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E8DF" w14:textId="77777777" w:rsidR="00057A96" w:rsidRPr="005600D4" w:rsidRDefault="00057A96" w:rsidP="005600D4"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12D73E95" w:rsidR="00057A96" w:rsidRPr="005600D4" w:rsidRDefault="005600D4" w:rsidP="00787D28">
      <w:pPr>
        <w:jc w:val="right"/>
      </w:pPr>
      <w:r>
        <w:rPr>
          <w:highlight w:val="lightGray"/>
        </w:rPr>
        <w:br w:type="column"/>
      </w:r>
      <w:r w:rsidR="00B5269F">
        <w:t>addendum-</w:t>
      </w:r>
      <w:r w:rsidR="009D3EAE">
        <w:t>mar23</w:t>
      </w:r>
      <w:r w:rsidR="008509CA">
        <w:t>item</w:t>
      </w:r>
      <w:r w:rsidR="00E81972" w:rsidRPr="00E81972">
        <w:t>0</w:t>
      </w:r>
      <w:r w:rsidR="00BD1B32">
        <w:t>2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77777777"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2E64AC9D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9D3EAE">
        <w:t xml:space="preserve">March 7, </w:t>
      </w:r>
      <w:r w:rsidR="000B640B">
        <w:t>2</w:t>
      </w:r>
      <w:r w:rsidR="009D3EAE">
        <w:t>023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1A2A646E"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E81972" w:rsidRPr="00E81972">
        <w:t>0</w:t>
      </w:r>
      <w:r w:rsidR="0036762D">
        <w:t>2</w:t>
      </w:r>
      <w:r w:rsidR="008509CA">
        <w:t xml:space="preserve"> – </w:t>
      </w:r>
      <w:r w:rsidR="009B2AE3">
        <w:t>202</w:t>
      </w:r>
      <w:r w:rsidR="009D3EAE">
        <w:t>3</w:t>
      </w:r>
      <w:r w:rsidR="008509CA">
        <w:t xml:space="preserve"> </w:t>
      </w:r>
      <w:bookmarkEnd w:id="0"/>
      <w:r w:rsidRPr="00A40472">
        <w:t xml:space="preserve">SBE Screening Committee recommendations regarding appointments to the </w:t>
      </w:r>
      <w:r w:rsidR="009B2AE3">
        <w:t xml:space="preserve">Advisory Commission on </w:t>
      </w:r>
      <w:r w:rsidR="009D3EAE">
        <w:t>Special Education.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14:paraId="3D0F43A7" w14:textId="24D36BF1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</w:t>
      </w:r>
      <w:r w:rsidR="009B2AE3">
        <w:t xml:space="preserve">Advisory Commission on </w:t>
      </w:r>
      <w:r w:rsidR="009D3EAE">
        <w:t xml:space="preserve">Special Education </w:t>
      </w:r>
      <w:r w:rsidR="009B2AE3">
        <w:rPr>
          <w:rFonts w:eastAsia="Calibri"/>
          <w:szCs w:val="22"/>
        </w:rPr>
        <w:t>(AC</w:t>
      </w:r>
      <w:r w:rsidR="009D3EAE">
        <w:rPr>
          <w:rFonts w:eastAsia="Calibri"/>
          <w:szCs w:val="22"/>
        </w:rPr>
        <w:t>SE</w:t>
      </w:r>
      <w:r w:rsidR="009B2AE3">
        <w:rPr>
          <w:rFonts w:eastAsia="Calibri"/>
          <w:szCs w:val="22"/>
        </w:rPr>
        <w:t>)</w:t>
      </w:r>
      <w:r w:rsidR="009D3EAE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2D5920B5"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9B2AE3">
        <w:t xml:space="preserve">Advisory Commission on </w:t>
      </w:r>
      <w:r w:rsidR="009D3EAE">
        <w:t xml:space="preserve">Special Education (ACSE). </w:t>
      </w:r>
      <w:r w:rsidR="004B6100" w:rsidRPr="002143AD">
        <w:rPr>
          <w:rFonts w:cs="Arial"/>
        </w:rPr>
        <w:t>(</w:t>
      </w:r>
      <w:r w:rsidR="009D3EAE">
        <w:rPr>
          <w:rFonts w:cs="Arial"/>
        </w:rPr>
        <w:t>1</w:t>
      </w:r>
      <w:r w:rsidRPr="002143AD">
        <w:rPr>
          <w:rFonts w:cs="Arial"/>
        </w:rPr>
        <w:t xml:space="preserve"> Page)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0713B860" w:rsidR="009B2AE3" w:rsidRPr="00994C12" w:rsidRDefault="009B2AE3" w:rsidP="009B2AE3">
      <w:pPr>
        <w:spacing w:after="240"/>
        <w:rPr>
          <w:b/>
        </w:rPr>
      </w:pPr>
      <w:bookmarkStart w:id="1" w:name="_Hlk117153238"/>
      <w:r w:rsidRPr="00655BC8">
        <w:rPr>
          <w:b/>
        </w:rPr>
        <w:t xml:space="preserve">State Board of Education (SBE) Screening Committee Recommendations for Appointment to the Advisory Commission on </w:t>
      </w:r>
      <w:r w:rsidR="00787D28">
        <w:rPr>
          <w:b/>
        </w:rPr>
        <w:t>Special Education (ACSE)</w:t>
      </w:r>
      <w:r w:rsidRPr="00655BC8">
        <w:rPr>
          <w:b/>
        </w:rPr>
        <w:t>.</w:t>
      </w:r>
      <w:bookmarkStart w:id="2" w:name="_GoBack"/>
      <w:bookmarkEnd w:id="2"/>
    </w:p>
    <w:p w14:paraId="5D293E5A" w14:textId="4E404339" w:rsidR="009B2AE3" w:rsidRPr="00B826AC" w:rsidRDefault="009B2AE3" w:rsidP="009B2AE3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</w:t>
      </w:r>
      <w:r w:rsidRPr="001010F5">
        <w:rPr>
          <w:rFonts w:cs="Arial"/>
        </w:rPr>
        <w:t>following individual</w:t>
      </w:r>
      <w:r w:rsidR="002A25CA" w:rsidRPr="001010F5">
        <w:rPr>
          <w:rFonts w:cs="Arial"/>
        </w:rPr>
        <w:t>s</w:t>
      </w:r>
      <w:r>
        <w:rPr>
          <w:rFonts w:cs="Arial"/>
        </w:rPr>
        <w:t xml:space="preserve"> be </w:t>
      </w:r>
      <w:r w:rsidRPr="002143AD">
        <w:rPr>
          <w:rFonts w:cs="Arial"/>
        </w:rPr>
        <w:t xml:space="preserve">appointed to the </w:t>
      </w:r>
      <w:r w:rsidRPr="002143AD">
        <w:rPr>
          <w:rFonts w:cs="Arial"/>
          <w:b/>
        </w:rPr>
        <w:t>AC</w:t>
      </w:r>
      <w:r w:rsidR="00787D28">
        <w:rPr>
          <w:rFonts w:cs="Arial"/>
          <w:b/>
        </w:rPr>
        <w:t>SE</w:t>
      </w:r>
      <w:r w:rsidRPr="002143AD">
        <w:rPr>
          <w:rFonts w:cs="Arial"/>
        </w:rPr>
        <w:t xml:space="preserve"> for a </w:t>
      </w:r>
      <w:r w:rsidR="00787D28">
        <w:rPr>
          <w:rFonts w:cs="Arial"/>
        </w:rPr>
        <w:t>four</w:t>
      </w:r>
      <w:r w:rsidRPr="002143AD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74DE1059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249E53B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37EBB67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68C2D4C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1568E9CD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2A25CA" w:rsidRPr="00FD5C54" w14:paraId="6CC6C28E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D19A49F" w14:textId="09EB0030" w:rsidR="002A25CA" w:rsidRDefault="001870D3" w:rsidP="00CB06F3">
            <w:pPr>
              <w:spacing w:before="240" w:after="120"/>
            </w:pPr>
            <w:r>
              <w:t>Russel Michaud</w:t>
            </w:r>
          </w:p>
        </w:tc>
        <w:tc>
          <w:tcPr>
            <w:tcW w:w="3455" w:type="dxa"/>
            <w:shd w:val="clear" w:color="auto" w:fill="auto"/>
          </w:tcPr>
          <w:p w14:paraId="1BCD3564" w14:textId="3D6CF3E2" w:rsidR="002A25CA" w:rsidRPr="00BD19BA" w:rsidRDefault="005A242D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Managing Director of Special Education, Alpha Public Schools</w:t>
            </w:r>
          </w:p>
        </w:tc>
        <w:tc>
          <w:tcPr>
            <w:tcW w:w="2846" w:type="dxa"/>
            <w:shd w:val="clear" w:color="auto" w:fill="auto"/>
          </w:tcPr>
          <w:p w14:paraId="2A85F7B3" w14:textId="5C1D8428" w:rsidR="002A25CA" w:rsidRPr="00BD19BA" w:rsidRDefault="005A242D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 Schools</w:t>
            </w:r>
          </w:p>
        </w:tc>
        <w:tc>
          <w:tcPr>
            <w:tcW w:w="4490" w:type="dxa"/>
            <w:shd w:val="clear" w:color="auto" w:fill="auto"/>
          </w:tcPr>
          <w:p w14:paraId="707C549B" w14:textId="2892CC14" w:rsidR="002A25CA" w:rsidRPr="00BD19BA" w:rsidRDefault="005A242D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465">
              <w:t xml:space="preserve">March </w:t>
            </w:r>
            <w:r w:rsidR="00510465" w:rsidRPr="00510465">
              <w:t>9</w:t>
            </w:r>
            <w:r w:rsidRPr="00510465">
              <w:t>, 2023 – December 31, 2026</w:t>
            </w:r>
          </w:p>
        </w:tc>
      </w:tr>
      <w:tr w:rsidR="00444551" w:rsidRPr="00FD5C54" w14:paraId="6CB9ED32" w14:textId="77777777" w:rsidTr="00CB06F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F3740E6" w14:textId="2E35AF14" w:rsidR="00444551" w:rsidRDefault="001870D3" w:rsidP="00CB06F3">
            <w:pPr>
              <w:spacing w:before="240" w:after="120"/>
            </w:pPr>
            <w:r>
              <w:t>Matt</w:t>
            </w:r>
            <w:r w:rsidR="005A242D">
              <w:t>hew</w:t>
            </w:r>
            <w:r>
              <w:t xml:space="preserve"> Wilkins</w:t>
            </w:r>
          </w:p>
        </w:tc>
        <w:tc>
          <w:tcPr>
            <w:tcW w:w="3455" w:type="dxa"/>
            <w:shd w:val="clear" w:color="auto" w:fill="auto"/>
          </w:tcPr>
          <w:p w14:paraId="25C17620" w14:textId="7397F343" w:rsidR="00444551" w:rsidRPr="00BD19BA" w:rsidRDefault="005A242D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Administrator I, California Department of Developmental Services</w:t>
            </w:r>
          </w:p>
        </w:tc>
        <w:tc>
          <w:tcPr>
            <w:tcW w:w="2846" w:type="dxa"/>
            <w:shd w:val="clear" w:color="auto" w:fill="auto"/>
          </w:tcPr>
          <w:p w14:paraId="09DD6772" w14:textId="25AA2290" w:rsidR="00444551" w:rsidRPr="00BD19BA" w:rsidRDefault="005A242D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of a child with disabilities</w:t>
            </w:r>
          </w:p>
        </w:tc>
        <w:tc>
          <w:tcPr>
            <w:tcW w:w="4490" w:type="dxa"/>
            <w:shd w:val="clear" w:color="auto" w:fill="auto"/>
          </w:tcPr>
          <w:p w14:paraId="0DD62E46" w14:textId="35B98E97" w:rsidR="00444551" w:rsidRPr="00BD19BA" w:rsidRDefault="005A242D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465">
              <w:t xml:space="preserve">March </w:t>
            </w:r>
            <w:r w:rsidR="00510465" w:rsidRPr="00510465">
              <w:t>9</w:t>
            </w:r>
            <w:r w:rsidRPr="00510465">
              <w:t>, 2023 – December 31, 2026</w:t>
            </w:r>
          </w:p>
        </w:tc>
      </w:tr>
    </w:tbl>
    <w:bookmarkEnd w:id="1"/>
    <w:p w14:paraId="0B573AE7" w14:textId="3B33C28E" w:rsidR="00D44622" w:rsidRPr="00D44622" w:rsidRDefault="00D44622" w:rsidP="00D44622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787D28">
        <w:rPr>
          <w:rFonts w:cs="Arial"/>
          <w:i/>
        </w:rPr>
        <w:t>March 2023</w:t>
      </w:r>
    </w:p>
    <w:sectPr w:rsidR="00D44622" w:rsidRPr="00D44622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0DAC" w14:textId="77777777" w:rsidR="000B6700" w:rsidRDefault="000B6700" w:rsidP="00DC2E61">
      <w:r>
        <w:separator/>
      </w:r>
    </w:p>
  </w:endnote>
  <w:endnote w:type="continuationSeparator" w:id="0">
    <w:p w14:paraId="0B5044DE" w14:textId="77777777" w:rsidR="000B6700" w:rsidRDefault="000B6700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2D95" w14:textId="77777777" w:rsidR="000B6700" w:rsidRDefault="000B6700" w:rsidP="00DC2E61">
      <w:r>
        <w:separator/>
      </w:r>
    </w:p>
  </w:footnote>
  <w:footnote w:type="continuationSeparator" w:id="0">
    <w:p w14:paraId="2BB4DE97" w14:textId="77777777" w:rsidR="000B6700" w:rsidRDefault="000B6700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4A0A" w14:textId="56FF351B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 w:rsidR="00787D28">
      <w:rPr>
        <w:szCs w:val="24"/>
      </w:rPr>
      <w:t>mar</w:t>
    </w:r>
    <w:r w:rsidR="009B2AE3">
      <w:rPr>
        <w:szCs w:val="24"/>
      </w:rPr>
      <w:t>2</w:t>
    </w:r>
    <w:r w:rsidR="00787D28">
      <w:rPr>
        <w:szCs w:val="24"/>
      </w:rPr>
      <w:t>3</w:t>
    </w:r>
    <w:r w:rsidRPr="00FB497D">
      <w:rPr>
        <w:szCs w:val="24"/>
      </w:rPr>
      <w:t>item</w:t>
    </w:r>
    <w:r w:rsidR="00E81972" w:rsidRPr="00E81972">
      <w:rPr>
        <w:szCs w:val="24"/>
      </w:rPr>
      <w:t>0</w:t>
    </w:r>
    <w:r w:rsidR="00B96083">
      <w:rPr>
        <w:szCs w:val="24"/>
      </w:rPr>
      <w:t>2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2BEA4603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 w:rsidR="003C058D">
      <w:rPr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7A96"/>
    <w:rsid w:val="00060C04"/>
    <w:rsid w:val="000628E8"/>
    <w:rsid w:val="00074D4A"/>
    <w:rsid w:val="000769E5"/>
    <w:rsid w:val="00077927"/>
    <w:rsid w:val="000A35CB"/>
    <w:rsid w:val="000A7E06"/>
    <w:rsid w:val="000B1723"/>
    <w:rsid w:val="000B640B"/>
    <w:rsid w:val="000B6700"/>
    <w:rsid w:val="000C6C2D"/>
    <w:rsid w:val="001010F5"/>
    <w:rsid w:val="00116201"/>
    <w:rsid w:val="001429EB"/>
    <w:rsid w:val="00142EED"/>
    <w:rsid w:val="0016173B"/>
    <w:rsid w:val="001648E9"/>
    <w:rsid w:val="00184DEF"/>
    <w:rsid w:val="0018572F"/>
    <w:rsid w:val="001870D3"/>
    <w:rsid w:val="00213A9F"/>
    <w:rsid w:val="002143AD"/>
    <w:rsid w:val="002303C5"/>
    <w:rsid w:val="002408E4"/>
    <w:rsid w:val="00247FD3"/>
    <w:rsid w:val="00267133"/>
    <w:rsid w:val="00270857"/>
    <w:rsid w:val="00285F06"/>
    <w:rsid w:val="0029286A"/>
    <w:rsid w:val="002973F7"/>
    <w:rsid w:val="002A25CA"/>
    <w:rsid w:val="002A2D3D"/>
    <w:rsid w:val="002C5276"/>
    <w:rsid w:val="002F54C7"/>
    <w:rsid w:val="003027E3"/>
    <w:rsid w:val="00321D49"/>
    <w:rsid w:val="00322C00"/>
    <w:rsid w:val="00325EAA"/>
    <w:rsid w:val="00362D2C"/>
    <w:rsid w:val="0036315C"/>
    <w:rsid w:val="00364C1F"/>
    <w:rsid w:val="0036762D"/>
    <w:rsid w:val="00377FE8"/>
    <w:rsid w:val="00386C4B"/>
    <w:rsid w:val="00393657"/>
    <w:rsid w:val="003950FF"/>
    <w:rsid w:val="003C058D"/>
    <w:rsid w:val="003E3B94"/>
    <w:rsid w:val="00420101"/>
    <w:rsid w:val="00442D4A"/>
    <w:rsid w:val="00444551"/>
    <w:rsid w:val="004528FB"/>
    <w:rsid w:val="00465C2F"/>
    <w:rsid w:val="00472306"/>
    <w:rsid w:val="00472E3B"/>
    <w:rsid w:val="004B6100"/>
    <w:rsid w:val="004E121C"/>
    <w:rsid w:val="004E37C7"/>
    <w:rsid w:val="004F5282"/>
    <w:rsid w:val="00510465"/>
    <w:rsid w:val="00513E5A"/>
    <w:rsid w:val="0051479B"/>
    <w:rsid w:val="005248EF"/>
    <w:rsid w:val="0054334A"/>
    <w:rsid w:val="00544ADF"/>
    <w:rsid w:val="00555C1B"/>
    <w:rsid w:val="005600D4"/>
    <w:rsid w:val="00561B48"/>
    <w:rsid w:val="00561EAC"/>
    <w:rsid w:val="005877F6"/>
    <w:rsid w:val="005A050E"/>
    <w:rsid w:val="005A242D"/>
    <w:rsid w:val="005B1325"/>
    <w:rsid w:val="005D600A"/>
    <w:rsid w:val="005E68F2"/>
    <w:rsid w:val="00623414"/>
    <w:rsid w:val="006332BB"/>
    <w:rsid w:val="00681207"/>
    <w:rsid w:val="00694A97"/>
    <w:rsid w:val="00695AF3"/>
    <w:rsid w:val="006B38C3"/>
    <w:rsid w:val="006D0F33"/>
    <w:rsid w:val="006D4DBA"/>
    <w:rsid w:val="006F5F6E"/>
    <w:rsid w:val="006F71A2"/>
    <w:rsid w:val="00700E9B"/>
    <w:rsid w:val="0071263C"/>
    <w:rsid w:val="00734A52"/>
    <w:rsid w:val="00761CFB"/>
    <w:rsid w:val="00776B4C"/>
    <w:rsid w:val="00780E2C"/>
    <w:rsid w:val="00787D28"/>
    <w:rsid w:val="0079032D"/>
    <w:rsid w:val="007A2653"/>
    <w:rsid w:val="007D588B"/>
    <w:rsid w:val="007E5749"/>
    <w:rsid w:val="00804751"/>
    <w:rsid w:val="008213F2"/>
    <w:rsid w:val="00823F30"/>
    <w:rsid w:val="008509CA"/>
    <w:rsid w:val="008820F6"/>
    <w:rsid w:val="00897702"/>
    <w:rsid w:val="008A7171"/>
    <w:rsid w:val="008C14F3"/>
    <w:rsid w:val="008D2B05"/>
    <w:rsid w:val="008E3D88"/>
    <w:rsid w:val="00925455"/>
    <w:rsid w:val="00963290"/>
    <w:rsid w:val="009636C8"/>
    <w:rsid w:val="00965E95"/>
    <w:rsid w:val="00981A3D"/>
    <w:rsid w:val="00994C12"/>
    <w:rsid w:val="009B025E"/>
    <w:rsid w:val="009B2AE3"/>
    <w:rsid w:val="009C7050"/>
    <w:rsid w:val="009D1238"/>
    <w:rsid w:val="009D3EAE"/>
    <w:rsid w:val="009D7776"/>
    <w:rsid w:val="00A11875"/>
    <w:rsid w:val="00A16223"/>
    <w:rsid w:val="00A226FB"/>
    <w:rsid w:val="00A73EB4"/>
    <w:rsid w:val="00AA0480"/>
    <w:rsid w:val="00AA0D76"/>
    <w:rsid w:val="00AB4C92"/>
    <w:rsid w:val="00AB7B5A"/>
    <w:rsid w:val="00AF4B48"/>
    <w:rsid w:val="00B048F2"/>
    <w:rsid w:val="00B053C1"/>
    <w:rsid w:val="00B33CD4"/>
    <w:rsid w:val="00B5269F"/>
    <w:rsid w:val="00B70ACD"/>
    <w:rsid w:val="00B75F83"/>
    <w:rsid w:val="00B826AC"/>
    <w:rsid w:val="00B94C05"/>
    <w:rsid w:val="00B96083"/>
    <w:rsid w:val="00BA6B43"/>
    <w:rsid w:val="00BB6466"/>
    <w:rsid w:val="00BD19BA"/>
    <w:rsid w:val="00BD1B32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CF2DBA"/>
    <w:rsid w:val="00D05D7F"/>
    <w:rsid w:val="00D05E2C"/>
    <w:rsid w:val="00D31D92"/>
    <w:rsid w:val="00D32FFA"/>
    <w:rsid w:val="00D44622"/>
    <w:rsid w:val="00D728F5"/>
    <w:rsid w:val="00D81E7D"/>
    <w:rsid w:val="00DC2E61"/>
    <w:rsid w:val="00DC5FAA"/>
    <w:rsid w:val="00DD63B3"/>
    <w:rsid w:val="00E200EA"/>
    <w:rsid w:val="00E32FDC"/>
    <w:rsid w:val="00E44F5A"/>
    <w:rsid w:val="00E81972"/>
    <w:rsid w:val="00E86BC6"/>
    <w:rsid w:val="00EB60BE"/>
    <w:rsid w:val="00EC3FF1"/>
    <w:rsid w:val="00ED2CFD"/>
    <w:rsid w:val="00ED62F6"/>
    <w:rsid w:val="00F37CA7"/>
    <w:rsid w:val="00F414DB"/>
    <w:rsid w:val="00F65A79"/>
    <w:rsid w:val="00F67002"/>
    <w:rsid w:val="00F71490"/>
    <w:rsid w:val="00F80F50"/>
    <w:rsid w:val="00F9281B"/>
    <w:rsid w:val="00FB0001"/>
    <w:rsid w:val="00FC53ED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205</Words>
  <Characters>1172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Item 01 Addendum - Meeting Agendas (CA State Board of Education)</vt:lpstr>
    </vt:vector>
  </TitlesOfParts>
  <Company>California State Board of Education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Agenda Item 02 Addendum - Meeting Agendas (CA State Board of Education)</dc:title>
  <dc:subject>Item 02, 2023 SBE Screening Committee recommendations regarding appointments to the Advisory Commission on Special Education.</dc:subject>
  <dc:description/>
  <dcterms:created xsi:type="dcterms:W3CDTF">2022-10-20T16:32:00Z</dcterms:created>
  <dcterms:modified xsi:type="dcterms:W3CDTF">2023-03-08T00:49:00Z</dcterms:modified>
</cp:coreProperties>
</file>