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C226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0DE40EA3" w14:textId="65D35336" w:rsidR="00F9470A" w:rsidRPr="0052002D" w:rsidRDefault="000B1A70" w:rsidP="0052002D">
      <w:pPr>
        <w:pStyle w:val="Heading1"/>
      </w:pPr>
      <w:r w:rsidRPr="0052002D">
        <w:t>NOVEMBER</w:t>
      </w:r>
      <w:r w:rsidR="00F737B6" w:rsidRPr="0052002D">
        <w:t xml:space="preserve"> 202</w:t>
      </w:r>
      <w:r w:rsidR="00E7290C" w:rsidRPr="0052002D">
        <w:t>4</w:t>
      </w:r>
      <w:r w:rsidR="005C30E9" w:rsidRPr="0052002D">
        <w:t xml:space="preserve"> </w:t>
      </w:r>
      <w:r w:rsidR="00F9470A" w:rsidRPr="0052002D">
        <w:t xml:space="preserve">AGENDA ITEM </w:t>
      </w:r>
      <w:r w:rsidRPr="0052002D">
        <w:t>M</w:t>
      </w:r>
      <w:r w:rsidR="00F9470A" w:rsidRPr="0052002D">
        <w:t>EMORANDUM</w:t>
      </w:r>
    </w:p>
    <w:p w14:paraId="01124D2C" w14:textId="2C297CBE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0B1A70">
        <w:rPr>
          <w:rFonts w:ascii="Arial" w:hAnsi="Arial" w:cs="Arial"/>
          <w:sz w:val="24"/>
        </w:rPr>
        <w:t>November</w:t>
      </w:r>
      <w:r w:rsidR="00F737B6">
        <w:rPr>
          <w:rFonts w:ascii="Arial" w:hAnsi="Arial" w:cs="Arial"/>
          <w:sz w:val="24"/>
        </w:rPr>
        <w:t xml:space="preserve"> </w:t>
      </w:r>
      <w:r w:rsidR="00BD237C">
        <w:rPr>
          <w:rFonts w:ascii="Arial" w:hAnsi="Arial" w:cs="Arial"/>
          <w:sz w:val="24"/>
        </w:rPr>
        <w:t>8</w:t>
      </w:r>
      <w:r w:rsidR="00F737B6">
        <w:rPr>
          <w:rFonts w:ascii="Arial" w:hAnsi="Arial" w:cs="Arial"/>
          <w:sz w:val="24"/>
        </w:rPr>
        <w:t>, 202</w:t>
      </w:r>
      <w:r w:rsidR="00E7290C">
        <w:rPr>
          <w:rFonts w:ascii="Arial" w:hAnsi="Arial" w:cs="Arial"/>
          <w:sz w:val="24"/>
        </w:rPr>
        <w:t>4</w:t>
      </w:r>
    </w:p>
    <w:p w14:paraId="4192F4DB" w14:textId="7324A9B6" w:rsidR="0063163D" w:rsidRDefault="00935078" w:rsidP="0063163D">
      <w:pPr>
        <w:tabs>
          <w:tab w:val="left" w:pos="1440"/>
        </w:tabs>
        <w:ind w:left="1440" w:hanging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 w:rsidR="0063163D" w:rsidRPr="0063163D">
        <w:rPr>
          <w:rFonts w:ascii="Arial" w:hAnsi="Arial" w:cs="Arial"/>
          <w:sz w:val="24"/>
        </w:rPr>
        <w:t>Janet Lanning</w:t>
      </w:r>
      <w:r w:rsidR="0063163D">
        <w:rPr>
          <w:rFonts w:ascii="Arial" w:hAnsi="Arial" w:cs="Arial"/>
          <w:sz w:val="24"/>
        </w:rPr>
        <w:t>, Chair</w:t>
      </w:r>
      <w:r w:rsidR="00E9504D">
        <w:rPr>
          <w:rFonts w:ascii="Arial" w:hAnsi="Arial" w:cs="Arial"/>
          <w:sz w:val="24"/>
        </w:rPr>
        <w:t>, Mathematics Subject Matter Committee</w:t>
      </w:r>
    </w:p>
    <w:p w14:paraId="36274F2D" w14:textId="5B004669" w:rsidR="00935078" w:rsidRDefault="0063163D" w:rsidP="005F01D9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935078">
        <w:rPr>
          <w:rFonts w:ascii="Arial" w:hAnsi="Arial" w:cs="Arial"/>
          <w:bCs/>
          <w:sz w:val="24"/>
        </w:rPr>
        <w:t xml:space="preserve">Members, </w:t>
      </w:r>
      <w:r w:rsidR="00094C73">
        <w:rPr>
          <w:rFonts w:ascii="Arial" w:hAnsi="Arial" w:cs="Arial"/>
          <w:bCs/>
          <w:sz w:val="24"/>
        </w:rPr>
        <w:t>Mathematics</w:t>
      </w:r>
      <w:r w:rsidR="00935078">
        <w:rPr>
          <w:rFonts w:ascii="Arial" w:hAnsi="Arial" w:cs="Arial"/>
          <w:bCs/>
          <w:sz w:val="24"/>
        </w:rPr>
        <w:t xml:space="preserve"> Subject Matter Committee</w:t>
      </w:r>
    </w:p>
    <w:p w14:paraId="1D15420D" w14:textId="361F06D9" w:rsidR="00935078" w:rsidRPr="00E97C6F" w:rsidRDefault="00935078" w:rsidP="7035FEAC">
      <w:pPr>
        <w:tabs>
          <w:tab w:val="left" w:pos="1440"/>
        </w:tabs>
        <w:rPr>
          <w:rFonts w:ascii="Arial" w:hAnsi="Arial" w:cs="Arial"/>
          <w:b/>
          <w:bCs/>
          <w:sz w:val="24"/>
          <w:szCs w:val="24"/>
          <w:lang w:val="pt-PT"/>
        </w:rPr>
      </w:pPr>
      <w:r w:rsidRPr="7035FEAC">
        <w:rPr>
          <w:rFonts w:ascii="Arial" w:hAnsi="Arial" w:cs="Arial"/>
          <w:b/>
          <w:bCs/>
          <w:sz w:val="24"/>
          <w:szCs w:val="24"/>
          <w:lang w:val="pt-PT"/>
        </w:rPr>
        <w:t>VIA:</w:t>
      </w:r>
      <w:r>
        <w:tab/>
      </w:r>
      <w:r w:rsidR="000B1A70" w:rsidRPr="7035FEAC">
        <w:rPr>
          <w:rFonts w:ascii="Arial" w:hAnsi="Arial" w:cs="Arial"/>
          <w:sz w:val="24"/>
          <w:szCs w:val="24"/>
          <w:lang w:val="pt-PT"/>
        </w:rPr>
        <w:t>Jennifer Bentley</w:t>
      </w:r>
      <w:r w:rsidRPr="7035FEAC">
        <w:rPr>
          <w:rFonts w:ascii="Arial" w:hAnsi="Arial" w:cs="Arial"/>
          <w:sz w:val="24"/>
          <w:szCs w:val="24"/>
          <w:lang w:val="pt-PT"/>
        </w:rPr>
        <w:t>, Administrator</w:t>
      </w:r>
    </w:p>
    <w:p w14:paraId="44A855B9" w14:textId="60FFD82C" w:rsidR="23A9FD22" w:rsidRDefault="23A9FD22" w:rsidP="7035FEAC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  <w:szCs w:val="24"/>
        </w:rPr>
      </w:pPr>
      <w:r w:rsidRPr="7035FEAC">
        <w:rPr>
          <w:rFonts w:ascii="Arial" w:hAnsi="Arial" w:cs="Arial"/>
          <w:sz w:val="24"/>
          <w:szCs w:val="24"/>
          <w:lang w:val="pt-PT"/>
        </w:rPr>
        <w:t xml:space="preserve">Standards </w:t>
      </w:r>
      <w:r w:rsidR="473D0405" w:rsidRPr="7035FEAC">
        <w:rPr>
          <w:rFonts w:ascii="Arial" w:hAnsi="Arial" w:cs="Arial"/>
          <w:noProof/>
          <w:sz w:val="24"/>
          <w:szCs w:val="24"/>
        </w:rPr>
        <w:t>and Curricular Guidance Unit</w:t>
      </w:r>
    </w:p>
    <w:p w14:paraId="61085B1D" w14:textId="0D2E6495" w:rsidR="00935078" w:rsidRPr="00E97C6F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E97C6F">
        <w:rPr>
          <w:rFonts w:ascii="Arial" w:hAnsi="Arial" w:cs="Arial"/>
          <w:b/>
          <w:bCs/>
          <w:sz w:val="24"/>
        </w:rPr>
        <w:t>FROM:</w:t>
      </w:r>
      <w:r w:rsidRPr="00E97C6F">
        <w:rPr>
          <w:rFonts w:ascii="Arial" w:hAnsi="Arial" w:cs="Arial"/>
          <w:b/>
          <w:bCs/>
          <w:sz w:val="24"/>
        </w:rPr>
        <w:tab/>
      </w:r>
      <w:r w:rsidR="000B1A70">
        <w:rPr>
          <w:rFonts w:ascii="Arial" w:hAnsi="Arial" w:cs="Arial"/>
          <w:noProof/>
          <w:sz w:val="24"/>
        </w:rPr>
        <w:t>Alexis Hyde</w:t>
      </w:r>
      <w:r w:rsidR="00F86519" w:rsidRPr="00E97C6F">
        <w:rPr>
          <w:rFonts w:ascii="Arial" w:hAnsi="Arial" w:cs="Arial"/>
          <w:noProof/>
          <w:sz w:val="24"/>
        </w:rPr>
        <w:t xml:space="preserve">, </w:t>
      </w:r>
      <w:r w:rsidR="00726266" w:rsidRPr="00E97C6F">
        <w:rPr>
          <w:rFonts w:ascii="Arial" w:hAnsi="Arial" w:cs="Arial"/>
          <w:noProof/>
          <w:sz w:val="24"/>
        </w:rPr>
        <w:t xml:space="preserve">Education Programs </w:t>
      </w:r>
      <w:r w:rsidR="005F01D9" w:rsidRPr="00E97C6F">
        <w:rPr>
          <w:rFonts w:ascii="Arial" w:hAnsi="Arial" w:cs="Arial"/>
          <w:noProof/>
          <w:sz w:val="24"/>
        </w:rPr>
        <w:t>Consultant</w:t>
      </w:r>
    </w:p>
    <w:p w14:paraId="189C4413" w14:textId="42E3927B" w:rsidR="00935078" w:rsidRDefault="00E97C6F" w:rsidP="00AE563F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Standards and </w:t>
      </w:r>
      <w:r w:rsidR="008558B2">
        <w:rPr>
          <w:rFonts w:ascii="Arial" w:hAnsi="Arial" w:cs="Arial"/>
          <w:noProof/>
          <w:sz w:val="24"/>
        </w:rPr>
        <w:t>Curricular Guidance</w:t>
      </w:r>
      <w:r w:rsidR="00496593" w:rsidRPr="00E97C6F">
        <w:rPr>
          <w:rFonts w:ascii="Arial" w:hAnsi="Arial" w:cs="Arial"/>
          <w:noProof/>
          <w:sz w:val="24"/>
        </w:rPr>
        <w:t xml:space="preserve"> Unit</w:t>
      </w:r>
    </w:p>
    <w:p w14:paraId="3DEC4CE4" w14:textId="77777777"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094C73">
        <w:rPr>
          <w:rFonts w:ascii="Arial" w:hAnsi="Arial" w:cs="Arial"/>
          <w:bCs/>
          <w:sz w:val="24"/>
        </w:rPr>
        <w:t>Mathematics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14:paraId="2D4EA550" w14:textId="05FC8188" w:rsidR="00935078" w:rsidRPr="009C7415" w:rsidRDefault="00BC645F" w:rsidP="009C7415">
      <w:pPr>
        <w:pStyle w:val="Heading2"/>
      </w:pPr>
      <w:r w:rsidRPr="009C7415">
        <w:t xml:space="preserve">Item </w:t>
      </w:r>
      <w:r w:rsidR="00BD237C">
        <w:t>2</w:t>
      </w:r>
      <w:r w:rsidR="00935078" w:rsidRPr="009C7415">
        <w:t xml:space="preserve">: </w:t>
      </w:r>
      <w:r w:rsidR="00094C73" w:rsidRPr="009C7415">
        <w:t>Mathematics</w:t>
      </w:r>
      <w:r w:rsidR="00935078" w:rsidRPr="009C7415">
        <w:t xml:space="preserve"> Subject Matter Committee</w:t>
      </w:r>
    </w:p>
    <w:p w14:paraId="3D28C9C6" w14:textId="1EB86B00" w:rsidR="00935078" w:rsidRDefault="000B1A70" w:rsidP="00817C67">
      <w:pPr>
        <w:pStyle w:val="Heading3"/>
      </w:pPr>
      <w:r>
        <w:t xml:space="preserve">2025 </w:t>
      </w:r>
      <w:r w:rsidRPr="00817C67">
        <w:t>Mathematics</w:t>
      </w:r>
      <w:r>
        <w:t xml:space="preserve"> Instructional Materials Adoption </w:t>
      </w:r>
      <w:r w:rsidR="00935078" w:rsidRPr="00726266">
        <w:t>(Action</w:t>
      </w:r>
      <w:r>
        <w:t>/Information</w:t>
      </w:r>
      <w:r w:rsidR="00935078" w:rsidRPr="00726266">
        <w:t>)</w:t>
      </w:r>
    </w:p>
    <w:p w14:paraId="090F3EDC" w14:textId="77777777" w:rsidR="000B1A70" w:rsidRDefault="000B1A70" w:rsidP="00B178DA">
      <w:pPr>
        <w:pStyle w:val="Heading4"/>
      </w:pPr>
      <w:r w:rsidRPr="00B178DA">
        <w:t>Recommendation</w:t>
      </w:r>
      <w:r>
        <w:t xml:space="preserve"> of </w:t>
      </w:r>
      <w:r w:rsidRPr="000751FC">
        <w:t>Instructional Materials Reviewers (IMRs) and Content Review Experts (CREs) (Information/Action)</w:t>
      </w:r>
    </w:p>
    <w:p w14:paraId="28EB2B8E" w14:textId="77D8ED97" w:rsidR="000B1A70" w:rsidRDefault="000B1A70" w:rsidP="000B1A70">
      <w:pPr>
        <w:pStyle w:val="ListParagraph"/>
        <w:tabs>
          <w:tab w:val="left" w:pos="1080"/>
        </w:tabs>
        <w:spacing w:after="240"/>
        <w:ind w:left="1080"/>
        <w:rPr>
          <w:rFonts w:ascii="Arial" w:hAnsi="Arial" w:cs="Arial"/>
          <w:sz w:val="24"/>
          <w:szCs w:val="24"/>
        </w:rPr>
      </w:pPr>
      <w:bookmarkStart w:id="0" w:name="_Hlk55296854"/>
      <w:r w:rsidRPr="00397248">
        <w:rPr>
          <w:rFonts w:ascii="Arial" w:hAnsi="Arial" w:cs="Arial"/>
          <w:sz w:val="24"/>
          <w:szCs w:val="24"/>
        </w:rPr>
        <w:t>Applications to serve as IMRs and CREs for the 202</w:t>
      </w:r>
      <w:r>
        <w:rPr>
          <w:rFonts w:ascii="Arial" w:hAnsi="Arial" w:cs="Arial"/>
          <w:sz w:val="24"/>
          <w:szCs w:val="24"/>
        </w:rPr>
        <w:t>5</w:t>
      </w:r>
      <w:r w:rsidRPr="003972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Mathematics</w:t>
      </w:r>
      <w:r w:rsidRPr="003972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Instructional Materials </w:t>
      </w:r>
      <w:r w:rsidRPr="00397248">
        <w:rPr>
          <w:rFonts w:ascii="Arial" w:hAnsi="Arial" w:cs="Arial"/>
          <w:sz w:val="24"/>
          <w:szCs w:val="24"/>
        </w:rPr>
        <w:t xml:space="preserve">Adoption have been submitted for consideration </w:t>
      </w:r>
      <w:r w:rsidRPr="0023674A">
        <w:rPr>
          <w:rFonts w:ascii="Arial" w:hAnsi="Arial" w:cs="Arial"/>
          <w:sz w:val="24"/>
          <w:szCs w:val="24"/>
        </w:rPr>
        <w:t>by</w:t>
      </w:r>
      <w:r w:rsidRPr="00397248">
        <w:rPr>
          <w:rFonts w:ascii="Arial" w:hAnsi="Arial" w:cs="Arial"/>
          <w:sz w:val="24"/>
          <w:szCs w:val="24"/>
        </w:rPr>
        <w:t xml:space="preserve"> the Instructional Quality Commission, which will recommend applicants to the State Board of Education for appointment at their </w:t>
      </w:r>
      <w:r>
        <w:rPr>
          <w:rFonts w:ascii="Arial" w:hAnsi="Arial" w:cs="Arial"/>
          <w:sz w:val="24"/>
          <w:szCs w:val="24"/>
        </w:rPr>
        <w:t>January</w:t>
      </w:r>
      <w:r w:rsidRPr="00397248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25</w:t>
      </w:r>
      <w:r w:rsidRPr="00397248">
        <w:rPr>
          <w:rFonts w:ascii="Arial" w:hAnsi="Arial" w:cs="Arial"/>
          <w:sz w:val="24"/>
          <w:szCs w:val="24"/>
        </w:rPr>
        <w:t xml:space="preserve"> meeting. </w:t>
      </w:r>
      <w:r w:rsidR="009D75A0">
        <w:rPr>
          <w:rFonts w:ascii="Arial" w:hAnsi="Arial" w:cs="Arial"/>
          <w:sz w:val="24"/>
          <w:szCs w:val="24"/>
        </w:rPr>
        <w:t>T</w:t>
      </w:r>
      <w:r w:rsidR="009D75A0" w:rsidRPr="009D75A0">
        <w:rPr>
          <w:rFonts w:ascii="Arial" w:hAnsi="Arial" w:cs="Arial"/>
          <w:sz w:val="24"/>
          <w:szCs w:val="24"/>
        </w:rPr>
        <w:t>he C</w:t>
      </w:r>
      <w:r w:rsidR="009D75A0">
        <w:rPr>
          <w:rFonts w:ascii="Arial" w:hAnsi="Arial" w:cs="Arial"/>
          <w:sz w:val="24"/>
          <w:szCs w:val="24"/>
        </w:rPr>
        <w:t xml:space="preserve">alifornia </w:t>
      </w:r>
      <w:r w:rsidR="009D75A0" w:rsidRPr="009D75A0">
        <w:rPr>
          <w:rFonts w:ascii="Arial" w:hAnsi="Arial" w:cs="Arial"/>
          <w:sz w:val="24"/>
          <w:szCs w:val="24"/>
        </w:rPr>
        <w:t>D</w:t>
      </w:r>
      <w:r w:rsidR="009D75A0">
        <w:rPr>
          <w:rFonts w:ascii="Arial" w:hAnsi="Arial" w:cs="Arial"/>
          <w:sz w:val="24"/>
          <w:szCs w:val="24"/>
        </w:rPr>
        <w:t xml:space="preserve">epartment of </w:t>
      </w:r>
      <w:r w:rsidR="009D75A0" w:rsidRPr="009D75A0">
        <w:rPr>
          <w:rFonts w:ascii="Arial" w:hAnsi="Arial" w:cs="Arial"/>
          <w:sz w:val="24"/>
          <w:szCs w:val="24"/>
        </w:rPr>
        <w:t>E</w:t>
      </w:r>
      <w:r w:rsidR="009D75A0">
        <w:rPr>
          <w:rFonts w:ascii="Arial" w:hAnsi="Arial" w:cs="Arial"/>
          <w:sz w:val="24"/>
          <w:szCs w:val="24"/>
        </w:rPr>
        <w:t>ducation</w:t>
      </w:r>
      <w:r w:rsidR="009D75A0" w:rsidRPr="009D75A0">
        <w:rPr>
          <w:rFonts w:ascii="Arial" w:hAnsi="Arial" w:cs="Arial"/>
          <w:sz w:val="24"/>
          <w:szCs w:val="24"/>
        </w:rPr>
        <w:t xml:space="preserve"> has reviewed and provided recommendations to the IQC</w:t>
      </w:r>
      <w:r w:rsidR="009D75A0">
        <w:rPr>
          <w:rFonts w:ascii="Arial" w:hAnsi="Arial" w:cs="Arial"/>
          <w:sz w:val="24"/>
          <w:szCs w:val="24"/>
        </w:rPr>
        <w:t xml:space="preserve">. </w:t>
      </w:r>
      <w:r w:rsidRPr="00397248">
        <w:rPr>
          <w:rFonts w:ascii="Arial" w:hAnsi="Arial" w:cs="Arial"/>
          <w:sz w:val="24"/>
          <w:szCs w:val="24"/>
        </w:rPr>
        <w:t>The majority of IMRs must be current</w:t>
      </w:r>
      <w:r w:rsidR="00B178DA">
        <w:rPr>
          <w:rFonts w:ascii="Arial" w:hAnsi="Arial" w:cs="Arial"/>
          <w:sz w:val="24"/>
          <w:szCs w:val="24"/>
        </w:rPr>
        <w:t xml:space="preserve"> kindergarten through grade twelve </w:t>
      </w:r>
      <w:r w:rsidRPr="00397248">
        <w:rPr>
          <w:rFonts w:ascii="Arial" w:hAnsi="Arial" w:cs="Arial"/>
          <w:sz w:val="24"/>
          <w:szCs w:val="24"/>
        </w:rPr>
        <w:t xml:space="preserve">classroom teachers, and each CRE must have a doctoral degree in </w:t>
      </w:r>
      <w:r>
        <w:rPr>
          <w:rFonts w:ascii="Arial" w:hAnsi="Arial" w:cs="Arial"/>
          <w:sz w:val="24"/>
          <w:szCs w:val="24"/>
        </w:rPr>
        <w:t>mathematics</w:t>
      </w:r>
      <w:r w:rsidR="009A7267" w:rsidRPr="009A7267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 w:rsidR="009A7267" w:rsidRPr="009A7267">
        <w:rPr>
          <w:rFonts w:ascii="Arial" w:hAnsi="Arial" w:cs="Arial"/>
          <w:sz w:val="24"/>
          <w:szCs w:val="24"/>
        </w:rPr>
        <w:t>or a related field (e.g., statistics, data science</w:t>
      </w:r>
      <w:r w:rsidR="009A7267">
        <w:rPr>
          <w:rFonts w:ascii="Arial" w:hAnsi="Arial" w:cs="Arial"/>
          <w:sz w:val="24"/>
          <w:szCs w:val="24"/>
        </w:rPr>
        <w:t>)</w:t>
      </w:r>
      <w:r w:rsidRPr="00397248">
        <w:rPr>
          <w:rFonts w:ascii="Arial" w:hAnsi="Arial" w:cs="Arial"/>
          <w:sz w:val="24"/>
          <w:szCs w:val="24"/>
        </w:rPr>
        <w:t>. Commissioners received complete reviewer applications and applicant resumes</w:t>
      </w:r>
      <w:r>
        <w:rPr>
          <w:rFonts w:ascii="Arial" w:hAnsi="Arial" w:cs="Arial"/>
          <w:sz w:val="24"/>
          <w:szCs w:val="24"/>
        </w:rPr>
        <w:t>. Applications and resumes</w:t>
      </w:r>
      <w:r w:rsidRPr="00296AA5">
        <w:rPr>
          <w:rFonts w:ascii="Arial" w:hAnsi="Arial" w:cs="Arial"/>
          <w:sz w:val="24"/>
          <w:szCs w:val="24"/>
        </w:rPr>
        <w:t xml:space="preserve"> with personal contact information redacted</w:t>
      </w:r>
      <w:r>
        <w:rPr>
          <w:rFonts w:ascii="Arial" w:hAnsi="Arial" w:cs="Arial"/>
          <w:sz w:val="24"/>
          <w:szCs w:val="24"/>
        </w:rPr>
        <w:t xml:space="preserve"> are available to the public upon request by sending an email to </w:t>
      </w:r>
      <w:hyperlink r:id="rId8" w:history="1">
        <w:r w:rsidRPr="00E70DCA">
          <w:rPr>
            <w:rStyle w:val="Hyperlink"/>
            <w:rFonts w:ascii="Arial" w:hAnsi="Arial" w:cs="Arial"/>
            <w:sz w:val="24"/>
            <w:szCs w:val="24"/>
          </w:rPr>
          <w:t>iqc@cde.ca.gov</w:t>
        </w:r>
      </w:hyperlink>
      <w:r w:rsidRPr="00296AA5">
        <w:rPr>
          <w:rFonts w:ascii="Arial" w:hAnsi="Arial" w:cs="Arial"/>
          <w:sz w:val="24"/>
          <w:szCs w:val="24"/>
        </w:rPr>
        <w:t>.</w:t>
      </w:r>
    </w:p>
    <w:bookmarkEnd w:id="0"/>
    <w:p w14:paraId="26BCD5A6" w14:textId="5F87F241" w:rsidR="00CD3B5A" w:rsidRPr="00CD3B5A" w:rsidRDefault="00CD3B5A" w:rsidP="00817C67">
      <w:pPr>
        <w:spacing w:before="720"/>
        <w:rPr>
          <w:rFonts w:ascii="Arial" w:hAnsi="Arial" w:cs="Arial"/>
          <w:sz w:val="24"/>
          <w:szCs w:val="24"/>
        </w:rPr>
      </w:pPr>
      <w:r w:rsidRPr="00CD3B5A">
        <w:rPr>
          <w:rFonts w:ascii="Arial" w:hAnsi="Arial" w:cs="Arial"/>
          <w:sz w:val="24"/>
          <w:szCs w:val="24"/>
        </w:rPr>
        <w:t>California Depar</w:t>
      </w:r>
      <w:r w:rsidR="00F737B6">
        <w:rPr>
          <w:rFonts w:ascii="Arial" w:hAnsi="Arial" w:cs="Arial"/>
          <w:sz w:val="24"/>
          <w:szCs w:val="24"/>
        </w:rPr>
        <w:t xml:space="preserve">tment of Education, </w:t>
      </w:r>
      <w:r w:rsidR="009A7267">
        <w:rPr>
          <w:rFonts w:ascii="Arial" w:hAnsi="Arial" w:cs="Arial"/>
          <w:sz w:val="24"/>
          <w:szCs w:val="24"/>
        </w:rPr>
        <w:t>November 2024</w:t>
      </w:r>
    </w:p>
    <w:sectPr w:rsidR="00CD3B5A" w:rsidRPr="00CD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ADF9B" w14:textId="77777777" w:rsidR="00971C83" w:rsidRDefault="00971C83" w:rsidP="005B44B3">
      <w:r>
        <w:separator/>
      </w:r>
    </w:p>
  </w:endnote>
  <w:endnote w:type="continuationSeparator" w:id="0">
    <w:p w14:paraId="4874481F" w14:textId="77777777" w:rsidR="00971C83" w:rsidRDefault="00971C83" w:rsidP="005B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95DA7" w14:textId="77777777" w:rsidR="00971C83" w:rsidRDefault="00971C83" w:rsidP="005B44B3">
      <w:r>
        <w:separator/>
      </w:r>
    </w:p>
  </w:footnote>
  <w:footnote w:type="continuationSeparator" w:id="0">
    <w:p w14:paraId="685AA8CB" w14:textId="77777777" w:rsidR="00971C83" w:rsidRDefault="00971C83" w:rsidP="005B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5006"/>
    <w:multiLevelType w:val="hybridMultilevel"/>
    <w:tmpl w:val="DFDA296A"/>
    <w:lvl w:ilvl="0" w:tplc="854428E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EBC6509"/>
    <w:multiLevelType w:val="hybridMultilevel"/>
    <w:tmpl w:val="9AF29F9C"/>
    <w:lvl w:ilvl="0" w:tplc="FBDE0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126500"/>
    <w:multiLevelType w:val="hybridMultilevel"/>
    <w:tmpl w:val="E9284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9523C"/>
    <w:multiLevelType w:val="hybridMultilevel"/>
    <w:tmpl w:val="36E43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0A366F"/>
    <w:multiLevelType w:val="hybridMultilevel"/>
    <w:tmpl w:val="636ECD8A"/>
    <w:lvl w:ilvl="0" w:tplc="9B9AFBD4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B32B7"/>
    <w:multiLevelType w:val="hybridMultilevel"/>
    <w:tmpl w:val="5894B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465D86"/>
    <w:multiLevelType w:val="multilevel"/>
    <w:tmpl w:val="54BC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15E1F"/>
    <w:multiLevelType w:val="hybridMultilevel"/>
    <w:tmpl w:val="49B63B20"/>
    <w:lvl w:ilvl="0" w:tplc="A7E46F3E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6970">
    <w:abstractNumId w:val="15"/>
  </w:num>
  <w:num w:numId="2" w16cid:durableId="254898804">
    <w:abstractNumId w:val="13"/>
  </w:num>
  <w:num w:numId="3" w16cid:durableId="410197622">
    <w:abstractNumId w:val="8"/>
  </w:num>
  <w:num w:numId="4" w16cid:durableId="152575142">
    <w:abstractNumId w:val="1"/>
  </w:num>
  <w:num w:numId="5" w16cid:durableId="1511794048">
    <w:abstractNumId w:val="18"/>
  </w:num>
  <w:num w:numId="6" w16cid:durableId="1785221845">
    <w:abstractNumId w:val="20"/>
  </w:num>
  <w:num w:numId="7" w16cid:durableId="2101679489">
    <w:abstractNumId w:val="7"/>
  </w:num>
  <w:num w:numId="8" w16cid:durableId="1370451371">
    <w:abstractNumId w:val="9"/>
  </w:num>
  <w:num w:numId="9" w16cid:durableId="1010522942">
    <w:abstractNumId w:val="5"/>
  </w:num>
  <w:num w:numId="10" w16cid:durableId="573590163">
    <w:abstractNumId w:val="12"/>
  </w:num>
  <w:num w:numId="11" w16cid:durableId="65342911">
    <w:abstractNumId w:val="3"/>
  </w:num>
  <w:num w:numId="12" w16cid:durableId="1294605098">
    <w:abstractNumId w:val="21"/>
  </w:num>
  <w:num w:numId="13" w16cid:durableId="138471832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206652">
    <w:abstractNumId w:val="17"/>
  </w:num>
  <w:num w:numId="15" w16cid:durableId="1729761623">
    <w:abstractNumId w:val="24"/>
  </w:num>
  <w:num w:numId="16" w16cid:durableId="1694190204">
    <w:abstractNumId w:val="22"/>
  </w:num>
  <w:num w:numId="17" w16cid:durableId="1873029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7964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743028">
    <w:abstractNumId w:val="16"/>
  </w:num>
  <w:num w:numId="20" w16cid:durableId="244073754">
    <w:abstractNumId w:val="2"/>
  </w:num>
  <w:num w:numId="21" w16cid:durableId="1970941127">
    <w:abstractNumId w:val="19"/>
  </w:num>
  <w:num w:numId="22" w16cid:durableId="203518624">
    <w:abstractNumId w:val="11"/>
  </w:num>
  <w:num w:numId="23" w16cid:durableId="73472457">
    <w:abstractNumId w:val="0"/>
  </w:num>
  <w:num w:numId="24" w16cid:durableId="792603258">
    <w:abstractNumId w:val="10"/>
  </w:num>
  <w:num w:numId="25" w16cid:durableId="128862886">
    <w:abstractNumId w:val="23"/>
  </w:num>
  <w:num w:numId="26" w16cid:durableId="16006784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4141C"/>
    <w:rsid w:val="00094C73"/>
    <w:rsid w:val="000B1A70"/>
    <w:rsid w:val="0012407A"/>
    <w:rsid w:val="001322F3"/>
    <w:rsid w:val="0015070C"/>
    <w:rsid w:val="001A5601"/>
    <w:rsid w:val="001A7CD3"/>
    <w:rsid w:val="001B6745"/>
    <w:rsid w:val="001D651D"/>
    <w:rsid w:val="001E1046"/>
    <w:rsid w:val="001F3778"/>
    <w:rsid w:val="001F61FF"/>
    <w:rsid w:val="00200192"/>
    <w:rsid w:val="002010E7"/>
    <w:rsid w:val="0022475B"/>
    <w:rsid w:val="00296660"/>
    <w:rsid w:val="002D2796"/>
    <w:rsid w:val="00323B6B"/>
    <w:rsid w:val="003B0994"/>
    <w:rsid w:val="003B4D7F"/>
    <w:rsid w:val="00437419"/>
    <w:rsid w:val="00496593"/>
    <w:rsid w:val="004D6BCE"/>
    <w:rsid w:val="0052002D"/>
    <w:rsid w:val="005507AC"/>
    <w:rsid w:val="005B44B3"/>
    <w:rsid w:val="005C30E9"/>
    <w:rsid w:val="005E19AE"/>
    <w:rsid w:val="005F01D9"/>
    <w:rsid w:val="0063163D"/>
    <w:rsid w:val="00643C9E"/>
    <w:rsid w:val="006A0C61"/>
    <w:rsid w:val="007069E7"/>
    <w:rsid w:val="00713BB4"/>
    <w:rsid w:val="00716CCC"/>
    <w:rsid w:val="00726266"/>
    <w:rsid w:val="00780F70"/>
    <w:rsid w:val="00794FFA"/>
    <w:rsid w:val="00817C67"/>
    <w:rsid w:val="008558B2"/>
    <w:rsid w:val="008844F0"/>
    <w:rsid w:val="008A020E"/>
    <w:rsid w:val="008C75EF"/>
    <w:rsid w:val="008D0F1F"/>
    <w:rsid w:val="008D5B2F"/>
    <w:rsid w:val="00922FAB"/>
    <w:rsid w:val="00935078"/>
    <w:rsid w:val="00971C83"/>
    <w:rsid w:val="00985FA3"/>
    <w:rsid w:val="009A2320"/>
    <w:rsid w:val="009A7267"/>
    <w:rsid w:val="009B7F1E"/>
    <w:rsid w:val="009C64F2"/>
    <w:rsid w:val="009C7415"/>
    <w:rsid w:val="009D75A0"/>
    <w:rsid w:val="009F062B"/>
    <w:rsid w:val="00A44EA5"/>
    <w:rsid w:val="00AA2D04"/>
    <w:rsid w:val="00AC6B85"/>
    <w:rsid w:val="00AD3859"/>
    <w:rsid w:val="00AE563F"/>
    <w:rsid w:val="00B178DA"/>
    <w:rsid w:val="00B852A1"/>
    <w:rsid w:val="00BC645F"/>
    <w:rsid w:val="00BD1AAE"/>
    <w:rsid w:val="00BD237C"/>
    <w:rsid w:val="00C339A9"/>
    <w:rsid w:val="00C7716D"/>
    <w:rsid w:val="00CA6349"/>
    <w:rsid w:val="00CC70EC"/>
    <w:rsid w:val="00CD3B5A"/>
    <w:rsid w:val="00D36376"/>
    <w:rsid w:val="00D36F1F"/>
    <w:rsid w:val="00D5070D"/>
    <w:rsid w:val="00DC63FC"/>
    <w:rsid w:val="00E01DBF"/>
    <w:rsid w:val="00E7290C"/>
    <w:rsid w:val="00E7537A"/>
    <w:rsid w:val="00E9504D"/>
    <w:rsid w:val="00E97C6F"/>
    <w:rsid w:val="00EC5FBE"/>
    <w:rsid w:val="00EF444F"/>
    <w:rsid w:val="00F53C68"/>
    <w:rsid w:val="00F737B6"/>
    <w:rsid w:val="00F86519"/>
    <w:rsid w:val="00F9470A"/>
    <w:rsid w:val="00FC1A11"/>
    <w:rsid w:val="00FC47AF"/>
    <w:rsid w:val="00FF1C01"/>
    <w:rsid w:val="23A9FD22"/>
    <w:rsid w:val="473D0405"/>
    <w:rsid w:val="5B000D58"/>
    <w:rsid w:val="7035F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851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2002D"/>
    <w:pPr>
      <w:spacing w:line="480" w:lineRule="auto"/>
      <w:ind w:right="216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415"/>
    <w:pPr>
      <w:spacing w:after="240"/>
      <w:ind w:right="216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17C67"/>
    <w:pPr>
      <w:numPr>
        <w:numId w:val="10"/>
      </w:numPr>
      <w:spacing w:after="240"/>
      <w:contextualSpacing w:val="0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178DA"/>
    <w:pPr>
      <w:numPr>
        <w:numId w:val="25"/>
      </w:numPr>
      <w:spacing w:after="240"/>
      <w:ind w:left="1080"/>
      <w:contextualSpacing w:val="0"/>
      <w:outlineLvl w:val="3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2002D"/>
    <w:rPr>
      <w:rFonts w:ascii="Arial" w:eastAsia="Times New Roman" w:hAnsi="Arial" w:cs="Arial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7415"/>
    <w:rPr>
      <w:rFonts w:ascii="Arial" w:eastAsia="Times New Roman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7C67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BB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07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4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4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4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4B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C01"/>
  </w:style>
  <w:style w:type="character" w:customStyle="1" w:styleId="CommentTextChar">
    <w:name w:val="Comment Text Char"/>
    <w:basedOn w:val="DefaultParagraphFont"/>
    <w:link w:val="CommentText"/>
    <w:uiPriority w:val="99"/>
    <w:rsid w:val="00FF1C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C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178DA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qc@cde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61BE2-FF00-4A81-95D4-8463C0F1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SMC Memo - Instructional Quality Commission (CA Dept of Education)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SMC Memo - Instructional Quality Commission (CA Dept of Education)</dc:title>
  <dc:subject>Mathematics Subject Matter Committee Memorandum for the November 2024 Instructional Quality Commission Meeting.</dc:subject>
  <dc:creator/>
  <cp:keywords/>
  <dc:description/>
  <cp:lastModifiedBy/>
  <cp:revision>1</cp:revision>
  <dcterms:created xsi:type="dcterms:W3CDTF">2024-11-07T20:07:00Z</dcterms:created>
  <dcterms:modified xsi:type="dcterms:W3CDTF">2024-11-07T20:07:00Z</dcterms:modified>
</cp:coreProperties>
</file>