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95DF" w14:textId="77777777" w:rsidR="00992087" w:rsidRPr="000C4891" w:rsidRDefault="00992087" w:rsidP="00992087">
      <w:r w:rsidRPr="000C4891">
        <w:rPr>
          <w:rFonts w:ascii="Times New Roman" w:hAnsi="Times New Roman"/>
          <w:noProof/>
        </w:rPr>
        <w:drawing>
          <wp:inline distT="0" distB="0" distL="0" distR="0" wp14:anchorId="29B8FCE2" wp14:editId="38CA20CD">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0C4891">
        <w:tab/>
      </w:r>
      <w:r w:rsidRPr="000C4891">
        <w:tab/>
      </w:r>
      <w:r w:rsidRPr="000C4891">
        <w:tab/>
      </w:r>
      <w:r w:rsidRPr="000C4891">
        <w:rPr>
          <w:rFonts w:ascii="Times New Roman" w:hAnsi="Times New Roman"/>
          <w:noProof/>
        </w:rPr>
        <w:drawing>
          <wp:inline distT="0" distB="0" distL="0" distR="0" wp14:anchorId="3D5922E0" wp14:editId="1F9BD361">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0C4891">
        <w:tab/>
      </w:r>
      <w:r w:rsidRPr="000C4891">
        <w:tab/>
      </w:r>
      <w:r w:rsidRPr="000C4891">
        <w:tab/>
      </w:r>
      <w:r w:rsidRPr="000C4891">
        <w:rPr>
          <w:rFonts w:ascii="Times New Roman" w:hAnsi="Times New Roman"/>
          <w:noProof/>
        </w:rPr>
        <w:drawing>
          <wp:inline distT="0" distB="0" distL="0" distR="0" wp14:anchorId="3808E836" wp14:editId="48C12D64">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6F451FE" w14:textId="77777777" w:rsidR="00992087" w:rsidRPr="000C4891" w:rsidRDefault="00992087" w:rsidP="00B723BE"/>
    <w:p w14:paraId="45FA7023" w14:textId="77777777" w:rsidR="006E06C6" w:rsidRPr="000C4891" w:rsidRDefault="006E06C6" w:rsidP="00FC1FCE">
      <w:pPr>
        <w:pStyle w:val="Heading1"/>
        <w:jc w:val="center"/>
        <w:rPr>
          <w:sz w:val="40"/>
          <w:szCs w:val="40"/>
        </w:rPr>
        <w:sectPr w:rsidR="006E06C6" w:rsidRPr="000C4891" w:rsidSect="00935267">
          <w:headerReference w:type="default" r:id="rId10"/>
          <w:type w:val="continuous"/>
          <w:pgSz w:w="12240" w:h="15840"/>
          <w:pgMar w:top="720" w:right="1440" w:bottom="1440" w:left="1440" w:header="720" w:footer="720" w:gutter="0"/>
          <w:cols w:space="720"/>
          <w:docGrid w:linePitch="360"/>
        </w:sectPr>
      </w:pPr>
    </w:p>
    <w:p w14:paraId="33ACDA03" w14:textId="1900EDE4" w:rsidR="00FC1FCE" w:rsidRPr="000C4891" w:rsidRDefault="00B00D73" w:rsidP="006C586B">
      <w:pPr>
        <w:pStyle w:val="Heading1"/>
        <w:spacing w:before="480" w:after="0"/>
        <w:jc w:val="center"/>
        <w:rPr>
          <w:sz w:val="40"/>
          <w:szCs w:val="40"/>
        </w:rPr>
      </w:pPr>
      <w:r w:rsidRPr="000C4891">
        <w:rPr>
          <w:sz w:val="40"/>
          <w:szCs w:val="40"/>
        </w:rPr>
        <w:t xml:space="preserve">California Workforce Pathways </w:t>
      </w:r>
      <w:r w:rsidR="006C586B">
        <w:rPr>
          <w:sz w:val="40"/>
          <w:szCs w:val="40"/>
        </w:rPr>
        <w:br/>
      </w:r>
      <w:r w:rsidRPr="000C4891">
        <w:rPr>
          <w:sz w:val="40"/>
          <w:szCs w:val="40"/>
        </w:rPr>
        <w:t>Joint Advisory Committee</w:t>
      </w:r>
      <w:r w:rsidR="00693951" w:rsidRPr="000C4891">
        <w:rPr>
          <w:sz w:val="40"/>
          <w:szCs w:val="40"/>
        </w:rPr>
        <w:br/>
      </w:r>
      <w:r w:rsidR="00CC19C4">
        <w:rPr>
          <w:sz w:val="40"/>
          <w:szCs w:val="40"/>
        </w:rPr>
        <w:t>Febru</w:t>
      </w:r>
      <w:r w:rsidR="00E55EA9">
        <w:rPr>
          <w:sz w:val="40"/>
          <w:szCs w:val="40"/>
        </w:rPr>
        <w:t>ary</w:t>
      </w:r>
      <w:r w:rsidR="005C3511" w:rsidRPr="000C4891">
        <w:rPr>
          <w:sz w:val="40"/>
          <w:szCs w:val="40"/>
        </w:rPr>
        <w:t xml:space="preserve"> 202</w:t>
      </w:r>
      <w:r w:rsidR="00CC19C4">
        <w:rPr>
          <w:sz w:val="40"/>
          <w:szCs w:val="40"/>
        </w:rPr>
        <w:t>4</w:t>
      </w:r>
      <w:r w:rsidR="0091117B" w:rsidRPr="000C4891">
        <w:rPr>
          <w:sz w:val="40"/>
          <w:szCs w:val="40"/>
        </w:rPr>
        <w:t xml:space="preserve"> </w:t>
      </w:r>
      <w:r w:rsidR="006C586B">
        <w:rPr>
          <w:sz w:val="40"/>
          <w:szCs w:val="40"/>
        </w:rPr>
        <w:br/>
      </w:r>
      <w:r w:rsidR="0091117B" w:rsidRPr="000C4891">
        <w:rPr>
          <w:sz w:val="40"/>
          <w:szCs w:val="40"/>
        </w:rPr>
        <w:t>Agenda</w:t>
      </w:r>
      <w:r w:rsidR="00677419" w:rsidRPr="000C4891">
        <w:rPr>
          <w:sz w:val="40"/>
          <w:szCs w:val="40"/>
        </w:rPr>
        <w:t xml:space="preserve"> </w:t>
      </w:r>
      <w:r w:rsidR="00FC1FCE" w:rsidRPr="000C4891">
        <w:rPr>
          <w:sz w:val="40"/>
          <w:szCs w:val="40"/>
        </w:rPr>
        <w:t>Item</w:t>
      </w:r>
      <w:r w:rsidR="00E55EA9">
        <w:rPr>
          <w:sz w:val="40"/>
          <w:szCs w:val="40"/>
        </w:rPr>
        <w:t xml:space="preserve"> </w:t>
      </w:r>
      <w:r w:rsidR="00AE0651" w:rsidRPr="000C4891">
        <w:rPr>
          <w:sz w:val="40"/>
          <w:szCs w:val="40"/>
        </w:rPr>
        <w:t>0</w:t>
      </w:r>
      <w:r w:rsidR="00E64AF6">
        <w:rPr>
          <w:sz w:val="40"/>
          <w:szCs w:val="40"/>
        </w:rPr>
        <w:t>4</w:t>
      </w:r>
    </w:p>
    <w:p w14:paraId="09348321" w14:textId="77777777" w:rsidR="00FC1FCE" w:rsidRPr="000C4891" w:rsidRDefault="00FC1FCE" w:rsidP="002B4B14">
      <w:pPr>
        <w:pStyle w:val="Heading2"/>
        <w:spacing w:before="240" w:after="240"/>
        <w:rPr>
          <w:sz w:val="36"/>
          <w:szCs w:val="36"/>
        </w:rPr>
      </w:pPr>
      <w:r w:rsidRPr="000C4891">
        <w:rPr>
          <w:sz w:val="36"/>
          <w:szCs w:val="36"/>
        </w:rPr>
        <w:t>Subject</w:t>
      </w:r>
    </w:p>
    <w:p w14:paraId="3E973AE4" w14:textId="2616191A" w:rsidR="00D60F14" w:rsidRPr="000C4891" w:rsidRDefault="000A1DBA" w:rsidP="00696B59">
      <w:pPr>
        <w:spacing w:after="240"/>
      </w:pPr>
      <w:r w:rsidRPr="000C4891">
        <w:t xml:space="preserve">Update on </w:t>
      </w:r>
      <w:r w:rsidR="003C3552" w:rsidRPr="000C4891">
        <w:t xml:space="preserve">California’s </w:t>
      </w:r>
      <w:r w:rsidR="00D60F14" w:rsidRPr="000C4891">
        <w:t>Draft Unified Strategic Workforce Development Plan 202</w:t>
      </w:r>
      <w:r w:rsidR="00CC19C4">
        <w:t>4</w:t>
      </w:r>
      <w:r w:rsidR="00DF0ACA">
        <w:t>–</w:t>
      </w:r>
      <w:r w:rsidR="00D60F14" w:rsidRPr="000C4891">
        <w:t>202</w:t>
      </w:r>
      <w:r w:rsidR="00CC19C4">
        <w:t>7</w:t>
      </w:r>
      <w:r w:rsidRPr="000C4891">
        <w:t>.</w:t>
      </w:r>
    </w:p>
    <w:p w14:paraId="4ABB159E" w14:textId="77777777" w:rsidR="00FC1FCE" w:rsidRPr="000C4891" w:rsidRDefault="00FC1FCE" w:rsidP="002B4B14">
      <w:pPr>
        <w:pStyle w:val="Heading2"/>
        <w:spacing w:before="240" w:after="240"/>
        <w:rPr>
          <w:sz w:val="36"/>
          <w:szCs w:val="36"/>
        </w:rPr>
      </w:pPr>
      <w:r w:rsidRPr="000C4891">
        <w:rPr>
          <w:sz w:val="36"/>
          <w:szCs w:val="36"/>
        </w:rPr>
        <w:t>Type of Action</w:t>
      </w:r>
    </w:p>
    <w:p w14:paraId="0639319B" w14:textId="77777777" w:rsidR="00D61502" w:rsidRPr="000C4891" w:rsidRDefault="000A1DBA" w:rsidP="00D61502">
      <w:pPr>
        <w:spacing w:after="240"/>
      </w:pPr>
      <w:r w:rsidRPr="000C4891">
        <w:rPr>
          <w:noProof/>
        </w:rPr>
        <w:t>Information</w:t>
      </w:r>
    </w:p>
    <w:p w14:paraId="5B30CDAA" w14:textId="77777777" w:rsidR="00FC1FCE" w:rsidRPr="000C4891" w:rsidRDefault="00FC1FCE" w:rsidP="002B4B14">
      <w:pPr>
        <w:pStyle w:val="Heading2"/>
        <w:spacing w:before="240" w:after="240"/>
        <w:rPr>
          <w:sz w:val="36"/>
          <w:szCs w:val="36"/>
        </w:rPr>
      </w:pPr>
      <w:r w:rsidRPr="000C4891">
        <w:rPr>
          <w:sz w:val="36"/>
          <w:szCs w:val="36"/>
        </w:rPr>
        <w:t>Summary of the Issue(s)</w:t>
      </w:r>
    </w:p>
    <w:p w14:paraId="7A4EE219" w14:textId="201088E1" w:rsidR="000324AD" w:rsidRPr="000C4891" w:rsidRDefault="000A1DBA" w:rsidP="00696B59">
      <w:pPr>
        <w:spacing w:after="240"/>
      </w:pPr>
      <w:r w:rsidRPr="000C4891">
        <w:rPr>
          <w:rFonts w:cs="Arial"/>
          <w:shd w:val="clear" w:color="auto" w:fill="FFFFFF"/>
        </w:rPr>
        <w:t>T</w:t>
      </w:r>
      <w:r w:rsidR="007C4FFE" w:rsidRPr="000C4891">
        <w:rPr>
          <w:rFonts w:cs="Arial"/>
          <w:shd w:val="clear" w:color="auto" w:fill="FFFFFF"/>
        </w:rPr>
        <w:t xml:space="preserve">he </w:t>
      </w:r>
      <w:r w:rsidR="00D60F14" w:rsidRPr="000C4891">
        <w:rPr>
          <w:rFonts w:cs="Arial"/>
          <w:shd w:val="clear" w:color="auto" w:fill="FFFFFF"/>
        </w:rPr>
        <w:t xml:space="preserve">California’s Draft Unified Strategic Workforce Development Plan </w:t>
      </w:r>
      <w:r w:rsidR="00DF0ACA" w:rsidRPr="000C4891">
        <w:t>202</w:t>
      </w:r>
      <w:r w:rsidR="00DF0ACA">
        <w:t>4–</w:t>
      </w:r>
      <w:r w:rsidR="00DF0ACA" w:rsidRPr="000C4891">
        <w:t>202</w:t>
      </w:r>
      <w:r w:rsidR="00DF0ACA">
        <w:t>7</w:t>
      </w:r>
      <w:r w:rsidR="00D60F14" w:rsidRPr="000C4891">
        <w:rPr>
          <w:rFonts w:cs="Arial"/>
          <w:shd w:val="clear" w:color="auto" w:fill="FFFFFF"/>
        </w:rPr>
        <w:t xml:space="preserve"> represents agreement among partners identified in the Workforce Innovation and Opportunity Act </w:t>
      </w:r>
      <w:r w:rsidR="00DD3FAD" w:rsidRPr="000C4891">
        <w:rPr>
          <w:rFonts w:cs="Arial"/>
          <w:shd w:val="clear" w:color="auto" w:fill="FFFFFF"/>
        </w:rPr>
        <w:t xml:space="preserve">(WIOA) </w:t>
      </w:r>
      <w:r w:rsidR="00D60F14" w:rsidRPr="000C4891">
        <w:rPr>
          <w:rFonts w:cs="Arial"/>
          <w:shd w:val="clear" w:color="auto" w:fill="FFFFFF"/>
        </w:rPr>
        <w:t>and serves as the framework for the development of public policy, fiscal investment, and operation of the state workforce and education system.</w:t>
      </w:r>
    </w:p>
    <w:p w14:paraId="3F44D623" w14:textId="77777777" w:rsidR="003E4DF7" w:rsidRPr="000C4891" w:rsidRDefault="003E4DF7" w:rsidP="002B4B14">
      <w:pPr>
        <w:pStyle w:val="Heading2"/>
        <w:spacing w:before="240" w:after="240"/>
        <w:rPr>
          <w:sz w:val="36"/>
          <w:szCs w:val="36"/>
        </w:rPr>
      </w:pPr>
      <w:r w:rsidRPr="000C4891">
        <w:rPr>
          <w:sz w:val="36"/>
          <w:szCs w:val="36"/>
        </w:rPr>
        <w:t>Recommendation</w:t>
      </w:r>
    </w:p>
    <w:p w14:paraId="4ED7DCB3" w14:textId="7C39EF5A" w:rsidR="003E4DF7" w:rsidRPr="000C4891" w:rsidRDefault="00537C82" w:rsidP="00696B59">
      <w:pPr>
        <w:spacing w:after="240"/>
      </w:pPr>
      <w:r>
        <w:t>Staff</w:t>
      </w:r>
      <w:r w:rsidR="00DD3FAD" w:rsidRPr="000C4891">
        <w:t xml:space="preserve"> </w:t>
      </w:r>
      <w:r w:rsidR="003E4DF7" w:rsidRPr="000C4891">
        <w:t xml:space="preserve">recommends that the </w:t>
      </w:r>
      <w:r w:rsidR="00677419" w:rsidRPr="000C4891">
        <w:t xml:space="preserve">California Workforce Pathways Joint Advisory Committee </w:t>
      </w:r>
      <w:r w:rsidR="00E57B20" w:rsidRPr="000C4891">
        <w:t xml:space="preserve">provide input and feedback on the </w:t>
      </w:r>
      <w:r w:rsidR="00DD3FAD" w:rsidRPr="000C4891">
        <w:t xml:space="preserve">Draft </w:t>
      </w:r>
      <w:r w:rsidR="000A1DBA" w:rsidRPr="000C4891">
        <w:rPr>
          <w:rFonts w:cs="Arial"/>
          <w:shd w:val="clear" w:color="auto" w:fill="FFFFFF"/>
        </w:rPr>
        <w:t>Unified Strategic Workforce Development Plan 202</w:t>
      </w:r>
      <w:r w:rsidR="00CC19C4">
        <w:rPr>
          <w:rFonts w:cs="Arial"/>
          <w:shd w:val="clear" w:color="auto" w:fill="FFFFFF"/>
        </w:rPr>
        <w:t>4</w:t>
      </w:r>
      <w:r w:rsidR="00877234">
        <w:rPr>
          <w:rFonts w:cs="Arial"/>
          <w:shd w:val="clear" w:color="auto" w:fill="FFFFFF"/>
        </w:rPr>
        <w:t>–2</w:t>
      </w:r>
      <w:r w:rsidR="000A1DBA" w:rsidRPr="000C4891">
        <w:rPr>
          <w:rFonts w:cs="Arial"/>
          <w:shd w:val="clear" w:color="auto" w:fill="FFFFFF"/>
        </w:rPr>
        <w:t>02</w:t>
      </w:r>
      <w:r w:rsidR="00CC19C4">
        <w:rPr>
          <w:rFonts w:cs="Arial"/>
          <w:shd w:val="clear" w:color="auto" w:fill="FFFFFF"/>
        </w:rPr>
        <w:t>7</w:t>
      </w:r>
      <w:r w:rsidR="000A1DBA" w:rsidRPr="000C4891">
        <w:rPr>
          <w:rFonts w:cs="Arial"/>
          <w:shd w:val="clear" w:color="auto" w:fill="FFFFFF"/>
        </w:rPr>
        <w:t xml:space="preserve"> </w:t>
      </w:r>
      <w:r w:rsidR="00DD3FAD" w:rsidRPr="000C4891">
        <w:t>Plan</w:t>
      </w:r>
      <w:r w:rsidR="00E57B20" w:rsidRPr="000C4891">
        <w:t>.</w:t>
      </w:r>
      <w:r w:rsidR="00DD3FAD" w:rsidRPr="000C4891">
        <w:t xml:space="preserve"> This may include identifying opportunities for alignment between th</w:t>
      </w:r>
      <w:r w:rsidR="000A1DBA" w:rsidRPr="000C4891">
        <w:t xml:space="preserve">e Draft </w:t>
      </w:r>
      <w:r w:rsidR="000A1DBA" w:rsidRPr="000C4891">
        <w:rPr>
          <w:rFonts w:cs="Arial"/>
          <w:shd w:val="clear" w:color="auto" w:fill="FFFFFF"/>
        </w:rPr>
        <w:t xml:space="preserve">Unified Strategic Workforce Development Plan </w:t>
      </w:r>
      <w:r w:rsidR="00DF0ACA" w:rsidRPr="000C4891">
        <w:t>202</w:t>
      </w:r>
      <w:r w:rsidR="00DF0ACA">
        <w:t>4–</w:t>
      </w:r>
      <w:r w:rsidR="00DF0ACA" w:rsidRPr="000C4891">
        <w:t>202</w:t>
      </w:r>
      <w:r w:rsidR="00DF0ACA">
        <w:t>7</w:t>
      </w:r>
      <w:r w:rsidR="000A1DBA" w:rsidRPr="000C4891">
        <w:rPr>
          <w:rFonts w:cs="Arial"/>
          <w:shd w:val="clear" w:color="auto" w:fill="FFFFFF"/>
        </w:rPr>
        <w:t xml:space="preserve"> </w:t>
      </w:r>
      <w:r w:rsidR="000A1DBA" w:rsidRPr="000C4891">
        <w:t xml:space="preserve">Plan and </w:t>
      </w:r>
      <w:r w:rsidR="00CC19C4">
        <w:t>the</w:t>
      </w:r>
      <w:r w:rsidR="000A1DBA" w:rsidRPr="000C4891">
        <w:t xml:space="preserve"> Perkins V State P</w:t>
      </w:r>
      <w:r w:rsidR="00DD3FAD" w:rsidRPr="000C4891">
        <w:t xml:space="preserve">lan. </w:t>
      </w:r>
    </w:p>
    <w:p w14:paraId="4A3A8CA7" w14:textId="77777777" w:rsidR="00F40510" w:rsidRPr="000C4891" w:rsidRDefault="003E4DF7" w:rsidP="002B4B14">
      <w:pPr>
        <w:pStyle w:val="Heading2"/>
        <w:spacing w:before="240" w:after="240"/>
        <w:rPr>
          <w:sz w:val="36"/>
          <w:szCs w:val="36"/>
        </w:rPr>
      </w:pPr>
      <w:r w:rsidRPr="000C4891">
        <w:rPr>
          <w:sz w:val="36"/>
          <w:szCs w:val="36"/>
        </w:rPr>
        <w:t>Brief History of Key Issues</w:t>
      </w:r>
    </w:p>
    <w:p w14:paraId="4332C367" w14:textId="77777777" w:rsidR="007C4FFE" w:rsidRPr="000C4891" w:rsidRDefault="007C4FFE" w:rsidP="007C4FFE">
      <w:pPr>
        <w:spacing w:after="240"/>
      </w:pPr>
      <w:r w:rsidRPr="000C4891">
        <w:t xml:space="preserve">The federal WIOA was signed into law on July 22, 2014. WIOA is designed to help job seekers access employment, education, training, and support services to succeed in the </w:t>
      </w:r>
      <w:r w:rsidRPr="000C4891">
        <w:lastRenderedPageBreak/>
        <w:t>labor market and to match employers with the skilled workers they need to compete in the global economy. WIOA requires the Governor of each State to submit a State Plan to the Secretary of Labor that includes a four-year strategy for the State’s workforce development system. States must have federally-approved State Plans to receive funding for the WIOA six core programs</w:t>
      </w:r>
      <w:r w:rsidR="00AE0651" w:rsidRPr="000C4891">
        <w:t>, three of which are Title I programs.</w:t>
      </w:r>
      <w:r w:rsidRPr="000C4891">
        <w:t xml:space="preserve"> </w:t>
      </w:r>
    </w:p>
    <w:p w14:paraId="0D7F0D01" w14:textId="77777777" w:rsidR="007C4FFE" w:rsidRPr="000C4891" w:rsidRDefault="007C4FFE" w:rsidP="007C4FFE">
      <w:pPr>
        <w:pStyle w:val="ListParagraph"/>
        <w:numPr>
          <w:ilvl w:val="0"/>
          <w:numId w:val="8"/>
        </w:numPr>
        <w:spacing w:after="240"/>
      </w:pPr>
      <w:r w:rsidRPr="000C4891">
        <w:t xml:space="preserve">WIOA Title I - Adult, Dislocated Worker, and Youth Formula programs </w:t>
      </w:r>
    </w:p>
    <w:p w14:paraId="5E2296E2" w14:textId="77777777" w:rsidR="007C4FFE" w:rsidRPr="000C4891" w:rsidRDefault="007C4FFE" w:rsidP="005A414A">
      <w:pPr>
        <w:pStyle w:val="ListParagraph"/>
        <w:numPr>
          <w:ilvl w:val="0"/>
          <w:numId w:val="8"/>
        </w:numPr>
        <w:spacing w:after="240"/>
      </w:pPr>
      <w:r w:rsidRPr="000C4891">
        <w:t xml:space="preserve">WIOA Title II - Adult Education and Family Literacy Act program </w:t>
      </w:r>
    </w:p>
    <w:p w14:paraId="70034CCB" w14:textId="77777777" w:rsidR="007C4FFE" w:rsidRPr="000C4891" w:rsidRDefault="007C4FFE" w:rsidP="005A414A">
      <w:pPr>
        <w:pStyle w:val="ListParagraph"/>
        <w:numPr>
          <w:ilvl w:val="0"/>
          <w:numId w:val="8"/>
        </w:numPr>
        <w:spacing w:after="240"/>
      </w:pPr>
      <w:r w:rsidRPr="000C4891">
        <w:t xml:space="preserve">WIOA Title III - Wagner-Peyser Employment Service program </w:t>
      </w:r>
    </w:p>
    <w:p w14:paraId="49A5E8C7" w14:textId="77777777" w:rsidR="007C4FFE" w:rsidRPr="000C4891" w:rsidRDefault="007C4FFE" w:rsidP="007C4FFE">
      <w:pPr>
        <w:pStyle w:val="ListParagraph"/>
        <w:numPr>
          <w:ilvl w:val="0"/>
          <w:numId w:val="8"/>
        </w:numPr>
        <w:spacing w:after="240"/>
      </w:pPr>
      <w:r w:rsidRPr="000C4891">
        <w:t xml:space="preserve">WIOA Title IV - Vocational Rehabilitation program </w:t>
      </w:r>
    </w:p>
    <w:p w14:paraId="7CDFFCD2" w14:textId="329D1ED6" w:rsidR="007C4FFE" w:rsidRPr="000C4891" w:rsidRDefault="007C4FFE" w:rsidP="007C4FFE">
      <w:r w:rsidRPr="000C4891">
        <w:t>The current California Unified Strategic Workforce Development Plan 20</w:t>
      </w:r>
      <w:r w:rsidR="009C6E66">
        <w:t>20</w:t>
      </w:r>
      <w:r w:rsidR="00877234">
        <w:t>–</w:t>
      </w:r>
      <w:r w:rsidRPr="000C4891">
        <w:t>202</w:t>
      </w:r>
      <w:r w:rsidR="009C6E66">
        <w:t>3</w:t>
      </w:r>
      <w:r w:rsidRPr="000C4891">
        <w:t xml:space="preserve"> runs through July 202</w:t>
      </w:r>
      <w:r w:rsidR="00877234">
        <w:t>4</w:t>
      </w:r>
      <w:r w:rsidRPr="000C4891">
        <w:t>. Over the past several months, the CWDB has been working with its partners to frame, align, and guide program coordination at the state, local, and regional levels. Through this coordination</w:t>
      </w:r>
      <w:r w:rsidR="00AE0651" w:rsidRPr="000C4891">
        <w:t>,</w:t>
      </w:r>
      <w:r w:rsidRPr="000C4891">
        <w:t xml:space="preserve"> the Draft California Unified Strategic Workforce Development Plan 202</w:t>
      </w:r>
      <w:r w:rsidR="009C6E66">
        <w:t>4</w:t>
      </w:r>
      <w:r w:rsidRPr="000C4891">
        <w:t>-202</w:t>
      </w:r>
      <w:r w:rsidR="009C6E66">
        <w:t>7</w:t>
      </w:r>
      <w:r w:rsidRPr="000C4891">
        <w:t xml:space="preserve"> was developed using the vision, </w:t>
      </w:r>
      <w:r w:rsidR="00C020C6" w:rsidRPr="000C4891">
        <w:t xml:space="preserve">policy </w:t>
      </w:r>
      <w:r w:rsidRPr="000C4891">
        <w:t xml:space="preserve">objectives, and strategies outlined below. </w:t>
      </w:r>
      <w:r w:rsidRPr="000C4891">
        <w:br/>
      </w:r>
    </w:p>
    <w:p w14:paraId="37F2FF06" w14:textId="77777777" w:rsidR="00C020C6" w:rsidRPr="000C4891" w:rsidRDefault="007C4FFE" w:rsidP="00877234">
      <w:pPr>
        <w:spacing w:after="240"/>
        <w:rPr>
          <w:u w:val="single"/>
        </w:rPr>
      </w:pPr>
      <w:r w:rsidRPr="000C4891">
        <w:rPr>
          <w:b/>
        </w:rPr>
        <w:t>State Plan Vision</w:t>
      </w:r>
    </w:p>
    <w:p w14:paraId="002E510A" w14:textId="77777777" w:rsidR="007C4FFE" w:rsidRPr="000C4891" w:rsidRDefault="007C4FFE" w:rsidP="00C020C6">
      <w:pPr>
        <w:spacing w:after="240"/>
        <w:rPr>
          <w:b/>
        </w:rPr>
      </w:pPr>
      <w:r w:rsidRPr="000C4891">
        <w:t>Under the leadership of the Governor and Secretary of Labor and Workforce Development, California’s vision for the future of workforce development is centered on the establishment and growth of a High Road workforce system. This High Road system will be focused on meaningful industry engagement and placing Californians in quality jobs that provide economic security.</w:t>
      </w:r>
    </w:p>
    <w:p w14:paraId="0BE7A788" w14:textId="77777777" w:rsidR="007C4FFE" w:rsidRPr="000C4891" w:rsidRDefault="007C4FFE" w:rsidP="007C4FFE">
      <w:pPr>
        <w:spacing w:after="240"/>
      </w:pPr>
      <w:r w:rsidRPr="000C4891">
        <w:t>California is committed to developing a workforce system that enables economic growth and shared prosperity for employers and employees, especially those with barriers to employment, by investing in industry partnerships, job quality, and meaningful skills attainment rather than low wages, contingent employment, and minimal benefits.</w:t>
      </w:r>
    </w:p>
    <w:p w14:paraId="5112B70B" w14:textId="77777777" w:rsidR="007C4FFE" w:rsidRPr="000C4891" w:rsidRDefault="007C4FFE" w:rsidP="00877234">
      <w:pPr>
        <w:spacing w:after="240"/>
        <w:rPr>
          <w:b/>
        </w:rPr>
      </w:pPr>
      <w:r w:rsidRPr="000C4891">
        <w:rPr>
          <w:b/>
        </w:rPr>
        <w:t>State Plan Policy Objectives</w:t>
      </w:r>
    </w:p>
    <w:p w14:paraId="5604F069" w14:textId="77777777" w:rsidR="007C4FFE" w:rsidRPr="000C4891" w:rsidRDefault="007C4FFE" w:rsidP="00C020C6">
      <w:pPr>
        <w:spacing w:after="240"/>
        <w:rPr>
          <w:u w:val="single"/>
        </w:rPr>
      </w:pPr>
      <w:r w:rsidRPr="001A5F58">
        <w:rPr>
          <w:b/>
        </w:rPr>
        <w:t>Fostering Deman</w:t>
      </w:r>
      <w:r w:rsidR="002C47E2" w:rsidRPr="001A5F58">
        <w:rPr>
          <w:b/>
        </w:rPr>
        <w:t>d-Driven Skills Attainment</w:t>
      </w:r>
      <w:r w:rsidR="002C47E2" w:rsidRPr="001A5F58">
        <w:rPr>
          <w:b/>
        </w:rPr>
        <w:br/>
      </w:r>
      <w:r w:rsidRPr="000C4891">
        <w:t>Aligning workforce and education program content with state industry sectors so that California’s employers and businesses are provided with the skilled workforce necessary to compete in the global economy.</w:t>
      </w:r>
    </w:p>
    <w:p w14:paraId="1687CB62" w14:textId="77777777" w:rsidR="007C4FFE" w:rsidRPr="000C4891" w:rsidRDefault="007C4FFE" w:rsidP="00C020C6">
      <w:pPr>
        <w:spacing w:after="240"/>
        <w:rPr>
          <w:u w:val="single"/>
        </w:rPr>
      </w:pPr>
      <w:r w:rsidRPr="001A5F58">
        <w:rPr>
          <w:b/>
        </w:rPr>
        <w:t>Enabling Upwar</w:t>
      </w:r>
      <w:r w:rsidR="002C47E2" w:rsidRPr="001A5F58">
        <w:rPr>
          <w:b/>
        </w:rPr>
        <w:t>d Mobility for All Californians</w:t>
      </w:r>
      <w:r w:rsidR="002C47E2" w:rsidRPr="000C4891">
        <w:rPr>
          <w:u w:val="single"/>
        </w:rPr>
        <w:br/>
      </w:r>
      <w:r w:rsidRPr="000C4891">
        <w:t>Ensuring that workforce and education programs are accessible for all Californians, including those with barriers to employment, by prioritizing investments in marketable skills that will lead to quality jobs that provide economic security.</w:t>
      </w:r>
    </w:p>
    <w:p w14:paraId="72921CE8" w14:textId="77777777" w:rsidR="007C4FFE" w:rsidRPr="000C4891" w:rsidRDefault="007C4FFE" w:rsidP="002C47E2">
      <w:pPr>
        <w:spacing w:after="240"/>
        <w:rPr>
          <w:u w:val="single"/>
        </w:rPr>
      </w:pPr>
      <w:r w:rsidRPr="001A5F58">
        <w:rPr>
          <w:b/>
        </w:rPr>
        <w:t>Aligning, Coordinating, and In</w:t>
      </w:r>
      <w:r w:rsidR="002C47E2" w:rsidRPr="001A5F58">
        <w:rPr>
          <w:b/>
        </w:rPr>
        <w:t>tegrating Programs and Services</w:t>
      </w:r>
      <w:r w:rsidR="002C47E2" w:rsidRPr="000C4891">
        <w:rPr>
          <w:u w:val="single"/>
        </w:rPr>
        <w:br/>
      </w:r>
      <w:r w:rsidRPr="000C4891">
        <w:t xml:space="preserve">Economizing limited resources to achieve scale and impact by ensuring workforce and education programs that operate with common goals work in close collaboration towards a coherent and unified strategy.  </w:t>
      </w:r>
    </w:p>
    <w:p w14:paraId="6A6BD3DC" w14:textId="77777777" w:rsidR="007C4FFE" w:rsidRPr="000C4891" w:rsidRDefault="007C4FFE" w:rsidP="00877234">
      <w:pPr>
        <w:spacing w:after="240"/>
        <w:rPr>
          <w:b/>
        </w:rPr>
      </w:pPr>
      <w:r w:rsidRPr="000C4891">
        <w:rPr>
          <w:b/>
        </w:rPr>
        <w:lastRenderedPageBreak/>
        <w:t>State Plan S</w:t>
      </w:r>
      <w:r w:rsidR="002C47E2" w:rsidRPr="000C4891">
        <w:rPr>
          <w:b/>
        </w:rPr>
        <w:t>trategies</w:t>
      </w:r>
    </w:p>
    <w:p w14:paraId="45AB8832" w14:textId="682E0730" w:rsidR="007C4FFE" w:rsidRPr="000C4891" w:rsidRDefault="007C4FFE" w:rsidP="00877234">
      <w:pPr>
        <w:pStyle w:val="ListParagraph"/>
        <w:numPr>
          <w:ilvl w:val="0"/>
          <w:numId w:val="20"/>
        </w:numPr>
        <w:spacing w:after="240"/>
        <w:contextualSpacing w:val="0"/>
      </w:pPr>
      <w:r w:rsidRPr="000C4891">
        <w:t xml:space="preserve">Sector Strategies: Aligning workforce and education programs with leading and emergent industry sectors’ skills needs. </w:t>
      </w:r>
    </w:p>
    <w:p w14:paraId="6094C7DE" w14:textId="21F97B8D" w:rsidR="007C4FFE" w:rsidRPr="000C4891" w:rsidRDefault="007C4FFE" w:rsidP="00877234">
      <w:pPr>
        <w:pStyle w:val="ListParagraph"/>
        <w:numPr>
          <w:ilvl w:val="0"/>
          <w:numId w:val="20"/>
        </w:numPr>
        <w:spacing w:after="240"/>
        <w:contextualSpacing w:val="0"/>
      </w:pPr>
      <w:r w:rsidRPr="000C4891">
        <w:t xml:space="preserve">Career Pathways: </w:t>
      </w:r>
      <w:proofErr w:type="gramStart"/>
      <w:r w:rsidRPr="000C4891">
        <w:t>Enabling of</w:t>
      </w:r>
      <w:proofErr w:type="gramEnd"/>
      <w:r w:rsidRPr="000C4891">
        <w:t xml:space="preserve"> progressive skills development through education and training programs using multiple entry and exit points, so that each level of skills development corresponds with labor market gains for those being trained or educated. </w:t>
      </w:r>
    </w:p>
    <w:p w14:paraId="46C48A75" w14:textId="2010A567" w:rsidR="007C4FFE" w:rsidRPr="000C4891" w:rsidRDefault="007C4FFE" w:rsidP="00877234">
      <w:pPr>
        <w:pStyle w:val="ListParagraph"/>
        <w:numPr>
          <w:ilvl w:val="0"/>
          <w:numId w:val="20"/>
        </w:numPr>
        <w:spacing w:after="240"/>
        <w:contextualSpacing w:val="0"/>
      </w:pPr>
      <w:r w:rsidRPr="000C4891">
        <w:t xml:space="preserve">Regional Partnerships: Building partnerships between industry leaders, including organized labor, workforce professionals, education and training providers, and economic development leaders to develop workforce and education policies that support regional economic growth. </w:t>
      </w:r>
    </w:p>
    <w:p w14:paraId="7D00792D" w14:textId="27E1CCEE" w:rsidR="007C4FFE" w:rsidRPr="000C4891" w:rsidRDefault="007C4FFE" w:rsidP="00877234">
      <w:pPr>
        <w:pStyle w:val="ListParagraph"/>
        <w:numPr>
          <w:ilvl w:val="0"/>
          <w:numId w:val="20"/>
        </w:numPr>
        <w:spacing w:after="240"/>
        <w:contextualSpacing w:val="0"/>
      </w:pPr>
      <w:r w:rsidRPr="000C4891">
        <w:t xml:space="preserve">Earn and Learn: Using training and education best practices that combine applied learning opportunities with material compensation while facilitating skills development in the context of actual labor market participation. </w:t>
      </w:r>
    </w:p>
    <w:p w14:paraId="1635A8EA" w14:textId="26D050A8" w:rsidR="007C4FFE" w:rsidRPr="000C4891" w:rsidRDefault="007C4FFE" w:rsidP="00877234">
      <w:pPr>
        <w:pStyle w:val="ListParagraph"/>
        <w:numPr>
          <w:ilvl w:val="0"/>
          <w:numId w:val="20"/>
        </w:numPr>
        <w:spacing w:after="240"/>
        <w:contextualSpacing w:val="0"/>
      </w:pPr>
      <w:r w:rsidRPr="000C4891">
        <w:t>Supportive Services: Providing ancillary services like childcare, transportation, and counseling to facilitate program completion by those enrolled in training and education courses.</w:t>
      </w:r>
    </w:p>
    <w:p w14:paraId="239DCC56" w14:textId="6B976848" w:rsidR="007C4FFE" w:rsidRPr="000C4891" w:rsidRDefault="007C4FFE" w:rsidP="00877234">
      <w:pPr>
        <w:pStyle w:val="ListParagraph"/>
        <w:numPr>
          <w:ilvl w:val="0"/>
          <w:numId w:val="20"/>
        </w:numPr>
        <w:spacing w:after="240"/>
        <w:contextualSpacing w:val="0"/>
      </w:pPr>
      <w:r w:rsidRPr="000C4891">
        <w:t xml:space="preserve">Creating Cross-System Data Capacity: Using diagnostic labor market data to assess where to invest, </w:t>
      </w:r>
      <w:proofErr w:type="gramStart"/>
      <w:r w:rsidRPr="000C4891">
        <w:t>and also</w:t>
      </w:r>
      <w:proofErr w:type="gramEnd"/>
      <w:r w:rsidRPr="000C4891">
        <w:t>, the use performance data to assess the value of those investments.</w:t>
      </w:r>
    </w:p>
    <w:p w14:paraId="77B4C2F9" w14:textId="2841BF00" w:rsidR="007C4FFE" w:rsidRPr="000C4891" w:rsidRDefault="007C4FFE" w:rsidP="00877234">
      <w:pPr>
        <w:pStyle w:val="ListParagraph"/>
        <w:numPr>
          <w:ilvl w:val="0"/>
          <w:numId w:val="20"/>
        </w:numPr>
        <w:spacing w:after="240"/>
        <w:contextualSpacing w:val="0"/>
      </w:pPr>
      <w:r w:rsidRPr="000C4891">
        <w:t>Integrated Service Delivery: Braiding resources and coordinating services at the local level to meet client needs.</w:t>
      </w:r>
    </w:p>
    <w:p w14:paraId="6CA8D273" w14:textId="7EFAF1BB" w:rsidR="003E4DF7" w:rsidRPr="000C4891" w:rsidRDefault="00DD3FAD" w:rsidP="00AE0651">
      <w:pPr>
        <w:rPr>
          <w:rFonts w:cs="Arial"/>
        </w:rPr>
      </w:pPr>
      <w:r w:rsidRPr="000C4891">
        <w:t>The Draft State Plan is post</w:t>
      </w:r>
      <w:r w:rsidR="001A7180" w:rsidRPr="000C4891">
        <w:t>ed on the CWDB website for a 30-</w:t>
      </w:r>
      <w:r w:rsidRPr="000C4891">
        <w:t>day public com</w:t>
      </w:r>
      <w:r w:rsidR="00AE0651" w:rsidRPr="000C4891">
        <w:t xml:space="preserve">ment period ending on February </w:t>
      </w:r>
      <w:r w:rsidR="00877234">
        <w:t>15</w:t>
      </w:r>
      <w:r w:rsidR="00AE0651" w:rsidRPr="000C4891">
        <w:t>,</w:t>
      </w:r>
      <w:r w:rsidRPr="000C4891">
        <w:t xml:space="preserve"> 202</w:t>
      </w:r>
      <w:r w:rsidR="00877234">
        <w:t>4</w:t>
      </w:r>
      <w:r w:rsidR="001A7180" w:rsidRPr="000C4891">
        <w:t>. The Draft</w:t>
      </w:r>
      <w:r w:rsidR="00AE0651" w:rsidRPr="000C4891">
        <w:t xml:space="preserve"> </w:t>
      </w:r>
      <w:r w:rsidR="00877234">
        <w:t xml:space="preserve">and instructions on how to provide comment </w:t>
      </w:r>
      <w:r w:rsidR="00AE0651" w:rsidRPr="000C4891">
        <w:t xml:space="preserve">may be located </w:t>
      </w:r>
      <w:r w:rsidR="00877234">
        <w:t>here:</w:t>
      </w:r>
      <w:r w:rsidR="00AE0651" w:rsidRPr="000C4891">
        <w:t xml:space="preserve"> </w:t>
      </w:r>
      <w:hyperlink r:id="rId11" w:anchor=":~:text=Written%20comments%20will%20be%20accepted,ca.gov%20with%20any%20questions." w:history="1">
        <w:r w:rsidR="00877234">
          <w:rPr>
            <w:rStyle w:val="Hyperlink"/>
            <w:rFonts w:eastAsiaTheme="majorEastAsia"/>
          </w:rPr>
          <w:t>Public Comment Period - WIOA State Plan PY 2024-27 (ca.gov)</w:t>
        </w:r>
      </w:hyperlink>
      <w:r w:rsidRPr="000C4891">
        <w:t xml:space="preserve">. The CWDB is soliciting stakeholder input and feedback which will be used to update and finalize the State Plan prior to its submission to the </w:t>
      </w:r>
      <w:r w:rsidR="002C47E2" w:rsidRPr="000C4891">
        <w:t>Department of Labor</w:t>
      </w:r>
      <w:r w:rsidRPr="000C4891">
        <w:t xml:space="preserve"> in March</w:t>
      </w:r>
      <w:r w:rsidR="00AE0651" w:rsidRPr="000C4891">
        <w:t xml:space="preserve"> 202</w:t>
      </w:r>
      <w:r w:rsidR="00877234">
        <w:t>4</w:t>
      </w:r>
      <w:r w:rsidRPr="000C4891">
        <w:t xml:space="preserve">. </w:t>
      </w:r>
    </w:p>
    <w:p w14:paraId="239E79B2" w14:textId="77777777" w:rsidR="003E4DF7" w:rsidRPr="000C4891" w:rsidRDefault="003E4DF7" w:rsidP="002B4B14">
      <w:pPr>
        <w:pStyle w:val="Heading2"/>
        <w:spacing w:before="240" w:after="240"/>
        <w:rPr>
          <w:sz w:val="36"/>
          <w:szCs w:val="36"/>
        </w:rPr>
      </w:pPr>
      <w:r w:rsidRPr="000C4891">
        <w:rPr>
          <w:sz w:val="36"/>
          <w:szCs w:val="36"/>
        </w:rPr>
        <w:t xml:space="preserve">Summary of Previous </w:t>
      </w:r>
      <w:r w:rsidR="00677419" w:rsidRPr="000C4891">
        <w:rPr>
          <w:sz w:val="36"/>
          <w:szCs w:val="36"/>
        </w:rPr>
        <w:t>California Workforce Pathways Joint Advisory Committee</w:t>
      </w:r>
      <w:r w:rsidRPr="000C4891">
        <w:rPr>
          <w:sz w:val="36"/>
          <w:szCs w:val="36"/>
        </w:rPr>
        <w:t xml:space="preserve"> Discussion</w:t>
      </w:r>
      <w:r w:rsidR="00677419" w:rsidRPr="000C4891">
        <w:rPr>
          <w:sz w:val="36"/>
          <w:szCs w:val="36"/>
        </w:rPr>
        <w:t>(s)</w:t>
      </w:r>
      <w:r w:rsidRPr="000C4891">
        <w:rPr>
          <w:sz w:val="36"/>
          <w:szCs w:val="36"/>
        </w:rPr>
        <w:t xml:space="preserve"> and Action</w:t>
      </w:r>
      <w:r w:rsidR="00677419" w:rsidRPr="000C4891">
        <w:rPr>
          <w:sz w:val="36"/>
          <w:szCs w:val="36"/>
        </w:rPr>
        <w:t>(s)</w:t>
      </w:r>
    </w:p>
    <w:p w14:paraId="11AF5525" w14:textId="77777777" w:rsidR="003E4DF7" w:rsidRPr="000C4891" w:rsidRDefault="00FA1796" w:rsidP="00696B59">
      <w:pPr>
        <w:spacing w:after="240"/>
        <w:rPr>
          <w:b/>
        </w:rPr>
      </w:pPr>
      <w:r w:rsidRPr="000C4891">
        <w:t>Tim Rainey, Executive Director of the CWDB</w:t>
      </w:r>
      <w:r w:rsidR="001A7180" w:rsidRPr="000C4891">
        <w:t>,</w:t>
      </w:r>
      <w:r w:rsidRPr="000C4891">
        <w:t xml:space="preserve"> provided an update on California’s Unified Strategic Workforce Plan to the California Workforce Pathways Joint Advisory Committee at its March 2017 meeting.</w:t>
      </w:r>
    </w:p>
    <w:p w14:paraId="0E6217C1" w14:textId="77777777" w:rsidR="003E4DF7" w:rsidRPr="000C4891" w:rsidRDefault="003E4DF7" w:rsidP="002B4B14">
      <w:pPr>
        <w:pStyle w:val="Heading2"/>
        <w:spacing w:before="240" w:after="240"/>
        <w:rPr>
          <w:sz w:val="36"/>
          <w:szCs w:val="36"/>
        </w:rPr>
      </w:pPr>
      <w:r w:rsidRPr="000C4891">
        <w:rPr>
          <w:sz w:val="36"/>
          <w:szCs w:val="36"/>
        </w:rPr>
        <w:lastRenderedPageBreak/>
        <w:t>Fiscal Analysis (as appropriate)</w:t>
      </w:r>
    </w:p>
    <w:p w14:paraId="0D183C2F" w14:textId="77777777" w:rsidR="00877234" w:rsidRPr="004B1653" w:rsidRDefault="00877234" w:rsidP="00877234">
      <w:pPr>
        <w:spacing w:after="240"/>
        <w:rPr>
          <w:b/>
        </w:rPr>
      </w:pPr>
      <w:r w:rsidRPr="00A822A9">
        <w:rPr>
          <w:b/>
        </w:rPr>
        <w:t>WIOA Program Year 20</w:t>
      </w:r>
      <w:r>
        <w:rPr>
          <w:b/>
        </w:rPr>
        <w:t>23</w:t>
      </w:r>
      <w:r w:rsidRPr="00A822A9">
        <w:rPr>
          <w:b/>
        </w:rPr>
        <w:t>–</w:t>
      </w:r>
      <w:r>
        <w:rPr>
          <w:b/>
        </w:rPr>
        <w:t>24</w:t>
      </w:r>
      <w:r w:rsidRPr="00A822A9">
        <w:rPr>
          <w:b/>
        </w:rPr>
        <w:t xml:space="preserve"> – Allotments for California</w:t>
      </w:r>
    </w:p>
    <w:p w14:paraId="75C99DE1" w14:textId="77777777" w:rsidR="00877234" w:rsidRPr="00A822A9" w:rsidRDefault="00877234" w:rsidP="00877234">
      <w:pPr>
        <w:pStyle w:val="ListParagraph"/>
        <w:numPr>
          <w:ilvl w:val="0"/>
          <w:numId w:val="17"/>
        </w:numPr>
        <w:contextualSpacing w:val="0"/>
      </w:pPr>
      <w:r w:rsidRPr="00A822A9">
        <w:t xml:space="preserve">Title I - </w:t>
      </w:r>
      <w:r w:rsidRPr="00CE2DF9">
        <w:t>$439,341,590</w:t>
      </w:r>
    </w:p>
    <w:p w14:paraId="52BAB387" w14:textId="77777777" w:rsidR="00877234" w:rsidRPr="00A822A9" w:rsidRDefault="00877234" w:rsidP="00877234">
      <w:pPr>
        <w:pStyle w:val="NormalWeb"/>
        <w:numPr>
          <w:ilvl w:val="0"/>
          <w:numId w:val="17"/>
        </w:numPr>
        <w:rPr>
          <w:rFonts w:ascii="Arial" w:hAnsi="Arial" w:cs="Arial"/>
          <w:color w:val="000000" w:themeColor="text1"/>
        </w:rPr>
      </w:pPr>
      <w:r w:rsidRPr="00A822A9">
        <w:rPr>
          <w:rFonts w:ascii="Arial" w:hAnsi="Arial" w:cs="Arial"/>
          <w:color w:val="000000" w:themeColor="text1"/>
        </w:rPr>
        <w:t xml:space="preserve">Title II - </w:t>
      </w:r>
      <w:r>
        <w:rPr>
          <w:rFonts w:ascii="Arial" w:hAnsi="Arial" w:cs="Arial"/>
          <w:color w:val="000000" w:themeColor="text1"/>
        </w:rPr>
        <w:t>$116,770,172</w:t>
      </w:r>
    </w:p>
    <w:p w14:paraId="5F86265F" w14:textId="77777777" w:rsidR="00877234" w:rsidRPr="00A822A9" w:rsidRDefault="00877234" w:rsidP="00877234">
      <w:pPr>
        <w:pStyle w:val="ListParagraph"/>
        <w:numPr>
          <w:ilvl w:val="0"/>
          <w:numId w:val="17"/>
        </w:numPr>
        <w:contextualSpacing w:val="0"/>
      </w:pPr>
      <w:r w:rsidRPr="00A822A9">
        <w:t xml:space="preserve">Title III - </w:t>
      </w:r>
      <w:r w:rsidRPr="00CE2DF9">
        <w:t>$81,499,358</w:t>
      </w:r>
    </w:p>
    <w:p w14:paraId="387AECAB" w14:textId="77777777" w:rsidR="00877234" w:rsidRPr="00A822A9" w:rsidRDefault="00877234" w:rsidP="00877234">
      <w:pPr>
        <w:pStyle w:val="ListParagraph"/>
        <w:numPr>
          <w:ilvl w:val="0"/>
          <w:numId w:val="17"/>
        </w:numPr>
        <w:spacing w:after="480"/>
        <w:contextualSpacing w:val="0"/>
      </w:pPr>
      <w:r w:rsidRPr="00A822A9">
        <w:t xml:space="preserve">Title IV - </w:t>
      </w:r>
      <w:r w:rsidRPr="00CE2DF9">
        <w:t>$328,770,405</w:t>
      </w:r>
    </w:p>
    <w:p w14:paraId="5ED63403" w14:textId="77777777" w:rsidR="00877234" w:rsidRPr="004B1653" w:rsidRDefault="00877234" w:rsidP="00877234">
      <w:pPr>
        <w:spacing w:after="240"/>
        <w:rPr>
          <w:b/>
        </w:rPr>
      </w:pPr>
      <w:proofErr w:type="gramStart"/>
      <w:r w:rsidRPr="004B1653">
        <w:rPr>
          <w:b/>
        </w:rPr>
        <w:t>Title</w:t>
      </w:r>
      <w:proofErr w:type="gramEnd"/>
      <w:r w:rsidRPr="004B1653">
        <w:rPr>
          <w:b/>
        </w:rPr>
        <w:t xml:space="preserve"> I Programs</w:t>
      </w:r>
    </w:p>
    <w:p w14:paraId="5A963366" w14:textId="77777777" w:rsidR="00877234" w:rsidRPr="004B1653" w:rsidRDefault="00877234" w:rsidP="00877234">
      <w:pPr>
        <w:pStyle w:val="ListParagraph"/>
        <w:numPr>
          <w:ilvl w:val="0"/>
          <w:numId w:val="18"/>
        </w:numPr>
        <w:contextualSpacing w:val="0"/>
      </w:pPr>
      <w:r w:rsidRPr="004B1653">
        <w:t>Youth Program</w:t>
      </w:r>
      <w:r>
        <w:t xml:space="preserve"> -</w:t>
      </w:r>
      <w:r w:rsidRPr="004B1653">
        <w:t xml:space="preserve"> $121,524,137</w:t>
      </w:r>
    </w:p>
    <w:p w14:paraId="4F3EC7DD" w14:textId="77777777" w:rsidR="00877234" w:rsidRPr="004B1653" w:rsidRDefault="00877234" w:rsidP="00877234">
      <w:pPr>
        <w:pStyle w:val="ListParagraph"/>
        <w:numPr>
          <w:ilvl w:val="0"/>
          <w:numId w:val="18"/>
        </w:numPr>
        <w:contextualSpacing w:val="0"/>
      </w:pPr>
      <w:r w:rsidRPr="004B1653">
        <w:t xml:space="preserve">Adult Program </w:t>
      </w:r>
      <w:r>
        <w:t xml:space="preserve">- </w:t>
      </w:r>
      <w:r w:rsidRPr="004B1653">
        <w:t>$117,278,022</w:t>
      </w:r>
    </w:p>
    <w:p w14:paraId="36865422" w14:textId="77777777" w:rsidR="00877234" w:rsidRPr="000C651E" w:rsidRDefault="00877234" w:rsidP="00877234">
      <w:pPr>
        <w:pStyle w:val="ListParagraph"/>
        <w:numPr>
          <w:ilvl w:val="0"/>
          <w:numId w:val="18"/>
        </w:numPr>
        <w:spacing w:after="240"/>
        <w:contextualSpacing w:val="0"/>
      </w:pPr>
      <w:r w:rsidRPr="004B1653">
        <w:t>Dislocated Worker</w:t>
      </w:r>
      <w:r>
        <w:t xml:space="preserve"> -</w:t>
      </w:r>
      <w:r w:rsidRPr="004B1653">
        <w:t xml:space="preserve"> $95,038,726</w:t>
      </w:r>
    </w:p>
    <w:p w14:paraId="02F0A122" w14:textId="77777777" w:rsidR="00406F50" w:rsidRPr="000C4891" w:rsidRDefault="00406F50" w:rsidP="002B4B14">
      <w:pPr>
        <w:pStyle w:val="Heading2"/>
        <w:spacing w:before="240" w:after="240"/>
        <w:rPr>
          <w:sz w:val="36"/>
          <w:szCs w:val="36"/>
        </w:rPr>
      </w:pPr>
      <w:r w:rsidRPr="000C4891">
        <w:rPr>
          <w:sz w:val="36"/>
          <w:szCs w:val="36"/>
        </w:rPr>
        <w:t>Attachment(s)</w:t>
      </w:r>
    </w:p>
    <w:p w14:paraId="646249E0" w14:textId="77777777" w:rsidR="00DD3FAD" w:rsidRPr="00C33DF8" w:rsidRDefault="00AE0651" w:rsidP="00C33DF8">
      <w:pPr>
        <w:spacing w:after="240"/>
        <w:rPr>
          <w:rFonts w:cs="Arial"/>
          <w:color w:val="000000"/>
          <w:lang w:val="en"/>
        </w:rPr>
      </w:pPr>
      <w:r w:rsidRPr="000C4891">
        <w:rPr>
          <w:rFonts w:cs="Arial"/>
          <w:color w:val="000000"/>
          <w:lang w:val="en"/>
        </w:rPr>
        <w:t>None.</w:t>
      </w:r>
    </w:p>
    <w:sectPr w:rsidR="00DD3FAD" w:rsidRPr="00C33DF8" w:rsidSect="00935267">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2482" w14:textId="77777777" w:rsidR="00935267" w:rsidRDefault="00935267" w:rsidP="000E09DC">
      <w:r>
        <w:separator/>
      </w:r>
    </w:p>
  </w:endnote>
  <w:endnote w:type="continuationSeparator" w:id="0">
    <w:p w14:paraId="7A4D0159" w14:textId="77777777" w:rsidR="00935267" w:rsidRDefault="0093526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2B26" w14:textId="77777777" w:rsidR="00935267" w:rsidRDefault="00935267" w:rsidP="000E09DC">
      <w:r>
        <w:separator/>
      </w:r>
    </w:p>
  </w:footnote>
  <w:footnote w:type="continuationSeparator" w:id="0">
    <w:p w14:paraId="7474D7D8" w14:textId="77777777" w:rsidR="00935267" w:rsidRDefault="00935267"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0F3" w14:textId="77777777" w:rsidR="007C3AA1" w:rsidRDefault="00C54D0A" w:rsidP="007C3AA1">
    <w:pPr>
      <w:pStyle w:val="Header"/>
      <w:jc w:val="right"/>
      <w:rPr>
        <w:rFonts w:cs="Arial"/>
      </w:rPr>
    </w:pPr>
    <w:r>
      <w:rPr>
        <w:rFonts w:cs="Arial"/>
      </w:rPr>
      <w:t>California Workforce Pathways Joint Advisory Committee</w:t>
    </w:r>
  </w:p>
  <w:p w14:paraId="2A9521F3" w14:textId="6DBB6B86" w:rsidR="00677419" w:rsidRPr="00AE0651" w:rsidRDefault="00696B59" w:rsidP="007C3AA1">
    <w:pPr>
      <w:pStyle w:val="Header"/>
      <w:jc w:val="right"/>
      <w:rPr>
        <w:rFonts w:cs="Arial"/>
        <w:color w:val="000000" w:themeColor="text1"/>
      </w:rPr>
    </w:pPr>
    <w:r w:rsidRPr="00AE0651">
      <w:rPr>
        <w:rFonts w:cs="Arial"/>
        <w:color w:val="000000" w:themeColor="text1"/>
      </w:rPr>
      <w:t>cwpjac-</w:t>
    </w:r>
    <w:r w:rsidR="00CC19C4">
      <w:rPr>
        <w:rFonts w:cs="Arial"/>
        <w:color w:val="000000" w:themeColor="text1"/>
      </w:rPr>
      <w:t>feb</w:t>
    </w:r>
    <w:r w:rsidR="00E55EA9">
      <w:rPr>
        <w:rFonts w:cs="Arial"/>
        <w:color w:val="000000" w:themeColor="text1"/>
      </w:rPr>
      <w:t>2</w:t>
    </w:r>
    <w:r w:rsidR="00CC19C4">
      <w:rPr>
        <w:rFonts w:cs="Arial"/>
        <w:color w:val="000000" w:themeColor="text1"/>
      </w:rPr>
      <w:t>4</w:t>
    </w:r>
    <w:r w:rsidR="00AE0651" w:rsidRPr="00AE0651">
      <w:rPr>
        <w:rFonts w:cs="Arial"/>
        <w:color w:val="000000" w:themeColor="text1"/>
      </w:rPr>
      <w:t>item0</w:t>
    </w:r>
    <w:r w:rsidR="00E64AF6">
      <w:rPr>
        <w:rFonts w:cs="Arial"/>
        <w:color w:val="000000" w:themeColor="text1"/>
      </w:rPr>
      <w:t>4</w:t>
    </w:r>
  </w:p>
  <w:p w14:paraId="36443F8B" w14:textId="77777777" w:rsidR="00194D47" w:rsidRDefault="00194D47"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1A5F58">
      <w:rPr>
        <w:rFonts w:cs="Arial"/>
        <w:noProof/>
      </w:rPr>
      <w:t>1</w:t>
    </w:r>
    <w:r w:rsidRPr="000E09DC">
      <w:rPr>
        <w:rFonts w:cs="Arial"/>
        <w:noProof/>
      </w:rPr>
      <w:fldChar w:fldCharType="end"/>
    </w:r>
    <w:r w:rsidRPr="000E09DC">
      <w:rPr>
        <w:rFonts w:cs="Arial"/>
      </w:rPr>
      <w:t xml:space="preserve"> of </w:t>
    </w:r>
    <w:r w:rsidR="00AE0651">
      <w:rPr>
        <w:rFonts w:cs="Arial"/>
      </w:rPr>
      <w:t>4</w:t>
    </w:r>
  </w:p>
  <w:p w14:paraId="73469049" w14:textId="77777777" w:rsidR="00194D47" w:rsidRPr="00527B0E" w:rsidRDefault="00194D47"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5CEF" w14:textId="69E10AB5" w:rsidR="00C54D0A" w:rsidRDefault="00C54D0A" w:rsidP="00C54D0A">
    <w:pPr>
      <w:pStyle w:val="Header"/>
      <w:jc w:val="right"/>
      <w:rPr>
        <w:rFonts w:cs="Arial"/>
      </w:rPr>
    </w:pPr>
    <w:r>
      <w:rPr>
        <w:rFonts w:cs="Arial"/>
      </w:rPr>
      <w:t>cwpjac</w:t>
    </w:r>
    <w:r w:rsidR="00E64AF6">
      <w:rPr>
        <w:rFonts w:cs="Arial"/>
      </w:rPr>
      <w:t>-</w:t>
    </w:r>
    <w:r w:rsidR="009C6E66">
      <w:rPr>
        <w:rFonts w:cs="Arial"/>
        <w:color w:val="000000" w:themeColor="text1"/>
      </w:rPr>
      <w:t>feb</w:t>
    </w:r>
    <w:r w:rsidR="00E55EA9">
      <w:rPr>
        <w:rFonts w:cs="Arial"/>
        <w:color w:val="000000" w:themeColor="text1"/>
      </w:rPr>
      <w:t>2</w:t>
    </w:r>
    <w:r w:rsidR="009C6E66">
      <w:rPr>
        <w:rFonts w:cs="Arial"/>
        <w:color w:val="000000" w:themeColor="text1"/>
      </w:rPr>
      <w:t>4</w:t>
    </w:r>
    <w:r w:rsidRPr="00AE0651">
      <w:rPr>
        <w:rFonts w:cs="Arial"/>
        <w:color w:val="000000" w:themeColor="text1"/>
      </w:rPr>
      <w:t>item</w:t>
    </w:r>
    <w:r w:rsidR="00AE0651" w:rsidRPr="00AE0651">
      <w:rPr>
        <w:rFonts w:cs="Arial"/>
        <w:color w:val="000000" w:themeColor="text1"/>
      </w:rPr>
      <w:t>0</w:t>
    </w:r>
    <w:r w:rsidR="00E64AF6">
      <w:rPr>
        <w:rFonts w:cs="Arial"/>
        <w:color w:val="000000" w:themeColor="text1"/>
      </w:rPr>
      <w:t>4</w:t>
    </w:r>
  </w:p>
  <w:p w14:paraId="5BCEDF84" w14:textId="77777777" w:rsidR="00C54D0A" w:rsidRDefault="00C54D0A"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1A5F58">
      <w:rPr>
        <w:rFonts w:cs="Arial"/>
        <w:noProof/>
      </w:rPr>
      <w:t>4</w:t>
    </w:r>
    <w:r w:rsidRPr="000E09DC">
      <w:rPr>
        <w:rFonts w:cs="Arial"/>
        <w:noProof/>
      </w:rPr>
      <w:fldChar w:fldCharType="end"/>
    </w:r>
    <w:r w:rsidRPr="000E09DC">
      <w:rPr>
        <w:rFonts w:cs="Arial"/>
      </w:rPr>
      <w:t xml:space="preserve"> of </w:t>
    </w:r>
    <w:r w:rsidR="00AE0651">
      <w:rPr>
        <w:rFonts w:cs="Arial"/>
      </w:rPr>
      <w:t>4</w:t>
    </w:r>
  </w:p>
  <w:p w14:paraId="2A61A89D" w14:textId="77777777" w:rsidR="00194D47" w:rsidRPr="00527B0E" w:rsidRDefault="00194D47"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5D1D"/>
    <w:multiLevelType w:val="hybridMultilevel"/>
    <w:tmpl w:val="F7504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F5298"/>
    <w:multiLevelType w:val="hybridMultilevel"/>
    <w:tmpl w:val="D82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C21D6"/>
    <w:multiLevelType w:val="hybridMultilevel"/>
    <w:tmpl w:val="783C0E22"/>
    <w:lvl w:ilvl="0" w:tplc="A852F000">
      <w:start w:val="5"/>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90219"/>
    <w:multiLevelType w:val="hybridMultilevel"/>
    <w:tmpl w:val="B720FB7A"/>
    <w:lvl w:ilvl="0" w:tplc="D49625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463B7"/>
    <w:multiLevelType w:val="hybridMultilevel"/>
    <w:tmpl w:val="6A20ABC6"/>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4532A"/>
    <w:multiLevelType w:val="hybridMultilevel"/>
    <w:tmpl w:val="8EC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E209D"/>
    <w:multiLevelType w:val="hybridMultilevel"/>
    <w:tmpl w:val="C25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24249"/>
    <w:multiLevelType w:val="hybridMultilevel"/>
    <w:tmpl w:val="E97A7380"/>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8315D"/>
    <w:multiLevelType w:val="hybridMultilevel"/>
    <w:tmpl w:val="FE84D07E"/>
    <w:lvl w:ilvl="0" w:tplc="3206641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22853"/>
    <w:multiLevelType w:val="hybridMultilevel"/>
    <w:tmpl w:val="660C4634"/>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87E21"/>
    <w:multiLevelType w:val="hybridMultilevel"/>
    <w:tmpl w:val="0196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51740D"/>
    <w:multiLevelType w:val="hybridMultilevel"/>
    <w:tmpl w:val="FD8ECCBA"/>
    <w:lvl w:ilvl="0" w:tplc="04090001">
      <w:start w:val="1"/>
      <w:numFmt w:val="bullet"/>
      <w:lvlText w:val=""/>
      <w:lvlJc w:val="left"/>
      <w:pPr>
        <w:ind w:left="1080" w:hanging="720"/>
      </w:pPr>
      <w:rPr>
        <w:rFonts w:ascii="Symbol" w:hAnsi="Symbol" w:hint="default"/>
      </w:rPr>
    </w:lvl>
    <w:lvl w:ilvl="1" w:tplc="B97EBCBC">
      <w:start w:val="5"/>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F5476"/>
    <w:multiLevelType w:val="hybridMultilevel"/>
    <w:tmpl w:val="D85C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28947">
    <w:abstractNumId w:val="8"/>
  </w:num>
  <w:num w:numId="2" w16cid:durableId="1983151745">
    <w:abstractNumId w:val="17"/>
  </w:num>
  <w:num w:numId="3" w16cid:durableId="1681661513">
    <w:abstractNumId w:val="3"/>
  </w:num>
  <w:num w:numId="4" w16cid:durableId="1106079738">
    <w:abstractNumId w:val="13"/>
  </w:num>
  <w:num w:numId="5" w16cid:durableId="551814915">
    <w:abstractNumId w:val="14"/>
  </w:num>
  <w:num w:numId="6" w16cid:durableId="163401418">
    <w:abstractNumId w:val="0"/>
  </w:num>
  <w:num w:numId="7" w16cid:durableId="1563634782">
    <w:abstractNumId w:val="5"/>
  </w:num>
  <w:num w:numId="8" w16cid:durableId="574390122">
    <w:abstractNumId w:val="2"/>
  </w:num>
  <w:num w:numId="9" w16cid:durableId="1934586453">
    <w:abstractNumId w:val="10"/>
  </w:num>
  <w:num w:numId="10" w16cid:durableId="1388845754">
    <w:abstractNumId w:val="9"/>
  </w:num>
  <w:num w:numId="11" w16cid:durableId="1148861998">
    <w:abstractNumId w:val="19"/>
  </w:num>
  <w:num w:numId="12" w16cid:durableId="1865551840">
    <w:abstractNumId w:val="11"/>
  </w:num>
  <w:num w:numId="13" w16cid:durableId="1405954214">
    <w:abstractNumId w:val="15"/>
  </w:num>
  <w:num w:numId="14" w16cid:durableId="1138261234">
    <w:abstractNumId w:val="7"/>
  </w:num>
  <w:num w:numId="15" w16cid:durableId="421610737">
    <w:abstractNumId w:val="4"/>
  </w:num>
  <w:num w:numId="16" w16cid:durableId="268851347">
    <w:abstractNumId w:val="18"/>
  </w:num>
  <w:num w:numId="17" w16cid:durableId="2003461767">
    <w:abstractNumId w:val="1"/>
  </w:num>
  <w:num w:numId="18" w16cid:durableId="1910770231">
    <w:abstractNumId w:val="12"/>
  </w:num>
  <w:num w:numId="19" w16cid:durableId="1309551097">
    <w:abstractNumId w:val="16"/>
  </w:num>
  <w:num w:numId="20" w16cid:durableId="32926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33B4B"/>
    <w:rsid w:val="000A1DBA"/>
    <w:rsid w:val="000C4891"/>
    <w:rsid w:val="000C6646"/>
    <w:rsid w:val="000E09DC"/>
    <w:rsid w:val="001048F3"/>
    <w:rsid w:val="00130059"/>
    <w:rsid w:val="00163CA1"/>
    <w:rsid w:val="0018148D"/>
    <w:rsid w:val="00194D47"/>
    <w:rsid w:val="001A0CA5"/>
    <w:rsid w:val="001A5F58"/>
    <w:rsid w:val="001A7180"/>
    <w:rsid w:val="001B3958"/>
    <w:rsid w:val="001E1929"/>
    <w:rsid w:val="00223112"/>
    <w:rsid w:val="00240B26"/>
    <w:rsid w:val="002B4B14"/>
    <w:rsid w:val="002C3DD0"/>
    <w:rsid w:val="002C47E2"/>
    <w:rsid w:val="002D1A82"/>
    <w:rsid w:val="002D5768"/>
    <w:rsid w:val="002E1B29"/>
    <w:rsid w:val="002E4CB5"/>
    <w:rsid w:val="002E6FCA"/>
    <w:rsid w:val="002F279B"/>
    <w:rsid w:val="00315131"/>
    <w:rsid w:val="00363520"/>
    <w:rsid w:val="003705FC"/>
    <w:rsid w:val="00384ACF"/>
    <w:rsid w:val="003C3552"/>
    <w:rsid w:val="003D1ECD"/>
    <w:rsid w:val="003E1E8D"/>
    <w:rsid w:val="003E4DF7"/>
    <w:rsid w:val="00406160"/>
    <w:rsid w:val="00406F50"/>
    <w:rsid w:val="00407E9B"/>
    <w:rsid w:val="004203BC"/>
    <w:rsid w:val="004342F4"/>
    <w:rsid w:val="0044670C"/>
    <w:rsid w:val="00450FB3"/>
    <w:rsid w:val="0047534A"/>
    <w:rsid w:val="00482779"/>
    <w:rsid w:val="004B3C52"/>
    <w:rsid w:val="004E029B"/>
    <w:rsid w:val="00500763"/>
    <w:rsid w:val="00501703"/>
    <w:rsid w:val="00517C00"/>
    <w:rsid w:val="00527B0E"/>
    <w:rsid w:val="00537C82"/>
    <w:rsid w:val="00555CC5"/>
    <w:rsid w:val="005C3511"/>
    <w:rsid w:val="00677419"/>
    <w:rsid w:val="00692300"/>
    <w:rsid w:val="00693951"/>
    <w:rsid w:val="00696B59"/>
    <w:rsid w:val="006B2111"/>
    <w:rsid w:val="006C586B"/>
    <w:rsid w:val="006D0223"/>
    <w:rsid w:val="006D4E20"/>
    <w:rsid w:val="006E06C6"/>
    <w:rsid w:val="00726EDA"/>
    <w:rsid w:val="007313A3"/>
    <w:rsid w:val="007428B8"/>
    <w:rsid w:val="00746164"/>
    <w:rsid w:val="00780BB6"/>
    <w:rsid w:val="007C327B"/>
    <w:rsid w:val="007C3AA1"/>
    <w:rsid w:val="007C4FFE"/>
    <w:rsid w:val="007C5697"/>
    <w:rsid w:val="007D6A8F"/>
    <w:rsid w:val="007E3BB2"/>
    <w:rsid w:val="008138EA"/>
    <w:rsid w:val="00877234"/>
    <w:rsid w:val="008909EE"/>
    <w:rsid w:val="0091117B"/>
    <w:rsid w:val="00935267"/>
    <w:rsid w:val="00970B72"/>
    <w:rsid w:val="00992087"/>
    <w:rsid w:val="009A347B"/>
    <w:rsid w:val="009B04E1"/>
    <w:rsid w:val="009B49B1"/>
    <w:rsid w:val="009C6E66"/>
    <w:rsid w:val="009D5028"/>
    <w:rsid w:val="009F29D1"/>
    <w:rsid w:val="00A07F42"/>
    <w:rsid w:val="00A148D8"/>
    <w:rsid w:val="00A16315"/>
    <w:rsid w:val="00A30B3C"/>
    <w:rsid w:val="00AE0651"/>
    <w:rsid w:val="00AE5D9B"/>
    <w:rsid w:val="00B00D73"/>
    <w:rsid w:val="00B652A3"/>
    <w:rsid w:val="00B723BE"/>
    <w:rsid w:val="00B82705"/>
    <w:rsid w:val="00C020C6"/>
    <w:rsid w:val="00C27D57"/>
    <w:rsid w:val="00C33DF8"/>
    <w:rsid w:val="00C41E4F"/>
    <w:rsid w:val="00C54D0A"/>
    <w:rsid w:val="00C82CBA"/>
    <w:rsid w:val="00CC19C4"/>
    <w:rsid w:val="00CE1C84"/>
    <w:rsid w:val="00D47DAB"/>
    <w:rsid w:val="00D5115F"/>
    <w:rsid w:val="00D60F14"/>
    <w:rsid w:val="00D61502"/>
    <w:rsid w:val="00D8667C"/>
    <w:rsid w:val="00D86AB9"/>
    <w:rsid w:val="00DB1900"/>
    <w:rsid w:val="00DD3FAD"/>
    <w:rsid w:val="00DF0ACA"/>
    <w:rsid w:val="00E038E9"/>
    <w:rsid w:val="00E120F9"/>
    <w:rsid w:val="00E55EA9"/>
    <w:rsid w:val="00E57B20"/>
    <w:rsid w:val="00E64AF6"/>
    <w:rsid w:val="00EA7D4F"/>
    <w:rsid w:val="00EB16F7"/>
    <w:rsid w:val="00EC504C"/>
    <w:rsid w:val="00F40510"/>
    <w:rsid w:val="00FA1796"/>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6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1DBA"/>
    <w:rPr>
      <w:sz w:val="16"/>
      <w:szCs w:val="16"/>
    </w:rPr>
  </w:style>
  <w:style w:type="paragraph" w:styleId="CommentText">
    <w:name w:val="annotation text"/>
    <w:basedOn w:val="Normal"/>
    <w:link w:val="CommentTextChar"/>
    <w:uiPriority w:val="99"/>
    <w:semiHidden/>
    <w:unhideWhenUsed/>
    <w:rsid w:val="000A1DBA"/>
    <w:rPr>
      <w:sz w:val="20"/>
      <w:szCs w:val="20"/>
    </w:rPr>
  </w:style>
  <w:style w:type="character" w:customStyle="1" w:styleId="CommentTextChar">
    <w:name w:val="Comment Text Char"/>
    <w:basedOn w:val="DefaultParagraphFont"/>
    <w:link w:val="CommentText"/>
    <w:uiPriority w:val="99"/>
    <w:semiHidden/>
    <w:rsid w:val="000A1DB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1DBA"/>
    <w:rPr>
      <w:b/>
      <w:bCs/>
    </w:rPr>
  </w:style>
  <w:style w:type="character" w:customStyle="1" w:styleId="CommentSubjectChar">
    <w:name w:val="Comment Subject Char"/>
    <w:basedOn w:val="CommentTextChar"/>
    <w:link w:val="CommentSubject"/>
    <w:uiPriority w:val="99"/>
    <w:semiHidden/>
    <w:rsid w:val="000A1DBA"/>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A7180"/>
    <w:rPr>
      <w:color w:val="954F72" w:themeColor="followedHyperlink"/>
      <w:u w:val="single"/>
    </w:rPr>
  </w:style>
  <w:style w:type="paragraph" w:styleId="NormalWeb">
    <w:name w:val="Normal (Web)"/>
    <w:basedOn w:val="Normal"/>
    <w:uiPriority w:val="99"/>
    <w:unhideWhenUsed/>
    <w:rsid w:val="002E1B29"/>
    <w:rPr>
      <w:rFonts w:ascii="Times New Roman" w:eastAsiaTheme="minorHAnsi" w:hAnsi="Times New Roman"/>
    </w:rPr>
  </w:style>
  <w:style w:type="character" w:styleId="UnresolvedMention">
    <w:name w:val="Unresolved Mention"/>
    <w:basedOn w:val="DefaultParagraphFont"/>
    <w:uiPriority w:val="99"/>
    <w:semiHidden/>
    <w:unhideWhenUsed/>
    <w:rsid w:val="0087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91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9055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d.ca.gov/en/jobs_and_training/Information_Notices/wsin-23-24/"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Feb 2024 Agenda Item 04 - General Information (CA Dept of Education)</dc:title>
  <dc:subject>California Workforce Pathways Joint Advisory Committee (CWPJAC) Update on California’s Draft Unified Strategic Workforce Development Plan 2024–2027.</dc:subject>
  <dc:creator/>
  <cp:keywords/>
  <dc:description/>
  <cp:lastModifiedBy/>
  <cp:revision>1</cp:revision>
  <dcterms:created xsi:type="dcterms:W3CDTF">2024-02-08T19:03:00Z</dcterms:created>
  <dcterms:modified xsi:type="dcterms:W3CDTF">2024-02-08T19:04:00Z</dcterms:modified>
</cp:coreProperties>
</file>