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7215" w14:textId="77777777" w:rsidR="00992087" w:rsidRPr="001A0F50" w:rsidRDefault="00992087" w:rsidP="00992087">
      <w:r w:rsidRPr="001A0F50">
        <w:rPr>
          <w:rFonts w:ascii="Times New Roman" w:hAnsi="Times New Roman"/>
          <w:noProof/>
        </w:rPr>
        <w:drawing>
          <wp:inline distT="0" distB="0" distL="0" distR="0" wp14:anchorId="15EF8C39" wp14:editId="61C49ABD">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21D79E95" wp14:editId="128F4F3D">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51119FDD" wp14:editId="6828F7D3">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4CE5444E" w14:textId="77777777" w:rsidR="00992087" w:rsidRPr="001A0F50" w:rsidRDefault="00992087" w:rsidP="00B723BE"/>
    <w:p w14:paraId="127A326A" w14:textId="77777777" w:rsidR="006E06C6" w:rsidRPr="001A0F50" w:rsidRDefault="006E06C6" w:rsidP="00FC1FCE">
      <w:pPr>
        <w:pStyle w:val="Heading1"/>
        <w:jc w:val="center"/>
        <w:rPr>
          <w:sz w:val="40"/>
          <w:szCs w:val="40"/>
        </w:rPr>
        <w:sectPr w:rsidR="006E06C6" w:rsidRPr="001A0F50" w:rsidSect="002541EB">
          <w:headerReference w:type="default" r:id="rId11"/>
          <w:headerReference w:type="first" r:id="rId12"/>
          <w:type w:val="continuous"/>
          <w:pgSz w:w="12240" w:h="15840"/>
          <w:pgMar w:top="720" w:right="1440" w:bottom="1440" w:left="1440" w:header="720" w:footer="720" w:gutter="0"/>
          <w:cols w:space="720"/>
          <w:titlePg/>
          <w:docGrid w:linePitch="360"/>
        </w:sectPr>
      </w:pPr>
    </w:p>
    <w:p w14:paraId="74ECCA52" w14:textId="38ED5909" w:rsidR="00BD724A" w:rsidRDefault="00BD724A" w:rsidP="00CC4C56">
      <w:pPr>
        <w:pStyle w:val="Heading1"/>
        <w:spacing w:before="480" w:after="240"/>
        <w:jc w:val="center"/>
        <w:rPr>
          <w:sz w:val="40"/>
          <w:szCs w:val="40"/>
        </w:rPr>
      </w:pPr>
      <w:r>
        <w:rPr>
          <w:sz w:val="40"/>
          <w:szCs w:val="40"/>
        </w:rPr>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B77CEF">
        <w:rPr>
          <w:sz w:val="40"/>
          <w:szCs w:val="40"/>
        </w:rPr>
        <w:t>February 2024</w:t>
      </w:r>
      <w:r w:rsidR="00FC2BA9">
        <w:rPr>
          <w:sz w:val="40"/>
          <w:szCs w:val="40"/>
        </w:rPr>
        <w:br/>
      </w:r>
      <w:r w:rsidRPr="009332EA">
        <w:rPr>
          <w:sz w:val="40"/>
          <w:szCs w:val="40"/>
        </w:rPr>
        <w:t xml:space="preserve">Agenda Item </w:t>
      </w:r>
      <w:r w:rsidR="006A53A5">
        <w:rPr>
          <w:sz w:val="40"/>
          <w:szCs w:val="40"/>
        </w:rPr>
        <w:t>0</w:t>
      </w:r>
      <w:r w:rsidR="00107D40">
        <w:rPr>
          <w:sz w:val="40"/>
          <w:szCs w:val="40"/>
        </w:rPr>
        <w:t>5</w:t>
      </w:r>
    </w:p>
    <w:p w14:paraId="3B1AA65F" w14:textId="6E73B721" w:rsidR="002E7FA3" w:rsidRPr="002E7FA3" w:rsidRDefault="002E7FA3" w:rsidP="002E7FA3">
      <w:pPr>
        <w:jc w:val="center"/>
      </w:pPr>
      <w:r>
        <w:t>Posted by</w:t>
      </w:r>
      <w:r w:rsidR="00B807B5">
        <w:t>:</w:t>
      </w:r>
      <w:r>
        <w:t xml:space="preserve"> </w:t>
      </w:r>
      <w:r w:rsidR="00862D4C">
        <w:t xml:space="preserve">the </w:t>
      </w:r>
      <w:r>
        <w:t>California Department of Education</w:t>
      </w:r>
      <w:r w:rsidR="00544576">
        <w:t xml:space="preserve"> (CDE)</w:t>
      </w:r>
    </w:p>
    <w:p w14:paraId="086D6AA6" w14:textId="77777777" w:rsidR="00FC1FCE" w:rsidRPr="00603AC5" w:rsidRDefault="00FC1FCE" w:rsidP="00381343">
      <w:pPr>
        <w:pStyle w:val="Heading2"/>
        <w:spacing w:before="360" w:after="240"/>
        <w:rPr>
          <w:sz w:val="28"/>
          <w:szCs w:val="28"/>
        </w:rPr>
      </w:pPr>
      <w:r w:rsidRPr="00603AC5">
        <w:rPr>
          <w:sz w:val="28"/>
          <w:szCs w:val="28"/>
        </w:rPr>
        <w:t>Subject</w:t>
      </w:r>
    </w:p>
    <w:p w14:paraId="68A11780" w14:textId="3B67F704" w:rsidR="00AF5E77" w:rsidRPr="00F777F2" w:rsidRDefault="007352D8" w:rsidP="00CB2B58">
      <w:r>
        <w:t xml:space="preserve">The </w:t>
      </w:r>
      <w:bookmarkStart w:id="0" w:name="_Hlk158295357"/>
      <w:r w:rsidR="00AF5E77" w:rsidRPr="00BD724A">
        <w:rPr>
          <w:i/>
        </w:rPr>
        <w:t>Strengthening Career and Technical Education for the 21</w:t>
      </w:r>
      <w:r w:rsidR="00AF5E77" w:rsidRPr="00BD724A">
        <w:rPr>
          <w:i/>
          <w:vertAlign w:val="superscript"/>
        </w:rPr>
        <w:t>st</w:t>
      </w:r>
      <w:r w:rsidR="00C645F1">
        <w:rPr>
          <w:i/>
        </w:rPr>
        <w:t xml:space="preserve"> Century Act</w:t>
      </w:r>
      <w:r>
        <w:rPr>
          <w:i/>
        </w:rPr>
        <w:t xml:space="preserve">: </w:t>
      </w:r>
      <w:r w:rsidRPr="00F777F2">
        <w:t>Review and Appr</w:t>
      </w:r>
      <w:r>
        <w:t>o</w:t>
      </w:r>
      <w:r w:rsidRPr="00F777F2">
        <w:t>val of the Draft Federal Perkins V State Plan</w:t>
      </w:r>
      <w:bookmarkEnd w:id="0"/>
      <w:r w:rsidR="00AF5E77" w:rsidRPr="00F777F2">
        <w:t>.</w:t>
      </w:r>
      <w:r w:rsidR="00252AC1">
        <w:t xml:space="preserve"> New Baseline and removal of 300 hour</w:t>
      </w:r>
      <w:r w:rsidR="000E4F0E">
        <w:t xml:space="preserve"> </w:t>
      </w:r>
      <w:r w:rsidR="00252AC1">
        <w:t>pathway completion requirement.</w:t>
      </w:r>
    </w:p>
    <w:p w14:paraId="070F885B" w14:textId="77777777" w:rsidR="00FC1FCE" w:rsidRPr="00603AC5" w:rsidRDefault="00FC1FCE" w:rsidP="00381343">
      <w:pPr>
        <w:pStyle w:val="Heading2"/>
        <w:spacing w:before="360" w:after="240"/>
        <w:rPr>
          <w:sz w:val="28"/>
          <w:szCs w:val="28"/>
        </w:rPr>
      </w:pPr>
      <w:r w:rsidRPr="00603AC5">
        <w:rPr>
          <w:sz w:val="28"/>
          <w:szCs w:val="28"/>
        </w:rPr>
        <w:t>Type of Action</w:t>
      </w:r>
    </w:p>
    <w:p w14:paraId="79EED263" w14:textId="77777777" w:rsidR="0091117B" w:rsidRPr="001A0F50" w:rsidRDefault="00D657C2" w:rsidP="00CB2B58">
      <w:r>
        <w:t xml:space="preserve">Action, </w:t>
      </w:r>
      <w:r w:rsidR="00E06A3A">
        <w:t>Information</w:t>
      </w:r>
    </w:p>
    <w:p w14:paraId="5A0A1D2B" w14:textId="77777777" w:rsidR="00FC1FCE" w:rsidRPr="00603AC5" w:rsidRDefault="00FC1FCE" w:rsidP="00381343">
      <w:pPr>
        <w:pStyle w:val="Heading2"/>
        <w:spacing w:before="360" w:after="240"/>
        <w:rPr>
          <w:sz w:val="28"/>
          <w:szCs w:val="28"/>
        </w:rPr>
      </w:pPr>
      <w:r w:rsidRPr="00603AC5">
        <w:rPr>
          <w:sz w:val="28"/>
          <w:szCs w:val="28"/>
        </w:rPr>
        <w:t>Summary of the Issue(s)</w:t>
      </w:r>
    </w:p>
    <w:p w14:paraId="5CB80BD8" w14:textId="3AE99657" w:rsidR="0018657B" w:rsidRDefault="0018657B" w:rsidP="009B59DE">
      <w:pPr>
        <w:rPr>
          <w:rFonts w:cs="Arial"/>
        </w:rPr>
      </w:pPr>
      <w:r>
        <w:rPr>
          <w:rFonts w:cs="Arial"/>
        </w:rPr>
        <w:t>In April 2023, the US Department of Education conducted an in-person visit to review the federal</w:t>
      </w:r>
      <w:r w:rsidRPr="002C33DC">
        <w:rPr>
          <w:rFonts w:cs="Arial"/>
        </w:rPr>
        <w:t xml:space="preserve"> </w:t>
      </w:r>
      <w:r w:rsidRPr="002C33DC">
        <w:rPr>
          <w:rFonts w:cs="Arial"/>
          <w:i/>
        </w:rPr>
        <w:t>Strengthening Career and Technical Education for the 21</w:t>
      </w:r>
      <w:r w:rsidRPr="002C33DC">
        <w:rPr>
          <w:rFonts w:cs="Arial"/>
          <w:i/>
          <w:vertAlign w:val="superscript"/>
        </w:rPr>
        <w:t>st</w:t>
      </w:r>
      <w:r w:rsidRPr="002C33DC">
        <w:rPr>
          <w:rFonts w:cs="Arial"/>
          <w:i/>
        </w:rPr>
        <w:t xml:space="preserve"> Century Act </w:t>
      </w:r>
      <w:r w:rsidRPr="002C33DC">
        <w:rPr>
          <w:rFonts w:cs="Arial"/>
        </w:rPr>
        <w:t>(Perkins V)</w:t>
      </w:r>
      <w:r>
        <w:rPr>
          <w:rFonts w:cs="Arial"/>
        </w:rPr>
        <w:t>. One of the findings that the visiting team identified was the 300-hour pathway completion requirement that was in the California plan. In the visiting team’s follow up document with the finds, they requested that CDE provide a remedy to the 300-hour pathway completion requirement. CDE staff drafted a reply to the US Department of Education that the remedy would be to remove the 300-hour pathway completion requirement.</w:t>
      </w:r>
    </w:p>
    <w:p w14:paraId="1D9EE1E2" w14:textId="2F5FF098" w:rsidR="009B59DE" w:rsidRPr="002C33DC" w:rsidRDefault="009B59DE" w:rsidP="00D429E0">
      <w:r w:rsidRPr="002C33DC">
        <w:rPr>
          <w:rFonts w:cs="Arial"/>
        </w:rPr>
        <w:t xml:space="preserve">On July 31, 2018, the </w:t>
      </w:r>
      <w:bookmarkStart w:id="1" w:name="_Hlk158296163"/>
      <w:r w:rsidR="007352D8">
        <w:rPr>
          <w:rFonts w:cs="Arial"/>
        </w:rPr>
        <w:t>f</w:t>
      </w:r>
      <w:r w:rsidRPr="002C33DC">
        <w:rPr>
          <w:rFonts w:cs="Arial"/>
        </w:rPr>
        <w:t xml:space="preserve">ederal </w:t>
      </w:r>
      <w:r w:rsidRPr="002C33DC">
        <w:rPr>
          <w:rFonts w:cs="Arial"/>
          <w:i/>
        </w:rPr>
        <w:t>Strengthening Career and Technical Education for the 21</w:t>
      </w:r>
      <w:r w:rsidRPr="002C33DC">
        <w:rPr>
          <w:rFonts w:cs="Arial"/>
          <w:i/>
          <w:vertAlign w:val="superscript"/>
        </w:rPr>
        <w:t>st</w:t>
      </w:r>
      <w:r w:rsidRPr="002C33DC">
        <w:rPr>
          <w:rFonts w:cs="Arial"/>
          <w:i/>
        </w:rPr>
        <w:t xml:space="preserve"> Century Act </w:t>
      </w:r>
      <w:r w:rsidRPr="002C33DC">
        <w:rPr>
          <w:rFonts w:cs="Arial"/>
        </w:rPr>
        <w:t>(Perkins V)</w:t>
      </w:r>
      <w:bookmarkEnd w:id="1"/>
      <w:r w:rsidRPr="002C33DC">
        <w:rPr>
          <w:rFonts w:cs="Arial"/>
        </w:rPr>
        <w:t xml:space="preserve"> was signed into law by President Trump, which reauthorized the federal</w:t>
      </w:r>
      <w:r w:rsidRPr="002C33DC">
        <w:rPr>
          <w:rFonts w:cs="Arial"/>
          <w:i/>
        </w:rPr>
        <w:t xml:space="preserve"> Carl D. Perkins Career and Technical Education</w:t>
      </w:r>
      <w:r w:rsidRPr="002C33DC">
        <w:rPr>
          <w:rFonts w:cs="Arial"/>
        </w:rPr>
        <w:t xml:space="preserve"> Act </w:t>
      </w:r>
      <w:r w:rsidRPr="002C33DC">
        <w:rPr>
          <w:rFonts w:cs="Arial"/>
          <w:i/>
        </w:rPr>
        <w:t>of 2006</w:t>
      </w:r>
      <w:r w:rsidRPr="002C33DC">
        <w:rPr>
          <w:rFonts w:cs="Arial"/>
        </w:rPr>
        <w:t xml:space="preserve"> (Perkins IV). As </w:t>
      </w:r>
      <w:r w:rsidRPr="002C33DC">
        <w:rPr>
          <w:rFonts w:cs="Arial"/>
        </w:rPr>
        <w:lastRenderedPageBreak/>
        <w:t xml:space="preserve">part of the transition to Perkins V, California elected to develop and submit a one-year transition plan in May 2019. </w:t>
      </w:r>
      <w:r w:rsidRPr="002C33DC">
        <w:rPr>
          <w:rFonts w:cs="Arial"/>
          <w:shd w:val="clear" w:color="auto" w:fill="FFFFFF"/>
        </w:rPr>
        <w:t xml:space="preserve">The </w:t>
      </w:r>
      <w:r w:rsidRPr="002C33DC">
        <w:rPr>
          <w:rFonts w:cs="Arial"/>
        </w:rPr>
        <w:t xml:space="preserve">State Board of Education (SBE) approved the 2019–20 California Perkins V Transition Plan at its May 8, 2019, meeting, and the Board of Governors (BOG) of the California Community Colleges (CCC) received an update at its May 21, 2019, meeting. The CDE submitted the approved transition plan to the U.S. Department of Education (ED) on May 24, 2019. On July 2, 2019, the CDE received notification from the ED that the 2019–20 Perkins V Transition Plan had been approved, and Perkins V funding for California was available starting July 1, 2019. After submission of the transition plan, work began on developing the complete four-year Perkins V State Plan for Career Technical Education (CTE), which </w:t>
      </w:r>
      <w:r w:rsidR="00D429E0">
        <w:rPr>
          <w:rFonts w:cs="Arial"/>
        </w:rPr>
        <w:t>was</w:t>
      </w:r>
      <w:r w:rsidRPr="002C33DC">
        <w:rPr>
          <w:rFonts w:cs="Arial"/>
        </w:rPr>
        <w:t xml:space="preserve"> due</w:t>
      </w:r>
      <w:r w:rsidR="007352D8">
        <w:rPr>
          <w:rFonts w:cs="Arial"/>
        </w:rPr>
        <w:t xml:space="preserve"> to ED</w:t>
      </w:r>
      <w:r w:rsidRPr="002C33DC">
        <w:rPr>
          <w:rFonts w:cs="Arial"/>
        </w:rPr>
        <w:t xml:space="preserve"> no later than April 15, 2020.</w:t>
      </w:r>
      <w:r w:rsidR="00D429E0">
        <w:rPr>
          <w:rFonts w:cs="Arial"/>
        </w:rPr>
        <w:t xml:space="preserve"> </w:t>
      </w:r>
      <w:r w:rsidRPr="002C33DC">
        <w:rPr>
          <w:rFonts w:cs="Arial"/>
          <w:color w:val="000000"/>
        </w:rPr>
        <w:t>The Federal Perkins V State Plan</w:t>
      </w:r>
      <w:r w:rsidR="000E4F0E">
        <w:rPr>
          <w:rFonts w:cs="Arial"/>
          <w:color w:val="000000"/>
        </w:rPr>
        <w:t xml:space="preserve"> for 2020–24 was approved by ED in August 2020.</w:t>
      </w:r>
    </w:p>
    <w:p w14:paraId="16918558" w14:textId="37758360" w:rsidR="000E4F0E" w:rsidRPr="000E4F0E" w:rsidRDefault="000E4F0E" w:rsidP="00381343">
      <w:pPr>
        <w:pStyle w:val="Default"/>
        <w:spacing w:after="240"/>
        <w:rPr>
          <w:rFonts w:ascii="Arial" w:hAnsi="Arial" w:cs="Arial"/>
        </w:rPr>
      </w:pPr>
      <w:r w:rsidRPr="000E4F0E">
        <w:rPr>
          <w:rFonts w:ascii="Arial" w:hAnsi="Arial" w:cs="Arial"/>
        </w:rPr>
        <w:t xml:space="preserve">Following the July 2018 enactment of Perkins V, </w:t>
      </w:r>
      <w:r>
        <w:rPr>
          <w:rFonts w:ascii="Arial" w:hAnsi="Arial" w:cs="Arial"/>
        </w:rPr>
        <w:t xml:space="preserve">California </w:t>
      </w:r>
      <w:r w:rsidRPr="000E4F0E">
        <w:rPr>
          <w:rFonts w:ascii="Arial" w:hAnsi="Arial" w:cs="Arial"/>
        </w:rPr>
        <w:t xml:space="preserve">submitted a one-year transition plan covering FY 2019 (July 1, 2019–June 30, 2020) and then a four-year State plan covering FY 2020-23 (July 1, 2020–June 30, 2024). For </w:t>
      </w:r>
      <w:r>
        <w:rPr>
          <w:rFonts w:ascii="Arial" w:hAnsi="Arial" w:cs="Arial"/>
        </w:rPr>
        <w:t xml:space="preserve">California to </w:t>
      </w:r>
      <w:r w:rsidRPr="000E4F0E">
        <w:rPr>
          <w:rFonts w:ascii="Arial" w:hAnsi="Arial" w:cs="Arial"/>
        </w:rPr>
        <w:t xml:space="preserve">receive its FY 2024 Perkins grant award, </w:t>
      </w:r>
      <w:r>
        <w:rPr>
          <w:rFonts w:ascii="Arial" w:hAnsi="Arial" w:cs="Arial"/>
        </w:rPr>
        <w:t>we are</w:t>
      </w:r>
      <w:r w:rsidRPr="000E4F0E">
        <w:rPr>
          <w:rFonts w:ascii="Arial" w:hAnsi="Arial" w:cs="Arial"/>
        </w:rPr>
        <w:t xml:space="preserve"> required to submit one of the following pursuant to section 122(a)(5) of Perkins V:</w:t>
      </w:r>
    </w:p>
    <w:p w14:paraId="07C027CB" w14:textId="663DA213" w:rsidR="000E4F0E" w:rsidRPr="000E4F0E" w:rsidRDefault="000E4F0E" w:rsidP="00381343">
      <w:pPr>
        <w:pStyle w:val="Default"/>
        <w:numPr>
          <w:ilvl w:val="0"/>
          <w:numId w:val="23"/>
        </w:numPr>
        <w:spacing w:after="240"/>
        <w:rPr>
          <w:rFonts w:ascii="Arial" w:hAnsi="Arial" w:cs="Arial"/>
        </w:rPr>
      </w:pPr>
      <w:r w:rsidRPr="000E4F0E">
        <w:rPr>
          <w:rFonts w:ascii="Arial" w:hAnsi="Arial" w:cs="Arial"/>
          <w:i/>
          <w:iCs/>
        </w:rPr>
        <w:t>Option 1</w:t>
      </w:r>
      <w:r w:rsidRPr="000E4F0E">
        <w:rPr>
          <w:rFonts w:ascii="Arial" w:hAnsi="Arial" w:cs="Arial"/>
        </w:rPr>
        <w:t>: A subsequent (new) four-year State plan covering FY 2024-27 (July 1, 2024–</w:t>
      </w:r>
      <w:r w:rsidR="00381343">
        <w:rPr>
          <w:rFonts w:ascii="Arial" w:hAnsi="Arial" w:cs="Arial"/>
        </w:rPr>
        <w:t>J</w:t>
      </w:r>
      <w:r w:rsidRPr="000E4F0E">
        <w:rPr>
          <w:rFonts w:ascii="Arial" w:hAnsi="Arial" w:cs="Arial"/>
        </w:rPr>
        <w:t>une 30, 2028), including a budget for FY 2024 and State determined performance levels (SDPLs) through FY 2027; or</w:t>
      </w:r>
    </w:p>
    <w:p w14:paraId="3DB00DC6" w14:textId="6BE0B3EC" w:rsidR="000E4F0E" w:rsidRDefault="000E4F0E" w:rsidP="00381343">
      <w:pPr>
        <w:pStyle w:val="Default"/>
        <w:numPr>
          <w:ilvl w:val="0"/>
          <w:numId w:val="23"/>
        </w:numPr>
        <w:spacing w:after="240"/>
        <w:rPr>
          <w:rFonts w:ascii="Arial" w:hAnsi="Arial" w:cs="Arial"/>
        </w:rPr>
      </w:pPr>
      <w:r w:rsidRPr="000E4F0E">
        <w:rPr>
          <w:rFonts w:ascii="Arial" w:hAnsi="Arial" w:cs="Arial"/>
          <w:i/>
          <w:iCs/>
        </w:rPr>
        <w:t>Option 2</w:t>
      </w:r>
      <w:r w:rsidRPr="000E4F0E">
        <w:rPr>
          <w:rFonts w:ascii="Arial" w:hAnsi="Arial" w:cs="Arial"/>
        </w:rPr>
        <w:t>: Annual revisions to establish your SDPLs for FY 2024 and a budget for FY 2024.</w:t>
      </w:r>
    </w:p>
    <w:p w14:paraId="3C3CDE34" w14:textId="18678F9F" w:rsidR="000E4F0E" w:rsidRDefault="000E4F0E" w:rsidP="00381343">
      <w:pPr>
        <w:pStyle w:val="Default"/>
        <w:spacing w:after="240"/>
        <w:rPr>
          <w:rFonts w:ascii="Arial" w:hAnsi="Arial" w:cs="Arial"/>
        </w:rPr>
      </w:pPr>
      <w:r>
        <w:rPr>
          <w:rFonts w:ascii="Arial" w:hAnsi="Arial" w:cs="Arial"/>
        </w:rPr>
        <w:t xml:space="preserve">Due to the change in 300 hour requirement, which is considered a substantial change to the State Plan, </w:t>
      </w:r>
      <w:r w:rsidR="00381343">
        <w:rPr>
          <w:rFonts w:ascii="Arial" w:hAnsi="Arial" w:cs="Arial"/>
        </w:rPr>
        <w:t xml:space="preserve">the CDE is required to follow through with </w:t>
      </w:r>
      <w:r>
        <w:rPr>
          <w:rFonts w:ascii="Arial" w:hAnsi="Arial" w:cs="Arial"/>
        </w:rPr>
        <w:t>Option 1.</w:t>
      </w:r>
      <w:r w:rsidR="00381343">
        <w:rPr>
          <w:rFonts w:ascii="Arial" w:hAnsi="Arial" w:cs="Arial"/>
        </w:rPr>
        <w:t xml:space="preserve"> Option 1 will require a public comment period, stakeholder engagement, approval by the presentation to the State Board of Education, Board of Governors, and the Governor’s Office.</w:t>
      </w:r>
    </w:p>
    <w:p w14:paraId="02CA01F9" w14:textId="29744EC8" w:rsidR="00BD49E1" w:rsidRDefault="00BD49E1" w:rsidP="00381343">
      <w:pPr>
        <w:pStyle w:val="Default"/>
        <w:spacing w:after="240"/>
        <w:rPr>
          <w:rFonts w:ascii="Arial" w:hAnsi="Arial" w:cs="Arial"/>
        </w:rPr>
      </w:pPr>
      <w:r>
        <w:rPr>
          <w:rFonts w:ascii="Arial" w:hAnsi="Arial" w:cs="Arial"/>
        </w:rPr>
        <w:t>The change to the definition of a CTE Concentrator is as follows:</w:t>
      </w:r>
    </w:p>
    <w:p w14:paraId="6DFF22CC" w14:textId="05787D87" w:rsidR="00BD49E1" w:rsidRPr="00740C61" w:rsidRDefault="00BD49E1" w:rsidP="00BD49E1">
      <w:pPr>
        <w:spacing w:line="276" w:lineRule="auto"/>
        <w:ind w:left="720" w:right="720"/>
        <w:jc w:val="both"/>
        <w:rPr>
          <w:i/>
        </w:rPr>
      </w:pPr>
      <w:r w:rsidRPr="00740C61">
        <w:rPr>
          <w:i/>
        </w:rPr>
        <w:t>A CTE student who completes at leas</w:t>
      </w:r>
      <w:r>
        <w:rPr>
          <w:i/>
        </w:rPr>
        <w:t xml:space="preserve">t </w:t>
      </w:r>
      <w:r w:rsidRPr="00BD49E1">
        <w:rPr>
          <w:b/>
          <w:bCs/>
          <w:i/>
        </w:rPr>
        <w:t>two sequential courses</w:t>
      </w:r>
      <w:r w:rsidRPr="00740C61">
        <w:rPr>
          <w:i/>
        </w:rPr>
        <w:t xml:space="preserve"> in an industry pathway, and the sequence includes the capstone course; and the CTE student receives a grade of C</w:t>
      </w:r>
      <w:r>
        <w:rPr>
          <w:i/>
        </w:rPr>
        <w:t>-</w:t>
      </w:r>
      <w:r w:rsidRPr="00740C61">
        <w:rPr>
          <w:i/>
        </w:rPr>
        <w:t xml:space="preserve"> or better in the capstone course.</w:t>
      </w:r>
    </w:p>
    <w:p w14:paraId="734C5638" w14:textId="456560F1" w:rsidR="00720DF9" w:rsidRDefault="009B59DE" w:rsidP="00CB2B58">
      <w:r w:rsidRPr="002C33DC">
        <w:t>This agenda item provides an overview of the</w:t>
      </w:r>
      <w:r w:rsidR="00BD49E1">
        <w:t xml:space="preserve"> proposed</w:t>
      </w:r>
      <w:r w:rsidRPr="002C33DC">
        <w:t xml:space="preserve"> Draft Federal Perkins V State Plan</w:t>
      </w:r>
      <w:r w:rsidR="000E4F0E">
        <w:t xml:space="preserve"> changes</w:t>
      </w:r>
      <w:r w:rsidRPr="002C33DC">
        <w:t xml:space="preserve">, which in final form </w:t>
      </w:r>
      <w:r w:rsidR="00545730">
        <w:t xml:space="preserve">will </w:t>
      </w:r>
      <w:r w:rsidRPr="002C33DC">
        <w:t>serve as the application to the ED to fulfil the requirements for California receiving Perkins V funds.</w:t>
      </w:r>
    </w:p>
    <w:p w14:paraId="5294883F" w14:textId="77777777" w:rsidR="00545730" w:rsidRDefault="00545730" w:rsidP="00381343">
      <w:pPr>
        <w:pStyle w:val="Heading2"/>
        <w:spacing w:before="360" w:after="240"/>
        <w:rPr>
          <w:sz w:val="28"/>
          <w:szCs w:val="28"/>
        </w:rPr>
      </w:pPr>
      <w:r w:rsidRPr="00603AC5">
        <w:rPr>
          <w:sz w:val="28"/>
          <w:szCs w:val="28"/>
        </w:rPr>
        <w:t>Recommendation</w:t>
      </w:r>
    </w:p>
    <w:p w14:paraId="132088E5" w14:textId="5F65C66B" w:rsidR="005666A1" w:rsidRPr="005666A1" w:rsidRDefault="005666A1" w:rsidP="005666A1">
      <w:r>
        <w:t xml:space="preserve">Adopt the updated language in the </w:t>
      </w:r>
      <w:r w:rsidRPr="00BD724A">
        <w:rPr>
          <w:i/>
        </w:rPr>
        <w:t>Strengthening Career and Technical Education for the 21</w:t>
      </w:r>
      <w:r w:rsidRPr="00BD724A">
        <w:rPr>
          <w:i/>
          <w:vertAlign w:val="superscript"/>
        </w:rPr>
        <w:t>st</w:t>
      </w:r>
      <w:r>
        <w:rPr>
          <w:i/>
        </w:rPr>
        <w:t xml:space="preserve"> Century Act: </w:t>
      </w:r>
      <w:r w:rsidRPr="00F777F2">
        <w:t>Review and A</w:t>
      </w:r>
      <w:r>
        <w:t>doption</w:t>
      </w:r>
      <w:r w:rsidRPr="00F777F2">
        <w:t xml:space="preserve"> of the Draft Federal Perkins V State Plan</w:t>
      </w:r>
      <w:r>
        <w:t>.</w:t>
      </w:r>
    </w:p>
    <w:p w14:paraId="3DEE5662" w14:textId="77777777" w:rsidR="00F40510" w:rsidRPr="00603AC5" w:rsidRDefault="003E4DF7" w:rsidP="00381343">
      <w:pPr>
        <w:pStyle w:val="Heading2"/>
        <w:spacing w:before="360" w:after="240"/>
        <w:rPr>
          <w:sz w:val="28"/>
          <w:szCs w:val="28"/>
        </w:rPr>
      </w:pPr>
      <w:r w:rsidRPr="00603AC5">
        <w:rPr>
          <w:sz w:val="28"/>
          <w:szCs w:val="28"/>
        </w:rPr>
        <w:lastRenderedPageBreak/>
        <w:t>Brief History of Key Issues</w:t>
      </w:r>
    </w:p>
    <w:p w14:paraId="63EC0BDB" w14:textId="78349253" w:rsidR="005666A1" w:rsidRPr="005666A1" w:rsidRDefault="005666A1" w:rsidP="00AF5E77">
      <w:pPr>
        <w:rPr>
          <w:i/>
          <w:iCs/>
        </w:rPr>
      </w:pPr>
      <w:r>
        <w:t xml:space="preserve">In 2020, the SBE approved the </w:t>
      </w:r>
      <w:r w:rsidRPr="005666A1">
        <w:rPr>
          <w:i/>
          <w:iCs/>
        </w:rPr>
        <w:t>2020–2024</w:t>
      </w:r>
      <w:r>
        <w:rPr>
          <w:i/>
          <w:iCs/>
        </w:rPr>
        <w:t xml:space="preserve"> California State Plan for Career Technical Education. </w:t>
      </w:r>
      <w:r>
        <w:t xml:space="preserve">The comprehensive plan, which the CDE and the </w:t>
      </w:r>
      <w:r w:rsidR="00544576" w:rsidRPr="002C33DC">
        <w:rPr>
          <w:rFonts w:cs="Arial"/>
        </w:rPr>
        <w:t xml:space="preserve">California Community Colleges </w:t>
      </w:r>
      <w:r w:rsidR="00544576">
        <w:rPr>
          <w:rFonts w:cs="Arial"/>
        </w:rPr>
        <w:t>Chancellor’s Office (</w:t>
      </w:r>
      <w:r>
        <w:t>CCCCO</w:t>
      </w:r>
      <w:r w:rsidR="00544576">
        <w:t>)</w:t>
      </w:r>
      <w:r>
        <w:t xml:space="preserve"> created collaboratively, was developed to only meet the federal Perkins V requirements, but also to establish a vision and direction for CTE across California.</w:t>
      </w:r>
      <w:r w:rsidRPr="005666A1">
        <w:rPr>
          <w:i/>
          <w:iCs/>
        </w:rPr>
        <w:t xml:space="preserve"> </w:t>
      </w:r>
      <w:r>
        <w:rPr>
          <w:i/>
          <w:iCs/>
        </w:rPr>
        <w:t xml:space="preserve"> </w:t>
      </w:r>
    </w:p>
    <w:p w14:paraId="7B74C7BD" w14:textId="5B97616F" w:rsidR="00AF5E77" w:rsidRDefault="00AF5E77" w:rsidP="00AF5E77">
      <w:r>
        <w:t xml:space="preserve">In 2008, the SBE approved the </w:t>
      </w:r>
      <w:r w:rsidR="00E06A3A">
        <w:rPr>
          <w:i/>
        </w:rPr>
        <w:t>2008–</w:t>
      </w:r>
      <w:r w:rsidRPr="00725135">
        <w:rPr>
          <w:i/>
        </w:rPr>
        <w:t>2012 California State Plan for Career Technical Education</w:t>
      </w:r>
      <w:r>
        <w:t>. This comprehensive plan, which the CDE and the CCCCO created collaboratively, was developed to not only meet the federal Perkins IV requirements, but also to establish a vision and direction for CTE across California.</w:t>
      </w:r>
    </w:p>
    <w:p w14:paraId="4A1F8B34" w14:textId="258AF13B" w:rsidR="00AF5E77" w:rsidRDefault="00AF5E77" w:rsidP="00AF5E77">
      <w:r>
        <w:t>Staff from the CDE and the CCCCO have been working closely with staff from the SBE since spring 2017 to reconvene the C</w:t>
      </w:r>
      <w:r w:rsidR="00544576">
        <w:t xml:space="preserve">alifornia </w:t>
      </w:r>
      <w:r>
        <w:t>W</w:t>
      </w:r>
      <w:r w:rsidR="00544576">
        <w:t>orkforce Pathways Joint Advisory Committee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14:paraId="372C394F" w14:textId="77777777" w:rsidR="002F5183" w:rsidRDefault="001079AC" w:rsidP="00CB2B58">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t>State Plan due in April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3"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14:paraId="369F695C" w14:textId="0A3831C6" w:rsidR="001079AC" w:rsidRDefault="001079AC" w:rsidP="00AF5E77">
      <w:r>
        <w:t xml:space="preserve">The </w:t>
      </w:r>
      <w:r w:rsidR="00E06A3A">
        <w:t>Transition Plan</w:t>
      </w:r>
      <w:r>
        <w:t xml:space="preserve"> was approved by th</w:t>
      </w:r>
      <w:r w:rsidR="00C645F1">
        <w:t>e SBE</w:t>
      </w:r>
      <w:r>
        <w:t xml:space="preserve"> at its May 8, 2019</w:t>
      </w:r>
      <w:r w:rsidR="00E33BF7">
        <w:t>,</w:t>
      </w:r>
      <w:r>
        <w:t xml:space="preserve"> meeting,</w:t>
      </w:r>
      <w:r w:rsidRPr="001A0F50">
        <w:t xml:space="preserve"> </w:t>
      </w:r>
      <w:r>
        <w:t xml:space="preserve">and the Board of Governors of the California Community Colleges received an update at its </w:t>
      </w:r>
      <w:r w:rsidR="00E33BF7">
        <w:br/>
      </w:r>
      <w:r>
        <w:t>May 21, 2019</w:t>
      </w:r>
      <w:r w:rsidR="00E33BF7">
        <w:t>,</w:t>
      </w:r>
      <w:r>
        <w:t xml:space="preserve"> meeting. T</w:t>
      </w:r>
      <w:r w:rsidRPr="001A0F50">
        <w:t xml:space="preserve">he </w:t>
      </w:r>
      <w:r w:rsidR="00AE18F0">
        <w:t>CDE</w:t>
      </w:r>
      <w:r>
        <w:t xml:space="preserve"> submitted the approve</w:t>
      </w:r>
      <w:r w:rsidR="002D08FF">
        <w:t xml:space="preserve">d </w:t>
      </w:r>
      <w:r w:rsidR="00E06A3A">
        <w:t>T</w:t>
      </w:r>
      <w:r w:rsidR="002D08FF">
        <w:t xml:space="preserve">ransition </w:t>
      </w:r>
      <w:r w:rsidR="00E06A3A">
        <w:t>P</w:t>
      </w:r>
      <w:r w:rsidR="002D08FF">
        <w:t xml:space="preserve">lan to the </w:t>
      </w:r>
      <w:r>
        <w:t>ED on May 24, 2019. On July 2, 2019, the CDE received notific</w:t>
      </w:r>
      <w:r w:rsidR="002D08FF">
        <w:t>ation from the ED that the 2019–</w:t>
      </w:r>
      <w:r w:rsidR="00E06A3A">
        <w:t>20 T</w:t>
      </w:r>
      <w:r>
        <w:t xml:space="preserve">ransition </w:t>
      </w:r>
      <w:r w:rsidR="00E06A3A">
        <w:t>P</w:t>
      </w:r>
      <w:r>
        <w:t xml:space="preserve">lan was approved and </w:t>
      </w:r>
      <w:r w:rsidR="00E06A3A">
        <w:t xml:space="preserve">federal </w:t>
      </w:r>
      <w:r>
        <w:t>Perkins</w:t>
      </w:r>
      <w:r w:rsidR="00E06A3A">
        <w:t xml:space="preserve"> V</w:t>
      </w:r>
      <w:r>
        <w:t xml:space="preserve"> funding for California was made available starting July 1, 2019</w:t>
      </w:r>
      <w:r w:rsidR="00851443">
        <w:t xml:space="preserve"> at</w:t>
      </w:r>
      <w:r>
        <w:t xml:space="preserve"> </w:t>
      </w:r>
      <w:hyperlink r:id="rId14" w:tooltip="Link to the CWPJAC webpage" w:history="1">
        <w:r w:rsidRPr="00B022E9">
          <w:rPr>
            <w:rStyle w:val="Hyperlink"/>
          </w:rPr>
          <w:t>https://www.cde.ca.gov/ci/ct/gi/workpathjac.asp</w:t>
        </w:r>
      </w:hyperlink>
      <w:r w:rsidR="00851443">
        <w:t>.</w:t>
      </w:r>
    </w:p>
    <w:p w14:paraId="52EF40A6" w14:textId="77777777" w:rsidR="003E4DF7" w:rsidRPr="003C7636" w:rsidRDefault="003E4DF7" w:rsidP="00CC4C56">
      <w:pPr>
        <w:pStyle w:val="Heading2"/>
        <w:spacing w:before="48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14:paraId="3F9001A3" w14:textId="77777777" w:rsidR="00DA7A75" w:rsidRPr="002C33DC" w:rsidRDefault="00DA7A75" w:rsidP="00DA7A75">
      <w:r>
        <w:rPr>
          <w:rFonts w:cs="Arial"/>
          <w:b/>
        </w:rPr>
        <w:t xml:space="preserve">November 25, 2019: </w:t>
      </w:r>
      <w:r w:rsidR="00AF7685" w:rsidRPr="00F777F2">
        <w:rPr>
          <w:rFonts w:cs="Arial"/>
        </w:rPr>
        <w:t>Incorporating Input from</w:t>
      </w:r>
      <w:r w:rsidR="00AF7685">
        <w:rPr>
          <w:rFonts w:cs="Arial"/>
          <w:b/>
        </w:rPr>
        <w:t xml:space="preserve"> </w:t>
      </w:r>
      <w:r>
        <w:t>the CWPJAC members at the</w:t>
      </w:r>
      <w:r w:rsidR="00F777F2">
        <w:t>ir</w:t>
      </w:r>
      <w:r>
        <w:t xml:space="preserve"> November 7, 2019</w:t>
      </w:r>
      <w:r w:rsidR="00E33BF7">
        <w:t>,</w:t>
      </w:r>
      <w:r>
        <w:t xml:space="preserve"> meeting, a revised Draft State Plan was presented to the CWPJAC. Using a facilitated discussion process, members provided further input, but recommended that further review occur a</w:t>
      </w:r>
      <w:r w:rsidR="00696820">
        <w:t>fter the public comment period.</w:t>
      </w:r>
      <w:r>
        <w:t xml:space="preserve"> </w:t>
      </w:r>
      <w:r w:rsidRPr="002C33DC">
        <w:t xml:space="preserve">The CWPJAC approved a Draft </w:t>
      </w:r>
      <w:r w:rsidR="00F777F2">
        <w:t xml:space="preserve">Federal </w:t>
      </w:r>
      <w:r w:rsidRPr="002C33DC">
        <w:t xml:space="preserve">State Plan at its meeting on November 25, 2019, </w:t>
      </w:r>
      <w:r>
        <w:t xml:space="preserve">and moved </w:t>
      </w:r>
      <w:r w:rsidRPr="002C33DC">
        <w:t xml:space="preserve">the draft </w:t>
      </w:r>
      <w:r w:rsidR="00E06A3A">
        <w:t xml:space="preserve">forward </w:t>
      </w:r>
      <w:r w:rsidRPr="002C33DC">
        <w:t>for public comment.</w:t>
      </w:r>
    </w:p>
    <w:p w14:paraId="129BA22F" w14:textId="77777777" w:rsidR="0050182F" w:rsidRDefault="00C645F1" w:rsidP="0050182F">
      <w:r>
        <w:rPr>
          <w:rFonts w:cs="Arial"/>
          <w:b/>
        </w:rPr>
        <w:t>November 7,</w:t>
      </w:r>
      <w:r w:rsidR="0050182F">
        <w:rPr>
          <w:rFonts w:cs="Arial"/>
          <w:b/>
        </w:rPr>
        <w:t xml:space="preserve"> 2019: </w:t>
      </w:r>
      <w:r w:rsidR="00447884">
        <w:t xml:space="preserve">Following the </w:t>
      </w:r>
      <w:r w:rsidR="0050182F">
        <w:t xml:space="preserve">October 2019 meeting </w:t>
      </w:r>
      <w:r>
        <w:t xml:space="preserve">a </w:t>
      </w:r>
      <w:r w:rsidR="00706971">
        <w:t>decision</w:t>
      </w:r>
      <w:r w:rsidR="003221A7">
        <w:t xml:space="preserve"> </w:t>
      </w:r>
      <w:r>
        <w:t xml:space="preserve">was made </w:t>
      </w:r>
      <w:r w:rsidR="0050182F">
        <w:t>t</w:t>
      </w:r>
      <w:r w:rsidR="00706971">
        <w:t>o first co</w:t>
      </w:r>
      <w:r>
        <w:t xml:space="preserve">mplete the </w:t>
      </w:r>
      <w:r w:rsidR="00E06A3A">
        <w:t>Draft</w:t>
      </w:r>
      <w:r>
        <w:t xml:space="preserve"> State Plan.</w:t>
      </w:r>
      <w:r w:rsidR="00706971">
        <w:t xml:space="preserve"> </w:t>
      </w:r>
      <w:r w:rsidR="00E06A3A">
        <w:t xml:space="preserve">The </w:t>
      </w:r>
      <w:r w:rsidR="00706971">
        <w:t>SBE, CDE, and CCCCO staff</w:t>
      </w:r>
      <w:r w:rsidR="0050182F">
        <w:t xml:space="preserve"> </w:t>
      </w:r>
      <w:r w:rsidR="00706971">
        <w:t xml:space="preserve">began putting together the Draft </w:t>
      </w:r>
      <w:r w:rsidR="00F777F2">
        <w:t xml:space="preserve">Federal </w:t>
      </w:r>
      <w:r w:rsidR="00706971">
        <w:t>State Plan</w:t>
      </w:r>
      <w:r w:rsidR="003221A7">
        <w:t xml:space="preserve">. The version of the Draft </w:t>
      </w:r>
      <w:r w:rsidR="00F777F2">
        <w:t xml:space="preserve">Federal </w:t>
      </w:r>
      <w:r w:rsidR="003221A7">
        <w:t>State Plan includ</w:t>
      </w:r>
      <w:r w:rsidR="00E06A3A">
        <w:t>ed</w:t>
      </w:r>
      <w:r w:rsidR="003221A7">
        <w:t xml:space="preserve"> </w:t>
      </w:r>
      <w:r w:rsidR="003221A7">
        <w:lastRenderedPageBreak/>
        <w:t xml:space="preserve">material from the </w:t>
      </w:r>
      <w:r>
        <w:t xml:space="preserve">October 2019 </w:t>
      </w:r>
      <w:r w:rsidR="003221A7">
        <w:t xml:space="preserve">version (known as the </w:t>
      </w:r>
      <w:r>
        <w:t xml:space="preserve">California </w:t>
      </w:r>
      <w:r w:rsidR="003221A7">
        <w:t xml:space="preserve">State Plan for CTE) </w:t>
      </w:r>
      <w:r w:rsidR="00706971">
        <w:t>by drawing relevant</w:t>
      </w:r>
      <w:r w:rsidR="0050182F">
        <w:t xml:space="preserve"> content </w:t>
      </w:r>
      <w:r>
        <w:t>and placing it</w:t>
      </w:r>
      <w:r w:rsidR="003221A7">
        <w:t xml:space="preserve"> under the four stands, the major prompts, the minor prompts and the items that were listed in the Perkins State Plan Guide (see link above). The Draft </w:t>
      </w:r>
      <w:r w:rsidR="00F777F2">
        <w:t xml:space="preserve">Federal </w:t>
      </w:r>
      <w:r w:rsidR="003221A7">
        <w:t>State Plan was presented to the CWPJAC members</w:t>
      </w:r>
      <w:r>
        <w:t xml:space="preserve"> on November 7, 2019</w:t>
      </w:r>
      <w:r w:rsidR="003221A7">
        <w:t xml:space="preserve">. After review and input, the members asked staff to continue working on the Draft </w:t>
      </w:r>
      <w:r w:rsidR="00F777F2">
        <w:t xml:space="preserve">Federal </w:t>
      </w:r>
      <w:r w:rsidR="003221A7">
        <w:t xml:space="preserve">State Plan and present </w:t>
      </w:r>
      <w:r w:rsidR="00271438">
        <w:t xml:space="preserve">to the CWPJAC members </w:t>
      </w:r>
      <w:r w:rsidR="007F5288">
        <w:t xml:space="preserve">an updated version </w:t>
      </w:r>
      <w:r w:rsidR="003221A7">
        <w:t>at the November 25, 2019</w:t>
      </w:r>
      <w:r w:rsidR="00E33BF7">
        <w:t>,</w:t>
      </w:r>
      <w:r w:rsidR="003221A7">
        <w:t xml:space="preserve"> meeting. </w:t>
      </w:r>
    </w:p>
    <w:p w14:paraId="77A9A1FD" w14:textId="77777777" w:rsidR="009D476A" w:rsidRPr="00525AD8" w:rsidRDefault="009D476A" w:rsidP="009D476A">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October 2019: </w:t>
      </w:r>
      <w:r w:rsidRPr="00CC4C56">
        <w:rPr>
          <w:rFonts w:eastAsia="Times New Roman" w:cs="Times New Roman"/>
          <w:spacing w:val="0"/>
          <w:kern w:val="0"/>
          <w:sz w:val="24"/>
          <w:szCs w:val="24"/>
        </w:rPr>
        <w:t xml:space="preserve">A </w:t>
      </w:r>
      <w:r w:rsidR="00E06A3A">
        <w:rPr>
          <w:rFonts w:eastAsia="Times New Roman" w:cs="Times New Roman"/>
          <w:spacing w:val="0"/>
          <w:kern w:val="0"/>
          <w:sz w:val="24"/>
          <w:szCs w:val="24"/>
        </w:rPr>
        <w:t>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and a proposed timeline were</w:t>
      </w:r>
      <w:r w:rsidRPr="00CC4C56">
        <w:rPr>
          <w:rFonts w:eastAsia="Times New Roman" w:cs="Times New Roman"/>
          <w:spacing w:val="0"/>
          <w:kern w:val="0"/>
          <w:sz w:val="24"/>
          <w:szCs w:val="24"/>
        </w:rPr>
        <w:t xml:space="preserve"> provided to the CWPJAC members. </w:t>
      </w:r>
      <w:r w:rsidR="00C65078" w:rsidRPr="00CC4C56">
        <w:rPr>
          <w:rFonts w:eastAsia="Times New Roman" w:cs="Times New Roman"/>
          <w:spacing w:val="0"/>
          <w:kern w:val="0"/>
          <w:sz w:val="24"/>
          <w:szCs w:val="24"/>
        </w:rPr>
        <w:t xml:space="preserve">A chapter-by-chapter review of the </w:t>
      </w:r>
      <w:r w:rsidR="00E06A3A">
        <w:rPr>
          <w:rFonts w:eastAsia="Times New Roman" w:cs="Times New Roman"/>
          <w:spacing w:val="0"/>
          <w:kern w:val="0"/>
          <w:sz w:val="24"/>
          <w:szCs w:val="24"/>
        </w:rPr>
        <w:t>D</w:t>
      </w:r>
      <w:r w:rsidR="00C65078"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00C65078" w:rsidRPr="00CC4C56">
        <w:rPr>
          <w:rFonts w:eastAsia="Times New Roman" w:cs="Times New Roman"/>
          <w:spacing w:val="0"/>
          <w:kern w:val="0"/>
          <w:sz w:val="24"/>
          <w:szCs w:val="24"/>
        </w:rPr>
        <w:t xml:space="preserve">State </w:t>
      </w:r>
      <w:r w:rsidR="00E06A3A">
        <w:rPr>
          <w:rFonts w:eastAsia="Times New Roman" w:cs="Times New Roman"/>
          <w:spacing w:val="0"/>
          <w:kern w:val="0"/>
          <w:sz w:val="24"/>
          <w:szCs w:val="24"/>
        </w:rPr>
        <w:t xml:space="preserve">Plan for </w:t>
      </w:r>
      <w:r w:rsidR="00C65078" w:rsidRPr="00CC4C56">
        <w:rPr>
          <w:rFonts w:eastAsia="Times New Roman" w:cs="Times New Roman"/>
          <w:spacing w:val="0"/>
          <w:kern w:val="0"/>
          <w:sz w:val="24"/>
          <w:szCs w:val="24"/>
        </w:rPr>
        <w:t>CTE was presented, discussed, and input on each chapter was solicited</w:t>
      </w:r>
      <w:r w:rsidR="0050182F" w:rsidRPr="00CC4C56">
        <w:rPr>
          <w:rFonts w:eastAsia="Times New Roman" w:cs="Times New Roman"/>
          <w:spacing w:val="0"/>
          <w:kern w:val="0"/>
          <w:sz w:val="24"/>
          <w:szCs w:val="24"/>
        </w:rPr>
        <w:t>.</w:t>
      </w:r>
      <w:r w:rsidR="00C65078" w:rsidRPr="00CC4C56">
        <w:rPr>
          <w:rFonts w:eastAsia="Times New Roman" w:cs="Times New Roman"/>
          <w:spacing w:val="0"/>
          <w:kern w:val="0"/>
          <w:sz w:val="24"/>
          <w:szCs w:val="24"/>
        </w:rPr>
        <w:t xml:space="preserve"> It was decided that the CWPJAC staff should work on the Perkins V federal application and present it to the CWPJAC members at </w:t>
      </w:r>
      <w:r w:rsidR="00CC4C56" w:rsidRPr="00CC4C56">
        <w:rPr>
          <w:rFonts w:eastAsia="Times New Roman" w:cs="Times New Roman"/>
          <w:spacing w:val="0"/>
          <w:kern w:val="0"/>
          <w:sz w:val="24"/>
          <w:szCs w:val="24"/>
        </w:rPr>
        <w:t xml:space="preserve">the </w:t>
      </w:r>
      <w:r w:rsidR="00C65078" w:rsidRPr="00CC4C56">
        <w:rPr>
          <w:rFonts w:eastAsia="Times New Roman" w:cs="Times New Roman"/>
          <w:spacing w:val="0"/>
          <w:kern w:val="0"/>
          <w:sz w:val="24"/>
          <w:szCs w:val="24"/>
        </w:rPr>
        <w:t>November meeting. A proposed draft timeline was presented. Completed and upcoming meetings with regard to the Perkins V federal application were discussed.</w:t>
      </w:r>
    </w:p>
    <w:p w14:paraId="41B85A9A" w14:textId="77777777" w:rsidR="00CB2B58" w:rsidRPr="00525AD8" w:rsidRDefault="00CB2B58" w:rsidP="00CB2B58">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September 2019: </w:t>
      </w:r>
      <w:r w:rsidR="00E06A3A">
        <w:rPr>
          <w:rFonts w:eastAsia="Times New Roman" w:cs="Times New Roman"/>
          <w:spacing w:val="0"/>
          <w:kern w:val="0"/>
          <w:sz w:val="24"/>
          <w:szCs w:val="24"/>
        </w:rPr>
        <w:t>A 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 xml:space="preserve">and a proposed draft timeline were </w:t>
      </w:r>
      <w:r w:rsidRPr="00CC4C56">
        <w:rPr>
          <w:rFonts w:eastAsia="Times New Roman" w:cs="Times New Roman"/>
          <w:spacing w:val="0"/>
          <w:kern w:val="0"/>
          <w:sz w:val="24"/>
          <w:szCs w:val="24"/>
        </w:rPr>
        <w:t>provided to the CWPJAC members</w:t>
      </w:r>
      <w:r w:rsidR="00CC4C56" w:rsidRPr="00CC4C56">
        <w:rPr>
          <w:rFonts w:eastAsia="Times New Roman" w:cs="Times New Roman"/>
          <w:spacing w:val="0"/>
          <w:kern w:val="0"/>
          <w:sz w:val="24"/>
          <w:szCs w:val="24"/>
        </w:rPr>
        <w:t>.</w:t>
      </w:r>
    </w:p>
    <w:p w14:paraId="58788ACE" w14:textId="77777777" w:rsidR="00CB2B58" w:rsidRPr="00A73D7C" w:rsidRDefault="00CB2B58" w:rsidP="00CB2B58">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t>July 2019:</w:t>
      </w:r>
      <w:r w:rsidRPr="0094516B">
        <w:rPr>
          <w:rFonts w:eastAsia="Times New Roman" w:cs="Arial"/>
          <w:spacing w:val="0"/>
          <w:kern w:val="0"/>
          <w:sz w:val="24"/>
          <w:szCs w:val="24"/>
        </w:rPr>
        <w:t xml:space="preserve"> </w:t>
      </w:r>
      <w:r w:rsidRPr="00CC4C56">
        <w:rPr>
          <w:rFonts w:eastAsia="Times New Roman" w:cs="Times New Roman"/>
          <w:spacing w:val="0"/>
          <w:kern w:val="0"/>
          <w:sz w:val="24"/>
          <w:szCs w:val="24"/>
        </w:rPr>
        <w:t>The CWPJAC staff introduced an updated draft timeline and planned activities for completing a new California State Plan for CTE.</w:t>
      </w:r>
    </w:p>
    <w:p w14:paraId="2371D7E8" w14:textId="77777777" w:rsidR="00CB2B58" w:rsidRDefault="00CB2B58" w:rsidP="00CB2B58">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CTE.</w:t>
      </w:r>
    </w:p>
    <w:p w14:paraId="6174954E" w14:textId="77777777" w:rsidR="00CB2B58" w:rsidRPr="00691F85" w:rsidRDefault="00CB2B58" w:rsidP="00CB2B58">
      <w:pPr>
        <w:rPr>
          <w:rFonts w:cs="Arial"/>
          <w:color w:val="000000"/>
          <w:lang w:val="en"/>
        </w:rPr>
      </w:pPr>
      <w:r>
        <w:rPr>
          <w:rFonts w:cs="Arial"/>
          <w:b/>
          <w:color w:val="000000"/>
          <w:lang w:val="en"/>
        </w:rPr>
        <w:t xml:space="preserve">March 2019: </w:t>
      </w:r>
      <w:r>
        <w:rPr>
          <w:rFonts w:cs="Arial"/>
          <w:color w:val="000000"/>
          <w:lang w:val="en"/>
        </w:rPr>
        <w:t xml:space="preserve">The </w:t>
      </w:r>
      <w:r w:rsidRPr="001A0F50">
        <w:rPr>
          <w:rFonts w:cs="Arial"/>
          <w:color w:val="000000"/>
          <w:lang w:val="en"/>
        </w:rPr>
        <w:t xml:space="preserve">CDE and CCCCO staff presented </w:t>
      </w:r>
      <w:r>
        <w:rPr>
          <w:rFonts w:cs="Arial"/>
          <w:color w:val="000000"/>
          <w:lang w:val="en"/>
        </w:rPr>
        <w:t xml:space="preserve">the </w:t>
      </w:r>
      <w:r w:rsidR="00E06A3A">
        <w:rPr>
          <w:rFonts w:cs="Arial"/>
          <w:color w:val="000000"/>
          <w:lang w:val="en"/>
        </w:rPr>
        <w:t xml:space="preserve">draft </w:t>
      </w:r>
      <w:r>
        <w:rPr>
          <w:rFonts w:cs="Arial"/>
          <w:color w:val="000000"/>
          <w:lang w:val="en"/>
        </w:rPr>
        <w:t>Transition Plan</w:t>
      </w:r>
      <w:r w:rsidRPr="001A0F50">
        <w:rPr>
          <w:rFonts w:cs="Arial"/>
          <w:color w:val="000000"/>
          <w:lang w:val="en"/>
        </w:rPr>
        <w:t xml:space="preserve"> to the </w:t>
      </w:r>
      <w:r>
        <w:rPr>
          <w:rFonts w:cs="Arial"/>
          <w:color w:val="000000"/>
          <w:lang w:val="en"/>
        </w:rPr>
        <w:t>CWPJAC. The CWPJAC members provided feedback for staff to consider while continuing to work on the transition plan.</w:t>
      </w:r>
    </w:p>
    <w:p w14:paraId="5090A9C0" w14:textId="77777777" w:rsidR="00CB2B58" w:rsidRPr="00D62528" w:rsidRDefault="00CB2B58" w:rsidP="00CB2B58">
      <w:pPr>
        <w:rPr>
          <w:rFonts w:cs="Arial"/>
          <w:color w:val="000000"/>
          <w:lang w:val="en"/>
        </w:rPr>
      </w:pPr>
      <w:r>
        <w:rPr>
          <w:rFonts w:cs="Arial"/>
          <w:b/>
          <w:color w:val="000000"/>
          <w:lang w:val="en"/>
        </w:rPr>
        <w:t>February 2019:</w:t>
      </w:r>
      <w:r>
        <w:rPr>
          <w:rFonts w:cs="Arial"/>
          <w:color w:val="000000"/>
          <w:lang w:val="en"/>
        </w:rPr>
        <w:t xml:space="preserve"> The </w:t>
      </w:r>
      <w:r w:rsidRPr="001A0F50">
        <w:rPr>
          <w:rFonts w:cs="Arial"/>
          <w:color w:val="000000"/>
          <w:lang w:val="en"/>
        </w:rPr>
        <w:t xml:space="preserve">CDE and CCCCO staff presented </w:t>
      </w:r>
      <w:r>
        <w:rPr>
          <w:rFonts w:cs="Arial"/>
          <w:color w:val="000000"/>
          <w:lang w:val="en"/>
        </w:rPr>
        <w:t xml:space="preserve">responses to the Programs of Study, Special Populations, and Fiscal Responsibility sections of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r w:rsidRPr="001A0F50">
        <w:rPr>
          <w:rFonts w:cs="Arial"/>
          <w:color w:val="000000"/>
          <w:lang w:val="en"/>
        </w:rPr>
        <w:t xml:space="preserve"> to the </w:t>
      </w:r>
      <w:r>
        <w:rPr>
          <w:rFonts w:cs="Arial"/>
          <w:color w:val="000000"/>
          <w:lang w:val="en"/>
        </w:rPr>
        <w:t xml:space="preserve">CWPJAC. The CWPJAC members provided extensive feedback for staff to consider while continuing to work on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p>
    <w:p w14:paraId="58CD117A" w14:textId="77777777" w:rsidR="00CB2B58" w:rsidRPr="003D0319" w:rsidRDefault="00CB2B58" w:rsidP="00CB2B58">
      <w:pPr>
        <w:rPr>
          <w:rFonts w:cs="Arial"/>
          <w:color w:val="000000"/>
          <w:lang w:val="en"/>
        </w:rPr>
      </w:pPr>
      <w:r>
        <w:rPr>
          <w:rFonts w:cs="Arial"/>
          <w:b/>
          <w:color w:val="000000"/>
          <w:lang w:val="en"/>
        </w:rPr>
        <w:t xml:space="preserve">January 2019: </w:t>
      </w:r>
      <w:r>
        <w:rPr>
          <w:rFonts w:cs="Arial"/>
          <w:color w:val="000000"/>
          <w:lang w:val="en"/>
        </w:rPr>
        <w:t xml:space="preserve">The </w:t>
      </w:r>
      <w:r w:rsidRPr="001A0F50">
        <w:rPr>
          <w:rFonts w:cs="Arial"/>
          <w:color w:val="000000"/>
          <w:lang w:val="en"/>
        </w:rPr>
        <w:t xml:space="preserve">CDE and CCCCO staff presented </w:t>
      </w:r>
      <w:r>
        <w:rPr>
          <w:rFonts w:cs="Arial"/>
        </w:rPr>
        <w:t xml:space="preserve">the current requirements for the state’s 2019–20 </w:t>
      </w:r>
      <w:r w:rsidR="009350D9">
        <w:rPr>
          <w:rFonts w:cs="Arial"/>
        </w:rPr>
        <w:t>T</w:t>
      </w:r>
      <w:r>
        <w:rPr>
          <w:rFonts w:cs="Arial"/>
        </w:rPr>
        <w:t xml:space="preserve">ransition </w:t>
      </w:r>
      <w:r w:rsidR="009350D9">
        <w:rPr>
          <w:rFonts w:cs="Arial"/>
        </w:rPr>
        <w:t>P</w:t>
      </w:r>
      <w:r>
        <w:rPr>
          <w:rFonts w:cs="Arial"/>
        </w:rPr>
        <w:t xml:space="preserve">lan for the new </w:t>
      </w:r>
      <w:r w:rsidRPr="00952529">
        <w:rPr>
          <w:rFonts w:cs="Arial"/>
        </w:rPr>
        <w:t>Perkins V</w:t>
      </w:r>
      <w:r>
        <w:rPr>
          <w:rFonts w:cs="Arial"/>
        </w:rPr>
        <w:t xml:space="preserve"> legislation</w:t>
      </w:r>
      <w:r w:rsidRPr="00952529">
        <w:rPr>
          <w:rFonts w:cs="Arial"/>
        </w:rPr>
        <w:t>.</w:t>
      </w:r>
    </w:p>
    <w:p w14:paraId="4E245048" w14:textId="77777777" w:rsidR="00CB2B58" w:rsidRDefault="00CB2B58" w:rsidP="00CB2B58">
      <w:pPr>
        <w:rPr>
          <w:rFonts w:cs="Arial"/>
          <w:color w:val="000000"/>
          <w:lang w:val="en"/>
        </w:rPr>
      </w:pPr>
      <w:r>
        <w:rPr>
          <w:rFonts w:cs="Arial"/>
          <w:b/>
          <w:color w:val="000000"/>
          <w:lang w:val="en"/>
        </w:rPr>
        <w:t>December</w:t>
      </w:r>
      <w:r w:rsidRPr="004C7697">
        <w:rPr>
          <w:rFonts w:cs="Arial"/>
          <w:b/>
          <w:color w:val="000000"/>
          <w:lang w:val="en"/>
        </w:rPr>
        <w:t xml:space="preserve"> 2018:</w:t>
      </w:r>
      <w:r w:rsidRPr="001A0F50">
        <w:rPr>
          <w:rFonts w:cs="Arial"/>
          <w:color w:val="000000"/>
          <w:lang w:val="en"/>
        </w:rPr>
        <w:t xml:space="preserve"> </w:t>
      </w:r>
      <w:r>
        <w:rPr>
          <w:rFonts w:cs="Arial"/>
          <w:color w:val="000000"/>
          <w:lang w:val="en"/>
        </w:rPr>
        <w:t xml:space="preserve">The </w:t>
      </w:r>
      <w:r w:rsidRPr="001A0F50">
        <w:rPr>
          <w:rFonts w:cs="Arial"/>
          <w:color w:val="000000"/>
          <w:lang w:val="en"/>
        </w:rPr>
        <w:t xml:space="preserve">CDE and CCCCO staff presented a </w:t>
      </w:r>
      <w:r>
        <w:rPr>
          <w:rFonts w:cs="Arial"/>
          <w:color w:val="000000"/>
          <w:lang w:val="en"/>
        </w:rPr>
        <w:t xml:space="preserve">draft </w:t>
      </w:r>
      <w:r w:rsidRPr="001A0F50">
        <w:rPr>
          <w:rFonts w:cs="Arial"/>
          <w:color w:val="000000"/>
          <w:lang w:val="en"/>
        </w:rPr>
        <w:t xml:space="preserve">timeline to the </w:t>
      </w:r>
      <w:r>
        <w:rPr>
          <w:rFonts w:cs="Arial"/>
          <w:color w:val="000000"/>
          <w:lang w:val="en"/>
        </w:rPr>
        <w:t>CWPJAC</w:t>
      </w:r>
      <w:r w:rsidRPr="001A0F50">
        <w:rPr>
          <w:rFonts w:cs="Arial"/>
          <w:color w:val="000000"/>
          <w:lang w:val="en"/>
        </w:rPr>
        <w:t xml:space="preserve"> that outline</w:t>
      </w:r>
      <w:r>
        <w:rPr>
          <w:rFonts w:cs="Arial"/>
          <w:color w:val="000000"/>
          <w:lang w:val="en"/>
        </w:rPr>
        <w:t>d</w:t>
      </w:r>
      <w:r w:rsidRPr="001A0F50">
        <w:rPr>
          <w:rFonts w:cs="Arial"/>
          <w:color w:val="000000"/>
          <w:lang w:val="en"/>
        </w:rPr>
        <w:t xml:space="preserve"> when items need to be completed in order to meet the deadline for</w:t>
      </w:r>
      <w:r>
        <w:rPr>
          <w:rFonts w:cs="Arial"/>
          <w:color w:val="000000"/>
          <w:lang w:val="en"/>
        </w:rPr>
        <w:t xml:space="preserve"> submission of the State’s 2019–</w:t>
      </w:r>
      <w:r w:rsidRPr="001A0F50">
        <w:rPr>
          <w:rFonts w:cs="Arial"/>
          <w:color w:val="000000"/>
          <w:lang w:val="en"/>
        </w:rPr>
        <w:t xml:space="preserve">20 </w:t>
      </w:r>
      <w:r w:rsidR="009350D9">
        <w:rPr>
          <w:rFonts w:cs="Arial"/>
          <w:color w:val="000000"/>
          <w:lang w:val="en"/>
        </w:rPr>
        <w:t>T</w:t>
      </w:r>
      <w:r w:rsidRPr="001A0F50">
        <w:rPr>
          <w:rFonts w:cs="Arial"/>
          <w:color w:val="000000"/>
          <w:lang w:val="en"/>
        </w:rPr>
        <w:t xml:space="preserve">ransition </w:t>
      </w:r>
      <w:r w:rsidR="009350D9">
        <w:rPr>
          <w:rFonts w:cs="Arial"/>
          <w:color w:val="000000"/>
          <w:lang w:val="en"/>
        </w:rPr>
        <w:t>P</w:t>
      </w:r>
      <w:r w:rsidRPr="001A0F50">
        <w:rPr>
          <w:rFonts w:cs="Arial"/>
          <w:color w:val="000000"/>
          <w:lang w:val="en"/>
        </w:rPr>
        <w:t xml:space="preserve">lan to the </w:t>
      </w:r>
      <w:r w:rsidR="009350D9">
        <w:rPr>
          <w:rFonts w:cs="Arial"/>
          <w:color w:val="000000"/>
          <w:lang w:val="en"/>
        </w:rPr>
        <w:t>ED</w:t>
      </w:r>
      <w:r>
        <w:rPr>
          <w:rFonts w:cs="Arial"/>
          <w:color w:val="000000"/>
          <w:lang w:val="en"/>
        </w:rPr>
        <w:t>.</w:t>
      </w:r>
    </w:p>
    <w:p w14:paraId="6228C7A0" w14:textId="77777777" w:rsidR="00CB2B58" w:rsidRPr="00494E1D" w:rsidRDefault="00CB2B58" w:rsidP="00CB2B58">
      <w:pPr>
        <w:rPr>
          <w:rFonts w:cs="Arial"/>
          <w:color w:val="000000"/>
          <w:lang w:val="en"/>
        </w:rPr>
      </w:pPr>
      <w:r>
        <w:rPr>
          <w:rFonts w:cs="Arial"/>
          <w:b/>
          <w:color w:val="000000"/>
          <w:lang w:val="en"/>
        </w:rPr>
        <w:t xml:space="preserve">November 2018: </w:t>
      </w:r>
      <w:r>
        <w:rPr>
          <w:rFonts w:cs="Arial"/>
          <w:color w:val="000000"/>
          <w:lang w:val="en"/>
        </w:rPr>
        <w:t>The CDE staff provided a brief update on the activities around the new Perkins V legislation.</w:t>
      </w:r>
    </w:p>
    <w:p w14:paraId="517F2D6D" w14:textId="77777777" w:rsidR="00CB2B58" w:rsidRDefault="00CB2B58" w:rsidP="00CB2B58">
      <w:pPr>
        <w:rPr>
          <w:rStyle w:val="Emphasis"/>
          <w:rFonts w:cs="Arial"/>
          <w:color w:val="000000"/>
          <w:lang w:val="en"/>
        </w:rPr>
      </w:pPr>
      <w:r>
        <w:rPr>
          <w:rFonts w:cs="Arial"/>
          <w:b/>
          <w:color w:val="000000"/>
          <w:lang w:val="en"/>
        </w:rPr>
        <w:t>September</w:t>
      </w:r>
      <w:r w:rsidRPr="004C7697">
        <w:rPr>
          <w:rFonts w:cs="Arial"/>
          <w:b/>
          <w:color w:val="000000"/>
          <w:lang w:val="en"/>
        </w:rPr>
        <w:t xml:space="preserve"> 2018:</w:t>
      </w:r>
      <w:r w:rsidRPr="001A0F50">
        <w:rPr>
          <w:rFonts w:cs="Arial"/>
          <w:color w:val="000000"/>
          <w:lang w:val="en"/>
        </w:rPr>
        <w:t xml:space="preserve"> Michael Brustein, Brustein &amp; Manasevit, PLLC, Attorneys at Law, provided an overview of the new Perkins </w:t>
      </w:r>
      <w:r>
        <w:rPr>
          <w:rFonts w:cs="Arial"/>
          <w:color w:val="000000"/>
          <w:lang w:val="en"/>
        </w:rPr>
        <w:t xml:space="preserve">V </w:t>
      </w:r>
      <w:r w:rsidRPr="001A0F50">
        <w:rPr>
          <w:rFonts w:cs="Arial"/>
          <w:color w:val="000000"/>
          <w:lang w:val="en"/>
        </w:rPr>
        <w:t xml:space="preserve">legislation, known as the </w:t>
      </w:r>
      <w:r w:rsidRPr="001A0F50">
        <w:rPr>
          <w:rStyle w:val="Emphasis"/>
          <w:rFonts w:cs="Arial"/>
          <w:color w:val="000000"/>
          <w:lang w:val="en"/>
        </w:rPr>
        <w:t>Strengthening Career and Technical Education for the 21st Century Act</w:t>
      </w:r>
      <w:r>
        <w:rPr>
          <w:rStyle w:val="Emphasis"/>
          <w:rFonts w:cs="Arial"/>
          <w:color w:val="000000"/>
          <w:lang w:val="en"/>
        </w:rPr>
        <w:t>.</w:t>
      </w:r>
    </w:p>
    <w:p w14:paraId="16FE8272" w14:textId="77777777" w:rsidR="00CB2B58" w:rsidRPr="00A73D7C" w:rsidRDefault="00CB2B58" w:rsidP="00CB2B58">
      <w:pPr>
        <w:rPr>
          <w:rFonts w:cs="Arial"/>
        </w:rPr>
      </w:pPr>
      <w:r w:rsidRPr="0094516B">
        <w:rPr>
          <w:rFonts w:cs="Arial"/>
          <w:b/>
        </w:rPr>
        <w:lastRenderedPageBreak/>
        <w:t xml:space="preserve">March </w:t>
      </w:r>
      <w:r w:rsidRPr="005A2F0C">
        <w:rPr>
          <w:rFonts w:cs="Arial"/>
          <w:b/>
          <w:color w:val="000000"/>
          <w:lang w:val="en"/>
        </w:rPr>
        <w:t>2008</w:t>
      </w:r>
      <w:r w:rsidRPr="0094516B">
        <w:rPr>
          <w:rFonts w:cs="Arial"/>
          <w:b/>
        </w:rPr>
        <w:t>:</w:t>
      </w:r>
      <w:r w:rsidRPr="00A73D7C">
        <w:rPr>
          <w:rFonts w:cs="Arial"/>
        </w:rPr>
        <w:t xml:space="preserve"> On March 12, 2008, the SBE unanimously approved the 2008–2012 California State Plan for </w:t>
      </w:r>
      <w:r w:rsidR="009350D9">
        <w:rPr>
          <w:rFonts w:cs="Arial"/>
        </w:rPr>
        <w:t>CTE</w:t>
      </w:r>
      <w:r w:rsidRPr="00A73D7C">
        <w:rPr>
          <w:rFonts w:cs="Arial"/>
        </w:rPr>
        <w:t xml:space="preserve">, as required by the Perkins IV, which had been previously approved by the </w:t>
      </w:r>
      <w:r>
        <w:rPr>
          <w:rFonts w:cs="Arial"/>
        </w:rPr>
        <w:t>BOG</w:t>
      </w:r>
      <w:r w:rsidRPr="00A73D7C">
        <w:rPr>
          <w:rFonts w:cs="Arial"/>
        </w:rPr>
        <w:t xml:space="preserve"> on March 3, 2008. The </w:t>
      </w:r>
      <w:r w:rsidR="009350D9" w:rsidRPr="00A73D7C">
        <w:rPr>
          <w:rFonts w:cs="Arial"/>
        </w:rPr>
        <w:t xml:space="preserve">2008–2012 California State Plan for </w:t>
      </w:r>
      <w:r w:rsidR="009350D9">
        <w:rPr>
          <w:rFonts w:cs="Arial"/>
        </w:rPr>
        <w:t>CTE</w:t>
      </w:r>
      <w:r w:rsidR="009350D9" w:rsidRPr="00A73D7C">
        <w:rPr>
          <w:rFonts w:cs="Arial"/>
        </w:rPr>
        <w:t xml:space="preserve"> </w:t>
      </w:r>
      <w:r w:rsidRPr="00A73D7C">
        <w:rPr>
          <w:rFonts w:cs="Arial"/>
        </w:rPr>
        <w:t xml:space="preserve">was subsequently approved by the </w:t>
      </w:r>
      <w:r>
        <w:rPr>
          <w:rFonts w:cs="Arial"/>
        </w:rPr>
        <w:t>ED</w:t>
      </w:r>
      <w:r w:rsidRPr="00A73D7C">
        <w:rPr>
          <w:rFonts w:cs="Arial"/>
        </w:rPr>
        <w:t xml:space="preserve"> on July 1, 2008.</w:t>
      </w:r>
    </w:p>
    <w:p w14:paraId="3CDF0CB5" w14:textId="77777777" w:rsidR="00CB2B58" w:rsidRPr="006D0990" w:rsidRDefault="00CB2B58" w:rsidP="00CB2B58">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w:t>
      </w:r>
      <w:r w:rsidRPr="00CC4C56">
        <w:rPr>
          <w:rFonts w:eastAsia="Times New Roman" w:cs="Arial"/>
          <w:spacing w:val="0"/>
          <w:kern w:val="0"/>
          <w:sz w:val="24"/>
          <w:szCs w:val="24"/>
        </w:rPr>
        <w:t xml:space="preserve">The SBE held a public hearing on the 2008–2012 California State Plan for </w:t>
      </w:r>
      <w:r w:rsidR="009350D9">
        <w:rPr>
          <w:rFonts w:eastAsia="Times New Roman" w:cs="Arial"/>
          <w:spacing w:val="0"/>
          <w:kern w:val="0"/>
          <w:sz w:val="24"/>
          <w:szCs w:val="24"/>
        </w:rPr>
        <w:t>CTE</w:t>
      </w:r>
      <w:r w:rsidRPr="00CC4C56">
        <w:rPr>
          <w:rFonts w:eastAsia="Times New Roman" w:cs="Arial"/>
          <w:spacing w:val="0"/>
          <w:kern w:val="0"/>
          <w:sz w:val="24"/>
          <w:szCs w:val="24"/>
        </w:rPr>
        <w:t>, as was required by the Perkins IV.</w:t>
      </w:r>
    </w:p>
    <w:p w14:paraId="53F7458F" w14:textId="77777777" w:rsidR="003E4DF7" w:rsidRPr="003C7636" w:rsidRDefault="003E4DF7" w:rsidP="00CC4C56">
      <w:pPr>
        <w:pStyle w:val="Heading2"/>
        <w:spacing w:before="480" w:after="240"/>
        <w:rPr>
          <w:sz w:val="28"/>
          <w:szCs w:val="28"/>
        </w:rPr>
      </w:pPr>
      <w:r w:rsidRPr="003C7636">
        <w:rPr>
          <w:sz w:val="28"/>
          <w:szCs w:val="28"/>
        </w:rPr>
        <w:t xml:space="preserve">Fiscal Analysis (as </w:t>
      </w:r>
      <w:r w:rsidR="00283AD3">
        <w:rPr>
          <w:sz w:val="28"/>
          <w:szCs w:val="28"/>
        </w:rPr>
        <w:t>allocated</w:t>
      </w:r>
      <w:r w:rsidRPr="003C7636">
        <w:rPr>
          <w:sz w:val="28"/>
          <w:szCs w:val="28"/>
        </w:rPr>
        <w:t>)</w:t>
      </w:r>
    </w:p>
    <w:p w14:paraId="50345591" w14:textId="336C37D4" w:rsidR="00421B35" w:rsidRPr="00CC4C56" w:rsidRDefault="00017401" w:rsidP="00CC4C56">
      <w:r w:rsidRPr="003402AB">
        <w:t xml:space="preserve">In </w:t>
      </w:r>
      <w:r w:rsidR="00C8400E" w:rsidRPr="003402AB">
        <w:t>20</w:t>
      </w:r>
      <w:r w:rsidR="003402AB" w:rsidRPr="003402AB">
        <w:t>23</w:t>
      </w:r>
      <w:r w:rsidR="00C8400E" w:rsidRPr="003402AB">
        <w:t>–</w:t>
      </w:r>
      <w:r w:rsidR="003402AB" w:rsidRPr="003402AB">
        <w:t>24</w:t>
      </w:r>
      <w:r w:rsidR="00421B35" w:rsidRPr="003402AB">
        <w:t xml:space="preserve"> </w:t>
      </w:r>
      <w:r w:rsidRPr="003402AB">
        <w:t xml:space="preserve">the </w:t>
      </w:r>
      <w:r w:rsidR="00421B35" w:rsidRPr="003402AB">
        <w:t xml:space="preserve">Perkins V allocation was </w:t>
      </w:r>
      <w:r w:rsidR="003402AB" w:rsidRPr="003402AB">
        <w:t>$141,892,526.</w:t>
      </w:r>
    </w:p>
    <w:p w14:paraId="02C3749F" w14:textId="77777777" w:rsidR="009B04E1" w:rsidRPr="003C7636" w:rsidRDefault="00406F50" w:rsidP="00CC4C56">
      <w:pPr>
        <w:pStyle w:val="Heading2"/>
        <w:spacing w:before="480" w:after="240"/>
        <w:rPr>
          <w:sz w:val="28"/>
          <w:szCs w:val="28"/>
        </w:rPr>
      </w:pPr>
      <w:r w:rsidRPr="003C7636">
        <w:rPr>
          <w:sz w:val="28"/>
          <w:szCs w:val="28"/>
        </w:rPr>
        <w:t>Attachment(s)</w:t>
      </w:r>
    </w:p>
    <w:p w14:paraId="653D4ED4" w14:textId="0425D7C2" w:rsidR="00271438" w:rsidRPr="003402AB" w:rsidRDefault="003402AB" w:rsidP="00271438">
      <w:pPr>
        <w:rPr>
          <w:bCs/>
        </w:rPr>
      </w:pPr>
      <w:r>
        <w:rPr>
          <w:bCs/>
        </w:rPr>
        <w:t>None</w:t>
      </w:r>
    </w:p>
    <w:sectPr w:rsidR="00271438" w:rsidRPr="003402AB" w:rsidSect="002541EB">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2F35" w14:textId="77777777" w:rsidR="002541EB" w:rsidRDefault="002541EB" w:rsidP="000E09DC">
      <w:r>
        <w:separator/>
      </w:r>
    </w:p>
  </w:endnote>
  <w:endnote w:type="continuationSeparator" w:id="0">
    <w:p w14:paraId="75238FD2" w14:textId="77777777" w:rsidR="002541EB" w:rsidRDefault="002541E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194E" w14:textId="77777777" w:rsidR="002541EB" w:rsidRDefault="002541EB" w:rsidP="000E09DC">
      <w:r>
        <w:separator/>
      </w:r>
    </w:p>
  </w:footnote>
  <w:footnote w:type="continuationSeparator" w:id="0">
    <w:p w14:paraId="75921C03" w14:textId="77777777" w:rsidR="002541EB" w:rsidRDefault="002541EB"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0EC" w14:textId="4591CCD6" w:rsidR="007F578F" w:rsidRDefault="002F7F3A" w:rsidP="007F578F">
    <w:pPr>
      <w:pStyle w:val="Header"/>
      <w:spacing w:after="0"/>
      <w:jc w:val="right"/>
      <w:rPr>
        <w:rFonts w:cs="Arial"/>
      </w:rPr>
    </w:pPr>
    <w:r>
      <w:rPr>
        <w:rFonts w:cs="Arial"/>
      </w:rPr>
      <w:t>cwpjac-</w:t>
    </w:r>
    <w:r w:rsidR="00B77CEF">
      <w:rPr>
        <w:rFonts w:cs="Arial"/>
      </w:rPr>
      <w:t>feb</w:t>
    </w:r>
    <w:r>
      <w:rPr>
        <w:rFonts w:cs="Arial"/>
      </w:rPr>
      <w:t>2</w:t>
    </w:r>
    <w:r w:rsidR="00B77CEF">
      <w:rPr>
        <w:rFonts w:cs="Arial"/>
      </w:rPr>
      <w:t>4</w:t>
    </w:r>
    <w:r w:rsidR="007F578F">
      <w:rPr>
        <w:rFonts w:cs="Arial"/>
      </w:rPr>
      <w:t>item0</w:t>
    </w:r>
    <w:r w:rsidR="00107D40">
      <w:rPr>
        <w:rFonts w:cs="Arial"/>
      </w:rPr>
      <w:t>5</w:t>
    </w:r>
  </w:p>
  <w:p w14:paraId="45C24448" w14:textId="77777777" w:rsidR="007F578F" w:rsidRPr="00CB2B58" w:rsidRDefault="007F578F"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A73461">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A73461">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93CA" w14:textId="77777777" w:rsidR="007F578F" w:rsidRDefault="007F578F" w:rsidP="007F578F">
    <w:pPr>
      <w:pStyle w:val="Header"/>
      <w:spacing w:after="0"/>
      <w:jc w:val="right"/>
      <w:rPr>
        <w:rFonts w:cs="Arial"/>
      </w:rPr>
    </w:pPr>
    <w:r>
      <w:rPr>
        <w:rFonts w:cs="Arial"/>
      </w:rPr>
      <w:t>California Workforce Pathways Joint Advisory Committee</w:t>
    </w:r>
  </w:p>
  <w:p w14:paraId="44A589F8" w14:textId="34C6111A" w:rsidR="007F578F" w:rsidRDefault="002F7F3A" w:rsidP="007F578F">
    <w:pPr>
      <w:pStyle w:val="Header"/>
      <w:spacing w:after="0"/>
      <w:jc w:val="right"/>
      <w:rPr>
        <w:rFonts w:cs="Arial"/>
      </w:rPr>
    </w:pPr>
    <w:r>
      <w:rPr>
        <w:rFonts w:cs="Arial"/>
      </w:rPr>
      <w:t>cwpjac-</w:t>
    </w:r>
    <w:r w:rsidR="00B77CEF">
      <w:rPr>
        <w:rFonts w:cs="Arial"/>
      </w:rPr>
      <w:t>feb</w:t>
    </w:r>
    <w:r>
      <w:rPr>
        <w:rFonts w:cs="Arial"/>
      </w:rPr>
      <w:t>2</w:t>
    </w:r>
    <w:r w:rsidR="00B77CEF">
      <w:rPr>
        <w:rFonts w:cs="Arial"/>
      </w:rPr>
      <w:t>4</w:t>
    </w:r>
    <w:r w:rsidR="007F578F">
      <w:rPr>
        <w:rFonts w:cs="Arial"/>
      </w:rPr>
      <w:t>item0</w:t>
    </w:r>
    <w:r w:rsidR="00107D40">
      <w:rPr>
        <w:rFonts w:cs="Arial"/>
      </w:rPr>
      <w:t>5</w:t>
    </w:r>
  </w:p>
  <w:p w14:paraId="1DAAC3EA" w14:textId="77777777" w:rsidR="007F578F" w:rsidRPr="007F578F" w:rsidRDefault="007F578F"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A73461">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A73461">
      <w:rPr>
        <w:rFonts w:cs="Arial"/>
        <w:bCs/>
        <w:noProof/>
      </w:rPr>
      <w:t>7</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74354"/>
    <w:multiLevelType w:val="hybridMultilevel"/>
    <w:tmpl w:val="72E63F0A"/>
    <w:lvl w:ilvl="0" w:tplc="30EC28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7D49DC"/>
    <w:multiLevelType w:val="hybridMultilevel"/>
    <w:tmpl w:val="6C1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6008612">
    <w:abstractNumId w:val="8"/>
  </w:num>
  <w:num w:numId="2" w16cid:durableId="1742024406">
    <w:abstractNumId w:val="15"/>
  </w:num>
  <w:num w:numId="3" w16cid:durableId="1219394095">
    <w:abstractNumId w:val="5"/>
  </w:num>
  <w:num w:numId="4" w16cid:durableId="2003925920">
    <w:abstractNumId w:val="11"/>
  </w:num>
  <w:num w:numId="5" w16cid:durableId="1536043903">
    <w:abstractNumId w:val="12"/>
  </w:num>
  <w:num w:numId="6" w16cid:durableId="1397782609">
    <w:abstractNumId w:val="2"/>
  </w:num>
  <w:num w:numId="7" w16cid:durableId="100346773">
    <w:abstractNumId w:val="7"/>
  </w:num>
  <w:num w:numId="8" w16cid:durableId="136728745">
    <w:abstractNumId w:val="22"/>
  </w:num>
  <w:num w:numId="9" w16cid:durableId="735973280">
    <w:abstractNumId w:val="6"/>
  </w:num>
  <w:num w:numId="10" w16cid:durableId="2091810591">
    <w:abstractNumId w:val="19"/>
  </w:num>
  <w:num w:numId="11" w16cid:durableId="948850400">
    <w:abstractNumId w:val="13"/>
  </w:num>
  <w:num w:numId="12" w16cid:durableId="67503338">
    <w:abstractNumId w:val="21"/>
  </w:num>
  <w:num w:numId="13" w16cid:durableId="2115514980">
    <w:abstractNumId w:val="16"/>
  </w:num>
  <w:num w:numId="14" w16cid:durableId="1460028433">
    <w:abstractNumId w:val="9"/>
  </w:num>
  <w:num w:numId="15" w16cid:durableId="757677380">
    <w:abstractNumId w:val="3"/>
  </w:num>
  <w:num w:numId="16" w16cid:durableId="208104791">
    <w:abstractNumId w:val="10"/>
  </w:num>
  <w:num w:numId="17" w16cid:durableId="859244288">
    <w:abstractNumId w:val="0"/>
  </w:num>
  <w:num w:numId="18" w16cid:durableId="1687365280">
    <w:abstractNumId w:val="18"/>
  </w:num>
  <w:num w:numId="19" w16cid:durableId="1813328077">
    <w:abstractNumId w:val="20"/>
  </w:num>
  <w:num w:numId="20" w16cid:durableId="836456540">
    <w:abstractNumId w:val="1"/>
  </w:num>
  <w:num w:numId="21" w16cid:durableId="1563784194">
    <w:abstractNumId w:val="4"/>
  </w:num>
  <w:num w:numId="22" w16cid:durableId="546264652">
    <w:abstractNumId w:val="17"/>
  </w:num>
  <w:num w:numId="23" w16cid:durableId="1728189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4B4F"/>
    <w:rsid w:val="000324AD"/>
    <w:rsid w:val="00035519"/>
    <w:rsid w:val="00062392"/>
    <w:rsid w:val="00077CF8"/>
    <w:rsid w:val="00080600"/>
    <w:rsid w:val="00086178"/>
    <w:rsid w:val="000C0A28"/>
    <w:rsid w:val="000C5B93"/>
    <w:rsid w:val="000D1A5D"/>
    <w:rsid w:val="000D7D31"/>
    <w:rsid w:val="000E09DC"/>
    <w:rsid w:val="000E4F0E"/>
    <w:rsid w:val="000E667C"/>
    <w:rsid w:val="001048F3"/>
    <w:rsid w:val="001079AC"/>
    <w:rsid w:val="00107D40"/>
    <w:rsid w:val="0011528A"/>
    <w:rsid w:val="00130059"/>
    <w:rsid w:val="00147FAD"/>
    <w:rsid w:val="00156995"/>
    <w:rsid w:val="00172541"/>
    <w:rsid w:val="0018148D"/>
    <w:rsid w:val="00181B37"/>
    <w:rsid w:val="00184705"/>
    <w:rsid w:val="0018657B"/>
    <w:rsid w:val="00194D47"/>
    <w:rsid w:val="001A0CA5"/>
    <w:rsid w:val="001A0F50"/>
    <w:rsid w:val="001B3958"/>
    <w:rsid w:val="001B79B9"/>
    <w:rsid w:val="001C09DC"/>
    <w:rsid w:val="001C3134"/>
    <w:rsid w:val="001C63C9"/>
    <w:rsid w:val="001D4AD7"/>
    <w:rsid w:val="001D78A1"/>
    <w:rsid w:val="001E1929"/>
    <w:rsid w:val="001E5709"/>
    <w:rsid w:val="00200B53"/>
    <w:rsid w:val="00206BA1"/>
    <w:rsid w:val="00216951"/>
    <w:rsid w:val="00223112"/>
    <w:rsid w:val="002256D8"/>
    <w:rsid w:val="00240B26"/>
    <w:rsid w:val="002471E4"/>
    <w:rsid w:val="00252AC1"/>
    <w:rsid w:val="002541EB"/>
    <w:rsid w:val="00254212"/>
    <w:rsid w:val="002614A8"/>
    <w:rsid w:val="002712F0"/>
    <w:rsid w:val="00271438"/>
    <w:rsid w:val="002776A1"/>
    <w:rsid w:val="00283AD3"/>
    <w:rsid w:val="00284091"/>
    <w:rsid w:val="0028647F"/>
    <w:rsid w:val="002A4047"/>
    <w:rsid w:val="002B4B14"/>
    <w:rsid w:val="002C3D71"/>
    <w:rsid w:val="002C65BA"/>
    <w:rsid w:val="002D08FF"/>
    <w:rsid w:val="002D1A82"/>
    <w:rsid w:val="002E4CB5"/>
    <w:rsid w:val="002E6FCA"/>
    <w:rsid w:val="002E7FA3"/>
    <w:rsid w:val="002F279B"/>
    <w:rsid w:val="002F5183"/>
    <w:rsid w:val="002F6CCB"/>
    <w:rsid w:val="002F7F3A"/>
    <w:rsid w:val="00315131"/>
    <w:rsid w:val="0032152A"/>
    <w:rsid w:val="003221A7"/>
    <w:rsid w:val="00324FA1"/>
    <w:rsid w:val="00326AB4"/>
    <w:rsid w:val="00330937"/>
    <w:rsid w:val="003402AB"/>
    <w:rsid w:val="00363520"/>
    <w:rsid w:val="003705FC"/>
    <w:rsid w:val="00375773"/>
    <w:rsid w:val="00381343"/>
    <w:rsid w:val="00384ACF"/>
    <w:rsid w:val="003A02C8"/>
    <w:rsid w:val="003B1674"/>
    <w:rsid w:val="003B7681"/>
    <w:rsid w:val="003C7636"/>
    <w:rsid w:val="003C78E5"/>
    <w:rsid w:val="003D0319"/>
    <w:rsid w:val="003D1ECD"/>
    <w:rsid w:val="003D3A36"/>
    <w:rsid w:val="003E1E8D"/>
    <w:rsid w:val="003E4DF7"/>
    <w:rsid w:val="00406F50"/>
    <w:rsid w:val="00407E9B"/>
    <w:rsid w:val="004203BC"/>
    <w:rsid w:val="00421B35"/>
    <w:rsid w:val="00425736"/>
    <w:rsid w:val="004416D0"/>
    <w:rsid w:val="004438A8"/>
    <w:rsid w:val="0044670C"/>
    <w:rsid w:val="00447884"/>
    <w:rsid w:val="00453BBA"/>
    <w:rsid w:val="0046740E"/>
    <w:rsid w:val="0047534A"/>
    <w:rsid w:val="00487784"/>
    <w:rsid w:val="00494E1D"/>
    <w:rsid w:val="004A64F5"/>
    <w:rsid w:val="004C7697"/>
    <w:rsid w:val="004D28FD"/>
    <w:rsid w:val="004D4737"/>
    <w:rsid w:val="004D55DD"/>
    <w:rsid w:val="004D7487"/>
    <w:rsid w:val="004E029B"/>
    <w:rsid w:val="004E70AB"/>
    <w:rsid w:val="004F525E"/>
    <w:rsid w:val="0050182F"/>
    <w:rsid w:val="00513246"/>
    <w:rsid w:val="00513DC9"/>
    <w:rsid w:val="00516A9C"/>
    <w:rsid w:val="00517C00"/>
    <w:rsid w:val="00525AD8"/>
    <w:rsid w:val="00527B0E"/>
    <w:rsid w:val="00533114"/>
    <w:rsid w:val="00544576"/>
    <w:rsid w:val="00545730"/>
    <w:rsid w:val="0054645B"/>
    <w:rsid w:val="005666A1"/>
    <w:rsid w:val="00585B3E"/>
    <w:rsid w:val="00596159"/>
    <w:rsid w:val="0059705D"/>
    <w:rsid w:val="005A0448"/>
    <w:rsid w:val="005A68BD"/>
    <w:rsid w:val="005C575C"/>
    <w:rsid w:val="005C5AD8"/>
    <w:rsid w:val="005D168A"/>
    <w:rsid w:val="005D5364"/>
    <w:rsid w:val="005E2948"/>
    <w:rsid w:val="005F49C8"/>
    <w:rsid w:val="0060102E"/>
    <w:rsid w:val="00601453"/>
    <w:rsid w:val="0060147B"/>
    <w:rsid w:val="00601EB7"/>
    <w:rsid w:val="00603AC5"/>
    <w:rsid w:val="006106E9"/>
    <w:rsid w:val="0062704E"/>
    <w:rsid w:val="006414F3"/>
    <w:rsid w:val="00644A4E"/>
    <w:rsid w:val="00654C28"/>
    <w:rsid w:val="00656FB0"/>
    <w:rsid w:val="00677419"/>
    <w:rsid w:val="00691B49"/>
    <w:rsid w:val="00691F85"/>
    <w:rsid w:val="00692217"/>
    <w:rsid w:val="00692300"/>
    <w:rsid w:val="00693951"/>
    <w:rsid w:val="00696820"/>
    <w:rsid w:val="006A53A5"/>
    <w:rsid w:val="006A6502"/>
    <w:rsid w:val="006B2111"/>
    <w:rsid w:val="006B2E43"/>
    <w:rsid w:val="006B7B01"/>
    <w:rsid w:val="006C2853"/>
    <w:rsid w:val="006C4B07"/>
    <w:rsid w:val="006C6989"/>
    <w:rsid w:val="006D0223"/>
    <w:rsid w:val="006E06C6"/>
    <w:rsid w:val="006E1827"/>
    <w:rsid w:val="00706971"/>
    <w:rsid w:val="007111E8"/>
    <w:rsid w:val="007138C7"/>
    <w:rsid w:val="00715E7C"/>
    <w:rsid w:val="0071714D"/>
    <w:rsid w:val="00720DF9"/>
    <w:rsid w:val="00725135"/>
    <w:rsid w:val="00725E01"/>
    <w:rsid w:val="00726EDA"/>
    <w:rsid w:val="007313A3"/>
    <w:rsid w:val="007352D8"/>
    <w:rsid w:val="007428B8"/>
    <w:rsid w:val="00746164"/>
    <w:rsid w:val="00761962"/>
    <w:rsid w:val="00762A9E"/>
    <w:rsid w:val="007656AC"/>
    <w:rsid w:val="007728E6"/>
    <w:rsid w:val="00776EAB"/>
    <w:rsid w:val="00780BB6"/>
    <w:rsid w:val="007915AF"/>
    <w:rsid w:val="007A609D"/>
    <w:rsid w:val="007C30FF"/>
    <w:rsid w:val="007C3A80"/>
    <w:rsid w:val="007C3AA1"/>
    <w:rsid w:val="007C5697"/>
    <w:rsid w:val="007C6CE7"/>
    <w:rsid w:val="007D1BB8"/>
    <w:rsid w:val="007D6A8F"/>
    <w:rsid w:val="007F44D4"/>
    <w:rsid w:val="007F5288"/>
    <w:rsid w:val="007F578F"/>
    <w:rsid w:val="007F58BC"/>
    <w:rsid w:val="008001EE"/>
    <w:rsid w:val="008021A8"/>
    <w:rsid w:val="0080281F"/>
    <w:rsid w:val="00833E97"/>
    <w:rsid w:val="00834DF4"/>
    <w:rsid w:val="008354DB"/>
    <w:rsid w:val="0083730B"/>
    <w:rsid w:val="00840DAF"/>
    <w:rsid w:val="008412D1"/>
    <w:rsid w:val="00842AAB"/>
    <w:rsid w:val="00844C77"/>
    <w:rsid w:val="00846FBE"/>
    <w:rsid w:val="008473AA"/>
    <w:rsid w:val="00851443"/>
    <w:rsid w:val="00852584"/>
    <w:rsid w:val="00860A65"/>
    <w:rsid w:val="00862D4C"/>
    <w:rsid w:val="008761A6"/>
    <w:rsid w:val="008833D0"/>
    <w:rsid w:val="00883D34"/>
    <w:rsid w:val="00884F7C"/>
    <w:rsid w:val="008909EE"/>
    <w:rsid w:val="00892D9D"/>
    <w:rsid w:val="008A310E"/>
    <w:rsid w:val="008C73C5"/>
    <w:rsid w:val="008D0BBA"/>
    <w:rsid w:val="008F0041"/>
    <w:rsid w:val="0091117B"/>
    <w:rsid w:val="009124D2"/>
    <w:rsid w:val="009267D1"/>
    <w:rsid w:val="009350D9"/>
    <w:rsid w:val="0093592C"/>
    <w:rsid w:val="0094516B"/>
    <w:rsid w:val="0094795C"/>
    <w:rsid w:val="00982EE4"/>
    <w:rsid w:val="0099030A"/>
    <w:rsid w:val="00992087"/>
    <w:rsid w:val="009A5908"/>
    <w:rsid w:val="009B04E1"/>
    <w:rsid w:val="009B59DE"/>
    <w:rsid w:val="009D2BE7"/>
    <w:rsid w:val="009D476A"/>
    <w:rsid w:val="009D5028"/>
    <w:rsid w:val="009F13AD"/>
    <w:rsid w:val="009F2923"/>
    <w:rsid w:val="00A01FCE"/>
    <w:rsid w:val="00A07F42"/>
    <w:rsid w:val="00A16315"/>
    <w:rsid w:val="00A2134B"/>
    <w:rsid w:val="00A30B3C"/>
    <w:rsid w:val="00A36194"/>
    <w:rsid w:val="00A52FE0"/>
    <w:rsid w:val="00A64034"/>
    <w:rsid w:val="00A6423D"/>
    <w:rsid w:val="00A65382"/>
    <w:rsid w:val="00A70856"/>
    <w:rsid w:val="00A73461"/>
    <w:rsid w:val="00A73D7C"/>
    <w:rsid w:val="00A84A4D"/>
    <w:rsid w:val="00AA3814"/>
    <w:rsid w:val="00AC478D"/>
    <w:rsid w:val="00AE0DCA"/>
    <w:rsid w:val="00AE18F0"/>
    <w:rsid w:val="00AE5D9B"/>
    <w:rsid w:val="00AE6543"/>
    <w:rsid w:val="00AE68C8"/>
    <w:rsid w:val="00AF15FF"/>
    <w:rsid w:val="00AF58B9"/>
    <w:rsid w:val="00AF5E77"/>
    <w:rsid w:val="00AF7685"/>
    <w:rsid w:val="00B00BBF"/>
    <w:rsid w:val="00B00D73"/>
    <w:rsid w:val="00B07622"/>
    <w:rsid w:val="00B1655A"/>
    <w:rsid w:val="00B25B65"/>
    <w:rsid w:val="00B3276C"/>
    <w:rsid w:val="00B36280"/>
    <w:rsid w:val="00B542D6"/>
    <w:rsid w:val="00B620B6"/>
    <w:rsid w:val="00B723BE"/>
    <w:rsid w:val="00B72C04"/>
    <w:rsid w:val="00B73601"/>
    <w:rsid w:val="00B77CEF"/>
    <w:rsid w:val="00B807B5"/>
    <w:rsid w:val="00B82705"/>
    <w:rsid w:val="00B87539"/>
    <w:rsid w:val="00B91E2D"/>
    <w:rsid w:val="00BA1343"/>
    <w:rsid w:val="00BA7B12"/>
    <w:rsid w:val="00BB4B70"/>
    <w:rsid w:val="00BB7B73"/>
    <w:rsid w:val="00BC6B71"/>
    <w:rsid w:val="00BD36FC"/>
    <w:rsid w:val="00BD49E1"/>
    <w:rsid w:val="00BD724A"/>
    <w:rsid w:val="00BE0DDB"/>
    <w:rsid w:val="00BE17C1"/>
    <w:rsid w:val="00BE3683"/>
    <w:rsid w:val="00BF7D16"/>
    <w:rsid w:val="00C14089"/>
    <w:rsid w:val="00C144BC"/>
    <w:rsid w:val="00C26DC3"/>
    <w:rsid w:val="00C27D57"/>
    <w:rsid w:val="00C32055"/>
    <w:rsid w:val="00C54D0A"/>
    <w:rsid w:val="00C645F1"/>
    <w:rsid w:val="00C65078"/>
    <w:rsid w:val="00C82CBA"/>
    <w:rsid w:val="00C8400E"/>
    <w:rsid w:val="00C8646E"/>
    <w:rsid w:val="00C87CFA"/>
    <w:rsid w:val="00C95185"/>
    <w:rsid w:val="00CA20B2"/>
    <w:rsid w:val="00CA6470"/>
    <w:rsid w:val="00CB2B58"/>
    <w:rsid w:val="00CB772B"/>
    <w:rsid w:val="00CC4C56"/>
    <w:rsid w:val="00CD31AB"/>
    <w:rsid w:val="00CE1C84"/>
    <w:rsid w:val="00CF0249"/>
    <w:rsid w:val="00D04B61"/>
    <w:rsid w:val="00D11F11"/>
    <w:rsid w:val="00D13D25"/>
    <w:rsid w:val="00D35816"/>
    <w:rsid w:val="00D429E0"/>
    <w:rsid w:val="00D47DAB"/>
    <w:rsid w:val="00D5115F"/>
    <w:rsid w:val="00D62528"/>
    <w:rsid w:val="00D64280"/>
    <w:rsid w:val="00D657C2"/>
    <w:rsid w:val="00D7300A"/>
    <w:rsid w:val="00D73D41"/>
    <w:rsid w:val="00D8667C"/>
    <w:rsid w:val="00D86AB9"/>
    <w:rsid w:val="00D873D1"/>
    <w:rsid w:val="00D924CE"/>
    <w:rsid w:val="00DA7A75"/>
    <w:rsid w:val="00DB38DB"/>
    <w:rsid w:val="00DC22E1"/>
    <w:rsid w:val="00DC7144"/>
    <w:rsid w:val="00DF2082"/>
    <w:rsid w:val="00DF320C"/>
    <w:rsid w:val="00E001AE"/>
    <w:rsid w:val="00E00F26"/>
    <w:rsid w:val="00E02EB2"/>
    <w:rsid w:val="00E038E9"/>
    <w:rsid w:val="00E04A12"/>
    <w:rsid w:val="00E06A3A"/>
    <w:rsid w:val="00E208D7"/>
    <w:rsid w:val="00E33BF7"/>
    <w:rsid w:val="00E3414A"/>
    <w:rsid w:val="00E403C5"/>
    <w:rsid w:val="00E64BF3"/>
    <w:rsid w:val="00E74282"/>
    <w:rsid w:val="00E74E66"/>
    <w:rsid w:val="00E907B7"/>
    <w:rsid w:val="00EA48FC"/>
    <w:rsid w:val="00EA4A3E"/>
    <w:rsid w:val="00EA7D4F"/>
    <w:rsid w:val="00EB16F7"/>
    <w:rsid w:val="00EB28D6"/>
    <w:rsid w:val="00EC0B74"/>
    <w:rsid w:val="00EC504C"/>
    <w:rsid w:val="00EC6F88"/>
    <w:rsid w:val="00ED213D"/>
    <w:rsid w:val="00EE0F98"/>
    <w:rsid w:val="00EE304F"/>
    <w:rsid w:val="00EF0271"/>
    <w:rsid w:val="00EF3527"/>
    <w:rsid w:val="00F139DB"/>
    <w:rsid w:val="00F22A91"/>
    <w:rsid w:val="00F23962"/>
    <w:rsid w:val="00F40510"/>
    <w:rsid w:val="00F410A0"/>
    <w:rsid w:val="00F70F31"/>
    <w:rsid w:val="00F74607"/>
    <w:rsid w:val="00F74A61"/>
    <w:rsid w:val="00F777F2"/>
    <w:rsid w:val="00F80392"/>
    <w:rsid w:val="00F90BB6"/>
    <w:rsid w:val="00F93B62"/>
    <w:rsid w:val="00FA24BE"/>
    <w:rsid w:val="00FC1FCE"/>
    <w:rsid w:val="00FC2BA9"/>
    <w:rsid w:val="00FC5100"/>
    <w:rsid w:val="00FC5A4B"/>
    <w:rsid w:val="00FE3007"/>
    <w:rsid w:val="00FE4BD6"/>
    <w:rsid w:val="00FE5FD2"/>
    <w:rsid w:val="00FE74A0"/>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2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customStyle="1" w:styleId="Default">
    <w:name w:val="Default"/>
    <w:rsid w:val="000E4F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s3.amazonaws.com/PCRN/docs/1830-0029-Perkins_V_State_Plan_Guide-Expires_4-3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e.ca.gov/ci/ct/gi/workpathja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D363-976A-402A-9C50-CEB873DF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Feb 2024 Agenda Item 05 - General Information (CA Dept of Education)</dc:title>
  <dc:subject>Second Reading and Review of Perkins V State Plan for the California Workforce Pathways Joint Advisory Committee (CWPJAC).</dc:subject>
  <dc:creator/>
  <cp:keywords/>
  <dc:description/>
  <cp:lastModifiedBy/>
  <cp:revision>1</cp:revision>
  <dcterms:created xsi:type="dcterms:W3CDTF">2024-02-08T23:57:00Z</dcterms:created>
  <dcterms:modified xsi:type="dcterms:W3CDTF">2024-02-09T00:43:00Z</dcterms:modified>
  <cp:category/>
</cp:coreProperties>
</file>