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DD5" w:rsidRDefault="00FB7DD5" w:rsidP="00667EFD">
      <w:pPr>
        <w:pStyle w:val="Heading1"/>
        <w:jc w:val="center"/>
      </w:pPr>
      <w:bookmarkStart w:id="0" w:name="_GoBack"/>
      <w:bookmarkEnd w:id="0"/>
      <w:r w:rsidRPr="00B3643E">
        <w:t>Career Technical Education Incentive Grant and Kindergarten Through Grade Twelve Strong Workforce Program Data Metrics</w:t>
      </w:r>
      <w:r w:rsidR="00CA3594" w:rsidRPr="00B3643E">
        <w:t xml:space="preserve"> as Presented During the January C</w:t>
      </w:r>
      <w:r w:rsidR="00CF3A00">
        <w:t xml:space="preserve">alifornia </w:t>
      </w:r>
      <w:r w:rsidR="00CA3594" w:rsidRPr="00B3643E">
        <w:t>W</w:t>
      </w:r>
      <w:r w:rsidR="00CF3A00">
        <w:t xml:space="preserve">orkforce </w:t>
      </w:r>
      <w:r w:rsidR="00CA3594" w:rsidRPr="00B3643E">
        <w:t>P</w:t>
      </w:r>
      <w:r w:rsidR="00CF3A00">
        <w:t xml:space="preserve">athways </w:t>
      </w:r>
      <w:r w:rsidR="00CA3594" w:rsidRPr="00B3643E">
        <w:t>J</w:t>
      </w:r>
      <w:r w:rsidR="00CF3A00">
        <w:t xml:space="preserve">oint </w:t>
      </w:r>
      <w:r w:rsidR="00CA3594" w:rsidRPr="00B3643E">
        <w:t>A</w:t>
      </w:r>
      <w:r w:rsidR="00CF3A00">
        <w:t xml:space="preserve">dvisory </w:t>
      </w:r>
      <w:r w:rsidR="00CA3594" w:rsidRPr="00B3643E">
        <w:t>C</w:t>
      </w:r>
      <w:r w:rsidR="00CF3A00">
        <w:t>ommittee</w:t>
      </w:r>
      <w:r w:rsidR="00CA3594" w:rsidRPr="00B3643E">
        <w:t xml:space="preserve"> Meeting</w:t>
      </w:r>
    </w:p>
    <w:p w:rsidR="00CA3594" w:rsidRPr="0014302B" w:rsidRDefault="00CA3594" w:rsidP="00667EFD">
      <w:pPr>
        <w:pStyle w:val="Heading2"/>
        <w:rPr>
          <w:bdr w:val="none" w:sz="0" w:space="0" w:color="auto" w:frame="1"/>
          <w:lang w:val="en"/>
        </w:rPr>
      </w:pPr>
      <w:r w:rsidRPr="0014302B">
        <w:rPr>
          <w:bdr w:val="none" w:sz="0" w:space="0" w:color="auto" w:frame="1"/>
          <w:lang w:val="en"/>
        </w:rPr>
        <w:t xml:space="preserve">Metric 1: The number of pupils completing </w:t>
      </w:r>
      <w:r w:rsidR="00CF3A00">
        <w:rPr>
          <w:bdr w:val="none" w:sz="0" w:space="0" w:color="auto" w:frame="1"/>
          <w:lang w:val="en"/>
        </w:rPr>
        <w:t>career technical education (</w:t>
      </w:r>
      <w:r w:rsidRPr="0014302B">
        <w:rPr>
          <w:bdr w:val="none" w:sz="0" w:space="0" w:color="auto" w:frame="1"/>
          <w:lang w:val="en"/>
        </w:rPr>
        <w:t>CTE</w:t>
      </w:r>
      <w:r w:rsidR="00CF3A00">
        <w:rPr>
          <w:bdr w:val="none" w:sz="0" w:space="0" w:color="auto" w:frame="1"/>
          <w:lang w:val="en"/>
        </w:rPr>
        <w:t>)</w:t>
      </w:r>
      <w:r w:rsidRPr="0014302B">
        <w:rPr>
          <w:bdr w:val="none" w:sz="0" w:space="0" w:color="auto" w:frame="1"/>
          <w:lang w:val="en"/>
        </w:rPr>
        <w:t xml:space="preserve"> coursework.</w:t>
      </w:r>
    </w:p>
    <w:p w:rsidR="00CA3594" w:rsidRPr="0014302B" w:rsidRDefault="00CA3594" w:rsidP="00CA3594">
      <w:pPr>
        <w:pStyle w:val="ListParagraph"/>
        <w:numPr>
          <w:ilvl w:val="0"/>
          <w:numId w:val="1"/>
        </w:numPr>
        <w:spacing w:after="240" w:line="240" w:lineRule="auto"/>
        <w:ind w:right="72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1A:</w:t>
      </w:r>
      <w:r w:rsidRPr="0014302B">
        <w:rPr>
          <w:rFonts w:ascii="Arial" w:hAnsi="Arial" w:cs="Arial"/>
          <w:sz w:val="24"/>
          <w:szCs w:val="24"/>
          <w:bdr w:val="none" w:sz="0" w:space="0" w:color="auto" w:frame="1"/>
          <w:lang w:val="en"/>
        </w:rPr>
        <w:t xml:space="preserve"> The number of pupils completing one CTE course (January 2021).</w:t>
      </w:r>
    </w:p>
    <w:p w:rsidR="00CA3594" w:rsidRPr="0014302B" w:rsidRDefault="00CA3594" w:rsidP="00CA3594">
      <w:pPr>
        <w:pStyle w:val="ListParagraph"/>
        <w:numPr>
          <w:ilvl w:val="0"/>
          <w:numId w:val="1"/>
        </w:numPr>
        <w:spacing w:after="240" w:line="240" w:lineRule="auto"/>
        <w:ind w:right="72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1B:</w:t>
      </w:r>
      <w:r w:rsidRPr="0014302B">
        <w:rPr>
          <w:rFonts w:ascii="Arial" w:hAnsi="Arial" w:cs="Arial"/>
          <w:sz w:val="24"/>
          <w:szCs w:val="24"/>
          <w:bdr w:val="none" w:sz="0" w:space="0" w:color="auto" w:frame="1"/>
          <w:lang w:val="en"/>
        </w:rPr>
        <w:t xml:space="preserve"> The number of pupils </w:t>
      </w:r>
      <w:r w:rsidRPr="0014302B">
        <w:rPr>
          <w:rFonts w:ascii="Arial" w:hAnsi="Arial" w:cs="Arial"/>
          <w:sz w:val="24"/>
          <w:szCs w:val="24"/>
        </w:rPr>
        <w:t>who complete at least 300 hours of course sequence in an industry pathway, the sequence includes the capstone course; and the CTE student receives a grade of C- or better in the capstone course (January 2021).</w:t>
      </w:r>
    </w:p>
    <w:p w:rsidR="00CA3594" w:rsidRPr="0014302B" w:rsidRDefault="00CA3594" w:rsidP="00CA3594">
      <w:pPr>
        <w:pStyle w:val="ListParagraph"/>
        <w:numPr>
          <w:ilvl w:val="0"/>
          <w:numId w:val="1"/>
        </w:numPr>
        <w:spacing w:after="240" w:line="240" w:lineRule="auto"/>
        <w:ind w:right="72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 xml:space="preserve">Indicator 1C: </w:t>
      </w:r>
      <w:r w:rsidRPr="0014302B">
        <w:rPr>
          <w:rFonts w:ascii="Arial" w:hAnsi="Arial" w:cs="Arial"/>
          <w:sz w:val="24"/>
          <w:szCs w:val="24"/>
          <w:bdr w:val="none" w:sz="0" w:space="0" w:color="auto" w:frame="1"/>
          <w:lang w:val="en"/>
        </w:rPr>
        <w:t xml:space="preserve">The number of pupils completing two CTE courses </w:t>
      </w:r>
      <w:r w:rsidRPr="0014302B">
        <w:rPr>
          <w:rFonts w:ascii="Arial" w:hAnsi="Arial" w:cs="Arial"/>
          <w:sz w:val="24"/>
          <w:szCs w:val="24"/>
        </w:rPr>
        <w:t>(March 2021).</w:t>
      </w:r>
    </w:p>
    <w:p w:rsidR="00FB7DD5" w:rsidRDefault="00CA3594" w:rsidP="00FB7DD5">
      <w:pPr>
        <w:pStyle w:val="ListParagraph"/>
        <w:numPr>
          <w:ilvl w:val="0"/>
          <w:numId w:val="1"/>
        </w:numPr>
        <w:spacing w:after="240" w:line="240" w:lineRule="auto"/>
        <w:ind w:right="72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1D:</w:t>
      </w:r>
      <w:r w:rsidRPr="0014302B">
        <w:rPr>
          <w:rFonts w:ascii="Arial" w:hAnsi="Arial" w:cs="Arial"/>
          <w:sz w:val="24"/>
          <w:szCs w:val="24"/>
          <w:bdr w:val="none" w:sz="0" w:space="0" w:color="auto" w:frame="1"/>
          <w:lang w:val="en"/>
        </w:rPr>
        <w:t xml:space="preserve"> The number of pupils completing more than two CTE courses but does not reach a CTE Completer status as defined above during the four-year cohort period</w:t>
      </w:r>
      <w:r w:rsidRPr="0014302B">
        <w:rPr>
          <w:rFonts w:ascii="Arial" w:hAnsi="Arial" w:cs="Arial"/>
          <w:sz w:val="24"/>
          <w:szCs w:val="24"/>
        </w:rPr>
        <w:t xml:space="preserve"> (March 2021)</w:t>
      </w:r>
      <w:r w:rsidRPr="0014302B">
        <w:rPr>
          <w:rFonts w:ascii="Arial" w:hAnsi="Arial" w:cs="Arial"/>
          <w:sz w:val="24"/>
          <w:szCs w:val="24"/>
          <w:bdr w:val="none" w:sz="0" w:space="0" w:color="auto" w:frame="1"/>
          <w:lang w:val="en"/>
        </w:rPr>
        <w:t>.</w:t>
      </w:r>
    </w:p>
    <w:p w:rsidR="00CA3594" w:rsidRPr="0014302B" w:rsidRDefault="00CA3594" w:rsidP="00667EFD">
      <w:pPr>
        <w:pStyle w:val="Heading2"/>
        <w:rPr>
          <w:bdr w:val="none" w:sz="0" w:space="0" w:color="auto" w:frame="1"/>
          <w:lang w:val="en"/>
        </w:rPr>
      </w:pPr>
      <w:r w:rsidRPr="0014302B">
        <w:rPr>
          <w:bdr w:val="none" w:sz="0" w:space="0" w:color="auto" w:frame="1"/>
          <w:lang w:val="en"/>
        </w:rPr>
        <w:t>Metric 2</w:t>
      </w:r>
      <w:r w:rsidRPr="0014302B">
        <w:rPr>
          <w:i/>
          <w:bdr w:val="none" w:sz="0" w:space="0" w:color="auto" w:frame="1"/>
          <w:lang w:val="en"/>
        </w:rPr>
        <w:t>:</w:t>
      </w:r>
      <w:r w:rsidRPr="0014302B">
        <w:rPr>
          <w:bdr w:val="none" w:sz="0" w:space="0" w:color="auto" w:frame="1"/>
          <w:lang w:val="en"/>
        </w:rPr>
        <w:t xml:space="preserve"> The high school graduation rate.</w:t>
      </w:r>
    </w:p>
    <w:p w:rsidR="00CA3594" w:rsidRDefault="00CA3594" w:rsidP="00CA3594">
      <w:pPr>
        <w:pStyle w:val="ListParagraph"/>
        <w:numPr>
          <w:ilvl w:val="1"/>
          <w:numId w:val="2"/>
        </w:numPr>
        <w:spacing w:after="240" w:line="240" w:lineRule="auto"/>
        <w:ind w:left="1080" w:right="72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2A:</w:t>
      </w:r>
      <w:r w:rsidRPr="0014302B">
        <w:rPr>
          <w:rFonts w:ascii="Arial" w:hAnsi="Arial" w:cs="Arial"/>
          <w:sz w:val="24"/>
          <w:szCs w:val="24"/>
          <w:bdr w:val="none" w:sz="0" w:space="0" w:color="auto" w:frame="1"/>
          <w:lang w:val="en"/>
        </w:rPr>
        <w:t xml:space="preserve"> An unduplicated aggregate count of pupils in the adjusted cohort for the graduating class, where the local educational agency (LEA) has identified the pupil as having completed one CTE course during the four-year cohort period </w:t>
      </w:r>
      <w:r w:rsidRPr="0014302B">
        <w:rPr>
          <w:rFonts w:ascii="Arial" w:hAnsi="Arial" w:cs="Arial"/>
          <w:sz w:val="24"/>
          <w:szCs w:val="24"/>
        </w:rPr>
        <w:t>(March 2021)</w:t>
      </w:r>
      <w:r w:rsidRPr="0014302B">
        <w:rPr>
          <w:rFonts w:ascii="Arial" w:hAnsi="Arial" w:cs="Arial"/>
          <w:sz w:val="24"/>
          <w:szCs w:val="24"/>
          <w:bdr w:val="none" w:sz="0" w:space="0" w:color="auto" w:frame="1"/>
          <w:lang w:val="en"/>
        </w:rPr>
        <w:t>.</w:t>
      </w:r>
    </w:p>
    <w:p w:rsidR="00CA3594" w:rsidRPr="00CA3594" w:rsidRDefault="00CA3594" w:rsidP="00CA3594">
      <w:pPr>
        <w:pStyle w:val="ListParagraph"/>
        <w:numPr>
          <w:ilvl w:val="1"/>
          <w:numId w:val="2"/>
        </w:numPr>
        <w:spacing w:after="240" w:line="240" w:lineRule="auto"/>
        <w:ind w:left="1080" w:right="720"/>
        <w:contextualSpacing w:val="0"/>
        <w:textAlignment w:val="baseline"/>
        <w:rPr>
          <w:rFonts w:ascii="Arial" w:hAnsi="Arial" w:cs="Arial"/>
          <w:sz w:val="24"/>
          <w:szCs w:val="24"/>
          <w:bdr w:val="none" w:sz="0" w:space="0" w:color="auto" w:frame="1"/>
          <w:lang w:val="en"/>
        </w:rPr>
      </w:pPr>
      <w:r w:rsidRPr="00CA3594">
        <w:rPr>
          <w:rFonts w:ascii="Arial" w:hAnsi="Arial" w:cs="Arial"/>
          <w:b/>
          <w:i/>
          <w:sz w:val="24"/>
          <w:szCs w:val="24"/>
          <w:bdr w:val="none" w:sz="0" w:space="0" w:color="auto" w:frame="1"/>
          <w:lang w:val="en"/>
        </w:rPr>
        <w:t>Indicator 2B:</w:t>
      </w:r>
      <w:r w:rsidRPr="00CA3594">
        <w:rPr>
          <w:rFonts w:ascii="Arial" w:hAnsi="Arial" w:cs="Arial"/>
          <w:sz w:val="24"/>
          <w:szCs w:val="24"/>
          <w:bdr w:val="none" w:sz="0" w:space="0" w:color="auto" w:frame="1"/>
          <w:lang w:val="en"/>
        </w:rPr>
        <w:t xml:space="preserve"> An unduplicated aggregate count of pupils in the adjusted cohort for the graduating class, where the LEA has identified</w:t>
      </w:r>
      <w:r>
        <w:rPr>
          <w:rFonts w:ascii="Arial" w:hAnsi="Arial" w:cs="Arial"/>
          <w:sz w:val="24"/>
          <w:szCs w:val="24"/>
          <w:bdr w:val="none" w:sz="0" w:space="0" w:color="auto" w:frame="1"/>
          <w:lang w:val="en"/>
        </w:rPr>
        <w:t xml:space="preserve"> </w:t>
      </w:r>
      <w:r w:rsidRPr="00CA3594">
        <w:rPr>
          <w:rFonts w:ascii="Arial" w:hAnsi="Arial" w:cs="Arial"/>
          <w:sz w:val="24"/>
          <w:szCs w:val="24"/>
          <w:bdr w:val="none" w:sz="0" w:space="0" w:color="auto" w:frame="1"/>
          <w:lang w:val="en"/>
        </w:rPr>
        <w:t xml:space="preserve">the pupil as having completed at least one CTE pathway within the last four years </w:t>
      </w:r>
      <w:r w:rsidRPr="00CA3594">
        <w:rPr>
          <w:rFonts w:ascii="Arial" w:hAnsi="Arial" w:cs="Arial"/>
          <w:sz w:val="24"/>
          <w:szCs w:val="24"/>
        </w:rPr>
        <w:t>(March 2021)</w:t>
      </w:r>
      <w:r w:rsidRPr="00CA3594">
        <w:rPr>
          <w:rFonts w:ascii="Arial" w:hAnsi="Arial" w:cs="Arial"/>
          <w:sz w:val="24"/>
          <w:szCs w:val="24"/>
          <w:bdr w:val="none" w:sz="0" w:space="0" w:color="auto" w:frame="1"/>
          <w:lang w:val="en"/>
        </w:rPr>
        <w:t>.</w:t>
      </w:r>
      <w:r w:rsidRPr="00CA3594">
        <w:rPr>
          <w:rFonts w:ascii="Arial" w:hAnsi="Arial" w:cs="Arial"/>
          <w:sz w:val="24"/>
          <w:szCs w:val="24"/>
          <w:bdr w:val="none" w:sz="0" w:space="0" w:color="auto" w:frame="1"/>
          <w:vertAlign w:val="superscript"/>
          <w:lang w:val="en"/>
        </w:rPr>
        <w:footnoteReference w:id="1"/>
      </w:r>
    </w:p>
    <w:p w:rsidR="00CA3594" w:rsidRPr="00CA3594" w:rsidRDefault="00CA3594" w:rsidP="00CA3594">
      <w:pPr>
        <w:numPr>
          <w:ilvl w:val="1"/>
          <w:numId w:val="2"/>
        </w:numPr>
        <w:spacing w:after="240" w:line="240" w:lineRule="auto"/>
        <w:ind w:left="1080" w:right="720"/>
        <w:textAlignment w:val="baseline"/>
        <w:rPr>
          <w:rFonts w:cs="Arial"/>
          <w:szCs w:val="24"/>
          <w:bdr w:val="none" w:sz="0" w:space="0" w:color="auto" w:frame="1"/>
          <w:lang w:val="en"/>
        </w:rPr>
      </w:pPr>
      <w:r w:rsidRPr="00CA3594">
        <w:rPr>
          <w:rFonts w:cs="Arial"/>
          <w:b/>
          <w:i/>
          <w:szCs w:val="24"/>
          <w:bdr w:val="none" w:sz="0" w:space="0" w:color="auto" w:frame="1"/>
          <w:lang w:val="en"/>
        </w:rPr>
        <w:t>Indicator 2C:</w:t>
      </w:r>
      <w:r w:rsidRPr="00CA3594">
        <w:rPr>
          <w:rFonts w:cs="Arial"/>
          <w:szCs w:val="24"/>
          <w:bdr w:val="none" w:sz="0" w:space="0" w:color="auto" w:frame="1"/>
          <w:lang w:val="en"/>
        </w:rPr>
        <w:t xml:space="preserve"> An unduplicated aggregate count of pupils in the adjusted cohort for the graduating class, where the LEA has identified the pupil as having completed two CTE courses during the four-year cohort period </w:t>
      </w:r>
      <w:r w:rsidRPr="00CA3594">
        <w:rPr>
          <w:rFonts w:cs="Arial"/>
          <w:szCs w:val="24"/>
        </w:rPr>
        <w:t>(May 2021)</w:t>
      </w:r>
      <w:r w:rsidRPr="00CA3594">
        <w:rPr>
          <w:rFonts w:cs="Arial"/>
          <w:szCs w:val="24"/>
          <w:bdr w:val="none" w:sz="0" w:space="0" w:color="auto" w:frame="1"/>
          <w:lang w:val="en"/>
        </w:rPr>
        <w:t>.</w:t>
      </w:r>
    </w:p>
    <w:p w:rsidR="00CA3594" w:rsidRDefault="00CA3594" w:rsidP="00CA3594">
      <w:pPr>
        <w:numPr>
          <w:ilvl w:val="1"/>
          <w:numId w:val="2"/>
        </w:numPr>
        <w:spacing w:after="240" w:line="240" w:lineRule="auto"/>
        <w:ind w:left="1080" w:right="720"/>
        <w:textAlignment w:val="baseline"/>
        <w:rPr>
          <w:rFonts w:cs="Arial"/>
          <w:szCs w:val="24"/>
          <w:bdr w:val="none" w:sz="0" w:space="0" w:color="auto" w:frame="1"/>
          <w:lang w:val="en"/>
        </w:rPr>
      </w:pPr>
      <w:r w:rsidRPr="00CA3594">
        <w:rPr>
          <w:rFonts w:cs="Arial"/>
          <w:b/>
          <w:i/>
          <w:szCs w:val="24"/>
          <w:bdr w:val="none" w:sz="0" w:space="0" w:color="auto" w:frame="1"/>
          <w:lang w:val="en"/>
        </w:rPr>
        <w:lastRenderedPageBreak/>
        <w:t>Indicator 2D:</w:t>
      </w:r>
      <w:r w:rsidRPr="00CA3594">
        <w:rPr>
          <w:rFonts w:cs="Arial"/>
          <w:szCs w:val="24"/>
          <w:bdr w:val="none" w:sz="0" w:space="0" w:color="auto" w:frame="1"/>
          <w:lang w:val="en"/>
        </w:rPr>
        <w:t xml:space="preserve"> An unduplicated aggregate count of pupils in the adjusted cohort for the graduating class, where the LEA has identified the pupil as having completed more than two CTE courses but does not reach a CTE Completer status as defined above during the four-year cohort period </w:t>
      </w:r>
      <w:r w:rsidRPr="00CA3594">
        <w:rPr>
          <w:rFonts w:cs="Arial"/>
          <w:szCs w:val="24"/>
        </w:rPr>
        <w:t>(May 2021)</w:t>
      </w:r>
      <w:r w:rsidRPr="00CA3594">
        <w:rPr>
          <w:rFonts w:cs="Arial"/>
          <w:szCs w:val="24"/>
          <w:bdr w:val="none" w:sz="0" w:space="0" w:color="auto" w:frame="1"/>
          <w:lang w:val="en"/>
        </w:rPr>
        <w:t>.</w:t>
      </w:r>
    </w:p>
    <w:p w:rsidR="00CA3594" w:rsidRPr="0014302B" w:rsidRDefault="00CA3594" w:rsidP="00667EFD">
      <w:pPr>
        <w:pStyle w:val="Heading2"/>
        <w:rPr>
          <w:bdr w:val="none" w:sz="0" w:space="0" w:color="auto" w:frame="1"/>
          <w:lang w:val="en"/>
        </w:rPr>
      </w:pPr>
      <w:r w:rsidRPr="0014302B">
        <w:rPr>
          <w:bdr w:val="none" w:sz="0" w:space="0" w:color="auto" w:frame="1"/>
          <w:lang w:val="en"/>
        </w:rPr>
        <w:t>Metric 3:</w:t>
      </w:r>
      <w:r w:rsidRPr="0014302B">
        <w:rPr>
          <w:i/>
          <w:bdr w:val="none" w:sz="0" w:space="0" w:color="auto" w:frame="1"/>
          <w:lang w:val="en"/>
        </w:rPr>
        <w:t xml:space="preserve"> </w:t>
      </w:r>
      <w:r w:rsidRPr="0014302B">
        <w:rPr>
          <w:bdr w:val="none" w:sz="0" w:space="0" w:color="auto" w:frame="1"/>
          <w:lang w:val="en"/>
        </w:rPr>
        <w:t>The number of pupils meeting academic and career-readiness standards as defined in the C</w:t>
      </w:r>
      <w:r w:rsidR="00CF3A00">
        <w:rPr>
          <w:bdr w:val="none" w:sz="0" w:space="0" w:color="auto" w:frame="1"/>
          <w:lang w:val="en"/>
        </w:rPr>
        <w:t>ollege/Career Indicator (C</w:t>
      </w:r>
      <w:r w:rsidRPr="0014302B">
        <w:rPr>
          <w:bdr w:val="none" w:sz="0" w:space="0" w:color="auto" w:frame="1"/>
          <w:lang w:val="en"/>
        </w:rPr>
        <w:t>CI</w:t>
      </w:r>
      <w:r w:rsidR="00CF3A00">
        <w:rPr>
          <w:bdr w:val="none" w:sz="0" w:space="0" w:color="auto" w:frame="1"/>
          <w:lang w:val="en"/>
        </w:rPr>
        <w:t>)</w:t>
      </w:r>
      <w:r w:rsidRPr="0014302B">
        <w:rPr>
          <w:bdr w:val="none" w:sz="0" w:space="0" w:color="auto" w:frame="1"/>
          <w:lang w:val="en"/>
        </w:rPr>
        <w:t xml:space="preserve"> associated with the California School Dashboard.</w:t>
      </w:r>
    </w:p>
    <w:p w:rsidR="00CA3594" w:rsidRPr="0014302B" w:rsidRDefault="00CA3594" w:rsidP="00CA3594">
      <w:pPr>
        <w:pStyle w:val="ListParagraph"/>
        <w:numPr>
          <w:ilvl w:val="1"/>
          <w:numId w:val="2"/>
        </w:numPr>
        <w:tabs>
          <w:tab w:val="left" w:pos="1530"/>
        </w:tabs>
        <w:spacing w:after="240" w:line="240" w:lineRule="auto"/>
        <w:ind w:left="1080" w:right="720" w:hanging="27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3A:</w:t>
      </w:r>
      <w:r w:rsidRPr="0014302B">
        <w:rPr>
          <w:rFonts w:ascii="Arial" w:hAnsi="Arial" w:cs="Arial"/>
          <w:sz w:val="24"/>
          <w:szCs w:val="24"/>
          <w:bdr w:val="none" w:sz="0" w:space="0" w:color="auto" w:frame="1"/>
          <w:lang w:val="en"/>
        </w:rPr>
        <w:t xml:space="preserve"> The number of pupils</w:t>
      </w:r>
      <w:r w:rsidRPr="0014302B">
        <w:rPr>
          <w:rFonts w:ascii="Arial" w:hAnsi="Arial" w:cs="Arial"/>
          <w:sz w:val="24"/>
          <w:szCs w:val="24"/>
        </w:rPr>
        <w:t xml:space="preserve"> meeting a score of Level 2 “Standard Nearly Met” on the Smarter Balanced Grade 11 English Language Arts assessment (May 2021).</w:t>
      </w:r>
    </w:p>
    <w:p w:rsidR="00CA3594" w:rsidRPr="0014302B" w:rsidRDefault="00CA3594" w:rsidP="00CA3594">
      <w:pPr>
        <w:pStyle w:val="ListParagraph"/>
        <w:numPr>
          <w:ilvl w:val="1"/>
          <w:numId w:val="2"/>
        </w:numPr>
        <w:tabs>
          <w:tab w:val="left" w:pos="1530"/>
        </w:tabs>
        <w:spacing w:after="240" w:line="240" w:lineRule="auto"/>
        <w:ind w:left="1080" w:right="720" w:hanging="27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3B:</w:t>
      </w:r>
      <w:r w:rsidRPr="0014302B">
        <w:rPr>
          <w:rFonts w:ascii="Arial" w:hAnsi="Arial" w:cs="Arial"/>
          <w:sz w:val="24"/>
          <w:szCs w:val="24"/>
          <w:bdr w:val="none" w:sz="0" w:space="0" w:color="auto" w:frame="1"/>
          <w:lang w:val="en"/>
        </w:rPr>
        <w:t xml:space="preserve"> The number of pupils</w:t>
      </w:r>
      <w:r w:rsidRPr="0014302B">
        <w:rPr>
          <w:rFonts w:ascii="Arial" w:hAnsi="Arial" w:cs="Arial"/>
          <w:sz w:val="24"/>
          <w:szCs w:val="24"/>
        </w:rPr>
        <w:t xml:space="preserve"> meeting a score of Level 2 “Standard Nearly Met” on the Smarter Balanced Grade 11 mathematics assessment (May 2021).</w:t>
      </w:r>
    </w:p>
    <w:p w:rsidR="00CA3594" w:rsidRPr="0014302B" w:rsidRDefault="00CA3594" w:rsidP="00CA3594">
      <w:pPr>
        <w:pStyle w:val="ListParagraph"/>
        <w:numPr>
          <w:ilvl w:val="1"/>
          <w:numId w:val="2"/>
        </w:numPr>
        <w:tabs>
          <w:tab w:val="left" w:pos="1530"/>
        </w:tabs>
        <w:spacing w:after="240" w:line="240" w:lineRule="auto"/>
        <w:ind w:left="1080" w:right="720" w:hanging="27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3C:</w:t>
      </w:r>
      <w:r w:rsidRPr="0014302B">
        <w:rPr>
          <w:rFonts w:ascii="Arial" w:hAnsi="Arial" w:cs="Arial"/>
          <w:sz w:val="24"/>
          <w:szCs w:val="24"/>
          <w:bdr w:val="none" w:sz="0" w:space="0" w:color="auto" w:frame="1"/>
          <w:lang w:val="en"/>
        </w:rPr>
        <w:t xml:space="preserve"> The number of CTE Completers as defined in the CCI associated with the California School Dashboard </w:t>
      </w:r>
      <w:r w:rsidRPr="0014302B">
        <w:rPr>
          <w:rFonts w:ascii="Arial" w:hAnsi="Arial" w:cs="Arial"/>
          <w:sz w:val="24"/>
          <w:szCs w:val="24"/>
        </w:rPr>
        <w:t>(July 2021)</w:t>
      </w:r>
      <w:r w:rsidRPr="0014302B">
        <w:rPr>
          <w:rFonts w:ascii="Arial" w:hAnsi="Arial" w:cs="Arial"/>
          <w:sz w:val="24"/>
          <w:szCs w:val="24"/>
          <w:bdr w:val="none" w:sz="0" w:space="0" w:color="auto" w:frame="1"/>
          <w:lang w:val="en"/>
        </w:rPr>
        <w:t>.</w:t>
      </w:r>
    </w:p>
    <w:p w:rsidR="00CA3594" w:rsidRPr="0014302B" w:rsidRDefault="00CA3594" w:rsidP="00CA3594">
      <w:pPr>
        <w:pStyle w:val="ListParagraph"/>
        <w:numPr>
          <w:ilvl w:val="1"/>
          <w:numId w:val="2"/>
        </w:numPr>
        <w:tabs>
          <w:tab w:val="left" w:pos="1530"/>
        </w:tabs>
        <w:spacing w:after="240" w:line="240" w:lineRule="auto"/>
        <w:ind w:left="1080" w:right="720" w:hanging="27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3D:</w:t>
      </w:r>
      <w:r w:rsidRPr="0014302B">
        <w:rPr>
          <w:rFonts w:ascii="Arial" w:hAnsi="Arial" w:cs="Arial"/>
          <w:sz w:val="24"/>
          <w:szCs w:val="24"/>
          <w:bdr w:val="none" w:sz="0" w:space="0" w:color="auto" w:frame="1"/>
          <w:lang w:val="en"/>
        </w:rPr>
        <w:t xml:space="preserve"> The number of pupils completing college coursework as defined in the CCI associated with the California School Dashboard </w:t>
      </w:r>
      <w:r w:rsidRPr="0014302B">
        <w:rPr>
          <w:rFonts w:ascii="Arial" w:hAnsi="Arial" w:cs="Arial"/>
          <w:sz w:val="24"/>
          <w:szCs w:val="24"/>
        </w:rPr>
        <w:t>(July 2021)</w:t>
      </w:r>
      <w:r w:rsidRPr="0014302B">
        <w:rPr>
          <w:rFonts w:ascii="Arial" w:hAnsi="Arial" w:cs="Arial"/>
          <w:sz w:val="24"/>
          <w:szCs w:val="24"/>
          <w:bdr w:val="none" w:sz="0" w:space="0" w:color="auto" w:frame="1"/>
          <w:lang w:val="en"/>
        </w:rPr>
        <w:t>.</w:t>
      </w:r>
    </w:p>
    <w:p w:rsidR="00CA3594" w:rsidRPr="0014302B" w:rsidRDefault="00CA3594" w:rsidP="00667EFD">
      <w:pPr>
        <w:pStyle w:val="Heading2"/>
        <w:rPr>
          <w:bdr w:val="none" w:sz="0" w:space="0" w:color="auto" w:frame="1"/>
          <w:lang w:val="en"/>
        </w:rPr>
      </w:pPr>
      <w:r w:rsidRPr="0014302B">
        <w:rPr>
          <w:bdr w:val="none" w:sz="0" w:space="0" w:color="auto" w:frame="1"/>
          <w:lang w:val="en"/>
        </w:rPr>
        <w:t>Metric 4: The number of pupils obtaining an industry-recognized credential, certificate, license, or other measure of technical skill attainment.</w:t>
      </w:r>
    </w:p>
    <w:p w:rsidR="00CA3594" w:rsidRPr="0014302B" w:rsidRDefault="00CA3594" w:rsidP="00CA3594">
      <w:pPr>
        <w:pStyle w:val="ListParagraph"/>
        <w:numPr>
          <w:ilvl w:val="1"/>
          <w:numId w:val="2"/>
        </w:numPr>
        <w:spacing w:after="240" w:line="240" w:lineRule="auto"/>
        <w:ind w:left="1170" w:right="720" w:hanging="27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4A:</w:t>
      </w:r>
      <w:r w:rsidRPr="0014302B">
        <w:rPr>
          <w:rFonts w:ascii="Arial" w:hAnsi="Arial" w:cs="Arial"/>
          <w:sz w:val="24"/>
          <w:szCs w:val="24"/>
          <w:bdr w:val="none" w:sz="0" w:space="0" w:color="auto" w:frame="1"/>
          <w:lang w:val="en"/>
        </w:rPr>
        <w:t xml:space="preserve"> The number of CTE pathway completers obtaining an industry-recognized certification (Summer 2022).</w:t>
      </w:r>
    </w:p>
    <w:p w:rsidR="00CA3594" w:rsidRPr="0014302B" w:rsidRDefault="00CA3594" w:rsidP="00CA3594">
      <w:pPr>
        <w:pStyle w:val="ListParagraph"/>
        <w:numPr>
          <w:ilvl w:val="1"/>
          <w:numId w:val="2"/>
        </w:numPr>
        <w:spacing w:after="240" w:line="240" w:lineRule="auto"/>
        <w:ind w:left="1170" w:right="720" w:hanging="270"/>
        <w:contextualSpacing w:val="0"/>
        <w:textAlignment w:val="baseline"/>
        <w:rPr>
          <w:rFonts w:ascii="Arial" w:hAnsi="Arial" w:cs="Arial"/>
          <w:sz w:val="24"/>
          <w:szCs w:val="24"/>
          <w:bdr w:val="none" w:sz="0" w:space="0" w:color="auto" w:frame="1"/>
          <w:lang w:val="en"/>
        </w:rPr>
      </w:pPr>
      <w:r w:rsidRPr="0014302B">
        <w:rPr>
          <w:rFonts w:ascii="Arial" w:hAnsi="Arial" w:cs="Arial"/>
          <w:b/>
          <w:i/>
          <w:sz w:val="24"/>
          <w:szCs w:val="24"/>
          <w:bdr w:val="none" w:sz="0" w:space="0" w:color="auto" w:frame="1"/>
          <w:lang w:val="en"/>
        </w:rPr>
        <w:t>Indicator 4B:</w:t>
      </w:r>
      <w:r w:rsidRPr="0014302B">
        <w:rPr>
          <w:rFonts w:ascii="Arial" w:hAnsi="Arial" w:cs="Arial"/>
          <w:sz w:val="24"/>
          <w:szCs w:val="24"/>
          <w:bdr w:val="none" w:sz="0" w:space="0" w:color="auto" w:frame="1"/>
          <w:lang w:val="en"/>
        </w:rPr>
        <w:t xml:space="preserve"> The number of CTE pathway completers completing work-based learning experience (Summer 2022).</w:t>
      </w:r>
    </w:p>
    <w:p w:rsidR="00CA3594" w:rsidRPr="00CA3594" w:rsidRDefault="00CA3594" w:rsidP="00667EFD">
      <w:pPr>
        <w:pStyle w:val="Heading2"/>
        <w:rPr>
          <w:bdr w:val="none" w:sz="0" w:space="0" w:color="auto" w:frame="1"/>
          <w:lang w:val="en"/>
        </w:rPr>
      </w:pPr>
      <w:r w:rsidRPr="00CA3594">
        <w:rPr>
          <w:bdr w:val="none" w:sz="0" w:space="0" w:color="auto" w:frame="1"/>
          <w:lang w:val="en"/>
        </w:rPr>
        <w:t>Metric 5: The number of former pupils employed and the types of businesses in which they are employed.</w:t>
      </w:r>
    </w:p>
    <w:p w:rsidR="00CA3594" w:rsidRPr="00CA3594" w:rsidRDefault="00CA3594" w:rsidP="00CA3594">
      <w:pPr>
        <w:numPr>
          <w:ilvl w:val="1"/>
          <w:numId w:val="2"/>
        </w:numPr>
        <w:tabs>
          <w:tab w:val="left" w:pos="1530"/>
        </w:tabs>
        <w:spacing w:after="240" w:line="240" w:lineRule="auto"/>
        <w:ind w:left="1170" w:right="720" w:hanging="270"/>
        <w:textAlignment w:val="baseline"/>
        <w:rPr>
          <w:rFonts w:cs="Arial"/>
          <w:szCs w:val="24"/>
          <w:bdr w:val="none" w:sz="0" w:space="0" w:color="auto" w:frame="1"/>
          <w:lang w:val="en"/>
        </w:rPr>
      </w:pPr>
      <w:r w:rsidRPr="00CA3594">
        <w:rPr>
          <w:rFonts w:cs="Arial"/>
          <w:b/>
          <w:i/>
          <w:szCs w:val="24"/>
          <w:bdr w:val="none" w:sz="0" w:space="0" w:color="auto" w:frame="1"/>
          <w:lang w:val="en"/>
        </w:rPr>
        <w:t>Indicator 5:</w:t>
      </w:r>
      <w:r w:rsidRPr="00CA3594">
        <w:rPr>
          <w:rFonts w:cs="Arial"/>
          <w:szCs w:val="24"/>
          <w:bdr w:val="none" w:sz="0" w:space="0" w:color="auto" w:frame="1"/>
          <w:lang w:val="en"/>
        </w:rPr>
        <w:t xml:space="preserve"> The number of former pupils employed and the types of businesses in which they are employed (September 2021).</w:t>
      </w:r>
    </w:p>
    <w:p w:rsidR="00CA3594" w:rsidRPr="00CA3594" w:rsidRDefault="00CA3594" w:rsidP="00667EFD">
      <w:pPr>
        <w:pStyle w:val="Heading2"/>
        <w:rPr>
          <w:bdr w:val="none" w:sz="0" w:space="0" w:color="auto" w:frame="1"/>
          <w:lang w:val="en"/>
        </w:rPr>
      </w:pPr>
      <w:r w:rsidRPr="00CA3594">
        <w:rPr>
          <w:bdr w:val="none" w:sz="0" w:space="0" w:color="auto" w:frame="1"/>
          <w:lang w:val="en"/>
        </w:rPr>
        <w:t>Metric 6:</w:t>
      </w:r>
      <w:r w:rsidRPr="00CA3594">
        <w:rPr>
          <w:i/>
          <w:bdr w:val="none" w:sz="0" w:space="0" w:color="auto" w:frame="1"/>
          <w:lang w:val="en"/>
        </w:rPr>
        <w:t xml:space="preserve"> </w:t>
      </w:r>
      <w:r w:rsidRPr="00CA3594">
        <w:rPr>
          <w:bdr w:val="none" w:sz="0" w:space="0" w:color="auto" w:frame="1"/>
          <w:lang w:val="en"/>
        </w:rPr>
        <w:t>The number of former pupils enrolled in each of the following:</w:t>
      </w:r>
    </w:p>
    <w:p w:rsidR="00CA3594" w:rsidRPr="00CA3594" w:rsidRDefault="00CA3594" w:rsidP="00CA3594">
      <w:pPr>
        <w:numPr>
          <w:ilvl w:val="0"/>
          <w:numId w:val="3"/>
        </w:numPr>
        <w:spacing w:after="240" w:line="240" w:lineRule="auto"/>
        <w:ind w:left="2250" w:hanging="450"/>
        <w:textAlignment w:val="baseline"/>
        <w:rPr>
          <w:rFonts w:cs="Arial"/>
          <w:szCs w:val="24"/>
          <w:bdr w:val="none" w:sz="0" w:space="0" w:color="auto" w:frame="1"/>
          <w:lang w:val="en"/>
        </w:rPr>
      </w:pPr>
      <w:r w:rsidRPr="00CA3594">
        <w:rPr>
          <w:rFonts w:cs="Arial"/>
          <w:szCs w:val="24"/>
          <w:bdr w:val="none" w:sz="0" w:space="0" w:color="auto" w:frame="1"/>
          <w:lang w:val="en"/>
        </w:rPr>
        <w:t>A postsecondary educational institution.</w:t>
      </w:r>
    </w:p>
    <w:p w:rsidR="00CA3594" w:rsidRPr="00CA3594" w:rsidRDefault="00CA3594" w:rsidP="00CA3594">
      <w:pPr>
        <w:numPr>
          <w:ilvl w:val="0"/>
          <w:numId w:val="3"/>
        </w:numPr>
        <w:spacing w:after="240" w:line="240" w:lineRule="auto"/>
        <w:ind w:left="2250" w:hanging="450"/>
        <w:textAlignment w:val="baseline"/>
        <w:rPr>
          <w:rFonts w:cs="Arial"/>
          <w:szCs w:val="24"/>
          <w:bdr w:val="none" w:sz="0" w:space="0" w:color="auto" w:frame="1"/>
          <w:lang w:val="en"/>
        </w:rPr>
      </w:pPr>
      <w:r w:rsidRPr="00CA3594">
        <w:rPr>
          <w:rFonts w:cs="Arial"/>
          <w:szCs w:val="24"/>
          <w:bdr w:val="none" w:sz="0" w:space="0" w:color="auto" w:frame="1"/>
          <w:lang w:val="en"/>
        </w:rPr>
        <w:t>A state apprenticeship program.</w:t>
      </w:r>
    </w:p>
    <w:p w:rsidR="00CA3594" w:rsidRPr="00CA3594" w:rsidRDefault="00CA3594" w:rsidP="00CA3594">
      <w:pPr>
        <w:numPr>
          <w:ilvl w:val="0"/>
          <w:numId w:val="3"/>
        </w:numPr>
        <w:spacing w:after="240" w:line="240" w:lineRule="auto"/>
        <w:ind w:left="2250" w:hanging="450"/>
        <w:textAlignment w:val="baseline"/>
        <w:rPr>
          <w:rFonts w:cs="Arial"/>
          <w:szCs w:val="24"/>
        </w:rPr>
      </w:pPr>
      <w:r w:rsidRPr="00CA3594">
        <w:rPr>
          <w:rFonts w:cs="Arial"/>
          <w:szCs w:val="24"/>
          <w:bdr w:val="none" w:sz="0" w:space="0" w:color="auto" w:frame="1"/>
          <w:lang w:val="en"/>
        </w:rPr>
        <w:lastRenderedPageBreak/>
        <w:t>A form of job training other than a state apprenticeship program.</w:t>
      </w:r>
    </w:p>
    <w:p w:rsidR="00CA3594" w:rsidRPr="00CA3594" w:rsidRDefault="00CA3594" w:rsidP="00CA3594">
      <w:pPr>
        <w:numPr>
          <w:ilvl w:val="1"/>
          <w:numId w:val="2"/>
        </w:numPr>
        <w:spacing w:after="240" w:line="240" w:lineRule="auto"/>
        <w:ind w:left="1170" w:right="720" w:hanging="270"/>
        <w:textAlignment w:val="baseline"/>
        <w:rPr>
          <w:rFonts w:cs="Arial"/>
          <w:szCs w:val="24"/>
          <w:bdr w:val="none" w:sz="0" w:space="0" w:color="auto" w:frame="1"/>
          <w:lang w:val="en"/>
        </w:rPr>
      </w:pPr>
      <w:r w:rsidRPr="00CA3594">
        <w:rPr>
          <w:rFonts w:cs="Arial"/>
          <w:b/>
          <w:i/>
          <w:szCs w:val="24"/>
          <w:bdr w:val="none" w:sz="0" w:space="0" w:color="auto" w:frame="1"/>
          <w:lang w:val="en"/>
        </w:rPr>
        <w:t>Indicator 6A:</w:t>
      </w:r>
      <w:r w:rsidRPr="00CA3594">
        <w:rPr>
          <w:rFonts w:cs="Arial"/>
          <w:szCs w:val="24"/>
          <w:bdr w:val="none" w:sz="0" w:space="0" w:color="auto" w:frame="1"/>
          <w:lang w:val="en"/>
        </w:rPr>
        <w:t xml:space="preserve"> The number of CTE pathway completers enrolled in a postsecondary educational institution (September 2021).</w:t>
      </w:r>
    </w:p>
    <w:p w:rsidR="00CA3594" w:rsidRPr="00CA3594" w:rsidRDefault="00CA3594" w:rsidP="00CA3594">
      <w:pPr>
        <w:numPr>
          <w:ilvl w:val="1"/>
          <w:numId w:val="2"/>
        </w:numPr>
        <w:spacing w:after="240" w:line="240" w:lineRule="auto"/>
        <w:ind w:left="1170" w:right="720" w:hanging="270"/>
        <w:textAlignment w:val="baseline"/>
        <w:rPr>
          <w:rFonts w:cs="Arial"/>
          <w:szCs w:val="24"/>
          <w:bdr w:val="none" w:sz="0" w:space="0" w:color="auto" w:frame="1"/>
          <w:lang w:val="en"/>
        </w:rPr>
      </w:pPr>
      <w:r w:rsidRPr="00CA3594">
        <w:rPr>
          <w:rFonts w:cs="Arial"/>
          <w:b/>
          <w:i/>
          <w:szCs w:val="24"/>
          <w:bdr w:val="none" w:sz="0" w:space="0" w:color="auto" w:frame="1"/>
          <w:lang w:val="en"/>
        </w:rPr>
        <w:t>Indicator 6B:</w:t>
      </w:r>
      <w:r w:rsidRPr="00CA3594">
        <w:rPr>
          <w:rFonts w:cs="Arial"/>
          <w:szCs w:val="24"/>
          <w:bdr w:val="none" w:sz="0" w:space="0" w:color="auto" w:frame="1"/>
          <w:lang w:val="en"/>
        </w:rPr>
        <w:t xml:space="preserve"> The number of CTE pathway completers enrolled in a state apprenticeship program (September 2021).</w:t>
      </w:r>
    </w:p>
    <w:p w:rsidR="00CA3594" w:rsidRDefault="00CA3594" w:rsidP="00CA3594">
      <w:pPr>
        <w:numPr>
          <w:ilvl w:val="1"/>
          <w:numId w:val="2"/>
        </w:numPr>
        <w:spacing w:after="240" w:line="240" w:lineRule="auto"/>
        <w:ind w:left="1170" w:right="720" w:hanging="270"/>
        <w:textAlignment w:val="baseline"/>
        <w:rPr>
          <w:rFonts w:cs="Arial"/>
          <w:szCs w:val="24"/>
          <w:bdr w:val="none" w:sz="0" w:space="0" w:color="auto" w:frame="1"/>
          <w:lang w:val="en"/>
        </w:rPr>
      </w:pPr>
      <w:r w:rsidRPr="00CA3594">
        <w:rPr>
          <w:rFonts w:cs="Arial"/>
          <w:b/>
          <w:i/>
          <w:szCs w:val="24"/>
          <w:bdr w:val="none" w:sz="0" w:space="0" w:color="auto" w:frame="1"/>
          <w:lang w:val="en"/>
        </w:rPr>
        <w:t>Indicator 6C:</w:t>
      </w:r>
      <w:r w:rsidRPr="00CA3594">
        <w:rPr>
          <w:rFonts w:cs="Arial"/>
          <w:szCs w:val="24"/>
          <w:bdr w:val="none" w:sz="0" w:space="0" w:color="auto" w:frame="1"/>
          <w:lang w:val="en"/>
        </w:rPr>
        <w:t xml:space="preserve"> The number of CTE pathway completers enrolled in a form of job training other than a state apprenticeship program (September 2021).</w:t>
      </w:r>
    </w:p>
    <w:p w:rsidR="006D28F1" w:rsidRPr="006848BC" w:rsidRDefault="006D28F1" w:rsidP="006D28F1">
      <w:pPr>
        <w:spacing w:after="240" w:line="240" w:lineRule="auto"/>
        <w:ind w:right="720"/>
        <w:textAlignment w:val="baseline"/>
        <w:rPr>
          <w:rFonts w:cs="Arial"/>
          <w:szCs w:val="24"/>
          <w:bdr w:val="none" w:sz="0" w:space="0" w:color="auto" w:frame="1"/>
          <w:lang w:val="en"/>
        </w:rPr>
      </w:pPr>
      <w:r>
        <w:rPr>
          <w:rFonts w:cs="Arial"/>
          <w:szCs w:val="24"/>
          <w:bdr w:val="none" w:sz="0" w:space="0" w:color="auto" w:frame="1"/>
          <w:lang w:val="en"/>
        </w:rPr>
        <w:t>Posted May 3, 2021</w:t>
      </w:r>
      <w:r>
        <w:rPr>
          <w:rFonts w:cs="Arial"/>
          <w:szCs w:val="24"/>
          <w:bdr w:val="none" w:sz="0" w:space="0" w:color="auto" w:frame="1"/>
          <w:lang w:val="en"/>
        </w:rPr>
        <w:br/>
        <w:t>California Dept. of Education</w:t>
      </w:r>
    </w:p>
    <w:sectPr w:rsidR="006D28F1" w:rsidRPr="006848BC" w:rsidSect="00B3643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A00" w:rsidRDefault="00234A00" w:rsidP="00CA3594">
      <w:pPr>
        <w:spacing w:after="0" w:line="240" w:lineRule="auto"/>
      </w:pPr>
      <w:r>
        <w:separator/>
      </w:r>
    </w:p>
  </w:endnote>
  <w:endnote w:type="continuationSeparator" w:id="0">
    <w:p w:rsidR="00234A00" w:rsidRDefault="00234A00" w:rsidP="00CA3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A00" w:rsidRDefault="00234A00" w:rsidP="00CA3594">
      <w:pPr>
        <w:spacing w:after="0" w:line="240" w:lineRule="auto"/>
      </w:pPr>
      <w:r>
        <w:separator/>
      </w:r>
    </w:p>
  </w:footnote>
  <w:footnote w:type="continuationSeparator" w:id="0">
    <w:p w:rsidR="00234A00" w:rsidRDefault="00234A00" w:rsidP="00CA3594">
      <w:pPr>
        <w:spacing w:after="0" w:line="240" w:lineRule="auto"/>
      </w:pPr>
      <w:r>
        <w:continuationSeparator/>
      </w:r>
    </w:p>
  </w:footnote>
  <w:footnote w:id="1">
    <w:p w:rsidR="00CA3594" w:rsidRDefault="00CA3594" w:rsidP="00CA3594">
      <w:pPr>
        <w:pStyle w:val="FootnoteText"/>
      </w:pPr>
      <w:r w:rsidRPr="008F35A1">
        <w:rPr>
          <w:rStyle w:val="FootnoteReference"/>
          <w:sz w:val="24"/>
          <w:szCs w:val="24"/>
        </w:rPr>
        <w:footnoteRef/>
      </w:r>
      <w:r w:rsidRPr="008F35A1">
        <w:rPr>
          <w:sz w:val="24"/>
          <w:szCs w:val="24"/>
        </w:rPr>
        <w:t xml:space="preserve"> </w:t>
      </w:r>
      <w:r w:rsidRPr="008F35A1">
        <w:rPr>
          <w:rFonts w:cs="Arial"/>
          <w:sz w:val="24"/>
          <w:szCs w:val="24"/>
          <w:bdr w:val="none" w:sz="0" w:space="0" w:color="auto" w:frame="1"/>
          <w:lang w:val="en"/>
        </w:rPr>
        <w:t>Only Indicator 2B is required for federal reporting.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43E" w:rsidRPr="00B3643E" w:rsidRDefault="00B3643E" w:rsidP="00B3643E">
    <w:pPr>
      <w:tabs>
        <w:tab w:val="center" w:pos="4680"/>
        <w:tab w:val="right" w:pos="9360"/>
      </w:tabs>
      <w:spacing w:after="0" w:line="240" w:lineRule="auto"/>
      <w:jc w:val="right"/>
      <w:rPr>
        <w:rFonts w:cs="Arial"/>
      </w:rPr>
    </w:pPr>
    <w:r w:rsidRPr="00B3643E">
      <w:rPr>
        <w:rFonts w:cs="Arial"/>
      </w:rPr>
      <w:t>California Workforce Pathways Joint Advisory Committee</w:t>
    </w:r>
  </w:p>
  <w:p w:rsidR="00B3643E" w:rsidRPr="00B3643E" w:rsidRDefault="00B3643E" w:rsidP="00B3643E">
    <w:pPr>
      <w:tabs>
        <w:tab w:val="center" w:pos="4680"/>
        <w:tab w:val="right" w:pos="9360"/>
      </w:tabs>
      <w:spacing w:after="0" w:line="240" w:lineRule="auto"/>
      <w:jc w:val="right"/>
      <w:rPr>
        <w:rFonts w:cs="Arial"/>
      </w:rPr>
    </w:pPr>
    <w:r w:rsidRPr="00B3643E">
      <w:rPr>
        <w:rFonts w:cs="Arial"/>
      </w:rPr>
      <w:t>cwpjac-</w:t>
    </w:r>
    <w:r>
      <w:rPr>
        <w:rFonts w:cs="Arial"/>
      </w:rPr>
      <w:t>may</w:t>
    </w:r>
    <w:r w:rsidRPr="00B3643E">
      <w:rPr>
        <w:rFonts w:cs="Arial"/>
      </w:rPr>
      <w:t>21item03</w:t>
    </w:r>
  </w:p>
  <w:p w:rsidR="00B3643E" w:rsidRPr="00B3643E" w:rsidRDefault="00B3643E" w:rsidP="00B3643E">
    <w:pPr>
      <w:tabs>
        <w:tab w:val="center" w:pos="4680"/>
        <w:tab w:val="right" w:pos="9360"/>
      </w:tabs>
      <w:spacing w:after="0" w:line="240" w:lineRule="auto"/>
      <w:jc w:val="right"/>
      <w:rPr>
        <w:rFonts w:cs="Arial"/>
      </w:rPr>
    </w:pPr>
    <w:r w:rsidRPr="00B3643E">
      <w:rPr>
        <w:rFonts w:cs="Arial"/>
      </w:rPr>
      <w:t>Attachment 1</w:t>
    </w:r>
  </w:p>
  <w:p w:rsidR="00B3643E" w:rsidRPr="00B3643E" w:rsidRDefault="00B3643E" w:rsidP="00B3643E">
    <w:pPr>
      <w:tabs>
        <w:tab w:val="center" w:pos="4680"/>
        <w:tab w:val="right" w:pos="9360"/>
      </w:tabs>
      <w:spacing w:after="120" w:line="240" w:lineRule="auto"/>
      <w:jc w:val="right"/>
    </w:pPr>
    <w:r w:rsidRPr="00B3643E">
      <w:t xml:space="preserve">Page </w:t>
    </w:r>
    <w:r w:rsidRPr="00B3643E">
      <w:rPr>
        <w:bCs/>
      </w:rPr>
      <w:fldChar w:fldCharType="begin"/>
    </w:r>
    <w:r w:rsidRPr="00B3643E">
      <w:rPr>
        <w:bCs/>
      </w:rPr>
      <w:instrText xml:space="preserve"> PAGE  \* Arabic  \* MERGEFORMAT </w:instrText>
    </w:r>
    <w:r w:rsidRPr="00B3643E">
      <w:rPr>
        <w:bCs/>
      </w:rPr>
      <w:fldChar w:fldCharType="separate"/>
    </w:r>
    <w:r w:rsidRPr="00B3643E">
      <w:rPr>
        <w:bCs/>
      </w:rPr>
      <w:t>1</w:t>
    </w:r>
    <w:r w:rsidRPr="00B3643E">
      <w:rPr>
        <w:bCs/>
      </w:rPr>
      <w:fldChar w:fldCharType="end"/>
    </w:r>
    <w:r w:rsidRPr="00B3643E">
      <w:t xml:space="preserve"> of </w:t>
    </w:r>
    <w:r w:rsidRPr="00B3643E">
      <w:rPr>
        <w:bCs/>
      </w:rPr>
      <w:fldChar w:fldCharType="begin"/>
    </w:r>
    <w:r w:rsidRPr="00B3643E">
      <w:rPr>
        <w:bCs/>
      </w:rPr>
      <w:instrText xml:space="preserve"> NUMPAGES  \* Arabic  \* MERGEFORMAT </w:instrText>
    </w:r>
    <w:r w:rsidRPr="00B3643E">
      <w:rPr>
        <w:bCs/>
      </w:rPr>
      <w:fldChar w:fldCharType="separate"/>
    </w:r>
    <w:r w:rsidRPr="00B3643E">
      <w:rPr>
        <w:bCs/>
      </w:rPr>
      <w:t>6</w:t>
    </w:r>
    <w:r w:rsidRPr="00B3643E">
      <w:rPr>
        <w:bCs/>
      </w:rPr>
      <w:fldChar w:fldCharType="end"/>
    </w:r>
  </w:p>
  <w:p w:rsidR="00B3643E" w:rsidRDefault="00B3643E" w:rsidP="00B3643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B273F"/>
    <w:multiLevelType w:val="hybridMultilevel"/>
    <w:tmpl w:val="2BD608D2"/>
    <w:lvl w:ilvl="0" w:tplc="B48E5AF2">
      <w:start w:val="1"/>
      <w:numFmt w:val="upperRoman"/>
      <w:lvlText w:val="(%1)"/>
      <w:lvlJc w:val="left"/>
      <w:pPr>
        <w:ind w:left="2700" w:hanging="720"/>
      </w:pPr>
      <w:rPr>
        <w:rFonts w:hint="default"/>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2B8C54CF"/>
    <w:multiLevelType w:val="hybridMultilevel"/>
    <w:tmpl w:val="C19E42D4"/>
    <w:lvl w:ilvl="0" w:tplc="617C39A4">
      <w:start w:val="1"/>
      <w:numFmt w:val="lowerRoman"/>
      <w:lvlText w:val="(%1)"/>
      <w:lvlJc w:val="left"/>
      <w:pPr>
        <w:ind w:left="1530" w:hanging="72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3E7728"/>
    <w:multiLevelType w:val="hybridMultilevel"/>
    <w:tmpl w:val="3A809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6F4CD1"/>
    <w:multiLevelType w:val="hybridMultilevel"/>
    <w:tmpl w:val="2BD608D2"/>
    <w:lvl w:ilvl="0" w:tplc="B48E5AF2">
      <w:start w:val="1"/>
      <w:numFmt w:val="upperRoman"/>
      <w:lvlText w:val="(%1)"/>
      <w:lvlJc w:val="left"/>
      <w:pPr>
        <w:ind w:left="2700" w:hanging="720"/>
      </w:pPr>
      <w:rPr>
        <w:rFonts w:hint="default"/>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D5"/>
    <w:rsid w:val="001A0CA5"/>
    <w:rsid w:val="00234A00"/>
    <w:rsid w:val="002E4CB5"/>
    <w:rsid w:val="003170D4"/>
    <w:rsid w:val="003646E8"/>
    <w:rsid w:val="003F1EE5"/>
    <w:rsid w:val="004C533C"/>
    <w:rsid w:val="00622D61"/>
    <w:rsid w:val="00667EFD"/>
    <w:rsid w:val="006848BC"/>
    <w:rsid w:val="006D28F1"/>
    <w:rsid w:val="007428B8"/>
    <w:rsid w:val="007A21EE"/>
    <w:rsid w:val="008A1237"/>
    <w:rsid w:val="009722B9"/>
    <w:rsid w:val="00B3643E"/>
    <w:rsid w:val="00BE4156"/>
    <w:rsid w:val="00CA3594"/>
    <w:rsid w:val="00CF3A00"/>
    <w:rsid w:val="00D47DAB"/>
    <w:rsid w:val="00EE7E21"/>
    <w:rsid w:val="00FB6F68"/>
    <w:rsid w:val="00FB7DD5"/>
    <w:rsid w:val="00FC4374"/>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87CE4B-A4CD-494C-AFE4-DF588399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table" w:styleId="TableGrid">
    <w:name w:val="Table Grid"/>
    <w:basedOn w:val="TableNormal"/>
    <w:uiPriority w:val="39"/>
    <w:rsid w:val="00FB7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594"/>
    <w:pPr>
      <w:ind w:left="720"/>
      <w:contextualSpacing/>
    </w:pPr>
    <w:rPr>
      <w:rFonts w:asciiTheme="minorHAnsi" w:hAnsiTheme="minorHAnsi"/>
      <w:sz w:val="22"/>
    </w:rPr>
  </w:style>
  <w:style w:type="paragraph" w:styleId="FootnoteText">
    <w:name w:val="footnote text"/>
    <w:basedOn w:val="Normal"/>
    <w:link w:val="FootnoteTextChar"/>
    <w:uiPriority w:val="99"/>
    <w:semiHidden/>
    <w:unhideWhenUsed/>
    <w:rsid w:val="00CA35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3594"/>
    <w:rPr>
      <w:rFonts w:ascii="Arial" w:hAnsi="Arial"/>
      <w:sz w:val="20"/>
      <w:szCs w:val="20"/>
    </w:rPr>
  </w:style>
  <w:style w:type="character" w:styleId="FootnoteReference">
    <w:name w:val="footnote reference"/>
    <w:basedOn w:val="DefaultParagraphFont"/>
    <w:uiPriority w:val="99"/>
    <w:semiHidden/>
    <w:unhideWhenUsed/>
    <w:rsid w:val="00CA3594"/>
    <w:rPr>
      <w:vertAlign w:val="superscript"/>
    </w:rPr>
  </w:style>
  <w:style w:type="paragraph" w:styleId="Header">
    <w:name w:val="header"/>
    <w:basedOn w:val="Normal"/>
    <w:link w:val="HeaderChar"/>
    <w:uiPriority w:val="99"/>
    <w:unhideWhenUsed/>
    <w:rsid w:val="00B36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43E"/>
    <w:rPr>
      <w:rFonts w:ascii="Arial" w:hAnsi="Arial"/>
      <w:sz w:val="24"/>
    </w:rPr>
  </w:style>
  <w:style w:type="paragraph" w:styleId="Footer">
    <w:name w:val="footer"/>
    <w:basedOn w:val="Normal"/>
    <w:link w:val="FooterChar"/>
    <w:uiPriority w:val="99"/>
    <w:unhideWhenUsed/>
    <w:rsid w:val="00B36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43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CWPJAC May 2021 Agenda Item 03 Attachment 01 - General Information (CA Dept. of Education)</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May 2021 Agenda Item 03 Attachment 01 - General Information (CA Dept of Education)</dc:title>
  <dc:subject>Career Technical Education Incentive Grant and Kindergarten Through Grade Twelve Strong Workforce Program Data Metrics as Presented During the January California Workforce Pathways Joint Advisory Committee Meeting.</dc:subject>
  <dc:creator>Michelle McIntosh</dc:creator>
  <cp:keywords/>
  <dc:description/>
  <cp:lastModifiedBy>Shannon Reel</cp:lastModifiedBy>
  <cp:revision>4</cp:revision>
  <dcterms:created xsi:type="dcterms:W3CDTF">2021-04-29T19:13:00Z</dcterms:created>
  <dcterms:modified xsi:type="dcterms:W3CDTF">2021-05-03T21:36:00Z</dcterms:modified>
</cp:coreProperties>
</file>