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D654" w14:textId="77777777"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060317A8" w14:textId="567503FC" w:rsidR="005A5AD3" w:rsidRPr="005D7730" w:rsidRDefault="005A5AD3" w:rsidP="005A5AD3">
      <w:pPr>
        <w:pStyle w:val="Header"/>
        <w:spacing w:after="0"/>
        <w:jc w:val="right"/>
        <w:rPr>
          <w:rFonts w:cs="Arial"/>
        </w:rPr>
      </w:pPr>
      <w:r w:rsidRPr="005D7730">
        <w:rPr>
          <w:rFonts w:cs="Arial"/>
        </w:rPr>
        <w:t>cwpjac-</w:t>
      </w:r>
      <w:r w:rsidR="008A1999">
        <w:rPr>
          <w:rFonts w:cs="Arial"/>
        </w:rPr>
        <w:t>nov</w:t>
      </w:r>
      <w:r w:rsidR="00A0641C">
        <w:rPr>
          <w:rFonts w:cs="Arial"/>
        </w:rPr>
        <w:t>2</w:t>
      </w:r>
      <w:r w:rsidR="000B2246">
        <w:rPr>
          <w:rFonts w:cs="Arial"/>
        </w:rPr>
        <w:t>3</w:t>
      </w:r>
      <w:r w:rsidRPr="005D7730">
        <w:rPr>
          <w:rFonts w:cs="Arial"/>
        </w:rPr>
        <w:t>item0</w:t>
      </w:r>
      <w:r w:rsidR="00723199">
        <w:rPr>
          <w:rFonts w:cs="Arial"/>
        </w:rPr>
        <w:t>2</w:t>
      </w:r>
    </w:p>
    <w:p w14:paraId="3FAF31EB" w14:textId="037B3947" w:rsidR="005A5AD3" w:rsidRPr="005D7730" w:rsidRDefault="005A5AD3" w:rsidP="0062350B">
      <w:pPr>
        <w:pStyle w:val="Header"/>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8A1999">
        <w:rPr>
          <w:rFonts w:cs="Arial"/>
        </w:rPr>
        <w:t>5</w:t>
      </w:r>
    </w:p>
    <w:p w14:paraId="3F1ACC74" w14:textId="77777777" w:rsidR="00992087" w:rsidRPr="005D7730" w:rsidRDefault="00992087" w:rsidP="002C37E9">
      <w:pPr>
        <w:spacing w:after="0"/>
      </w:pPr>
      <w:r w:rsidRPr="005D7730">
        <w:rPr>
          <w:rFonts w:ascii="Times New Roman" w:hAnsi="Times New Roman"/>
          <w:noProof/>
        </w:rPr>
        <w:drawing>
          <wp:inline distT="0" distB="0" distL="0" distR="0" wp14:anchorId="3B65EB30" wp14:editId="4FFC5F56">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1FE24A59" wp14:editId="474B0595">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24220963" wp14:editId="48CECFCA">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02224DF1" w14:textId="77777777" w:rsidR="00992087" w:rsidRPr="005D7730" w:rsidRDefault="00992087" w:rsidP="00B723BE"/>
    <w:p w14:paraId="7914DB2F" w14:textId="77777777" w:rsidR="006E06C6" w:rsidRPr="005D7730" w:rsidRDefault="006E06C6" w:rsidP="00FC1FCE">
      <w:pPr>
        <w:pStyle w:val="Heading1"/>
        <w:jc w:val="center"/>
        <w:rPr>
          <w:sz w:val="40"/>
          <w:szCs w:val="40"/>
        </w:rPr>
        <w:sectPr w:rsidR="006E06C6" w:rsidRPr="005D7730" w:rsidSect="005A5AD3">
          <w:headerReference w:type="first" r:id="rId11"/>
          <w:type w:val="continuous"/>
          <w:pgSz w:w="12240" w:h="15840"/>
          <w:pgMar w:top="720" w:right="1440" w:bottom="1440" w:left="1440" w:header="720" w:footer="720" w:gutter="0"/>
          <w:cols w:space="720"/>
          <w:docGrid w:linePitch="360"/>
        </w:sectPr>
      </w:pPr>
    </w:p>
    <w:p w14:paraId="3029829A" w14:textId="77777777" w:rsidR="00B305A0" w:rsidRDefault="00B305A0" w:rsidP="00E843DE">
      <w:pPr>
        <w:pStyle w:val="Heading1"/>
        <w:spacing w:before="0" w:after="240"/>
        <w:jc w:val="center"/>
        <w:rPr>
          <w:sz w:val="40"/>
          <w:szCs w:val="40"/>
        </w:rPr>
      </w:pPr>
      <w:r>
        <w:rPr>
          <w:sz w:val="40"/>
          <w:szCs w:val="40"/>
        </w:rPr>
        <w:t>California Workforce Pathways</w:t>
      </w:r>
      <w:r>
        <w:rPr>
          <w:sz w:val="40"/>
          <w:szCs w:val="40"/>
        </w:rPr>
        <w:br/>
        <w:t>Joint Advisory Committee</w:t>
      </w:r>
      <w:r>
        <w:rPr>
          <w:sz w:val="40"/>
          <w:szCs w:val="40"/>
        </w:rPr>
        <w:br/>
      </w:r>
      <w:r w:rsidR="0016486E">
        <w:rPr>
          <w:sz w:val="40"/>
          <w:szCs w:val="40"/>
        </w:rPr>
        <w:t>November 20,</w:t>
      </w:r>
      <w:r w:rsidR="00A0641C">
        <w:rPr>
          <w:sz w:val="40"/>
          <w:szCs w:val="40"/>
        </w:rPr>
        <w:t xml:space="preserve"> 202</w:t>
      </w:r>
      <w:r w:rsidR="000B2246">
        <w:rPr>
          <w:sz w:val="40"/>
          <w:szCs w:val="40"/>
        </w:rPr>
        <w:t>3</w:t>
      </w:r>
      <w:r>
        <w:rPr>
          <w:sz w:val="40"/>
          <w:szCs w:val="40"/>
        </w:rPr>
        <w:br/>
        <w:t>Agenda Item 0</w:t>
      </w:r>
      <w:r w:rsidR="00F33178">
        <w:rPr>
          <w:sz w:val="40"/>
          <w:szCs w:val="40"/>
        </w:rPr>
        <w:t>2</w:t>
      </w:r>
    </w:p>
    <w:p w14:paraId="43842756" w14:textId="77777777" w:rsidR="00B305A0" w:rsidRDefault="00B305A0" w:rsidP="00B305A0">
      <w:pPr>
        <w:jc w:val="center"/>
      </w:pPr>
      <w:r>
        <w:t>Posted by the California Department of Education</w:t>
      </w:r>
    </w:p>
    <w:p w14:paraId="3FE5DC78" w14:textId="77777777" w:rsidR="00B305A0" w:rsidRPr="00292116" w:rsidRDefault="00B305A0" w:rsidP="002C37E9">
      <w:pPr>
        <w:pStyle w:val="Heading2"/>
        <w:spacing w:before="360" w:after="240"/>
        <w:rPr>
          <w:sz w:val="36"/>
          <w:szCs w:val="28"/>
        </w:rPr>
      </w:pPr>
      <w:r w:rsidRPr="00292116">
        <w:rPr>
          <w:sz w:val="36"/>
          <w:szCs w:val="28"/>
        </w:rPr>
        <w:t>Subject</w:t>
      </w:r>
    </w:p>
    <w:p w14:paraId="7047B358" w14:textId="77777777" w:rsidR="00F63505" w:rsidRDefault="00F63505" w:rsidP="001C7FBD">
      <w:pPr>
        <w:rPr>
          <w:b/>
          <w:shd w:val="clear" w:color="auto" w:fill="FFFFFF"/>
        </w:rPr>
      </w:pPr>
      <w:r w:rsidRPr="00F63505">
        <w:rPr>
          <w:shd w:val="clear" w:color="auto" w:fill="FFFFFF"/>
        </w:rPr>
        <w:t>Update on the California State Plan for Career Technical Education Project</w:t>
      </w:r>
      <w:r>
        <w:rPr>
          <w:shd w:val="clear" w:color="auto" w:fill="FFFFFF"/>
        </w:rPr>
        <w:t>.</w:t>
      </w:r>
    </w:p>
    <w:p w14:paraId="09B82950" w14:textId="77777777" w:rsidR="002A55DA" w:rsidRPr="001A50A1" w:rsidRDefault="002A55DA" w:rsidP="002C37E9">
      <w:pPr>
        <w:pStyle w:val="Heading2"/>
        <w:spacing w:before="360" w:after="240"/>
        <w:rPr>
          <w:rFonts w:cs="Arial"/>
          <w:sz w:val="36"/>
          <w:szCs w:val="36"/>
        </w:rPr>
      </w:pPr>
      <w:r w:rsidRPr="001A50A1">
        <w:rPr>
          <w:rFonts w:cs="Arial"/>
          <w:sz w:val="36"/>
          <w:szCs w:val="36"/>
        </w:rPr>
        <w:t>Type of Action</w:t>
      </w:r>
    </w:p>
    <w:p w14:paraId="79159CBA" w14:textId="77777777" w:rsidR="00BA6AA4" w:rsidRPr="00BA6AA4" w:rsidRDefault="00BA6AA4" w:rsidP="00BA6AA4">
      <w:pPr>
        <w:rPr>
          <w:rFonts w:eastAsiaTheme="minorHAnsi" w:cstheme="minorBidi"/>
          <w:szCs w:val="22"/>
        </w:rPr>
      </w:pPr>
      <w:r w:rsidRPr="00BA6AA4">
        <w:rPr>
          <w:rFonts w:eastAsiaTheme="minorHAnsi" w:cstheme="minorBidi"/>
          <w:szCs w:val="22"/>
        </w:rPr>
        <w:t>Information</w:t>
      </w:r>
    </w:p>
    <w:p w14:paraId="4D2A9464" w14:textId="77777777" w:rsidR="00B305A0" w:rsidRPr="00292116" w:rsidRDefault="00B305A0" w:rsidP="00E843DE">
      <w:pPr>
        <w:pStyle w:val="Heading2"/>
        <w:spacing w:before="360" w:after="240"/>
        <w:rPr>
          <w:sz w:val="36"/>
          <w:szCs w:val="28"/>
        </w:rPr>
      </w:pPr>
      <w:r w:rsidRPr="00292116">
        <w:rPr>
          <w:sz w:val="36"/>
          <w:szCs w:val="28"/>
        </w:rPr>
        <w:t>Summary of the Issue(s)</w:t>
      </w:r>
    </w:p>
    <w:p w14:paraId="758B8DE0" w14:textId="77777777"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05CECA82" w14:textId="77777777" w:rsidR="00F93F2E" w:rsidRPr="00F93F2E" w:rsidRDefault="00F93F2E" w:rsidP="00F93F2E">
      <w:r w:rsidRPr="00F93F2E">
        <w:t>At the September 2020 meeting, the CAST provided an update regarding the framing of the State Plan using a Call to Action approach, as outlined in the Brief History of Key Issues below.</w:t>
      </w:r>
    </w:p>
    <w:p w14:paraId="693B81B7" w14:textId="77777777" w:rsidR="00E672E5" w:rsidRPr="00F93F2E" w:rsidRDefault="00F93F2E" w:rsidP="00E672E5">
      <w:r w:rsidRPr="00F93F2E">
        <w:lastRenderedPageBreak/>
        <w:t>The CAST discussions have centered on developing: (a) specific strategic areas of focus; (b) expertise required to assist with providing necessary bandwidth to accomplish the work; and (c) a detailed scope of work.</w:t>
      </w:r>
    </w:p>
    <w:p w14:paraId="2AEC34EE" w14:textId="77777777" w:rsidR="009334BF" w:rsidRDefault="00E672E5" w:rsidP="00E672E5">
      <w:r w:rsidRPr="00F93F2E">
        <w:t xml:space="preserve">Upon advice and guidance from CWPJAC members on the more detailed scope of work, the CAST team </w:t>
      </w:r>
      <w:r>
        <w:t>beg</w:t>
      </w:r>
      <w:r w:rsidR="00705656">
        <w:t>a</w:t>
      </w:r>
      <w:r>
        <w:t>n</w:t>
      </w:r>
      <w:r w:rsidRPr="00F93F2E">
        <w:t xml:space="preserve"> the process of developing a draft outline of a forward-looking document that becomes California’s Strategic Plan/Call to Action for CTE. Jobs for the Future (JFF) </w:t>
      </w:r>
      <w:r w:rsidR="00705656">
        <w:t>under contract with CCCCO</w:t>
      </w:r>
      <w:r w:rsidRPr="00F93F2E">
        <w:t xml:space="preserve"> </w:t>
      </w:r>
      <w:r>
        <w:t>work</w:t>
      </w:r>
      <w:r w:rsidR="00705656">
        <w:t>ed</w:t>
      </w:r>
      <w:r>
        <w:t xml:space="preserve"> on the first and second phase of the </w:t>
      </w:r>
      <w:r w:rsidR="00705656">
        <w:t>project</w:t>
      </w:r>
      <w:r w:rsidRPr="00F93F2E">
        <w:t xml:space="preserve">. The first phase </w:t>
      </w:r>
      <w:r>
        <w:t xml:space="preserve">was focused on engaging with various interest holders to gain an understanding of the context </w:t>
      </w:r>
      <w:r w:rsidRPr="00F93F2E">
        <w:t>of the development process</w:t>
      </w:r>
      <w:r>
        <w:t>. The first</w:t>
      </w:r>
      <w:r w:rsidR="004D2D0E">
        <w:t xml:space="preserve"> part of</w:t>
      </w:r>
      <w:r>
        <w:t xml:space="preserve"> phase</w:t>
      </w:r>
      <w:r w:rsidR="004D2D0E">
        <w:t xml:space="preserve"> one</w:t>
      </w:r>
      <w:r w:rsidRPr="00F93F2E">
        <w:t xml:space="preserve"> include</w:t>
      </w:r>
      <w:r>
        <w:t>d</w:t>
      </w:r>
      <w:r w:rsidRPr="00F93F2E">
        <w:t xml:space="preserve"> a planning session with the CWPJAC at its August 6</w:t>
      </w:r>
      <w:r>
        <w:t>, 2021</w:t>
      </w:r>
      <w:r w:rsidR="0062350B">
        <w:t>,</w:t>
      </w:r>
      <w:r w:rsidRPr="00F93F2E">
        <w:t xml:space="preserve"> meeting to receive guidance and recommendations on JFF’s recommended approach of hosting study sessions</w:t>
      </w:r>
      <w:r>
        <w:t>,</w:t>
      </w:r>
      <w:r w:rsidRPr="00F93F2E">
        <w:t xml:space="preserve"> as well as focus group</w:t>
      </w:r>
      <w:r>
        <w:t xml:space="preserve"> </w:t>
      </w:r>
      <w:r w:rsidRPr="00F93F2E">
        <w:t>s</w:t>
      </w:r>
      <w:r>
        <w:t>essions</w:t>
      </w:r>
      <w:r w:rsidRPr="00F93F2E">
        <w:t xml:space="preserve"> to gather input from various </w:t>
      </w:r>
      <w:r>
        <w:t>interest holders</w:t>
      </w:r>
      <w:r w:rsidRPr="00F93F2E">
        <w:t xml:space="preserve"> and practitioners, both of which </w:t>
      </w:r>
      <w:r>
        <w:t>were</w:t>
      </w:r>
      <w:r w:rsidRPr="00F93F2E">
        <w:t xml:space="preserve"> conducted virtually.</w:t>
      </w:r>
      <w:r>
        <w:t xml:space="preserve"> </w:t>
      </w:r>
      <w:bookmarkStart w:id="0" w:name="_Hlk98423315"/>
      <w:r>
        <w:t>A survey of parents and students is also in pro</w:t>
      </w:r>
      <w:r w:rsidR="009334BF">
        <w:t>gr</w:t>
      </w:r>
      <w:r>
        <w:t xml:space="preserve">ess to ensure that their input is gathered at the outset of the development </w:t>
      </w:r>
      <w:r w:rsidR="009334BF">
        <w:t>phase.</w:t>
      </w:r>
      <w:bookmarkEnd w:id="0"/>
    </w:p>
    <w:p w14:paraId="42B75412" w14:textId="77777777" w:rsidR="00E672E5" w:rsidRPr="00F93F2E" w:rsidRDefault="00E672E5" w:rsidP="00E672E5">
      <w:r>
        <w:t xml:space="preserve">The second </w:t>
      </w:r>
      <w:r w:rsidR="008011F3">
        <w:t xml:space="preserve">part of </w:t>
      </w:r>
      <w:r>
        <w:t>phase</w:t>
      </w:r>
      <w:r w:rsidR="008011F3">
        <w:t xml:space="preserve"> one</w:t>
      </w:r>
      <w:r>
        <w:t xml:space="preserve"> </w:t>
      </w:r>
      <w:r w:rsidR="008011F3">
        <w:t>wa</w:t>
      </w:r>
      <w:r>
        <w:t>s the actual State Plan development work, including the draft</w:t>
      </w:r>
      <w:r w:rsidR="002207DF">
        <w:t xml:space="preserve"> and updating </w:t>
      </w:r>
      <w:r>
        <w:t xml:space="preserve">of </w:t>
      </w:r>
      <w:r w:rsidR="002207DF">
        <w:t>the plan</w:t>
      </w:r>
      <w:r>
        <w:t xml:space="preserve">, and </w:t>
      </w:r>
      <w:r w:rsidR="002207DF">
        <w:t xml:space="preserve">the </w:t>
      </w:r>
      <w:r>
        <w:t>public comment</w:t>
      </w:r>
      <w:r w:rsidR="002207DF">
        <w:t>s that were collected during a 45-day Public Comment period</w:t>
      </w:r>
      <w:r>
        <w:t>.</w:t>
      </w:r>
    </w:p>
    <w:p w14:paraId="0E210691" w14:textId="77777777" w:rsidR="00B305A0" w:rsidRPr="00292116" w:rsidRDefault="00B305A0" w:rsidP="00E843DE">
      <w:pPr>
        <w:pStyle w:val="Heading2"/>
        <w:spacing w:before="360" w:after="240"/>
        <w:rPr>
          <w:sz w:val="36"/>
          <w:szCs w:val="28"/>
        </w:rPr>
      </w:pPr>
      <w:r w:rsidRPr="00292116">
        <w:rPr>
          <w:sz w:val="36"/>
          <w:szCs w:val="28"/>
        </w:rPr>
        <w:t>Recommendation</w:t>
      </w:r>
    </w:p>
    <w:p w14:paraId="24059BDB" w14:textId="77777777" w:rsidR="00F93F2E" w:rsidRPr="00F93F2E" w:rsidRDefault="00F63505" w:rsidP="00F93F2E">
      <w:pPr>
        <w:spacing w:after="0"/>
      </w:pPr>
      <w:r>
        <w:t>No Recommendation</w:t>
      </w:r>
    </w:p>
    <w:p w14:paraId="0638D65C" w14:textId="77777777" w:rsidR="00B305A0" w:rsidRPr="00292116" w:rsidRDefault="00B305A0" w:rsidP="00E843DE">
      <w:pPr>
        <w:pStyle w:val="Heading2"/>
        <w:spacing w:before="360" w:after="240"/>
        <w:rPr>
          <w:sz w:val="36"/>
          <w:szCs w:val="28"/>
        </w:rPr>
      </w:pPr>
      <w:r w:rsidRPr="00292116">
        <w:rPr>
          <w:sz w:val="36"/>
          <w:szCs w:val="28"/>
        </w:rPr>
        <w:t>Brief History of Key Issues</w:t>
      </w:r>
    </w:p>
    <w:p w14:paraId="4D844AEF"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Approach and Areas of Focus</w:t>
      </w:r>
    </w:p>
    <w:p w14:paraId="673B7F8C" w14:textId="77777777" w:rsidR="00B845A1" w:rsidRDefault="008011F3" w:rsidP="00F93F2E">
      <w:pPr>
        <w:rPr>
          <w:rFonts w:cs="Arial"/>
        </w:rPr>
      </w:pPr>
      <w:r>
        <w:t>This session will provide an update</w:t>
      </w:r>
      <w:r w:rsidR="005C00A1">
        <w:t xml:space="preserve"> to the work completed</w:t>
      </w:r>
      <w:r>
        <w:t xml:space="preserve"> of part one of Phase two in partnership with CAST and JFF. </w:t>
      </w:r>
      <w:r>
        <w:rPr>
          <w:rFonts w:cs="Arial"/>
        </w:rPr>
        <w:t>The two teams work</w:t>
      </w:r>
      <w:r w:rsidR="00B845A1">
        <w:rPr>
          <w:rFonts w:cs="Arial"/>
        </w:rPr>
        <w:t>ed together</w:t>
      </w:r>
      <w:r>
        <w:rPr>
          <w:rFonts w:cs="Arial"/>
        </w:rPr>
        <w:t xml:space="preserve"> with staff from the field to develop </w:t>
      </w:r>
      <w:r w:rsidR="00B845A1">
        <w:rPr>
          <w:rFonts w:cs="Arial"/>
        </w:rPr>
        <w:t>and plan the 10 Regional Implementation Convenings to create a</w:t>
      </w:r>
      <w:r>
        <w:rPr>
          <w:rFonts w:cs="Arial"/>
        </w:rPr>
        <w:t xml:space="preserve"> model for regional implementation of CTE pathways. </w:t>
      </w:r>
      <w:r w:rsidR="00B845A1">
        <w:rPr>
          <w:rFonts w:cs="Arial"/>
        </w:rPr>
        <w:t xml:space="preserve">The Convening Team completed the 10 convenings </w:t>
      </w:r>
      <w:r w:rsidR="00705656">
        <w:rPr>
          <w:rFonts w:cs="Arial"/>
        </w:rPr>
        <w:t xml:space="preserve">during a </w:t>
      </w:r>
      <w:r w:rsidR="00DB0C71">
        <w:rPr>
          <w:rFonts w:cs="Arial"/>
        </w:rPr>
        <w:t>3.5-week</w:t>
      </w:r>
      <w:r w:rsidR="00705656">
        <w:rPr>
          <w:rFonts w:cs="Arial"/>
        </w:rPr>
        <w:t xml:space="preserve"> period between September and October 2023.</w:t>
      </w:r>
    </w:p>
    <w:p w14:paraId="70991E0F" w14:textId="77777777" w:rsidR="00F93F2E" w:rsidRPr="00F93F2E" w:rsidRDefault="00F93F2E" w:rsidP="00F93F2E">
      <w:r w:rsidRPr="00F93F2E">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0C5347">
        <w:t>interest holders</w:t>
      </w:r>
      <w:r w:rsidRPr="00F93F2E">
        <w:t xml:space="preserve">, and particularly for students and employers as the system’s ultimate benefactors. The goal of the Strategic Plan/Call to Action is to lay out the </w:t>
      </w:r>
      <w:r w:rsidR="00E023F7">
        <w:t>s</w:t>
      </w:r>
      <w:r w:rsidRPr="00F93F2E">
        <w:t xml:space="preserve">tate’s future vision for CTE, both in the short-term (i.e., in </w:t>
      </w:r>
      <w:r w:rsidR="00E023F7">
        <w:t xml:space="preserve">the </w:t>
      </w:r>
      <w:r w:rsidRPr="00F93F2E">
        <w:t>next five years) and long-term (i.e., in ten years), using creative strategies while preserving intentionality of California’s student-centered approach and the California Way.</w:t>
      </w:r>
    </w:p>
    <w:p w14:paraId="3D231D7C" w14:textId="77777777" w:rsidR="00F93F2E" w:rsidRPr="00F93F2E" w:rsidRDefault="00F93F2E" w:rsidP="00F93F2E">
      <w:r w:rsidRPr="00F93F2E">
        <w:t xml:space="preserve">In the immediate term, the Strategic Plan/Call to Action will also address lessons learned from the COVID-19 pandemic in order to build from our collective experiences </w:t>
      </w:r>
      <w:r w:rsidRPr="00F93F2E">
        <w:lastRenderedPageBreak/>
        <w:t xml:space="preserve">and knowledge for the benefit of student learning and skills obtainment, and to tie them into efforts shared from Future of Work initiative and future employability. During this time, </w:t>
      </w:r>
      <w:r w:rsidR="000C5347">
        <w:t xml:space="preserve">college and </w:t>
      </w:r>
      <w:r w:rsidRPr="00F93F2E">
        <w:t>career pathway programs have become more critical for helping to stabilize the economy and enable employers to hire workers with skills they need.</w:t>
      </w:r>
    </w:p>
    <w:p w14:paraId="072EF797" w14:textId="77777777" w:rsidR="00F93F2E" w:rsidRPr="00F93F2E" w:rsidRDefault="00F93F2E" w:rsidP="00F93F2E">
      <w:r w:rsidRPr="00F93F2E">
        <w:t xml:space="preserve">In the development of the State Plan for CTE, the scope of work </w:t>
      </w:r>
      <w:r w:rsidR="00B06637">
        <w:t>w</w:t>
      </w:r>
      <w:r w:rsidRPr="00F93F2E">
        <w:t>as organized into four key areas with equity and access being foundational threads throughout:</w:t>
      </w:r>
    </w:p>
    <w:p w14:paraId="2FDD11A8"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4EFB1D8B"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12A92A3A"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7EC5A68B" w14:textId="77777777" w:rsidR="00F93F2E" w:rsidRPr="00F93F2E" w:rsidRDefault="00F93F2E" w:rsidP="00292116">
      <w:pPr>
        <w:numPr>
          <w:ilvl w:val="0"/>
          <w:numId w:val="24"/>
        </w:numPr>
        <w:spacing w:line="259" w:lineRule="auto"/>
        <w:ind w:left="720"/>
      </w:pPr>
      <w:r w:rsidRPr="00F93F2E">
        <w:rPr>
          <w:rFonts w:cs="Arial"/>
        </w:rPr>
        <w:t xml:space="preserve">Systems alignment (dual enrollment, teacher </w:t>
      </w:r>
      <w:r w:rsidR="000C5347">
        <w:rPr>
          <w:rFonts w:cs="Arial"/>
        </w:rPr>
        <w:t xml:space="preserve">and faculty </w:t>
      </w:r>
      <w:r w:rsidRPr="00F93F2E">
        <w:rPr>
          <w:rFonts w:cs="Arial"/>
        </w:rPr>
        <w:t>prep</w:t>
      </w:r>
      <w:r w:rsidR="000C5347">
        <w:rPr>
          <w:rFonts w:cs="Arial"/>
        </w:rPr>
        <w:t>aration</w:t>
      </w:r>
      <w:r w:rsidRPr="00F93F2E">
        <w:rPr>
          <w:rFonts w:cs="Arial"/>
        </w:rPr>
        <w:t>, teacher credentialing, career pathways, etc.)</w:t>
      </w:r>
    </w:p>
    <w:p w14:paraId="7F931A87" w14:textId="77777777" w:rsidR="00F93F2E" w:rsidRPr="00F93F2E" w:rsidRDefault="00F93F2E" w:rsidP="00E023F7">
      <w:r w:rsidRPr="00F93F2E">
        <w:t>The following cross cutting themes further support the key areas above:</w:t>
      </w:r>
    </w:p>
    <w:p w14:paraId="496DACF2" w14:textId="77777777" w:rsidR="00F93F2E" w:rsidRPr="00F93F2E" w:rsidRDefault="00F93F2E" w:rsidP="00F93F2E">
      <w:pPr>
        <w:numPr>
          <w:ilvl w:val="0"/>
          <w:numId w:val="28"/>
        </w:numPr>
        <w:spacing w:after="160" w:line="259" w:lineRule="auto"/>
        <w:contextualSpacing/>
      </w:pPr>
      <w:r w:rsidRPr="00F93F2E">
        <w:t>Career Pathways</w:t>
      </w:r>
    </w:p>
    <w:p w14:paraId="0F909C27" w14:textId="77777777" w:rsidR="00F93F2E" w:rsidRPr="00F93F2E" w:rsidRDefault="00F93F2E" w:rsidP="00F93F2E">
      <w:pPr>
        <w:numPr>
          <w:ilvl w:val="0"/>
          <w:numId w:val="25"/>
        </w:numPr>
        <w:spacing w:after="160" w:line="259" w:lineRule="auto"/>
        <w:contextualSpacing/>
      </w:pPr>
      <w:r w:rsidRPr="00F93F2E">
        <w:t>Dual Enrollment</w:t>
      </w:r>
    </w:p>
    <w:p w14:paraId="39C34EA6" w14:textId="77777777" w:rsidR="00F93F2E" w:rsidRPr="00F93F2E" w:rsidRDefault="00F93F2E" w:rsidP="00F93F2E">
      <w:pPr>
        <w:numPr>
          <w:ilvl w:val="0"/>
          <w:numId w:val="25"/>
        </w:numPr>
        <w:spacing w:after="160" w:line="259" w:lineRule="auto"/>
        <w:contextualSpacing/>
      </w:pPr>
      <w:r w:rsidRPr="00F93F2E">
        <w:t>Regional Partnership Development</w:t>
      </w:r>
    </w:p>
    <w:p w14:paraId="14ACFEEA" w14:textId="77777777" w:rsidR="00F93F2E" w:rsidRPr="00F93F2E" w:rsidRDefault="00F93F2E" w:rsidP="00292116">
      <w:pPr>
        <w:numPr>
          <w:ilvl w:val="0"/>
          <w:numId w:val="25"/>
        </w:numPr>
        <w:spacing w:after="0"/>
        <w:contextualSpacing/>
      </w:pPr>
      <w:r w:rsidRPr="00F93F2E">
        <w:t>CTE Teacher and Faculty Preparation Pipeline</w:t>
      </w:r>
    </w:p>
    <w:p w14:paraId="4BBC0ADC" w14:textId="77777777" w:rsidR="00F93F2E" w:rsidRPr="00F93F2E" w:rsidRDefault="00F93F2E" w:rsidP="00F93F2E">
      <w:pPr>
        <w:numPr>
          <w:ilvl w:val="0"/>
          <w:numId w:val="25"/>
        </w:numPr>
        <w:spacing w:after="0" w:line="259" w:lineRule="auto"/>
        <w:contextualSpacing/>
      </w:pPr>
      <w:r w:rsidRPr="00F93F2E">
        <w:t>Work-based Learning</w:t>
      </w:r>
    </w:p>
    <w:p w14:paraId="07F96813" w14:textId="77777777" w:rsidR="00F93F2E" w:rsidRPr="00F93F2E" w:rsidRDefault="00F93F2E" w:rsidP="00292116">
      <w:pPr>
        <w:spacing w:before="240"/>
        <w:rPr>
          <w:b/>
        </w:rPr>
      </w:pPr>
      <w:r w:rsidRPr="00F93F2E">
        <w:rPr>
          <w:b/>
        </w:rPr>
        <w:t>Sources of Inspiration</w:t>
      </w:r>
    </w:p>
    <w:p w14:paraId="061A65B1"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3DBBE109" w14:textId="77777777" w:rsidR="00F93F2E" w:rsidRPr="00F93F2E" w:rsidRDefault="00F93F2E" w:rsidP="00F93F2E">
      <w:r w:rsidRPr="00F93F2E">
        <w:t xml:space="preserve">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to build on worker demands. More information on the Future of Work Commission is </w:t>
      </w:r>
      <w:r w:rsidRPr="00F93F2E">
        <w:lastRenderedPageBreak/>
        <w:t>available on their web page</w:t>
      </w:r>
      <w:r w:rsidRPr="00F93F2E">
        <w:rPr>
          <w:rFonts w:cs="Arial"/>
          <w:shd w:val="clear" w:color="auto" w:fill="FFFFFF"/>
        </w:rPr>
        <w:t xml:space="preserve"> at</w:t>
      </w:r>
      <w:r w:rsidRPr="00F93F2E">
        <w:t xml:space="preserve"> </w:t>
      </w:r>
      <w:hyperlink r:id="rId12" w:tooltip="Future of Work Commission" w:history="1">
        <w:r w:rsidRPr="00F93F2E">
          <w:rPr>
            <w:rFonts w:cs="Arial"/>
            <w:color w:val="0000FF"/>
            <w:u w:val="single"/>
          </w:rPr>
          <w:t>http</w:t>
        </w:r>
        <w:r w:rsidRPr="00F93F2E">
          <w:rPr>
            <w:rFonts w:cs="Arial"/>
            <w:color w:val="0000FF"/>
            <w:u w:val="single"/>
          </w:rPr>
          <w:t>s</w:t>
        </w:r>
        <w:r w:rsidRPr="00F93F2E">
          <w:rPr>
            <w:rFonts w:cs="Arial"/>
            <w:color w:val="0000FF"/>
            <w:u w:val="single"/>
          </w:rPr>
          <w:t>://www.labor.ca.gov/labor-and-workforce-development-agency/fowc/</w:t>
        </w:r>
      </w:hyperlink>
      <w:r w:rsidRPr="00F93F2E">
        <w:t>.</w:t>
      </w:r>
    </w:p>
    <w:p w14:paraId="6BB4F6C6" w14:textId="77777777" w:rsidR="00F93F2E" w:rsidRPr="00F93F2E" w:rsidRDefault="00F93F2E" w:rsidP="00F93F2E">
      <w:r w:rsidRPr="00F93F2E">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186C0856"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03888F35"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28EA8E11"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4958E34A"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721461CD"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12F8E019"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70B9E4D6"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268CEA11" w14:textId="77777777" w:rsidR="00B305A0" w:rsidRPr="00292116" w:rsidRDefault="00B305A0" w:rsidP="00E843DE">
      <w:pPr>
        <w:pStyle w:val="Heading2"/>
        <w:spacing w:before="360" w:after="240"/>
        <w:rPr>
          <w:sz w:val="36"/>
          <w:szCs w:val="28"/>
        </w:rPr>
      </w:pPr>
      <w:r w:rsidRPr="00292116">
        <w:rPr>
          <w:sz w:val="36"/>
          <w:szCs w:val="28"/>
        </w:rPr>
        <w:t>Summary of Previous California Workforce Pathways Joint Advisory Committee Discussion(s) and Action(s)</w:t>
      </w:r>
    </w:p>
    <w:p w14:paraId="06FC5FA0" w14:textId="77777777" w:rsidR="00B06637" w:rsidRPr="00B06637" w:rsidRDefault="00B06637" w:rsidP="00F63505">
      <w:pPr>
        <w:rPr>
          <w:rFonts w:cs="Arial"/>
        </w:rPr>
      </w:pPr>
      <w:r>
        <w:rPr>
          <w:rFonts w:cs="Arial"/>
          <w:b/>
        </w:rPr>
        <w:t xml:space="preserve">May 26, 2023: </w:t>
      </w:r>
      <w:r>
        <w:rPr>
          <w:rFonts w:cs="Arial"/>
        </w:rPr>
        <w:t xml:space="preserve">CDE and JFF staff presented the next steps for the work on the California State Plan for CTE. Next steps include the process for selecting the host sites for the 10 Regional Convenings that will be held across the state between K12 and CCCCO sites. JFF shared a brief overview of the </w:t>
      </w:r>
      <w:r w:rsidR="0016486E">
        <w:rPr>
          <w:rFonts w:cs="Arial"/>
        </w:rPr>
        <w:t>regional planning tool.</w:t>
      </w:r>
    </w:p>
    <w:p w14:paraId="1AED419D" w14:textId="77777777" w:rsidR="00F63505" w:rsidRPr="00F94A86" w:rsidRDefault="00F63505" w:rsidP="00F63505">
      <w:pPr>
        <w:rPr>
          <w:rFonts w:cs="Arial"/>
        </w:rPr>
      </w:pPr>
      <w:r>
        <w:rPr>
          <w:rFonts w:cs="Arial"/>
          <w:b/>
        </w:rPr>
        <w:t xml:space="preserve">March 10, 2023: </w:t>
      </w:r>
      <w:r>
        <w:rPr>
          <w:rFonts w:cs="Arial"/>
        </w:rPr>
        <w:t>CDE and JFF staff presented the final draft of the California State Plan for CTE. The presentation included the summary of the work that has led up to the final draft of the plan and a review of the themes from the 45-day Public Comment Period.</w:t>
      </w:r>
    </w:p>
    <w:p w14:paraId="1AFAD843" w14:textId="77777777" w:rsidR="00F94A86" w:rsidRPr="00F94A86" w:rsidRDefault="00F94A86" w:rsidP="007A305D">
      <w:pPr>
        <w:rPr>
          <w:rFonts w:cs="Arial"/>
        </w:rPr>
      </w:pPr>
      <w:r>
        <w:rPr>
          <w:rFonts w:cs="Arial"/>
          <w:b/>
        </w:rPr>
        <w:lastRenderedPageBreak/>
        <w:t xml:space="preserve">February 3, 2023: </w:t>
      </w:r>
      <w:r>
        <w:rPr>
          <w:rFonts w:cs="Arial"/>
        </w:rPr>
        <w:t>CDE and JFF staff presented the final draft of the California State Plan for CTE. The presentation included the summary of the work that has led up to the final draft of the plan and a review of the themes from the 45-day Public Comment Period.</w:t>
      </w:r>
    </w:p>
    <w:p w14:paraId="24474CF8" w14:textId="77777777" w:rsidR="000D4866" w:rsidRPr="000E1278" w:rsidRDefault="00B305A0" w:rsidP="00E843DE">
      <w:pPr>
        <w:pStyle w:val="Heading2"/>
        <w:spacing w:before="360" w:after="240"/>
      </w:pPr>
      <w:r w:rsidRPr="00292116">
        <w:rPr>
          <w:sz w:val="36"/>
          <w:szCs w:val="28"/>
        </w:rPr>
        <w:t>Attachme</w:t>
      </w:r>
      <w:r w:rsidRPr="000E1278">
        <w:rPr>
          <w:sz w:val="36"/>
          <w:szCs w:val="28"/>
        </w:rPr>
        <w:t>nt(s)</w:t>
      </w:r>
    </w:p>
    <w:p w14:paraId="5E609CA2" w14:textId="77777777" w:rsidR="002776A1" w:rsidRPr="004D2D0E" w:rsidRDefault="004D2D0E" w:rsidP="001C7FBD">
      <w:pPr>
        <w:rPr>
          <w:b/>
        </w:rPr>
      </w:pPr>
      <w:r w:rsidRPr="004D2D0E">
        <w:t>None</w:t>
      </w:r>
    </w:p>
    <w:sectPr w:rsidR="002776A1" w:rsidRPr="004D2D0E" w:rsidSect="005A5AD3">
      <w:headerReference w:type="defaul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9C30" w14:textId="77777777" w:rsidR="008947D8" w:rsidRDefault="008947D8" w:rsidP="000E09DC">
      <w:r>
        <w:separator/>
      </w:r>
    </w:p>
  </w:endnote>
  <w:endnote w:type="continuationSeparator" w:id="0">
    <w:p w14:paraId="27110749" w14:textId="77777777" w:rsidR="008947D8" w:rsidRDefault="008947D8" w:rsidP="000E09DC">
      <w:r>
        <w:continuationSeparator/>
      </w:r>
    </w:p>
  </w:endnote>
  <w:endnote w:type="continuationNotice" w:id="1">
    <w:p w14:paraId="6E988661" w14:textId="77777777" w:rsidR="008947D8" w:rsidRDefault="008947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6F89" w14:textId="77777777" w:rsidR="008947D8" w:rsidRDefault="008947D8" w:rsidP="000E09DC">
      <w:r>
        <w:separator/>
      </w:r>
    </w:p>
  </w:footnote>
  <w:footnote w:type="continuationSeparator" w:id="0">
    <w:p w14:paraId="0A9D0A86" w14:textId="77777777" w:rsidR="008947D8" w:rsidRDefault="008947D8" w:rsidP="000E09DC">
      <w:r>
        <w:continuationSeparator/>
      </w:r>
    </w:p>
  </w:footnote>
  <w:footnote w:type="continuationNotice" w:id="1">
    <w:p w14:paraId="1100DF32" w14:textId="77777777" w:rsidR="008947D8" w:rsidRDefault="008947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4349" w14:textId="77777777" w:rsidR="00C5748E" w:rsidRDefault="00C5748E" w:rsidP="007F578F">
    <w:pPr>
      <w:pStyle w:val="Header"/>
      <w:spacing w:after="0"/>
      <w:jc w:val="right"/>
      <w:rPr>
        <w:rFonts w:cs="Arial"/>
      </w:rPr>
    </w:pPr>
    <w:r>
      <w:rPr>
        <w:rFonts w:cs="Arial"/>
      </w:rPr>
      <w:t>California Workforce Pathways Joint Advisory Committee</w:t>
    </w:r>
  </w:p>
  <w:p w14:paraId="47AD0DE1" w14:textId="77777777" w:rsidR="00C5748E" w:rsidRDefault="00C5748E" w:rsidP="007F578F">
    <w:pPr>
      <w:pStyle w:val="Header"/>
      <w:spacing w:after="0"/>
      <w:jc w:val="right"/>
      <w:rPr>
        <w:rFonts w:cs="Arial"/>
      </w:rPr>
    </w:pPr>
    <w:r>
      <w:rPr>
        <w:rFonts w:cs="Arial"/>
      </w:rPr>
      <w:t>cwpjac-mar20item01</w:t>
    </w:r>
  </w:p>
  <w:p w14:paraId="54FA39B8" w14:textId="77777777" w:rsidR="00C5748E" w:rsidRPr="007F578F"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4DAD" w14:textId="6FE3A634" w:rsidR="00C5748E" w:rsidRDefault="00C5748E" w:rsidP="007F578F">
    <w:pPr>
      <w:pStyle w:val="Header"/>
      <w:spacing w:after="0"/>
      <w:jc w:val="right"/>
      <w:rPr>
        <w:rFonts w:cs="Arial"/>
      </w:rPr>
    </w:pPr>
    <w:r>
      <w:rPr>
        <w:rFonts w:cs="Arial"/>
      </w:rPr>
      <w:t>cwpjac-</w:t>
    </w:r>
    <w:r w:rsidR="008A1999">
      <w:rPr>
        <w:rFonts w:cs="Arial"/>
      </w:rPr>
      <w:t>nov</w:t>
    </w:r>
    <w:r w:rsidR="000B2246">
      <w:rPr>
        <w:rFonts w:cs="Arial"/>
      </w:rPr>
      <w:t>23</w:t>
    </w:r>
    <w:r>
      <w:rPr>
        <w:rFonts w:cs="Arial"/>
      </w:rPr>
      <w:t>item0</w:t>
    </w:r>
    <w:r w:rsidR="00723199">
      <w:rPr>
        <w:rFonts w:cs="Arial"/>
      </w:rPr>
      <w:t>2</w:t>
    </w:r>
  </w:p>
  <w:p w14:paraId="0B3DD2DF" w14:textId="77777777" w:rsidR="00C5748E" w:rsidRPr="00CB2B58" w:rsidRDefault="00C5748E" w:rsidP="0062350B">
    <w:pPr>
      <w:pStyle w:val="Header"/>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6</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C55"/>
    <w:multiLevelType w:val="hybridMultilevel"/>
    <w:tmpl w:val="E58A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5539170">
    <w:abstractNumId w:val="12"/>
  </w:num>
  <w:num w:numId="2" w16cid:durableId="933630414">
    <w:abstractNumId w:val="23"/>
  </w:num>
  <w:num w:numId="3" w16cid:durableId="1618635325">
    <w:abstractNumId w:val="9"/>
  </w:num>
  <w:num w:numId="4" w16cid:durableId="583614374">
    <w:abstractNumId w:val="19"/>
  </w:num>
  <w:num w:numId="5" w16cid:durableId="2143186945">
    <w:abstractNumId w:val="21"/>
  </w:num>
  <w:num w:numId="6" w16cid:durableId="1919559046">
    <w:abstractNumId w:val="4"/>
  </w:num>
  <w:num w:numId="7" w16cid:durableId="1731148154">
    <w:abstractNumId w:val="11"/>
  </w:num>
  <w:num w:numId="8" w16cid:durableId="1868640481">
    <w:abstractNumId w:val="29"/>
  </w:num>
  <w:num w:numId="9" w16cid:durableId="1642225671">
    <w:abstractNumId w:val="10"/>
  </w:num>
  <w:num w:numId="10" w16cid:durableId="1984768201">
    <w:abstractNumId w:val="26"/>
  </w:num>
  <w:num w:numId="11" w16cid:durableId="93594507">
    <w:abstractNumId w:val="22"/>
  </w:num>
  <w:num w:numId="12" w16cid:durableId="440422514">
    <w:abstractNumId w:val="28"/>
  </w:num>
  <w:num w:numId="13" w16cid:durableId="1616982262">
    <w:abstractNumId w:val="24"/>
  </w:num>
  <w:num w:numId="14" w16cid:durableId="2101485696">
    <w:abstractNumId w:val="13"/>
  </w:num>
  <w:num w:numId="15" w16cid:durableId="1311599081">
    <w:abstractNumId w:val="5"/>
  </w:num>
  <w:num w:numId="16" w16cid:durableId="530800910">
    <w:abstractNumId w:val="17"/>
  </w:num>
  <w:num w:numId="17" w16cid:durableId="426731310">
    <w:abstractNumId w:val="0"/>
  </w:num>
  <w:num w:numId="18" w16cid:durableId="771513544">
    <w:abstractNumId w:val="25"/>
  </w:num>
  <w:num w:numId="19" w16cid:durableId="1781097874">
    <w:abstractNumId w:val="27"/>
  </w:num>
  <w:num w:numId="20" w16cid:durableId="1707173660">
    <w:abstractNumId w:val="1"/>
  </w:num>
  <w:num w:numId="21" w16cid:durableId="2116054203">
    <w:abstractNumId w:val="7"/>
  </w:num>
  <w:num w:numId="22" w16cid:durableId="839737944">
    <w:abstractNumId w:val="16"/>
  </w:num>
  <w:num w:numId="23" w16cid:durableId="14042396">
    <w:abstractNumId w:val="8"/>
  </w:num>
  <w:num w:numId="24" w16cid:durableId="596711800">
    <w:abstractNumId w:val="6"/>
  </w:num>
  <w:num w:numId="25" w16cid:durableId="1764496513">
    <w:abstractNumId w:val="14"/>
  </w:num>
  <w:num w:numId="26" w16cid:durableId="1648893103">
    <w:abstractNumId w:val="15"/>
  </w:num>
  <w:num w:numId="27" w16cid:durableId="1069769960">
    <w:abstractNumId w:val="2"/>
  </w:num>
  <w:num w:numId="28" w16cid:durableId="180631901">
    <w:abstractNumId w:val="18"/>
  </w:num>
  <w:num w:numId="29" w16cid:durableId="1111127300">
    <w:abstractNumId w:val="20"/>
  </w:num>
  <w:num w:numId="30" w16cid:durableId="217131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357F8"/>
    <w:rsid w:val="00042A90"/>
    <w:rsid w:val="00045B36"/>
    <w:rsid w:val="0004753E"/>
    <w:rsid w:val="00055D5E"/>
    <w:rsid w:val="00067BDB"/>
    <w:rsid w:val="00077CF8"/>
    <w:rsid w:val="00086178"/>
    <w:rsid w:val="00087927"/>
    <w:rsid w:val="000B2246"/>
    <w:rsid w:val="000B497E"/>
    <w:rsid w:val="000C0A28"/>
    <w:rsid w:val="000C5278"/>
    <w:rsid w:val="000C5347"/>
    <w:rsid w:val="000C596F"/>
    <w:rsid w:val="000C5B93"/>
    <w:rsid w:val="000D1A5D"/>
    <w:rsid w:val="000D4866"/>
    <w:rsid w:val="000D7D31"/>
    <w:rsid w:val="000E09DC"/>
    <w:rsid w:val="000E1278"/>
    <w:rsid w:val="000E667C"/>
    <w:rsid w:val="001048F3"/>
    <w:rsid w:val="00105A36"/>
    <w:rsid w:val="001079AC"/>
    <w:rsid w:val="0011528A"/>
    <w:rsid w:val="001163E3"/>
    <w:rsid w:val="00124F80"/>
    <w:rsid w:val="00125E2D"/>
    <w:rsid w:val="00130059"/>
    <w:rsid w:val="00133B2D"/>
    <w:rsid w:val="00133C69"/>
    <w:rsid w:val="00142B5F"/>
    <w:rsid w:val="00147FAD"/>
    <w:rsid w:val="0015101D"/>
    <w:rsid w:val="00156995"/>
    <w:rsid w:val="001609A0"/>
    <w:rsid w:val="00162228"/>
    <w:rsid w:val="0016486E"/>
    <w:rsid w:val="00172541"/>
    <w:rsid w:val="00173FD6"/>
    <w:rsid w:val="00175382"/>
    <w:rsid w:val="00180983"/>
    <w:rsid w:val="00180C66"/>
    <w:rsid w:val="00180D22"/>
    <w:rsid w:val="0018148D"/>
    <w:rsid w:val="00181B37"/>
    <w:rsid w:val="00184705"/>
    <w:rsid w:val="00192D62"/>
    <w:rsid w:val="00194D47"/>
    <w:rsid w:val="001A0CA5"/>
    <w:rsid w:val="001A0F50"/>
    <w:rsid w:val="001A5A8C"/>
    <w:rsid w:val="001B3958"/>
    <w:rsid w:val="001B4258"/>
    <w:rsid w:val="001B79B9"/>
    <w:rsid w:val="001C09DC"/>
    <w:rsid w:val="001C3134"/>
    <w:rsid w:val="001C63C9"/>
    <w:rsid w:val="001C7FBD"/>
    <w:rsid w:val="001D4AD7"/>
    <w:rsid w:val="001D533E"/>
    <w:rsid w:val="001D78A1"/>
    <w:rsid w:val="001E1929"/>
    <w:rsid w:val="001E3C25"/>
    <w:rsid w:val="001E5709"/>
    <w:rsid w:val="00200B53"/>
    <w:rsid w:val="00206BA1"/>
    <w:rsid w:val="00216951"/>
    <w:rsid w:val="002207DF"/>
    <w:rsid w:val="00223112"/>
    <w:rsid w:val="002251D1"/>
    <w:rsid w:val="002256D8"/>
    <w:rsid w:val="00233881"/>
    <w:rsid w:val="00233D9D"/>
    <w:rsid w:val="00240B26"/>
    <w:rsid w:val="002471E4"/>
    <w:rsid w:val="00247A44"/>
    <w:rsid w:val="00254212"/>
    <w:rsid w:val="002614A8"/>
    <w:rsid w:val="002712F0"/>
    <w:rsid w:val="00271438"/>
    <w:rsid w:val="00274F00"/>
    <w:rsid w:val="002756D6"/>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7E9"/>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43602"/>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507F"/>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C4984"/>
    <w:rsid w:val="004C7697"/>
    <w:rsid w:val="004D10DB"/>
    <w:rsid w:val="004D28FD"/>
    <w:rsid w:val="004D2D0E"/>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73CDB"/>
    <w:rsid w:val="00580AAD"/>
    <w:rsid w:val="0058196D"/>
    <w:rsid w:val="00585B3E"/>
    <w:rsid w:val="00593A2C"/>
    <w:rsid w:val="00596159"/>
    <w:rsid w:val="0059705D"/>
    <w:rsid w:val="005A0448"/>
    <w:rsid w:val="005A5AD3"/>
    <w:rsid w:val="005A68BD"/>
    <w:rsid w:val="005A6F10"/>
    <w:rsid w:val="005B4F58"/>
    <w:rsid w:val="005C00A1"/>
    <w:rsid w:val="005C23F8"/>
    <w:rsid w:val="005C5AD8"/>
    <w:rsid w:val="005D168A"/>
    <w:rsid w:val="005D1CDA"/>
    <w:rsid w:val="005D5364"/>
    <w:rsid w:val="005D7730"/>
    <w:rsid w:val="005E2948"/>
    <w:rsid w:val="005F3035"/>
    <w:rsid w:val="005F49C8"/>
    <w:rsid w:val="005F540E"/>
    <w:rsid w:val="0060013B"/>
    <w:rsid w:val="0060102E"/>
    <w:rsid w:val="00601453"/>
    <w:rsid w:val="0060147B"/>
    <w:rsid w:val="00601EB7"/>
    <w:rsid w:val="00603AC5"/>
    <w:rsid w:val="0060419C"/>
    <w:rsid w:val="0060618E"/>
    <w:rsid w:val="006106E9"/>
    <w:rsid w:val="00612C3F"/>
    <w:rsid w:val="0062350B"/>
    <w:rsid w:val="00625CBA"/>
    <w:rsid w:val="0062704E"/>
    <w:rsid w:val="00644A4E"/>
    <w:rsid w:val="00654C28"/>
    <w:rsid w:val="00656FB0"/>
    <w:rsid w:val="00667EC1"/>
    <w:rsid w:val="00670F88"/>
    <w:rsid w:val="00672DE1"/>
    <w:rsid w:val="00674C32"/>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5656"/>
    <w:rsid w:val="00706971"/>
    <w:rsid w:val="007111E8"/>
    <w:rsid w:val="007138C7"/>
    <w:rsid w:val="00715E7C"/>
    <w:rsid w:val="0071714D"/>
    <w:rsid w:val="00720DF9"/>
    <w:rsid w:val="00721D11"/>
    <w:rsid w:val="00723199"/>
    <w:rsid w:val="00725135"/>
    <w:rsid w:val="00725E01"/>
    <w:rsid w:val="00725EB5"/>
    <w:rsid w:val="00726EDA"/>
    <w:rsid w:val="007313A3"/>
    <w:rsid w:val="007352D8"/>
    <w:rsid w:val="007428B8"/>
    <w:rsid w:val="00746164"/>
    <w:rsid w:val="007525B9"/>
    <w:rsid w:val="00752A3D"/>
    <w:rsid w:val="00753542"/>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30FF"/>
    <w:rsid w:val="007C3A80"/>
    <w:rsid w:val="007C3AA1"/>
    <w:rsid w:val="007C5697"/>
    <w:rsid w:val="007C6CE7"/>
    <w:rsid w:val="007D1BB8"/>
    <w:rsid w:val="007D6A8F"/>
    <w:rsid w:val="007E0F0D"/>
    <w:rsid w:val="007E299B"/>
    <w:rsid w:val="007F44D4"/>
    <w:rsid w:val="007F4913"/>
    <w:rsid w:val="007F4E79"/>
    <w:rsid w:val="007F5288"/>
    <w:rsid w:val="007F578F"/>
    <w:rsid w:val="007F58BC"/>
    <w:rsid w:val="008001EE"/>
    <w:rsid w:val="008011F3"/>
    <w:rsid w:val="008021A8"/>
    <w:rsid w:val="0080281F"/>
    <w:rsid w:val="00811610"/>
    <w:rsid w:val="008175EB"/>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947D8"/>
    <w:rsid w:val="008A1999"/>
    <w:rsid w:val="008A310E"/>
    <w:rsid w:val="008B37FA"/>
    <w:rsid w:val="008C73C5"/>
    <w:rsid w:val="008D0BBA"/>
    <w:rsid w:val="008D2C5E"/>
    <w:rsid w:val="008D419E"/>
    <w:rsid w:val="008E1A98"/>
    <w:rsid w:val="008E576D"/>
    <w:rsid w:val="008E59BD"/>
    <w:rsid w:val="008F0041"/>
    <w:rsid w:val="008F6CA0"/>
    <w:rsid w:val="0091117B"/>
    <w:rsid w:val="0091201D"/>
    <w:rsid w:val="009124D2"/>
    <w:rsid w:val="00917FE2"/>
    <w:rsid w:val="009267D1"/>
    <w:rsid w:val="009334BF"/>
    <w:rsid w:val="009350D9"/>
    <w:rsid w:val="0093592C"/>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61D8D"/>
    <w:rsid w:val="00A64034"/>
    <w:rsid w:val="00A6423D"/>
    <w:rsid w:val="00A65382"/>
    <w:rsid w:val="00A70856"/>
    <w:rsid w:val="00A73461"/>
    <w:rsid w:val="00A73D7C"/>
    <w:rsid w:val="00A769C8"/>
    <w:rsid w:val="00A84A4D"/>
    <w:rsid w:val="00A86E26"/>
    <w:rsid w:val="00A91490"/>
    <w:rsid w:val="00A9626C"/>
    <w:rsid w:val="00AA3814"/>
    <w:rsid w:val="00AA4DF3"/>
    <w:rsid w:val="00AB28C3"/>
    <w:rsid w:val="00AC478D"/>
    <w:rsid w:val="00AC4D30"/>
    <w:rsid w:val="00AC56C9"/>
    <w:rsid w:val="00AD0390"/>
    <w:rsid w:val="00AD24B2"/>
    <w:rsid w:val="00AE0DCA"/>
    <w:rsid w:val="00AE1046"/>
    <w:rsid w:val="00AE18F0"/>
    <w:rsid w:val="00AE5D9B"/>
    <w:rsid w:val="00AE6543"/>
    <w:rsid w:val="00AF15FF"/>
    <w:rsid w:val="00AF58B9"/>
    <w:rsid w:val="00AF5E77"/>
    <w:rsid w:val="00AF7685"/>
    <w:rsid w:val="00B00BBF"/>
    <w:rsid w:val="00B00D73"/>
    <w:rsid w:val="00B06637"/>
    <w:rsid w:val="00B07622"/>
    <w:rsid w:val="00B1655A"/>
    <w:rsid w:val="00B20537"/>
    <w:rsid w:val="00B25B65"/>
    <w:rsid w:val="00B305A0"/>
    <w:rsid w:val="00B3276C"/>
    <w:rsid w:val="00B36280"/>
    <w:rsid w:val="00B52B3B"/>
    <w:rsid w:val="00B53386"/>
    <w:rsid w:val="00B542D6"/>
    <w:rsid w:val="00B620B6"/>
    <w:rsid w:val="00B627D3"/>
    <w:rsid w:val="00B723BE"/>
    <w:rsid w:val="00B72C04"/>
    <w:rsid w:val="00B73601"/>
    <w:rsid w:val="00B80F17"/>
    <w:rsid w:val="00B81AA5"/>
    <w:rsid w:val="00B82705"/>
    <w:rsid w:val="00B83669"/>
    <w:rsid w:val="00B83D97"/>
    <w:rsid w:val="00B845A1"/>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6A9E"/>
    <w:rsid w:val="00BD724A"/>
    <w:rsid w:val="00BD7828"/>
    <w:rsid w:val="00BE0DDB"/>
    <w:rsid w:val="00BE17C1"/>
    <w:rsid w:val="00BE3683"/>
    <w:rsid w:val="00BF4B86"/>
    <w:rsid w:val="00BF7D16"/>
    <w:rsid w:val="00C07CEC"/>
    <w:rsid w:val="00C1195F"/>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6470"/>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2E7B"/>
    <w:rsid w:val="00D7300A"/>
    <w:rsid w:val="00D73D41"/>
    <w:rsid w:val="00D823AE"/>
    <w:rsid w:val="00D8268D"/>
    <w:rsid w:val="00D8667C"/>
    <w:rsid w:val="00D86AB9"/>
    <w:rsid w:val="00D873D1"/>
    <w:rsid w:val="00D924CE"/>
    <w:rsid w:val="00DA18E0"/>
    <w:rsid w:val="00DA7A75"/>
    <w:rsid w:val="00DB0C71"/>
    <w:rsid w:val="00DB38DB"/>
    <w:rsid w:val="00DB4D69"/>
    <w:rsid w:val="00DB7794"/>
    <w:rsid w:val="00DC22E1"/>
    <w:rsid w:val="00DC7144"/>
    <w:rsid w:val="00DC7491"/>
    <w:rsid w:val="00DD0964"/>
    <w:rsid w:val="00DD3B75"/>
    <w:rsid w:val="00DE28E5"/>
    <w:rsid w:val="00DF2082"/>
    <w:rsid w:val="00DF320C"/>
    <w:rsid w:val="00E001AE"/>
    <w:rsid w:val="00E00317"/>
    <w:rsid w:val="00E00F26"/>
    <w:rsid w:val="00E023F7"/>
    <w:rsid w:val="00E038E9"/>
    <w:rsid w:val="00E06A3A"/>
    <w:rsid w:val="00E15A1E"/>
    <w:rsid w:val="00E208D7"/>
    <w:rsid w:val="00E318C6"/>
    <w:rsid w:val="00E32D52"/>
    <w:rsid w:val="00E33BF7"/>
    <w:rsid w:val="00E3414A"/>
    <w:rsid w:val="00E347C7"/>
    <w:rsid w:val="00E403C5"/>
    <w:rsid w:val="00E43725"/>
    <w:rsid w:val="00E53296"/>
    <w:rsid w:val="00E64BF3"/>
    <w:rsid w:val="00E65B8E"/>
    <w:rsid w:val="00E672E5"/>
    <w:rsid w:val="00E71982"/>
    <w:rsid w:val="00E74282"/>
    <w:rsid w:val="00E74E66"/>
    <w:rsid w:val="00E843DE"/>
    <w:rsid w:val="00E907B7"/>
    <w:rsid w:val="00EA48FC"/>
    <w:rsid w:val="00EA4A3E"/>
    <w:rsid w:val="00EA7D4F"/>
    <w:rsid w:val="00EB16F7"/>
    <w:rsid w:val="00EB28D6"/>
    <w:rsid w:val="00EB4E19"/>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33178"/>
    <w:rsid w:val="00F40510"/>
    <w:rsid w:val="00F410A0"/>
    <w:rsid w:val="00F612AF"/>
    <w:rsid w:val="00F63505"/>
    <w:rsid w:val="00F665AC"/>
    <w:rsid w:val="00F70F31"/>
    <w:rsid w:val="00F74607"/>
    <w:rsid w:val="00F74A61"/>
    <w:rsid w:val="00F75455"/>
    <w:rsid w:val="00F777F2"/>
    <w:rsid w:val="00F80392"/>
    <w:rsid w:val="00F90BB6"/>
    <w:rsid w:val="00F91504"/>
    <w:rsid w:val="00F93B62"/>
    <w:rsid w:val="00F93F2E"/>
    <w:rsid w:val="00F94A86"/>
    <w:rsid w:val="00FA24BE"/>
    <w:rsid w:val="00FC0B46"/>
    <w:rsid w:val="00FC1FCE"/>
    <w:rsid w:val="00FC2BA9"/>
    <w:rsid w:val="00FC5100"/>
    <w:rsid w:val="00FC5A4B"/>
    <w:rsid w:val="00FD6E36"/>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14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or.ca.gov/labor-and-workforce-development-agency/fow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A7E74-C0FF-4F8B-B7D4-1ED52C12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2023 Agenda Item 02 - Career Technical Education (CA Dept of Education)</dc:title>
  <dc:subject>Update on the California State Plan for Career Technical Education Project for the California Workforce Pathways Joint Advisory Committee (CWPJAC).</dc:subject>
  <dc:creator/>
  <cp:keywords/>
  <dc:description/>
  <cp:lastModifiedBy/>
  <cp:revision>1</cp:revision>
  <dcterms:created xsi:type="dcterms:W3CDTF">2023-11-17T21:10:00Z</dcterms:created>
  <dcterms:modified xsi:type="dcterms:W3CDTF">2023-11-17T21:11:00Z</dcterms:modified>
  <cp:category/>
</cp:coreProperties>
</file>