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C0683" w14:textId="77777777" w:rsidR="00992087" w:rsidRPr="001A0F50" w:rsidRDefault="00992087" w:rsidP="00992087">
      <w:r w:rsidRPr="001A0F50">
        <w:rPr>
          <w:rFonts w:ascii="Times New Roman" w:hAnsi="Times New Roman"/>
          <w:noProof/>
        </w:rPr>
        <w:drawing>
          <wp:inline distT="0" distB="0" distL="0" distR="0" wp14:anchorId="69E943A0" wp14:editId="34D43395">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1A0F50">
        <w:tab/>
      </w:r>
      <w:r w:rsidRPr="001A0F50">
        <w:tab/>
      </w:r>
      <w:r w:rsidRPr="001A0F50">
        <w:tab/>
      </w:r>
      <w:r w:rsidRPr="001A0F50">
        <w:rPr>
          <w:rFonts w:ascii="Times New Roman" w:hAnsi="Times New Roman"/>
          <w:noProof/>
        </w:rPr>
        <w:drawing>
          <wp:inline distT="0" distB="0" distL="0" distR="0" wp14:anchorId="4BCBA888" wp14:editId="5F0D353B">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1A0F50">
        <w:tab/>
      </w:r>
      <w:r w:rsidRPr="001A0F50">
        <w:tab/>
      </w:r>
      <w:r w:rsidRPr="001A0F50">
        <w:tab/>
      </w:r>
      <w:r w:rsidRPr="001A0F50">
        <w:rPr>
          <w:rFonts w:ascii="Times New Roman" w:hAnsi="Times New Roman"/>
          <w:noProof/>
        </w:rPr>
        <w:drawing>
          <wp:inline distT="0" distB="0" distL="0" distR="0" wp14:anchorId="18C011BF" wp14:editId="1B7582CA">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0712A3AA" w14:textId="77777777" w:rsidR="00992087" w:rsidRPr="001A0F50" w:rsidRDefault="00992087" w:rsidP="00B723BE"/>
    <w:p w14:paraId="711D5C97" w14:textId="77777777" w:rsidR="006E06C6" w:rsidRPr="001A0F50" w:rsidRDefault="006E06C6" w:rsidP="00FC1FCE">
      <w:pPr>
        <w:pStyle w:val="Heading1"/>
        <w:jc w:val="center"/>
        <w:rPr>
          <w:sz w:val="40"/>
          <w:szCs w:val="40"/>
        </w:rPr>
        <w:sectPr w:rsidR="006E06C6" w:rsidRPr="001A0F50" w:rsidSect="00145CE3">
          <w:headerReference w:type="default" r:id="rId11"/>
          <w:type w:val="continuous"/>
          <w:pgSz w:w="12240" w:h="15840"/>
          <w:pgMar w:top="720" w:right="1440" w:bottom="1440" w:left="1440" w:header="720" w:footer="720" w:gutter="0"/>
          <w:cols w:space="720"/>
          <w:docGrid w:linePitch="360"/>
        </w:sectPr>
      </w:pPr>
    </w:p>
    <w:p w14:paraId="0E75F0AA" w14:textId="77777777" w:rsidR="00BD724A" w:rsidRDefault="00BD724A" w:rsidP="00FC2BA9">
      <w:pPr>
        <w:pStyle w:val="Heading1"/>
        <w:spacing w:before="480" w:after="0"/>
        <w:jc w:val="center"/>
        <w:rPr>
          <w:sz w:val="40"/>
          <w:szCs w:val="40"/>
        </w:rPr>
      </w:pPr>
      <w:r>
        <w:rPr>
          <w:sz w:val="40"/>
          <w:szCs w:val="40"/>
        </w:rPr>
        <w:t>California Workforce Pathways</w:t>
      </w:r>
      <w:r w:rsidR="00FC2BA9">
        <w:rPr>
          <w:sz w:val="40"/>
          <w:szCs w:val="40"/>
        </w:rPr>
        <w:br/>
      </w:r>
      <w:r>
        <w:rPr>
          <w:sz w:val="40"/>
          <w:szCs w:val="40"/>
        </w:rPr>
        <w:t xml:space="preserve">Joint </w:t>
      </w:r>
      <w:r w:rsidRPr="009332EA">
        <w:rPr>
          <w:sz w:val="40"/>
          <w:szCs w:val="40"/>
        </w:rPr>
        <w:t>Advisory Committee</w:t>
      </w:r>
      <w:r w:rsidRPr="009332EA">
        <w:rPr>
          <w:sz w:val="40"/>
          <w:szCs w:val="40"/>
        </w:rPr>
        <w:br/>
      </w:r>
      <w:r w:rsidR="00D7300A">
        <w:rPr>
          <w:sz w:val="40"/>
          <w:szCs w:val="40"/>
        </w:rPr>
        <w:t>September</w:t>
      </w:r>
      <w:r w:rsidRPr="009332EA">
        <w:rPr>
          <w:sz w:val="40"/>
          <w:szCs w:val="40"/>
        </w:rPr>
        <w:t xml:space="preserve"> 2019</w:t>
      </w:r>
      <w:r w:rsidR="00FC2BA9">
        <w:rPr>
          <w:sz w:val="40"/>
          <w:szCs w:val="40"/>
        </w:rPr>
        <w:br/>
      </w:r>
      <w:r w:rsidRPr="009332EA">
        <w:rPr>
          <w:sz w:val="40"/>
          <w:szCs w:val="40"/>
        </w:rPr>
        <w:t xml:space="preserve">Agenda Item </w:t>
      </w:r>
      <w:r w:rsidR="006A53A5">
        <w:rPr>
          <w:sz w:val="40"/>
          <w:szCs w:val="40"/>
        </w:rPr>
        <w:t>0</w:t>
      </w:r>
      <w:r w:rsidR="0094516B">
        <w:rPr>
          <w:sz w:val="40"/>
          <w:szCs w:val="40"/>
        </w:rPr>
        <w:t>2</w:t>
      </w:r>
    </w:p>
    <w:p w14:paraId="5D9E5B22" w14:textId="77777777" w:rsidR="002E7FA3" w:rsidRPr="002E7FA3" w:rsidRDefault="002E7FA3" w:rsidP="002E7FA3">
      <w:pPr>
        <w:jc w:val="center"/>
      </w:pPr>
      <w:r>
        <w:t xml:space="preserve">Posted by </w:t>
      </w:r>
      <w:r w:rsidR="00862D4C">
        <w:t xml:space="preserve">the </w:t>
      </w:r>
      <w:r>
        <w:t>California Department of Education</w:t>
      </w:r>
    </w:p>
    <w:p w14:paraId="1F1B1C18" w14:textId="77777777" w:rsidR="00FC1FCE" w:rsidRPr="00603AC5" w:rsidRDefault="00FC1FCE" w:rsidP="002B4B14">
      <w:pPr>
        <w:pStyle w:val="Heading2"/>
        <w:spacing w:before="240" w:after="240"/>
        <w:rPr>
          <w:sz w:val="28"/>
          <w:szCs w:val="28"/>
        </w:rPr>
      </w:pPr>
      <w:r w:rsidRPr="00603AC5">
        <w:rPr>
          <w:sz w:val="28"/>
          <w:szCs w:val="28"/>
        </w:rPr>
        <w:t>Subject</w:t>
      </w:r>
    </w:p>
    <w:p w14:paraId="6E11780B" w14:textId="77777777" w:rsidR="00AF5E77" w:rsidRDefault="00AF5E77" w:rsidP="00AF5E77">
      <w:r>
        <w:t xml:space="preserve">Update </w:t>
      </w:r>
      <w:r w:rsidR="0094516B">
        <w:t>and review on</w:t>
      </w:r>
      <w:r>
        <w:t xml:space="preserve"> the development of the California State </w:t>
      </w:r>
      <w:r w:rsidR="0094516B">
        <w:t>Plan for Career Technical Education</w:t>
      </w:r>
      <w:r w:rsidR="00AE18F0">
        <w:t xml:space="preserve"> (CTE)</w:t>
      </w:r>
      <w:r>
        <w:t xml:space="preserve">, </w:t>
      </w:r>
      <w:r w:rsidR="001079AC">
        <w:t>i</w:t>
      </w:r>
      <w:r>
        <w:t>ncluding requirements for the f</w:t>
      </w:r>
      <w:r w:rsidRPr="00AF5E77">
        <w:t xml:space="preserve">ederal </w:t>
      </w:r>
      <w:r w:rsidRPr="00BD724A">
        <w:rPr>
          <w:i/>
        </w:rPr>
        <w:t>Strengthening Career and Technical Education for the 21</w:t>
      </w:r>
      <w:r w:rsidRPr="00BD724A">
        <w:rPr>
          <w:i/>
          <w:vertAlign w:val="superscript"/>
        </w:rPr>
        <w:t>st</w:t>
      </w:r>
      <w:r w:rsidRPr="00BD724A">
        <w:rPr>
          <w:i/>
        </w:rPr>
        <w:t xml:space="preserve"> Century Act </w:t>
      </w:r>
      <w:r>
        <w:t>(Perkins V).</w:t>
      </w:r>
    </w:p>
    <w:p w14:paraId="2F372819" w14:textId="77777777" w:rsidR="00FC1FCE" w:rsidRPr="00603AC5" w:rsidRDefault="00FC1FCE" w:rsidP="002B4B14">
      <w:pPr>
        <w:pStyle w:val="Heading2"/>
        <w:spacing w:before="240" w:after="240"/>
        <w:rPr>
          <w:sz w:val="28"/>
          <w:szCs w:val="28"/>
        </w:rPr>
      </w:pPr>
      <w:r w:rsidRPr="00603AC5">
        <w:rPr>
          <w:sz w:val="28"/>
          <w:szCs w:val="28"/>
        </w:rPr>
        <w:t>Type of Action</w:t>
      </w:r>
    </w:p>
    <w:p w14:paraId="720A0259" w14:textId="77777777" w:rsidR="0091117B" w:rsidRPr="001A0F50" w:rsidRDefault="00D657C2" w:rsidP="00AE18F0">
      <w:pPr>
        <w:spacing w:after="240"/>
      </w:pPr>
      <w:r>
        <w:t xml:space="preserve">Action, </w:t>
      </w:r>
      <w:r w:rsidR="00D62528">
        <w:t>Information</w:t>
      </w:r>
    </w:p>
    <w:p w14:paraId="0509042D" w14:textId="77777777" w:rsidR="00FC1FCE" w:rsidRPr="00603AC5" w:rsidRDefault="00FC1FCE" w:rsidP="002B4B14">
      <w:pPr>
        <w:pStyle w:val="Heading2"/>
        <w:spacing w:before="240" w:after="240"/>
        <w:rPr>
          <w:sz w:val="28"/>
          <w:szCs w:val="28"/>
        </w:rPr>
      </w:pPr>
      <w:r w:rsidRPr="00603AC5">
        <w:rPr>
          <w:sz w:val="28"/>
          <w:szCs w:val="28"/>
        </w:rPr>
        <w:t>Summary of the Issue(s)</w:t>
      </w:r>
    </w:p>
    <w:p w14:paraId="45F1DEEE" w14:textId="77777777" w:rsidR="009A5908" w:rsidRDefault="00B1655A" w:rsidP="00AF5E77">
      <w:pPr>
        <w:spacing w:after="240"/>
      </w:pPr>
      <w:r>
        <w:t xml:space="preserve">The California State Plan for </w:t>
      </w:r>
      <w:r w:rsidR="00AE18F0">
        <w:t>CTE</w:t>
      </w:r>
      <w:r w:rsidR="00834DF4">
        <w:t xml:space="preserve">: </w:t>
      </w:r>
      <w:r>
        <w:t>An update on the themes and sub-themes</w:t>
      </w:r>
      <w:r w:rsidR="00834DF4">
        <w:t xml:space="preserve">, the State Plan Development timeline, framing questions, steps required for building and validating the State Plan for </w:t>
      </w:r>
      <w:r w:rsidR="00AE18F0">
        <w:t>CTE</w:t>
      </w:r>
      <w:r w:rsidR="0062704E">
        <w:t xml:space="preserve">, and the </w:t>
      </w:r>
      <w:r w:rsidR="00834DF4">
        <w:t xml:space="preserve">alignment of the </w:t>
      </w:r>
      <w:r w:rsidR="004A64F5">
        <w:t>fe</w:t>
      </w:r>
      <w:r w:rsidR="009A5908">
        <w:t xml:space="preserve">deral application for </w:t>
      </w:r>
      <w:r w:rsidR="00AE18F0">
        <w:t xml:space="preserve">the </w:t>
      </w:r>
      <w:r w:rsidR="009A5908">
        <w:t>Perkins V</w:t>
      </w:r>
      <w:r w:rsidR="008412D1">
        <w:t xml:space="preserve">, thereby creating a fully Comprehensive State Plan for </w:t>
      </w:r>
      <w:r w:rsidR="00AE18F0">
        <w:t>CTE</w:t>
      </w:r>
      <w:r w:rsidR="009A5908">
        <w:t>.</w:t>
      </w:r>
    </w:p>
    <w:p w14:paraId="6B022D38" w14:textId="77777777" w:rsidR="003E4DF7" w:rsidRPr="00603AC5" w:rsidRDefault="003E4DF7" w:rsidP="002B4B14">
      <w:pPr>
        <w:pStyle w:val="Heading2"/>
        <w:spacing w:before="240" w:after="240"/>
        <w:rPr>
          <w:sz w:val="28"/>
          <w:szCs w:val="28"/>
        </w:rPr>
      </w:pPr>
      <w:r w:rsidRPr="00603AC5">
        <w:rPr>
          <w:sz w:val="28"/>
          <w:szCs w:val="28"/>
        </w:rPr>
        <w:t>Recommendation</w:t>
      </w:r>
    </w:p>
    <w:p w14:paraId="4D8DB89A" w14:textId="77777777" w:rsidR="007138C7" w:rsidRDefault="00C87CFA" w:rsidP="00AE18F0">
      <w:pPr>
        <w:spacing w:after="240"/>
      </w:pPr>
      <w:r>
        <w:t>T</w:t>
      </w:r>
      <w:r w:rsidR="002F5183">
        <w:t xml:space="preserve">o complete the work </w:t>
      </w:r>
      <w:r w:rsidR="001D78A1">
        <w:t>on the State Plan for CTE</w:t>
      </w:r>
      <w:r w:rsidR="00AE18F0">
        <w:t>,</w:t>
      </w:r>
      <w:r w:rsidR="00284091">
        <w:t xml:space="preserve"> </w:t>
      </w:r>
      <w:r w:rsidR="001D78A1">
        <w:t xml:space="preserve">staff from the State Board of Education (SBE), the California Department of Education (CDE), and the </w:t>
      </w:r>
      <w:r w:rsidR="001D78A1" w:rsidRPr="001A0F50">
        <w:t>C</w:t>
      </w:r>
      <w:r w:rsidR="001D78A1">
        <w:t xml:space="preserve">alifornia </w:t>
      </w:r>
      <w:r w:rsidR="001D78A1" w:rsidRPr="001A0F50">
        <w:t>C</w:t>
      </w:r>
      <w:r w:rsidR="001D78A1">
        <w:t xml:space="preserve">ommunity Colleges </w:t>
      </w:r>
      <w:r w:rsidR="001D78A1" w:rsidRPr="001A0F50">
        <w:t>C</w:t>
      </w:r>
      <w:r w:rsidR="001D78A1">
        <w:t xml:space="preserve">hancellor’s </w:t>
      </w:r>
      <w:r w:rsidR="001D78A1" w:rsidRPr="001A0F50">
        <w:t>O</w:t>
      </w:r>
      <w:r w:rsidR="001D78A1">
        <w:t xml:space="preserve">ffice (CCCCO) are working </w:t>
      </w:r>
      <w:r w:rsidR="007138C7">
        <w:t xml:space="preserve">jointly </w:t>
      </w:r>
      <w:r w:rsidR="001D78A1">
        <w:t>to develop</w:t>
      </w:r>
      <w:r w:rsidR="007138C7">
        <w:t>, validate and complete</w:t>
      </w:r>
      <w:r w:rsidR="001D78A1">
        <w:t xml:space="preserve"> the new State Plan for CTE.</w:t>
      </w:r>
      <w:r w:rsidR="00284091" w:rsidRPr="00284091">
        <w:t xml:space="preserve"> </w:t>
      </w:r>
      <w:r w:rsidR="0062704E">
        <w:t xml:space="preserve"> </w:t>
      </w:r>
    </w:p>
    <w:p w14:paraId="50EFBE24" w14:textId="77777777" w:rsidR="00F74607" w:rsidRDefault="00284091" w:rsidP="00F74607">
      <w:r>
        <w:t xml:space="preserve">The State Plan for </w:t>
      </w:r>
      <w:r w:rsidR="00E907B7">
        <w:t>CTE</w:t>
      </w:r>
      <w:r>
        <w:t xml:space="preserve">, along with the federal application for Perkins V is due </w:t>
      </w:r>
      <w:r w:rsidR="00AE18F0">
        <w:t>on</w:t>
      </w:r>
      <w:r>
        <w:t xml:space="preserve"> April 15, 2020</w:t>
      </w:r>
      <w:r w:rsidR="00F74607">
        <w:t xml:space="preserve">, </w:t>
      </w:r>
      <w:r w:rsidR="00E907B7">
        <w:t xml:space="preserve">and </w:t>
      </w:r>
      <w:r w:rsidR="008761A6">
        <w:t>focus</w:t>
      </w:r>
      <w:r w:rsidR="00AE18F0">
        <w:t>es</w:t>
      </w:r>
      <w:r w:rsidR="008761A6">
        <w:t xml:space="preserve"> on the different themes and sub-themes </w:t>
      </w:r>
      <w:r w:rsidR="00E907B7">
        <w:t xml:space="preserve">that have become more prominent </w:t>
      </w:r>
      <w:r w:rsidR="00F74607">
        <w:t>with regard to CTE. Given the</w:t>
      </w:r>
      <w:r w:rsidR="00216951">
        <w:t xml:space="preserve"> aggressive timeline, and the </w:t>
      </w:r>
      <w:r w:rsidR="00F74607">
        <w:t>multiple</w:t>
      </w:r>
      <w:r w:rsidR="00216951">
        <w:t xml:space="preserve"> steps required for completing the work in developing the for writing, </w:t>
      </w:r>
      <w:r w:rsidR="00AE18F0">
        <w:t xml:space="preserve">validating, and completing </w:t>
      </w:r>
      <w:r w:rsidR="00AE18F0">
        <w:lastRenderedPageBreak/>
        <w:t>the S</w:t>
      </w:r>
      <w:r w:rsidR="00216951">
        <w:t xml:space="preserve">tate </w:t>
      </w:r>
      <w:r w:rsidR="00AE18F0">
        <w:t>P</w:t>
      </w:r>
      <w:r w:rsidR="00216951">
        <w:t>lan</w:t>
      </w:r>
      <w:r w:rsidR="00AE18F0">
        <w:t xml:space="preserve"> for CTE</w:t>
      </w:r>
      <w:r w:rsidR="00F74607">
        <w:t>,</w:t>
      </w:r>
      <w:r w:rsidR="00AE18F0">
        <w:t xml:space="preserve"> the</w:t>
      </w:r>
      <w:r w:rsidR="00F74607">
        <w:t xml:space="preserve"> SBE,</w:t>
      </w:r>
      <w:r w:rsidR="00AE18F0">
        <w:t xml:space="preserve"> the</w:t>
      </w:r>
      <w:r w:rsidR="00F74607">
        <w:t xml:space="preserve"> CDE, and</w:t>
      </w:r>
      <w:r w:rsidR="00AE18F0">
        <w:t xml:space="preserve"> the</w:t>
      </w:r>
      <w:r w:rsidR="00F74607">
        <w:t xml:space="preserve"> CCCCO staff jointly </w:t>
      </w:r>
      <w:r w:rsidR="00F74607" w:rsidRPr="001A0F50">
        <w:t>recommends that the California Workforce Pathways Joint Advisory Committee (CWPJAC</w:t>
      </w:r>
      <w:r w:rsidR="00F74607">
        <w:t xml:space="preserve">) review and provide input on planned </w:t>
      </w:r>
      <w:r w:rsidR="008D0BBA">
        <w:t xml:space="preserve">steps and </w:t>
      </w:r>
      <w:r w:rsidR="00F74607">
        <w:t>activities to guide the structure and direction of a new State Plan for CTE.</w:t>
      </w:r>
    </w:p>
    <w:p w14:paraId="185E4EE3" w14:textId="77777777" w:rsidR="00F74607" w:rsidRDefault="00F74607" w:rsidP="00F74607"/>
    <w:p w14:paraId="75050BD7" w14:textId="77777777" w:rsidR="00F74607" w:rsidRDefault="00216951" w:rsidP="00AE18F0">
      <w:pPr>
        <w:spacing w:after="240"/>
      </w:pPr>
      <w:r>
        <w:t>A draft</w:t>
      </w:r>
      <w:r w:rsidR="007138C7">
        <w:t xml:space="preserve"> State </w:t>
      </w:r>
      <w:r w:rsidR="00AE18F0">
        <w:t xml:space="preserve">Plan for </w:t>
      </w:r>
      <w:r w:rsidR="007138C7">
        <w:t xml:space="preserve">CTE (as of the end of August 2019) has been provided as a separate attachment. The table of contents of the </w:t>
      </w:r>
      <w:r w:rsidR="00AE18F0">
        <w:t xml:space="preserve">State </w:t>
      </w:r>
      <w:r w:rsidR="007138C7">
        <w:t>Plan</w:t>
      </w:r>
      <w:r w:rsidR="00AE18F0">
        <w:t xml:space="preserve"> for CTE</w:t>
      </w:r>
      <w:r w:rsidR="007138C7">
        <w:t xml:space="preserve"> should give an indication of how </w:t>
      </w:r>
      <w:r w:rsidR="00AE18F0">
        <w:t>the plan</w:t>
      </w:r>
      <w:r w:rsidR="007138C7">
        <w:t xml:space="preserve"> is being laid out. </w:t>
      </w:r>
      <w:r w:rsidR="002C65BA">
        <w:t>It is proposed that the federal application to meet the requirements of Perkins V legislation be</w:t>
      </w:r>
      <w:r w:rsidR="005F49C8">
        <w:t xml:space="preserve"> appended to the State </w:t>
      </w:r>
      <w:r w:rsidR="00AE18F0">
        <w:t>Plan for CTE</w:t>
      </w:r>
      <w:r w:rsidR="008D0BBA">
        <w:t xml:space="preserve">. </w:t>
      </w:r>
      <w:r w:rsidR="008412D1">
        <w:t>The content that needs completion include</w:t>
      </w:r>
      <w:r w:rsidR="002614A8">
        <w:t>s</w:t>
      </w:r>
      <w:r w:rsidR="008412D1">
        <w:t xml:space="preserve"> the input from the stakeholder group, who represent the 24 </w:t>
      </w:r>
      <w:r w:rsidR="002614A8">
        <w:t>different</w:t>
      </w:r>
      <w:r w:rsidR="008412D1">
        <w:t xml:space="preserve"> </w:t>
      </w:r>
      <w:r w:rsidR="002614A8">
        <w:t>categories outlined in the Perkins V legislation</w:t>
      </w:r>
      <w:r w:rsidR="00CB772B">
        <w:t>, as well as the public input during an open comment period. A chapter on continuous quality improvement for CTE will be included that highlights the overlap of the outcome metrics to the federal CTE accountability indicators.</w:t>
      </w:r>
      <w:r w:rsidR="00F74607">
        <w:t xml:space="preserve"> </w:t>
      </w:r>
      <w:r w:rsidR="008D0BBA">
        <w:t>Portions that were not required to be completed for the Perkins V transition plan will need to be answered.</w:t>
      </w:r>
    </w:p>
    <w:p w14:paraId="5DA42BD8" w14:textId="77777777" w:rsidR="00156995" w:rsidRDefault="002F5183" w:rsidP="00AE18F0">
      <w:pPr>
        <w:spacing w:after="240"/>
      </w:pPr>
      <w:r>
        <w:t xml:space="preserve">In the proposed draft timeline (provided as a separate attachment), staff will be seeking </w:t>
      </w:r>
      <w:r w:rsidR="005F49C8">
        <w:t xml:space="preserve">input </w:t>
      </w:r>
      <w:r>
        <w:t>from the field</w:t>
      </w:r>
      <w:r w:rsidR="005F49C8">
        <w:t xml:space="preserve">, first from </w:t>
      </w:r>
      <w:r w:rsidR="00AE18F0">
        <w:t xml:space="preserve">the </w:t>
      </w:r>
      <w:r w:rsidRPr="00E00F26">
        <w:t>stakeholder group to help</w:t>
      </w:r>
      <w:r w:rsidR="005F49C8">
        <w:t>, and then from the public,</w:t>
      </w:r>
      <w:r w:rsidRPr="00E00F26">
        <w:t xml:space="preserve"> with the development of the State Plan</w:t>
      </w:r>
      <w:r w:rsidR="00AE18F0">
        <w:t xml:space="preserve"> for CTE</w:t>
      </w:r>
      <w:r w:rsidRPr="00E00F26">
        <w:t xml:space="preserve">. </w:t>
      </w:r>
      <w:r w:rsidR="00156995">
        <w:t>B</w:t>
      </w:r>
      <w:r w:rsidR="00BD36FC">
        <w:t>uild</w:t>
      </w:r>
      <w:r w:rsidR="00156995">
        <w:t>ing</w:t>
      </w:r>
      <w:r w:rsidR="00BD36FC">
        <w:t xml:space="preserve"> and validat</w:t>
      </w:r>
      <w:r w:rsidR="00156995">
        <w:t xml:space="preserve">ing </w:t>
      </w:r>
      <w:r w:rsidR="00BD36FC">
        <w:t xml:space="preserve">the State </w:t>
      </w:r>
      <w:r w:rsidR="00AE18F0">
        <w:t xml:space="preserve">Plan for </w:t>
      </w:r>
      <w:r w:rsidR="00BD36FC">
        <w:t>CTE include</w:t>
      </w:r>
      <w:r w:rsidR="00156995">
        <w:t>s the</w:t>
      </w:r>
      <w:r w:rsidR="00BD36FC">
        <w:t xml:space="preserve"> identification of major milestones and </w:t>
      </w:r>
      <w:r w:rsidR="00156995">
        <w:t xml:space="preserve">process steps. </w:t>
      </w:r>
      <w:r>
        <w:t>Given that the timeline is ambitious, staff anticipates</w:t>
      </w:r>
      <w:r w:rsidR="005F49C8">
        <w:t xml:space="preserve"> some</w:t>
      </w:r>
      <w:r>
        <w:t xml:space="preserve"> adjustments throughout the development process</w:t>
      </w:r>
      <w:r w:rsidR="00156995">
        <w:t xml:space="preserve">. </w:t>
      </w:r>
      <w:r>
        <w:t xml:space="preserve">Staff will also be updating the CWPJAC, the SBE, and the </w:t>
      </w:r>
      <w:r w:rsidR="00AE18F0">
        <w:t>Board of Governors (</w:t>
      </w:r>
      <w:r>
        <w:t>BOG</w:t>
      </w:r>
      <w:r w:rsidR="00AE18F0">
        <w:t>)</w:t>
      </w:r>
      <w:r>
        <w:t xml:space="preserve">, throughout the </w:t>
      </w:r>
      <w:r w:rsidR="00BD36FC">
        <w:t>development</w:t>
      </w:r>
      <w:r>
        <w:t xml:space="preserve"> process, as noted in the proposed timeline. </w:t>
      </w:r>
    </w:p>
    <w:p w14:paraId="7E32D74E" w14:textId="77777777" w:rsidR="00F40510" w:rsidRPr="00603AC5" w:rsidRDefault="003E4DF7" w:rsidP="002B4B14">
      <w:pPr>
        <w:pStyle w:val="Heading2"/>
        <w:spacing w:before="240" w:after="240"/>
        <w:rPr>
          <w:sz w:val="28"/>
          <w:szCs w:val="28"/>
        </w:rPr>
      </w:pPr>
      <w:r w:rsidRPr="00603AC5">
        <w:rPr>
          <w:sz w:val="28"/>
          <w:szCs w:val="28"/>
        </w:rPr>
        <w:t>Brief History of Key Issues</w:t>
      </w:r>
    </w:p>
    <w:p w14:paraId="7F7AC35E" w14:textId="77777777" w:rsidR="00AF5E77" w:rsidRDefault="00AF5E77" w:rsidP="00AF5E77">
      <w:pPr>
        <w:spacing w:after="240"/>
      </w:pPr>
      <w:r>
        <w:t xml:space="preserve">In 2008, the SBE approved the </w:t>
      </w:r>
      <w:r w:rsidRPr="00725135">
        <w:rPr>
          <w:i/>
        </w:rPr>
        <w:t>2008-2012 California State Plan for Career Technical Education</w:t>
      </w:r>
      <w:r>
        <w:t xml:space="preserve">. This comprehensive plan, which the CDE and the CCCCO created collaboratively, was developed to not only meet the federal </w:t>
      </w:r>
      <w:r w:rsidR="00AE18F0">
        <w:rPr>
          <w:i/>
        </w:rPr>
        <w:t xml:space="preserve">Carl D. Perkins Career and technical Education Act of 2006  </w:t>
      </w:r>
      <w:r w:rsidR="00AE18F0">
        <w:t>(</w:t>
      </w:r>
      <w:r>
        <w:t>Perkins IV</w:t>
      </w:r>
      <w:r w:rsidR="00AE18F0">
        <w:t>)</w:t>
      </w:r>
      <w:r>
        <w:t xml:space="preserve"> requirements, but also to establish a vision and direction for CTE across California.</w:t>
      </w:r>
    </w:p>
    <w:p w14:paraId="23A5ED0E" w14:textId="77777777" w:rsidR="00AF5E77" w:rsidRDefault="00AF5E77" w:rsidP="00AF5E77">
      <w:pPr>
        <w:spacing w:after="240"/>
      </w:pPr>
      <w:r>
        <w:t>Staff from the CDE and the CCCCO have been working closely with staff from the SBE since spring 2017 to reconvene the CWPJAC</w:t>
      </w:r>
      <w:r w:rsidR="00AE18F0">
        <w:t xml:space="preserve">, as required by California </w:t>
      </w:r>
      <w:r w:rsidR="00AE18F0" w:rsidRPr="00692217">
        <w:rPr>
          <w:i/>
        </w:rPr>
        <w:t>Education Code</w:t>
      </w:r>
      <w:r w:rsidR="00AE18F0">
        <w:t xml:space="preserve"> Section 12503,</w:t>
      </w:r>
      <w:r>
        <w:t xml:space="preserve"> in preparation for developing a California State Plan</w:t>
      </w:r>
      <w:r w:rsidR="0094516B">
        <w:t xml:space="preserve"> for CTE</w:t>
      </w:r>
      <w:r>
        <w:t>.</w:t>
      </w:r>
    </w:p>
    <w:p w14:paraId="2F83E7F6" w14:textId="77777777" w:rsidR="002F5183" w:rsidRDefault="001079AC" w:rsidP="00AF5E77">
      <w:pPr>
        <w:spacing w:after="240"/>
      </w:pPr>
      <w:r>
        <w:t>On July 31, 2018,</w:t>
      </w:r>
      <w:r w:rsidRPr="001A0F50">
        <w:t xml:space="preserve"> the </w:t>
      </w:r>
      <w:r>
        <w:t xml:space="preserve">federal </w:t>
      </w:r>
      <w:r w:rsidRPr="001A0F50">
        <w:t>Perkins V</w:t>
      </w:r>
      <w:r>
        <w:t xml:space="preserve"> was signed into law which reauthorized the federal Perkins IV. </w:t>
      </w:r>
      <w:r w:rsidRPr="001A0F50">
        <w:t>As part of the transition to Perkins V</w:t>
      </w:r>
      <w:r>
        <w:t>,</w:t>
      </w:r>
      <w:r w:rsidRPr="001A0F50">
        <w:t xml:space="preserve"> California elected to su</w:t>
      </w:r>
      <w:r>
        <w:t xml:space="preserve">bmit a one-year transition plan </w:t>
      </w:r>
      <w:r w:rsidRPr="001A0F50">
        <w:t>in May 2019</w:t>
      </w:r>
      <w:r>
        <w:t>,</w:t>
      </w:r>
      <w:r w:rsidRPr="001A0F50">
        <w:t xml:space="preserve"> with the full </w:t>
      </w:r>
      <w:r>
        <w:t>State Plan due in April 2020</w:t>
      </w:r>
      <w:r w:rsidR="002F5183">
        <w:t>.  In April 2019,</w:t>
      </w:r>
      <w:r w:rsidR="002F5183" w:rsidRPr="001A0F50">
        <w:t xml:space="preserve"> </w:t>
      </w:r>
      <w:r w:rsidR="002F5183">
        <w:t>the Office of Career, Technical, and Adult Education (</w:t>
      </w:r>
      <w:r w:rsidR="002F5183" w:rsidRPr="001A0F50">
        <w:t>OCTAE</w:t>
      </w:r>
      <w:r w:rsidR="002F5183">
        <w:t>)</w:t>
      </w:r>
      <w:r w:rsidR="002F5183" w:rsidRPr="001A0F50">
        <w:t xml:space="preserve"> </w:t>
      </w:r>
      <w:r w:rsidR="002F5183" w:rsidRPr="005D1EF2">
        <w:t xml:space="preserve">released </w:t>
      </w:r>
      <w:r w:rsidR="002F5183">
        <w:t xml:space="preserve">the final guidance for the Perkins V, which can be found at the following web link, </w:t>
      </w:r>
      <w:hyperlink r:id="rId12" w:tooltip="Guidance document for the Perkins V" w:history="1">
        <w:r w:rsidR="002F5183" w:rsidRPr="00DC7144">
          <w:rPr>
            <w:rStyle w:val="Hyperlink"/>
            <w:rFonts w:eastAsiaTheme="majorEastAsia"/>
          </w:rPr>
          <w:t>https://s3.amazonaws.com/PCRN/docs/1830-0029-Perkins_V_State_Plan_Guide-Expires_4-30-22.pdf</w:t>
        </w:r>
      </w:hyperlink>
      <w:r w:rsidR="002F5183">
        <w:t xml:space="preserve">. </w:t>
      </w:r>
    </w:p>
    <w:p w14:paraId="726692D8" w14:textId="77777777" w:rsidR="001079AC" w:rsidRDefault="001079AC" w:rsidP="00AF5E77">
      <w:pPr>
        <w:spacing w:after="240"/>
      </w:pPr>
      <w:r>
        <w:lastRenderedPageBreak/>
        <w:t>The 2019–</w:t>
      </w:r>
      <w:r w:rsidRPr="001A0F50">
        <w:t>20 transition plan</w:t>
      </w:r>
      <w:r>
        <w:t xml:space="preserve"> was approved by the State Board of Education (SBE) at its May 8, 2019 meeting,</w:t>
      </w:r>
      <w:r w:rsidRPr="001A0F50">
        <w:t xml:space="preserve"> </w:t>
      </w:r>
      <w:r>
        <w:t>and the Board of Governors of the California Community Colleges received an update at its May 21, 2019 meeting. T</w:t>
      </w:r>
      <w:r w:rsidRPr="001A0F50">
        <w:t xml:space="preserve">he </w:t>
      </w:r>
      <w:r w:rsidR="00AE18F0">
        <w:t>CDE</w:t>
      </w:r>
      <w:r>
        <w:t xml:space="preserve"> submitted the approved transition plan to the United States Department of Education (ED) on May 24, 2019. On July 2, 2019, the CDE received notification from the ED that the 2019-20 transition plan was approved and Perkins funding for California was made available starting July 1, 2019. (</w:t>
      </w:r>
      <w:hyperlink r:id="rId13" w:tooltip="Link to the CWPJAC webpage" w:history="1">
        <w:r w:rsidRPr="00B022E9">
          <w:rPr>
            <w:rStyle w:val="Hyperlink"/>
          </w:rPr>
          <w:t>https://www.cde.ca.gov/ci/ct/gi/workpathjac.asp</w:t>
        </w:r>
      </w:hyperlink>
      <w:r>
        <w:t>)</w:t>
      </w:r>
    </w:p>
    <w:p w14:paraId="641C5770" w14:textId="77777777" w:rsidR="002F5183" w:rsidRDefault="00C87CFA" w:rsidP="00AF5E77">
      <w:pPr>
        <w:spacing w:after="240"/>
      </w:pPr>
      <w:r>
        <w:t xml:space="preserve">Given that there is a short timeframe in developing, validating, and finalizing the State Plan for CTE, and </w:t>
      </w:r>
      <w:r w:rsidR="003B7681">
        <w:t>af</w:t>
      </w:r>
      <w:r>
        <w:t>ter many conversations between the CDE, the CCCCO, and the SBE staff, three options w</w:t>
      </w:r>
      <w:r w:rsidR="00AE18F0">
        <w:t>ere considered</w:t>
      </w:r>
      <w:r>
        <w:t>: (</w:t>
      </w:r>
      <w:r w:rsidR="003B7681">
        <w:t>1</w:t>
      </w:r>
      <w:r>
        <w:t xml:space="preserve">) </w:t>
      </w:r>
      <w:r w:rsidR="003B7681">
        <w:t>t</w:t>
      </w:r>
      <w:r>
        <w:t xml:space="preserve">o only complete a Perkins V state plan, (2) </w:t>
      </w:r>
      <w:r w:rsidR="003B7681">
        <w:t>t</w:t>
      </w:r>
      <w:r>
        <w:t xml:space="preserve">o complete a comprehensive state plan for CTE, including the Perkins V requirements, or (3) </w:t>
      </w:r>
      <w:r w:rsidR="003B7681">
        <w:t>t</w:t>
      </w:r>
      <w:r>
        <w:t xml:space="preserve">o focus on the </w:t>
      </w:r>
      <w:r w:rsidR="003B7681">
        <w:t xml:space="preserve">State </w:t>
      </w:r>
      <w:r w:rsidR="00AE18F0">
        <w:t xml:space="preserve">Plan for </w:t>
      </w:r>
      <w:r w:rsidR="003B7681">
        <w:t>CTE</w:t>
      </w:r>
      <w:r>
        <w:t xml:space="preserve"> and </w:t>
      </w:r>
      <w:r w:rsidR="003B7681">
        <w:t>continue</w:t>
      </w:r>
      <w:r>
        <w:t xml:space="preserve"> working </w:t>
      </w:r>
      <w:r w:rsidR="003B7681">
        <w:t>on the federal Perkins V requirements, making it become a</w:t>
      </w:r>
      <w:r>
        <w:t xml:space="preserve"> full</w:t>
      </w:r>
      <w:r w:rsidR="003B7681">
        <w:t>y</w:t>
      </w:r>
      <w:r>
        <w:t xml:space="preserve"> comprehensive California </w:t>
      </w:r>
      <w:r w:rsidR="00AE18F0">
        <w:t xml:space="preserve">State </w:t>
      </w:r>
      <w:r>
        <w:t>Plan</w:t>
      </w:r>
      <w:r w:rsidR="00AE18F0">
        <w:t xml:space="preserve"> for CTE</w:t>
      </w:r>
      <w:r>
        <w:t xml:space="preserve">. Staff presented the third option to the state advisory committee at its May 2019 meeting as a way to develop a comprehensive plan including all state CTE programs administered by both CDE and the CCCCO, and to ensure alignment to the Local Control Accountability Plans submitted by local educational agencies as well as the Student-Centered Funding Formula. </w:t>
      </w:r>
    </w:p>
    <w:p w14:paraId="2E533DFA" w14:textId="77777777" w:rsidR="003E4DF7" w:rsidRPr="003C7636" w:rsidRDefault="003E4DF7">
      <w:pPr>
        <w:pStyle w:val="Heading2"/>
        <w:spacing w:before="240" w:after="240"/>
        <w:rPr>
          <w:sz w:val="28"/>
          <w:szCs w:val="28"/>
        </w:rPr>
      </w:pPr>
      <w:r w:rsidRPr="003C7636">
        <w:rPr>
          <w:sz w:val="28"/>
          <w:szCs w:val="28"/>
        </w:rPr>
        <w:t xml:space="preserve">Summary of Previous </w:t>
      </w:r>
      <w:r w:rsidR="00677419" w:rsidRPr="003C7636">
        <w:rPr>
          <w:sz w:val="28"/>
          <w:szCs w:val="28"/>
        </w:rPr>
        <w:t>California Workforce Pathways Joint Advisory Committee</w:t>
      </w:r>
      <w:r w:rsidRPr="003C7636">
        <w:rPr>
          <w:sz w:val="28"/>
          <w:szCs w:val="28"/>
        </w:rPr>
        <w:t xml:space="preserve"> Discussion</w:t>
      </w:r>
      <w:r w:rsidR="00677419" w:rsidRPr="003C7636">
        <w:rPr>
          <w:sz w:val="28"/>
          <w:szCs w:val="28"/>
        </w:rPr>
        <w:t>(s)</w:t>
      </w:r>
      <w:r w:rsidRPr="003C7636">
        <w:rPr>
          <w:sz w:val="28"/>
          <w:szCs w:val="28"/>
        </w:rPr>
        <w:t xml:space="preserve"> and Action</w:t>
      </w:r>
      <w:r w:rsidR="00677419" w:rsidRPr="003C7636">
        <w:rPr>
          <w:sz w:val="28"/>
          <w:szCs w:val="28"/>
        </w:rPr>
        <w:t>(s)</w:t>
      </w:r>
    </w:p>
    <w:p w14:paraId="4A7D74F0" w14:textId="77777777" w:rsidR="00A73D7C" w:rsidRPr="00A73D7C" w:rsidRDefault="00A73D7C" w:rsidP="00AF5E77">
      <w:pPr>
        <w:pStyle w:val="Title"/>
        <w:spacing w:before="0" w:after="240"/>
        <w:contextualSpacing w:val="0"/>
        <w:rPr>
          <w:rFonts w:eastAsia="Times New Roman" w:cs="Arial"/>
          <w:spacing w:val="0"/>
          <w:kern w:val="0"/>
          <w:sz w:val="24"/>
          <w:szCs w:val="24"/>
        </w:rPr>
      </w:pPr>
      <w:r w:rsidRPr="0094516B">
        <w:rPr>
          <w:rFonts w:eastAsia="Times New Roman" w:cs="Arial"/>
          <w:b/>
          <w:spacing w:val="0"/>
          <w:kern w:val="0"/>
          <w:sz w:val="24"/>
          <w:szCs w:val="24"/>
        </w:rPr>
        <w:t>July 2019:</w:t>
      </w:r>
      <w:r w:rsidRPr="0094516B">
        <w:rPr>
          <w:rFonts w:eastAsia="Times New Roman" w:cs="Arial"/>
          <w:spacing w:val="0"/>
          <w:kern w:val="0"/>
          <w:sz w:val="24"/>
          <w:szCs w:val="24"/>
        </w:rPr>
        <w:t xml:space="preserve">  The CWPJAC staff introduced a</w:t>
      </w:r>
      <w:r w:rsidR="0094516B">
        <w:rPr>
          <w:rFonts w:eastAsia="Times New Roman" w:cs="Arial"/>
          <w:spacing w:val="0"/>
          <w:kern w:val="0"/>
          <w:sz w:val="24"/>
          <w:szCs w:val="24"/>
        </w:rPr>
        <w:t>n updated</w:t>
      </w:r>
      <w:r w:rsidRPr="0094516B">
        <w:rPr>
          <w:rFonts w:eastAsia="Times New Roman" w:cs="Arial"/>
          <w:spacing w:val="0"/>
          <w:kern w:val="0"/>
          <w:sz w:val="24"/>
          <w:szCs w:val="24"/>
        </w:rPr>
        <w:t xml:space="preserve"> draft timeline and planned activities for completing a new California State Plan for </w:t>
      </w:r>
      <w:r w:rsidR="0094516B">
        <w:rPr>
          <w:rFonts w:eastAsia="Times New Roman" w:cs="Arial"/>
          <w:spacing w:val="0"/>
          <w:kern w:val="0"/>
          <w:sz w:val="24"/>
          <w:szCs w:val="24"/>
        </w:rPr>
        <w:t>CTE</w:t>
      </w:r>
      <w:r w:rsidRPr="0094516B">
        <w:rPr>
          <w:rFonts w:eastAsia="Times New Roman" w:cs="Arial"/>
          <w:spacing w:val="0"/>
          <w:kern w:val="0"/>
          <w:sz w:val="24"/>
          <w:szCs w:val="24"/>
        </w:rPr>
        <w:t>.</w:t>
      </w:r>
    </w:p>
    <w:p w14:paraId="49FC0237" w14:textId="77777777" w:rsidR="00AF5E77" w:rsidRDefault="00AF5E77" w:rsidP="00AF5E77">
      <w:pPr>
        <w:pStyle w:val="Title"/>
        <w:spacing w:before="0" w:after="240"/>
        <w:contextualSpacing w:val="0"/>
        <w:rPr>
          <w:rFonts w:eastAsia="Times New Roman" w:cs="Arial"/>
          <w:spacing w:val="0"/>
          <w:kern w:val="0"/>
          <w:sz w:val="24"/>
          <w:szCs w:val="24"/>
        </w:rPr>
      </w:pPr>
      <w:r>
        <w:rPr>
          <w:rFonts w:eastAsia="Times New Roman" w:cs="Arial"/>
          <w:b/>
          <w:spacing w:val="0"/>
          <w:kern w:val="0"/>
          <w:sz w:val="24"/>
          <w:szCs w:val="24"/>
        </w:rPr>
        <w:t>May 2019</w:t>
      </w:r>
      <w:r w:rsidRPr="00D924CE">
        <w:rPr>
          <w:rFonts w:eastAsia="Times New Roman" w:cs="Arial"/>
          <w:b/>
          <w:spacing w:val="0"/>
          <w:kern w:val="0"/>
          <w:sz w:val="24"/>
          <w:szCs w:val="24"/>
        </w:rPr>
        <w:t>:</w:t>
      </w:r>
      <w:r>
        <w:rPr>
          <w:rFonts w:eastAsia="Times New Roman" w:cs="Arial"/>
          <w:spacing w:val="0"/>
          <w:kern w:val="0"/>
          <w:sz w:val="24"/>
          <w:szCs w:val="24"/>
        </w:rPr>
        <w:t xml:space="preserve">  The CWPJAC staff introduced a draft timeline and planned activities for completing a new California State Plan for </w:t>
      </w:r>
      <w:r w:rsidR="0094516B">
        <w:rPr>
          <w:rFonts w:eastAsia="Times New Roman" w:cs="Arial"/>
          <w:spacing w:val="0"/>
          <w:kern w:val="0"/>
          <w:sz w:val="24"/>
          <w:szCs w:val="24"/>
        </w:rPr>
        <w:t>CTE</w:t>
      </w:r>
      <w:r>
        <w:rPr>
          <w:rFonts w:eastAsia="Times New Roman" w:cs="Arial"/>
          <w:spacing w:val="0"/>
          <w:kern w:val="0"/>
          <w:sz w:val="24"/>
          <w:szCs w:val="24"/>
        </w:rPr>
        <w:t>.</w:t>
      </w:r>
    </w:p>
    <w:p w14:paraId="63EDC874" w14:textId="77777777" w:rsidR="00AF5E77" w:rsidRDefault="00AF5E77" w:rsidP="00AF5E77">
      <w:pPr>
        <w:rPr>
          <w:b/>
        </w:rPr>
      </w:pPr>
      <w:r>
        <w:rPr>
          <w:b/>
        </w:rPr>
        <w:t xml:space="preserve">March 2019: </w:t>
      </w:r>
      <w:r>
        <w:t>Joint Advisory received updates on the Career Technical Education Incentive Grant</w:t>
      </w:r>
      <w:r w:rsidR="0094516B">
        <w:t xml:space="preserve"> (CTEIG)</w:t>
      </w:r>
      <w:r>
        <w:t xml:space="preserve"> and the K-12 Strong Workforce</w:t>
      </w:r>
      <w:r w:rsidR="0094516B">
        <w:t xml:space="preserve"> Program (K–12SWP)</w:t>
      </w:r>
      <w:r>
        <w:t xml:space="preserve">. </w:t>
      </w:r>
    </w:p>
    <w:p w14:paraId="342FE721" w14:textId="77777777" w:rsidR="00AF5E77" w:rsidRDefault="00AF5E77" w:rsidP="00AF5E77">
      <w:pPr>
        <w:rPr>
          <w:b/>
        </w:rPr>
      </w:pPr>
    </w:p>
    <w:p w14:paraId="2CC2A06D" w14:textId="77777777" w:rsidR="00AF5E77" w:rsidRDefault="00AF5E77" w:rsidP="00AF5E77">
      <w:pPr>
        <w:rPr>
          <w:b/>
        </w:rPr>
      </w:pPr>
      <w:r w:rsidRPr="009245D9">
        <w:rPr>
          <w:b/>
        </w:rPr>
        <w:t>February 2019</w:t>
      </w:r>
      <w:r>
        <w:rPr>
          <w:b/>
        </w:rPr>
        <w:t xml:space="preserve">: </w:t>
      </w:r>
      <w:r>
        <w:t xml:space="preserve">Joint Advisory received updates on the </w:t>
      </w:r>
      <w:r w:rsidR="0094516B">
        <w:t xml:space="preserve">CTEIG </w:t>
      </w:r>
      <w:r>
        <w:t>and the K-12</w:t>
      </w:r>
      <w:r w:rsidR="0094516B">
        <w:t>SWP</w:t>
      </w:r>
      <w:r>
        <w:t>.</w:t>
      </w:r>
    </w:p>
    <w:p w14:paraId="41913B5B" w14:textId="77777777" w:rsidR="00AF5E77" w:rsidRDefault="00AF5E77" w:rsidP="00AF5E77">
      <w:pPr>
        <w:rPr>
          <w:b/>
        </w:rPr>
      </w:pPr>
    </w:p>
    <w:p w14:paraId="7B9EF004" w14:textId="77777777" w:rsidR="00AF5E77" w:rsidRDefault="00AF5E77" w:rsidP="00AF5E77">
      <w:r>
        <w:rPr>
          <w:b/>
        </w:rPr>
        <w:t>January 2019</w:t>
      </w:r>
      <w:r w:rsidRPr="009245D9">
        <w:rPr>
          <w:b/>
        </w:rPr>
        <w:t>:</w:t>
      </w:r>
      <w:r>
        <w:t xml:space="preserve"> Joint Advisory received updates on the </w:t>
      </w:r>
      <w:r w:rsidR="0094516B">
        <w:t>CTEIG and the K-12SWP</w:t>
      </w:r>
      <w:r>
        <w:t>.</w:t>
      </w:r>
    </w:p>
    <w:p w14:paraId="1B6AC11E" w14:textId="77777777" w:rsidR="00AF5E77" w:rsidRDefault="00AF5E77" w:rsidP="00AF5E77"/>
    <w:p w14:paraId="697F5285" w14:textId="77777777" w:rsidR="00AF5E77" w:rsidRPr="003B0155" w:rsidRDefault="00AF5E77" w:rsidP="00AF5E77">
      <w:pPr>
        <w:rPr>
          <w:b/>
        </w:rPr>
      </w:pPr>
      <w:r w:rsidRPr="003B0155">
        <w:rPr>
          <w:b/>
        </w:rPr>
        <w:t>December 2018:</w:t>
      </w:r>
      <w:r w:rsidRPr="003B0155">
        <w:rPr>
          <w:rFonts w:cs="Arial"/>
          <w:color w:val="000000"/>
          <w:lang w:val="en"/>
        </w:rPr>
        <w:t xml:space="preserve"> The </w:t>
      </w:r>
      <w:r w:rsidR="0094516B">
        <w:t>CTEIG and the K-12SWP</w:t>
      </w:r>
      <w:r w:rsidR="0094516B" w:rsidRPr="003B0155">
        <w:rPr>
          <w:rFonts w:cs="Arial"/>
          <w:color w:val="000000"/>
          <w:lang w:val="en"/>
        </w:rPr>
        <w:t xml:space="preserve"> </w:t>
      </w:r>
      <w:r w:rsidRPr="003B0155">
        <w:rPr>
          <w:rFonts w:cs="Arial"/>
          <w:color w:val="000000"/>
          <w:lang w:val="en"/>
        </w:rPr>
        <w:t>initiatives were discussed and the metrics were aligned to the Committee’s guiding policy principles.</w:t>
      </w:r>
    </w:p>
    <w:p w14:paraId="548DA21D" w14:textId="77777777" w:rsidR="00AF5E77" w:rsidRPr="00C20630" w:rsidRDefault="00AF5E77" w:rsidP="00AF5E77"/>
    <w:p w14:paraId="58911EA8" w14:textId="77777777" w:rsidR="00AF5E77" w:rsidRPr="00A73D7C" w:rsidRDefault="00AF5E77" w:rsidP="00AF5E77">
      <w:pPr>
        <w:spacing w:after="240"/>
        <w:rPr>
          <w:rFonts w:cs="Arial"/>
        </w:rPr>
      </w:pPr>
      <w:r w:rsidRPr="0094516B">
        <w:rPr>
          <w:rFonts w:cs="Arial"/>
          <w:b/>
        </w:rPr>
        <w:t>March 2008:</w:t>
      </w:r>
      <w:r w:rsidRPr="00A73D7C">
        <w:rPr>
          <w:rFonts w:cs="Arial"/>
        </w:rPr>
        <w:t xml:space="preserve"> On March 12, 2008, the SBE unanimously approved the 2008–2012 California State Plan for Career Technical Education, as required by the Perkins IV, which had been previously approved by the </w:t>
      </w:r>
      <w:r w:rsidR="0094516B">
        <w:rPr>
          <w:rFonts w:cs="Arial"/>
        </w:rPr>
        <w:t>BOG</w:t>
      </w:r>
      <w:r w:rsidRPr="00A73D7C">
        <w:rPr>
          <w:rFonts w:cs="Arial"/>
        </w:rPr>
        <w:t xml:space="preserve"> on March 3, 2008. The State Plan was subsequently approved by the </w:t>
      </w:r>
      <w:r w:rsidR="00E403C5">
        <w:rPr>
          <w:rFonts w:cs="Arial"/>
        </w:rPr>
        <w:t>ED</w:t>
      </w:r>
      <w:r w:rsidRPr="00A73D7C">
        <w:rPr>
          <w:rFonts w:cs="Arial"/>
        </w:rPr>
        <w:t xml:space="preserve"> on July 1, 2008.</w:t>
      </w:r>
    </w:p>
    <w:p w14:paraId="5251F0FE" w14:textId="77777777" w:rsidR="00AF5E77" w:rsidRPr="006D0990" w:rsidRDefault="00AF5E77" w:rsidP="00AF5E77">
      <w:pPr>
        <w:pStyle w:val="Title"/>
        <w:spacing w:before="0" w:after="240"/>
        <w:contextualSpacing w:val="0"/>
        <w:rPr>
          <w:rFonts w:cs="Arial"/>
          <w:sz w:val="24"/>
          <w:szCs w:val="24"/>
        </w:rPr>
      </w:pPr>
      <w:r w:rsidRPr="00D924CE">
        <w:rPr>
          <w:rFonts w:eastAsia="Times New Roman" w:cs="Arial"/>
          <w:b/>
          <w:spacing w:val="0"/>
          <w:kern w:val="0"/>
          <w:sz w:val="24"/>
          <w:szCs w:val="24"/>
        </w:rPr>
        <w:t>January 2008:</w:t>
      </w:r>
      <w:r>
        <w:rPr>
          <w:rFonts w:eastAsia="Times New Roman" w:cs="Arial"/>
          <w:spacing w:val="0"/>
          <w:kern w:val="0"/>
          <w:sz w:val="24"/>
          <w:szCs w:val="24"/>
        </w:rPr>
        <w:t xml:space="preserve">  T</w:t>
      </w:r>
      <w:r w:rsidRPr="006D0990">
        <w:rPr>
          <w:rFonts w:eastAsia="Times New Roman" w:cs="Arial"/>
          <w:spacing w:val="0"/>
          <w:kern w:val="0"/>
          <w:sz w:val="24"/>
          <w:szCs w:val="24"/>
        </w:rPr>
        <w:t xml:space="preserve">he SBE held a public hearing on the 2008–2012 California State Plan for Career Technical Education, as was required by the </w:t>
      </w:r>
      <w:r>
        <w:rPr>
          <w:rFonts w:eastAsia="Times New Roman" w:cs="Arial"/>
          <w:spacing w:val="0"/>
          <w:kern w:val="0"/>
          <w:sz w:val="24"/>
          <w:szCs w:val="24"/>
        </w:rPr>
        <w:t>Perkins IV</w:t>
      </w:r>
      <w:r w:rsidRPr="006D0990">
        <w:rPr>
          <w:rFonts w:cs="Arial"/>
          <w:sz w:val="24"/>
          <w:szCs w:val="24"/>
        </w:rPr>
        <w:t>.</w:t>
      </w:r>
    </w:p>
    <w:p w14:paraId="2C971192" w14:textId="77777777" w:rsidR="003E4DF7" w:rsidRPr="003C7636" w:rsidRDefault="003E4DF7" w:rsidP="00421B35">
      <w:pPr>
        <w:pStyle w:val="Heading2"/>
        <w:spacing w:before="240" w:after="240"/>
        <w:rPr>
          <w:sz w:val="28"/>
          <w:szCs w:val="28"/>
        </w:rPr>
      </w:pPr>
      <w:r w:rsidRPr="003C7636">
        <w:rPr>
          <w:sz w:val="28"/>
          <w:szCs w:val="28"/>
        </w:rPr>
        <w:lastRenderedPageBreak/>
        <w:t xml:space="preserve">Fiscal Analysis (as </w:t>
      </w:r>
      <w:r w:rsidR="00283AD3">
        <w:rPr>
          <w:sz w:val="28"/>
          <w:szCs w:val="28"/>
        </w:rPr>
        <w:t>allocated</w:t>
      </w:r>
      <w:r w:rsidRPr="003C7636">
        <w:rPr>
          <w:sz w:val="28"/>
          <w:szCs w:val="28"/>
        </w:rPr>
        <w:t>)</w:t>
      </w:r>
    </w:p>
    <w:p w14:paraId="3A89EAF3" w14:textId="77777777" w:rsidR="00421B35" w:rsidRPr="001A0F50" w:rsidRDefault="00017401" w:rsidP="00603AC5">
      <w:pPr>
        <w:spacing w:after="480"/>
      </w:pPr>
      <w:r>
        <w:t xml:space="preserve">In </w:t>
      </w:r>
      <w:r w:rsidR="00C8400E">
        <w:t>2018–</w:t>
      </w:r>
      <w:r w:rsidR="00421B35" w:rsidRPr="001A0F50">
        <w:t xml:space="preserve">19 </w:t>
      </w:r>
      <w:r>
        <w:t xml:space="preserve">the </w:t>
      </w:r>
      <w:r w:rsidR="00421B35" w:rsidRPr="001A0F50">
        <w:t xml:space="preserve">Perkins </w:t>
      </w:r>
      <w:r w:rsidR="00A01FCE">
        <w:t>I</w:t>
      </w:r>
      <w:r w:rsidR="00421B35" w:rsidRPr="001A0F50">
        <w:t>V allocation was $120,196,084</w:t>
      </w:r>
      <w:r w:rsidR="00283AD3">
        <w:t>;</w:t>
      </w:r>
      <w:r w:rsidR="00421B35" w:rsidRPr="001A0F50">
        <w:t xml:space="preserve"> for 2019</w:t>
      </w:r>
      <w:r w:rsidR="00C8400E">
        <w:t>–</w:t>
      </w:r>
      <w:r w:rsidR="00421B35" w:rsidRPr="001A0F50">
        <w:t>20</w:t>
      </w:r>
      <w:r w:rsidR="00283AD3">
        <w:t>, the Perkins V allocation</w:t>
      </w:r>
      <w:r w:rsidR="00421B35" w:rsidRPr="001A0F50">
        <w:t xml:space="preserve"> is $127,</w:t>
      </w:r>
      <w:r w:rsidR="00283AD3">
        <w:t>058,834.</w:t>
      </w:r>
    </w:p>
    <w:p w14:paraId="58074F1B" w14:textId="77777777" w:rsidR="009B04E1" w:rsidRPr="003C7636" w:rsidRDefault="00406F50" w:rsidP="00421B35">
      <w:pPr>
        <w:pStyle w:val="Heading2"/>
        <w:spacing w:before="240" w:after="240"/>
        <w:rPr>
          <w:sz w:val="28"/>
          <w:szCs w:val="28"/>
        </w:rPr>
      </w:pPr>
      <w:r w:rsidRPr="003C7636">
        <w:rPr>
          <w:sz w:val="28"/>
          <w:szCs w:val="28"/>
        </w:rPr>
        <w:t>Attachment(s)</w:t>
      </w:r>
    </w:p>
    <w:p w14:paraId="2B72AF0E" w14:textId="77777777" w:rsidR="00AF5E77" w:rsidRDefault="002C3D71" w:rsidP="00AF5E77">
      <w:r w:rsidRPr="00AF5E77">
        <w:rPr>
          <w:b/>
        </w:rPr>
        <w:t>Attachment 1:</w:t>
      </w:r>
      <w:r w:rsidRPr="001A0F50">
        <w:t xml:space="preserve"> </w:t>
      </w:r>
      <w:r w:rsidR="0094516B" w:rsidRPr="0094516B">
        <w:t xml:space="preserve">Working Timeline for the Submission </w:t>
      </w:r>
      <w:r w:rsidR="00AF5E77" w:rsidRPr="0094516B">
        <w:t>of the California State Plan for Career Technical Education</w:t>
      </w:r>
    </w:p>
    <w:p w14:paraId="69B2634E" w14:textId="77777777" w:rsidR="00EE304F" w:rsidRDefault="00283AD3" w:rsidP="00AF5E77">
      <w:pPr>
        <w:spacing w:before="240"/>
      </w:pPr>
      <w:r>
        <w:rPr>
          <w:b/>
        </w:rPr>
        <w:t>Attachment 2</w:t>
      </w:r>
      <w:r w:rsidR="00AF5E77" w:rsidRPr="00AF5E77">
        <w:rPr>
          <w:b/>
        </w:rPr>
        <w:t>:</w:t>
      </w:r>
      <w:r w:rsidR="00AF5E77" w:rsidRPr="001A0F50">
        <w:t xml:space="preserve"> </w:t>
      </w:r>
      <w:r w:rsidR="00AF5E77" w:rsidRPr="00AF5E77">
        <w:t>Update on Development of the 2020</w:t>
      </w:r>
      <w:r w:rsidR="00C14089">
        <w:t>–</w:t>
      </w:r>
      <w:r w:rsidR="00AF5E77" w:rsidRPr="00AF5E77">
        <w:t>2</w:t>
      </w:r>
      <w:r>
        <w:t>4</w:t>
      </w:r>
      <w:r w:rsidR="00AF5E77" w:rsidRPr="00AF5E77">
        <w:t xml:space="preserve"> California State Plan</w:t>
      </w:r>
      <w:r>
        <w:t xml:space="preserve"> for CTE</w:t>
      </w:r>
    </w:p>
    <w:p w14:paraId="7B98A284" w14:textId="77777777" w:rsidR="002776A1" w:rsidRPr="00AF5E77" w:rsidRDefault="002776A1" w:rsidP="002776A1">
      <w:pPr>
        <w:spacing w:before="240"/>
      </w:pPr>
      <w:r>
        <w:rPr>
          <w:b/>
        </w:rPr>
        <w:t>Attachment 3</w:t>
      </w:r>
      <w:r w:rsidRPr="00AF5E77">
        <w:rPr>
          <w:b/>
        </w:rPr>
        <w:t>:</w:t>
      </w:r>
      <w:r w:rsidRPr="001A0F50">
        <w:t xml:space="preserve"> </w:t>
      </w:r>
      <w:r>
        <w:t>Draft</w:t>
      </w:r>
      <w:r w:rsidRPr="00AF5E77">
        <w:t xml:space="preserve"> California State Plan</w:t>
      </w:r>
      <w:r>
        <w:t xml:space="preserve"> for CTE</w:t>
      </w:r>
    </w:p>
    <w:p w14:paraId="299F9379" w14:textId="77777777" w:rsidR="002776A1" w:rsidRPr="00AF5E77" w:rsidRDefault="002776A1" w:rsidP="00AF5E77">
      <w:pPr>
        <w:spacing w:before="240"/>
      </w:pPr>
    </w:p>
    <w:sectPr w:rsidR="002776A1" w:rsidRPr="00AF5E77" w:rsidSect="00145CE3">
      <w:headerReference w:type="default" r:id="rId14"/>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5055E" w14:textId="77777777" w:rsidR="00145CE3" w:rsidRDefault="00145CE3" w:rsidP="000E09DC">
      <w:r>
        <w:separator/>
      </w:r>
    </w:p>
  </w:endnote>
  <w:endnote w:type="continuationSeparator" w:id="0">
    <w:p w14:paraId="1F95AB2D" w14:textId="77777777" w:rsidR="00145CE3" w:rsidRDefault="00145CE3"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36236" w14:textId="77777777" w:rsidR="00145CE3" w:rsidRDefault="00145CE3" w:rsidP="000E09DC">
      <w:r>
        <w:separator/>
      </w:r>
    </w:p>
  </w:footnote>
  <w:footnote w:type="continuationSeparator" w:id="0">
    <w:p w14:paraId="3E94682E" w14:textId="77777777" w:rsidR="00145CE3" w:rsidRDefault="00145CE3"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E4FC7" w14:textId="77777777" w:rsidR="007C3AA1" w:rsidRDefault="00C54D0A" w:rsidP="007C3AA1">
    <w:pPr>
      <w:pStyle w:val="Header"/>
      <w:jc w:val="right"/>
      <w:rPr>
        <w:rFonts w:cs="Arial"/>
      </w:rPr>
    </w:pPr>
    <w:r>
      <w:rPr>
        <w:rFonts w:cs="Arial"/>
      </w:rPr>
      <w:t>California Workforce Pathways Joint Advisory Committee</w:t>
    </w:r>
  </w:p>
  <w:p w14:paraId="203735C6" w14:textId="77777777" w:rsidR="00677419" w:rsidRDefault="003D0319" w:rsidP="007C3AA1">
    <w:pPr>
      <w:pStyle w:val="Header"/>
      <w:jc w:val="right"/>
      <w:rPr>
        <w:rFonts w:cs="Arial"/>
      </w:rPr>
    </w:pPr>
    <w:r>
      <w:rPr>
        <w:rFonts w:cs="Arial"/>
      </w:rPr>
      <w:t>cwpjac-</w:t>
    </w:r>
    <w:r w:rsidR="0094516B">
      <w:rPr>
        <w:rFonts w:cs="Arial"/>
      </w:rPr>
      <w:t>sep</w:t>
    </w:r>
    <w:r w:rsidR="006A53A5">
      <w:rPr>
        <w:rFonts w:cs="Arial"/>
      </w:rPr>
      <w:t>19item02</w:t>
    </w:r>
  </w:p>
  <w:p w14:paraId="0116B46A" w14:textId="77777777" w:rsidR="00194D47" w:rsidRPr="00527B0E" w:rsidRDefault="00194D47" w:rsidP="00603AC5">
    <w:pPr>
      <w:pStyle w:val="Header"/>
      <w:spacing w:after="240"/>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BA7B12">
      <w:rPr>
        <w:rFonts w:cs="Arial"/>
        <w:noProof/>
      </w:rPr>
      <w:t>1</w:t>
    </w:r>
    <w:r w:rsidRPr="000E09DC">
      <w:rPr>
        <w:rFonts w:cs="Arial"/>
        <w:noProof/>
      </w:rPr>
      <w:fldChar w:fldCharType="end"/>
    </w:r>
    <w:r w:rsidRPr="000E09DC">
      <w:rPr>
        <w:rFonts w:cs="Arial"/>
      </w:rPr>
      <w:t xml:space="preserve"> of </w:t>
    </w:r>
    <w:r w:rsidR="00156995">
      <w:rPr>
        <w:rFonts w:cs="Aria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DB757" w14:textId="77777777" w:rsidR="00516A9C" w:rsidRDefault="00516A9C" w:rsidP="00654C28">
    <w:pPr>
      <w:pStyle w:val="Header"/>
      <w:jc w:val="right"/>
      <w:rPr>
        <w:rFonts w:cs="Arial"/>
      </w:rPr>
    </w:pPr>
    <w:r>
      <w:rPr>
        <w:rFonts w:cs="Arial"/>
      </w:rPr>
      <w:t>California Workforce Pathways Joint Advisory Committee</w:t>
    </w:r>
  </w:p>
  <w:p w14:paraId="0F3F4F3D" w14:textId="77777777" w:rsidR="00516A9C" w:rsidRDefault="00EE304F">
    <w:pPr>
      <w:pStyle w:val="Header"/>
      <w:jc w:val="right"/>
      <w:rPr>
        <w:rFonts w:cs="Arial"/>
      </w:rPr>
    </w:pPr>
    <w:r>
      <w:rPr>
        <w:rFonts w:cs="Arial"/>
      </w:rPr>
      <w:t>cwpjac-</w:t>
    </w:r>
    <w:r w:rsidR="0094516B">
      <w:rPr>
        <w:rFonts w:cs="Arial"/>
      </w:rPr>
      <w:t>sep</w:t>
    </w:r>
    <w:r w:rsidR="004A64F5">
      <w:rPr>
        <w:rFonts w:cs="Arial"/>
      </w:rPr>
      <w:t>13</w:t>
    </w:r>
    <w:r w:rsidR="00C54D0A">
      <w:rPr>
        <w:rFonts w:cs="Arial"/>
      </w:rPr>
      <w:t>item0</w:t>
    </w:r>
    <w:r w:rsidR="00CB772B">
      <w:rPr>
        <w:rFonts w:cs="Arial"/>
      </w:rPr>
      <w:t>2</w:t>
    </w:r>
  </w:p>
  <w:p w14:paraId="0ACF8758" w14:textId="77777777" w:rsidR="00194D47" w:rsidRPr="00527B0E" w:rsidRDefault="00C54D0A" w:rsidP="00603AC5">
    <w:pPr>
      <w:pStyle w:val="Header"/>
      <w:spacing w:after="240"/>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BA7B12">
      <w:rPr>
        <w:rFonts w:cs="Arial"/>
        <w:noProof/>
      </w:rPr>
      <w:t>4</w:t>
    </w:r>
    <w:r w:rsidRPr="000E09DC">
      <w:rPr>
        <w:rFonts w:cs="Arial"/>
        <w:noProof/>
      </w:rPr>
      <w:fldChar w:fldCharType="end"/>
    </w:r>
    <w:r w:rsidRPr="000E09DC">
      <w:rPr>
        <w:rFonts w:cs="Arial"/>
      </w:rPr>
      <w:t xml:space="preserve"> of </w:t>
    </w:r>
    <w:r w:rsidR="008412D1">
      <w:rPr>
        <w:rFonts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85DD8"/>
    <w:multiLevelType w:val="hybridMultilevel"/>
    <w:tmpl w:val="E1C6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10332"/>
    <w:multiLevelType w:val="hybridMultilevel"/>
    <w:tmpl w:val="665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74728A"/>
    <w:multiLevelType w:val="hybridMultilevel"/>
    <w:tmpl w:val="CBF2A218"/>
    <w:lvl w:ilvl="0" w:tplc="077471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4614A4"/>
    <w:multiLevelType w:val="hybridMultilevel"/>
    <w:tmpl w:val="5B00A618"/>
    <w:lvl w:ilvl="0" w:tplc="07747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7AE52B7"/>
    <w:multiLevelType w:val="hybridMultilevel"/>
    <w:tmpl w:val="197E4A60"/>
    <w:lvl w:ilvl="0" w:tplc="D01EBEA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965EB4"/>
    <w:multiLevelType w:val="hybridMultilevel"/>
    <w:tmpl w:val="CB32E6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7F8845DA"/>
    <w:multiLevelType w:val="hybridMultilevel"/>
    <w:tmpl w:val="CE4CE32C"/>
    <w:lvl w:ilvl="0" w:tplc="B22836E4">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15:restartNumberingAfterBreak="0">
    <w:nsid w:val="7FEB29A2"/>
    <w:multiLevelType w:val="hybridMultilevel"/>
    <w:tmpl w:val="8F88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11178923">
    <w:abstractNumId w:val="5"/>
  </w:num>
  <w:num w:numId="2" w16cid:durableId="821773879">
    <w:abstractNumId w:val="10"/>
  </w:num>
  <w:num w:numId="3" w16cid:durableId="179127712">
    <w:abstractNumId w:val="2"/>
  </w:num>
  <w:num w:numId="4" w16cid:durableId="2026321550">
    <w:abstractNumId w:val="7"/>
  </w:num>
  <w:num w:numId="5" w16cid:durableId="1578204678">
    <w:abstractNumId w:val="8"/>
  </w:num>
  <w:num w:numId="6" w16cid:durableId="1539312686">
    <w:abstractNumId w:val="0"/>
  </w:num>
  <w:num w:numId="7" w16cid:durableId="1506675453">
    <w:abstractNumId w:val="4"/>
  </w:num>
  <w:num w:numId="8" w16cid:durableId="824052666">
    <w:abstractNumId w:val="14"/>
  </w:num>
  <w:num w:numId="9" w16cid:durableId="905067903">
    <w:abstractNumId w:val="3"/>
  </w:num>
  <w:num w:numId="10" w16cid:durableId="2127432694">
    <w:abstractNumId w:val="12"/>
  </w:num>
  <w:num w:numId="11" w16cid:durableId="1633636499">
    <w:abstractNumId w:val="9"/>
  </w:num>
  <w:num w:numId="12" w16cid:durableId="1729187774">
    <w:abstractNumId w:val="13"/>
  </w:num>
  <w:num w:numId="13" w16cid:durableId="1775056126">
    <w:abstractNumId w:val="11"/>
  </w:num>
  <w:num w:numId="14" w16cid:durableId="1129477648">
    <w:abstractNumId w:val="6"/>
  </w:num>
  <w:num w:numId="15" w16cid:durableId="854458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15F6"/>
    <w:rsid w:val="000040D5"/>
    <w:rsid w:val="00005A06"/>
    <w:rsid w:val="00017401"/>
    <w:rsid w:val="00021D5A"/>
    <w:rsid w:val="00024B4F"/>
    <w:rsid w:val="000324AD"/>
    <w:rsid w:val="00035519"/>
    <w:rsid w:val="00077CF8"/>
    <w:rsid w:val="000C0A28"/>
    <w:rsid w:val="000C5B93"/>
    <w:rsid w:val="000D1A5D"/>
    <w:rsid w:val="000E09DC"/>
    <w:rsid w:val="001048F3"/>
    <w:rsid w:val="001079AC"/>
    <w:rsid w:val="0011528A"/>
    <w:rsid w:val="00130059"/>
    <w:rsid w:val="00145CE3"/>
    <w:rsid w:val="00156995"/>
    <w:rsid w:val="00172541"/>
    <w:rsid w:val="0018148D"/>
    <w:rsid w:val="00181B37"/>
    <w:rsid w:val="00184705"/>
    <w:rsid w:val="00194D47"/>
    <w:rsid w:val="001A0CA5"/>
    <w:rsid w:val="001A0F50"/>
    <w:rsid w:val="001B3958"/>
    <w:rsid w:val="001B79B9"/>
    <w:rsid w:val="001C09DC"/>
    <w:rsid w:val="001C3134"/>
    <w:rsid w:val="001C63C9"/>
    <w:rsid w:val="001D4AD7"/>
    <w:rsid w:val="001D78A1"/>
    <w:rsid w:val="001E1929"/>
    <w:rsid w:val="00206BA1"/>
    <w:rsid w:val="00216951"/>
    <w:rsid w:val="00223112"/>
    <w:rsid w:val="00240B26"/>
    <w:rsid w:val="002471E4"/>
    <w:rsid w:val="002614A8"/>
    <w:rsid w:val="002776A1"/>
    <w:rsid w:val="00283AD3"/>
    <w:rsid w:val="00284091"/>
    <w:rsid w:val="0028647F"/>
    <w:rsid w:val="002B4B14"/>
    <w:rsid w:val="002C3D71"/>
    <w:rsid w:val="002C65BA"/>
    <w:rsid w:val="002D1A82"/>
    <w:rsid w:val="002E4CB5"/>
    <w:rsid w:val="002E6FCA"/>
    <w:rsid w:val="002E7FA3"/>
    <w:rsid w:val="002F279B"/>
    <w:rsid w:val="002F5183"/>
    <w:rsid w:val="00315131"/>
    <w:rsid w:val="0032152A"/>
    <w:rsid w:val="00330937"/>
    <w:rsid w:val="00363520"/>
    <w:rsid w:val="003705FC"/>
    <w:rsid w:val="00375773"/>
    <w:rsid w:val="00384ACF"/>
    <w:rsid w:val="003B7681"/>
    <w:rsid w:val="003C1E86"/>
    <w:rsid w:val="003C7636"/>
    <w:rsid w:val="003C78E5"/>
    <w:rsid w:val="003D0319"/>
    <w:rsid w:val="003D1ECD"/>
    <w:rsid w:val="003E1E8D"/>
    <w:rsid w:val="003E4DF7"/>
    <w:rsid w:val="00406F50"/>
    <w:rsid w:val="00407E9B"/>
    <w:rsid w:val="004203BC"/>
    <w:rsid w:val="00421B35"/>
    <w:rsid w:val="004438A8"/>
    <w:rsid w:val="0044670C"/>
    <w:rsid w:val="00453BBA"/>
    <w:rsid w:val="0047534A"/>
    <w:rsid w:val="00494E1D"/>
    <w:rsid w:val="004A64F5"/>
    <w:rsid w:val="004C7697"/>
    <w:rsid w:val="004D7487"/>
    <w:rsid w:val="004E029B"/>
    <w:rsid w:val="004F525E"/>
    <w:rsid w:val="00516A9C"/>
    <w:rsid w:val="00517C00"/>
    <w:rsid w:val="00527B0E"/>
    <w:rsid w:val="00533114"/>
    <w:rsid w:val="005D5364"/>
    <w:rsid w:val="005E2948"/>
    <w:rsid w:val="005F49C8"/>
    <w:rsid w:val="0060102E"/>
    <w:rsid w:val="00601453"/>
    <w:rsid w:val="00603AC5"/>
    <w:rsid w:val="006106E9"/>
    <w:rsid w:val="0062704E"/>
    <w:rsid w:val="00654C28"/>
    <w:rsid w:val="00677419"/>
    <w:rsid w:val="00691B49"/>
    <w:rsid w:val="00691F85"/>
    <w:rsid w:val="00692217"/>
    <w:rsid w:val="00692300"/>
    <w:rsid w:val="00693951"/>
    <w:rsid w:val="006A53A5"/>
    <w:rsid w:val="006B2111"/>
    <w:rsid w:val="006B2E43"/>
    <w:rsid w:val="006D0223"/>
    <w:rsid w:val="006E06C6"/>
    <w:rsid w:val="007111E8"/>
    <w:rsid w:val="007138C7"/>
    <w:rsid w:val="00725135"/>
    <w:rsid w:val="00726EDA"/>
    <w:rsid w:val="007313A3"/>
    <w:rsid w:val="007428B8"/>
    <w:rsid w:val="00746164"/>
    <w:rsid w:val="00761962"/>
    <w:rsid w:val="007656AC"/>
    <w:rsid w:val="007728E6"/>
    <w:rsid w:val="00776EAB"/>
    <w:rsid w:val="00780BB6"/>
    <w:rsid w:val="007915AF"/>
    <w:rsid w:val="007A609D"/>
    <w:rsid w:val="007C30FF"/>
    <w:rsid w:val="007C3AA1"/>
    <w:rsid w:val="007C5697"/>
    <w:rsid w:val="007D1BB8"/>
    <w:rsid w:val="007D6A8F"/>
    <w:rsid w:val="007F44D4"/>
    <w:rsid w:val="0080281F"/>
    <w:rsid w:val="00833E97"/>
    <w:rsid w:val="00834DF4"/>
    <w:rsid w:val="008354DB"/>
    <w:rsid w:val="0083730B"/>
    <w:rsid w:val="008412D1"/>
    <w:rsid w:val="00846FBE"/>
    <w:rsid w:val="00852584"/>
    <w:rsid w:val="00862D4C"/>
    <w:rsid w:val="008761A6"/>
    <w:rsid w:val="008833D0"/>
    <w:rsid w:val="00883D34"/>
    <w:rsid w:val="00884F7C"/>
    <w:rsid w:val="008909EE"/>
    <w:rsid w:val="008C73C5"/>
    <w:rsid w:val="008D0BBA"/>
    <w:rsid w:val="008F0041"/>
    <w:rsid w:val="0091117B"/>
    <w:rsid w:val="0093592C"/>
    <w:rsid w:val="0094516B"/>
    <w:rsid w:val="00982EE4"/>
    <w:rsid w:val="00992087"/>
    <w:rsid w:val="009A5908"/>
    <w:rsid w:val="009B04E1"/>
    <w:rsid w:val="009D5028"/>
    <w:rsid w:val="009F13AD"/>
    <w:rsid w:val="00A01FCE"/>
    <w:rsid w:val="00A07F42"/>
    <w:rsid w:val="00A16315"/>
    <w:rsid w:val="00A2134B"/>
    <w:rsid w:val="00A30B3C"/>
    <w:rsid w:val="00A52FE0"/>
    <w:rsid w:val="00A6423D"/>
    <w:rsid w:val="00A70856"/>
    <w:rsid w:val="00A73D7C"/>
    <w:rsid w:val="00AA3814"/>
    <w:rsid w:val="00AE0DCA"/>
    <w:rsid w:val="00AE18F0"/>
    <w:rsid w:val="00AE5D9B"/>
    <w:rsid w:val="00AF15FF"/>
    <w:rsid w:val="00AF58B9"/>
    <w:rsid w:val="00AF5E77"/>
    <w:rsid w:val="00B00D73"/>
    <w:rsid w:val="00B1655A"/>
    <w:rsid w:val="00B25B65"/>
    <w:rsid w:val="00B542D6"/>
    <w:rsid w:val="00B620B6"/>
    <w:rsid w:val="00B723BE"/>
    <w:rsid w:val="00B73601"/>
    <w:rsid w:val="00B82705"/>
    <w:rsid w:val="00B87539"/>
    <w:rsid w:val="00B91E2D"/>
    <w:rsid w:val="00BA1343"/>
    <w:rsid w:val="00BA7B12"/>
    <w:rsid w:val="00BB7B73"/>
    <w:rsid w:val="00BD36FC"/>
    <w:rsid w:val="00BD724A"/>
    <w:rsid w:val="00BE17C1"/>
    <w:rsid w:val="00BE3683"/>
    <w:rsid w:val="00BF7D16"/>
    <w:rsid w:val="00C14089"/>
    <w:rsid w:val="00C144BC"/>
    <w:rsid w:val="00C26DC3"/>
    <w:rsid w:val="00C27D57"/>
    <w:rsid w:val="00C32055"/>
    <w:rsid w:val="00C54D0A"/>
    <w:rsid w:val="00C65C5C"/>
    <w:rsid w:val="00C82CBA"/>
    <w:rsid w:val="00C8400E"/>
    <w:rsid w:val="00C8646E"/>
    <w:rsid w:val="00C87CFA"/>
    <w:rsid w:val="00C95185"/>
    <w:rsid w:val="00CA20B2"/>
    <w:rsid w:val="00CB772B"/>
    <w:rsid w:val="00CD31AB"/>
    <w:rsid w:val="00CE1C84"/>
    <w:rsid w:val="00D13D25"/>
    <w:rsid w:val="00D47DAB"/>
    <w:rsid w:val="00D5115F"/>
    <w:rsid w:val="00D62528"/>
    <w:rsid w:val="00D657C2"/>
    <w:rsid w:val="00D7300A"/>
    <w:rsid w:val="00D8667C"/>
    <w:rsid w:val="00D86AB9"/>
    <w:rsid w:val="00D924CE"/>
    <w:rsid w:val="00DC7144"/>
    <w:rsid w:val="00DF320C"/>
    <w:rsid w:val="00E00F26"/>
    <w:rsid w:val="00E038E9"/>
    <w:rsid w:val="00E3414A"/>
    <w:rsid w:val="00E403C5"/>
    <w:rsid w:val="00E64BF3"/>
    <w:rsid w:val="00E74E66"/>
    <w:rsid w:val="00E907B7"/>
    <w:rsid w:val="00EA48FC"/>
    <w:rsid w:val="00EA7D4F"/>
    <w:rsid w:val="00EB16F7"/>
    <w:rsid w:val="00EB28D6"/>
    <w:rsid w:val="00EC0B74"/>
    <w:rsid w:val="00EC504C"/>
    <w:rsid w:val="00ED213D"/>
    <w:rsid w:val="00EE0F98"/>
    <w:rsid w:val="00EE304F"/>
    <w:rsid w:val="00EF3527"/>
    <w:rsid w:val="00F139DB"/>
    <w:rsid w:val="00F40510"/>
    <w:rsid w:val="00F74607"/>
    <w:rsid w:val="00F74A61"/>
    <w:rsid w:val="00F90BB6"/>
    <w:rsid w:val="00F93B62"/>
    <w:rsid w:val="00FA24BE"/>
    <w:rsid w:val="00FC1FCE"/>
    <w:rsid w:val="00FC2BA9"/>
    <w:rsid w:val="00FC5A4B"/>
    <w:rsid w:val="00FE3007"/>
    <w:rsid w:val="00FE4BD6"/>
    <w:rsid w:val="00FE5FD2"/>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70E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962"/>
    <w:rPr>
      <w:sz w:val="16"/>
      <w:szCs w:val="16"/>
    </w:rPr>
  </w:style>
  <w:style w:type="paragraph" w:styleId="CommentText">
    <w:name w:val="annotation text"/>
    <w:basedOn w:val="Normal"/>
    <w:link w:val="CommentTextChar"/>
    <w:uiPriority w:val="99"/>
    <w:semiHidden/>
    <w:unhideWhenUsed/>
    <w:rsid w:val="0076196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61962"/>
    <w:rPr>
      <w:sz w:val="20"/>
      <w:szCs w:val="20"/>
    </w:rPr>
  </w:style>
  <w:style w:type="character" w:styleId="Emphasis">
    <w:name w:val="Emphasis"/>
    <w:basedOn w:val="DefaultParagraphFont"/>
    <w:uiPriority w:val="20"/>
    <w:qFormat/>
    <w:rsid w:val="00077CF8"/>
    <w:rPr>
      <w:i/>
      <w:iCs/>
    </w:rPr>
  </w:style>
  <w:style w:type="character" w:styleId="FollowedHyperlink">
    <w:name w:val="FollowedHyperlink"/>
    <w:basedOn w:val="DefaultParagraphFont"/>
    <w:uiPriority w:val="99"/>
    <w:semiHidden/>
    <w:unhideWhenUsed/>
    <w:rsid w:val="006106E9"/>
    <w:rPr>
      <w:color w:val="954F72" w:themeColor="followedHyperlink"/>
      <w:u w:val="single"/>
    </w:rPr>
  </w:style>
  <w:style w:type="table" w:styleId="TableGrid">
    <w:name w:val="Table Grid"/>
    <w:basedOn w:val="TableNormal"/>
    <w:uiPriority w:val="39"/>
    <w:rsid w:val="0079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3E97"/>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833E9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88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cde.ca.gov/ci/ct/gi/workpathjac.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3.amazonaws.com/PCRN/docs/1830-0029-Perkins_V_State_Plan_Guide-Expires_4-30-2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26144-E952-4E53-86CC-5A2C9B075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6438</Characters>
  <Application>Microsoft Office Word</Application>
  <DocSecurity>0</DocSecurity>
  <Lines>119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September 2019 Agenda Item 02 - General Information (CA Dept of Education)</dc:title>
  <dc:subject>California Workforce Pathways Joint Advisory Committee (CWPJAC) update and review on the development of the California State Plan for Career Technical Education (CTE).</dc:subject>
  <dc:creator/>
  <cp:keywords/>
  <dc:description/>
  <cp:lastModifiedBy/>
  <cp:revision>1</cp:revision>
  <dcterms:created xsi:type="dcterms:W3CDTF">2024-04-10T17:36:00Z</dcterms:created>
  <dcterms:modified xsi:type="dcterms:W3CDTF">2024-04-10T17:37:00Z</dcterms:modified>
  <cp:category/>
</cp:coreProperties>
</file>