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79161" w14:textId="211486F3" w:rsidR="006D59F9" w:rsidRPr="00563A76" w:rsidRDefault="00886F86" w:rsidP="00433157">
      <w:pPr>
        <w:pStyle w:val="Heading1"/>
      </w:pPr>
      <w:bookmarkStart w:id="0" w:name="_Toc25660869"/>
      <w:r>
        <w:t>Publishers</w:t>
      </w:r>
      <w:r w:rsidR="009656F5">
        <w:t xml:space="preserve"> and </w:t>
      </w:r>
      <w:r>
        <w:t>Content Developers</w:t>
      </w:r>
      <w:r w:rsidR="000C01FF">
        <w:br/>
      </w:r>
      <w:r w:rsidR="006D59F9" w:rsidRPr="00563A76">
        <w:t>Invitation to Submit</w:t>
      </w:r>
      <w:r w:rsidR="00927C7E" w:rsidRPr="00563A76">
        <w:t xml:space="preserve"> </w:t>
      </w:r>
      <w:r w:rsidR="006D59F9" w:rsidRPr="00563A76">
        <w:t>Instructional Materials</w:t>
      </w:r>
      <w:r w:rsidR="00563A76" w:rsidRPr="00563A76">
        <w:br/>
      </w:r>
      <w:r w:rsidR="006C2A4C">
        <w:t>f</w:t>
      </w:r>
      <w:r w:rsidR="00E50961" w:rsidRPr="00563A76">
        <w:t>or California’s</w:t>
      </w:r>
      <w:r w:rsidR="00563A76" w:rsidRPr="00563A76">
        <w:br/>
      </w:r>
      <w:r w:rsidR="006D59F9" w:rsidRPr="00563A76">
        <w:t>20</w:t>
      </w:r>
      <w:r w:rsidR="00B92E3C">
        <w:t>2</w:t>
      </w:r>
      <w:r w:rsidR="002D4E80">
        <w:t>5</w:t>
      </w:r>
      <w:r w:rsidR="006D59F9" w:rsidRPr="00563A76">
        <w:t xml:space="preserve"> </w:t>
      </w:r>
      <w:r w:rsidR="002D4E80">
        <w:t>Mathematics</w:t>
      </w:r>
      <w:r w:rsidR="00DC5622" w:rsidRPr="00563A76">
        <w:t xml:space="preserve"> Instructional Materials </w:t>
      </w:r>
      <w:r w:rsidR="00296A2B" w:rsidRPr="00563A76">
        <w:t>Adoption</w:t>
      </w:r>
      <w:bookmarkEnd w:id="0"/>
    </w:p>
    <w:p w14:paraId="552119D0" w14:textId="77777777" w:rsidR="00247033" w:rsidRDefault="006D59F9" w:rsidP="00247033">
      <w:pPr>
        <w:spacing w:before="5200" w:after="0"/>
        <w:rPr>
          <w:rFonts w:cs="Arial"/>
          <w:szCs w:val="24"/>
        </w:rPr>
      </w:pPr>
      <w:r w:rsidRPr="00DA188D">
        <w:rPr>
          <w:rFonts w:cs="Arial"/>
          <w:szCs w:val="24"/>
        </w:rPr>
        <w:t>Prepared by</w:t>
      </w:r>
    </w:p>
    <w:p w14:paraId="2474BFB6" w14:textId="77777777" w:rsidR="00247033" w:rsidRDefault="006D59F9" w:rsidP="00247033">
      <w:pPr>
        <w:spacing w:after="0"/>
        <w:rPr>
          <w:rFonts w:cs="Arial"/>
          <w:szCs w:val="24"/>
        </w:rPr>
      </w:pPr>
      <w:r w:rsidRPr="00DA188D">
        <w:rPr>
          <w:rFonts w:cs="Arial"/>
          <w:szCs w:val="24"/>
        </w:rPr>
        <w:t>Curriculum Frameworks and Instructional Resources Division</w:t>
      </w:r>
    </w:p>
    <w:p w14:paraId="2F9DC73C" w14:textId="77777777" w:rsidR="00247033" w:rsidRDefault="006D59F9" w:rsidP="00247033">
      <w:pPr>
        <w:spacing w:after="0"/>
        <w:rPr>
          <w:rFonts w:cs="Arial"/>
          <w:szCs w:val="24"/>
        </w:rPr>
      </w:pPr>
      <w:r w:rsidRPr="00DA188D">
        <w:rPr>
          <w:rFonts w:cs="Arial"/>
          <w:szCs w:val="24"/>
        </w:rPr>
        <w:t>Ca</w:t>
      </w:r>
      <w:r w:rsidR="00BF5743">
        <w:rPr>
          <w:rFonts w:cs="Arial"/>
          <w:szCs w:val="24"/>
        </w:rPr>
        <w:t>lifornia Department of Education</w:t>
      </w:r>
    </w:p>
    <w:p w14:paraId="728563CE" w14:textId="77777777" w:rsidR="00247033" w:rsidRDefault="006D59F9" w:rsidP="00247033">
      <w:pPr>
        <w:spacing w:after="0"/>
        <w:rPr>
          <w:rFonts w:cs="Arial"/>
          <w:szCs w:val="24"/>
        </w:rPr>
      </w:pPr>
      <w:r w:rsidRPr="00DA188D">
        <w:rPr>
          <w:rFonts w:cs="Arial"/>
          <w:szCs w:val="24"/>
        </w:rPr>
        <w:t>1430 N Street, Suite 3207</w:t>
      </w:r>
    </w:p>
    <w:p w14:paraId="7E210AD4" w14:textId="0252D84A" w:rsidR="004C27AF" w:rsidRDefault="006D59F9" w:rsidP="00247033">
      <w:pPr>
        <w:spacing w:after="2280"/>
        <w:rPr>
          <w:rFonts w:cs="Arial"/>
          <w:szCs w:val="24"/>
        </w:rPr>
      </w:pPr>
      <w:r w:rsidRPr="00DA188D">
        <w:rPr>
          <w:rFonts w:cs="Arial"/>
          <w:szCs w:val="24"/>
        </w:rPr>
        <w:t>Sacramento, CA  95814</w:t>
      </w:r>
    </w:p>
    <w:p w14:paraId="54A969FD" w14:textId="7CBCF30C" w:rsidR="005B40AC" w:rsidRDefault="001531C6" w:rsidP="004C27AF">
      <w:pPr>
        <w:rPr>
          <w:rFonts w:cs="Arial"/>
          <w:szCs w:val="24"/>
        </w:rPr>
      </w:pPr>
      <w:r w:rsidRPr="00DA188D">
        <w:rPr>
          <w:rFonts w:cs="Arial"/>
          <w:szCs w:val="24"/>
        </w:rPr>
        <w:t>Page 1</w:t>
      </w:r>
      <w:r w:rsidR="005B40AC">
        <w:rPr>
          <w:rFonts w:cs="Arial"/>
          <w:szCs w:val="24"/>
        </w:rPr>
        <w:br w:type="page"/>
      </w:r>
    </w:p>
    <w:bookmarkStart w:id="1" w:name="_Toc343688594" w:displacedByCustomXml="next"/>
    <w:sdt>
      <w:sdtPr>
        <w:rPr>
          <w:rFonts w:ascii="Arial" w:hAnsi="Arial" w:cs="Calibri"/>
          <w:b w:val="0"/>
          <w:bCs w:val="0"/>
          <w:color w:val="auto"/>
          <w:sz w:val="24"/>
          <w:szCs w:val="20"/>
          <w:lang w:eastAsia="en-US"/>
        </w:rPr>
        <w:id w:val="310066193"/>
        <w:docPartObj>
          <w:docPartGallery w:val="Table of Contents"/>
          <w:docPartUnique/>
        </w:docPartObj>
      </w:sdtPr>
      <w:sdtEndPr>
        <w:rPr>
          <w:noProof/>
        </w:rPr>
      </w:sdtEndPr>
      <w:sdtContent>
        <w:p w14:paraId="18D83171" w14:textId="7665EF2E" w:rsidR="00146DA6" w:rsidRPr="00934A35" w:rsidRDefault="002D4E80" w:rsidP="002D4E80">
          <w:pPr>
            <w:pStyle w:val="TOCHeading"/>
            <w:tabs>
              <w:tab w:val="center" w:pos="4903"/>
              <w:tab w:val="left" w:pos="7338"/>
            </w:tabs>
            <w:jc w:val="left"/>
            <w:rPr>
              <w:rFonts w:ascii="Arial" w:hAnsi="Arial"/>
              <w:color w:val="auto"/>
            </w:rPr>
          </w:pPr>
          <w:r>
            <w:rPr>
              <w:rFonts w:ascii="Arial" w:hAnsi="Arial" w:cs="Calibri"/>
              <w:b w:val="0"/>
              <w:bCs w:val="0"/>
              <w:color w:val="auto"/>
              <w:sz w:val="24"/>
              <w:szCs w:val="20"/>
              <w:lang w:eastAsia="en-US"/>
            </w:rPr>
            <w:tab/>
          </w:r>
          <w:r w:rsidR="00146DA6" w:rsidRPr="00934A35">
            <w:rPr>
              <w:rFonts w:ascii="Arial" w:hAnsi="Arial"/>
              <w:color w:val="auto"/>
            </w:rPr>
            <w:t>Table of Contents</w:t>
          </w:r>
          <w:r>
            <w:rPr>
              <w:rFonts w:ascii="Arial" w:hAnsi="Arial"/>
              <w:color w:val="auto"/>
            </w:rPr>
            <w:tab/>
          </w:r>
        </w:p>
        <w:p w14:paraId="4436A231" w14:textId="1F1DECC0" w:rsidR="00CB212D" w:rsidRDefault="00146DA6">
          <w:pPr>
            <w:pStyle w:val="TOC2"/>
            <w:tabs>
              <w:tab w:val="right" w:leader="dot" w:pos="9350"/>
            </w:tabs>
            <w:rPr>
              <w:rFonts w:asciiTheme="minorHAnsi" w:eastAsiaTheme="minorEastAsia" w:hAnsiTheme="minorHAnsi" w:cstheme="minorBidi"/>
              <w:noProof/>
              <w:kern w:val="2"/>
              <w:szCs w:val="24"/>
              <w14:ligatures w14:val="standardContextual"/>
            </w:rPr>
          </w:pPr>
          <w:r>
            <w:rPr>
              <w:bCs/>
              <w:caps/>
            </w:rPr>
            <w:fldChar w:fldCharType="begin"/>
          </w:r>
          <w:r>
            <w:rPr>
              <w:bCs/>
              <w:caps/>
            </w:rPr>
            <w:instrText xml:space="preserve"> TOC \o "2-3" \h \z \u </w:instrText>
          </w:r>
          <w:r>
            <w:rPr>
              <w:bCs/>
              <w:caps/>
            </w:rPr>
            <w:fldChar w:fldCharType="separate"/>
          </w:r>
          <w:hyperlink w:anchor="_Toc178591905" w:history="1">
            <w:r w:rsidR="00CB212D" w:rsidRPr="00BF1A18">
              <w:rPr>
                <w:rStyle w:val="Hyperlink"/>
                <w:noProof/>
              </w:rPr>
              <w:t>Introduction</w:t>
            </w:r>
            <w:r w:rsidR="00CB212D">
              <w:rPr>
                <w:noProof/>
                <w:webHidden/>
              </w:rPr>
              <w:tab/>
            </w:r>
            <w:r w:rsidR="00CB212D">
              <w:rPr>
                <w:noProof/>
                <w:webHidden/>
              </w:rPr>
              <w:fldChar w:fldCharType="begin"/>
            </w:r>
            <w:r w:rsidR="00CB212D">
              <w:rPr>
                <w:noProof/>
                <w:webHidden/>
              </w:rPr>
              <w:instrText xml:space="preserve"> PAGEREF _Toc178591905 \h </w:instrText>
            </w:r>
            <w:r w:rsidR="00CB212D">
              <w:rPr>
                <w:noProof/>
                <w:webHidden/>
              </w:rPr>
            </w:r>
            <w:r w:rsidR="00CB212D">
              <w:rPr>
                <w:noProof/>
                <w:webHidden/>
              </w:rPr>
              <w:fldChar w:fldCharType="separate"/>
            </w:r>
            <w:r w:rsidR="008C6971">
              <w:rPr>
                <w:noProof/>
                <w:webHidden/>
              </w:rPr>
              <w:t>4</w:t>
            </w:r>
            <w:r w:rsidR="00CB212D">
              <w:rPr>
                <w:noProof/>
                <w:webHidden/>
              </w:rPr>
              <w:fldChar w:fldCharType="end"/>
            </w:r>
          </w:hyperlink>
        </w:p>
        <w:p w14:paraId="7EF91454" w14:textId="141400B9"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06" w:history="1">
            <w:r w:rsidRPr="00BF1A18">
              <w:rPr>
                <w:rStyle w:val="Hyperlink"/>
                <w:noProof/>
              </w:rPr>
              <w:t>Legal Authority</w:t>
            </w:r>
            <w:r>
              <w:rPr>
                <w:noProof/>
                <w:webHidden/>
              </w:rPr>
              <w:tab/>
            </w:r>
            <w:r>
              <w:rPr>
                <w:noProof/>
                <w:webHidden/>
              </w:rPr>
              <w:fldChar w:fldCharType="begin"/>
            </w:r>
            <w:r>
              <w:rPr>
                <w:noProof/>
                <w:webHidden/>
              </w:rPr>
              <w:instrText xml:space="preserve"> PAGEREF _Toc178591906 \h </w:instrText>
            </w:r>
            <w:r>
              <w:rPr>
                <w:noProof/>
                <w:webHidden/>
              </w:rPr>
            </w:r>
            <w:r>
              <w:rPr>
                <w:noProof/>
                <w:webHidden/>
              </w:rPr>
              <w:fldChar w:fldCharType="separate"/>
            </w:r>
            <w:r w:rsidR="008C6971">
              <w:rPr>
                <w:noProof/>
                <w:webHidden/>
              </w:rPr>
              <w:t>4</w:t>
            </w:r>
            <w:r>
              <w:rPr>
                <w:noProof/>
                <w:webHidden/>
              </w:rPr>
              <w:fldChar w:fldCharType="end"/>
            </w:r>
          </w:hyperlink>
        </w:p>
        <w:p w14:paraId="348DD540" w14:textId="4DACA4DD"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07" w:history="1">
            <w:r w:rsidRPr="00BF1A18">
              <w:rPr>
                <w:rStyle w:val="Hyperlink"/>
                <w:noProof/>
              </w:rPr>
              <w:t>2025 Mathematics Instructional Materials Adoption</w:t>
            </w:r>
            <w:r>
              <w:rPr>
                <w:noProof/>
                <w:webHidden/>
              </w:rPr>
              <w:tab/>
            </w:r>
            <w:r>
              <w:rPr>
                <w:noProof/>
                <w:webHidden/>
              </w:rPr>
              <w:fldChar w:fldCharType="begin"/>
            </w:r>
            <w:r>
              <w:rPr>
                <w:noProof/>
                <w:webHidden/>
              </w:rPr>
              <w:instrText xml:space="preserve"> PAGEREF _Toc178591907 \h </w:instrText>
            </w:r>
            <w:r>
              <w:rPr>
                <w:noProof/>
                <w:webHidden/>
              </w:rPr>
            </w:r>
            <w:r>
              <w:rPr>
                <w:noProof/>
                <w:webHidden/>
              </w:rPr>
              <w:fldChar w:fldCharType="separate"/>
            </w:r>
            <w:r w:rsidR="008C6971">
              <w:rPr>
                <w:noProof/>
                <w:webHidden/>
              </w:rPr>
              <w:t>6</w:t>
            </w:r>
            <w:r>
              <w:rPr>
                <w:noProof/>
                <w:webHidden/>
              </w:rPr>
              <w:fldChar w:fldCharType="end"/>
            </w:r>
          </w:hyperlink>
        </w:p>
        <w:p w14:paraId="403AC01B" w14:textId="362AC939"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08" w:history="1">
            <w:r w:rsidRPr="00BF1A18">
              <w:rPr>
                <w:rStyle w:val="Hyperlink"/>
                <w:noProof/>
              </w:rPr>
              <w:t>Overview of Content Requirements and Review Procedures</w:t>
            </w:r>
            <w:r>
              <w:rPr>
                <w:noProof/>
                <w:webHidden/>
              </w:rPr>
              <w:tab/>
            </w:r>
            <w:r>
              <w:rPr>
                <w:noProof/>
                <w:webHidden/>
              </w:rPr>
              <w:fldChar w:fldCharType="begin"/>
            </w:r>
            <w:r>
              <w:rPr>
                <w:noProof/>
                <w:webHidden/>
              </w:rPr>
              <w:instrText xml:space="preserve"> PAGEREF _Toc178591908 \h </w:instrText>
            </w:r>
            <w:r>
              <w:rPr>
                <w:noProof/>
                <w:webHidden/>
              </w:rPr>
            </w:r>
            <w:r>
              <w:rPr>
                <w:noProof/>
                <w:webHidden/>
              </w:rPr>
              <w:fldChar w:fldCharType="separate"/>
            </w:r>
            <w:r w:rsidR="008C6971">
              <w:rPr>
                <w:noProof/>
                <w:webHidden/>
              </w:rPr>
              <w:t>8</w:t>
            </w:r>
            <w:r>
              <w:rPr>
                <w:noProof/>
                <w:webHidden/>
              </w:rPr>
              <w:fldChar w:fldCharType="end"/>
            </w:r>
          </w:hyperlink>
        </w:p>
        <w:p w14:paraId="28E8AD11" w14:textId="49B28FB9"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09" w:history="1">
            <w:r w:rsidRPr="00BF1A18">
              <w:rPr>
                <w:rStyle w:val="Hyperlink"/>
                <w:noProof/>
              </w:rPr>
              <w:t>Changes to Submitted Instructional Materials</w:t>
            </w:r>
            <w:r>
              <w:rPr>
                <w:noProof/>
                <w:webHidden/>
              </w:rPr>
              <w:tab/>
            </w:r>
            <w:r>
              <w:rPr>
                <w:noProof/>
                <w:webHidden/>
              </w:rPr>
              <w:fldChar w:fldCharType="begin"/>
            </w:r>
            <w:r>
              <w:rPr>
                <w:noProof/>
                <w:webHidden/>
              </w:rPr>
              <w:instrText xml:space="preserve"> PAGEREF _Toc178591909 \h </w:instrText>
            </w:r>
            <w:r>
              <w:rPr>
                <w:noProof/>
                <w:webHidden/>
              </w:rPr>
            </w:r>
            <w:r>
              <w:rPr>
                <w:noProof/>
                <w:webHidden/>
              </w:rPr>
              <w:fldChar w:fldCharType="separate"/>
            </w:r>
            <w:r w:rsidR="008C6971">
              <w:rPr>
                <w:noProof/>
                <w:webHidden/>
              </w:rPr>
              <w:t>8</w:t>
            </w:r>
            <w:r>
              <w:rPr>
                <w:noProof/>
                <w:webHidden/>
              </w:rPr>
              <w:fldChar w:fldCharType="end"/>
            </w:r>
          </w:hyperlink>
        </w:p>
        <w:p w14:paraId="0144362D" w14:textId="36387280"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10" w:history="1">
            <w:r w:rsidRPr="00BF1A18">
              <w:rPr>
                <w:rStyle w:val="Hyperlink"/>
                <w:noProof/>
              </w:rPr>
              <w:t>Technology-Based Materials</w:t>
            </w:r>
            <w:r>
              <w:rPr>
                <w:noProof/>
                <w:webHidden/>
              </w:rPr>
              <w:tab/>
            </w:r>
            <w:r>
              <w:rPr>
                <w:noProof/>
                <w:webHidden/>
              </w:rPr>
              <w:fldChar w:fldCharType="begin"/>
            </w:r>
            <w:r>
              <w:rPr>
                <w:noProof/>
                <w:webHidden/>
              </w:rPr>
              <w:instrText xml:space="preserve"> PAGEREF _Toc178591910 \h </w:instrText>
            </w:r>
            <w:r>
              <w:rPr>
                <w:noProof/>
                <w:webHidden/>
              </w:rPr>
            </w:r>
            <w:r>
              <w:rPr>
                <w:noProof/>
                <w:webHidden/>
              </w:rPr>
              <w:fldChar w:fldCharType="separate"/>
            </w:r>
            <w:r w:rsidR="008C6971">
              <w:rPr>
                <w:noProof/>
                <w:webHidden/>
              </w:rPr>
              <w:t>9</w:t>
            </w:r>
            <w:r>
              <w:rPr>
                <w:noProof/>
                <w:webHidden/>
              </w:rPr>
              <w:fldChar w:fldCharType="end"/>
            </w:r>
          </w:hyperlink>
        </w:p>
        <w:p w14:paraId="30DF1D63" w14:textId="62B7D54F"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11" w:history="1">
            <w:r w:rsidRPr="00BF1A18">
              <w:rPr>
                <w:rStyle w:val="Hyperlink"/>
                <w:noProof/>
              </w:rPr>
              <w:t>Student Privacy</w:t>
            </w:r>
            <w:r>
              <w:rPr>
                <w:noProof/>
                <w:webHidden/>
              </w:rPr>
              <w:tab/>
            </w:r>
            <w:r>
              <w:rPr>
                <w:noProof/>
                <w:webHidden/>
              </w:rPr>
              <w:fldChar w:fldCharType="begin"/>
            </w:r>
            <w:r>
              <w:rPr>
                <w:noProof/>
                <w:webHidden/>
              </w:rPr>
              <w:instrText xml:space="preserve"> PAGEREF _Toc178591911 \h </w:instrText>
            </w:r>
            <w:r>
              <w:rPr>
                <w:noProof/>
                <w:webHidden/>
              </w:rPr>
            </w:r>
            <w:r>
              <w:rPr>
                <w:noProof/>
                <w:webHidden/>
              </w:rPr>
              <w:fldChar w:fldCharType="separate"/>
            </w:r>
            <w:r w:rsidR="008C6971">
              <w:rPr>
                <w:noProof/>
                <w:webHidden/>
              </w:rPr>
              <w:t>9</w:t>
            </w:r>
            <w:r>
              <w:rPr>
                <w:noProof/>
                <w:webHidden/>
              </w:rPr>
              <w:fldChar w:fldCharType="end"/>
            </w:r>
          </w:hyperlink>
        </w:p>
        <w:p w14:paraId="7A772BEA" w14:textId="0A0C5E78"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12" w:history="1">
            <w:r w:rsidRPr="00BF1A18">
              <w:rPr>
                <w:rStyle w:val="Hyperlink"/>
                <w:noProof/>
              </w:rPr>
              <w:t>Submission Instructions for Publishers/developers</w:t>
            </w:r>
            <w:r>
              <w:rPr>
                <w:noProof/>
                <w:webHidden/>
              </w:rPr>
              <w:tab/>
            </w:r>
            <w:r>
              <w:rPr>
                <w:noProof/>
                <w:webHidden/>
              </w:rPr>
              <w:fldChar w:fldCharType="begin"/>
            </w:r>
            <w:r>
              <w:rPr>
                <w:noProof/>
                <w:webHidden/>
              </w:rPr>
              <w:instrText xml:space="preserve"> PAGEREF _Toc178591912 \h </w:instrText>
            </w:r>
            <w:r>
              <w:rPr>
                <w:noProof/>
                <w:webHidden/>
              </w:rPr>
            </w:r>
            <w:r>
              <w:rPr>
                <w:noProof/>
                <w:webHidden/>
              </w:rPr>
              <w:fldChar w:fldCharType="separate"/>
            </w:r>
            <w:r w:rsidR="008C6971">
              <w:rPr>
                <w:noProof/>
                <w:webHidden/>
              </w:rPr>
              <w:t>9</w:t>
            </w:r>
            <w:r>
              <w:rPr>
                <w:noProof/>
                <w:webHidden/>
              </w:rPr>
              <w:fldChar w:fldCharType="end"/>
            </w:r>
          </w:hyperlink>
        </w:p>
        <w:p w14:paraId="48DCAA41" w14:textId="18FAB76D"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13" w:history="1">
            <w:r w:rsidRPr="00BF1A18">
              <w:rPr>
                <w:rStyle w:val="Hyperlink"/>
                <w:noProof/>
              </w:rPr>
              <w:t>Intent to Submit Form</w:t>
            </w:r>
            <w:r>
              <w:rPr>
                <w:noProof/>
                <w:webHidden/>
              </w:rPr>
              <w:tab/>
            </w:r>
            <w:r>
              <w:rPr>
                <w:noProof/>
                <w:webHidden/>
              </w:rPr>
              <w:fldChar w:fldCharType="begin"/>
            </w:r>
            <w:r>
              <w:rPr>
                <w:noProof/>
                <w:webHidden/>
              </w:rPr>
              <w:instrText xml:space="preserve"> PAGEREF _Toc178591913 \h </w:instrText>
            </w:r>
            <w:r>
              <w:rPr>
                <w:noProof/>
                <w:webHidden/>
              </w:rPr>
            </w:r>
            <w:r>
              <w:rPr>
                <w:noProof/>
                <w:webHidden/>
              </w:rPr>
              <w:fldChar w:fldCharType="separate"/>
            </w:r>
            <w:r w:rsidR="008C6971">
              <w:rPr>
                <w:noProof/>
                <w:webHidden/>
              </w:rPr>
              <w:t>10</w:t>
            </w:r>
            <w:r>
              <w:rPr>
                <w:noProof/>
                <w:webHidden/>
              </w:rPr>
              <w:fldChar w:fldCharType="end"/>
            </w:r>
          </w:hyperlink>
        </w:p>
        <w:p w14:paraId="547C539B" w14:textId="3DFB0AD0"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14" w:history="1">
            <w:r w:rsidRPr="00BF1A18">
              <w:rPr>
                <w:rStyle w:val="Hyperlink"/>
                <w:noProof/>
              </w:rPr>
              <w:t>Publisher Fees</w:t>
            </w:r>
            <w:r>
              <w:rPr>
                <w:noProof/>
                <w:webHidden/>
              </w:rPr>
              <w:tab/>
            </w:r>
            <w:r>
              <w:rPr>
                <w:noProof/>
                <w:webHidden/>
              </w:rPr>
              <w:fldChar w:fldCharType="begin"/>
            </w:r>
            <w:r>
              <w:rPr>
                <w:noProof/>
                <w:webHidden/>
              </w:rPr>
              <w:instrText xml:space="preserve"> PAGEREF _Toc178591914 \h </w:instrText>
            </w:r>
            <w:r>
              <w:rPr>
                <w:noProof/>
                <w:webHidden/>
              </w:rPr>
            </w:r>
            <w:r>
              <w:rPr>
                <w:noProof/>
                <w:webHidden/>
              </w:rPr>
              <w:fldChar w:fldCharType="separate"/>
            </w:r>
            <w:r w:rsidR="008C6971">
              <w:rPr>
                <w:noProof/>
                <w:webHidden/>
              </w:rPr>
              <w:t>10</w:t>
            </w:r>
            <w:r>
              <w:rPr>
                <w:noProof/>
                <w:webHidden/>
              </w:rPr>
              <w:fldChar w:fldCharType="end"/>
            </w:r>
          </w:hyperlink>
        </w:p>
        <w:p w14:paraId="40A052E6" w14:textId="0F5FD36B"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15" w:history="1">
            <w:r w:rsidRPr="00BF1A18">
              <w:rPr>
                <w:rStyle w:val="Hyperlink"/>
                <w:noProof/>
              </w:rPr>
              <w:t>Submission Form and Program Description</w:t>
            </w:r>
            <w:r>
              <w:rPr>
                <w:noProof/>
                <w:webHidden/>
              </w:rPr>
              <w:tab/>
            </w:r>
            <w:r>
              <w:rPr>
                <w:noProof/>
                <w:webHidden/>
              </w:rPr>
              <w:fldChar w:fldCharType="begin"/>
            </w:r>
            <w:r>
              <w:rPr>
                <w:noProof/>
                <w:webHidden/>
              </w:rPr>
              <w:instrText xml:space="preserve"> PAGEREF _Toc178591915 \h </w:instrText>
            </w:r>
            <w:r>
              <w:rPr>
                <w:noProof/>
                <w:webHidden/>
              </w:rPr>
            </w:r>
            <w:r>
              <w:rPr>
                <w:noProof/>
                <w:webHidden/>
              </w:rPr>
              <w:fldChar w:fldCharType="separate"/>
            </w:r>
            <w:r w:rsidR="008C6971">
              <w:rPr>
                <w:noProof/>
                <w:webHidden/>
              </w:rPr>
              <w:t>11</w:t>
            </w:r>
            <w:r>
              <w:rPr>
                <w:noProof/>
                <w:webHidden/>
              </w:rPr>
              <w:fldChar w:fldCharType="end"/>
            </w:r>
          </w:hyperlink>
        </w:p>
        <w:p w14:paraId="6199297A" w14:textId="0911F93A"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16" w:history="1">
            <w:r w:rsidRPr="00BF1A18">
              <w:rPr>
                <w:rStyle w:val="Hyperlink"/>
                <w:noProof/>
              </w:rPr>
              <w:t>ISBN, DOI, or other Unique Identifier Requirements</w:t>
            </w:r>
            <w:r>
              <w:rPr>
                <w:noProof/>
                <w:webHidden/>
              </w:rPr>
              <w:tab/>
            </w:r>
            <w:r>
              <w:rPr>
                <w:noProof/>
                <w:webHidden/>
              </w:rPr>
              <w:fldChar w:fldCharType="begin"/>
            </w:r>
            <w:r>
              <w:rPr>
                <w:noProof/>
                <w:webHidden/>
              </w:rPr>
              <w:instrText xml:space="preserve"> PAGEREF _Toc178591916 \h </w:instrText>
            </w:r>
            <w:r>
              <w:rPr>
                <w:noProof/>
                <w:webHidden/>
              </w:rPr>
            </w:r>
            <w:r>
              <w:rPr>
                <w:noProof/>
                <w:webHidden/>
              </w:rPr>
              <w:fldChar w:fldCharType="separate"/>
            </w:r>
            <w:r w:rsidR="008C6971">
              <w:rPr>
                <w:noProof/>
                <w:webHidden/>
              </w:rPr>
              <w:t>12</w:t>
            </w:r>
            <w:r>
              <w:rPr>
                <w:noProof/>
                <w:webHidden/>
              </w:rPr>
              <w:fldChar w:fldCharType="end"/>
            </w:r>
          </w:hyperlink>
        </w:p>
        <w:p w14:paraId="4BD92B0D" w14:textId="72855DC9"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17" w:history="1">
            <w:r w:rsidRPr="00BF1A18">
              <w:rPr>
                <w:rStyle w:val="Hyperlink"/>
                <w:noProof/>
              </w:rPr>
              <w:t>Online Price List of Adopted Instructional Materials</w:t>
            </w:r>
            <w:r>
              <w:rPr>
                <w:noProof/>
                <w:webHidden/>
              </w:rPr>
              <w:tab/>
            </w:r>
            <w:r>
              <w:rPr>
                <w:noProof/>
                <w:webHidden/>
              </w:rPr>
              <w:fldChar w:fldCharType="begin"/>
            </w:r>
            <w:r>
              <w:rPr>
                <w:noProof/>
                <w:webHidden/>
              </w:rPr>
              <w:instrText xml:space="preserve"> PAGEREF _Toc178591917 \h </w:instrText>
            </w:r>
            <w:r>
              <w:rPr>
                <w:noProof/>
                <w:webHidden/>
              </w:rPr>
            </w:r>
            <w:r>
              <w:rPr>
                <w:noProof/>
                <w:webHidden/>
              </w:rPr>
              <w:fldChar w:fldCharType="separate"/>
            </w:r>
            <w:r w:rsidR="008C6971">
              <w:rPr>
                <w:noProof/>
                <w:webHidden/>
              </w:rPr>
              <w:t>12</w:t>
            </w:r>
            <w:r>
              <w:rPr>
                <w:noProof/>
                <w:webHidden/>
              </w:rPr>
              <w:fldChar w:fldCharType="end"/>
            </w:r>
          </w:hyperlink>
        </w:p>
        <w:p w14:paraId="6555639E" w14:textId="593D912D"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18" w:history="1">
            <w:r w:rsidRPr="00BF1A18">
              <w:rPr>
                <w:rStyle w:val="Hyperlink"/>
                <w:noProof/>
              </w:rPr>
              <w:t>Price Increases</w:t>
            </w:r>
            <w:r>
              <w:rPr>
                <w:noProof/>
                <w:webHidden/>
              </w:rPr>
              <w:tab/>
            </w:r>
            <w:r>
              <w:rPr>
                <w:noProof/>
                <w:webHidden/>
              </w:rPr>
              <w:fldChar w:fldCharType="begin"/>
            </w:r>
            <w:r>
              <w:rPr>
                <w:noProof/>
                <w:webHidden/>
              </w:rPr>
              <w:instrText xml:space="preserve"> PAGEREF _Toc178591918 \h </w:instrText>
            </w:r>
            <w:r>
              <w:rPr>
                <w:noProof/>
                <w:webHidden/>
              </w:rPr>
            </w:r>
            <w:r>
              <w:rPr>
                <w:noProof/>
                <w:webHidden/>
              </w:rPr>
              <w:fldChar w:fldCharType="separate"/>
            </w:r>
            <w:r w:rsidR="008C6971">
              <w:rPr>
                <w:noProof/>
                <w:webHidden/>
              </w:rPr>
              <w:t>12</w:t>
            </w:r>
            <w:r>
              <w:rPr>
                <w:noProof/>
                <w:webHidden/>
              </w:rPr>
              <w:fldChar w:fldCharType="end"/>
            </w:r>
          </w:hyperlink>
        </w:p>
        <w:p w14:paraId="17DB92B2" w14:textId="08D2FEF7"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19" w:history="1">
            <w:r w:rsidRPr="00BF1A18">
              <w:rPr>
                <w:rStyle w:val="Hyperlink"/>
                <w:noProof/>
              </w:rPr>
              <w:t>Training Session and Publisher Presentations</w:t>
            </w:r>
            <w:r>
              <w:rPr>
                <w:noProof/>
                <w:webHidden/>
              </w:rPr>
              <w:tab/>
            </w:r>
            <w:r>
              <w:rPr>
                <w:noProof/>
                <w:webHidden/>
              </w:rPr>
              <w:fldChar w:fldCharType="begin"/>
            </w:r>
            <w:r>
              <w:rPr>
                <w:noProof/>
                <w:webHidden/>
              </w:rPr>
              <w:instrText xml:space="preserve"> PAGEREF _Toc178591919 \h </w:instrText>
            </w:r>
            <w:r>
              <w:rPr>
                <w:noProof/>
                <w:webHidden/>
              </w:rPr>
            </w:r>
            <w:r>
              <w:rPr>
                <w:noProof/>
                <w:webHidden/>
              </w:rPr>
              <w:fldChar w:fldCharType="separate"/>
            </w:r>
            <w:r w:rsidR="008C6971">
              <w:rPr>
                <w:noProof/>
                <w:webHidden/>
              </w:rPr>
              <w:t>13</w:t>
            </w:r>
            <w:r>
              <w:rPr>
                <w:noProof/>
                <w:webHidden/>
              </w:rPr>
              <w:fldChar w:fldCharType="end"/>
            </w:r>
          </w:hyperlink>
        </w:p>
        <w:p w14:paraId="5D977886" w14:textId="7D3854D2"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20" w:history="1">
            <w:r w:rsidRPr="00BF1A18">
              <w:rPr>
                <w:rStyle w:val="Hyperlink"/>
                <w:noProof/>
              </w:rPr>
              <w:t>Review Panels</w:t>
            </w:r>
            <w:r>
              <w:rPr>
                <w:noProof/>
                <w:webHidden/>
              </w:rPr>
              <w:tab/>
            </w:r>
            <w:r>
              <w:rPr>
                <w:noProof/>
                <w:webHidden/>
              </w:rPr>
              <w:fldChar w:fldCharType="begin"/>
            </w:r>
            <w:r>
              <w:rPr>
                <w:noProof/>
                <w:webHidden/>
              </w:rPr>
              <w:instrText xml:space="preserve"> PAGEREF _Toc178591920 \h </w:instrText>
            </w:r>
            <w:r>
              <w:rPr>
                <w:noProof/>
                <w:webHidden/>
              </w:rPr>
            </w:r>
            <w:r>
              <w:rPr>
                <w:noProof/>
                <w:webHidden/>
              </w:rPr>
              <w:fldChar w:fldCharType="separate"/>
            </w:r>
            <w:r w:rsidR="008C6971">
              <w:rPr>
                <w:noProof/>
                <w:webHidden/>
              </w:rPr>
              <w:t>13</w:t>
            </w:r>
            <w:r>
              <w:rPr>
                <w:noProof/>
                <w:webHidden/>
              </w:rPr>
              <w:fldChar w:fldCharType="end"/>
            </w:r>
          </w:hyperlink>
        </w:p>
        <w:p w14:paraId="16F79FEC" w14:textId="2719E3D3"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21" w:history="1">
            <w:r w:rsidRPr="00BF1A18">
              <w:rPr>
                <w:rStyle w:val="Hyperlink"/>
                <w:noProof/>
              </w:rPr>
              <w:t>Contact with Reviewers, Facilitators, and Commissioners</w:t>
            </w:r>
            <w:r>
              <w:rPr>
                <w:noProof/>
                <w:webHidden/>
              </w:rPr>
              <w:tab/>
            </w:r>
            <w:r>
              <w:rPr>
                <w:noProof/>
                <w:webHidden/>
              </w:rPr>
              <w:fldChar w:fldCharType="begin"/>
            </w:r>
            <w:r>
              <w:rPr>
                <w:noProof/>
                <w:webHidden/>
              </w:rPr>
              <w:instrText xml:space="preserve"> PAGEREF _Toc178591921 \h </w:instrText>
            </w:r>
            <w:r>
              <w:rPr>
                <w:noProof/>
                <w:webHidden/>
              </w:rPr>
            </w:r>
            <w:r>
              <w:rPr>
                <w:noProof/>
                <w:webHidden/>
              </w:rPr>
              <w:fldChar w:fldCharType="separate"/>
            </w:r>
            <w:r w:rsidR="008C6971">
              <w:rPr>
                <w:noProof/>
                <w:webHidden/>
              </w:rPr>
              <w:t>14</w:t>
            </w:r>
            <w:r>
              <w:rPr>
                <w:noProof/>
                <w:webHidden/>
              </w:rPr>
              <w:fldChar w:fldCharType="end"/>
            </w:r>
          </w:hyperlink>
        </w:p>
        <w:p w14:paraId="34BEE226" w14:textId="798CC8CD"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22" w:history="1">
            <w:r w:rsidRPr="00BF1A18">
              <w:rPr>
                <w:rStyle w:val="Hyperlink"/>
                <w:noProof/>
              </w:rPr>
              <w:t>Distribution of Sample Instructional Materials</w:t>
            </w:r>
            <w:r>
              <w:rPr>
                <w:noProof/>
                <w:webHidden/>
              </w:rPr>
              <w:tab/>
            </w:r>
            <w:r>
              <w:rPr>
                <w:noProof/>
                <w:webHidden/>
              </w:rPr>
              <w:fldChar w:fldCharType="begin"/>
            </w:r>
            <w:r>
              <w:rPr>
                <w:noProof/>
                <w:webHidden/>
              </w:rPr>
              <w:instrText xml:space="preserve"> PAGEREF _Toc178591922 \h </w:instrText>
            </w:r>
            <w:r>
              <w:rPr>
                <w:noProof/>
                <w:webHidden/>
              </w:rPr>
            </w:r>
            <w:r>
              <w:rPr>
                <w:noProof/>
                <w:webHidden/>
              </w:rPr>
              <w:fldChar w:fldCharType="separate"/>
            </w:r>
            <w:r w:rsidR="008C6971">
              <w:rPr>
                <w:noProof/>
                <w:webHidden/>
              </w:rPr>
              <w:t>15</w:t>
            </w:r>
            <w:r>
              <w:rPr>
                <w:noProof/>
                <w:webHidden/>
              </w:rPr>
              <w:fldChar w:fldCharType="end"/>
            </w:r>
          </w:hyperlink>
        </w:p>
        <w:p w14:paraId="19F6953D" w14:textId="40E0FB57"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23" w:history="1">
            <w:r w:rsidRPr="00BF1A18">
              <w:rPr>
                <w:rStyle w:val="Hyperlink"/>
                <w:noProof/>
              </w:rPr>
              <w:t>Packaging Instructions</w:t>
            </w:r>
            <w:r>
              <w:rPr>
                <w:noProof/>
                <w:webHidden/>
              </w:rPr>
              <w:tab/>
            </w:r>
            <w:r>
              <w:rPr>
                <w:noProof/>
                <w:webHidden/>
              </w:rPr>
              <w:fldChar w:fldCharType="begin"/>
            </w:r>
            <w:r>
              <w:rPr>
                <w:noProof/>
                <w:webHidden/>
              </w:rPr>
              <w:instrText xml:space="preserve"> PAGEREF _Toc178591923 \h </w:instrText>
            </w:r>
            <w:r>
              <w:rPr>
                <w:noProof/>
                <w:webHidden/>
              </w:rPr>
            </w:r>
            <w:r>
              <w:rPr>
                <w:noProof/>
                <w:webHidden/>
              </w:rPr>
              <w:fldChar w:fldCharType="separate"/>
            </w:r>
            <w:r w:rsidR="008C6971">
              <w:rPr>
                <w:noProof/>
                <w:webHidden/>
              </w:rPr>
              <w:t>17</w:t>
            </w:r>
            <w:r>
              <w:rPr>
                <w:noProof/>
                <w:webHidden/>
              </w:rPr>
              <w:fldChar w:fldCharType="end"/>
            </w:r>
          </w:hyperlink>
        </w:p>
        <w:p w14:paraId="23C7F8F0" w14:textId="7337EB0D"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24" w:history="1">
            <w:r w:rsidRPr="00BF1A18">
              <w:rPr>
                <w:rStyle w:val="Hyperlink"/>
                <w:noProof/>
              </w:rPr>
              <w:t>Shipping and Item Label Examples</w:t>
            </w:r>
            <w:r>
              <w:rPr>
                <w:noProof/>
                <w:webHidden/>
              </w:rPr>
              <w:tab/>
            </w:r>
            <w:r>
              <w:rPr>
                <w:noProof/>
                <w:webHidden/>
              </w:rPr>
              <w:fldChar w:fldCharType="begin"/>
            </w:r>
            <w:r>
              <w:rPr>
                <w:noProof/>
                <w:webHidden/>
              </w:rPr>
              <w:instrText xml:space="preserve"> PAGEREF _Toc178591924 \h </w:instrText>
            </w:r>
            <w:r>
              <w:rPr>
                <w:noProof/>
                <w:webHidden/>
              </w:rPr>
            </w:r>
            <w:r>
              <w:rPr>
                <w:noProof/>
                <w:webHidden/>
              </w:rPr>
              <w:fldChar w:fldCharType="separate"/>
            </w:r>
            <w:r w:rsidR="008C6971">
              <w:rPr>
                <w:noProof/>
                <w:webHidden/>
              </w:rPr>
              <w:t>17</w:t>
            </w:r>
            <w:r>
              <w:rPr>
                <w:noProof/>
                <w:webHidden/>
              </w:rPr>
              <w:fldChar w:fldCharType="end"/>
            </w:r>
          </w:hyperlink>
        </w:p>
        <w:p w14:paraId="49A5D65E" w14:textId="683D0AB1"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25" w:history="1">
            <w:r w:rsidRPr="00BF1A18">
              <w:rPr>
                <w:rStyle w:val="Hyperlink"/>
                <w:noProof/>
              </w:rPr>
              <w:t>Example Shipping label (All Programs)</w:t>
            </w:r>
            <w:r>
              <w:rPr>
                <w:noProof/>
                <w:webHidden/>
              </w:rPr>
              <w:tab/>
            </w:r>
            <w:r>
              <w:rPr>
                <w:noProof/>
                <w:webHidden/>
              </w:rPr>
              <w:fldChar w:fldCharType="begin"/>
            </w:r>
            <w:r>
              <w:rPr>
                <w:noProof/>
                <w:webHidden/>
              </w:rPr>
              <w:instrText xml:space="preserve"> PAGEREF _Toc178591925 \h </w:instrText>
            </w:r>
            <w:r>
              <w:rPr>
                <w:noProof/>
                <w:webHidden/>
              </w:rPr>
            </w:r>
            <w:r>
              <w:rPr>
                <w:noProof/>
                <w:webHidden/>
              </w:rPr>
              <w:fldChar w:fldCharType="separate"/>
            </w:r>
            <w:r w:rsidR="008C6971">
              <w:rPr>
                <w:noProof/>
                <w:webHidden/>
              </w:rPr>
              <w:t>18</w:t>
            </w:r>
            <w:r>
              <w:rPr>
                <w:noProof/>
                <w:webHidden/>
              </w:rPr>
              <w:fldChar w:fldCharType="end"/>
            </w:r>
          </w:hyperlink>
        </w:p>
        <w:p w14:paraId="7A1DC36A" w14:textId="0CE97DEC"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26" w:history="1">
            <w:r w:rsidRPr="00BF1A18">
              <w:rPr>
                <w:rStyle w:val="Hyperlink"/>
                <w:noProof/>
              </w:rPr>
              <w:t>Example Item label (All Programs)</w:t>
            </w:r>
            <w:r>
              <w:rPr>
                <w:noProof/>
                <w:webHidden/>
              </w:rPr>
              <w:tab/>
            </w:r>
            <w:r>
              <w:rPr>
                <w:noProof/>
                <w:webHidden/>
              </w:rPr>
              <w:fldChar w:fldCharType="begin"/>
            </w:r>
            <w:r>
              <w:rPr>
                <w:noProof/>
                <w:webHidden/>
              </w:rPr>
              <w:instrText xml:space="preserve"> PAGEREF _Toc178591926 \h </w:instrText>
            </w:r>
            <w:r>
              <w:rPr>
                <w:noProof/>
                <w:webHidden/>
              </w:rPr>
            </w:r>
            <w:r>
              <w:rPr>
                <w:noProof/>
                <w:webHidden/>
              </w:rPr>
              <w:fldChar w:fldCharType="separate"/>
            </w:r>
            <w:r w:rsidR="008C6971">
              <w:rPr>
                <w:noProof/>
                <w:webHidden/>
              </w:rPr>
              <w:t>18</w:t>
            </w:r>
            <w:r>
              <w:rPr>
                <w:noProof/>
                <w:webHidden/>
              </w:rPr>
              <w:fldChar w:fldCharType="end"/>
            </w:r>
          </w:hyperlink>
        </w:p>
        <w:p w14:paraId="62DEAF98" w14:textId="6DF681EF"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27" w:history="1">
            <w:r w:rsidRPr="00BF1A18">
              <w:rPr>
                <w:rStyle w:val="Hyperlink"/>
                <w:noProof/>
              </w:rPr>
              <w:t>Shipment Instructions</w:t>
            </w:r>
            <w:r>
              <w:rPr>
                <w:noProof/>
                <w:webHidden/>
              </w:rPr>
              <w:tab/>
            </w:r>
            <w:r>
              <w:rPr>
                <w:noProof/>
                <w:webHidden/>
              </w:rPr>
              <w:fldChar w:fldCharType="begin"/>
            </w:r>
            <w:r>
              <w:rPr>
                <w:noProof/>
                <w:webHidden/>
              </w:rPr>
              <w:instrText xml:space="preserve"> PAGEREF _Toc178591927 \h </w:instrText>
            </w:r>
            <w:r>
              <w:rPr>
                <w:noProof/>
                <w:webHidden/>
              </w:rPr>
            </w:r>
            <w:r>
              <w:rPr>
                <w:noProof/>
                <w:webHidden/>
              </w:rPr>
              <w:fldChar w:fldCharType="separate"/>
            </w:r>
            <w:r w:rsidR="008C6971">
              <w:rPr>
                <w:noProof/>
                <w:webHidden/>
              </w:rPr>
              <w:t>18</w:t>
            </w:r>
            <w:r>
              <w:rPr>
                <w:noProof/>
                <w:webHidden/>
              </w:rPr>
              <w:fldChar w:fldCharType="end"/>
            </w:r>
          </w:hyperlink>
        </w:p>
        <w:p w14:paraId="14033E40" w14:textId="1F8B4C7A"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28" w:history="1">
            <w:r w:rsidRPr="00BF1A18">
              <w:rPr>
                <w:rStyle w:val="Hyperlink"/>
                <w:noProof/>
              </w:rPr>
              <w:t>Shipment Verification</w:t>
            </w:r>
            <w:r>
              <w:rPr>
                <w:noProof/>
                <w:webHidden/>
              </w:rPr>
              <w:tab/>
            </w:r>
            <w:r>
              <w:rPr>
                <w:noProof/>
                <w:webHidden/>
              </w:rPr>
              <w:fldChar w:fldCharType="begin"/>
            </w:r>
            <w:r>
              <w:rPr>
                <w:noProof/>
                <w:webHidden/>
              </w:rPr>
              <w:instrText xml:space="preserve"> PAGEREF _Toc178591928 \h </w:instrText>
            </w:r>
            <w:r>
              <w:rPr>
                <w:noProof/>
                <w:webHidden/>
              </w:rPr>
            </w:r>
            <w:r>
              <w:rPr>
                <w:noProof/>
                <w:webHidden/>
              </w:rPr>
              <w:fldChar w:fldCharType="separate"/>
            </w:r>
            <w:r w:rsidR="008C6971">
              <w:rPr>
                <w:noProof/>
                <w:webHidden/>
              </w:rPr>
              <w:t>18</w:t>
            </w:r>
            <w:r>
              <w:rPr>
                <w:noProof/>
                <w:webHidden/>
              </w:rPr>
              <w:fldChar w:fldCharType="end"/>
            </w:r>
          </w:hyperlink>
        </w:p>
        <w:p w14:paraId="5B77E388" w14:textId="003EA20E"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29" w:history="1">
            <w:r w:rsidRPr="00BF1A18">
              <w:rPr>
                <w:rStyle w:val="Hyperlink"/>
                <w:noProof/>
              </w:rPr>
              <w:t>Withdrawal from the Adoption</w:t>
            </w:r>
            <w:r>
              <w:rPr>
                <w:noProof/>
                <w:webHidden/>
              </w:rPr>
              <w:tab/>
            </w:r>
            <w:r>
              <w:rPr>
                <w:noProof/>
                <w:webHidden/>
              </w:rPr>
              <w:fldChar w:fldCharType="begin"/>
            </w:r>
            <w:r>
              <w:rPr>
                <w:noProof/>
                <w:webHidden/>
              </w:rPr>
              <w:instrText xml:space="preserve"> PAGEREF _Toc178591929 \h </w:instrText>
            </w:r>
            <w:r>
              <w:rPr>
                <w:noProof/>
                <w:webHidden/>
              </w:rPr>
            </w:r>
            <w:r>
              <w:rPr>
                <w:noProof/>
                <w:webHidden/>
              </w:rPr>
              <w:fldChar w:fldCharType="separate"/>
            </w:r>
            <w:r w:rsidR="008C6971">
              <w:rPr>
                <w:noProof/>
                <w:webHidden/>
              </w:rPr>
              <w:t>19</w:t>
            </w:r>
            <w:r>
              <w:rPr>
                <w:noProof/>
                <w:webHidden/>
              </w:rPr>
              <w:fldChar w:fldCharType="end"/>
            </w:r>
          </w:hyperlink>
        </w:p>
        <w:p w14:paraId="2160C0C9" w14:textId="483EC930"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30" w:history="1">
            <w:r w:rsidRPr="00BF1A18">
              <w:rPr>
                <w:rStyle w:val="Hyperlink"/>
                <w:noProof/>
              </w:rPr>
              <w:t>Evaluation of Instructional Materials</w:t>
            </w:r>
            <w:r>
              <w:rPr>
                <w:noProof/>
                <w:webHidden/>
              </w:rPr>
              <w:tab/>
            </w:r>
            <w:r>
              <w:rPr>
                <w:noProof/>
                <w:webHidden/>
              </w:rPr>
              <w:fldChar w:fldCharType="begin"/>
            </w:r>
            <w:r>
              <w:rPr>
                <w:noProof/>
                <w:webHidden/>
              </w:rPr>
              <w:instrText xml:space="preserve"> PAGEREF _Toc178591930 \h </w:instrText>
            </w:r>
            <w:r>
              <w:rPr>
                <w:noProof/>
                <w:webHidden/>
              </w:rPr>
            </w:r>
            <w:r>
              <w:rPr>
                <w:noProof/>
                <w:webHidden/>
              </w:rPr>
              <w:fldChar w:fldCharType="separate"/>
            </w:r>
            <w:r w:rsidR="008C6971">
              <w:rPr>
                <w:noProof/>
                <w:webHidden/>
              </w:rPr>
              <w:t>19</w:t>
            </w:r>
            <w:r>
              <w:rPr>
                <w:noProof/>
                <w:webHidden/>
              </w:rPr>
              <w:fldChar w:fldCharType="end"/>
            </w:r>
          </w:hyperlink>
        </w:p>
        <w:p w14:paraId="17D09379" w14:textId="78416CBA"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31" w:history="1">
            <w:r w:rsidRPr="00BF1A18">
              <w:rPr>
                <w:rStyle w:val="Hyperlink"/>
                <w:noProof/>
              </w:rPr>
              <w:t>Educational Content Review</w:t>
            </w:r>
            <w:r>
              <w:rPr>
                <w:noProof/>
                <w:webHidden/>
              </w:rPr>
              <w:tab/>
            </w:r>
            <w:r>
              <w:rPr>
                <w:noProof/>
                <w:webHidden/>
              </w:rPr>
              <w:fldChar w:fldCharType="begin"/>
            </w:r>
            <w:r>
              <w:rPr>
                <w:noProof/>
                <w:webHidden/>
              </w:rPr>
              <w:instrText xml:space="preserve"> PAGEREF _Toc178591931 \h </w:instrText>
            </w:r>
            <w:r>
              <w:rPr>
                <w:noProof/>
                <w:webHidden/>
              </w:rPr>
            </w:r>
            <w:r>
              <w:rPr>
                <w:noProof/>
                <w:webHidden/>
              </w:rPr>
              <w:fldChar w:fldCharType="separate"/>
            </w:r>
            <w:r w:rsidR="008C6971">
              <w:rPr>
                <w:noProof/>
                <w:webHidden/>
              </w:rPr>
              <w:t>20</w:t>
            </w:r>
            <w:r>
              <w:rPr>
                <w:noProof/>
                <w:webHidden/>
              </w:rPr>
              <w:fldChar w:fldCharType="end"/>
            </w:r>
          </w:hyperlink>
        </w:p>
        <w:p w14:paraId="37B64221" w14:textId="65EC404A"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32" w:history="1">
            <w:r w:rsidRPr="00BF1A18">
              <w:rPr>
                <w:rStyle w:val="Hyperlink"/>
                <w:noProof/>
              </w:rPr>
              <w:t>Social Content Reviews</w:t>
            </w:r>
            <w:r>
              <w:rPr>
                <w:noProof/>
                <w:webHidden/>
              </w:rPr>
              <w:tab/>
            </w:r>
            <w:r>
              <w:rPr>
                <w:noProof/>
                <w:webHidden/>
              </w:rPr>
              <w:fldChar w:fldCharType="begin"/>
            </w:r>
            <w:r>
              <w:rPr>
                <w:noProof/>
                <w:webHidden/>
              </w:rPr>
              <w:instrText xml:space="preserve"> PAGEREF _Toc178591932 \h </w:instrText>
            </w:r>
            <w:r>
              <w:rPr>
                <w:noProof/>
                <w:webHidden/>
              </w:rPr>
            </w:r>
            <w:r>
              <w:rPr>
                <w:noProof/>
                <w:webHidden/>
              </w:rPr>
              <w:fldChar w:fldCharType="separate"/>
            </w:r>
            <w:r w:rsidR="008C6971">
              <w:rPr>
                <w:noProof/>
                <w:webHidden/>
              </w:rPr>
              <w:t>20</w:t>
            </w:r>
            <w:r>
              <w:rPr>
                <w:noProof/>
                <w:webHidden/>
              </w:rPr>
              <w:fldChar w:fldCharType="end"/>
            </w:r>
          </w:hyperlink>
        </w:p>
        <w:p w14:paraId="6613B62A" w14:textId="1E6A81CC"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33" w:history="1">
            <w:r w:rsidRPr="00BF1A18">
              <w:rPr>
                <w:rStyle w:val="Hyperlink"/>
                <w:noProof/>
              </w:rPr>
              <w:t>Deliberations Session(s)</w:t>
            </w:r>
            <w:r>
              <w:rPr>
                <w:noProof/>
                <w:webHidden/>
              </w:rPr>
              <w:tab/>
            </w:r>
            <w:r>
              <w:rPr>
                <w:noProof/>
                <w:webHidden/>
              </w:rPr>
              <w:fldChar w:fldCharType="begin"/>
            </w:r>
            <w:r>
              <w:rPr>
                <w:noProof/>
                <w:webHidden/>
              </w:rPr>
              <w:instrText xml:space="preserve"> PAGEREF _Toc178591933 \h </w:instrText>
            </w:r>
            <w:r>
              <w:rPr>
                <w:noProof/>
                <w:webHidden/>
              </w:rPr>
            </w:r>
            <w:r>
              <w:rPr>
                <w:noProof/>
                <w:webHidden/>
              </w:rPr>
              <w:fldChar w:fldCharType="separate"/>
            </w:r>
            <w:r w:rsidR="008C6971">
              <w:rPr>
                <w:noProof/>
                <w:webHidden/>
              </w:rPr>
              <w:t>21</w:t>
            </w:r>
            <w:r>
              <w:rPr>
                <w:noProof/>
                <w:webHidden/>
              </w:rPr>
              <w:fldChar w:fldCharType="end"/>
            </w:r>
          </w:hyperlink>
        </w:p>
        <w:p w14:paraId="1D4062B8" w14:textId="36201D6F"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34" w:history="1">
            <w:r w:rsidRPr="00BF1A18">
              <w:rPr>
                <w:rStyle w:val="Hyperlink"/>
                <w:noProof/>
              </w:rPr>
              <w:t>Use of Report of Findings</w:t>
            </w:r>
            <w:r>
              <w:rPr>
                <w:noProof/>
                <w:webHidden/>
              </w:rPr>
              <w:tab/>
            </w:r>
            <w:r>
              <w:rPr>
                <w:noProof/>
                <w:webHidden/>
              </w:rPr>
              <w:fldChar w:fldCharType="begin"/>
            </w:r>
            <w:r>
              <w:rPr>
                <w:noProof/>
                <w:webHidden/>
              </w:rPr>
              <w:instrText xml:space="preserve"> PAGEREF _Toc178591934 \h </w:instrText>
            </w:r>
            <w:r>
              <w:rPr>
                <w:noProof/>
                <w:webHidden/>
              </w:rPr>
            </w:r>
            <w:r>
              <w:rPr>
                <w:noProof/>
                <w:webHidden/>
              </w:rPr>
              <w:fldChar w:fldCharType="separate"/>
            </w:r>
            <w:r w:rsidR="008C6971">
              <w:rPr>
                <w:noProof/>
                <w:webHidden/>
              </w:rPr>
              <w:t>21</w:t>
            </w:r>
            <w:r>
              <w:rPr>
                <w:noProof/>
                <w:webHidden/>
              </w:rPr>
              <w:fldChar w:fldCharType="end"/>
            </w:r>
          </w:hyperlink>
        </w:p>
        <w:p w14:paraId="4A17F12E" w14:textId="7A86DE1E"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35" w:history="1">
            <w:r w:rsidRPr="00BF1A18">
              <w:rPr>
                <w:rStyle w:val="Hyperlink"/>
                <w:noProof/>
              </w:rPr>
              <w:t>Instructional Quality Commission Actions</w:t>
            </w:r>
            <w:r>
              <w:rPr>
                <w:noProof/>
                <w:webHidden/>
              </w:rPr>
              <w:tab/>
            </w:r>
            <w:r>
              <w:rPr>
                <w:noProof/>
                <w:webHidden/>
              </w:rPr>
              <w:fldChar w:fldCharType="begin"/>
            </w:r>
            <w:r>
              <w:rPr>
                <w:noProof/>
                <w:webHidden/>
              </w:rPr>
              <w:instrText xml:space="preserve"> PAGEREF _Toc178591935 \h </w:instrText>
            </w:r>
            <w:r>
              <w:rPr>
                <w:noProof/>
                <w:webHidden/>
              </w:rPr>
            </w:r>
            <w:r>
              <w:rPr>
                <w:noProof/>
                <w:webHidden/>
              </w:rPr>
              <w:fldChar w:fldCharType="separate"/>
            </w:r>
            <w:r w:rsidR="008C6971">
              <w:rPr>
                <w:noProof/>
                <w:webHidden/>
              </w:rPr>
              <w:t>22</w:t>
            </w:r>
            <w:r>
              <w:rPr>
                <w:noProof/>
                <w:webHidden/>
              </w:rPr>
              <w:fldChar w:fldCharType="end"/>
            </w:r>
          </w:hyperlink>
        </w:p>
        <w:p w14:paraId="138C3E5E" w14:textId="1368A8AA"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36" w:history="1">
            <w:r w:rsidRPr="00BF1A18">
              <w:rPr>
                <w:rStyle w:val="Hyperlink"/>
                <w:noProof/>
              </w:rPr>
              <w:t>State Board of Education Action</w:t>
            </w:r>
            <w:r>
              <w:rPr>
                <w:noProof/>
                <w:webHidden/>
              </w:rPr>
              <w:tab/>
            </w:r>
            <w:r>
              <w:rPr>
                <w:noProof/>
                <w:webHidden/>
              </w:rPr>
              <w:fldChar w:fldCharType="begin"/>
            </w:r>
            <w:r>
              <w:rPr>
                <w:noProof/>
                <w:webHidden/>
              </w:rPr>
              <w:instrText xml:space="preserve"> PAGEREF _Toc178591936 \h </w:instrText>
            </w:r>
            <w:r>
              <w:rPr>
                <w:noProof/>
                <w:webHidden/>
              </w:rPr>
            </w:r>
            <w:r>
              <w:rPr>
                <w:noProof/>
                <w:webHidden/>
              </w:rPr>
              <w:fldChar w:fldCharType="separate"/>
            </w:r>
            <w:r w:rsidR="008C6971">
              <w:rPr>
                <w:noProof/>
                <w:webHidden/>
              </w:rPr>
              <w:t>22</w:t>
            </w:r>
            <w:r>
              <w:rPr>
                <w:noProof/>
                <w:webHidden/>
              </w:rPr>
              <w:fldChar w:fldCharType="end"/>
            </w:r>
          </w:hyperlink>
        </w:p>
        <w:p w14:paraId="064148A9" w14:textId="5E1B0FE4"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37" w:history="1">
            <w:r w:rsidRPr="00BF1A18">
              <w:rPr>
                <w:rStyle w:val="Hyperlink"/>
                <w:noProof/>
              </w:rPr>
              <w:t>Edits and Corrections Definitions and Procedures</w:t>
            </w:r>
            <w:r>
              <w:rPr>
                <w:noProof/>
                <w:webHidden/>
              </w:rPr>
              <w:tab/>
            </w:r>
            <w:r>
              <w:rPr>
                <w:noProof/>
                <w:webHidden/>
              </w:rPr>
              <w:fldChar w:fldCharType="begin"/>
            </w:r>
            <w:r>
              <w:rPr>
                <w:noProof/>
                <w:webHidden/>
              </w:rPr>
              <w:instrText xml:space="preserve"> PAGEREF _Toc178591937 \h </w:instrText>
            </w:r>
            <w:r>
              <w:rPr>
                <w:noProof/>
                <w:webHidden/>
              </w:rPr>
            </w:r>
            <w:r>
              <w:rPr>
                <w:noProof/>
                <w:webHidden/>
              </w:rPr>
              <w:fldChar w:fldCharType="separate"/>
            </w:r>
            <w:r w:rsidR="008C6971">
              <w:rPr>
                <w:noProof/>
                <w:webHidden/>
              </w:rPr>
              <w:t>22</w:t>
            </w:r>
            <w:r>
              <w:rPr>
                <w:noProof/>
                <w:webHidden/>
              </w:rPr>
              <w:fldChar w:fldCharType="end"/>
            </w:r>
          </w:hyperlink>
        </w:p>
        <w:p w14:paraId="118D2AD4" w14:textId="7FD2788E"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38" w:history="1">
            <w:r w:rsidRPr="00BF1A18">
              <w:rPr>
                <w:rStyle w:val="Hyperlink"/>
                <w:noProof/>
              </w:rPr>
              <w:t>Accessible Materials</w:t>
            </w:r>
            <w:r>
              <w:rPr>
                <w:noProof/>
                <w:webHidden/>
              </w:rPr>
              <w:tab/>
            </w:r>
            <w:r>
              <w:rPr>
                <w:noProof/>
                <w:webHidden/>
              </w:rPr>
              <w:fldChar w:fldCharType="begin"/>
            </w:r>
            <w:r>
              <w:rPr>
                <w:noProof/>
                <w:webHidden/>
              </w:rPr>
              <w:instrText xml:space="preserve"> PAGEREF _Toc178591938 \h </w:instrText>
            </w:r>
            <w:r>
              <w:rPr>
                <w:noProof/>
                <w:webHidden/>
              </w:rPr>
            </w:r>
            <w:r>
              <w:rPr>
                <w:noProof/>
                <w:webHidden/>
              </w:rPr>
              <w:fldChar w:fldCharType="separate"/>
            </w:r>
            <w:r w:rsidR="008C6971">
              <w:rPr>
                <w:noProof/>
                <w:webHidden/>
              </w:rPr>
              <w:t>23</w:t>
            </w:r>
            <w:r>
              <w:rPr>
                <w:noProof/>
                <w:webHidden/>
              </w:rPr>
              <w:fldChar w:fldCharType="end"/>
            </w:r>
          </w:hyperlink>
        </w:p>
        <w:p w14:paraId="6FB0B9AA" w14:textId="2D34969B"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39" w:history="1">
            <w:r w:rsidRPr="00BF1A18">
              <w:rPr>
                <w:rStyle w:val="Hyperlink"/>
                <w:noProof/>
              </w:rPr>
              <w:t>School District Acquisitions of Instructional Materials</w:t>
            </w:r>
            <w:r>
              <w:rPr>
                <w:noProof/>
                <w:webHidden/>
              </w:rPr>
              <w:tab/>
            </w:r>
            <w:r>
              <w:rPr>
                <w:noProof/>
                <w:webHidden/>
              </w:rPr>
              <w:fldChar w:fldCharType="begin"/>
            </w:r>
            <w:r>
              <w:rPr>
                <w:noProof/>
                <w:webHidden/>
              </w:rPr>
              <w:instrText xml:space="preserve"> PAGEREF _Toc178591939 \h </w:instrText>
            </w:r>
            <w:r>
              <w:rPr>
                <w:noProof/>
                <w:webHidden/>
              </w:rPr>
            </w:r>
            <w:r>
              <w:rPr>
                <w:noProof/>
                <w:webHidden/>
              </w:rPr>
              <w:fldChar w:fldCharType="separate"/>
            </w:r>
            <w:r w:rsidR="008C6971">
              <w:rPr>
                <w:noProof/>
                <w:webHidden/>
              </w:rPr>
              <w:t>24</w:t>
            </w:r>
            <w:r>
              <w:rPr>
                <w:noProof/>
                <w:webHidden/>
              </w:rPr>
              <w:fldChar w:fldCharType="end"/>
            </w:r>
          </w:hyperlink>
        </w:p>
        <w:p w14:paraId="69CFA6DE" w14:textId="3F845748"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40" w:history="1">
            <w:r w:rsidRPr="00BF1A18">
              <w:rPr>
                <w:rStyle w:val="Hyperlink"/>
                <w:noProof/>
              </w:rPr>
              <w:t>Funding for Instructional Materials</w:t>
            </w:r>
            <w:r>
              <w:rPr>
                <w:noProof/>
                <w:webHidden/>
              </w:rPr>
              <w:tab/>
            </w:r>
            <w:r>
              <w:rPr>
                <w:noProof/>
                <w:webHidden/>
              </w:rPr>
              <w:fldChar w:fldCharType="begin"/>
            </w:r>
            <w:r>
              <w:rPr>
                <w:noProof/>
                <w:webHidden/>
              </w:rPr>
              <w:instrText xml:space="preserve"> PAGEREF _Toc178591940 \h </w:instrText>
            </w:r>
            <w:r>
              <w:rPr>
                <w:noProof/>
                <w:webHidden/>
              </w:rPr>
            </w:r>
            <w:r>
              <w:rPr>
                <w:noProof/>
                <w:webHidden/>
              </w:rPr>
              <w:fldChar w:fldCharType="separate"/>
            </w:r>
            <w:r w:rsidR="008C6971">
              <w:rPr>
                <w:noProof/>
                <w:webHidden/>
              </w:rPr>
              <w:t>25</w:t>
            </w:r>
            <w:r>
              <w:rPr>
                <w:noProof/>
                <w:webHidden/>
              </w:rPr>
              <w:fldChar w:fldCharType="end"/>
            </w:r>
          </w:hyperlink>
        </w:p>
        <w:p w14:paraId="5E417314" w14:textId="21B4D197"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41" w:history="1">
            <w:r w:rsidRPr="00BF1A18">
              <w:rPr>
                <w:rStyle w:val="Hyperlink"/>
                <w:noProof/>
              </w:rPr>
              <w:t>Free Instructional Materials</w:t>
            </w:r>
            <w:r>
              <w:rPr>
                <w:noProof/>
                <w:webHidden/>
              </w:rPr>
              <w:tab/>
            </w:r>
            <w:r>
              <w:rPr>
                <w:noProof/>
                <w:webHidden/>
              </w:rPr>
              <w:fldChar w:fldCharType="begin"/>
            </w:r>
            <w:r>
              <w:rPr>
                <w:noProof/>
                <w:webHidden/>
              </w:rPr>
              <w:instrText xml:space="preserve"> PAGEREF _Toc178591941 \h </w:instrText>
            </w:r>
            <w:r>
              <w:rPr>
                <w:noProof/>
                <w:webHidden/>
              </w:rPr>
            </w:r>
            <w:r>
              <w:rPr>
                <w:noProof/>
                <w:webHidden/>
              </w:rPr>
              <w:fldChar w:fldCharType="separate"/>
            </w:r>
            <w:r w:rsidR="008C6971">
              <w:rPr>
                <w:noProof/>
                <w:webHidden/>
              </w:rPr>
              <w:t>25</w:t>
            </w:r>
            <w:r>
              <w:rPr>
                <w:noProof/>
                <w:webHidden/>
              </w:rPr>
              <w:fldChar w:fldCharType="end"/>
            </w:r>
          </w:hyperlink>
        </w:p>
        <w:p w14:paraId="0FE8BDB4" w14:textId="619289E9"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42" w:history="1">
            <w:r w:rsidRPr="00BF1A18">
              <w:rPr>
                <w:rStyle w:val="Hyperlink"/>
                <w:noProof/>
              </w:rPr>
              <w:t>Materials Development Credit</w:t>
            </w:r>
            <w:r>
              <w:rPr>
                <w:noProof/>
                <w:webHidden/>
              </w:rPr>
              <w:tab/>
            </w:r>
            <w:r>
              <w:rPr>
                <w:noProof/>
                <w:webHidden/>
              </w:rPr>
              <w:fldChar w:fldCharType="begin"/>
            </w:r>
            <w:r>
              <w:rPr>
                <w:noProof/>
                <w:webHidden/>
              </w:rPr>
              <w:instrText xml:space="preserve"> PAGEREF _Toc178591942 \h </w:instrText>
            </w:r>
            <w:r>
              <w:rPr>
                <w:noProof/>
                <w:webHidden/>
              </w:rPr>
            </w:r>
            <w:r>
              <w:rPr>
                <w:noProof/>
                <w:webHidden/>
              </w:rPr>
              <w:fldChar w:fldCharType="separate"/>
            </w:r>
            <w:r w:rsidR="008C6971">
              <w:rPr>
                <w:noProof/>
                <w:webHidden/>
              </w:rPr>
              <w:t>26</w:t>
            </w:r>
            <w:r>
              <w:rPr>
                <w:noProof/>
                <w:webHidden/>
              </w:rPr>
              <w:fldChar w:fldCharType="end"/>
            </w:r>
          </w:hyperlink>
        </w:p>
        <w:p w14:paraId="6EC26A65" w14:textId="15CF8150"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43" w:history="1">
            <w:r w:rsidRPr="00BF1A18">
              <w:rPr>
                <w:rStyle w:val="Hyperlink"/>
                <w:noProof/>
              </w:rPr>
              <w:t>Manufacturing Standards and Specifications</w:t>
            </w:r>
            <w:r>
              <w:rPr>
                <w:noProof/>
                <w:webHidden/>
              </w:rPr>
              <w:tab/>
            </w:r>
            <w:r>
              <w:rPr>
                <w:noProof/>
                <w:webHidden/>
              </w:rPr>
              <w:fldChar w:fldCharType="begin"/>
            </w:r>
            <w:r>
              <w:rPr>
                <w:noProof/>
                <w:webHidden/>
              </w:rPr>
              <w:instrText xml:space="preserve"> PAGEREF _Toc178591943 \h </w:instrText>
            </w:r>
            <w:r>
              <w:rPr>
                <w:noProof/>
                <w:webHidden/>
              </w:rPr>
            </w:r>
            <w:r>
              <w:rPr>
                <w:noProof/>
                <w:webHidden/>
              </w:rPr>
              <w:fldChar w:fldCharType="separate"/>
            </w:r>
            <w:r w:rsidR="008C6971">
              <w:rPr>
                <w:noProof/>
                <w:webHidden/>
              </w:rPr>
              <w:t>26</w:t>
            </w:r>
            <w:r>
              <w:rPr>
                <w:noProof/>
                <w:webHidden/>
              </w:rPr>
              <w:fldChar w:fldCharType="end"/>
            </w:r>
          </w:hyperlink>
        </w:p>
        <w:p w14:paraId="337893E3" w14:textId="2523A932"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44" w:history="1">
            <w:r w:rsidRPr="00BF1A18">
              <w:rPr>
                <w:rStyle w:val="Hyperlink"/>
                <w:noProof/>
              </w:rPr>
              <w:t>Textbook Weight Standards</w:t>
            </w:r>
            <w:r>
              <w:rPr>
                <w:noProof/>
                <w:webHidden/>
              </w:rPr>
              <w:tab/>
            </w:r>
            <w:r>
              <w:rPr>
                <w:noProof/>
                <w:webHidden/>
              </w:rPr>
              <w:fldChar w:fldCharType="begin"/>
            </w:r>
            <w:r>
              <w:rPr>
                <w:noProof/>
                <w:webHidden/>
              </w:rPr>
              <w:instrText xml:space="preserve"> PAGEREF _Toc178591944 \h </w:instrText>
            </w:r>
            <w:r>
              <w:rPr>
                <w:noProof/>
                <w:webHidden/>
              </w:rPr>
            </w:r>
            <w:r>
              <w:rPr>
                <w:noProof/>
                <w:webHidden/>
              </w:rPr>
              <w:fldChar w:fldCharType="separate"/>
            </w:r>
            <w:r w:rsidR="008C6971">
              <w:rPr>
                <w:noProof/>
                <w:webHidden/>
              </w:rPr>
              <w:t>27</w:t>
            </w:r>
            <w:r>
              <w:rPr>
                <w:noProof/>
                <w:webHidden/>
              </w:rPr>
              <w:fldChar w:fldCharType="end"/>
            </w:r>
          </w:hyperlink>
        </w:p>
        <w:p w14:paraId="33CE3439" w14:textId="401CBF1C"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45" w:history="1">
            <w:r w:rsidRPr="00BF1A18">
              <w:rPr>
                <w:rStyle w:val="Hyperlink"/>
                <w:noProof/>
              </w:rPr>
              <w:t>Discontinued Instructional Materials</w:t>
            </w:r>
            <w:r>
              <w:rPr>
                <w:noProof/>
                <w:webHidden/>
              </w:rPr>
              <w:tab/>
            </w:r>
            <w:r>
              <w:rPr>
                <w:noProof/>
                <w:webHidden/>
              </w:rPr>
              <w:fldChar w:fldCharType="begin"/>
            </w:r>
            <w:r>
              <w:rPr>
                <w:noProof/>
                <w:webHidden/>
              </w:rPr>
              <w:instrText xml:space="preserve"> PAGEREF _Toc178591945 \h </w:instrText>
            </w:r>
            <w:r>
              <w:rPr>
                <w:noProof/>
                <w:webHidden/>
              </w:rPr>
            </w:r>
            <w:r>
              <w:rPr>
                <w:noProof/>
                <w:webHidden/>
              </w:rPr>
              <w:fldChar w:fldCharType="separate"/>
            </w:r>
            <w:r w:rsidR="008C6971">
              <w:rPr>
                <w:noProof/>
                <w:webHidden/>
              </w:rPr>
              <w:t>27</w:t>
            </w:r>
            <w:r>
              <w:rPr>
                <w:noProof/>
                <w:webHidden/>
              </w:rPr>
              <w:fldChar w:fldCharType="end"/>
            </w:r>
          </w:hyperlink>
        </w:p>
        <w:p w14:paraId="08B6307F" w14:textId="7B4156EA"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46" w:history="1">
            <w:r w:rsidRPr="00BF1A18">
              <w:rPr>
                <w:rStyle w:val="Hyperlink"/>
                <w:noProof/>
              </w:rPr>
              <w:t>Requirements, Publishers/developers</w:t>
            </w:r>
            <w:r>
              <w:rPr>
                <w:noProof/>
                <w:webHidden/>
              </w:rPr>
              <w:tab/>
            </w:r>
            <w:r>
              <w:rPr>
                <w:noProof/>
                <w:webHidden/>
              </w:rPr>
              <w:fldChar w:fldCharType="begin"/>
            </w:r>
            <w:r>
              <w:rPr>
                <w:noProof/>
                <w:webHidden/>
              </w:rPr>
              <w:instrText xml:space="preserve"> PAGEREF _Toc178591946 \h </w:instrText>
            </w:r>
            <w:r>
              <w:rPr>
                <w:noProof/>
                <w:webHidden/>
              </w:rPr>
            </w:r>
            <w:r>
              <w:rPr>
                <w:noProof/>
                <w:webHidden/>
              </w:rPr>
              <w:fldChar w:fldCharType="separate"/>
            </w:r>
            <w:r w:rsidR="008C6971">
              <w:rPr>
                <w:noProof/>
                <w:webHidden/>
              </w:rPr>
              <w:t>27</w:t>
            </w:r>
            <w:r>
              <w:rPr>
                <w:noProof/>
                <w:webHidden/>
              </w:rPr>
              <w:fldChar w:fldCharType="end"/>
            </w:r>
          </w:hyperlink>
        </w:p>
        <w:p w14:paraId="506F3E0B" w14:textId="420D3A9D"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47" w:history="1">
            <w:r w:rsidRPr="00BF1A18">
              <w:rPr>
                <w:rStyle w:val="Hyperlink"/>
                <w:noProof/>
              </w:rPr>
              <w:t>Alternate Formats</w:t>
            </w:r>
            <w:r>
              <w:rPr>
                <w:noProof/>
                <w:webHidden/>
              </w:rPr>
              <w:tab/>
            </w:r>
            <w:r>
              <w:rPr>
                <w:noProof/>
                <w:webHidden/>
              </w:rPr>
              <w:fldChar w:fldCharType="begin"/>
            </w:r>
            <w:r>
              <w:rPr>
                <w:noProof/>
                <w:webHidden/>
              </w:rPr>
              <w:instrText xml:space="preserve"> PAGEREF _Toc178591947 \h </w:instrText>
            </w:r>
            <w:r>
              <w:rPr>
                <w:noProof/>
                <w:webHidden/>
              </w:rPr>
            </w:r>
            <w:r>
              <w:rPr>
                <w:noProof/>
                <w:webHidden/>
              </w:rPr>
              <w:fldChar w:fldCharType="separate"/>
            </w:r>
            <w:r w:rsidR="008C6971">
              <w:rPr>
                <w:noProof/>
                <w:webHidden/>
              </w:rPr>
              <w:t>28</w:t>
            </w:r>
            <w:r>
              <w:rPr>
                <w:noProof/>
                <w:webHidden/>
              </w:rPr>
              <w:fldChar w:fldCharType="end"/>
            </w:r>
          </w:hyperlink>
        </w:p>
        <w:p w14:paraId="56AC17E4" w14:textId="652B65C1"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48" w:history="1">
            <w:r w:rsidRPr="00BF1A18">
              <w:rPr>
                <w:rStyle w:val="Hyperlink"/>
                <w:noProof/>
              </w:rPr>
              <w:t>New Edition Substitutions and Technology Upgrades</w:t>
            </w:r>
            <w:r>
              <w:rPr>
                <w:noProof/>
                <w:webHidden/>
              </w:rPr>
              <w:tab/>
            </w:r>
            <w:r>
              <w:rPr>
                <w:noProof/>
                <w:webHidden/>
              </w:rPr>
              <w:fldChar w:fldCharType="begin"/>
            </w:r>
            <w:r>
              <w:rPr>
                <w:noProof/>
                <w:webHidden/>
              </w:rPr>
              <w:instrText xml:space="preserve"> PAGEREF _Toc178591948 \h </w:instrText>
            </w:r>
            <w:r>
              <w:rPr>
                <w:noProof/>
                <w:webHidden/>
              </w:rPr>
            </w:r>
            <w:r>
              <w:rPr>
                <w:noProof/>
                <w:webHidden/>
              </w:rPr>
              <w:fldChar w:fldCharType="separate"/>
            </w:r>
            <w:r w:rsidR="008C6971">
              <w:rPr>
                <w:noProof/>
                <w:webHidden/>
              </w:rPr>
              <w:t>28</w:t>
            </w:r>
            <w:r>
              <w:rPr>
                <w:noProof/>
                <w:webHidden/>
              </w:rPr>
              <w:fldChar w:fldCharType="end"/>
            </w:r>
          </w:hyperlink>
        </w:p>
        <w:p w14:paraId="231D7540" w14:textId="26764440" w:rsidR="00CB212D" w:rsidRDefault="00CB212D">
          <w:pPr>
            <w:pStyle w:val="TOC2"/>
            <w:tabs>
              <w:tab w:val="right" w:leader="dot" w:pos="9350"/>
            </w:tabs>
            <w:rPr>
              <w:rFonts w:asciiTheme="minorHAnsi" w:eastAsiaTheme="minorEastAsia" w:hAnsiTheme="minorHAnsi" w:cstheme="minorBidi"/>
              <w:noProof/>
              <w:kern w:val="2"/>
              <w:szCs w:val="24"/>
              <w14:ligatures w14:val="standardContextual"/>
            </w:rPr>
          </w:pPr>
          <w:hyperlink w:anchor="_Toc178591949" w:history="1">
            <w:r w:rsidRPr="00BF1A18">
              <w:rPr>
                <w:rStyle w:val="Hyperlink"/>
                <w:noProof/>
              </w:rPr>
              <w:t>CDE Contacts for Questions</w:t>
            </w:r>
            <w:r>
              <w:rPr>
                <w:noProof/>
                <w:webHidden/>
              </w:rPr>
              <w:tab/>
            </w:r>
            <w:r>
              <w:rPr>
                <w:noProof/>
                <w:webHidden/>
              </w:rPr>
              <w:fldChar w:fldCharType="begin"/>
            </w:r>
            <w:r>
              <w:rPr>
                <w:noProof/>
                <w:webHidden/>
              </w:rPr>
              <w:instrText xml:space="preserve"> PAGEREF _Toc178591949 \h </w:instrText>
            </w:r>
            <w:r>
              <w:rPr>
                <w:noProof/>
                <w:webHidden/>
              </w:rPr>
            </w:r>
            <w:r>
              <w:rPr>
                <w:noProof/>
                <w:webHidden/>
              </w:rPr>
              <w:fldChar w:fldCharType="separate"/>
            </w:r>
            <w:r w:rsidR="008C6971">
              <w:rPr>
                <w:noProof/>
                <w:webHidden/>
              </w:rPr>
              <w:t>29</w:t>
            </w:r>
            <w:r>
              <w:rPr>
                <w:noProof/>
                <w:webHidden/>
              </w:rPr>
              <w:fldChar w:fldCharType="end"/>
            </w:r>
          </w:hyperlink>
        </w:p>
        <w:p w14:paraId="35D139BB" w14:textId="3C27CF8C" w:rsidR="00AC7061" w:rsidRDefault="00146DA6" w:rsidP="006905D4">
          <w:pPr>
            <w:pStyle w:val="TOC2"/>
            <w:tabs>
              <w:tab w:val="right" w:leader="dot" w:pos="9350"/>
            </w:tabs>
            <w:ind w:left="0"/>
            <w:rPr>
              <w:b/>
              <w:bCs/>
              <w:noProof/>
            </w:rPr>
          </w:pPr>
          <w:r>
            <w:rPr>
              <w:bCs/>
              <w:caps/>
            </w:rPr>
            <w:fldChar w:fldCharType="end"/>
          </w:r>
        </w:p>
      </w:sdtContent>
    </w:sdt>
    <w:p w14:paraId="0F96F506" w14:textId="77777777" w:rsidR="006905D4" w:rsidRDefault="006905D4">
      <w:pPr>
        <w:rPr>
          <w:rFonts w:cs="Arial"/>
          <w:szCs w:val="24"/>
        </w:rPr>
      </w:pPr>
      <w:bookmarkStart w:id="2" w:name="_Toc347307440"/>
      <w:bookmarkStart w:id="3" w:name="_Toc395686814"/>
      <w:r>
        <w:br w:type="page"/>
      </w:r>
    </w:p>
    <w:p w14:paraId="5D630CB4" w14:textId="2DFAF508" w:rsidR="006D59F9" w:rsidRPr="00832A0D" w:rsidRDefault="006D59F9" w:rsidP="001F522C">
      <w:pPr>
        <w:pStyle w:val="Heading2"/>
      </w:pPr>
      <w:bookmarkStart w:id="4" w:name="_Toc178591905"/>
      <w:r w:rsidRPr="00832A0D">
        <w:lastRenderedPageBreak/>
        <w:t>Introduction</w:t>
      </w:r>
      <w:bookmarkEnd w:id="1"/>
      <w:bookmarkEnd w:id="2"/>
      <w:bookmarkEnd w:id="3"/>
      <w:bookmarkEnd w:id="4"/>
    </w:p>
    <w:p w14:paraId="3BEB2D95" w14:textId="12C56AB2" w:rsidR="006D59F9" w:rsidRPr="004757D9" w:rsidRDefault="006D59F9" w:rsidP="00A14F78">
      <w:pPr>
        <w:rPr>
          <w:rFonts w:cs="Arial"/>
          <w:szCs w:val="24"/>
        </w:rPr>
      </w:pPr>
      <w:r w:rsidRPr="00DA188D">
        <w:rPr>
          <w:rFonts w:cs="Arial"/>
          <w:szCs w:val="24"/>
        </w:rPr>
        <w:t xml:space="preserve">This Invitation to Submit (ITS) </w:t>
      </w:r>
      <w:r w:rsidR="00DA40EA" w:rsidRPr="00DA188D">
        <w:rPr>
          <w:rFonts w:cs="Arial"/>
          <w:szCs w:val="24"/>
        </w:rPr>
        <w:t xml:space="preserve">document </w:t>
      </w:r>
      <w:r w:rsidRPr="00DA188D">
        <w:rPr>
          <w:rFonts w:cs="Arial"/>
          <w:szCs w:val="24"/>
        </w:rPr>
        <w:t xml:space="preserve">invites </w:t>
      </w:r>
      <w:r w:rsidR="00886F86">
        <w:rPr>
          <w:rFonts w:cs="Arial"/>
          <w:szCs w:val="24"/>
        </w:rPr>
        <w:t xml:space="preserve">publishers and content developers (publishers/developers) </w:t>
      </w:r>
      <w:r w:rsidRPr="00DA188D">
        <w:rPr>
          <w:rFonts w:cs="Arial"/>
          <w:szCs w:val="24"/>
        </w:rPr>
        <w:t xml:space="preserve">of </w:t>
      </w:r>
      <w:r w:rsidR="00CB7088">
        <w:rPr>
          <w:rFonts w:cs="Arial"/>
          <w:szCs w:val="24"/>
        </w:rPr>
        <w:t xml:space="preserve">mathematics </w:t>
      </w:r>
      <w:r w:rsidRPr="00DA188D">
        <w:rPr>
          <w:rFonts w:cs="Arial"/>
          <w:szCs w:val="24"/>
        </w:rPr>
        <w:t xml:space="preserve">instructional materials to submit </w:t>
      </w:r>
      <w:r w:rsidR="005A13E1" w:rsidRPr="00DA188D">
        <w:rPr>
          <w:rFonts w:cs="Arial"/>
          <w:szCs w:val="24"/>
        </w:rPr>
        <w:t>their</w:t>
      </w:r>
      <w:r w:rsidRPr="00DA188D">
        <w:rPr>
          <w:rFonts w:cs="Arial"/>
          <w:szCs w:val="24"/>
        </w:rPr>
        <w:t xml:space="preserve"> </w:t>
      </w:r>
      <w:r w:rsidR="00151BD9" w:rsidRPr="00DA188D">
        <w:rPr>
          <w:rFonts w:cs="Arial"/>
          <w:szCs w:val="24"/>
        </w:rPr>
        <w:t>programs</w:t>
      </w:r>
      <w:r w:rsidRPr="00DA188D">
        <w:rPr>
          <w:rFonts w:cs="Arial"/>
          <w:szCs w:val="24"/>
        </w:rPr>
        <w:t xml:space="preserve"> for consideration </w:t>
      </w:r>
      <w:r w:rsidR="00F41BD4" w:rsidRPr="00DA188D">
        <w:rPr>
          <w:rFonts w:cs="Arial"/>
          <w:szCs w:val="24"/>
        </w:rPr>
        <w:t>of</w:t>
      </w:r>
      <w:r w:rsidRPr="00DA188D">
        <w:rPr>
          <w:rFonts w:cs="Arial"/>
          <w:szCs w:val="24"/>
        </w:rPr>
        <w:t xml:space="preserve"> adoption by the California State Board of Education (SBE). </w:t>
      </w:r>
      <w:r w:rsidR="00972D22" w:rsidRPr="00DA188D">
        <w:rPr>
          <w:rFonts w:cs="Arial"/>
          <w:szCs w:val="24"/>
        </w:rPr>
        <w:t>Participation is open to all interested publishers</w:t>
      </w:r>
      <w:r w:rsidR="000C01FF">
        <w:rPr>
          <w:rFonts w:cs="Arial"/>
          <w:szCs w:val="24"/>
        </w:rPr>
        <w:t>/</w:t>
      </w:r>
      <w:r w:rsidR="002D4E80">
        <w:rPr>
          <w:rFonts w:cs="Arial"/>
          <w:szCs w:val="24"/>
        </w:rPr>
        <w:t>developers</w:t>
      </w:r>
      <w:r w:rsidR="00972D22" w:rsidRPr="00DA188D">
        <w:rPr>
          <w:rFonts w:cs="Arial"/>
          <w:szCs w:val="24"/>
        </w:rPr>
        <w:t xml:space="preserve">. </w:t>
      </w:r>
      <w:r w:rsidR="00FE1934" w:rsidRPr="00DA188D">
        <w:rPr>
          <w:rFonts w:cs="Arial"/>
          <w:szCs w:val="24"/>
        </w:rPr>
        <w:t>This adoption will consider</w:t>
      </w:r>
      <w:r w:rsidR="00B53DF3" w:rsidRPr="00DA188D">
        <w:rPr>
          <w:rFonts w:cs="Arial"/>
          <w:szCs w:val="24"/>
        </w:rPr>
        <w:t xml:space="preserve"> full-</w:t>
      </w:r>
      <w:r w:rsidR="00F76C82" w:rsidRPr="00DA188D">
        <w:rPr>
          <w:rFonts w:cs="Arial"/>
          <w:szCs w:val="24"/>
        </w:rPr>
        <w:t>course programs (</w:t>
      </w:r>
      <w:r w:rsidR="00A26F1C" w:rsidRPr="00DA188D">
        <w:rPr>
          <w:rFonts w:cs="Arial"/>
          <w:szCs w:val="24"/>
        </w:rPr>
        <w:t xml:space="preserve">content for </w:t>
      </w:r>
      <w:r w:rsidR="00F76C82" w:rsidRPr="00DA188D">
        <w:rPr>
          <w:rFonts w:cs="Arial"/>
          <w:szCs w:val="24"/>
        </w:rPr>
        <w:t>one complete grade level</w:t>
      </w:r>
      <w:r w:rsidR="000C01FF">
        <w:rPr>
          <w:rFonts w:cs="Arial"/>
          <w:szCs w:val="24"/>
        </w:rPr>
        <w:t xml:space="preserve"> or </w:t>
      </w:r>
      <w:r w:rsidR="00CB7088">
        <w:rPr>
          <w:rFonts w:cs="Arial"/>
          <w:szCs w:val="24"/>
        </w:rPr>
        <w:t>180 days of instruction</w:t>
      </w:r>
      <w:r w:rsidR="00F76C82" w:rsidRPr="00DA188D">
        <w:rPr>
          <w:rFonts w:cs="Arial"/>
          <w:szCs w:val="24"/>
        </w:rPr>
        <w:t>) for kind</w:t>
      </w:r>
      <w:r w:rsidR="00D430D5" w:rsidRPr="00DA188D">
        <w:rPr>
          <w:rFonts w:cs="Arial"/>
          <w:szCs w:val="24"/>
        </w:rPr>
        <w:t>ergarten through grade eight (K–</w:t>
      </w:r>
      <w:r w:rsidR="00F76C82" w:rsidRPr="00DA188D">
        <w:rPr>
          <w:rFonts w:cs="Arial"/>
          <w:szCs w:val="24"/>
        </w:rPr>
        <w:t>8)</w:t>
      </w:r>
      <w:r w:rsidR="002D4E80">
        <w:rPr>
          <w:rFonts w:cs="Arial"/>
          <w:szCs w:val="24"/>
        </w:rPr>
        <w:t>, Algebra 1, and Integrated Mathematics 1 (Math 1)</w:t>
      </w:r>
      <w:r w:rsidR="0030517A" w:rsidRPr="00DA188D">
        <w:rPr>
          <w:rFonts w:cs="Arial"/>
          <w:szCs w:val="24"/>
        </w:rPr>
        <w:t xml:space="preserve">. </w:t>
      </w:r>
      <w:r w:rsidRPr="00DA188D">
        <w:rPr>
          <w:rFonts w:cs="Arial"/>
          <w:szCs w:val="24"/>
        </w:rPr>
        <w:t xml:space="preserve">This ITS </w:t>
      </w:r>
      <w:r w:rsidR="00DA40EA" w:rsidRPr="00DA188D">
        <w:rPr>
          <w:rFonts w:cs="Arial"/>
          <w:szCs w:val="24"/>
        </w:rPr>
        <w:t xml:space="preserve">document </w:t>
      </w:r>
      <w:r w:rsidRPr="00DA188D">
        <w:rPr>
          <w:rFonts w:cs="Arial"/>
          <w:szCs w:val="24"/>
        </w:rPr>
        <w:t xml:space="preserve">incorporates applicable statutes, regulations, SBE policies, </w:t>
      </w:r>
      <w:r w:rsidR="00D430D5" w:rsidRPr="00DA188D">
        <w:rPr>
          <w:rFonts w:cs="Arial"/>
          <w:szCs w:val="24"/>
        </w:rPr>
        <w:t>and</w:t>
      </w:r>
      <w:r w:rsidR="00721E00" w:rsidRPr="00DA188D">
        <w:rPr>
          <w:rFonts w:cs="Arial"/>
          <w:szCs w:val="24"/>
        </w:rPr>
        <w:t xml:space="preserve"> </w:t>
      </w:r>
      <w:r w:rsidR="001E1918" w:rsidRPr="00DA188D">
        <w:rPr>
          <w:rFonts w:cs="Arial"/>
          <w:szCs w:val="24"/>
        </w:rPr>
        <w:t xml:space="preserve">elements of the </w:t>
      </w:r>
      <w:r w:rsidRPr="00DA188D">
        <w:rPr>
          <w:rFonts w:cs="Arial"/>
          <w:szCs w:val="24"/>
        </w:rPr>
        <w:t xml:space="preserve">evaluation criteria </w:t>
      </w:r>
      <w:r w:rsidR="00721E00" w:rsidRPr="00DA188D">
        <w:rPr>
          <w:rFonts w:cs="Arial"/>
          <w:szCs w:val="24"/>
        </w:rPr>
        <w:t>published in</w:t>
      </w:r>
      <w:r w:rsidR="002700CF" w:rsidRPr="00DA188D">
        <w:rPr>
          <w:rFonts w:cs="Arial"/>
          <w:szCs w:val="24"/>
        </w:rPr>
        <w:t xml:space="preserve"> the </w:t>
      </w:r>
      <w:r w:rsidR="00721E00" w:rsidRPr="00DA188D">
        <w:rPr>
          <w:rFonts w:cs="Arial"/>
          <w:szCs w:val="24"/>
        </w:rPr>
        <w:t>SBE-adopted</w:t>
      </w:r>
      <w:r w:rsidR="007A17D8" w:rsidRPr="00DA188D">
        <w:rPr>
          <w:rFonts w:cs="Arial"/>
          <w:szCs w:val="24"/>
        </w:rPr>
        <w:t xml:space="preserve"> </w:t>
      </w:r>
      <w:bookmarkStart w:id="5" w:name="_Hlk27380399"/>
      <w:r w:rsidR="007A17D8" w:rsidRPr="00DA188D">
        <w:rPr>
          <w:rFonts w:cs="Arial"/>
          <w:szCs w:val="24"/>
        </w:rPr>
        <w:t>20</w:t>
      </w:r>
      <w:r w:rsidR="008C2D6F">
        <w:rPr>
          <w:rFonts w:cs="Arial"/>
          <w:szCs w:val="24"/>
        </w:rPr>
        <w:t>2</w:t>
      </w:r>
      <w:r w:rsidR="002D4E80">
        <w:rPr>
          <w:rFonts w:cs="Arial"/>
          <w:szCs w:val="24"/>
        </w:rPr>
        <w:t>3</w:t>
      </w:r>
      <w:r w:rsidR="00721E00" w:rsidRPr="00DA188D">
        <w:rPr>
          <w:rFonts w:cs="Arial"/>
          <w:szCs w:val="24"/>
        </w:rPr>
        <w:t xml:space="preserve"> </w:t>
      </w:r>
      <w:bookmarkEnd w:id="5"/>
      <w:r w:rsidR="002D4E80">
        <w:rPr>
          <w:rFonts w:cs="Arial"/>
          <w:i/>
          <w:iCs/>
          <w:szCs w:val="24"/>
        </w:rPr>
        <w:t>Mathematics Framework for C</w:t>
      </w:r>
      <w:r w:rsidR="005571AC" w:rsidRPr="005571AC">
        <w:rPr>
          <w:rFonts w:cs="Arial"/>
          <w:i/>
          <w:iCs/>
          <w:szCs w:val="24"/>
        </w:rPr>
        <w:t>alifornia Public Schools, Kindergarten Through Grade Twelve</w:t>
      </w:r>
      <w:r w:rsidR="005571AC" w:rsidRPr="008C2D6F">
        <w:rPr>
          <w:rFonts w:cs="Arial"/>
          <w:iCs/>
          <w:szCs w:val="24"/>
        </w:rPr>
        <w:t xml:space="preserve"> (</w:t>
      </w:r>
      <w:r w:rsidR="002D4E80">
        <w:rPr>
          <w:rFonts w:cs="Arial"/>
          <w:i/>
          <w:iCs/>
          <w:szCs w:val="24"/>
        </w:rPr>
        <w:t>Mathematics</w:t>
      </w:r>
      <w:r w:rsidR="005571AC" w:rsidRPr="005571AC">
        <w:rPr>
          <w:rFonts w:cs="Arial"/>
          <w:i/>
          <w:iCs/>
          <w:szCs w:val="24"/>
        </w:rPr>
        <w:t xml:space="preserve"> Framework</w:t>
      </w:r>
      <w:r w:rsidR="005571AC" w:rsidRPr="008C2D6F">
        <w:rPr>
          <w:rFonts w:cs="Arial"/>
          <w:iCs/>
          <w:szCs w:val="24"/>
        </w:rPr>
        <w:t>)</w:t>
      </w:r>
      <w:r w:rsidRPr="00DA188D">
        <w:rPr>
          <w:rFonts w:cs="Arial"/>
          <w:szCs w:val="24"/>
        </w:rPr>
        <w:t>.</w:t>
      </w:r>
      <w:r w:rsidR="001E1918" w:rsidRPr="00DA188D">
        <w:rPr>
          <w:rFonts w:cs="Arial"/>
          <w:szCs w:val="24"/>
        </w:rPr>
        <w:t xml:space="preserve"> However, this ITS </w:t>
      </w:r>
      <w:r w:rsidR="00DA40EA" w:rsidRPr="00DA188D">
        <w:rPr>
          <w:rFonts w:cs="Arial"/>
          <w:szCs w:val="24"/>
        </w:rPr>
        <w:t xml:space="preserve">document </w:t>
      </w:r>
      <w:r w:rsidR="001E1918" w:rsidRPr="00DA188D">
        <w:rPr>
          <w:rFonts w:cs="Arial"/>
          <w:szCs w:val="24"/>
        </w:rPr>
        <w:t xml:space="preserve">is not a comprehensive guide; participating </w:t>
      </w:r>
      <w:r w:rsidR="00180D05">
        <w:rPr>
          <w:rFonts w:cs="Arial"/>
          <w:szCs w:val="24"/>
        </w:rPr>
        <w:t>publishers/</w:t>
      </w:r>
      <w:r w:rsidR="00886F86">
        <w:rPr>
          <w:rFonts w:cs="Arial"/>
          <w:szCs w:val="24"/>
        </w:rPr>
        <w:t>d</w:t>
      </w:r>
      <w:r w:rsidR="00180D05">
        <w:rPr>
          <w:rFonts w:cs="Arial"/>
          <w:szCs w:val="24"/>
        </w:rPr>
        <w:t>evelopers</w:t>
      </w:r>
      <w:r w:rsidR="001E1918" w:rsidRPr="00DA188D">
        <w:rPr>
          <w:rFonts w:cs="Arial"/>
          <w:szCs w:val="24"/>
        </w:rPr>
        <w:t xml:space="preserve"> must thoroughly review the </w:t>
      </w:r>
      <w:r w:rsidR="002D4E80">
        <w:rPr>
          <w:rFonts w:cs="Arial"/>
          <w:i/>
          <w:szCs w:val="24"/>
        </w:rPr>
        <w:t>Mathematics</w:t>
      </w:r>
      <w:r w:rsidR="007A17D8" w:rsidRPr="00DA188D">
        <w:rPr>
          <w:rFonts w:cs="Arial"/>
          <w:i/>
          <w:szCs w:val="24"/>
        </w:rPr>
        <w:t xml:space="preserve"> Framework</w:t>
      </w:r>
      <w:r w:rsidR="001E1918" w:rsidRPr="00DA188D">
        <w:rPr>
          <w:rFonts w:cs="Arial"/>
          <w:szCs w:val="24"/>
        </w:rPr>
        <w:t xml:space="preserve"> in its entirety (see</w:t>
      </w:r>
      <w:r w:rsidR="002D4E80">
        <w:rPr>
          <w:rFonts w:cs="Arial"/>
          <w:szCs w:val="24"/>
        </w:rPr>
        <w:t xml:space="preserve"> </w:t>
      </w:r>
      <w:hyperlink r:id="rId8" w:tooltip="Mathematics Framework" w:history="1">
        <w:r w:rsidR="002D4E80" w:rsidRPr="00BB3449">
          <w:rPr>
            <w:rStyle w:val="Hyperlink"/>
            <w:rFonts w:cs="Arial"/>
            <w:szCs w:val="24"/>
          </w:rPr>
          <w:t>https://www.cde.ca.gov/ci/ma/cf/</w:t>
        </w:r>
      </w:hyperlink>
      <w:r w:rsidR="002D4E80">
        <w:rPr>
          <w:rFonts w:cs="Arial"/>
          <w:szCs w:val="24"/>
        </w:rPr>
        <w:t>)</w:t>
      </w:r>
      <w:r w:rsidR="00DA40EA" w:rsidRPr="00DA188D">
        <w:rPr>
          <w:rFonts w:cs="Arial"/>
          <w:szCs w:val="24"/>
        </w:rPr>
        <w:t>, all online resources linked via this ITS document,</w:t>
      </w:r>
      <w:r w:rsidR="001E1918" w:rsidRPr="00DA188D">
        <w:rPr>
          <w:rFonts w:cs="Arial"/>
          <w:szCs w:val="24"/>
        </w:rPr>
        <w:t xml:space="preserve"> and all </w:t>
      </w:r>
      <w:r w:rsidR="002D4E80">
        <w:rPr>
          <w:rFonts w:cs="Arial"/>
          <w:szCs w:val="24"/>
        </w:rPr>
        <w:t>mathematics</w:t>
      </w:r>
      <w:r w:rsidR="001E1918" w:rsidRPr="00DA188D">
        <w:rPr>
          <w:rFonts w:cs="Arial"/>
          <w:szCs w:val="24"/>
        </w:rPr>
        <w:t xml:space="preserve"> adoption-related guidance issued by the California Department of Education (CDE), including </w:t>
      </w:r>
      <w:r w:rsidR="0086338F" w:rsidRPr="00DA188D">
        <w:rPr>
          <w:rFonts w:cs="Arial"/>
          <w:szCs w:val="24"/>
        </w:rPr>
        <w:t xml:space="preserve">published </w:t>
      </w:r>
      <w:r w:rsidR="009203EB">
        <w:rPr>
          <w:rFonts w:cs="Arial"/>
          <w:szCs w:val="24"/>
        </w:rPr>
        <w:t>correspondence and frequently asked q</w:t>
      </w:r>
      <w:r w:rsidR="001E1918" w:rsidRPr="00DA188D">
        <w:rPr>
          <w:rFonts w:cs="Arial"/>
          <w:szCs w:val="24"/>
        </w:rPr>
        <w:t>uestions (see</w:t>
      </w:r>
      <w:r w:rsidR="002D4E80">
        <w:t xml:space="preserve"> </w:t>
      </w:r>
      <w:hyperlink r:id="rId9" w:tooltip="Mathematics Instructional Materials web page" w:history="1">
        <w:r w:rsidR="002D4E80" w:rsidRPr="00BB3449">
          <w:rPr>
            <w:rStyle w:val="Hyperlink"/>
          </w:rPr>
          <w:t>https://www.cde.ca.gov/ci/ma/im/</w:t>
        </w:r>
      </w:hyperlink>
      <w:r w:rsidR="002D4E80">
        <w:t>)</w:t>
      </w:r>
      <w:r w:rsidR="005D2033" w:rsidRPr="004757D9">
        <w:rPr>
          <w:rFonts w:cs="Arial"/>
          <w:szCs w:val="24"/>
        </w:rPr>
        <w:t>.</w:t>
      </w:r>
    </w:p>
    <w:p w14:paraId="48407EF3" w14:textId="61B19E76" w:rsidR="006D59F9" w:rsidRPr="005F2BB6" w:rsidRDefault="006D59F9" w:rsidP="001F522C">
      <w:pPr>
        <w:pStyle w:val="Heading2"/>
      </w:pPr>
      <w:bookmarkStart w:id="6" w:name="_Toc343688595"/>
      <w:bookmarkStart w:id="7" w:name="_Toc347307441"/>
      <w:bookmarkStart w:id="8" w:name="_Toc395686815"/>
      <w:bookmarkStart w:id="9" w:name="_Toc178591906"/>
      <w:r w:rsidRPr="005F2BB6">
        <w:t>Legal Authority</w:t>
      </w:r>
      <w:bookmarkEnd w:id="6"/>
      <w:bookmarkEnd w:id="7"/>
      <w:bookmarkEnd w:id="8"/>
      <w:bookmarkEnd w:id="9"/>
    </w:p>
    <w:p w14:paraId="6D53179A" w14:textId="1F29CF9B" w:rsidR="006D59F9" w:rsidRPr="00DA188D" w:rsidRDefault="006D59F9" w:rsidP="00A14F78">
      <w:pPr>
        <w:rPr>
          <w:rFonts w:cs="Arial"/>
          <w:szCs w:val="24"/>
        </w:rPr>
      </w:pPr>
      <w:r w:rsidRPr="00DA188D">
        <w:rPr>
          <w:rFonts w:cs="Arial"/>
          <w:szCs w:val="24"/>
        </w:rPr>
        <w:t xml:space="preserve">The SBE adopts instructional materials under the authority of Article IX, Section 7.5, of the California Constitution </w:t>
      </w:r>
      <w:r w:rsidR="002C6098" w:rsidRPr="00DA188D">
        <w:rPr>
          <w:rFonts w:cs="Arial"/>
          <w:szCs w:val="24"/>
        </w:rPr>
        <w:t xml:space="preserve">(see </w:t>
      </w:r>
      <w:hyperlink r:id="rId10" w:tooltip="Article IX, Section 7.5 of the California Constitution" w:history="1">
        <w:r w:rsidR="00B5184A" w:rsidRPr="00727C7F">
          <w:rPr>
            <w:rStyle w:val="Hyperlink"/>
            <w:rFonts w:cs="Arial"/>
            <w:szCs w:val="24"/>
          </w:rPr>
          <w:t>http://leginfo.legislature.ca.gov/faces/codes_displaySection.xhtml?lawCode=CONS&amp;sectionNum=SEC.%207.5.&amp;article=IX</w:t>
        </w:r>
      </w:hyperlink>
      <w:r w:rsidR="002C6098" w:rsidRPr="00DA188D">
        <w:rPr>
          <w:rFonts w:cs="Arial"/>
          <w:szCs w:val="24"/>
        </w:rPr>
        <w:t xml:space="preserve">) </w:t>
      </w:r>
      <w:r w:rsidRPr="00DA188D">
        <w:rPr>
          <w:rFonts w:cs="Arial"/>
          <w:szCs w:val="24"/>
        </w:rPr>
        <w:t>and in accordance with the applicable provisions of the</w:t>
      </w:r>
      <w:r w:rsidR="00255C00" w:rsidRPr="00DA188D">
        <w:rPr>
          <w:rFonts w:cs="Arial"/>
          <w:szCs w:val="24"/>
        </w:rPr>
        <w:t xml:space="preserve"> California </w:t>
      </w:r>
      <w:r w:rsidR="0003464F" w:rsidRPr="00DA188D">
        <w:rPr>
          <w:rFonts w:cs="Arial"/>
          <w:i/>
          <w:szCs w:val="24"/>
        </w:rPr>
        <w:t>Education Code</w:t>
      </w:r>
      <w:r w:rsidRPr="00DA188D">
        <w:rPr>
          <w:rFonts w:cs="Arial"/>
          <w:szCs w:val="24"/>
        </w:rPr>
        <w:t xml:space="preserve"> </w:t>
      </w:r>
      <w:r w:rsidR="0003464F" w:rsidRPr="00DA188D">
        <w:rPr>
          <w:rFonts w:cs="Arial"/>
          <w:szCs w:val="24"/>
        </w:rPr>
        <w:t>(</w:t>
      </w:r>
      <w:r w:rsidRPr="00DA188D">
        <w:rPr>
          <w:rFonts w:cs="Arial"/>
          <w:i/>
          <w:szCs w:val="24"/>
        </w:rPr>
        <w:t>EC</w:t>
      </w:r>
      <w:r w:rsidR="0003464F" w:rsidRPr="00DA188D">
        <w:rPr>
          <w:rFonts w:cs="Arial"/>
          <w:szCs w:val="24"/>
        </w:rPr>
        <w:t>)</w:t>
      </w:r>
      <w:r w:rsidRPr="00DA188D">
        <w:rPr>
          <w:rFonts w:cs="Arial"/>
          <w:szCs w:val="24"/>
        </w:rPr>
        <w:t xml:space="preserve"> and the </w:t>
      </w:r>
      <w:r w:rsidRPr="00DA188D">
        <w:rPr>
          <w:rFonts w:cs="Arial"/>
          <w:i/>
          <w:szCs w:val="24"/>
        </w:rPr>
        <w:t xml:space="preserve">California Code of Regulations, </w:t>
      </w:r>
      <w:r w:rsidRPr="00886F86">
        <w:rPr>
          <w:rFonts w:cs="Arial"/>
          <w:iCs/>
          <w:szCs w:val="24"/>
        </w:rPr>
        <w:t>Title</w:t>
      </w:r>
      <w:r w:rsidRPr="00DA188D">
        <w:rPr>
          <w:rFonts w:cs="Arial"/>
          <w:i/>
          <w:szCs w:val="24"/>
        </w:rPr>
        <w:t xml:space="preserve"> </w:t>
      </w:r>
      <w:r w:rsidRPr="00DA188D">
        <w:rPr>
          <w:rFonts w:cs="Arial"/>
          <w:szCs w:val="24"/>
        </w:rPr>
        <w:t>5 (5</w:t>
      </w:r>
      <w:r w:rsidRPr="00DA188D">
        <w:rPr>
          <w:rFonts w:cs="Arial"/>
          <w:i/>
          <w:szCs w:val="24"/>
        </w:rPr>
        <w:t xml:space="preserve"> CCR</w:t>
      </w:r>
      <w:r w:rsidRPr="00DA188D">
        <w:rPr>
          <w:rFonts w:cs="Arial"/>
          <w:szCs w:val="24"/>
        </w:rPr>
        <w:t>)</w:t>
      </w:r>
      <w:r w:rsidR="00EF6AAC" w:rsidRPr="00DA188D">
        <w:rPr>
          <w:rFonts w:cs="Arial"/>
          <w:szCs w:val="24"/>
        </w:rPr>
        <w:t xml:space="preserve">. </w:t>
      </w:r>
      <w:r w:rsidR="00151BD9" w:rsidRPr="00DA188D">
        <w:rPr>
          <w:rFonts w:cs="Arial"/>
          <w:szCs w:val="24"/>
        </w:rPr>
        <w:t xml:space="preserve">State law </w:t>
      </w:r>
      <w:r w:rsidR="0042617A" w:rsidRPr="00DA188D">
        <w:rPr>
          <w:rFonts w:cs="Arial"/>
          <w:szCs w:val="24"/>
        </w:rPr>
        <w:t>describe</w:t>
      </w:r>
      <w:r w:rsidR="00151BD9" w:rsidRPr="00DA188D">
        <w:rPr>
          <w:rFonts w:cs="Arial"/>
          <w:szCs w:val="24"/>
        </w:rPr>
        <w:t>s</w:t>
      </w:r>
      <w:r w:rsidR="0042617A" w:rsidRPr="00DA188D">
        <w:rPr>
          <w:rFonts w:cs="Arial"/>
          <w:szCs w:val="24"/>
        </w:rPr>
        <w:t xml:space="preserve"> the process for the adoption of </w:t>
      </w:r>
      <w:r w:rsidR="00151BD9" w:rsidRPr="00DA188D">
        <w:rPr>
          <w:rFonts w:cs="Arial"/>
          <w:szCs w:val="24"/>
        </w:rPr>
        <w:t xml:space="preserve">K–8 </w:t>
      </w:r>
      <w:r w:rsidR="0042617A" w:rsidRPr="00DA188D">
        <w:rPr>
          <w:rFonts w:cs="Arial"/>
          <w:szCs w:val="24"/>
        </w:rPr>
        <w:t xml:space="preserve">instructional materials and the requirement that submitted materials be evaluated for consistency with the SBE-adopted academic content standards and evaluation criteria </w:t>
      </w:r>
      <w:r w:rsidR="002C6098" w:rsidRPr="00DA188D">
        <w:rPr>
          <w:rFonts w:cs="Arial"/>
          <w:szCs w:val="24"/>
        </w:rPr>
        <w:t xml:space="preserve">(see </w:t>
      </w:r>
      <w:r w:rsidR="00151BD9" w:rsidRPr="00DA188D">
        <w:rPr>
          <w:rFonts w:cs="Arial"/>
          <w:i/>
          <w:szCs w:val="24"/>
        </w:rPr>
        <w:t>EC</w:t>
      </w:r>
      <w:r w:rsidR="00151BD9" w:rsidRPr="00DA188D">
        <w:rPr>
          <w:rFonts w:cs="Arial"/>
          <w:szCs w:val="24"/>
        </w:rPr>
        <w:t xml:space="preserve"> sections 60200–60206, </w:t>
      </w:r>
      <w:hyperlink r:id="rId11" w:tooltip="ARTICLE 1. Selection and Adoption [EC sections 60200 - 60213]" w:history="1">
        <w:r w:rsidR="0042617A" w:rsidRPr="00DA188D">
          <w:rPr>
            <w:rStyle w:val="Hyperlink"/>
            <w:rFonts w:cs="Arial"/>
            <w:szCs w:val="24"/>
          </w:rPr>
          <w:t>http://leginfo.legislature.ca.gov/faces/codes_displayText.xhtml?lawCode=EDC&amp;division=4.&amp;title=2.&amp;part=33.&amp;chapter=2.&amp;article=1</w:t>
        </w:r>
      </w:hyperlink>
      <w:r w:rsidR="002C6098" w:rsidRPr="00DA188D">
        <w:rPr>
          <w:rFonts w:cs="Arial"/>
          <w:szCs w:val="24"/>
        </w:rPr>
        <w:t>)</w:t>
      </w:r>
      <w:r w:rsidR="00EF6AAC" w:rsidRPr="00DA188D">
        <w:rPr>
          <w:rFonts w:cs="Arial"/>
          <w:szCs w:val="24"/>
        </w:rPr>
        <w:t xml:space="preserve">. State </w:t>
      </w:r>
      <w:r w:rsidR="00255C00" w:rsidRPr="00DA188D">
        <w:rPr>
          <w:rFonts w:cs="Arial"/>
          <w:szCs w:val="24"/>
        </w:rPr>
        <w:t>r</w:t>
      </w:r>
      <w:r w:rsidR="00EF6AAC" w:rsidRPr="00DA188D">
        <w:rPr>
          <w:rFonts w:cs="Arial"/>
          <w:szCs w:val="24"/>
        </w:rPr>
        <w:t>egulation</w:t>
      </w:r>
      <w:r w:rsidR="00151BD9" w:rsidRPr="00DA188D">
        <w:rPr>
          <w:rFonts w:cs="Arial"/>
          <w:szCs w:val="24"/>
        </w:rPr>
        <w:t>s, which have the force of law,</w:t>
      </w:r>
      <w:r w:rsidR="00EF6AAC" w:rsidRPr="00DA188D">
        <w:rPr>
          <w:rFonts w:cs="Arial"/>
          <w:szCs w:val="24"/>
        </w:rPr>
        <w:t xml:space="preserve"> provide detail for the enactment of relevant law (see </w:t>
      </w:r>
      <w:r w:rsidRPr="00DA188D">
        <w:rPr>
          <w:rFonts w:cs="Arial"/>
          <w:szCs w:val="24"/>
        </w:rPr>
        <w:t>5</w:t>
      </w:r>
      <w:r w:rsidRPr="00DA188D">
        <w:rPr>
          <w:rFonts w:cs="Arial"/>
          <w:i/>
          <w:szCs w:val="24"/>
        </w:rPr>
        <w:t xml:space="preserve"> CCR</w:t>
      </w:r>
      <w:r w:rsidRPr="00DA188D">
        <w:rPr>
          <w:rFonts w:cs="Arial"/>
          <w:szCs w:val="24"/>
        </w:rPr>
        <w:t xml:space="preserve"> sections 9500–9530</w:t>
      </w:r>
      <w:r w:rsidR="00EF6AAC" w:rsidRPr="00DA188D">
        <w:rPr>
          <w:rFonts w:cs="Arial"/>
          <w:szCs w:val="24"/>
        </w:rPr>
        <w:t xml:space="preserve">, </w:t>
      </w:r>
      <w:hyperlink r:id="rId12" w:tooltip="5 CCR sections 9500–9530" w:history="1">
        <w:r w:rsidR="002C6098" w:rsidRPr="00DA188D">
          <w:rPr>
            <w:rStyle w:val="Hyperlink"/>
            <w:rFonts w:cs="Arial"/>
            <w:szCs w:val="24"/>
          </w:rPr>
          <w:t>https://govt.westlaw.com/calregs/Browse/Home/California/CaliforniaCodeofRegulations?guid=IA9F2F2A0D47F11DEBC02831C6D6C108E&amp;originationContext=documenttoc&amp;transitionType=Default&amp;contextData=(sc.Default)</w:t>
        </w:r>
      </w:hyperlink>
      <w:r w:rsidR="002C6098" w:rsidRPr="00DA188D">
        <w:rPr>
          <w:rFonts w:cs="Arial"/>
          <w:szCs w:val="24"/>
        </w:rPr>
        <w:t>)</w:t>
      </w:r>
      <w:r w:rsidRPr="00DA188D">
        <w:rPr>
          <w:rFonts w:cs="Arial"/>
          <w:szCs w:val="24"/>
        </w:rPr>
        <w:t>.</w:t>
      </w:r>
    </w:p>
    <w:p w14:paraId="27BD5B4B" w14:textId="1A9B454D" w:rsidR="005E2318" w:rsidRPr="00DA188D" w:rsidRDefault="004333AF" w:rsidP="004333AF">
      <w:pPr>
        <w:rPr>
          <w:rFonts w:cs="Arial"/>
          <w:szCs w:val="24"/>
        </w:rPr>
      </w:pPr>
      <w:r w:rsidRPr="00DA188D">
        <w:rPr>
          <w:rFonts w:cs="Arial"/>
          <w:szCs w:val="24"/>
        </w:rPr>
        <w:t>Instructional materials must adhere to all applicable laws and regulations.</w:t>
      </w:r>
      <w:r w:rsidR="00A3176D" w:rsidRPr="00DA188D">
        <w:rPr>
          <w:rFonts w:cs="Arial"/>
          <w:szCs w:val="24"/>
        </w:rPr>
        <w:t xml:space="preserve"> </w:t>
      </w:r>
      <w:r w:rsidR="005E2318" w:rsidRPr="00DA188D">
        <w:rPr>
          <w:rFonts w:cs="Arial"/>
          <w:szCs w:val="24"/>
        </w:rPr>
        <w:t xml:space="preserve">Changes in statutes, regulations, or SBE policies that occur after the distribution of this document may affect the processes and procedures specified </w:t>
      </w:r>
      <w:r w:rsidR="00255C00" w:rsidRPr="00DA188D">
        <w:rPr>
          <w:rFonts w:cs="Arial"/>
          <w:szCs w:val="24"/>
        </w:rPr>
        <w:t>herein</w:t>
      </w:r>
      <w:r w:rsidR="005E2318" w:rsidRPr="00DA188D">
        <w:rPr>
          <w:rFonts w:cs="Arial"/>
          <w:szCs w:val="24"/>
        </w:rPr>
        <w:t xml:space="preserve"> as well as the specific content or format of publications. </w:t>
      </w:r>
      <w:r w:rsidR="00886F86">
        <w:rPr>
          <w:rFonts w:cs="Arial"/>
          <w:szCs w:val="24"/>
        </w:rPr>
        <w:t>Publishers/developers</w:t>
      </w:r>
      <w:r w:rsidR="005E2318" w:rsidRPr="00DA188D">
        <w:rPr>
          <w:rFonts w:cs="Arial"/>
          <w:szCs w:val="24"/>
        </w:rPr>
        <w:t xml:space="preserve"> must comply with any changes to state laws, regulations, or SBE policies if they participate in the adoption process. Inquiries relating to the 20</w:t>
      </w:r>
      <w:r w:rsidR="00B92E3C">
        <w:rPr>
          <w:rFonts w:cs="Arial"/>
          <w:szCs w:val="24"/>
        </w:rPr>
        <w:t>2</w:t>
      </w:r>
      <w:r w:rsidR="002D4E80">
        <w:rPr>
          <w:rFonts w:cs="Arial"/>
          <w:szCs w:val="24"/>
        </w:rPr>
        <w:t>5 Mathematics Instructional Materials</w:t>
      </w:r>
      <w:r w:rsidR="005E2318" w:rsidRPr="00DA188D">
        <w:rPr>
          <w:rFonts w:cs="Arial"/>
          <w:szCs w:val="24"/>
        </w:rPr>
        <w:t xml:space="preserve"> Adoption should be directed to the Curriculum Frameworks and Instructional Resources Division (CFIRD) (see </w:t>
      </w:r>
      <w:r w:rsidR="002C6098" w:rsidRPr="00DA188D">
        <w:rPr>
          <w:rFonts w:cs="Arial"/>
          <w:szCs w:val="24"/>
        </w:rPr>
        <w:t xml:space="preserve">the final </w:t>
      </w:r>
      <w:r w:rsidR="005E2318" w:rsidRPr="00DA188D">
        <w:rPr>
          <w:rFonts w:cs="Arial"/>
          <w:szCs w:val="24"/>
        </w:rPr>
        <w:t xml:space="preserve">page </w:t>
      </w:r>
      <w:r w:rsidR="002C6098" w:rsidRPr="00DA188D">
        <w:rPr>
          <w:rFonts w:cs="Arial"/>
          <w:szCs w:val="24"/>
        </w:rPr>
        <w:t>of this document for c</w:t>
      </w:r>
      <w:r w:rsidR="005E2318" w:rsidRPr="00DA188D">
        <w:rPr>
          <w:rFonts w:cs="Arial"/>
          <w:szCs w:val="24"/>
        </w:rPr>
        <w:t>ontacts).</w:t>
      </w:r>
    </w:p>
    <w:p w14:paraId="266418E6" w14:textId="107DAD22" w:rsidR="00174079" w:rsidRPr="00DA188D" w:rsidRDefault="006D59F9" w:rsidP="00A14F78">
      <w:pPr>
        <w:rPr>
          <w:rFonts w:cs="Arial"/>
          <w:szCs w:val="24"/>
        </w:rPr>
      </w:pPr>
      <w:r w:rsidRPr="00DA188D">
        <w:rPr>
          <w:rFonts w:cs="Arial"/>
          <w:szCs w:val="24"/>
        </w:rPr>
        <w:t xml:space="preserve">The </w:t>
      </w:r>
      <w:r w:rsidR="009C1822" w:rsidRPr="00DA188D">
        <w:rPr>
          <w:rFonts w:cs="Arial"/>
          <w:szCs w:val="24"/>
        </w:rPr>
        <w:t xml:space="preserve">SBE </w:t>
      </w:r>
      <w:r w:rsidRPr="00DA188D">
        <w:rPr>
          <w:rFonts w:cs="Arial"/>
          <w:szCs w:val="24"/>
        </w:rPr>
        <w:t>previous</w:t>
      </w:r>
      <w:r w:rsidR="009C1822" w:rsidRPr="00DA188D">
        <w:rPr>
          <w:rFonts w:cs="Arial"/>
          <w:szCs w:val="24"/>
        </w:rPr>
        <w:t xml:space="preserve">ly </w:t>
      </w:r>
      <w:r w:rsidR="00C36623" w:rsidRPr="00DA188D">
        <w:rPr>
          <w:rFonts w:cs="Arial"/>
          <w:szCs w:val="24"/>
        </w:rPr>
        <w:t>a</w:t>
      </w:r>
      <w:r w:rsidR="00296A2B" w:rsidRPr="00DA188D">
        <w:rPr>
          <w:rFonts w:cs="Arial"/>
          <w:szCs w:val="24"/>
        </w:rPr>
        <w:t>dopt</w:t>
      </w:r>
      <w:r w:rsidR="009C1822" w:rsidRPr="00DA188D">
        <w:rPr>
          <w:rFonts w:cs="Arial"/>
          <w:szCs w:val="24"/>
        </w:rPr>
        <w:t>ed</w:t>
      </w:r>
      <w:r w:rsidRPr="00DA188D">
        <w:rPr>
          <w:rFonts w:cs="Arial"/>
          <w:szCs w:val="24"/>
        </w:rPr>
        <w:t xml:space="preserve"> </w:t>
      </w:r>
      <w:r w:rsidR="002D4E80">
        <w:rPr>
          <w:rFonts w:cs="Arial"/>
          <w:szCs w:val="24"/>
        </w:rPr>
        <w:t>mathematics</w:t>
      </w:r>
      <w:r w:rsidR="009C1822" w:rsidRPr="00DA188D">
        <w:rPr>
          <w:rFonts w:cs="Arial"/>
          <w:szCs w:val="24"/>
        </w:rPr>
        <w:t xml:space="preserve"> </w:t>
      </w:r>
      <w:r w:rsidRPr="00DA188D">
        <w:rPr>
          <w:rFonts w:cs="Arial"/>
          <w:szCs w:val="24"/>
        </w:rPr>
        <w:t>instructional materials in 20</w:t>
      </w:r>
      <w:r w:rsidR="002D4E80">
        <w:rPr>
          <w:rFonts w:cs="Arial"/>
          <w:szCs w:val="24"/>
        </w:rPr>
        <w:t>14</w:t>
      </w:r>
      <w:r w:rsidRPr="00DA188D">
        <w:rPr>
          <w:rFonts w:cs="Arial"/>
          <w:szCs w:val="24"/>
        </w:rPr>
        <w:t xml:space="preserve">. </w:t>
      </w:r>
      <w:r w:rsidR="009C1822" w:rsidRPr="00DA188D">
        <w:rPr>
          <w:rFonts w:cs="Arial"/>
          <w:szCs w:val="24"/>
        </w:rPr>
        <w:t xml:space="preserve">The </w:t>
      </w:r>
      <w:r w:rsidRPr="00DA188D">
        <w:rPr>
          <w:rFonts w:cs="Arial"/>
          <w:szCs w:val="24"/>
        </w:rPr>
        <w:t xml:space="preserve">instructional materials </w:t>
      </w:r>
      <w:r w:rsidR="009C1822" w:rsidRPr="00DA188D">
        <w:rPr>
          <w:rFonts w:cs="Arial"/>
          <w:szCs w:val="24"/>
        </w:rPr>
        <w:t>the SBE adopts in November 20</w:t>
      </w:r>
      <w:r w:rsidR="00B92E3C">
        <w:rPr>
          <w:rFonts w:cs="Arial"/>
          <w:szCs w:val="24"/>
        </w:rPr>
        <w:t>2</w:t>
      </w:r>
      <w:r w:rsidR="002D4E80">
        <w:rPr>
          <w:rFonts w:cs="Arial"/>
          <w:szCs w:val="24"/>
        </w:rPr>
        <w:t>5</w:t>
      </w:r>
      <w:r w:rsidR="009C1822" w:rsidRPr="00DA188D">
        <w:rPr>
          <w:rFonts w:cs="Arial"/>
          <w:szCs w:val="24"/>
        </w:rPr>
        <w:t xml:space="preserve"> will </w:t>
      </w:r>
      <w:r w:rsidRPr="00DA188D">
        <w:rPr>
          <w:rFonts w:cs="Arial"/>
          <w:szCs w:val="24"/>
        </w:rPr>
        <w:t xml:space="preserve">replace the </w:t>
      </w:r>
      <w:r w:rsidR="009C1822" w:rsidRPr="00DA188D">
        <w:rPr>
          <w:rFonts w:cs="Arial"/>
          <w:szCs w:val="24"/>
        </w:rPr>
        <w:t>20</w:t>
      </w:r>
      <w:r w:rsidR="002D4E80">
        <w:rPr>
          <w:rFonts w:cs="Arial"/>
          <w:szCs w:val="24"/>
        </w:rPr>
        <w:t>14</w:t>
      </w:r>
      <w:r w:rsidR="002B6E5C" w:rsidRPr="00DA188D">
        <w:rPr>
          <w:rFonts w:cs="Arial"/>
          <w:szCs w:val="24"/>
        </w:rPr>
        <w:t xml:space="preserve"> list of </w:t>
      </w:r>
      <w:r w:rsidR="002B6E5C" w:rsidRPr="00DA188D">
        <w:rPr>
          <w:rFonts w:cs="Arial"/>
          <w:szCs w:val="24"/>
        </w:rPr>
        <w:lastRenderedPageBreak/>
        <w:t>SBE-adopted</w:t>
      </w:r>
      <w:r w:rsidR="009C1822" w:rsidRPr="00DA188D">
        <w:rPr>
          <w:rFonts w:cs="Arial"/>
          <w:szCs w:val="24"/>
        </w:rPr>
        <w:t xml:space="preserve"> </w:t>
      </w:r>
      <w:r w:rsidR="005A74C1" w:rsidRPr="00DA188D">
        <w:rPr>
          <w:rFonts w:cs="Arial"/>
          <w:szCs w:val="24"/>
        </w:rPr>
        <w:t>materials</w:t>
      </w:r>
      <w:r w:rsidR="009C1822" w:rsidRPr="00DA188D">
        <w:rPr>
          <w:rFonts w:cs="Arial"/>
          <w:szCs w:val="24"/>
        </w:rPr>
        <w:t xml:space="preserve">. The new materials adopted by the SBE must </w:t>
      </w:r>
      <w:r w:rsidRPr="00DA188D">
        <w:rPr>
          <w:rFonts w:cs="Arial"/>
          <w:szCs w:val="24"/>
        </w:rPr>
        <w:t xml:space="preserve">be eligible for purchase until </w:t>
      </w:r>
      <w:r w:rsidR="002B6E5C" w:rsidRPr="00DA188D">
        <w:rPr>
          <w:rFonts w:cs="Arial"/>
          <w:szCs w:val="24"/>
        </w:rPr>
        <w:t xml:space="preserve">such time as </w:t>
      </w:r>
      <w:r w:rsidR="00AF2827" w:rsidRPr="00DA188D">
        <w:rPr>
          <w:rFonts w:cs="Arial"/>
          <w:szCs w:val="24"/>
        </w:rPr>
        <w:t xml:space="preserve">the SBE adopts </w:t>
      </w:r>
      <w:r w:rsidR="002D4E80">
        <w:rPr>
          <w:rFonts w:cs="Arial"/>
          <w:szCs w:val="24"/>
        </w:rPr>
        <w:t>mathematics</w:t>
      </w:r>
      <w:r w:rsidR="00910E3C" w:rsidRPr="00DA188D">
        <w:rPr>
          <w:rFonts w:cs="Arial"/>
          <w:szCs w:val="24"/>
        </w:rPr>
        <w:t xml:space="preserve"> </w:t>
      </w:r>
      <w:r w:rsidR="00AF2827" w:rsidRPr="00DA188D">
        <w:rPr>
          <w:rFonts w:cs="Arial"/>
          <w:szCs w:val="24"/>
        </w:rPr>
        <w:t>instructional materials based on a new or revised curriculum framework</w:t>
      </w:r>
      <w:r w:rsidRPr="00DA188D">
        <w:rPr>
          <w:rFonts w:cs="Arial"/>
          <w:szCs w:val="24"/>
        </w:rPr>
        <w:t xml:space="preserve"> </w:t>
      </w:r>
      <w:r w:rsidR="00255C00" w:rsidRPr="00DA188D">
        <w:rPr>
          <w:rFonts w:cs="Arial"/>
          <w:szCs w:val="24"/>
        </w:rPr>
        <w:t xml:space="preserve">(see </w:t>
      </w:r>
      <w:r w:rsidRPr="00DA188D">
        <w:rPr>
          <w:rFonts w:cs="Arial"/>
          <w:i/>
          <w:szCs w:val="24"/>
        </w:rPr>
        <w:t>EC</w:t>
      </w:r>
      <w:r w:rsidR="00F03730" w:rsidRPr="00DA188D">
        <w:rPr>
          <w:rFonts w:cs="Arial"/>
          <w:szCs w:val="24"/>
        </w:rPr>
        <w:t xml:space="preserve"> S</w:t>
      </w:r>
      <w:r w:rsidR="007E7358" w:rsidRPr="00DA188D">
        <w:rPr>
          <w:rFonts w:cs="Arial"/>
          <w:szCs w:val="24"/>
        </w:rPr>
        <w:t>ection 60200[</w:t>
      </w:r>
      <w:r w:rsidR="005A74C1" w:rsidRPr="00DA188D">
        <w:rPr>
          <w:rFonts w:cs="Arial"/>
          <w:szCs w:val="24"/>
        </w:rPr>
        <w:t>h</w:t>
      </w:r>
      <w:r w:rsidR="007E7358" w:rsidRPr="00DA188D">
        <w:rPr>
          <w:rFonts w:cs="Arial"/>
          <w:szCs w:val="24"/>
        </w:rPr>
        <w:t>]</w:t>
      </w:r>
      <w:r w:rsidR="00255C00" w:rsidRPr="00DA188D">
        <w:rPr>
          <w:rFonts w:cs="Arial"/>
          <w:szCs w:val="24"/>
        </w:rPr>
        <w:t xml:space="preserve">, </w:t>
      </w:r>
      <w:hyperlink r:id="rId13" w:tooltip="EC Section 60200[h]" w:history="1">
        <w:r w:rsidR="00255C00" w:rsidRPr="00DA188D">
          <w:rPr>
            <w:rStyle w:val="Hyperlink"/>
            <w:rFonts w:cs="Arial"/>
            <w:szCs w:val="24"/>
          </w:rPr>
          <w:t>http://leginfo.legislature.ca.gov/faces/codes_displaySection.xhtml?sectionNum=60200.&amp;lawCode=EDC</w:t>
        </w:r>
      </w:hyperlink>
      <w:r w:rsidR="00255C00" w:rsidRPr="00DA188D">
        <w:rPr>
          <w:rFonts w:cs="Arial"/>
          <w:szCs w:val="24"/>
        </w:rPr>
        <w:t>)</w:t>
      </w:r>
      <w:r w:rsidR="00701102">
        <w:rPr>
          <w:rFonts w:cs="Arial"/>
          <w:szCs w:val="24"/>
        </w:rPr>
        <w:t>.</w:t>
      </w:r>
    </w:p>
    <w:p w14:paraId="691C026C" w14:textId="6E6CB5A4" w:rsidR="007E3708" w:rsidRPr="00FC4F94" w:rsidRDefault="00E64C09" w:rsidP="001F522C">
      <w:pPr>
        <w:pStyle w:val="Heading2"/>
      </w:pPr>
      <w:bookmarkStart w:id="10" w:name="_Toc347307442"/>
      <w:r w:rsidRPr="00DA188D">
        <w:br w:type="page"/>
      </w:r>
      <w:bookmarkStart w:id="11" w:name="_Toc178591907"/>
      <w:bookmarkEnd w:id="10"/>
      <w:r w:rsidR="007A6468" w:rsidRPr="00DA188D">
        <w:lastRenderedPageBreak/>
        <w:t>20</w:t>
      </w:r>
      <w:r w:rsidR="00B4500A">
        <w:t>2</w:t>
      </w:r>
      <w:r w:rsidR="00E749F4">
        <w:t>5</w:t>
      </w:r>
      <w:r w:rsidR="007A6468" w:rsidRPr="00DA188D">
        <w:t xml:space="preserve"> </w:t>
      </w:r>
      <w:r w:rsidR="00E749F4">
        <w:t>Mathematics</w:t>
      </w:r>
      <w:r w:rsidR="00E279F5" w:rsidRPr="00DA188D">
        <w:t xml:space="preserve"> </w:t>
      </w:r>
      <w:r w:rsidR="007A6468" w:rsidRPr="00DA188D">
        <w:t>I</w:t>
      </w:r>
      <w:bookmarkStart w:id="12" w:name="_Toc395686816"/>
      <w:r w:rsidR="000B52F4" w:rsidRPr="00DA188D">
        <w:t>nstructional Materials Adoption</w:t>
      </w:r>
      <w:bookmarkEnd w:id="11"/>
      <w:r w:rsidR="001F522C">
        <w:br/>
      </w:r>
      <w:r w:rsidR="0086338F" w:rsidRPr="00FC4F94">
        <w:t xml:space="preserve">SBE-Adopted </w:t>
      </w:r>
      <w:r w:rsidR="007A6468" w:rsidRPr="00FC4F94">
        <w:t>Schedule of Significant Events</w:t>
      </w:r>
      <w:bookmarkEnd w:id="12"/>
    </w:p>
    <w:tbl>
      <w:tblPr>
        <w:tblStyle w:val="TableGrid"/>
        <w:tblW w:w="10170" w:type="dxa"/>
        <w:tblInd w:w="-365" w:type="dxa"/>
        <w:tblLayout w:type="fixed"/>
        <w:tblLook w:val="04A0" w:firstRow="1" w:lastRow="0" w:firstColumn="1" w:lastColumn="0" w:noHBand="0" w:noVBand="1"/>
        <w:tblDescription w:val="Schedule of Significant Events for the 2025 Mathematics Instructional Materials Adoption"/>
      </w:tblPr>
      <w:tblGrid>
        <w:gridCol w:w="7110"/>
        <w:gridCol w:w="3060"/>
      </w:tblGrid>
      <w:tr w:rsidR="007E3708" w:rsidRPr="002C44A5" w14:paraId="12962FB8" w14:textId="77777777" w:rsidTr="005342E3">
        <w:trPr>
          <w:cantSplit/>
          <w:tblHeader/>
        </w:trPr>
        <w:tc>
          <w:tcPr>
            <w:tcW w:w="7110" w:type="dxa"/>
          </w:tcPr>
          <w:p w14:paraId="7295E563" w14:textId="77777777" w:rsidR="007E3708" w:rsidRPr="002C44A5" w:rsidRDefault="007E3708" w:rsidP="004757D9">
            <w:pPr>
              <w:spacing w:before="60" w:afterLines="60" w:after="144"/>
              <w:jc w:val="center"/>
              <w:rPr>
                <w:rFonts w:cs="Arial"/>
                <w:b/>
                <w:szCs w:val="24"/>
              </w:rPr>
            </w:pPr>
            <w:r w:rsidRPr="002C44A5">
              <w:rPr>
                <w:rFonts w:cs="Arial"/>
                <w:b/>
                <w:szCs w:val="24"/>
              </w:rPr>
              <w:t>Event</w:t>
            </w:r>
          </w:p>
        </w:tc>
        <w:tc>
          <w:tcPr>
            <w:tcW w:w="3060" w:type="dxa"/>
          </w:tcPr>
          <w:p w14:paraId="7B8E0657" w14:textId="77777777" w:rsidR="007E3708" w:rsidRPr="002C44A5" w:rsidRDefault="007E3708" w:rsidP="004757D9">
            <w:pPr>
              <w:spacing w:before="60" w:afterLines="60" w:after="144"/>
              <w:jc w:val="center"/>
              <w:rPr>
                <w:rFonts w:cs="Arial"/>
                <w:b/>
                <w:szCs w:val="24"/>
              </w:rPr>
            </w:pPr>
            <w:r w:rsidRPr="002C44A5">
              <w:rPr>
                <w:rFonts w:cs="Arial"/>
                <w:b/>
                <w:szCs w:val="24"/>
              </w:rPr>
              <w:t>Date</w:t>
            </w:r>
          </w:p>
        </w:tc>
      </w:tr>
      <w:tr w:rsidR="00E749F4" w:rsidRPr="002C44A5" w14:paraId="72C6B20E" w14:textId="77777777" w:rsidTr="005342E3">
        <w:trPr>
          <w:cantSplit/>
        </w:trPr>
        <w:tc>
          <w:tcPr>
            <w:tcW w:w="7110" w:type="dxa"/>
          </w:tcPr>
          <w:p w14:paraId="4956C7B1" w14:textId="79E153A2" w:rsidR="00E749F4" w:rsidRPr="002C44A5" w:rsidRDefault="00E749F4" w:rsidP="004757D9">
            <w:pPr>
              <w:spacing w:before="60" w:afterLines="60" w:after="144"/>
              <w:rPr>
                <w:rFonts w:cs="Arial"/>
                <w:szCs w:val="24"/>
              </w:rPr>
            </w:pPr>
            <w:r w:rsidRPr="00E749F4">
              <w:rPr>
                <w:rFonts w:cs="Arial"/>
                <w:szCs w:val="24"/>
              </w:rPr>
              <w:t>State Board of Education (SBE) adoption of the </w:t>
            </w:r>
            <w:r w:rsidRPr="00E749F4">
              <w:rPr>
                <w:rFonts w:cs="Arial"/>
                <w:i/>
                <w:iCs/>
                <w:szCs w:val="24"/>
              </w:rPr>
              <w:t>Mathematics Framework for California Public Schools: Kindergarten Through Grade Twelve</w:t>
            </w:r>
            <w:r w:rsidRPr="00E749F4">
              <w:rPr>
                <w:rFonts w:cs="Arial"/>
                <w:szCs w:val="24"/>
              </w:rPr>
              <w:t> (California </w:t>
            </w:r>
            <w:r w:rsidRPr="00E749F4">
              <w:rPr>
                <w:rFonts w:cs="Arial"/>
                <w:i/>
                <w:iCs/>
                <w:szCs w:val="24"/>
              </w:rPr>
              <w:t>Education Code</w:t>
            </w:r>
            <w:r w:rsidRPr="00E749F4">
              <w:rPr>
                <w:rFonts w:cs="Arial"/>
                <w:szCs w:val="24"/>
              </w:rPr>
              <w:t> [</w:t>
            </w:r>
            <w:r w:rsidRPr="00E749F4">
              <w:rPr>
                <w:rFonts w:cs="Arial"/>
                <w:i/>
                <w:iCs/>
                <w:szCs w:val="24"/>
              </w:rPr>
              <w:t>EC</w:t>
            </w:r>
            <w:r w:rsidRPr="00E749F4">
              <w:rPr>
                <w:rFonts w:cs="Arial"/>
                <w:szCs w:val="24"/>
              </w:rPr>
              <w:t>] Section 60200[b][1])</w:t>
            </w:r>
          </w:p>
        </w:tc>
        <w:tc>
          <w:tcPr>
            <w:tcW w:w="3060" w:type="dxa"/>
          </w:tcPr>
          <w:p w14:paraId="2137BFD2" w14:textId="553F5CDB" w:rsidR="00E749F4" w:rsidRPr="002C44A5" w:rsidRDefault="00E749F4" w:rsidP="004757D9">
            <w:pPr>
              <w:spacing w:before="60" w:afterLines="60" w:after="144"/>
              <w:jc w:val="center"/>
              <w:rPr>
                <w:rFonts w:cs="Arial"/>
                <w:szCs w:val="24"/>
              </w:rPr>
            </w:pPr>
            <w:r>
              <w:rPr>
                <w:rFonts w:cs="Arial"/>
                <w:szCs w:val="24"/>
              </w:rPr>
              <w:t>July 12, 2023</w:t>
            </w:r>
          </w:p>
        </w:tc>
      </w:tr>
      <w:tr w:rsidR="007E3708" w:rsidRPr="002C44A5" w14:paraId="4C679EA2" w14:textId="77777777" w:rsidTr="005342E3">
        <w:trPr>
          <w:cantSplit/>
        </w:trPr>
        <w:tc>
          <w:tcPr>
            <w:tcW w:w="7110" w:type="dxa"/>
          </w:tcPr>
          <w:p w14:paraId="67AB11CF" w14:textId="77777777" w:rsidR="0056021C" w:rsidRPr="0056021C" w:rsidRDefault="0056021C" w:rsidP="0056021C">
            <w:pPr>
              <w:spacing w:before="60" w:afterLines="60" w:after="144"/>
              <w:rPr>
                <w:rFonts w:cs="Arial"/>
                <w:szCs w:val="24"/>
              </w:rPr>
            </w:pPr>
            <w:r w:rsidRPr="0056021C">
              <w:rPr>
                <w:rFonts w:cs="Arial"/>
                <w:szCs w:val="24"/>
              </w:rPr>
              <w:t>Instructional Quality Commission (IQC) recommends:</w:t>
            </w:r>
          </w:p>
          <w:p w14:paraId="28D722BE" w14:textId="77777777" w:rsidR="0056021C" w:rsidRPr="0056021C" w:rsidRDefault="0056021C" w:rsidP="0056021C">
            <w:pPr>
              <w:numPr>
                <w:ilvl w:val="0"/>
                <w:numId w:val="19"/>
              </w:numPr>
              <w:spacing w:before="60" w:afterLines="60" w:after="144"/>
              <w:rPr>
                <w:rFonts w:cs="Arial"/>
                <w:szCs w:val="24"/>
              </w:rPr>
            </w:pPr>
            <w:r w:rsidRPr="0056021C">
              <w:rPr>
                <w:rFonts w:cs="Arial"/>
                <w:szCs w:val="24"/>
              </w:rPr>
              <w:t>Schedule of Significant Events</w:t>
            </w:r>
          </w:p>
          <w:p w14:paraId="605CA61E" w14:textId="77777777" w:rsidR="0056021C" w:rsidRPr="0056021C" w:rsidRDefault="0056021C" w:rsidP="0056021C">
            <w:pPr>
              <w:numPr>
                <w:ilvl w:val="0"/>
                <w:numId w:val="19"/>
              </w:numPr>
              <w:spacing w:before="60" w:afterLines="60" w:after="144"/>
              <w:rPr>
                <w:rFonts w:cs="Arial"/>
                <w:szCs w:val="24"/>
              </w:rPr>
            </w:pPr>
            <w:r w:rsidRPr="0056021C">
              <w:rPr>
                <w:rFonts w:cs="Arial"/>
                <w:szCs w:val="24"/>
              </w:rPr>
              <w:t>Reviewer application questions</w:t>
            </w:r>
          </w:p>
          <w:p w14:paraId="26B15FEA" w14:textId="288D44BF" w:rsidR="007E3708" w:rsidRPr="0056021C" w:rsidRDefault="0056021C" w:rsidP="004757D9">
            <w:pPr>
              <w:numPr>
                <w:ilvl w:val="0"/>
                <w:numId w:val="19"/>
              </w:numPr>
              <w:spacing w:before="60" w:afterLines="60" w:after="144"/>
              <w:rPr>
                <w:rFonts w:cs="Arial"/>
                <w:szCs w:val="24"/>
              </w:rPr>
            </w:pPr>
            <w:r w:rsidRPr="0056021C">
              <w:rPr>
                <w:rFonts w:cs="Arial"/>
                <w:szCs w:val="24"/>
              </w:rPr>
              <w:t>Evaluation criteria map and standards maps</w:t>
            </w:r>
          </w:p>
        </w:tc>
        <w:tc>
          <w:tcPr>
            <w:tcW w:w="3060" w:type="dxa"/>
          </w:tcPr>
          <w:p w14:paraId="7DB96514" w14:textId="42BADE77" w:rsidR="007E3708" w:rsidRPr="002C44A5" w:rsidRDefault="0056021C" w:rsidP="004757D9">
            <w:pPr>
              <w:spacing w:before="60" w:afterLines="60" w:after="144"/>
              <w:jc w:val="center"/>
              <w:rPr>
                <w:rFonts w:cs="Arial"/>
                <w:szCs w:val="24"/>
              </w:rPr>
            </w:pPr>
            <w:r w:rsidRPr="0056021C">
              <w:rPr>
                <w:rFonts w:cs="Arial"/>
                <w:szCs w:val="24"/>
              </w:rPr>
              <w:t>November 15, 2023</w:t>
            </w:r>
          </w:p>
        </w:tc>
      </w:tr>
      <w:tr w:rsidR="008E1505" w:rsidRPr="002C44A5" w14:paraId="7B787485" w14:textId="77777777" w:rsidTr="00F16821">
        <w:trPr>
          <w:cantSplit/>
        </w:trPr>
        <w:tc>
          <w:tcPr>
            <w:tcW w:w="7110" w:type="dxa"/>
          </w:tcPr>
          <w:p w14:paraId="29066605" w14:textId="77777777" w:rsidR="0056021C" w:rsidRPr="0056021C" w:rsidRDefault="0056021C" w:rsidP="0056021C">
            <w:pPr>
              <w:spacing w:before="60" w:afterLines="60" w:after="144"/>
              <w:rPr>
                <w:rFonts w:cs="Arial"/>
                <w:szCs w:val="24"/>
              </w:rPr>
            </w:pPr>
            <w:r w:rsidRPr="0056021C">
              <w:rPr>
                <w:rFonts w:cs="Arial"/>
                <w:szCs w:val="24"/>
              </w:rPr>
              <w:t>SBE approves:</w:t>
            </w:r>
          </w:p>
          <w:p w14:paraId="75848E7A" w14:textId="43DE4CAC" w:rsidR="0056021C" w:rsidRPr="0056021C" w:rsidRDefault="0056021C" w:rsidP="0056021C">
            <w:pPr>
              <w:numPr>
                <w:ilvl w:val="0"/>
                <w:numId w:val="20"/>
              </w:numPr>
              <w:spacing w:before="60" w:afterLines="60" w:after="144"/>
              <w:rPr>
                <w:rFonts w:cs="Arial"/>
                <w:szCs w:val="24"/>
              </w:rPr>
            </w:pPr>
            <w:r w:rsidRPr="0056021C">
              <w:rPr>
                <w:rFonts w:cs="Arial"/>
                <w:szCs w:val="24"/>
              </w:rPr>
              <w:t>Notice of Intent to Hold Adoption (</w:t>
            </w:r>
            <w:r w:rsidRPr="0056021C">
              <w:rPr>
                <w:rFonts w:cs="Arial"/>
                <w:i/>
                <w:iCs/>
                <w:szCs w:val="24"/>
              </w:rPr>
              <w:t>California Code of Regulations</w:t>
            </w:r>
            <w:r w:rsidRPr="0056021C">
              <w:rPr>
                <w:rFonts w:cs="Arial"/>
                <w:szCs w:val="24"/>
              </w:rPr>
              <w:t>, Title 5 [5 </w:t>
            </w:r>
            <w:r w:rsidRPr="0056021C">
              <w:rPr>
                <w:rFonts w:cs="Arial"/>
                <w:i/>
                <w:iCs/>
                <w:szCs w:val="24"/>
              </w:rPr>
              <w:t>CCR</w:t>
            </w:r>
            <w:r w:rsidRPr="0056021C">
              <w:rPr>
                <w:rFonts w:cs="Arial"/>
                <w:szCs w:val="24"/>
              </w:rPr>
              <w:t>] Section 9517.3)</w:t>
            </w:r>
          </w:p>
          <w:p w14:paraId="795AD527" w14:textId="22D79791" w:rsidR="0056021C" w:rsidRPr="0056021C" w:rsidRDefault="0056021C" w:rsidP="0056021C">
            <w:pPr>
              <w:numPr>
                <w:ilvl w:val="0"/>
                <w:numId w:val="20"/>
              </w:numPr>
              <w:spacing w:before="60" w:afterLines="60" w:after="144"/>
              <w:rPr>
                <w:rFonts w:cs="Arial"/>
                <w:szCs w:val="24"/>
              </w:rPr>
            </w:pPr>
            <w:r w:rsidRPr="0056021C">
              <w:rPr>
                <w:rFonts w:cs="Arial"/>
                <w:szCs w:val="24"/>
              </w:rPr>
              <w:t>Schedule of Significant Events (5 </w:t>
            </w:r>
            <w:r w:rsidRPr="0056021C">
              <w:rPr>
                <w:rFonts w:cs="Arial"/>
                <w:i/>
                <w:iCs/>
                <w:szCs w:val="24"/>
              </w:rPr>
              <w:t>CCR </w:t>
            </w:r>
            <w:r w:rsidRPr="0056021C">
              <w:rPr>
                <w:rFonts w:cs="Arial"/>
                <w:szCs w:val="24"/>
              </w:rPr>
              <w:t>Section 9517.3)</w:t>
            </w:r>
          </w:p>
          <w:p w14:paraId="2CB03CAB" w14:textId="22F818AE" w:rsidR="0056021C" w:rsidRPr="0056021C" w:rsidRDefault="0056021C" w:rsidP="0056021C">
            <w:pPr>
              <w:numPr>
                <w:ilvl w:val="0"/>
                <w:numId w:val="20"/>
              </w:numPr>
              <w:spacing w:before="60" w:afterLines="60" w:after="144"/>
              <w:rPr>
                <w:rFonts w:cs="Arial"/>
                <w:szCs w:val="24"/>
              </w:rPr>
            </w:pPr>
            <w:r w:rsidRPr="0056021C">
              <w:rPr>
                <w:rFonts w:cs="Arial"/>
                <w:szCs w:val="24"/>
              </w:rPr>
              <w:t>Reviewer application questions (5 </w:t>
            </w:r>
            <w:r w:rsidRPr="0056021C">
              <w:rPr>
                <w:rFonts w:cs="Arial"/>
                <w:i/>
                <w:iCs/>
                <w:szCs w:val="24"/>
              </w:rPr>
              <w:t>CCR</w:t>
            </w:r>
            <w:r w:rsidRPr="0056021C">
              <w:rPr>
                <w:rFonts w:cs="Arial"/>
                <w:szCs w:val="24"/>
              </w:rPr>
              <w:t> Section 9513[a])</w:t>
            </w:r>
          </w:p>
          <w:p w14:paraId="3879A712" w14:textId="58B7EC7B" w:rsidR="005327B5" w:rsidRPr="0056021C" w:rsidRDefault="0056021C" w:rsidP="005327B5">
            <w:pPr>
              <w:numPr>
                <w:ilvl w:val="0"/>
                <w:numId w:val="20"/>
              </w:numPr>
              <w:spacing w:before="60" w:afterLines="60" w:after="144"/>
              <w:rPr>
                <w:rFonts w:cs="Arial"/>
                <w:szCs w:val="24"/>
              </w:rPr>
            </w:pPr>
            <w:r w:rsidRPr="0056021C">
              <w:rPr>
                <w:rFonts w:cs="Arial"/>
                <w:szCs w:val="24"/>
              </w:rPr>
              <w:t>Evaluation criteria map and standards maps</w:t>
            </w:r>
            <w:r w:rsidRPr="0056021C">
              <w:rPr>
                <w:rFonts w:cs="Arial"/>
                <w:szCs w:val="24"/>
              </w:rPr>
              <w:br/>
              <w:t>(5 </w:t>
            </w:r>
            <w:r w:rsidRPr="0056021C">
              <w:rPr>
                <w:rFonts w:cs="Arial"/>
                <w:i/>
                <w:iCs/>
                <w:szCs w:val="24"/>
              </w:rPr>
              <w:t>CCR</w:t>
            </w:r>
            <w:r w:rsidRPr="0056021C">
              <w:rPr>
                <w:rFonts w:cs="Arial"/>
                <w:szCs w:val="24"/>
              </w:rPr>
              <w:t> Section 9510[u])</w:t>
            </w:r>
          </w:p>
        </w:tc>
        <w:tc>
          <w:tcPr>
            <w:tcW w:w="3060" w:type="dxa"/>
          </w:tcPr>
          <w:p w14:paraId="2E0B1D86" w14:textId="1E1FF5FE" w:rsidR="008E1505" w:rsidRPr="005327B5" w:rsidRDefault="0056021C" w:rsidP="00F16821">
            <w:pPr>
              <w:spacing w:before="60" w:afterLines="60" w:after="144"/>
              <w:jc w:val="center"/>
              <w:rPr>
                <w:rFonts w:cs="Arial"/>
                <w:szCs w:val="24"/>
              </w:rPr>
            </w:pPr>
            <w:r w:rsidRPr="0056021C">
              <w:rPr>
                <w:rFonts w:cs="Arial"/>
                <w:szCs w:val="24"/>
              </w:rPr>
              <w:t>January 18–19, 2024</w:t>
            </w:r>
          </w:p>
        </w:tc>
      </w:tr>
      <w:tr w:rsidR="007E3708" w:rsidRPr="002C44A5" w14:paraId="76B38BEB" w14:textId="77777777" w:rsidTr="005342E3">
        <w:trPr>
          <w:cantSplit/>
        </w:trPr>
        <w:tc>
          <w:tcPr>
            <w:tcW w:w="7110" w:type="dxa"/>
          </w:tcPr>
          <w:p w14:paraId="4468ABB5" w14:textId="6FA8CB42" w:rsidR="007E3708" w:rsidRPr="002C44A5" w:rsidRDefault="0056021C" w:rsidP="004757D9">
            <w:pPr>
              <w:spacing w:before="60" w:afterLines="60" w:after="144"/>
              <w:rPr>
                <w:rFonts w:cs="Arial"/>
                <w:szCs w:val="24"/>
              </w:rPr>
            </w:pPr>
            <w:r w:rsidRPr="0056021C">
              <w:rPr>
                <w:rFonts w:cs="Arial"/>
                <w:szCs w:val="24"/>
              </w:rPr>
              <w:t>Reviewer application period (5 </w:t>
            </w:r>
            <w:r w:rsidRPr="0056021C">
              <w:rPr>
                <w:rFonts w:cs="Arial"/>
                <w:i/>
                <w:iCs/>
                <w:szCs w:val="24"/>
              </w:rPr>
              <w:t>CCR</w:t>
            </w:r>
            <w:r w:rsidRPr="0056021C">
              <w:rPr>
                <w:rFonts w:cs="Arial"/>
                <w:szCs w:val="24"/>
              </w:rPr>
              <w:t> Section 9513[a])</w:t>
            </w:r>
          </w:p>
        </w:tc>
        <w:tc>
          <w:tcPr>
            <w:tcW w:w="3060" w:type="dxa"/>
          </w:tcPr>
          <w:p w14:paraId="7E9008EE" w14:textId="280615AA" w:rsidR="007E3708" w:rsidRPr="002C44A5" w:rsidRDefault="0056021C" w:rsidP="004757D9">
            <w:pPr>
              <w:spacing w:before="60" w:afterLines="60" w:after="144"/>
              <w:jc w:val="center"/>
              <w:rPr>
                <w:rFonts w:cs="Arial"/>
                <w:szCs w:val="24"/>
              </w:rPr>
            </w:pPr>
            <w:r w:rsidRPr="0056021C">
              <w:rPr>
                <w:rFonts w:cs="Arial"/>
                <w:szCs w:val="24"/>
              </w:rPr>
              <w:t>April–September 2024</w:t>
            </w:r>
          </w:p>
        </w:tc>
      </w:tr>
      <w:tr w:rsidR="00E41041" w:rsidRPr="002C44A5" w14:paraId="63EF94A9" w14:textId="77777777" w:rsidTr="00F16821">
        <w:trPr>
          <w:cantSplit/>
          <w:trHeight w:val="260"/>
        </w:trPr>
        <w:tc>
          <w:tcPr>
            <w:tcW w:w="7110" w:type="dxa"/>
          </w:tcPr>
          <w:p w14:paraId="166AFBE8" w14:textId="424D3C4F" w:rsidR="00E41041" w:rsidRPr="002C44A5" w:rsidRDefault="0056021C" w:rsidP="00F16821">
            <w:pPr>
              <w:spacing w:before="60" w:afterLines="60" w:after="144"/>
              <w:rPr>
                <w:rFonts w:cs="Arial"/>
                <w:szCs w:val="24"/>
              </w:rPr>
            </w:pPr>
            <w:r w:rsidRPr="0056021C">
              <w:rPr>
                <w:rFonts w:cs="Arial"/>
                <w:szCs w:val="24"/>
              </w:rPr>
              <w:t>Small publisher or manufacturer fee reduction requests due (</w:t>
            </w:r>
            <w:r w:rsidRPr="0056021C">
              <w:rPr>
                <w:rFonts w:cs="Arial"/>
                <w:i/>
                <w:iCs/>
                <w:szCs w:val="24"/>
              </w:rPr>
              <w:t>EC</w:t>
            </w:r>
            <w:r w:rsidRPr="0056021C">
              <w:rPr>
                <w:rFonts w:cs="Arial"/>
                <w:szCs w:val="24"/>
              </w:rPr>
              <w:t> Section 60213)</w:t>
            </w:r>
          </w:p>
        </w:tc>
        <w:tc>
          <w:tcPr>
            <w:tcW w:w="3060" w:type="dxa"/>
          </w:tcPr>
          <w:p w14:paraId="214EB7D8" w14:textId="797DE958" w:rsidR="00E41041" w:rsidRPr="002C44A5" w:rsidRDefault="0056021C" w:rsidP="00F16821">
            <w:pPr>
              <w:spacing w:before="60" w:afterLines="60" w:after="144"/>
              <w:jc w:val="center"/>
              <w:rPr>
                <w:rFonts w:cs="Arial"/>
                <w:szCs w:val="24"/>
              </w:rPr>
            </w:pPr>
            <w:r w:rsidRPr="0056021C">
              <w:rPr>
                <w:rFonts w:cs="Arial"/>
                <w:szCs w:val="24"/>
              </w:rPr>
              <w:t>November 1, 2024</w:t>
            </w:r>
          </w:p>
        </w:tc>
      </w:tr>
      <w:tr w:rsidR="007E3708" w:rsidRPr="002C44A5" w14:paraId="6FE5F1B3" w14:textId="77777777" w:rsidTr="005342E3">
        <w:trPr>
          <w:cantSplit/>
        </w:trPr>
        <w:tc>
          <w:tcPr>
            <w:tcW w:w="7110" w:type="dxa"/>
          </w:tcPr>
          <w:p w14:paraId="10D53662" w14:textId="64D63020" w:rsidR="00E41041" w:rsidRPr="00E41041" w:rsidRDefault="0056021C" w:rsidP="00E41041">
            <w:pPr>
              <w:spacing w:before="60" w:afterLines="60" w:after="144"/>
              <w:rPr>
                <w:rFonts w:cs="Arial"/>
                <w:szCs w:val="24"/>
              </w:rPr>
            </w:pPr>
            <w:r w:rsidRPr="0056021C">
              <w:rPr>
                <w:rFonts w:cs="Arial"/>
                <w:szCs w:val="24"/>
              </w:rPr>
              <w:t>IQC recommends reviewers (5 </w:t>
            </w:r>
            <w:r w:rsidRPr="0056021C">
              <w:rPr>
                <w:rFonts w:cs="Arial"/>
                <w:i/>
                <w:iCs/>
                <w:szCs w:val="24"/>
              </w:rPr>
              <w:t>CCR</w:t>
            </w:r>
            <w:r w:rsidRPr="0056021C">
              <w:rPr>
                <w:rFonts w:cs="Arial"/>
                <w:szCs w:val="24"/>
              </w:rPr>
              <w:t> Section 9512[b])</w:t>
            </w:r>
          </w:p>
        </w:tc>
        <w:tc>
          <w:tcPr>
            <w:tcW w:w="3060" w:type="dxa"/>
          </w:tcPr>
          <w:p w14:paraId="5E940739" w14:textId="3CD7EB16" w:rsidR="007E3708" w:rsidRPr="002C44A5" w:rsidRDefault="0056021C" w:rsidP="004757D9">
            <w:pPr>
              <w:spacing w:before="60" w:afterLines="60" w:after="144"/>
              <w:jc w:val="center"/>
              <w:rPr>
                <w:rFonts w:cs="Arial"/>
                <w:szCs w:val="24"/>
              </w:rPr>
            </w:pPr>
            <w:r w:rsidRPr="0056021C">
              <w:rPr>
                <w:rFonts w:cs="Arial"/>
                <w:szCs w:val="24"/>
              </w:rPr>
              <w:t>November 20–21, 2024</w:t>
            </w:r>
          </w:p>
        </w:tc>
      </w:tr>
      <w:tr w:rsidR="007E3708" w:rsidRPr="002C44A5" w14:paraId="0397E5A4" w14:textId="77777777" w:rsidTr="005342E3">
        <w:trPr>
          <w:cantSplit/>
        </w:trPr>
        <w:tc>
          <w:tcPr>
            <w:tcW w:w="7110" w:type="dxa"/>
          </w:tcPr>
          <w:p w14:paraId="52699DA1" w14:textId="77777777" w:rsidR="0056021C" w:rsidRPr="0056021C" w:rsidRDefault="0056021C" w:rsidP="0056021C">
            <w:pPr>
              <w:spacing w:before="60" w:afterLines="60" w:after="144"/>
              <w:rPr>
                <w:rFonts w:cs="Arial"/>
                <w:szCs w:val="24"/>
              </w:rPr>
            </w:pPr>
            <w:r w:rsidRPr="0056021C">
              <w:rPr>
                <w:rFonts w:cs="Arial"/>
                <w:szCs w:val="24"/>
              </w:rPr>
              <w:t>SBE appoints reviewers (5 </w:t>
            </w:r>
            <w:r w:rsidRPr="0056021C">
              <w:rPr>
                <w:rFonts w:cs="Arial"/>
                <w:i/>
                <w:iCs/>
                <w:szCs w:val="24"/>
              </w:rPr>
              <w:t>CCR</w:t>
            </w:r>
            <w:r w:rsidRPr="0056021C">
              <w:rPr>
                <w:rFonts w:cs="Arial"/>
                <w:szCs w:val="24"/>
              </w:rPr>
              <w:t> Section 9512[a])</w:t>
            </w:r>
          </w:p>
          <w:p w14:paraId="637643D4" w14:textId="7D99B12B" w:rsidR="00E41041" w:rsidRPr="0056021C" w:rsidRDefault="0056021C" w:rsidP="0056021C">
            <w:pPr>
              <w:spacing w:before="60" w:afterLines="60" w:after="144"/>
              <w:rPr>
                <w:rFonts w:cs="Arial"/>
                <w:szCs w:val="24"/>
              </w:rPr>
            </w:pPr>
            <w:r w:rsidRPr="0056021C">
              <w:rPr>
                <w:rFonts w:cs="Arial"/>
                <w:szCs w:val="24"/>
              </w:rPr>
              <w:t>SBE considers small publisher or manufacturer fee reduction requests (</w:t>
            </w:r>
            <w:r w:rsidRPr="0056021C">
              <w:rPr>
                <w:rFonts w:cs="Arial"/>
                <w:i/>
                <w:iCs/>
                <w:szCs w:val="24"/>
              </w:rPr>
              <w:t>EC</w:t>
            </w:r>
            <w:r w:rsidRPr="0056021C">
              <w:rPr>
                <w:rFonts w:cs="Arial"/>
                <w:szCs w:val="24"/>
              </w:rPr>
              <w:t> Section 60213[d][1])</w:t>
            </w:r>
          </w:p>
        </w:tc>
        <w:tc>
          <w:tcPr>
            <w:tcW w:w="3060" w:type="dxa"/>
          </w:tcPr>
          <w:p w14:paraId="4B151A1F" w14:textId="0CE207D9" w:rsidR="007E3708" w:rsidRPr="002C44A5" w:rsidRDefault="0056021C" w:rsidP="004757D9">
            <w:pPr>
              <w:spacing w:before="60" w:afterLines="60" w:after="144"/>
              <w:jc w:val="center"/>
              <w:rPr>
                <w:rFonts w:cs="Arial"/>
                <w:szCs w:val="24"/>
              </w:rPr>
            </w:pPr>
            <w:r w:rsidRPr="0056021C">
              <w:rPr>
                <w:rFonts w:cs="Arial"/>
                <w:szCs w:val="24"/>
              </w:rPr>
              <w:t>January 2025</w:t>
            </w:r>
          </w:p>
        </w:tc>
      </w:tr>
      <w:tr w:rsidR="007E3708" w:rsidRPr="002C44A5" w14:paraId="68B61D3C" w14:textId="77777777" w:rsidTr="005342E3">
        <w:trPr>
          <w:cantSplit/>
          <w:trHeight w:val="188"/>
        </w:trPr>
        <w:tc>
          <w:tcPr>
            <w:tcW w:w="7110" w:type="dxa"/>
          </w:tcPr>
          <w:p w14:paraId="4BEC2091" w14:textId="75FD4021" w:rsidR="007E3708" w:rsidRPr="002C44A5" w:rsidRDefault="0056021C" w:rsidP="004757D9">
            <w:pPr>
              <w:spacing w:before="60" w:afterLines="60" w:after="144"/>
              <w:rPr>
                <w:rFonts w:cs="Arial"/>
                <w:szCs w:val="24"/>
              </w:rPr>
            </w:pPr>
            <w:r w:rsidRPr="0056021C">
              <w:rPr>
                <w:rFonts w:cs="Arial"/>
                <w:szCs w:val="24"/>
              </w:rPr>
              <w:t>Publisher/Developer Invitation to Submit meeting (5 </w:t>
            </w:r>
            <w:r w:rsidRPr="0056021C">
              <w:rPr>
                <w:rFonts w:cs="Arial"/>
                <w:i/>
                <w:iCs/>
                <w:szCs w:val="24"/>
              </w:rPr>
              <w:t>CCR</w:t>
            </w:r>
            <w:r w:rsidRPr="0056021C">
              <w:rPr>
                <w:rFonts w:cs="Arial"/>
                <w:szCs w:val="24"/>
              </w:rPr>
              <w:t> Section 9517)</w:t>
            </w:r>
          </w:p>
        </w:tc>
        <w:tc>
          <w:tcPr>
            <w:tcW w:w="3060" w:type="dxa"/>
          </w:tcPr>
          <w:p w14:paraId="3CAA34BD" w14:textId="71627168" w:rsidR="007E3708" w:rsidRPr="002C44A5" w:rsidRDefault="007E3708" w:rsidP="004757D9">
            <w:pPr>
              <w:spacing w:before="60" w:afterLines="60" w:after="144"/>
              <w:jc w:val="center"/>
              <w:rPr>
                <w:rFonts w:cs="Arial"/>
                <w:szCs w:val="24"/>
              </w:rPr>
            </w:pPr>
            <w:r w:rsidRPr="002C44A5">
              <w:rPr>
                <w:rFonts w:cs="Arial"/>
                <w:szCs w:val="24"/>
              </w:rPr>
              <w:t>January 2</w:t>
            </w:r>
            <w:r w:rsidR="0056021C">
              <w:rPr>
                <w:rFonts w:cs="Arial"/>
                <w:szCs w:val="24"/>
              </w:rPr>
              <w:t>3</w:t>
            </w:r>
            <w:r w:rsidRPr="002C44A5">
              <w:rPr>
                <w:rFonts w:cs="Arial"/>
                <w:szCs w:val="24"/>
              </w:rPr>
              <w:t>, 202</w:t>
            </w:r>
            <w:r w:rsidR="0056021C">
              <w:rPr>
                <w:rFonts w:cs="Arial"/>
                <w:szCs w:val="24"/>
              </w:rPr>
              <w:t>5</w:t>
            </w:r>
          </w:p>
        </w:tc>
      </w:tr>
      <w:tr w:rsidR="007E3708" w:rsidRPr="002C44A5" w14:paraId="68CCD091" w14:textId="77777777" w:rsidTr="005342E3">
        <w:trPr>
          <w:cantSplit/>
          <w:trHeight w:val="188"/>
        </w:trPr>
        <w:tc>
          <w:tcPr>
            <w:tcW w:w="7110" w:type="dxa"/>
          </w:tcPr>
          <w:p w14:paraId="2D8C7A30" w14:textId="00821F8F" w:rsidR="007E3708" w:rsidRPr="002C44A5" w:rsidRDefault="0056021C" w:rsidP="004757D9">
            <w:pPr>
              <w:spacing w:before="60" w:afterLines="60" w:after="144"/>
              <w:rPr>
                <w:rFonts w:cs="Arial"/>
                <w:szCs w:val="24"/>
              </w:rPr>
            </w:pPr>
            <w:r w:rsidRPr="0056021C">
              <w:rPr>
                <w:rFonts w:cs="Arial"/>
                <w:szCs w:val="24"/>
              </w:rPr>
              <w:t>Publisher/Developer intent to submit forms due (5 </w:t>
            </w:r>
            <w:r w:rsidRPr="0056021C">
              <w:rPr>
                <w:rFonts w:cs="Arial"/>
                <w:i/>
                <w:iCs/>
                <w:szCs w:val="24"/>
              </w:rPr>
              <w:t>CCR</w:t>
            </w:r>
            <w:r w:rsidRPr="0056021C">
              <w:rPr>
                <w:rFonts w:cs="Arial"/>
                <w:szCs w:val="24"/>
              </w:rPr>
              <w:t> Section 9517.3[a][3])</w:t>
            </w:r>
          </w:p>
        </w:tc>
        <w:tc>
          <w:tcPr>
            <w:tcW w:w="3060" w:type="dxa"/>
          </w:tcPr>
          <w:p w14:paraId="013852CA" w14:textId="187606E3" w:rsidR="007E3708" w:rsidRPr="002C44A5" w:rsidRDefault="007E3708" w:rsidP="004757D9">
            <w:pPr>
              <w:spacing w:before="60" w:afterLines="60" w:after="144"/>
              <w:jc w:val="center"/>
              <w:rPr>
                <w:rFonts w:cs="Arial"/>
                <w:szCs w:val="24"/>
              </w:rPr>
            </w:pPr>
            <w:r w:rsidRPr="002C44A5">
              <w:rPr>
                <w:rFonts w:cs="Arial"/>
                <w:szCs w:val="24"/>
              </w:rPr>
              <w:t xml:space="preserve">February </w:t>
            </w:r>
            <w:r w:rsidR="0056021C">
              <w:rPr>
                <w:rFonts w:cs="Arial"/>
                <w:szCs w:val="24"/>
              </w:rPr>
              <w:t>4</w:t>
            </w:r>
            <w:r w:rsidRPr="002C44A5">
              <w:rPr>
                <w:rFonts w:cs="Arial"/>
                <w:szCs w:val="24"/>
              </w:rPr>
              <w:t>, 202</w:t>
            </w:r>
            <w:r w:rsidR="0056021C">
              <w:rPr>
                <w:rFonts w:cs="Arial"/>
                <w:szCs w:val="24"/>
              </w:rPr>
              <w:t>5</w:t>
            </w:r>
          </w:p>
        </w:tc>
      </w:tr>
      <w:tr w:rsidR="007E3708" w:rsidRPr="002C44A5" w14:paraId="23020B38" w14:textId="77777777" w:rsidTr="005342E3">
        <w:trPr>
          <w:cantSplit/>
        </w:trPr>
        <w:tc>
          <w:tcPr>
            <w:tcW w:w="7110" w:type="dxa"/>
          </w:tcPr>
          <w:p w14:paraId="146A4BEE" w14:textId="51F7E13D" w:rsidR="007E3708" w:rsidRPr="002C44A5" w:rsidRDefault="0056021C" w:rsidP="004757D9">
            <w:pPr>
              <w:spacing w:before="60" w:afterLines="60" w:after="144"/>
              <w:rPr>
                <w:rFonts w:cs="Arial"/>
                <w:szCs w:val="24"/>
              </w:rPr>
            </w:pPr>
            <w:r w:rsidRPr="0056021C">
              <w:rPr>
                <w:rFonts w:cs="Arial"/>
                <w:szCs w:val="24"/>
              </w:rPr>
              <w:t>Publisher/Developer submission forms due (5 </w:t>
            </w:r>
            <w:r w:rsidRPr="0056021C">
              <w:rPr>
                <w:rFonts w:cs="Arial"/>
                <w:i/>
                <w:iCs/>
                <w:szCs w:val="24"/>
              </w:rPr>
              <w:t>CCR</w:t>
            </w:r>
            <w:r w:rsidRPr="0056021C">
              <w:rPr>
                <w:rFonts w:cs="Arial"/>
                <w:szCs w:val="24"/>
              </w:rPr>
              <w:t> Section 9517[c])</w:t>
            </w:r>
          </w:p>
        </w:tc>
        <w:tc>
          <w:tcPr>
            <w:tcW w:w="3060" w:type="dxa"/>
          </w:tcPr>
          <w:p w14:paraId="4CEFB510" w14:textId="5977F479" w:rsidR="007E3708" w:rsidRPr="002C44A5" w:rsidRDefault="007E3708" w:rsidP="004757D9">
            <w:pPr>
              <w:spacing w:before="60" w:afterLines="60" w:after="144"/>
              <w:jc w:val="center"/>
              <w:rPr>
                <w:rFonts w:cs="Arial"/>
                <w:szCs w:val="24"/>
              </w:rPr>
            </w:pPr>
            <w:r w:rsidRPr="002C44A5">
              <w:rPr>
                <w:rFonts w:cs="Arial"/>
                <w:szCs w:val="24"/>
              </w:rPr>
              <w:t xml:space="preserve">March </w:t>
            </w:r>
            <w:r w:rsidR="0056021C">
              <w:rPr>
                <w:rFonts w:cs="Arial"/>
                <w:szCs w:val="24"/>
              </w:rPr>
              <w:t>12</w:t>
            </w:r>
            <w:r w:rsidRPr="002C44A5">
              <w:rPr>
                <w:rFonts w:cs="Arial"/>
                <w:szCs w:val="24"/>
              </w:rPr>
              <w:t>, 202</w:t>
            </w:r>
            <w:r w:rsidR="0056021C">
              <w:rPr>
                <w:rFonts w:cs="Arial"/>
                <w:szCs w:val="24"/>
              </w:rPr>
              <w:t>5</w:t>
            </w:r>
          </w:p>
        </w:tc>
      </w:tr>
      <w:tr w:rsidR="007E3708" w:rsidRPr="002C44A5" w14:paraId="4466E374" w14:textId="77777777" w:rsidTr="005342E3">
        <w:trPr>
          <w:cantSplit/>
        </w:trPr>
        <w:tc>
          <w:tcPr>
            <w:tcW w:w="7110" w:type="dxa"/>
          </w:tcPr>
          <w:p w14:paraId="2075261B" w14:textId="38A7236B" w:rsidR="007E3708" w:rsidRPr="002C44A5" w:rsidRDefault="0056021C" w:rsidP="004757D9">
            <w:pPr>
              <w:spacing w:before="60" w:afterLines="60" w:after="144"/>
              <w:rPr>
                <w:rFonts w:cs="Arial"/>
                <w:szCs w:val="24"/>
              </w:rPr>
            </w:pPr>
            <w:r w:rsidRPr="0056021C">
              <w:rPr>
                <w:rFonts w:cs="Arial"/>
                <w:szCs w:val="24"/>
              </w:rPr>
              <w:t>Publisher or Manufacturer fees due (</w:t>
            </w:r>
            <w:r w:rsidRPr="0056021C">
              <w:rPr>
                <w:rFonts w:cs="Arial"/>
                <w:i/>
                <w:iCs/>
                <w:szCs w:val="24"/>
              </w:rPr>
              <w:t>EC </w:t>
            </w:r>
            <w:r w:rsidRPr="0056021C">
              <w:rPr>
                <w:rFonts w:cs="Arial"/>
                <w:szCs w:val="24"/>
              </w:rPr>
              <w:t>Section 60213)</w:t>
            </w:r>
          </w:p>
        </w:tc>
        <w:tc>
          <w:tcPr>
            <w:tcW w:w="3060" w:type="dxa"/>
          </w:tcPr>
          <w:p w14:paraId="4943AD94" w14:textId="4FA898DC" w:rsidR="007E3708" w:rsidRPr="002C44A5" w:rsidRDefault="0056021C" w:rsidP="004757D9">
            <w:pPr>
              <w:spacing w:before="60" w:afterLines="60" w:after="144"/>
              <w:jc w:val="center"/>
              <w:rPr>
                <w:rFonts w:cs="Arial"/>
                <w:szCs w:val="24"/>
              </w:rPr>
            </w:pPr>
            <w:r w:rsidRPr="0056021C">
              <w:rPr>
                <w:rFonts w:cs="Arial"/>
                <w:szCs w:val="24"/>
              </w:rPr>
              <w:t>April 9, 2025</w:t>
            </w:r>
          </w:p>
        </w:tc>
      </w:tr>
      <w:tr w:rsidR="007E3708" w:rsidRPr="002C44A5" w14:paraId="6CBD9E55" w14:textId="77777777" w:rsidTr="005342E3">
        <w:trPr>
          <w:cantSplit/>
        </w:trPr>
        <w:tc>
          <w:tcPr>
            <w:tcW w:w="7110" w:type="dxa"/>
          </w:tcPr>
          <w:p w14:paraId="3A30A711" w14:textId="7003F83E" w:rsidR="007E3708" w:rsidRPr="002C44A5" w:rsidRDefault="0056021C" w:rsidP="004757D9">
            <w:pPr>
              <w:spacing w:before="60" w:afterLines="60" w:after="144"/>
              <w:rPr>
                <w:rFonts w:cs="Arial"/>
                <w:szCs w:val="24"/>
              </w:rPr>
            </w:pPr>
            <w:r w:rsidRPr="0056021C">
              <w:rPr>
                <w:rFonts w:cs="Arial"/>
                <w:szCs w:val="24"/>
              </w:rPr>
              <w:lastRenderedPageBreak/>
              <w:t>Reviewer training week (5 </w:t>
            </w:r>
            <w:r w:rsidRPr="0056021C">
              <w:rPr>
                <w:rFonts w:cs="Arial"/>
                <w:i/>
                <w:iCs/>
                <w:szCs w:val="24"/>
              </w:rPr>
              <w:t>CCR</w:t>
            </w:r>
            <w:r w:rsidRPr="0056021C">
              <w:rPr>
                <w:rFonts w:cs="Arial"/>
                <w:szCs w:val="24"/>
              </w:rPr>
              <w:t> Section 9512[h])</w:t>
            </w:r>
          </w:p>
        </w:tc>
        <w:tc>
          <w:tcPr>
            <w:tcW w:w="3060" w:type="dxa"/>
          </w:tcPr>
          <w:p w14:paraId="77860D6A" w14:textId="3DA808CE" w:rsidR="007E3708" w:rsidRPr="002C44A5" w:rsidRDefault="007E3708" w:rsidP="004757D9">
            <w:pPr>
              <w:spacing w:before="60" w:afterLines="60" w:after="144"/>
              <w:jc w:val="center"/>
              <w:rPr>
                <w:rFonts w:cs="Arial"/>
                <w:szCs w:val="24"/>
              </w:rPr>
            </w:pPr>
            <w:r w:rsidRPr="002C44A5">
              <w:rPr>
                <w:rFonts w:cs="Arial"/>
                <w:szCs w:val="24"/>
              </w:rPr>
              <w:t xml:space="preserve">April </w:t>
            </w:r>
            <w:r w:rsidR="00E41041">
              <w:rPr>
                <w:rFonts w:cs="Arial"/>
                <w:szCs w:val="24"/>
              </w:rPr>
              <w:t>1</w:t>
            </w:r>
            <w:r w:rsidR="0056021C">
              <w:rPr>
                <w:rFonts w:cs="Arial"/>
                <w:szCs w:val="24"/>
              </w:rPr>
              <w:t>4</w:t>
            </w:r>
            <w:r w:rsidRPr="002C44A5">
              <w:rPr>
                <w:rFonts w:cs="Arial"/>
                <w:szCs w:val="24"/>
              </w:rPr>
              <w:t>–</w:t>
            </w:r>
            <w:r w:rsidR="00E41041">
              <w:rPr>
                <w:rFonts w:cs="Arial"/>
                <w:szCs w:val="24"/>
              </w:rPr>
              <w:t>1</w:t>
            </w:r>
            <w:r w:rsidR="0056021C">
              <w:rPr>
                <w:rFonts w:cs="Arial"/>
                <w:szCs w:val="24"/>
              </w:rPr>
              <w:t>8</w:t>
            </w:r>
            <w:r w:rsidRPr="002C44A5">
              <w:rPr>
                <w:rFonts w:cs="Arial"/>
                <w:szCs w:val="24"/>
              </w:rPr>
              <w:t>, 202</w:t>
            </w:r>
            <w:r w:rsidR="0056021C">
              <w:rPr>
                <w:rFonts w:cs="Arial"/>
                <w:szCs w:val="24"/>
              </w:rPr>
              <w:t>5</w:t>
            </w:r>
          </w:p>
        </w:tc>
      </w:tr>
      <w:tr w:rsidR="007E3708" w:rsidRPr="002C44A5" w14:paraId="468820E7" w14:textId="77777777" w:rsidTr="005342E3">
        <w:trPr>
          <w:cantSplit/>
        </w:trPr>
        <w:tc>
          <w:tcPr>
            <w:tcW w:w="7110" w:type="dxa"/>
          </w:tcPr>
          <w:p w14:paraId="4170026A" w14:textId="7D984D43" w:rsidR="007E3708" w:rsidRPr="002C44A5" w:rsidRDefault="0056021C" w:rsidP="004757D9">
            <w:pPr>
              <w:spacing w:before="60" w:afterLines="60" w:after="144"/>
              <w:rPr>
                <w:rFonts w:cs="Arial"/>
                <w:szCs w:val="24"/>
              </w:rPr>
            </w:pPr>
            <w:r w:rsidRPr="0056021C">
              <w:rPr>
                <w:rFonts w:cs="Arial"/>
                <w:szCs w:val="24"/>
              </w:rPr>
              <w:t>Publisher/Developer complete instructional programs due</w:t>
            </w:r>
            <w:r w:rsidRPr="0056021C">
              <w:rPr>
                <w:rFonts w:cs="Arial"/>
                <w:szCs w:val="24"/>
              </w:rPr>
              <w:br/>
              <w:t>(5 </w:t>
            </w:r>
            <w:r w:rsidRPr="0056021C">
              <w:rPr>
                <w:rFonts w:cs="Arial"/>
                <w:i/>
                <w:iCs/>
                <w:szCs w:val="24"/>
              </w:rPr>
              <w:t>CCR</w:t>
            </w:r>
            <w:r w:rsidRPr="0056021C">
              <w:rPr>
                <w:rFonts w:cs="Arial"/>
                <w:szCs w:val="24"/>
              </w:rPr>
              <w:t> Section 9517[e])</w:t>
            </w:r>
          </w:p>
        </w:tc>
        <w:tc>
          <w:tcPr>
            <w:tcW w:w="3060" w:type="dxa"/>
          </w:tcPr>
          <w:p w14:paraId="011966C4" w14:textId="7139285C" w:rsidR="007E3708" w:rsidRPr="002C44A5" w:rsidRDefault="007E3708" w:rsidP="004757D9">
            <w:pPr>
              <w:spacing w:before="60" w:afterLines="60" w:after="144"/>
              <w:jc w:val="center"/>
              <w:rPr>
                <w:rFonts w:cs="Arial"/>
                <w:szCs w:val="24"/>
              </w:rPr>
            </w:pPr>
            <w:r w:rsidRPr="002C44A5">
              <w:rPr>
                <w:rFonts w:cs="Arial"/>
                <w:szCs w:val="24"/>
              </w:rPr>
              <w:t xml:space="preserve">May </w:t>
            </w:r>
            <w:r w:rsidR="0004085D">
              <w:rPr>
                <w:rFonts w:cs="Arial"/>
                <w:szCs w:val="24"/>
              </w:rPr>
              <w:t>7</w:t>
            </w:r>
            <w:r w:rsidRPr="002C44A5">
              <w:rPr>
                <w:rFonts w:cs="Arial"/>
                <w:szCs w:val="24"/>
              </w:rPr>
              <w:t>, 202</w:t>
            </w:r>
            <w:r w:rsidR="0056021C">
              <w:rPr>
                <w:rFonts w:cs="Arial"/>
                <w:szCs w:val="24"/>
              </w:rPr>
              <w:t>5</w:t>
            </w:r>
          </w:p>
        </w:tc>
      </w:tr>
      <w:tr w:rsidR="007E3708" w:rsidRPr="002C44A5" w14:paraId="36BCE15C" w14:textId="77777777" w:rsidTr="005342E3">
        <w:trPr>
          <w:cantSplit/>
          <w:trHeight w:val="233"/>
        </w:trPr>
        <w:tc>
          <w:tcPr>
            <w:tcW w:w="7110" w:type="dxa"/>
          </w:tcPr>
          <w:p w14:paraId="3357AE01" w14:textId="2C735BB2" w:rsidR="007E3708" w:rsidRPr="002C44A5" w:rsidRDefault="0056021C" w:rsidP="007B0556">
            <w:pPr>
              <w:spacing w:before="60" w:afterLines="60" w:after="144"/>
              <w:rPr>
                <w:rFonts w:cs="Arial"/>
                <w:szCs w:val="24"/>
              </w:rPr>
            </w:pPr>
            <w:r w:rsidRPr="0056021C">
              <w:rPr>
                <w:rFonts w:cs="Arial"/>
                <w:szCs w:val="24"/>
              </w:rPr>
              <w:t>Reviewer deliberations week one; review panels make program adoption recommendations (5 </w:t>
            </w:r>
            <w:r w:rsidRPr="0056021C">
              <w:rPr>
                <w:rFonts w:cs="Arial"/>
                <w:i/>
                <w:iCs/>
                <w:szCs w:val="24"/>
              </w:rPr>
              <w:t>CCR</w:t>
            </w:r>
            <w:r w:rsidRPr="0056021C">
              <w:rPr>
                <w:rFonts w:cs="Arial"/>
                <w:szCs w:val="24"/>
              </w:rPr>
              <w:t> Section 9519[i])</w:t>
            </w:r>
          </w:p>
        </w:tc>
        <w:tc>
          <w:tcPr>
            <w:tcW w:w="3060" w:type="dxa"/>
          </w:tcPr>
          <w:p w14:paraId="45BB1FB9" w14:textId="70C985EE" w:rsidR="007E3708" w:rsidRPr="002C44A5" w:rsidRDefault="0056021C" w:rsidP="004757D9">
            <w:pPr>
              <w:spacing w:before="60" w:afterLines="60" w:after="144"/>
              <w:jc w:val="center"/>
              <w:rPr>
                <w:rFonts w:cs="Arial"/>
                <w:szCs w:val="24"/>
              </w:rPr>
            </w:pPr>
            <w:r w:rsidRPr="0056021C">
              <w:rPr>
                <w:rFonts w:cs="Arial"/>
                <w:szCs w:val="24"/>
              </w:rPr>
              <w:t>July 21–25, 2025</w:t>
            </w:r>
          </w:p>
        </w:tc>
      </w:tr>
      <w:tr w:rsidR="0056021C" w:rsidRPr="002C44A5" w14:paraId="4ED1B938" w14:textId="77777777" w:rsidTr="005342E3">
        <w:trPr>
          <w:cantSplit/>
          <w:trHeight w:val="179"/>
        </w:trPr>
        <w:tc>
          <w:tcPr>
            <w:tcW w:w="7110" w:type="dxa"/>
          </w:tcPr>
          <w:p w14:paraId="4CDE955E" w14:textId="221C62D5" w:rsidR="0056021C" w:rsidRPr="002C44A5" w:rsidRDefault="0056021C" w:rsidP="004757D9">
            <w:pPr>
              <w:spacing w:before="60" w:afterLines="60" w:after="144"/>
              <w:rPr>
                <w:rFonts w:cs="Arial"/>
                <w:szCs w:val="24"/>
              </w:rPr>
            </w:pPr>
            <w:r w:rsidRPr="0056021C">
              <w:rPr>
                <w:rFonts w:cs="Arial"/>
                <w:szCs w:val="24"/>
              </w:rPr>
              <w:t>Reviewer deliberations week two; review panels make program adoption recommendations</w:t>
            </w:r>
            <w:r w:rsidRPr="0056021C">
              <w:rPr>
                <w:rFonts w:cs="Arial"/>
                <w:szCs w:val="24"/>
              </w:rPr>
              <w:br/>
              <w:t>(5 </w:t>
            </w:r>
            <w:r w:rsidRPr="0056021C">
              <w:rPr>
                <w:rFonts w:cs="Arial"/>
                <w:i/>
                <w:iCs/>
                <w:szCs w:val="24"/>
              </w:rPr>
              <w:t>CCR</w:t>
            </w:r>
            <w:r w:rsidRPr="0056021C">
              <w:rPr>
                <w:rFonts w:cs="Arial"/>
                <w:szCs w:val="24"/>
              </w:rPr>
              <w:t> Section 9519[i])</w:t>
            </w:r>
          </w:p>
        </w:tc>
        <w:tc>
          <w:tcPr>
            <w:tcW w:w="3060" w:type="dxa"/>
          </w:tcPr>
          <w:p w14:paraId="12151BA1" w14:textId="3B42AA36" w:rsidR="0056021C" w:rsidRPr="002C44A5" w:rsidRDefault="0056021C" w:rsidP="004757D9">
            <w:pPr>
              <w:spacing w:before="60" w:afterLines="60" w:after="144"/>
              <w:jc w:val="center"/>
              <w:rPr>
                <w:rFonts w:cs="Arial"/>
                <w:szCs w:val="24"/>
              </w:rPr>
            </w:pPr>
            <w:r w:rsidRPr="0056021C">
              <w:rPr>
                <w:rFonts w:cs="Arial"/>
                <w:szCs w:val="24"/>
              </w:rPr>
              <w:t>July 28–August 1, 2025</w:t>
            </w:r>
          </w:p>
        </w:tc>
      </w:tr>
      <w:tr w:rsidR="007E3708" w:rsidRPr="002C44A5" w14:paraId="5CFE1873" w14:textId="77777777" w:rsidTr="005342E3">
        <w:trPr>
          <w:cantSplit/>
          <w:trHeight w:val="179"/>
        </w:trPr>
        <w:tc>
          <w:tcPr>
            <w:tcW w:w="7110" w:type="dxa"/>
          </w:tcPr>
          <w:p w14:paraId="071E6882" w14:textId="24D14A99" w:rsidR="007E3708" w:rsidRPr="002C44A5" w:rsidRDefault="0056021C" w:rsidP="004757D9">
            <w:pPr>
              <w:spacing w:before="60" w:afterLines="60" w:after="144"/>
              <w:rPr>
                <w:rFonts w:cs="Arial"/>
                <w:szCs w:val="24"/>
              </w:rPr>
            </w:pPr>
            <w:r w:rsidRPr="0056021C">
              <w:rPr>
                <w:rFonts w:cs="Arial"/>
                <w:szCs w:val="24"/>
              </w:rPr>
              <w:t>IQC holds public meeting to receive comment</w:t>
            </w:r>
            <w:r w:rsidRPr="0056021C">
              <w:rPr>
                <w:rFonts w:cs="Arial"/>
                <w:szCs w:val="24"/>
              </w:rPr>
              <w:br/>
              <w:t>(5 </w:t>
            </w:r>
            <w:r w:rsidRPr="0056021C">
              <w:rPr>
                <w:rFonts w:cs="Arial"/>
                <w:i/>
                <w:iCs/>
                <w:szCs w:val="24"/>
              </w:rPr>
              <w:t>CCR</w:t>
            </w:r>
            <w:r w:rsidRPr="0056021C">
              <w:rPr>
                <w:rFonts w:cs="Arial"/>
                <w:szCs w:val="24"/>
              </w:rPr>
              <w:t> Section 9524[a][1])</w:t>
            </w:r>
          </w:p>
        </w:tc>
        <w:tc>
          <w:tcPr>
            <w:tcW w:w="3060" w:type="dxa"/>
          </w:tcPr>
          <w:p w14:paraId="349BEDC9" w14:textId="6016C10B" w:rsidR="007E3708" w:rsidRPr="002C44A5" w:rsidRDefault="0056021C" w:rsidP="004757D9">
            <w:pPr>
              <w:spacing w:before="60" w:afterLines="60" w:after="144"/>
              <w:jc w:val="center"/>
              <w:rPr>
                <w:rFonts w:cs="Arial"/>
                <w:szCs w:val="24"/>
              </w:rPr>
            </w:pPr>
            <w:r w:rsidRPr="0056021C">
              <w:rPr>
                <w:rFonts w:cs="Arial"/>
                <w:szCs w:val="24"/>
              </w:rPr>
              <w:t xml:space="preserve">August </w:t>
            </w:r>
            <w:r w:rsidR="00CB7088">
              <w:rPr>
                <w:rFonts w:cs="Arial"/>
                <w:szCs w:val="24"/>
              </w:rPr>
              <w:t xml:space="preserve">13, </w:t>
            </w:r>
            <w:r w:rsidRPr="0056021C">
              <w:rPr>
                <w:rFonts w:cs="Arial"/>
                <w:szCs w:val="24"/>
              </w:rPr>
              <w:t>2025</w:t>
            </w:r>
          </w:p>
        </w:tc>
      </w:tr>
      <w:tr w:rsidR="007E3708" w:rsidRPr="002C44A5" w14:paraId="4FA706BD" w14:textId="77777777" w:rsidTr="005342E3">
        <w:trPr>
          <w:cantSplit/>
        </w:trPr>
        <w:tc>
          <w:tcPr>
            <w:tcW w:w="7110" w:type="dxa"/>
          </w:tcPr>
          <w:p w14:paraId="1AFCEB37" w14:textId="219BF10F" w:rsidR="007E3708" w:rsidRPr="002C44A5" w:rsidRDefault="0056021C" w:rsidP="004757D9">
            <w:pPr>
              <w:spacing w:before="60" w:afterLines="60" w:after="144"/>
              <w:rPr>
                <w:rFonts w:cs="Arial"/>
                <w:szCs w:val="24"/>
              </w:rPr>
            </w:pPr>
            <w:r w:rsidRPr="0056021C">
              <w:rPr>
                <w:rFonts w:cs="Arial"/>
                <w:szCs w:val="24"/>
              </w:rPr>
              <w:t>IQC makes program adoption recommendations</w:t>
            </w:r>
            <w:r w:rsidRPr="0056021C">
              <w:rPr>
                <w:rFonts w:cs="Arial"/>
                <w:szCs w:val="24"/>
              </w:rPr>
              <w:br/>
              <w:t>(5 </w:t>
            </w:r>
            <w:r w:rsidRPr="0056021C">
              <w:rPr>
                <w:rFonts w:cs="Arial"/>
                <w:i/>
                <w:iCs/>
                <w:szCs w:val="24"/>
              </w:rPr>
              <w:t>CCR</w:t>
            </w:r>
            <w:r w:rsidRPr="0056021C">
              <w:rPr>
                <w:rFonts w:cs="Arial"/>
                <w:szCs w:val="24"/>
              </w:rPr>
              <w:t> Section 9524[a][5])</w:t>
            </w:r>
          </w:p>
        </w:tc>
        <w:tc>
          <w:tcPr>
            <w:tcW w:w="3060" w:type="dxa"/>
          </w:tcPr>
          <w:p w14:paraId="73D864FC" w14:textId="2D068999" w:rsidR="007E3708" w:rsidRPr="002C44A5" w:rsidRDefault="007E3708" w:rsidP="004757D9">
            <w:pPr>
              <w:spacing w:before="60" w:afterLines="60" w:after="144"/>
              <w:jc w:val="center"/>
              <w:rPr>
                <w:rFonts w:cs="Arial"/>
                <w:szCs w:val="24"/>
              </w:rPr>
            </w:pPr>
            <w:r w:rsidRPr="002C44A5">
              <w:rPr>
                <w:rFonts w:cs="Arial"/>
                <w:szCs w:val="24"/>
              </w:rPr>
              <w:t xml:space="preserve">September </w:t>
            </w:r>
            <w:r w:rsidR="00CB7088">
              <w:rPr>
                <w:rFonts w:cs="Arial"/>
                <w:szCs w:val="24"/>
              </w:rPr>
              <w:t>17</w:t>
            </w:r>
            <w:r w:rsidR="00CB7088" w:rsidRPr="0056021C">
              <w:rPr>
                <w:rFonts w:cs="Arial"/>
                <w:szCs w:val="24"/>
              </w:rPr>
              <w:t>–</w:t>
            </w:r>
            <w:r w:rsidR="00CB7088">
              <w:rPr>
                <w:rFonts w:cs="Arial"/>
                <w:szCs w:val="24"/>
              </w:rPr>
              <w:t xml:space="preserve">18, </w:t>
            </w:r>
            <w:r w:rsidRPr="002C44A5">
              <w:rPr>
                <w:rFonts w:cs="Arial"/>
                <w:szCs w:val="24"/>
              </w:rPr>
              <w:t>202</w:t>
            </w:r>
            <w:r w:rsidR="0056021C">
              <w:rPr>
                <w:rFonts w:cs="Arial"/>
                <w:szCs w:val="24"/>
              </w:rPr>
              <w:t>5</w:t>
            </w:r>
          </w:p>
        </w:tc>
      </w:tr>
      <w:tr w:rsidR="007E3708" w:rsidRPr="002C44A5" w14:paraId="59ADF9C2" w14:textId="77777777" w:rsidTr="005342E3">
        <w:trPr>
          <w:cantSplit/>
        </w:trPr>
        <w:tc>
          <w:tcPr>
            <w:tcW w:w="7110" w:type="dxa"/>
          </w:tcPr>
          <w:p w14:paraId="7DC8A5C1" w14:textId="77777777" w:rsidR="0056021C" w:rsidRPr="0056021C" w:rsidRDefault="0056021C" w:rsidP="0056021C">
            <w:pPr>
              <w:spacing w:before="60" w:after="0"/>
              <w:rPr>
                <w:rFonts w:cs="Arial"/>
                <w:szCs w:val="24"/>
              </w:rPr>
            </w:pPr>
            <w:r w:rsidRPr="0056021C">
              <w:rPr>
                <w:rFonts w:cs="Arial"/>
                <w:szCs w:val="24"/>
              </w:rPr>
              <w:t>SBE holds public meeting to receive comment</w:t>
            </w:r>
          </w:p>
          <w:p w14:paraId="6C5F0D71" w14:textId="34AFFF0E" w:rsidR="007E3708" w:rsidRPr="002C44A5" w:rsidRDefault="0056021C" w:rsidP="001F522C">
            <w:pPr>
              <w:spacing w:before="60" w:after="120"/>
              <w:rPr>
                <w:rFonts w:cs="Arial"/>
                <w:szCs w:val="24"/>
              </w:rPr>
            </w:pPr>
            <w:r w:rsidRPr="0056021C">
              <w:rPr>
                <w:rFonts w:cs="Arial"/>
                <w:szCs w:val="24"/>
              </w:rPr>
              <w:t xml:space="preserve">SBE </w:t>
            </w:r>
            <w:proofErr w:type="gramStart"/>
            <w:r w:rsidRPr="0056021C">
              <w:rPr>
                <w:rFonts w:cs="Arial"/>
                <w:szCs w:val="24"/>
              </w:rPr>
              <w:t>takes action</w:t>
            </w:r>
            <w:proofErr w:type="gramEnd"/>
            <w:r w:rsidRPr="0056021C">
              <w:rPr>
                <w:rFonts w:cs="Arial"/>
                <w:szCs w:val="24"/>
              </w:rPr>
              <w:t xml:space="preserve"> on program recommendations</w:t>
            </w:r>
            <w:r w:rsidRPr="0056021C">
              <w:rPr>
                <w:rFonts w:cs="Arial"/>
                <w:szCs w:val="24"/>
              </w:rPr>
              <w:br/>
              <w:t>(</w:t>
            </w:r>
            <w:r w:rsidRPr="0056021C">
              <w:rPr>
                <w:rFonts w:cs="Arial"/>
                <w:i/>
                <w:iCs/>
                <w:szCs w:val="24"/>
              </w:rPr>
              <w:t>EC</w:t>
            </w:r>
            <w:r w:rsidRPr="0056021C">
              <w:rPr>
                <w:rFonts w:cs="Arial"/>
                <w:szCs w:val="24"/>
              </w:rPr>
              <w:t> Section 60200)</w:t>
            </w:r>
          </w:p>
        </w:tc>
        <w:tc>
          <w:tcPr>
            <w:tcW w:w="3060" w:type="dxa"/>
          </w:tcPr>
          <w:p w14:paraId="15939453" w14:textId="162EF49E" w:rsidR="007E3708" w:rsidRPr="002C44A5" w:rsidRDefault="007E3708" w:rsidP="004757D9">
            <w:pPr>
              <w:spacing w:before="60" w:afterLines="60" w:after="144"/>
              <w:jc w:val="center"/>
              <w:rPr>
                <w:rFonts w:cs="Arial"/>
                <w:szCs w:val="24"/>
              </w:rPr>
            </w:pPr>
            <w:r w:rsidRPr="002C44A5">
              <w:rPr>
                <w:rFonts w:cs="Arial"/>
                <w:szCs w:val="24"/>
              </w:rPr>
              <w:t xml:space="preserve">November </w:t>
            </w:r>
            <w:r w:rsidR="00CB7088">
              <w:rPr>
                <w:rFonts w:cs="Arial"/>
                <w:szCs w:val="24"/>
              </w:rPr>
              <w:t>5</w:t>
            </w:r>
            <w:r w:rsidR="00CB7088" w:rsidRPr="0056021C">
              <w:rPr>
                <w:rFonts w:cs="Arial"/>
                <w:szCs w:val="24"/>
              </w:rPr>
              <w:t>–</w:t>
            </w:r>
            <w:r w:rsidR="00CB7088">
              <w:rPr>
                <w:rFonts w:cs="Arial"/>
                <w:szCs w:val="24"/>
              </w:rPr>
              <w:t xml:space="preserve">6, </w:t>
            </w:r>
            <w:r w:rsidRPr="002C44A5">
              <w:rPr>
                <w:rFonts w:cs="Arial"/>
                <w:szCs w:val="24"/>
              </w:rPr>
              <w:t>202</w:t>
            </w:r>
            <w:r w:rsidR="0056021C">
              <w:rPr>
                <w:rFonts w:cs="Arial"/>
                <w:szCs w:val="24"/>
              </w:rPr>
              <w:t>5</w:t>
            </w:r>
          </w:p>
        </w:tc>
      </w:tr>
    </w:tbl>
    <w:p w14:paraId="5916A2CE" w14:textId="1DB4ECF4" w:rsidR="001B221E" w:rsidRPr="00D9678A" w:rsidRDefault="00D9678A" w:rsidP="001F522C">
      <w:pPr>
        <w:spacing w:before="240"/>
      </w:pPr>
      <w:r w:rsidRPr="00D9678A">
        <w:t xml:space="preserve">This timeline is subject to change. The SBE will </w:t>
      </w:r>
      <w:proofErr w:type="gramStart"/>
      <w:r w:rsidRPr="00D9678A">
        <w:t>take action</w:t>
      </w:r>
      <w:proofErr w:type="gramEnd"/>
      <w:r w:rsidRPr="00D9678A">
        <w:t xml:space="preserve"> on changes to the approved timeline only if they affect IQC or SBE action dates.</w:t>
      </w:r>
    </w:p>
    <w:p w14:paraId="581060D3" w14:textId="547097EB" w:rsidR="00E279F5" w:rsidRPr="00DA188D" w:rsidRDefault="00E279F5" w:rsidP="001F522C">
      <w:pPr>
        <w:pStyle w:val="Heading2"/>
      </w:pPr>
      <w:r w:rsidRPr="007E3708">
        <w:br w:type="page"/>
      </w:r>
      <w:bookmarkStart w:id="13" w:name="_Toc178591908"/>
      <w:r w:rsidR="00DE3818" w:rsidRPr="00DA188D">
        <w:lastRenderedPageBreak/>
        <w:t>Overview of Content Requirements and Review Procedures</w:t>
      </w:r>
      <w:bookmarkEnd w:id="13"/>
    </w:p>
    <w:p w14:paraId="075F5AD2" w14:textId="2FEB24B2" w:rsidR="00DE3818" w:rsidRPr="006E6F5F" w:rsidRDefault="00DE3818" w:rsidP="00A14F78">
      <w:pPr>
        <w:rPr>
          <w:rFonts w:cs="Arial"/>
          <w:szCs w:val="24"/>
        </w:rPr>
      </w:pPr>
      <w:bookmarkStart w:id="14" w:name="_Toc343688596"/>
      <w:bookmarkStart w:id="15" w:name="_Toc347307443"/>
      <w:bookmarkStart w:id="16" w:name="_Toc395686817"/>
      <w:r w:rsidRPr="00DA188D">
        <w:rPr>
          <w:rFonts w:cs="Arial"/>
          <w:szCs w:val="24"/>
        </w:rPr>
        <w:t>In California’s 20</w:t>
      </w:r>
      <w:r w:rsidR="00B4500A">
        <w:rPr>
          <w:rFonts w:cs="Arial"/>
          <w:szCs w:val="24"/>
        </w:rPr>
        <w:t>2</w:t>
      </w:r>
      <w:r w:rsidR="003F12CE">
        <w:rPr>
          <w:rFonts w:cs="Arial"/>
          <w:szCs w:val="24"/>
        </w:rPr>
        <w:t>5</w:t>
      </w:r>
      <w:r w:rsidRPr="00DA188D">
        <w:rPr>
          <w:rFonts w:cs="Arial"/>
          <w:szCs w:val="24"/>
        </w:rPr>
        <w:t xml:space="preserve"> </w:t>
      </w:r>
      <w:r w:rsidR="003F12CE">
        <w:rPr>
          <w:rFonts w:cs="Arial"/>
          <w:szCs w:val="24"/>
        </w:rPr>
        <w:t>Mathematics</w:t>
      </w:r>
      <w:r w:rsidR="00910E3C" w:rsidRPr="00DA188D">
        <w:rPr>
          <w:rFonts w:cs="Arial"/>
          <w:szCs w:val="24"/>
        </w:rPr>
        <w:t xml:space="preserve"> </w:t>
      </w:r>
      <w:r w:rsidRPr="00DA188D">
        <w:rPr>
          <w:rFonts w:cs="Arial"/>
          <w:szCs w:val="24"/>
        </w:rPr>
        <w:t xml:space="preserve">Instructional Materials Adoption process, the SBE will consider </w:t>
      </w:r>
      <w:r w:rsidR="009821E7" w:rsidRPr="00DA188D">
        <w:rPr>
          <w:rFonts w:cs="Arial"/>
          <w:szCs w:val="24"/>
        </w:rPr>
        <w:t xml:space="preserve">adopting </w:t>
      </w:r>
      <w:r w:rsidR="003F12CE">
        <w:rPr>
          <w:rFonts w:cs="Arial"/>
          <w:szCs w:val="24"/>
        </w:rPr>
        <w:t>mathematics</w:t>
      </w:r>
      <w:r w:rsidR="00EE28EE">
        <w:rPr>
          <w:rFonts w:cs="Arial"/>
          <w:szCs w:val="24"/>
        </w:rPr>
        <w:t xml:space="preserve"> </w:t>
      </w:r>
      <w:r w:rsidR="009821E7" w:rsidRPr="00DA188D">
        <w:rPr>
          <w:rFonts w:cs="Arial"/>
          <w:szCs w:val="24"/>
        </w:rPr>
        <w:t xml:space="preserve">instructional programs for use in California’s K–8 classrooms. The SBE will arrive at its decision after considering recommendation </w:t>
      </w:r>
      <w:r w:rsidR="003326C9" w:rsidRPr="00DA188D">
        <w:rPr>
          <w:rFonts w:cs="Arial"/>
          <w:szCs w:val="24"/>
        </w:rPr>
        <w:t xml:space="preserve">reports from </w:t>
      </w:r>
      <w:r w:rsidR="003326C9" w:rsidRPr="006E6F5F">
        <w:rPr>
          <w:rFonts w:cs="Arial"/>
          <w:szCs w:val="24"/>
        </w:rPr>
        <w:t>appointed review panels</w:t>
      </w:r>
      <w:r w:rsidR="008147FC">
        <w:rPr>
          <w:rFonts w:cs="Arial"/>
          <w:szCs w:val="24"/>
        </w:rPr>
        <w:t xml:space="preserve"> and</w:t>
      </w:r>
      <w:r w:rsidR="009821E7" w:rsidRPr="006E6F5F">
        <w:rPr>
          <w:rFonts w:cs="Arial"/>
          <w:szCs w:val="24"/>
        </w:rPr>
        <w:t xml:space="preserve"> the </w:t>
      </w:r>
      <w:r w:rsidR="00B53DF3" w:rsidRPr="006E6F5F">
        <w:rPr>
          <w:rFonts w:cs="Arial"/>
          <w:szCs w:val="24"/>
        </w:rPr>
        <w:t>IQC</w:t>
      </w:r>
      <w:r w:rsidR="009821E7" w:rsidRPr="006E6F5F">
        <w:rPr>
          <w:rFonts w:cs="Arial"/>
          <w:szCs w:val="24"/>
        </w:rPr>
        <w:t>, public comments, and its own member reviews.</w:t>
      </w:r>
    </w:p>
    <w:p w14:paraId="702BDE70" w14:textId="5DEEF710" w:rsidR="00B64C61" w:rsidRPr="006E6F5F" w:rsidRDefault="009821E7" w:rsidP="0061341D">
      <w:pPr>
        <w:rPr>
          <w:szCs w:val="24"/>
        </w:rPr>
      </w:pPr>
      <w:r w:rsidRPr="006E6F5F">
        <w:rPr>
          <w:szCs w:val="24"/>
        </w:rPr>
        <w:t xml:space="preserve">The </w:t>
      </w:r>
      <w:r w:rsidR="00B64C61" w:rsidRPr="006E6F5F">
        <w:rPr>
          <w:szCs w:val="24"/>
        </w:rPr>
        <w:t>criteria</w:t>
      </w:r>
      <w:r w:rsidR="0082254A" w:rsidRPr="006E6F5F">
        <w:rPr>
          <w:szCs w:val="24"/>
        </w:rPr>
        <w:t xml:space="preserve"> by which the state-appointed reviewers and officials </w:t>
      </w:r>
      <w:r w:rsidRPr="006E6F5F">
        <w:rPr>
          <w:szCs w:val="24"/>
        </w:rPr>
        <w:t>will review publisher</w:t>
      </w:r>
      <w:r w:rsidR="007E17F4">
        <w:rPr>
          <w:szCs w:val="24"/>
        </w:rPr>
        <w:t>/developer-</w:t>
      </w:r>
      <w:r w:rsidRPr="006E6F5F">
        <w:rPr>
          <w:szCs w:val="24"/>
        </w:rPr>
        <w:t xml:space="preserve">submitted materials are </w:t>
      </w:r>
      <w:r w:rsidR="0051127D" w:rsidRPr="006E6F5F">
        <w:rPr>
          <w:szCs w:val="24"/>
        </w:rPr>
        <w:t xml:space="preserve">found in </w:t>
      </w:r>
      <w:r w:rsidR="000F3AA3">
        <w:rPr>
          <w:szCs w:val="24"/>
        </w:rPr>
        <w:t>c</w:t>
      </w:r>
      <w:r w:rsidR="00B64C61" w:rsidRPr="006E6F5F">
        <w:rPr>
          <w:szCs w:val="24"/>
        </w:rPr>
        <w:t>hap</w:t>
      </w:r>
      <w:r w:rsidR="008B11BF" w:rsidRPr="006E6F5F">
        <w:rPr>
          <w:szCs w:val="24"/>
        </w:rPr>
        <w:t xml:space="preserve">ter </w:t>
      </w:r>
      <w:r w:rsidR="00EE28EE">
        <w:rPr>
          <w:szCs w:val="24"/>
        </w:rPr>
        <w:t>1</w:t>
      </w:r>
      <w:r w:rsidR="003F12CE">
        <w:rPr>
          <w:szCs w:val="24"/>
        </w:rPr>
        <w:t>3</w:t>
      </w:r>
      <w:r w:rsidR="00B64C61" w:rsidRPr="006E6F5F">
        <w:rPr>
          <w:szCs w:val="24"/>
        </w:rPr>
        <w:t xml:space="preserve"> of the </w:t>
      </w:r>
      <w:r w:rsidR="003F12CE">
        <w:rPr>
          <w:i/>
          <w:szCs w:val="24"/>
        </w:rPr>
        <w:t>Mathematics</w:t>
      </w:r>
      <w:r w:rsidR="00910E3C" w:rsidRPr="006E6F5F">
        <w:rPr>
          <w:i/>
          <w:szCs w:val="24"/>
        </w:rPr>
        <w:t xml:space="preserve"> </w:t>
      </w:r>
      <w:r w:rsidR="00B64C61" w:rsidRPr="006E6F5F">
        <w:rPr>
          <w:i/>
          <w:szCs w:val="24"/>
        </w:rPr>
        <w:t>Framework</w:t>
      </w:r>
      <w:r w:rsidR="0082254A" w:rsidRPr="006E6F5F">
        <w:rPr>
          <w:szCs w:val="24"/>
        </w:rPr>
        <w:t xml:space="preserve"> </w:t>
      </w:r>
      <w:r w:rsidR="00B64C61" w:rsidRPr="006E6F5F">
        <w:rPr>
          <w:szCs w:val="24"/>
        </w:rPr>
        <w:t>w</w:t>
      </w:r>
      <w:r w:rsidR="00886F86">
        <w:rPr>
          <w:szCs w:val="24"/>
        </w:rPr>
        <w:t xml:space="preserve">hich </w:t>
      </w:r>
      <w:r w:rsidR="00B64C61" w:rsidRPr="006E6F5F">
        <w:rPr>
          <w:szCs w:val="24"/>
        </w:rPr>
        <w:t>incorporat</w:t>
      </w:r>
      <w:r w:rsidR="00886F86">
        <w:rPr>
          <w:szCs w:val="24"/>
        </w:rPr>
        <w:t>es</w:t>
      </w:r>
      <w:r w:rsidR="00B64C61" w:rsidRPr="006E6F5F">
        <w:rPr>
          <w:szCs w:val="24"/>
        </w:rPr>
        <w:t xml:space="preserve"> the SBE-adopted </w:t>
      </w:r>
      <w:r w:rsidR="003F12CE">
        <w:rPr>
          <w:szCs w:val="24"/>
        </w:rPr>
        <w:t>mathematics</w:t>
      </w:r>
      <w:r w:rsidR="00910E3C" w:rsidRPr="006E6F5F">
        <w:rPr>
          <w:szCs w:val="24"/>
        </w:rPr>
        <w:t xml:space="preserve"> </w:t>
      </w:r>
      <w:r w:rsidR="00B64C61" w:rsidRPr="006E6F5F">
        <w:rPr>
          <w:szCs w:val="24"/>
        </w:rPr>
        <w:t xml:space="preserve">content standards and the entire </w:t>
      </w:r>
      <w:r w:rsidR="003F12CE">
        <w:rPr>
          <w:i/>
          <w:szCs w:val="24"/>
        </w:rPr>
        <w:t>Mathematics</w:t>
      </w:r>
      <w:r w:rsidR="00B64C61" w:rsidRPr="006E6F5F">
        <w:rPr>
          <w:i/>
          <w:szCs w:val="24"/>
        </w:rPr>
        <w:t xml:space="preserve"> Framework</w:t>
      </w:r>
      <w:r w:rsidR="00B64C61" w:rsidRPr="006E6F5F">
        <w:rPr>
          <w:szCs w:val="24"/>
        </w:rPr>
        <w:t xml:space="preserve"> itself. </w:t>
      </w:r>
      <w:proofErr w:type="gramStart"/>
      <w:r w:rsidR="00B64C61" w:rsidRPr="006E6F5F">
        <w:rPr>
          <w:szCs w:val="24"/>
        </w:rPr>
        <w:t>In order to</w:t>
      </w:r>
      <w:proofErr w:type="gramEnd"/>
      <w:r w:rsidR="00B64C61" w:rsidRPr="006E6F5F">
        <w:rPr>
          <w:szCs w:val="24"/>
        </w:rPr>
        <w:t xml:space="preserve"> be successful, publisher</w:t>
      </w:r>
      <w:r w:rsidR="007E17F4">
        <w:rPr>
          <w:szCs w:val="24"/>
        </w:rPr>
        <w:t>/developer</w:t>
      </w:r>
      <w:r w:rsidR="00B64C61" w:rsidRPr="006E6F5F">
        <w:rPr>
          <w:szCs w:val="24"/>
        </w:rPr>
        <w:t xml:space="preserve">-submitted instructional materials must adhere to </w:t>
      </w:r>
      <w:r w:rsidR="0082254A" w:rsidRPr="006E6F5F">
        <w:rPr>
          <w:szCs w:val="24"/>
        </w:rPr>
        <w:t>this</w:t>
      </w:r>
      <w:r w:rsidR="00B64C61" w:rsidRPr="006E6F5F">
        <w:rPr>
          <w:szCs w:val="24"/>
        </w:rPr>
        <w:t xml:space="preserve"> evaluation criteria, including complete alignment with the appropriate grade</w:t>
      </w:r>
      <w:r w:rsidR="0004094E">
        <w:rPr>
          <w:szCs w:val="24"/>
        </w:rPr>
        <w:t>-</w:t>
      </w:r>
      <w:r w:rsidR="00B64C61" w:rsidRPr="006E6F5F">
        <w:rPr>
          <w:szCs w:val="24"/>
        </w:rPr>
        <w:t>level content standards</w:t>
      </w:r>
      <w:r w:rsidR="00D430D5" w:rsidRPr="006E6F5F">
        <w:rPr>
          <w:szCs w:val="24"/>
        </w:rPr>
        <w:t>. A</w:t>
      </w:r>
      <w:r w:rsidR="00B64C61" w:rsidRPr="006E6F5F">
        <w:rPr>
          <w:szCs w:val="24"/>
        </w:rPr>
        <w:t xml:space="preserve">dditionally, all aspects of instructional materials programs must be accurate, including not only matters of content but the use of terminology and instruction (see </w:t>
      </w:r>
      <w:r w:rsidR="00DA2986">
        <w:rPr>
          <w:i/>
          <w:szCs w:val="24"/>
        </w:rPr>
        <w:t>Mathematics</w:t>
      </w:r>
      <w:r w:rsidR="00B64C61" w:rsidRPr="006E6F5F">
        <w:rPr>
          <w:i/>
          <w:szCs w:val="24"/>
        </w:rPr>
        <w:t xml:space="preserve"> Framework</w:t>
      </w:r>
      <w:r w:rsidR="00B64C61" w:rsidRPr="006E6F5F">
        <w:rPr>
          <w:szCs w:val="24"/>
        </w:rPr>
        <w:t xml:space="preserve">, </w:t>
      </w:r>
      <w:r w:rsidR="00835957">
        <w:rPr>
          <w:szCs w:val="24"/>
        </w:rPr>
        <w:t>c</w:t>
      </w:r>
      <w:r w:rsidR="00B64C61" w:rsidRPr="006E6F5F">
        <w:rPr>
          <w:szCs w:val="24"/>
        </w:rPr>
        <w:t xml:space="preserve">hapter </w:t>
      </w:r>
      <w:r w:rsidR="00763688">
        <w:rPr>
          <w:szCs w:val="24"/>
        </w:rPr>
        <w:t>1</w:t>
      </w:r>
      <w:r w:rsidR="00DA2986">
        <w:rPr>
          <w:szCs w:val="24"/>
        </w:rPr>
        <w:t>3</w:t>
      </w:r>
      <w:r w:rsidR="00B64C61" w:rsidRPr="006E6F5F">
        <w:rPr>
          <w:szCs w:val="24"/>
        </w:rPr>
        <w:t>,</w:t>
      </w:r>
      <w:r w:rsidR="00B1279A" w:rsidRPr="006E6F5F">
        <w:rPr>
          <w:szCs w:val="24"/>
        </w:rPr>
        <w:t xml:space="preserve"> at the following CDE </w:t>
      </w:r>
      <w:r w:rsidR="00E54642">
        <w:rPr>
          <w:szCs w:val="24"/>
        </w:rPr>
        <w:t>w</w:t>
      </w:r>
      <w:r w:rsidR="00AD6FD1">
        <w:rPr>
          <w:szCs w:val="24"/>
        </w:rPr>
        <w:t>ebsite</w:t>
      </w:r>
      <w:r w:rsidR="00B1279A" w:rsidRPr="006E6F5F">
        <w:rPr>
          <w:szCs w:val="24"/>
        </w:rPr>
        <w:t>:</w:t>
      </w:r>
      <w:r w:rsidR="00DA2986">
        <w:t xml:space="preserve"> </w:t>
      </w:r>
      <w:hyperlink r:id="rId14" w:tooltip="Mathematics Framework web page" w:history="1">
        <w:r w:rsidR="00DA2986" w:rsidRPr="00AF4475">
          <w:rPr>
            <w:rStyle w:val="Hyperlink"/>
          </w:rPr>
          <w:t>https://www.cde.ca.gov/ci/ma/cf/</w:t>
        </w:r>
      </w:hyperlink>
      <w:r w:rsidR="00DA2986">
        <w:t>)</w:t>
      </w:r>
      <w:r w:rsidR="00763688">
        <w:t>.</w:t>
      </w:r>
    </w:p>
    <w:p w14:paraId="5E0158B6" w14:textId="1296761B" w:rsidR="004333AF" w:rsidRPr="0061341D" w:rsidRDefault="00886F86" w:rsidP="0061341D">
      <w:pPr>
        <w:rPr>
          <w:szCs w:val="24"/>
        </w:rPr>
      </w:pPr>
      <w:r>
        <w:rPr>
          <w:szCs w:val="24"/>
        </w:rPr>
        <w:t>Publishers/developers</w:t>
      </w:r>
      <w:r w:rsidR="004333AF" w:rsidRPr="006E6F5F">
        <w:rPr>
          <w:szCs w:val="24"/>
        </w:rPr>
        <w:t xml:space="preserve"> may include in their instructional materials submitted for this adoption only content standards approved by the SBE as specified in the evaluation criteria and must exclude references to national standards or standards from other states. (See </w:t>
      </w:r>
      <w:r w:rsidR="004333AF" w:rsidRPr="006E6F5F">
        <w:rPr>
          <w:i/>
          <w:szCs w:val="24"/>
        </w:rPr>
        <w:t>EC</w:t>
      </w:r>
      <w:r w:rsidR="007E7358" w:rsidRPr="0061341D">
        <w:rPr>
          <w:szCs w:val="24"/>
        </w:rPr>
        <w:t xml:space="preserve"> Section 60005[b]</w:t>
      </w:r>
      <w:r w:rsidR="004333AF" w:rsidRPr="0061341D">
        <w:rPr>
          <w:szCs w:val="24"/>
        </w:rPr>
        <w:t xml:space="preserve">, </w:t>
      </w:r>
      <w:hyperlink r:id="rId15" w:tooltip="See EC Section 60005[b]" w:history="1">
        <w:r w:rsidR="004333AF" w:rsidRPr="0061341D">
          <w:rPr>
            <w:rStyle w:val="Hyperlink"/>
            <w:rFonts w:cs="Arial"/>
            <w:szCs w:val="24"/>
          </w:rPr>
          <w:t>http://leginfo.legislature.ca.gov/faces/codes_displaySection.xhtml?sectionNum=60005.&amp;lawCode=EDC</w:t>
        </w:r>
      </w:hyperlink>
      <w:r w:rsidR="004333AF" w:rsidRPr="0061341D">
        <w:rPr>
          <w:szCs w:val="24"/>
        </w:rPr>
        <w:t xml:space="preserve"> and 5 </w:t>
      </w:r>
      <w:r w:rsidR="004333AF" w:rsidRPr="0061341D">
        <w:rPr>
          <w:i/>
          <w:szCs w:val="24"/>
        </w:rPr>
        <w:t>CCR</w:t>
      </w:r>
      <w:r w:rsidR="007E7358" w:rsidRPr="0061341D">
        <w:rPr>
          <w:szCs w:val="24"/>
        </w:rPr>
        <w:t xml:space="preserve"> Section 9517[h]</w:t>
      </w:r>
      <w:r w:rsidR="004333AF" w:rsidRPr="0061341D">
        <w:rPr>
          <w:szCs w:val="24"/>
        </w:rPr>
        <w:t>,</w:t>
      </w:r>
      <w:r w:rsidR="0004793F">
        <w:rPr>
          <w:szCs w:val="24"/>
        </w:rPr>
        <w:t xml:space="preserve"> </w:t>
      </w:r>
      <w:hyperlink r:id="rId16" w:tooltip="5 CCR Section 9517[h]" w:history="1">
        <w:r w:rsidR="0004793F" w:rsidRPr="00276085">
          <w:rPr>
            <w:rStyle w:val="Hyperlink"/>
            <w:szCs w:val="24"/>
          </w:rPr>
          <w:t>https://govt.westlaw.com/calregs/Document/I371D31E34C6911EC93A8000D3A7C4BC3?viewType=FullText&amp;originationContext=documenttoc&amp;transitionType=CategoryPageItem&amp;contextData=(sc.Default)</w:t>
        </w:r>
      </w:hyperlink>
      <w:r w:rsidR="0004793F">
        <w:rPr>
          <w:szCs w:val="24"/>
        </w:rPr>
        <w:t>)</w:t>
      </w:r>
      <w:r w:rsidR="004333AF" w:rsidRPr="0061341D">
        <w:rPr>
          <w:szCs w:val="24"/>
        </w:rPr>
        <w:t>.</w:t>
      </w:r>
    </w:p>
    <w:p w14:paraId="74B518DA" w14:textId="2DC9BCC8" w:rsidR="006D59F9" w:rsidRPr="0061341D" w:rsidRDefault="006D59F9" w:rsidP="001F522C">
      <w:pPr>
        <w:pStyle w:val="Heading2"/>
      </w:pPr>
      <w:bookmarkStart w:id="17" w:name="_Toc343688605"/>
      <w:bookmarkStart w:id="18" w:name="_Toc347307452"/>
      <w:bookmarkStart w:id="19" w:name="_Toc178591909"/>
      <w:bookmarkEnd w:id="14"/>
      <w:bookmarkEnd w:id="15"/>
      <w:bookmarkEnd w:id="16"/>
      <w:r w:rsidRPr="0061341D">
        <w:t>Changes to Submitted Instructional Materials</w:t>
      </w:r>
      <w:bookmarkEnd w:id="17"/>
      <w:bookmarkEnd w:id="18"/>
      <w:bookmarkEnd w:id="19"/>
    </w:p>
    <w:p w14:paraId="6287621F" w14:textId="7A1E90BB" w:rsidR="00B516E6" w:rsidRDefault="00886F86" w:rsidP="0061341D">
      <w:pPr>
        <w:rPr>
          <w:rFonts w:eastAsia="Times New Roman"/>
        </w:rPr>
      </w:pPr>
      <w:r>
        <w:rPr>
          <w:szCs w:val="24"/>
        </w:rPr>
        <w:t>Publishers/developers</w:t>
      </w:r>
      <w:r w:rsidR="0041004B" w:rsidRPr="0061341D">
        <w:rPr>
          <w:szCs w:val="24"/>
        </w:rPr>
        <w:t xml:space="preserve"> must not change or modify instructional materials after </w:t>
      </w:r>
      <w:r w:rsidR="007E3708" w:rsidRPr="0061341D">
        <w:rPr>
          <w:szCs w:val="24"/>
        </w:rPr>
        <w:t xml:space="preserve">May </w:t>
      </w:r>
      <w:r w:rsidR="00763688">
        <w:rPr>
          <w:szCs w:val="24"/>
        </w:rPr>
        <w:t>7</w:t>
      </w:r>
      <w:r w:rsidR="007E3708" w:rsidRPr="0061341D">
        <w:rPr>
          <w:szCs w:val="24"/>
        </w:rPr>
        <w:t>, 202</w:t>
      </w:r>
      <w:r w:rsidR="004E40C1">
        <w:rPr>
          <w:szCs w:val="24"/>
        </w:rPr>
        <w:t>5</w:t>
      </w:r>
      <w:r w:rsidR="0041004B" w:rsidRPr="0061341D">
        <w:rPr>
          <w:szCs w:val="24"/>
        </w:rPr>
        <w:t xml:space="preserve">, </w:t>
      </w:r>
      <w:r w:rsidR="003871E1" w:rsidRPr="0061341D">
        <w:rPr>
          <w:szCs w:val="24"/>
        </w:rPr>
        <w:t xml:space="preserve">which is </w:t>
      </w:r>
      <w:r w:rsidR="0041004B" w:rsidRPr="0061341D">
        <w:rPr>
          <w:szCs w:val="24"/>
        </w:rPr>
        <w:t xml:space="preserve">the date specified for delivery of instructional materials to </w:t>
      </w:r>
      <w:r w:rsidR="0034125F" w:rsidRPr="0061341D">
        <w:rPr>
          <w:szCs w:val="24"/>
        </w:rPr>
        <w:t>reviewers, officials,</w:t>
      </w:r>
      <w:r w:rsidR="0041004B" w:rsidRPr="0061341D">
        <w:rPr>
          <w:szCs w:val="24"/>
        </w:rPr>
        <w:t xml:space="preserve"> and Learning Resource Display Centers (LRDC)</w:t>
      </w:r>
      <w:r w:rsidR="00D430D5" w:rsidRPr="0061341D">
        <w:rPr>
          <w:szCs w:val="24"/>
        </w:rPr>
        <w:t>, except for during the edits and corrections process discussed</w:t>
      </w:r>
      <w:r w:rsidR="00D430D5" w:rsidRPr="00DA188D">
        <w:t xml:space="preserve"> later in this document</w:t>
      </w:r>
      <w:r w:rsidR="00710766" w:rsidRPr="00DA188D">
        <w:t xml:space="preserve">. </w:t>
      </w:r>
      <w:r w:rsidR="00710766" w:rsidRPr="00DA188D">
        <w:rPr>
          <w:rFonts w:eastAsia="Times New Roman"/>
        </w:rPr>
        <w:t>After the delivery date, any changes or modifications made to instructional materials shall result in disqualification of the instructional materials from consideration in the adoption, unless the changes or modifications are made pursuant to the SBE direction regarding content or social content reviews (see 5</w:t>
      </w:r>
      <w:r w:rsidR="00710766" w:rsidRPr="00DA188D">
        <w:rPr>
          <w:rFonts w:eastAsia="Times New Roman"/>
          <w:i/>
        </w:rPr>
        <w:t xml:space="preserve"> CCR</w:t>
      </w:r>
      <w:r w:rsidR="00710766" w:rsidRPr="00DA188D">
        <w:rPr>
          <w:rFonts w:eastAsia="Times New Roman"/>
        </w:rPr>
        <w:t xml:space="preserve"> Section 9517[k], </w:t>
      </w:r>
      <w:hyperlink r:id="rId17" w:tooltip="5 CCR Section 9517[k]" w:history="1">
        <w:r w:rsidR="0004793F" w:rsidRPr="00276085">
          <w:rPr>
            <w:rStyle w:val="Hyperlink"/>
          </w:rPr>
          <w:t>https://govt.westlaw.com/calregs/Document/I371D31E34C6911EC93A8000D3A7C4BC3?viewType=FullText&amp;originationContext=documenttoc&amp;transitionType=CategoryPageItem&amp;contextData=(sc.Default)</w:t>
        </w:r>
      </w:hyperlink>
      <w:r w:rsidR="0004793F">
        <w:t>)</w:t>
      </w:r>
      <w:r w:rsidR="00710766" w:rsidRPr="00DA188D">
        <w:rPr>
          <w:rFonts w:eastAsia="Times New Roman"/>
        </w:rPr>
        <w:t>.</w:t>
      </w:r>
    </w:p>
    <w:p w14:paraId="7ECC3412" w14:textId="6359007D" w:rsidR="00905DE5" w:rsidRPr="00DA188D" w:rsidRDefault="00905DE5" w:rsidP="00A14F78">
      <w:pPr>
        <w:rPr>
          <w:rFonts w:cs="Arial"/>
          <w:szCs w:val="24"/>
        </w:rPr>
      </w:pPr>
      <w:r w:rsidRPr="00DA188D">
        <w:rPr>
          <w:rFonts w:cs="Arial"/>
          <w:szCs w:val="24"/>
        </w:rPr>
        <w:t>Following the SBE adoption of an instructional materials program, publisher</w:t>
      </w:r>
      <w:r w:rsidR="00886F86">
        <w:rPr>
          <w:rFonts w:cs="Arial"/>
          <w:szCs w:val="24"/>
        </w:rPr>
        <w:t>s</w:t>
      </w:r>
      <w:r w:rsidR="007E17F4">
        <w:rPr>
          <w:rFonts w:cs="Arial"/>
          <w:szCs w:val="24"/>
        </w:rPr>
        <w:t>/developers</w:t>
      </w:r>
      <w:r w:rsidRPr="00DA188D">
        <w:rPr>
          <w:rFonts w:cs="Arial"/>
          <w:szCs w:val="24"/>
        </w:rPr>
        <w:t xml:space="preserve"> may revise their instructional materials only during a formal, fee-based revision process which occurs approximately every two years (see 5 </w:t>
      </w:r>
      <w:r w:rsidRPr="00DA188D">
        <w:rPr>
          <w:rFonts w:cs="Arial"/>
          <w:i/>
          <w:szCs w:val="24"/>
        </w:rPr>
        <w:t>CCR</w:t>
      </w:r>
      <w:r w:rsidRPr="00DA188D">
        <w:rPr>
          <w:rFonts w:cs="Arial"/>
          <w:szCs w:val="24"/>
        </w:rPr>
        <w:t xml:space="preserve"> </w:t>
      </w:r>
      <w:r w:rsidR="0068714E" w:rsidRPr="00DA188D">
        <w:rPr>
          <w:rFonts w:cs="Arial"/>
          <w:szCs w:val="24"/>
        </w:rPr>
        <w:t xml:space="preserve">Section </w:t>
      </w:r>
      <w:r w:rsidRPr="00DA188D">
        <w:rPr>
          <w:rFonts w:cs="Arial"/>
          <w:szCs w:val="24"/>
        </w:rPr>
        <w:t>9526</w:t>
      </w:r>
      <w:r w:rsidR="00A97F48" w:rsidRPr="00DA188D">
        <w:rPr>
          <w:rFonts w:cs="Arial"/>
          <w:szCs w:val="24"/>
        </w:rPr>
        <w:t xml:space="preserve">, </w:t>
      </w:r>
      <w:hyperlink r:id="rId18" w:tooltip="5 CCR Section 9526" w:history="1">
        <w:r w:rsidR="0004793F" w:rsidRPr="00276085">
          <w:rPr>
            <w:rStyle w:val="Hyperlink"/>
            <w:rFonts w:cs="Arial"/>
            <w:szCs w:val="24"/>
          </w:rPr>
          <w:t>https://govt.westlaw.com/calregs/Document/I375A61F34C6911EC93A8000D3A7C4BC</w:t>
        </w:r>
        <w:r w:rsidR="0004793F" w:rsidRPr="00276085">
          <w:rPr>
            <w:rStyle w:val="Hyperlink"/>
            <w:rFonts w:cs="Arial"/>
            <w:szCs w:val="24"/>
          </w:rPr>
          <w:lastRenderedPageBreak/>
          <w:t>3?viewType=FullText&amp;originationContext=documenttoc&amp;transitionType=CategoryPageItem&amp;contextData=(sc.Default)</w:t>
        </w:r>
      </w:hyperlink>
      <w:r w:rsidR="0004793F">
        <w:rPr>
          <w:rFonts w:cs="Arial"/>
          <w:szCs w:val="24"/>
        </w:rPr>
        <w:t>).</w:t>
      </w:r>
    </w:p>
    <w:p w14:paraId="7AF69D8E" w14:textId="23AEA3D8" w:rsidR="00A411C4" w:rsidRPr="00DA188D" w:rsidRDefault="00A411C4" w:rsidP="006E6F5F">
      <w:r w:rsidRPr="00DA188D">
        <w:t>The CDE does not need to approve upgrades of technology-based materials that</w:t>
      </w:r>
      <w:r w:rsidR="00B53DF3" w:rsidRPr="00DA188D">
        <w:t xml:space="preserve"> do not contain content changes</w:t>
      </w:r>
      <w:r w:rsidRPr="00DA188D">
        <w:t xml:space="preserve"> unless the upgraded materials receive a new</w:t>
      </w:r>
      <w:r w:rsidR="006929C7">
        <w:t xml:space="preserve"> international standard book number (</w:t>
      </w:r>
      <w:r w:rsidRPr="00DA188D">
        <w:t>ISBN</w:t>
      </w:r>
      <w:r w:rsidR="006929C7">
        <w:t>)</w:t>
      </w:r>
      <w:r w:rsidRPr="00DA188D">
        <w:t xml:space="preserve"> or identifier.</w:t>
      </w:r>
    </w:p>
    <w:p w14:paraId="62075D13" w14:textId="6D736EEB" w:rsidR="006D59F9" w:rsidRPr="00DA188D" w:rsidRDefault="006D59F9" w:rsidP="001F522C">
      <w:pPr>
        <w:pStyle w:val="Heading2"/>
      </w:pPr>
      <w:bookmarkStart w:id="20" w:name="_Toc343688608"/>
      <w:bookmarkStart w:id="21" w:name="_Toc347307455"/>
      <w:bookmarkStart w:id="22" w:name="_Toc178591910"/>
      <w:r w:rsidRPr="00DA188D">
        <w:t>Technology-Based Materials</w:t>
      </w:r>
      <w:bookmarkEnd w:id="20"/>
      <w:bookmarkEnd w:id="21"/>
      <w:bookmarkEnd w:id="22"/>
    </w:p>
    <w:p w14:paraId="4F8A91EB" w14:textId="3537FA6C" w:rsidR="00FB2B20" w:rsidRPr="00DA188D" w:rsidRDefault="00FB2B20" w:rsidP="006E6F5F">
      <w:r w:rsidRPr="00DA188D">
        <w:t>California law defines instructional materials as printed or non</w:t>
      </w:r>
      <w:r w:rsidR="0001582B" w:rsidRPr="00DA188D">
        <w:t>-</w:t>
      </w:r>
      <w:r w:rsidRPr="00DA188D">
        <w:t xml:space="preserve">printed, </w:t>
      </w:r>
      <w:r w:rsidR="0001582B" w:rsidRPr="00DA188D">
        <w:t>includ</w:t>
      </w:r>
      <w:r w:rsidRPr="00DA188D">
        <w:t xml:space="preserve">ing textbooks, technology-based materials, </w:t>
      </w:r>
      <w:r w:rsidR="009F3AFE" w:rsidRPr="00DA188D">
        <w:t xml:space="preserve">and </w:t>
      </w:r>
      <w:r w:rsidRPr="00DA188D">
        <w:t>other educational materials; therefore</w:t>
      </w:r>
      <w:r w:rsidR="00B53DF3" w:rsidRPr="00DA188D">
        <w:t>,</w:t>
      </w:r>
      <w:r w:rsidRPr="00DA188D">
        <w:t xml:space="preserve"> </w:t>
      </w:r>
      <w:r w:rsidR="00886F86">
        <w:t>publishers/developers</w:t>
      </w:r>
      <w:r w:rsidRPr="00DA188D">
        <w:t xml:space="preserve"> may submit materials in any media format (see </w:t>
      </w:r>
      <w:r w:rsidRPr="00DA188D">
        <w:rPr>
          <w:i/>
        </w:rPr>
        <w:t>EC</w:t>
      </w:r>
      <w:r w:rsidRPr="00DA188D">
        <w:t xml:space="preserve"> Section 60010, </w:t>
      </w:r>
      <w:hyperlink r:id="rId19" w:tooltip="EC Section 60010" w:history="1">
        <w:r w:rsidRPr="00DA188D">
          <w:rPr>
            <w:rStyle w:val="Hyperlink"/>
            <w:rFonts w:cs="Arial"/>
            <w:szCs w:val="24"/>
          </w:rPr>
          <w:t>http://leginfo.legislature.ca.gov/faces/codes_displaySection.xhtml?sectionNum=60010.&amp;lawCode=EDC</w:t>
        </w:r>
      </w:hyperlink>
      <w:r w:rsidR="00B516E6">
        <w:t>).</w:t>
      </w:r>
    </w:p>
    <w:p w14:paraId="120CD36B" w14:textId="171796AA" w:rsidR="00771C47" w:rsidRPr="00DA188D" w:rsidRDefault="00771C47" w:rsidP="001F522C">
      <w:pPr>
        <w:pStyle w:val="Heading2"/>
      </w:pPr>
      <w:bookmarkStart w:id="23" w:name="_Toc178591911"/>
      <w:r w:rsidRPr="00DA188D">
        <w:t>Student Privacy</w:t>
      </w:r>
      <w:bookmarkEnd w:id="23"/>
    </w:p>
    <w:p w14:paraId="4A64D254" w14:textId="0C10F1A6" w:rsidR="001B661D" w:rsidRPr="00DA188D" w:rsidRDefault="00886F86" w:rsidP="006E6F5F">
      <w:pPr>
        <w:rPr>
          <w:rFonts w:cs="Arial"/>
          <w:szCs w:val="24"/>
        </w:rPr>
      </w:pPr>
      <w:r>
        <w:t>Publishers/developers</w:t>
      </w:r>
      <w:r w:rsidR="00771C47" w:rsidRPr="00DA188D">
        <w:t xml:space="preserve"> must observe carefully all laws regarding student privacy. State law is very restrictive in the collection, storage, management</w:t>
      </w:r>
      <w:r w:rsidR="00B53DF3" w:rsidRPr="00DA188D">
        <w:t>,</w:t>
      </w:r>
      <w:r w:rsidR="00771C47" w:rsidRPr="00DA188D">
        <w:t xml:space="preserve"> and use of student data. </w:t>
      </w:r>
      <w:r>
        <w:t>Publishers/developers</w:t>
      </w:r>
      <w:r w:rsidR="00771C47" w:rsidRPr="00DA188D">
        <w:t xml:space="preserve"> must work cl</w:t>
      </w:r>
      <w:r w:rsidR="004E7B8D" w:rsidRPr="00DA188D">
        <w:t>osely with school districts to e</w:t>
      </w:r>
      <w:r w:rsidR="00771C47" w:rsidRPr="00DA188D">
        <w:t>nsure compliance with all associated laws.</w:t>
      </w:r>
      <w:r w:rsidR="006E6F5F">
        <w:t xml:space="preserve"> </w:t>
      </w:r>
      <w:r w:rsidR="0084550D" w:rsidRPr="00DA188D">
        <w:rPr>
          <w:rFonts w:cs="Arial"/>
          <w:szCs w:val="24"/>
        </w:rPr>
        <w:t xml:space="preserve">(see </w:t>
      </w:r>
      <w:r w:rsidR="001B661D" w:rsidRPr="00DA188D">
        <w:rPr>
          <w:rFonts w:cs="Arial"/>
          <w:i/>
          <w:szCs w:val="24"/>
        </w:rPr>
        <w:t>EC</w:t>
      </w:r>
      <w:r w:rsidR="00B53DF3" w:rsidRPr="00DA188D">
        <w:rPr>
          <w:rFonts w:cs="Arial"/>
          <w:szCs w:val="24"/>
        </w:rPr>
        <w:t xml:space="preserve"> </w:t>
      </w:r>
      <w:r w:rsidR="00565055">
        <w:rPr>
          <w:rFonts w:cs="Arial"/>
          <w:szCs w:val="24"/>
        </w:rPr>
        <w:t>s</w:t>
      </w:r>
      <w:r w:rsidR="00B53DF3" w:rsidRPr="00DA188D">
        <w:rPr>
          <w:rFonts w:cs="Arial"/>
          <w:szCs w:val="24"/>
        </w:rPr>
        <w:t>ections 49073–</w:t>
      </w:r>
      <w:r w:rsidR="001B661D" w:rsidRPr="00DA188D">
        <w:rPr>
          <w:rFonts w:cs="Arial"/>
          <w:szCs w:val="24"/>
        </w:rPr>
        <w:t>49079.7</w:t>
      </w:r>
      <w:r w:rsidR="0084550D" w:rsidRPr="00DA188D">
        <w:rPr>
          <w:rFonts w:cs="Arial"/>
          <w:szCs w:val="24"/>
        </w:rPr>
        <w:t xml:space="preserve">, </w:t>
      </w:r>
      <w:hyperlink r:id="rId20" w:tooltip="EC Sections 49073–49079.7" w:history="1">
        <w:r w:rsidR="0084550D" w:rsidRPr="00DA188D">
          <w:rPr>
            <w:rStyle w:val="Hyperlink"/>
            <w:rFonts w:cs="Arial"/>
            <w:szCs w:val="24"/>
          </w:rPr>
          <w:t>http://leginfo.legislature.ca.gov/faces/codes_displayText.xhtml?lawCode=EDC&amp;division=4.&amp;title=2.&amp;part=27.&amp;chapter=6.5.&amp;article=5</w:t>
        </w:r>
      </w:hyperlink>
      <w:r w:rsidR="00F028EA" w:rsidRPr="00DA188D">
        <w:rPr>
          <w:rFonts w:cs="Arial"/>
          <w:szCs w:val="24"/>
        </w:rPr>
        <w:t xml:space="preserve">; also see </w:t>
      </w:r>
      <w:r w:rsidR="001B661D" w:rsidRPr="00DA188D">
        <w:rPr>
          <w:rFonts w:cs="Arial"/>
          <w:szCs w:val="24"/>
        </w:rPr>
        <w:t>Business and Professions Code</w:t>
      </w:r>
      <w:r w:rsidR="00F028EA" w:rsidRPr="00DA188D">
        <w:rPr>
          <w:rFonts w:cs="Arial"/>
          <w:szCs w:val="24"/>
        </w:rPr>
        <w:t xml:space="preserve"> </w:t>
      </w:r>
      <w:r w:rsidR="00565055">
        <w:rPr>
          <w:rFonts w:cs="Arial"/>
          <w:szCs w:val="24"/>
        </w:rPr>
        <w:t>s</w:t>
      </w:r>
      <w:r w:rsidR="00F028EA" w:rsidRPr="00DA188D">
        <w:rPr>
          <w:rFonts w:cs="Arial"/>
          <w:szCs w:val="24"/>
        </w:rPr>
        <w:t xml:space="preserve">ections </w:t>
      </w:r>
      <w:r w:rsidR="00D65F90" w:rsidRPr="00DA188D">
        <w:rPr>
          <w:rFonts w:cs="Arial"/>
          <w:szCs w:val="24"/>
        </w:rPr>
        <w:t>22584–</w:t>
      </w:r>
      <w:r w:rsidR="001B661D" w:rsidRPr="00DA188D">
        <w:rPr>
          <w:rFonts w:cs="Arial"/>
          <w:szCs w:val="24"/>
        </w:rPr>
        <w:t>22585</w:t>
      </w:r>
      <w:r w:rsidR="00F028EA" w:rsidRPr="00DA188D">
        <w:rPr>
          <w:rFonts w:cs="Arial"/>
          <w:szCs w:val="24"/>
        </w:rPr>
        <w:t xml:space="preserve">, </w:t>
      </w:r>
      <w:hyperlink r:id="rId21" w:tooltip="Business and Professions Code Sections 22584–22585" w:history="1">
        <w:r w:rsidR="00F028EA" w:rsidRPr="00DA188D">
          <w:rPr>
            <w:rStyle w:val="Hyperlink"/>
            <w:rFonts w:cs="Arial"/>
            <w:szCs w:val="24"/>
          </w:rPr>
          <w:t>http://leginfo.legislature.ca.gov/faces/codes_displayText.xhtml?lawCode=BPC&amp;division=8.&amp;title=&amp;part=&amp;chapter=22.2.&amp;article</w:t>
        </w:r>
      </w:hyperlink>
      <w:r w:rsidR="00B516E6">
        <w:rPr>
          <w:rFonts w:cs="Arial"/>
          <w:szCs w:val="24"/>
        </w:rPr>
        <w:t>).</w:t>
      </w:r>
    </w:p>
    <w:p w14:paraId="18E5CC0A" w14:textId="01DB1556" w:rsidR="006D59F9" w:rsidRPr="00DA188D" w:rsidRDefault="006D59F9" w:rsidP="001F522C">
      <w:pPr>
        <w:pStyle w:val="Heading2"/>
      </w:pPr>
      <w:bookmarkStart w:id="24" w:name="_Toc343688613"/>
      <w:bookmarkStart w:id="25" w:name="_Toc347307460"/>
      <w:bookmarkStart w:id="26" w:name="_Toc395686821"/>
      <w:bookmarkStart w:id="27" w:name="_Toc178591912"/>
      <w:r w:rsidRPr="00DA188D">
        <w:t xml:space="preserve">Submission Instructions for </w:t>
      </w:r>
      <w:bookmarkEnd w:id="24"/>
      <w:bookmarkEnd w:id="25"/>
      <w:bookmarkEnd w:id="26"/>
      <w:r w:rsidR="00886F86">
        <w:t>Publishers/</w:t>
      </w:r>
      <w:r w:rsidR="008C6971">
        <w:t>D</w:t>
      </w:r>
      <w:r w:rsidR="00886F86">
        <w:t>evelopers</w:t>
      </w:r>
      <w:bookmarkEnd w:id="27"/>
    </w:p>
    <w:p w14:paraId="42D16836" w14:textId="3433C973" w:rsidR="00680EAC" w:rsidRPr="00DA188D" w:rsidRDefault="00706F59" w:rsidP="00A14F78">
      <w:pPr>
        <w:tabs>
          <w:tab w:val="left" w:pos="720"/>
        </w:tabs>
        <w:rPr>
          <w:rFonts w:cs="Arial"/>
          <w:szCs w:val="24"/>
        </w:rPr>
      </w:pPr>
      <w:r w:rsidRPr="00DA188D">
        <w:rPr>
          <w:rFonts w:cs="Arial"/>
          <w:szCs w:val="24"/>
        </w:rPr>
        <w:t>To participate</w:t>
      </w:r>
      <w:r w:rsidR="00FF02FB" w:rsidRPr="00DA188D">
        <w:rPr>
          <w:rFonts w:cs="Arial"/>
          <w:szCs w:val="24"/>
        </w:rPr>
        <w:t xml:space="preserve"> in this adoption process, </w:t>
      </w:r>
      <w:r w:rsidR="00886F86">
        <w:rPr>
          <w:rFonts w:cs="Arial"/>
          <w:szCs w:val="24"/>
        </w:rPr>
        <w:t>publishers/developers</w:t>
      </w:r>
      <w:r w:rsidR="009D5958" w:rsidRPr="00DA188D">
        <w:rPr>
          <w:rFonts w:cs="Arial"/>
          <w:szCs w:val="24"/>
        </w:rPr>
        <w:t xml:space="preserve"> </w:t>
      </w:r>
      <w:r w:rsidR="00FF02FB" w:rsidRPr="00DA188D">
        <w:rPr>
          <w:rFonts w:cs="Arial"/>
          <w:szCs w:val="24"/>
        </w:rPr>
        <w:t>must</w:t>
      </w:r>
      <w:r w:rsidR="009D5958" w:rsidRPr="00DA188D">
        <w:rPr>
          <w:rFonts w:cs="Arial"/>
          <w:szCs w:val="24"/>
        </w:rPr>
        <w:t xml:space="preserve"> </w:t>
      </w:r>
      <w:r w:rsidR="004318D3" w:rsidRPr="00DA188D">
        <w:rPr>
          <w:rFonts w:cs="Arial"/>
          <w:szCs w:val="24"/>
        </w:rPr>
        <w:t xml:space="preserve">make various </w:t>
      </w:r>
      <w:r w:rsidR="009D5958" w:rsidRPr="00DA188D">
        <w:rPr>
          <w:rFonts w:cs="Arial"/>
          <w:szCs w:val="24"/>
        </w:rPr>
        <w:t>submi</w:t>
      </w:r>
      <w:r w:rsidR="004318D3" w:rsidRPr="00DA188D">
        <w:rPr>
          <w:rFonts w:cs="Arial"/>
          <w:szCs w:val="24"/>
        </w:rPr>
        <w:t>ssions</w:t>
      </w:r>
      <w:r w:rsidR="009D5958" w:rsidRPr="00DA188D">
        <w:rPr>
          <w:rFonts w:cs="Arial"/>
          <w:szCs w:val="24"/>
        </w:rPr>
        <w:t xml:space="preserve"> </w:t>
      </w:r>
      <w:r w:rsidR="003D68A0" w:rsidRPr="00DA188D">
        <w:rPr>
          <w:rFonts w:cs="Arial"/>
          <w:szCs w:val="24"/>
        </w:rPr>
        <w:t xml:space="preserve">in accordance to a </w:t>
      </w:r>
      <w:r w:rsidR="00233D95" w:rsidRPr="00DA188D">
        <w:rPr>
          <w:rFonts w:cs="Arial"/>
          <w:szCs w:val="24"/>
        </w:rPr>
        <w:t xml:space="preserve">specific </w:t>
      </w:r>
      <w:r w:rsidR="003D68A0" w:rsidRPr="00DA188D">
        <w:rPr>
          <w:rFonts w:cs="Arial"/>
          <w:szCs w:val="24"/>
        </w:rPr>
        <w:t>timeline</w:t>
      </w:r>
      <w:r w:rsidR="00680EAC" w:rsidRPr="00DA188D">
        <w:rPr>
          <w:rFonts w:cs="Arial"/>
          <w:szCs w:val="24"/>
        </w:rPr>
        <w:t xml:space="preserve"> (see 5 </w:t>
      </w:r>
      <w:r w:rsidR="00680EAC" w:rsidRPr="00DA188D">
        <w:rPr>
          <w:rFonts w:cs="Arial"/>
          <w:i/>
          <w:szCs w:val="24"/>
        </w:rPr>
        <w:t>CCR</w:t>
      </w:r>
      <w:r w:rsidR="00680EAC" w:rsidRPr="00DA188D">
        <w:rPr>
          <w:rFonts w:cs="Arial"/>
          <w:szCs w:val="24"/>
        </w:rPr>
        <w:t xml:space="preserve"> </w:t>
      </w:r>
      <w:r w:rsidR="0068714E" w:rsidRPr="00DA188D">
        <w:rPr>
          <w:rFonts w:cs="Arial"/>
          <w:szCs w:val="24"/>
        </w:rPr>
        <w:t xml:space="preserve">Section </w:t>
      </w:r>
      <w:r w:rsidR="00680EAC" w:rsidRPr="00DA188D">
        <w:rPr>
          <w:rFonts w:cs="Arial"/>
          <w:szCs w:val="24"/>
        </w:rPr>
        <w:t>9517,</w:t>
      </w:r>
      <w:r w:rsidR="0004793F">
        <w:rPr>
          <w:rFonts w:cs="Arial"/>
          <w:szCs w:val="24"/>
        </w:rPr>
        <w:t xml:space="preserve"> </w:t>
      </w:r>
      <w:hyperlink r:id="rId22" w:tooltip="5 CCR Section 9517" w:history="1">
        <w:r w:rsidR="0004793F" w:rsidRPr="00276085">
          <w:rPr>
            <w:rStyle w:val="Hyperlink"/>
            <w:rFonts w:cs="Arial"/>
            <w:szCs w:val="24"/>
          </w:rPr>
          <w:t>https://govt.westlaw.com/calregs/Document/I371D31E34C6911EC93A8000D3A7C4BC3?viewType=FullText&amp;originationContext=documenttoc&amp;transitionType=CategoryPageItem&amp;contextData=(sc.Default)</w:t>
        </w:r>
      </w:hyperlink>
      <w:r w:rsidR="0004793F">
        <w:rPr>
          <w:rFonts w:cs="Arial"/>
          <w:szCs w:val="24"/>
        </w:rPr>
        <w:t>)</w:t>
      </w:r>
      <w:r w:rsidR="00680EAC" w:rsidRPr="00DA188D">
        <w:rPr>
          <w:rFonts w:cs="Arial"/>
          <w:szCs w:val="24"/>
        </w:rPr>
        <w:t>.</w:t>
      </w:r>
    </w:p>
    <w:p w14:paraId="7697AB84" w14:textId="77777777" w:rsidR="00CB28CE" w:rsidRDefault="006D59F9" w:rsidP="00A14F78">
      <w:pPr>
        <w:rPr>
          <w:rFonts w:cs="Arial"/>
          <w:szCs w:val="24"/>
        </w:rPr>
      </w:pPr>
      <w:r w:rsidRPr="00DA188D">
        <w:rPr>
          <w:rFonts w:cs="Arial"/>
          <w:szCs w:val="24"/>
        </w:rPr>
        <w:t>This section</w:t>
      </w:r>
      <w:r w:rsidR="00B84ABA" w:rsidRPr="00DA188D">
        <w:rPr>
          <w:rFonts w:cs="Arial"/>
          <w:szCs w:val="24"/>
        </w:rPr>
        <w:t xml:space="preserve">, beginning with the following </w:t>
      </w:r>
      <w:r w:rsidR="0045162F" w:rsidRPr="00DA188D">
        <w:rPr>
          <w:rFonts w:cs="Arial"/>
          <w:szCs w:val="24"/>
        </w:rPr>
        <w:t xml:space="preserve">initial </w:t>
      </w:r>
      <w:r w:rsidR="00D23B8E" w:rsidRPr="00DA188D">
        <w:rPr>
          <w:rFonts w:cs="Arial"/>
          <w:szCs w:val="24"/>
        </w:rPr>
        <w:t>deliverables table</w:t>
      </w:r>
      <w:r w:rsidR="00B84ABA" w:rsidRPr="00DA188D">
        <w:rPr>
          <w:rFonts w:cs="Arial"/>
          <w:szCs w:val="24"/>
        </w:rPr>
        <w:t>,</w:t>
      </w:r>
      <w:r w:rsidRPr="00DA188D">
        <w:rPr>
          <w:rFonts w:cs="Arial"/>
          <w:szCs w:val="24"/>
        </w:rPr>
        <w:t xml:space="preserve"> includes </w:t>
      </w:r>
      <w:r w:rsidR="0031090D" w:rsidRPr="00DA188D">
        <w:rPr>
          <w:rFonts w:cs="Arial"/>
          <w:szCs w:val="24"/>
        </w:rPr>
        <w:t xml:space="preserve">participation </w:t>
      </w:r>
      <w:r w:rsidRPr="00DA188D">
        <w:rPr>
          <w:rFonts w:cs="Arial"/>
          <w:szCs w:val="24"/>
        </w:rPr>
        <w:t>requirements and timelines.</w:t>
      </w:r>
    </w:p>
    <w:tbl>
      <w:tblPr>
        <w:tblStyle w:val="TableGridLight"/>
        <w:tblW w:w="0" w:type="auto"/>
        <w:tblLook w:val="04A0" w:firstRow="1" w:lastRow="0" w:firstColumn="1" w:lastColumn="0" w:noHBand="0" w:noVBand="1"/>
        <w:tblDescription w:val="Timelines for deliverables from the publisher."/>
      </w:tblPr>
      <w:tblGrid>
        <w:gridCol w:w="2261"/>
        <w:gridCol w:w="3782"/>
        <w:gridCol w:w="3307"/>
      </w:tblGrid>
      <w:tr w:rsidR="00994C1A" w:rsidRPr="00A35661" w14:paraId="0E144FBD" w14:textId="77777777" w:rsidTr="00B516E6">
        <w:trPr>
          <w:cantSplit/>
          <w:tblHeader/>
        </w:trPr>
        <w:tc>
          <w:tcPr>
            <w:tcW w:w="2261" w:type="dxa"/>
          </w:tcPr>
          <w:p w14:paraId="339BE73B" w14:textId="77777777" w:rsidR="00706F59" w:rsidRPr="00A35661" w:rsidRDefault="00706F59" w:rsidP="00A35661">
            <w:pPr>
              <w:rPr>
                <w:b/>
              </w:rPr>
            </w:pPr>
            <w:r w:rsidRPr="00A35661">
              <w:rPr>
                <w:b/>
              </w:rPr>
              <w:t>Due Date</w:t>
            </w:r>
          </w:p>
        </w:tc>
        <w:tc>
          <w:tcPr>
            <w:tcW w:w="3782" w:type="dxa"/>
          </w:tcPr>
          <w:p w14:paraId="7F029B12" w14:textId="77777777" w:rsidR="00706F59" w:rsidRPr="00A35661" w:rsidRDefault="007E560A" w:rsidP="00A35661">
            <w:pPr>
              <w:rPr>
                <w:b/>
              </w:rPr>
            </w:pPr>
            <w:r w:rsidRPr="00A35661">
              <w:rPr>
                <w:b/>
              </w:rPr>
              <w:t>Items Due</w:t>
            </w:r>
          </w:p>
        </w:tc>
        <w:tc>
          <w:tcPr>
            <w:tcW w:w="3307" w:type="dxa"/>
          </w:tcPr>
          <w:p w14:paraId="2203FD2C" w14:textId="77777777" w:rsidR="00706F59" w:rsidRPr="00A35661" w:rsidRDefault="00706F59" w:rsidP="00A35661">
            <w:pPr>
              <w:rPr>
                <w:b/>
              </w:rPr>
            </w:pPr>
            <w:r w:rsidRPr="00A35661">
              <w:rPr>
                <w:b/>
              </w:rPr>
              <w:t>Note</w:t>
            </w:r>
          </w:p>
        </w:tc>
      </w:tr>
      <w:tr w:rsidR="00994C1A" w:rsidRPr="00DA188D" w14:paraId="0660D75A" w14:textId="77777777" w:rsidTr="00B516E6">
        <w:trPr>
          <w:cantSplit/>
        </w:trPr>
        <w:tc>
          <w:tcPr>
            <w:tcW w:w="2261" w:type="dxa"/>
          </w:tcPr>
          <w:p w14:paraId="3C43B577" w14:textId="3DD99A3E" w:rsidR="00706F59" w:rsidRPr="00DA188D" w:rsidRDefault="003E2BA8" w:rsidP="00994C1A">
            <w:pPr>
              <w:pStyle w:val="BodyText"/>
              <w:spacing w:after="0"/>
              <w:ind w:right="0"/>
              <w:contextualSpacing/>
              <w:rPr>
                <w:rFonts w:ascii="Arial" w:hAnsi="Arial" w:cs="Arial"/>
                <w:szCs w:val="24"/>
              </w:rPr>
            </w:pPr>
            <w:r>
              <w:rPr>
                <w:rFonts w:ascii="Arial" w:hAnsi="Arial" w:cs="Arial"/>
                <w:szCs w:val="24"/>
              </w:rPr>
              <w:t xml:space="preserve">February </w:t>
            </w:r>
            <w:r w:rsidR="00787E0A">
              <w:rPr>
                <w:rFonts w:ascii="Arial" w:hAnsi="Arial" w:cs="Arial"/>
                <w:szCs w:val="24"/>
              </w:rPr>
              <w:t>4</w:t>
            </w:r>
            <w:r>
              <w:rPr>
                <w:rFonts w:ascii="Arial" w:hAnsi="Arial" w:cs="Arial"/>
                <w:szCs w:val="24"/>
              </w:rPr>
              <w:t>, 202</w:t>
            </w:r>
            <w:r w:rsidR="00787E0A">
              <w:rPr>
                <w:rFonts w:ascii="Arial" w:hAnsi="Arial" w:cs="Arial"/>
                <w:szCs w:val="24"/>
              </w:rPr>
              <w:t>5</w:t>
            </w:r>
          </w:p>
        </w:tc>
        <w:tc>
          <w:tcPr>
            <w:tcW w:w="3782" w:type="dxa"/>
          </w:tcPr>
          <w:p w14:paraId="0C956BBA" w14:textId="77777777" w:rsidR="00706F59" w:rsidRPr="00DA188D" w:rsidRDefault="007E560A" w:rsidP="00994C1A">
            <w:pPr>
              <w:pStyle w:val="BodyText"/>
              <w:spacing w:after="0"/>
              <w:ind w:right="0"/>
              <w:contextualSpacing/>
              <w:rPr>
                <w:rFonts w:ascii="Arial" w:hAnsi="Arial" w:cs="Arial"/>
                <w:szCs w:val="24"/>
              </w:rPr>
            </w:pPr>
            <w:r w:rsidRPr="00DA188D">
              <w:rPr>
                <w:rFonts w:ascii="Arial" w:hAnsi="Arial" w:cs="Arial"/>
                <w:szCs w:val="24"/>
              </w:rPr>
              <w:t>Intent to Submit Form</w:t>
            </w:r>
          </w:p>
        </w:tc>
        <w:tc>
          <w:tcPr>
            <w:tcW w:w="3307" w:type="dxa"/>
          </w:tcPr>
          <w:p w14:paraId="5B527BB6" w14:textId="729A205A" w:rsidR="00706F59" w:rsidRPr="00DA188D" w:rsidRDefault="007E560A" w:rsidP="0034125F">
            <w:pPr>
              <w:pStyle w:val="BodyText"/>
              <w:spacing w:after="0"/>
              <w:ind w:right="0"/>
              <w:contextualSpacing/>
              <w:rPr>
                <w:rFonts w:ascii="Arial" w:hAnsi="Arial" w:cs="Arial"/>
                <w:szCs w:val="24"/>
              </w:rPr>
            </w:pPr>
            <w:r w:rsidRPr="00DA188D">
              <w:rPr>
                <w:rFonts w:ascii="Arial" w:hAnsi="Arial" w:cs="Arial"/>
                <w:szCs w:val="24"/>
              </w:rPr>
              <w:t xml:space="preserve">See </w:t>
            </w:r>
            <w:r w:rsidR="006D041F" w:rsidRPr="00DA188D">
              <w:rPr>
                <w:rFonts w:ascii="Arial" w:hAnsi="Arial" w:cs="Arial"/>
                <w:szCs w:val="24"/>
              </w:rPr>
              <w:t>instructions and form</w:t>
            </w:r>
            <w:r w:rsidR="0034125F" w:rsidRPr="00DA188D">
              <w:rPr>
                <w:rFonts w:ascii="Arial" w:hAnsi="Arial" w:cs="Arial"/>
                <w:szCs w:val="24"/>
              </w:rPr>
              <w:t xml:space="preserve">. The CDE will invoice </w:t>
            </w:r>
            <w:r w:rsidR="00886F86">
              <w:rPr>
                <w:rFonts w:ascii="Arial" w:hAnsi="Arial" w:cs="Arial"/>
                <w:szCs w:val="24"/>
              </w:rPr>
              <w:t>publishers/developers</w:t>
            </w:r>
            <w:r w:rsidR="0034125F" w:rsidRPr="00DA188D">
              <w:rPr>
                <w:rFonts w:ascii="Arial" w:hAnsi="Arial" w:cs="Arial"/>
                <w:szCs w:val="24"/>
              </w:rPr>
              <w:t xml:space="preserve"> based upon information supplied in the Intent to Submit Form</w:t>
            </w:r>
          </w:p>
        </w:tc>
      </w:tr>
      <w:tr w:rsidR="006D041F" w:rsidRPr="00DA188D" w14:paraId="0020110D" w14:textId="77777777" w:rsidTr="00B516E6">
        <w:trPr>
          <w:cantSplit/>
        </w:trPr>
        <w:tc>
          <w:tcPr>
            <w:tcW w:w="2261" w:type="dxa"/>
          </w:tcPr>
          <w:p w14:paraId="4C325031" w14:textId="042AE333" w:rsidR="006D041F" w:rsidRPr="00DA188D" w:rsidRDefault="003E2BA8" w:rsidP="00994C1A">
            <w:pPr>
              <w:pStyle w:val="BodyText"/>
              <w:spacing w:after="0"/>
              <w:ind w:right="0"/>
              <w:contextualSpacing/>
              <w:rPr>
                <w:rFonts w:ascii="Arial" w:hAnsi="Arial" w:cs="Arial"/>
                <w:szCs w:val="24"/>
              </w:rPr>
            </w:pPr>
            <w:r>
              <w:rPr>
                <w:rFonts w:ascii="Arial" w:hAnsi="Arial" w:cs="Arial"/>
                <w:szCs w:val="24"/>
              </w:rPr>
              <w:lastRenderedPageBreak/>
              <w:t xml:space="preserve">March </w:t>
            </w:r>
            <w:r w:rsidR="00787E0A">
              <w:rPr>
                <w:rFonts w:ascii="Arial" w:hAnsi="Arial" w:cs="Arial"/>
                <w:szCs w:val="24"/>
              </w:rPr>
              <w:t>12</w:t>
            </w:r>
            <w:r>
              <w:rPr>
                <w:rFonts w:ascii="Arial" w:hAnsi="Arial" w:cs="Arial"/>
                <w:szCs w:val="24"/>
              </w:rPr>
              <w:t>, 202</w:t>
            </w:r>
            <w:r w:rsidR="00787E0A">
              <w:rPr>
                <w:rFonts w:ascii="Arial" w:hAnsi="Arial" w:cs="Arial"/>
                <w:szCs w:val="24"/>
              </w:rPr>
              <w:t>5</w:t>
            </w:r>
          </w:p>
        </w:tc>
        <w:tc>
          <w:tcPr>
            <w:tcW w:w="3782" w:type="dxa"/>
          </w:tcPr>
          <w:p w14:paraId="413B3FFE" w14:textId="77777777" w:rsidR="006D041F" w:rsidRPr="00DA188D" w:rsidRDefault="006D041F" w:rsidP="00E27C1C">
            <w:pPr>
              <w:pStyle w:val="BodyText"/>
              <w:spacing w:after="0"/>
              <w:ind w:right="0"/>
              <w:contextualSpacing/>
              <w:rPr>
                <w:rFonts w:ascii="Arial" w:hAnsi="Arial" w:cs="Arial"/>
                <w:szCs w:val="24"/>
              </w:rPr>
            </w:pPr>
            <w:r w:rsidRPr="00DA188D">
              <w:rPr>
                <w:rFonts w:ascii="Arial" w:hAnsi="Arial" w:cs="Arial"/>
                <w:szCs w:val="24"/>
              </w:rPr>
              <w:t xml:space="preserve">Submission </w:t>
            </w:r>
            <w:r w:rsidR="008844AB" w:rsidRPr="00DA188D">
              <w:rPr>
                <w:rFonts w:ascii="Arial" w:hAnsi="Arial" w:cs="Arial"/>
                <w:szCs w:val="24"/>
              </w:rPr>
              <w:t xml:space="preserve">Form </w:t>
            </w:r>
            <w:r w:rsidR="00D23B8E" w:rsidRPr="00DA188D">
              <w:rPr>
                <w:rFonts w:ascii="Arial" w:hAnsi="Arial" w:cs="Arial"/>
                <w:szCs w:val="24"/>
              </w:rPr>
              <w:t>with component listing and Program D</w:t>
            </w:r>
            <w:r w:rsidR="00E27C1C" w:rsidRPr="00DA188D">
              <w:rPr>
                <w:rFonts w:ascii="Arial" w:hAnsi="Arial" w:cs="Arial"/>
                <w:szCs w:val="24"/>
              </w:rPr>
              <w:t>escription</w:t>
            </w:r>
          </w:p>
        </w:tc>
        <w:tc>
          <w:tcPr>
            <w:tcW w:w="3307" w:type="dxa"/>
          </w:tcPr>
          <w:p w14:paraId="1912C519" w14:textId="17A0F748" w:rsidR="006D041F" w:rsidRPr="00DA188D" w:rsidRDefault="006D041F" w:rsidP="00994C1A">
            <w:pPr>
              <w:pStyle w:val="BodyText"/>
              <w:spacing w:after="0"/>
              <w:ind w:right="0"/>
              <w:contextualSpacing/>
              <w:rPr>
                <w:rFonts w:ascii="Arial" w:hAnsi="Arial" w:cs="Arial"/>
                <w:szCs w:val="24"/>
              </w:rPr>
            </w:pPr>
            <w:r w:rsidRPr="00DA188D">
              <w:rPr>
                <w:rFonts w:ascii="Arial" w:hAnsi="Arial" w:cs="Arial"/>
                <w:szCs w:val="24"/>
              </w:rPr>
              <w:t>See instructions and form</w:t>
            </w:r>
          </w:p>
        </w:tc>
      </w:tr>
      <w:tr w:rsidR="003871E1" w:rsidRPr="00DA188D" w14:paraId="68851508" w14:textId="77777777" w:rsidTr="00B516E6">
        <w:trPr>
          <w:cantSplit/>
        </w:trPr>
        <w:tc>
          <w:tcPr>
            <w:tcW w:w="2261" w:type="dxa"/>
          </w:tcPr>
          <w:p w14:paraId="693ABF57" w14:textId="5082C9D8" w:rsidR="003871E1" w:rsidRPr="00DA188D" w:rsidRDefault="00787E0A" w:rsidP="00994C1A">
            <w:pPr>
              <w:pStyle w:val="BodyText"/>
              <w:spacing w:after="0"/>
              <w:ind w:right="0"/>
              <w:contextualSpacing/>
              <w:rPr>
                <w:rFonts w:ascii="Arial" w:hAnsi="Arial" w:cs="Arial"/>
                <w:szCs w:val="24"/>
              </w:rPr>
            </w:pPr>
            <w:r>
              <w:rPr>
                <w:rFonts w:ascii="Arial" w:hAnsi="Arial" w:cs="Arial"/>
                <w:szCs w:val="24"/>
              </w:rPr>
              <w:t>April 9</w:t>
            </w:r>
            <w:r w:rsidR="003E2BA8">
              <w:rPr>
                <w:rFonts w:ascii="Arial" w:hAnsi="Arial" w:cs="Arial"/>
                <w:szCs w:val="24"/>
              </w:rPr>
              <w:t>, 202</w:t>
            </w:r>
            <w:r>
              <w:rPr>
                <w:rFonts w:ascii="Arial" w:hAnsi="Arial" w:cs="Arial"/>
                <w:szCs w:val="24"/>
              </w:rPr>
              <w:t>5</w:t>
            </w:r>
          </w:p>
        </w:tc>
        <w:tc>
          <w:tcPr>
            <w:tcW w:w="3782" w:type="dxa"/>
          </w:tcPr>
          <w:p w14:paraId="0DCB5F7A" w14:textId="77777777" w:rsidR="003871E1" w:rsidRPr="00DA188D" w:rsidRDefault="003871E1" w:rsidP="00E27C1C">
            <w:pPr>
              <w:pStyle w:val="BodyText"/>
              <w:spacing w:after="0"/>
              <w:ind w:right="0"/>
              <w:contextualSpacing/>
              <w:rPr>
                <w:rFonts w:ascii="Arial" w:hAnsi="Arial" w:cs="Arial"/>
                <w:szCs w:val="24"/>
              </w:rPr>
            </w:pPr>
            <w:r w:rsidRPr="00DA188D">
              <w:rPr>
                <w:rFonts w:ascii="Arial" w:hAnsi="Arial" w:cs="Arial"/>
                <w:szCs w:val="24"/>
              </w:rPr>
              <w:t>Payment of Fees</w:t>
            </w:r>
          </w:p>
        </w:tc>
        <w:tc>
          <w:tcPr>
            <w:tcW w:w="3307" w:type="dxa"/>
          </w:tcPr>
          <w:p w14:paraId="4E1A7847" w14:textId="42E4EFEE" w:rsidR="003871E1" w:rsidRPr="00DA188D" w:rsidRDefault="002E31B7" w:rsidP="00994C1A">
            <w:pPr>
              <w:pStyle w:val="BodyText"/>
              <w:spacing w:after="0"/>
              <w:ind w:right="0"/>
              <w:contextualSpacing/>
              <w:rPr>
                <w:rFonts w:ascii="Arial" w:hAnsi="Arial" w:cs="Arial"/>
                <w:szCs w:val="24"/>
              </w:rPr>
            </w:pPr>
            <w:r>
              <w:rPr>
                <w:rFonts w:ascii="Arial" w:hAnsi="Arial" w:cs="Arial"/>
                <w:szCs w:val="24"/>
              </w:rPr>
              <w:t>CDE will invoice</w:t>
            </w:r>
          </w:p>
        </w:tc>
      </w:tr>
      <w:tr w:rsidR="00994C1A" w:rsidRPr="00DA188D" w14:paraId="00E86B03" w14:textId="77777777" w:rsidTr="00B516E6">
        <w:trPr>
          <w:cantSplit/>
        </w:trPr>
        <w:tc>
          <w:tcPr>
            <w:tcW w:w="2261" w:type="dxa"/>
          </w:tcPr>
          <w:p w14:paraId="5484BA8F" w14:textId="322DF40B" w:rsidR="00706F59" w:rsidRPr="00DA188D" w:rsidRDefault="000110F1" w:rsidP="003B1DD1">
            <w:pPr>
              <w:pStyle w:val="BodyText"/>
              <w:spacing w:after="0"/>
              <w:ind w:right="0"/>
              <w:contextualSpacing/>
              <w:rPr>
                <w:rFonts w:ascii="Arial" w:hAnsi="Arial" w:cs="Arial"/>
                <w:szCs w:val="24"/>
              </w:rPr>
            </w:pPr>
            <w:r>
              <w:rPr>
                <w:rFonts w:ascii="Arial" w:hAnsi="Arial" w:cs="Arial"/>
                <w:szCs w:val="24"/>
              </w:rPr>
              <w:t xml:space="preserve">April </w:t>
            </w:r>
            <w:r w:rsidR="00DA22B0">
              <w:rPr>
                <w:rFonts w:ascii="Arial" w:hAnsi="Arial" w:cs="Arial"/>
                <w:szCs w:val="24"/>
              </w:rPr>
              <w:t>1</w:t>
            </w:r>
            <w:r w:rsidR="00787E0A">
              <w:rPr>
                <w:rFonts w:ascii="Arial" w:hAnsi="Arial" w:cs="Arial"/>
                <w:szCs w:val="24"/>
              </w:rPr>
              <w:t>8</w:t>
            </w:r>
            <w:r w:rsidR="003E2BA8">
              <w:rPr>
                <w:rFonts w:ascii="Arial" w:hAnsi="Arial" w:cs="Arial"/>
                <w:szCs w:val="24"/>
              </w:rPr>
              <w:t>, 202</w:t>
            </w:r>
            <w:r w:rsidR="00787E0A">
              <w:rPr>
                <w:rFonts w:ascii="Arial" w:hAnsi="Arial" w:cs="Arial"/>
                <w:szCs w:val="24"/>
              </w:rPr>
              <w:t>5</w:t>
            </w:r>
          </w:p>
        </w:tc>
        <w:tc>
          <w:tcPr>
            <w:tcW w:w="3782" w:type="dxa"/>
          </w:tcPr>
          <w:p w14:paraId="02F5D3F3" w14:textId="12E5CEEC" w:rsidR="00706F59" w:rsidRPr="00DA188D" w:rsidRDefault="007E560A" w:rsidP="00994C1A">
            <w:pPr>
              <w:pStyle w:val="BodyText"/>
              <w:spacing w:after="0"/>
              <w:ind w:right="0"/>
              <w:contextualSpacing/>
              <w:rPr>
                <w:rFonts w:ascii="Arial" w:hAnsi="Arial" w:cs="Arial"/>
                <w:szCs w:val="24"/>
              </w:rPr>
            </w:pPr>
            <w:r w:rsidRPr="00DA188D">
              <w:rPr>
                <w:rFonts w:ascii="Arial" w:hAnsi="Arial" w:cs="Arial"/>
                <w:szCs w:val="24"/>
              </w:rPr>
              <w:t>Publisher</w:t>
            </w:r>
            <w:r w:rsidR="007E17F4">
              <w:rPr>
                <w:rFonts w:ascii="Arial" w:hAnsi="Arial" w:cs="Arial"/>
                <w:szCs w:val="24"/>
              </w:rPr>
              <w:t>/developer</w:t>
            </w:r>
            <w:r w:rsidRPr="00DA188D">
              <w:rPr>
                <w:rFonts w:ascii="Arial" w:hAnsi="Arial" w:cs="Arial"/>
                <w:szCs w:val="24"/>
              </w:rPr>
              <w:t xml:space="preserve"> presentation to </w:t>
            </w:r>
            <w:r w:rsidR="00BF3515" w:rsidRPr="00DA188D">
              <w:rPr>
                <w:rFonts w:ascii="Arial" w:hAnsi="Arial" w:cs="Arial"/>
                <w:szCs w:val="24"/>
              </w:rPr>
              <w:t>assigned review panel</w:t>
            </w:r>
          </w:p>
        </w:tc>
        <w:tc>
          <w:tcPr>
            <w:tcW w:w="3307" w:type="dxa"/>
          </w:tcPr>
          <w:p w14:paraId="2BD0B625" w14:textId="00126C44" w:rsidR="00706F59" w:rsidRPr="00DA188D" w:rsidRDefault="009564DB" w:rsidP="003E2BA8">
            <w:pPr>
              <w:pStyle w:val="BodyText"/>
              <w:spacing w:after="0"/>
              <w:ind w:right="0"/>
              <w:contextualSpacing/>
              <w:rPr>
                <w:rFonts w:ascii="Arial" w:hAnsi="Arial" w:cs="Arial"/>
                <w:szCs w:val="24"/>
              </w:rPr>
            </w:pPr>
            <w:r w:rsidRPr="00DA188D">
              <w:rPr>
                <w:rFonts w:ascii="Arial" w:hAnsi="Arial" w:cs="Arial"/>
                <w:szCs w:val="24"/>
              </w:rPr>
              <w:t>Last day of r</w:t>
            </w:r>
            <w:r w:rsidR="00B53DF3" w:rsidRPr="00DA188D">
              <w:rPr>
                <w:rFonts w:ascii="Arial" w:hAnsi="Arial" w:cs="Arial"/>
                <w:szCs w:val="24"/>
              </w:rPr>
              <w:t>eviewer training week</w:t>
            </w:r>
          </w:p>
        </w:tc>
      </w:tr>
      <w:tr w:rsidR="00994C1A" w:rsidRPr="00DA188D" w14:paraId="4AA7BB42" w14:textId="77777777" w:rsidTr="00B516E6">
        <w:trPr>
          <w:cantSplit/>
        </w:trPr>
        <w:tc>
          <w:tcPr>
            <w:tcW w:w="2261" w:type="dxa"/>
          </w:tcPr>
          <w:p w14:paraId="6F5DF3BB" w14:textId="75E835E2" w:rsidR="00706F59" w:rsidRPr="00DA188D" w:rsidRDefault="000110F1" w:rsidP="000110F1">
            <w:pPr>
              <w:pStyle w:val="BodyText"/>
              <w:spacing w:after="0"/>
              <w:ind w:right="0"/>
              <w:contextualSpacing/>
              <w:rPr>
                <w:rFonts w:ascii="Arial" w:hAnsi="Arial" w:cs="Arial"/>
                <w:szCs w:val="24"/>
              </w:rPr>
            </w:pPr>
            <w:r w:rsidRPr="000110F1">
              <w:rPr>
                <w:rFonts w:ascii="Arial" w:hAnsi="Arial" w:cs="Arial"/>
                <w:szCs w:val="24"/>
              </w:rPr>
              <w:t>M</w:t>
            </w:r>
            <w:r>
              <w:rPr>
                <w:rFonts w:ascii="Arial" w:hAnsi="Arial" w:cs="Arial"/>
                <w:szCs w:val="24"/>
              </w:rPr>
              <w:t xml:space="preserve">ay </w:t>
            </w:r>
            <w:r w:rsidR="00DA22B0">
              <w:rPr>
                <w:rFonts w:ascii="Arial" w:hAnsi="Arial" w:cs="Arial"/>
                <w:szCs w:val="24"/>
              </w:rPr>
              <w:t>7</w:t>
            </w:r>
            <w:r>
              <w:rPr>
                <w:rFonts w:ascii="Arial" w:hAnsi="Arial" w:cs="Arial"/>
                <w:szCs w:val="24"/>
              </w:rPr>
              <w:t>, 202</w:t>
            </w:r>
            <w:r w:rsidR="00787E0A">
              <w:rPr>
                <w:rFonts w:ascii="Arial" w:hAnsi="Arial" w:cs="Arial"/>
                <w:szCs w:val="24"/>
              </w:rPr>
              <w:t>5</w:t>
            </w:r>
          </w:p>
        </w:tc>
        <w:tc>
          <w:tcPr>
            <w:tcW w:w="3782" w:type="dxa"/>
          </w:tcPr>
          <w:p w14:paraId="025C3C22" w14:textId="77777777" w:rsidR="00706F59" w:rsidRPr="00DA188D" w:rsidRDefault="007E560A" w:rsidP="00994C1A">
            <w:pPr>
              <w:pStyle w:val="BodyText"/>
              <w:spacing w:after="0"/>
              <w:ind w:right="0"/>
              <w:contextualSpacing/>
              <w:rPr>
                <w:rFonts w:ascii="Arial" w:hAnsi="Arial" w:cs="Arial"/>
                <w:szCs w:val="24"/>
              </w:rPr>
            </w:pPr>
            <w:r w:rsidRPr="00DA188D">
              <w:rPr>
                <w:rFonts w:ascii="Arial" w:hAnsi="Arial" w:cs="Arial"/>
                <w:szCs w:val="24"/>
              </w:rPr>
              <w:t>Delivery of programs and online posting</w:t>
            </w:r>
          </w:p>
        </w:tc>
        <w:tc>
          <w:tcPr>
            <w:tcW w:w="3307" w:type="dxa"/>
          </w:tcPr>
          <w:p w14:paraId="277B9249" w14:textId="45D7B470" w:rsidR="00706F59" w:rsidRPr="00DA188D" w:rsidRDefault="00E27C1C" w:rsidP="00C64AEC">
            <w:pPr>
              <w:pStyle w:val="BodyText"/>
              <w:spacing w:after="0"/>
              <w:ind w:right="0"/>
              <w:contextualSpacing/>
              <w:rPr>
                <w:rFonts w:ascii="Arial" w:hAnsi="Arial" w:cs="Arial"/>
                <w:szCs w:val="24"/>
              </w:rPr>
            </w:pPr>
            <w:r w:rsidRPr="00DA188D">
              <w:rPr>
                <w:rFonts w:ascii="Arial" w:hAnsi="Arial" w:cs="Arial"/>
                <w:szCs w:val="24"/>
              </w:rPr>
              <w:t>The CDE will provide a list of specific shipping destinations</w:t>
            </w:r>
          </w:p>
        </w:tc>
      </w:tr>
    </w:tbl>
    <w:p w14:paraId="4D541C08" w14:textId="77777777" w:rsidR="00150AA8" w:rsidRPr="0007476F" w:rsidRDefault="00150AA8" w:rsidP="001F522C">
      <w:pPr>
        <w:pStyle w:val="Heading2"/>
      </w:pPr>
      <w:bookmarkStart w:id="28" w:name="_Toc178591913"/>
      <w:bookmarkStart w:id="29" w:name="_Toc343688615"/>
      <w:bookmarkStart w:id="30" w:name="_Toc347307462"/>
      <w:r w:rsidRPr="00DA188D">
        <w:t>Intent to Submit Form</w:t>
      </w:r>
      <w:bookmarkEnd w:id="28"/>
    </w:p>
    <w:p w14:paraId="2EC449E8" w14:textId="4AEF6A30" w:rsidR="00CD6E6D" w:rsidRPr="00DA188D" w:rsidRDefault="005647C4" w:rsidP="001311EF">
      <w:pPr>
        <w:rPr>
          <w:rFonts w:cs="Arial"/>
          <w:szCs w:val="24"/>
        </w:rPr>
      </w:pPr>
      <w:r w:rsidRPr="0007476F">
        <w:rPr>
          <w:rFonts w:cs="Arial"/>
          <w:szCs w:val="24"/>
        </w:rPr>
        <w:t xml:space="preserve">Participating </w:t>
      </w:r>
      <w:r w:rsidR="00886F86">
        <w:rPr>
          <w:rFonts w:cs="Arial"/>
          <w:szCs w:val="24"/>
        </w:rPr>
        <w:t>publishers/developers</w:t>
      </w:r>
      <w:r w:rsidRPr="0007476F">
        <w:rPr>
          <w:rFonts w:cs="Arial"/>
          <w:szCs w:val="24"/>
        </w:rPr>
        <w:t xml:space="preserve"> must submit the Intent to Submit Form no later than 5 p.m. </w:t>
      </w:r>
      <w:r w:rsidR="006A1B16" w:rsidRPr="0007476F">
        <w:rPr>
          <w:rFonts w:cs="Arial"/>
          <w:szCs w:val="24"/>
        </w:rPr>
        <w:t xml:space="preserve">PST </w:t>
      </w:r>
      <w:r w:rsidR="008258A2" w:rsidRPr="0007476F">
        <w:rPr>
          <w:rFonts w:cs="Arial"/>
          <w:szCs w:val="24"/>
        </w:rPr>
        <w:t xml:space="preserve">February </w:t>
      </w:r>
      <w:r w:rsidR="00D52A36">
        <w:rPr>
          <w:rFonts w:cs="Arial"/>
          <w:szCs w:val="24"/>
        </w:rPr>
        <w:t>4</w:t>
      </w:r>
      <w:r w:rsidR="008258A2" w:rsidRPr="0007476F">
        <w:rPr>
          <w:rFonts w:cs="Arial"/>
          <w:szCs w:val="24"/>
        </w:rPr>
        <w:t>, 202</w:t>
      </w:r>
      <w:r w:rsidR="00D52A36">
        <w:rPr>
          <w:rFonts w:cs="Arial"/>
          <w:szCs w:val="24"/>
        </w:rPr>
        <w:t>5</w:t>
      </w:r>
      <w:r w:rsidRPr="0007476F">
        <w:rPr>
          <w:rFonts w:cs="Arial"/>
          <w:szCs w:val="24"/>
        </w:rPr>
        <w:t xml:space="preserve">. </w:t>
      </w:r>
      <w:r w:rsidR="0065215C" w:rsidRPr="0007476F">
        <w:rPr>
          <w:rFonts w:cs="Arial"/>
          <w:szCs w:val="24"/>
        </w:rPr>
        <w:t xml:space="preserve">The CDE will not consider late submissions. </w:t>
      </w:r>
      <w:r w:rsidR="00886F86">
        <w:rPr>
          <w:rFonts w:cs="Arial"/>
          <w:szCs w:val="24"/>
        </w:rPr>
        <w:t>Publishers/developers</w:t>
      </w:r>
      <w:r w:rsidR="0065215C" w:rsidRPr="00DA188D">
        <w:rPr>
          <w:rFonts w:cs="Arial"/>
          <w:szCs w:val="24"/>
        </w:rPr>
        <w:t xml:space="preserve"> must deliver this form as an </w:t>
      </w:r>
      <w:r w:rsidR="00E54642">
        <w:rPr>
          <w:rFonts w:cs="Arial"/>
          <w:szCs w:val="24"/>
        </w:rPr>
        <w:t>email</w:t>
      </w:r>
      <w:r w:rsidR="0065215C" w:rsidRPr="00DA188D">
        <w:rPr>
          <w:rFonts w:cs="Arial"/>
          <w:szCs w:val="24"/>
        </w:rPr>
        <w:t xml:space="preserve"> attachment to the CDE’s 20</w:t>
      </w:r>
      <w:r w:rsidR="00957404">
        <w:rPr>
          <w:rFonts w:cs="Arial"/>
          <w:szCs w:val="24"/>
        </w:rPr>
        <w:t>2</w:t>
      </w:r>
      <w:r w:rsidR="00D52A36">
        <w:rPr>
          <w:rFonts w:cs="Arial"/>
          <w:szCs w:val="24"/>
        </w:rPr>
        <w:t>5</w:t>
      </w:r>
      <w:r w:rsidR="0065215C" w:rsidRPr="00DA188D">
        <w:rPr>
          <w:rFonts w:cs="Arial"/>
          <w:szCs w:val="24"/>
        </w:rPr>
        <w:t xml:space="preserve"> </w:t>
      </w:r>
      <w:r w:rsidR="00D52A36">
        <w:rPr>
          <w:rFonts w:cs="Arial"/>
          <w:szCs w:val="24"/>
        </w:rPr>
        <w:t>Mathematics</w:t>
      </w:r>
      <w:r w:rsidR="00910E3C" w:rsidRPr="00DA188D">
        <w:rPr>
          <w:rFonts w:cs="Arial"/>
          <w:szCs w:val="24"/>
        </w:rPr>
        <w:t xml:space="preserve"> </w:t>
      </w:r>
      <w:r w:rsidR="0065215C" w:rsidRPr="00DA188D">
        <w:rPr>
          <w:rFonts w:cs="Arial"/>
          <w:szCs w:val="24"/>
        </w:rPr>
        <w:t>Adoption address at</w:t>
      </w:r>
      <w:r w:rsidR="00D52A36">
        <w:t xml:space="preserve"> </w:t>
      </w:r>
      <w:hyperlink r:id="rId23" w:history="1">
        <w:r w:rsidR="00D52A36" w:rsidRPr="00AF4475">
          <w:rPr>
            <w:rStyle w:val="Hyperlink"/>
          </w:rPr>
          <w:t>mathadoption@cde.ca.gov</w:t>
        </w:r>
      </w:hyperlink>
      <w:r w:rsidR="00D52A36">
        <w:t>.</w:t>
      </w:r>
      <w:r w:rsidR="0065215C" w:rsidRPr="00DA188D">
        <w:rPr>
          <w:rFonts w:cs="Arial"/>
          <w:szCs w:val="24"/>
        </w:rPr>
        <w:t xml:space="preserve"> The CDE will acknowledge all submissions upon receipt. If you do not receive an acknowledgement, contact David Almquist, Publisher Liaison, </w:t>
      </w:r>
      <w:r w:rsidR="00A30E2A">
        <w:rPr>
          <w:rFonts w:cs="Arial"/>
          <w:szCs w:val="24"/>
        </w:rPr>
        <w:t xml:space="preserve">by </w:t>
      </w:r>
      <w:r w:rsidR="00E54642">
        <w:rPr>
          <w:rFonts w:cs="Arial"/>
          <w:szCs w:val="24"/>
        </w:rPr>
        <w:t>email</w:t>
      </w:r>
      <w:r w:rsidR="0065215C" w:rsidRPr="00DA188D">
        <w:rPr>
          <w:rFonts w:cs="Arial"/>
          <w:szCs w:val="24"/>
        </w:rPr>
        <w:t xml:space="preserve"> at </w:t>
      </w:r>
      <w:hyperlink r:id="rId24" w:history="1">
        <w:r w:rsidR="008258A2" w:rsidRPr="000A22FD">
          <w:rPr>
            <w:rStyle w:val="Hyperlink"/>
            <w:rFonts w:cs="Arial"/>
            <w:szCs w:val="24"/>
          </w:rPr>
          <w:t>dalmquis@cde.ca.gov</w:t>
        </w:r>
      </w:hyperlink>
      <w:r w:rsidR="0065215C" w:rsidRPr="00DA188D">
        <w:rPr>
          <w:rFonts w:cs="Arial"/>
          <w:szCs w:val="24"/>
        </w:rPr>
        <w:t xml:space="preserve">. </w:t>
      </w:r>
      <w:r w:rsidRPr="00656D45">
        <w:rPr>
          <w:rFonts w:cs="Arial"/>
          <w:szCs w:val="24"/>
        </w:rPr>
        <w:t xml:space="preserve">The form </w:t>
      </w:r>
      <w:r w:rsidR="00656D45" w:rsidRPr="00656D45">
        <w:rPr>
          <w:rFonts w:cs="Arial"/>
          <w:szCs w:val="24"/>
        </w:rPr>
        <w:t>will be</w:t>
      </w:r>
      <w:r w:rsidRPr="00656D45">
        <w:rPr>
          <w:rFonts w:cs="Arial"/>
          <w:szCs w:val="24"/>
        </w:rPr>
        <w:t xml:space="preserve"> available</w:t>
      </w:r>
      <w:r w:rsidRPr="00DA188D">
        <w:rPr>
          <w:rFonts w:cs="Arial"/>
          <w:szCs w:val="24"/>
        </w:rPr>
        <w:t xml:space="preserve"> at the following CDE </w:t>
      </w:r>
      <w:r w:rsidR="00E54642">
        <w:rPr>
          <w:rFonts w:cs="Arial"/>
          <w:szCs w:val="24"/>
        </w:rPr>
        <w:t>w</w:t>
      </w:r>
      <w:r w:rsidR="00AD6FD1">
        <w:rPr>
          <w:rFonts w:cs="Arial"/>
          <w:szCs w:val="24"/>
        </w:rPr>
        <w:t>ebsite</w:t>
      </w:r>
      <w:r w:rsidR="00656D45">
        <w:rPr>
          <w:rFonts w:cs="Arial"/>
          <w:szCs w:val="24"/>
        </w:rPr>
        <w:t xml:space="preserve"> in January 2025</w:t>
      </w:r>
      <w:r w:rsidRPr="00DA188D">
        <w:rPr>
          <w:rFonts w:cs="Arial"/>
          <w:szCs w:val="24"/>
        </w:rPr>
        <w:t>:</w:t>
      </w:r>
      <w:bookmarkStart w:id="31" w:name="_Toc395686825"/>
      <w:r w:rsidR="00D52A36">
        <w:rPr>
          <w:rFonts w:cs="Arial"/>
          <w:szCs w:val="24"/>
        </w:rPr>
        <w:t xml:space="preserve"> </w:t>
      </w:r>
      <w:hyperlink r:id="rId25" w:tooltip="Mathematics Instructional Materials web page" w:history="1">
        <w:r w:rsidR="00D52A36" w:rsidRPr="00AF4475">
          <w:rPr>
            <w:rStyle w:val="Hyperlink"/>
            <w:rFonts w:cs="Arial"/>
            <w:szCs w:val="24"/>
          </w:rPr>
          <w:t>https://www.cde.ca.gov/ci/ma/im/</w:t>
        </w:r>
      </w:hyperlink>
      <w:r w:rsidR="00D52A36">
        <w:rPr>
          <w:rFonts w:cs="Arial"/>
          <w:szCs w:val="24"/>
        </w:rPr>
        <w:t>.</w:t>
      </w:r>
    </w:p>
    <w:p w14:paraId="3B540B72" w14:textId="77777777" w:rsidR="00CD6E6D" w:rsidRPr="00DA188D" w:rsidRDefault="00CD6E6D" w:rsidP="001F522C">
      <w:pPr>
        <w:pStyle w:val="Heading2"/>
      </w:pPr>
      <w:bookmarkStart w:id="32" w:name="_Toc178591914"/>
      <w:r w:rsidRPr="00DA188D">
        <w:t>Publisher Fees</w:t>
      </w:r>
      <w:bookmarkEnd w:id="31"/>
      <w:bookmarkEnd w:id="32"/>
    </w:p>
    <w:p w14:paraId="2247D6CD" w14:textId="4C192214" w:rsidR="00CD6E6D" w:rsidRPr="00DA188D" w:rsidRDefault="00CD6E6D" w:rsidP="00A14F78">
      <w:pPr>
        <w:rPr>
          <w:rFonts w:cs="Arial"/>
          <w:szCs w:val="24"/>
        </w:rPr>
      </w:pPr>
      <w:r w:rsidRPr="00DA188D">
        <w:rPr>
          <w:rFonts w:cs="Arial"/>
          <w:szCs w:val="24"/>
        </w:rPr>
        <w:t xml:space="preserve">The CDE will assess participating </w:t>
      </w:r>
      <w:r w:rsidR="00886F86">
        <w:rPr>
          <w:rFonts w:cs="Arial"/>
          <w:szCs w:val="24"/>
        </w:rPr>
        <w:t>publishers/developers</w:t>
      </w:r>
      <w:r w:rsidRPr="00DA188D">
        <w:rPr>
          <w:rFonts w:cs="Arial"/>
          <w:szCs w:val="24"/>
        </w:rPr>
        <w:t xml:space="preserve"> a fee based upon information provid</w:t>
      </w:r>
      <w:r w:rsidR="00F83AAA" w:rsidRPr="00DA188D">
        <w:rPr>
          <w:rFonts w:cs="Arial"/>
          <w:szCs w:val="24"/>
        </w:rPr>
        <w:t xml:space="preserve">ed on the Intent to Submit Form and </w:t>
      </w:r>
      <w:r w:rsidRPr="00DA188D">
        <w:rPr>
          <w:rFonts w:cs="Arial"/>
          <w:szCs w:val="24"/>
        </w:rPr>
        <w:t xml:space="preserve">send an invoice to each publisher within a few days following the due date of the </w:t>
      </w:r>
      <w:r w:rsidR="00F83AAA" w:rsidRPr="00DA188D">
        <w:rPr>
          <w:rFonts w:cs="Arial"/>
          <w:szCs w:val="24"/>
        </w:rPr>
        <w:t>f</w:t>
      </w:r>
      <w:r w:rsidRPr="00DA188D">
        <w:rPr>
          <w:rFonts w:cs="Arial"/>
          <w:szCs w:val="24"/>
        </w:rPr>
        <w:t>orm. The fee for participation is $</w:t>
      </w:r>
      <w:r w:rsidR="005F3548" w:rsidRPr="00DA188D">
        <w:rPr>
          <w:rFonts w:cs="Arial"/>
          <w:szCs w:val="24"/>
        </w:rPr>
        <w:t>8</w:t>
      </w:r>
      <w:r w:rsidRPr="00DA188D">
        <w:rPr>
          <w:rFonts w:cs="Arial"/>
          <w:szCs w:val="24"/>
        </w:rPr>
        <w:t>,000 per grade level for each program a publisher</w:t>
      </w:r>
      <w:r w:rsidR="007E17F4">
        <w:rPr>
          <w:rFonts w:cs="Arial"/>
          <w:szCs w:val="24"/>
        </w:rPr>
        <w:t>/developer</w:t>
      </w:r>
      <w:r w:rsidRPr="00DA188D">
        <w:rPr>
          <w:rFonts w:cs="Arial"/>
          <w:szCs w:val="24"/>
        </w:rPr>
        <w:t xml:space="preserve"> submits </w:t>
      </w:r>
      <w:r w:rsidR="0045162F" w:rsidRPr="00DA188D">
        <w:rPr>
          <w:rFonts w:cs="Arial"/>
          <w:szCs w:val="24"/>
        </w:rPr>
        <w:t xml:space="preserve">(unless otherwise reduced for small business status by the SBE) </w:t>
      </w:r>
      <w:r w:rsidRPr="00DA188D">
        <w:rPr>
          <w:rFonts w:cs="Arial"/>
          <w:szCs w:val="24"/>
        </w:rPr>
        <w:t xml:space="preserve">(see </w:t>
      </w:r>
      <w:r w:rsidRPr="00DA188D">
        <w:rPr>
          <w:rFonts w:cs="Arial"/>
          <w:i/>
          <w:szCs w:val="24"/>
        </w:rPr>
        <w:t>EC</w:t>
      </w:r>
      <w:r w:rsidRPr="00DA188D">
        <w:rPr>
          <w:rFonts w:cs="Arial"/>
          <w:szCs w:val="24"/>
        </w:rPr>
        <w:t xml:space="preserve"> Section 6021</w:t>
      </w:r>
      <w:r w:rsidR="005F3548" w:rsidRPr="00DA188D">
        <w:rPr>
          <w:rFonts w:cs="Arial"/>
          <w:szCs w:val="24"/>
        </w:rPr>
        <w:t>3</w:t>
      </w:r>
      <w:r w:rsidR="00A97F48" w:rsidRPr="00DA188D">
        <w:rPr>
          <w:rFonts w:cs="Arial"/>
          <w:szCs w:val="24"/>
        </w:rPr>
        <w:t xml:space="preserve">, </w:t>
      </w:r>
      <w:hyperlink r:id="rId26" w:tooltip="EC Section 60213" w:history="1">
        <w:r w:rsidR="004369E2" w:rsidRPr="00DA188D">
          <w:rPr>
            <w:rStyle w:val="Hyperlink"/>
            <w:rFonts w:cs="Arial"/>
            <w:szCs w:val="24"/>
          </w:rPr>
          <w:t>http://leginfo.legislature.ca.gov/faces/codes_displaySection.xhtml?sectionNum=60213.&amp;lawCode=EDC</w:t>
        </w:r>
      </w:hyperlink>
      <w:r w:rsidR="004369E2" w:rsidRPr="00DA188D">
        <w:rPr>
          <w:rFonts w:cs="Arial"/>
          <w:szCs w:val="24"/>
        </w:rPr>
        <w:t xml:space="preserve"> </w:t>
      </w:r>
      <w:r w:rsidRPr="00DA188D">
        <w:rPr>
          <w:rFonts w:cs="Arial"/>
          <w:szCs w:val="24"/>
        </w:rPr>
        <w:t xml:space="preserve">and 5 </w:t>
      </w:r>
      <w:r w:rsidRPr="00DA188D">
        <w:rPr>
          <w:rFonts w:cs="Arial"/>
          <w:i/>
          <w:szCs w:val="24"/>
        </w:rPr>
        <w:t>CCR</w:t>
      </w:r>
      <w:r w:rsidRPr="00DA188D">
        <w:rPr>
          <w:rFonts w:cs="Arial"/>
          <w:szCs w:val="24"/>
        </w:rPr>
        <w:t xml:space="preserve"> Section 9517.3</w:t>
      </w:r>
      <w:r w:rsidR="00A97F48" w:rsidRPr="00DA188D">
        <w:rPr>
          <w:rFonts w:cs="Arial"/>
          <w:szCs w:val="24"/>
        </w:rPr>
        <w:t>,</w:t>
      </w:r>
      <w:r w:rsidR="007F63AA">
        <w:rPr>
          <w:rFonts w:cs="Arial"/>
          <w:szCs w:val="24"/>
        </w:rPr>
        <w:t xml:space="preserve"> </w:t>
      </w:r>
      <w:hyperlink r:id="rId27" w:tooltip="5 CCR Section 9517.3" w:history="1">
        <w:r w:rsidR="007F63AA" w:rsidRPr="00276085">
          <w:rPr>
            <w:rStyle w:val="Hyperlink"/>
            <w:rFonts w:cs="Arial"/>
            <w:szCs w:val="24"/>
          </w:rPr>
          <w:t>https://govt.westlaw.com/calregs/Document/I37348A734C6911EC93A8000D3A7C4BC3?viewType=FullText&amp;originationContext=documenttoc&amp;transitionType=CategoryPageItem&amp;contextData=(sc.Default)</w:t>
        </w:r>
      </w:hyperlink>
      <w:r w:rsidR="007F63AA">
        <w:rPr>
          <w:rFonts w:cs="Arial"/>
          <w:szCs w:val="24"/>
        </w:rPr>
        <w:t>).</w:t>
      </w:r>
    </w:p>
    <w:p w14:paraId="39084DC4" w14:textId="6A5FAE1A" w:rsidR="00CD6E6D" w:rsidRPr="00DA188D" w:rsidRDefault="00886F86" w:rsidP="00A14F78">
      <w:pPr>
        <w:rPr>
          <w:rFonts w:cs="Arial"/>
          <w:szCs w:val="24"/>
        </w:rPr>
      </w:pPr>
      <w:r>
        <w:rPr>
          <w:rFonts w:cs="Arial"/>
          <w:szCs w:val="24"/>
        </w:rPr>
        <w:t>Publishers/developers</w:t>
      </w:r>
      <w:r w:rsidR="00CD6E6D" w:rsidRPr="00DA188D">
        <w:rPr>
          <w:rFonts w:cs="Arial"/>
          <w:szCs w:val="24"/>
        </w:rPr>
        <w:t xml:space="preserve"> must </w:t>
      </w:r>
      <w:r w:rsidR="00F83AAA" w:rsidRPr="00DA188D">
        <w:rPr>
          <w:rFonts w:cs="Arial"/>
          <w:szCs w:val="24"/>
        </w:rPr>
        <w:t>deliver a</w:t>
      </w:r>
      <w:r w:rsidR="00CD6E6D" w:rsidRPr="00DA188D">
        <w:rPr>
          <w:rFonts w:cs="Arial"/>
          <w:szCs w:val="24"/>
        </w:rPr>
        <w:t xml:space="preserve"> check payable to the </w:t>
      </w:r>
      <w:r w:rsidR="00F83AAA" w:rsidRPr="00DA188D">
        <w:rPr>
          <w:rFonts w:cs="Arial"/>
          <w:szCs w:val="24"/>
        </w:rPr>
        <w:t>“</w:t>
      </w:r>
      <w:r w:rsidR="00CD6E6D" w:rsidRPr="00DA188D">
        <w:rPr>
          <w:rFonts w:cs="Arial"/>
          <w:szCs w:val="24"/>
        </w:rPr>
        <w:t>California Department of Education</w:t>
      </w:r>
      <w:r w:rsidR="00F83AAA" w:rsidRPr="00DA188D">
        <w:rPr>
          <w:rFonts w:cs="Arial"/>
          <w:szCs w:val="24"/>
        </w:rPr>
        <w:t>”</w:t>
      </w:r>
      <w:r w:rsidR="00CD6E6D" w:rsidRPr="00DA188D">
        <w:rPr>
          <w:rFonts w:cs="Arial"/>
          <w:szCs w:val="24"/>
        </w:rPr>
        <w:t xml:space="preserve"> no later than 5 p.m. on </w:t>
      </w:r>
      <w:r w:rsidR="00AA1302">
        <w:rPr>
          <w:rFonts w:cs="Arial"/>
          <w:szCs w:val="24"/>
        </w:rPr>
        <w:t>April</w:t>
      </w:r>
      <w:r w:rsidR="007F15C6" w:rsidRPr="007F15C6">
        <w:rPr>
          <w:rFonts w:cs="Arial"/>
          <w:szCs w:val="24"/>
        </w:rPr>
        <w:t xml:space="preserve"> </w:t>
      </w:r>
      <w:r w:rsidR="00AA1302">
        <w:rPr>
          <w:rFonts w:cs="Arial"/>
          <w:szCs w:val="24"/>
        </w:rPr>
        <w:t>9</w:t>
      </w:r>
      <w:r w:rsidR="007F15C6" w:rsidRPr="007F15C6">
        <w:rPr>
          <w:rFonts w:cs="Arial"/>
          <w:szCs w:val="24"/>
        </w:rPr>
        <w:t>, 202</w:t>
      </w:r>
      <w:r w:rsidR="00AA1302">
        <w:rPr>
          <w:rFonts w:cs="Arial"/>
          <w:szCs w:val="24"/>
        </w:rPr>
        <w:t>5</w:t>
      </w:r>
      <w:r w:rsidR="00CD6E6D" w:rsidRPr="00DA188D">
        <w:rPr>
          <w:rFonts w:cs="Arial"/>
          <w:szCs w:val="24"/>
        </w:rPr>
        <w:t>. Failure to pay the fee will result in disqualifica</w:t>
      </w:r>
      <w:r w:rsidR="00161B88">
        <w:rPr>
          <w:rFonts w:cs="Arial"/>
          <w:szCs w:val="24"/>
        </w:rPr>
        <w:t>tion from the adoption process.</w:t>
      </w:r>
    </w:p>
    <w:p w14:paraId="0E9C2322" w14:textId="6B7D7217" w:rsidR="00731615" w:rsidRPr="00DA188D" w:rsidRDefault="00731615" w:rsidP="00AF4070">
      <w:r w:rsidRPr="00DA188D">
        <w:t xml:space="preserve">Note that California will not refund participation fees for any reason (See </w:t>
      </w:r>
      <w:r w:rsidRPr="00DA188D">
        <w:rPr>
          <w:i/>
        </w:rPr>
        <w:t>EC</w:t>
      </w:r>
      <w:r w:rsidRPr="00DA188D">
        <w:t xml:space="preserve"> Section 60</w:t>
      </w:r>
      <w:r w:rsidR="00D550A8" w:rsidRPr="00DA188D">
        <w:t>2</w:t>
      </w:r>
      <w:r w:rsidRPr="00DA188D">
        <w:t>1</w:t>
      </w:r>
      <w:r w:rsidR="005F3548" w:rsidRPr="00DA188D">
        <w:t>3</w:t>
      </w:r>
      <w:r w:rsidR="00B1279A" w:rsidRPr="00DA188D">
        <w:t>,</w:t>
      </w:r>
      <w:r w:rsidR="00C07330" w:rsidRPr="00DA188D">
        <w:t xml:space="preserve"> </w:t>
      </w:r>
      <w:hyperlink r:id="rId28" w:tooltip="EC Section 60213" w:history="1">
        <w:r w:rsidR="004369E2" w:rsidRPr="00DA188D">
          <w:rPr>
            <w:rStyle w:val="Hyperlink"/>
            <w:rFonts w:cs="Arial"/>
            <w:szCs w:val="24"/>
          </w:rPr>
          <w:t>http://leginfo.legislature.ca.gov/faces/codes_displaySection.xhtml?sectionNum=60213.&amp;lawCode=EDC</w:t>
        </w:r>
      </w:hyperlink>
      <w:r w:rsidR="00161B88">
        <w:t>.</w:t>
      </w:r>
    </w:p>
    <w:p w14:paraId="16FC9B68" w14:textId="2870879D" w:rsidR="00CD6E6D" w:rsidRPr="00DA188D" w:rsidRDefault="00CD6E6D" w:rsidP="00A14F78">
      <w:pPr>
        <w:rPr>
          <w:rFonts w:cs="Arial"/>
          <w:szCs w:val="24"/>
        </w:rPr>
      </w:pPr>
      <w:r w:rsidRPr="00DA188D">
        <w:rPr>
          <w:rFonts w:cs="Arial"/>
          <w:szCs w:val="24"/>
        </w:rPr>
        <w:t xml:space="preserve">Questions related to the participation fee should be directed to David Almquist, Publisher Liaison, by </w:t>
      </w:r>
      <w:r w:rsidR="00E54642">
        <w:rPr>
          <w:rFonts w:cs="Arial"/>
          <w:szCs w:val="24"/>
        </w:rPr>
        <w:t>email</w:t>
      </w:r>
      <w:r w:rsidRPr="00DA188D">
        <w:rPr>
          <w:rFonts w:cs="Arial"/>
          <w:szCs w:val="24"/>
        </w:rPr>
        <w:t xml:space="preserve"> at </w:t>
      </w:r>
      <w:hyperlink r:id="rId29" w:history="1">
        <w:r w:rsidRPr="00DA188D">
          <w:rPr>
            <w:rStyle w:val="Hyperlink"/>
            <w:rFonts w:cs="Arial"/>
            <w:szCs w:val="24"/>
          </w:rPr>
          <w:t>dalmquis@cde.ca.gov</w:t>
        </w:r>
      </w:hyperlink>
      <w:r w:rsidRPr="00DA188D">
        <w:rPr>
          <w:rFonts w:cs="Arial"/>
          <w:szCs w:val="24"/>
        </w:rPr>
        <w:t>.</w:t>
      </w:r>
    </w:p>
    <w:p w14:paraId="73E2A644" w14:textId="6710B941" w:rsidR="006D59F9" w:rsidRPr="00DA188D" w:rsidRDefault="00150AA8" w:rsidP="001F522C">
      <w:pPr>
        <w:pStyle w:val="Heading2"/>
      </w:pPr>
      <w:bookmarkStart w:id="33" w:name="_Toc178591915"/>
      <w:bookmarkEnd w:id="29"/>
      <w:bookmarkEnd w:id="30"/>
      <w:r w:rsidRPr="00DA188D">
        <w:lastRenderedPageBreak/>
        <w:t>Submission Form and Program Description</w:t>
      </w:r>
      <w:bookmarkEnd w:id="33"/>
    </w:p>
    <w:p w14:paraId="59117577" w14:textId="49E9F40C" w:rsidR="002E4F3F" w:rsidRPr="00DA188D" w:rsidRDefault="006A1B16" w:rsidP="00C04CDE">
      <w:pPr>
        <w:rPr>
          <w:rFonts w:cs="Arial"/>
          <w:szCs w:val="24"/>
        </w:rPr>
      </w:pPr>
      <w:r w:rsidRPr="00DA188D">
        <w:rPr>
          <w:rFonts w:cs="Arial"/>
          <w:szCs w:val="24"/>
        </w:rPr>
        <w:t xml:space="preserve">Participating </w:t>
      </w:r>
      <w:r w:rsidR="00886F86">
        <w:rPr>
          <w:rFonts w:cs="Arial"/>
          <w:szCs w:val="24"/>
        </w:rPr>
        <w:t>publishers/developers</w:t>
      </w:r>
      <w:r w:rsidRPr="00DA188D">
        <w:rPr>
          <w:rFonts w:cs="Arial"/>
          <w:szCs w:val="24"/>
        </w:rPr>
        <w:t xml:space="preserve"> must </w:t>
      </w:r>
      <w:r w:rsidR="0065215C" w:rsidRPr="00DA188D">
        <w:rPr>
          <w:rFonts w:cs="Arial"/>
          <w:szCs w:val="24"/>
        </w:rPr>
        <w:t xml:space="preserve">complete and </w:t>
      </w:r>
      <w:r w:rsidR="00731615" w:rsidRPr="00DA188D">
        <w:rPr>
          <w:rFonts w:cs="Arial"/>
          <w:szCs w:val="24"/>
        </w:rPr>
        <w:t>deliver</w:t>
      </w:r>
      <w:r w:rsidRPr="00DA188D">
        <w:rPr>
          <w:rFonts w:cs="Arial"/>
          <w:szCs w:val="24"/>
        </w:rPr>
        <w:t xml:space="preserve"> the Submission Form </w:t>
      </w:r>
      <w:r w:rsidR="0065215C" w:rsidRPr="00DA188D">
        <w:rPr>
          <w:rFonts w:cs="Arial"/>
          <w:szCs w:val="24"/>
        </w:rPr>
        <w:t xml:space="preserve">and Program Description </w:t>
      </w:r>
      <w:r w:rsidRPr="00DA188D">
        <w:rPr>
          <w:rFonts w:cs="Arial"/>
          <w:szCs w:val="24"/>
        </w:rPr>
        <w:t xml:space="preserve">no later than 5 p.m. PST </w:t>
      </w:r>
      <w:r w:rsidR="007F5FB6" w:rsidRPr="007F5FB6">
        <w:rPr>
          <w:rFonts w:cs="Arial"/>
          <w:szCs w:val="24"/>
        </w:rPr>
        <w:t xml:space="preserve">March </w:t>
      </w:r>
      <w:r w:rsidR="003E661A">
        <w:rPr>
          <w:rFonts w:cs="Arial"/>
          <w:szCs w:val="24"/>
        </w:rPr>
        <w:t>12</w:t>
      </w:r>
      <w:r w:rsidR="007F5FB6" w:rsidRPr="007F5FB6">
        <w:rPr>
          <w:rFonts w:cs="Arial"/>
          <w:szCs w:val="24"/>
        </w:rPr>
        <w:t>, 202</w:t>
      </w:r>
      <w:r w:rsidR="003E661A">
        <w:rPr>
          <w:rFonts w:cs="Arial"/>
          <w:szCs w:val="24"/>
        </w:rPr>
        <w:t>5</w:t>
      </w:r>
      <w:r w:rsidRPr="00DA188D">
        <w:rPr>
          <w:rFonts w:cs="Arial"/>
          <w:szCs w:val="24"/>
        </w:rPr>
        <w:t xml:space="preserve">. </w:t>
      </w:r>
      <w:r w:rsidR="0065215C" w:rsidRPr="00DA188D">
        <w:rPr>
          <w:rFonts w:cs="Arial"/>
          <w:szCs w:val="24"/>
        </w:rPr>
        <w:t xml:space="preserve">The CDE will not consider late submissions. </w:t>
      </w:r>
      <w:r w:rsidR="00886F86">
        <w:rPr>
          <w:rFonts w:cs="Arial"/>
          <w:szCs w:val="24"/>
        </w:rPr>
        <w:t>Publishers/developers</w:t>
      </w:r>
      <w:r w:rsidR="0065215C" w:rsidRPr="00DA188D">
        <w:rPr>
          <w:rFonts w:cs="Arial"/>
          <w:szCs w:val="24"/>
        </w:rPr>
        <w:t xml:space="preserve"> must deliver these documents as </w:t>
      </w:r>
      <w:r w:rsidR="00E54642">
        <w:rPr>
          <w:rFonts w:cs="Arial"/>
          <w:szCs w:val="24"/>
        </w:rPr>
        <w:t>email</w:t>
      </w:r>
      <w:r w:rsidR="0065215C" w:rsidRPr="00DA188D">
        <w:rPr>
          <w:rFonts w:cs="Arial"/>
          <w:szCs w:val="24"/>
        </w:rPr>
        <w:t xml:space="preserve"> attachments to the CDE’s 20</w:t>
      </w:r>
      <w:r w:rsidR="00305D86">
        <w:rPr>
          <w:rFonts w:cs="Arial"/>
          <w:szCs w:val="24"/>
        </w:rPr>
        <w:t>2</w:t>
      </w:r>
      <w:r w:rsidR="003E661A">
        <w:rPr>
          <w:rFonts w:cs="Arial"/>
          <w:szCs w:val="24"/>
        </w:rPr>
        <w:t>5</w:t>
      </w:r>
      <w:r w:rsidR="0065215C" w:rsidRPr="00DA188D">
        <w:rPr>
          <w:rFonts w:cs="Arial"/>
          <w:szCs w:val="24"/>
        </w:rPr>
        <w:t xml:space="preserve"> </w:t>
      </w:r>
      <w:r w:rsidR="003E661A">
        <w:rPr>
          <w:rFonts w:cs="Arial"/>
          <w:szCs w:val="24"/>
        </w:rPr>
        <w:t>Mathematics</w:t>
      </w:r>
      <w:r w:rsidR="0065215C" w:rsidRPr="00DA188D">
        <w:rPr>
          <w:rFonts w:cs="Arial"/>
          <w:szCs w:val="24"/>
        </w:rPr>
        <w:t xml:space="preserve"> Adoption address at</w:t>
      </w:r>
      <w:r w:rsidR="003E661A">
        <w:t xml:space="preserve"> </w:t>
      </w:r>
      <w:hyperlink r:id="rId30" w:history="1">
        <w:r w:rsidR="003E661A" w:rsidRPr="00AF4475">
          <w:rPr>
            <w:rStyle w:val="Hyperlink"/>
          </w:rPr>
          <w:t>mathadoption@cde.ca.gov</w:t>
        </w:r>
      </w:hyperlink>
      <w:r w:rsidR="00C04CDE" w:rsidRPr="00DA188D">
        <w:rPr>
          <w:rFonts w:cs="Arial"/>
          <w:szCs w:val="24"/>
        </w:rPr>
        <w:t xml:space="preserve">. </w:t>
      </w:r>
      <w:r w:rsidR="0065215C" w:rsidRPr="00DA188D">
        <w:rPr>
          <w:rFonts w:cs="Arial"/>
          <w:szCs w:val="24"/>
        </w:rPr>
        <w:t xml:space="preserve">All submissions will be acknowledged upon receipt. If you do not receive an acknowledgement, contact David Almquist, Publisher Liaison, by </w:t>
      </w:r>
      <w:r w:rsidR="00E54642">
        <w:rPr>
          <w:rFonts w:cs="Arial"/>
          <w:szCs w:val="24"/>
        </w:rPr>
        <w:t>email</w:t>
      </w:r>
      <w:r w:rsidR="0065215C" w:rsidRPr="00DA188D">
        <w:rPr>
          <w:rFonts w:cs="Arial"/>
          <w:szCs w:val="24"/>
        </w:rPr>
        <w:t xml:space="preserve"> at </w:t>
      </w:r>
      <w:hyperlink r:id="rId31" w:history="1">
        <w:r w:rsidR="00B1279A" w:rsidRPr="00DA188D">
          <w:rPr>
            <w:rStyle w:val="Hyperlink"/>
            <w:rFonts w:cs="Arial"/>
            <w:szCs w:val="24"/>
          </w:rPr>
          <w:t>dalmquis@cde.ca.gov</w:t>
        </w:r>
      </w:hyperlink>
      <w:r w:rsidR="0065215C" w:rsidRPr="00DA188D">
        <w:rPr>
          <w:rFonts w:cs="Arial"/>
          <w:szCs w:val="24"/>
        </w:rPr>
        <w:t>.</w:t>
      </w:r>
      <w:r w:rsidR="00AD7D0D" w:rsidRPr="00DA188D">
        <w:rPr>
          <w:rFonts w:cs="Arial"/>
          <w:szCs w:val="24"/>
        </w:rPr>
        <w:t xml:space="preserve"> </w:t>
      </w:r>
      <w:r w:rsidRPr="00656D45">
        <w:rPr>
          <w:rFonts w:cs="Arial"/>
          <w:szCs w:val="24"/>
        </w:rPr>
        <w:t xml:space="preserve">The form </w:t>
      </w:r>
      <w:r w:rsidR="00656D45" w:rsidRPr="00656D45">
        <w:rPr>
          <w:rFonts w:cs="Arial"/>
          <w:szCs w:val="24"/>
        </w:rPr>
        <w:t>will be</w:t>
      </w:r>
      <w:r w:rsidRPr="00656D45">
        <w:rPr>
          <w:rFonts w:cs="Arial"/>
          <w:szCs w:val="24"/>
        </w:rPr>
        <w:t xml:space="preserve"> available at</w:t>
      </w:r>
      <w:r w:rsidRPr="00DA188D">
        <w:rPr>
          <w:rFonts w:cs="Arial"/>
          <w:szCs w:val="24"/>
        </w:rPr>
        <w:t xml:space="preserve"> the following CDE </w:t>
      </w:r>
      <w:r w:rsidR="006C3805">
        <w:rPr>
          <w:rFonts w:cs="Arial"/>
          <w:szCs w:val="24"/>
        </w:rPr>
        <w:t>w</w:t>
      </w:r>
      <w:r w:rsidR="00AD6FD1">
        <w:rPr>
          <w:rFonts w:cs="Arial"/>
          <w:szCs w:val="24"/>
        </w:rPr>
        <w:t>ebsite</w:t>
      </w:r>
      <w:r w:rsidR="00656D45">
        <w:rPr>
          <w:rFonts w:cs="Arial"/>
          <w:szCs w:val="24"/>
        </w:rPr>
        <w:t xml:space="preserve"> </w:t>
      </w:r>
      <w:r w:rsidR="007B78BA">
        <w:rPr>
          <w:rFonts w:cs="Arial"/>
          <w:szCs w:val="24"/>
        </w:rPr>
        <w:t>in</w:t>
      </w:r>
      <w:r w:rsidR="00656D45">
        <w:rPr>
          <w:rFonts w:cs="Arial"/>
          <w:szCs w:val="24"/>
        </w:rPr>
        <w:t xml:space="preserve"> January 2025</w:t>
      </w:r>
      <w:r w:rsidRPr="00DA188D">
        <w:rPr>
          <w:rFonts w:cs="Arial"/>
          <w:szCs w:val="24"/>
        </w:rPr>
        <w:t>:</w:t>
      </w:r>
      <w:r w:rsidR="00AE7DA5" w:rsidRPr="00AE7DA5">
        <w:t xml:space="preserve"> </w:t>
      </w:r>
      <w:hyperlink r:id="rId32" w:tooltip="Submission Form and Program Description" w:history="1">
        <w:r w:rsidR="00AE0500" w:rsidRPr="00431403">
          <w:rPr>
            <w:rStyle w:val="Hyperlink"/>
          </w:rPr>
          <w:t>https://www.cde.ca.gov/ci/vp/im/</w:t>
        </w:r>
      </w:hyperlink>
      <w:r w:rsidR="00AE0500">
        <w:t>.</w:t>
      </w:r>
    </w:p>
    <w:p w14:paraId="0DD42C54" w14:textId="7971893A" w:rsidR="00B03983" w:rsidRPr="00DA188D" w:rsidRDefault="00B03983" w:rsidP="00AF4070">
      <w:r w:rsidRPr="00DA188D">
        <w:t xml:space="preserve">The Submission Form is a </w:t>
      </w:r>
      <w:r w:rsidR="00A33F21" w:rsidRPr="00DA188D">
        <w:t>Microsoft</w:t>
      </w:r>
      <w:r w:rsidRPr="00DA188D">
        <w:t xml:space="preserve"> Excel file. The first spreadsheet contains instructions for the use of the form; the second </w:t>
      </w:r>
      <w:r w:rsidR="00811377" w:rsidRPr="00DA188D">
        <w:t xml:space="preserve">and third </w:t>
      </w:r>
      <w:r w:rsidRPr="00DA188D">
        <w:t>spreadsheet</w:t>
      </w:r>
      <w:r w:rsidR="00811377" w:rsidRPr="00DA188D">
        <w:t>s</w:t>
      </w:r>
      <w:r w:rsidRPr="00DA188D">
        <w:t xml:space="preserve"> request contact inf</w:t>
      </w:r>
      <w:r w:rsidR="00507942" w:rsidRPr="00DA188D">
        <w:t xml:space="preserve">ormation and a brief </w:t>
      </w:r>
      <w:r w:rsidRPr="00DA188D">
        <w:t xml:space="preserve">description of the </w:t>
      </w:r>
      <w:r w:rsidR="00507942" w:rsidRPr="00DA188D">
        <w:t xml:space="preserve">exact </w:t>
      </w:r>
      <w:r w:rsidRPr="00DA188D">
        <w:t xml:space="preserve">physical format of the </w:t>
      </w:r>
      <w:r w:rsidR="00507942" w:rsidRPr="00DA188D">
        <w:t xml:space="preserve">later sample materials shipment; the </w:t>
      </w:r>
      <w:r w:rsidR="00811377" w:rsidRPr="00DA188D">
        <w:t>fourth</w:t>
      </w:r>
      <w:r w:rsidR="00507942" w:rsidRPr="00DA188D">
        <w:t xml:space="preserve"> spreadsheet requests detailed information for every component of the program. </w:t>
      </w:r>
      <w:r w:rsidR="00886F86">
        <w:t>Publishers/developers</w:t>
      </w:r>
      <w:r w:rsidR="002C6A53">
        <w:t xml:space="preserve"> should submit separate s</w:t>
      </w:r>
      <w:r w:rsidR="00507942" w:rsidRPr="00DA188D">
        <w:t xml:space="preserve">ubmission </w:t>
      </w:r>
      <w:r w:rsidR="002C6A53">
        <w:t>f</w:t>
      </w:r>
      <w:r w:rsidR="00161B88">
        <w:t>orms for each distinct program.</w:t>
      </w:r>
    </w:p>
    <w:p w14:paraId="1FB53AAE" w14:textId="64E6E035" w:rsidR="003960FE" w:rsidRPr="00DA188D" w:rsidRDefault="003960FE" w:rsidP="00AF4070">
      <w:r w:rsidRPr="00DA188D">
        <w:t xml:space="preserve">State law requires that </w:t>
      </w:r>
      <w:r w:rsidR="00886F86">
        <w:t>publishers/developers</w:t>
      </w:r>
      <w:r w:rsidRPr="00DA188D">
        <w:t xml:space="preserve"> make all print components of an instructional program available in an equivalent digital format; therefore, </w:t>
      </w:r>
      <w:r w:rsidR="00097BBE" w:rsidRPr="00DA188D">
        <w:t xml:space="preserve">for any hardcopy print format component, </w:t>
      </w:r>
      <w:r w:rsidRPr="00DA188D">
        <w:t>the</w:t>
      </w:r>
      <w:r w:rsidR="00097BBE" w:rsidRPr="00DA188D">
        <w:t xml:space="preserve"> spreadsheet must </w:t>
      </w:r>
      <w:r w:rsidR="008717B1" w:rsidRPr="00DA188D">
        <w:t>identify</w:t>
      </w:r>
      <w:r w:rsidR="00097BBE" w:rsidRPr="00DA188D">
        <w:t xml:space="preserve"> a</w:t>
      </w:r>
      <w:r w:rsidR="008717B1" w:rsidRPr="00DA188D">
        <w:t>n equivalent</w:t>
      </w:r>
      <w:r w:rsidR="00097BBE" w:rsidRPr="00DA188D">
        <w:t xml:space="preserve"> digital version (cross-referenced with the hardcopy print version</w:t>
      </w:r>
      <w:r w:rsidR="00D816A7">
        <w:t xml:space="preserve"> within the description field</w:t>
      </w:r>
      <w:r w:rsidR="00097BBE" w:rsidRPr="00DA188D">
        <w:t>)</w:t>
      </w:r>
      <w:r w:rsidRPr="00DA188D">
        <w:t xml:space="preserve">. Additionally, </w:t>
      </w:r>
      <w:r w:rsidR="00886F86">
        <w:t>publishers/developers</w:t>
      </w:r>
      <w:r w:rsidRPr="00DA188D">
        <w:t xml:space="preserve"> must make </w:t>
      </w:r>
      <w:r w:rsidRPr="006C3805">
        <w:t>all</w:t>
      </w:r>
      <w:r w:rsidRPr="00DA188D">
        <w:t xml:space="preserve"> components available as unbundled elements to enable digital materials or printed materials to be purchased separately from other components</w:t>
      </w:r>
      <w:r w:rsidR="00097BBE" w:rsidRPr="00DA188D">
        <w:t>; therefore, any items identified within a bund</w:t>
      </w:r>
      <w:r w:rsidR="008717B1" w:rsidRPr="00DA188D">
        <w:t>le must also be identified as a separate,</w:t>
      </w:r>
      <w:r w:rsidR="00097BBE" w:rsidRPr="00DA188D">
        <w:t xml:space="preserve"> individual item</w:t>
      </w:r>
      <w:r w:rsidRPr="00DA188D">
        <w:t xml:space="preserve"> (see </w:t>
      </w:r>
      <w:r w:rsidRPr="00DA188D">
        <w:rPr>
          <w:i/>
        </w:rPr>
        <w:t>EC</w:t>
      </w:r>
      <w:r w:rsidRPr="00DA188D">
        <w:t xml:space="preserve"> sections 60063–60063.5, </w:t>
      </w:r>
      <w:hyperlink r:id="rId33" w:tooltip="see EC sections 60063–60063.5" w:history="1">
        <w:r w:rsidRPr="00DA188D">
          <w:rPr>
            <w:rStyle w:val="Hyperlink"/>
            <w:rFonts w:cs="Arial"/>
            <w:szCs w:val="24"/>
          </w:rPr>
          <w:t>http://leginfo.legislature.ca.gov/faces/codes_displayText.xhtml?lawCode=EDC&amp;division=4.&amp;title=2.&amp;part=33.&amp;chapter=1.&amp;article=4</w:t>
        </w:r>
      </w:hyperlink>
      <w:r w:rsidRPr="00DA188D">
        <w:t>).</w:t>
      </w:r>
    </w:p>
    <w:p w14:paraId="0698E67A" w14:textId="38B21DC2" w:rsidR="002E4F3F" w:rsidRDefault="001C4A46" w:rsidP="00AF4070">
      <w:r w:rsidRPr="00DA188D">
        <w:t xml:space="preserve">While the </w:t>
      </w:r>
      <w:r w:rsidR="00D816A7">
        <w:t>S</w:t>
      </w:r>
      <w:r w:rsidRPr="00DA188D">
        <w:t xml:space="preserve">ubmission </w:t>
      </w:r>
      <w:r w:rsidR="00D816A7">
        <w:t>F</w:t>
      </w:r>
      <w:r w:rsidRPr="00DA188D">
        <w:t>orm includes a column for pric</w:t>
      </w:r>
      <w:r w:rsidR="002E4F3F" w:rsidRPr="00DA188D">
        <w:t>ing</w:t>
      </w:r>
      <w:r w:rsidRPr="00DA188D">
        <w:t>, which must include the final shipping cost</w:t>
      </w:r>
      <w:r w:rsidR="002E4F3F" w:rsidRPr="00DA188D">
        <w:t xml:space="preserve"> but not applicable taxes</w:t>
      </w:r>
      <w:r w:rsidRPr="00DA188D">
        <w:t xml:space="preserve">, </w:t>
      </w:r>
      <w:r w:rsidR="00886F86">
        <w:t>publishers/developers</w:t>
      </w:r>
      <w:r w:rsidRPr="00DA188D">
        <w:t xml:space="preserve"> may choose to keep this column blank at the time of submission. If this column for pricing </w:t>
      </w:r>
      <w:r w:rsidR="00D816A7">
        <w:t xml:space="preserve">is </w:t>
      </w:r>
      <w:r w:rsidRPr="00DA188D">
        <w:t xml:space="preserve">blank, the CDE will </w:t>
      </w:r>
      <w:r w:rsidR="00D816A7">
        <w:t>request final pricing in</w:t>
      </w:r>
      <w:r w:rsidRPr="00DA188D">
        <w:t xml:space="preserve"> </w:t>
      </w:r>
      <w:r w:rsidR="004F2812" w:rsidRPr="00DA188D">
        <w:t>August</w:t>
      </w:r>
      <w:r w:rsidR="00AE0500">
        <w:t xml:space="preserve"> 202</w:t>
      </w:r>
      <w:r w:rsidR="008E7B31">
        <w:t>5</w:t>
      </w:r>
      <w:r w:rsidRPr="00DA188D">
        <w:t xml:space="preserve">. This pricing must remain in effect, </w:t>
      </w:r>
      <w:proofErr w:type="gramStart"/>
      <w:r w:rsidRPr="00DA188D">
        <w:t>with the exception of</w:t>
      </w:r>
      <w:proofErr w:type="gramEnd"/>
      <w:r w:rsidRPr="00DA188D">
        <w:t xml:space="preserve"> loweri</w:t>
      </w:r>
      <w:r w:rsidR="001E6BE7" w:rsidRPr="00DA188D">
        <w:t xml:space="preserve">ng </w:t>
      </w:r>
      <w:proofErr w:type="gramStart"/>
      <w:r w:rsidR="001E6BE7" w:rsidRPr="00DA188D">
        <w:t>a price</w:t>
      </w:r>
      <w:proofErr w:type="gramEnd"/>
      <w:r w:rsidR="001E6BE7" w:rsidRPr="00DA188D">
        <w:t>, for two years (see “P</w:t>
      </w:r>
      <w:r w:rsidRPr="00DA188D">
        <w:t>ric</w:t>
      </w:r>
      <w:r w:rsidR="001E6BE7" w:rsidRPr="00DA188D">
        <w:t>e</w:t>
      </w:r>
      <w:r w:rsidRPr="00DA188D">
        <w:t xml:space="preserve"> </w:t>
      </w:r>
      <w:r w:rsidR="001E6BE7" w:rsidRPr="00DA188D">
        <w:t>I</w:t>
      </w:r>
      <w:r w:rsidRPr="00DA188D">
        <w:t>ncreases</w:t>
      </w:r>
      <w:r w:rsidR="001E6BE7" w:rsidRPr="00DA188D">
        <w:t>”</w:t>
      </w:r>
      <w:r w:rsidRPr="00DA188D">
        <w:t xml:space="preserve"> below). </w:t>
      </w:r>
      <w:r w:rsidR="00886F86">
        <w:t>Publishers/developers</w:t>
      </w:r>
      <w:r w:rsidR="001E6BE7" w:rsidRPr="00DA188D">
        <w:t xml:space="preserve"> may not add or subtract any components after </w:t>
      </w:r>
      <w:r w:rsidR="0059246D">
        <w:t>May</w:t>
      </w:r>
      <w:r w:rsidR="00FA5995">
        <w:t> </w:t>
      </w:r>
      <w:r w:rsidR="00AE0500">
        <w:t>7</w:t>
      </w:r>
      <w:r w:rsidR="0059246D">
        <w:t>, 202</w:t>
      </w:r>
      <w:r w:rsidR="008E7B31">
        <w:t>5</w:t>
      </w:r>
      <w:r w:rsidR="001E6BE7" w:rsidRPr="00DA188D">
        <w:t xml:space="preserve">. </w:t>
      </w:r>
      <w:r w:rsidR="004F2812" w:rsidRPr="00DA188D">
        <w:t>Note that regardless of when the publisher</w:t>
      </w:r>
      <w:r w:rsidR="00D816A7">
        <w:t>/developer</w:t>
      </w:r>
      <w:r w:rsidR="004F2812" w:rsidRPr="00DA188D">
        <w:t xml:space="preserve"> provides this information, reviewers will not have access to pricing </w:t>
      </w:r>
      <w:proofErr w:type="gramStart"/>
      <w:r w:rsidR="004F2812" w:rsidRPr="00DA188D">
        <w:t>during the course of</w:t>
      </w:r>
      <w:proofErr w:type="gramEnd"/>
      <w:r w:rsidR="004F2812" w:rsidRPr="00DA188D">
        <w:t xml:space="preserve"> their revi</w:t>
      </w:r>
      <w:r w:rsidR="00161B88">
        <w:t>ew.</w:t>
      </w:r>
    </w:p>
    <w:p w14:paraId="32CE91D1" w14:textId="48C26596" w:rsidR="002E4F3F" w:rsidRPr="00DA188D" w:rsidRDefault="00886F86" w:rsidP="00AF4070">
      <w:r>
        <w:t>Publishers/developers</w:t>
      </w:r>
      <w:r w:rsidR="007547F0" w:rsidRPr="00DA188D">
        <w:t xml:space="preserve"> must also submit a </w:t>
      </w:r>
      <w:r w:rsidR="00AD7D0D" w:rsidRPr="00DA188D">
        <w:t>P</w:t>
      </w:r>
      <w:r w:rsidR="007547F0" w:rsidRPr="00DA188D">
        <w:t xml:space="preserve">rogram </w:t>
      </w:r>
      <w:r w:rsidR="00AD7D0D" w:rsidRPr="00DA188D">
        <w:t>D</w:t>
      </w:r>
      <w:r w:rsidR="007547F0" w:rsidRPr="00DA188D">
        <w:t xml:space="preserve">escription along with the Submission Form. </w:t>
      </w:r>
      <w:r w:rsidR="001C4A46" w:rsidRPr="00DA188D">
        <w:t xml:space="preserve">The purpose of this description is to help reviewers get a quick overview understanding of the general format and layout of a program. </w:t>
      </w:r>
      <w:r w:rsidR="00F4146C" w:rsidRPr="00DA188D">
        <w:t>Ideally, the description will help the reviewer navigat</w:t>
      </w:r>
      <w:r w:rsidR="002E4F3F" w:rsidRPr="00DA188D">
        <w:t>e</w:t>
      </w:r>
      <w:r w:rsidR="00F4146C" w:rsidRPr="00DA188D">
        <w:t xml:space="preserve"> the program and its components in their review process. </w:t>
      </w:r>
      <w:r w:rsidR="00A33F21" w:rsidRPr="00DA188D">
        <w:t>While there is no associated CDE form, t</w:t>
      </w:r>
      <w:r w:rsidR="00F4146C" w:rsidRPr="00DA188D">
        <w:t>he Program Description must not exceed six pages, single spaced</w:t>
      </w:r>
      <w:r w:rsidR="002E4F3F" w:rsidRPr="00DA188D">
        <w:t>.</w:t>
      </w:r>
    </w:p>
    <w:p w14:paraId="39BCBAF2" w14:textId="2529C339" w:rsidR="002E4F3F" w:rsidRPr="00DA188D" w:rsidRDefault="002E4F3F" w:rsidP="00AF4070">
      <w:pPr>
        <w:rPr>
          <w:rFonts w:cs="Arial"/>
          <w:szCs w:val="24"/>
        </w:rPr>
      </w:pPr>
      <w:r w:rsidRPr="00DA188D">
        <w:rPr>
          <w:rFonts w:cs="Arial"/>
          <w:szCs w:val="24"/>
        </w:rPr>
        <w:t>State Regulations provide specific detail for this submission requirement (see 5</w:t>
      </w:r>
      <w:r w:rsidRPr="00DA188D">
        <w:rPr>
          <w:rFonts w:cs="Arial"/>
          <w:i/>
          <w:szCs w:val="24"/>
        </w:rPr>
        <w:t xml:space="preserve"> CCR</w:t>
      </w:r>
      <w:r w:rsidRPr="00DA188D">
        <w:rPr>
          <w:rFonts w:cs="Arial"/>
          <w:szCs w:val="24"/>
        </w:rPr>
        <w:t xml:space="preserve"> Section 9517, </w:t>
      </w:r>
      <w:hyperlink r:id="rId34" w:tooltip="5 CCR Section 9517" w:history="1">
        <w:r w:rsidR="007F63AA" w:rsidRPr="00276085">
          <w:rPr>
            <w:rStyle w:val="Hyperlink"/>
          </w:rPr>
          <w:t>https://govt.westlaw.com/calregs/Document/I371D31E34C6911EC93A8000D3A7C4BC3?viewType=FullText&amp;originationContext=documenttoc&amp;transitionType=CategoryPageItem&amp;contextData=(sc.Default)</w:t>
        </w:r>
      </w:hyperlink>
      <w:r w:rsidR="007F63AA">
        <w:t>)</w:t>
      </w:r>
      <w:r w:rsidR="00B1279A" w:rsidRPr="00DA188D">
        <w:rPr>
          <w:rFonts w:cs="Arial"/>
          <w:szCs w:val="24"/>
        </w:rPr>
        <w:t>.</w:t>
      </w:r>
    </w:p>
    <w:p w14:paraId="185C9C59" w14:textId="78BAFEFC" w:rsidR="00805C67" w:rsidRPr="00DA188D" w:rsidRDefault="00805C67" w:rsidP="00A14F78">
      <w:pPr>
        <w:rPr>
          <w:rFonts w:cs="Arial"/>
          <w:szCs w:val="24"/>
        </w:rPr>
      </w:pPr>
      <w:bookmarkStart w:id="34" w:name="_Toc343688616"/>
      <w:bookmarkStart w:id="35" w:name="_Toc347307463"/>
      <w:r w:rsidRPr="00DA188D">
        <w:rPr>
          <w:rFonts w:cs="Arial"/>
          <w:szCs w:val="24"/>
        </w:rPr>
        <w:t xml:space="preserve">California State law makes various requirements of </w:t>
      </w:r>
      <w:r w:rsidR="00886F86">
        <w:rPr>
          <w:rFonts w:cs="Arial"/>
          <w:szCs w:val="24"/>
        </w:rPr>
        <w:t>publishers/developers</w:t>
      </w:r>
      <w:r w:rsidRPr="00DA188D">
        <w:rPr>
          <w:rFonts w:cs="Arial"/>
          <w:szCs w:val="24"/>
        </w:rPr>
        <w:t xml:space="preserve"> offering instructional materials for adoption or sale in California</w:t>
      </w:r>
      <w:r w:rsidR="00B2041C" w:rsidRPr="00DA188D">
        <w:rPr>
          <w:rFonts w:cs="Arial"/>
          <w:szCs w:val="24"/>
        </w:rPr>
        <w:t>, including pricing re</w:t>
      </w:r>
      <w:r w:rsidR="00B53DF3" w:rsidRPr="00DA188D">
        <w:rPr>
          <w:rFonts w:cs="Arial"/>
          <w:szCs w:val="24"/>
        </w:rPr>
        <w:t>strictions and requiring an in-s</w:t>
      </w:r>
      <w:r w:rsidR="00B2041C" w:rsidRPr="00DA188D">
        <w:rPr>
          <w:rFonts w:cs="Arial"/>
          <w:szCs w:val="24"/>
        </w:rPr>
        <w:t xml:space="preserve">tate business presence </w:t>
      </w:r>
      <w:r w:rsidRPr="00DA188D">
        <w:rPr>
          <w:rFonts w:cs="Arial"/>
          <w:szCs w:val="24"/>
        </w:rPr>
        <w:t xml:space="preserve">(see </w:t>
      </w:r>
      <w:r w:rsidRPr="00DA188D">
        <w:rPr>
          <w:rFonts w:cs="Arial"/>
          <w:i/>
          <w:szCs w:val="24"/>
        </w:rPr>
        <w:t>EC</w:t>
      </w:r>
      <w:r w:rsidRPr="00DA188D">
        <w:rPr>
          <w:rFonts w:cs="Arial"/>
          <w:szCs w:val="24"/>
        </w:rPr>
        <w:t xml:space="preserve"> sections 60063</w:t>
      </w:r>
      <w:r w:rsidR="00F06662" w:rsidRPr="00DA188D">
        <w:rPr>
          <w:rFonts w:cs="Arial"/>
          <w:szCs w:val="24"/>
        </w:rPr>
        <w:t>–</w:t>
      </w:r>
      <w:r w:rsidRPr="00DA188D">
        <w:rPr>
          <w:rFonts w:cs="Arial"/>
          <w:szCs w:val="24"/>
        </w:rPr>
        <w:t>60063.5</w:t>
      </w:r>
      <w:r w:rsidR="002E4F3F" w:rsidRPr="00DA188D">
        <w:rPr>
          <w:rFonts w:cs="Arial"/>
          <w:szCs w:val="24"/>
        </w:rPr>
        <w:t xml:space="preserve">, </w:t>
      </w:r>
      <w:hyperlink r:id="rId35" w:tooltip="EC sections 60063–60063.5" w:history="1">
        <w:r w:rsidR="002E4F3F" w:rsidRPr="00DA188D">
          <w:rPr>
            <w:rStyle w:val="Hyperlink"/>
            <w:rFonts w:cs="Arial"/>
            <w:szCs w:val="24"/>
          </w:rPr>
          <w:t>http://leginfo.legislature.ca.gov/faces/codes_displayText.xhtml?lawCode=EDC&amp;division=4.&amp;title=2.&amp;part=33.&amp;chapter=1.&amp;article=4</w:t>
        </w:r>
      </w:hyperlink>
      <w:r w:rsidR="00161B88">
        <w:rPr>
          <w:rFonts w:cs="Arial"/>
          <w:szCs w:val="24"/>
        </w:rPr>
        <w:t>).</w:t>
      </w:r>
    </w:p>
    <w:p w14:paraId="33E6D248" w14:textId="3E5E212A" w:rsidR="0086338F" w:rsidRPr="00DA188D" w:rsidRDefault="0086338F" w:rsidP="001F522C">
      <w:pPr>
        <w:pStyle w:val="Heading2"/>
      </w:pPr>
      <w:bookmarkStart w:id="36" w:name="_Toc343688607"/>
      <w:bookmarkStart w:id="37" w:name="_Toc347307454"/>
      <w:bookmarkStart w:id="38" w:name="_Toc178591916"/>
      <w:bookmarkEnd w:id="34"/>
      <w:bookmarkEnd w:id="35"/>
      <w:r w:rsidRPr="00DA188D">
        <w:t xml:space="preserve">ISBN, DOI, </w:t>
      </w:r>
      <w:bookmarkEnd w:id="36"/>
      <w:bookmarkEnd w:id="37"/>
      <w:r w:rsidRPr="00DA188D">
        <w:t>or other Unique Identifier Requirements</w:t>
      </w:r>
      <w:bookmarkEnd w:id="38"/>
    </w:p>
    <w:p w14:paraId="391DE6BA" w14:textId="6FE76E61" w:rsidR="002A5D4E" w:rsidRPr="00DA188D" w:rsidRDefault="00886F86" w:rsidP="004318D2">
      <w:pPr>
        <w:rPr>
          <w:rFonts w:cs="Arial"/>
          <w:szCs w:val="24"/>
        </w:rPr>
      </w:pPr>
      <w:r>
        <w:rPr>
          <w:rFonts w:cs="Arial"/>
          <w:szCs w:val="24"/>
        </w:rPr>
        <w:t>Publishers/developers</w:t>
      </w:r>
      <w:r w:rsidR="0034125F" w:rsidRPr="00DA188D">
        <w:rPr>
          <w:rFonts w:cs="Arial"/>
          <w:szCs w:val="24"/>
        </w:rPr>
        <w:t xml:space="preserve"> must identify each component of their program with an </w:t>
      </w:r>
      <w:r w:rsidR="0086338F" w:rsidRPr="00DA188D">
        <w:rPr>
          <w:rFonts w:cs="Arial"/>
          <w:szCs w:val="24"/>
        </w:rPr>
        <w:t xml:space="preserve">ISBN, Digital Object Identifier (DOI), or other unique identifier </w:t>
      </w:r>
      <w:r w:rsidR="00B25347" w:rsidRPr="00DA188D">
        <w:rPr>
          <w:rFonts w:cs="Arial"/>
          <w:szCs w:val="24"/>
        </w:rPr>
        <w:t xml:space="preserve">to </w:t>
      </w:r>
      <w:r w:rsidR="0086338F" w:rsidRPr="00DA188D">
        <w:rPr>
          <w:rFonts w:cs="Arial"/>
          <w:szCs w:val="24"/>
        </w:rPr>
        <w:t>facilitate the identification of each component</w:t>
      </w:r>
      <w:r w:rsidR="00B25347" w:rsidRPr="00DA188D">
        <w:rPr>
          <w:rFonts w:cs="Arial"/>
          <w:szCs w:val="24"/>
        </w:rPr>
        <w:t>.</w:t>
      </w:r>
      <w:r w:rsidR="0086338F" w:rsidRPr="00DA188D">
        <w:rPr>
          <w:rFonts w:cs="Arial"/>
          <w:szCs w:val="24"/>
        </w:rPr>
        <w:t xml:space="preserve"> For information regarding assignment and use of identifier codes for both print and online electronic resources, </w:t>
      </w:r>
      <w:r w:rsidR="002A5D4E" w:rsidRPr="00DA188D">
        <w:rPr>
          <w:rFonts w:cs="Arial"/>
          <w:szCs w:val="24"/>
        </w:rPr>
        <w:t xml:space="preserve">visit the </w:t>
      </w:r>
      <w:r w:rsidR="0086338F" w:rsidRPr="00DA188D">
        <w:rPr>
          <w:rFonts w:cs="Arial"/>
          <w:szCs w:val="24"/>
        </w:rPr>
        <w:t>U.S. ISBN Agency</w:t>
      </w:r>
      <w:r w:rsidR="002A5D4E" w:rsidRPr="00DA188D">
        <w:rPr>
          <w:rFonts w:cs="Arial"/>
          <w:szCs w:val="24"/>
        </w:rPr>
        <w:t xml:space="preserve"> at the following </w:t>
      </w:r>
      <w:r w:rsidR="00E617A7">
        <w:rPr>
          <w:rFonts w:cs="Arial"/>
          <w:szCs w:val="24"/>
        </w:rPr>
        <w:t>w</w:t>
      </w:r>
      <w:r w:rsidR="00AD6FD1">
        <w:rPr>
          <w:rFonts w:cs="Arial"/>
          <w:szCs w:val="24"/>
        </w:rPr>
        <w:t>ebsite</w:t>
      </w:r>
      <w:r w:rsidR="002A5D4E" w:rsidRPr="00DA188D">
        <w:rPr>
          <w:rFonts w:cs="Arial"/>
          <w:szCs w:val="24"/>
        </w:rPr>
        <w:t xml:space="preserve">: </w:t>
      </w:r>
      <w:hyperlink r:id="rId36" w:tooltip="U.S. ISBN Agency " w:history="1">
        <w:r w:rsidR="002A5D4E" w:rsidRPr="00DA188D">
          <w:rPr>
            <w:rStyle w:val="Hyperlink"/>
            <w:rFonts w:cs="Arial"/>
            <w:szCs w:val="24"/>
          </w:rPr>
          <w:t>http://www.isbn.org/</w:t>
        </w:r>
      </w:hyperlink>
      <w:r w:rsidR="002A5D4E" w:rsidRPr="00DA188D">
        <w:rPr>
          <w:rFonts w:cs="Arial"/>
          <w:szCs w:val="24"/>
        </w:rPr>
        <w:t>.</w:t>
      </w:r>
    </w:p>
    <w:p w14:paraId="4B294DDA" w14:textId="01107944" w:rsidR="0086338F" w:rsidRPr="00DA188D" w:rsidRDefault="0086338F" w:rsidP="006C16C1">
      <w:pPr>
        <w:rPr>
          <w:rFonts w:cs="Arial"/>
          <w:szCs w:val="24"/>
        </w:rPr>
      </w:pPr>
      <w:r w:rsidRPr="00DA188D">
        <w:rPr>
          <w:rFonts w:cs="Arial"/>
          <w:szCs w:val="24"/>
        </w:rPr>
        <w:t xml:space="preserve">Programs or separate program components that do not meet ISBN eligibility criteria and/or have not been assigned ISBN codes (only 13-digit) should be identified by some other unique number/letter combination. </w:t>
      </w:r>
      <w:r w:rsidR="00886F86">
        <w:rPr>
          <w:rFonts w:cs="Arial"/>
          <w:szCs w:val="24"/>
        </w:rPr>
        <w:t>Publishers/developers</w:t>
      </w:r>
      <w:r w:rsidRPr="00DA188D">
        <w:rPr>
          <w:rFonts w:cs="Arial"/>
          <w:szCs w:val="24"/>
        </w:rPr>
        <w:t xml:space="preserve"> should limit this identifier to no more than 13 characters (not including hyphens, if included).</w:t>
      </w:r>
      <w:r w:rsidR="006C16C1" w:rsidRPr="00DA188D">
        <w:rPr>
          <w:rFonts w:cs="Arial"/>
          <w:szCs w:val="24"/>
        </w:rPr>
        <w:t xml:space="preserve"> </w:t>
      </w:r>
      <w:r w:rsidR="00886F86">
        <w:rPr>
          <w:rFonts w:cs="Arial"/>
          <w:szCs w:val="24"/>
        </w:rPr>
        <w:t>Publishers/developers</w:t>
      </w:r>
      <w:r w:rsidR="006C16C1" w:rsidRPr="00DA188D">
        <w:rPr>
          <w:rFonts w:cs="Arial"/>
          <w:szCs w:val="24"/>
        </w:rPr>
        <w:t xml:space="preserve"> may find information about such identifiers at the </w:t>
      </w:r>
      <w:r w:rsidRPr="00DA188D">
        <w:rPr>
          <w:rFonts w:cs="Arial"/>
          <w:szCs w:val="24"/>
        </w:rPr>
        <w:t>International DOI</w:t>
      </w:r>
      <w:r w:rsidR="006C16C1" w:rsidRPr="00DA188D">
        <w:rPr>
          <w:rFonts w:cs="Arial"/>
          <w:szCs w:val="24"/>
        </w:rPr>
        <w:t xml:space="preserve"> </w:t>
      </w:r>
      <w:r w:rsidRPr="00DA188D">
        <w:rPr>
          <w:rFonts w:cs="Arial"/>
          <w:szCs w:val="24"/>
        </w:rPr>
        <w:t>Foundation</w:t>
      </w:r>
      <w:r w:rsidR="006C16C1" w:rsidRPr="00DA188D">
        <w:rPr>
          <w:rFonts w:cs="Arial"/>
          <w:szCs w:val="24"/>
        </w:rPr>
        <w:t xml:space="preserve"> </w:t>
      </w:r>
      <w:r w:rsidR="00E617A7">
        <w:rPr>
          <w:rFonts w:cs="Arial"/>
          <w:szCs w:val="24"/>
        </w:rPr>
        <w:t>w</w:t>
      </w:r>
      <w:r w:rsidR="00AD6FD1">
        <w:rPr>
          <w:rFonts w:cs="Arial"/>
          <w:szCs w:val="24"/>
        </w:rPr>
        <w:t>ebsite</w:t>
      </w:r>
      <w:r w:rsidR="006C16C1" w:rsidRPr="00DA188D">
        <w:rPr>
          <w:rFonts w:cs="Arial"/>
          <w:szCs w:val="24"/>
        </w:rPr>
        <w:t xml:space="preserve">: </w:t>
      </w:r>
      <w:hyperlink r:id="rId37" w:tooltip="International DOI Foundation " w:history="1">
        <w:r w:rsidRPr="00DA188D">
          <w:rPr>
            <w:rStyle w:val="Hyperlink"/>
            <w:rFonts w:cs="Arial"/>
            <w:szCs w:val="24"/>
          </w:rPr>
          <w:t>http://www.doi.org/index.html</w:t>
        </w:r>
      </w:hyperlink>
      <w:r w:rsidR="006C16C1" w:rsidRPr="00FA5995">
        <w:rPr>
          <w:rStyle w:val="Hyperlink"/>
          <w:rFonts w:cs="Arial"/>
          <w:szCs w:val="24"/>
          <w:u w:val="none"/>
        </w:rPr>
        <w:t>.</w:t>
      </w:r>
    </w:p>
    <w:p w14:paraId="0A9C8DB3" w14:textId="77777777" w:rsidR="00532F9E" w:rsidRPr="00DA188D" w:rsidRDefault="00231B3A" w:rsidP="001F522C">
      <w:pPr>
        <w:pStyle w:val="Heading2"/>
      </w:pPr>
      <w:bookmarkStart w:id="39" w:name="_Toc395686823"/>
      <w:bookmarkStart w:id="40" w:name="_Toc178591917"/>
      <w:bookmarkStart w:id="41" w:name="_Toc343688618"/>
      <w:bookmarkStart w:id="42" w:name="_Toc347307465"/>
      <w:r w:rsidRPr="00DA188D">
        <w:t>Online P</w:t>
      </w:r>
      <w:r w:rsidR="00532F9E" w:rsidRPr="00DA188D">
        <w:t>rice List</w:t>
      </w:r>
      <w:bookmarkEnd w:id="39"/>
      <w:r w:rsidRPr="00DA188D">
        <w:t xml:space="preserve"> of Adopted Instructional Materials</w:t>
      </w:r>
      <w:bookmarkEnd w:id="40"/>
    </w:p>
    <w:p w14:paraId="32F4B5EA" w14:textId="6370A1B3" w:rsidR="00532F9E" w:rsidRPr="00DA188D" w:rsidRDefault="00B84ABA" w:rsidP="00AF4070">
      <w:r w:rsidRPr="00DA188D">
        <w:t>Once a program has been adopted by the SBE, th</w:t>
      </w:r>
      <w:r w:rsidR="0031090D" w:rsidRPr="00DA188D">
        <w:t>e CDE will use the S</w:t>
      </w:r>
      <w:r w:rsidRPr="00DA188D">
        <w:t xml:space="preserve">ubmission </w:t>
      </w:r>
      <w:r w:rsidR="0031090D" w:rsidRPr="00DA188D">
        <w:t>Form</w:t>
      </w:r>
      <w:r w:rsidRPr="00DA188D">
        <w:t xml:space="preserve"> to add the program components to the CDE’s online Price List of Adopted Instructional Materials, a searchable database that identifies a</w:t>
      </w:r>
      <w:r w:rsidR="00532F9E" w:rsidRPr="00DA188D">
        <w:t>ll current state-adopted instructional material</w:t>
      </w:r>
      <w:r w:rsidR="00CA32A6" w:rsidRPr="00DA188D">
        <w:t>s</w:t>
      </w:r>
      <w:r w:rsidRPr="00DA188D">
        <w:t xml:space="preserve">. This database is available at the following CDE </w:t>
      </w:r>
      <w:r w:rsidR="00E617A7">
        <w:t>w</w:t>
      </w:r>
      <w:r w:rsidR="00AD6FD1">
        <w:t>ebsite</w:t>
      </w:r>
      <w:r w:rsidRPr="00DA188D">
        <w:t>:</w:t>
      </w:r>
      <w:r w:rsidR="00532F9E" w:rsidRPr="00DA188D">
        <w:t xml:space="preserve"> </w:t>
      </w:r>
      <w:hyperlink r:id="rId38" w:tooltip="Current California state-adopted instructional materials" w:history="1">
        <w:r w:rsidR="00D30435" w:rsidRPr="000B4849">
          <w:rPr>
            <w:rStyle w:val="Hyperlink"/>
            <w:rFonts w:cs="Arial"/>
            <w:szCs w:val="24"/>
          </w:rPr>
          <w:t>https://www.cde.ca.gov/ci/cr/cf/ap1/plsearch.asp</w:t>
        </w:r>
      </w:hyperlink>
      <w:r w:rsidR="00532F9E" w:rsidRPr="00DA188D">
        <w:t>.</w:t>
      </w:r>
    </w:p>
    <w:p w14:paraId="70F39A16" w14:textId="77777777" w:rsidR="00532F9E" w:rsidRPr="00DA188D" w:rsidRDefault="00532F9E" w:rsidP="001F522C">
      <w:pPr>
        <w:pStyle w:val="Heading2"/>
      </w:pPr>
      <w:bookmarkStart w:id="43" w:name="_Toc395686824"/>
      <w:bookmarkStart w:id="44" w:name="_Toc178591918"/>
      <w:r w:rsidRPr="00DA188D">
        <w:t>Price Increases</w:t>
      </w:r>
      <w:bookmarkEnd w:id="43"/>
      <w:bookmarkEnd w:id="44"/>
    </w:p>
    <w:p w14:paraId="4C6B3427" w14:textId="0D06B567" w:rsidR="0007453A" w:rsidRPr="00DA188D" w:rsidRDefault="00231B3A" w:rsidP="00616BFB">
      <w:pPr>
        <w:rPr>
          <w:rFonts w:cs="Arial"/>
          <w:szCs w:val="24"/>
        </w:rPr>
      </w:pPr>
      <w:r w:rsidRPr="00DA188D">
        <w:rPr>
          <w:rFonts w:cs="Arial"/>
          <w:szCs w:val="24"/>
        </w:rPr>
        <w:t>Following the price submission due date</w:t>
      </w:r>
      <w:r w:rsidR="00142E94" w:rsidRPr="00DA188D">
        <w:rPr>
          <w:rFonts w:cs="Arial"/>
          <w:szCs w:val="24"/>
        </w:rPr>
        <w:t>,</w:t>
      </w:r>
      <w:r w:rsidRPr="00DA188D">
        <w:rPr>
          <w:rFonts w:cs="Arial"/>
          <w:szCs w:val="24"/>
        </w:rPr>
        <w:t xml:space="preserve"> </w:t>
      </w:r>
      <w:r w:rsidR="00886F86">
        <w:rPr>
          <w:rFonts w:cs="Arial"/>
          <w:szCs w:val="24"/>
        </w:rPr>
        <w:t>publishers/developers</w:t>
      </w:r>
      <w:r w:rsidRPr="00DA188D">
        <w:rPr>
          <w:rFonts w:cs="Arial"/>
          <w:szCs w:val="24"/>
        </w:rPr>
        <w:t xml:space="preserve"> may not </w:t>
      </w:r>
      <w:r w:rsidR="00BF0D99" w:rsidRPr="00DA188D">
        <w:rPr>
          <w:rFonts w:cs="Arial"/>
          <w:szCs w:val="24"/>
        </w:rPr>
        <w:t>increase</w:t>
      </w:r>
      <w:r w:rsidRPr="00DA188D">
        <w:rPr>
          <w:rFonts w:cs="Arial"/>
          <w:szCs w:val="24"/>
        </w:rPr>
        <w:t xml:space="preserve"> the price of any submitted materials</w:t>
      </w:r>
      <w:r w:rsidR="00BF0D99" w:rsidRPr="00DA188D">
        <w:rPr>
          <w:rFonts w:cs="Arial"/>
          <w:szCs w:val="24"/>
        </w:rPr>
        <w:t xml:space="preserve"> until the next scheduled biennial price update (</w:t>
      </w:r>
      <w:r w:rsidR="000C714B" w:rsidRPr="00DA188D">
        <w:rPr>
          <w:rFonts w:cs="Arial"/>
          <w:szCs w:val="24"/>
        </w:rPr>
        <w:t xml:space="preserve">see </w:t>
      </w:r>
      <w:r w:rsidR="006E578A" w:rsidRPr="00DA188D">
        <w:rPr>
          <w:rFonts w:cs="Arial"/>
          <w:i/>
          <w:szCs w:val="24"/>
        </w:rPr>
        <w:t>EC</w:t>
      </w:r>
      <w:r w:rsidR="006E578A" w:rsidRPr="00DA188D">
        <w:rPr>
          <w:rFonts w:cs="Arial"/>
          <w:szCs w:val="24"/>
        </w:rPr>
        <w:t xml:space="preserve"> Section 60201, </w:t>
      </w:r>
      <w:hyperlink r:id="rId39" w:tooltip="EC Section 60201" w:history="1">
        <w:r w:rsidR="006E578A" w:rsidRPr="00B76ECE">
          <w:rPr>
            <w:rStyle w:val="Hyperlink"/>
            <w:rFonts w:cs="Arial"/>
            <w:szCs w:val="24"/>
          </w:rPr>
          <w:t>http://leginfo.legislature.ca.gov/faces/codes_displaySection.xhtml?sectionNum=60201.&amp;lawCode=EDC</w:t>
        </w:r>
      </w:hyperlink>
      <w:r w:rsidR="006E578A" w:rsidRPr="00DA188D">
        <w:rPr>
          <w:rFonts w:cs="Arial"/>
          <w:szCs w:val="24"/>
        </w:rPr>
        <w:t xml:space="preserve"> and </w:t>
      </w:r>
      <w:r w:rsidR="00BF0D99" w:rsidRPr="00DA188D">
        <w:rPr>
          <w:rFonts w:cs="Arial"/>
          <w:i/>
          <w:szCs w:val="24"/>
        </w:rPr>
        <w:t>EC</w:t>
      </w:r>
      <w:r w:rsidR="00BF0D99" w:rsidRPr="00DA188D">
        <w:rPr>
          <w:rFonts w:cs="Arial"/>
          <w:szCs w:val="24"/>
        </w:rPr>
        <w:t xml:space="preserve"> Section 60223</w:t>
      </w:r>
      <w:r w:rsidR="006E578A" w:rsidRPr="00DA188D">
        <w:rPr>
          <w:rFonts w:cs="Arial"/>
          <w:szCs w:val="24"/>
        </w:rPr>
        <w:t>,</w:t>
      </w:r>
      <w:r w:rsidR="002A5D4E" w:rsidRPr="00DA188D">
        <w:rPr>
          <w:rFonts w:cs="Arial"/>
          <w:szCs w:val="24"/>
        </w:rPr>
        <w:t xml:space="preserve"> </w:t>
      </w:r>
      <w:hyperlink r:id="rId40" w:tooltip="EC Section 60223" w:history="1">
        <w:r w:rsidR="002A5D4E" w:rsidRPr="00DA188D">
          <w:rPr>
            <w:rStyle w:val="Hyperlink"/>
            <w:rFonts w:cs="Arial"/>
            <w:szCs w:val="24"/>
          </w:rPr>
          <w:t>http://leginfo.legislature.ca.gov/faces/codes_displaySection.xhtml?sectionNum=60223.&amp;lawCode=EDC</w:t>
        </w:r>
      </w:hyperlink>
      <w:r w:rsidR="00BF0D99" w:rsidRPr="00DA188D">
        <w:rPr>
          <w:rFonts w:cs="Arial"/>
          <w:szCs w:val="24"/>
        </w:rPr>
        <w:t>)</w:t>
      </w:r>
      <w:r w:rsidRPr="00DA188D">
        <w:rPr>
          <w:rFonts w:cs="Arial"/>
          <w:szCs w:val="24"/>
        </w:rPr>
        <w:t>. H</w:t>
      </w:r>
      <w:r w:rsidR="00BF0D99" w:rsidRPr="00DA188D">
        <w:rPr>
          <w:rFonts w:cs="Arial"/>
          <w:szCs w:val="24"/>
        </w:rPr>
        <w:t xml:space="preserve">owever, after the </w:t>
      </w:r>
      <w:r w:rsidR="00FD002F" w:rsidRPr="00DA188D">
        <w:rPr>
          <w:rFonts w:cs="Arial"/>
          <w:szCs w:val="24"/>
        </w:rPr>
        <w:t>SBE</w:t>
      </w:r>
      <w:r w:rsidR="00BF0D99" w:rsidRPr="00DA188D">
        <w:rPr>
          <w:rFonts w:cs="Arial"/>
          <w:szCs w:val="24"/>
        </w:rPr>
        <w:t xml:space="preserve"> adopts </w:t>
      </w:r>
      <w:r w:rsidRPr="00DA188D">
        <w:rPr>
          <w:rFonts w:cs="Arial"/>
          <w:szCs w:val="24"/>
        </w:rPr>
        <w:t>programs and the CDE posts all components to the online price list</w:t>
      </w:r>
      <w:r w:rsidR="00BF0D99" w:rsidRPr="00DA188D">
        <w:rPr>
          <w:rFonts w:cs="Arial"/>
          <w:szCs w:val="24"/>
        </w:rPr>
        <w:t xml:space="preserve">, </w:t>
      </w:r>
      <w:r w:rsidR="00886F86">
        <w:rPr>
          <w:rFonts w:cs="Arial"/>
          <w:szCs w:val="24"/>
        </w:rPr>
        <w:t>publishers/developers</w:t>
      </w:r>
      <w:r w:rsidR="00BF0D99" w:rsidRPr="00DA188D">
        <w:rPr>
          <w:rFonts w:cs="Arial"/>
          <w:szCs w:val="24"/>
        </w:rPr>
        <w:t xml:space="preserve"> may log into the </w:t>
      </w:r>
      <w:r w:rsidR="002B6E5C" w:rsidRPr="00DA188D">
        <w:rPr>
          <w:rFonts w:cs="Arial"/>
          <w:szCs w:val="24"/>
        </w:rPr>
        <w:t>Price L</w:t>
      </w:r>
      <w:r w:rsidRPr="00DA188D">
        <w:rPr>
          <w:rFonts w:cs="Arial"/>
          <w:szCs w:val="24"/>
        </w:rPr>
        <w:t>ist</w:t>
      </w:r>
      <w:r w:rsidR="00BF0D99" w:rsidRPr="00DA188D">
        <w:rPr>
          <w:rFonts w:cs="Arial"/>
          <w:szCs w:val="24"/>
        </w:rPr>
        <w:t xml:space="preserve"> to </w:t>
      </w:r>
      <w:r w:rsidR="00A20151" w:rsidRPr="00DA188D">
        <w:rPr>
          <w:rFonts w:cs="Arial"/>
          <w:szCs w:val="24"/>
        </w:rPr>
        <w:t>lower</w:t>
      </w:r>
      <w:r w:rsidR="00BF0D99" w:rsidRPr="00DA188D">
        <w:rPr>
          <w:rFonts w:cs="Arial"/>
          <w:szCs w:val="24"/>
        </w:rPr>
        <w:t xml:space="preserve"> prices</w:t>
      </w:r>
      <w:r w:rsidR="00B25347" w:rsidRPr="00DA188D">
        <w:rPr>
          <w:rFonts w:cs="Arial"/>
          <w:szCs w:val="24"/>
        </w:rPr>
        <w:t xml:space="preserve"> at any time</w:t>
      </w:r>
      <w:r w:rsidR="00BF0D99" w:rsidRPr="00DA188D">
        <w:rPr>
          <w:rFonts w:cs="Arial"/>
          <w:szCs w:val="24"/>
        </w:rPr>
        <w:t xml:space="preserve">. The log-in can be found at </w:t>
      </w:r>
      <w:hyperlink r:id="rId41" w:tooltip="Price List " w:history="1">
        <w:r w:rsidR="0007453A" w:rsidRPr="00DA188D">
          <w:rPr>
            <w:rStyle w:val="Hyperlink"/>
            <w:rFonts w:cs="Arial"/>
            <w:szCs w:val="24"/>
          </w:rPr>
          <w:t>http://www3.cde.ca.gov/impricelist/logon.aspx</w:t>
        </w:r>
      </w:hyperlink>
      <w:r w:rsidR="00BF0D99" w:rsidRPr="00DA188D">
        <w:rPr>
          <w:rFonts w:cs="Arial"/>
          <w:szCs w:val="24"/>
        </w:rPr>
        <w:t>.</w:t>
      </w:r>
    </w:p>
    <w:p w14:paraId="47BCA73E" w14:textId="1E532D10" w:rsidR="00532F9E" w:rsidRPr="00DA188D" w:rsidRDefault="00BF0D99" w:rsidP="00616BFB">
      <w:pPr>
        <w:ind w:right="-180"/>
        <w:rPr>
          <w:rFonts w:cs="Arial"/>
          <w:szCs w:val="24"/>
        </w:rPr>
      </w:pPr>
      <w:r w:rsidRPr="00C66138">
        <w:rPr>
          <w:rFonts w:cs="Arial"/>
          <w:szCs w:val="24"/>
        </w:rPr>
        <w:lastRenderedPageBreak/>
        <w:t xml:space="preserve">For </w:t>
      </w:r>
      <w:r w:rsidR="00C46C72" w:rsidRPr="00C66138">
        <w:rPr>
          <w:rFonts w:cs="Arial"/>
          <w:szCs w:val="24"/>
        </w:rPr>
        <w:t xml:space="preserve">password inquiries and/or </w:t>
      </w:r>
      <w:r w:rsidR="000C714B" w:rsidRPr="00C66138">
        <w:rPr>
          <w:rFonts w:cs="Arial"/>
          <w:szCs w:val="24"/>
        </w:rPr>
        <w:t xml:space="preserve">pricing update </w:t>
      </w:r>
      <w:r w:rsidRPr="00C66138">
        <w:rPr>
          <w:rFonts w:cs="Arial"/>
          <w:szCs w:val="24"/>
        </w:rPr>
        <w:t>questions</w:t>
      </w:r>
      <w:r w:rsidR="00B53DF3" w:rsidRPr="00C66138">
        <w:rPr>
          <w:rFonts w:cs="Arial"/>
          <w:szCs w:val="24"/>
        </w:rPr>
        <w:t>,</w:t>
      </w:r>
      <w:r w:rsidRPr="00C66138">
        <w:rPr>
          <w:rFonts w:cs="Arial"/>
          <w:szCs w:val="24"/>
        </w:rPr>
        <w:t xml:space="preserve"> please contact </w:t>
      </w:r>
      <w:r w:rsidR="00872FA6" w:rsidRPr="00C66138">
        <w:rPr>
          <w:rFonts w:cs="Arial"/>
          <w:szCs w:val="24"/>
        </w:rPr>
        <w:t>Ashley Mitchell</w:t>
      </w:r>
      <w:r w:rsidRPr="00C66138">
        <w:rPr>
          <w:rFonts w:cs="Arial"/>
          <w:szCs w:val="24"/>
        </w:rPr>
        <w:t xml:space="preserve">, </w:t>
      </w:r>
      <w:r w:rsidR="00742986">
        <w:rPr>
          <w:rFonts w:cs="Arial"/>
          <w:szCs w:val="24"/>
        </w:rPr>
        <w:t>Associate Governmental Program</w:t>
      </w:r>
      <w:r w:rsidR="00872FA6" w:rsidRPr="00C66138">
        <w:rPr>
          <w:rFonts w:cs="Arial"/>
          <w:szCs w:val="24"/>
        </w:rPr>
        <w:t xml:space="preserve"> Analyst</w:t>
      </w:r>
      <w:r w:rsidR="00FD002F" w:rsidRPr="00C66138">
        <w:rPr>
          <w:rFonts w:cs="Arial"/>
          <w:szCs w:val="24"/>
        </w:rPr>
        <w:t>,</w:t>
      </w:r>
      <w:r w:rsidRPr="00C66138">
        <w:rPr>
          <w:rFonts w:cs="Arial"/>
          <w:szCs w:val="24"/>
        </w:rPr>
        <w:t xml:space="preserve"> </w:t>
      </w:r>
      <w:r w:rsidR="00872FA6" w:rsidRPr="00C66138">
        <w:rPr>
          <w:rFonts w:cs="Arial"/>
          <w:szCs w:val="24"/>
        </w:rPr>
        <w:t xml:space="preserve">Instructional </w:t>
      </w:r>
      <w:r w:rsidR="00742986">
        <w:rPr>
          <w:rFonts w:cs="Arial"/>
          <w:szCs w:val="24"/>
        </w:rPr>
        <w:t>Materials and Access</w:t>
      </w:r>
      <w:r w:rsidR="00872FA6" w:rsidRPr="00C66138">
        <w:rPr>
          <w:rFonts w:cs="Arial"/>
          <w:szCs w:val="24"/>
        </w:rPr>
        <w:t xml:space="preserve"> Unit</w:t>
      </w:r>
      <w:r w:rsidR="008D5ADF" w:rsidRPr="00C66138">
        <w:rPr>
          <w:rFonts w:cs="Arial"/>
          <w:szCs w:val="24"/>
        </w:rPr>
        <w:t xml:space="preserve">, </w:t>
      </w:r>
      <w:r w:rsidR="00A20151" w:rsidRPr="00C66138">
        <w:rPr>
          <w:rFonts w:cs="Arial"/>
          <w:szCs w:val="24"/>
        </w:rPr>
        <w:t xml:space="preserve">by </w:t>
      </w:r>
      <w:r w:rsidRPr="00C66138">
        <w:rPr>
          <w:rFonts w:cs="Arial"/>
          <w:szCs w:val="24"/>
        </w:rPr>
        <w:t xml:space="preserve">email at </w:t>
      </w:r>
      <w:hyperlink r:id="rId42" w:history="1">
        <w:r w:rsidR="00872FA6" w:rsidRPr="00C66138">
          <w:rPr>
            <w:rStyle w:val="Hyperlink"/>
            <w:rFonts w:cs="Arial"/>
            <w:szCs w:val="24"/>
          </w:rPr>
          <w:t>amitchell@cde.ca.gov</w:t>
        </w:r>
      </w:hyperlink>
      <w:r w:rsidRPr="00C66138">
        <w:rPr>
          <w:rFonts w:cs="Arial"/>
          <w:szCs w:val="24"/>
        </w:rPr>
        <w:t>.</w:t>
      </w:r>
    </w:p>
    <w:p w14:paraId="2B68BEA8" w14:textId="1DB7C3AE" w:rsidR="0086338F" w:rsidRPr="00DA188D" w:rsidRDefault="0086338F" w:rsidP="001F522C">
      <w:pPr>
        <w:pStyle w:val="Heading2"/>
      </w:pPr>
      <w:bookmarkStart w:id="45" w:name="_Toc178591919"/>
      <w:r w:rsidRPr="00DA188D">
        <w:t>Training Session</w:t>
      </w:r>
      <w:r w:rsidR="00B25347" w:rsidRPr="00DA188D">
        <w:t xml:space="preserve"> and Publisher Presentations</w:t>
      </w:r>
      <w:bookmarkEnd w:id="45"/>
    </w:p>
    <w:p w14:paraId="6C66F14B" w14:textId="66A55E9C" w:rsidR="00D40745" w:rsidRPr="00DA188D" w:rsidRDefault="00D40745" w:rsidP="00D40745">
      <w:pPr>
        <w:ind w:right="-360"/>
        <w:rPr>
          <w:rFonts w:cs="Arial"/>
          <w:szCs w:val="24"/>
        </w:rPr>
      </w:pPr>
      <w:r w:rsidRPr="00DA188D">
        <w:rPr>
          <w:rFonts w:cs="Arial"/>
          <w:szCs w:val="24"/>
        </w:rPr>
        <w:t xml:space="preserve">During the week of </w:t>
      </w:r>
      <w:r w:rsidR="0011300C">
        <w:rPr>
          <w:rFonts w:cs="Arial"/>
          <w:szCs w:val="24"/>
        </w:rPr>
        <w:t xml:space="preserve">April </w:t>
      </w:r>
      <w:r w:rsidR="00BD0507">
        <w:rPr>
          <w:rFonts w:cs="Arial"/>
          <w:szCs w:val="24"/>
        </w:rPr>
        <w:t>1</w:t>
      </w:r>
      <w:r w:rsidR="00742986">
        <w:rPr>
          <w:rFonts w:cs="Arial"/>
          <w:szCs w:val="24"/>
        </w:rPr>
        <w:t>4</w:t>
      </w:r>
      <w:r w:rsidR="00E617A7">
        <w:rPr>
          <w:rFonts w:cs="Arial"/>
          <w:szCs w:val="24"/>
        </w:rPr>
        <w:t>–</w:t>
      </w:r>
      <w:r w:rsidR="00BD0507">
        <w:rPr>
          <w:rFonts w:cs="Arial"/>
          <w:szCs w:val="24"/>
        </w:rPr>
        <w:t>1</w:t>
      </w:r>
      <w:r w:rsidR="00742986">
        <w:rPr>
          <w:rFonts w:cs="Arial"/>
          <w:szCs w:val="24"/>
        </w:rPr>
        <w:t>8</w:t>
      </w:r>
      <w:r w:rsidR="0011300C">
        <w:rPr>
          <w:rFonts w:cs="Arial"/>
          <w:szCs w:val="24"/>
        </w:rPr>
        <w:t>, 202</w:t>
      </w:r>
      <w:r w:rsidR="00742986">
        <w:rPr>
          <w:rFonts w:cs="Arial"/>
          <w:szCs w:val="24"/>
        </w:rPr>
        <w:t>5</w:t>
      </w:r>
      <w:r w:rsidRPr="00DA188D">
        <w:rPr>
          <w:rFonts w:cs="Arial"/>
          <w:szCs w:val="24"/>
        </w:rPr>
        <w:t xml:space="preserve">, CDE staff and members of the IQC will conduct a mandatory training session for all individuals selected to review submitted instructional materials programs. The CDE will assign individuals to review panels, each of which will review one or more programs. The CDE strongly recommends that all participating </w:t>
      </w:r>
      <w:r w:rsidR="00886F86">
        <w:rPr>
          <w:rFonts w:cs="Arial"/>
          <w:szCs w:val="24"/>
        </w:rPr>
        <w:t>publishers/developers</w:t>
      </w:r>
      <w:r w:rsidRPr="00DA188D">
        <w:rPr>
          <w:rFonts w:cs="Arial"/>
          <w:szCs w:val="24"/>
        </w:rPr>
        <w:t xml:space="preserve"> </w:t>
      </w:r>
      <w:r w:rsidR="00742986">
        <w:rPr>
          <w:rFonts w:cs="Arial"/>
          <w:szCs w:val="24"/>
        </w:rPr>
        <w:t>attend</w:t>
      </w:r>
      <w:r w:rsidRPr="00DA188D">
        <w:rPr>
          <w:rFonts w:cs="Arial"/>
          <w:szCs w:val="24"/>
        </w:rPr>
        <w:t xml:space="preserve"> all days of the training </w:t>
      </w:r>
      <w:proofErr w:type="gramStart"/>
      <w:r w:rsidRPr="00DA188D">
        <w:rPr>
          <w:rFonts w:cs="Arial"/>
          <w:szCs w:val="24"/>
        </w:rPr>
        <w:t>in order to</w:t>
      </w:r>
      <w:proofErr w:type="gramEnd"/>
      <w:r w:rsidRPr="00DA188D">
        <w:rPr>
          <w:rFonts w:cs="Arial"/>
          <w:szCs w:val="24"/>
        </w:rPr>
        <w:t xml:space="preserve"> understand fully the review process. The first day of training is for facilitator training alone while the remaining days consist of training for both facilitators and reviewers. On the final day of training, the CDE will provide an opportunity for each publisher</w:t>
      </w:r>
      <w:r w:rsidR="00041319">
        <w:rPr>
          <w:rFonts w:cs="Arial"/>
          <w:szCs w:val="24"/>
        </w:rPr>
        <w:t>/developer</w:t>
      </w:r>
      <w:r w:rsidRPr="00DA188D">
        <w:rPr>
          <w:rFonts w:cs="Arial"/>
          <w:szCs w:val="24"/>
        </w:rPr>
        <w:t xml:space="preserve"> to make </w:t>
      </w:r>
      <w:r w:rsidR="000744FC">
        <w:rPr>
          <w:rFonts w:cs="Arial"/>
          <w:szCs w:val="24"/>
        </w:rPr>
        <w:t>about a one</w:t>
      </w:r>
      <w:r w:rsidR="00BA2B14">
        <w:rPr>
          <w:rFonts w:cs="Arial"/>
          <w:szCs w:val="24"/>
        </w:rPr>
        <w:t>-</w:t>
      </w:r>
      <w:r w:rsidR="000744FC">
        <w:rPr>
          <w:rFonts w:cs="Arial"/>
          <w:szCs w:val="24"/>
        </w:rPr>
        <w:t>hour</w:t>
      </w:r>
      <w:r w:rsidRPr="00DA188D">
        <w:rPr>
          <w:rFonts w:cs="Arial"/>
          <w:szCs w:val="24"/>
        </w:rPr>
        <w:t xml:space="preserve"> presentation to the panel responsible for reviewing their submitted program. </w:t>
      </w:r>
      <w:r w:rsidR="00742986">
        <w:rPr>
          <w:rFonts w:cs="Arial"/>
          <w:szCs w:val="24"/>
        </w:rPr>
        <w:t>Note that i</w:t>
      </w:r>
      <w:r w:rsidRPr="00DA188D">
        <w:rPr>
          <w:rFonts w:cs="Arial"/>
          <w:szCs w:val="24"/>
        </w:rPr>
        <w:t xml:space="preserve">f a </w:t>
      </w:r>
      <w:r w:rsidR="000744FC">
        <w:rPr>
          <w:rFonts w:cs="Arial"/>
          <w:szCs w:val="24"/>
        </w:rPr>
        <w:t>publisher/developer</w:t>
      </w:r>
      <w:r w:rsidRPr="00DA188D">
        <w:rPr>
          <w:rFonts w:cs="Arial"/>
          <w:szCs w:val="24"/>
        </w:rPr>
        <w:t xml:space="preserve"> submits multiple programs, it is possible that separate panels will review each program.</w:t>
      </w:r>
      <w:r w:rsidR="00742986">
        <w:rPr>
          <w:rFonts w:cs="Arial"/>
          <w:szCs w:val="24"/>
        </w:rPr>
        <w:t xml:space="preserve"> </w:t>
      </w:r>
      <w:r w:rsidRPr="00DA188D">
        <w:rPr>
          <w:rFonts w:cs="Arial"/>
          <w:szCs w:val="24"/>
        </w:rPr>
        <w:t xml:space="preserve">The CDE will provide additional information regarding these presentations, including </w:t>
      </w:r>
      <w:r w:rsidR="00BD0507">
        <w:rPr>
          <w:rFonts w:cs="Arial"/>
          <w:szCs w:val="24"/>
        </w:rPr>
        <w:t>connection information</w:t>
      </w:r>
      <w:r w:rsidRPr="00DA188D">
        <w:rPr>
          <w:rFonts w:cs="Arial"/>
          <w:szCs w:val="24"/>
        </w:rPr>
        <w:t>, format</w:t>
      </w:r>
      <w:r w:rsidR="00B53DF3" w:rsidRPr="00DA188D">
        <w:rPr>
          <w:rFonts w:cs="Arial"/>
          <w:szCs w:val="24"/>
        </w:rPr>
        <w:t>,</w:t>
      </w:r>
      <w:r w:rsidRPr="00DA188D">
        <w:rPr>
          <w:rFonts w:cs="Arial"/>
          <w:szCs w:val="24"/>
        </w:rPr>
        <w:t xml:space="preserve"> and time constraints, in a future bulletin.</w:t>
      </w:r>
    </w:p>
    <w:p w14:paraId="4443C847" w14:textId="6E1A376B" w:rsidR="0086338F" w:rsidRPr="00DA188D" w:rsidRDefault="0086338F" w:rsidP="00D40745">
      <w:pPr>
        <w:rPr>
          <w:rFonts w:cs="Arial"/>
          <w:szCs w:val="24"/>
        </w:rPr>
      </w:pPr>
      <w:r w:rsidRPr="00DA188D">
        <w:rPr>
          <w:rFonts w:cs="Arial"/>
          <w:szCs w:val="24"/>
        </w:rPr>
        <w:t>The training session is open to the public. At least once a day, the CDE will provide an opportunity for public comment during the meeting.</w:t>
      </w:r>
    </w:p>
    <w:p w14:paraId="77671359" w14:textId="77777777" w:rsidR="0086338F" w:rsidRPr="00DA188D" w:rsidRDefault="0086338F" w:rsidP="001F522C">
      <w:pPr>
        <w:pStyle w:val="Heading2"/>
      </w:pPr>
      <w:bookmarkStart w:id="46" w:name="_Toc178591920"/>
      <w:r w:rsidRPr="00DA188D">
        <w:t>Review Panels</w:t>
      </w:r>
      <w:bookmarkEnd w:id="46"/>
    </w:p>
    <w:p w14:paraId="485E2914" w14:textId="77777777" w:rsidR="0086338F" w:rsidRPr="00DA188D" w:rsidRDefault="0086338F" w:rsidP="00A14F78">
      <w:pPr>
        <w:rPr>
          <w:rFonts w:cs="Arial"/>
          <w:szCs w:val="24"/>
        </w:rPr>
      </w:pPr>
      <w:r w:rsidRPr="00DA188D">
        <w:rPr>
          <w:rFonts w:cs="Arial"/>
          <w:szCs w:val="24"/>
        </w:rPr>
        <w:t>Each review panel will consist of individuals serving in the following roles:</w:t>
      </w:r>
    </w:p>
    <w:p w14:paraId="5F5AC5E5" w14:textId="7B42E765" w:rsidR="00161B88" w:rsidRDefault="0086338F" w:rsidP="00317570">
      <w:pPr>
        <w:pStyle w:val="ListParagraph"/>
        <w:numPr>
          <w:ilvl w:val="0"/>
          <w:numId w:val="1"/>
        </w:numPr>
        <w:ind w:left="720" w:hanging="360"/>
        <w:contextualSpacing w:val="0"/>
        <w:rPr>
          <w:rFonts w:cs="Arial"/>
          <w:szCs w:val="24"/>
        </w:rPr>
      </w:pPr>
      <w:r w:rsidRPr="00C76920">
        <w:rPr>
          <w:rFonts w:cs="Arial"/>
          <w:bCs/>
          <w:szCs w:val="24"/>
        </w:rPr>
        <w:t>Instructional Materials Reviewers (IMRs):</w:t>
      </w:r>
      <w:r w:rsidRPr="00161B88">
        <w:rPr>
          <w:rFonts w:cs="Arial"/>
          <w:szCs w:val="24"/>
        </w:rPr>
        <w:t xml:space="preserve"> A majority of IMRs shall be teachers who teach students in kindergarten or grades 1–12, have a professional credential under California law, and who have experience with, and expertise in, standards-based educational programs and practices in the content field under consideration. At least one such teacher shall have experience in providing instruction to English learners, and at least one such teacher shall have experience in providing instruction to students with disabilities. Other IMRs may be administrators, parents, local school board members, teachers not described above, and members of the public (see 5 </w:t>
      </w:r>
      <w:r w:rsidRPr="00161B88">
        <w:rPr>
          <w:rFonts w:cs="Arial"/>
          <w:i/>
          <w:szCs w:val="24"/>
        </w:rPr>
        <w:t>CCR</w:t>
      </w:r>
      <w:r w:rsidR="00B53DF3" w:rsidRPr="00161B88">
        <w:rPr>
          <w:rFonts w:cs="Arial"/>
          <w:szCs w:val="24"/>
        </w:rPr>
        <w:t xml:space="preserve"> Section 9512[</w:t>
      </w:r>
      <w:r w:rsidRPr="00161B88">
        <w:rPr>
          <w:rFonts w:cs="Arial"/>
          <w:szCs w:val="24"/>
        </w:rPr>
        <w:t>c</w:t>
      </w:r>
      <w:r w:rsidR="00822CF9" w:rsidRPr="00161B88">
        <w:rPr>
          <w:rFonts w:cs="Arial"/>
          <w:szCs w:val="24"/>
        </w:rPr>
        <w:t>–d</w:t>
      </w:r>
      <w:r w:rsidR="00B53DF3" w:rsidRPr="00161B88">
        <w:rPr>
          <w:rFonts w:cs="Arial"/>
          <w:szCs w:val="24"/>
        </w:rPr>
        <w:t>]</w:t>
      </w:r>
      <w:r w:rsidRPr="00161B88">
        <w:rPr>
          <w:rFonts w:cs="Arial"/>
          <w:szCs w:val="24"/>
        </w:rPr>
        <w:t>,</w:t>
      </w:r>
      <w:r w:rsidR="000826CB" w:rsidRPr="000826CB">
        <w:t xml:space="preserve"> </w:t>
      </w:r>
      <w:hyperlink r:id="rId43" w:tooltip="5 CCR Section 9512[c–d]" w:history="1">
        <w:r w:rsidR="00C46C72" w:rsidRPr="00276085">
          <w:rPr>
            <w:rStyle w:val="Hyperlink"/>
          </w:rPr>
          <w:t>https://govt.westlaw.com/calregs/Document/I37075FF34C6911EC93A8000D3A7C4BC3?viewType=FullText&amp;originationContext=documenttoc&amp;transitionType=CategoryPageItem&amp;contextData=(sc.Default)</w:t>
        </w:r>
      </w:hyperlink>
      <w:r w:rsidR="00C46C72">
        <w:t>)</w:t>
      </w:r>
      <w:r w:rsidR="00161B88">
        <w:rPr>
          <w:rFonts w:cs="Arial"/>
          <w:szCs w:val="24"/>
        </w:rPr>
        <w:t>.</w:t>
      </w:r>
    </w:p>
    <w:p w14:paraId="3866D608" w14:textId="7126C366" w:rsidR="00161B88" w:rsidRPr="004E1ABD" w:rsidRDefault="0086338F" w:rsidP="00317570">
      <w:pPr>
        <w:pStyle w:val="ListParagraph"/>
        <w:numPr>
          <w:ilvl w:val="0"/>
          <w:numId w:val="1"/>
        </w:numPr>
        <w:ind w:left="720" w:hanging="360"/>
        <w:contextualSpacing w:val="0"/>
        <w:rPr>
          <w:rFonts w:cs="Arial"/>
          <w:szCs w:val="24"/>
        </w:rPr>
      </w:pPr>
      <w:r w:rsidRPr="00C76920">
        <w:rPr>
          <w:rFonts w:cs="Arial"/>
          <w:bCs/>
          <w:szCs w:val="24"/>
        </w:rPr>
        <w:t>Content Review Experts (CREs):</w:t>
      </w:r>
      <w:r w:rsidRPr="00161B88">
        <w:rPr>
          <w:rFonts w:cs="Arial"/>
          <w:szCs w:val="24"/>
        </w:rPr>
        <w:t xml:space="preserve"> CREs are required to</w:t>
      </w:r>
      <w:r w:rsidR="00E46A10" w:rsidRPr="00E46A10">
        <w:rPr>
          <w:rFonts w:cs="Arial"/>
          <w:szCs w:val="24"/>
        </w:rPr>
        <w:t xml:space="preserve"> hold a doctoral degree in </w:t>
      </w:r>
      <w:r w:rsidR="00E46A10">
        <w:rPr>
          <w:rFonts w:cs="Arial"/>
          <w:szCs w:val="24"/>
        </w:rPr>
        <w:t xml:space="preserve">mathematics </w:t>
      </w:r>
      <w:r w:rsidR="00E46A10" w:rsidRPr="00E46A10">
        <w:rPr>
          <w:rFonts w:cs="Arial"/>
          <w:szCs w:val="24"/>
        </w:rPr>
        <w:t xml:space="preserve">or </w:t>
      </w:r>
      <w:r w:rsidR="00E46A10">
        <w:rPr>
          <w:rFonts w:cs="Arial"/>
          <w:szCs w:val="24"/>
        </w:rPr>
        <w:t xml:space="preserve">a </w:t>
      </w:r>
      <w:r w:rsidR="00E46A10" w:rsidRPr="00E46A10">
        <w:rPr>
          <w:rFonts w:cs="Arial"/>
          <w:szCs w:val="24"/>
        </w:rPr>
        <w:t>related field</w:t>
      </w:r>
      <w:r w:rsidR="00277417">
        <w:rPr>
          <w:rFonts w:cs="Arial"/>
          <w:szCs w:val="24"/>
        </w:rPr>
        <w:t xml:space="preserve">. </w:t>
      </w:r>
      <w:r w:rsidRPr="00161B88">
        <w:rPr>
          <w:rFonts w:cs="Arial"/>
          <w:szCs w:val="24"/>
        </w:rPr>
        <w:t xml:space="preserve">CREs review the submitted instructional materials alongside the IMRs but offer additional knowledge as subject-matter </w:t>
      </w:r>
      <w:r w:rsidRPr="004E1ABD">
        <w:rPr>
          <w:rFonts w:cs="Arial"/>
          <w:szCs w:val="24"/>
        </w:rPr>
        <w:t>experts (see 5</w:t>
      </w:r>
      <w:r w:rsidRPr="004E1ABD">
        <w:rPr>
          <w:rFonts w:cs="Arial"/>
          <w:i/>
          <w:szCs w:val="24"/>
        </w:rPr>
        <w:t xml:space="preserve"> CCR</w:t>
      </w:r>
      <w:r w:rsidR="00B53DF3" w:rsidRPr="004E1ABD">
        <w:rPr>
          <w:rFonts w:cs="Arial"/>
          <w:szCs w:val="24"/>
        </w:rPr>
        <w:t xml:space="preserve"> Section 9512[</w:t>
      </w:r>
      <w:r w:rsidR="00E63FC3" w:rsidRPr="004E1ABD">
        <w:rPr>
          <w:rFonts w:cs="Arial"/>
          <w:szCs w:val="24"/>
        </w:rPr>
        <w:t>e</w:t>
      </w:r>
      <w:r w:rsidR="00B53DF3" w:rsidRPr="004E1ABD">
        <w:rPr>
          <w:rFonts w:cs="Arial"/>
          <w:szCs w:val="24"/>
        </w:rPr>
        <w:t>]</w:t>
      </w:r>
      <w:r w:rsidRPr="004E1ABD">
        <w:rPr>
          <w:rFonts w:cs="Arial"/>
          <w:szCs w:val="24"/>
        </w:rPr>
        <w:t>,</w:t>
      </w:r>
      <w:r w:rsidR="00305E27">
        <w:rPr>
          <w:rFonts w:cs="Arial"/>
          <w:szCs w:val="24"/>
        </w:rPr>
        <w:t xml:space="preserve"> </w:t>
      </w:r>
      <w:hyperlink r:id="rId44" w:tooltip="5 CCR Section 9512[e]" w:history="1">
        <w:r w:rsidR="00C46C72" w:rsidRPr="00276085">
          <w:rPr>
            <w:rStyle w:val="Hyperlink"/>
          </w:rPr>
          <w:t>https://govt.westlaw.com/calregs/Document/I37075FF34C6911EC93A8000D3A7C4BC3?viewType=FullText&amp;originationContext=documenttoc&amp;transitionType=CategoryPageItem&amp;contextData=(sc.Default)</w:t>
        </w:r>
      </w:hyperlink>
      <w:r w:rsidR="00C46C72">
        <w:t>)</w:t>
      </w:r>
      <w:r w:rsidRPr="004E1ABD">
        <w:rPr>
          <w:rFonts w:cs="Arial"/>
          <w:szCs w:val="24"/>
        </w:rPr>
        <w:t>.</w:t>
      </w:r>
    </w:p>
    <w:p w14:paraId="5C2DC3B3" w14:textId="3DE0CB37" w:rsidR="0086338F" w:rsidRPr="00161B88" w:rsidRDefault="0086338F" w:rsidP="00317570">
      <w:pPr>
        <w:pStyle w:val="ListParagraph"/>
        <w:numPr>
          <w:ilvl w:val="0"/>
          <w:numId w:val="1"/>
        </w:numPr>
        <w:ind w:left="720" w:hanging="360"/>
        <w:rPr>
          <w:rFonts w:cs="Arial"/>
          <w:szCs w:val="24"/>
        </w:rPr>
      </w:pPr>
      <w:r w:rsidRPr="00C76920">
        <w:rPr>
          <w:rFonts w:cs="Arial"/>
          <w:bCs/>
          <w:szCs w:val="24"/>
        </w:rPr>
        <w:lastRenderedPageBreak/>
        <w:t>Facilitators</w:t>
      </w:r>
      <w:r w:rsidRPr="00161B88">
        <w:rPr>
          <w:rFonts w:cs="Arial"/>
          <w:b/>
          <w:szCs w:val="24"/>
        </w:rPr>
        <w:t>:</w:t>
      </w:r>
      <w:r w:rsidRPr="00161B88">
        <w:rPr>
          <w:rFonts w:cs="Arial"/>
          <w:szCs w:val="24"/>
        </w:rPr>
        <w:t xml:space="preserve"> Facilitators help each IMR/CRE review panel organize and reach consensus during deliberations. The SBE must approve the participation of any facilitator who is not a current member of the IQC. Facilitators are trained by CDE staff, IQC membe</w:t>
      </w:r>
      <w:r w:rsidR="004C1976" w:rsidRPr="00161B88">
        <w:rPr>
          <w:rFonts w:cs="Arial"/>
          <w:szCs w:val="24"/>
        </w:rPr>
        <w:t>rs, SBE members, and/</w:t>
      </w:r>
      <w:r w:rsidRPr="00161B88">
        <w:rPr>
          <w:rFonts w:cs="Arial"/>
          <w:szCs w:val="24"/>
        </w:rPr>
        <w:t>or other parties approved by the SBE during publicly-noticed meetings prior to deliberations (see 5</w:t>
      </w:r>
      <w:r w:rsidRPr="00161B88">
        <w:rPr>
          <w:rFonts w:cs="Arial"/>
          <w:i/>
          <w:szCs w:val="24"/>
        </w:rPr>
        <w:t xml:space="preserve"> CCR</w:t>
      </w:r>
      <w:r w:rsidRPr="00161B88">
        <w:rPr>
          <w:rFonts w:cs="Arial"/>
          <w:szCs w:val="24"/>
        </w:rPr>
        <w:t xml:space="preserve"> Section 95</w:t>
      </w:r>
      <w:r w:rsidR="00B53DF3" w:rsidRPr="00161B88">
        <w:rPr>
          <w:rFonts w:cs="Arial"/>
          <w:szCs w:val="24"/>
        </w:rPr>
        <w:t>10[k],</w:t>
      </w:r>
      <w:r w:rsidR="004E1ABD" w:rsidRPr="004E1ABD">
        <w:t xml:space="preserve"> </w:t>
      </w:r>
      <w:hyperlink r:id="rId45" w:tooltip="5 CCR Section 9510[k]" w:history="1">
        <w:r w:rsidR="00C46C72" w:rsidRPr="00276085">
          <w:rPr>
            <w:rStyle w:val="Hyperlink"/>
          </w:rPr>
          <w:t>https://govt.westlaw.com/calregs/Document/I36F203334C6911EC93A8000D3A7C4BC3?viewType=FullText&amp;originationContext=documenttoc&amp;transitionType=CategoryPageItem&amp;contextData=(sc.Default)</w:t>
        </w:r>
      </w:hyperlink>
      <w:r w:rsidR="00C46C72">
        <w:t>)</w:t>
      </w:r>
      <w:r w:rsidRPr="00161B88">
        <w:rPr>
          <w:rFonts w:cs="Arial"/>
          <w:szCs w:val="24"/>
        </w:rPr>
        <w:t>.</w:t>
      </w:r>
    </w:p>
    <w:p w14:paraId="62B99F37" w14:textId="13169BE8" w:rsidR="0086338F" w:rsidRPr="00DA188D" w:rsidRDefault="0086338F" w:rsidP="00A14F78">
      <w:pPr>
        <w:rPr>
          <w:rFonts w:cs="Arial"/>
          <w:szCs w:val="24"/>
        </w:rPr>
      </w:pPr>
      <w:r w:rsidRPr="00DA188D">
        <w:rPr>
          <w:rFonts w:cs="Arial"/>
          <w:szCs w:val="24"/>
        </w:rPr>
        <w:t xml:space="preserve">Following the training session, </w:t>
      </w:r>
      <w:r w:rsidR="00886F86">
        <w:rPr>
          <w:rFonts w:cs="Arial"/>
          <w:szCs w:val="24"/>
        </w:rPr>
        <w:t>publishers/developers</w:t>
      </w:r>
      <w:r w:rsidRPr="00DA188D">
        <w:rPr>
          <w:rFonts w:cs="Arial"/>
          <w:szCs w:val="24"/>
        </w:rPr>
        <w:t xml:space="preserve"> will ship copies of their programs to reviewers and others identified by the CDE as descri</w:t>
      </w:r>
      <w:r w:rsidR="005D2033">
        <w:rPr>
          <w:rFonts w:cs="Arial"/>
          <w:szCs w:val="24"/>
        </w:rPr>
        <w:t>bed elsewhere in this document.</w:t>
      </w:r>
    </w:p>
    <w:p w14:paraId="061DDE1F" w14:textId="77777777" w:rsidR="00AA2146" w:rsidRPr="00DA188D" w:rsidRDefault="00AA2146" w:rsidP="001F522C">
      <w:pPr>
        <w:pStyle w:val="Heading2"/>
      </w:pPr>
      <w:bookmarkStart w:id="47" w:name="_Toc343688633"/>
      <w:bookmarkStart w:id="48" w:name="_Toc347307480"/>
      <w:bookmarkStart w:id="49" w:name="_Toc395686841"/>
      <w:bookmarkStart w:id="50" w:name="_Toc178591921"/>
      <w:r w:rsidRPr="00DA188D">
        <w:t xml:space="preserve">Contact with Reviewers, Facilitators, </w:t>
      </w:r>
      <w:bookmarkEnd w:id="47"/>
      <w:bookmarkEnd w:id="48"/>
      <w:r w:rsidRPr="00DA188D">
        <w:t xml:space="preserve">and </w:t>
      </w:r>
      <w:bookmarkEnd w:id="49"/>
      <w:r w:rsidRPr="00DA188D">
        <w:t>Commissioners</w:t>
      </w:r>
      <w:bookmarkEnd w:id="50"/>
    </w:p>
    <w:p w14:paraId="42DEF645" w14:textId="5799C441" w:rsidR="00AA2146" w:rsidRPr="00DA188D" w:rsidRDefault="00AA2146" w:rsidP="008B1339">
      <w:pPr>
        <w:rPr>
          <w:rFonts w:cs="Arial"/>
          <w:szCs w:val="24"/>
        </w:rPr>
      </w:pPr>
      <w:r w:rsidRPr="00DA188D">
        <w:rPr>
          <w:rFonts w:cs="Arial"/>
          <w:szCs w:val="24"/>
        </w:rPr>
        <w:t xml:space="preserve">State regulations stipulate that </w:t>
      </w:r>
      <w:r w:rsidR="00886F86">
        <w:rPr>
          <w:rFonts w:cs="Arial"/>
          <w:szCs w:val="24"/>
        </w:rPr>
        <w:t>publishers/developers</w:t>
      </w:r>
      <w:r w:rsidRPr="00DA188D">
        <w:rPr>
          <w:rFonts w:cs="Arial"/>
          <w:szCs w:val="24"/>
        </w:rPr>
        <w:t xml:space="preserve"> and their representa</w:t>
      </w:r>
      <w:r w:rsidR="007C2F08" w:rsidRPr="00DA188D">
        <w:rPr>
          <w:rFonts w:cs="Arial"/>
          <w:szCs w:val="24"/>
        </w:rPr>
        <w:t xml:space="preserve">tives may not communicate with reviewers or facilitators about anything related to the evaluation or adoption of instructional materials submitted for adoption, other than when publishers are making presentations or public comment in open </w:t>
      </w:r>
      <w:r w:rsidR="00C62FBD" w:rsidRPr="00DA188D">
        <w:rPr>
          <w:rFonts w:cs="Arial"/>
          <w:szCs w:val="24"/>
        </w:rPr>
        <w:t>publicly noticed</w:t>
      </w:r>
      <w:r w:rsidR="007C2F08" w:rsidRPr="00DA188D">
        <w:rPr>
          <w:rFonts w:cs="Arial"/>
          <w:szCs w:val="24"/>
        </w:rPr>
        <w:t xml:space="preserve"> meetings, from January </w:t>
      </w:r>
      <w:r w:rsidR="00FC4F94">
        <w:rPr>
          <w:rFonts w:cs="Arial"/>
          <w:szCs w:val="24"/>
        </w:rPr>
        <w:t>through</w:t>
      </w:r>
      <w:r w:rsidR="007C2F08" w:rsidRPr="00DA188D">
        <w:rPr>
          <w:rFonts w:cs="Arial"/>
          <w:szCs w:val="24"/>
        </w:rPr>
        <w:t xml:space="preserve"> November </w:t>
      </w:r>
      <w:r w:rsidR="003F6CB3">
        <w:rPr>
          <w:rFonts w:cs="Arial"/>
          <w:szCs w:val="24"/>
        </w:rPr>
        <w:t>202</w:t>
      </w:r>
      <w:r w:rsidR="00D2221C">
        <w:rPr>
          <w:rFonts w:cs="Arial"/>
          <w:szCs w:val="24"/>
        </w:rPr>
        <w:t>5</w:t>
      </w:r>
      <w:r w:rsidR="007C2F08" w:rsidRPr="00DA188D">
        <w:rPr>
          <w:rFonts w:cs="Arial"/>
          <w:szCs w:val="24"/>
        </w:rPr>
        <w:t>. Reviewers</w:t>
      </w:r>
      <w:r w:rsidRPr="00DA188D">
        <w:rPr>
          <w:rFonts w:cs="Arial"/>
          <w:szCs w:val="24"/>
        </w:rPr>
        <w:t xml:space="preserve"> </w:t>
      </w:r>
      <w:r w:rsidR="007C2F08" w:rsidRPr="00DA188D">
        <w:rPr>
          <w:rFonts w:cs="Arial"/>
          <w:szCs w:val="24"/>
        </w:rPr>
        <w:t xml:space="preserve">must </w:t>
      </w:r>
      <w:r w:rsidRPr="00DA188D">
        <w:rPr>
          <w:rFonts w:cs="Arial"/>
          <w:szCs w:val="24"/>
        </w:rPr>
        <w:t xml:space="preserve">report any inappropriate contact to the CDE. Such inappropriate contact may lead to corrective action, including disqualification of the </w:t>
      </w:r>
      <w:r w:rsidR="000744FC">
        <w:rPr>
          <w:rFonts w:cs="Arial"/>
          <w:szCs w:val="24"/>
        </w:rPr>
        <w:t>publisher/developer</w:t>
      </w:r>
      <w:r w:rsidRPr="00DA188D">
        <w:rPr>
          <w:rFonts w:cs="Arial"/>
          <w:szCs w:val="24"/>
        </w:rPr>
        <w:t>, facilitator and IMR/CRE from further participation in the adoption (see 5</w:t>
      </w:r>
      <w:r w:rsidRPr="00DA188D">
        <w:rPr>
          <w:rFonts w:cs="Arial"/>
          <w:i/>
          <w:szCs w:val="24"/>
        </w:rPr>
        <w:t xml:space="preserve"> CCR</w:t>
      </w:r>
      <w:r w:rsidR="00B53DF3" w:rsidRPr="00DA188D">
        <w:rPr>
          <w:rFonts w:cs="Arial"/>
          <w:szCs w:val="24"/>
        </w:rPr>
        <w:t xml:space="preserve"> Section 9514[a]</w:t>
      </w:r>
      <w:r w:rsidR="005D2033">
        <w:rPr>
          <w:rFonts w:cs="Arial"/>
          <w:szCs w:val="24"/>
        </w:rPr>
        <w:t>,</w:t>
      </w:r>
      <w:r w:rsidR="008B1339">
        <w:rPr>
          <w:rFonts w:cs="Arial"/>
          <w:szCs w:val="24"/>
        </w:rPr>
        <w:t xml:space="preserve"> </w:t>
      </w:r>
      <w:hyperlink r:id="rId46" w:tooltip="5 CCR Section 9514[a]" w:history="1">
        <w:r w:rsidR="00C46C72" w:rsidRPr="00276085">
          <w:rPr>
            <w:rStyle w:val="Hyperlink"/>
          </w:rPr>
          <w:t>https://govt.westlaw.com/calregs/Document/I370F76404C6911EC93A8000D3A7C4BC3?viewType=FullText&amp;originationContext=documenttoc&amp;transitionType=CategoryPageItem&amp;contextData=(sc.Default)</w:t>
        </w:r>
      </w:hyperlink>
      <w:r w:rsidR="00C46C72">
        <w:t>)</w:t>
      </w:r>
      <w:r w:rsidR="005D2033" w:rsidRPr="008B1339">
        <w:rPr>
          <w:rFonts w:cs="Arial"/>
          <w:szCs w:val="24"/>
        </w:rPr>
        <w:t>.</w:t>
      </w:r>
    </w:p>
    <w:p w14:paraId="7E9A98F1" w14:textId="3D22C62B" w:rsidR="00AA2146" w:rsidRPr="00DA188D" w:rsidRDefault="001A0167" w:rsidP="00A14F78">
      <w:pPr>
        <w:rPr>
          <w:rFonts w:cs="Arial"/>
          <w:szCs w:val="24"/>
        </w:rPr>
      </w:pPr>
      <w:r w:rsidRPr="00DA188D">
        <w:rPr>
          <w:rFonts w:cs="Arial"/>
          <w:szCs w:val="24"/>
        </w:rPr>
        <w:t xml:space="preserve">Further, </w:t>
      </w:r>
      <w:r w:rsidR="00886F86">
        <w:rPr>
          <w:rFonts w:cs="Arial"/>
          <w:szCs w:val="24"/>
        </w:rPr>
        <w:t>publishers/developers</w:t>
      </w:r>
      <w:r w:rsidR="00AA2146" w:rsidRPr="00DA188D">
        <w:rPr>
          <w:rFonts w:cs="Arial"/>
          <w:szCs w:val="24"/>
        </w:rPr>
        <w:t xml:space="preserve"> or their representatives </w:t>
      </w:r>
      <w:r w:rsidR="007C2F08" w:rsidRPr="00DA188D">
        <w:rPr>
          <w:rFonts w:cs="Arial"/>
          <w:szCs w:val="24"/>
        </w:rPr>
        <w:t xml:space="preserve">may not </w:t>
      </w:r>
      <w:r w:rsidR="00AA2146" w:rsidRPr="00DA188D">
        <w:rPr>
          <w:rFonts w:cs="Arial"/>
          <w:szCs w:val="24"/>
        </w:rPr>
        <w:t>communicate with Commissioners about anything related to the evaluation or adoption of instructional materials, other than during the times for public comment in</w:t>
      </w:r>
      <w:r w:rsidR="00B53DF3" w:rsidRPr="00DA188D">
        <w:rPr>
          <w:rFonts w:cs="Arial"/>
          <w:szCs w:val="24"/>
        </w:rPr>
        <w:t xml:space="preserve"> open publicly-noticed meetings</w:t>
      </w:r>
      <w:r w:rsidR="00AA2146" w:rsidRPr="00DA188D">
        <w:rPr>
          <w:rFonts w:cs="Arial"/>
          <w:szCs w:val="24"/>
        </w:rPr>
        <w:t xml:space="preserve"> or through written submissions addressed to all Commissioners in care of the Executive Director of the Commission, </w:t>
      </w:r>
      <w:r w:rsidR="007C2F08" w:rsidRPr="00DA188D">
        <w:rPr>
          <w:rFonts w:cs="Arial"/>
          <w:szCs w:val="24"/>
        </w:rPr>
        <w:t xml:space="preserve">from </w:t>
      </w:r>
      <w:r w:rsidR="00AA2146" w:rsidRPr="00DA188D">
        <w:rPr>
          <w:rFonts w:cs="Arial"/>
          <w:szCs w:val="24"/>
        </w:rPr>
        <w:t>May</w:t>
      </w:r>
      <w:r w:rsidR="00D2221C">
        <w:rPr>
          <w:rFonts w:cs="Arial"/>
          <w:szCs w:val="24"/>
        </w:rPr>
        <w:t xml:space="preserve"> </w:t>
      </w:r>
      <w:r w:rsidR="007C2F08" w:rsidRPr="00DA188D">
        <w:rPr>
          <w:rFonts w:cs="Arial"/>
          <w:szCs w:val="24"/>
        </w:rPr>
        <w:t>through November</w:t>
      </w:r>
      <w:r w:rsidR="00AA2146" w:rsidRPr="00DA188D">
        <w:rPr>
          <w:rFonts w:cs="Arial"/>
          <w:szCs w:val="24"/>
        </w:rPr>
        <w:t xml:space="preserve"> </w:t>
      </w:r>
      <w:r w:rsidR="003F6CB3">
        <w:rPr>
          <w:rFonts w:cs="Arial"/>
          <w:szCs w:val="24"/>
        </w:rPr>
        <w:t>202</w:t>
      </w:r>
      <w:r w:rsidR="00D2221C">
        <w:rPr>
          <w:rFonts w:cs="Arial"/>
          <w:szCs w:val="24"/>
        </w:rPr>
        <w:t>5</w:t>
      </w:r>
      <w:r w:rsidR="007C2F08" w:rsidRPr="00DA188D">
        <w:rPr>
          <w:rFonts w:cs="Arial"/>
          <w:szCs w:val="24"/>
        </w:rPr>
        <w:t xml:space="preserve"> </w:t>
      </w:r>
      <w:r w:rsidRPr="00DA188D">
        <w:rPr>
          <w:rFonts w:cs="Arial"/>
          <w:szCs w:val="24"/>
        </w:rPr>
        <w:t xml:space="preserve">(see </w:t>
      </w:r>
      <w:r w:rsidR="00AA2146" w:rsidRPr="00DA188D">
        <w:rPr>
          <w:rFonts w:cs="Arial"/>
          <w:szCs w:val="24"/>
        </w:rPr>
        <w:t>5</w:t>
      </w:r>
      <w:r w:rsidR="00AA2146" w:rsidRPr="00DA188D">
        <w:rPr>
          <w:rFonts w:cs="Arial"/>
          <w:i/>
          <w:szCs w:val="24"/>
        </w:rPr>
        <w:t xml:space="preserve"> CCR</w:t>
      </w:r>
      <w:r w:rsidR="00AA2146" w:rsidRPr="00DA188D">
        <w:rPr>
          <w:rFonts w:cs="Arial"/>
          <w:szCs w:val="24"/>
        </w:rPr>
        <w:t xml:space="preserve"> Section </w:t>
      </w:r>
      <w:r w:rsidR="00B53DF3" w:rsidRPr="00DA188D">
        <w:rPr>
          <w:rFonts w:cs="Arial"/>
          <w:szCs w:val="24"/>
        </w:rPr>
        <w:t>9514[b]</w:t>
      </w:r>
      <w:r w:rsidR="00AA2146" w:rsidRPr="00DA188D">
        <w:rPr>
          <w:rFonts w:cs="Arial"/>
          <w:szCs w:val="24"/>
        </w:rPr>
        <w:t xml:space="preserve">, </w:t>
      </w:r>
      <w:hyperlink r:id="rId47" w:tooltip="5 CCR Section 9514[b]" w:history="1">
        <w:r w:rsidR="00C46C72" w:rsidRPr="00276085">
          <w:rPr>
            <w:rStyle w:val="Hyperlink"/>
          </w:rPr>
          <w:t>https://govt.westlaw.com/calregs/Document/I370F76404C6911EC93A8000D3A7C4BC3?viewType=FullText&amp;originationContext=documenttoc&amp;transitionType=CategoryPageItem&amp;contextData=(sc.Default)</w:t>
        </w:r>
      </w:hyperlink>
      <w:r w:rsidR="00C46C72">
        <w:t>)</w:t>
      </w:r>
      <w:r w:rsidR="00AA2146" w:rsidRPr="00DA188D">
        <w:rPr>
          <w:rFonts w:cs="Arial"/>
          <w:szCs w:val="24"/>
        </w:rPr>
        <w:t>.</w:t>
      </w:r>
    </w:p>
    <w:p w14:paraId="0BEA5AA0" w14:textId="7381846C" w:rsidR="00CE79A5" w:rsidRPr="00DA188D" w:rsidRDefault="00E63FC3" w:rsidP="00CE79A5">
      <w:pPr>
        <w:rPr>
          <w:rFonts w:cs="Arial"/>
          <w:szCs w:val="24"/>
        </w:rPr>
      </w:pPr>
      <w:r w:rsidRPr="00DA188D">
        <w:rPr>
          <w:rFonts w:cs="Arial"/>
          <w:szCs w:val="24"/>
        </w:rPr>
        <w:t xml:space="preserve">The only exceptions </w:t>
      </w:r>
      <w:r w:rsidR="00CE79A5" w:rsidRPr="00DA188D">
        <w:rPr>
          <w:rFonts w:cs="Arial"/>
          <w:szCs w:val="24"/>
        </w:rPr>
        <w:t xml:space="preserve">to </w:t>
      </w:r>
      <w:r w:rsidR="00555C91" w:rsidRPr="00DA188D">
        <w:rPr>
          <w:rFonts w:cs="Arial"/>
          <w:szCs w:val="24"/>
        </w:rPr>
        <w:t xml:space="preserve">the above </w:t>
      </w:r>
      <w:r w:rsidR="00FD5B4E" w:rsidRPr="00DA188D">
        <w:rPr>
          <w:rFonts w:cs="Arial"/>
          <w:szCs w:val="24"/>
        </w:rPr>
        <w:t xml:space="preserve">provisions </w:t>
      </w:r>
      <w:r w:rsidR="00CE79A5" w:rsidRPr="00DA188D">
        <w:rPr>
          <w:rFonts w:cs="Arial"/>
          <w:szCs w:val="24"/>
        </w:rPr>
        <w:t xml:space="preserve">are that </w:t>
      </w:r>
      <w:r w:rsidR="00CE79A5" w:rsidRPr="00DA188D">
        <w:rPr>
          <w:rFonts w:cs="Arial"/>
          <w:szCs w:val="24"/>
          <w:lang w:val="en"/>
        </w:rPr>
        <w:t xml:space="preserve">facilitators, reviewers, and Commissioners may contact </w:t>
      </w:r>
      <w:r w:rsidR="00886F86">
        <w:rPr>
          <w:rFonts w:cs="Arial"/>
          <w:szCs w:val="24"/>
          <w:lang w:val="en"/>
        </w:rPr>
        <w:t>publishers/developers</w:t>
      </w:r>
      <w:r w:rsidR="00CE79A5" w:rsidRPr="00DA188D">
        <w:rPr>
          <w:rFonts w:cs="Arial"/>
          <w:szCs w:val="24"/>
          <w:lang w:val="en"/>
        </w:rPr>
        <w:t xml:space="preserve"> for technical assistance in using electronic instructional materials; and </w:t>
      </w:r>
      <w:r w:rsidR="00886F86">
        <w:rPr>
          <w:rFonts w:cs="Arial"/>
          <w:szCs w:val="24"/>
          <w:lang w:val="en"/>
        </w:rPr>
        <w:t>publishers/developers</w:t>
      </w:r>
      <w:r w:rsidR="00CE79A5" w:rsidRPr="00DA188D">
        <w:rPr>
          <w:rFonts w:cs="Arial"/>
          <w:szCs w:val="24"/>
          <w:lang w:val="en"/>
        </w:rPr>
        <w:t xml:space="preserve"> may communicate with the chairperson, or designee, of the Commission or the chairperson, or designee, of the </w:t>
      </w:r>
      <w:r w:rsidR="00FD5B4E" w:rsidRPr="00DA188D">
        <w:rPr>
          <w:rFonts w:cs="Arial"/>
          <w:szCs w:val="24"/>
          <w:lang w:val="en"/>
        </w:rPr>
        <w:t xml:space="preserve">IQC </w:t>
      </w:r>
      <w:r w:rsidR="00CE79A5" w:rsidRPr="00DA188D">
        <w:rPr>
          <w:rFonts w:cs="Arial"/>
          <w:szCs w:val="24"/>
          <w:lang w:val="en"/>
        </w:rPr>
        <w:t xml:space="preserve">Subject Matter Committee involved in the adoption during the time set forth for deliberations </w:t>
      </w:r>
      <w:r w:rsidR="00CE79A5" w:rsidRPr="00DA188D">
        <w:rPr>
          <w:rFonts w:cs="Arial"/>
          <w:szCs w:val="24"/>
        </w:rPr>
        <w:t>(see 5</w:t>
      </w:r>
      <w:r w:rsidR="00CE79A5" w:rsidRPr="00DA188D">
        <w:rPr>
          <w:rFonts w:cs="Arial"/>
          <w:i/>
          <w:szCs w:val="24"/>
        </w:rPr>
        <w:t xml:space="preserve"> CCR</w:t>
      </w:r>
      <w:r w:rsidR="00B53DF3" w:rsidRPr="00DA188D">
        <w:rPr>
          <w:rFonts w:cs="Arial"/>
          <w:szCs w:val="24"/>
        </w:rPr>
        <w:t xml:space="preserve"> Section 9514[c–</w:t>
      </w:r>
      <w:r w:rsidR="00CE79A5" w:rsidRPr="00DA188D">
        <w:rPr>
          <w:rFonts w:cs="Arial"/>
          <w:szCs w:val="24"/>
        </w:rPr>
        <w:t>d</w:t>
      </w:r>
      <w:r w:rsidR="00B53DF3" w:rsidRPr="00DA188D">
        <w:rPr>
          <w:rFonts w:cs="Arial"/>
          <w:szCs w:val="24"/>
        </w:rPr>
        <w:t>]</w:t>
      </w:r>
      <w:r w:rsidR="00CE79A5" w:rsidRPr="00DA188D">
        <w:rPr>
          <w:rFonts w:cs="Arial"/>
          <w:szCs w:val="24"/>
        </w:rPr>
        <w:t xml:space="preserve">, </w:t>
      </w:r>
      <w:hyperlink r:id="rId48" w:tooltip="5 CCR Section 9514[c–d]" w:history="1">
        <w:r w:rsidR="00C46C72" w:rsidRPr="00276085">
          <w:rPr>
            <w:rStyle w:val="Hyperlink"/>
          </w:rPr>
          <w:t>https://govt.westlaw.com/calregs/Document/I370F76404C6911EC93A8000D3A7C4BC3?viewType=FullText&amp;originationContext=documenttoc&amp;transitionType=CategoryPageItem&amp;contextData=(sc.Default)</w:t>
        </w:r>
      </w:hyperlink>
      <w:r w:rsidR="00C46C72">
        <w:t>)</w:t>
      </w:r>
      <w:r w:rsidR="00CE79A5" w:rsidRPr="00DA188D">
        <w:rPr>
          <w:rFonts w:cs="Arial"/>
          <w:szCs w:val="24"/>
        </w:rPr>
        <w:t>.</w:t>
      </w:r>
    </w:p>
    <w:p w14:paraId="38A37661" w14:textId="594F205D" w:rsidR="00A563B5" w:rsidRDefault="006D59F9" w:rsidP="001F522C">
      <w:pPr>
        <w:pStyle w:val="Heading2"/>
      </w:pPr>
      <w:bookmarkStart w:id="51" w:name="_Toc343688621"/>
      <w:bookmarkStart w:id="52" w:name="_Toc347307468"/>
      <w:bookmarkStart w:id="53" w:name="_Toc395686826"/>
      <w:bookmarkStart w:id="54" w:name="_Toc178591922"/>
      <w:bookmarkEnd w:id="41"/>
      <w:bookmarkEnd w:id="42"/>
      <w:r w:rsidRPr="00DA188D">
        <w:lastRenderedPageBreak/>
        <w:t xml:space="preserve">Distribution of </w:t>
      </w:r>
      <w:r w:rsidR="0031090D" w:rsidRPr="00DA188D">
        <w:t xml:space="preserve">Sample </w:t>
      </w:r>
      <w:r w:rsidRPr="00DA188D">
        <w:t>Instructional Materials</w:t>
      </w:r>
      <w:bookmarkStart w:id="55" w:name="_Toc343688624"/>
      <w:bookmarkStart w:id="56" w:name="_Toc347307471"/>
      <w:bookmarkStart w:id="57" w:name="_Toc343688622"/>
      <w:bookmarkStart w:id="58" w:name="_Toc347307469"/>
      <w:bookmarkEnd w:id="51"/>
      <w:bookmarkEnd w:id="52"/>
      <w:bookmarkEnd w:id="53"/>
      <w:bookmarkEnd w:id="54"/>
    </w:p>
    <w:bookmarkEnd w:id="55"/>
    <w:bookmarkEnd w:id="56"/>
    <w:p w14:paraId="7201414D" w14:textId="75D79D00" w:rsidR="00C51828" w:rsidRPr="00DA188D" w:rsidRDefault="003A33B4" w:rsidP="00AF4070">
      <w:r w:rsidRPr="00DA188D">
        <w:t>Following the reviewer training session</w:t>
      </w:r>
      <w:r w:rsidR="00A65EB3" w:rsidRPr="00DA188D">
        <w:t>,</w:t>
      </w:r>
      <w:r w:rsidRPr="00DA188D">
        <w:t xml:space="preserve"> and pursuant to the Schedule of Significant Events, </w:t>
      </w:r>
      <w:r w:rsidR="00886F86">
        <w:t>publishers/developers</w:t>
      </w:r>
      <w:r w:rsidRPr="00DA188D">
        <w:t xml:space="preserve"> </w:t>
      </w:r>
      <w:r w:rsidR="00A65EB3" w:rsidRPr="00DA188D">
        <w:t>must</w:t>
      </w:r>
      <w:r w:rsidRPr="00DA188D">
        <w:t xml:space="preserve"> deliver </w:t>
      </w:r>
      <w:r w:rsidR="00A65EB3" w:rsidRPr="00DA188D">
        <w:t xml:space="preserve">a complete </w:t>
      </w:r>
      <w:r w:rsidR="00F93553" w:rsidRPr="00DA188D">
        <w:t>cop</w:t>
      </w:r>
      <w:r w:rsidR="00A65EB3" w:rsidRPr="00DA188D">
        <w:t>y</w:t>
      </w:r>
      <w:r w:rsidR="00F93553" w:rsidRPr="00DA188D">
        <w:t xml:space="preserve"> of their instructional materials programs</w:t>
      </w:r>
      <w:r w:rsidR="007F7947" w:rsidRPr="00DA188D">
        <w:t>,</w:t>
      </w:r>
      <w:r w:rsidR="004268B3" w:rsidRPr="00DA188D">
        <w:t xml:space="preserve"> and other identified items</w:t>
      </w:r>
      <w:r w:rsidR="00F93553" w:rsidRPr="00DA188D">
        <w:t xml:space="preserve"> </w:t>
      </w:r>
      <w:r w:rsidR="004268B3" w:rsidRPr="00DA188D">
        <w:t>below</w:t>
      </w:r>
      <w:r w:rsidR="007F7947" w:rsidRPr="00DA188D">
        <w:t>,</w:t>
      </w:r>
      <w:r w:rsidR="004268B3" w:rsidRPr="00DA188D">
        <w:t xml:space="preserve"> </w:t>
      </w:r>
      <w:r w:rsidR="00F93553" w:rsidRPr="00DA188D">
        <w:t>to reviewers and other</w:t>
      </w:r>
      <w:r w:rsidR="00A65EB3" w:rsidRPr="00DA188D">
        <w:t xml:space="preserve"> CDE-identified parties</w:t>
      </w:r>
      <w:r w:rsidR="00F93553" w:rsidRPr="00DA188D">
        <w:t xml:space="preserve">. The due date for this delivery is </w:t>
      </w:r>
      <w:r w:rsidR="00C62FBD">
        <w:t>by</w:t>
      </w:r>
      <w:r w:rsidR="00A563B5" w:rsidRPr="00DA188D">
        <w:t xml:space="preserve"> 5</w:t>
      </w:r>
      <w:r w:rsidR="00C51828" w:rsidRPr="00DA188D">
        <w:t xml:space="preserve"> p.m. PDT</w:t>
      </w:r>
      <w:r w:rsidR="00C62FBD">
        <w:t>,</w:t>
      </w:r>
      <w:r w:rsidR="00750715" w:rsidRPr="00DA188D">
        <w:t xml:space="preserve"> </w:t>
      </w:r>
      <w:r w:rsidR="001A7FD1">
        <w:t xml:space="preserve">May </w:t>
      </w:r>
      <w:r w:rsidR="00B721AD">
        <w:t>7</w:t>
      </w:r>
      <w:r w:rsidR="001A7FD1">
        <w:t>, 202</w:t>
      </w:r>
      <w:r w:rsidR="001D3322">
        <w:t>5</w:t>
      </w:r>
      <w:r w:rsidR="00553E65" w:rsidRPr="00DA188D">
        <w:t>.</w:t>
      </w:r>
    </w:p>
    <w:p w14:paraId="35330D8D" w14:textId="6F9399AE" w:rsidR="00C51828" w:rsidRPr="00DA188D" w:rsidRDefault="00A65EB3" w:rsidP="00AF4070">
      <w:r w:rsidRPr="00DA188D">
        <w:t xml:space="preserve">The CDE will provide participating </w:t>
      </w:r>
      <w:r w:rsidR="00886F86">
        <w:t>publishers/developers</w:t>
      </w:r>
      <w:r w:rsidRPr="00DA188D">
        <w:t xml:space="preserve"> with a list of all recipients </w:t>
      </w:r>
      <w:r w:rsidR="00EF0436" w:rsidRPr="00DA188D">
        <w:t>(</w:t>
      </w:r>
      <w:r w:rsidR="00B23ED1" w:rsidRPr="00DA188D">
        <w:t xml:space="preserve">via </w:t>
      </w:r>
      <w:r w:rsidR="00312B6A" w:rsidRPr="00DA188D">
        <w:t>emailed</w:t>
      </w:r>
      <w:r w:rsidR="00BA453C" w:rsidRPr="00DA188D">
        <w:t xml:space="preserve"> Microsoft</w:t>
      </w:r>
      <w:r w:rsidR="00312B6A" w:rsidRPr="00DA188D">
        <w:t xml:space="preserve"> </w:t>
      </w:r>
      <w:r w:rsidR="00EF0436" w:rsidRPr="00DA188D">
        <w:t xml:space="preserve">Excel spreadsheet) </w:t>
      </w:r>
      <w:r w:rsidRPr="00DA188D">
        <w:t>by the final day of the training session. The list of recipients will include the following: review panel members</w:t>
      </w:r>
      <w:r w:rsidR="00E44C60">
        <w:t>,</w:t>
      </w:r>
      <w:r w:rsidRPr="00DA188D">
        <w:t xml:space="preserve"> select members of the </w:t>
      </w:r>
      <w:r w:rsidR="00F03EEB" w:rsidRPr="00DA188D">
        <w:t>IQC</w:t>
      </w:r>
      <w:r w:rsidR="00E44C60">
        <w:t>,</w:t>
      </w:r>
      <w:r w:rsidR="00C51828" w:rsidRPr="00DA188D">
        <w:t xml:space="preserve"> </w:t>
      </w:r>
      <w:r w:rsidRPr="00DA188D">
        <w:t xml:space="preserve">select members of the </w:t>
      </w:r>
      <w:r w:rsidR="00C51828" w:rsidRPr="00DA188D">
        <w:t>SBE</w:t>
      </w:r>
      <w:r w:rsidR="00E44C60">
        <w:t>,</w:t>
      </w:r>
      <w:r w:rsidRPr="00DA188D">
        <w:t xml:space="preserve"> the CDE</w:t>
      </w:r>
      <w:r w:rsidR="00E44C60">
        <w:t>,</w:t>
      </w:r>
      <w:r w:rsidRPr="00DA188D">
        <w:t xml:space="preserve"> and select </w:t>
      </w:r>
      <w:r w:rsidR="00605F57" w:rsidRPr="00DA188D">
        <w:t>LRDC</w:t>
      </w:r>
      <w:r w:rsidRPr="00DA188D">
        <w:t xml:space="preserve">. </w:t>
      </w:r>
      <w:r w:rsidR="0046368C" w:rsidRPr="00DA188D">
        <w:t>Note that unless otherwise indicated, recip</w:t>
      </w:r>
      <w:r w:rsidR="00D9739F">
        <w:t>ients may keep these materials.</w:t>
      </w:r>
    </w:p>
    <w:p w14:paraId="029BA754" w14:textId="6B4BC137" w:rsidR="009761F7" w:rsidRPr="00DA188D" w:rsidRDefault="009761F7" w:rsidP="00AF4070">
      <w:r w:rsidRPr="00DA188D">
        <w:t>There are</w:t>
      </w:r>
      <w:r w:rsidR="00772BC4">
        <w:t xml:space="preserve"> approximately</w:t>
      </w:r>
      <w:r w:rsidRPr="00DA188D">
        <w:t xml:space="preserve"> </w:t>
      </w:r>
      <w:r w:rsidR="00C46C72">
        <w:t>15</w:t>
      </w:r>
      <w:r w:rsidRPr="00DA188D">
        <w:t xml:space="preserve"> LRDC located around the state, </w:t>
      </w:r>
      <w:r w:rsidR="009436B5" w:rsidRPr="00DA188D">
        <w:t>housed</w:t>
      </w:r>
      <w:r w:rsidRPr="00DA188D">
        <w:t xml:space="preserve"> at university libraries or County Offices of Education (see</w:t>
      </w:r>
      <w:r w:rsidR="00F356B3" w:rsidRPr="00DA188D">
        <w:t xml:space="preserve"> the following CDE </w:t>
      </w:r>
      <w:r w:rsidR="00E617A7">
        <w:t>w</w:t>
      </w:r>
      <w:r w:rsidR="00AD6FD1">
        <w:t>ebsite</w:t>
      </w:r>
      <w:r w:rsidR="00F356B3" w:rsidRPr="00DA188D">
        <w:t>:</w:t>
      </w:r>
      <w:r w:rsidRPr="00DA188D">
        <w:t xml:space="preserve"> </w:t>
      </w:r>
      <w:hyperlink r:id="rId49" w:tooltip="LRDCs" w:history="1">
        <w:r w:rsidR="00D30435" w:rsidRPr="000B4849">
          <w:rPr>
            <w:rStyle w:val="Hyperlink"/>
            <w:rFonts w:cs="Arial"/>
            <w:szCs w:val="24"/>
          </w:rPr>
          <w:t>https://www.cde.ca.gov/ci/cr/cf/lrdc.asp</w:t>
        </w:r>
      </w:hyperlink>
      <w:r w:rsidRPr="00DA188D">
        <w:t xml:space="preserve">). Typically, </w:t>
      </w:r>
      <w:r w:rsidR="001D3322">
        <w:t xml:space="preserve">about half of the </w:t>
      </w:r>
      <w:r w:rsidR="00BA453C" w:rsidRPr="00DA188D">
        <w:t>locations</w:t>
      </w:r>
      <w:r w:rsidR="00772BC4">
        <w:t xml:space="preserve"> elect</w:t>
      </w:r>
      <w:r w:rsidR="00BA453C" w:rsidRPr="00DA188D">
        <w:t xml:space="preserve"> </w:t>
      </w:r>
      <w:r w:rsidR="00772BC4">
        <w:t xml:space="preserve">to </w:t>
      </w:r>
      <w:r w:rsidRPr="00DA188D">
        <w:t>receive the initial shipment of submitted materials, while the addition</w:t>
      </w:r>
      <w:r w:rsidR="007116AD" w:rsidRPr="00DA188D">
        <w:t>al</w:t>
      </w:r>
      <w:r w:rsidR="001D3322">
        <w:t xml:space="preserve"> locations</w:t>
      </w:r>
      <w:r w:rsidRPr="00DA188D">
        <w:t xml:space="preserve"> wait to receive only programs adopted by the SBE. </w:t>
      </w:r>
      <w:r w:rsidR="007116AD" w:rsidRPr="00DA188D">
        <w:t xml:space="preserve">These sites help fulfill the requirements of state law and regulations regarding the public display of materials (see </w:t>
      </w:r>
      <w:r w:rsidR="007116AD" w:rsidRPr="00DA188D">
        <w:rPr>
          <w:i/>
        </w:rPr>
        <w:t>EC</w:t>
      </w:r>
      <w:r w:rsidR="007116AD" w:rsidRPr="00DA188D">
        <w:t xml:space="preserve"> Section 60202, </w:t>
      </w:r>
      <w:hyperlink r:id="rId50" w:tooltip="EC Section 60202" w:history="1">
        <w:r w:rsidR="007116AD" w:rsidRPr="00DA188D">
          <w:rPr>
            <w:rStyle w:val="Hyperlink"/>
            <w:rFonts w:cs="Arial"/>
            <w:szCs w:val="24"/>
          </w:rPr>
          <w:t>http://leginfo.legislature.ca.gov/faces/codes_displaySection.xhtml?sectionNum=60202.&amp;lawCode=EDC</w:t>
        </w:r>
      </w:hyperlink>
      <w:r w:rsidR="007116AD" w:rsidRPr="00DA188D">
        <w:t xml:space="preserve"> and 5 </w:t>
      </w:r>
      <w:r w:rsidR="007116AD" w:rsidRPr="00DA188D">
        <w:rPr>
          <w:i/>
        </w:rPr>
        <w:t>CCR</w:t>
      </w:r>
      <w:r w:rsidR="007116AD" w:rsidRPr="00DA188D">
        <w:t xml:space="preserve"> </w:t>
      </w:r>
      <w:r w:rsidR="0068714E" w:rsidRPr="00DA188D">
        <w:t xml:space="preserve">Section </w:t>
      </w:r>
      <w:r w:rsidR="007116AD" w:rsidRPr="00DA188D">
        <w:t xml:space="preserve">9523, </w:t>
      </w:r>
      <w:hyperlink r:id="rId51" w:tooltip="5 CCR Section 9523" w:history="1">
        <w:r w:rsidR="002951C6" w:rsidRPr="00276085">
          <w:rPr>
            <w:rStyle w:val="Hyperlink"/>
          </w:rPr>
          <w:t>https://govt.westlaw.com/calregs/Document/I374CA6534C6911EC93A8000D3A7C4BC3?viewType=FullText&amp;originationContext=documenttoc&amp;transitionType=CategoryPageItem&amp;contextData=(sc.Default)</w:t>
        </w:r>
      </w:hyperlink>
      <w:r w:rsidR="002951C6">
        <w:t>)</w:t>
      </w:r>
      <w:r w:rsidR="00161B88">
        <w:t>.</w:t>
      </w:r>
    </w:p>
    <w:p w14:paraId="286EF179" w14:textId="29FC44EA" w:rsidR="00312B6A" w:rsidRPr="00DA188D" w:rsidRDefault="00886F86" w:rsidP="00AF4070">
      <w:r>
        <w:t>Publishers/developers</w:t>
      </w:r>
      <w:r w:rsidR="00312B6A" w:rsidRPr="00DA188D">
        <w:t xml:space="preserve"> must deliver the following:</w:t>
      </w:r>
    </w:p>
    <w:p w14:paraId="43326C07" w14:textId="08224B8D" w:rsidR="00715B9D" w:rsidRPr="00DA188D" w:rsidRDefault="00312B6A" w:rsidP="00A14F78">
      <w:pPr>
        <w:pStyle w:val="ListParagraph"/>
        <w:numPr>
          <w:ilvl w:val="1"/>
          <w:numId w:val="7"/>
        </w:numPr>
        <w:ind w:left="720"/>
        <w:contextualSpacing w:val="0"/>
        <w:rPr>
          <w:rFonts w:cs="Arial"/>
          <w:szCs w:val="24"/>
        </w:rPr>
      </w:pPr>
      <w:r w:rsidRPr="00DA188D">
        <w:rPr>
          <w:rFonts w:cs="Arial"/>
          <w:szCs w:val="24"/>
        </w:rPr>
        <w:t>A complete copy of the instructional materials program</w:t>
      </w:r>
      <w:r w:rsidR="007F7947" w:rsidRPr="00DA188D">
        <w:rPr>
          <w:rFonts w:cs="Arial"/>
          <w:szCs w:val="24"/>
        </w:rPr>
        <w:t>: T</w:t>
      </w:r>
      <w:r w:rsidR="006810BB" w:rsidRPr="00DA188D">
        <w:rPr>
          <w:rFonts w:cs="Arial"/>
          <w:szCs w:val="24"/>
        </w:rPr>
        <w:t>he program</w:t>
      </w:r>
      <w:r w:rsidRPr="00DA188D">
        <w:rPr>
          <w:rFonts w:cs="Arial"/>
          <w:szCs w:val="24"/>
        </w:rPr>
        <w:t xml:space="preserve"> may be in physical (print) format, digital, or a combination of both. If in digital format, it may be preloaded on hardware (iPad, Chromebook, laptop, etc.)</w:t>
      </w:r>
      <w:r w:rsidR="00CA3118" w:rsidRPr="00DA188D">
        <w:rPr>
          <w:rFonts w:cs="Arial"/>
          <w:szCs w:val="24"/>
        </w:rPr>
        <w:t>,</w:t>
      </w:r>
      <w:r w:rsidRPr="00DA188D">
        <w:rPr>
          <w:rFonts w:cs="Arial"/>
          <w:szCs w:val="24"/>
        </w:rPr>
        <w:t xml:space="preserve"> or the </w:t>
      </w:r>
      <w:r w:rsidR="000744FC">
        <w:rPr>
          <w:rFonts w:cs="Arial"/>
          <w:szCs w:val="24"/>
        </w:rPr>
        <w:t>publisher/developer</w:t>
      </w:r>
      <w:r w:rsidRPr="00DA188D">
        <w:rPr>
          <w:rFonts w:cs="Arial"/>
          <w:szCs w:val="24"/>
        </w:rPr>
        <w:t xml:space="preserve"> may simply provide information to access an online site.</w:t>
      </w:r>
    </w:p>
    <w:p w14:paraId="00671473" w14:textId="06D0BC74" w:rsidR="00375677" w:rsidRPr="00DA188D" w:rsidRDefault="00375677" w:rsidP="00C4390A">
      <w:pPr>
        <w:pStyle w:val="ListParagraph"/>
        <w:contextualSpacing w:val="0"/>
        <w:rPr>
          <w:rFonts w:cs="Arial"/>
          <w:szCs w:val="24"/>
          <w:lang w:val="en"/>
        </w:rPr>
      </w:pPr>
      <w:r w:rsidRPr="00DA188D">
        <w:rPr>
          <w:rFonts w:cs="Arial"/>
          <w:szCs w:val="24"/>
        </w:rPr>
        <w:t xml:space="preserve">Note that </w:t>
      </w:r>
      <w:r w:rsidR="00886F86">
        <w:rPr>
          <w:rFonts w:cs="Arial"/>
          <w:szCs w:val="24"/>
          <w:lang w:val="en"/>
        </w:rPr>
        <w:t>publishers/developers</w:t>
      </w:r>
      <w:r w:rsidRPr="00DA188D">
        <w:rPr>
          <w:rFonts w:cs="Arial"/>
          <w:szCs w:val="24"/>
          <w:lang w:val="en"/>
        </w:rPr>
        <w:t xml:space="preserve"> must submit all instructional materials in the same physical form that will be offered for purchase during the adoption period with the following exceptions:</w:t>
      </w:r>
    </w:p>
    <w:p w14:paraId="0D883355" w14:textId="04D6186A" w:rsidR="00375677" w:rsidRPr="00DA188D" w:rsidRDefault="00375677" w:rsidP="00A14F78">
      <w:pPr>
        <w:pStyle w:val="ListParagraph"/>
        <w:contextualSpacing w:val="0"/>
        <w:rPr>
          <w:rFonts w:cs="Arial"/>
          <w:szCs w:val="24"/>
          <w:lang w:val="en"/>
        </w:rPr>
      </w:pPr>
      <w:r w:rsidRPr="00DA188D">
        <w:rPr>
          <w:rFonts w:cs="Arial"/>
          <w:szCs w:val="24"/>
          <w:lang w:val="en"/>
        </w:rPr>
        <w:t>(1) Audio recordings may be submitted in manuscript form; (2) Artwork may appear in black and white that will ultimately appear in color in the instructional materials offered for purc</w:t>
      </w:r>
      <w:r w:rsidR="00F356B3" w:rsidRPr="00DA188D">
        <w:rPr>
          <w:rFonts w:cs="Arial"/>
          <w:szCs w:val="24"/>
          <w:lang w:val="en"/>
        </w:rPr>
        <w:t>hase during the adoption period</w:t>
      </w:r>
      <w:r w:rsidRPr="00DA188D">
        <w:rPr>
          <w:rFonts w:cs="Arial"/>
          <w:szCs w:val="24"/>
          <w:lang w:val="en"/>
        </w:rPr>
        <w:t xml:space="preserve"> (see 5 </w:t>
      </w:r>
      <w:r w:rsidRPr="00DA188D">
        <w:rPr>
          <w:rFonts w:cs="Arial"/>
          <w:i/>
          <w:szCs w:val="24"/>
          <w:lang w:val="en"/>
        </w:rPr>
        <w:t>CCR</w:t>
      </w:r>
      <w:r w:rsidRPr="00DA188D">
        <w:rPr>
          <w:rFonts w:cs="Arial"/>
          <w:szCs w:val="24"/>
          <w:lang w:val="en"/>
        </w:rPr>
        <w:t xml:space="preserve"> </w:t>
      </w:r>
      <w:r w:rsidR="0068714E" w:rsidRPr="00DA188D">
        <w:rPr>
          <w:rFonts w:cs="Arial"/>
          <w:szCs w:val="24"/>
          <w:lang w:val="en"/>
        </w:rPr>
        <w:t xml:space="preserve">Section </w:t>
      </w:r>
      <w:r w:rsidR="00255BBF" w:rsidRPr="00DA188D">
        <w:rPr>
          <w:rFonts w:cs="Arial"/>
          <w:szCs w:val="24"/>
          <w:lang w:val="en"/>
        </w:rPr>
        <w:t>9517[j]</w:t>
      </w:r>
      <w:r w:rsidRPr="00DA188D">
        <w:rPr>
          <w:rFonts w:cs="Arial"/>
          <w:szCs w:val="24"/>
          <w:lang w:val="en"/>
        </w:rPr>
        <w:t xml:space="preserve">, </w:t>
      </w:r>
      <w:hyperlink r:id="rId52" w:tooltip="5 CCR Section 9517[j]" w:history="1">
        <w:r w:rsidR="002951C6" w:rsidRPr="00276085">
          <w:rPr>
            <w:rStyle w:val="Hyperlink"/>
          </w:rPr>
          <w:t>https://govt.westlaw.com/calregs/Document/I371D31E34C6911EC93A8000D3A7C4BC3?viewType=FullText&amp;originationContext=documenttoc&amp;transitionType=CategoryPageItem&amp;contextData=(sc.Default)</w:t>
        </w:r>
      </w:hyperlink>
      <w:r w:rsidR="002951C6">
        <w:t>)</w:t>
      </w:r>
      <w:r w:rsidRPr="00DA188D">
        <w:rPr>
          <w:rFonts w:cs="Arial"/>
          <w:szCs w:val="24"/>
          <w:lang w:val="en"/>
        </w:rPr>
        <w:t>.</w:t>
      </w:r>
    </w:p>
    <w:p w14:paraId="3D25F628" w14:textId="7BE5D201" w:rsidR="001D6056" w:rsidRPr="00694E71" w:rsidRDefault="006A4555" w:rsidP="00C64AEC">
      <w:pPr>
        <w:pStyle w:val="ListParagraph"/>
        <w:numPr>
          <w:ilvl w:val="1"/>
          <w:numId w:val="7"/>
        </w:numPr>
        <w:ind w:left="720"/>
        <w:contextualSpacing w:val="0"/>
        <w:rPr>
          <w:rFonts w:cs="Arial"/>
          <w:szCs w:val="24"/>
        </w:rPr>
      </w:pPr>
      <w:r w:rsidRPr="008F106B">
        <w:rPr>
          <w:rFonts w:cs="Arial"/>
          <w:szCs w:val="24"/>
        </w:rPr>
        <w:t xml:space="preserve">Optional </w:t>
      </w:r>
      <w:r w:rsidRPr="00694E71">
        <w:rPr>
          <w:rFonts w:cs="Arial"/>
          <w:szCs w:val="24"/>
        </w:rPr>
        <w:t xml:space="preserve">Computer Hardware: </w:t>
      </w:r>
      <w:r w:rsidR="00886F86">
        <w:rPr>
          <w:rFonts w:cs="Arial"/>
          <w:szCs w:val="24"/>
        </w:rPr>
        <w:t>Publishers/developers</w:t>
      </w:r>
      <w:r w:rsidRPr="00694E71">
        <w:rPr>
          <w:rFonts w:cs="Arial"/>
          <w:szCs w:val="24"/>
        </w:rPr>
        <w:t xml:space="preserve"> may provide computer hardware needed to access the digital components of their submitted </w:t>
      </w:r>
      <w:r w:rsidRPr="00694E71">
        <w:rPr>
          <w:rFonts w:cs="Arial"/>
          <w:szCs w:val="24"/>
        </w:rPr>
        <w:lastRenderedPageBreak/>
        <w:t xml:space="preserve">instructional materials program (iPad, Chromebook, laptop, etc.). Note that unlike regular </w:t>
      </w:r>
      <w:r w:rsidR="0046368C" w:rsidRPr="00694E71">
        <w:rPr>
          <w:rFonts w:cs="Arial"/>
          <w:szCs w:val="24"/>
        </w:rPr>
        <w:t xml:space="preserve">program </w:t>
      </w:r>
      <w:r w:rsidRPr="00694E71">
        <w:rPr>
          <w:rFonts w:cs="Arial"/>
          <w:szCs w:val="24"/>
        </w:rPr>
        <w:t>samples, which are kept by the reviewer, any computer hardware must be returned to the publisher once the review is complete.</w:t>
      </w:r>
      <w:r w:rsidR="00C64AEC">
        <w:rPr>
          <w:rFonts w:cs="Arial"/>
          <w:szCs w:val="24"/>
        </w:rPr>
        <w:t xml:space="preserve"> </w:t>
      </w:r>
      <w:r w:rsidR="00886F86">
        <w:rPr>
          <w:rFonts w:cs="Arial"/>
          <w:szCs w:val="24"/>
        </w:rPr>
        <w:t>Publishers/developers</w:t>
      </w:r>
      <w:r w:rsidR="001D6056" w:rsidRPr="00694E71">
        <w:rPr>
          <w:rFonts w:cs="Arial"/>
          <w:szCs w:val="24"/>
        </w:rPr>
        <w:t xml:space="preserve"> </w:t>
      </w:r>
      <w:r w:rsidR="004812BD">
        <w:rPr>
          <w:rFonts w:cs="Arial"/>
          <w:szCs w:val="24"/>
        </w:rPr>
        <w:t xml:space="preserve">must arrange for free return shipping of any distributed hardware </w:t>
      </w:r>
      <w:r w:rsidR="000F5D1F">
        <w:rPr>
          <w:rFonts w:cs="Arial"/>
          <w:szCs w:val="24"/>
        </w:rPr>
        <w:t>following deliberations week</w:t>
      </w:r>
      <w:r w:rsidR="001B37F7" w:rsidRPr="00694E71">
        <w:rPr>
          <w:rFonts w:cs="Arial"/>
          <w:szCs w:val="24"/>
        </w:rPr>
        <w:t xml:space="preserve">. </w:t>
      </w:r>
      <w:r w:rsidR="00605F57" w:rsidRPr="00694E71">
        <w:rPr>
          <w:rFonts w:cs="Arial"/>
          <w:szCs w:val="24"/>
        </w:rPr>
        <w:t>Note that LRDC need continued access to digital programs for at least two y</w:t>
      </w:r>
      <w:r w:rsidR="00095B16" w:rsidRPr="00694E71">
        <w:rPr>
          <w:rFonts w:cs="Arial"/>
          <w:szCs w:val="24"/>
        </w:rPr>
        <w:t>ears following an SBE adoption.</w:t>
      </w:r>
    </w:p>
    <w:p w14:paraId="7461402A" w14:textId="576FF69F" w:rsidR="004268B3" w:rsidRPr="00694E71" w:rsidRDefault="00DC49D4" w:rsidP="00F14E59">
      <w:pPr>
        <w:pStyle w:val="ListParagraph"/>
        <w:numPr>
          <w:ilvl w:val="1"/>
          <w:numId w:val="7"/>
        </w:numPr>
        <w:ind w:left="720"/>
        <w:contextualSpacing w:val="0"/>
        <w:rPr>
          <w:rFonts w:cs="Arial"/>
          <w:szCs w:val="24"/>
        </w:rPr>
      </w:pPr>
      <w:r w:rsidRPr="00694E71">
        <w:rPr>
          <w:rFonts w:cs="Arial"/>
          <w:szCs w:val="24"/>
        </w:rPr>
        <w:t>Inventory list</w:t>
      </w:r>
      <w:r w:rsidR="00094FF8" w:rsidRPr="00694E71">
        <w:rPr>
          <w:rFonts w:cs="Arial"/>
          <w:szCs w:val="24"/>
        </w:rPr>
        <w:t>: T</w:t>
      </w:r>
      <w:r w:rsidR="007F7947" w:rsidRPr="00694E71">
        <w:rPr>
          <w:rFonts w:cs="Arial"/>
          <w:szCs w:val="24"/>
        </w:rPr>
        <w:t>he list should i</w:t>
      </w:r>
      <w:r w:rsidR="00C51828" w:rsidRPr="00694E71">
        <w:rPr>
          <w:rFonts w:cs="Arial"/>
          <w:szCs w:val="24"/>
        </w:rPr>
        <w:t>nclud</w:t>
      </w:r>
      <w:r w:rsidR="007F7947" w:rsidRPr="00694E71">
        <w:rPr>
          <w:rFonts w:cs="Arial"/>
          <w:szCs w:val="24"/>
        </w:rPr>
        <w:t>e</w:t>
      </w:r>
      <w:r w:rsidR="00C51828" w:rsidRPr="00694E71">
        <w:rPr>
          <w:rFonts w:cs="Arial"/>
          <w:szCs w:val="24"/>
        </w:rPr>
        <w:t xml:space="preserve"> </w:t>
      </w:r>
      <w:r w:rsidR="007F7947" w:rsidRPr="00694E71">
        <w:rPr>
          <w:rFonts w:cs="Arial"/>
          <w:szCs w:val="24"/>
        </w:rPr>
        <w:t xml:space="preserve">each shipped component </w:t>
      </w:r>
      <w:r w:rsidR="00C51828" w:rsidRPr="00694E71">
        <w:rPr>
          <w:rFonts w:cs="Arial"/>
          <w:szCs w:val="24"/>
        </w:rPr>
        <w:t>title and ISBN</w:t>
      </w:r>
      <w:r w:rsidR="000A2AE9" w:rsidRPr="00694E71">
        <w:rPr>
          <w:rFonts w:cs="Arial"/>
          <w:szCs w:val="24"/>
        </w:rPr>
        <w:t xml:space="preserve">, DOI, </w:t>
      </w:r>
      <w:r w:rsidR="00C51828" w:rsidRPr="00694E71">
        <w:rPr>
          <w:rFonts w:cs="Arial"/>
          <w:szCs w:val="24"/>
        </w:rPr>
        <w:t>or other identifying num</w:t>
      </w:r>
      <w:r w:rsidR="000A2AE9" w:rsidRPr="00694E71">
        <w:rPr>
          <w:rFonts w:cs="Arial"/>
          <w:szCs w:val="24"/>
        </w:rPr>
        <w:t>ber</w:t>
      </w:r>
      <w:r w:rsidR="002A5D4E" w:rsidRPr="00694E71">
        <w:rPr>
          <w:rFonts w:cs="Arial"/>
          <w:szCs w:val="24"/>
        </w:rPr>
        <w:t xml:space="preserve">. The inventory list may not necessarily include all items listed on the submission list </w:t>
      </w:r>
      <w:r w:rsidR="00FD5B4E" w:rsidRPr="00694E71">
        <w:rPr>
          <w:rFonts w:cs="Arial"/>
          <w:szCs w:val="24"/>
        </w:rPr>
        <w:t xml:space="preserve">(for example, duplicate items within bundles) </w:t>
      </w:r>
      <w:r w:rsidR="002A5D4E" w:rsidRPr="00694E71">
        <w:rPr>
          <w:rFonts w:cs="Arial"/>
          <w:szCs w:val="24"/>
        </w:rPr>
        <w:t>and should not include any pricing</w:t>
      </w:r>
      <w:r w:rsidR="00C51828" w:rsidRPr="00694E71">
        <w:rPr>
          <w:rFonts w:cs="Arial"/>
          <w:szCs w:val="24"/>
        </w:rPr>
        <w:t xml:space="preserve"> (</w:t>
      </w:r>
      <w:r w:rsidR="007F7947" w:rsidRPr="00694E71">
        <w:rPr>
          <w:rFonts w:cs="Arial"/>
          <w:szCs w:val="24"/>
        </w:rPr>
        <w:t xml:space="preserve">see </w:t>
      </w:r>
      <w:r w:rsidR="00C51828" w:rsidRPr="00694E71">
        <w:rPr>
          <w:rFonts w:cs="Arial"/>
          <w:szCs w:val="24"/>
        </w:rPr>
        <w:t>5</w:t>
      </w:r>
      <w:r w:rsidR="00C51828" w:rsidRPr="00694E71">
        <w:rPr>
          <w:rFonts w:cs="Arial"/>
          <w:i/>
          <w:szCs w:val="24"/>
        </w:rPr>
        <w:t xml:space="preserve"> CCR</w:t>
      </w:r>
      <w:r w:rsidR="00C51828" w:rsidRPr="00694E71">
        <w:rPr>
          <w:rFonts w:cs="Arial"/>
          <w:szCs w:val="24"/>
        </w:rPr>
        <w:t xml:space="preserve"> Section 9517[c][1]</w:t>
      </w:r>
      <w:r w:rsidR="00095B16" w:rsidRPr="00694E71">
        <w:rPr>
          <w:rFonts w:cs="Arial"/>
          <w:szCs w:val="24"/>
        </w:rPr>
        <w:t>,</w:t>
      </w:r>
      <w:r w:rsidR="00694E71">
        <w:rPr>
          <w:rFonts w:cs="Arial"/>
          <w:szCs w:val="24"/>
        </w:rPr>
        <w:t xml:space="preserve"> </w:t>
      </w:r>
      <w:hyperlink r:id="rId53" w:tooltip="5 CCR Section 9517[c][1]" w:history="1">
        <w:r w:rsidR="002951C6" w:rsidRPr="00276085">
          <w:rPr>
            <w:rStyle w:val="Hyperlink"/>
          </w:rPr>
          <w:t>https://govt.westlaw.com/calregs/Document/I371D31E34C6911EC93A8000D3A7C4BC3?viewType=FullText&amp;originationContext=documenttoc&amp;transitionType=CategoryPageItem&amp;contextData=(sc.Default)</w:t>
        </w:r>
      </w:hyperlink>
      <w:r w:rsidR="002951C6">
        <w:t>)</w:t>
      </w:r>
      <w:r w:rsidR="004A5B5D" w:rsidRPr="00694E71">
        <w:rPr>
          <w:rFonts w:cs="Arial"/>
          <w:szCs w:val="24"/>
        </w:rPr>
        <w:t>.</w:t>
      </w:r>
    </w:p>
    <w:p w14:paraId="51E7834B" w14:textId="2702BA8A" w:rsidR="00694E71" w:rsidRDefault="004268B3" w:rsidP="00F14E59">
      <w:pPr>
        <w:pStyle w:val="ListParagraph"/>
        <w:numPr>
          <w:ilvl w:val="1"/>
          <w:numId w:val="7"/>
        </w:numPr>
        <w:ind w:left="720"/>
        <w:contextualSpacing w:val="0"/>
        <w:rPr>
          <w:rFonts w:cs="Arial"/>
          <w:szCs w:val="24"/>
        </w:rPr>
      </w:pPr>
      <w:r w:rsidRPr="00694E71">
        <w:rPr>
          <w:rFonts w:cs="Arial"/>
          <w:szCs w:val="24"/>
        </w:rPr>
        <w:t xml:space="preserve">Program </w:t>
      </w:r>
      <w:r w:rsidR="00EA6A77" w:rsidRPr="00694E71">
        <w:rPr>
          <w:rFonts w:cs="Arial"/>
          <w:szCs w:val="24"/>
        </w:rPr>
        <w:t>D</w:t>
      </w:r>
      <w:r w:rsidRPr="00694E71">
        <w:rPr>
          <w:rFonts w:cs="Arial"/>
          <w:szCs w:val="24"/>
        </w:rPr>
        <w:t xml:space="preserve">escription: </w:t>
      </w:r>
      <w:r w:rsidR="00094FF8" w:rsidRPr="00694E71">
        <w:rPr>
          <w:rFonts w:cs="Arial"/>
          <w:szCs w:val="24"/>
        </w:rPr>
        <w:t xml:space="preserve">This </w:t>
      </w:r>
      <w:r w:rsidR="00C83C6A" w:rsidRPr="00694E71">
        <w:rPr>
          <w:rFonts w:cs="Arial"/>
          <w:szCs w:val="24"/>
        </w:rPr>
        <w:t>document</w:t>
      </w:r>
      <w:r w:rsidR="00094FF8" w:rsidRPr="00694E71">
        <w:rPr>
          <w:rFonts w:cs="Arial"/>
          <w:szCs w:val="24"/>
        </w:rPr>
        <w:t xml:space="preserve"> </w:t>
      </w:r>
      <w:r w:rsidR="00FD5B4E" w:rsidRPr="00694E71">
        <w:rPr>
          <w:rFonts w:cs="Arial"/>
          <w:szCs w:val="24"/>
        </w:rPr>
        <w:t xml:space="preserve">(the same </w:t>
      </w:r>
      <w:r w:rsidR="00255BBF" w:rsidRPr="00694E71">
        <w:rPr>
          <w:rFonts w:cs="Arial"/>
          <w:szCs w:val="24"/>
        </w:rPr>
        <w:t xml:space="preserve">submitted along with the </w:t>
      </w:r>
      <w:r w:rsidR="008E2968">
        <w:rPr>
          <w:rFonts w:cs="Arial"/>
          <w:szCs w:val="24"/>
        </w:rPr>
        <w:t>March</w:t>
      </w:r>
      <w:r w:rsidR="00925031">
        <w:rPr>
          <w:rFonts w:cs="Arial"/>
          <w:szCs w:val="24"/>
        </w:rPr>
        <w:t> </w:t>
      </w:r>
      <w:r w:rsidR="00092E36">
        <w:rPr>
          <w:rFonts w:cs="Arial"/>
          <w:szCs w:val="24"/>
        </w:rPr>
        <w:t>12</w:t>
      </w:r>
      <w:r w:rsidR="008E2968">
        <w:rPr>
          <w:rFonts w:cs="Arial"/>
          <w:szCs w:val="24"/>
        </w:rPr>
        <w:t>, 202</w:t>
      </w:r>
      <w:r w:rsidR="00092E36">
        <w:rPr>
          <w:rFonts w:cs="Arial"/>
          <w:szCs w:val="24"/>
        </w:rPr>
        <w:t>5</w:t>
      </w:r>
      <w:r w:rsidR="00E617A7">
        <w:rPr>
          <w:rFonts w:cs="Arial"/>
          <w:szCs w:val="24"/>
        </w:rPr>
        <w:t>,</w:t>
      </w:r>
      <w:r w:rsidR="008E2968">
        <w:rPr>
          <w:rFonts w:cs="Arial"/>
          <w:szCs w:val="24"/>
        </w:rPr>
        <w:t xml:space="preserve"> </w:t>
      </w:r>
      <w:r w:rsidR="00FD5B4E" w:rsidRPr="00694E71">
        <w:rPr>
          <w:rFonts w:cs="Arial"/>
          <w:szCs w:val="24"/>
        </w:rPr>
        <w:t xml:space="preserve">Submission Form) </w:t>
      </w:r>
      <w:r w:rsidR="00094FF8" w:rsidRPr="00694E71">
        <w:rPr>
          <w:rFonts w:cs="Arial"/>
          <w:szCs w:val="24"/>
        </w:rPr>
        <w:t>should be</w:t>
      </w:r>
      <w:r w:rsidRPr="00694E71">
        <w:rPr>
          <w:rFonts w:cs="Arial"/>
          <w:szCs w:val="24"/>
        </w:rPr>
        <w:t xml:space="preserve"> a brief narrative </w:t>
      </w:r>
      <w:r w:rsidR="00C83C6A" w:rsidRPr="00694E71">
        <w:rPr>
          <w:rFonts w:cs="Arial"/>
          <w:szCs w:val="24"/>
        </w:rPr>
        <w:t>description</w:t>
      </w:r>
      <w:r w:rsidR="00094FF8" w:rsidRPr="00694E71">
        <w:rPr>
          <w:rFonts w:cs="Arial"/>
          <w:szCs w:val="24"/>
        </w:rPr>
        <w:t xml:space="preserve"> </w:t>
      </w:r>
      <w:r w:rsidR="00C83C6A" w:rsidRPr="00694E71">
        <w:rPr>
          <w:rFonts w:cs="Arial"/>
          <w:szCs w:val="24"/>
        </w:rPr>
        <w:t>about</w:t>
      </w:r>
      <w:r w:rsidR="00094FF8" w:rsidRPr="00694E71">
        <w:rPr>
          <w:rFonts w:cs="Arial"/>
          <w:szCs w:val="24"/>
        </w:rPr>
        <w:t xml:space="preserve"> </w:t>
      </w:r>
      <w:r w:rsidRPr="00694E71">
        <w:rPr>
          <w:rFonts w:cs="Arial"/>
          <w:szCs w:val="24"/>
        </w:rPr>
        <w:t xml:space="preserve">the program </w:t>
      </w:r>
      <w:r w:rsidR="00C83C6A" w:rsidRPr="00694E71">
        <w:rPr>
          <w:rFonts w:cs="Arial"/>
          <w:szCs w:val="24"/>
        </w:rPr>
        <w:t>(six pages or less, single spaced), designed to help the reviewer understand the basics of the program and how to navigate its components</w:t>
      </w:r>
      <w:r w:rsidRPr="00694E71">
        <w:rPr>
          <w:rFonts w:cs="Arial"/>
          <w:szCs w:val="24"/>
        </w:rPr>
        <w:t xml:space="preserve"> (</w:t>
      </w:r>
      <w:r w:rsidR="00C83C6A" w:rsidRPr="00694E71">
        <w:rPr>
          <w:rFonts w:cs="Arial"/>
          <w:szCs w:val="24"/>
        </w:rPr>
        <w:t xml:space="preserve">see </w:t>
      </w:r>
      <w:r w:rsidRPr="00694E71">
        <w:rPr>
          <w:rFonts w:cs="Arial"/>
          <w:szCs w:val="24"/>
        </w:rPr>
        <w:t>5</w:t>
      </w:r>
      <w:r w:rsidRPr="00694E71">
        <w:rPr>
          <w:rFonts w:cs="Arial"/>
          <w:i/>
          <w:szCs w:val="24"/>
        </w:rPr>
        <w:t xml:space="preserve"> CCR</w:t>
      </w:r>
      <w:r w:rsidRPr="00694E71">
        <w:rPr>
          <w:rFonts w:cs="Arial"/>
          <w:szCs w:val="24"/>
        </w:rPr>
        <w:t xml:space="preserve"> Section 9517[c][2], </w:t>
      </w:r>
      <w:hyperlink r:id="rId54" w:tooltip="5 CCR Section 9517[c][2]" w:history="1">
        <w:r w:rsidR="002951C6" w:rsidRPr="00276085">
          <w:rPr>
            <w:rStyle w:val="Hyperlink"/>
          </w:rPr>
          <w:t>https://govt.westlaw.com/calregs/Document/I371D31E34C6911EC93A8000D3A7C4BC3?viewType=FullText&amp;originationContext=documenttoc&amp;transitionType=CategoryPageItem&amp;contextData=(sc.Default)</w:t>
        </w:r>
      </w:hyperlink>
      <w:r w:rsidR="002951C6">
        <w:t>).</w:t>
      </w:r>
    </w:p>
    <w:p w14:paraId="39A4ADC9" w14:textId="491E1FBC" w:rsidR="00E02263" w:rsidRPr="002951C6" w:rsidRDefault="007021D6" w:rsidP="00F14E59">
      <w:pPr>
        <w:pStyle w:val="ListParagraph"/>
        <w:numPr>
          <w:ilvl w:val="1"/>
          <w:numId w:val="7"/>
        </w:numPr>
        <w:ind w:left="720"/>
        <w:contextualSpacing w:val="0"/>
        <w:rPr>
          <w:rFonts w:cs="Arial"/>
          <w:szCs w:val="24"/>
        </w:rPr>
      </w:pPr>
      <w:r w:rsidRPr="00694E71">
        <w:rPr>
          <w:rFonts w:cs="Arial"/>
          <w:szCs w:val="24"/>
        </w:rPr>
        <w:t>Evaluation Criteria M</w:t>
      </w:r>
      <w:r w:rsidR="00C51828" w:rsidRPr="00694E71">
        <w:rPr>
          <w:rFonts w:cs="Arial"/>
          <w:szCs w:val="24"/>
        </w:rPr>
        <w:t xml:space="preserve">ap: </w:t>
      </w:r>
      <w:r w:rsidR="00886F86">
        <w:rPr>
          <w:rFonts w:cs="Arial"/>
          <w:szCs w:val="24"/>
        </w:rPr>
        <w:t>Publishers/developers</w:t>
      </w:r>
      <w:r w:rsidR="00C51828" w:rsidRPr="00694E71">
        <w:rPr>
          <w:rFonts w:cs="Arial"/>
          <w:szCs w:val="24"/>
        </w:rPr>
        <w:t xml:space="preserve"> </w:t>
      </w:r>
      <w:r w:rsidR="00E02263" w:rsidRPr="00694E71">
        <w:rPr>
          <w:rFonts w:cs="Arial"/>
          <w:szCs w:val="24"/>
        </w:rPr>
        <w:t>must</w:t>
      </w:r>
      <w:r w:rsidR="00C51828" w:rsidRPr="00694E71">
        <w:rPr>
          <w:rFonts w:cs="Arial"/>
          <w:szCs w:val="24"/>
        </w:rPr>
        <w:t xml:space="preserve"> </w:t>
      </w:r>
      <w:r w:rsidR="00E02263" w:rsidRPr="00694E71">
        <w:rPr>
          <w:rFonts w:cs="Arial"/>
          <w:szCs w:val="24"/>
        </w:rPr>
        <w:t xml:space="preserve">complete and </w:t>
      </w:r>
      <w:r w:rsidR="00C51828" w:rsidRPr="00694E71">
        <w:rPr>
          <w:rFonts w:cs="Arial"/>
          <w:szCs w:val="24"/>
        </w:rPr>
        <w:t xml:space="preserve">provide </w:t>
      </w:r>
      <w:r w:rsidR="00E02263" w:rsidRPr="00694E71">
        <w:rPr>
          <w:rFonts w:cs="Arial"/>
          <w:szCs w:val="24"/>
        </w:rPr>
        <w:t xml:space="preserve">an </w:t>
      </w:r>
      <w:r w:rsidR="00C51828" w:rsidRPr="00694E71">
        <w:rPr>
          <w:rFonts w:cs="Arial"/>
          <w:szCs w:val="24"/>
        </w:rPr>
        <w:t xml:space="preserve">evaluation criteria map </w:t>
      </w:r>
      <w:r w:rsidR="000A3737" w:rsidRPr="00694E71">
        <w:rPr>
          <w:rFonts w:cs="Arial"/>
          <w:szCs w:val="24"/>
        </w:rPr>
        <w:t>in digital format</w:t>
      </w:r>
      <w:r w:rsidR="00C51828" w:rsidRPr="00694E71">
        <w:rPr>
          <w:rFonts w:cs="Arial"/>
          <w:szCs w:val="24"/>
        </w:rPr>
        <w:t xml:space="preserve"> </w:t>
      </w:r>
      <w:r w:rsidR="000A2AE9" w:rsidRPr="00694E71">
        <w:rPr>
          <w:rFonts w:cs="Arial"/>
          <w:szCs w:val="24"/>
        </w:rPr>
        <w:t>in M</w:t>
      </w:r>
      <w:r w:rsidR="00EA6A77" w:rsidRPr="00694E71">
        <w:rPr>
          <w:rFonts w:cs="Arial"/>
          <w:szCs w:val="24"/>
        </w:rPr>
        <w:t>icrosoft</w:t>
      </w:r>
      <w:r w:rsidR="00843AC9" w:rsidRPr="00694E71">
        <w:rPr>
          <w:rFonts w:cs="Arial"/>
          <w:szCs w:val="24"/>
        </w:rPr>
        <w:t xml:space="preserve"> </w:t>
      </w:r>
      <w:r w:rsidR="000A2AE9" w:rsidRPr="00694E71">
        <w:rPr>
          <w:rFonts w:cs="Arial"/>
          <w:szCs w:val="24"/>
        </w:rPr>
        <w:t xml:space="preserve">Word (not PDF) </w:t>
      </w:r>
      <w:r w:rsidR="00C51828" w:rsidRPr="00694E71">
        <w:rPr>
          <w:rFonts w:cs="Arial"/>
          <w:szCs w:val="24"/>
        </w:rPr>
        <w:t xml:space="preserve">and in hard copy for </w:t>
      </w:r>
      <w:r w:rsidR="004737A6" w:rsidRPr="00694E71">
        <w:rPr>
          <w:rFonts w:cs="Arial"/>
          <w:szCs w:val="24"/>
        </w:rPr>
        <w:t>each submitted program</w:t>
      </w:r>
      <w:r w:rsidR="0043443F">
        <w:rPr>
          <w:rFonts w:cs="Arial"/>
          <w:szCs w:val="24"/>
        </w:rPr>
        <w:t xml:space="preserve"> at the time of program materials delivery</w:t>
      </w:r>
      <w:r w:rsidRPr="00694E71">
        <w:rPr>
          <w:rFonts w:cs="Arial"/>
          <w:szCs w:val="24"/>
        </w:rPr>
        <w:t xml:space="preserve">. </w:t>
      </w:r>
      <w:bookmarkStart w:id="59" w:name="_Hlk178253203"/>
      <w:r w:rsidR="0043443F">
        <w:rPr>
          <w:rFonts w:cs="Arial"/>
          <w:szCs w:val="24"/>
        </w:rPr>
        <w:t xml:space="preserve">For the digital copy, </w:t>
      </w:r>
      <w:r w:rsidR="00886F86">
        <w:rPr>
          <w:rFonts w:cs="Arial"/>
          <w:szCs w:val="24"/>
        </w:rPr>
        <w:t>publishers/developers</w:t>
      </w:r>
      <w:r w:rsidR="00B64236">
        <w:rPr>
          <w:rFonts w:cs="Arial"/>
          <w:szCs w:val="24"/>
        </w:rPr>
        <w:t xml:space="preserve"> must </w:t>
      </w:r>
      <w:bookmarkEnd w:id="59"/>
      <w:r w:rsidR="00B64236">
        <w:rPr>
          <w:rFonts w:cs="Arial"/>
          <w:szCs w:val="24"/>
        </w:rPr>
        <w:t xml:space="preserve">deliver the map on a device </w:t>
      </w:r>
      <w:r w:rsidR="00B64236" w:rsidRPr="00095B16">
        <w:rPr>
          <w:rFonts w:cs="Arial"/>
          <w:szCs w:val="24"/>
        </w:rPr>
        <w:t>(flash drive, CD-ROM, etc.)</w:t>
      </w:r>
      <w:r w:rsidR="00B64236">
        <w:rPr>
          <w:rFonts w:cs="Arial"/>
          <w:szCs w:val="24"/>
        </w:rPr>
        <w:t xml:space="preserve"> or via an online site where the user can download the document.</w:t>
      </w:r>
      <w:r w:rsidR="00B64236" w:rsidRPr="00095B16">
        <w:rPr>
          <w:rFonts w:cs="Arial"/>
          <w:szCs w:val="24"/>
        </w:rPr>
        <w:t xml:space="preserve"> </w:t>
      </w:r>
      <w:r w:rsidRPr="00694E71">
        <w:rPr>
          <w:rFonts w:cs="Arial"/>
          <w:szCs w:val="24"/>
        </w:rPr>
        <w:t>The Evaluation Criteria Map</w:t>
      </w:r>
      <w:r w:rsidR="00C51828" w:rsidRPr="00694E71">
        <w:rPr>
          <w:rFonts w:cs="Arial"/>
          <w:szCs w:val="24"/>
        </w:rPr>
        <w:t xml:space="preserve"> </w:t>
      </w:r>
      <w:r w:rsidRPr="00694E71">
        <w:rPr>
          <w:rFonts w:cs="Arial"/>
          <w:szCs w:val="24"/>
        </w:rPr>
        <w:t xml:space="preserve">is essentially a document table wherein all evaluation criteria are listed, each </w:t>
      </w:r>
      <w:r w:rsidR="00DA469C" w:rsidRPr="00694E71">
        <w:rPr>
          <w:rFonts w:cs="Arial"/>
          <w:szCs w:val="24"/>
        </w:rPr>
        <w:t>criter</w:t>
      </w:r>
      <w:r w:rsidR="00FD5B4E" w:rsidRPr="00694E71">
        <w:rPr>
          <w:rFonts w:cs="Arial"/>
          <w:szCs w:val="24"/>
        </w:rPr>
        <w:t>ia</w:t>
      </w:r>
      <w:r w:rsidR="00DA469C" w:rsidRPr="00694E71">
        <w:rPr>
          <w:rFonts w:cs="Arial"/>
          <w:szCs w:val="24"/>
        </w:rPr>
        <w:t xml:space="preserve"> </w:t>
      </w:r>
      <w:r w:rsidRPr="00694E71">
        <w:rPr>
          <w:rFonts w:cs="Arial"/>
          <w:szCs w:val="24"/>
        </w:rPr>
        <w:t xml:space="preserve">upon an individual row. The publisher will list next to each </w:t>
      </w:r>
      <w:r w:rsidR="00DA469C" w:rsidRPr="00694E71">
        <w:rPr>
          <w:rFonts w:cs="Arial"/>
          <w:szCs w:val="24"/>
        </w:rPr>
        <w:t xml:space="preserve">criterion statement citations to where in their submitted program coverage of that relevant content may be found. Reviewers will review programs utilizing this tool. The CDE will train </w:t>
      </w:r>
      <w:r w:rsidR="00886F86">
        <w:rPr>
          <w:rFonts w:cs="Arial"/>
          <w:szCs w:val="24"/>
        </w:rPr>
        <w:t>publishers/developers</w:t>
      </w:r>
      <w:r w:rsidR="00DA469C" w:rsidRPr="00694E71">
        <w:rPr>
          <w:rFonts w:cs="Arial"/>
          <w:szCs w:val="24"/>
        </w:rPr>
        <w:t xml:space="preserve"> and </w:t>
      </w:r>
      <w:r w:rsidR="00772BC4">
        <w:rPr>
          <w:rFonts w:cs="Arial"/>
          <w:szCs w:val="24"/>
        </w:rPr>
        <w:t xml:space="preserve">later </w:t>
      </w:r>
      <w:r w:rsidR="00DA469C" w:rsidRPr="00694E71">
        <w:rPr>
          <w:rFonts w:cs="Arial"/>
          <w:szCs w:val="24"/>
        </w:rPr>
        <w:t>reviewers in the use of this map</w:t>
      </w:r>
      <w:r w:rsidRPr="00694E71">
        <w:rPr>
          <w:rFonts w:cs="Arial"/>
          <w:szCs w:val="24"/>
        </w:rPr>
        <w:t xml:space="preserve"> </w:t>
      </w:r>
      <w:r w:rsidR="00C51828" w:rsidRPr="00694E71">
        <w:rPr>
          <w:rFonts w:cs="Arial"/>
          <w:szCs w:val="24"/>
        </w:rPr>
        <w:t>(</w:t>
      </w:r>
      <w:r w:rsidR="00E02263" w:rsidRPr="00694E71">
        <w:rPr>
          <w:rFonts w:cs="Arial"/>
          <w:szCs w:val="24"/>
        </w:rPr>
        <w:t xml:space="preserve">see </w:t>
      </w:r>
      <w:r w:rsidR="00C51828" w:rsidRPr="00694E71">
        <w:rPr>
          <w:rFonts w:cs="Arial"/>
          <w:szCs w:val="24"/>
        </w:rPr>
        <w:t>5</w:t>
      </w:r>
      <w:r w:rsidR="00C51828" w:rsidRPr="00694E71">
        <w:rPr>
          <w:rFonts w:cs="Arial"/>
          <w:i/>
          <w:szCs w:val="24"/>
        </w:rPr>
        <w:t xml:space="preserve"> CCR</w:t>
      </w:r>
      <w:r w:rsidR="00C51828" w:rsidRPr="00694E71">
        <w:rPr>
          <w:rFonts w:cs="Arial"/>
          <w:szCs w:val="24"/>
        </w:rPr>
        <w:t xml:space="preserve"> Section 9517[e]</w:t>
      </w:r>
      <w:r w:rsidR="00D9739F" w:rsidRPr="00694E71">
        <w:rPr>
          <w:rFonts w:cs="Arial"/>
          <w:szCs w:val="24"/>
        </w:rPr>
        <w:t>,</w:t>
      </w:r>
      <w:r w:rsidR="00095B16" w:rsidRPr="00694E71">
        <w:rPr>
          <w:rFonts w:cs="Arial"/>
          <w:szCs w:val="24"/>
        </w:rPr>
        <w:t xml:space="preserve"> </w:t>
      </w:r>
      <w:hyperlink r:id="rId55" w:tooltip="5 CCR Section 9517[e]" w:history="1">
        <w:r w:rsidR="002951C6" w:rsidRPr="00276085">
          <w:rPr>
            <w:rStyle w:val="Hyperlink"/>
          </w:rPr>
          <w:t>https://govt.westlaw.com/calregs/Document/I371D31E34C6911EC93A8000D3A7C4BC3?viewType=FullText&amp;originationContext=documenttoc&amp;transitionType=CategoryPageItem&amp;contextData=(sc.Default)</w:t>
        </w:r>
      </w:hyperlink>
      <w:r w:rsidR="002951C6">
        <w:t>)</w:t>
      </w:r>
      <w:r w:rsidR="004A5B5D" w:rsidRPr="00694E71">
        <w:rPr>
          <w:rFonts w:cs="Arial"/>
          <w:szCs w:val="24"/>
        </w:rPr>
        <w:t xml:space="preserve">. </w:t>
      </w:r>
      <w:r w:rsidR="0051268E" w:rsidRPr="00694E71">
        <w:rPr>
          <w:rFonts w:cs="Arial"/>
          <w:szCs w:val="24"/>
        </w:rPr>
        <w:t>The map</w:t>
      </w:r>
      <w:r w:rsidR="00FD5B4E" w:rsidRPr="00694E71">
        <w:rPr>
          <w:rFonts w:cs="Arial"/>
          <w:szCs w:val="24"/>
        </w:rPr>
        <w:t xml:space="preserve"> and instructions are</w:t>
      </w:r>
      <w:r w:rsidR="0051268E" w:rsidRPr="00694E71">
        <w:rPr>
          <w:rFonts w:cs="Arial"/>
          <w:szCs w:val="24"/>
        </w:rPr>
        <w:t xml:space="preserve"> available </w:t>
      </w:r>
      <w:r w:rsidR="00E02263" w:rsidRPr="00694E71">
        <w:rPr>
          <w:rFonts w:cs="Arial"/>
          <w:szCs w:val="24"/>
        </w:rPr>
        <w:t xml:space="preserve">at the following CDE </w:t>
      </w:r>
      <w:r w:rsidR="00E617A7">
        <w:rPr>
          <w:rFonts w:cs="Arial"/>
          <w:szCs w:val="24"/>
        </w:rPr>
        <w:t>w</w:t>
      </w:r>
      <w:r w:rsidR="00AD6FD1">
        <w:rPr>
          <w:rFonts w:cs="Arial"/>
          <w:szCs w:val="24"/>
        </w:rPr>
        <w:t>ebsite</w:t>
      </w:r>
      <w:r w:rsidR="00E02263" w:rsidRPr="00694E71">
        <w:rPr>
          <w:rFonts w:cs="Arial"/>
          <w:szCs w:val="24"/>
        </w:rPr>
        <w:t>:</w:t>
      </w:r>
      <w:r w:rsidR="00092E36">
        <w:t xml:space="preserve"> </w:t>
      </w:r>
      <w:hyperlink r:id="rId56" w:tooltip="Evaluation Criteria Map and Instructions" w:history="1">
        <w:r w:rsidR="00092E36" w:rsidRPr="002951C6">
          <w:rPr>
            <w:rStyle w:val="Hyperlink"/>
          </w:rPr>
          <w:t>https://www.cde.ca.gov/ci/ma/im/</w:t>
        </w:r>
      </w:hyperlink>
      <w:r w:rsidR="00092E36" w:rsidRPr="002951C6">
        <w:t>.</w:t>
      </w:r>
    </w:p>
    <w:p w14:paraId="7DABD42E" w14:textId="580F8B1A" w:rsidR="00E02263" w:rsidRPr="002951C6" w:rsidRDefault="00EA6A77" w:rsidP="008403A6">
      <w:pPr>
        <w:pStyle w:val="ListParagraph"/>
        <w:numPr>
          <w:ilvl w:val="1"/>
          <w:numId w:val="7"/>
        </w:numPr>
        <w:ind w:left="720"/>
        <w:contextualSpacing w:val="0"/>
        <w:rPr>
          <w:rFonts w:cs="Arial"/>
          <w:szCs w:val="24"/>
        </w:rPr>
      </w:pPr>
      <w:r w:rsidRPr="00095B16">
        <w:rPr>
          <w:rFonts w:cs="Arial"/>
          <w:szCs w:val="24"/>
        </w:rPr>
        <w:t>Standards M</w:t>
      </w:r>
      <w:r w:rsidR="006A4555" w:rsidRPr="00095B16">
        <w:rPr>
          <w:rFonts w:cs="Arial"/>
          <w:szCs w:val="24"/>
        </w:rPr>
        <w:t xml:space="preserve">aps: </w:t>
      </w:r>
      <w:r w:rsidR="00886F86">
        <w:rPr>
          <w:rFonts w:cs="Arial"/>
          <w:szCs w:val="24"/>
        </w:rPr>
        <w:t>Publishers/developers</w:t>
      </w:r>
      <w:r w:rsidR="006A4555" w:rsidRPr="00095B16">
        <w:rPr>
          <w:rFonts w:cs="Arial"/>
          <w:szCs w:val="24"/>
        </w:rPr>
        <w:t xml:space="preserve"> </w:t>
      </w:r>
      <w:r w:rsidR="00E02263" w:rsidRPr="00095B16">
        <w:rPr>
          <w:rFonts w:cs="Arial"/>
          <w:szCs w:val="24"/>
        </w:rPr>
        <w:t>must complete and</w:t>
      </w:r>
      <w:r w:rsidR="00CF7074" w:rsidRPr="00095B16">
        <w:rPr>
          <w:rFonts w:cs="Arial"/>
          <w:szCs w:val="24"/>
        </w:rPr>
        <w:t xml:space="preserve"> provide Standards M</w:t>
      </w:r>
      <w:r w:rsidR="006A4555" w:rsidRPr="00095B16">
        <w:rPr>
          <w:rFonts w:cs="Arial"/>
          <w:szCs w:val="24"/>
        </w:rPr>
        <w:t xml:space="preserve">aps </w:t>
      </w:r>
      <w:r w:rsidR="000A3737" w:rsidRPr="00095B16">
        <w:rPr>
          <w:rFonts w:cs="Arial"/>
          <w:szCs w:val="24"/>
        </w:rPr>
        <w:t xml:space="preserve">in digital format </w:t>
      </w:r>
      <w:r w:rsidR="006A4555" w:rsidRPr="00095B16">
        <w:rPr>
          <w:rFonts w:cs="Arial"/>
          <w:szCs w:val="24"/>
        </w:rPr>
        <w:t>in M</w:t>
      </w:r>
      <w:r w:rsidR="00CF7074" w:rsidRPr="00095B16">
        <w:rPr>
          <w:rFonts w:cs="Arial"/>
          <w:szCs w:val="24"/>
        </w:rPr>
        <w:t>icrosoft</w:t>
      </w:r>
      <w:r w:rsidR="006A4555" w:rsidRPr="00095B16">
        <w:rPr>
          <w:rFonts w:cs="Arial"/>
          <w:szCs w:val="24"/>
        </w:rPr>
        <w:t xml:space="preserve"> Word (not PDF) and in hardcopy for each grade level of each submitted program</w:t>
      </w:r>
      <w:r w:rsidR="00DA469C" w:rsidRPr="00095B16">
        <w:rPr>
          <w:rFonts w:cs="Arial"/>
          <w:szCs w:val="24"/>
        </w:rPr>
        <w:t xml:space="preserve">. </w:t>
      </w:r>
      <w:r w:rsidR="0043443F" w:rsidRPr="0043443F">
        <w:rPr>
          <w:rFonts w:cs="Arial"/>
          <w:szCs w:val="24"/>
        </w:rPr>
        <w:t>For the digital cop</w:t>
      </w:r>
      <w:r w:rsidR="0043443F">
        <w:rPr>
          <w:rFonts w:cs="Arial"/>
          <w:szCs w:val="24"/>
        </w:rPr>
        <w:t>ies</w:t>
      </w:r>
      <w:r w:rsidR="0043443F" w:rsidRPr="0043443F">
        <w:rPr>
          <w:rFonts w:cs="Arial"/>
          <w:szCs w:val="24"/>
        </w:rPr>
        <w:t xml:space="preserve">, </w:t>
      </w:r>
      <w:r w:rsidR="00886F86">
        <w:rPr>
          <w:rFonts w:cs="Arial"/>
          <w:szCs w:val="24"/>
        </w:rPr>
        <w:t>publishers/developers</w:t>
      </w:r>
      <w:r w:rsidR="0043443F" w:rsidRPr="0043443F">
        <w:rPr>
          <w:rFonts w:cs="Arial"/>
          <w:szCs w:val="24"/>
        </w:rPr>
        <w:t xml:space="preserve"> must </w:t>
      </w:r>
      <w:r w:rsidR="00B64236">
        <w:rPr>
          <w:rFonts w:cs="Arial"/>
          <w:szCs w:val="24"/>
        </w:rPr>
        <w:t xml:space="preserve">deliver the maps on a device </w:t>
      </w:r>
      <w:r w:rsidR="00B64236" w:rsidRPr="00095B16">
        <w:rPr>
          <w:rFonts w:cs="Arial"/>
          <w:szCs w:val="24"/>
        </w:rPr>
        <w:t>(flash drive, CD-ROM, etc.)</w:t>
      </w:r>
      <w:r w:rsidR="00B64236">
        <w:rPr>
          <w:rFonts w:cs="Arial"/>
          <w:szCs w:val="24"/>
        </w:rPr>
        <w:t xml:space="preserve"> or via an online site where the user can download the document.</w:t>
      </w:r>
      <w:r w:rsidR="00B64236" w:rsidRPr="00095B16">
        <w:rPr>
          <w:rFonts w:cs="Arial"/>
          <w:szCs w:val="24"/>
        </w:rPr>
        <w:t xml:space="preserve"> </w:t>
      </w:r>
      <w:r w:rsidR="00DA469C" w:rsidRPr="00095B16">
        <w:rPr>
          <w:rFonts w:cs="Arial"/>
          <w:szCs w:val="24"/>
        </w:rPr>
        <w:t xml:space="preserve">The Standards Maps are essentially document tables at each grade level wherein all standards are listed, each standard upon an individual row. The </w:t>
      </w:r>
      <w:r w:rsidR="000744FC">
        <w:rPr>
          <w:rFonts w:cs="Arial"/>
          <w:szCs w:val="24"/>
        </w:rPr>
        <w:lastRenderedPageBreak/>
        <w:t>publisher/developer</w:t>
      </w:r>
      <w:r w:rsidR="00DA469C" w:rsidRPr="00095B16">
        <w:rPr>
          <w:rFonts w:cs="Arial"/>
          <w:szCs w:val="24"/>
        </w:rPr>
        <w:t xml:space="preserve"> will list next to each grade</w:t>
      </w:r>
      <w:r w:rsidR="00E617A7">
        <w:rPr>
          <w:rFonts w:cs="Arial"/>
          <w:szCs w:val="24"/>
        </w:rPr>
        <w:t>-</w:t>
      </w:r>
      <w:r w:rsidR="00DA469C" w:rsidRPr="00095B16">
        <w:rPr>
          <w:rFonts w:cs="Arial"/>
          <w:szCs w:val="24"/>
        </w:rPr>
        <w:t xml:space="preserve">level standard citations to where in their submitted program coverage of that relevant content may be found. Reviewers will review programs utilizing this tool. The CDE will train </w:t>
      </w:r>
      <w:r w:rsidR="00886F86">
        <w:rPr>
          <w:rFonts w:cs="Arial"/>
          <w:szCs w:val="24"/>
        </w:rPr>
        <w:t>publishers/developers</w:t>
      </w:r>
      <w:r w:rsidR="00DA469C" w:rsidRPr="00095B16">
        <w:rPr>
          <w:rFonts w:cs="Arial"/>
          <w:szCs w:val="24"/>
        </w:rPr>
        <w:t xml:space="preserve"> and</w:t>
      </w:r>
      <w:r w:rsidR="00772BC4">
        <w:rPr>
          <w:rFonts w:cs="Arial"/>
          <w:szCs w:val="24"/>
        </w:rPr>
        <w:t xml:space="preserve"> later</w:t>
      </w:r>
      <w:r w:rsidR="00DA469C" w:rsidRPr="00095B16">
        <w:rPr>
          <w:rFonts w:cs="Arial"/>
          <w:szCs w:val="24"/>
        </w:rPr>
        <w:t xml:space="preserve"> reviewers in the use of these maps</w:t>
      </w:r>
      <w:r w:rsidR="006A4555" w:rsidRPr="00095B16">
        <w:rPr>
          <w:rFonts w:cs="Arial"/>
          <w:szCs w:val="24"/>
        </w:rPr>
        <w:t xml:space="preserve"> (</w:t>
      </w:r>
      <w:r w:rsidR="00E02263" w:rsidRPr="00095B16">
        <w:rPr>
          <w:rFonts w:cs="Arial"/>
          <w:szCs w:val="24"/>
        </w:rPr>
        <w:t xml:space="preserve">see </w:t>
      </w:r>
      <w:r w:rsidR="006A4555" w:rsidRPr="00095B16">
        <w:rPr>
          <w:rFonts w:cs="Arial"/>
          <w:szCs w:val="24"/>
        </w:rPr>
        <w:t>5</w:t>
      </w:r>
      <w:r w:rsidR="006A4555" w:rsidRPr="00095B16">
        <w:rPr>
          <w:rFonts w:cs="Arial"/>
          <w:i/>
          <w:szCs w:val="24"/>
        </w:rPr>
        <w:t xml:space="preserve"> CCR</w:t>
      </w:r>
      <w:r w:rsidR="00095B16" w:rsidRPr="00095B16">
        <w:rPr>
          <w:rFonts w:cs="Arial"/>
          <w:szCs w:val="24"/>
        </w:rPr>
        <w:t xml:space="preserve"> Section 9517[e],</w:t>
      </w:r>
      <w:r w:rsidR="00095B16">
        <w:rPr>
          <w:rFonts w:cs="Arial"/>
          <w:szCs w:val="24"/>
        </w:rPr>
        <w:t xml:space="preserve"> </w:t>
      </w:r>
      <w:hyperlink r:id="rId57" w:tooltip="5 CCR Section 9517[e]" w:history="1">
        <w:r w:rsidR="002951C6" w:rsidRPr="00276085">
          <w:rPr>
            <w:rStyle w:val="Hyperlink"/>
          </w:rPr>
          <w:t>https://govt.westlaw.com/calregs/Document/I371D31E34C6911EC93A8000D3A7C4BC3?viewType=FullText&amp;originationContext=documenttoc&amp;transitionType=CategoryPageItem&amp;contextData=(sc.Default)</w:t>
        </w:r>
      </w:hyperlink>
      <w:r w:rsidR="002951C6">
        <w:t>).</w:t>
      </w:r>
      <w:r w:rsidR="006A4555" w:rsidRPr="00095B16">
        <w:rPr>
          <w:rFonts w:cs="Arial"/>
          <w:szCs w:val="24"/>
        </w:rPr>
        <w:t xml:space="preserve"> The maps </w:t>
      </w:r>
      <w:r w:rsidR="00FD5B4E" w:rsidRPr="00095B16">
        <w:rPr>
          <w:rFonts w:cs="Arial"/>
          <w:szCs w:val="24"/>
        </w:rPr>
        <w:t xml:space="preserve">and instructions </w:t>
      </w:r>
      <w:r w:rsidR="006A4555" w:rsidRPr="00095B16">
        <w:rPr>
          <w:rFonts w:cs="Arial"/>
          <w:szCs w:val="24"/>
        </w:rPr>
        <w:t xml:space="preserve">are available </w:t>
      </w:r>
      <w:r w:rsidR="00E02263" w:rsidRPr="00095B16">
        <w:rPr>
          <w:rFonts w:cs="Arial"/>
          <w:szCs w:val="24"/>
        </w:rPr>
        <w:t xml:space="preserve">at the following CDE </w:t>
      </w:r>
      <w:r w:rsidR="00E617A7">
        <w:rPr>
          <w:rFonts w:cs="Arial"/>
          <w:szCs w:val="24"/>
        </w:rPr>
        <w:t>w</w:t>
      </w:r>
      <w:r w:rsidR="00AD6FD1">
        <w:rPr>
          <w:rFonts w:cs="Arial"/>
          <w:szCs w:val="24"/>
        </w:rPr>
        <w:t>ebsite</w:t>
      </w:r>
      <w:r w:rsidR="00E02263" w:rsidRPr="00032E58">
        <w:rPr>
          <w:rFonts w:cs="Arial"/>
          <w:szCs w:val="24"/>
        </w:rPr>
        <w:t>:</w:t>
      </w:r>
      <w:r w:rsidR="00092E36">
        <w:t xml:space="preserve"> </w:t>
      </w:r>
      <w:hyperlink r:id="rId58" w:tooltip="Standards Maps and Instructions" w:history="1">
        <w:r w:rsidR="00092E36" w:rsidRPr="002951C6">
          <w:rPr>
            <w:rStyle w:val="Hyperlink"/>
          </w:rPr>
          <w:t>https://www.cde.ca.gov/ci/ma/im/</w:t>
        </w:r>
      </w:hyperlink>
      <w:r w:rsidR="00092E36" w:rsidRPr="002951C6">
        <w:t>.</w:t>
      </w:r>
    </w:p>
    <w:p w14:paraId="43F7D296" w14:textId="7C6616FC" w:rsidR="00B44002" w:rsidRPr="00095B16" w:rsidRDefault="00962A38" w:rsidP="00095B16">
      <w:pPr>
        <w:pStyle w:val="ListParagraph"/>
        <w:numPr>
          <w:ilvl w:val="1"/>
          <w:numId w:val="7"/>
        </w:numPr>
        <w:ind w:left="720"/>
        <w:contextualSpacing w:val="0"/>
        <w:rPr>
          <w:rFonts w:cs="Arial"/>
          <w:szCs w:val="24"/>
        </w:rPr>
      </w:pPr>
      <w:r w:rsidRPr="00095B16">
        <w:rPr>
          <w:rFonts w:cs="Arial"/>
          <w:szCs w:val="24"/>
        </w:rPr>
        <w:t>All student materials posted online: To the CDE alone, the</w:t>
      </w:r>
      <w:r w:rsidR="00BD14D6" w:rsidRPr="00095B16">
        <w:rPr>
          <w:rFonts w:cs="Arial"/>
          <w:szCs w:val="24"/>
        </w:rPr>
        <w:t xml:space="preserve"> </w:t>
      </w:r>
      <w:r w:rsidR="000744FC">
        <w:rPr>
          <w:rFonts w:cs="Arial"/>
          <w:szCs w:val="24"/>
        </w:rPr>
        <w:t>publisher/developer</w:t>
      </w:r>
      <w:r w:rsidR="00A85761" w:rsidRPr="00095B16">
        <w:rPr>
          <w:rFonts w:cs="Arial"/>
          <w:szCs w:val="24"/>
        </w:rPr>
        <w:t xml:space="preserve"> must provide a URL to their </w:t>
      </w:r>
      <w:r w:rsidR="00E617A7">
        <w:rPr>
          <w:rFonts w:cs="Arial"/>
          <w:szCs w:val="24"/>
        </w:rPr>
        <w:t>w</w:t>
      </w:r>
      <w:r w:rsidR="00AD6FD1">
        <w:rPr>
          <w:rFonts w:cs="Arial"/>
          <w:szCs w:val="24"/>
        </w:rPr>
        <w:t>ebsite</w:t>
      </w:r>
      <w:r w:rsidR="00BD14D6" w:rsidRPr="00095B16">
        <w:rPr>
          <w:rFonts w:cs="Arial"/>
          <w:szCs w:val="24"/>
        </w:rPr>
        <w:t xml:space="preserve"> where all student materials </w:t>
      </w:r>
      <w:r w:rsidR="00FD5B4E" w:rsidRPr="00095B16">
        <w:rPr>
          <w:rFonts w:cs="Arial"/>
          <w:szCs w:val="24"/>
        </w:rPr>
        <w:t xml:space="preserve">(i.e., anything not expressly for teachers alone) </w:t>
      </w:r>
      <w:r w:rsidR="00BD14D6" w:rsidRPr="00095B16">
        <w:rPr>
          <w:rFonts w:cs="Arial"/>
          <w:szCs w:val="24"/>
        </w:rPr>
        <w:t xml:space="preserve">submitted for consideration of adoption will be </w:t>
      </w:r>
      <w:r w:rsidR="00571B74" w:rsidRPr="00095B16">
        <w:rPr>
          <w:rFonts w:cs="Arial"/>
          <w:szCs w:val="24"/>
        </w:rPr>
        <w:t xml:space="preserve">posted and </w:t>
      </w:r>
      <w:r w:rsidR="00BD14D6" w:rsidRPr="00095B16">
        <w:rPr>
          <w:rFonts w:cs="Arial"/>
          <w:szCs w:val="24"/>
        </w:rPr>
        <w:t>available for free public review until SBE ado</w:t>
      </w:r>
      <w:r w:rsidR="00835BBC" w:rsidRPr="00095B16">
        <w:rPr>
          <w:rFonts w:cs="Arial"/>
          <w:szCs w:val="24"/>
        </w:rPr>
        <w:t>ption action in November 20</w:t>
      </w:r>
      <w:r w:rsidR="00EB6087">
        <w:rPr>
          <w:rFonts w:cs="Arial"/>
          <w:szCs w:val="24"/>
        </w:rPr>
        <w:t>2</w:t>
      </w:r>
      <w:r w:rsidR="00785022">
        <w:rPr>
          <w:rFonts w:cs="Arial"/>
          <w:szCs w:val="24"/>
        </w:rPr>
        <w:t>5</w:t>
      </w:r>
      <w:r w:rsidR="00835BBC" w:rsidRPr="00095B16">
        <w:rPr>
          <w:rFonts w:cs="Arial"/>
          <w:szCs w:val="24"/>
        </w:rPr>
        <w:t xml:space="preserve"> (</w:t>
      </w:r>
      <w:r w:rsidRPr="00095B16">
        <w:rPr>
          <w:rFonts w:cs="Arial"/>
          <w:szCs w:val="24"/>
        </w:rPr>
        <w:t xml:space="preserve">see </w:t>
      </w:r>
      <w:r w:rsidR="00BD14D6" w:rsidRPr="00095B16">
        <w:rPr>
          <w:rFonts w:cs="Arial"/>
          <w:szCs w:val="24"/>
        </w:rPr>
        <w:t>5</w:t>
      </w:r>
      <w:r w:rsidR="00BD14D6" w:rsidRPr="00095B16">
        <w:rPr>
          <w:rFonts w:cs="Arial"/>
          <w:i/>
          <w:szCs w:val="24"/>
        </w:rPr>
        <w:t xml:space="preserve"> CCR</w:t>
      </w:r>
      <w:r w:rsidR="00BD14D6" w:rsidRPr="00095B16">
        <w:rPr>
          <w:rFonts w:cs="Arial"/>
          <w:szCs w:val="24"/>
        </w:rPr>
        <w:t xml:space="preserve"> Section 9523</w:t>
      </w:r>
      <w:r w:rsidR="00EA4BDA" w:rsidRPr="00095B16">
        <w:rPr>
          <w:rFonts w:cs="Arial"/>
          <w:szCs w:val="24"/>
        </w:rPr>
        <w:t>[b]</w:t>
      </w:r>
      <w:r w:rsidR="00AE5640" w:rsidRPr="00095B16">
        <w:rPr>
          <w:rFonts w:cs="Arial"/>
          <w:szCs w:val="24"/>
        </w:rPr>
        <w:t xml:space="preserve">, </w:t>
      </w:r>
      <w:hyperlink r:id="rId59" w:tooltip="5 CCR Section 9523[b]" w:history="1">
        <w:r w:rsidR="002951C6" w:rsidRPr="00276085">
          <w:rPr>
            <w:rStyle w:val="Hyperlink"/>
          </w:rPr>
          <w:t>https://govt.westlaw.com/calregs/Document/I374CA6534C6911EC93A8000D3A7C4BC3?viewType=FullText&amp;originationContext=documenttoc&amp;transitionType=CategoryPageItem&amp;contextData=(sc.Default)</w:t>
        </w:r>
      </w:hyperlink>
      <w:r w:rsidR="002951C6">
        <w:t>)</w:t>
      </w:r>
      <w:r w:rsidR="00AE5640" w:rsidRPr="00095B16">
        <w:rPr>
          <w:rFonts w:cs="Arial"/>
          <w:szCs w:val="24"/>
        </w:rPr>
        <w:t xml:space="preserve">. </w:t>
      </w:r>
      <w:r w:rsidR="00886F86">
        <w:rPr>
          <w:rFonts w:cs="Arial"/>
          <w:szCs w:val="24"/>
        </w:rPr>
        <w:t>Publishers/developers</w:t>
      </w:r>
      <w:r w:rsidRPr="00095B16">
        <w:rPr>
          <w:rFonts w:cs="Arial"/>
          <w:szCs w:val="24"/>
        </w:rPr>
        <w:t xml:space="preserve"> may exclude student assessments</w:t>
      </w:r>
      <w:r w:rsidR="00FD5B4E" w:rsidRPr="00095B16">
        <w:rPr>
          <w:rFonts w:cs="Arial"/>
          <w:szCs w:val="24"/>
        </w:rPr>
        <w:t xml:space="preserve"> and third-party copyrighted images</w:t>
      </w:r>
      <w:r w:rsidRPr="00095B16">
        <w:rPr>
          <w:rFonts w:cs="Arial"/>
          <w:szCs w:val="24"/>
        </w:rPr>
        <w:t xml:space="preserve">. </w:t>
      </w:r>
      <w:r w:rsidR="00886F86">
        <w:rPr>
          <w:rFonts w:cs="Arial"/>
          <w:szCs w:val="24"/>
        </w:rPr>
        <w:t>Publishers/developers</w:t>
      </w:r>
      <w:r w:rsidRPr="00095B16">
        <w:rPr>
          <w:rFonts w:cs="Arial"/>
          <w:szCs w:val="24"/>
        </w:rPr>
        <w:t xml:space="preserve"> may</w:t>
      </w:r>
      <w:r w:rsidR="004C1976" w:rsidRPr="00095B16">
        <w:rPr>
          <w:rFonts w:cs="Arial"/>
          <w:szCs w:val="24"/>
        </w:rPr>
        <w:t xml:space="preserve"> watermark posted materials and/</w:t>
      </w:r>
      <w:r w:rsidR="00255BBF" w:rsidRPr="00095B16">
        <w:rPr>
          <w:rFonts w:cs="Arial"/>
          <w:szCs w:val="24"/>
        </w:rPr>
        <w:t xml:space="preserve">or require users to sign </w:t>
      </w:r>
      <w:r w:rsidRPr="00095B16">
        <w:rPr>
          <w:rFonts w:cs="Arial"/>
          <w:szCs w:val="24"/>
        </w:rPr>
        <w:t xml:space="preserve">in; however, </w:t>
      </w:r>
      <w:r w:rsidR="00886F86">
        <w:rPr>
          <w:rFonts w:cs="Arial"/>
          <w:szCs w:val="24"/>
        </w:rPr>
        <w:t>publishers/developers</w:t>
      </w:r>
      <w:r w:rsidRPr="00095B16">
        <w:rPr>
          <w:rFonts w:cs="Arial"/>
          <w:szCs w:val="24"/>
        </w:rPr>
        <w:t xml:space="preserve"> may not restrict access—access must be available to anyone.</w:t>
      </w:r>
    </w:p>
    <w:p w14:paraId="1556914C" w14:textId="77777777" w:rsidR="00C51828" w:rsidRPr="00DA188D" w:rsidRDefault="00C51828" w:rsidP="001F522C">
      <w:pPr>
        <w:pStyle w:val="Heading2"/>
      </w:pPr>
      <w:bookmarkStart w:id="60" w:name="_Toc343688623"/>
      <w:bookmarkStart w:id="61" w:name="_Toc347307470"/>
      <w:bookmarkStart w:id="62" w:name="_Toc395686828"/>
      <w:bookmarkStart w:id="63" w:name="_Toc178591923"/>
      <w:r w:rsidRPr="00F018A5">
        <w:t>Packaging Instructions</w:t>
      </w:r>
      <w:bookmarkEnd w:id="60"/>
      <w:bookmarkEnd w:id="61"/>
      <w:bookmarkEnd w:id="62"/>
      <w:bookmarkEnd w:id="63"/>
    </w:p>
    <w:p w14:paraId="3510CB0E" w14:textId="3C2FEA09" w:rsidR="00694E71" w:rsidRDefault="00886F86" w:rsidP="00AF4070">
      <w:r>
        <w:t>Publishers/developers</w:t>
      </w:r>
      <w:r w:rsidR="00C51828" w:rsidRPr="00DA188D">
        <w:t xml:space="preserve"> should label </w:t>
      </w:r>
      <w:r w:rsidR="00430238" w:rsidRPr="00DA188D">
        <w:t>e</w:t>
      </w:r>
      <w:r w:rsidR="00C51828" w:rsidRPr="00DA188D">
        <w:t xml:space="preserve">very </w:t>
      </w:r>
      <w:r w:rsidR="00430238" w:rsidRPr="00DA188D">
        <w:t>program component</w:t>
      </w:r>
      <w:r w:rsidR="00C51828" w:rsidRPr="00DA188D">
        <w:t xml:space="preserve"> </w:t>
      </w:r>
      <w:r w:rsidR="00F52144" w:rsidRPr="00DA188D">
        <w:t>to be distributed</w:t>
      </w:r>
      <w:r w:rsidR="00685666" w:rsidRPr="00DA188D">
        <w:t xml:space="preserve"> (see the example below).</w:t>
      </w:r>
    </w:p>
    <w:p w14:paraId="604AA5A3" w14:textId="77777777" w:rsidR="00A80F55" w:rsidRPr="00DA188D" w:rsidRDefault="00B30CC6" w:rsidP="00AF4070">
      <w:r w:rsidRPr="00DA188D">
        <w:t xml:space="preserve">Reviewers will use the labels for inventory purposes and to accurately identify each item in conjunction with </w:t>
      </w:r>
      <w:r w:rsidR="00CF7074" w:rsidRPr="00DA188D">
        <w:t>the publisher-</w:t>
      </w:r>
      <w:r w:rsidRPr="00DA188D">
        <w:t>supplied Evaluation Criteria Map and Standards</w:t>
      </w:r>
      <w:r w:rsidR="005E2318" w:rsidRPr="00DA188D">
        <w:t xml:space="preserve"> Maps</w:t>
      </w:r>
      <w:r w:rsidRPr="00DA188D">
        <w:t xml:space="preserve">. </w:t>
      </w:r>
      <w:r w:rsidR="00C51828" w:rsidRPr="00DA188D">
        <w:t>The LRDC use the information on the label to identify easily where items are to be appropriately shelved</w:t>
      </w:r>
      <w:r w:rsidR="00800011" w:rsidRPr="00DA188D">
        <w:t xml:space="preserve"> and/or to locate elements contained in a digital submission</w:t>
      </w:r>
      <w:r w:rsidR="00976142">
        <w:t>.</w:t>
      </w:r>
    </w:p>
    <w:p w14:paraId="2AC137FB" w14:textId="77777777" w:rsidR="00A80F55" w:rsidRPr="00DA188D" w:rsidRDefault="00B30CC6" w:rsidP="00AF4070">
      <w:r w:rsidRPr="00DA188D">
        <w:t>Place l</w:t>
      </w:r>
      <w:r w:rsidR="00C51828" w:rsidRPr="00DA188D">
        <w:t>abels in easily visible locations (e.g., bottom of the back of a book, next to the spine</w:t>
      </w:r>
      <w:r w:rsidR="006D3D08" w:rsidRPr="00DA188D">
        <w:t>, on the disc label, etc.</w:t>
      </w:r>
      <w:r w:rsidR="00C51828" w:rsidRPr="00DA188D">
        <w:t>). Do not place labels on shipping packages, shrink-wrap, or other items that may be discarded.</w:t>
      </w:r>
    </w:p>
    <w:p w14:paraId="518D62E3" w14:textId="77777777" w:rsidR="00C51828" w:rsidRPr="00DA188D" w:rsidRDefault="00B30CC6" w:rsidP="00A14F78">
      <w:pPr>
        <w:pStyle w:val="ListParagraph"/>
        <w:ind w:left="0"/>
        <w:contextualSpacing w:val="0"/>
        <w:rPr>
          <w:rFonts w:cs="Arial"/>
          <w:szCs w:val="24"/>
        </w:rPr>
      </w:pPr>
      <w:r w:rsidRPr="00DA188D">
        <w:rPr>
          <w:rFonts w:cs="Arial"/>
          <w:szCs w:val="24"/>
        </w:rPr>
        <w:t xml:space="preserve">Please </w:t>
      </w:r>
      <w:r w:rsidR="00C51828" w:rsidRPr="00DA188D">
        <w:rPr>
          <w:rFonts w:cs="Arial"/>
          <w:szCs w:val="24"/>
        </w:rPr>
        <w:t>limit packaging materials, cardboard display units, and the like.</w:t>
      </w:r>
    </w:p>
    <w:p w14:paraId="38177BFA" w14:textId="77777777" w:rsidR="00800011" w:rsidRPr="00DA188D" w:rsidRDefault="00800011" w:rsidP="001F522C">
      <w:pPr>
        <w:pStyle w:val="Heading2"/>
      </w:pPr>
      <w:bookmarkStart w:id="64" w:name="_Toc395686829"/>
      <w:bookmarkStart w:id="65" w:name="_Toc178591924"/>
      <w:bookmarkStart w:id="66" w:name="_Toc343688628"/>
      <w:bookmarkStart w:id="67" w:name="_Toc347307475"/>
      <w:r w:rsidRPr="00DA188D">
        <w:t>Shipping and Item Label Examples</w:t>
      </w:r>
      <w:bookmarkEnd w:id="64"/>
      <w:bookmarkEnd w:id="65"/>
    </w:p>
    <w:p w14:paraId="77FBF3AB" w14:textId="6F43EEE2" w:rsidR="00800011" w:rsidRPr="00DA188D" w:rsidRDefault="005C7869" w:rsidP="00AF4070">
      <w:r w:rsidRPr="00DA188D">
        <w:t>Label e</w:t>
      </w:r>
      <w:r w:rsidR="00800011" w:rsidRPr="00DA188D">
        <w:t>ach shipping box “</w:t>
      </w:r>
      <w:r w:rsidR="00B762DB" w:rsidRPr="00DA188D">
        <w:t>20</w:t>
      </w:r>
      <w:r w:rsidR="00EB6087">
        <w:t>2</w:t>
      </w:r>
      <w:r w:rsidR="00785B93">
        <w:t>5</w:t>
      </w:r>
      <w:r w:rsidR="00800011" w:rsidRPr="00DA188D">
        <w:t xml:space="preserve"> </w:t>
      </w:r>
      <w:r w:rsidR="00785B93">
        <w:t>Math</w:t>
      </w:r>
      <w:r w:rsidR="00B762DB" w:rsidRPr="00DA188D">
        <w:t xml:space="preserve"> </w:t>
      </w:r>
      <w:r w:rsidR="00800011" w:rsidRPr="00DA188D">
        <w:t>Adoption</w:t>
      </w:r>
      <w:r w:rsidR="00CE1591" w:rsidRPr="00DA188D">
        <w:t>,</w:t>
      </w:r>
      <w:r w:rsidR="00800011" w:rsidRPr="00DA188D">
        <w:t xml:space="preserve">” and indicate how many boxes are included </w:t>
      </w:r>
      <w:r w:rsidR="00685666" w:rsidRPr="00DA188D">
        <w:t>in the full program (see the example below</w:t>
      </w:r>
      <w:r w:rsidR="00800011" w:rsidRPr="00DA188D">
        <w:t xml:space="preserve">). </w:t>
      </w:r>
      <w:r w:rsidRPr="00DA188D">
        <w:t>Affix l</w:t>
      </w:r>
      <w:r w:rsidR="00800011" w:rsidRPr="00DA188D">
        <w:t xml:space="preserve">abels </w:t>
      </w:r>
      <w:r w:rsidRPr="00DA188D">
        <w:t>t</w:t>
      </w:r>
      <w:r w:rsidR="00800011" w:rsidRPr="00DA188D">
        <w:t>o one or more side surfaces so that the label is readable when the boxes are stacked</w:t>
      </w:r>
      <w:r w:rsidRPr="00DA188D">
        <w:t>. I</w:t>
      </w:r>
      <w:r w:rsidR="00800011" w:rsidRPr="00DA188D">
        <w:t xml:space="preserve">nclude </w:t>
      </w:r>
      <w:r w:rsidRPr="00DA188D">
        <w:t>your company</w:t>
      </w:r>
      <w:r w:rsidR="00800011" w:rsidRPr="00DA188D">
        <w:t xml:space="preserve"> name, </w:t>
      </w:r>
      <w:r w:rsidR="006402A2" w:rsidRPr="00DA188D">
        <w:t>program</w:t>
      </w:r>
      <w:r w:rsidR="00800011" w:rsidRPr="00DA188D">
        <w:t xml:space="preserve"> title, and grade levels. </w:t>
      </w:r>
      <w:r w:rsidRPr="00DA188D">
        <w:t>Include t</w:t>
      </w:r>
      <w:r w:rsidR="00800011" w:rsidRPr="00DA188D">
        <w:t>he complete packing list in the first box.</w:t>
      </w:r>
    </w:p>
    <w:p w14:paraId="17BFDCC3" w14:textId="1E93D856" w:rsidR="00832A0D" w:rsidRDefault="00C50947" w:rsidP="001F522C">
      <w:pPr>
        <w:pStyle w:val="Heading2"/>
      </w:pPr>
      <w:bookmarkStart w:id="68" w:name="_Toc395686830"/>
      <w:bookmarkStart w:id="69" w:name="_Toc178591925"/>
      <w:r>
        <w:lastRenderedPageBreak/>
        <w:t xml:space="preserve">Example </w:t>
      </w:r>
      <w:r w:rsidR="00832A0D" w:rsidRPr="00DA188D">
        <w:t xml:space="preserve">Shipping </w:t>
      </w:r>
      <w:r w:rsidR="001F365B">
        <w:t>L</w:t>
      </w:r>
      <w:r w:rsidR="00832A0D" w:rsidRPr="00DA188D">
        <w:t>abel (All Programs)</w:t>
      </w:r>
      <w:bookmarkEnd w:id="68"/>
      <w:bookmarkEnd w:id="69"/>
    </w:p>
    <w:p w14:paraId="3684DF36" w14:textId="1973A81C" w:rsidR="00832A0D" w:rsidRPr="00832A0D" w:rsidRDefault="00EB6087" w:rsidP="00694E71">
      <w:pPr>
        <w:spacing w:after="0"/>
        <w:rPr>
          <w:rFonts w:cs="Arial"/>
          <w:szCs w:val="24"/>
        </w:rPr>
      </w:pPr>
      <w:r>
        <w:rPr>
          <w:rFonts w:cs="Arial"/>
          <w:szCs w:val="24"/>
        </w:rPr>
        <w:t>20</w:t>
      </w:r>
      <w:r w:rsidR="00C50947">
        <w:rPr>
          <w:rFonts w:cs="Arial"/>
          <w:szCs w:val="24"/>
        </w:rPr>
        <w:t>2</w:t>
      </w:r>
      <w:r w:rsidR="00F018A5">
        <w:rPr>
          <w:rFonts w:cs="Arial"/>
          <w:szCs w:val="24"/>
        </w:rPr>
        <w:t>5 Math</w:t>
      </w:r>
      <w:r w:rsidR="00832A0D" w:rsidRPr="00832A0D">
        <w:rPr>
          <w:rFonts w:cs="Arial"/>
          <w:szCs w:val="24"/>
        </w:rPr>
        <w:t xml:space="preserve"> Adoption</w:t>
      </w:r>
    </w:p>
    <w:p w14:paraId="2273E134" w14:textId="0CAE6FF4" w:rsidR="00832A0D" w:rsidRPr="00DA188D" w:rsidRDefault="00785B93" w:rsidP="00694E71">
      <w:pPr>
        <w:spacing w:after="0"/>
        <w:rPr>
          <w:rFonts w:cs="Arial"/>
          <w:szCs w:val="24"/>
        </w:rPr>
      </w:pPr>
      <w:r>
        <w:rPr>
          <w:rFonts w:cs="Arial"/>
          <w:szCs w:val="24"/>
        </w:rPr>
        <w:t>Company Name</w:t>
      </w:r>
    </w:p>
    <w:p w14:paraId="52933F69" w14:textId="246BEE83" w:rsidR="00832A0D" w:rsidRPr="00DA188D" w:rsidRDefault="00832A0D" w:rsidP="00694E71">
      <w:pPr>
        <w:spacing w:after="0"/>
        <w:rPr>
          <w:rFonts w:cs="Arial"/>
          <w:szCs w:val="24"/>
        </w:rPr>
      </w:pPr>
      <w:r w:rsidRPr="00DA188D">
        <w:rPr>
          <w:rFonts w:cs="Arial"/>
          <w:szCs w:val="24"/>
        </w:rPr>
        <w:t>Program</w:t>
      </w:r>
      <w:r w:rsidR="00F018A5">
        <w:rPr>
          <w:rFonts w:cs="Arial"/>
          <w:szCs w:val="24"/>
        </w:rPr>
        <w:t xml:space="preserve"> Name</w:t>
      </w:r>
    </w:p>
    <w:p w14:paraId="75F48FD5" w14:textId="77777777" w:rsidR="00832A0D" w:rsidRPr="00DA188D" w:rsidRDefault="00832A0D" w:rsidP="00694E71">
      <w:pPr>
        <w:spacing w:after="0"/>
        <w:rPr>
          <w:rFonts w:cs="Arial"/>
          <w:szCs w:val="24"/>
        </w:rPr>
      </w:pPr>
      <w:r w:rsidRPr="00DA188D">
        <w:rPr>
          <w:rFonts w:cs="Arial"/>
          <w:szCs w:val="24"/>
        </w:rPr>
        <w:t>Grades K–5</w:t>
      </w:r>
    </w:p>
    <w:p w14:paraId="423EE5C6" w14:textId="77777777" w:rsidR="00832A0D" w:rsidRDefault="00832A0D" w:rsidP="00FA3564">
      <w:pPr>
        <w:pStyle w:val="BodyText"/>
        <w:ind w:right="0"/>
        <w:rPr>
          <w:rFonts w:ascii="Arial" w:hAnsi="Arial" w:cs="Arial"/>
          <w:szCs w:val="24"/>
        </w:rPr>
      </w:pPr>
      <w:r w:rsidRPr="00DA188D">
        <w:rPr>
          <w:rFonts w:ascii="Arial" w:hAnsi="Arial" w:cs="Arial"/>
          <w:szCs w:val="24"/>
        </w:rPr>
        <w:t>Box 2 of 6</w:t>
      </w:r>
    </w:p>
    <w:p w14:paraId="181AE63D" w14:textId="117AEC8D" w:rsidR="00832A0D" w:rsidRDefault="00C50947" w:rsidP="001F522C">
      <w:pPr>
        <w:pStyle w:val="Heading2"/>
      </w:pPr>
      <w:bookmarkStart w:id="70" w:name="_Toc395686831"/>
      <w:bookmarkStart w:id="71" w:name="_Toc178591926"/>
      <w:r>
        <w:t xml:space="preserve">Example </w:t>
      </w:r>
      <w:r w:rsidR="00832A0D" w:rsidRPr="00DA188D">
        <w:t xml:space="preserve">Item </w:t>
      </w:r>
      <w:r w:rsidR="001F365B">
        <w:t>L</w:t>
      </w:r>
      <w:r w:rsidR="00832A0D" w:rsidRPr="00DA188D">
        <w:t>abel (All Programs)</w:t>
      </w:r>
      <w:bookmarkEnd w:id="70"/>
      <w:bookmarkEnd w:id="71"/>
    </w:p>
    <w:p w14:paraId="5AFF79DE" w14:textId="1E89E6C2" w:rsidR="00832A0D" w:rsidRPr="00832A0D" w:rsidRDefault="00EB6087" w:rsidP="00694E71">
      <w:pPr>
        <w:spacing w:after="0"/>
        <w:rPr>
          <w:rFonts w:cs="Arial"/>
          <w:szCs w:val="24"/>
        </w:rPr>
      </w:pPr>
      <w:r>
        <w:rPr>
          <w:rFonts w:cs="Arial"/>
          <w:szCs w:val="24"/>
        </w:rPr>
        <w:t>202</w:t>
      </w:r>
      <w:r w:rsidR="00F018A5">
        <w:rPr>
          <w:rFonts w:cs="Arial"/>
          <w:szCs w:val="24"/>
        </w:rPr>
        <w:t>5 Math</w:t>
      </w:r>
      <w:r w:rsidR="00832A0D" w:rsidRPr="00832A0D">
        <w:rPr>
          <w:rFonts w:cs="Arial"/>
          <w:szCs w:val="24"/>
        </w:rPr>
        <w:t xml:space="preserve"> Adoption</w:t>
      </w:r>
    </w:p>
    <w:p w14:paraId="6B6BF40A" w14:textId="2E10C5E7" w:rsidR="00F018A5" w:rsidRDefault="00785B93" w:rsidP="00694E71">
      <w:pPr>
        <w:spacing w:after="0"/>
        <w:rPr>
          <w:rFonts w:cs="Arial"/>
          <w:szCs w:val="24"/>
        </w:rPr>
      </w:pPr>
      <w:r>
        <w:rPr>
          <w:rFonts w:cs="Arial"/>
          <w:szCs w:val="24"/>
        </w:rPr>
        <w:t>Company Name</w:t>
      </w:r>
    </w:p>
    <w:p w14:paraId="2BB7D7A2" w14:textId="5484F8DF" w:rsidR="00832A0D" w:rsidRPr="00832A0D" w:rsidRDefault="00832A0D" w:rsidP="00694E71">
      <w:pPr>
        <w:spacing w:after="0"/>
        <w:rPr>
          <w:rFonts w:cs="Arial"/>
          <w:szCs w:val="24"/>
        </w:rPr>
      </w:pPr>
      <w:r w:rsidRPr="00832A0D">
        <w:rPr>
          <w:rFonts w:cs="Arial"/>
          <w:szCs w:val="24"/>
        </w:rPr>
        <w:t>Program</w:t>
      </w:r>
      <w:r w:rsidR="00F018A5">
        <w:rPr>
          <w:rFonts w:cs="Arial"/>
          <w:szCs w:val="24"/>
        </w:rPr>
        <w:t xml:space="preserve"> Name</w:t>
      </w:r>
    </w:p>
    <w:p w14:paraId="46D822F7" w14:textId="77777777" w:rsidR="00832A0D" w:rsidRPr="00832A0D" w:rsidRDefault="00832A0D" w:rsidP="00694E71">
      <w:pPr>
        <w:spacing w:after="0"/>
        <w:rPr>
          <w:rFonts w:cs="Arial"/>
          <w:szCs w:val="24"/>
        </w:rPr>
      </w:pPr>
      <w:r w:rsidRPr="00832A0D">
        <w:rPr>
          <w:rFonts w:cs="Arial"/>
          <w:szCs w:val="24"/>
        </w:rPr>
        <w:t xml:space="preserve">Grade: </w:t>
      </w:r>
      <w:r w:rsidR="00EB6087">
        <w:rPr>
          <w:rFonts w:cs="Arial"/>
          <w:szCs w:val="24"/>
        </w:rPr>
        <w:t>x</w:t>
      </w:r>
    </w:p>
    <w:p w14:paraId="6CC231A6" w14:textId="77777777" w:rsidR="00832A0D" w:rsidRPr="00832A0D" w:rsidRDefault="00832A0D" w:rsidP="00694E71">
      <w:pPr>
        <w:spacing w:after="0"/>
        <w:rPr>
          <w:rFonts w:cs="Arial"/>
          <w:szCs w:val="24"/>
        </w:rPr>
      </w:pPr>
      <w:r w:rsidRPr="00832A0D">
        <w:rPr>
          <w:rFonts w:cs="Arial"/>
          <w:szCs w:val="24"/>
        </w:rPr>
        <w:t>Item Title: Student Edition</w:t>
      </w:r>
    </w:p>
    <w:p w14:paraId="70F797ED" w14:textId="77777777" w:rsidR="00832A0D" w:rsidRPr="00832A0D" w:rsidRDefault="00832A0D" w:rsidP="00694E71">
      <w:pPr>
        <w:spacing w:after="0"/>
        <w:rPr>
          <w:rFonts w:cs="Arial"/>
          <w:szCs w:val="24"/>
        </w:rPr>
      </w:pPr>
      <w:r w:rsidRPr="00832A0D">
        <w:rPr>
          <w:rFonts w:cs="Arial"/>
          <w:szCs w:val="24"/>
        </w:rPr>
        <w:t>ISBN: 1234567891011</w:t>
      </w:r>
    </w:p>
    <w:p w14:paraId="658C4B38" w14:textId="0FD207C4" w:rsidR="00832A0D" w:rsidRPr="00DA188D" w:rsidRDefault="00832A0D" w:rsidP="00E511CC">
      <w:pPr>
        <w:pStyle w:val="BodyText"/>
        <w:ind w:right="0"/>
        <w:rPr>
          <w:rFonts w:ascii="Arial" w:hAnsi="Arial" w:cs="Arial"/>
          <w:szCs w:val="24"/>
        </w:rPr>
      </w:pPr>
      <w:r w:rsidRPr="00832A0D">
        <w:rPr>
          <w:rFonts w:ascii="Arial" w:hAnsi="Arial" w:cs="Arial"/>
          <w:szCs w:val="24"/>
        </w:rPr>
        <w:t xml:space="preserve">Copyright: </w:t>
      </w:r>
      <w:r w:rsidR="00EB6087">
        <w:rPr>
          <w:rFonts w:ascii="Arial" w:hAnsi="Arial" w:cs="Arial"/>
          <w:szCs w:val="24"/>
        </w:rPr>
        <w:t>202</w:t>
      </w:r>
      <w:r w:rsidR="00F018A5">
        <w:rPr>
          <w:rFonts w:ascii="Arial" w:hAnsi="Arial" w:cs="Arial"/>
          <w:szCs w:val="24"/>
        </w:rPr>
        <w:t>5</w:t>
      </w:r>
    </w:p>
    <w:p w14:paraId="522E8161" w14:textId="26581028" w:rsidR="006D59F9" w:rsidRPr="00DA188D" w:rsidRDefault="006D59F9" w:rsidP="001F522C">
      <w:pPr>
        <w:pStyle w:val="Heading2"/>
      </w:pPr>
      <w:bookmarkStart w:id="72" w:name="_Toc395686832"/>
      <w:bookmarkStart w:id="73" w:name="_Toc178591927"/>
      <w:bookmarkEnd w:id="66"/>
      <w:bookmarkEnd w:id="67"/>
      <w:r w:rsidRPr="00DA188D">
        <w:t>Shipment Instructions</w:t>
      </w:r>
      <w:bookmarkEnd w:id="57"/>
      <w:bookmarkEnd w:id="58"/>
      <w:bookmarkEnd w:id="72"/>
      <w:bookmarkEnd w:id="73"/>
    </w:p>
    <w:p w14:paraId="5D263E81" w14:textId="0E45E2FA" w:rsidR="00800011" w:rsidRPr="00DA188D" w:rsidRDefault="005502EF" w:rsidP="00AF4070">
      <w:r w:rsidRPr="00DA188D">
        <w:t xml:space="preserve">The CDE will provide </w:t>
      </w:r>
      <w:r w:rsidR="00886F86">
        <w:t>publishers/developers</w:t>
      </w:r>
      <w:r w:rsidRPr="00DA188D">
        <w:t xml:space="preserve"> with a l</w:t>
      </w:r>
      <w:r w:rsidR="006D59F9" w:rsidRPr="00DA188D">
        <w:t>ist of addresses for the initial distribution of instructional materials</w:t>
      </w:r>
      <w:r w:rsidRPr="00DA188D">
        <w:t xml:space="preserve"> via </w:t>
      </w:r>
      <w:r w:rsidR="00E54642">
        <w:t>email</w:t>
      </w:r>
      <w:r w:rsidRPr="00DA188D">
        <w:t xml:space="preserve"> by the end of the reviewer training session. </w:t>
      </w:r>
      <w:r w:rsidR="0058176E" w:rsidRPr="00DA188D">
        <w:t xml:space="preserve">This list will include any special delivery instructions for each </w:t>
      </w:r>
      <w:r w:rsidR="00785B93">
        <w:t>recipient</w:t>
      </w:r>
      <w:r w:rsidR="0058176E" w:rsidRPr="00DA188D">
        <w:t xml:space="preserve">. </w:t>
      </w:r>
      <w:r w:rsidR="00886F86">
        <w:t>Publishers/developers</w:t>
      </w:r>
      <w:r w:rsidRPr="00DA188D">
        <w:t xml:space="preserve"> should be prepared to send u</w:t>
      </w:r>
      <w:r w:rsidR="006D59F9" w:rsidRPr="00DA188D">
        <w:t xml:space="preserve">p to </w:t>
      </w:r>
      <w:r w:rsidRPr="00DA188D">
        <w:t>5</w:t>
      </w:r>
      <w:r w:rsidR="006D59F9" w:rsidRPr="00DA188D">
        <w:t>0 sets of instructional materials</w:t>
      </w:r>
      <w:r w:rsidR="005D2033">
        <w:t>.</w:t>
      </w:r>
    </w:p>
    <w:p w14:paraId="1F38B3A8" w14:textId="7BF719AB" w:rsidR="00097CA1" w:rsidRPr="00DA188D" w:rsidRDefault="00886F86" w:rsidP="00AF4070">
      <w:pPr>
        <w:rPr>
          <w:rFonts w:cs="Arial"/>
          <w:szCs w:val="24"/>
        </w:rPr>
      </w:pPr>
      <w:r>
        <w:rPr>
          <w:rFonts w:cs="Arial"/>
          <w:szCs w:val="24"/>
        </w:rPr>
        <w:t>Publishers/developers</w:t>
      </w:r>
      <w:r w:rsidR="00B4302F" w:rsidRPr="00DA188D">
        <w:rPr>
          <w:rFonts w:cs="Arial"/>
          <w:szCs w:val="24"/>
        </w:rPr>
        <w:t xml:space="preserve"> must ship all materials completely </w:t>
      </w:r>
      <w:r w:rsidR="006D59F9" w:rsidRPr="00DA188D">
        <w:rPr>
          <w:rFonts w:cs="Arial"/>
          <w:szCs w:val="24"/>
        </w:rPr>
        <w:t>free of charge</w:t>
      </w:r>
      <w:r w:rsidR="00B4302F" w:rsidRPr="00DA188D">
        <w:rPr>
          <w:rFonts w:cs="Arial"/>
          <w:szCs w:val="24"/>
        </w:rPr>
        <w:t xml:space="preserve"> </w:t>
      </w:r>
      <w:r w:rsidR="006D59F9" w:rsidRPr="00DA188D">
        <w:rPr>
          <w:rFonts w:cs="Arial"/>
          <w:szCs w:val="24"/>
        </w:rPr>
        <w:t>(</w:t>
      </w:r>
      <w:r w:rsidR="00B4302F" w:rsidRPr="00DA188D">
        <w:rPr>
          <w:rFonts w:cs="Arial"/>
          <w:szCs w:val="24"/>
        </w:rPr>
        <w:t xml:space="preserve">see </w:t>
      </w:r>
      <w:r w:rsidR="006D59F9" w:rsidRPr="00DA188D">
        <w:rPr>
          <w:rFonts w:cs="Arial"/>
          <w:szCs w:val="24"/>
        </w:rPr>
        <w:t>5</w:t>
      </w:r>
      <w:r w:rsidR="006D59F9" w:rsidRPr="00DA188D">
        <w:rPr>
          <w:rFonts w:cs="Arial"/>
          <w:i/>
          <w:szCs w:val="24"/>
        </w:rPr>
        <w:t xml:space="preserve"> CCR</w:t>
      </w:r>
      <w:r w:rsidR="006D59F9" w:rsidRPr="00DA188D">
        <w:rPr>
          <w:rFonts w:cs="Arial"/>
          <w:szCs w:val="24"/>
        </w:rPr>
        <w:t xml:space="preserve"> Section 9517[g]</w:t>
      </w:r>
      <w:r w:rsidR="00097CA1" w:rsidRPr="00DA188D">
        <w:rPr>
          <w:rFonts w:cs="Arial"/>
          <w:szCs w:val="24"/>
        </w:rPr>
        <w:t xml:space="preserve">, </w:t>
      </w:r>
      <w:hyperlink r:id="rId60" w:tooltip="5 CCR Section 9517[g]" w:history="1">
        <w:r w:rsidR="002951C6" w:rsidRPr="00276085">
          <w:rPr>
            <w:rStyle w:val="Hyperlink"/>
          </w:rPr>
          <w:t>https://govt.westlaw.com/calregs/Document/I371D31E34C6911EC93A8000D3A7C4BC3?viewType=FullText&amp;originationContext=documenttoc&amp;transitionType=CategoryPageItem&amp;contextData=(sc.Default)</w:t>
        </w:r>
      </w:hyperlink>
      <w:r w:rsidR="002951C6">
        <w:t>)</w:t>
      </w:r>
      <w:r w:rsidR="005D2033">
        <w:rPr>
          <w:rFonts w:cs="Arial"/>
          <w:szCs w:val="24"/>
        </w:rPr>
        <w:t>.</w:t>
      </w:r>
    </w:p>
    <w:p w14:paraId="5D50F0DF" w14:textId="362547EB" w:rsidR="003D1ACB" w:rsidRPr="00DA188D" w:rsidRDefault="006D59F9" w:rsidP="00AF4070">
      <w:r w:rsidRPr="00DA188D">
        <w:t xml:space="preserve">It is the responsibility of </w:t>
      </w:r>
      <w:r w:rsidR="00886F86">
        <w:t>publishers/developers</w:t>
      </w:r>
      <w:r w:rsidRPr="00DA188D">
        <w:t xml:space="preserve"> to ensure that materials are delivered to, and off-loaded at, the designated address within the specified </w:t>
      </w:r>
      <w:proofErr w:type="gramStart"/>
      <w:r w:rsidRPr="00DA188D">
        <w:t>time period</w:t>
      </w:r>
      <w:proofErr w:type="gramEnd"/>
      <w:r w:rsidRPr="00DA188D">
        <w:t xml:space="preserve">. </w:t>
      </w:r>
      <w:r w:rsidR="00886F86">
        <w:t>Publishers/developers</w:t>
      </w:r>
      <w:r w:rsidRPr="00DA188D">
        <w:t xml:space="preserve"> </w:t>
      </w:r>
      <w:r w:rsidR="00EA2B2A" w:rsidRPr="00DA188D">
        <w:t>must</w:t>
      </w:r>
      <w:r w:rsidRPr="00DA188D">
        <w:t xml:space="preserve"> instruct delivery agents not to leave materials on loading docks or on pallets unless so authorized </w:t>
      </w:r>
      <w:r w:rsidR="007363ED">
        <w:t xml:space="preserve">by the CDE or recipient </w:t>
      </w:r>
      <w:r w:rsidRPr="00DA188D">
        <w:t>(</w:t>
      </w:r>
      <w:r w:rsidR="00EA2B2A" w:rsidRPr="00DA188D">
        <w:t xml:space="preserve">see </w:t>
      </w:r>
      <w:r w:rsidRPr="00DA188D">
        <w:t>5</w:t>
      </w:r>
      <w:r w:rsidRPr="00DA188D">
        <w:rPr>
          <w:i/>
        </w:rPr>
        <w:t xml:space="preserve"> CCR</w:t>
      </w:r>
      <w:r w:rsidRPr="00DA188D">
        <w:t xml:space="preserve"> Section 9517[f]</w:t>
      </w:r>
      <w:r w:rsidR="00CF7074" w:rsidRPr="00DA188D">
        <w:t xml:space="preserve">, </w:t>
      </w:r>
      <w:hyperlink r:id="rId61" w:tooltip="5 CCR Section 9517[f]" w:history="1">
        <w:r w:rsidR="002951C6" w:rsidRPr="00276085">
          <w:rPr>
            <w:rStyle w:val="Hyperlink"/>
          </w:rPr>
          <w:t>https://govt.westlaw.com/calregs/Document/I371D31E34C6911EC93A8000D3A7C4BC3?viewType=FullText&amp;originationContext=documenttoc&amp;transitionType=CategoryPageItem&amp;contextData=(sc.Default)</w:t>
        </w:r>
      </w:hyperlink>
      <w:r w:rsidR="002951C6">
        <w:t>)</w:t>
      </w:r>
      <w:r w:rsidR="005D2033">
        <w:t>.</w:t>
      </w:r>
    </w:p>
    <w:p w14:paraId="053587BD" w14:textId="77777777" w:rsidR="002263A4" w:rsidRPr="00DA188D" w:rsidRDefault="002263A4" w:rsidP="001F522C">
      <w:pPr>
        <w:pStyle w:val="Heading2"/>
      </w:pPr>
      <w:bookmarkStart w:id="74" w:name="_Toc343688625"/>
      <w:bookmarkStart w:id="75" w:name="_Toc347307472"/>
      <w:bookmarkStart w:id="76" w:name="_Toc395686833"/>
      <w:bookmarkStart w:id="77" w:name="_Toc178591928"/>
      <w:bookmarkStart w:id="78" w:name="_Toc343688626"/>
      <w:bookmarkStart w:id="79" w:name="_Toc347307473"/>
      <w:bookmarkStart w:id="80" w:name="_Toc379801048"/>
      <w:bookmarkStart w:id="81" w:name="_Toc343688629"/>
      <w:r w:rsidRPr="00DA188D">
        <w:t>Shipment Verification</w:t>
      </w:r>
      <w:bookmarkEnd w:id="74"/>
      <w:bookmarkEnd w:id="75"/>
      <w:bookmarkEnd w:id="76"/>
      <w:bookmarkEnd w:id="77"/>
    </w:p>
    <w:p w14:paraId="71A50046" w14:textId="5A1B9780" w:rsidR="002263A4" w:rsidRPr="00DA188D" w:rsidRDefault="002263A4" w:rsidP="00A14F78">
      <w:pPr>
        <w:rPr>
          <w:rFonts w:cs="Arial"/>
          <w:szCs w:val="24"/>
        </w:rPr>
      </w:pPr>
      <w:r w:rsidRPr="00DA188D">
        <w:rPr>
          <w:rFonts w:cs="Arial"/>
          <w:szCs w:val="24"/>
        </w:rPr>
        <w:t xml:space="preserve">Shortly after the </w:t>
      </w:r>
      <w:r w:rsidR="008E437A" w:rsidRPr="00DA188D">
        <w:rPr>
          <w:rFonts w:cs="Arial"/>
          <w:szCs w:val="24"/>
        </w:rPr>
        <w:t xml:space="preserve">shipping </w:t>
      </w:r>
      <w:r w:rsidRPr="00DA188D">
        <w:rPr>
          <w:rFonts w:cs="Arial"/>
          <w:szCs w:val="24"/>
        </w:rPr>
        <w:t>deadline</w:t>
      </w:r>
      <w:r w:rsidR="008E437A" w:rsidRPr="00DA188D">
        <w:rPr>
          <w:rFonts w:cs="Arial"/>
          <w:szCs w:val="24"/>
        </w:rPr>
        <w:t>,</w:t>
      </w:r>
      <w:r w:rsidRPr="00DA188D">
        <w:rPr>
          <w:rFonts w:cs="Arial"/>
          <w:szCs w:val="24"/>
        </w:rPr>
        <w:t xml:space="preserve"> </w:t>
      </w:r>
      <w:r w:rsidR="008E437A" w:rsidRPr="00DA188D">
        <w:rPr>
          <w:rFonts w:cs="Arial"/>
          <w:szCs w:val="24"/>
        </w:rPr>
        <w:t xml:space="preserve">all recipients will </w:t>
      </w:r>
      <w:r w:rsidRPr="00DA188D">
        <w:rPr>
          <w:rFonts w:cs="Arial"/>
          <w:szCs w:val="24"/>
        </w:rPr>
        <w:t xml:space="preserve">inventory </w:t>
      </w:r>
      <w:r w:rsidR="008E437A" w:rsidRPr="00DA188D">
        <w:rPr>
          <w:rFonts w:cs="Arial"/>
          <w:szCs w:val="24"/>
        </w:rPr>
        <w:t>their deliveries</w:t>
      </w:r>
      <w:r w:rsidRPr="00DA188D">
        <w:rPr>
          <w:rFonts w:cs="Arial"/>
          <w:szCs w:val="24"/>
        </w:rPr>
        <w:t xml:space="preserve">. </w:t>
      </w:r>
      <w:r w:rsidR="008E437A" w:rsidRPr="00DA188D">
        <w:rPr>
          <w:rFonts w:cs="Arial"/>
          <w:szCs w:val="24"/>
        </w:rPr>
        <w:t xml:space="preserve">The CDE will notify </w:t>
      </w:r>
      <w:r w:rsidR="00886F86">
        <w:rPr>
          <w:rFonts w:cs="Arial"/>
          <w:szCs w:val="24"/>
        </w:rPr>
        <w:t>publishers/developers</w:t>
      </w:r>
      <w:r w:rsidRPr="00DA188D">
        <w:rPr>
          <w:rFonts w:cs="Arial"/>
          <w:szCs w:val="24"/>
        </w:rPr>
        <w:t xml:space="preserve"> of missing </w:t>
      </w:r>
      <w:r w:rsidR="008E437A" w:rsidRPr="00DA188D">
        <w:rPr>
          <w:rFonts w:cs="Arial"/>
          <w:szCs w:val="24"/>
        </w:rPr>
        <w:t xml:space="preserve">materials, and </w:t>
      </w:r>
      <w:r w:rsidR="00886F86">
        <w:rPr>
          <w:rFonts w:cs="Arial"/>
          <w:szCs w:val="24"/>
        </w:rPr>
        <w:t>publishers/developers</w:t>
      </w:r>
      <w:r w:rsidR="008E437A" w:rsidRPr="00DA188D">
        <w:rPr>
          <w:rFonts w:cs="Arial"/>
          <w:szCs w:val="24"/>
        </w:rPr>
        <w:t xml:space="preserve"> must remedy any problems</w:t>
      </w:r>
      <w:r w:rsidRPr="00DA188D">
        <w:rPr>
          <w:rFonts w:cs="Arial"/>
          <w:szCs w:val="24"/>
        </w:rPr>
        <w:t>.</w:t>
      </w:r>
    </w:p>
    <w:p w14:paraId="62087A7C" w14:textId="4A33DF63" w:rsidR="003D1ACB" w:rsidRPr="00DA188D" w:rsidRDefault="002263A4" w:rsidP="00A14F78">
      <w:pPr>
        <w:rPr>
          <w:rFonts w:cs="Arial"/>
          <w:szCs w:val="24"/>
        </w:rPr>
      </w:pPr>
      <w:r w:rsidRPr="00DA188D">
        <w:rPr>
          <w:rFonts w:cs="Arial"/>
          <w:szCs w:val="24"/>
        </w:rPr>
        <w:lastRenderedPageBreak/>
        <w:t>Major distribution errors or failure to respon</w:t>
      </w:r>
      <w:r w:rsidR="00B20778" w:rsidRPr="00DA188D">
        <w:rPr>
          <w:rFonts w:cs="Arial"/>
          <w:szCs w:val="24"/>
        </w:rPr>
        <w:t>d on a timely basis to the CDE</w:t>
      </w:r>
      <w:r w:rsidRPr="00DA188D">
        <w:rPr>
          <w:rFonts w:cs="Arial"/>
          <w:szCs w:val="24"/>
        </w:rPr>
        <w:t xml:space="preserve"> distribution requirements or request for corrective shipments may result in disqualification of a submission (</w:t>
      </w:r>
      <w:r w:rsidR="008E437A" w:rsidRPr="00DA188D">
        <w:rPr>
          <w:rFonts w:cs="Arial"/>
          <w:szCs w:val="24"/>
        </w:rPr>
        <w:t xml:space="preserve">see </w:t>
      </w:r>
      <w:r w:rsidRPr="00DA188D">
        <w:rPr>
          <w:rFonts w:cs="Arial"/>
          <w:szCs w:val="24"/>
        </w:rPr>
        <w:t>5</w:t>
      </w:r>
      <w:r w:rsidRPr="00DA188D">
        <w:rPr>
          <w:rFonts w:cs="Arial"/>
          <w:i/>
          <w:szCs w:val="24"/>
        </w:rPr>
        <w:t xml:space="preserve"> CCR</w:t>
      </w:r>
      <w:r w:rsidRPr="00DA188D">
        <w:rPr>
          <w:rFonts w:cs="Arial"/>
          <w:szCs w:val="24"/>
        </w:rPr>
        <w:t xml:space="preserve"> Section 9517[f]</w:t>
      </w:r>
      <w:r w:rsidR="00D02703" w:rsidRPr="00DA188D">
        <w:rPr>
          <w:rFonts w:cs="Arial"/>
          <w:szCs w:val="24"/>
        </w:rPr>
        <w:t xml:space="preserve">, </w:t>
      </w:r>
      <w:hyperlink r:id="rId62" w:tooltip="5 CCR Section 9517[f]" w:history="1">
        <w:r w:rsidR="002951C6" w:rsidRPr="00276085">
          <w:rPr>
            <w:rStyle w:val="Hyperlink"/>
          </w:rPr>
          <w:t>https://govt.westlaw.com/calregs/Document/I371D31E34C6911EC93A8000D3A7C4BC3?viewType=FullText&amp;originationContext=documenttoc&amp;transitionType=CategoryPageItem&amp;contextData=(sc.Default)</w:t>
        </w:r>
      </w:hyperlink>
      <w:r w:rsidR="002951C6">
        <w:t>)</w:t>
      </w:r>
      <w:r w:rsidR="00D02703" w:rsidRPr="00DA188D">
        <w:rPr>
          <w:rFonts w:cs="Arial"/>
          <w:szCs w:val="24"/>
        </w:rPr>
        <w:t>.</w:t>
      </w:r>
      <w:r w:rsidR="00255BBF" w:rsidRPr="00DA188D">
        <w:rPr>
          <w:rFonts w:cs="Arial"/>
          <w:szCs w:val="24"/>
        </w:rPr>
        <w:t xml:space="preserve"> Neither the CDE</w:t>
      </w:r>
      <w:r w:rsidRPr="00DA188D">
        <w:rPr>
          <w:rFonts w:cs="Arial"/>
          <w:szCs w:val="24"/>
        </w:rPr>
        <w:t xml:space="preserve"> nor any other recip</w:t>
      </w:r>
      <w:r w:rsidR="00255BBF" w:rsidRPr="00DA188D">
        <w:rPr>
          <w:rFonts w:cs="Arial"/>
          <w:szCs w:val="24"/>
        </w:rPr>
        <w:t>ient of instructional materials</w:t>
      </w:r>
      <w:r w:rsidRPr="00DA188D">
        <w:rPr>
          <w:rFonts w:cs="Arial"/>
          <w:szCs w:val="24"/>
        </w:rPr>
        <w:t xml:space="preserve"> will be held responsible for materials that are not </w:t>
      </w:r>
      <w:r w:rsidR="008E437A" w:rsidRPr="00DA188D">
        <w:rPr>
          <w:rFonts w:cs="Arial"/>
          <w:szCs w:val="24"/>
        </w:rPr>
        <w:t>appropriately</w:t>
      </w:r>
      <w:r w:rsidRPr="00DA188D">
        <w:rPr>
          <w:rFonts w:cs="Arial"/>
          <w:szCs w:val="24"/>
        </w:rPr>
        <w:t xml:space="preserve"> labeled.</w:t>
      </w:r>
    </w:p>
    <w:p w14:paraId="7A4FC707" w14:textId="77777777" w:rsidR="00A26AE7" w:rsidRPr="00DA188D" w:rsidRDefault="00A26AE7" w:rsidP="001F522C">
      <w:pPr>
        <w:pStyle w:val="Heading2"/>
      </w:pPr>
      <w:bookmarkStart w:id="82" w:name="_Toc395686836"/>
      <w:bookmarkStart w:id="83" w:name="_Toc178591929"/>
      <w:bookmarkEnd w:id="78"/>
      <w:bookmarkEnd w:id="79"/>
      <w:r w:rsidRPr="00DA188D">
        <w:t>Withdrawal from the Adoption</w:t>
      </w:r>
      <w:bookmarkEnd w:id="80"/>
      <w:bookmarkEnd w:id="82"/>
      <w:bookmarkEnd w:id="83"/>
    </w:p>
    <w:p w14:paraId="61934B88" w14:textId="6D893738" w:rsidR="003A3CBC" w:rsidRPr="00DA188D" w:rsidRDefault="003A3CBC" w:rsidP="00A14F78">
      <w:pPr>
        <w:rPr>
          <w:rFonts w:cs="Arial"/>
          <w:szCs w:val="24"/>
        </w:rPr>
      </w:pPr>
      <w:r w:rsidRPr="00DA188D">
        <w:rPr>
          <w:rFonts w:cs="Arial"/>
          <w:szCs w:val="24"/>
        </w:rPr>
        <w:t>State regulations</w:t>
      </w:r>
      <w:r w:rsidR="00A26AE7" w:rsidRPr="00DA188D">
        <w:rPr>
          <w:rFonts w:cs="Arial"/>
          <w:szCs w:val="24"/>
        </w:rPr>
        <w:t xml:space="preserve"> discourage</w:t>
      </w:r>
      <w:r w:rsidRPr="00DA188D">
        <w:rPr>
          <w:rFonts w:cs="Arial"/>
          <w:szCs w:val="24"/>
        </w:rPr>
        <w:t xml:space="preserve"> </w:t>
      </w:r>
      <w:r w:rsidR="00886F86">
        <w:rPr>
          <w:rFonts w:cs="Arial"/>
          <w:szCs w:val="24"/>
        </w:rPr>
        <w:t>publishers/developers</w:t>
      </w:r>
      <w:r w:rsidR="00A26AE7" w:rsidRPr="00DA188D">
        <w:rPr>
          <w:rFonts w:cs="Arial"/>
          <w:szCs w:val="24"/>
        </w:rPr>
        <w:t xml:space="preserve"> from withdrawing their instructional materials from the adoption</w:t>
      </w:r>
      <w:r w:rsidR="00BD2AF9" w:rsidRPr="00DA188D">
        <w:rPr>
          <w:rFonts w:cs="Arial"/>
          <w:szCs w:val="24"/>
        </w:rPr>
        <w:t xml:space="preserve"> review process</w:t>
      </w:r>
      <w:r w:rsidR="00A26AE7" w:rsidRPr="00DA188D">
        <w:rPr>
          <w:rFonts w:cs="Arial"/>
          <w:szCs w:val="24"/>
        </w:rPr>
        <w:t xml:space="preserve"> after the</w:t>
      </w:r>
      <w:r w:rsidRPr="00DA188D">
        <w:rPr>
          <w:rFonts w:cs="Arial"/>
          <w:szCs w:val="24"/>
        </w:rPr>
        <w:t xml:space="preserve"> materials have been submitted (see 5 </w:t>
      </w:r>
      <w:r w:rsidRPr="00DA188D">
        <w:rPr>
          <w:rFonts w:cs="Arial"/>
          <w:i/>
          <w:szCs w:val="24"/>
        </w:rPr>
        <w:t>CCR</w:t>
      </w:r>
      <w:r w:rsidR="00255BBF" w:rsidRPr="00DA188D">
        <w:rPr>
          <w:rFonts w:cs="Arial"/>
          <w:szCs w:val="24"/>
        </w:rPr>
        <w:t xml:space="preserve"> Section 9517[m]</w:t>
      </w:r>
      <w:r w:rsidRPr="00DA188D">
        <w:rPr>
          <w:rFonts w:cs="Arial"/>
          <w:szCs w:val="24"/>
        </w:rPr>
        <w:t xml:space="preserve">, </w:t>
      </w:r>
      <w:hyperlink r:id="rId63" w:tooltip="5 CCR Section 9517[m]" w:history="1">
        <w:r w:rsidR="002951C6" w:rsidRPr="00276085">
          <w:rPr>
            <w:rStyle w:val="Hyperlink"/>
          </w:rPr>
          <w:t>https://govt.westlaw.com/calregs/Document/I371D31E34C6911EC93A8000D3A7C4BC3?viewType=FullText&amp;originationContext=documenttoc&amp;transitionType=CategoryPageItem&amp;contextData=(sc.Default)</w:t>
        </w:r>
      </w:hyperlink>
      <w:r w:rsidR="002951C6">
        <w:t>)</w:t>
      </w:r>
      <w:r w:rsidRPr="00DA188D">
        <w:rPr>
          <w:rFonts w:cs="Arial"/>
          <w:szCs w:val="24"/>
        </w:rPr>
        <w:t>.</w:t>
      </w:r>
    </w:p>
    <w:p w14:paraId="6AC58123" w14:textId="06357F40" w:rsidR="003A3CBC" w:rsidRPr="00DA188D" w:rsidRDefault="00EB6C92" w:rsidP="00FD5B4E">
      <w:pPr>
        <w:rPr>
          <w:rFonts w:cs="Arial"/>
          <w:szCs w:val="24"/>
        </w:rPr>
      </w:pPr>
      <w:r w:rsidRPr="00DA188D">
        <w:rPr>
          <w:rFonts w:cs="Arial"/>
          <w:szCs w:val="24"/>
        </w:rPr>
        <w:t xml:space="preserve">Note that participation fees are non-refundable (see </w:t>
      </w:r>
      <w:r w:rsidRPr="00DA188D">
        <w:rPr>
          <w:rFonts w:cs="Arial"/>
          <w:i/>
          <w:szCs w:val="24"/>
        </w:rPr>
        <w:t>EC</w:t>
      </w:r>
      <w:r w:rsidRPr="00DA188D">
        <w:rPr>
          <w:rFonts w:cs="Arial"/>
          <w:szCs w:val="24"/>
        </w:rPr>
        <w:t xml:space="preserve"> Section 6021</w:t>
      </w:r>
      <w:r w:rsidR="004369E2" w:rsidRPr="00DA188D">
        <w:rPr>
          <w:rFonts w:cs="Arial"/>
          <w:szCs w:val="24"/>
        </w:rPr>
        <w:t>3</w:t>
      </w:r>
      <w:r w:rsidRPr="00DA188D">
        <w:rPr>
          <w:rFonts w:cs="Arial"/>
          <w:szCs w:val="24"/>
        </w:rPr>
        <w:t xml:space="preserve">, </w:t>
      </w:r>
      <w:hyperlink r:id="rId64" w:tooltip="EC Section 60213" w:history="1">
        <w:r w:rsidR="004369E2" w:rsidRPr="00DA188D">
          <w:rPr>
            <w:rStyle w:val="Hyperlink"/>
            <w:rFonts w:cs="Arial"/>
            <w:szCs w:val="24"/>
          </w:rPr>
          <w:t>http://leginfo.legislature.ca.gov/faces/codes_displaySection.xhtml?sectionNum=60213.&amp;lawCode=EDC</w:t>
        </w:r>
      </w:hyperlink>
      <w:r w:rsidR="004369E2" w:rsidRPr="00DA188D">
        <w:rPr>
          <w:rFonts w:cs="Arial"/>
          <w:szCs w:val="24"/>
        </w:rPr>
        <w:t>.</w:t>
      </w:r>
    </w:p>
    <w:p w14:paraId="35F808A9" w14:textId="48321C8B" w:rsidR="00FD5B4E" w:rsidRPr="00DA188D" w:rsidRDefault="00FD5B4E" w:rsidP="00AF4070">
      <w:r w:rsidRPr="00DA188D">
        <w:t xml:space="preserve">Additionally, once a </w:t>
      </w:r>
      <w:r w:rsidR="000744FC">
        <w:t>publisher/developer</w:t>
      </w:r>
      <w:r w:rsidRPr="00DA188D">
        <w:t xml:space="preserve"> has delivered sample materials, all aspects of the review will proceed rega</w:t>
      </w:r>
      <w:r w:rsidR="005D2033">
        <w:t>rdless of publisher withdrawal.</w:t>
      </w:r>
    </w:p>
    <w:p w14:paraId="0771196F" w14:textId="68C92B89" w:rsidR="006D59F9" w:rsidRPr="00DA188D" w:rsidRDefault="006D59F9" w:rsidP="001F522C">
      <w:pPr>
        <w:pStyle w:val="Heading2"/>
      </w:pPr>
      <w:bookmarkStart w:id="84" w:name="_Toc347307476"/>
      <w:bookmarkStart w:id="85" w:name="_Toc395686837"/>
      <w:bookmarkStart w:id="86" w:name="_Toc178591930"/>
      <w:r w:rsidRPr="00DA188D">
        <w:t>Evaluation of Instructional Materials</w:t>
      </w:r>
      <w:bookmarkEnd w:id="81"/>
      <w:bookmarkEnd w:id="84"/>
      <w:bookmarkEnd w:id="85"/>
      <w:bookmarkEnd w:id="86"/>
    </w:p>
    <w:p w14:paraId="18E9693B" w14:textId="77777777" w:rsidR="00BF11FA" w:rsidRPr="00DA188D" w:rsidRDefault="00314B24" w:rsidP="00AF4070">
      <w:r w:rsidRPr="00DA188D">
        <w:t xml:space="preserve">The </w:t>
      </w:r>
      <w:r w:rsidR="00B0695F" w:rsidRPr="00DA188D">
        <w:t xml:space="preserve">basic </w:t>
      </w:r>
      <w:r w:rsidR="000311E9" w:rsidRPr="00DA188D">
        <w:t xml:space="preserve">overall </w:t>
      </w:r>
      <w:r w:rsidRPr="00DA188D">
        <w:t xml:space="preserve">review process </w:t>
      </w:r>
      <w:r w:rsidR="000311E9" w:rsidRPr="00DA188D">
        <w:t xml:space="preserve">proceeds </w:t>
      </w:r>
      <w:r w:rsidRPr="00DA188D">
        <w:t>as follows:</w:t>
      </w:r>
    </w:p>
    <w:p w14:paraId="4D76AEDC" w14:textId="62583E8B" w:rsidR="00F34E66" w:rsidRPr="00DA188D" w:rsidRDefault="00392538" w:rsidP="00AF4070">
      <w:pPr>
        <w:pStyle w:val="BodyText"/>
        <w:numPr>
          <w:ilvl w:val="0"/>
          <w:numId w:val="14"/>
        </w:numPr>
        <w:ind w:right="0"/>
        <w:rPr>
          <w:rFonts w:ascii="Arial" w:hAnsi="Arial" w:cs="Arial"/>
          <w:szCs w:val="24"/>
        </w:rPr>
      </w:pPr>
      <w:r w:rsidRPr="00DA188D">
        <w:rPr>
          <w:rFonts w:ascii="Arial" w:hAnsi="Arial" w:cs="Arial"/>
          <w:szCs w:val="24"/>
        </w:rPr>
        <w:t xml:space="preserve">Facilitator/Reviewer </w:t>
      </w:r>
      <w:r w:rsidR="00F34E66" w:rsidRPr="00DA188D">
        <w:rPr>
          <w:rFonts w:ascii="Arial" w:hAnsi="Arial" w:cs="Arial"/>
          <w:szCs w:val="24"/>
        </w:rPr>
        <w:t>Training session</w:t>
      </w:r>
      <w:r w:rsidR="00CA702D">
        <w:rPr>
          <w:rFonts w:ascii="Arial" w:hAnsi="Arial" w:cs="Arial"/>
          <w:szCs w:val="24"/>
        </w:rPr>
        <w:t xml:space="preserve"> takes place.</w:t>
      </w:r>
    </w:p>
    <w:p w14:paraId="5D1F1120" w14:textId="15D34630" w:rsidR="00392538" w:rsidRPr="00DA188D" w:rsidRDefault="00886F86" w:rsidP="00AF4070">
      <w:pPr>
        <w:pStyle w:val="BodyText"/>
        <w:numPr>
          <w:ilvl w:val="0"/>
          <w:numId w:val="14"/>
        </w:numPr>
        <w:ind w:right="0"/>
        <w:rPr>
          <w:rFonts w:ascii="Arial" w:hAnsi="Arial" w:cs="Arial"/>
          <w:szCs w:val="24"/>
        </w:rPr>
      </w:pPr>
      <w:r>
        <w:rPr>
          <w:rFonts w:ascii="Arial" w:hAnsi="Arial" w:cs="Arial"/>
          <w:szCs w:val="24"/>
        </w:rPr>
        <w:t>Publishers/developers</w:t>
      </w:r>
      <w:r w:rsidR="00314B24" w:rsidRPr="00DA188D">
        <w:rPr>
          <w:rFonts w:ascii="Arial" w:hAnsi="Arial" w:cs="Arial"/>
          <w:szCs w:val="24"/>
        </w:rPr>
        <w:t xml:space="preserve"> </w:t>
      </w:r>
      <w:r w:rsidR="00392538" w:rsidRPr="00DA188D">
        <w:rPr>
          <w:rFonts w:ascii="Arial" w:hAnsi="Arial" w:cs="Arial"/>
          <w:szCs w:val="24"/>
        </w:rPr>
        <w:t>ship their programs to reviewers</w:t>
      </w:r>
      <w:r w:rsidR="00845758">
        <w:rPr>
          <w:rFonts w:ascii="Arial" w:hAnsi="Arial" w:cs="Arial"/>
          <w:szCs w:val="24"/>
        </w:rPr>
        <w:t>.</w:t>
      </w:r>
    </w:p>
    <w:p w14:paraId="0BE0E559" w14:textId="37012393" w:rsidR="00314B24" w:rsidRPr="00DA188D" w:rsidRDefault="00392538" w:rsidP="00AF4070">
      <w:pPr>
        <w:pStyle w:val="BodyText"/>
        <w:numPr>
          <w:ilvl w:val="0"/>
          <w:numId w:val="14"/>
        </w:numPr>
        <w:ind w:right="0"/>
        <w:rPr>
          <w:rFonts w:ascii="Arial" w:hAnsi="Arial" w:cs="Arial"/>
          <w:szCs w:val="24"/>
        </w:rPr>
      </w:pPr>
      <w:r w:rsidRPr="00DA188D">
        <w:rPr>
          <w:rFonts w:ascii="Arial" w:hAnsi="Arial" w:cs="Arial"/>
          <w:szCs w:val="24"/>
        </w:rPr>
        <w:t>R</w:t>
      </w:r>
      <w:r w:rsidR="00314B24" w:rsidRPr="00DA188D">
        <w:rPr>
          <w:rFonts w:ascii="Arial" w:hAnsi="Arial" w:cs="Arial"/>
          <w:szCs w:val="24"/>
        </w:rPr>
        <w:t>eviewers conduct an ind</w:t>
      </w:r>
      <w:r w:rsidR="000311E9" w:rsidRPr="00DA188D">
        <w:rPr>
          <w:rFonts w:ascii="Arial" w:hAnsi="Arial" w:cs="Arial"/>
          <w:szCs w:val="24"/>
        </w:rPr>
        <w:t>ependent review of the programs</w:t>
      </w:r>
      <w:r w:rsidR="00845758">
        <w:rPr>
          <w:rFonts w:ascii="Arial" w:hAnsi="Arial" w:cs="Arial"/>
          <w:szCs w:val="24"/>
        </w:rPr>
        <w:t>.</w:t>
      </w:r>
    </w:p>
    <w:p w14:paraId="4DCB5050" w14:textId="72504F33"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Reviewers gather with their review pane</w:t>
      </w:r>
      <w:r w:rsidR="00E279F5" w:rsidRPr="00DA188D">
        <w:rPr>
          <w:rFonts w:ascii="Arial" w:hAnsi="Arial" w:cs="Arial"/>
          <w:szCs w:val="24"/>
        </w:rPr>
        <w:t xml:space="preserve">ls for </w:t>
      </w:r>
      <w:r w:rsidR="008D1D9D">
        <w:rPr>
          <w:rFonts w:ascii="Arial" w:hAnsi="Arial" w:cs="Arial"/>
          <w:szCs w:val="24"/>
        </w:rPr>
        <w:t>a</w:t>
      </w:r>
      <w:r w:rsidR="00E279F5" w:rsidRPr="00DA188D">
        <w:rPr>
          <w:rFonts w:ascii="Arial" w:hAnsi="Arial" w:cs="Arial"/>
          <w:szCs w:val="24"/>
        </w:rPr>
        <w:t xml:space="preserve"> deliberation</w:t>
      </w:r>
      <w:r w:rsidR="008D1D9D">
        <w:rPr>
          <w:rFonts w:ascii="Arial" w:hAnsi="Arial" w:cs="Arial"/>
          <w:szCs w:val="24"/>
        </w:rPr>
        <w:t>s</w:t>
      </w:r>
      <w:r w:rsidR="00E279F5" w:rsidRPr="00DA188D">
        <w:rPr>
          <w:rFonts w:ascii="Arial" w:hAnsi="Arial" w:cs="Arial"/>
          <w:szCs w:val="24"/>
        </w:rPr>
        <w:t xml:space="preserve"> session, </w:t>
      </w:r>
      <w:r w:rsidRPr="00DA188D">
        <w:rPr>
          <w:rFonts w:ascii="Arial" w:hAnsi="Arial" w:cs="Arial"/>
          <w:szCs w:val="24"/>
        </w:rPr>
        <w:t xml:space="preserve">come </w:t>
      </w:r>
      <w:r w:rsidR="000311E9" w:rsidRPr="00DA188D">
        <w:rPr>
          <w:rFonts w:ascii="Arial" w:hAnsi="Arial" w:cs="Arial"/>
          <w:szCs w:val="24"/>
        </w:rPr>
        <w:t xml:space="preserve">to </w:t>
      </w:r>
      <w:r w:rsidRPr="00DA188D">
        <w:rPr>
          <w:rFonts w:ascii="Arial" w:hAnsi="Arial" w:cs="Arial"/>
          <w:szCs w:val="24"/>
        </w:rPr>
        <w:t>a consensus regarding the programs</w:t>
      </w:r>
      <w:r w:rsidR="00052698" w:rsidRPr="00DA188D">
        <w:rPr>
          <w:rFonts w:ascii="Arial" w:hAnsi="Arial" w:cs="Arial"/>
          <w:szCs w:val="24"/>
        </w:rPr>
        <w:t>,</w:t>
      </w:r>
      <w:r w:rsidRPr="00DA188D">
        <w:rPr>
          <w:rFonts w:ascii="Arial" w:hAnsi="Arial" w:cs="Arial"/>
          <w:szCs w:val="24"/>
        </w:rPr>
        <w:t xml:space="preserve"> and</w:t>
      </w:r>
      <w:r w:rsidR="000311E9" w:rsidRPr="00DA188D">
        <w:rPr>
          <w:rFonts w:ascii="Arial" w:hAnsi="Arial" w:cs="Arial"/>
          <w:szCs w:val="24"/>
        </w:rPr>
        <w:t xml:space="preserve"> develop a recommendation </w:t>
      </w:r>
      <w:r w:rsidR="008D1D9D">
        <w:rPr>
          <w:rFonts w:ascii="Arial" w:hAnsi="Arial" w:cs="Arial"/>
          <w:szCs w:val="24"/>
        </w:rPr>
        <w:t>“R</w:t>
      </w:r>
      <w:r w:rsidR="000311E9" w:rsidRPr="00DA188D">
        <w:rPr>
          <w:rFonts w:ascii="Arial" w:hAnsi="Arial" w:cs="Arial"/>
          <w:szCs w:val="24"/>
        </w:rPr>
        <w:t>eport</w:t>
      </w:r>
      <w:r w:rsidR="008D1D9D">
        <w:rPr>
          <w:rFonts w:ascii="Arial" w:hAnsi="Arial" w:cs="Arial"/>
          <w:szCs w:val="24"/>
        </w:rPr>
        <w:t xml:space="preserve"> of Findings</w:t>
      </w:r>
      <w:r w:rsidR="00845758">
        <w:rPr>
          <w:rFonts w:ascii="Arial" w:hAnsi="Arial" w:cs="Arial"/>
          <w:szCs w:val="24"/>
        </w:rPr>
        <w:t>.</w:t>
      </w:r>
      <w:r w:rsidR="008D1D9D">
        <w:rPr>
          <w:rFonts w:ascii="Arial" w:hAnsi="Arial" w:cs="Arial"/>
          <w:szCs w:val="24"/>
        </w:rPr>
        <w:t>”</w:t>
      </w:r>
    </w:p>
    <w:p w14:paraId="0BD4E3C2" w14:textId="3E3BDC63"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The CDE provide</w:t>
      </w:r>
      <w:r w:rsidR="000311E9" w:rsidRPr="00DA188D">
        <w:rPr>
          <w:rFonts w:ascii="Arial" w:hAnsi="Arial" w:cs="Arial"/>
          <w:szCs w:val="24"/>
        </w:rPr>
        <w:t>s</w:t>
      </w:r>
      <w:r w:rsidRPr="00DA188D">
        <w:rPr>
          <w:rFonts w:ascii="Arial" w:hAnsi="Arial" w:cs="Arial"/>
          <w:szCs w:val="24"/>
        </w:rPr>
        <w:t xml:space="preserve"> the report </w:t>
      </w:r>
      <w:r w:rsidR="00E97031" w:rsidRPr="00DA188D">
        <w:rPr>
          <w:rFonts w:ascii="Arial" w:hAnsi="Arial" w:cs="Arial"/>
          <w:szCs w:val="24"/>
        </w:rPr>
        <w:t>to</w:t>
      </w:r>
      <w:r w:rsidRPr="00DA188D">
        <w:rPr>
          <w:rFonts w:ascii="Arial" w:hAnsi="Arial" w:cs="Arial"/>
          <w:szCs w:val="24"/>
        </w:rPr>
        <w:t xml:space="preserve"> </w:t>
      </w:r>
      <w:r w:rsidR="00886F86">
        <w:rPr>
          <w:rFonts w:ascii="Arial" w:hAnsi="Arial" w:cs="Arial"/>
          <w:szCs w:val="24"/>
        </w:rPr>
        <w:t>publishers/developers</w:t>
      </w:r>
      <w:r w:rsidRPr="00DA188D">
        <w:rPr>
          <w:rFonts w:ascii="Arial" w:hAnsi="Arial" w:cs="Arial"/>
          <w:szCs w:val="24"/>
        </w:rPr>
        <w:t xml:space="preserve"> and post</w:t>
      </w:r>
      <w:r w:rsidR="00E279F5" w:rsidRPr="00DA188D">
        <w:rPr>
          <w:rFonts w:ascii="Arial" w:hAnsi="Arial" w:cs="Arial"/>
          <w:szCs w:val="24"/>
        </w:rPr>
        <w:t>s</w:t>
      </w:r>
      <w:r w:rsidRPr="00DA188D">
        <w:rPr>
          <w:rFonts w:ascii="Arial" w:hAnsi="Arial" w:cs="Arial"/>
          <w:szCs w:val="24"/>
        </w:rPr>
        <w:t xml:space="preserve"> </w:t>
      </w:r>
      <w:r w:rsidR="00B0205C" w:rsidRPr="00DA188D">
        <w:rPr>
          <w:rFonts w:ascii="Arial" w:hAnsi="Arial" w:cs="Arial"/>
          <w:szCs w:val="24"/>
        </w:rPr>
        <w:t xml:space="preserve">it </w:t>
      </w:r>
      <w:r w:rsidRPr="00DA188D">
        <w:rPr>
          <w:rFonts w:ascii="Arial" w:hAnsi="Arial" w:cs="Arial"/>
          <w:szCs w:val="24"/>
        </w:rPr>
        <w:t>online</w:t>
      </w:r>
      <w:r w:rsidR="00845758">
        <w:rPr>
          <w:rFonts w:ascii="Arial" w:hAnsi="Arial" w:cs="Arial"/>
          <w:szCs w:val="24"/>
        </w:rPr>
        <w:t>.</w:t>
      </w:r>
    </w:p>
    <w:p w14:paraId="01324307" w14:textId="7B6C181B"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The IQC take</w:t>
      </w:r>
      <w:r w:rsidR="000311E9" w:rsidRPr="00DA188D">
        <w:rPr>
          <w:rFonts w:ascii="Arial" w:hAnsi="Arial" w:cs="Arial"/>
          <w:szCs w:val="24"/>
        </w:rPr>
        <w:t>s</w:t>
      </w:r>
      <w:r w:rsidRPr="00DA188D">
        <w:rPr>
          <w:rFonts w:ascii="Arial" w:hAnsi="Arial" w:cs="Arial"/>
          <w:szCs w:val="24"/>
        </w:rPr>
        <w:t xml:space="preserve"> additional public comment at a dedicated meeting</w:t>
      </w:r>
      <w:r w:rsidR="00845758">
        <w:rPr>
          <w:rFonts w:ascii="Arial" w:hAnsi="Arial" w:cs="Arial"/>
          <w:szCs w:val="24"/>
        </w:rPr>
        <w:t>.</w:t>
      </w:r>
    </w:p>
    <w:p w14:paraId="004203D7" w14:textId="27A31FC6"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At a</w:t>
      </w:r>
      <w:r w:rsidR="008D1D9D">
        <w:rPr>
          <w:rFonts w:ascii="Arial" w:hAnsi="Arial" w:cs="Arial"/>
          <w:szCs w:val="24"/>
        </w:rPr>
        <w:t xml:space="preserve"> subsequent mee</w:t>
      </w:r>
      <w:r w:rsidRPr="00DA188D">
        <w:rPr>
          <w:rFonts w:ascii="Arial" w:hAnsi="Arial" w:cs="Arial"/>
          <w:szCs w:val="24"/>
        </w:rPr>
        <w:t>ting, the IQC come</w:t>
      </w:r>
      <w:r w:rsidR="000311E9" w:rsidRPr="00DA188D">
        <w:rPr>
          <w:rFonts w:ascii="Arial" w:hAnsi="Arial" w:cs="Arial"/>
          <w:szCs w:val="24"/>
        </w:rPr>
        <w:t>s</w:t>
      </w:r>
      <w:r w:rsidRPr="00DA188D">
        <w:rPr>
          <w:rFonts w:ascii="Arial" w:hAnsi="Arial" w:cs="Arial"/>
          <w:szCs w:val="24"/>
        </w:rPr>
        <w:t xml:space="preserve"> to a consensus regarding each program and develop</w:t>
      </w:r>
      <w:r w:rsidR="000311E9" w:rsidRPr="00DA188D">
        <w:rPr>
          <w:rFonts w:ascii="Arial" w:hAnsi="Arial" w:cs="Arial"/>
          <w:szCs w:val="24"/>
        </w:rPr>
        <w:t>s</w:t>
      </w:r>
      <w:r w:rsidRPr="00DA188D">
        <w:rPr>
          <w:rFonts w:ascii="Arial" w:hAnsi="Arial" w:cs="Arial"/>
          <w:szCs w:val="24"/>
        </w:rPr>
        <w:t xml:space="preserve"> a</w:t>
      </w:r>
      <w:r w:rsidR="008D1D9D">
        <w:rPr>
          <w:rFonts w:ascii="Arial" w:hAnsi="Arial" w:cs="Arial"/>
          <w:szCs w:val="24"/>
        </w:rPr>
        <w:t>n “</w:t>
      </w:r>
      <w:r w:rsidR="00AC1F04">
        <w:rPr>
          <w:rFonts w:ascii="Arial" w:hAnsi="Arial" w:cs="Arial"/>
          <w:szCs w:val="24"/>
        </w:rPr>
        <w:t xml:space="preserve">IQC </w:t>
      </w:r>
      <w:r w:rsidR="008D1D9D">
        <w:rPr>
          <w:rFonts w:ascii="Arial" w:hAnsi="Arial" w:cs="Arial"/>
          <w:szCs w:val="24"/>
        </w:rPr>
        <w:t>Advisory R</w:t>
      </w:r>
      <w:r w:rsidRPr="00DA188D">
        <w:rPr>
          <w:rFonts w:ascii="Arial" w:hAnsi="Arial" w:cs="Arial"/>
          <w:szCs w:val="24"/>
        </w:rPr>
        <w:t>eport</w:t>
      </w:r>
      <w:r w:rsidR="008D1D9D">
        <w:rPr>
          <w:rFonts w:ascii="Arial" w:hAnsi="Arial" w:cs="Arial"/>
          <w:szCs w:val="24"/>
        </w:rPr>
        <w:t>”</w:t>
      </w:r>
      <w:r w:rsidR="00B0205C" w:rsidRPr="00DA188D">
        <w:rPr>
          <w:rFonts w:ascii="Arial" w:hAnsi="Arial" w:cs="Arial"/>
          <w:szCs w:val="24"/>
        </w:rPr>
        <w:t xml:space="preserve"> which the CDE posts online</w:t>
      </w:r>
      <w:r w:rsidR="00845758">
        <w:rPr>
          <w:rFonts w:ascii="Arial" w:hAnsi="Arial" w:cs="Arial"/>
          <w:szCs w:val="24"/>
        </w:rPr>
        <w:t>.</w:t>
      </w:r>
    </w:p>
    <w:p w14:paraId="7F9A0D98" w14:textId="638E3018" w:rsidR="00314B24" w:rsidRPr="00DA188D" w:rsidRDefault="00314B24" w:rsidP="00AF4070">
      <w:pPr>
        <w:pStyle w:val="BodyText"/>
        <w:numPr>
          <w:ilvl w:val="0"/>
          <w:numId w:val="14"/>
        </w:numPr>
        <w:ind w:right="0"/>
        <w:rPr>
          <w:rFonts w:ascii="Arial" w:hAnsi="Arial" w:cs="Arial"/>
          <w:szCs w:val="24"/>
        </w:rPr>
      </w:pPr>
      <w:r w:rsidRPr="00DA188D">
        <w:rPr>
          <w:rFonts w:ascii="Arial" w:hAnsi="Arial" w:cs="Arial"/>
          <w:szCs w:val="24"/>
        </w:rPr>
        <w:t>The SBE consider</w:t>
      </w:r>
      <w:r w:rsidR="000311E9" w:rsidRPr="00DA188D">
        <w:rPr>
          <w:rFonts w:ascii="Arial" w:hAnsi="Arial" w:cs="Arial"/>
          <w:szCs w:val="24"/>
        </w:rPr>
        <w:t>s</w:t>
      </w:r>
      <w:r w:rsidRPr="00DA188D">
        <w:rPr>
          <w:rFonts w:ascii="Arial" w:hAnsi="Arial" w:cs="Arial"/>
          <w:szCs w:val="24"/>
        </w:rPr>
        <w:t xml:space="preserve"> the recommendation reports of the review panels</w:t>
      </w:r>
      <w:r w:rsidR="001367E0" w:rsidRPr="00DA188D">
        <w:rPr>
          <w:rFonts w:ascii="Arial" w:hAnsi="Arial" w:cs="Arial"/>
          <w:szCs w:val="24"/>
        </w:rPr>
        <w:t xml:space="preserve"> and</w:t>
      </w:r>
      <w:r w:rsidR="00B0205C" w:rsidRPr="00DA188D">
        <w:rPr>
          <w:rFonts w:ascii="Arial" w:hAnsi="Arial" w:cs="Arial"/>
          <w:szCs w:val="24"/>
        </w:rPr>
        <w:t xml:space="preserve"> </w:t>
      </w:r>
      <w:r w:rsidRPr="00DA188D">
        <w:rPr>
          <w:rFonts w:ascii="Arial" w:hAnsi="Arial" w:cs="Arial"/>
          <w:szCs w:val="24"/>
        </w:rPr>
        <w:t>the IQC</w:t>
      </w:r>
      <w:r w:rsidR="001367E0" w:rsidRPr="00DA188D">
        <w:rPr>
          <w:rFonts w:ascii="Arial" w:hAnsi="Arial" w:cs="Arial"/>
          <w:szCs w:val="24"/>
        </w:rPr>
        <w:t>,</w:t>
      </w:r>
      <w:r w:rsidRPr="00DA188D">
        <w:rPr>
          <w:rFonts w:ascii="Arial" w:hAnsi="Arial" w:cs="Arial"/>
          <w:szCs w:val="24"/>
        </w:rPr>
        <w:t xml:space="preserve"> </w:t>
      </w:r>
      <w:r w:rsidR="001367E0" w:rsidRPr="00DA188D">
        <w:rPr>
          <w:rFonts w:ascii="Arial" w:hAnsi="Arial" w:cs="Arial"/>
          <w:szCs w:val="24"/>
        </w:rPr>
        <w:t xml:space="preserve">and any </w:t>
      </w:r>
      <w:r w:rsidR="00B0205C" w:rsidRPr="00DA188D">
        <w:rPr>
          <w:rFonts w:ascii="Arial" w:hAnsi="Arial" w:cs="Arial"/>
          <w:szCs w:val="24"/>
        </w:rPr>
        <w:t>public comment</w:t>
      </w:r>
      <w:r w:rsidR="001367E0" w:rsidRPr="00DA188D">
        <w:rPr>
          <w:rFonts w:ascii="Arial" w:hAnsi="Arial" w:cs="Arial"/>
          <w:szCs w:val="24"/>
        </w:rPr>
        <w:t xml:space="preserve"> submitted</w:t>
      </w:r>
      <w:r w:rsidR="00B0205C" w:rsidRPr="00DA188D">
        <w:rPr>
          <w:rFonts w:ascii="Arial" w:hAnsi="Arial" w:cs="Arial"/>
          <w:szCs w:val="24"/>
        </w:rPr>
        <w:t xml:space="preserve">, </w:t>
      </w:r>
      <w:r w:rsidRPr="00DA188D">
        <w:rPr>
          <w:rFonts w:ascii="Arial" w:hAnsi="Arial" w:cs="Arial"/>
          <w:szCs w:val="24"/>
        </w:rPr>
        <w:t>and decide</w:t>
      </w:r>
      <w:r w:rsidR="000311E9" w:rsidRPr="00DA188D">
        <w:rPr>
          <w:rFonts w:ascii="Arial" w:hAnsi="Arial" w:cs="Arial"/>
          <w:szCs w:val="24"/>
        </w:rPr>
        <w:t>s</w:t>
      </w:r>
      <w:r w:rsidRPr="00DA188D">
        <w:rPr>
          <w:rFonts w:ascii="Arial" w:hAnsi="Arial" w:cs="Arial"/>
          <w:szCs w:val="24"/>
        </w:rPr>
        <w:t xml:space="preserve"> </w:t>
      </w:r>
      <w:proofErr w:type="gramStart"/>
      <w:r w:rsidRPr="00DA188D">
        <w:rPr>
          <w:rFonts w:ascii="Arial" w:hAnsi="Arial" w:cs="Arial"/>
          <w:szCs w:val="24"/>
        </w:rPr>
        <w:t>whether or not</w:t>
      </w:r>
      <w:proofErr w:type="gramEnd"/>
      <w:r w:rsidRPr="00DA188D">
        <w:rPr>
          <w:rFonts w:ascii="Arial" w:hAnsi="Arial" w:cs="Arial"/>
          <w:szCs w:val="24"/>
        </w:rPr>
        <w:t xml:space="preserve"> to adopt </w:t>
      </w:r>
      <w:r w:rsidR="009254B1">
        <w:rPr>
          <w:rFonts w:ascii="Arial" w:hAnsi="Arial" w:cs="Arial"/>
          <w:szCs w:val="24"/>
        </w:rPr>
        <w:lastRenderedPageBreak/>
        <w:t xml:space="preserve">each individual </w:t>
      </w:r>
      <w:r w:rsidRPr="00DA188D">
        <w:rPr>
          <w:rFonts w:ascii="Arial" w:hAnsi="Arial" w:cs="Arial"/>
          <w:szCs w:val="24"/>
        </w:rPr>
        <w:t>program</w:t>
      </w:r>
      <w:r w:rsidR="009254B1">
        <w:rPr>
          <w:rFonts w:ascii="Arial" w:hAnsi="Arial" w:cs="Arial"/>
          <w:szCs w:val="24"/>
        </w:rPr>
        <w:t>.</w:t>
      </w:r>
    </w:p>
    <w:p w14:paraId="5408784A" w14:textId="04B5D447" w:rsidR="006D59F9" w:rsidRPr="00DA188D" w:rsidRDefault="006D59F9" w:rsidP="001F522C">
      <w:pPr>
        <w:pStyle w:val="Heading2"/>
      </w:pPr>
      <w:bookmarkStart w:id="87" w:name="_Toc343688630"/>
      <w:bookmarkStart w:id="88" w:name="_Toc347307477"/>
      <w:bookmarkStart w:id="89" w:name="_Toc395686838"/>
      <w:bookmarkStart w:id="90" w:name="_Toc178591931"/>
      <w:r w:rsidRPr="00DA188D">
        <w:t>Educational Content Review</w:t>
      </w:r>
      <w:bookmarkEnd w:id="87"/>
      <w:bookmarkEnd w:id="88"/>
      <w:bookmarkEnd w:id="89"/>
      <w:bookmarkEnd w:id="90"/>
    </w:p>
    <w:p w14:paraId="63FB8AD1" w14:textId="2AEBE575" w:rsidR="006D59F9" w:rsidRPr="00032E58" w:rsidRDefault="006D59F9" w:rsidP="00A14F78">
      <w:pPr>
        <w:rPr>
          <w:rFonts w:cs="Arial"/>
          <w:szCs w:val="24"/>
        </w:rPr>
      </w:pPr>
      <w:r w:rsidRPr="00DA188D">
        <w:rPr>
          <w:rFonts w:cs="Arial"/>
          <w:szCs w:val="24"/>
        </w:rPr>
        <w:t xml:space="preserve">Instructional materials submitted for the </w:t>
      </w:r>
      <w:r w:rsidR="00211A53" w:rsidRPr="00DA188D">
        <w:rPr>
          <w:rFonts w:cs="Arial"/>
          <w:szCs w:val="24"/>
        </w:rPr>
        <w:t>20</w:t>
      </w:r>
      <w:r w:rsidR="000C1453">
        <w:rPr>
          <w:rFonts w:cs="Arial"/>
          <w:szCs w:val="24"/>
        </w:rPr>
        <w:t>2</w:t>
      </w:r>
      <w:r w:rsidR="002704AD">
        <w:rPr>
          <w:rFonts w:cs="Arial"/>
          <w:szCs w:val="24"/>
        </w:rPr>
        <w:t>5 Mathematics</w:t>
      </w:r>
      <w:r w:rsidR="00211A53" w:rsidRPr="00DA188D">
        <w:rPr>
          <w:rFonts w:cs="Arial"/>
          <w:szCs w:val="24"/>
        </w:rPr>
        <w:t xml:space="preserve"> Adoption </w:t>
      </w:r>
      <w:r w:rsidRPr="00DA188D">
        <w:rPr>
          <w:rFonts w:cs="Arial"/>
          <w:szCs w:val="24"/>
        </w:rPr>
        <w:t>will be evaluate</w:t>
      </w:r>
      <w:r w:rsidR="004D2D71" w:rsidRPr="00DA188D">
        <w:rPr>
          <w:rFonts w:cs="Arial"/>
          <w:szCs w:val="24"/>
        </w:rPr>
        <w:t xml:space="preserve">d using the </w:t>
      </w:r>
      <w:r w:rsidR="002704AD">
        <w:rPr>
          <w:rFonts w:cs="Arial"/>
          <w:i/>
          <w:szCs w:val="24"/>
        </w:rPr>
        <w:t>Mathematics</w:t>
      </w:r>
      <w:r w:rsidR="007A17D8" w:rsidRPr="00DA188D">
        <w:rPr>
          <w:rFonts w:cs="Arial"/>
          <w:i/>
          <w:szCs w:val="24"/>
        </w:rPr>
        <w:t xml:space="preserve"> Framework</w:t>
      </w:r>
      <w:r w:rsidR="00211A53" w:rsidRPr="00DA188D">
        <w:rPr>
          <w:rFonts w:cs="Arial"/>
          <w:szCs w:val="24"/>
        </w:rPr>
        <w:t xml:space="preserve">, the </w:t>
      </w:r>
      <w:r w:rsidR="005F1DB6" w:rsidRPr="00DA188D">
        <w:rPr>
          <w:rFonts w:cs="Arial"/>
          <w:szCs w:val="24"/>
        </w:rPr>
        <w:t>e</w:t>
      </w:r>
      <w:r w:rsidR="004D2D71" w:rsidRPr="00DA188D">
        <w:rPr>
          <w:rFonts w:cs="Arial"/>
          <w:szCs w:val="24"/>
        </w:rPr>
        <w:t xml:space="preserve">valuation </w:t>
      </w:r>
      <w:r w:rsidR="005F1DB6" w:rsidRPr="00DA188D">
        <w:rPr>
          <w:rFonts w:cs="Arial"/>
          <w:szCs w:val="24"/>
        </w:rPr>
        <w:t>c</w:t>
      </w:r>
      <w:r w:rsidR="004D2D71" w:rsidRPr="00DA188D">
        <w:rPr>
          <w:rFonts w:cs="Arial"/>
          <w:szCs w:val="24"/>
        </w:rPr>
        <w:t>riteria,</w:t>
      </w:r>
      <w:r w:rsidR="00211A53" w:rsidRPr="00DA188D">
        <w:rPr>
          <w:rFonts w:cs="Arial"/>
          <w:szCs w:val="24"/>
        </w:rPr>
        <w:t xml:space="preserve"> and</w:t>
      </w:r>
      <w:r w:rsidR="004D2D71" w:rsidRPr="00DA188D">
        <w:rPr>
          <w:rFonts w:cs="Arial"/>
          <w:szCs w:val="24"/>
        </w:rPr>
        <w:t xml:space="preserve"> the content standards. Reviewers will </w:t>
      </w:r>
      <w:r w:rsidR="00211A53" w:rsidRPr="00DA188D">
        <w:rPr>
          <w:rFonts w:cs="Arial"/>
          <w:szCs w:val="24"/>
        </w:rPr>
        <w:t>utilize</w:t>
      </w:r>
      <w:r w:rsidR="006336AB" w:rsidRPr="00DA188D">
        <w:rPr>
          <w:rFonts w:cs="Arial"/>
          <w:szCs w:val="24"/>
        </w:rPr>
        <w:t xml:space="preserve"> the E</w:t>
      </w:r>
      <w:r w:rsidR="004D2D71" w:rsidRPr="00DA188D">
        <w:rPr>
          <w:rFonts w:cs="Arial"/>
          <w:szCs w:val="24"/>
        </w:rPr>
        <w:t xml:space="preserve">valuation </w:t>
      </w:r>
      <w:r w:rsidR="006336AB" w:rsidRPr="00DA188D">
        <w:rPr>
          <w:rFonts w:cs="Arial"/>
          <w:szCs w:val="24"/>
        </w:rPr>
        <w:t>C</w:t>
      </w:r>
      <w:r w:rsidR="004D2D71" w:rsidRPr="00DA188D">
        <w:rPr>
          <w:rFonts w:cs="Arial"/>
          <w:szCs w:val="24"/>
        </w:rPr>
        <w:t xml:space="preserve">riteria </w:t>
      </w:r>
      <w:r w:rsidR="006336AB" w:rsidRPr="00DA188D">
        <w:rPr>
          <w:rFonts w:cs="Arial"/>
          <w:szCs w:val="24"/>
        </w:rPr>
        <w:t>M</w:t>
      </w:r>
      <w:r w:rsidRPr="00DA188D">
        <w:rPr>
          <w:rFonts w:cs="Arial"/>
          <w:szCs w:val="24"/>
        </w:rPr>
        <w:t xml:space="preserve">ap and the </w:t>
      </w:r>
      <w:r w:rsidR="006336AB" w:rsidRPr="00DA188D">
        <w:rPr>
          <w:rFonts w:cs="Arial"/>
          <w:szCs w:val="24"/>
        </w:rPr>
        <w:t>S</w:t>
      </w:r>
      <w:r w:rsidRPr="00DA188D">
        <w:rPr>
          <w:rFonts w:cs="Arial"/>
          <w:szCs w:val="24"/>
        </w:rPr>
        <w:t xml:space="preserve">tandards </w:t>
      </w:r>
      <w:r w:rsidR="006336AB" w:rsidRPr="00DA188D">
        <w:rPr>
          <w:rFonts w:cs="Arial"/>
          <w:szCs w:val="24"/>
        </w:rPr>
        <w:t>M</w:t>
      </w:r>
      <w:r w:rsidRPr="00DA188D">
        <w:rPr>
          <w:rFonts w:cs="Arial"/>
          <w:szCs w:val="24"/>
        </w:rPr>
        <w:t>aps</w:t>
      </w:r>
      <w:r w:rsidR="002A4543" w:rsidRPr="00DA188D">
        <w:rPr>
          <w:rFonts w:cs="Arial"/>
          <w:szCs w:val="24"/>
        </w:rPr>
        <w:t xml:space="preserve"> </w:t>
      </w:r>
      <w:r w:rsidR="002C7BFF" w:rsidRPr="00DA188D">
        <w:rPr>
          <w:rFonts w:cs="Arial"/>
          <w:szCs w:val="24"/>
        </w:rPr>
        <w:t>developed</w:t>
      </w:r>
      <w:r w:rsidR="002A4543" w:rsidRPr="00DA188D">
        <w:rPr>
          <w:rFonts w:cs="Arial"/>
          <w:szCs w:val="24"/>
        </w:rPr>
        <w:t xml:space="preserve"> for this review</w:t>
      </w:r>
      <w:r w:rsidRPr="00DA188D">
        <w:rPr>
          <w:rFonts w:cs="Arial"/>
          <w:szCs w:val="24"/>
        </w:rPr>
        <w:t xml:space="preserve">. </w:t>
      </w:r>
      <w:r w:rsidR="00211A53" w:rsidRPr="00DA188D">
        <w:rPr>
          <w:rFonts w:cs="Arial"/>
          <w:szCs w:val="24"/>
        </w:rPr>
        <w:t xml:space="preserve">The </w:t>
      </w:r>
      <w:r w:rsidR="002704AD">
        <w:rPr>
          <w:rFonts w:cs="Arial"/>
          <w:szCs w:val="24"/>
        </w:rPr>
        <w:t xml:space="preserve">Mathematics </w:t>
      </w:r>
      <w:r w:rsidR="00211A53" w:rsidRPr="00DA188D">
        <w:rPr>
          <w:rFonts w:cs="Arial"/>
          <w:szCs w:val="24"/>
        </w:rPr>
        <w:t xml:space="preserve">Adoption </w:t>
      </w:r>
      <w:r w:rsidR="009203EB">
        <w:rPr>
          <w:rFonts w:cs="Arial"/>
          <w:szCs w:val="24"/>
        </w:rPr>
        <w:t>f</w:t>
      </w:r>
      <w:r w:rsidR="00211A53" w:rsidRPr="00DA188D">
        <w:rPr>
          <w:rFonts w:cs="Arial"/>
          <w:szCs w:val="24"/>
        </w:rPr>
        <w:t xml:space="preserve">requently </w:t>
      </w:r>
      <w:r w:rsidR="009203EB">
        <w:rPr>
          <w:rFonts w:cs="Arial"/>
          <w:szCs w:val="24"/>
        </w:rPr>
        <w:t>a</w:t>
      </w:r>
      <w:r w:rsidR="00211A53" w:rsidRPr="00DA188D">
        <w:rPr>
          <w:rFonts w:cs="Arial"/>
          <w:szCs w:val="24"/>
        </w:rPr>
        <w:t xml:space="preserve">sked </w:t>
      </w:r>
      <w:r w:rsidR="009203EB">
        <w:rPr>
          <w:rFonts w:cs="Arial"/>
          <w:szCs w:val="24"/>
        </w:rPr>
        <w:t>q</w:t>
      </w:r>
      <w:r w:rsidR="00211A53" w:rsidRPr="00DA188D">
        <w:rPr>
          <w:rFonts w:cs="Arial"/>
          <w:szCs w:val="24"/>
        </w:rPr>
        <w:t xml:space="preserve">uestions provide additional guidance. All of these documents are available </w:t>
      </w:r>
      <w:r w:rsidR="006A17A2" w:rsidRPr="00DA188D">
        <w:rPr>
          <w:rFonts w:cs="Arial"/>
          <w:szCs w:val="24"/>
        </w:rPr>
        <w:t>at</w:t>
      </w:r>
      <w:r w:rsidR="00211A53" w:rsidRPr="00DA188D">
        <w:rPr>
          <w:rFonts w:cs="Arial"/>
          <w:szCs w:val="24"/>
        </w:rPr>
        <w:t xml:space="preserve"> the </w:t>
      </w:r>
      <w:r w:rsidR="006A17A2" w:rsidRPr="00DA188D">
        <w:rPr>
          <w:rFonts w:cs="Arial"/>
          <w:szCs w:val="24"/>
        </w:rPr>
        <w:t xml:space="preserve">following </w:t>
      </w:r>
      <w:r w:rsidRPr="00DA188D">
        <w:rPr>
          <w:rFonts w:cs="Arial"/>
          <w:szCs w:val="24"/>
        </w:rPr>
        <w:t xml:space="preserve">CDE </w:t>
      </w:r>
      <w:r w:rsidR="00E617A7">
        <w:rPr>
          <w:rFonts w:cs="Arial"/>
          <w:szCs w:val="24"/>
        </w:rPr>
        <w:t>w</w:t>
      </w:r>
      <w:r w:rsidR="00AD6FD1">
        <w:rPr>
          <w:rFonts w:cs="Arial"/>
          <w:szCs w:val="24"/>
        </w:rPr>
        <w:t>ebsite</w:t>
      </w:r>
      <w:r w:rsidR="006A17A2" w:rsidRPr="00DA188D">
        <w:rPr>
          <w:rFonts w:cs="Arial"/>
          <w:szCs w:val="24"/>
        </w:rPr>
        <w:t>:</w:t>
      </w:r>
      <w:r w:rsidR="002704AD">
        <w:t xml:space="preserve"> </w:t>
      </w:r>
      <w:hyperlink r:id="rId65" w:tooltip="Mathematics Instructional Materials web page" w:history="1">
        <w:r w:rsidR="002704AD" w:rsidRPr="002476E6">
          <w:rPr>
            <w:rStyle w:val="Hyperlink"/>
          </w:rPr>
          <w:t>https://www.cde.ca.gov/ci/ma/im/</w:t>
        </w:r>
      </w:hyperlink>
      <w:r w:rsidR="002704AD">
        <w:t>.</w:t>
      </w:r>
    </w:p>
    <w:p w14:paraId="44096F42" w14:textId="76B10F8F" w:rsidR="00575797" w:rsidRPr="00DA188D" w:rsidRDefault="00575797" w:rsidP="001F522C">
      <w:pPr>
        <w:pStyle w:val="Heading2"/>
      </w:pPr>
      <w:bookmarkStart w:id="91" w:name="_Toc343688634"/>
      <w:bookmarkStart w:id="92" w:name="_Toc347307481"/>
      <w:bookmarkStart w:id="93" w:name="_Toc395686842"/>
      <w:bookmarkStart w:id="94" w:name="_Toc178591932"/>
      <w:r w:rsidRPr="00DA188D">
        <w:t>Social Content Reviews</w:t>
      </w:r>
      <w:bookmarkEnd w:id="91"/>
      <w:bookmarkEnd w:id="92"/>
      <w:bookmarkEnd w:id="93"/>
      <w:bookmarkEnd w:id="94"/>
    </w:p>
    <w:p w14:paraId="38FE1011" w14:textId="687FD4AB" w:rsidR="00575797" w:rsidRPr="00DA188D" w:rsidRDefault="00575797" w:rsidP="00A14F78">
      <w:pPr>
        <w:rPr>
          <w:rFonts w:cs="Arial"/>
          <w:szCs w:val="24"/>
        </w:rPr>
      </w:pPr>
      <w:r w:rsidRPr="00DA188D">
        <w:rPr>
          <w:rFonts w:cs="Arial"/>
          <w:szCs w:val="24"/>
        </w:rPr>
        <w:t xml:space="preserve">The review panels will also conduct social content reviews of the materials, and any citations will be handled as part of the later Edits and Corrections procedures as </w:t>
      </w:r>
      <w:r w:rsidR="00886F86">
        <w:rPr>
          <w:rFonts w:cs="Arial"/>
          <w:szCs w:val="24"/>
        </w:rPr>
        <w:t>publishers/developers</w:t>
      </w:r>
      <w:r w:rsidRPr="00DA188D">
        <w:rPr>
          <w:rFonts w:cs="Arial"/>
          <w:szCs w:val="24"/>
        </w:rPr>
        <w:t xml:space="preserve"> may correct social content issues in their materials (see 5</w:t>
      </w:r>
      <w:r w:rsidRPr="00DA188D">
        <w:rPr>
          <w:rFonts w:cs="Arial"/>
          <w:i/>
          <w:szCs w:val="24"/>
        </w:rPr>
        <w:t xml:space="preserve"> CCR</w:t>
      </w:r>
      <w:r w:rsidRPr="00DA188D">
        <w:rPr>
          <w:rFonts w:cs="Arial"/>
          <w:szCs w:val="24"/>
        </w:rPr>
        <w:t xml:space="preserve"> Section 9525, </w:t>
      </w:r>
      <w:hyperlink r:id="rId66" w:tooltip="5 CCR Section 9525" w:history="1">
        <w:r w:rsidR="002951C6" w:rsidRPr="00276085">
          <w:rPr>
            <w:rStyle w:val="Hyperlink"/>
          </w:rPr>
          <w:t>https://govt.westlaw.com/calregs/Document/I375420634C6911EC93A8000D3A7C4BC3?viewType=FullText&amp;originationContext=documenttoc&amp;transitionType=CategoryPageItem&amp;contextData=(sc.Default)</w:t>
        </w:r>
      </w:hyperlink>
      <w:r w:rsidR="002951C6">
        <w:t xml:space="preserve"> </w:t>
      </w:r>
      <w:r w:rsidR="003A4200" w:rsidRPr="00DA188D">
        <w:rPr>
          <w:rFonts w:cs="Arial"/>
          <w:szCs w:val="24"/>
        </w:rPr>
        <w:t xml:space="preserve">and 5 </w:t>
      </w:r>
      <w:r w:rsidR="003A4200" w:rsidRPr="00DA188D">
        <w:rPr>
          <w:rFonts w:cs="Arial"/>
          <w:i/>
          <w:szCs w:val="24"/>
        </w:rPr>
        <w:t>CCR</w:t>
      </w:r>
      <w:r w:rsidR="003A4200" w:rsidRPr="00DA188D">
        <w:rPr>
          <w:rFonts w:cs="Arial"/>
          <w:szCs w:val="24"/>
        </w:rPr>
        <w:t xml:space="preserve"> sections 9810–9830, </w:t>
      </w:r>
      <w:hyperlink r:id="rId67" w:tooltip="5 CCR sections 9810–9830" w:history="1">
        <w:r w:rsidR="002951C6" w:rsidRPr="00276085">
          <w:rPr>
            <w:rStyle w:val="Hyperlink"/>
          </w:rPr>
          <w:t>https://govt.westlaw.com/calregs/Browse/Home/California/CaliforniaCodeofRegulations?guid=I377F28004C6911EC93A8000D3A7C4BC3&amp;originationContext=documenttoc&amp;transitionType=Default&amp;contextData=(sc.Default)</w:t>
        </w:r>
      </w:hyperlink>
      <w:r w:rsidR="002951C6">
        <w:t>)</w:t>
      </w:r>
      <w:r w:rsidR="00C1094B" w:rsidRPr="00DA188D">
        <w:rPr>
          <w:rFonts w:cs="Arial"/>
          <w:szCs w:val="24"/>
        </w:rPr>
        <w:t>.</w:t>
      </w:r>
    </w:p>
    <w:p w14:paraId="05BB34E5" w14:textId="34571E53" w:rsidR="00575797" w:rsidRPr="00DA188D" w:rsidRDefault="00575797" w:rsidP="00A14F78">
      <w:pPr>
        <w:rPr>
          <w:rFonts w:cs="Arial"/>
          <w:szCs w:val="24"/>
        </w:rPr>
      </w:pPr>
      <w:r w:rsidRPr="00DA188D">
        <w:rPr>
          <w:rFonts w:cs="Arial"/>
          <w:szCs w:val="24"/>
        </w:rPr>
        <w:t xml:space="preserve">Issues of social content are addressed in </w:t>
      </w:r>
      <w:r w:rsidRPr="00DA188D">
        <w:rPr>
          <w:rFonts w:cs="Arial"/>
          <w:i/>
          <w:szCs w:val="24"/>
        </w:rPr>
        <w:t>EC</w:t>
      </w:r>
      <w:r w:rsidRPr="00DA188D">
        <w:rPr>
          <w:rFonts w:cs="Arial"/>
          <w:szCs w:val="24"/>
        </w:rPr>
        <w:t xml:space="preserve"> sections 60040–6005</w:t>
      </w:r>
      <w:r w:rsidR="002704AD">
        <w:rPr>
          <w:rFonts w:cs="Arial"/>
          <w:szCs w:val="24"/>
        </w:rPr>
        <w:t>2</w:t>
      </w:r>
      <w:r w:rsidRPr="00DA188D">
        <w:rPr>
          <w:rFonts w:cs="Arial"/>
          <w:szCs w:val="24"/>
        </w:rPr>
        <w:t xml:space="preserve"> and 60200–60200.2 (see </w:t>
      </w:r>
      <w:hyperlink r:id="rId68" w:tooltip="EC sections 60040–60050 and 60200–60200.2" w:history="1">
        <w:r w:rsidRPr="00DA188D">
          <w:rPr>
            <w:rStyle w:val="Hyperlink"/>
            <w:rFonts w:cs="Arial"/>
            <w:szCs w:val="24"/>
          </w:rPr>
          <w:t>http://leginfo.legislature.ca.gov/faces/codesTOCSelected.xhtml?tocCode=EDC&amp;tocTitle=+Education+Code+-+EDC</w:t>
        </w:r>
      </w:hyperlink>
      <w:r w:rsidRPr="00DA188D">
        <w:rPr>
          <w:rFonts w:cs="Arial"/>
          <w:szCs w:val="24"/>
        </w:rPr>
        <w:t xml:space="preserve">) and in the </w:t>
      </w:r>
      <w:r w:rsidRPr="00B935D0">
        <w:rPr>
          <w:rFonts w:cs="Arial"/>
          <w:szCs w:val="24"/>
        </w:rPr>
        <w:t xml:space="preserve">SBE guidelines document </w:t>
      </w:r>
      <w:r w:rsidRPr="00B935D0">
        <w:rPr>
          <w:rStyle w:val="Emphasis"/>
          <w:rFonts w:cs="Arial"/>
          <w:szCs w:val="24"/>
          <w:lang w:val="en"/>
        </w:rPr>
        <w:t>Standards for Evaluating Instructional Materials for</w:t>
      </w:r>
      <w:r w:rsidRPr="00B935D0">
        <w:rPr>
          <w:rFonts w:cs="Arial"/>
          <w:szCs w:val="24"/>
          <w:lang w:val="en"/>
        </w:rPr>
        <w:t xml:space="preserve"> </w:t>
      </w:r>
      <w:r w:rsidRPr="00B935D0">
        <w:rPr>
          <w:rStyle w:val="Emphasis"/>
          <w:rFonts w:cs="Arial"/>
          <w:szCs w:val="24"/>
          <w:lang w:val="en"/>
        </w:rPr>
        <w:t>Social Content</w:t>
      </w:r>
      <w:r w:rsidRPr="00B935D0">
        <w:rPr>
          <w:rFonts w:cs="Arial"/>
          <w:szCs w:val="24"/>
        </w:rPr>
        <w:t>,</w:t>
      </w:r>
      <w:r w:rsidRPr="00DA188D">
        <w:rPr>
          <w:rFonts w:cs="Arial"/>
          <w:szCs w:val="24"/>
        </w:rPr>
        <w:t xml:space="preserve"> available at the following CDE </w:t>
      </w:r>
      <w:r w:rsidR="0094220B">
        <w:rPr>
          <w:rFonts w:cs="Arial"/>
          <w:szCs w:val="24"/>
        </w:rPr>
        <w:t>w</w:t>
      </w:r>
      <w:r w:rsidR="00AD6FD1">
        <w:rPr>
          <w:rFonts w:cs="Arial"/>
          <w:szCs w:val="24"/>
        </w:rPr>
        <w:t>ebsite</w:t>
      </w:r>
      <w:r w:rsidRPr="00DA188D">
        <w:rPr>
          <w:rFonts w:cs="Arial"/>
          <w:szCs w:val="24"/>
        </w:rPr>
        <w:t xml:space="preserve">: </w:t>
      </w:r>
      <w:hyperlink r:id="rId69" w:tooltip="Standards for Evaluating Instructional Materials for Social Content" w:history="1">
        <w:r w:rsidR="00D30435" w:rsidRPr="000B4849">
          <w:rPr>
            <w:rStyle w:val="Hyperlink"/>
            <w:rFonts w:cs="Arial"/>
            <w:szCs w:val="24"/>
          </w:rPr>
          <w:t>https://www.cde.ca.gov/ci/cr/cf/lc.asp</w:t>
        </w:r>
      </w:hyperlink>
      <w:r w:rsidRPr="00DA188D">
        <w:rPr>
          <w:rFonts w:cs="Arial"/>
          <w:szCs w:val="24"/>
        </w:rPr>
        <w:t>.</w:t>
      </w:r>
    </w:p>
    <w:p w14:paraId="79E8EB10" w14:textId="0959B6E6" w:rsidR="00575797" w:rsidRPr="00DA188D" w:rsidRDefault="00575797" w:rsidP="00A14F78">
      <w:pPr>
        <w:rPr>
          <w:rFonts w:cs="Arial"/>
          <w:szCs w:val="24"/>
        </w:rPr>
      </w:pPr>
      <w:r w:rsidRPr="00DA188D">
        <w:rPr>
          <w:rFonts w:cs="Arial"/>
          <w:szCs w:val="24"/>
        </w:rPr>
        <w:t>In the event that the SBE does not adopt a program that has passed the social content aspect of the overall review, the CDE will add the program components to the approved Social Content Review database that is posted on the</w:t>
      </w:r>
      <w:r w:rsidR="00C1094B" w:rsidRPr="00DA188D">
        <w:rPr>
          <w:rFonts w:cs="Arial"/>
          <w:szCs w:val="24"/>
        </w:rPr>
        <w:t xml:space="preserve"> following </w:t>
      </w:r>
      <w:r w:rsidRPr="00DA188D">
        <w:rPr>
          <w:rFonts w:cs="Arial"/>
          <w:szCs w:val="24"/>
        </w:rPr>
        <w:t xml:space="preserve">CDE Social Content Review </w:t>
      </w:r>
      <w:r w:rsidR="004A004B">
        <w:rPr>
          <w:rFonts w:cs="Arial"/>
          <w:szCs w:val="24"/>
        </w:rPr>
        <w:t>w</w:t>
      </w:r>
      <w:r w:rsidR="00AD6FD1">
        <w:rPr>
          <w:rFonts w:cs="Arial"/>
          <w:szCs w:val="24"/>
        </w:rPr>
        <w:t>ebsite</w:t>
      </w:r>
      <w:r w:rsidR="00C1094B" w:rsidRPr="00DA188D">
        <w:rPr>
          <w:rFonts w:cs="Arial"/>
          <w:szCs w:val="24"/>
        </w:rPr>
        <w:t xml:space="preserve">: </w:t>
      </w:r>
      <w:hyperlink r:id="rId70" w:tooltip="CDE Social Content Review" w:history="1">
        <w:r w:rsidR="00D30435" w:rsidRPr="000B4849">
          <w:rPr>
            <w:rStyle w:val="Hyperlink"/>
            <w:rFonts w:cs="Arial"/>
            <w:szCs w:val="24"/>
          </w:rPr>
          <w:t>https://www.cde.ca.gov/ci/cr/cf/ap2/search.aspx</w:t>
        </w:r>
      </w:hyperlink>
      <w:r w:rsidR="005B40AC">
        <w:rPr>
          <w:rFonts w:cs="Arial"/>
          <w:szCs w:val="24"/>
        </w:rPr>
        <w:t>.</w:t>
      </w:r>
    </w:p>
    <w:p w14:paraId="778EB5A7" w14:textId="2D258AF5" w:rsidR="00575797" w:rsidRPr="00DA188D" w:rsidRDefault="00886F86" w:rsidP="00A14F78">
      <w:pPr>
        <w:rPr>
          <w:rFonts w:cs="Arial"/>
          <w:szCs w:val="24"/>
        </w:rPr>
      </w:pPr>
      <w:r>
        <w:rPr>
          <w:rFonts w:cs="Arial"/>
          <w:szCs w:val="24"/>
        </w:rPr>
        <w:t>Publishers/developers</w:t>
      </w:r>
      <w:r w:rsidR="00575797" w:rsidRPr="00DA188D">
        <w:rPr>
          <w:rFonts w:cs="Arial"/>
          <w:szCs w:val="24"/>
        </w:rPr>
        <w:t xml:space="preserve"> whose materials have passed only a social content review must not represent their materials as having been adopted by the SBE. Such misrepresentation may result in removal of their materials from the CDE Social Content Review database (see 5</w:t>
      </w:r>
      <w:r w:rsidR="00575797" w:rsidRPr="00DA188D">
        <w:rPr>
          <w:rFonts w:cs="Arial"/>
          <w:i/>
          <w:szCs w:val="24"/>
        </w:rPr>
        <w:t xml:space="preserve"> CCR</w:t>
      </w:r>
      <w:r w:rsidR="00575797" w:rsidRPr="00DA188D">
        <w:rPr>
          <w:rFonts w:cs="Arial"/>
          <w:szCs w:val="24"/>
        </w:rPr>
        <w:t xml:space="preserve"> </w:t>
      </w:r>
      <w:r w:rsidR="0068714E" w:rsidRPr="00DA188D">
        <w:rPr>
          <w:rFonts w:cs="Arial"/>
          <w:szCs w:val="24"/>
        </w:rPr>
        <w:t xml:space="preserve">Section </w:t>
      </w:r>
      <w:r w:rsidR="00575797" w:rsidRPr="00DA188D">
        <w:rPr>
          <w:rFonts w:cs="Arial"/>
          <w:szCs w:val="24"/>
        </w:rPr>
        <w:t>982</w:t>
      </w:r>
      <w:r w:rsidR="0045697B" w:rsidRPr="00DA188D">
        <w:rPr>
          <w:rFonts w:cs="Arial"/>
          <w:szCs w:val="24"/>
        </w:rPr>
        <w:t>0[g]</w:t>
      </w:r>
      <w:r w:rsidR="00575797" w:rsidRPr="00DA188D">
        <w:rPr>
          <w:rFonts w:cs="Arial"/>
          <w:szCs w:val="24"/>
        </w:rPr>
        <w:t xml:space="preserve">, </w:t>
      </w:r>
      <w:hyperlink r:id="rId71" w:tooltip="5 CCR Section 9820[g]" w:history="1">
        <w:r w:rsidR="002951C6" w:rsidRPr="00276085">
          <w:rPr>
            <w:rStyle w:val="Hyperlink"/>
          </w:rPr>
          <w:t>https://govt.westlaw.com/calregs/Document/I378717434C6911EC93A8000D3A7C4BC3?viewType=FullText&amp;originationContext=documenttoc&amp;transitionType=CategoryPageItem&amp;contextData=(sc.Default)</w:t>
        </w:r>
      </w:hyperlink>
      <w:r w:rsidR="002951C6">
        <w:t>)</w:t>
      </w:r>
      <w:r w:rsidR="005D2033">
        <w:rPr>
          <w:rFonts w:cs="Arial"/>
          <w:szCs w:val="24"/>
        </w:rPr>
        <w:t>.</w:t>
      </w:r>
    </w:p>
    <w:p w14:paraId="00A1AEC4" w14:textId="73912C9A" w:rsidR="00835A4D" w:rsidRPr="00DA188D" w:rsidRDefault="00835A4D" w:rsidP="001F522C">
      <w:pPr>
        <w:pStyle w:val="Heading2"/>
      </w:pPr>
      <w:bookmarkStart w:id="95" w:name="_Toc178591933"/>
      <w:r w:rsidRPr="00DA188D">
        <w:lastRenderedPageBreak/>
        <w:t>Deliberations Session</w:t>
      </w:r>
      <w:r w:rsidR="002704AD">
        <w:t>(s)</w:t>
      </w:r>
      <w:bookmarkEnd w:id="95"/>
    </w:p>
    <w:p w14:paraId="55BA569D" w14:textId="2E26AECC" w:rsidR="008B0328" w:rsidRPr="00DA188D" w:rsidRDefault="006D59F9" w:rsidP="00A14F78">
      <w:pPr>
        <w:rPr>
          <w:rFonts w:cs="Arial"/>
          <w:szCs w:val="24"/>
        </w:rPr>
      </w:pPr>
      <w:r w:rsidRPr="00DA188D">
        <w:rPr>
          <w:rFonts w:cs="Arial"/>
          <w:szCs w:val="24"/>
        </w:rPr>
        <w:t xml:space="preserve">The IMRs and CREs will reconvene </w:t>
      </w:r>
      <w:r w:rsidR="00835A4D" w:rsidRPr="00DA188D">
        <w:rPr>
          <w:rFonts w:cs="Arial"/>
          <w:szCs w:val="24"/>
        </w:rPr>
        <w:t>with</w:t>
      </w:r>
      <w:r w:rsidRPr="00DA188D">
        <w:rPr>
          <w:rFonts w:cs="Arial"/>
          <w:szCs w:val="24"/>
        </w:rPr>
        <w:t xml:space="preserve"> </w:t>
      </w:r>
      <w:r w:rsidR="00835A4D" w:rsidRPr="00DA188D">
        <w:rPr>
          <w:rFonts w:cs="Arial"/>
          <w:szCs w:val="24"/>
        </w:rPr>
        <w:t xml:space="preserve">their </w:t>
      </w:r>
      <w:r w:rsidRPr="00DA188D">
        <w:rPr>
          <w:rFonts w:cs="Arial"/>
          <w:szCs w:val="24"/>
        </w:rPr>
        <w:t>review panels</w:t>
      </w:r>
      <w:r w:rsidR="002419EE" w:rsidRPr="00DA188D">
        <w:rPr>
          <w:rFonts w:cs="Arial"/>
          <w:szCs w:val="24"/>
        </w:rPr>
        <w:t xml:space="preserve">, </w:t>
      </w:r>
      <w:r w:rsidR="00EC07E0" w:rsidRPr="00EC07E0">
        <w:rPr>
          <w:rFonts w:cs="Arial"/>
          <w:szCs w:val="24"/>
        </w:rPr>
        <w:t>at the DoubleTree by Hilton Hotel Sacramento</w:t>
      </w:r>
      <w:r w:rsidR="002419EE" w:rsidRPr="00DA188D">
        <w:rPr>
          <w:rFonts w:cs="Arial"/>
          <w:szCs w:val="24"/>
        </w:rPr>
        <w:t>,</w:t>
      </w:r>
      <w:r w:rsidRPr="00DA188D">
        <w:rPr>
          <w:rFonts w:cs="Arial"/>
          <w:szCs w:val="24"/>
        </w:rPr>
        <w:t xml:space="preserve"> during </w:t>
      </w:r>
      <w:r w:rsidR="002F1239" w:rsidRPr="00DA188D">
        <w:rPr>
          <w:rFonts w:cs="Arial"/>
          <w:szCs w:val="24"/>
        </w:rPr>
        <w:t xml:space="preserve">the </w:t>
      </w:r>
      <w:r w:rsidRPr="00DA188D">
        <w:rPr>
          <w:rFonts w:cs="Arial"/>
          <w:szCs w:val="24"/>
        </w:rPr>
        <w:t xml:space="preserve">deliberations </w:t>
      </w:r>
      <w:r w:rsidR="002F1239" w:rsidRPr="00DA188D">
        <w:rPr>
          <w:rFonts w:cs="Arial"/>
          <w:szCs w:val="24"/>
        </w:rPr>
        <w:t xml:space="preserve">session </w:t>
      </w:r>
      <w:r w:rsidR="006F108D">
        <w:rPr>
          <w:rFonts w:cs="Arial"/>
          <w:szCs w:val="24"/>
        </w:rPr>
        <w:t>(</w:t>
      </w:r>
      <w:r w:rsidR="00046D96">
        <w:rPr>
          <w:rFonts w:cs="Arial"/>
          <w:szCs w:val="24"/>
        </w:rPr>
        <w:t xml:space="preserve">July </w:t>
      </w:r>
      <w:bookmarkStart w:id="96" w:name="_Hlk58410815"/>
      <w:r w:rsidR="002704AD">
        <w:rPr>
          <w:rFonts w:cs="Arial"/>
          <w:szCs w:val="24"/>
        </w:rPr>
        <w:t>21</w:t>
      </w:r>
      <w:r w:rsidR="004A004B">
        <w:rPr>
          <w:rFonts w:cs="Arial"/>
          <w:szCs w:val="24"/>
        </w:rPr>
        <w:t>–</w:t>
      </w:r>
      <w:bookmarkEnd w:id="96"/>
      <w:r w:rsidR="002704AD">
        <w:rPr>
          <w:rFonts w:cs="Arial"/>
          <w:szCs w:val="24"/>
        </w:rPr>
        <w:t>25</w:t>
      </w:r>
      <w:r w:rsidR="00046D96">
        <w:rPr>
          <w:rFonts w:cs="Arial"/>
          <w:szCs w:val="24"/>
        </w:rPr>
        <w:t>, 202</w:t>
      </w:r>
      <w:r w:rsidR="002704AD">
        <w:rPr>
          <w:rFonts w:cs="Arial"/>
          <w:szCs w:val="24"/>
        </w:rPr>
        <w:t>5, or July 28–August 1, 2025</w:t>
      </w:r>
      <w:r w:rsidR="006F108D">
        <w:rPr>
          <w:rFonts w:cs="Arial"/>
          <w:szCs w:val="24"/>
        </w:rPr>
        <w:t>)</w:t>
      </w:r>
      <w:r w:rsidR="00835A4D" w:rsidRPr="00DA188D">
        <w:rPr>
          <w:rFonts w:cs="Arial"/>
          <w:szCs w:val="24"/>
        </w:rPr>
        <w:t xml:space="preserve">, </w:t>
      </w:r>
      <w:r w:rsidRPr="00DA188D">
        <w:rPr>
          <w:rFonts w:cs="Arial"/>
          <w:szCs w:val="24"/>
        </w:rPr>
        <w:t xml:space="preserve">to </w:t>
      </w:r>
      <w:r w:rsidR="002F1239" w:rsidRPr="00DA188D">
        <w:rPr>
          <w:rFonts w:cs="Arial"/>
          <w:szCs w:val="24"/>
        </w:rPr>
        <w:t xml:space="preserve">determine a panel consensus for their review and </w:t>
      </w:r>
      <w:r w:rsidR="002419EE" w:rsidRPr="00DA188D">
        <w:rPr>
          <w:rFonts w:cs="Arial"/>
          <w:szCs w:val="24"/>
        </w:rPr>
        <w:t>prepare a Report of F</w:t>
      </w:r>
      <w:r w:rsidRPr="00DA188D">
        <w:rPr>
          <w:rFonts w:cs="Arial"/>
          <w:szCs w:val="24"/>
        </w:rPr>
        <w:t xml:space="preserve">indings, which </w:t>
      </w:r>
      <w:r w:rsidR="002F1239" w:rsidRPr="00DA188D">
        <w:rPr>
          <w:rFonts w:cs="Arial"/>
          <w:szCs w:val="24"/>
        </w:rPr>
        <w:t xml:space="preserve">serves as the review panel’s recommendation for </w:t>
      </w:r>
      <w:r w:rsidR="00564437" w:rsidRPr="00DA188D">
        <w:rPr>
          <w:rFonts w:cs="Arial"/>
          <w:szCs w:val="24"/>
        </w:rPr>
        <w:t xml:space="preserve">a program </w:t>
      </w:r>
      <w:r w:rsidR="00AE49F0" w:rsidRPr="00DA188D">
        <w:rPr>
          <w:rFonts w:cs="Arial"/>
          <w:szCs w:val="24"/>
        </w:rPr>
        <w:t>(</w:t>
      </w:r>
      <w:r w:rsidR="009321F1" w:rsidRPr="00DA188D">
        <w:rPr>
          <w:rFonts w:cs="Arial"/>
          <w:szCs w:val="24"/>
        </w:rPr>
        <w:t xml:space="preserve">see </w:t>
      </w:r>
      <w:r w:rsidR="00C6178B" w:rsidRPr="00DA188D">
        <w:rPr>
          <w:rFonts w:cs="Arial"/>
          <w:szCs w:val="24"/>
        </w:rPr>
        <w:t>5</w:t>
      </w:r>
      <w:r w:rsidR="00C6178B" w:rsidRPr="00DA188D">
        <w:rPr>
          <w:rFonts w:cs="Arial"/>
          <w:i/>
          <w:szCs w:val="24"/>
        </w:rPr>
        <w:t xml:space="preserve"> CCR</w:t>
      </w:r>
      <w:r w:rsidR="00C6178B" w:rsidRPr="00DA188D">
        <w:rPr>
          <w:rFonts w:cs="Arial"/>
          <w:szCs w:val="24"/>
        </w:rPr>
        <w:t xml:space="preserve"> Section 9519</w:t>
      </w:r>
      <w:r w:rsidR="0021405C" w:rsidRPr="00DA188D">
        <w:rPr>
          <w:rFonts w:cs="Arial"/>
          <w:szCs w:val="24"/>
        </w:rPr>
        <w:t xml:space="preserve">, </w:t>
      </w:r>
      <w:hyperlink r:id="rId72" w:tooltip="5 CCR Section 9519" w:history="1">
        <w:r w:rsidR="002951C6" w:rsidRPr="00276085">
          <w:rPr>
            <w:rStyle w:val="Hyperlink"/>
          </w:rPr>
          <w:t>https://govt.westlaw.com/calregs/Document/I373E9C934C6911EC93A8000D3A7C4BC3?viewType=FullText&amp;originationContext=documenttoc&amp;transitionType=CategoryPageItem&amp;contextData=(sc.Default)</w:t>
        </w:r>
      </w:hyperlink>
      <w:r w:rsidR="002951C6">
        <w:t>).</w:t>
      </w:r>
      <w:r w:rsidR="002704AD">
        <w:rPr>
          <w:rFonts w:cs="Arial"/>
          <w:szCs w:val="24"/>
        </w:rPr>
        <w:t xml:space="preserve"> Note that a second week of </w:t>
      </w:r>
      <w:r w:rsidR="00CA7695">
        <w:rPr>
          <w:rFonts w:cs="Arial"/>
          <w:szCs w:val="24"/>
        </w:rPr>
        <w:t>d</w:t>
      </w:r>
      <w:r w:rsidR="002704AD">
        <w:rPr>
          <w:rFonts w:cs="Arial"/>
          <w:szCs w:val="24"/>
        </w:rPr>
        <w:t>eliberations has been tentatively scheduled in anticipation of significant publisher participation and in consideration of available hotel accommodations.</w:t>
      </w:r>
      <w:r w:rsidR="00F206DE">
        <w:rPr>
          <w:rFonts w:cs="Arial"/>
          <w:szCs w:val="24"/>
        </w:rPr>
        <w:t xml:space="preserve"> As of the posting date of this ITS document, there is no determination as to which programs or grade levels may be considered during either week.</w:t>
      </w:r>
    </w:p>
    <w:p w14:paraId="6899B4D4" w14:textId="6E4FE84D" w:rsidR="0033249D" w:rsidRPr="00DA188D" w:rsidRDefault="0033249D" w:rsidP="00EE296A">
      <w:r w:rsidRPr="00DA188D">
        <w:t>The deliberation</w:t>
      </w:r>
      <w:r w:rsidR="00564437" w:rsidRPr="00DA188D">
        <w:t>s</w:t>
      </w:r>
      <w:r w:rsidRPr="00DA188D">
        <w:t xml:space="preserve"> session is open to the public. At least once a day, the CDE will provide an opportunity for public comment</w:t>
      </w:r>
      <w:r w:rsidR="00564437" w:rsidRPr="00DA188D">
        <w:t xml:space="preserve"> within each review panel </w:t>
      </w:r>
      <w:r w:rsidR="006F108D">
        <w:t>meeting</w:t>
      </w:r>
      <w:r w:rsidR="005D2033">
        <w:t>.</w:t>
      </w:r>
    </w:p>
    <w:p w14:paraId="6BBB0E9E" w14:textId="0B9C2495" w:rsidR="0033249D" w:rsidRPr="00DA188D" w:rsidRDefault="0033249D" w:rsidP="00EE296A">
      <w:r w:rsidRPr="00DA188D">
        <w:t xml:space="preserve">Additionally, by the end of the first day of deliberations, the CDE will provide </w:t>
      </w:r>
      <w:r w:rsidR="00886F86">
        <w:t>publishers/developers</w:t>
      </w:r>
      <w:r w:rsidRPr="00DA188D">
        <w:t xml:space="preserve"> with a few detailed questions in writing developed by the panels on the first day. The CDE will schedule a specific time for </w:t>
      </w:r>
      <w:r w:rsidR="00886F86">
        <w:t>publishers/developers</w:t>
      </w:r>
      <w:r w:rsidRPr="00DA188D">
        <w:t xml:space="preserve"> to respond to the panel with a formal </w:t>
      </w:r>
      <w:r w:rsidR="005D2033">
        <w:t>presentation on the second day.</w:t>
      </w:r>
      <w:r w:rsidR="00884694">
        <w:t xml:space="preserve"> The CDE will provide more information about this presentation opportunity </w:t>
      </w:r>
      <w:proofErr w:type="gramStart"/>
      <w:r w:rsidR="00884694">
        <w:t>at a later date</w:t>
      </w:r>
      <w:proofErr w:type="gramEnd"/>
      <w:r w:rsidR="00884694">
        <w:t>.</w:t>
      </w:r>
    </w:p>
    <w:p w14:paraId="022CA8EE" w14:textId="644595D9" w:rsidR="00043CE6" w:rsidRPr="00DA188D" w:rsidRDefault="00043CE6" w:rsidP="00EE296A">
      <w:r w:rsidRPr="00DA188D">
        <w:t xml:space="preserve">Reports of Findings will state outright </w:t>
      </w:r>
      <w:proofErr w:type="gramStart"/>
      <w:r w:rsidRPr="00DA188D">
        <w:t>whether or not</w:t>
      </w:r>
      <w:proofErr w:type="gramEnd"/>
      <w:r w:rsidRPr="00DA188D">
        <w:t xml:space="preserve"> the panel recommends each grade level of the program for SBE adoption. </w:t>
      </w:r>
      <w:r w:rsidR="0058160D">
        <w:t>(Note that it’s possible for a panel to recommend for adoption some grade levels and not others.) Reports</w:t>
      </w:r>
      <w:r w:rsidRPr="00DA188D">
        <w:t xml:space="preserve"> will identify each evaluation criteria category and </w:t>
      </w:r>
      <w:r w:rsidR="00C727AE" w:rsidRPr="00DA188D">
        <w:t>identify</w:t>
      </w:r>
      <w:r w:rsidRPr="00DA188D">
        <w:t xml:space="preserve"> example citations to the </w:t>
      </w:r>
      <w:r w:rsidR="00886F86">
        <w:t>publishers/developers</w:t>
      </w:r>
      <w:r w:rsidRPr="00DA188D">
        <w:t xml:space="preserve">’ materials to support the “met” or “not met” finding for each category. The report will conclude with a list of edits and corrections to be made by the </w:t>
      </w:r>
      <w:r w:rsidR="000744FC">
        <w:t>publisher/developer</w:t>
      </w:r>
      <w:r w:rsidRPr="00DA188D">
        <w:t xml:space="preserve"> as a condition of adoption, should the SBE so act. </w:t>
      </w:r>
      <w:r w:rsidR="00CB5C4D" w:rsidRPr="00DA188D">
        <w:t>These edits and corrections are de</w:t>
      </w:r>
      <w:r w:rsidR="005D2033">
        <w:t>scribed later in this document.</w:t>
      </w:r>
    </w:p>
    <w:p w14:paraId="06596ABC" w14:textId="77777777" w:rsidR="002419EE" w:rsidRPr="00DA188D" w:rsidRDefault="002419EE" w:rsidP="00A14F78">
      <w:pPr>
        <w:rPr>
          <w:rFonts w:cs="Arial"/>
          <w:szCs w:val="24"/>
        </w:rPr>
      </w:pPr>
      <w:r w:rsidRPr="00DA188D">
        <w:rPr>
          <w:rFonts w:cs="Arial"/>
          <w:szCs w:val="24"/>
        </w:rPr>
        <w:t>On the final day of deliberations, the CDE will provide each publisher with a copy of the Report of Findings concerning their program</w:t>
      </w:r>
      <w:r w:rsidR="0021405C" w:rsidRPr="00DA188D">
        <w:rPr>
          <w:rFonts w:cs="Arial"/>
          <w:szCs w:val="24"/>
        </w:rPr>
        <w:t>,</w:t>
      </w:r>
      <w:r w:rsidRPr="00DA188D">
        <w:rPr>
          <w:rFonts w:cs="Arial"/>
          <w:szCs w:val="24"/>
        </w:rPr>
        <w:t xml:space="preserve"> and in the days following the deliberations, the CD</w:t>
      </w:r>
      <w:r w:rsidR="005D2033">
        <w:rPr>
          <w:rFonts w:cs="Arial"/>
          <w:szCs w:val="24"/>
        </w:rPr>
        <w:t>E will post each report online.</w:t>
      </w:r>
    </w:p>
    <w:p w14:paraId="2F607196" w14:textId="3F1AE73B" w:rsidR="006D59F9" w:rsidRPr="00DA188D" w:rsidRDefault="006D59F9" w:rsidP="001F522C">
      <w:pPr>
        <w:pStyle w:val="Heading2"/>
      </w:pPr>
      <w:bookmarkStart w:id="97" w:name="_Toc343688632"/>
      <w:bookmarkStart w:id="98" w:name="_Toc347307479"/>
      <w:bookmarkStart w:id="99" w:name="_Toc395686840"/>
      <w:bookmarkStart w:id="100" w:name="_Toc178591934"/>
      <w:r w:rsidRPr="00DA188D">
        <w:t>Use of Report of Findings</w:t>
      </w:r>
      <w:bookmarkEnd w:id="97"/>
      <w:bookmarkEnd w:id="98"/>
      <w:bookmarkEnd w:id="99"/>
      <w:bookmarkEnd w:id="100"/>
    </w:p>
    <w:p w14:paraId="21F2564F" w14:textId="51410E2B" w:rsidR="00DA728D" w:rsidRPr="00DA188D" w:rsidRDefault="000A7F60" w:rsidP="00A14F78">
      <w:pPr>
        <w:rPr>
          <w:rFonts w:cs="Arial"/>
          <w:szCs w:val="24"/>
        </w:rPr>
      </w:pPr>
      <w:r w:rsidRPr="00DA188D">
        <w:rPr>
          <w:rFonts w:cs="Arial"/>
          <w:szCs w:val="24"/>
        </w:rPr>
        <w:t xml:space="preserve">State regulations prohibit </w:t>
      </w:r>
      <w:r w:rsidR="00886F86">
        <w:rPr>
          <w:rFonts w:cs="Arial"/>
          <w:szCs w:val="24"/>
        </w:rPr>
        <w:t>publishers/developers</w:t>
      </w:r>
      <w:r w:rsidR="0021405C" w:rsidRPr="00DA188D">
        <w:rPr>
          <w:rFonts w:cs="Arial"/>
          <w:szCs w:val="24"/>
        </w:rPr>
        <w:t>’</w:t>
      </w:r>
      <w:r w:rsidRPr="00DA188D">
        <w:rPr>
          <w:rFonts w:cs="Arial"/>
          <w:szCs w:val="24"/>
        </w:rPr>
        <w:t xml:space="preserve"> use of any Report of Findings</w:t>
      </w:r>
      <w:r w:rsidR="00736A2B" w:rsidRPr="00DA188D">
        <w:rPr>
          <w:rFonts w:cs="Arial"/>
          <w:szCs w:val="24"/>
        </w:rPr>
        <w:t xml:space="preserve">, </w:t>
      </w:r>
      <w:r w:rsidR="00AC1F04">
        <w:rPr>
          <w:rFonts w:cs="Arial"/>
          <w:szCs w:val="24"/>
        </w:rPr>
        <w:t xml:space="preserve">the </w:t>
      </w:r>
      <w:r w:rsidR="00736A2B" w:rsidRPr="00DA188D">
        <w:rPr>
          <w:rFonts w:cs="Arial"/>
          <w:szCs w:val="24"/>
        </w:rPr>
        <w:t xml:space="preserve">IQC </w:t>
      </w:r>
      <w:r w:rsidR="00AC1F04">
        <w:rPr>
          <w:rFonts w:cs="Arial"/>
          <w:szCs w:val="24"/>
        </w:rPr>
        <w:t>A</w:t>
      </w:r>
      <w:r w:rsidR="00736A2B" w:rsidRPr="00DA188D">
        <w:rPr>
          <w:rFonts w:cs="Arial"/>
          <w:szCs w:val="24"/>
        </w:rPr>
        <w:t xml:space="preserve">dvisory </w:t>
      </w:r>
      <w:r w:rsidR="00AC1F04">
        <w:rPr>
          <w:rFonts w:cs="Arial"/>
          <w:szCs w:val="24"/>
        </w:rPr>
        <w:t>R</w:t>
      </w:r>
      <w:r w:rsidR="00736A2B" w:rsidRPr="00DA188D">
        <w:rPr>
          <w:rFonts w:cs="Arial"/>
          <w:szCs w:val="24"/>
        </w:rPr>
        <w:t>eport</w:t>
      </w:r>
      <w:r w:rsidR="00AC1F04">
        <w:rPr>
          <w:rFonts w:cs="Arial"/>
          <w:szCs w:val="24"/>
        </w:rPr>
        <w:t xml:space="preserve">, </w:t>
      </w:r>
      <w:r w:rsidR="00736A2B" w:rsidRPr="00DA188D">
        <w:rPr>
          <w:rFonts w:cs="Arial"/>
          <w:szCs w:val="24"/>
        </w:rPr>
        <w:t xml:space="preserve">or the SBE </w:t>
      </w:r>
      <w:r w:rsidR="00AC1F04">
        <w:rPr>
          <w:rFonts w:cs="Arial"/>
          <w:szCs w:val="24"/>
        </w:rPr>
        <w:t>A</w:t>
      </w:r>
      <w:r w:rsidR="00736A2B" w:rsidRPr="00DA188D">
        <w:rPr>
          <w:rFonts w:cs="Arial"/>
          <w:szCs w:val="24"/>
        </w:rPr>
        <w:t xml:space="preserve">doption </w:t>
      </w:r>
      <w:r w:rsidR="00AC1F04">
        <w:rPr>
          <w:rFonts w:cs="Arial"/>
          <w:szCs w:val="24"/>
        </w:rPr>
        <w:t>R</w:t>
      </w:r>
      <w:r w:rsidR="00736A2B" w:rsidRPr="00DA188D">
        <w:rPr>
          <w:rFonts w:cs="Arial"/>
          <w:szCs w:val="24"/>
        </w:rPr>
        <w:t>eport</w:t>
      </w:r>
      <w:r w:rsidRPr="00DA188D">
        <w:rPr>
          <w:rFonts w:cs="Arial"/>
          <w:szCs w:val="24"/>
        </w:rPr>
        <w:t xml:space="preserve"> </w:t>
      </w:r>
      <w:r w:rsidR="00736A2B" w:rsidRPr="00DA188D">
        <w:rPr>
          <w:rFonts w:cs="Arial"/>
          <w:szCs w:val="24"/>
        </w:rPr>
        <w:t xml:space="preserve">for the </w:t>
      </w:r>
      <w:r w:rsidR="006D59F9" w:rsidRPr="00DA188D">
        <w:rPr>
          <w:rFonts w:cs="Arial"/>
          <w:szCs w:val="24"/>
        </w:rPr>
        <w:t xml:space="preserve">marketing of instructional materials. This restriction includes publicizing </w:t>
      </w:r>
      <w:r w:rsidR="00736A2B" w:rsidRPr="00DA188D">
        <w:rPr>
          <w:rFonts w:cs="Arial"/>
          <w:szCs w:val="24"/>
        </w:rPr>
        <w:t xml:space="preserve">reports </w:t>
      </w:r>
      <w:r w:rsidR="00850115" w:rsidRPr="00DA188D">
        <w:rPr>
          <w:rFonts w:cs="Arial"/>
          <w:szCs w:val="24"/>
        </w:rPr>
        <w:t>regarding</w:t>
      </w:r>
      <w:r w:rsidR="00736A2B" w:rsidRPr="00DA188D">
        <w:rPr>
          <w:rFonts w:cs="Arial"/>
          <w:szCs w:val="24"/>
        </w:rPr>
        <w:t xml:space="preserve"> </w:t>
      </w:r>
      <w:r w:rsidR="006D59F9" w:rsidRPr="00DA188D">
        <w:rPr>
          <w:rFonts w:cs="Arial"/>
          <w:szCs w:val="24"/>
        </w:rPr>
        <w:t xml:space="preserve">other </w:t>
      </w:r>
      <w:r w:rsidR="00886F86">
        <w:rPr>
          <w:rFonts w:cs="Arial"/>
          <w:szCs w:val="24"/>
        </w:rPr>
        <w:t>publishers/developers</w:t>
      </w:r>
      <w:r w:rsidR="006D59F9" w:rsidRPr="00DA188D">
        <w:rPr>
          <w:rFonts w:cs="Arial"/>
          <w:szCs w:val="24"/>
        </w:rPr>
        <w:t xml:space="preserve">’ </w:t>
      </w:r>
      <w:r w:rsidR="00736A2B" w:rsidRPr="00DA188D">
        <w:rPr>
          <w:rFonts w:cs="Arial"/>
          <w:szCs w:val="24"/>
        </w:rPr>
        <w:t xml:space="preserve">programs </w:t>
      </w:r>
      <w:r w:rsidR="00AE49F0" w:rsidRPr="00DA188D">
        <w:rPr>
          <w:rFonts w:cs="Arial"/>
          <w:szCs w:val="24"/>
        </w:rPr>
        <w:t>(</w:t>
      </w:r>
      <w:r w:rsidR="00736A2B" w:rsidRPr="00DA188D">
        <w:rPr>
          <w:rFonts w:cs="Arial"/>
          <w:szCs w:val="24"/>
        </w:rPr>
        <w:t xml:space="preserve">see </w:t>
      </w:r>
      <w:r w:rsidR="006D59F9" w:rsidRPr="00DA188D">
        <w:rPr>
          <w:rFonts w:cs="Arial"/>
          <w:szCs w:val="24"/>
        </w:rPr>
        <w:t>5</w:t>
      </w:r>
      <w:r w:rsidR="006D59F9" w:rsidRPr="00DA188D">
        <w:rPr>
          <w:rFonts w:cs="Arial"/>
          <w:i/>
          <w:szCs w:val="24"/>
        </w:rPr>
        <w:t xml:space="preserve"> CCR</w:t>
      </w:r>
      <w:r w:rsidR="006D59F9" w:rsidRPr="00DA188D">
        <w:rPr>
          <w:rFonts w:cs="Arial"/>
          <w:szCs w:val="24"/>
        </w:rPr>
        <w:t xml:space="preserve"> Section 9517</w:t>
      </w:r>
      <w:r w:rsidR="0045697B" w:rsidRPr="00DA188D">
        <w:rPr>
          <w:rFonts w:cs="Arial"/>
          <w:szCs w:val="24"/>
        </w:rPr>
        <w:t>[n]</w:t>
      </w:r>
      <w:r w:rsidR="004E207C" w:rsidRPr="00DA188D">
        <w:rPr>
          <w:rFonts w:cs="Arial"/>
          <w:szCs w:val="24"/>
        </w:rPr>
        <w:t xml:space="preserve">, </w:t>
      </w:r>
      <w:hyperlink r:id="rId73" w:tooltip="5 CCR Section 9517[n]" w:history="1">
        <w:r w:rsidR="002951C6" w:rsidRPr="00276085">
          <w:rPr>
            <w:rStyle w:val="Hyperlink"/>
          </w:rPr>
          <w:t>https://govt.westlaw.com/calregs/Document/I371D31E34C6911EC93A8000D3A7C4BC3?viewType=FullText&amp;originationContext=documenttoc&amp;transitionType=CategoryPageItem&amp;contextData=(sc.Default)</w:t>
        </w:r>
      </w:hyperlink>
      <w:r w:rsidR="002951C6">
        <w:t>)</w:t>
      </w:r>
      <w:r w:rsidR="004E207C" w:rsidRPr="00DA188D">
        <w:rPr>
          <w:rFonts w:cs="Arial"/>
          <w:szCs w:val="24"/>
        </w:rPr>
        <w:t>.</w:t>
      </w:r>
    </w:p>
    <w:p w14:paraId="68E5E296" w14:textId="6CDD31A1" w:rsidR="006D59F9" w:rsidRPr="00DA188D" w:rsidRDefault="006D59F9" w:rsidP="001F522C">
      <w:pPr>
        <w:pStyle w:val="Heading2"/>
      </w:pPr>
      <w:bookmarkStart w:id="101" w:name="_Toc343688636"/>
      <w:bookmarkStart w:id="102" w:name="_Toc347307483"/>
      <w:bookmarkStart w:id="103" w:name="_Toc395686843"/>
      <w:bookmarkStart w:id="104" w:name="_Toc178591935"/>
      <w:r w:rsidRPr="00DA188D">
        <w:lastRenderedPageBreak/>
        <w:t xml:space="preserve">Instructional Quality Commission </w:t>
      </w:r>
      <w:bookmarkEnd w:id="101"/>
      <w:bookmarkEnd w:id="102"/>
      <w:bookmarkEnd w:id="103"/>
      <w:r w:rsidR="00475416" w:rsidRPr="00DA188D">
        <w:t>Actions</w:t>
      </w:r>
      <w:bookmarkEnd w:id="104"/>
    </w:p>
    <w:p w14:paraId="56327A6E" w14:textId="514B49B0" w:rsidR="00475416" w:rsidRPr="00DA188D" w:rsidRDefault="006F108D" w:rsidP="00A14F78">
      <w:pPr>
        <w:rPr>
          <w:rFonts w:cs="Arial"/>
          <w:szCs w:val="24"/>
        </w:rPr>
      </w:pPr>
      <w:r w:rsidRPr="0058160D">
        <w:rPr>
          <w:rFonts w:cs="Arial"/>
          <w:szCs w:val="24"/>
        </w:rPr>
        <w:t>O</w:t>
      </w:r>
      <w:r w:rsidR="00475416" w:rsidRPr="0058160D">
        <w:rPr>
          <w:rFonts w:cs="Arial"/>
          <w:szCs w:val="24"/>
        </w:rPr>
        <w:t xml:space="preserve">n August </w:t>
      </w:r>
      <w:r w:rsidRPr="0058160D">
        <w:rPr>
          <w:rFonts w:cs="Arial"/>
          <w:szCs w:val="24"/>
        </w:rPr>
        <w:t>1</w:t>
      </w:r>
      <w:r w:rsidR="0058160D" w:rsidRPr="0058160D">
        <w:rPr>
          <w:rFonts w:cs="Arial"/>
          <w:szCs w:val="24"/>
        </w:rPr>
        <w:t>3</w:t>
      </w:r>
      <w:r w:rsidRPr="0058160D">
        <w:rPr>
          <w:rFonts w:cs="Arial"/>
          <w:szCs w:val="24"/>
        </w:rPr>
        <w:t xml:space="preserve">, </w:t>
      </w:r>
      <w:r w:rsidR="00475416" w:rsidRPr="0058160D">
        <w:rPr>
          <w:rFonts w:cs="Arial"/>
          <w:szCs w:val="24"/>
        </w:rPr>
        <w:t>20</w:t>
      </w:r>
      <w:r w:rsidR="000C1453" w:rsidRPr="0058160D">
        <w:rPr>
          <w:rFonts w:cs="Arial"/>
          <w:szCs w:val="24"/>
        </w:rPr>
        <w:t>2</w:t>
      </w:r>
      <w:r w:rsidR="0058160D" w:rsidRPr="0058160D">
        <w:rPr>
          <w:rFonts w:cs="Arial"/>
          <w:szCs w:val="24"/>
        </w:rPr>
        <w:t>5</w:t>
      </w:r>
      <w:r w:rsidR="00475416" w:rsidRPr="0058160D">
        <w:rPr>
          <w:rFonts w:cs="Arial"/>
          <w:szCs w:val="24"/>
        </w:rPr>
        <w:t>, the</w:t>
      </w:r>
      <w:r w:rsidR="00475416" w:rsidRPr="00DA188D">
        <w:rPr>
          <w:rFonts w:cs="Arial"/>
          <w:szCs w:val="24"/>
        </w:rPr>
        <w:t xml:space="preserve"> IQC will conduct a meeting for the sole purpose of collecting public comment on the materials submitted by </w:t>
      </w:r>
      <w:r w:rsidR="00886F86">
        <w:rPr>
          <w:rFonts w:cs="Arial"/>
          <w:szCs w:val="24"/>
        </w:rPr>
        <w:t>publishers/developers</w:t>
      </w:r>
      <w:r w:rsidR="00475416" w:rsidRPr="00DA188D">
        <w:rPr>
          <w:rFonts w:cs="Arial"/>
          <w:szCs w:val="24"/>
        </w:rPr>
        <w:t xml:space="preserve"> for the adoption. At this meeting</w:t>
      </w:r>
      <w:r w:rsidR="0021405C" w:rsidRPr="00DA188D">
        <w:rPr>
          <w:rFonts w:cs="Arial"/>
          <w:szCs w:val="24"/>
        </w:rPr>
        <w:t>,</w:t>
      </w:r>
      <w:r w:rsidR="00475416" w:rsidRPr="00DA188D">
        <w:rPr>
          <w:rFonts w:cs="Arial"/>
          <w:szCs w:val="24"/>
        </w:rPr>
        <w:t xml:space="preserve"> anyone may address the commission, including </w:t>
      </w:r>
      <w:r w:rsidR="00886F86">
        <w:rPr>
          <w:rFonts w:cs="Arial"/>
          <w:szCs w:val="24"/>
        </w:rPr>
        <w:t>publishers/developers</w:t>
      </w:r>
      <w:r w:rsidR="00475416" w:rsidRPr="00DA188D">
        <w:rPr>
          <w:rFonts w:cs="Arial"/>
          <w:szCs w:val="24"/>
        </w:rPr>
        <w:t xml:space="preserve"> receiving a less</w:t>
      </w:r>
      <w:r w:rsidR="00052698" w:rsidRPr="00DA188D">
        <w:rPr>
          <w:rFonts w:cs="Arial"/>
          <w:szCs w:val="24"/>
        </w:rPr>
        <w:t>-</w:t>
      </w:r>
      <w:r w:rsidR="00475416" w:rsidRPr="00DA188D">
        <w:rPr>
          <w:rFonts w:cs="Arial"/>
          <w:szCs w:val="24"/>
        </w:rPr>
        <w:t>than</w:t>
      </w:r>
      <w:r w:rsidR="00052698" w:rsidRPr="00DA188D">
        <w:rPr>
          <w:rFonts w:cs="Arial"/>
          <w:szCs w:val="24"/>
        </w:rPr>
        <w:t>-</w:t>
      </w:r>
      <w:r w:rsidR="005D2033">
        <w:rPr>
          <w:rFonts w:cs="Arial"/>
          <w:szCs w:val="24"/>
        </w:rPr>
        <w:t>favorable Report of Findings.</w:t>
      </w:r>
    </w:p>
    <w:p w14:paraId="4ABA2BE4" w14:textId="1DC4DB5B" w:rsidR="00C1094B" w:rsidRPr="00DA188D" w:rsidRDefault="006F108D" w:rsidP="00512C8B">
      <w:pPr>
        <w:rPr>
          <w:rFonts w:cs="Arial"/>
          <w:szCs w:val="24"/>
        </w:rPr>
      </w:pPr>
      <w:r>
        <w:rPr>
          <w:rFonts w:cs="Arial"/>
          <w:szCs w:val="24"/>
        </w:rPr>
        <w:t>O</w:t>
      </w:r>
      <w:r w:rsidR="00475416" w:rsidRPr="00DA188D">
        <w:rPr>
          <w:rFonts w:cs="Arial"/>
          <w:szCs w:val="24"/>
        </w:rPr>
        <w:t xml:space="preserve">n September </w:t>
      </w:r>
      <w:r w:rsidR="0058160D">
        <w:rPr>
          <w:rFonts w:cs="Arial"/>
          <w:szCs w:val="24"/>
        </w:rPr>
        <w:t>17</w:t>
      </w:r>
      <w:r w:rsidRPr="006F108D">
        <w:rPr>
          <w:rFonts w:cs="Arial"/>
          <w:szCs w:val="24"/>
        </w:rPr>
        <w:t>–</w:t>
      </w:r>
      <w:r w:rsidR="0058160D">
        <w:rPr>
          <w:rFonts w:cs="Arial"/>
          <w:szCs w:val="24"/>
        </w:rPr>
        <w:t>18</w:t>
      </w:r>
      <w:r>
        <w:rPr>
          <w:rFonts w:cs="Arial"/>
          <w:szCs w:val="24"/>
        </w:rPr>
        <w:t xml:space="preserve">, </w:t>
      </w:r>
      <w:r w:rsidR="00475416" w:rsidRPr="00DA188D">
        <w:rPr>
          <w:rFonts w:cs="Arial"/>
          <w:szCs w:val="24"/>
        </w:rPr>
        <w:t>20</w:t>
      </w:r>
      <w:r w:rsidR="000C1453">
        <w:rPr>
          <w:rFonts w:cs="Arial"/>
          <w:szCs w:val="24"/>
        </w:rPr>
        <w:t>2</w:t>
      </w:r>
      <w:r w:rsidR="0058160D">
        <w:rPr>
          <w:rFonts w:cs="Arial"/>
          <w:szCs w:val="24"/>
        </w:rPr>
        <w:t>5</w:t>
      </w:r>
      <w:r w:rsidR="00475416" w:rsidRPr="00DA188D">
        <w:rPr>
          <w:rFonts w:cs="Arial"/>
          <w:szCs w:val="24"/>
        </w:rPr>
        <w:t>, the IQC will conduct another meeting for the purpose of determining a commission member consens</w:t>
      </w:r>
      <w:r w:rsidR="00423105" w:rsidRPr="00DA188D">
        <w:rPr>
          <w:rFonts w:cs="Arial"/>
          <w:szCs w:val="24"/>
        </w:rPr>
        <w:t xml:space="preserve">us on each of the </w:t>
      </w:r>
      <w:r w:rsidR="0058160D">
        <w:rPr>
          <w:rFonts w:cs="Arial"/>
          <w:szCs w:val="24"/>
        </w:rPr>
        <w:t xml:space="preserve">submitted </w:t>
      </w:r>
      <w:r w:rsidR="00423105" w:rsidRPr="00DA188D">
        <w:rPr>
          <w:rFonts w:cs="Arial"/>
          <w:szCs w:val="24"/>
        </w:rPr>
        <w:t>programs. To this end, the IQC will consider each review panel</w:t>
      </w:r>
      <w:r w:rsidR="002B24CE" w:rsidRPr="00DA188D">
        <w:rPr>
          <w:rFonts w:cs="Arial"/>
          <w:szCs w:val="24"/>
        </w:rPr>
        <w:t>’</w:t>
      </w:r>
      <w:r w:rsidR="00423105" w:rsidRPr="00DA188D">
        <w:rPr>
          <w:rFonts w:cs="Arial"/>
          <w:szCs w:val="24"/>
        </w:rPr>
        <w:t>s R</w:t>
      </w:r>
      <w:r w:rsidR="006D59F9" w:rsidRPr="00DA188D">
        <w:rPr>
          <w:rFonts w:cs="Arial"/>
          <w:szCs w:val="24"/>
        </w:rPr>
        <w:t>eport</w:t>
      </w:r>
      <w:r w:rsidR="00423105" w:rsidRPr="00DA188D">
        <w:rPr>
          <w:rFonts w:cs="Arial"/>
          <w:szCs w:val="24"/>
        </w:rPr>
        <w:t>s</w:t>
      </w:r>
      <w:r w:rsidR="006D59F9" w:rsidRPr="00DA188D">
        <w:rPr>
          <w:rFonts w:cs="Arial"/>
          <w:szCs w:val="24"/>
        </w:rPr>
        <w:t xml:space="preserve"> of Findings</w:t>
      </w:r>
      <w:r w:rsidR="00423105" w:rsidRPr="00DA188D">
        <w:rPr>
          <w:rFonts w:cs="Arial"/>
          <w:szCs w:val="24"/>
        </w:rPr>
        <w:t xml:space="preserve">, </w:t>
      </w:r>
      <w:r w:rsidR="00B935D0">
        <w:rPr>
          <w:rFonts w:cs="Arial"/>
          <w:szCs w:val="24"/>
        </w:rPr>
        <w:t>all</w:t>
      </w:r>
      <w:r w:rsidR="00423105" w:rsidRPr="00DA188D">
        <w:rPr>
          <w:rFonts w:cs="Arial"/>
          <w:szCs w:val="24"/>
        </w:rPr>
        <w:t xml:space="preserve"> public comment, and </w:t>
      </w:r>
      <w:r w:rsidR="002B24CE" w:rsidRPr="00DA188D">
        <w:rPr>
          <w:rFonts w:cs="Arial"/>
          <w:szCs w:val="24"/>
        </w:rPr>
        <w:t>Commissioners’</w:t>
      </w:r>
      <w:r w:rsidR="00423105" w:rsidRPr="00DA188D">
        <w:rPr>
          <w:rFonts w:cs="Arial"/>
          <w:szCs w:val="24"/>
        </w:rPr>
        <w:t xml:space="preserve"> own independent reviews of the programs. The final IQC action on the adoption process will be to create a</w:t>
      </w:r>
      <w:r w:rsidR="00AC1F04">
        <w:rPr>
          <w:rFonts w:cs="Arial"/>
          <w:szCs w:val="24"/>
        </w:rPr>
        <w:t xml:space="preserve">n IQC </w:t>
      </w:r>
      <w:r w:rsidR="00423105" w:rsidRPr="00DA188D">
        <w:rPr>
          <w:rFonts w:cs="Arial"/>
          <w:szCs w:val="24"/>
          <w:lang w:val="en"/>
        </w:rPr>
        <w:t>Advisory Report</w:t>
      </w:r>
      <w:r w:rsidR="00696073">
        <w:rPr>
          <w:rFonts w:cs="Arial"/>
          <w:szCs w:val="24"/>
          <w:lang w:val="en"/>
        </w:rPr>
        <w:t>,</w:t>
      </w:r>
      <w:r w:rsidR="00423105" w:rsidRPr="00DA188D">
        <w:rPr>
          <w:rFonts w:cs="Arial"/>
          <w:szCs w:val="24"/>
          <w:lang w:val="en"/>
        </w:rPr>
        <w:t xml:space="preserve"> which </w:t>
      </w:r>
      <w:r w:rsidR="00052698" w:rsidRPr="00DA188D">
        <w:rPr>
          <w:rFonts w:cs="Arial"/>
          <w:szCs w:val="24"/>
          <w:lang w:val="en"/>
        </w:rPr>
        <w:t>the IQC</w:t>
      </w:r>
      <w:r w:rsidR="00423105" w:rsidRPr="00DA188D">
        <w:rPr>
          <w:rFonts w:cs="Arial"/>
          <w:szCs w:val="24"/>
          <w:lang w:val="en"/>
        </w:rPr>
        <w:t xml:space="preserve"> will sen</w:t>
      </w:r>
      <w:r w:rsidR="005D2033">
        <w:rPr>
          <w:rFonts w:cs="Arial"/>
          <w:szCs w:val="24"/>
          <w:lang w:val="en"/>
        </w:rPr>
        <w:t>d to the SBE for consideration</w:t>
      </w:r>
      <w:r w:rsidR="00512C8B">
        <w:rPr>
          <w:rFonts w:cs="Arial"/>
          <w:szCs w:val="24"/>
          <w:lang w:val="en"/>
        </w:rPr>
        <w:t xml:space="preserve"> </w:t>
      </w:r>
      <w:r w:rsidR="006D59F9" w:rsidRPr="00DA188D">
        <w:rPr>
          <w:rFonts w:cs="Arial"/>
          <w:szCs w:val="24"/>
        </w:rPr>
        <w:t>(</w:t>
      </w:r>
      <w:r w:rsidR="00512C8B">
        <w:rPr>
          <w:rFonts w:cs="Arial"/>
          <w:szCs w:val="24"/>
        </w:rPr>
        <w:t>s</w:t>
      </w:r>
      <w:r w:rsidR="00475416" w:rsidRPr="00DA188D">
        <w:rPr>
          <w:rFonts w:cs="Arial"/>
          <w:szCs w:val="24"/>
        </w:rPr>
        <w:t xml:space="preserve">ee </w:t>
      </w:r>
      <w:r w:rsidR="006D59F9" w:rsidRPr="00DA188D">
        <w:rPr>
          <w:rFonts w:cs="Arial"/>
          <w:szCs w:val="24"/>
        </w:rPr>
        <w:t>5</w:t>
      </w:r>
      <w:r w:rsidR="006D59F9" w:rsidRPr="00DA188D">
        <w:rPr>
          <w:rFonts w:cs="Arial"/>
          <w:i/>
          <w:szCs w:val="24"/>
        </w:rPr>
        <w:t xml:space="preserve"> CCR</w:t>
      </w:r>
      <w:r w:rsidR="004E6F1A" w:rsidRPr="00DA188D">
        <w:rPr>
          <w:rFonts w:cs="Arial"/>
          <w:szCs w:val="24"/>
        </w:rPr>
        <w:t xml:space="preserve"> S</w:t>
      </w:r>
      <w:r w:rsidR="001A2F6D" w:rsidRPr="00DA188D">
        <w:rPr>
          <w:rFonts w:cs="Arial"/>
          <w:szCs w:val="24"/>
        </w:rPr>
        <w:t>ection 951</w:t>
      </w:r>
      <w:r w:rsidR="0045697B" w:rsidRPr="00DA188D">
        <w:rPr>
          <w:rFonts w:cs="Arial"/>
          <w:szCs w:val="24"/>
        </w:rPr>
        <w:t>9[i]</w:t>
      </w:r>
      <w:r w:rsidR="006D59F9" w:rsidRPr="00DA188D">
        <w:rPr>
          <w:rFonts w:cs="Arial"/>
          <w:szCs w:val="24"/>
        </w:rPr>
        <w:t xml:space="preserve">, </w:t>
      </w:r>
      <w:hyperlink r:id="rId74" w:tooltip="5 CCR Section 9519[i]" w:history="1">
        <w:r w:rsidR="002951C6" w:rsidRPr="00276085">
          <w:rPr>
            <w:rStyle w:val="Hyperlink"/>
          </w:rPr>
          <w:t>https://govt.westlaw.com/calregs/Document/I373E9C934C6911EC93A8000D3A7C4BC3?viewType=FullText&amp;originationContext=documenttoc&amp;transitionType=CategoryPageItem&amp;contextData=(sc.Default)</w:t>
        </w:r>
      </w:hyperlink>
      <w:r w:rsidR="002951C6">
        <w:t>,</w:t>
      </w:r>
      <w:r w:rsidR="004E6F1A" w:rsidRPr="00DA188D">
        <w:rPr>
          <w:rFonts w:cs="Arial"/>
          <w:szCs w:val="24"/>
        </w:rPr>
        <w:t xml:space="preserve"> and 5 </w:t>
      </w:r>
      <w:r w:rsidR="004E6F1A" w:rsidRPr="00DA188D">
        <w:rPr>
          <w:rFonts w:cs="Arial"/>
          <w:i/>
          <w:szCs w:val="24"/>
        </w:rPr>
        <w:t>CCR</w:t>
      </w:r>
      <w:r w:rsidR="0045697B" w:rsidRPr="00DA188D">
        <w:rPr>
          <w:rFonts w:cs="Arial"/>
          <w:szCs w:val="24"/>
        </w:rPr>
        <w:t xml:space="preserve"> Section 9524[a][1–5]</w:t>
      </w:r>
      <w:r w:rsidR="004E6F1A" w:rsidRPr="00DA188D">
        <w:rPr>
          <w:rFonts w:cs="Arial"/>
          <w:szCs w:val="24"/>
        </w:rPr>
        <w:t xml:space="preserve">, </w:t>
      </w:r>
      <w:hyperlink r:id="rId75" w:tooltip="5 CCR Section 9524[a][1–5]" w:history="1">
        <w:r w:rsidR="008D0EAD" w:rsidRPr="00276085">
          <w:rPr>
            <w:rStyle w:val="Hyperlink"/>
          </w:rPr>
          <w:t>https://govt.westlaw.com/calregs/Document/I37504FD34C6911EC93A8000D3A7C4BC3?viewType=FullText&amp;originationContext=documenttoc&amp;transitionType=CategoryPageItem&amp;contextData=(sc.Default)</w:t>
        </w:r>
      </w:hyperlink>
      <w:r w:rsidR="008D0EAD">
        <w:t>)</w:t>
      </w:r>
      <w:r w:rsidR="004E6F1A" w:rsidRPr="00DA188D">
        <w:rPr>
          <w:rFonts w:cs="Arial"/>
          <w:szCs w:val="24"/>
        </w:rPr>
        <w:t>.</w:t>
      </w:r>
    </w:p>
    <w:p w14:paraId="633298F3" w14:textId="77777777" w:rsidR="00E030E6" w:rsidRPr="00DA188D" w:rsidRDefault="00A26F9E" w:rsidP="001F522C">
      <w:pPr>
        <w:pStyle w:val="Heading2"/>
      </w:pPr>
      <w:bookmarkStart w:id="105" w:name="_Toc395686845"/>
      <w:bookmarkStart w:id="106" w:name="_Toc178591936"/>
      <w:bookmarkStart w:id="107" w:name="_Toc343688637"/>
      <w:bookmarkStart w:id="108" w:name="_Toc347307484"/>
      <w:r w:rsidRPr="00DA188D">
        <w:t xml:space="preserve">State Board </w:t>
      </w:r>
      <w:r w:rsidR="00D43376" w:rsidRPr="00DA188D">
        <w:t xml:space="preserve">of Education </w:t>
      </w:r>
      <w:r w:rsidRPr="00DA188D">
        <w:t>Action</w:t>
      </w:r>
      <w:bookmarkEnd w:id="105"/>
      <w:bookmarkEnd w:id="106"/>
    </w:p>
    <w:p w14:paraId="27229B4A" w14:textId="6C5E98D0" w:rsidR="002241AB" w:rsidRPr="00DA188D" w:rsidRDefault="002D0C4A" w:rsidP="00EE296A">
      <w:r w:rsidRPr="00DA188D">
        <w:t>On</w:t>
      </w:r>
      <w:r w:rsidR="00325E4D" w:rsidRPr="00DA188D">
        <w:t xml:space="preserve"> </w:t>
      </w:r>
      <w:r w:rsidR="00A07CFD">
        <w:t xml:space="preserve">November </w:t>
      </w:r>
      <w:r w:rsidR="0058160D">
        <w:t>5</w:t>
      </w:r>
      <w:r w:rsidR="004A004B">
        <w:t>–</w:t>
      </w:r>
      <w:r w:rsidR="0058160D">
        <w:t>6</w:t>
      </w:r>
      <w:r w:rsidR="001D46AB">
        <w:t xml:space="preserve">, </w:t>
      </w:r>
      <w:r w:rsidR="00A07CFD">
        <w:t>202</w:t>
      </w:r>
      <w:r w:rsidR="0058160D">
        <w:t>5</w:t>
      </w:r>
      <w:r w:rsidR="00325E4D" w:rsidRPr="00DA188D">
        <w:t>, the SBE will conduct a public hearing where anyone may present comments orally and/or in writing before the SBE takes action to adopt or to not adopt the instructional materials.</w:t>
      </w:r>
      <w:r w:rsidR="002241AB" w:rsidRPr="00DA188D">
        <w:t xml:space="preserve"> The SBE also will consider the reports of the review panels and the IQC (see </w:t>
      </w:r>
      <w:r w:rsidR="002241AB" w:rsidRPr="00DA188D">
        <w:rPr>
          <w:i/>
        </w:rPr>
        <w:t>EC</w:t>
      </w:r>
      <w:r w:rsidR="002241AB" w:rsidRPr="00DA188D">
        <w:t xml:space="preserve"> Section 60203, </w:t>
      </w:r>
      <w:hyperlink r:id="rId76" w:tooltip="EC Section 60203" w:history="1">
        <w:r w:rsidR="002241AB" w:rsidRPr="00DA188D">
          <w:rPr>
            <w:rStyle w:val="Hyperlink"/>
            <w:rFonts w:cs="Arial"/>
            <w:szCs w:val="24"/>
          </w:rPr>
          <w:t>http://leginfo.legislature.ca.gov/faces/codes_displaySection.xhtml?sectionNum=60203.&amp;lawCode=EDC</w:t>
        </w:r>
      </w:hyperlink>
      <w:r w:rsidR="002241AB" w:rsidRPr="00DA188D">
        <w:t>)</w:t>
      </w:r>
      <w:r w:rsidR="005E25CB" w:rsidRPr="00DA188D">
        <w:t>.</w:t>
      </w:r>
      <w:r w:rsidR="002241AB" w:rsidRPr="00DA188D">
        <w:t xml:space="preserve"> Note that at public hearings the chairperson may set time</w:t>
      </w:r>
      <w:r w:rsidR="00CD2DEF">
        <w:t xml:space="preserve"> limits for oral presentations.</w:t>
      </w:r>
    </w:p>
    <w:p w14:paraId="75AC26C5" w14:textId="78EABA25" w:rsidR="00A26F9E" w:rsidRPr="00DA188D" w:rsidRDefault="002241AB" w:rsidP="00A14F78">
      <w:pPr>
        <w:rPr>
          <w:rFonts w:cs="Arial"/>
          <w:szCs w:val="24"/>
        </w:rPr>
      </w:pPr>
      <w:r w:rsidRPr="00DA188D">
        <w:rPr>
          <w:rFonts w:cs="Arial"/>
          <w:szCs w:val="24"/>
        </w:rPr>
        <w:t xml:space="preserve">Following </w:t>
      </w:r>
      <w:r w:rsidR="0001703B" w:rsidRPr="00DA188D">
        <w:rPr>
          <w:rFonts w:cs="Arial"/>
          <w:szCs w:val="24"/>
        </w:rPr>
        <w:t>its</w:t>
      </w:r>
      <w:r w:rsidRPr="00DA188D">
        <w:rPr>
          <w:rFonts w:cs="Arial"/>
          <w:szCs w:val="24"/>
        </w:rPr>
        <w:t xml:space="preserve"> adoption action, the CDE </w:t>
      </w:r>
      <w:r w:rsidR="00B935D0">
        <w:rPr>
          <w:rFonts w:cs="Arial"/>
          <w:szCs w:val="24"/>
        </w:rPr>
        <w:t>will</w:t>
      </w:r>
      <w:r w:rsidRPr="00DA188D">
        <w:rPr>
          <w:rFonts w:cs="Arial"/>
          <w:szCs w:val="24"/>
        </w:rPr>
        <w:t xml:space="preserve"> post online information regarding the adopted programs (see </w:t>
      </w:r>
      <w:r w:rsidRPr="00DA188D">
        <w:rPr>
          <w:rFonts w:cs="Arial"/>
          <w:i/>
          <w:szCs w:val="24"/>
        </w:rPr>
        <w:t>EC</w:t>
      </w:r>
      <w:r w:rsidRPr="00DA188D">
        <w:rPr>
          <w:rFonts w:cs="Arial"/>
          <w:szCs w:val="24"/>
        </w:rPr>
        <w:t xml:space="preserve"> Section 60</w:t>
      </w:r>
      <w:bookmarkEnd w:id="107"/>
      <w:bookmarkEnd w:id="108"/>
      <w:r w:rsidR="0056204F" w:rsidRPr="00DA188D">
        <w:rPr>
          <w:rFonts w:cs="Arial"/>
          <w:szCs w:val="24"/>
        </w:rPr>
        <w:t>20</w:t>
      </w:r>
      <w:r w:rsidR="0045697B" w:rsidRPr="00DA188D">
        <w:rPr>
          <w:rFonts w:cs="Arial"/>
          <w:szCs w:val="24"/>
        </w:rPr>
        <w:t>0[h]</w:t>
      </w:r>
      <w:r w:rsidR="00484FE7" w:rsidRPr="00DA188D">
        <w:rPr>
          <w:rFonts w:cs="Arial"/>
          <w:szCs w:val="24"/>
        </w:rPr>
        <w:t xml:space="preserve">, </w:t>
      </w:r>
      <w:hyperlink r:id="rId77" w:tooltip="EC Section 60200[h]" w:history="1">
        <w:r w:rsidR="0068427E" w:rsidRPr="00DA188D">
          <w:rPr>
            <w:rStyle w:val="Hyperlink"/>
            <w:rFonts w:cs="Arial"/>
            <w:szCs w:val="24"/>
          </w:rPr>
          <w:t>http://leginfo.legislature.ca.gov/faces/codes_displaySection.xhtml?sectionNum=60200.&amp;lawCode=EDC</w:t>
        </w:r>
      </w:hyperlink>
      <w:r w:rsidR="0068427E" w:rsidRPr="00DA188D">
        <w:rPr>
          <w:rFonts w:cs="Arial"/>
          <w:szCs w:val="24"/>
        </w:rPr>
        <w:t>).</w:t>
      </w:r>
    </w:p>
    <w:p w14:paraId="685838F1" w14:textId="43FE1EFB" w:rsidR="006D59F9" w:rsidRPr="00DA188D" w:rsidRDefault="006D59F9" w:rsidP="001F522C">
      <w:pPr>
        <w:pStyle w:val="Heading2"/>
      </w:pPr>
      <w:bookmarkStart w:id="109" w:name="_Toc343688640"/>
      <w:bookmarkStart w:id="110" w:name="_Toc347307487"/>
      <w:bookmarkStart w:id="111" w:name="_Toc395686846"/>
      <w:bookmarkStart w:id="112" w:name="_Toc178591937"/>
      <w:r w:rsidRPr="00DA188D">
        <w:t>Edits and Corrections Definitions and Procedures</w:t>
      </w:r>
      <w:bookmarkEnd w:id="109"/>
      <w:bookmarkEnd w:id="110"/>
      <w:bookmarkEnd w:id="111"/>
      <w:bookmarkEnd w:id="112"/>
    </w:p>
    <w:p w14:paraId="1B8D6C9D" w14:textId="376023D9" w:rsidR="00701B3F" w:rsidRPr="00DA188D" w:rsidRDefault="00701B3F" w:rsidP="00A14F78">
      <w:pPr>
        <w:rPr>
          <w:rFonts w:cs="Arial"/>
          <w:szCs w:val="24"/>
        </w:rPr>
      </w:pPr>
      <w:r w:rsidRPr="00DA188D">
        <w:rPr>
          <w:rFonts w:cs="Arial"/>
          <w:szCs w:val="24"/>
        </w:rPr>
        <w:t xml:space="preserve">The Report of Findings may list minor edits and corrections that </w:t>
      </w:r>
      <w:r w:rsidR="00CD234A" w:rsidRPr="00DA188D">
        <w:rPr>
          <w:rFonts w:cs="Arial"/>
          <w:szCs w:val="24"/>
        </w:rPr>
        <w:t>reviewers</w:t>
      </w:r>
      <w:r w:rsidRPr="00DA188D">
        <w:rPr>
          <w:rFonts w:cs="Arial"/>
          <w:szCs w:val="24"/>
        </w:rPr>
        <w:t xml:space="preserve"> identified during the review process. The action</w:t>
      </w:r>
      <w:r w:rsidR="00CD234A" w:rsidRPr="00DA188D">
        <w:rPr>
          <w:rFonts w:cs="Arial"/>
          <w:szCs w:val="24"/>
        </w:rPr>
        <w:t>s</w:t>
      </w:r>
      <w:r w:rsidRPr="00DA188D">
        <w:rPr>
          <w:rFonts w:cs="Arial"/>
          <w:szCs w:val="24"/>
        </w:rPr>
        <w:t xml:space="preserve"> by the IQC and the SBE may confirm that these minor edits and corrections must be addressed </w:t>
      </w:r>
      <w:r w:rsidR="00CD234A" w:rsidRPr="00DA188D">
        <w:rPr>
          <w:rFonts w:cs="Arial"/>
          <w:szCs w:val="24"/>
        </w:rPr>
        <w:t xml:space="preserve">satisfactorily </w:t>
      </w:r>
      <w:proofErr w:type="gramStart"/>
      <w:r w:rsidRPr="00DA188D">
        <w:rPr>
          <w:rFonts w:cs="Arial"/>
          <w:szCs w:val="24"/>
        </w:rPr>
        <w:t>in order for</w:t>
      </w:r>
      <w:proofErr w:type="gramEnd"/>
      <w:r w:rsidRPr="00DA188D">
        <w:rPr>
          <w:rFonts w:cs="Arial"/>
          <w:szCs w:val="24"/>
        </w:rPr>
        <w:t xml:space="preserve"> the instructional materials to be adopted. </w:t>
      </w:r>
      <w:r w:rsidR="0088128C" w:rsidRPr="00DA188D">
        <w:rPr>
          <w:rFonts w:cs="Arial"/>
          <w:szCs w:val="24"/>
        </w:rPr>
        <w:t xml:space="preserve">The CDE </w:t>
      </w:r>
      <w:r w:rsidR="002D0C4A" w:rsidRPr="00DA188D">
        <w:rPr>
          <w:rFonts w:cs="Arial"/>
          <w:szCs w:val="24"/>
        </w:rPr>
        <w:t xml:space="preserve">will work with </w:t>
      </w:r>
      <w:r w:rsidR="00886F86">
        <w:rPr>
          <w:rFonts w:cs="Arial"/>
          <w:szCs w:val="24"/>
        </w:rPr>
        <w:t>publishers/developers</w:t>
      </w:r>
      <w:r w:rsidR="002D0C4A" w:rsidRPr="00DA188D">
        <w:rPr>
          <w:rFonts w:cs="Arial"/>
          <w:szCs w:val="24"/>
        </w:rPr>
        <w:t xml:space="preserve"> to resolve issues and </w:t>
      </w:r>
      <w:r w:rsidR="0088128C" w:rsidRPr="00DA188D">
        <w:rPr>
          <w:rFonts w:cs="Arial"/>
          <w:szCs w:val="24"/>
        </w:rPr>
        <w:t xml:space="preserve">may schedule meetings with </w:t>
      </w:r>
      <w:r w:rsidR="00886F86">
        <w:rPr>
          <w:rFonts w:cs="Arial"/>
          <w:szCs w:val="24"/>
        </w:rPr>
        <w:t>publishers/developers</w:t>
      </w:r>
      <w:r w:rsidR="0088128C" w:rsidRPr="00DA188D">
        <w:rPr>
          <w:rFonts w:cs="Arial"/>
          <w:szCs w:val="24"/>
        </w:rPr>
        <w:t xml:space="preserve"> to discuss publisher c</w:t>
      </w:r>
      <w:r w:rsidR="00F52F21">
        <w:rPr>
          <w:rFonts w:cs="Arial"/>
          <w:szCs w:val="24"/>
        </w:rPr>
        <w:t>ontested edits and corrections.</w:t>
      </w:r>
    </w:p>
    <w:p w14:paraId="1B8C8E91" w14:textId="5C692B2A" w:rsidR="006D59F9" w:rsidRPr="00DA188D" w:rsidRDefault="00BB474C" w:rsidP="00A14F78">
      <w:pPr>
        <w:rPr>
          <w:rFonts w:cs="Arial"/>
          <w:szCs w:val="24"/>
        </w:rPr>
      </w:pPr>
      <w:r w:rsidRPr="00DA188D">
        <w:rPr>
          <w:rFonts w:cs="Arial"/>
          <w:szCs w:val="24"/>
        </w:rPr>
        <w:t>“</w:t>
      </w:r>
      <w:r w:rsidR="00123333" w:rsidRPr="00DA188D">
        <w:rPr>
          <w:rFonts w:cs="Arial"/>
          <w:szCs w:val="24"/>
        </w:rPr>
        <w:t>Edits and corrections</w:t>
      </w:r>
      <w:r w:rsidRPr="00DA188D">
        <w:rPr>
          <w:rFonts w:cs="Arial"/>
          <w:szCs w:val="24"/>
        </w:rPr>
        <w:t xml:space="preserve">” </w:t>
      </w:r>
      <w:r w:rsidR="00F24F2C">
        <w:rPr>
          <w:rFonts w:cs="Arial"/>
          <w:szCs w:val="24"/>
        </w:rPr>
        <w:t>are</w:t>
      </w:r>
      <w:r w:rsidRPr="00DA188D">
        <w:rPr>
          <w:rFonts w:cs="Arial"/>
          <w:szCs w:val="24"/>
        </w:rPr>
        <w:t xml:space="preserve"> defined in regulations</w:t>
      </w:r>
      <w:r w:rsidR="006D59F9" w:rsidRPr="00DA188D">
        <w:rPr>
          <w:rFonts w:cs="Arial"/>
          <w:szCs w:val="24"/>
        </w:rPr>
        <w:t xml:space="preserve"> </w:t>
      </w:r>
      <w:r w:rsidR="00F24F2C">
        <w:rPr>
          <w:rFonts w:cs="Arial"/>
          <w:szCs w:val="24"/>
        </w:rPr>
        <w:t>as</w:t>
      </w:r>
      <w:r w:rsidR="006D59F9" w:rsidRPr="00DA188D">
        <w:rPr>
          <w:rFonts w:cs="Arial"/>
          <w:szCs w:val="24"/>
        </w:rPr>
        <w:t xml:space="preserve"> changes that must be made to submitted instructional materials</w:t>
      </w:r>
      <w:r w:rsidR="00123333" w:rsidRPr="00DA188D">
        <w:rPr>
          <w:rFonts w:cs="Arial"/>
          <w:szCs w:val="24"/>
        </w:rPr>
        <w:t xml:space="preserve"> to </w:t>
      </w:r>
      <w:r w:rsidR="0088128C" w:rsidRPr="00DA188D">
        <w:rPr>
          <w:rFonts w:cs="Arial"/>
          <w:szCs w:val="24"/>
        </w:rPr>
        <w:t xml:space="preserve">meet the social content standards, to </w:t>
      </w:r>
      <w:r w:rsidR="00123333" w:rsidRPr="00DA188D">
        <w:rPr>
          <w:rFonts w:cs="Arial"/>
          <w:szCs w:val="24"/>
        </w:rPr>
        <w:t>ensure accuracy</w:t>
      </w:r>
      <w:r w:rsidR="0088128C" w:rsidRPr="00DA188D">
        <w:rPr>
          <w:rFonts w:cs="Arial"/>
          <w:szCs w:val="24"/>
        </w:rPr>
        <w:t xml:space="preserve"> or</w:t>
      </w:r>
      <w:r w:rsidR="00123333" w:rsidRPr="00DA188D">
        <w:rPr>
          <w:rFonts w:cs="Arial"/>
          <w:szCs w:val="24"/>
        </w:rPr>
        <w:t xml:space="preserve"> </w:t>
      </w:r>
      <w:r w:rsidR="006D59F9" w:rsidRPr="00DA188D">
        <w:rPr>
          <w:rFonts w:cs="Arial"/>
          <w:szCs w:val="24"/>
        </w:rPr>
        <w:t>achieve clarity</w:t>
      </w:r>
      <w:r w:rsidR="0045697B" w:rsidRPr="00DA188D">
        <w:rPr>
          <w:rFonts w:cs="Arial"/>
          <w:szCs w:val="24"/>
        </w:rPr>
        <w:t>,</w:t>
      </w:r>
      <w:r w:rsidR="0088128C" w:rsidRPr="00DA188D">
        <w:rPr>
          <w:rFonts w:cs="Arial"/>
          <w:szCs w:val="24"/>
        </w:rPr>
        <w:t xml:space="preserve"> </w:t>
      </w:r>
      <w:r w:rsidR="006D59F9" w:rsidRPr="00DA188D">
        <w:rPr>
          <w:rFonts w:cs="Arial"/>
          <w:szCs w:val="24"/>
        </w:rPr>
        <w:t xml:space="preserve">that are minimal in number, and include, but are not limited </w:t>
      </w:r>
      <w:r w:rsidR="006D59F9" w:rsidRPr="00DA188D">
        <w:rPr>
          <w:rFonts w:cs="Arial"/>
          <w:szCs w:val="24"/>
        </w:rPr>
        <w:lastRenderedPageBreak/>
        <w:t>to:</w:t>
      </w:r>
      <w:r w:rsidR="00123333" w:rsidRPr="00DA188D">
        <w:rPr>
          <w:rFonts w:cs="Arial"/>
          <w:szCs w:val="24"/>
        </w:rPr>
        <w:t xml:space="preserve"> m</w:t>
      </w:r>
      <w:r w:rsidR="006D59F9" w:rsidRPr="00DA188D">
        <w:rPr>
          <w:rFonts w:cs="Arial"/>
          <w:szCs w:val="24"/>
        </w:rPr>
        <w:t>isquoted content standards;</w:t>
      </w:r>
      <w:r w:rsidR="00123333" w:rsidRPr="00DA188D">
        <w:rPr>
          <w:rFonts w:cs="Arial"/>
          <w:szCs w:val="24"/>
        </w:rPr>
        <w:t xml:space="preserve"> i</w:t>
      </w:r>
      <w:r w:rsidR="006D59F9" w:rsidRPr="00DA188D">
        <w:rPr>
          <w:rFonts w:cs="Arial"/>
          <w:szCs w:val="24"/>
        </w:rPr>
        <w:t>mprecise definitions;</w:t>
      </w:r>
      <w:r w:rsidR="00123333" w:rsidRPr="00DA188D">
        <w:rPr>
          <w:rFonts w:cs="Arial"/>
          <w:szCs w:val="24"/>
        </w:rPr>
        <w:t xml:space="preserve"> m</w:t>
      </w:r>
      <w:r w:rsidR="006D59F9" w:rsidRPr="00DA188D">
        <w:rPr>
          <w:rFonts w:cs="Arial"/>
          <w:szCs w:val="24"/>
        </w:rPr>
        <w:t>islabeled pictures or objects;</w:t>
      </w:r>
      <w:r w:rsidR="00123333" w:rsidRPr="00DA188D">
        <w:rPr>
          <w:rFonts w:cs="Arial"/>
          <w:szCs w:val="24"/>
        </w:rPr>
        <w:t xml:space="preserve"> g</w:t>
      </w:r>
      <w:r w:rsidR="006D59F9" w:rsidRPr="00DA188D">
        <w:rPr>
          <w:rFonts w:cs="Arial"/>
          <w:szCs w:val="24"/>
        </w:rPr>
        <w:t>rammatical errors or misspellings;</w:t>
      </w:r>
      <w:r w:rsidR="00123333" w:rsidRPr="00DA188D">
        <w:rPr>
          <w:rFonts w:cs="Arial"/>
          <w:szCs w:val="24"/>
        </w:rPr>
        <w:t xml:space="preserve"> s</w:t>
      </w:r>
      <w:r w:rsidR="006D59F9" w:rsidRPr="00DA188D">
        <w:rPr>
          <w:rFonts w:cs="Arial"/>
          <w:szCs w:val="24"/>
        </w:rPr>
        <w:t>imple factual errors;</w:t>
      </w:r>
      <w:r w:rsidR="00123333" w:rsidRPr="00DA188D">
        <w:rPr>
          <w:rFonts w:cs="Arial"/>
          <w:szCs w:val="24"/>
        </w:rPr>
        <w:t xml:space="preserve"> c</w:t>
      </w:r>
      <w:r w:rsidR="006D59F9" w:rsidRPr="00DA188D">
        <w:rPr>
          <w:rFonts w:cs="Arial"/>
          <w:szCs w:val="24"/>
        </w:rPr>
        <w:t>omputational errors.</w:t>
      </w:r>
    </w:p>
    <w:p w14:paraId="7A4607BF" w14:textId="45CF9CD9" w:rsidR="00E81101" w:rsidRPr="00DA188D" w:rsidRDefault="00BB474C" w:rsidP="00EE296A">
      <w:r w:rsidRPr="00DA188D">
        <w:t>“</w:t>
      </w:r>
      <w:r w:rsidR="00123333" w:rsidRPr="00DA188D">
        <w:t>Rewrites</w:t>
      </w:r>
      <w:r w:rsidRPr="00DA188D">
        <w:t xml:space="preserve">” </w:t>
      </w:r>
      <w:r w:rsidR="002D0C4A" w:rsidRPr="00DA188D">
        <w:t xml:space="preserve">are not allowable and are </w:t>
      </w:r>
      <w:r w:rsidRPr="00DA188D">
        <w:t>defined in regulations</w:t>
      </w:r>
      <w:r w:rsidR="006D59F9" w:rsidRPr="00DA188D">
        <w:t xml:space="preserve"> a</w:t>
      </w:r>
      <w:r w:rsidR="002D0C4A" w:rsidRPr="00DA188D">
        <w:t>s</w:t>
      </w:r>
      <w:r w:rsidR="006D59F9" w:rsidRPr="00DA188D">
        <w:t xml:space="preserve"> extensive changes that would need to be made to instructional materials in order for them to meet the content standards, curriculum frameworks, evaluation criteria</w:t>
      </w:r>
      <w:r w:rsidR="0045697B" w:rsidRPr="00DA188D">
        <w:t>,</w:t>
      </w:r>
      <w:r w:rsidR="006D59F9" w:rsidRPr="00DA188D">
        <w:t xml:space="preserve"> or social content standards and include, but are not limited to:</w:t>
      </w:r>
      <w:r w:rsidR="00123333" w:rsidRPr="00DA188D">
        <w:t xml:space="preserve"> r</w:t>
      </w:r>
      <w:r w:rsidR="006D59F9" w:rsidRPr="00DA188D">
        <w:t>evising a section, chapter</w:t>
      </w:r>
      <w:r w:rsidR="0045697B" w:rsidRPr="00DA188D">
        <w:t>,</w:t>
      </w:r>
      <w:r w:rsidR="006D59F9" w:rsidRPr="00DA188D">
        <w:t xml:space="preserve"> or entire page;</w:t>
      </w:r>
      <w:r w:rsidR="00123333" w:rsidRPr="00DA188D">
        <w:t xml:space="preserve"> a</w:t>
      </w:r>
      <w:r w:rsidR="006D59F9" w:rsidRPr="00DA188D">
        <w:t xml:space="preserve">dding new </w:t>
      </w:r>
      <w:r w:rsidR="006D59F9" w:rsidRPr="00C64F36">
        <w:t>content;</w:t>
      </w:r>
      <w:r w:rsidR="00123333" w:rsidRPr="00C64F36">
        <w:t xml:space="preserve"> m</w:t>
      </w:r>
      <w:r w:rsidR="006D59F9" w:rsidRPr="00C64F36">
        <w:t>oving materials f</w:t>
      </w:r>
      <w:r w:rsidR="00123333" w:rsidRPr="00C64F36">
        <w:t>rom one grade level to another</w:t>
      </w:r>
      <w:r w:rsidR="00E81101" w:rsidRPr="00C64F36">
        <w:t xml:space="preserve"> (see 5</w:t>
      </w:r>
      <w:r w:rsidR="00E81101" w:rsidRPr="00C64F36">
        <w:rPr>
          <w:i/>
        </w:rPr>
        <w:t xml:space="preserve"> CCR</w:t>
      </w:r>
      <w:r w:rsidR="00E81101" w:rsidRPr="00C64F36">
        <w:t xml:space="preserve"> Section 9510, </w:t>
      </w:r>
      <w:hyperlink r:id="rId78" w:tooltip="5 CCR Section 9510" w:history="1">
        <w:r w:rsidR="008D0EAD" w:rsidRPr="00276085">
          <w:rPr>
            <w:rStyle w:val="Hyperlink"/>
          </w:rPr>
          <w:t>https://govt.westlaw.com/calregs/Document/I36F203334C6911EC93A8000D3A7C4BC3?viewType=FullText&amp;originationContext=documenttoc&amp;transitionType=CategoryPageItem&amp;contextData=(sc.Default)</w:t>
        </w:r>
      </w:hyperlink>
      <w:r w:rsidR="008D0EAD">
        <w:t>)</w:t>
      </w:r>
      <w:r w:rsidR="005E25CB" w:rsidRPr="00C64F36">
        <w:t>.</w:t>
      </w:r>
    </w:p>
    <w:p w14:paraId="6BA417A1" w14:textId="46A367C5" w:rsidR="00BE5F2F" w:rsidRPr="00DA188D" w:rsidRDefault="00E81101" w:rsidP="00EE296A">
      <w:r w:rsidRPr="00DA188D">
        <w:t xml:space="preserve">Following the </w:t>
      </w:r>
      <w:r w:rsidR="00052698" w:rsidRPr="00DA188D">
        <w:t xml:space="preserve">SBE </w:t>
      </w:r>
      <w:r w:rsidRPr="00DA188D">
        <w:t xml:space="preserve">adoption action, CDE staff will notify </w:t>
      </w:r>
      <w:r w:rsidR="00886F86">
        <w:t>publishers/developers</w:t>
      </w:r>
      <w:r w:rsidRPr="00DA188D">
        <w:t xml:space="preserve"> of any edits and corrections that must be made.</w:t>
      </w:r>
    </w:p>
    <w:p w14:paraId="112B7566" w14:textId="3958F71D" w:rsidR="006D59F9" w:rsidRPr="00DA188D" w:rsidRDefault="006D59F9" w:rsidP="00EE296A">
      <w:r w:rsidRPr="00DA188D">
        <w:t xml:space="preserve">Within 60 days of the SBE </w:t>
      </w:r>
      <w:r w:rsidR="00D05DD0" w:rsidRPr="00DA188D">
        <w:t xml:space="preserve">adoption </w:t>
      </w:r>
      <w:r w:rsidR="00364342" w:rsidRPr="00DA188D">
        <w:t>action</w:t>
      </w:r>
      <w:r w:rsidRPr="00DA188D">
        <w:t xml:space="preserve">, </w:t>
      </w:r>
      <w:r w:rsidR="00886F86">
        <w:t>publishers/developers</w:t>
      </w:r>
      <w:r w:rsidRPr="00DA188D">
        <w:t xml:space="preserve"> </w:t>
      </w:r>
      <w:r w:rsidR="00D05DD0" w:rsidRPr="00DA188D">
        <w:t xml:space="preserve">must </w:t>
      </w:r>
      <w:r w:rsidRPr="00DA188D">
        <w:t xml:space="preserve">provide to the CDE copies of </w:t>
      </w:r>
      <w:r w:rsidR="0045697B" w:rsidRPr="00DA188D">
        <w:t>revised instructional materials</w:t>
      </w:r>
      <w:r w:rsidRPr="00DA188D">
        <w:t xml:space="preserve"> or relevant portions</w:t>
      </w:r>
      <w:r w:rsidR="00D639BC" w:rsidRPr="00DA188D">
        <w:t xml:space="preserve"> </w:t>
      </w:r>
      <w:r w:rsidRPr="00DA188D">
        <w:t xml:space="preserve">thereof that reflect all edits and corrections required by the SBE. </w:t>
      </w:r>
      <w:r w:rsidR="00886F86">
        <w:t>Publishers/developers</w:t>
      </w:r>
      <w:r w:rsidR="00E81101" w:rsidRPr="00DA188D">
        <w:t xml:space="preserve"> </w:t>
      </w:r>
      <w:r w:rsidR="001D46AB">
        <w:t>will need to</w:t>
      </w:r>
      <w:r w:rsidR="00E81101" w:rsidRPr="00DA188D">
        <w:t xml:space="preserve"> provide the CDE with </w:t>
      </w:r>
      <w:r w:rsidR="002D0C4A" w:rsidRPr="00DA188D">
        <w:t xml:space="preserve">digital copies of </w:t>
      </w:r>
      <w:r w:rsidR="00E81101" w:rsidRPr="00DA188D">
        <w:t xml:space="preserve">before/after pages for clear verification. </w:t>
      </w:r>
      <w:r w:rsidR="00D05DD0" w:rsidRPr="00DA188D">
        <w:t xml:space="preserve">The CDE will provide adopted </w:t>
      </w:r>
      <w:r w:rsidR="00886F86">
        <w:t>publishers/developers</w:t>
      </w:r>
      <w:r w:rsidR="00D05DD0" w:rsidRPr="00DA188D">
        <w:t xml:space="preserve"> with </w:t>
      </w:r>
      <w:r w:rsidR="00E81101" w:rsidRPr="00DA188D">
        <w:t xml:space="preserve">detailed </w:t>
      </w:r>
      <w:r w:rsidR="00D05DD0" w:rsidRPr="00DA188D">
        <w:t>relevant inform</w:t>
      </w:r>
      <w:r w:rsidR="00F52F21">
        <w:t>ation following the SBE action.</w:t>
      </w:r>
    </w:p>
    <w:p w14:paraId="4B4391E9" w14:textId="789174DC" w:rsidR="006D59F9" w:rsidRPr="00DA188D" w:rsidRDefault="006D59F9" w:rsidP="00A14F78">
      <w:pPr>
        <w:rPr>
          <w:rFonts w:cs="Arial"/>
          <w:szCs w:val="24"/>
        </w:rPr>
      </w:pPr>
      <w:r w:rsidRPr="00DA188D">
        <w:rPr>
          <w:rFonts w:cs="Arial"/>
          <w:szCs w:val="24"/>
        </w:rPr>
        <w:t xml:space="preserve">Upon completion of this evaluation, </w:t>
      </w:r>
      <w:r w:rsidR="00E81101" w:rsidRPr="00DA188D">
        <w:rPr>
          <w:rFonts w:cs="Arial"/>
          <w:szCs w:val="24"/>
        </w:rPr>
        <w:t xml:space="preserve">the </w:t>
      </w:r>
      <w:r w:rsidRPr="00DA188D">
        <w:rPr>
          <w:rFonts w:cs="Arial"/>
          <w:szCs w:val="24"/>
        </w:rPr>
        <w:t>CDE will notify each publisher whether the revised instructional</w:t>
      </w:r>
      <w:r w:rsidR="00AB6257" w:rsidRPr="00DA188D">
        <w:rPr>
          <w:rFonts w:cs="Arial"/>
          <w:szCs w:val="24"/>
        </w:rPr>
        <w:t xml:space="preserve"> materials comply with the SBE</w:t>
      </w:r>
      <w:r w:rsidRPr="00DA188D">
        <w:rPr>
          <w:rFonts w:cs="Arial"/>
          <w:szCs w:val="24"/>
        </w:rPr>
        <w:t xml:space="preserve"> action or whether additional revisions need to be made. Within 60 days of this notification, </w:t>
      </w:r>
      <w:r w:rsidR="00886F86">
        <w:rPr>
          <w:rFonts w:cs="Arial"/>
          <w:szCs w:val="24"/>
        </w:rPr>
        <w:t>publishers/developers</w:t>
      </w:r>
      <w:r w:rsidRPr="00DA188D">
        <w:rPr>
          <w:rFonts w:cs="Arial"/>
          <w:szCs w:val="24"/>
        </w:rPr>
        <w:t xml:space="preserve"> </w:t>
      </w:r>
      <w:r w:rsidR="00E81101" w:rsidRPr="00DA188D">
        <w:rPr>
          <w:rFonts w:cs="Arial"/>
          <w:szCs w:val="24"/>
        </w:rPr>
        <w:t>must</w:t>
      </w:r>
      <w:r w:rsidRPr="00DA188D">
        <w:rPr>
          <w:rFonts w:cs="Arial"/>
          <w:szCs w:val="24"/>
        </w:rPr>
        <w:t xml:space="preserve"> provide </w:t>
      </w:r>
      <w:r w:rsidR="00E81101" w:rsidRPr="00DA188D">
        <w:rPr>
          <w:rFonts w:cs="Arial"/>
          <w:szCs w:val="24"/>
        </w:rPr>
        <w:t>co</w:t>
      </w:r>
      <w:r w:rsidRPr="00DA188D">
        <w:rPr>
          <w:rFonts w:cs="Arial"/>
          <w:szCs w:val="24"/>
        </w:rPr>
        <w:t>pies of final instructional materials that reflect all edits and corrections required by the S</w:t>
      </w:r>
      <w:r w:rsidR="00F52F21">
        <w:rPr>
          <w:rFonts w:cs="Arial"/>
          <w:szCs w:val="24"/>
        </w:rPr>
        <w:t>BE.</w:t>
      </w:r>
    </w:p>
    <w:p w14:paraId="3CC806EA" w14:textId="792610D5" w:rsidR="00E81101" w:rsidRPr="008D0EAD" w:rsidRDefault="00E81101" w:rsidP="00946763">
      <w:pPr>
        <w:pStyle w:val="BodyText"/>
        <w:ind w:right="0"/>
        <w:rPr>
          <w:rFonts w:ascii="Arial" w:hAnsi="Arial" w:cs="Arial"/>
          <w:szCs w:val="24"/>
        </w:rPr>
      </w:pPr>
      <w:r w:rsidRPr="008D0EAD">
        <w:rPr>
          <w:rFonts w:ascii="Arial" w:hAnsi="Arial" w:cs="Arial"/>
          <w:szCs w:val="24"/>
        </w:rPr>
        <w:t xml:space="preserve">The CDE recommends that </w:t>
      </w:r>
      <w:r w:rsidR="00886F86" w:rsidRPr="008D0EAD">
        <w:rPr>
          <w:rFonts w:ascii="Arial" w:hAnsi="Arial" w:cs="Arial"/>
          <w:szCs w:val="24"/>
        </w:rPr>
        <w:t>publishers/developers</w:t>
      </w:r>
      <w:r w:rsidRPr="008D0EAD">
        <w:rPr>
          <w:rFonts w:ascii="Arial" w:hAnsi="Arial" w:cs="Arial"/>
          <w:szCs w:val="24"/>
        </w:rPr>
        <w:t xml:space="preserve"> not go to final print with their materials until the edits and corrections process is complete.</w:t>
      </w:r>
      <w:r w:rsidR="00946763" w:rsidRPr="008D0EAD">
        <w:rPr>
          <w:rFonts w:ascii="Arial" w:hAnsi="Arial" w:cs="Arial"/>
          <w:szCs w:val="24"/>
        </w:rPr>
        <w:t xml:space="preserve"> </w:t>
      </w:r>
      <w:r w:rsidRPr="008D0EAD">
        <w:rPr>
          <w:rFonts w:ascii="Arial" w:hAnsi="Arial" w:cs="Arial"/>
          <w:szCs w:val="24"/>
        </w:rPr>
        <w:t>(</w:t>
      </w:r>
      <w:r w:rsidR="005E25CB" w:rsidRPr="008D0EAD">
        <w:rPr>
          <w:rFonts w:ascii="Arial" w:hAnsi="Arial" w:cs="Arial"/>
          <w:szCs w:val="24"/>
        </w:rPr>
        <w:t>S</w:t>
      </w:r>
      <w:r w:rsidRPr="008D0EAD">
        <w:rPr>
          <w:rFonts w:ascii="Arial" w:hAnsi="Arial" w:cs="Arial"/>
          <w:szCs w:val="24"/>
        </w:rPr>
        <w:t>ee 5</w:t>
      </w:r>
      <w:r w:rsidRPr="008D0EAD">
        <w:rPr>
          <w:rFonts w:ascii="Arial" w:hAnsi="Arial" w:cs="Arial"/>
          <w:i/>
          <w:szCs w:val="24"/>
        </w:rPr>
        <w:t xml:space="preserve"> CCR</w:t>
      </w:r>
      <w:r w:rsidRPr="008D0EAD">
        <w:rPr>
          <w:rFonts w:ascii="Arial" w:hAnsi="Arial" w:cs="Arial"/>
          <w:szCs w:val="24"/>
        </w:rPr>
        <w:t xml:space="preserve"> Section 9525, </w:t>
      </w:r>
      <w:hyperlink r:id="rId79" w:tooltip="5 CCR Section 9525" w:history="1">
        <w:r w:rsidR="008D0EAD" w:rsidRPr="008D0EAD">
          <w:rPr>
            <w:rStyle w:val="Hyperlink"/>
            <w:rFonts w:ascii="Arial" w:hAnsi="Arial" w:cs="Arial"/>
          </w:rPr>
          <w:t>https://govt.westlaw.com/calregs/Document/I375420634C6911EC93A8000D3A7C4BC3?viewType=FullText&amp;originationContext=documenttoc&amp;transitionType=CategoryPageItem&amp;contextData=(sc.Default)</w:t>
        </w:r>
      </w:hyperlink>
      <w:r w:rsidR="008D0EAD" w:rsidRPr="008D0EAD">
        <w:rPr>
          <w:rFonts w:ascii="Arial" w:hAnsi="Arial" w:cs="Arial"/>
        </w:rPr>
        <w:t>)</w:t>
      </w:r>
      <w:r w:rsidR="0021405C" w:rsidRPr="008D0EAD">
        <w:rPr>
          <w:rFonts w:ascii="Arial" w:hAnsi="Arial" w:cs="Arial"/>
          <w:szCs w:val="24"/>
        </w:rPr>
        <w:t>.</w:t>
      </w:r>
    </w:p>
    <w:p w14:paraId="60BE267B" w14:textId="6EE90A1B" w:rsidR="0086338F" w:rsidRPr="00DA188D" w:rsidRDefault="0086338F" w:rsidP="001F522C">
      <w:pPr>
        <w:pStyle w:val="Heading2"/>
      </w:pPr>
      <w:bookmarkStart w:id="113" w:name="_Toc178591938"/>
      <w:r w:rsidRPr="00DA188D">
        <w:t>Accessible Materials</w:t>
      </w:r>
      <w:bookmarkEnd w:id="113"/>
    </w:p>
    <w:p w14:paraId="79D736F7" w14:textId="6619088D" w:rsidR="00CE6773" w:rsidRPr="00CE6773" w:rsidRDefault="00CE6773" w:rsidP="0050763E">
      <w:pPr>
        <w:rPr>
          <w:b/>
        </w:rPr>
      </w:pPr>
      <w:r w:rsidRPr="00CE6773">
        <w:t>The Clearinghouse for Specialized Media and Technology (CSMT), a unit within the CFIRD, creates accessible formats of print-based SBE-adopted instructional materials for students with disabilities. If instructional materials adopted by the SBE are not fully accessible, the CSMT reproduces the materials in a variety of formats, including braille, large print, audio recordings, and other media as required, ensuring students with disabilities have access to the general curriculum.</w:t>
      </w:r>
    </w:p>
    <w:p w14:paraId="50648C5A" w14:textId="7B277BEE" w:rsidR="00CE6773" w:rsidRPr="00CE6773" w:rsidRDefault="00CE6773" w:rsidP="0050763E">
      <w:pPr>
        <w:rPr>
          <w:b/>
        </w:rPr>
      </w:pPr>
      <w:proofErr w:type="gramStart"/>
      <w:r w:rsidRPr="00CE6773">
        <w:t>In order to</w:t>
      </w:r>
      <w:proofErr w:type="gramEnd"/>
      <w:r w:rsidRPr="00CE6773">
        <w:t xml:space="preserve"> fulfill this mission, the CDE will require, and the SBE-adopted </w:t>
      </w:r>
      <w:r w:rsidR="000744FC">
        <w:t>publisher/developer</w:t>
      </w:r>
      <w:r w:rsidRPr="00CE6773">
        <w:t xml:space="preserve"> must provide, all of their adopted printed student materials in all of the following formats within 30 days of request:</w:t>
      </w:r>
    </w:p>
    <w:p w14:paraId="3C6944D1" w14:textId="77777777" w:rsidR="00CE6773" w:rsidRPr="0050763E" w:rsidRDefault="00CE6773" w:rsidP="0050763E">
      <w:pPr>
        <w:pStyle w:val="ListParagraph"/>
        <w:numPr>
          <w:ilvl w:val="0"/>
          <w:numId w:val="18"/>
        </w:numPr>
        <w:rPr>
          <w:b/>
        </w:rPr>
      </w:pPr>
      <w:r w:rsidRPr="00CE6773">
        <w:lastRenderedPageBreak/>
        <w:t>Portable Document Format (PDF) with graphics (not to exceed 500 MB per file)</w:t>
      </w:r>
    </w:p>
    <w:p w14:paraId="2D81E3E3" w14:textId="77777777" w:rsidR="00CE6773" w:rsidRPr="0050763E" w:rsidRDefault="00CE6773" w:rsidP="0050763E">
      <w:pPr>
        <w:pStyle w:val="ListParagraph"/>
        <w:numPr>
          <w:ilvl w:val="0"/>
          <w:numId w:val="18"/>
        </w:numPr>
        <w:rPr>
          <w:b/>
        </w:rPr>
      </w:pPr>
      <w:r w:rsidRPr="00CE6773">
        <w:t>Book cover images in Joint Photographic Experts Group (JPG) file format</w:t>
      </w:r>
    </w:p>
    <w:p w14:paraId="6B104CC2" w14:textId="77777777" w:rsidR="00CE6773" w:rsidRPr="0050763E" w:rsidRDefault="00CE6773" w:rsidP="0050763E">
      <w:pPr>
        <w:pStyle w:val="ListParagraph"/>
        <w:numPr>
          <w:ilvl w:val="0"/>
          <w:numId w:val="18"/>
        </w:numPr>
        <w:rPr>
          <w:b/>
        </w:rPr>
      </w:pPr>
      <w:r w:rsidRPr="00CE6773">
        <w:t>Five print copies of each student component</w:t>
      </w:r>
    </w:p>
    <w:p w14:paraId="6B5DB1C0" w14:textId="5B1DA1AB" w:rsidR="00CE6773" w:rsidRPr="00CE6773" w:rsidRDefault="00CE6773" w:rsidP="0050763E">
      <w:pPr>
        <w:rPr>
          <w:b/>
        </w:rPr>
      </w:pPr>
      <w:r w:rsidRPr="00CE6773">
        <w:t>Print copies should be delivered to</w:t>
      </w:r>
      <w:r w:rsidR="00AC1F04">
        <w:t xml:space="preserve">: </w:t>
      </w:r>
      <w:r w:rsidR="00005580">
        <w:t>“</w:t>
      </w:r>
      <w:r w:rsidR="00AC1F04">
        <w:t>CSMT (2025 Math Adoption)</w:t>
      </w:r>
      <w:r w:rsidR="00FE3E3E">
        <w:t>,</w:t>
      </w:r>
      <w:r w:rsidRPr="00CE6773">
        <w:t xml:space="preserve"> 1430 N Street, Suite 3207; Sacramento, CA 95814.</w:t>
      </w:r>
      <w:r w:rsidR="00005580">
        <w:t>”</w:t>
      </w:r>
      <w:r w:rsidRPr="00CE6773">
        <w:t xml:space="preserve"> </w:t>
      </w:r>
      <w:r w:rsidR="00AC1F04">
        <w:t>Digital f</w:t>
      </w:r>
      <w:r w:rsidRPr="00CE6773">
        <w:t xml:space="preserve">iles should be delivered to </w:t>
      </w:r>
      <w:r w:rsidR="00946763">
        <w:t>Grant Leung, Information Systems Technology Associate,</w:t>
      </w:r>
      <w:r w:rsidR="00AB0B79">
        <w:t xml:space="preserve"> by email </w:t>
      </w:r>
      <w:r w:rsidR="00946763">
        <w:t>to</w:t>
      </w:r>
      <w:r w:rsidR="00AB0B79">
        <w:t xml:space="preserve"> </w:t>
      </w:r>
      <w:hyperlink r:id="rId80" w:history="1">
        <w:r w:rsidR="00946763" w:rsidRPr="00D75CCF">
          <w:rPr>
            <w:rStyle w:val="Hyperlink"/>
          </w:rPr>
          <w:t>gleung@cde.ca.gov</w:t>
        </w:r>
      </w:hyperlink>
      <w:r w:rsidR="00946763">
        <w:t>.</w:t>
      </w:r>
    </w:p>
    <w:p w14:paraId="0478F596" w14:textId="6969F63E" w:rsidR="00CE6773" w:rsidRPr="00CE6773" w:rsidRDefault="00CE6773" w:rsidP="0050763E">
      <w:pPr>
        <w:rPr>
          <w:b/>
        </w:rPr>
      </w:pPr>
      <w:r w:rsidRPr="00CE6773">
        <w:t xml:space="preserve">Note that for each electronic format listed above, files must be delivered to the CDE unlocked and not protected by passwords </w:t>
      </w:r>
      <w:proofErr w:type="gramStart"/>
      <w:r w:rsidRPr="00CE6773">
        <w:t>so as to</w:t>
      </w:r>
      <w:proofErr w:type="gramEnd"/>
      <w:r w:rsidRPr="00CE6773">
        <w:t xml:space="preserve"> enable the CDE to manipulate the files for production of the accessible format copies. Please use the 13-digit ISBN format, without dashes.</w:t>
      </w:r>
    </w:p>
    <w:p w14:paraId="2F721F16" w14:textId="21188D61" w:rsidR="00CE6773" w:rsidRPr="00CE6773" w:rsidRDefault="00CE6773" w:rsidP="0050763E">
      <w:pPr>
        <w:rPr>
          <w:b/>
        </w:rPr>
      </w:pPr>
      <w:r w:rsidRPr="00CE6773">
        <w:t>For the PDF submission, if more than one file is required to meet the size limit, please use the ISBN plus file number as the naming convention (e.g., 9781201632655 f01; 9781201632655 f02).</w:t>
      </w:r>
    </w:p>
    <w:p w14:paraId="481F4D2F" w14:textId="36A860C3" w:rsidR="00CE6773" w:rsidRPr="00CE6773" w:rsidRDefault="00CE6773" w:rsidP="0050763E">
      <w:pPr>
        <w:rPr>
          <w:b/>
        </w:rPr>
      </w:pPr>
      <w:bookmarkStart w:id="114" w:name="_Toc343688659"/>
      <w:bookmarkStart w:id="115" w:name="_Toc347307507"/>
      <w:r w:rsidRPr="00CE6773">
        <w:t xml:space="preserve">The CSMT also strongly recommends </w:t>
      </w:r>
      <w:r w:rsidR="00886F86">
        <w:t>publishers/developers</w:t>
      </w:r>
      <w:r w:rsidRPr="00CE6773">
        <w:t xml:space="preserve"> submit their electronic files to the National Instructional Materials Access Center (NIMAC), a federal repository for National Instructional Materials Accessibility Standard (NIMAS), where the files are stored. For more information, visit</w:t>
      </w:r>
      <w:r w:rsidR="00B07AC3">
        <w:t xml:space="preserve"> the NIMAC website at</w:t>
      </w:r>
      <w:r w:rsidRPr="00CE6773">
        <w:t xml:space="preserve"> </w:t>
      </w:r>
      <w:hyperlink r:id="rId81" w:tooltip="National Instructional Materials Access Center (NIMAC)" w:history="1">
        <w:r w:rsidRPr="00CE6773">
          <w:rPr>
            <w:rStyle w:val="Hyperlink"/>
          </w:rPr>
          <w:t>http://www.nimac.us</w:t>
        </w:r>
      </w:hyperlink>
      <w:r w:rsidRPr="00CE6773">
        <w:t>.</w:t>
      </w:r>
    </w:p>
    <w:bookmarkEnd w:id="114"/>
    <w:bookmarkEnd w:id="115"/>
    <w:p w14:paraId="73E0D4C5" w14:textId="3CE06280" w:rsidR="00CE6773" w:rsidRPr="00CE6773" w:rsidRDefault="00CE6773" w:rsidP="0050763E">
      <w:pPr>
        <w:rPr>
          <w:b/>
        </w:rPr>
      </w:pPr>
      <w:r w:rsidRPr="00CE6773">
        <w:t xml:space="preserve">State law imposes significant monetary penalties for violations of certain aspects of these sections (see </w:t>
      </w:r>
      <w:r w:rsidRPr="00CE6773">
        <w:rPr>
          <w:i/>
        </w:rPr>
        <w:t>EC</w:t>
      </w:r>
      <w:r w:rsidRPr="00CE6773">
        <w:t xml:space="preserve"> Section 60061, </w:t>
      </w:r>
      <w:hyperlink r:id="rId82" w:tooltip="EC Section 60061" w:history="1">
        <w:r w:rsidRPr="00CE6773">
          <w:rPr>
            <w:rStyle w:val="Hyperlink"/>
          </w:rPr>
          <w:t>http://leginfo.legislature.ca.gov/faces/codes_displaySection.xhtml?sectionNum=60061.&amp;lawCode=EDC</w:t>
        </w:r>
      </w:hyperlink>
      <w:r w:rsidRPr="00CE6773">
        <w:t>).</w:t>
      </w:r>
    </w:p>
    <w:p w14:paraId="134F7B76" w14:textId="1E6D826D" w:rsidR="00CE6773" w:rsidRPr="00CE6773" w:rsidRDefault="00CE6773" w:rsidP="0050763E">
      <w:pPr>
        <w:rPr>
          <w:b/>
        </w:rPr>
      </w:pPr>
      <w:r w:rsidRPr="00CE6773">
        <w:t xml:space="preserve">Despite this service of the CSMT, </w:t>
      </w:r>
      <w:r w:rsidR="00886F86">
        <w:t>publishers/developers</w:t>
      </w:r>
      <w:r w:rsidRPr="00CE6773">
        <w:t xml:space="preserve"> must apply universal design strategies when creating learning resources because the range of performance and ability of all students varies greatly. Learning resources, both print and digital, must be designed to accommodate a full array of individuals, including students with disabilities (see </w:t>
      </w:r>
      <w:r w:rsidRPr="00CE6773">
        <w:rPr>
          <w:i/>
        </w:rPr>
        <w:t>EC</w:t>
      </w:r>
      <w:r w:rsidRPr="00CE6773">
        <w:t xml:space="preserve"> Section 60061.8, </w:t>
      </w:r>
      <w:hyperlink r:id="rId83" w:tooltip="EC Section 60061.8" w:history="1">
        <w:r w:rsidRPr="00CE6773">
          <w:rPr>
            <w:rStyle w:val="Hyperlink"/>
          </w:rPr>
          <w:t>http://leginfo.legislature.ca.gov/faces/codes_displaySection.xhtml?sectionNum=60061.8.&amp;lawCode=EDC</w:t>
        </w:r>
      </w:hyperlink>
      <w:r w:rsidRPr="00CE6773">
        <w:t xml:space="preserve"> and see </w:t>
      </w:r>
      <w:bookmarkStart w:id="116" w:name="_Hlk27382198"/>
      <w:r w:rsidRPr="00CE6773">
        <w:rPr>
          <w:i/>
        </w:rPr>
        <w:t>EC</w:t>
      </w:r>
      <w:r w:rsidRPr="00CE6773">
        <w:t xml:space="preserve"> Section 60063</w:t>
      </w:r>
      <w:bookmarkEnd w:id="116"/>
      <w:r w:rsidRPr="00CE6773">
        <w:t xml:space="preserve">, </w:t>
      </w:r>
      <w:hyperlink r:id="rId84" w:tooltip="EC Section 60063" w:history="1">
        <w:r w:rsidR="004A004B">
          <w:rPr>
            <w:rStyle w:val="Hyperlink"/>
          </w:rPr>
          <w:t>https://leginfo.legislature.ca.gov/faces/codes_displaySection.xhtml?lawCode=EDC&amp;sectionNum=60063</w:t>
        </w:r>
      </w:hyperlink>
      <w:r w:rsidRPr="00CE6773">
        <w:t>)</w:t>
      </w:r>
      <w:r w:rsidR="004A004B">
        <w:t>.</w:t>
      </w:r>
    </w:p>
    <w:p w14:paraId="6B4014F0" w14:textId="74F463F9" w:rsidR="00CE6773" w:rsidRPr="007E41D0" w:rsidRDefault="00CE6773" w:rsidP="0050763E">
      <w:pPr>
        <w:rPr>
          <w:b/>
        </w:rPr>
      </w:pPr>
      <w:r w:rsidRPr="00CE6773">
        <w:t>For any other questions related to the CSMT</w:t>
      </w:r>
      <w:r w:rsidR="004A004B">
        <w:t>,</w:t>
      </w:r>
      <w:r w:rsidRPr="00CE6773">
        <w:t xml:space="preserve"> please visit </w:t>
      </w:r>
      <w:r w:rsidR="00B07AC3">
        <w:t xml:space="preserve">the CSMT web page at </w:t>
      </w:r>
      <w:hyperlink r:id="rId85" w:tooltip="Clearinghouse for Specialized Media and Technology web page" w:history="1">
        <w:r w:rsidR="00B07AC3" w:rsidRPr="00A55B36">
          <w:rPr>
            <w:rStyle w:val="Hyperlink"/>
          </w:rPr>
          <w:t>https://www.cde.ca.gov/re/pn/sm/</w:t>
        </w:r>
        <w:r w:rsidR="00B07AC3" w:rsidRPr="00B07AC3">
          <w:rPr>
            <w:rStyle w:val="Hyperlink"/>
            <w:color w:val="auto"/>
            <w:u w:val="none"/>
          </w:rPr>
          <w:t>.</w:t>
        </w:r>
      </w:hyperlink>
    </w:p>
    <w:p w14:paraId="14702870" w14:textId="1C700E02" w:rsidR="006D59F9" w:rsidRPr="00DA188D" w:rsidRDefault="0024789B" w:rsidP="001F522C">
      <w:pPr>
        <w:pStyle w:val="Heading2"/>
      </w:pPr>
      <w:bookmarkStart w:id="117" w:name="_Toc178591939"/>
      <w:r w:rsidRPr="00DA188D">
        <w:t xml:space="preserve">School District Acquisitions of </w:t>
      </w:r>
      <w:r w:rsidR="006C3810" w:rsidRPr="00DA188D">
        <w:t>Instructional Materials</w:t>
      </w:r>
      <w:bookmarkEnd w:id="117"/>
    </w:p>
    <w:p w14:paraId="2DCBFDDF" w14:textId="50DD56D3" w:rsidR="006D59F9" w:rsidRPr="00DA188D" w:rsidRDefault="006C3810" w:rsidP="00A14F78">
      <w:pPr>
        <w:rPr>
          <w:rFonts w:cs="Arial"/>
          <w:szCs w:val="24"/>
        </w:rPr>
      </w:pPr>
      <w:r w:rsidRPr="00DA188D">
        <w:rPr>
          <w:rFonts w:cs="Arial"/>
          <w:szCs w:val="24"/>
        </w:rPr>
        <w:t>School districts</w:t>
      </w:r>
      <w:r w:rsidR="007F6818" w:rsidRPr="00DA188D">
        <w:rPr>
          <w:rFonts w:cs="Arial"/>
          <w:szCs w:val="24"/>
        </w:rPr>
        <w:t xml:space="preserve"> purchase </w:t>
      </w:r>
      <w:r w:rsidR="006D59F9" w:rsidRPr="00DA188D">
        <w:rPr>
          <w:rFonts w:cs="Arial"/>
          <w:szCs w:val="24"/>
        </w:rPr>
        <w:t xml:space="preserve">instructional materials directly </w:t>
      </w:r>
      <w:r w:rsidR="007F6818" w:rsidRPr="00DA188D">
        <w:rPr>
          <w:rFonts w:cs="Arial"/>
          <w:szCs w:val="24"/>
        </w:rPr>
        <w:t>from</w:t>
      </w:r>
      <w:r w:rsidR="006D59F9" w:rsidRPr="00DA188D">
        <w:rPr>
          <w:rFonts w:cs="Arial"/>
          <w:szCs w:val="24"/>
        </w:rPr>
        <w:t xml:space="preserve"> </w:t>
      </w:r>
      <w:r w:rsidR="00886F86">
        <w:rPr>
          <w:rFonts w:cs="Arial"/>
          <w:szCs w:val="24"/>
        </w:rPr>
        <w:t>publishers/developers</w:t>
      </w:r>
      <w:r w:rsidR="006D59F9" w:rsidRPr="00DA188D">
        <w:rPr>
          <w:rFonts w:cs="Arial"/>
          <w:szCs w:val="24"/>
        </w:rPr>
        <w:t xml:space="preserve">. </w:t>
      </w:r>
      <w:r w:rsidR="007F6818" w:rsidRPr="00DA188D">
        <w:rPr>
          <w:rFonts w:cs="Arial"/>
          <w:szCs w:val="24"/>
        </w:rPr>
        <w:t xml:space="preserve">Note that </w:t>
      </w:r>
      <w:r w:rsidR="00166B84">
        <w:rPr>
          <w:rFonts w:cs="Arial"/>
          <w:szCs w:val="24"/>
        </w:rPr>
        <w:t>State law mandates</w:t>
      </w:r>
      <w:r w:rsidR="007F6818" w:rsidRPr="00DA188D">
        <w:rPr>
          <w:rFonts w:cs="Arial"/>
          <w:szCs w:val="24"/>
        </w:rPr>
        <w:t xml:space="preserve"> that </w:t>
      </w:r>
      <w:r w:rsidR="00886F86">
        <w:rPr>
          <w:rFonts w:cs="Arial"/>
          <w:szCs w:val="24"/>
        </w:rPr>
        <w:t>publishers/developers</w:t>
      </w:r>
      <w:r w:rsidR="006D59F9" w:rsidRPr="00DA188D">
        <w:rPr>
          <w:rFonts w:cs="Arial"/>
          <w:szCs w:val="24"/>
        </w:rPr>
        <w:t xml:space="preserve"> </w:t>
      </w:r>
      <w:r w:rsidR="00AF53EA" w:rsidRPr="00DA188D">
        <w:rPr>
          <w:rFonts w:cs="Arial"/>
          <w:szCs w:val="24"/>
        </w:rPr>
        <w:t>shall not offer, and</w:t>
      </w:r>
      <w:r w:rsidR="006D59F9" w:rsidRPr="00DA188D">
        <w:rPr>
          <w:rFonts w:cs="Arial"/>
          <w:szCs w:val="24"/>
        </w:rPr>
        <w:t xml:space="preserve"> local school officials</w:t>
      </w:r>
      <w:r w:rsidR="00AF53EA" w:rsidRPr="00DA188D">
        <w:rPr>
          <w:rFonts w:cs="Arial"/>
          <w:szCs w:val="24"/>
        </w:rPr>
        <w:t xml:space="preserve"> shall not accept</w:t>
      </w:r>
      <w:r w:rsidR="00304159" w:rsidRPr="00DA188D">
        <w:rPr>
          <w:rFonts w:cs="Arial"/>
          <w:szCs w:val="24"/>
        </w:rPr>
        <w:t>, “</w:t>
      </w:r>
      <w:r w:rsidR="006D59F9" w:rsidRPr="00DA188D">
        <w:rPr>
          <w:rFonts w:cs="Arial"/>
          <w:szCs w:val="24"/>
        </w:rPr>
        <w:t>any emolument, money, or other valuable thing</w:t>
      </w:r>
      <w:r w:rsidR="008E28F5" w:rsidRPr="00DA188D">
        <w:rPr>
          <w:rFonts w:cs="Arial"/>
          <w:szCs w:val="24"/>
        </w:rPr>
        <w:t>,</w:t>
      </w:r>
      <w:r w:rsidR="00304159" w:rsidRPr="00DA188D">
        <w:rPr>
          <w:rFonts w:cs="Arial"/>
          <w:szCs w:val="24"/>
        </w:rPr>
        <w:t>”</w:t>
      </w:r>
      <w:r w:rsidR="006D59F9" w:rsidRPr="00DA188D">
        <w:rPr>
          <w:rFonts w:cs="Arial"/>
          <w:szCs w:val="24"/>
        </w:rPr>
        <w:t xml:space="preserve"> </w:t>
      </w:r>
      <w:r w:rsidR="00304159" w:rsidRPr="00DA188D">
        <w:rPr>
          <w:rFonts w:cs="Arial"/>
          <w:szCs w:val="24"/>
        </w:rPr>
        <w:t>that</w:t>
      </w:r>
      <w:r w:rsidR="006D59F9" w:rsidRPr="00DA188D">
        <w:rPr>
          <w:rFonts w:cs="Arial"/>
          <w:szCs w:val="24"/>
        </w:rPr>
        <w:t xml:space="preserve"> influence</w:t>
      </w:r>
      <w:r w:rsidR="00304159" w:rsidRPr="00DA188D">
        <w:rPr>
          <w:rFonts w:cs="Arial"/>
          <w:szCs w:val="24"/>
        </w:rPr>
        <w:t>s</w:t>
      </w:r>
      <w:r w:rsidR="006D59F9" w:rsidRPr="00DA188D">
        <w:rPr>
          <w:rFonts w:cs="Arial"/>
          <w:szCs w:val="24"/>
        </w:rPr>
        <w:t xml:space="preserve"> the adoption or purchas</w:t>
      </w:r>
      <w:r w:rsidR="00304159" w:rsidRPr="00DA188D">
        <w:rPr>
          <w:rFonts w:cs="Arial"/>
          <w:szCs w:val="24"/>
        </w:rPr>
        <w:t>e of any instructional material</w:t>
      </w:r>
      <w:r w:rsidR="006D59F9" w:rsidRPr="00DA188D">
        <w:rPr>
          <w:rFonts w:cs="Arial"/>
          <w:szCs w:val="24"/>
        </w:rPr>
        <w:t xml:space="preserve"> (</w:t>
      </w:r>
      <w:r w:rsidR="007F6818" w:rsidRPr="00DA188D">
        <w:rPr>
          <w:rFonts w:cs="Arial"/>
          <w:szCs w:val="24"/>
        </w:rPr>
        <w:t xml:space="preserve">see </w:t>
      </w:r>
      <w:r w:rsidR="006D59F9" w:rsidRPr="00DA188D">
        <w:rPr>
          <w:rFonts w:cs="Arial"/>
          <w:i/>
          <w:szCs w:val="24"/>
        </w:rPr>
        <w:t>EC</w:t>
      </w:r>
      <w:r w:rsidR="006D59F9" w:rsidRPr="00DA188D">
        <w:rPr>
          <w:rFonts w:cs="Arial"/>
          <w:szCs w:val="24"/>
        </w:rPr>
        <w:t xml:space="preserve"> </w:t>
      </w:r>
      <w:r w:rsidR="00433195">
        <w:rPr>
          <w:rFonts w:cs="Arial"/>
          <w:szCs w:val="24"/>
        </w:rPr>
        <w:t>s</w:t>
      </w:r>
      <w:r w:rsidR="006D59F9" w:rsidRPr="00DA188D">
        <w:rPr>
          <w:rFonts w:cs="Arial"/>
          <w:szCs w:val="24"/>
        </w:rPr>
        <w:t>ection</w:t>
      </w:r>
      <w:r w:rsidR="00433195">
        <w:rPr>
          <w:rFonts w:cs="Arial"/>
          <w:szCs w:val="24"/>
        </w:rPr>
        <w:t>s</w:t>
      </w:r>
      <w:r w:rsidR="006D59F9" w:rsidRPr="00DA188D">
        <w:rPr>
          <w:rFonts w:cs="Arial"/>
          <w:szCs w:val="24"/>
        </w:rPr>
        <w:t xml:space="preserve"> 6007</w:t>
      </w:r>
      <w:r w:rsidR="004C0B23" w:rsidRPr="00DA188D">
        <w:rPr>
          <w:rFonts w:cs="Arial"/>
          <w:szCs w:val="24"/>
        </w:rPr>
        <w:t>0–60076</w:t>
      </w:r>
      <w:r w:rsidR="00484FE7" w:rsidRPr="00DA188D">
        <w:rPr>
          <w:rFonts w:cs="Arial"/>
          <w:szCs w:val="24"/>
        </w:rPr>
        <w:t>,</w:t>
      </w:r>
      <w:r w:rsidR="004C0B23" w:rsidRPr="00DA188D">
        <w:rPr>
          <w:rFonts w:cs="Arial"/>
          <w:szCs w:val="24"/>
        </w:rPr>
        <w:t xml:space="preserve"> </w:t>
      </w:r>
      <w:hyperlink r:id="rId86" w:tooltip="EC sections 60070–60076" w:history="1">
        <w:r w:rsidR="004C0B23" w:rsidRPr="00DA188D">
          <w:rPr>
            <w:rStyle w:val="Hyperlink"/>
            <w:rFonts w:cs="Arial"/>
            <w:szCs w:val="24"/>
          </w:rPr>
          <w:t>http://leginfo.legislature.ca.gov/faces/codes_displayText.xhtml?lawCode=EDC&amp;division=4.&amp;title=2.&amp;part=33.&amp;chapter=1.&amp;article=5</w:t>
        </w:r>
      </w:hyperlink>
      <w:r w:rsidR="00484FE7" w:rsidRPr="00DA188D">
        <w:rPr>
          <w:rFonts w:cs="Arial"/>
          <w:szCs w:val="24"/>
        </w:rPr>
        <w:t>).</w:t>
      </w:r>
    </w:p>
    <w:p w14:paraId="05D71BCC" w14:textId="55874FB1" w:rsidR="0024789B" w:rsidRPr="00DA188D" w:rsidRDefault="0024789B" w:rsidP="00EE296A">
      <w:bookmarkStart w:id="118" w:name="_Toc343688644"/>
      <w:bookmarkStart w:id="119" w:name="_Toc347307491"/>
      <w:bookmarkStart w:id="120" w:name="_Toc395686854"/>
      <w:r w:rsidRPr="00DA188D">
        <w:t xml:space="preserve">Every </w:t>
      </w:r>
      <w:r w:rsidR="000744FC">
        <w:t>publisher/developer</w:t>
      </w:r>
      <w:r w:rsidRPr="00DA188D">
        <w:t xml:space="preserve"> of instructional materials offered for adoption or sale in California must furnish the instructional materials at a price in this state that, including all costs of transportation to that place, does not exceed the lowest price at which the </w:t>
      </w:r>
      <w:r w:rsidR="000744FC">
        <w:t>publisher/developer</w:t>
      </w:r>
      <w:r w:rsidRPr="00DA188D">
        <w:t xml:space="preserve"> offers those same instructional materials for adoption or sale to any other state within, or territory of, the United States (see </w:t>
      </w:r>
      <w:r w:rsidRPr="00DA188D">
        <w:rPr>
          <w:i/>
        </w:rPr>
        <w:t>EC</w:t>
      </w:r>
      <w:r w:rsidRPr="00DA188D">
        <w:t xml:space="preserve"> sections 60060–60063.5,</w:t>
      </w:r>
      <w:r w:rsidR="004C0B23" w:rsidRPr="00DA188D">
        <w:t xml:space="preserve"> </w:t>
      </w:r>
      <w:hyperlink r:id="rId87" w:tooltip="EC sections 60060–60063.5" w:history="1">
        <w:r w:rsidR="004C0B23" w:rsidRPr="00DA188D">
          <w:rPr>
            <w:rStyle w:val="Hyperlink"/>
            <w:rFonts w:cs="Arial"/>
            <w:szCs w:val="24"/>
          </w:rPr>
          <w:t>http://leginfo.legislature.ca.gov/faces/codes_displayText.xhtml?lawCode=EDC&amp;division=4.&amp;title=2.&amp;part=33.&amp;chapter=1.&amp;article=4</w:t>
        </w:r>
      </w:hyperlink>
      <w:r w:rsidR="004C0B23" w:rsidRPr="00DA188D">
        <w:t>).</w:t>
      </w:r>
    </w:p>
    <w:p w14:paraId="28521509" w14:textId="5C6089FC" w:rsidR="00575797" w:rsidRPr="00DA188D" w:rsidRDefault="00575797" w:rsidP="00EE296A">
      <w:r w:rsidRPr="00DA188D">
        <w:t xml:space="preserve">In negotiating purchase agreements with </w:t>
      </w:r>
      <w:r w:rsidR="00886F86">
        <w:t>publishers/developers</w:t>
      </w:r>
      <w:r w:rsidRPr="00DA188D">
        <w:t xml:space="preserve"> to ensure timely delivery of materials, districts may levy fines on </w:t>
      </w:r>
      <w:r w:rsidR="00886F86">
        <w:t>publishers/developers</w:t>
      </w:r>
      <w:r w:rsidRPr="00DA188D">
        <w:t xml:space="preserve"> for late deliveries. </w:t>
      </w:r>
      <w:r w:rsidR="00886F86">
        <w:t>Publishers/developers</w:t>
      </w:r>
      <w:r w:rsidRPr="00DA188D">
        <w:t xml:space="preserve"> must guarantee delivery of textbooks and instructional materials prior to the opening of school in the year in which the textbooks and instructional materials are to be used if they are ordered by a date or dates specified in the contract with the district (see </w:t>
      </w:r>
      <w:r w:rsidRPr="00DA188D">
        <w:rPr>
          <w:i/>
        </w:rPr>
        <w:t>EC</w:t>
      </w:r>
      <w:r w:rsidRPr="00DA188D">
        <w:t xml:space="preserve"> Section 60061.5, </w:t>
      </w:r>
      <w:hyperlink r:id="rId88" w:tooltip="EC Section 60061.5" w:history="1">
        <w:r w:rsidRPr="00DA188D">
          <w:rPr>
            <w:rStyle w:val="Hyperlink"/>
            <w:rFonts w:cs="Arial"/>
            <w:szCs w:val="24"/>
          </w:rPr>
          <w:t>http://leginfo.legislature.ca.gov/faces/codes_displaySection.xhtml?sectionNum=60061.5.&amp;lawCode=EDC</w:t>
        </w:r>
      </w:hyperlink>
      <w:r w:rsidR="00FA3564">
        <w:t>).</w:t>
      </w:r>
    </w:p>
    <w:p w14:paraId="7709EFFD" w14:textId="1D42E5AB" w:rsidR="00C304E4" w:rsidRPr="00DA188D" w:rsidRDefault="00C304E4" w:rsidP="009D5202">
      <w:pPr>
        <w:rPr>
          <w:rFonts w:cs="Arial"/>
          <w:bCs/>
          <w:szCs w:val="24"/>
        </w:rPr>
      </w:pPr>
      <w:r w:rsidRPr="00DA188D">
        <w:rPr>
          <w:rFonts w:cs="Arial"/>
          <w:bCs/>
          <w:szCs w:val="24"/>
        </w:rPr>
        <w:t>Without violating any copyright law or contract between a school district and a publisher, a school district may use instructional materials in digital format that were purchased by the school district to create a districtwide online digital database for classroom use consistent with an online security system that is mutually agreed on by the publisher and the school district</w:t>
      </w:r>
      <w:r w:rsidR="009D5202">
        <w:rPr>
          <w:rFonts w:cs="Arial"/>
          <w:bCs/>
          <w:szCs w:val="24"/>
        </w:rPr>
        <w:t xml:space="preserve"> </w:t>
      </w:r>
      <w:r w:rsidRPr="00DA188D">
        <w:rPr>
          <w:rFonts w:cs="Arial"/>
          <w:bCs/>
          <w:szCs w:val="24"/>
        </w:rPr>
        <w:t>(</w:t>
      </w:r>
      <w:r w:rsidR="009D5202">
        <w:rPr>
          <w:rFonts w:cs="Arial"/>
          <w:bCs/>
          <w:szCs w:val="24"/>
        </w:rPr>
        <w:t>s</w:t>
      </w:r>
      <w:r w:rsidRPr="00DA188D">
        <w:rPr>
          <w:rFonts w:cs="Arial"/>
          <w:bCs/>
          <w:szCs w:val="24"/>
        </w:rPr>
        <w:t xml:space="preserve">ee </w:t>
      </w:r>
      <w:r w:rsidRPr="00DA188D">
        <w:rPr>
          <w:rFonts w:cs="Arial"/>
          <w:bCs/>
          <w:i/>
          <w:szCs w:val="24"/>
        </w:rPr>
        <w:t>EC</w:t>
      </w:r>
      <w:r w:rsidRPr="00DA188D">
        <w:rPr>
          <w:rFonts w:cs="Arial"/>
          <w:bCs/>
          <w:szCs w:val="24"/>
        </w:rPr>
        <w:t xml:space="preserve"> sections 60063–60063.5, </w:t>
      </w:r>
      <w:hyperlink r:id="rId89" w:tooltip="EC sections 60063–60063.5" w:history="1">
        <w:r w:rsidRPr="00DA188D">
          <w:rPr>
            <w:rStyle w:val="Hyperlink"/>
            <w:rFonts w:cs="Arial"/>
            <w:bCs/>
            <w:szCs w:val="24"/>
          </w:rPr>
          <w:t>http://leginfo.legislature.ca.gov/faces/codes_displayText.xhtml?lawCode=EDC&amp;division=4.&amp;title=2.&amp;part=33.&amp;chapter=1.&amp;article=4</w:t>
        </w:r>
      </w:hyperlink>
      <w:r w:rsidRPr="00DA188D">
        <w:rPr>
          <w:rFonts w:cs="Arial"/>
          <w:bCs/>
          <w:szCs w:val="24"/>
        </w:rPr>
        <w:t>).</w:t>
      </w:r>
    </w:p>
    <w:p w14:paraId="5348B3D2" w14:textId="0795C601" w:rsidR="008E28F5" w:rsidRPr="00DA188D" w:rsidRDefault="008E28F5" w:rsidP="008E28F5">
      <w:pPr>
        <w:rPr>
          <w:rFonts w:cs="Arial"/>
          <w:szCs w:val="24"/>
        </w:rPr>
      </w:pPr>
      <w:r w:rsidRPr="00DA188D">
        <w:rPr>
          <w:rFonts w:cs="Arial"/>
          <w:szCs w:val="24"/>
        </w:rPr>
        <w:t>School districts are not mandated to purchase</w:t>
      </w:r>
      <w:r w:rsidR="004C1226">
        <w:rPr>
          <w:rFonts w:cs="Arial"/>
          <w:szCs w:val="24"/>
        </w:rPr>
        <w:t xml:space="preserve"> or use</w:t>
      </w:r>
      <w:r w:rsidRPr="00DA188D">
        <w:rPr>
          <w:rFonts w:cs="Arial"/>
          <w:szCs w:val="24"/>
        </w:rPr>
        <w:t xml:space="preserve"> SBE-adopted instructional materials and may conduct their own local reviews (see </w:t>
      </w:r>
      <w:r w:rsidRPr="00DA188D">
        <w:rPr>
          <w:rFonts w:cs="Arial"/>
          <w:i/>
          <w:szCs w:val="24"/>
        </w:rPr>
        <w:t>EC</w:t>
      </w:r>
      <w:r w:rsidRPr="00DA188D">
        <w:rPr>
          <w:rFonts w:cs="Arial"/>
          <w:szCs w:val="24"/>
        </w:rPr>
        <w:t xml:space="preserve"> Section 60210, </w:t>
      </w:r>
      <w:hyperlink r:id="rId90" w:tooltip="EC Section 60210" w:history="1">
        <w:r w:rsidRPr="00DA188D">
          <w:rPr>
            <w:rStyle w:val="Hyperlink"/>
            <w:rFonts w:cs="Arial"/>
            <w:szCs w:val="24"/>
          </w:rPr>
          <w:t>http://leginfo.legislature.ca.gov/faces/codes_displaySection.xhtml?sectionNum=60210.&amp;lawCode=EDC</w:t>
        </w:r>
      </w:hyperlink>
      <w:r w:rsidR="005B40AC">
        <w:rPr>
          <w:rFonts w:cs="Arial"/>
          <w:szCs w:val="24"/>
        </w:rPr>
        <w:t>).</w:t>
      </w:r>
    </w:p>
    <w:p w14:paraId="27276352" w14:textId="77777777" w:rsidR="00CF10FA" w:rsidRPr="00DA188D" w:rsidRDefault="00CF10FA" w:rsidP="001F522C">
      <w:pPr>
        <w:pStyle w:val="Heading2"/>
      </w:pPr>
      <w:bookmarkStart w:id="121" w:name="_Toc343688652"/>
      <w:bookmarkStart w:id="122" w:name="_Toc347307499"/>
      <w:bookmarkStart w:id="123" w:name="_Toc395686862"/>
      <w:bookmarkStart w:id="124" w:name="_Toc178591940"/>
      <w:r w:rsidRPr="00DA188D">
        <w:t>Funding for Instructional Materials</w:t>
      </w:r>
      <w:bookmarkEnd w:id="121"/>
      <w:bookmarkEnd w:id="122"/>
      <w:bookmarkEnd w:id="123"/>
      <w:bookmarkEnd w:id="124"/>
    </w:p>
    <w:p w14:paraId="2D1A0713" w14:textId="5A7A8072" w:rsidR="00CF10FA" w:rsidRPr="00DA188D" w:rsidRDefault="00CF10FA" w:rsidP="00A14F78">
      <w:pPr>
        <w:rPr>
          <w:rFonts w:cs="Arial"/>
          <w:szCs w:val="24"/>
        </w:rPr>
      </w:pPr>
      <w:r w:rsidRPr="00DA188D">
        <w:rPr>
          <w:rFonts w:cs="Arial"/>
          <w:szCs w:val="24"/>
        </w:rPr>
        <w:t xml:space="preserve">School districts receive state funding primarily through the Local Control Funding Formula (LCFF). The authorized use of these funds includes the acquisition of instructional materials. For more information, please visit the </w:t>
      </w:r>
      <w:r w:rsidR="005E25CB" w:rsidRPr="00DA188D">
        <w:rPr>
          <w:rFonts w:cs="Arial"/>
          <w:szCs w:val="24"/>
        </w:rPr>
        <w:t xml:space="preserve">following </w:t>
      </w:r>
      <w:r w:rsidRPr="005B4D82">
        <w:rPr>
          <w:rFonts w:cs="Arial"/>
          <w:iCs/>
          <w:szCs w:val="24"/>
        </w:rPr>
        <w:t>CDE LCFF</w:t>
      </w:r>
      <w:r w:rsidRPr="00DA188D">
        <w:rPr>
          <w:rFonts w:cs="Arial"/>
          <w:szCs w:val="24"/>
        </w:rPr>
        <w:t xml:space="preserve"> </w:t>
      </w:r>
      <w:r w:rsidR="009D5202">
        <w:rPr>
          <w:rFonts w:cs="Arial"/>
          <w:szCs w:val="24"/>
        </w:rPr>
        <w:t>w</w:t>
      </w:r>
      <w:r w:rsidRPr="00DA188D">
        <w:rPr>
          <w:rFonts w:cs="Arial"/>
          <w:szCs w:val="24"/>
        </w:rPr>
        <w:t>eb page</w:t>
      </w:r>
      <w:r w:rsidR="005E25CB" w:rsidRPr="00DA188D">
        <w:rPr>
          <w:rFonts w:cs="Arial"/>
          <w:szCs w:val="24"/>
        </w:rPr>
        <w:t xml:space="preserve">: </w:t>
      </w:r>
      <w:hyperlink r:id="rId91" w:tooltip="Local Control Funding Formula (LCFF)" w:history="1">
        <w:r w:rsidR="00D30435" w:rsidRPr="000B4849">
          <w:rPr>
            <w:rStyle w:val="Hyperlink"/>
            <w:rFonts w:cs="Arial"/>
            <w:szCs w:val="24"/>
          </w:rPr>
          <w:t>https://www.cde.ca.gov/fg/aa/lc/</w:t>
        </w:r>
      </w:hyperlink>
      <w:r w:rsidRPr="00DA188D">
        <w:rPr>
          <w:rFonts w:cs="Arial"/>
          <w:szCs w:val="24"/>
        </w:rPr>
        <w:t>. In addition, school districts may also use California Lottery Funds for education (Proposition 20) to purchase instructional materials.</w:t>
      </w:r>
      <w:r w:rsidR="00255C00" w:rsidRPr="00DA188D">
        <w:rPr>
          <w:rFonts w:cs="Arial"/>
          <w:szCs w:val="24"/>
        </w:rPr>
        <w:t xml:space="preserve"> For more information on Proposition 20, please visit the following CDE Lottery </w:t>
      </w:r>
      <w:r w:rsidR="009D5202">
        <w:rPr>
          <w:rFonts w:cs="Arial"/>
          <w:szCs w:val="24"/>
        </w:rPr>
        <w:t>w</w:t>
      </w:r>
      <w:r w:rsidR="00AD6FD1">
        <w:rPr>
          <w:rFonts w:cs="Arial"/>
          <w:szCs w:val="24"/>
        </w:rPr>
        <w:t>ebsite</w:t>
      </w:r>
      <w:r w:rsidR="00255C00" w:rsidRPr="00DA188D">
        <w:rPr>
          <w:rFonts w:cs="Arial"/>
          <w:szCs w:val="24"/>
        </w:rPr>
        <w:t>:</w:t>
      </w:r>
      <w:hyperlink r:id="rId92" w:tooltip="Lottery apportionment prop 20 information" w:history="1">
        <w:r w:rsidR="00580915" w:rsidRPr="00580915">
          <w:rPr>
            <w:rStyle w:val="Hyperlink"/>
            <w:rFonts w:cs="Arial"/>
            <w:szCs w:val="24"/>
            <w:u w:val="none"/>
          </w:rPr>
          <w:t xml:space="preserve"> </w:t>
        </w:r>
        <w:r w:rsidR="00580915" w:rsidRPr="00431403">
          <w:rPr>
            <w:rStyle w:val="Hyperlink"/>
            <w:rFonts w:cs="Arial"/>
            <w:szCs w:val="24"/>
          </w:rPr>
          <w:t>https://www.cde.ca.gov/fg/aa/lo/</w:t>
        </w:r>
      </w:hyperlink>
      <w:r w:rsidR="00255C00" w:rsidRPr="00DA188D">
        <w:rPr>
          <w:rFonts w:cs="Arial"/>
          <w:szCs w:val="24"/>
        </w:rPr>
        <w:t>.</w:t>
      </w:r>
    </w:p>
    <w:p w14:paraId="4010CB35" w14:textId="58452496" w:rsidR="00433157" w:rsidRDefault="00433157" w:rsidP="001F522C">
      <w:pPr>
        <w:pStyle w:val="Heading2"/>
      </w:pPr>
      <w:bookmarkStart w:id="125" w:name="_Toc178591941"/>
      <w:bookmarkEnd w:id="118"/>
      <w:bookmarkEnd w:id="119"/>
      <w:bookmarkEnd w:id="120"/>
      <w:r>
        <w:t>Free Instructional Materials</w:t>
      </w:r>
      <w:bookmarkEnd w:id="125"/>
    </w:p>
    <w:p w14:paraId="1A515CD3" w14:textId="7F671232" w:rsidR="006D59F9" w:rsidRPr="00C64F36" w:rsidRDefault="006D59F9" w:rsidP="00A14F78">
      <w:pPr>
        <w:rPr>
          <w:rFonts w:cs="Arial"/>
          <w:szCs w:val="24"/>
        </w:rPr>
      </w:pPr>
      <w:r w:rsidRPr="00DA188D">
        <w:rPr>
          <w:rFonts w:cs="Arial"/>
          <w:szCs w:val="24"/>
        </w:rPr>
        <w:t>Free instructional materials refer</w:t>
      </w:r>
      <w:r w:rsidR="00255C00" w:rsidRPr="00DA188D">
        <w:rPr>
          <w:rFonts w:cs="Arial"/>
          <w:szCs w:val="24"/>
        </w:rPr>
        <w:t>s</w:t>
      </w:r>
      <w:r w:rsidRPr="00DA188D">
        <w:rPr>
          <w:rFonts w:cs="Arial"/>
          <w:szCs w:val="24"/>
        </w:rPr>
        <w:t xml:space="preserve"> to instructional materials provided at no cost by </w:t>
      </w:r>
      <w:r w:rsidR="00886F86">
        <w:rPr>
          <w:rFonts w:cs="Arial"/>
          <w:szCs w:val="24"/>
        </w:rPr>
        <w:t>publishers/developers</w:t>
      </w:r>
      <w:r w:rsidRPr="00DA188D">
        <w:rPr>
          <w:rFonts w:cs="Arial"/>
          <w:szCs w:val="24"/>
        </w:rPr>
        <w:t xml:space="preserve"> to a county office of education, district board, elementary school</w:t>
      </w:r>
      <w:r w:rsidR="006C3810" w:rsidRPr="00DA188D">
        <w:rPr>
          <w:rFonts w:cs="Arial"/>
          <w:szCs w:val="24"/>
        </w:rPr>
        <w:t xml:space="preserve">, </w:t>
      </w:r>
      <w:r w:rsidR="006C3810" w:rsidRPr="00DA188D">
        <w:rPr>
          <w:rFonts w:cs="Arial"/>
          <w:szCs w:val="24"/>
        </w:rPr>
        <w:lastRenderedPageBreak/>
        <w:t xml:space="preserve">middle </w:t>
      </w:r>
      <w:r w:rsidR="006C3810" w:rsidRPr="00C64F36">
        <w:rPr>
          <w:rFonts w:cs="Arial"/>
          <w:szCs w:val="24"/>
        </w:rPr>
        <w:t>school</w:t>
      </w:r>
      <w:r w:rsidR="004E7B8D" w:rsidRPr="00C64F36">
        <w:rPr>
          <w:rFonts w:cs="Arial"/>
          <w:szCs w:val="24"/>
        </w:rPr>
        <w:t>,</w:t>
      </w:r>
      <w:r w:rsidR="006C3810" w:rsidRPr="00C64F36">
        <w:rPr>
          <w:rFonts w:cs="Arial"/>
          <w:szCs w:val="24"/>
        </w:rPr>
        <w:t xml:space="preserve"> or high school (see 5</w:t>
      </w:r>
      <w:r w:rsidR="006C3810" w:rsidRPr="00C64F36">
        <w:rPr>
          <w:rFonts w:cs="Arial"/>
          <w:i/>
          <w:szCs w:val="24"/>
        </w:rPr>
        <w:t xml:space="preserve"> CCR</w:t>
      </w:r>
      <w:r w:rsidR="006C3810" w:rsidRPr="00C64F36">
        <w:rPr>
          <w:rFonts w:cs="Arial"/>
          <w:szCs w:val="24"/>
        </w:rPr>
        <w:t xml:space="preserve"> Section</w:t>
      </w:r>
      <w:r w:rsidR="004E7B8D" w:rsidRPr="00C64F36">
        <w:rPr>
          <w:rFonts w:cs="Arial"/>
          <w:szCs w:val="24"/>
        </w:rPr>
        <w:t xml:space="preserve"> 9510[l]</w:t>
      </w:r>
      <w:r w:rsidR="006C3810" w:rsidRPr="00C64F36">
        <w:rPr>
          <w:rFonts w:cs="Arial"/>
          <w:szCs w:val="24"/>
        </w:rPr>
        <w:t xml:space="preserve">, </w:t>
      </w:r>
      <w:hyperlink r:id="rId93" w:tooltip="5 CCR Section 9510[l]" w:history="1">
        <w:r w:rsidR="00B06830" w:rsidRPr="00276085">
          <w:rPr>
            <w:rStyle w:val="Hyperlink"/>
          </w:rPr>
          <w:t>https://govt.westlaw.com/calregs/Document/I36F203334C6911EC93A8000D3A7C4BC3?viewType=FullText&amp;originationContext=documenttoc&amp;transitionType=CategoryPageItem&amp;contextData=(sc.Default)</w:t>
        </w:r>
      </w:hyperlink>
      <w:r w:rsidR="00B06830">
        <w:t>)</w:t>
      </w:r>
      <w:r w:rsidR="006C3810" w:rsidRPr="00C64F36">
        <w:rPr>
          <w:rFonts w:cs="Arial"/>
          <w:szCs w:val="24"/>
        </w:rPr>
        <w:t>.</w:t>
      </w:r>
    </w:p>
    <w:p w14:paraId="3E62C3D3" w14:textId="1084CAF3" w:rsidR="00E932F5" w:rsidRPr="00DA188D" w:rsidRDefault="00E932F5" w:rsidP="00A14F78">
      <w:pPr>
        <w:rPr>
          <w:rFonts w:cs="Arial"/>
          <w:szCs w:val="24"/>
        </w:rPr>
      </w:pPr>
      <w:r w:rsidRPr="00DA188D">
        <w:rPr>
          <w:rFonts w:cs="Arial"/>
          <w:szCs w:val="24"/>
        </w:rPr>
        <w:t xml:space="preserve">State law requires that </w:t>
      </w:r>
      <w:r w:rsidR="00886F86">
        <w:rPr>
          <w:rFonts w:cs="Arial"/>
          <w:szCs w:val="24"/>
        </w:rPr>
        <w:t>publishers/developers</w:t>
      </w:r>
      <w:r w:rsidRPr="00DA188D">
        <w:rPr>
          <w:rFonts w:cs="Arial"/>
          <w:szCs w:val="24"/>
        </w:rPr>
        <w:t xml:space="preserve"> must provide any instructional materials free of charge in this state to the same extent as that received by any state or school district in the United States (see </w:t>
      </w:r>
      <w:r w:rsidRPr="00DA188D">
        <w:rPr>
          <w:rFonts w:cs="Arial"/>
          <w:i/>
          <w:szCs w:val="24"/>
        </w:rPr>
        <w:t>EC</w:t>
      </w:r>
      <w:r w:rsidRPr="00DA188D">
        <w:rPr>
          <w:rFonts w:cs="Arial"/>
          <w:szCs w:val="24"/>
        </w:rPr>
        <w:t xml:space="preserve"> Section 600</w:t>
      </w:r>
      <w:r w:rsidR="004E7B8D" w:rsidRPr="00DA188D">
        <w:rPr>
          <w:rFonts w:cs="Arial"/>
          <w:szCs w:val="24"/>
        </w:rPr>
        <w:t>61[a][3]</w:t>
      </w:r>
      <w:r w:rsidRPr="00DA188D">
        <w:rPr>
          <w:rFonts w:cs="Arial"/>
          <w:szCs w:val="24"/>
        </w:rPr>
        <w:t xml:space="preserve">, </w:t>
      </w:r>
      <w:hyperlink r:id="rId94" w:tooltip="EC Section 60061[a][3]" w:history="1">
        <w:r w:rsidR="005827C1" w:rsidRPr="00DA188D">
          <w:rPr>
            <w:rStyle w:val="Hyperlink"/>
            <w:rFonts w:cs="Arial"/>
            <w:szCs w:val="24"/>
          </w:rPr>
          <w:t>http://leginfo.legislature.ca.gov/faces/codes_displaySection.xhtml?sectionNum=60061.&amp;lawCode=EDC</w:t>
        </w:r>
      </w:hyperlink>
      <w:r w:rsidRPr="00DA188D">
        <w:rPr>
          <w:rFonts w:cs="Arial"/>
          <w:szCs w:val="24"/>
        </w:rPr>
        <w:t>).</w:t>
      </w:r>
    </w:p>
    <w:p w14:paraId="6DFF3FD4" w14:textId="6E65B79C" w:rsidR="00B33B1D" w:rsidRPr="00DA188D" w:rsidRDefault="00B33B1D" w:rsidP="00A14F78">
      <w:pPr>
        <w:rPr>
          <w:rFonts w:cs="Arial"/>
          <w:szCs w:val="24"/>
        </w:rPr>
      </w:pPr>
      <w:r w:rsidRPr="00DA188D">
        <w:rPr>
          <w:rFonts w:cs="Arial"/>
          <w:szCs w:val="24"/>
        </w:rPr>
        <w:t xml:space="preserve">Electronic hardware may be defined as technology-based materials, and thus available for consideration as potential free instructional materials, if </w:t>
      </w:r>
      <w:r w:rsidR="002D38D7" w:rsidRPr="00DA188D">
        <w:rPr>
          <w:rFonts w:cs="Arial"/>
          <w:szCs w:val="24"/>
        </w:rPr>
        <w:t>the hardware</w:t>
      </w:r>
      <w:r w:rsidRPr="00DA188D">
        <w:rPr>
          <w:rFonts w:cs="Arial"/>
          <w:szCs w:val="24"/>
        </w:rPr>
        <w:t xml:space="preserve"> is to be used as a learning resource to access the content of the instructional materials program (see </w:t>
      </w:r>
      <w:r w:rsidRPr="00DA188D">
        <w:rPr>
          <w:rFonts w:cs="Arial"/>
          <w:i/>
          <w:szCs w:val="24"/>
        </w:rPr>
        <w:t>EC</w:t>
      </w:r>
      <w:r w:rsidRPr="00DA188D">
        <w:rPr>
          <w:rFonts w:cs="Arial"/>
          <w:szCs w:val="24"/>
        </w:rPr>
        <w:t xml:space="preserve"> Section 6001</w:t>
      </w:r>
      <w:r w:rsidR="004E7B8D" w:rsidRPr="00DA188D">
        <w:rPr>
          <w:rFonts w:cs="Arial"/>
          <w:szCs w:val="24"/>
        </w:rPr>
        <w:t>0[m]</w:t>
      </w:r>
      <w:r w:rsidRPr="00DA188D">
        <w:rPr>
          <w:rFonts w:cs="Arial"/>
          <w:szCs w:val="24"/>
        </w:rPr>
        <w:t>,</w:t>
      </w:r>
      <w:r w:rsidR="001326EA" w:rsidRPr="00DA188D">
        <w:rPr>
          <w:rFonts w:cs="Arial"/>
          <w:szCs w:val="24"/>
        </w:rPr>
        <w:t xml:space="preserve"> </w:t>
      </w:r>
      <w:hyperlink r:id="rId95" w:tooltip="EC Section 60010[m]" w:history="1">
        <w:r w:rsidR="001326EA" w:rsidRPr="00DA188D">
          <w:rPr>
            <w:rStyle w:val="Hyperlink"/>
            <w:rFonts w:cs="Arial"/>
            <w:szCs w:val="24"/>
          </w:rPr>
          <w:t>http://leginfo.legislature.ca.gov/faces/codes_displaySection.xhtml?sectionNum=60010.&amp;lawCode=EDC</w:t>
        </w:r>
      </w:hyperlink>
      <w:r w:rsidR="008B1339">
        <w:rPr>
          <w:rFonts w:cs="Arial"/>
          <w:szCs w:val="24"/>
        </w:rPr>
        <w:t>).</w:t>
      </w:r>
    </w:p>
    <w:p w14:paraId="7440A179" w14:textId="0E1370F5" w:rsidR="00733BCC" w:rsidRPr="00DA188D" w:rsidRDefault="00674A7C" w:rsidP="00EE296A">
      <w:r w:rsidRPr="00DA188D">
        <w:t>To publicize such free materials</w:t>
      </w:r>
      <w:r w:rsidR="005B4EA8" w:rsidRPr="00DA188D">
        <w:t xml:space="preserve">, </w:t>
      </w:r>
      <w:r w:rsidR="00886F86">
        <w:t>publishers/developers</w:t>
      </w:r>
      <w:r w:rsidR="005B4EA8" w:rsidRPr="00DA188D">
        <w:t xml:space="preserve"> of SBE-adopted materials must supply the CDE with a </w:t>
      </w:r>
      <w:r w:rsidR="0024789B" w:rsidRPr="00DA188D">
        <w:t xml:space="preserve">URL to </w:t>
      </w:r>
      <w:r w:rsidR="00733BCC" w:rsidRPr="00DA188D">
        <w:t>their lists of products available free with purchase</w:t>
      </w:r>
      <w:r w:rsidR="00C05FA1" w:rsidRPr="00DA188D">
        <w:t xml:space="preserve">. Additionally, once a new agreement for free materials is made, the </w:t>
      </w:r>
      <w:r w:rsidR="000744FC">
        <w:t>publisher/developer</w:t>
      </w:r>
      <w:r w:rsidR="00C05FA1" w:rsidRPr="00DA188D">
        <w:t xml:space="preserve"> must add the materials to their free materials </w:t>
      </w:r>
      <w:r w:rsidR="009D5202">
        <w:t>w</w:t>
      </w:r>
      <w:r w:rsidR="00AD6FD1">
        <w:t>ebsite</w:t>
      </w:r>
      <w:r w:rsidR="00C05FA1" w:rsidRPr="00DA188D">
        <w:t xml:space="preserve"> within 10 days and maintain this free status until the next CDE biennial price update </w:t>
      </w:r>
      <w:r w:rsidR="00733BCC" w:rsidRPr="00DA188D">
        <w:t xml:space="preserve">(see </w:t>
      </w:r>
      <w:bookmarkStart w:id="126" w:name="_Hlk27382439"/>
      <w:r w:rsidR="00733BCC" w:rsidRPr="00DA188D">
        <w:t>5</w:t>
      </w:r>
      <w:r w:rsidR="00733BCC" w:rsidRPr="00DA188D">
        <w:rPr>
          <w:i/>
        </w:rPr>
        <w:t xml:space="preserve"> CCR</w:t>
      </w:r>
      <w:r w:rsidR="00733BCC" w:rsidRPr="00DA188D">
        <w:t xml:space="preserve"> Section 9527</w:t>
      </w:r>
      <w:bookmarkEnd w:id="126"/>
      <w:r w:rsidR="00733BCC" w:rsidRPr="00DA188D">
        <w:t xml:space="preserve">, </w:t>
      </w:r>
      <w:hyperlink r:id="rId96" w:tooltip="5 CCR Section 9527" w:history="1">
        <w:r w:rsidR="00B06830" w:rsidRPr="00276085">
          <w:rPr>
            <w:rStyle w:val="Hyperlink"/>
          </w:rPr>
          <w:t>https://govt.westlaw.com/calregs/Document/I376203144C6911EC93A8000D3A7C4BC3?viewType=FullText&amp;originationContext=documenttoc&amp;transitionType=CategoryPageItem&amp;contextData=(sc.Default)</w:t>
        </w:r>
      </w:hyperlink>
      <w:r w:rsidR="00B06830">
        <w:t>)</w:t>
      </w:r>
      <w:r w:rsidR="00733BCC" w:rsidRPr="00DA188D">
        <w:t>.</w:t>
      </w:r>
    </w:p>
    <w:p w14:paraId="6E7F89BA" w14:textId="13B024BF" w:rsidR="00BD0678" w:rsidRPr="00DA188D" w:rsidRDefault="00BD0678" w:rsidP="00A14F78">
      <w:pPr>
        <w:rPr>
          <w:rFonts w:cs="Arial"/>
          <w:szCs w:val="24"/>
        </w:rPr>
      </w:pPr>
      <w:bookmarkStart w:id="127" w:name="_Toc343688650"/>
      <w:bookmarkStart w:id="128" w:name="_Toc347307497"/>
      <w:bookmarkStart w:id="129" w:name="_Toc395686860"/>
      <w:r w:rsidRPr="00DA188D">
        <w:rPr>
          <w:rFonts w:cs="Arial"/>
          <w:szCs w:val="24"/>
        </w:rPr>
        <w:t>State law imposes significant monetary penalties for violations</w:t>
      </w:r>
      <w:r w:rsidR="00D13F9D" w:rsidRPr="00DA188D">
        <w:rPr>
          <w:rFonts w:cs="Arial"/>
          <w:szCs w:val="24"/>
        </w:rPr>
        <w:t xml:space="preserve"> of certain aspects of these sections</w:t>
      </w:r>
      <w:r w:rsidRPr="00DA188D">
        <w:rPr>
          <w:rFonts w:cs="Arial"/>
          <w:szCs w:val="24"/>
        </w:rPr>
        <w:t xml:space="preserve"> </w:t>
      </w:r>
      <w:r w:rsidR="00D13F9D" w:rsidRPr="00DA188D">
        <w:rPr>
          <w:rFonts w:cs="Arial"/>
          <w:szCs w:val="24"/>
        </w:rPr>
        <w:t xml:space="preserve">(see </w:t>
      </w:r>
      <w:r w:rsidR="00D13F9D" w:rsidRPr="00DA188D">
        <w:rPr>
          <w:rFonts w:cs="Arial"/>
          <w:i/>
          <w:szCs w:val="24"/>
        </w:rPr>
        <w:t>EC</w:t>
      </w:r>
      <w:r w:rsidR="00D13F9D" w:rsidRPr="00DA188D">
        <w:rPr>
          <w:rFonts w:cs="Arial"/>
          <w:szCs w:val="24"/>
        </w:rPr>
        <w:t xml:space="preserve"> Section 60061, </w:t>
      </w:r>
      <w:hyperlink r:id="rId97" w:tooltip="EC Section 60061" w:history="1">
        <w:r w:rsidR="003A38B8" w:rsidRPr="00DA188D">
          <w:rPr>
            <w:rStyle w:val="Hyperlink"/>
            <w:rFonts w:cs="Arial"/>
            <w:szCs w:val="24"/>
          </w:rPr>
          <w:t>http://leginfo.legislature.ca.gov/faces/codes_displaySection.xhtml?sectionNum=60061.&amp;lawCode=EDC</w:t>
        </w:r>
      </w:hyperlink>
      <w:r w:rsidR="008B1339">
        <w:rPr>
          <w:rFonts w:cs="Arial"/>
          <w:szCs w:val="24"/>
        </w:rPr>
        <w:t>).</w:t>
      </w:r>
    </w:p>
    <w:p w14:paraId="0CD60F2D" w14:textId="25C3CBC6" w:rsidR="00EC3878" w:rsidRPr="00DA188D" w:rsidRDefault="00DB2DB5" w:rsidP="001F522C">
      <w:pPr>
        <w:pStyle w:val="Heading2"/>
      </w:pPr>
      <w:bookmarkStart w:id="130" w:name="_Toc178591942"/>
      <w:bookmarkEnd w:id="127"/>
      <w:bookmarkEnd w:id="128"/>
      <w:bookmarkEnd w:id="129"/>
      <w:r w:rsidRPr="00DA188D">
        <w:t xml:space="preserve">Materials Development </w:t>
      </w:r>
      <w:r w:rsidR="00EC3878" w:rsidRPr="00DA188D">
        <w:t>Credit</w:t>
      </w:r>
      <w:bookmarkEnd w:id="130"/>
    </w:p>
    <w:p w14:paraId="0B10DCBC" w14:textId="02AF3C91" w:rsidR="00EC3878" w:rsidRPr="00DA188D" w:rsidRDefault="00886F86" w:rsidP="00EE296A">
      <w:r>
        <w:t>Publishers/developers</w:t>
      </w:r>
      <w:r w:rsidR="00EC3878" w:rsidRPr="00DA188D">
        <w:t xml:space="preserve"> may include </w:t>
      </w:r>
      <w:r w:rsidR="00EC3878" w:rsidRPr="00DA188D">
        <w:rPr>
          <w:lang w:val="en"/>
        </w:rPr>
        <w:t>in the teacher's edition and/or in the student's edition submitted for adoption, only authors, reviewers, consultants, advisors, field test teachers, and others who actually contributed to the development of the materials and the capacity in which they served</w:t>
      </w:r>
      <w:r w:rsidR="00EC3878" w:rsidRPr="00DA188D">
        <w:t xml:space="preserve"> (see 5 </w:t>
      </w:r>
      <w:r w:rsidR="00EC3878" w:rsidRPr="00DA188D">
        <w:rPr>
          <w:i/>
        </w:rPr>
        <w:t>CCR</w:t>
      </w:r>
      <w:r w:rsidR="00EC3878" w:rsidRPr="00DA188D">
        <w:t xml:space="preserve"> </w:t>
      </w:r>
      <w:r w:rsidR="0068714E" w:rsidRPr="00DA188D">
        <w:t xml:space="preserve">Section </w:t>
      </w:r>
      <w:r w:rsidR="004E7B8D" w:rsidRPr="00DA188D">
        <w:t>9517[i]</w:t>
      </w:r>
      <w:r w:rsidR="00EC3878" w:rsidRPr="00DA188D">
        <w:t xml:space="preserve">, </w:t>
      </w:r>
      <w:hyperlink r:id="rId98" w:tooltip="5 CCR Section 9517[i]" w:history="1">
        <w:r w:rsidR="00B06830" w:rsidRPr="00276085">
          <w:rPr>
            <w:rStyle w:val="Hyperlink"/>
          </w:rPr>
          <w:t>https://govt.westlaw.com/calregs/Document/I371D31E34C6911EC93A8000D3A7C4BC3?viewType=FullText&amp;originationContext=documenttoc&amp;transitionType=CategoryPageItem&amp;contextData=(sc.Default)</w:t>
        </w:r>
      </w:hyperlink>
      <w:r w:rsidR="00B06830">
        <w:t>)</w:t>
      </w:r>
      <w:r w:rsidR="00EC3878" w:rsidRPr="00DA188D">
        <w:t>.</w:t>
      </w:r>
    </w:p>
    <w:p w14:paraId="20F0D24B" w14:textId="13AB74F7" w:rsidR="006D59F9" w:rsidRPr="00DA188D" w:rsidRDefault="006D59F9" w:rsidP="001F522C">
      <w:pPr>
        <w:pStyle w:val="Heading2"/>
      </w:pPr>
      <w:bookmarkStart w:id="131" w:name="_Toc343688647"/>
      <w:bookmarkStart w:id="132" w:name="_Toc347307494"/>
      <w:bookmarkStart w:id="133" w:name="_Toc395686857"/>
      <w:bookmarkStart w:id="134" w:name="_Toc178591943"/>
      <w:r w:rsidRPr="00DA188D">
        <w:t>Manufacturing Standards and Specifications</w:t>
      </w:r>
      <w:bookmarkEnd w:id="131"/>
      <w:bookmarkEnd w:id="132"/>
      <w:bookmarkEnd w:id="133"/>
      <w:bookmarkEnd w:id="134"/>
    </w:p>
    <w:p w14:paraId="51C05159" w14:textId="12E52C23" w:rsidR="00E9339A" w:rsidRPr="00DA188D" w:rsidRDefault="00E9339A" w:rsidP="00EE296A">
      <w:r w:rsidRPr="00DA188D">
        <w:t xml:space="preserve">California mandates standards of quality for instructional materials offered for its classrooms, including standards for print, video, digital and accessible formats (see </w:t>
      </w:r>
      <w:r w:rsidRPr="00DA188D">
        <w:rPr>
          <w:i/>
        </w:rPr>
        <w:t>EC</w:t>
      </w:r>
      <w:r w:rsidRPr="00DA188D">
        <w:t xml:space="preserve"> Section 60061.8, </w:t>
      </w:r>
      <w:hyperlink r:id="rId99" w:tooltip="EC Section 60061.8" w:history="1">
        <w:r w:rsidRPr="00DA188D">
          <w:rPr>
            <w:rStyle w:val="Hyperlink"/>
            <w:rFonts w:cs="Arial"/>
            <w:szCs w:val="24"/>
          </w:rPr>
          <w:t>http://leginfo.legislature.ca.gov/faces/codes_displaySection.xhtml?lawCode=EDC&amp;sectionNum=60061.8</w:t>
        </w:r>
      </w:hyperlink>
      <w:r w:rsidRPr="00DA188D">
        <w:t>)</w:t>
      </w:r>
      <w:r w:rsidR="002B4D69">
        <w:t>.</w:t>
      </w:r>
    </w:p>
    <w:p w14:paraId="59FDB5D2" w14:textId="5B9B7204" w:rsidR="001F310E" w:rsidRPr="00DA188D" w:rsidRDefault="006D59F9" w:rsidP="00A14F78">
      <w:pPr>
        <w:rPr>
          <w:rFonts w:cs="Arial"/>
          <w:szCs w:val="24"/>
          <w:u w:val="single"/>
        </w:rPr>
      </w:pPr>
      <w:r w:rsidRPr="00DA188D">
        <w:rPr>
          <w:rFonts w:cs="Arial"/>
          <w:szCs w:val="24"/>
        </w:rPr>
        <w:t>At the request of any</w:t>
      </w:r>
      <w:r w:rsidR="004C1226">
        <w:rPr>
          <w:rFonts w:cs="Arial"/>
          <w:szCs w:val="24"/>
        </w:rPr>
        <w:t xml:space="preserve"> local educational agency</w:t>
      </w:r>
      <w:r w:rsidRPr="00DA188D">
        <w:rPr>
          <w:rFonts w:cs="Arial"/>
          <w:szCs w:val="24"/>
        </w:rPr>
        <w:t xml:space="preserve"> </w:t>
      </w:r>
      <w:r w:rsidR="004C1226">
        <w:rPr>
          <w:rFonts w:cs="Arial"/>
          <w:szCs w:val="24"/>
        </w:rPr>
        <w:t>(</w:t>
      </w:r>
      <w:r w:rsidRPr="00DA188D">
        <w:rPr>
          <w:rFonts w:cs="Arial"/>
          <w:szCs w:val="24"/>
        </w:rPr>
        <w:t>LEA</w:t>
      </w:r>
      <w:r w:rsidR="004C1226">
        <w:rPr>
          <w:rFonts w:cs="Arial"/>
          <w:szCs w:val="24"/>
        </w:rPr>
        <w:t>)</w:t>
      </w:r>
      <w:r w:rsidRPr="00DA188D">
        <w:rPr>
          <w:rFonts w:cs="Arial"/>
          <w:szCs w:val="24"/>
        </w:rPr>
        <w:t>, a publisher</w:t>
      </w:r>
      <w:r w:rsidR="00005580">
        <w:rPr>
          <w:rFonts w:cs="Arial"/>
          <w:szCs w:val="24"/>
        </w:rPr>
        <w:t>/developer</w:t>
      </w:r>
      <w:r w:rsidRPr="00DA188D">
        <w:rPr>
          <w:rFonts w:cs="Arial"/>
          <w:szCs w:val="24"/>
        </w:rPr>
        <w:t xml:space="preserve"> </w:t>
      </w:r>
      <w:r w:rsidR="002B07BC" w:rsidRPr="00DA188D">
        <w:rPr>
          <w:rFonts w:cs="Arial"/>
          <w:szCs w:val="24"/>
        </w:rPr>
        <w:t>must</w:t>
      </w:r>
      <w:r w:rsidRPr="00DA188D">
        <w:rPr>
          <w:rFonts w:cs="Arial"/>
          <w:szCs w:val="24"/>
        </w:rPr>
        <w:t xml:space="preserve"> provide a copy of any manufacturing standards and specifications for the instructional materials with which the publisher</w:t>
      </w:r>
      <w:r w:rsidR="00005580">
        <w:rPr>
          <w:rFonts w:cs="Arial"/>
          <w:szCs w:val="24"/>
        </w:rPr>
        <w:t>/developer</w:t>
      </w:r>
      <w:r w:rsidRPr="00DA188D">
        <w:rPr>
          <w:rFonts w:cs="Arial"/>
          <w:szCs w:val="24"/>
        </w:rPr>
        <w:t xml:space="preserve"> is currently in compliance (5</w:t>
      </w:r>
      <w:r w:rsidRPr="00DA188D">
        <w:rPr>
          <w:rFonts w:cs="Arial"/>
          <w:i/>
          <w:szCs w:val="24"/>
        </w:rPr>
        <w:t xml:space="preserve"> CCR</w:t>
      </w:r>
      <w:r w:rsidR="00CD020E" w:rsidRPr="00DA188D">
        <w:rPr>
          <w:rFonts w:cs="Arial"/>
          <w:szCs w:val="24"/>
        </w:rPr>
        <w:t xml:space="preserve"> Section 9</w:t>
      </w:r>
      <w:r w:rsidR="004E7B8D" w:rsidRPr="00DA188D">
        <w:rPr>
          <w:rFonts w:cs="Arial"/>
          <w:szCs w:val="24"/>
        </w:rPr>
        <w:t>530[</w:t>
      </w:r>
      <w:r w:rsidR="00CD020E" w:rsidRPr="00DA188D">
        <w:rPr>
          <w:rFonts w:cs="Arial"/>
          <w:szCs w:val="24"/>
        </w:rPr>
        <w:t>b</w:t>
      </w:r>
      <w:r w:rsidR="004E7B8D" w:rsidRPr="00DA188D">
        <w:rPr>
          <w:rFonts w:cs="Arial"/>
          <w:szCs w:val="24"/>
        </w:rPr>
        <w:t>]</w:t>
      </w:r>
      <w:r w:rsidR="00535655" w:rsidRPr="00DA188D">
        <w:rPr>
          <w:rFonts w:cs="Arial"/>
          <w:szCs w:val="24"/>
        </w:rPr>
        <w:t xml:space="preserve">, </w:t>
      </w:r>
      <w:hyperlink r:id="rId100" w:tooltip="5 CCR Section 9530[b]" w:history="1">
        <w:r w:rsidR="00B06830" w:rsidRPr="00276085">
          <w:rPr>
            <w:rStyle w:val="Hyperlink"/>
          </w:rPr>
          <w:t>https://govt.westlaw.com/calregs/Document/I376D74C34C6911EC93A8000D3A7C4BC3?viewType=FullText&amp;originationContext=documenttoc&amp;transitionType=CategoryPageItem&amp;contextData=(sc.Default)</w:t>
        </w:r>
      </w:hyperlink>
      <w:r w:rsidR="00B06830">
        <w:t>)</w:t>
      </w:r>
      <w:r w:rsidR="00535655" w:rsidRPr="00DA188D">
        <w:rPr>
          <w:rFonts w:cs="Arial"/>
          <w:szCs w:val="24"/>
        </w:rPr>
        <w:t>.</w:t>
      </w:r>
    </w:p>
    <w:p w14:paraId="7535281B" w14:textId="2E5314F3" w:rsidR="00710766" w:rsidRPr="00DA188D" w:rsidRDefault="00710766" w:rsidP="00710766">
      <w:pPr>
        <w:rPr>
          <w:rFonts w:cs="Arial"/>
          <w:szCs w:val="24"/>
        </w:rPr>
      </w:pPr>
      <w:r w:rsidRPr="00DA188D">
        <w:rPr>
          <w:rFonts w:cs="Arial"/>
          <w:szCs w:val="24"/>
        </w:rPr>
        <w:t xml:space="preserve">Instructional materials furnished and delivered to LEAs by </w:t>
      </w:r>
      <w:r w:rsidR="00886F86">
        <w:rPr>
          <w:rFonts w:cs="Arial"/>
          <w:szCs w:val="24"/>
        </w:rPr>
        <w:t>publishers/developers</w:t>
      </w:r>
      <w:r w:rsidRPr="00DA188D">
        <w:rPr>
          <w:rFonts w:cs="Arial"/>
          <w:szCs w:val="24"/>
        </w:rPr>
        <w:t xml:space="preserve"> shall conform to and be of at least the same quality of workmanship as the copies of the instructional materials submitted to the CDE (see 5</w:t>
      </w:r>
      <w:r w:rsidRPr="00DA188D">
        <w:rPr>
          <w:rFonts w:cs="Arial"/>
          <w:i/>
          <w:szCs w:val="24"/>
        </w:rPr>
        <w:t xml:space="preserve"> CCR</w:t>
      </w:r>
      <w:r w:rsidRPr="00DA188D">
        <w:rPr>
          <w:rFonts w:cs="Arial"/>
          <w:szCs w:val="24"/>
        </w:rPr>
        <w:t xml:space="preserve"> Section 953</w:t>
      </w:r>
      <w:r w:rsidR="004E7B8D" w:rsidRPr="00DA188D">
        <w:rPr>
          <w:rFonts w:cs="Arial"/>
          <w:szCs w:val="24"/>
        </w:rPr>
        <w:t>0[a]</w:t>
      </w:r>
      <w:r w:rsidRPr="00DA188D">
        <w:rPr>
          <w:rFonts w:cs="Arial"/>
          <w:szCs w:val="24"/>
        </w:rPr>
        <w:t xml:space="preserve">, </w:t>
      </w:r>
      <w:hyperlink r:id="rId101" w:tooltip="5 CCR Section 9530[a]" w:history="1">
        <w:r w:rsidR="00B06830" w:rsidRPr="00276085">
          <w:rPr>
            <w:rStyle w:val="Hyperlink"/>
          </w:rPr>
          <w:t>https://govt.westlaw.com/calregs/Document/I376D74C34C6911EC93A8000D3A7C4BC3?viewType=FullText&amp;originationContext=documenttoc&amp;transitionType=CategoryPageItem&amp;contextData=(sc.Default)</w:t>
        </w:r>
      </w:hyperlink>
      <w:r w:rsidR="00B06830">
        <w:t>)</w:t>
      </w:r>
      <w:r w:rsidRPr="00DA188D">
        <w:rPr>
          <w:rFonts w:cs="Arial"/>
          <w:szCs w:val="24"/>
        </w:rPr>
        <w:t>.</w:t>
      </w:r>
    </w:p>
    <w:p w14:paraId="13508674" w14:textId="26F162D9" w:rsidR="006D59F9" w:rsidRPr="00DA188D" w:rsidRDefault="006D59F9" w:rsidP="001F522C">
      <w:pPr>
        <w:pStyle w:val="Heading2"/>
      </w:pPr>
      <w:bookmarkStart w:id="135" w:name="_Toc343688648"/>
      <w:bookmarkStart w:id="136" w:name="_Toc347307495"/>
      <w:bookmarkStart w:id="137" w:name="_Toc395686858"/>
      <w:bookmarkStart w:id="138" w:name="_Toc178591944"/>
      <w:r w:rsidRPr="00DA188D">
        <w:t>Textbook Weight Standards</w:t>
      </w:r>
      <w:bookmarkEnd w:id="135"/>
      <w:bookmarkEnd w:id="136"/>
      <w:bookmarkEnd w:id="137"/>
      <w:bookmarkEnd w:id="138"/>
    </w:p>
    <w:p w14:paraId="1342C053" w14:textId="524C5305" w:rsidR="001F310E" w:rsidRPr="00DA188D" w:rsidRDefault="00A5057E" w:rsidP="00EE296A">
      <w:r w:rsidRPr="00DA188D">
        <w:t>California has maximum weight standards for</w:t>
      </w:r>
      <w:r w:rsidR="004E7B8D" w:rsidRPr="00DA188D">
        <w:t xml:space="preserve"> textbooks as follows: grades K–</w:t>
      </w:r>
      <w:r w:rsidRPr="00DA188D">
        <w:t xml:space="preserve">4: three pounds; </w:t>
      </w:r>
      <w:r w:rsidR="004E7B8D" w:rsidRPr="00DA188D">
        <w:t>grades 5–8: four pounds; grades 9–</w:t>
      </w:r>
      <w:r w:rsidRPr="00DA188D">
        <w:t>12: five pounds. If a textbook exceeds these standards, the publisher must identify and make available a le</w:t>
      </w:r>
      <w:r w:rsidR="006E1991" w:rsidRPr="00DA188D">
        <w:t xml:space="preserve">sser weight alternative format. The digital equivalent of any print materials identified on the Submission Form will satisfy this requirement. </w:t>
      </w:r>
      <w:r w:rsidR="005500F6" w:rsidRPr="00DA188D">
        <w:t>(</w:t>
      </w:r>
      <w:r w:rsidR="006E1991" w:rsidRPr="00DA188D">
        <w:t>S</w:t>
      </w:r>
      <w:r w:rsidR="005500F6" w:rsidRPr="00DA188D">
        <w:t xml:space="preserve">ee </w:t>
      </w:r>
      <w:r w:rsidR="006D59F9" w:rsidRPr="00DA188D">
        <w:t>5</w:t>
      </w:r>
      <w:r w:rsidR="006D59F9" w:rsidRPr="00DA188D">
        <w:rPr>
          <w:i/>
        </w:rPr>
        <w:t xml:space="preserve"> CCR</w:t>
      </w:r>
      <w:r w:rsidR="006D59F9" w:rsidRPr="00DA188D">
        <w:t xml:space="preserve"> Section 9517.2, </w:t>
      </w:r>
      <w:hyperlink r:id="rId102" w:tooltip="5 CCR Section 9517.2" w:history="1">
        <w:r w:rsidR="00B06830" w:rsidRPr="00276085">
          <w:rPr>
            <w:rStyle w:val="Hyperlink"/>
          </w:rPr>
          <w:t>https://govt.westlaw.com/calregs/Document/I372E21D44C6911EC93A8000D3A7C4BC3?viewType=FullText&amp;originationContext=documenttoc&amp;transitionType=CategoryPageItem&amp;contextData=(sc.Default)</w:t>
        </w:r>
      </w:hyperlink>
      <w:r w:rsidR="00B06830">
        <w:t>).</w:t>
      </w:r>
    </w:p>
    <w:p w14:paraId="02D8DBC4" w14:textId="5D7B1CF3" w:rsidR="006D59F9" w:rsidRPr="00DA188D" w:rsidRDefault="006D59F9" w:rsidP="001F522C">
      <w:pPr>
        <w:pStyle w:val="Heading2"/>
      </w:pPr>
      <w:bookmarkStart w:id="139" w:name="_Toc343688649"/>
      <w:bookmarkStart w:id="140" w:name="_Toc347307496"/>
      <w:bookmarkStart w:id="141" w:name="_Toc395686859"/>
      <w:bookmarkStart w:id="142" w:name="_Toc178591945"/>
      <w:r w:rsidRPr="00DA188D">
        <w:t>Discontinu</w:t>
      </w:r>
      <w:r w:rsidR="002224A8" w:rsidRPr="00DA188D">
        <w:t>ed</w:t>
      </w:r>
      <w:r w:rsidRPr="00DA188D">
        <w:t xml:space="preserve"> Instructional Materials</w:t>
      </w:r>
      <w:bookmarkEnd w:id="139"/>
      <w:bookmarkEnd w:id="140"/>
      <w:bookmarkEnd w:id="141"/>
      <w:bookmarkEnd w:id="142"/>
    </w:p>
    <w:p w14:paraId="547396BD" w14:textId="25044D19" w:rsidR="00E30180" w:rsidRPr="00DA188D" w:rsidRDefault="00932151" w:rsidP="00A14F78">
      <w:pPr>
        <w:rPr>
          <w:rFonts w:cs="Arial"/>
          <w:szCs w:val="24"/>
        </w:rPr>
      </w:pPr>
      <w:r w:rsidRPr="00DA188D">
        <w:rPr>
          <w:rFonts w:cs="Arial"/>
          <w:szCs w:val="24"/>
        </w:rPr>
        <w:t>Once the SBE adopts instructional materials, those materials remain on the state-adopted list until such time as the SBE adopts a new list of materials for the same subject. Accordingly, school districts count on the availability of these materials. Should a publisher</w:t>
      </w:r>
      <w:r w:rsidR="00005580">
        <w:rPr>
          <w:rFonts w:cs="Arial"/>
          <w:szCs w:val="24"/>
        </w:rPr>
        <w:t>/developer</w:t>
      </w:r>
      <w:r w:rsidRPr="00DA188D">
        <w:rPr>
          <w:rFonts w:cs="Arial"/>
          <w:szCs w:val="24"/>
        </w:rPr>
        <w:t xml:space="preserve"> discontinue and not make available any materials on the SBE</w:t>
      </w:r>
      <w:r w:rsidR="009D5202">
        <w:rPr>
          <w:rFonts w:cs="Arial"/>
          <w:szCs w:val="24"/>
        </w:rPr>
        <w:t>-</w:t>
      </w:r>
      <w:r w:rsidRPr="00DA188D">
        <w:rPr>
          <w:rFonts w:cs="Arial"/>
          <w:szCs w:val="24"/>
        </w:rPr>
        <w:t xml:space="preserve">adopted list, </w:t>
      </w:r>
      <w:r w:rsidR="00E30180" w:rsidRPr="00DA188D">
        <w:rPr>
          <w:rFonts w:cs="Arial"/>
          <w:szCs w:val="24"/>
        </w:rPr>
        <w:t xml:space="preserve">the </w:t>
      </w:r>
      <w:r w:rsidR="000744FC">
        <w:rPr>
          <w:rFonts w:cs="Arial"/>
          <w:szCs w:val="24"/>
        </w:rPr>
        <w:t>publisher/developer</w:t>
      </w:r>
      <w:r w:rsidR="00E30180" w:rsidRPr="00DA188D">
        <w:rPr>
          <w:rFonts w:cs="Arial"/>
          <w:szCs w:val="24"/>
        </w:rPr>
        <w:t xml:space="preserve"> </w:t>
      </w:r>
      <w:r w:rsidR="00A11F8F" w:rsidRPr="00DA188D">
        <w:rPr>
          <w:rFonts w:cs="Arial"/>
          <w:szCs w:val="24"/>
        </w:rPr>
        <w:t xml:space="preserve">must </w:t>
      </w:r>
      <w:r w:rsidR="00A11F8F" w:rsidRPr="00DA188D">
        <w:rPr>
          <w:rFonts w:cs="Arial"/>
          <w:szCs w:val="24"/>
          <w:lang w:val="en"/>
        </w:rPr>
        <w:t xml:space="preserve">buy back from the school district all of the instructional materials discontinued and any instructional materials designed to be used with the discontinued instructional material at cost, upon request by a purchasing district </w:t>
      </w:r>
      <w:r w:rsidR="00A11F8F" w:rsidRPr="00DA188D">
        <w:rPr>
          <w:rFonts w:cs="Arial"/>
          <w:szCs w:val="24"/>
        </w:rPr>
        <w:t xml:space="preserve">(see </w:t>
      </w:r>
      <w:r w:rsidR="006D59F9" w:rsidRPr="00DA188D">
        <w:rPr>
          <w:rFonts w:cs="Arial"/>
          <w:szCs w:val="24"/>
        </w:rPr>
        <w:t>5</w:t>
      </w:r>
      <w:r w:rsidR="006D59F9" w:rsidRPr="00DA188D">
        <w:rPr>
          <w:rFonts w:cs="Arial"/>
          <w:i/>
          <w:szCs w:val="24"/>
        </w:rPr>
        <w:t xml:space="preserve"> CCR</w:t>
      </w:r>
      <w:r w:rsidR="00E30180" w:rsidRPr="00DA188D">
        <w:rPr>
          <w:rFonts w:cs="Arial"/>
          <w:szCs w:val="24"/>
        </w:rPr>
        <w:t xml:space="preserve"> Section 9530</w:t>
      </w:r>
      <w:r w:rsidR="00367D9A" w:rsidRPr="00DA188D">
        <w:rPr>
          <w:rFonts w:cs="Arial"/>
          <w:szCs w:val="24"/>
        </w:rPr>
        <w:t xml:space="preserve">, </w:t>
      </w:r>
      <w:hyperlink r:id="rId103" w:tooltip="5 CCR Section 9530" w:history="1">
        <w:r w:rsidR="00B06830" w:rsidRPr="00276085">
          <w:rPr>
            <w:rStyle w:val="Hyperlink"/>
          </w:rPr>
          <w:t>https://govt.westlaw.com/calregs/Document/I376D74C34C6911EC93A8000D3A7C4BC3?viewType=FullText&amp;originationContext=documenttoc&amp;transitionType=CategoryPageItem&amp;contextData=(sc.Default)</w:t>
        </w:r>
      </w:hyperlink>
      <w:r w:rsidR="00B06830">
        <w:t>).</w:t>
      </w:r>
    </w:p>
    <w:p w14:paraId="716AB4C4" w14:textId="6495FD3F" w:rsidR="006D59F9" w:rsidRPr="00DA188D" w:rsidRDefault="00B31185" w:rsidP="001F522C">
      <w:pPr>
        <w:pStyle w:val="Heading2"/>
      </w:pPr>
      <w:bookmarkStart w:id="143" w:name="_Toc343688651"/>
      <w:bookmarkStart w:id="144" w:name="_Toc347307498"/>
      <w:bookmarkStart w:id="145" w:name="_Toc395686861"/>
      <w:bookmarkStart w:id="146" w:name="_Toc178591946"/>
      <w:r w:rsidRPr="00DA188D">
        <w:t xml:space="preserve">Requirements, </w:t>
      </w:r>
      <w:r w:rsidR="00886F86">
        <w:t>Publishers/developers</w:t>
      </w:r>
      <w:bookmarkEnd w:id="143"/>
      <w:bookmarkEnd w:id="144"/>
      <w:bookmarkEnd w:id="145"/>
      <w:bookmarkEnd w:id="146"/>
    </w:p>
    <w:p w14:paraId="25A5A776" w14:textId="67E86660" w:rsidR="006C43CA" w:rsidRPr="00DA188D" w:rsidRDefault="006C43CA" w:rsidP="00C94E17">
      <w:r w:rsidRPr="00DA188D">
        <w:t xml:space="preserve">Every </w:t>
      </w:r>
      <w:r w:rsidR="000744FC">
        <w:t>publisher/developer</w:t>
      </w:r>
      <w:r w:rsidRPr="00DA188D">
        <w:t xml:space="preserve"> must adhere to state laws regarding product quality, pricing, trade and competition, state-based representation, user feedback, and </w:t>
      </w:r>
      <w:r w:rsidR="00E9140E" w:rsidRPr="00DA188D">
        <w:t>digital materials</w:t>
      </w:r>
      <w:r w:rsidRPr="00DA188D">
        <w:t xml:space="preserve"> </w:t>
      </w:r>
      <w:r w:rsidRPr="00DA188D">
        <w:lastRenderedPageBreak/>
        <w:t xml:space="preserve">(see </w:t>
      </w:r>
      <w:r w:rsidRPr="00DA188D">
        <w:rPr>
          <w:i/>
        </w:rPr>
        <w:t>EC</w:t>
      </w:r>
      <w:r w:rsidRPr="00DA188D">
        <w:t xml:space="preserve"> sections 60060–60063.5, </w:t>
      </w:r>
      <w:hyperlink r:id="rId104" w:tooltip="EC sections 60060–60063.5" w:history="1">
        <w:r w:rsidRPr="00DA188D">
          <w:rPr>
            <w:rStyle w:val="Hyperlink"/>
            <w:rFonts w:cs="Arial"/>
            <w:szCs w:val="24"/>
          </w:rPr>
          <w:t>http://leginfo.legislature.ca.gov/faces/codes_displayText.xhtml?lawCode=EDC&amp;division=4.&amp;title=2.&amp;part=33.&amp;chapter=1.&amp;article=4</w:t>
        </w:r>
      </w:hyperlink>
      <w:r w:rsidR="005E25CB" w:rsidRPr="00DA188D">
        <w:t>)</w:t>
      </w:r>
      <w:r w:rsidR="004B220F">
        <w:t>.</w:t>
      </w:r>
    </w:p>
    <w:p w14:paraId="5F160ED7" w14:textId="56606A1E" w:rsidR="00BD0678" w:rsidRPr="00DA188D" w:rsidRDefault="00CA0AEE" w:rsidP="00C94E17">
      <w:r w:rsidRPr="00DA188D">
        <w:t xml:space="preserve">State law imposes significant monetary penalties for violations of certain aspects of these sections (see </w:t>
      </w:r>
      <w:r w:rsidRPr="00DA188D">
        <w:rPr>
          <w:i/>
        </w:rPr>
        <w:t>EC</w:t>
      </w:r>
      <w:r w:rsidRPr="00DA188D">
        <w:t xml:space="preserve"> Section 60061,</w:t>
      </w:r>
      <w:r w:rsidR="00E777F4" w:rsidRPr="00DA188D">
        <w:t xml:space="preserve"> </w:t>
      </w:r>
      <w:hyperlink r:id="rId105" w:tooltip="EC Section 60061" w:history="1">
        <w:r w:rsidR="00E777F4" w:rsidRPr="00DA188D">
          <w:rPr>
            <w:rStyle w:val="Hyperlink"/>
            <w:rFonts w:cs="Arial"/>
            <w:szCs w:val="24"/>
          </w:rPr>
          <w:t>http://leginfo.legislature.ca.gov/faces/codes_displaySection.xhtml?sectionNum=60061.&amp;lawCode=EDC</w:t>
        </w:r>
      </w:hyperlink>
      <w:r w:rsidR="005E25CB" w:rsidRPr="00DA188D">
        <w:t>).</w:t>
      </w:r>
    </w:p>
    <w:p w14:paraId="4D868273" w14:textId="7A10FF6A" w:rsidR="006D59F9" w:rsidRPr="00DA188D" w:rsidRDefault="006D59F9" w:rsidP="001F522C">
      <w:pPr>
        <w:pStyle w:val="Heading2"/>
      </w:pPr>
      <w:bookmarkStart w:id="147" w:name="_Toc343688656"/>
      <w:bookmarkStart w:id="148" w:name="_Toc347307504"/>
      <w:bookmarkStart w:id="149" w:name="_Toc395686866"/>
      <w:bookmarkStart w:id="150" w:name="_Toc178591947"/>
      <w:r w:rsidRPr="00DA188D">
        <w:t>Alternate Formats</w:t>
      </w:r>
      <w:bookmarkEnd w:id="147"/>
      <w:bookmarkEnd w:id="148"/>
      <w:bookmarkEnd w:id="149"/>
      <w:bookmarkEnd w:id="150"/>
    </w:p>
    <w:p w14:paraId="3C474ECB" w14:textId="232C6ADC" w:rsidR="00B73AC3" w:rsidRPr="00DA188D" w:rsidRDefault="00886F86" w:rsidP="00A14F78">
      <w:pPr>
        <w:rPr>
          <w:rFonts w:cs="Arial"/>
          <w:szCs w:val="24"/>
        </w:rPr>
      </w:pPr>
      <w:r>
        <w:rPr>
          <w:rFonts w:cs="Arial"/>
          <w:szCs w:val="24"/>
        </w:rPr>
        <w:t>Publishers/developers</w:t>
      </w:r>
      <w:r w:rsidR="00B73AC3" w:rsidRPr="00DA188D">
        <w:rPr>
          <w:rFonts w:cs="Arial"/>
          <w:szCs w:val="24"/>
        </w:rPr>
        <w:t xml:space="preserve"> </w:t>
      </w:r>
      <w:r w:rsidR="00C3278B" w:rsidRPr="00DA188D">
        <w:rPr>
          <w:rFonts w:cs="Arial"/>
          <w:szCs w:val="24"/>
        </w:rPr>
        <w:t>may</w:t>
      </w:r>
      <w:r w:rsidR="00B73AC3" w:rsidRPr="00DA188D">
        <w:rPr>
          <w:rFonts w:cs="Arial"/>
          <w:szCs w:val="24"/>
        </w:rPr>
        <w:t xml:space="preserve"> submit alternate formats of adopted instructional materials to the CDE for approval at any time during the period of adoption</w:t>
      </w:r>
      <w:r w:rsidR="00DC0858">
        <w:rPr>
          <w:rFonts w:cs="Arial"/>
          <w:szCs w:val="24"/>
        </w:rPr>
        <w:t>, following SBE adoption action</w:t>
      </w:r>
      <w:r w:rsidR="00C3278B" w:rsidRPr="00DA188D">
        <w:rPr>
          <w:rFonts w:cs="Arial"/>
          <w:szCs w:val="24"/>
        </w:rPr>
        <w:t xml:space="preserve">. </w:t>
      </w:r>
      <w:r w:rsidR="00D33A2C" w:rsidRPr="00DA188D">
        <w:rPr>
          <w:rFonts w:cs="Arial"/>
          <w:szCs w:val="24"/>
        </w:rPr>
        <w:t xml:space="preserve">Alternate formats may include a different physical format of the materials or a translation into another language. </w:t>
      </w:r>
      <w:r w:rsidR="00C3278B" w:rsidRPr="00DA188D">
        <w:rPr>
          <w:rFonts w:cs="Arial"/>
          <w:szCs w:val="24"/>
        </w:rPr>
        <w:t xml:space="preserve">The CDE will provide </w:t>
      </w:r>
      <w:r>
        <w:rPr>
          <w:rFonts w:cs="Arial"/>
          <w:szCs w:val="24"/>
        </w:rPr>
        <w:t>publishers/developers</w:t>
      </w:r>
      <w:r w:rsidR="00C3278B" w:rsidRPr="00DA188D">
        <w:rPr>
          <w:rFonts w:cs="Arial"/>
          <w:szCs w:val="24"/>
        </w:rPr>
        <w:t xml:space="preserve"> with a submission form and instructions following the SBE adoption action</w:t>
      </w:r>
      <w:r w:rsidR="00B73AC3" w:rsidRPr="00DA188D">
        <w:rPr>
          <w:rFonts w:cs="Arial"/>
          <w:szCs w:val="24"/>
        </w:rPr>
        <w:t xml:space="preserve"> (</w:t>
      </w:r>
      <w:r w:rsidR="00C3278B" w:rsidRPr="00DA188D">
        <w:rPr>
          <w:rFonts w:cs="Arial"/>
          <w:szCs w:val="24"/>
        </w:rPr>
        <w:t xml:space="preserve">see </w:t>
      </w:r>
      <w:r w:rsidR="00B73AC3" w:rsidRPr="00DA188D">
        <w:rPr>
          <w:rFonts w:cs="Arial"/>
          <w:szCs w:val="24"/>
        </w:rPr>
        <w:t>5</w:t>
      </w:r>
      <w:r w:rsidR="00B73AC3" w:rsidRPr="00DA188D">
        <w:rPr>
          <w:rFonts w:cs="Arial"/>
          <w:i/>
          <w:szCs w:val="24"/>
        </w:rPr>
        <w:t xml:space="preserve"> CCR</w:t>
      </w:r>
      <w:r w:rsidR="00B73AC3" w:rsidRPr="00DA188D">
        <w:rPr>
          <w:rFonts w:cs="Arial"/>
          <w:szCs w:val="24"/>
        </w:rPr>
        <w:t xml:space="preserve"> Section 9528</w:t>
      </w:r>
      <w:r w:rsidR="00367D9A" w:rsidRPr="00DA188D">
        <w:rPr>
          <w:rFonts w:cs="Arial"/>
          <w:szCs w:val="24"/>
        </w:rPr>
        <w:t xml:space="preserve">, </w:t>
      </w:r>
      <w:hyperlink r:id="rId106" w:tooltip="5 CCR Section 9528" w:history="1">
        <w:r w:rsidR="00B06830" w:rsidRPr="00276085">
          <w:rPr>
            <w:rStyle w:val="Hyperlink"/>
          </w:rPr>
          <w:t>https://govt.westlaw.com/calregs/Document/I3765FAB34C6911EC93A8000D3A7C4BC3?viewType=FullText&amp;originationContext=documenttoc&amp;transitionType=CategoryPageItem&amp;contextData=(sc.Default)</w:t>
        </w:r>
      </w:hyperlink>
      <w:r w:rsidR="00B06830">
        <w:t>)</w:t>
      </w:r>
      <w:r w:rsidR="00B73AC3" w:rsidRPr="00DA188D">
        <w:rPr>
          <w:rFonts w:cs="Arial"/>
          <w:szCs w:val="24"/>
        </w:rPr>
        <w:t>.</w:t>
      </w:r>
    </w:p>
    <w:p w14:paraId="16A6937F" w14:textId="58A84E99" w:rsidR="006D59F9" w:rsidRPr="00DA188D" w:rsidRDefault="006D59F9" w:rsidP="001F522C">
      <w:pPr>
        <w:pStyle w:val="Heading2"/>
      </w:pPr>
      <w:bookmarkStart w:id="151" w:name="_Toc343688658"/>
      <w:bookmarkStart w:id="152" w:name="_Toc347307506"/>
      <w:bookmarkStart w:id="153" w:name="_Toc395686868"/>
      <w:bookmarkStart w:id="154" w:name="_Toc178591948"/>
      <w:r w:rsidRPr="00DA188D">
        <w:t>New Edition Substitutions</w:t>
      </w:r>
      <w:bookmarkEnd w:id="151"/>
      <w:bookmarkEnd w:id="152"/>
      <w:bookmarkEnd w:id="153"/>
      <w:r w:rsidR="0024259D" w:rsidRPr="00DA188D">
        <w:t xml:space="preserve"> and Technology Upgrades</w:t>
      </w:r>
      <w:bookmarkEnd w:id="154"/>
    </w:p>
    <w:p w14:paraId="0F752922" w14:textId="69912D84" w:rsidR="0024259D" w:rsidRPr="00DA188D" w:rsidRDefault="006D59F9" w:rsidP="00A14F78">
      <w:pPr>
        <w:rPr>
          <w:rFonts w:cs="Arial"/>
          <w:szCs w:val="24"/>
        </w:rPr>
      </w:pPr>
      <w:r w:rsidRPr="00DA188D">
        <w:rPr>
          <w:rFonts w:cs="Arial"/>
          <w:szCs w:val="24"/>
        </w:rPr>
        <w:t>Upon written request by a publisher</w:t>
      </w:r>
      <w:r w:rsidR="00005580">
        <w:rPr>
          <w:rFonts w:cs="Arial"/>
          <w:szCs w:val="24"/>
        </w:rPr>
        <w:t>/developer</w:t>
      </w:r>
      <w:r w:rsidRPr="00DA188D">
        <w:rPr>
          <w:rFonts w:cs="Arial"/>
          <w:szCs w:val="24"/>
        </w:rPr>
        <w:t>, the CDE may approve a new edition of an adopted instructional material to replace the original</w:t>
      </w:r>
      <w:r w:rsidR="00970421" w:rsidRPr="00DA188D">
        <w:rPr>
          <w:rFonts w:cs="Arial"/>
          <w:szCs w:val="24"/>
        </w:rPr>
        <w:t xml:space="preserve"> adopted edition, provided that the changes in the new </w:t>
      </w:r>
      <w:r w:rsidR="009D5202">
        <w:rPr>
          <w:rFonts w:cs="Arial"/>
          <w:szCs w:val="24"/>
        </w:rPr>
        <w:t>e</w:t>
      </w:r>
      <w:r w:rsidR="00970421" w:rsidRPr="00DA188D">
        <w:rPr>
          <w:rFonts w:cs="Arial"/>
          <w:szCs w:val="24"/>
        </w:rPr>
        <w:t xml:space="preserve">dition </w:t>
      </w:r>
      <w:r w:rsidR="0024259D" w:rsidRPr="00DA188D">
        <w:rPr>
          <w:rFonts w:cs="Arial"/>
          <w:szCs w:val="24"/>
        </w:rPr>
        <w:t xml:space="preserve">add no new content and </w:t>
      </w:r>
      <w:r w:rsidR="00970421" w:rsidRPr="00DA188D">
        <w:rPr>
          <w:rFonts w:cs="Arial"/>
          <w:szCs w:val="24"/>
        </w:rPr>
        <w:t>are so minimal that both the new and original adopted edition</w:t>
      </w:r>
      <w:r w:rsidR="009D5202">
        <w:rPr>
          <w:rFonts w:cs="Arial"/>
          <w:szCs w:val="24"/>
        </w:rPr>
        <w:t>s</w:t>
      </w:r>
      <w:r w:rsidR="00970421" w:rsidRPr="00DA188D">
        <w:rPr>
          <w:rFonts w:cs="Arial"/>
          <w:szCs w:val="24"/>
        </w:rPr>
        <w:t xml:space="preserve"> may be used together in a classroom</w:t>
      </w:r>
      <w:r w:rsidR="0024259D" w:rsidRPr="00DA188D">
        <w:rPr>
          <w:rFonts w:cs="Arial"/>
          <w:szCs w:val="24"/>
        </w:rPr>
        <w:t>. T</w:t>
      </w:r>
      <w:r w:rsidR="00322CF6" w:rsidRPr="00DA188D">
        <w:rPr>
          <w:rFonts w:cs="Arial"/>
          <w:szCs w:val="24"/>
        </w:rPr>
        <w:t xml:space="preserve">he price of the new edition </w:t>
      </w:r>
      <w:r w:rsidR="0024259D" w:rsidRPr="00DA188D">
        <w:rPr>
          <w:rFonts w:cs="Arial"/>
          <w:szCs w:val="24"/>
        </w:rPr>
        <w:t>must be</w:t>
      </w:r>
      <w:r w:rsidR="00322CF6" w:rsidRPr="00DA188D">
        <w:rPr>
          <w:rFonts w:cs="Arial"/>
          <w:szCs w:val="24"/>
        </w:rPr>
        <w:t xml:space="preserve"> equal to or lower than the price of the original adopted edition</w:t>
      </w:r>
      <w:r w:rsidR="004E7B8D" w:rsidRPr="00DA188D">
        <w:rPr>
          <w:rFonts w:cs="Arial"/>
          <w:szCs w:val="24"/>
        </w:rPr>
        <w:t>.</w:t>
      </w:r>
    </w:p>
    <w:p w14:paraId="1CB7C775" w14:textId="5768BAC8" w:rsidR="00575797" w:rsidRPr="00DA188D" w:rsidRDefault="00575797" w:rsidP="00C94E17">
      <w:r w:rsidRPr="00DA188D">
        <w:t>Any subsequent addition</w:t>
      </w:r>
      <w:r w:rsidR="002709CA" w:rsidRPr="00DA188D">
        <w:t>al</w:t>
      </w:r>
      <w:r w:rsidRPr="00DA188D">
        <w:t xml:space="preserve"> components, such as workbooks, teacher guides</w:t>
      </w:r>
      <w:r w:rsidR="00100DAD">
        <w:t>,</w:t>
      </w:r>
      <w:r w:rsidRPr="00DA188D">
        <w:t xml:space="preserve"> or supplemental literature</w:t>
      </w:r>
      <w:r w:rsidR="001E65F5" w:rsidRPr="00DA188D">
        <w:t>,</w:t>
      </w:r>
      <w:r w:rsidRPr="00DA188D">
        <w:t xml:space="preserve"> may </w:t>
      </w:r>
      <w:r w:rsidR="009835F4" w:rsidRPr="00DA188D">
        <w:t>not</w:t>
      </w:r>
      <w:r w:rsidRPr="00DA188D">
        <w:t xml:space="preserve"> be portrayed as part of the SBE-adopted program. </w:t>
      </w:r>
      <w:r w:rsidR="002709CA" w:rsidRPr="00DA188D">
        <w:t>However</w:t>
      </w:r>
      <w:r w:rsidR="004E7B8D" w:rsidRPr="00DA188D">
        <w:t>,</w:t>
      </w:r>
      <w:r w:rsidR="002709CA" w:rsidRPr="00DA188D">
        <w:t xml:space="preserve"> </w:t>
      </w:r>
      <w:r w:rsidR="00886F86">
        <w:t>publishers/developers</w:t>
      </w:r>
      <w:r w:rsidR="002709CA" w:rsidRPr="00DA188D">
        <w:t xml:space="preserve"> may submit </w:t>
      </w:r>
      <w:r w:rsidRPr="00DA188D">
        <w:t>addition</w:t>
      </w:r>
      <w:r w:rsidR="002709CA" w:rsidRPr="00DA188D">
        <w:t>al material</w:t>
      </w:r>
      <w:r w:rsidRPr="00DA188D">
        <w:t xml:space="preserve">s for Social Content Review. </w:t>
      </w:r>
      <w:r w:rsidR="005564DB" w:rsidRPr="00DA188D">
        <w:t>For more information regarding this review, p</w:t>
      </w:r>
      <w:r w:rsidRPr="00DA188D">
        <w:t xml:space="preserve">lease visit </w:t>
      </w:r>
      <w:r w:rsidR="005564DB" w:rsidRPr="00DA188D">
        <w:t xml:space="preserve">the following CDE </w:t>
      </w:r>
      <w:r w:rsidR="009D5202">
        <w:t>w</w:t>
      </w:r>
      <w:r w:rsidR="005564DB" w:rsidRPr="00DA188D">
        <w:t xml:space="preserve">eb page: </w:t>
      </w:r>
      <w:hyperlink r:id="rId107" w:tooltip="Social Content Review" w:history="1">
        <w:r w:rsidR="00D30435" w:rsidRPr="00597021">
          <w:rPr>
            <w:rStyle w:val="Hyperlink"/>
            <w:rFonts w:cs="Arial"/>
            <w:szCs w:val="24"/>
          </w:rPr>
          <w:t>https://www.cde.ca.gov/ci/cr/cf/lc.asp</w:t>
        </w:r>
        <w:r w:rsidR="005564DB" w:rsidRPr="00597021">
          <w:rPr>
            <w:rStyle w:val="Hyperlink"/>
          </w:rPr>
          <w:t>.</w:t>
        </w:r>
      </w:hyperlink>
    </w:p>
    <w:p w14:paraId="28D7D24F" w14:textId="77E51F9C" w:rsidR="00E777F4" w:rsidRPr="001E505E" w:rsidRDefault="00322CF6" w:rsidP="00765C86">
      <w:pPr>
        <w:rPr>
          <w:rFonts w:cs="Arial"/>
          <w:szCs w:val="24"/>
        </w:rPr>
      </w:pPr>
      <w:r w:rsidRPr="00DA188D">
        <w:rPr>
          <w:rFonts w:cs="Arial"/>
          <w:szCs w:val="24"/>
        </w:rPr>
        <w:t>The CDE does not need to approve u</w:t>
      </w:r>
      <w:r w:rsidR="006D59F9" w:rsidRPr="00DA188D">
        <w:rPr>
          <w:rFonts w:cs="Arial"/>
          <w:szCs w:val="24"/>
        </w:rPr>
        <w:t>pgrades of technology-based materials that do not contain content ch</w:t>
      </w:r>
      <w:r w:rsidR="00F60536" w:rsidRPr="00DA188D">
        <w:rPr>
          <w:rFonts w:cs="Arial"/>
          <w:szCs w:val="24"/>
        </w:rPr>
        <w:t>anges, unless the upgraded materials receive a new ISBN or identifier</w:t>
      </w:r>
      <w:r w:rsidR="00765C86">
        <w:rPr>
          <w:rFonts w:cs="Arial"/>
          <w:szCs w:val="24"/>
        </w:rPr>
        <w:t xml:space="preserve"> (s</w:t>
      </w:r>
      <w:r w:rsidR="0024259D" w:rsidRPr="001E505E">
        <w:rPr>
          <w:rFonts w:cs="Arial"/>
          <w:szCs w:val="24"/>
        </w:rPr>
        <w:t>ee 5</w:t>
      </w:r>
      <w:r w:rsidR="0024259D" w:rsidRPr="001E505E">
        <w:rPr>
          <w:rFonts w:cs="Arial"/>
          <w:i/>
          <w:szCs w:val="24"/>
        </w:rPr>
        <w:t xml:space="preserve"> CCR</w:t>
      </w:r>
      <w:r w:rsidR="0024259D" w:rsidRPr="001E505E">
        <w:rPr>
          <w:rFonts w:cs="Arial"/>
          <w:szCs w:val="24"/>
        </w:rPr>
        <w:t xml:space="preserve"> Section 9529, </w:t>
      </w:r>
      <w:hyperlink r:id="rId108" w:tooltip="5 CCR Section 9529" w:history="1">
        <w:r w:rsidR="00F06E98" w:rsidRPr="00276085">
          <w:rPr>
            <w:rStyle w:val="Hyperlink"/>
          </w:rPr>
          <w:t>https://govt.westlaw.com/calregs/Document/I376A19634C6911EC93A8000D3A7C4BC3?viewType=FullText&amp;originationContext=documenttoc&amp;transitionType=CategoryPageItem&amp;contextData=(sc.Default)</w:t>
        </w:r>
      </w:hyperlink>
      <w:r w:rsidR="00F06E98">
        <w:t>)</w:t>
      </w:r>
      <w:r w:rsidR="004B220F" w:rsidRPr="001E505E">
        <w:rPr>
          <w:rFonts w:cs="Arial"/>
          <w:szCs w:val="24"/>
        </w:rPr>
        <w:t>.</w:t>
      </w:r>
    </w:p>
    <w:p w14:paraId="7AABECF9" w14:textId="77777777" w:rsidR="0024259D" w:rsidRPr="00DA188D" w:rsidRDefault="00E777F4" w:rsidP="001E554C">
      <w:pPr>
        <w:pStyle w:val="BodyText"/>
        <w:spacing w:after="0"/>
        <w:ind w:right="0"/>
        <w:rPr>
          <w:rFonts w:ascii="Arial" w:hAnsi="Arial" w:cs="Arial"/>
          <w:szCs w:val="24"/>
        </w:rPr>
      </w:pPr>
      <w:r w:rsidRPr="00DA188D">
        <w:rPr>
          <w:rFonts w:ascii="Arial" w:hAnsi="Arial" w:cs="Arial"/>
          <w:szCs w:val="24"/>
        </w:rPr>
        <w:br w:type="page"/>
      </w:r>
    </w:p>
    <w:p w14:paraId="30AF0937" w14:textId="32DCB055" w:rsidR="006D59F9" w:rsidRPr="00DA188D" w:rsidRDefault="006C606E" w:rsidP="001F522C">
      <w:pPr>
        <w:pStyle w:val="Heading2"/>
      </w:pPr>
      <w:bookmarkStart w:id="155" w:name="_Toc343688660"/>
      <w:bookmarkStart w:id="156" w:name="_Toc347307508"/>
      <w:bookmarkStart w:id="157" w:name="_Toc395686871"/>
      <w:bookmarkStart w:id="158" w:name="_Toc178591949"/>
      <w:r w:rsidRPr="00DA188D">
        <w:lastRenderedPageBreak/>
        <w:t xml:space="preserve">CDE </w:t>
      </w:r>
      <w:r w:rsidR="006D59F9" w:rsidRPr="00DA188D">
        <w:t>Contacts for Questions</w:t>
      </w:r>
      <w:bookmarkEnd w:id="155"/>
      <w:bookmarkEnd w:id="156"/>
      <w:bookmarkEnd w:id="157"/>
      <w:bookmarkEnd w:id="158"/>
    </w:p>
    <w:p w14:paraId="46014717" w14:textId="0DC7E96A" w:rsidR="006D59F9" w:rsidRPr="00DA188D" w:rsidRDefault="00886F86" w:rsidP="001E554C">
      <w:pPr>
        <w:rPr>
          <w:rFonts w:cs="Arial"/>
          <w:szCs w:val="24"/>
        </w:rPr>
      </w:pPr>
      <w:r>
        <w:rPr>
          <w:rFonts w:cs="Arial"/>
          <w:szCs w:val="24"/>
        </w:rPr>
        <w:t>Publishers/developers</w:t>
      </w:r>
      <w:r w:rsidR="00A478AB" w:rsidRPr="00DA188D">
        <w:rPr>
          <w:rFonts w:cs="Arial"/>
          <w:szCs w:val="24"/>
        </w:rPr>
        <w:t xml:space="preserve"> should direct q</w:t>
      </w:r>
      <w:r w:rsidR="001B509B" w:rsidRPr="00DA188D">
        <w:rPr>
          <w:rFonts w:cs="Arial"/>
          <w:szCs w:val="24"/>
        </w:rPr>
        <w:t xml:space="preserve">uestions </w:t>
      </w:r>
      <w:r w:rsidR="00A478AB" w:rsidRPr="00DA188D">
        <w:rPr>
          <w:rFonts w:cs="Arial"/>
          <w:szCs w:val="24"/>
        </w:rPr>
        <w:t>about the 20</w:t>
      </w:r>
      <w:r w:rsidR="004C2A14">
        <w:rPr>
          <w:rFonts w:cs="Arial"/>
          <w:szCs w:val="24"/>
        </w:rPr>
        <w:t>2</w:t>
      </w:r>
      <w:r w:rsidR="00E866A3">
        <w:rPr>
          <w:rFonts w:cs="Arial"/>
          <w:szCs w:val="24"/>
        </w:rPr>
        <w:t>5</w:t>
      </w:r>
      <w:r w:rsidR="00A478AB" w:rsidRPr="00DA188D">
        <w:rPr>
          <w:rFonts w:cs="Arial"/>
          <w:szCs w:val="24"/>
        </w:rPr>
        <w:t xml:space="preserve"> </w:t>
      </w:r>
      <w:r w:rsidR="00E866A3">
        <w:rPr>
          <w:rFonts w:cs="Arial"/>
          <w:szCs w:val="24"/>
        </w:rPr>
        <w:t>Mathematics Instructional Materials</w:t>
      </w:r>
      <w:r w:rsidR="00A478AB" w:rsidRPr="00DA188D">
        <w:rPr>
          <w:rFonts w:cs="Arial"/>
          <w:szCs w:val="24"/>
        </w:rPr>
        <w:t xml:space="preserve"> </w:t>
      </w:r>
      <w:r w:rsidR="00296A2B" w:rsidRPr="00DA188D">
        <w:rPr>
          <w:rFonts w:cs="Arial"/>
          <w:szCs w:val="24"/>
        </w:rPr>
        <w:t>Adoption</w:t>
      </w:r>
      <w:r w:rsidR="001B509B" w:rsidRPr="00DA188D">
        <w:rPr>
          <w:rFonts w:cs="Arial"/>
          <w:szCs w:val="24"/>
        </w:rPr>
        <w:t xml:space="preserve"> </w:t>
      </w:r>
      <w:r w:rsidR="00A478AB" w:rsidRPr="00DA188D">
        <w:rPr>
          <w:rFonts w:cs="Arial"/>
          <w:szCs w:val="24"/>
        </w:rPr>
        <w:t>to:</w:t>
      </w:r>
    </w:p>
    <w:p w14:paraId="3D578377" w14:textId="499554F0" w:rsidR="00A478AB" w:rsidRPr="00E36E95" w:rsidRDefault="00A478AB" w:rsidP="00A5400A">
      <w:pPr>
        <w:pStyle w:val="ListParagraph"/>
        <w:numPr>
          <w:ilvl w:val="0"/>
          <w:numId w:val="9"/>
        </w:numPr>
        <w:ind w:left="720" w:hanging="360"/>
        <w:rPr>
          <w:rFonts w:cs="Arial"/>
          <w:b/>
          <w:szCs w:val="24"/>
        </w:rPr>
      </w:pPr>
      <w:r w:rsidRPr="00DA188D">
        <w:rPr>
          <w:rFonts w:cs="Arial"/>
          <w:b/>
          <w:szCs w:val="24"/>
        </w:rPr>
        <w:t>David Almquist, Publisher Liaison</w:t>
      </w:r>
    </w:p>
    <w:p w14:paraId="615B40E6" w14:textId="69A980F4" w:rsidR="00A478AB" w:rsidRPr="00DA188D" w:rsidRDefault="00A478AB" w:rsidP="00A5400A">
      <w:pPr>
        <w:pStyle w:val="ListParagraph"/>
        <w:rPr>
          <w:rFonts w:cs="Arial"/>
          <w:szCs w:val="24"/>
        </w:rPr>
      </w:pPr>
      <w:hyperlink r:id="rId109" w:history="1">
        <w:r w:rsidRPr="00DA188D">
          <w:rPr>
            <w:rStyle w:val="Hyperlink"/>
            <w:rFonts w:cs="Arial"/>
            <w:szCs w:val="24"/>
          </w:rPr>
          <w:t>dalmquis@cde.ca.gov</w:t>
        </w:r>
      </w:hyperlink>
    </w:p>
    <w:p w14:paraId="04D59B23" w14:textId="77777777" w:rsidR="00A478AB" w:rsidRPr="00DA188D" w:rsidRDefault="00A478AB" w:rsidP="00C94E17">
      <w:r w:rsidRPr="00DA188D">
        <w:t>Additional Contacts include the following:</w:t>
      </w:r>
    </w:p>
    <w:p w14:paraId="11AD508E" w14:textId="173EF23D" w:rsidR="006D59F9" w:rsidRPr="00032E58" w:rsidRDefault="006C3808" w:rsidP="00A5400A">
      <w:pPr>
        <w:pStyle w:val="ListParagraph"/>
        <w:numPr>
          <w:ilvl w:val="0"/>
          <w:numId w:val="9"/>
        </w:numPr>
        <w:ind w:left="720" w:hanging="360"/>
        <w:rPr>
          <w:rFonts w:cs="Arial"/>
          <w:b/>
          <w:szCs w:val="24"/>
        </w:rPr>
      </w:pPr>
      <w:r>
        <w:rPr>
          <w:rFonts w:cs="Arial"/>
          <w:b/>
          <w:szCs w:val="24"/>
        </w:rPr>
        <w:t xml:space="preserve">Dr. </w:t>
      </w:r>
      <w:r w:rsidR="00DC0858">
        <w:rPr>
          <w:rFonts w:cs="Arial"/>
          <w:b/>
          <w:szCs w:val="24"/>
        </w:rPr>
        <w:t>Mike Torres</w:t>
      </w:r>
      <w:r w:rsidR="006D59F9" w:rsidRPr="00032E58">
        <w:rPr>
          <w:rFonts w:cs="Arial"/>
          <w:b/>
          <w:szCs w:val="24"/>
        </w:rPr>
        <w:t>, Director</w:t>
      </w:r>
    </w:p>
    <w:p w14:paraId="06EFB4F0" w14:textId="3752E6E4" w:rsidR="006D59F9" w:rsidRPr="00E36E95" w:rsidRDefault="00C34CB4" w:rsidP="00A5400A">
      <w:pPr>
        <w:pStyle w:val="ListParagraph"/>
        <w:rPr>
          <w:rFonts w:cs="Arial"/>
          <w:szCs w:val="24"/>
        </w:rPr>
      </w:pPr>
      <w:r w:rsidRPr="00DA188D">
        <w:rPr>
          <w:rFonts w:cs="Arial"/>
          <w:szCs w:val="24"/>
        </w:rPr>
        <w:t>Curriculum Frameworks and Instructional Resources Division</w:t>
      </w:r>
    </w:p>
    <w:p w14:paraId="34FD0320" w14:textId="1426E58D" w:rsidR="007E6182" w:rsidRPr="008F106B" w:rsidRDefault="00DC0858" w:rsidP="00A5400A">
      <w:pPr>
        <w:pStyle w:val="ListParagraph"/>
        <w:contextualSpacing w:val="0"/>
        <w:rPr>
          <w:rFonts w:cs="Arial"/>
          <w:szCs w:val="24"/>
        </w:rPr>
      </w:pPr>
      <w:hyperlink r:id="rId110" w:history="1">
        <w:r w:rsidRPr="00D75CCF">
          <w:rPr>
            <w:rStyle w:val="Hyperlink"/>
          </w:rPr>
          <w:t>mtorres@cde.ca.gov</w:t>
        </w:r>
      </w:hyperlink>
      <w:r>
        <w:t xml:space="preserve"> </w:t>
      </w:r>
    </w:p>
    <w:p w14:paraId="566F20CB" w14:textId="50F29083" w:rsidR="00A007AF" w:rsidRPr="00DA188D" w:rsidRDefault="008C6971" w:rsidP="00A5400A">
      <w:pPr>
        <w:pStyle w:val="ListParagraph"/>
        <w:numPr>
          <w:ilvl w:val="0"/>
          <w:numId w:val="9"/>
        </w:numPr>
        <w:spacing w:after="0"/>
        <w:ind w:left="720" w:hanging="360"/>
        <w:rPr>
          <w:rFonts w:cs="Arial"/>
          <w:b/>
          <w:szCs w:val="24"/>
        </w:rPr>
      </w:pPr>
      <w:r>
        <w:rPr>
          <w:rFonts w:cs="Arial"/>
          <w:b/>
          <w:szCs w:val="24"/>
        </w:rPr>
        <w:t>Alexis Hyde</w:t>
      </w:r>
      <w:r w:rsidR="006D59F9" w:rsidRPr="00DA188D">
        <w:rPr>
          <w:rFonts w:cs="Arial"/>
          <w:b/>
          <w:szCs w:val="24"/>
        </w:rPr>
        <w:t xml:space="preserve">, </w:t>
      </w:r>
      <w:r w:rsidR="007956CC" w:rsidRPr="00DA188D">
        <w:rPr>
          <w:rFonts w:cs="Arial"/>
          <w:b/>
          <w:szCs w:val="24"/>
        </w:rPr>
        <w:t>Education Programs Consultant</w:t>
      </w:r>
    </w:p>
    <w:p w14:paraId="31CAD132" w14:textId="4640FB81" w:rsidR="00A478AB" w:rsidRPr="00DA188D" w:rsidRDefault="0035045F" w:rsidP="00A5400A">
      <w:pPr>
        <w:pStyle w:val="ListParagraph"/>
        <w:spacing w:after="0"/>
        <w:rPr>
          <w:rFonts w:cs="Arial"/>
          <w:szCs w:val="24"/>
        </w:rPr>
      </w:pPr>
      <w:r w:rsidRPr="00DA188D">
        <w:rPr>
          <w:rFonts w:cs="Arial"/>
          <w:szCs w:val="24"/>
        </w:rPr>
        <w:t>Lead</w:t>
      </w:r>
      <w:r w:rsidR="00A007AF" w:rsidRPr="00DA188D">
        <w:rPr>
          <w:rFonts w:cs="Arial"/>
          <w:szCs w:val="24"/>
        </w:rPr>
        <w:t xml:space="preserve"> Consultant for </w:t>
      </w:r>
      <w:r w:rsidR="00DC0858">
        <w:rPr>
          <w:rFonts w:cs="Arial"/>
          <w:szCs w:val="24"/>
        </w:rPr>
        <w:t>Mathematics Instructional</w:t>
      </w:r>
      <w:r w:rsidR="00A007AF" w:rsidRPr="00DA188D">
        <w:rPr>
          <w:rFonts w:cs="Arial"/>
          <w:szCs w:val="24"/>
        </w:rPr>
        <w:t xml:space="preserve"> Adoption</w:t>
      </w:r>
    </w:p>
    <w:p w14:paraId="196D5687" w14:textId="07645A2B" w:rsidR="00E36E95" w:rsidRPr="00E36E95" w:rsidRDefault="008C6971" w:rsidP="00A5400A">
      <w:pPr>
        <w:pStyle w:val="ListParagraph"/>
        <w:contextualSpacing w:val="0"/>
        <w:rPr>
          <w:rFonts w:cs="Arial"/>
          <w:szCs w:val="24"/>
        </w:rPr>
      </w:pPr>
      <w:hyperlink r:id="rId111" w:history="1">
        <w:r w:rsidRPr="00C4663E">
          <w:rPr>
            <w:rStyle w:val="Hyperlink"/>
          </w:rPr>
          <w:t>ahyde@cde.ca.gov</w:t>
        </w:r>
      </w:hyperlink>
    </w:p>
    <w:p w14:paraId="36F87ADC" w14:textId="7FC16EBF" w:rsidR="006D59F9" w:rsidRPr="00DA188D" w:rsidRDefault="00032E58" w:rsidP="00A5400A">
      <w:pPr>
        <w:pStyle w:val="ListParagraph"/>
        <w:numPr>
          <w:ilvl w:val="0"/>
          <w:numId w:val="9"/>
        </w:numPr>
        <w:ind w:left="720" w:hanging="360"/>
        <w:rPr>
          <w:rFonts w:cs="Arial"/>
          <w:b/>
          <w:szCs w:val="24"/>
        </w:rPr>
      </w:pPr>
      <w:r>
        <w:rPr>
          <w:rFonts w:cs="Arial"/>
          <w:b/>
          <w:szCs w:val="24"/>
        </w:rPr>
        <w:t>Ashley Mitchell</w:t>
      </w:r>
      <w:r w:rsidR="006D59F9" w:rsidRPr="00DA188D">
        <w:rPr>
          <w:rFonts w:cs="Arial"/>
          <w:b/>
          <w:szCs w:val="24"/>
        </w:rPr>
        <w:t xml:space="preserve">, </w:t>
      </w:r>
      <w:r w:rsidR="00A5400A">
        <w:rPr>
          <w:rFonts w:cs="Arial"/>
          <w:b/>
          <w:szCs w:val="24"/>
        </w:rPr>
        <w:t>Associate Governmental Program</w:t>
      </w:r>
      <w:r>
        <w:rPr>
          <w:rFonts w:cs="Arial"/>
          <w:b/>
          <w:szCs w:val="24"/>
        </w:rPr>
        <w:t xml:space="preserve"> Analyst</w:t>
      </w:r>
    </w:p>
    <w:p w14:paraId="64F3F011" w14:textId="6A1C669B" w:rsidR="006D59F9" w:rsidRPr="00E36E95" w:rsidRDefault="006D59F9" w:rsidP="00A5400A">
      <w:pPr>
        <w:pStyle w:val="ListParagraph"/>
        <w:rPr>
          <w:rFonts w:cs="Arial"/>
          <w:szCs w:val="24"/>
        </w:rPr>
      </w:pPr>
      <w:r w:rsidRPr="00DA188D">
        <w:rPr>
          <w:rFonts w:cs="Arial"/>
          <w:szCs w:val="24"/>
        </w:rPr>
        <w:t>Submission Lists/Price Quotes</w:t>
      </w:r>
    </w:p>
    <w:p w14:paraId="7D4DAF7D" w14:textId="24B9AA22" w:rsidR="007E6182" w:rsidRDefault="00032E58" w:rsidP="005A301C">
      <w:pPr>
        <w:pStyle w:val="ListParagraph"/>
        <w:spacing w:after="720"/>
        <w:rPr>
          <w:rStyle w:val="Hyperlink"/>
          <w:rFonts w:cs="Arial"/>
          <w:szCs w:val="24"/>
        </w:rPr>
      </w:pPr>
      <w:hyperlink r:id="rId112" w:history="1">
        <w:r w:rsidRPr="005504E3">
          <w:rPr>
            <w:rStyle w:val="Hyperlink"/>
            <w:rFonts w:cs="Arial"/>
            <w:szCs w:val="24"/>
          </w:rPr>
          <w:t>amitchell@cde.ca.gov</w:t>
        </w:r>
      </w:hyperlink>
    </w:p>
    <w:p w14:paraId="1E5E184D" w14:textId="4FD7CF28" w:rsidR="00F34F4B" w:rsidRPr="00F34F4B" w:rsidRDefault="00F34F4B" w:rsidP="00F34F4B">
      <w:pPr>
        <w:rPr>
          <w:rFonts w:cs="Arial"/>
          <w:szCs w:val="24"/>
        </w:rPr>
      </w:pPr>
      <w:r>
        <w:rPr>
          <w:rFonts w:cs="Arial"/>
          <w:szCs w:val="24"/>
        </w:rPr>
        <w:t>California Department of Education, October 2024</w:t>
      </w:r>
    </w:p>
    <w:sectPr w:rsidR="00F34F4B" w:rsidRPr="00F34F4B" w:rsidSect="00AE5858">
      <w:headerReference w:type="default" r:id="rId113"/>
      <w:footerReference w:type="default" r:id="rId114"/>
      <w:footerReference w:type="first" r:id="rId1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377E4" w14:textId="77777777" w:rsidR="00325822" w:rsidRDefault="00325822" w:rsidP="00927C7E">
      <w:r>
        <w:separator/>
      </w:r>
    </w:p>
    <w:p w14:paraId="5EBB1435" w14:textId="77777777" w:rsidR="00325822" w:rsidRDefault="00325822"/>
  </w:endnote>
  <w:endnote w:type="continuationSeparator" w:id="0">
    <w:p w14:paraId="74E7E08C" w14:textId="77777777" w:rsidR="00325822" w:rsidRDefault="00325822" w:rsidP="00927C7E">
      <w:r>
        <w:continuationSeparator/>
      </w:r>
    </w:p>
    <w:p w14:paraId="7E9E5C55" w14:textId="77777777" w:rsidR="00325822" w:rsidRDefault="00325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DD15F" w14:textId="03E0DCD4" w:rsidR="00EA2289" w:rsidRDefault="00EA2289" w:rsidP="00D139D7">
    <w:pPr>
      <w:pStyle w:val="Footer"/>
      <w:spacing w:before="240"/>
    </w:pPr>
    <w:r>
      <w:t xml:space="preserve">Page </w:t>
    </w:r>
    <w:r>
      <w:fldChar w:fldCharType="begin"/>
    </w:r>
    <w:r>
      <w:instrText xml:space="preserve"> PAGE   \* MERGEFORMAT </w:instrText>
    </w:r>
    <w:r>
      <w:fldChar w:fldCharType="separate"/>
    </w:r>
    <w:r>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D8B85" w14:textId="77777777" w:rsidR="00EA2289" w:rsidRPr="00802621" w:rsidRDefault="00EA2289" w:rsidP="00802621">
    <w:pPr>
      <w:pStyle w:val="Footer"/>
    </w:pP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C7FEC" w14:textId="77777777" w:rsidR="00325822" w:rsidRDefault="00325822" w:rsidP="00927C7E">
      <w:r>
        <w:separator/>
      </w:r>
    </w:p>
    <w:p w14:paraId="1324739A" w14:textId="77777777" w:rsidR="00325822" w:rsidRDefault="00325822"/>
  </w:footnote>
  <w:footnote w:type="continuationSeparator" w:id="0">
    <w:p w14:paraId="06C958C7" w14:textId="77777777" w:rsidR="00325822" w:rsidRDefault="00325822" w:rsidP="00927C7E">
      <w:r>
        <w:continuationSeparator/>
      </w:r>
    </w:p>
    <w:p w14:paraId="755F7C44" w14:textId="77777777" w:rsidR="00325822" w:rsidRDefault="003258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3FC1A" w14:textId="13651EEA" w:rsidR="00EA2289" w:rsidRPr="002D1D38" w:rsidRDefault="00EA2289" w:rsidP="00487807">
    <w:pPr>
      <w:pStyle w:val="Footer"/>
      <w:tabs>
        <w:tab w:val="clear" w:pos="9360"/>
        <w:tab w:val="right" w:pos="8640"/>
      </w:tabs>
      <w:jc w:val="right"/>
      <w:rPr>
        <w:rFonts w:cs="Arial"/>
        <w:szCs w:val="24"/>
      </w:rPr>
    </w:pPr>
    <w:r w:rsidRPr="002D1D38">
      <w:rPr>
        <w:rFonts w:cs="Arial"/>
        <w:szCs w:val="24"/>
      </w:rPr>
      <w:t>202</w:t>
    </w:r>
    <w:r w:rsidR="002D4E80">
      <w:rPr>
        <w:rFonts w:cs="Arial"/>
        <w:szCs w:val="24"/>
      </w:rPr>
      <w:t>5</w:t>
    </w:r>
    <w:r w:rsidRPr="002D1D38">
      <w:rPr>
        <w:rFonts w:cs="Arial"/>
        <w:szCs w:val="24"/>
      </w:rPr>
      <w:t xml:space="preserve"> </w:t>
    </w:r>
    <w:r w:rsidR="002D4E80">
      <w:rPr>
        <w:rFonts w:cs="Arial"/>
        <w:szCs w:val="24"/>
      </w:rPr>
      <w:t>Math</w:t>
    </w:r>
    <w:r w:rsidRPr="002D1D38">
      <w:rPr>
        <w:rFonts w:cs="Arial"/>
        <w:szCs w:val="24"/>
      </w:rPr>
      <w:t xml:space="preserve"> Adoption 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4646"/>
    <w:multiLevelType w:val="hybridMultilevel"/>
    <w:tmpl w:val="3D1E3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993896"/>
    <w:multiLevelType w:val="hybridMultilevel"/>
    <w:tmpl w:val="2C44A8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42C00"/>
    <w:multiLevelType w:val="hybridMultilevel"/>
    <w:tmpl w:val="297A8A7A"/>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E543750"/>
    <w:multiLevelType w:val="hybridMultilevel"/>
    <w:tmpl w:val="6276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B13A1"/>
    <w:multiLevelType w:val="multilevel"/>
    <w:tmpl w:val="7528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F0BB0"/>
    <w:multiLevelType w:val="hybridMultilevel"/>
    <w:tmpl w:val="26A85D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25621"/>
    <w:multiLevelType w:val="multilevel"/>
    <w:tmpl w:val="EDBE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5DFA"/>
    <w:multiLevelType w:val="hybridMultilevel"/>
    <w:tmpl w:val="F202B9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607CA"/>
    <w:multiLevelType w:val="hybridMultilevel"/>
    <w:tmpl w:val="FCCC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06418"/>
    <w:multiLevelType w:val="hybridMultilevel"/>
    <w:tmpl w:val="5420E03C"/>
    <w:lvl w:ilvl="0" w:tplc="614401F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215A3"/>
    <w:multiLevelType w:val="hybridMultilevel"/>
    <w:tmpl w:val="EF70647A"/>
    <w:lvl w:ilvl="0" w:tplc="F27E84F4">
      <w:start w:val="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A14EB"/>
    <w:multiLevelType w:val="hybridMultilevel"/>
    <w:tmpl w:val="DF401AEA"/>
    <w:lvl w:ilvl="0" w:tplc="0409001B">
      <w:start w:val="1"/>
      <w:numFmt w:val="lowerRoman"/>
      <w:lvlText w:val="%1."/>
      <w:lvlJc w:val="right"/>
      <w:pPr>
        <w:ind w:left="720" w:hanging="360"/>
      </w:pPr>
    </w:lvl>
    <w:lvl w:ilvl="1" w:tplc="FB0EDC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206FFF"/>
    <w:multiLevelType w:val="hybridMultilevel"/>
    <w:tmpl w:val="9D20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414D17"/>
    <w:multiLevelType w:val="hybridMultilevel"/>
    <w:tmpl w:val="C0A63B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F005E"/>
    <w:multiLevelType w:val="hybridMultilevel"/>
    <w:tmpl w:val="AC1E7AEA"/>
    <w:lvl w:ilvl="0" w:tplc="B8144710">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664F6C"/>
    <w:multiLevelType w:val="hybridMultilevel"/>
    <w:tmpl w:val="5B3C8EFA"/>
    <w:lvl w:ilvl="0" w:tplc="F27E84F4">
      <w:start w:val="6"/>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96AFF"/>
    <w:multiLevelType w:val="hybridMultilevel"/>
    <w:tmpl w:val="C5ACEC0E"/>
    <w:lvl w:ilvl="0" w:tplc="8BF830F6">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F62D5A"/>
    <w:multiLevelType w:val="hybridMultilevel"/>
    <w:tmpl w:val="FDFE922E"/>
    <w:lvl w:ilvl="0" w:tplc="0409001B">
      <w:start w:val="1"/>
      <w:numFmt w:val="lowerRoman"/>
      <w:lvlText w:val="%1."/>
      <w:lvlJc w:val="right"/>
      <w:pPr>
        <w:ind w:left="720" w:hanging="360"/>
      </w:pPr>
    </w:lvl>
    <w:lvl w:ilvl="1" w:tplc="8348F3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728CC"/>
    <w:multiLevelType w:val="hybridMultilevel"/>
    <w:tmpl w:val="FB06E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45186051">
    <w:abstractNumId w:val="15"/>
  </w:num>
  <w:num w:numId="2" w16cid:durableId="959144211">
    <w:abstractNumId w:val="2"/>
  </w:num>
  <w:num w:numId="3" w16cid:durableId="547374544">
    <w:abstractNumId w:val="11"/>
  </w:num>
  <w:num w:numId="4" w16cid:durableId="979454589">
    <w:abstractNumId w:val="5"/>
  </w:num>
  <w:num w:numId="5" w16cid:durableId="579601293">
    <w:abstractNumId w:val="7"/>
  </w:num>
  <w:num w:numId="6" w16cid:durableId="615646391">
    <w:abstractNumId w:val="1"/>
  </w:num>
  <w:num w:numId="7" w16cid:durableId="1457286894">
    <w:abstractNumId w:val="16"/>
  </w:num>
  <w:num w:numId="8" w16cid:durableId="775058718">
    <w:abstractNumId w:val="17"/>
  </w:num>
  <w:num w:numId="9" w16cid:durableId="951977689">
    <w:abstractNumId w:val="10"/>
  </w:num>
  <w:num w:numId="10" w16cid:durableId="660277954">
    <w:abstractNumId w:val="8"/>
  </w:num>
  <w:num w:numId="11" w16cid:durableId="1891762225">
    <w:abstractNumId w:val="9"/>
  </w:num>
  <w:num w:numId="12" w16cid:durableId="1542282180">
    <w:abstractNumId w:val="14"/>
  </w:num>
  <w:num w:numId="13" w16cid:durableId="1370648417">
    <w:abstractNumId w:val="13"/>
  </w:num>
  <w:num w:numId="14" w16cid:durableId="2044209202">
    <w:abstractNumId w:val="3"/>
  </w:num>
  <w:num w:numId="15" w16cid:durableId="985743906">
    <w:abstractNumId w:val="0"/>
  </w:num>
  <w:num w:numId="16" w16cid:durableId="623194964">
    <w:abstractNumId w:val="0"/>
  </w:num>
  <w:num w:numId="17" w16cid:durableId="1424571972">
    <w:abstractNumId w:val="18"/>
  </w:num>
  <w:num w:numId="18" w16cid:durableId="1086926293">
    <w:abstractNumId w:val="12"/>
  </w:num>
  <w:num w:numId="19" w16cid:durableId="835993226">
    <w:abstractNumId w:val="4"/>
  </w:num>
  <w:num w:numId="20" w16cid:durableId="186412794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F9"/>
    <w:rsid w:val="00001CF3"/>
    <w:rsid w:val="00005580"/>
    <w:rsid w:val="00005C01"/>
    <w:rsid w:val="00005FCF"/>
    <w:rsid w:val="0000783F"/>
    <w:rsid w:val="00007B1A"/>
    <w:rsid w:val="000106DA"/>
    <w:rsid w:val="000110F1"/>
    <w:rsid w:val="0001582B"/>
    <w:rsid w:val="0001703B"/>
    <w:rsid w:val="00024139"/>
    <w:rsid w:val="00026BCB"/>
    <w:rsid w:val="000279F3"/>
    <w:rsid w:val="00030968"/>
    <w:rsid w:val="000311E9"/>
    <w:rsid w:val="000323D0"/>
    <w:rsid w:val="00032E58"/>
    <w:rsid w:val="0003464F"/>
    <w:rsid w:val="00035C24"/>
    <w:rsid w:val="00040785"/>
    <w:rsid w:val="0004085D"/>
    <w:rsid w:val="0004094E"/>
    <w:rsid w:val="00041319"/>
    <w:rsid w:val="00043CE6"/>
    <w:rsid w:val="00044DB7"/>
    <w:rsid w:val="000465CF"/>
    <w:rsid w:val="00046D96"/>
    <w:rsid w:val="0004793F"/>
    <w:rsid w:val="00051372"/>
    <w:rsid w:val="00051A3E"/>
    <w:rsid w:val="00052698"/>
    <w:rsid w:val="00052F6F"/>
    <w:rsid w:val="00060F96"/>
    <w:rsid w:val="000636CD"/>
    <w:rsid w:val="00066604"/>
    <w:rsid w:val="0006672B"/>
    <w:rsid w:val="0007252C"/>
    <w:rsid w:val="000737D5"/>
    <w:rsid w:val="000738EB"/>
    <w:rsid w:val="00073C48"/>
    <w:rsid w:val="000744FC"/>
    <w:rsid w:val="0007453A"/>
    <w:rsid w:val="0007476F"/>
    <w:rsid w:val="00074C72"/>
    <w:rsid w:val="000752A7"/>
    <w:rsid w:val="000752ED"/>
    <w:rsid w:val="000774BE"/>
    <w:rsid w:val="00081C76"/>
    <w:rsid w:val="00081DB9"/>
    <w:rsid w:val="000826CB"/>
    <w:rsid w:val="0009152F"/>
    <w:rsid w:val="000917AD"/>
    <w:rsid w:val="00092E36"/>
    <w:rsid w:val="00093437"/>
    <w:rsid w:val="00094FF8"/>
    <w:rsid w:val="00095B16"/>
    <w:rsid w:val="00096340"/>
    <w:rsid w:val="00097BBE"/>
    <w:rsid w:val="00097CA1"/>
    <w:rsid w:val="000A0AD0"/>
    <w:rsid w:val="000A26D0"/>
    <w:rsid w:val="000A2AE9"/>
    <w:rsid w:val="000A3737"/>
    <w:rsid w:val="000A420A"/>
    <w:rsid w:val="000A7F41"/>
    <w:rsid w:val="000A7F60"/>
    <w:rsid w:val="000B183F"/>
    <w:rsid w:val="000B1CD6"/>
    <w:rsid w:val="000B4313"/>
    <w:rsid w:val="000B52F4"/>
    <w:rsid w:val="000B7F86"/>
    <w:rsid w:val="000C01FF"/>
    <w:rsid w:val="000C1453"/>
    <w:rsid w:val="000C348C"/>
    <w:rsid w:val="000C4D45"/>
    <w:rsid w:val="000C574B"/>
    <w:rsid w:val="000C714B"/>
    <w:rsid w:val="000D2F0C"/>
    <w:rsid w:val="000D342E"/>
    <w:rsid w:val="000D78FA"/>
    <w:rsid w:val="000D7C32"/>
    <w:rsid w:val="000E30B2"/>
    <w:rsid w:val="000E33A5"/>
    <w:rsid w:val="000E40BB"/>
    <w:rsid w:val="000E4FB1"/>
    <w:rsid w:val="000E77DA"/>
    <w:rsid w:val="000F0D54"/>
    <w:rsid w:val="000F2D9A"/>
    <w:rsid w:val="000F3AA3"/>
    <w:rsid w:val="000F45A8"/>
    <w:rsid w:val="000F5D1F"/>
    <w:rsid w:val="000F7AC8"/>
    <w:rsid w:val="000F7B80"/>
    <w:rsid w:val="00100C84"/>
    <w:rsid w:val="00100DAD"/>
    <w:rsid w:val="0010134A"/>
    <w:rsid w:val="00103975"/>
    <w:rsid w:val="00106BF0"/>
    <w:rsid w:val="00107D20"/>
    <w:rsid w:val="001108B7"/>
    <w:rsid w:val="0011300C"/>
    <w:rsid w:val="0011472C"/>
    <w:rsid w:val="00117FEB"/>
    <w:rsid w:val="001226EF"/>
    <w:rsid w:val="00122C3F"/>
    <w:rsid w:val="00122E32"/>
    <w:rsid w:val="00123333"/>
    <w:rsid w:val="00123880"/>
    <w:rsid w:val="0012496F"/>
    <w:rsid w:val="0012683B"/>
    <w:rsid w:val="00127814"/>
    <w:rsid w:val="001311EF"/>
    <w:rsid w:val="001326EA"/>
    <w:rsid w:val="00133E7F"/>
    <w:rsid w:val="0013537A"/>
    <w:rsid w:val="001367E0"/>
    <w:rsid w:val="00136EE7"/>
    <w:rsid w:val="00137F8A"/>
    <w:rsid w:val="001412D2"/>
    <w:rsid w:val="00142B78"/>
    <w:rsid w:val="00142E81"/>
    <w:rsid w:val="00142E94"/>
    <w:rsid w:val="00146DA6"/>
    <w:rsid w:val="00150AA8"/>
    <w:rsid w:val="00151BD9"/>
    <w:rsid w:val="0015203B"/>
    <w:rsid w:val="00152678"/>
    <w:rsid w:val="00152C35"/>
    <w:rsid w:val="001531C6"/>
    <w:rsid w:val="00153D1B"/>
    <w:rsid w:val="001563AB"/>
    <w:rsid w:val="001568FA"/>
    <w:rsid w:val="00156AD9"/>
    <w:rsid w:val="00161B88"/>
    <w:rsid w:val="00162A74"/>
    <w:rsid w:val="00164E9F"/>
    <w:rsid w:val="00166634"/>
    <w:rsid w:val="00166B84"/>
    <w:rsid w:val="00171022"/>
    <w:rsid w:val="00171FC4"/>
    <w:rsid w:val="00174079"/>
    <w:rsid w:val="001762E1"/>
    <w:rsid w:val="00180D05"/>
    <w:rsid w:val="00185ECC"/>
    <w:rsid w:val="00187D92"/>
    <w:rsid w:val="001938CE"/>
    <w:rsid w:val="0019604D"/>
    <w:rsid w:val="001A0167"/>
    <w:rsid w:val="001A0774"/>
    <w:rsid w:val="001A0F57"/>
    <w:rsid w:val="001A16E5"/>
    <w:rsid w:val="001A2F6D"/>
    <w:rsid w:val="001A33E8"/>
    <w:rsid w:val="001A34BA"/>
    <w:rsid w:val="001A3731"/>
    <w:rsid w:val="001A650D"/>
    <w:rsid w:val="001A7FD1"/>
    <w:rsid w:val="001B221E"/>
    <w:rsid w:val="001B37F7"/>
    <w:rsid w:val="001B4CE5"/>
    <w:rsid w:val="001B509B"/>
    <w:rsid w:val="001B5579"/>
    <w:rsid w:val="001B5CFE"/>
    <w:rsid w:val="001B661D"/>
    <w:rsid w:val="001C4114"/>
    <w:rsid w:val="001C4A1B"/>
    <w:rsid w:val="001C4A46"/>
    <w:rsid w:val="001C582F"/>
    <w:rsid w:val="001C5C67"/>
    <w:rsid w:val="001D28C3"/>
    <w:rsid w:val="001D3322"/>
    <w:rsid w:val="001D46AB"/>
    <w:rsid w:val="001D6056"/>
    <w:rsid w:val="001D6561"/>
    <w:rsid w:val="001E06FE"/>
    <w:rsid w:val="001E0FB6"/>
    <w:rsid w:val="001E1918"/>
    <w:rsid w:val="001E49EA"/>
    <w:rsid w:val="001E505E"/>
    <w:rsid w:val="001E53F6"/>
    <w:rsid w:val="001E554C"/>
    <w:rsid w:val="001E65F5"/>
    <w:rsid w:val="001E6BE7"/>
    <w:rsid w:val="001F02E0"/>
    <w:rsid w:val="001F310E"/>
    <w:rsid w:val="001F365B"/>
    <w:rsid w:val="001F40FC"/>
    <w:rsid w:val="001F46B7"/>
    <w:rsid w:val="001F522C"/>
    <w:rsid w:val="001F62FF"/>
    <w:rsid w:val="001F6752"/>
    <w:rsid w:val="001F70F1"/>
    <w:rsid w:val="00201D0F"/>
    <w:rsid w:val="00201F59"/>
    <w:rsid w:val="00202D81"/>
    <w:rsid w:val="00205C39"/>
    <w:rsid w:val="00207271"/>
    <w:rsid w:val="00211A53"/>
    <w:rsid w:val="00211DF4"/>
    <w:rsid w:val="00213836"/>
    <w:rsid w:val="002138BC"/>
    <w:rsid w:val="0021405C"/>
    <w:rsid w:val="00216B9A"/>
    <w:rsid w:val="002224A8"/>
    <w:rsid w:val="002241AB"/>
    <w:rsid w:val="00224C1F"/>
    <w:rsid w:val="00224E2A"/>
    <w:rsid w:val="00225B6C"/>
    <w:rsid w:val="002263A4"/>
    <w:rsid w:val="00227252"/>
    <w:rsid w:val="00230A20"/>
    <w:rsid w:val="00231B3A"/>
    <w:rsid w:val="00233D95"/>
    <w:rsid w:val="00236899"/>
    <w:rsid w:val="00236F49"/>
    <w:rsid w:val="002419EE"/>
    <w:rsid w:val="0024259D"/>
    <w:rsid w:val="00244950"/>
    <w:rsid w:val="00245ACA"/>
    <w:rsid w:val="0024601E"/>
    <w:rsid w:val="00246E68"/>
    <w:rsid w:val="00247033"/>
    <w:rsid w:val="00247195"/>
    <w:rsid w:val="0024789B"/>
    <w:rsid w:val="00253331"/>
    <w:rsid w:val="00253ADC"/>
    <w:rsid w:val="00254CA5"/>
    <w:rsid w:val="00255BBF"/>
    <w:rsid w:val="00255C00"/>
    <w:rsid w:val="00255D4A"/>
    <w:rsid w:val="00255F93"/>
    <w:rsid w:val="002618FC"/>
    <w:rsid w:val="00264E93"/>
    <w:rsid w:val="002666DC"/>
    <w:rsid w:val="00266A20"/>
    <w:rsid w:val="002671CD"/>
    <w:rsid w:val="002700CF"/>
    <w:rsid w:val="002704AD"/>
    <w:rsid w:val="002709CA"/>
    <w:rsid w:val="002740FD"/>
    <w:rsid w:val="0027583F"/>
    <w:rsid w:val="00277417"/>
    <w:rsid w:val="00277903"/>
    <w:rsid w:val="00285E81"/>
    <w:rsid w:val="002917C1"/>
    <w:rsid w:val="00291F2D"/>
    <w:rsid w:val="002951C6"/>
    <w:rsid w:val="00296A2B"/>
    <w:rsid w:val="00297032"/>
    <w:rsid w:val="00297BBC"/>
    <w:rsid w:val="002A18BF"/>
    <w:rsid w:val="002A4452"/>
    <w:rsid w:val="002A4543"/>
    <w:rsid w:val="002A4F0E"/>
    <w:rsid w:val="002A5BDE"/>
    <w:rsid w:val="002A5D4E"/>
    <w:rsid w:val="002A7FF1"/>
    <w:rsid w:val="002B07BC"/>
    <w:rsid w:val="002B213B"/>
    <w:rsid w:val="002B24CE"/>
    <w:rsid w:val="002B2737"/>
    <w:rsid w:val="002B4D69"/>
    <w:rsid w:val="002B6E5C"/>
    <w:rsid w:val="002B73C0"/>
    <w:rsid w:val="002B799F"/>
    <w:rsid w:val="002C1632"/>
    <w:rsid w:val="002C2A7A"/>
    <w:rsid w:val="002C2C2A"/>
    <w:rsid w:val="002C2D8F"/>
    <w:rsid w:val="002C3840"/>
    <w:rsid w:val="002C5565"/>
    <w:rsid w:val="002C6098"/>
    <w:rsid w:val="002C6A53"/>
    <w:rsid w:val="002C6AD8"/>
    <w:rsid w:val="002C6EAE"/>
    <w:rsid w:val="002C7BFF"/>
    <w:rsid w:val="002C7D4B"/>
    <w:rsid w:val="002D05BF"/>
    <w:rsid w:val="002D0C4A"/>
    <w:rsid w:val="002D111B"/>
    <w:rsid w:val="002D1D38"/>
    <w:rsid w:val="002D38D7"/>
    <w:rsid w:val="002D39CC"/>
    <w:rsid w:val="002D4E80"/>
    <w:rsid w:val="002D6870"/>
    <w:rsid w:val="002E0AA6"/>
    <w:rsid w:val="002E15B6"/>
    <w:rsid w:val="002E2253"/>
    <w:rsid w:val="002E31B7"/>
    <w:rsid w:val="002E4F3F"/>
    <w:rsid w:val="002E5036"/>
    <w:rsid w:val="002E5042"/>
    <w:rsid w:val="002E520C"/>
    <w:rsid w:val="002E704D"/>
    <w:rsid w:val="002E7239"/>
    <w:rsid w:val="002F1239"/>
    <w:rsid w:val="002F123F"/>
    <w:rsid w:val="002F2F5B"/>
    <w:rsid w:val="002F523B"/>
    <w:rsid w:val="002F7D42"/>
    <w:rsid w:val="00300408"/>
    <w:rsid w:val="00301D92"/>
    <w:rsid w:val="00304159"/>
    <w:rsid w:val="003043B0"/>
    <w:rsid w:val="0030517A"/>
    <w:rsid w:val="00305D86"/>
    <w:rsid w:val="00305E27"/>
    <w:rsid w:val="003060E6"/>
    <w:rsid w:val="0031090D"/>
    <w:rsid w:val="00311EBD"/>
    <w:rsid w:val="00312B6A"/>
    <w:rsid w:val="00314B24"/>
    <w:rsid w:val="003153DD"/>
    <w:rsid w:val="00317570"/>
    <w:rsid w:val="00317680"/>
    <w:rsid w:val="003223E4"/>
    <w:rsid w:val="00322C16"/>
    <w:rsid w:val="00322CF6"/>
    <w:rsid w:val="00324338"/>
    <w:rsid w:val="003248D7"/>
    <w:rsid w:val="0032538E"/>
    <w:rsid w:val="00325822"/>
    <w:rsid w:val="00325E4D"/>
    <w:rsid w:val="00326603"/>
    <w:rsid w:val="0033026A"/>
    <w:rsid w:val="00330684"/>
    <w:rsid w:val="003312A5"/>
    <w:rsid w:val="0033130F"/>
    <w:rsid w:val="003322A1"/>
    <w:rsid w:val="0033249D"/>
    <w:rsid w:val="003326C9"/>
    <w:rsid w:val="0033274E"/>
    <w:rsid w:val="00332870"/>
    <w:rsid w:val="00333F33"/>
    <w:rsid w:val="00334521"/>
    <w:rsid w:val="00337111"/>
    <w:rsid w:val="00337138"/>
    <w:rsid w:val="0034003F"/>
    <w:rsid w:val="0034125F"/>
    <w:rsid w:val="00342BB0"/>
    <w:rsid w:val="00342F9C"/>
    <w:rsid w:val="00345D77"/>
    <w:rsid w:val="0035045F"/>
    <w:rsid w:val="003545BB"/>
    <w:rsid w:val="00355FEC"/>
    <w:rsid w:val="003561E1"/>
    <w:rsid w:val="00356B14"/>
    <w:rsid w:val="00360BAE"/>
    <w:rsid w:val="003619BA"/>
    <w:rsid w:val="00364342"/>
    <w:rsid w:val="00364EB8"/>
    <w:rsid w:val="0036524A"/>
    <w:rsid w:val="00365351"/>
    <w:rsid w:val="00367D9A"/>
    <w:rsid w:val="00373507"/>
    <w:rsid w:val="00373AB4"/>
    <w:rsid w:val="00375677"/>
    <w:rsid w:val="00382953"/>
    <w:rsid w:val="00386809"/>
    <w:rsid w:val="003871E1"/>
    <w:rsid w:val="00391732"/>
    <w:rsid w:val="00392538"/>
    <w:rsid w:val="00395817"/>
    <w:rsid w:val="003960FE"/>
    <w:rsid w:val="00396804"/>
    <w:rsid w:val="0039694D"/>
    <w:rsid w:val="003976F1"/>
    <w:rsid w:val="00397891"/>
    <w:rsid w:val="003A0A04"/>
    <w:rsid w:val="003A33B4"/>
    <w:rsid w:val="003A38B8"/>
    <w:rsid w:val="003A3CBC"/>
    <w:rsid w:val="003A4200"/>
    <w:rsid w:val="003A45BC"/>
    <w:rsid w:val="003A54A7"/>
    <w:rsid w:val="003B1DD1"/>
    <w:rsid w:val="003B333C"/>
    <w:rsid w:val="003B6F3E"/>
    <w:rsid w:val="003C034E"/>
    <w:rsid w:val="003C2100"/>
    <w:rsid w:val="003C3602"/>
    <w:rsid w:val="003D179A"/>
    <w:rsid w:val="003D1ACB"/>
    <w:rsid w:val="003D2ED8"/>
    <w:rsid w:val="003D3E24"/>
    <w:rsid w:val="003D68A0"/>
    <w:rsid w:val="003D6F11"/>
    <w:rsid w:val="003D6F56"/>
    <w:rsid w:val="003D75FC"/>
    <w:rsid w:val="003E0A4D"/>
    <w:rsid w:val="003E2BA8"/>
    <w:rsid w:val="003E33BE"/>
    <w:rsid w:val="003E495E"/>
    <w:rsid w:val="003E54AC"/>
    <w:rsid w:val="003E5917"/>
    <w:rsid w:val="003E661A"/>
    <w:rsid w:val="003F05F4"/>
    <w:rsid w:val="003F12CE"/>
    <w:rsid w:val="003F4351"/>
    <w:rsid w:val="003F51DF"/>
    <w:rsid w:val="003F6CB3"/>
    <w:rsid w:val="003F7244"/>
    <w:rsid w:val="003F7336"/>
    <w:rsid w:val="003F7857"/>
    <w:rsid w:val="004003E8"/>
    <w:rsid w:val="00400CBE"/>
    <w:rsid w:val="00404E2D"/>
    <w:rsid w:val="00404F4D"/>
    <w:rsid w:val="00406BC1"/>
    <w:rsid w:val="00407592"/>
    <w:rsid w:val="0041004B"/>
    <w:rsid w:val="00410697"/>
    <w:rsid w:val="004158E8"/>
    <w:rsid w:val="00415BAF"/>
    <w:rsid w:val="004164AA"/>
    <w:rsid w:val="00416C6E"/>
    <w:rsid w:val="00417CD2"/>
    <w:rsid w:val="00420C3E"/>
    <w:rsid w:val="00421A92"/>
    <w:rsid w:val="00423105"/>
    <w:rsid w:val="0042339C"/>
    <w:rsid w:val="00423500"/>
    <w:rsid w:val="00425D48"/>
    <w:rsid w:val="0042617A"/>
    <w:rsid w:val="004268B3"/>
    <w:rsid w:val="00430238"/>
    <w:rsid w:val="004310B7"/>
    <w:rsid w:val="004318D2"/>
    <w:rsid w:val="004318D3"/>
    <w:rsid w:val="00431A8C"/>
    <w:rsid w:val="00433157"/>
    <w:rsid w:val="00433195"/>
    <w:rsid w:val="004333AF"/>
    <w:rsid w:val="0043443F"/>
    <w:rsid w:val="004359B4"/>
    <w:rsid w:val="004369E2"/>
    <w:rsid w:val="0043756A"/>
    <w:rsid w:val="00441127"/>
    <w:rsid w:val="00447A7D"/>
    <w:rsid w:val="00447A8C"/>
    <w:rsid w:val="0045162F"/>
    <w:rsid w:val="004535D8"/>
    <w:rsid w:val="00453F1D"/>
    <w:rsid w:val="00455398"/>
    <w:rsid w:val="0045697B"/>
    <w:rsid w:val="0045715D"/>
    <w:rsid w:val="00461212"/>
    <w:rsid w:val="00461F1A"/>
    <w:rsid w:val="0046368C"/>
    <w:rsid w:val="004726BE"/>
    <w:rsid w:val="004737A6"/>
    <w:rsid w:val="00474992"/>
    <w:rsid w:val="00475416"/>
    <w:rsid w:val="004757D9"/>
    <w:rsid w:val="004759BC"/>
    <w:rsid w:val="004812BD"/>
    <w:rsid w:val="00483717"/>
    <w:rsid w:val="00484FE7"/>
    <w:rsid w:val="004858EF"/>
    <w:rsid w:val="004860CD"/>
    <w:rsid w:val="00487807"/>
    <w:rsid w:val="0048790F"/>
    <w:rsid w:val="004903B3"/>
    <w:rsid w:val="00490AB1"/>
    <w:rsid w:val="00490BB4"/>
    <w:rsid w:val="00491C04"/>
    <w:rsid w:val="00491E3B"/>
    <w:rsid w:val="00492525"/>
    <w:rsid w:val="00493251"/>
    <w:rsid w:val="004948A0"/>
    <w:rsid w:val="00495486"/>
    <w:rsid w:val="00495A72"/>
    <w:rsid w:val="00497D54"/>
    <w:rsid w:val="004A004B"/>
    <w:rsid w:val="004A009B"/>
    <w:rsid w:val="004A313B"/>
    <w:rsid w:val="004A5B5D"/>
    <w:rsid w:val="004A7641"/>
    <w:rsid w:val="004B220F"/>
    <w:rsid w:val="004B2868"/>
    <w:rsid w:val="004B7655"/>
    <w:rsid w:val="004B7B95"/>
    <w:rsid w:val="004C0B23"/>
    <w:rsid w:val="004C1226"/>
    <w:rsid w:val="004C1915"/>
    <w:rsid w:val="004C1976"/>
    <w:rsid w:val="004C27AF"/>
    <w:rsid w:val="004C2A14"/>
    <w:rsid w:val="004C7027"/>
    <w:rsid w:val="004C7890"/>
    <w:rsid w:val="004D0107"/>
    <w:rsid w:val="004D266B"/>
    <w:rsid w:val="004D2D2D"/>
    <w:rsid w:val="004D2D71"/>
    <w:rsid w:val="004D3FDF"/>
    <w:rsid w:val="004D4C82"/>
    <w:rsid w:val="004D4EF1"/>
    <w:rsid w:val="004D53FF"/>
    <w:rsid w:val="004E01A1"/>
    <w:rsid w:val="004E07E9"/>
    <w:rsid w:val="004E17D2"/>
    <w:rsid w:val="004E1ABD"/>
    <w:rsid w:val="004E207C"/>
    <w:rsid w:val="004E2A02"/>
    <w:rsid w:val="004E40C1"/>
    <w:rsid w:val="004E46EB"/>
    <w:rsid w:val="004E4A8C"/>
    <w:rsid w:val="004E642E"/>
    <w:rsid w:val="004E6F1A"/>
    <w:rsid w:val="004E7B8D"/>
    <w:rsid w:val="004E7C04"/>
    <w:rsid w:val="004F13CB"/>
    <w:rsid w:val="004F22B2"/>
    <w:rsid w:val="004F2812"/>
    <w:rsid w:val="004F4E34"/>
    <w:rsid w:val="004F5846"/>
    <w:rsid w:val="004F7AD6"/>
    <w:rsid w:val="005000F9"/>
    <w:rsid w:val="00501689"/>
    <w:rsid w:val="00503C08"/>
    <w:rsid w:val="00503F3B"/>
    <w:rsid w:val="00504645"/>
    <w:rsid w:val="00507458"/>
    <w:rsid w:val="0050763E"/>
    <w:rsid w:val="00507942"/>
    <w:rsid w:val="00507AF3"/>
    <w:rsid w:val="0051127D"/>
    <w:rsid w:val="0051268E"/>
    <w:rsid w:val="00512C8B"/>
    <w:rsid w:val="00512DB5"/>
    <w:rsid w:val="00512E46"/>
    <w:rsid w:val="00513ABD"/>
    <w:rsid w:val="00516CD8"/>
    <w:rsid w:val="005178A6"/>
    <w:rsid w:val="00517CBF"/>
    <w:rsid w:val="00520385"/>
    <w:rsid w:val="005232B1"/>
    <w:rsid w:val="0052530F"/>
    <w:rsid w:val="00525B54"/>
    <w:rsid w:val="00531A98"/>
    <w:rsid w:val="005327B5"/>
    <w:rsid w:val="00532F9E"/>
    <w:rsid w:val="005338A2"/>
    <w:rsid w:val="005342E3"/>
    <w:rsid w:val="00535655"/>
    <w:rsid w:val="005364B2"/>
    <w:rsid w:val="00541103"/>
    <w:rsid w:val="0054283B"/>
    <w:rsid w:val="00545E47"/>
    <w:rsid w:val="00546467"/>
    <w:rsid w:val="005464EB"/>
    <w:rsid w:val="005500F6"/>
    <w:rsid w:val="005502EF"/>
    <w:rsid w:val="00552C81"/>
    <w:rsid w:val="00553E1B"/>
    <w:rsid w:val="00553E65"/>
    <w:rsid w:val="00555C91"/>
    <w:rsid w:val="00555FB2"/>
    <w:rsid w:val="005564DB"/>
    <w:rsid w:val="00557104"/>
    <w:rsid w:val="005571AC"/>
    <w:rsid w:val="0056021C"/>
    <w:rsid w:val="0056204F"/>
    <w:rsid w:val="00563A76"/>
    <w:rsid w:val="005641FA"/>
    <w:rsid w:val="00564437"/>
    <w:rsid w:val="005647C4"/>
    <w:rsid w:val="00565055"/>
    <w:rsid w:val="00565E41"/>
    <w:rsid w:val="00570B0D"/>
    <w:rsid w:val="00570EF9"/>
    <w:rsid w:val="005714DC"/>
    <w:rsid w:val="00571B74"/>
    <w:rsid w:val="00575797"/>
    <w:rsid w:val="00580915"/>
    <w:rsid w:val="0058160D"/>
    <w:rsid w:val="0058176E"/>
    <w:rsid w:val="005827C1"/>
    <w:rsid w:val="00591F4E"/>
    <w:rsid w:val="0059246D"/>
    <w:rsid w:val="005934C9"/>
    <w:rsid w:val="0059559F"/>
    <w:rsid w:val="00597021"/>
    <w:rsid w:val="005A13E1"/>
    <w:rsid w:val="005A239E"/>
    <w:rsid w:val="005A301C"/>
    <w:rsid w:val="005A3253"/>
    <w:rsid w:val="005A6239"/>
    <w:rsid w:val="005A70BE"/>
    <w:rsid w:val="005A74C1"/>
    <w:rsid w:val="005B40AC"/>
    <w:rsid w:val="005B4D82"/>
    <w:rsid w:val="005B4EA8"/>
    <w:rsid w:val="005B57B5"/>
    <w:rsid w:val="005B65D0"/>
    <w:rsid w:val="005B6DF3"/>
    <w:rsid w:val="005C0FCA"/>
    <w:rsid w:val="005C0FF0"/>
    <w:rsid w:val="005C3F6A"/>
    <w:rsid w:val="005C6AE5"/>
    <w:rsid w:val="005C7869"/>
    <w:rsid w:val="005D2033"/>
    <w:rsid w:val="005D2EFD"/>
    <w:rsid w:val="005D35D1"/>
    <w:rsid w:val="005D3D7B"/>
    <w:rsid w:val="005D4A96"/>
    <w:rsid w:val="005D5888"/>
    <w:rsid w:val="005D7AF8"/>
    <w:rsid w:val="005E01E7"/>
    <w:rsid w:val="005E2318"/>
    <w:rsid w:val="005E237E"/>
    <w:rsid w:val="005E25CB"/>
    <w:rsid w:val="005E5D7C"/>
    <w:rsid w:val="005E657D"/>
    <w:rsid w:val="005E7C40"/>
    <w:rsid w:val="005F1DB6"/>
    <w:rsid w:val="005F2086"/>
    <w:rsid w:val="005F2BB6"/>
    <w:rsid w:val="005F30A5"/>
    <w:rsid w:val="005F3548"/>
    <w:rsid w:val="005F581D"/>
    <w:rsid w:val="00603512"/>
    <w:rsid w:val="00604694"/>
    <w:rsid w:val="00604D82"/>
    <w:rsid w:val="00605F57"/>
    <w:rsid w:val="006067EE"/>
    <w:rsid w:val="0061341D"/>
    <w:rsid w:val="00613597"/>
    <w:rsid w:val="006162C9"/>
    <w:rsid w:val="0061690F"/>
    <w:rsid w:val="00616BFB"/>
    <w:rsid w:val="00621E39"/>
    <w:rsid w:val="006234E6"/>
    <w:rsid w:val="006255F9"/>
    <w:rsid w:val="0063131C"/>
    <w:rsid w:val="006336AB"/>
    <w:rsid w:val="0063457F"/>
    <w:rsid w:val="006348BE"/>
    <w:rsid w:val="00636D49"/>
    <w:rsid w:val="006402A2"/>
    <w:rsid w:val="00640FF1"/>
    <w:rsid w:val="00641A61"/>
    <w:rsid w:val="00642062"/>
    <w:rsid w:val="00644822"/>
    <w:rsid w:val="00645AE1"/>
    <w:rsid w:val="00647FF4"/>
    <w:rsid w:val="00651435"/>
    <w:rsid w:val="006520FD"/>
    <w:rsid w:val="0065215C"/>
    <w:rsid w:val="00654403"/>
    <w:rsid w:val="00655B6D"/>
    <w:rsid w:val="00656D45"/>
    <w:rsid w:val="00656F6B"/>
    <w:rsid w:val="00657BB3"/>
    <w:rsid w:val="006615E3"/>
    <w:rsid w:val="00661798"/>
    <w:rsid w:val="00663424"/>
    <w:rsid w:val="00664BEE"/>
    <w:rsid w:val="0066551E"/>
    <w:rsid w:val="006731F8"/>
    <w:rsid w:val="00674A7C"/>
    <w:rsid w:val="00675DD9"/>
    <w:rsid w:val="00680EAC"/>
    <w:rsid w:val="006810BB"/>
    <w:rsid w:val="00681D26"/>
    <w:rsid w:val="00681D7F"/>
    <w:rsid w:val="0068427E"/>
    <w:rsid w:val="006845E2"/>
    <w:rsid w:val="00685265"/>
    <w:rsid w:val="00685666"/>
    <w:rsid w:val="0068714E"/>
    <w:rsid w:val="006905D4"/>
    <w:rsid w:val="006919F4"/>
    <w:rsid w:val="00691C5D"/>
    <w:rsid w:val="006929C7"/>
    <w:rsid w:val="00693E94"/>
    <w:rsid w:val="00694B1F"/>
    <w:rsid w:val="00694E71"/>
    <w:rsid w:val="00696073"/>
    <w:rsid w:val="006968CE"/>
    <w:rsid w:val="006A17A2"/>
    <w:rsid w:val="006A1B16"/>
    <w:rsid w:val="006A29BD"/>
    <w:rsid w:val="006A3C02"/>
    <w:rsid w:val="006A4555"/>
    <w:rsid w:val="006B1B79"/>
    <w:rsid w:val="006B36E6"/>
    <w:rsid w:val="006B3842"/>
    <w:rsid w:val="006B7B34"/>
    <w:rsid w:val="006C0049"/>
    <w:rsid w:val="006C0D27"/>
    <w:rsid w:val="006C16C1"/>
    <w:rsid w:val="006C2A4C"/>
    <w:rsid w:val="006C3805"/>
    <w:rsid w:val="006C3808"/>
    <w:rsid w:val="006C3810"/>
    <w:rsid w:val="006C43CA"/>
    <w:rsid w:val="006C606E"/>
    <w:rsid w:val="006C7E4F"/>
    <w:rsid w:val="006D041F"/>
    <w:rsid w:val="006D2961"/>
    <w:rsid w:val="006D37F1"/>
    <w:rsid w:val="006D3D08"/>
    <w:rsid w:val="006D59F9"/>
    <w:rsid w:val="006D68E4"/>
    <w:rsid w:val="006E045B"/>
    <w:rsid w:val="006E1991"/>
    <w:rsid w:val="006E578A"/>
    <w:rsid w:val="006E57BC"/>
    <w:rsid w:val="006E65E1"/>
    <w:rsid w:val="006E67C4"/>
    <w:rsid w:val="006E6F5F"/>
    <w:rsid w:val="006E7BF0"/>
    <w:rsid w:val="006F108D"/>
    <w:rsid w:val="006F11D1"/>
    <w:rsid w:val="006F15D4"/>
    <w:rsid w:val="006F35D8"/>
    <w:rsid w:val="006F4272"/>
    <w:rsid w:val="006F4CD3"/>
    <w:rsid w:val="006F553D"/>
    <w:rsid w:val="006F6EBF"/>
    <w:rsid w:val="00701102"/>
    <w:rsid w:val="00701B3F"/>
    <w:rsid w:val="007021D6"/>
    <w:rsid w:val="007024DE"/>
    <w:rsid w:val="00702906"/>
    <w:rsid w:val="00703AE5"/>
    <w:rsid w:val="00705599"/>
    <w:rsid w:val="00706F59"/>
    <w:rsid w:val="0071002C"/>
    <w:rsid w:val="00710766"/>
    <w:rsid w:val="007116AD"/>
    <w:rsid w:val="00712D39"/>
    <w:rsid w:val="00712DB5"/>
    <w:rsid w:val="00713375"/>
    <w:rsid w:val="00713F8A"/>
    <w:rsid w:val="00715022"/>
    <w:rsid w:val="00715B9D"/>
    <w:rsid w:val="0071719C"/>
    <w:rsid w:val="007206B0"/>
    <w:rsid w:val="00720BDC"/>
    <w:rsid w:val="00721DC9"/>
    <w:rsid w:val="00721E00"/>
    <w:rsid w:val="0072318B"/>
    <w:rsid w:val="0072482E"/>
    <w:rsid w:val="007255DF"/>
    <w:rsid w:val="007261DA"/>
    <w:rsid w:val="00726A7B"/>
    <w:rsid w:val="007274A1"/>
    <w:rsid w:val="007301A3"/>
    <w:rsid w:val="00731615"/>
    <w:rsid w:val="00731B15"/>
    <w:rsid w:val="00733BCC"/>
    <w:rsid w:val="00733BEC"/>
    <w:rsid w:val="007355C6"/>
    <w:rsid w:val="007363ED"/>
    <w:rsid w:val="00736A2B"/>
    <w:rsid w:val="00737755"/>
    <w:rsid w:val="0074001C"/>
    <w:rsid w:val="007418D3"/>
    <w:rsid w:val="00742526"/>
    <w:rsid w:val="00742986"/>
    <w:rsid w:val="0074388B"/>
    <w:rsid w:val="00744273"/>
    <w:rsid w:val="0074588D"/>
    <w:rsid w:val="00746405"/>
    <w:rsid w:val="00746590"/>
    <w:rsid w:val="00747665"/>
    <w:rsid w:val="00750715"/>
    <w:rsid w:val="00751866"/>
    <w:rsid w:val="007547F0"/>
    <w:rsid w:val="00754BCF"/>
    <w:rsid w:val="007572BF"/>
    <w:rsid w:val="00757D72"/>
    <w:rsid w:val="00763688"/>
    <w:rsid w:val="007641D7"/>
    <w:rsid w:val="00764785"/>
    <w:rsid w:val="007650F3"/>
    <w:rsid w:val="007659FE"/>
    <w:rsid w:val="00765A78"/>
    <w:rsid w:val="00765C86"/>
    <w:rsid w:val="00770BB8"/>
    <w:rsid w:val="00771C47"/>
    <w:rsid w:val="007724CD"/>
    <w:rsid w:val="007727BA"/>
    <w:rsid w:val="007728ED"/>
    <w:rsid w:val="00772BC4"/>
    <w:rsid w:val="00773A97"/>
    <w:rsid w:val="00775F6B"/>
    <w:rsid w:val="0077695F"/>
    <w:rsid w:val="00776C03"/>
    <w:rsid w:val="00777D7F"/>
    <w:rsid w:val="00781D8A"/>
    <w:rsid w:val="00782673"/>
    <w:rsid w:val="00784A32"/>
    <w:rsid w:val="00784F54"/>
    <w:rsid w:val="00785022"/>
    <w:rsid w:val="00785B93"/>
    <w:rsid w:val="00787759"/>
    <w:rsid w:val="00787E0A"/>
    <w:rsid w:val="00790933"/>
    <w:rsid w:val="00794E14"/>
    <w:rsid w:val="007950F3"/>
    <w:rsid w:val="007956CC"/>
    <w:rsid w:val="007A17D8"/>
    <w:rsid w:val="007A4858"/>
    <w:rsid w:val="007A6468"/>
    <w:rsid w:val="007B0556"/>
    <w:rsid w:val="007B0C58"/>
    <w:rsid w:val="007B11BD"/>
    <w:rsid w:val="007B1B36"/>
    <w:rsid w:val="007B380F"/>
    <w:rsid w:val="007B45A1"/>
    <w:rsid w:val="007B532F"/>
    <w:rsid w:val="007B78BA"/>
    <w:rsid w:val="007B7CC0"/>
    <w:rsid w:val="007C0620"/>
    <w:rsid w:val="007C1618"/>
    <w:rsid w:val="007C1DB6"/>
    <w:rsid w:val="007C2F08"/>
    <w:rsid w:val="007C32E4"/>
    <w:rsid w:val="007C3F20"/>
    <w:rsid w:val="007D45D3"/>
    <w:rsid w:val="007D60DC"/>
    <w:rsid w:val="007D742D"/>
    <w:rsid w:val="007E0F6E"/>
    <w:rsid w:val="007E17F4"/>
    <w:rsid w:val="007E3708"/>
    <w:rsid w:val="007E41D0"/>
    <w:rsid w:val="007E560A"/>
    <w:rsid w:val="007E5699"/>
    <w:rsid w:val="007E6182"/>
    <w:rsid w:val="007E7358"/>
    <w:rsid w:val="007F15C6"/>
    <w:rsid w:val="007F1736"/>
    <w:rsid w:val="007F23EB"/>
    <w:rsid w:val="007F2D5E"/>
    <w:rsid w:val="007F3FEE"/>
    <w:rsid w:val="007F5FB6"/>
    <w:rsid w:val="007F627E"/>
    <w:rsid w:val="007F63AA"/>
    <w:rsid w:val="007F6818"/>
    <w:rsid w:val="007F734D"/>
    <w:rsid w:val="007F7947"/>
    <w:rsid w:val="00800011"/>
    <w:rsid w:val="00802621"/>
    <w:rsid w:val="00802F0A"/>
    <w:rsid w:val="00805C67"/>
    <w:rsid w:val="00810D9E"/>
    <w:rsid w:val="008111F4"/>
    <w:rsid w:val="00811377"/>
    <w:rsid w:val="00811A39"/>
    <w:rsid w:val="008147FC"/>
    <w:rsid w:val="008212DF"/>
    <w:rsid w:val="0082254A"/>
    <w:rsid w:val="00822B3F"/>
    <w:rsid w:val="00822CF9"/>
    <w:rsid w:val="008258A2"/>
    <w:rsid w:val="0082600B"/>
    <w:rsid w:val="008263E6"/>
    <w:rsid w:val="00827AB2"/>
    <w:rsid w:val="00831C6E"/>
    <w:rsid w:val="008323C6"/>
    <w:rsid w:val="00832A0D"/>
    <w:rsid w:val="00835957"/>
    <w:rsid w:val="00835A4D"/>
    <w:rsid w:val="00835BBC"/>
    <w:rsid w:val="00835CED"/>
    <w:rsid w:val="0083681E"/>
    <w:rsid w:val="00837D0A"/>
    <w:rsid w:val="008401E0"/>
    <w:rsid w:val="008403A6"/>
    <w:rsid w:val="00840FE6"/>
    <w:rsid w:val="008411FB"/>
    <w:rsid w:val="008424CE"/>
    <w:rsid w:val="00842E20"/>
    <w:rsid w:val="00843263"/>
    <w:rsid w:val="00843AC9"/>
    <w:rsid w:val="0084531A"/>
    <w:rsid w:val="0084550D"/>
    <w:rsid w:val="00845758"/>
    <w:rsid w:val="0084576F"/>
    <w:rsid w:val="00845DE7"/>
    <w:rsid w:val="0084783C"/>
    <w:rsid w:val="00850115"/>
    <w:rsid w:val="008525F9"/>
    <w:rsid w:val="00857E66"/>
    <w:rsid w:val="00861586"/>
    <w:rsid w:val="00861738"/>
    <w:rsid w:val="00862558"/>
    <w:rsid w:val="008627C3"/>
    <w:rsid w:val="00862C6B"/>
    <w:rsid w:val="0086338F"/>
    <w:rsid w:val="00864180"/>
    <w:rsid w:val="00865088"/>
    <w:rsid w:val="008708C1"/>
    <w:rsid w:val="008717B1"/>
    <w:rsid w:val="00872A1C"/>
    <w:rsid w:val="00872FA6"/>
    <w:rsid w:val="0087326F"/>
    <w:rsid w:val="00875D3F"/>
    <w:rsid w:val="008761D5"/>
    <w:rsid w:val="0088128C"/>
    <w:rsid w:val="00883362"/>
    <w:rsid w:val="008844AB"/>
    <w:rsid w:val="00884694"/>
    <w:rsid w:val="008859A7"/>
    <w:rsid w:val="00885CE7"/>
    <w:rsid w:val="00886F86"/>
    <w:rsid w:val="00891280"/>
    <w:rsid w:val="008974D6"/>
    <w:rsid w:val="008977BB"/>
    <w:rsid w:val="00897A37"/>
    <w:rsid w:val="008A14BE"/>
    <w:rsid w:val="008A6C2F"/>
    <w:rsid w:val="008B0328"/>
    <w:rsid w:val="008B11BF"/>
    <w:rsid w:val="008B1339"/>
    <w:rsid w:val="008B2FCD"/>
    <w:rsid w:val="008B6151"/>
    <w:rsid w:val="008B7418"/>
    <w:rsid w:val="008C149B"/>
    <w:rsid w:val="008C19C7"/>
    <w:rsid w:val="008C2D6F"/>
    <w:rsid w:val="008C5422"/>
    <w:rsid w:val="008C6063"/>
    <w:rsid w:val="008C6971"/>
    <w:rsid w:val="008C74B3"/>
    <w:rsid w:val="008C766D"/>
    <w:rsid w:val="008D0871"/>
    <w:rsid w:val="008D0EAD"/>
    <w:rsid w:val="008D1D9D"/>
    <w:rsid w:val="008D2F6C"/>
    <w:rsid w:val="008D46F5"/>
    <w:rsid w:val="008D4FD9"/>
    <w:rsid w:val="008D5ADF"/>
    <w:rsid w:val="008D7E12"/>
    <w:rsid w:val="008E03C5"/>
    <w:rsid w:val="008E09B3"/>
    <w:rsid w:val="008E1505"/>
    <w:rsid w:val="008E23B7"/>
    <w:rsid w:val="008E28F5"/>
    <w:rsid w:val="008E2968"/>
    <w:rsid w:val="008E308B"/>
    <w:rsid w:val="008E36C3"/>
    <w:rsid w:val="008E437A"/>
    <w:rsid w:val="008E5A32"/>
    <w:rsid w:val="008E64F5"/>
    <w:rsid w:val="008E7B31"/>
    <w:rsid w:val="008F106B"/>
    <w:rsid w:val="008F10B5"/>
    <w:rsid w:val="008F1E6A"/>
    <w:rsid w:val="008F3D42"/>
    <w:rsid w:val="008F4B5C"/>
    <w:rsid w:val="008F7D09"/>
    <w:rsid w:val="00900DA3"/>
    <w:rsid w:val="00904F8C"/>
    <w:rsid w:val="00905DE5"/>
    <w:rsid w:val="00905EC5"/>
    <w:rsid w:val="00910583"/>
    <w:rsid w:val="00910E3C"/>
    <w:rsid w:val="00911C09"/>
    <w:rsid w:val="00911E2B"/>
    <w:rsid w:val="00913DF8"/>
    <w:rsid w:val="0091412D"/>
    <w:rsid w:val="009160A1"/>
    <w:rsid w:val="00916B14"/>
    <w:rsid w:val="00917944"/>
    <w:rsid w:val="00917F13"/>
    <w:rsid w:val="009203EB"/>
    <w:rsid w:val="0092055E"/>
    <w:rsid w:val="00923EA5"/>
    <w:rsid w:val="00924A83"/>
    <w:rsid w:val="00925031"/>
    <w:rsid w:val="009254B1"/>
    <w:rsid w:val="00925679"/>
    <w:rsid w:val="009265FC"/>
    <w:rsid w:val="009270F1"/>
    <w:rsid w:val="00927A2F"/>
    <w:rsid w:val="00927C7E"/>
    <w:rsid w:val="00930186"/>
    <w:rsid w:val="0093139F"/>
    <w:rsid w:val="00932151"/>
    <w:rsid w:val="00932165"/>
    <w:rsid w:val="009321F1"/>
    <w:rsid w:val="009329EE"/>
    <w:rsid w:val="00934A35"/>
    <w:rsid w:val="00937B4E"/>
    <w:rsid w:val="0094220B"/>
    <w:rsid w:val="009436B5"/>
    <w:rsid w:val="0094405F"/>
    <w:rsid w:val="009443DF"/>
    <w:rsid w:val="00944B5A"/>
    <w:rsid w:val="00945215"/>
    <w:rsid w:val="00946763"/>
    <w:rsid w:val="009510BE"/>
    <w:rsid w:val="00954E36"/>
    <w:rsid w:val="009564DB"/>
    <w:rsid w:val="009572E8"/>
    <w:rsid w:val="00957404"/>
    <w:rsid w:val="0096176C"/>
    <w:rsid w:val="00962827"/>
    <w:rsid w:val="00962A38"/>
    <w:rsid w:val="009656F5"/>
    <w:rsid w:val="00965F17"/>
    <w:rsid w:val="009664A2"/>
    <w:rsid w:val="00967B09"/>
    <w:rsid w:val="00970421"/>
    <w:rsid w:val="00972D22"/>
    <w:rsid w:val="0097435A"/>
    <w:rsid w:val="00976142"/>
    <w:rsid w:val="009761F7"/>
    <w:rsid w:val="00976294"/>
    <w:rsid w:val="00976382"/>
    <w:rsid w:val="00976AB7"/>
    <w:rsid w:val="00980747"/>
    <w:rsid w:val="00981366"/>
    <w:rsid w:val="009821E7"/>
    <w:rsid w:val="009835F4"/>
    <w:rsid w:val="00984B23"/>
    <w:rsid w:val="00985A38"/>
    <w:rsid w:val="00986985"/>
    <w:rsid w:val="009933F4"/>
    <w:rsid w:val="00994C1A"/>
    <w:rsid w:val="009953EA"/>
    <w:rsid w:val="009A09D6"/>
    <w:rsid w:val="009A192A"/>
    <w:rsid w:val="009A275B"/>
    <w:rsid w:val="009A3EF4"/>
    <w:rsid w:val="009A4422"/>
    <w:rsid w:val="009A6279"/>
    <w:rsid w:val="009A65AE"/>
    <w:rsid w:val="009A76E8"/>
    <w:rsid w:val="009B256F"/>
    <w:rsid w:val="009C0611"/>
    <w:rsid w:val="009C1822"/>
    <w:rsid w:val="009C3A36"/>
    <w:rsid w:val="009C4528"/>
    <w:rsid w:val="009C60DF"/>
    <w:rsid w:val="009D1AD8"/>
    <w:rsid w:val="009D2FED"/>
    <w:rsid w:val="009D3BF3"/>
    <w:rsid w:val="009D420F"/>
    <w:rsid w:val="009D4FE7"/>
    <w:rsid w:val="009D50DB"/>
    <w:rsid w:val="009D5202"/>
    <w:rsid w:val="009D5958"/>
    <w:rsid w:val="009E21D5"/>
    <w:rsid w:val="009E4DC0"/>
    <w:rsid w:val="009E5B47"/>
    <w:rsid w:val="009E7BA5"/>
    <w:rsid w:val="009F3AFE"/>
    <w:rsid w:val="009F5EF4"/>
    <w:rsid w:val="009F6CF9"/>
    <w:rsid w:val="00A007AF"/>
    <w:rsid w:val="00A01D3F"/>
    <w:rsid w:val="00A039F6"/>
    <w:rsid w:val="00A07B00"/>
    <w:rsid w:val="00A07CFD"/>
    <w:rsid w:val="00A10BDD"/>
    <w:rsid w:val="00A11F8F"/>
    <w:rsid w:val="00A121BD"/>
    <w:rsid w:val="00A14F78"/>
    <w:rsid w:val="00A151A9"/>
    <w:rsid w:val="00A20019"/>
    <w:rsid w:val="00A20151"/>
    <w:rsid w:val="00A21009"/>
    <w:rsid w:val="00A21A46"/>
    <w:rsid w:val="00A23E47"/>
    <w:rsid w:val="00A24D66"/>
    <w:rsid w:val="00A2600C"/>
    <w:rsid w:val="00A26AE7"/>
    <w:rsid w:val="00A26F1C"/>
    <w:rsid w:val="00A26F9E"/>
    <w:rsid w:val="00A278C8"/>
    <w:rsid w:val="00A303F8"/>
    <w:rsid w:val="00A30542"/>
    <w:rsid w:val="00A30E2A"/>
    <w:rsid w:val="00A3176D"/>
    <w:rsid w:val="00A31939"/>
    <w:rsid w:val="00A32C5D"/>
    <w:rsid w:val="00A3376E"/>
    <w:rsid w:val="00A33F21"/>
    <w:rsid w:val="00A34E37"/>
    <w:rsid w:val="00A350E1"/>
    <w:rsid w:val="00A35661"/>
    <w:rsid w:val="00A40834"/>
    <w:rsid w:val="00A40FF8"/>
    <w:rsid w:val="00A411C4"/>
    <w:rsid w:val="00A42DCF"/>
    <w:rsid w:val="00A478AB"/>
    <w:rsid w:val="00A50499"/>
    <w:rsid w:val="00A5057E"/>
    <w:rsid w:val="00A50C72"/>
    <w:rsid w:val="00A513E6"/>
    <w:rsid w:val="00A51E44"/>
    <w:rsid w:val="00A5400A"/>
    <w:rsid w:val="00A563B5"/>
    <w:rsid w:val="00A5718A"/>
    <w:rsid w:val="00A62B76"/>
    <w:rsid w:val="00A637C8"/>
    <w:rsid w:val="00A63FB2"/>
    <w:rsid w:val="00A65C19"/>
    <w:rsid w:val="00A65EB3"/>
    <w:rsid w:val="00A6635B"/>
    <w:rsid w:val="00A666B2"/>
    <w:rsid w:val="00A67712"/>
    <w:rsid w:val="00A67AFF"/>
    <w:rsid w:val="00A702D6"/>
    <w:rsid w:val="00A72BB5"/>
    <w:rsid w:val="00A7370C"/>
    <w:rsid w:val="00A74A2C"/>
    <w:rsid w:val="00A75734"/>
    <w:rsid w:val="00A80A1C"/>
    <w:rsid w:val="00A80D20"/>
    <w:rsid w:val="00A80F55"/>
    <w:rsid w:val="00A81517"/>
    <w:rsid w:val="00A81C44"/>
    <w:rsid w:val="00A82432"/>
    <w:rsid w:val="00A82752"/>
    <w:rsid w:val="00A82AE5"/>
    <w:rsid w:val="00A839A4"/>
    <w:rsid w:val="00A83EC4"/>
    <w:rsid w:val="00A85761"/>
    <w:rsid w:val="00A90433"/>
    <w:rsid w:val="00A94258"/>
    <w:rsid w:val="00A97F48"/>
    <w:rsid w:val="00AA00E1"/>
    <w:rsid w:val="00AA1302"/>
    <w:rsid w:val="00AA2146"/>
    <w:rsid w:val="00AA3595"/>
    <w:rsid w:val="00AA3F47"/>
    <w:rsid w:val="00AA446C"/>
    <w:rsid w:val="00AA656C"/>
    <w:rsid w:val="00AA7A5B"/>
    <w:rsid w:val="00AB082F"/>
    <w:rsid w:val="00AB0B79"/>
    <w:rsid w:val="00AB22A6"/>
    <w:rsid w:val="00AB26D1"/>
    <w:rsid w:val="00AB2A82"/>
    <w:rsid w:val="00AB5356"/>
    <w:rsid w:val="00AB6257"/>
    <w:rsid w:val="00AB72E6"/>
    <w:rsid w:val="00AC08A5"/>
    <w:rsid w:val="00AC1F04"/>
    <w:rsid w:val="00AC484C"/>
    <w:rsid w:val="00AC544C"/>
    <w:rsid w:val="00AC56A6"/>
    <w:rsid w:val="00AC640A"/>
    <w:rsid w:val="00AC7061"/>
    <w:rsid w:val="00AD150F"/>
    <w:rsid w:val="00AD2EDD"/>
    <w:rsid w:val="00AD4AD1"/>
    <w:rsid w:val="00AD6FD1"/>
    <w:rsid w:val="00AD7700"/>
    <w:rsid w:val="00AD7D0D"/>
    <w:rsid w:val="00AE0099"/>
    <w:rsid w:val="00AE0500"/>
    <w:rsid w:val="00AE0E58"/>
    <w:rsid w:val="00AE49F0"/>
    <w:rsid w:val="00AE5475"/>
    <w:rsid w:val="00AE5640"/>
    <w:rsid w:val="00AE5858"/>
    <w:rsid w:val="00AE58A0"/>
    <w:rsid w:val="00AE627F"/>
    <w:rsid w:val="00AE796B"/>
    <w:rsid w:val="00AE7DA5"/>
    <w:rsid w:val="00AE7E23"/>
    <w:rsid w:val="00AF0404"/>
    <w:rsid w:val="00AF2827"/>
    <w:rsid w:val="00AF2B50"/>
    <w:rsid w:val="00AF39D1"/>
    <w:rsid w:val="00AF4070"/>
    <w:rsid w:val="00AF53EA"/>
    <w:rsid w:val="00AF6206"/>
    <w:rsid w:val="00AF65A8"/>
    <w:rsid w:val="00AF6A50"/>
    <w:rsid w:val="00AF6B70"/>
    <w:rsid w:val="00AF7836"/>
    <w:rsid w:val="00B01547"/>
    <w:rsid w:val="00B0205C"/>
    <w:rsid w:val="00B02D37"/>
    <w:rsid w:val="00B03147"/>
    <w:rsid w:val="00B03734"/>
    <w:rsid w:val="00B03983"/>
    <w:rsid w:val="00B050E2"/>
    <w:rsid w:val="00B05BBE"/>
    <w:rsid w:val="00B06830"/>
    <w:rsid w:val="00B0695F"/>
    <w:rsid w:val="00B0701E"/>
    <w:rsid w:val="00B07AC3"/>
    <w:rsid w:val="00B10254"/>
    <w:rsid w:val="00B1047A"/>
    <w:rsid w:val="00B1279A"/>
    <w:rsid w:val="00B14009"/>
    <w:rsid w:val="00B14FC1"/>
    <w:rsid w:val="00B2041C"/>
    <w:rsid w:val="00B20778"/>
    <w:rsid w:val="00B23ED1"/>
    <w:rsid w:val="00B24D23"/>
    <w:rsid w:val="00B25347"/>
    <w:rsid w:val="00B264FA"/>
    <w:rsid w:val="00B270AA"/>
    <w:rsid w:val="00B30A43"/>
    <w:rsid w:val="00B30CC6"/>
    <w:rsid w:val="00B30D8F"/>
    <w:rsid w:val="00B31185"/>
    <w:rsid w:val="00B32753"/>
    <w:rsid w:val="00B32CF3"/>
    <w:rsid w:val="00B33B1D"/>
    <w:rsid w:val="00B36374"/>
    <w:rsid w:val="00B4030B"/>
    <w:rsid w:val="00B4302F"/>
    <w:rsid w:val="00B44002"/>
    <w:rsid w:val="00B447CC"/>
    <w:rsid w:val="00B448C7"/>
    <w:rsid w:val="00B4500A"/>
    <w:rsid w:val="00B45D4D"/>
    <w:rsid w:val="00B47530"/>
    <w:rsid w:val="00B516E6"/>
    <w:rsid w:val="00B5184A"/>
    <w:rsid w:val="00B520FC"/>
    <w:rsid w:val="00B53DF3"/>
    <w:rsid w:val="00B5679C"/>
    <w:rsid w:val="00B56BAE"/>
    <w:rsid w:val="00B57439"/>
    <w:rsid w:val="00B574D2"/>
    <w:rsid w:val="00B64236"/>
    <w:rsid w:val="00B64C61"/>
    <w:rsid w:val="00B65398"/>
    <w:rsid w:val="00B657D6"/>
    <w:rsid w:val="00B721AD"/>
    <w:rsid w:val="00B725FA"/>
    <w:rsid w:val="00B73AC3"/>
    <w:rsid w:val="00B75FDF"/>
    <w:rsid w:val="00B762DB"/>
    <w:rsid w:val="00B76D9E"/>
    <w:rsid w:val="00B76ECE"/>
    <w:rsid w:val="00B7755C"/>
    <w:rsid w:val="00B8305B"/>
    <w:rsid w:val="00B83F2E"/>
    <w:rsid w:val="00B84ABA"/>
    <w:rsid w:val="00B85987"/>
    <w:rsid w:val="00B866CF"/>
    <w:rsid w:val="00B8682C"/>
    <w:rsid w:val="00B86A10"/>
    <w:rsid w:val="00B91DB6"/>
    <w:rsid w:val="00B92E3C"/>
    <w:rsid w:val="00B935D0"/>
    <w:rsid w:val="00B93A48"/>
    <w:rsid w:val="00B94919"/>
    <w:rsid w:val="00B964A5"/>
    <w:rsid w:val="00B97B05"/>
    <w:rsid w:val="00BA2638"/>
    <w:rsid w:val="00BA2B14"/>
    <w:rsid w:val="00BA32F6"/>
    <w:rsid w:val="00BA38B0"/>
    <w:rsid w:val="00BA453C"/>
    <w:rsid w:val="00BA4A36"/>
    <w:rsid w:val="00BB474C"/>
    <w:rsid w:val="00BB54E4"/>
    <w:rsid w:val="00BC5D35"/>
    <w:rsid w:val="00BC6F0E"/>
    <w:rsid w:val="00BC72BB"/>
    <w:rsid w:val="00BC766C"/>
    <w:rsid w:val="00BC78D2"/>
    <w:rsid w:val="00BC7C63"/>
    <w:rsid w:val="00BC7DCE"/>
    <w:rsid w:val="00BD0507"/>
    <w:rsid w:val="00BD0678"/>
    <w:rsid w:val="00BD14D6"/>
    <w:rsid w:val="00BD19B1"/>
    <w:rsid w:val="00BD2AF9"/>
    <w:rsid w:val="00BD2F75"/>
    <w:rsid w:val="00BD3178"/>
    <w:rsid w:val="00BD34FB"/>
    <w:rsid w:val="00BE1C86"/>
    <w:rsid w:val="00BE33A6"/>
    <w:rsid w:val="00BE426A"/>
    <w:rsid w:val="00BE55DA"/>
    <w:rsid w:val="00BE57A2"/>
    <w:rsid w:val="00BE58D3"/>
    <w:rsid w:val="00BE5F2F"/>
    <w:rsid w:val="00BF0D99"/>
    <w:rsid w:val="00BF11FA"/>
    <w:rsid w:val="00BF18FD"/>
    <w:rsid w:val="00BF26F3"/>
    <w:rsid w:val="00BF3515"/>
    <w:rsid w:val="00BF4534"/>
    <w:rsid w:val="00BF4BDC"/>
    <w:rsid w:val="00BF5019"/>
    <w:rsid w:val="00BF5743"/>
    <w:rsid w:val="00C01102"/>
    <w:rsid w:val="00C015A7"/>
    <w:rsid w:val="00C030D8"/>
    <w:rsid w:val="00C04CDE"/>
    <w:rsid w:val="00C05610"/>
    <w:rsid w:val="00C05FA1"/>
    <w:rsid w:val="00C07330"/>
    <w:rsid w:val="00C07DCC"/>
    <w:rsid w:val="00C07DE3"/>
    <w:rsid w:val="00C1094B"/>
    <w:rsid w:val="00C13724"/>
    <w:rsid w:val="00C15F9E"/>
    <w:rsid w:val="00C16725"/>
    <w:rsid w:val="00C1688E"/>
    <w:rsid w:val="00C204A2"/>
    <w:rsid w:val="00C20A6D"/>
    <w:rsid w:val="00C212D9"/>
    <w:rsid w:val="00C23330"/>
    <w:rsid w:val="00C24BDF"/>
    <w:rsid w:val="00C24D0E"/>
    <w:rsid w:val="00C27456"/>
    <w:rsid w:val="00C27B1F"/>
    <w:rsid w:val="00C304E4"/>
    <w:rsid w:val="00C3252E"/>
    <w:rsid w:val="00C3278B"/>
    <w:rsid w:val="00C329E9"/>
    <w:rsid w:val="00C32EC7"/>
    <w:rsid w:val="00C33023"/>
    <w:rsid w:val="00C3493B"/>
    <w:rsid w:val="00C34CB4"/>
    <w:rsid w:val="00C36623"/>
    <w:rsid w:val="00C40CAF"/>
    <w:rsid w:val="00C4390A"/>
    <w:rsid w:val="00C448F3"/>
    <w:rsid w:val="00C46710"/>
    <w:rsid w:val="00C46727"/>
    <w:rsid w:val="00C46C72"/>
    <w:rsid w:val="00C50947"/>
    <w:rsid w:val="00C51828"/>
    <w:rsid w:val="00C5307A"/>
    <w:rsid w:val="00C540C2"/>
    <w:rsid w:val="00C559CC"/>
    <w:rsid w:val="00C57299"/>
    <w:rsid w:val="00C6178B"/>
    <w:rsid w:val="00C623E6"/>
    <w:rsid w:val="00C62FBD"/>
    <w:rsid w:val="00C63F68"/>
    <w:rsid w:val="00C64228"/>
    <w:rsid w:val="00C6467C"/>
    <w:rsid w:val="00C647BE"/>
    <w:rsid w:val="00C64AEC"/>
    <w:rsid w:val="00C64F36"/>
    <w:rsid w:val="00C656F1"/>
    <w:rsid w:val="00C65B4F"/>
    <w:rsid w:val="00C66138"/>
    <w:rsid w:val="00C669BA"/>
    <w:rsid w:val="00C71FE2"/>
    <w:rsid w:val="00C727AE"/>
    <w:rsid w:val="00C76920"/>
    <w:rsid w:val="00C815A5"/>
    <w:rsid w:val="00C82D94"/>
    <w:rsid w:val="00C83C6A"/>
    <w:rsid w:val="00C932AF"/>
    <w:rsid w:val="00C94E17"/>
    <w:rsid w:val="00C97104"/>
    <w:rsid w:val="00CA0AEE"/>
    <w:rsid w:val="00CA3118"/>
    <w:rsid w:val="00CA3163"/>
    <w:rsid w:val="00CA32A6"/>
    <w:rsid w:val="00CA4C7B"/>
    <w:rsid w:val="00CA53CE"/>
    <w:rsid w:val="00CA6A32"/>
    <w:rsid w:val="00CA702D"/>
    <w:rsid w:val="00CA7695"/>
    <w:rsid w:val="00CB212D"/>
    <w:rsid w:val="00CB28CE"/>
    <w:rsid w:val="00CB5C4D"/>
    <w:rsid w:val="00CB7088"/>
    <w:rsid w:val="00CC0217"/>
    <w:rsid w:val="00CC1A3F"/>
    <w:rsid w:val="00CC4471"/>
    <w:rsid w:val="00CC5CEB"/>
    <w:rsid w:val="00CC6F1D"/>
    <w:rsid w:val="00CD010E"/>
    <w:rsid w:val="00CD020E"/>
    <w:rsid w:val="00CD234A"/>
    <w:rsid w:val="00CD2DEF"/>
    <w:rsid w:val="00CD364C"/>
    <w:rsid w:val="00CD5937"/>
    <w:rsid w:val="00CD6E6D"/>
    <w:rsid w:val="00CE1591"/>
    <w:rsid w:val="00CE2EC6"/>
    <w:rsid w:val="00CE664E"/>
    <w:rsid w:val="00CE6773"/>
    <w:rsid w:val="00CE77CA"/>
    <w:rsid w:val="00CE79A5"/>
    <w:rsid w:val="00CF10FA"/>
    <w:rsid w:val="00CF4142"/>
    <w:rsid w:val="00CF4178"/>
    <w:rsid w:val="00CF4782"/>
    <w:rsid w:val="00CF6986"/>
    <w:rsid w:val="00CF7074"/>
    <w:rsid w:val="00CF7530"/>
    <w:rsid w:val="00D02703"/>
    <w:rsid w:val="00D02F18"/>
    <w:rsid w:val="00D03BB2"/>
    <w:rsid w:val="00D05DD0"/>
    <w:rsid w:val="00D06313"/>
    <w:rsid w:val="00D139D7"/>
    <w:rsid w:val="00D13F9D"/>
    <w:rsid w:val="00D15BAA"/>
    <w:rsid w:val="00D2078E"/>
    <w:rsid w:val="00D213DD"/>
    <w:rsid w:val="00D217D9"/>
    <w:rsid w:val="00D21F3F"/>
    <w:rsid w:val="00D2221C"/>
    <w:rsid w:val="00D22B1C"/>
    <w:rsid w:val="00D22E64"/>
    <w:rsid w:val="00D23749"/>
    <w:rsid w:val="00D23B8E"/>
    <w:rsid w:val="00D30435"/>
    <w:rsid w:val="00D33A2C"/>
    <w:rsid w:val="00D347C3"/>
    <w:rsid w:val="00D34B26"/>
    <w:rsid w:val="00D35210"/>
    <w:rsid w:val="00D358AC"/>
    <w:rsid w:val="00D40745"/>
    <w:rsid w:val="00D416A3"/>
    <w:rsid w:val="00D428FC"/>
    <w:rsid w:val="00D42F1C"/>
    <w:rsid w:val="00D430D5"/>
    <w:rsid w:val="00D4330E"/>
    <w:rsid w:val="00D43376"/>
    <w:rsid w:val="00D4556B"/>
    <w:rsid w:val="00D45A33"/>
    <w:rsid w:val="00D50668"/>
    <w:rsid w:val="00D50F72"/>
    <w:rsid w:val="00D51749"/>
    <w:rsid w:val="00D52223"/>
    <w:rsid w:val="00D52348"/>
    <w:rsid w:val="00D52A36"/>
    <w:rsid w:val="00D545F6"/>
    <w:rsid w:val="00D550A8"/>
    <w:rsid w:val="00D55503"/>
    <w:rsid w:val="00D56AE6"/>
    <w:rsid w:val="00D60A2C"/>
    <w:rsid w:val="00D613C1"/>
    <w:rsid w:val="00D639BC"/>
    <w:rsid w:val="00D64884"/>
    <w:rsid w:val="00D65F90"/>
    <w:rsid w:val="00D662A1"/>
    <w:rsid w:val="00D700D9"/>
    <w:rsid w:val="00D71095"/>
    <w:rsid w:val="00D75532"/>
    <w:rsid w:val="00D75752"/>
    <w:rsid w:val="00D771A1"/>
    <w:rsid w:val="00D7781E"/>
    <w:rsid w:val="00D77D35"/>
    <w:rsid w:val="00D8089B"/>
    <w:rsid w:val="00D816A7"/>
    <w:rsid w:val="00D86FD0"/>
    <w:rsid w:val="00D87870"/>
    <w:rsid w:val="00D9029B"/>
    <w:rsid w:val="00D93CE7"/>
    <w:rsid w:val="00D95950"/>
    <w:rsid w:val="00D9678A"/>
    <w:rsid w:val="00D9739F"/>
    <w:rsid w:val="00DA17BA"/>
    <w:rsid w:val="00DA188D"/>
    <w:rsid w:val="00DA22B0"/>
    <w:rsid w:val="00DA27C0"/>
    <w:rsid w:val="00DA2986"/>
    <w:rsid w:val="00DA40EA"/>
    <w:rsid w:val="00DA469C"/>
    <w:rsid w:val="00DA46BF"/>
    <w:rsid w:val="00DA4F46"/>
    <w:rsid w:val="00DA512B"/>
    <w:rsid w:val="00DA6730"/>
    <w:rsid w:val="00DA69D4"/>
    <w:rsid w:val="00DA728D"/>
    <w:rsid w:val="00DB2DB5"/>
    <w:rsid w:val="00DB369C"/>
    <w:rsid w:val="00DB5414"/>
    <w:rsid w:val="00DB58EF"/>
    <w:rsid w:val="00DB7D8D"/>
    <w:rsid w:val="00DC0858"/>
    <w:rsid w:val="00DC0E09"/>
    <w:rsid w:val="00DC1D8C"/>
    <w:rsid w:val="00DC1E94"/>
    <w:rsid w:val="00DC3D7E"/>
    <w:rsid w:val="00DC4003"/>
    <w:rsid w:val="00DC49D4"/>
    <w:rsid w:val="00DC5622"/>
    <w:rsid w:val="00DC5A2A"/>
    <w:rsid w:val="00DC6290"/>
    <w:rsid w:val="00DC63E8"/>
    <w:rsid w:val="00DD32D7"/>
    <w:rsid w:val="00DD4A2B"/>
    <w:rsid w:val="00DE34F7"/>
    <w:rsid w:val="00DE3818"/>
    <w:rsid w:val="00DE4174"/>
    <w:rsid w:val="00DE49B2"/>
    <w:rsid w:val="00DE628D"/>
    <w:rsid w:val="00DE7677"/>
    <w:rsid w:val="00DF3A98"/>
    <w:rsid w:val="00DF3BF1"/>
    <w:rsid w:val="00E02263"/>
    <w:rsid w:val="00E030E6"/>
    <w:rsid w:val="00E040E9"/>
    <w:rsid w:val="00E05366"/>
    <w:rsid w:val="00E1025C"/>
    <w:rsid w:val="00E13996"/>
    <w:rsid w:val="00E152BF"/>
    <w:rsid w:val="00E15913"/>
    <w:rsid w:val="00E16892"/>
    <w:rsid w:val="00E20CA7"/>
    <w:rsid w:val="00E22418"/>
    <w:rsid w:val="00E24049"/>
    <w:rsid w:val="00E25438"/>
    <w:rsid w:val="00E276FF"/>
    <w:rsid w:val="00E279F5"/>
    <w:rsid w:val="00E27C1C"/>
    <w:rsid w:val="00E30180"/>
    <w:rsid w:val="00E30ED3"/>
    <w:rsid w:val="00E3111A"/>
    <w:rsid w:val="00E32F62"/>
    <w:rsid w:val="00E36A08"/>
    <w:rsid w:val="00E36DE8"/>
    <w:rsid w:val="00E36E06"/>
    <w:rsid w:val="00E36E95"/>
    <w:rsid w:val="00E370B2"/>
    <w:rsid w:val="00E41041"/>
    <w:rsid w:val="00E43020"/>
    <w:rsid w:val="00E43AEB"/>
    <w:rsid w:val="00E44121"/>
    <w:rsid w:val="00E44C60"/>
    <w:rsid w:val="00E46A10"/>
    <w:rsid w:val="00E47D7E"/>
    <w:rsid w:val="00E47FFA"/>
    <w:rsid w:val="00E50961"/>
    <w:rsid w:val="00E50999"/>
    <w:rsid w:val="00E511CC"/>
    <w:rsid w:val="00E51E19"/>
    <w:rsid w:val="00E5445D"/>
    <w:rsid w:val="00E54642"/>
    <w:rsid w:val="00E56B6C"/>
    <w:rsid w:val="00E617A7"/>
    <w:rsid w:val="00E63FC3"/>
    <w:rsid w:val="00E642E8"/>
    <w:rsid w:val="00E64C09"/>
    <w:rsid w:val="00E64C75"/>
    <w:rsid w:val="00E66661"/>
    <w:rsid w:val="00E66F2B"/>
    <w:rsid w:val="00E719B6"/>
    <w:rsid w:val="00E71EBE"/>
    <w:rsid w:val="00E72260"/>
    <w:rsid w:val="00E72C4A"/>
    <w:rsid w:val="00E749F4"/>
    <w:rsid w:val="00E74A06"/>
    <w:rsid w:val="00E74C0A"/>
    <w:rsid w:val="00E75C62"/>
    <w:rsid w:val="00E76AF5"/>
    <w:rsid w:val="00E777F4"/>
    <w:rsid w:val="00E81101"/>
    <w:rsid w:val="00E8387F"/>
    <w:rsid w:val="00E860BE"/>
    <w:rsid w:val="00E866A3"/>
    <w:rsid w:val="00E9140E"/>
    <w:rsid w:val="00E916C6"/>
    <w:rsid w:val="00E91A33"/>
    <w:rsid w:val="00E932F5"/>
    <w:rsid w:val="00E9339A"/>
    <w:rsid w:val="00E937EE"/>
    <w:rsid w:val="00E93E83"/>
    <w:rsid w:val="00E97031"/>
    <w:rsid w:val="00E97580"/>
    <w:rsid w:val="00EA159D"/>
    <w:rsid w:val="00EA2289"/>
    <w:rsid w:val="00EA2B2A"/>
    <w:rsid w:val="00EA4BDA"/>
    <w:rsid w:val="00EA5BA8"/>
    <w:rsid w:val="00EA6A77"/>
    <w:rsid w:val="00EB244A"/>
    <w:rsid w:val="00EB5D7A"/>
    <w:rsid w:val="00EB6087"/>
    <w:rsid w:val="00EB6C92"/>
    <w:rsid w:val="00EC041D"/>
    <w:rsid w:val="00EC07E0"/>
    <w:rsid w:val="00EC148D"/>
    <w:rsid w:val="00EC2206"/>
    <w:rsid w:val="00EC2C74"/>
    <w:rsid w:val="00EC337F"/>
    <w:rsid w:val="00EC3878"/>
    <w:rsid w:val="00EC3F54"/>
    <w:rsid w:val="00ED1577"/>
    <w:rsid w:val="00ED2CB4"/>
    <w:rsid w:val="00ED4C3A"/>
    <w:rsid w:val="00ED544D"/>
    <w:rsid w:val="00ED5D46"/>
    <w:rsid w:val="00EE10A4"/>
    <w:rsid w:val="00EE1291"/>
    <w:rsid w:val="00EE2825"/>
    <w:rsid w:val="00EE28EE"/>
    <w:rsid w:val="00EE296A"/>
    <w:rsid w:val="00EE2A27"/>
    <w:rsid w:val="00EE2CD1"/>
    <w:rsid w:val="00EE4851"/>
    <w:rsid w:val="00EE5586"/>
    <w:rsid w:val="00EE5A3D"/>
    <w:rsid w:val="00EE5E91"/>
    <w:rsid w:val="00EE6E3C"/>
    <w:rsid w:val="00EF03E7"/>
    <w:rsid w:val="00EF0436"/>
    <w:rsid w:val="00EF2046"/>
    <w:rsid w:val="00EF39DD"/>
    <w:rsid w:val="00EF62BA"/>
    <w:rsid w:val="00EF6AAC"/>
    <w:rsid w:val="00F00848"/>
    <w:rsid w:val="00F00A30"/>
    <w:rsid w:val="00F0187E"/>
    <w:rsid w:val="00F018A5"/>
    <w:rsid w:val="00F02067"/>
    <w:rsid w:val="00F02166"/>
    <w:rsid w:val="00F028EA"/>
    <w:rsid w:val="00F03730"/>
    <w:rsid w:val="00F03EEB"/>
    <w:rsid w:val="00F06662"/>
    <w:rsid w:val="00F068EA"/>
    <w:rsid w:val="00F06E98"/>
    <w:rsid w:val="00F141C4"/>
    <w:rsid w:val="00F14E59"/>
    <w:rsid w:val="00F16821"/>
    <w:rsid w:val="00F17423"/>
    <w:rsid w:val="00F177F8"/>
    <w:rsid w:val="00F2022B"/>
    <w:rsid w:val="00F206DE"/>
    <w:rsid w:val="00F219FC"/>
    <w:rsid w:val="00F22844"/>
    <w:rsid w:val="00F247BF"/>
    <w:rsid w:val="00F24F2C"/>
    <w:rsid w:val="00F266CA"/>
    <w:rsid w:val="00F266D2"/>
    <w:rsid w:val="00F26E8E"/>
    <w:rsid w:val="00F32545"/>
    <w:rsid w:val="00F3278F"/>
    <w:rsid w:val="00F32EC8"/>
    <w:rsid w:val="00F33C6A"/>
    <w:rsid w:val="00F34E66"/>
    <w:rsid w:val="00F34F4B"/>
    <w:rsid w:val="00F356B3"/>
    <w:rsid w:val="00F358A0"/>
    <w:rsid w:val="00F40011"/>
    <w:rsid w:val="00F41024"/>
    <w:rsid w:val="00F4146C"/>
    <w:rsid w:val="00F41BD4"/>
    <w:rsid w:val="00F43C10"/>
    <w:rsid w:val="00F447E3"/>
    <w:rsid w:val="00F453FC"/>
    <w:rsid w:val="00F454AE"/>
    <w:rsid w:val="00F517C5"/>
    <w:rsid w:val="00F51A9F"/>
    <w:rsid w:val="00F52144"/>
    <w:rsid w:val="00F52DC2"/>
    <w:rsid w:val="00F52F21"/>
    <w:rsid w:val="00F530E8"/>
    <w:rsid w:val="00F543A2"/>
    <w:rsid w:val="00F54A93"/>
    <w:rsid w:val="00F5698E"/>
    <w:rsid w:val="00F60536"/>
    <w:rsid w:val="00F63F81"/>
    <w:rsid w:val="00F67A0C"/>
    <w:rsid w:val="00F743D7"/>
    <w:rsid w:val="00F76C82"/>
    <w:rsid w:val="00F77745"/>
    <w:rsid w:val="00F8022D"/>
    <w:rsid w:val="00F802C6"/>
    <w:rsid w:val="00F814B4"/>
    <w:rsid w:val="00F83AAA"/>
    <w:rsid w:val="00F84697"/>
    <w:rsid w:val="00F91B7C"/>
    <w:rsid w:val="00F93553"/>
    <w:rsid w:val="00F96730"/>
    <w:rsid w:val="00F967ED"/>
    <w:rsid w:val="00F97E4E"/>
    <w:rsid w:val="00FA04E3"/>
    <w:rsid w:val="00FA1041"/>
    <w:rsid w:val="00FA2CEE"/>
    <w:rsid w:val="00FA3564"/>
    <w:rsid w:val="00FA3AD4"/>
    <w:rsid w:val="00FA5995"/>
    <w:rsid w:val="00FA6D36"/>
    <w:rsid w:val="00FB113B"/>
    <w:rsid w:val="00FB234B"/>
    <w:rsid w:val="00FB2B20"/>
    <w:rsid w:val="00FB46CD"/>
    <w:rsid w:val="00FC34AF"/>
    <w:rsid w:val="00FC4F94"/>
    <w:rsid w:val="00FC5147"/>
    <w:rsid w:val="00FC78DD"/>
    <w:rsid w:val="00FD002F"/>
    <w:rsid w:val="00FD131A"/>
    <w:rsid w:val="00FD2F23"/>
    <w:rsid w:val="00FD4474"/>
    <w:rsid w:val="00FD5B4E"/>
    <w:rsid w:val="00FD7D57"/>
    <w:rsid w:val="00FE0018"/>
    <w:rsid w:val="00FE1934"/>
    <w:rsid w:val="00FE3E3E"/>
    <w:rsid w:val="00FF013E"/>
    <w:rsid w:val="00FF02FB"/>
    <w:rsid w:val="00FF2C28"/>
    <w:rsid w:val="00FF3E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F2A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2"/>
    <w:next w:val="BodyText"/>
    <w:qFormat/>
    <w:rsid w:val="006E6F5F"/>
    <w:rPr>
      <w:sz w:val="24"/>
      <w:szCs w:val="22"/>
    </w:rPr>
  </w:style>
  <w:style w:type="paragraph" w:styleId="Heading1">
    <w:name w:val="heading 1"/>
    <w:basedOn w:val="Normal"/>
    <w:next w:val="Normal"/>
    <w:link w:val="Heading1Char"/>
    <w:autoRedefine/>
    <w:uiPriority w:val="9"/>
    <w:qFormat/>
    <w:rsid w:val="002C5565"/>
    <w:pPr>
      <w:keepNext/>
      <w:keepLines/>
      <w:spacing w:before="2160"/>
      <w:ind w:right="-446"/>
      <w:jc w:val="center"/>
      <w:outlineLvl w:val="0"/>
    </w:pPr>
    <w:rPr>
      <w:rFonts w:cs="Arial"/>
      <w:b/>
      <w:bCs/>
      <w:sz w:val="32"/>
      <w:szCs w:val="24"/>
    </w:rPr>
  </w:style>
  <w:style w:type="paragraph" w:styleId="Heading2">
    <w:name w:val="heading 2"/>
    <w:basedOn w:val="Normal"/>
    <w:next w:val="Normal"/>
    <w:link w:val="Heading2Char"/>
    <w:autoRedefine/>
    <w:uiPriority w:val="9"/>
    <w:unhideWhenUsed/>
    <w:qFormat/>
    <w:rsid w:val="001F522C"/>
    <w:pPr>
      <w:keepNext/>
      <w:keepLines/>
      <w:spacing w:before="240"/>
      <w:jc w:val="center"/>
      <w:outlineLvl w:val="1"/>
    </w:pPr>
    <w:rPr>
      <w:rFonts w:cs="Arial"/>
      <w:b/>
      <w:sz w:val="28"/>
      <w:szCs w:val="24"/>
    </w:rPr>
  </w:style>
  <w:style w:type="paragraph" w:styleId="Heading3">
    <w:name w:val="heading 3"/>
    <w:basedOn w:val="Normal"/>
    <w:next w:val="Normal"/>
    <w:link w:val="Heading3Char"/>
    <w:uiPriority w:val="9"/>
    <w:unhideWhenUsed/>
    <w:qFormat/>
    <w:rsid w:val="005F2BB6"/>
    <w:pPr>
      <w:keepNext/>
      <w:keepLines/>
      <w:jc w:val="center"/>
      <w:outlineLvl w:val="2"/>
    </w:pPr>
    <w:rPr>
      <w:rFonts w:eastAsia="Times New Roman"/>
      <w:b/>
      <w:bCs/>
    </w:rPr>
  </w:style>
  <w:style w:type="paragraph" w:styleId="Heading4">
    <w:name w:val="heading 4"/>
    <w:basedOn w:val="Normal"/>
    <w:next w:val="Normal"/>
    <w:link w:val="Heading4Char"/>
    <w:autoRedefine/>
    <w:uiPriority w:val="9"/>
    <w:unhideWhenUsed/>
    <w:qFormat/>
    <w:rsid w:val="00AA2146"/>
    <w:pPr>
      <w:keepNext/>
      <w:keepLines/>
      <w:tabs>
        <w:tab w:val="left" w:pos="720"/>
      </w:tabs>
      <w:outlineLvl w:val="3"/>
    </w:pPr>
    <w:rPr>
      <w:rFonts w:eastAsia="Times New Roman" w:cs="Arial"/>
      <w:b/>
      <w:bCs/>
      <w:iCs/>
    </w:rPr>
  </w:style>
  <w:style w:type="paragraph" w:styleId="Heading5">
    <w:name w:val="heading 5"/>
    <w:basedOn w:val="Normal"/>
    <w:next w:val="Normal"/>
    <w:link w:val="Heading5Char"/>
    <w:autoRedefine/>
    <w:uiPriority w:val="9"/>
    <w:unhideWhenUsed/>
    <w:qFormat/>
    <w:rsid w:val="0006672B"/>
    <w:pPr>
      <w:keepNext/>
      <w:keepLines/>
      <w:spacing w:before="200" w:line="360" w:lineRule="auto"/>
      <w:outlineLvl w:val="4"/>
    </w:pPr>
    <w:rPr>
      <w:rFonts w:eastAsia="Times New Roman"/>
    </w:rPr>
  </w:style>
  <w:style w:type="paragraph" w:styleId="Heading6">
    <w:name w:val="heading 6"/>
    <w:basedOn w:val="Normal"/>
    <w:next w:val="Normal"/>
    <w:link w:val="Heading6Char"/>
    <w:uiPriority w:val="9"/>
    <w:semiHidden/>
    <w:unhideWhenUsed/>
    <w:qFormat/>
    <w:rsid w:val="006C43CA"/>
    <w:pPr>
      <w:spacing w:before="240" w:after="60"/>
      <w:outlineLvl w:val="5"/>
    </w:pPr>
    <w:rPr>
      <w:rFonts w:ascii="Calibri" w:eastAsia="Times New Roman" w:hAnsi="Calibri"/>
      <w:b/>
      <w:bCs/>
    </w:rPr>
  </w:style>
  <w:style w:type="paragraph" w:styleId="Heading8">
    <w:name w:val="heading 8"/>
    <w:basedOn w:val="Normal"/>
    <w:next w:val="Normal"/>
    <w:link w:val="Heading8Char"/>
    <w:uiPriority w:val="9"/>
    <w:semiHidden/>
    <w:unhideWhenUsed/>
    <w:qFormat/>
    <w:rsid w:val="00F517C5"/>
    <w:pPr>
      <w:keepNext/>
      <w:keepLines/>
      <w:spacing w:before="200"/>
      <w:outlineLvl w:val="7"/>
    </w:pPr>
    <w:rPr>
      <w:rFonts w:ascii="Cambria" w:eastAsia="Times New Roman" w:hAnsi="Cambria"/>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5565"/>
    <w:rPr>
      <w:rFonts w:cs="Arial"/>
      <w:b/>
      <w:bCs/>
      <w:sz w:val="32"/>
      <w:szCs w:val="24"/>
    </w:rPr>
  </w:style>
  <w:style w:type="character" w:customStyle="1" w:styleId="Heading2Char">
    <w:name w:val="Heading 2 Char"/>
    <w:link w:val="Heading2"/>
    <w:uiPriority w:val="9"/>
    <w:rsid w:val="001F522C"/>
    <w:rPr>
      <w:rFonts w:cs="Arial"/>
      <w:b/>
      <w:sz w:val="28"/>
      <w:szCs w:val="24"/>
    </w:rPr>
  </w:style>
  <w:style w:type="character" w:customStyle="1" w:styleId="Heading3Char">
    <w:name w:val="Heading 3 Char"/>
    <w:link w:val="Heading3"/>
    <w:uiPriority w:val="9"/>
    <w:rsid w:val="005F2BB6"/>
    <w:rPr>
      <w:rFonts w:eastAsia="Times New Roman"/>
      <w:b/>
      <w:bCs/>
      <w:sz w:val="24"/>
      <w:szCs w:val="22"/>
    </w:rPr>
  </w:style>
  <w:style w:type="character" w:customStyle="1" w:styleId="Heading4Char">
    <w:name w:val="Heading 4 Char"/>
    <w:link w:val="Heading4"/>
    <w:uiPriority w:val="9"/>
    <w:rsid w:val="00AA2146"/>
    <w:rPr>
      <w:rFonts w:eastAsia="Times New Roman" w:cs="Arial"/>
      <w:b/>
      <w:bCs/>
      <w:iCs/>
      <w:sz w:val="22"/>
      <w:szCs w:val="22"/>
    </w:rPr>
  </w:style>
  <w:style w:type="paragraph" w:styleId="ListParagraph">
    <w:name w:val="List Paragraph"/>
    <w:basedOn w:val="Normal"/>
    <w:uiPriority w:val="34"/>
    <w:qFormat/>
    <w:rsid w:val="006D59F9"/>
    <w:pPr>
      <w:ind w:left="720"/>
      <w:contextualSpacing/>
    </w:pPr>
  </w:style>
  <w:style w:type="character" w:styleId="Hyperlink">
    <w:name w:val="Hyperlink"/>
    <w:uiPriority w:val="99"/>
    <w:unhideWhenUsed/>
    <w:rsid w:val="00B05BBE"/>
    <w:rPr>
      <w:color w:val="0000FF"/>
      <w:u w:val="single"/>
    </w:rPr>
  </w:style>
  <w:style w:type="character" w:customStyle="1" w:styleId="Heading5Char">
    <w:name w:val="Heading 5 Char"/>
    <w:link w:val="Heading5"/>
    <w:uiPriority w:val="9"/>
    <w:rsid w:val="0006672B"/>
    <w:rPr>
      <w:rFonts w:eastAsia="Times New Roman" w:cs="Times New Roman"/>
      <w:sz w:val="22"/>
    </w:rPr>
  </w:style>
  <w:style w:type="paragraph" w:styleId="Header">
    <w:name w:val="header"/>
    <w:basedOn w:val="Normal"/>
    <w:link w:val="HeaderChar"/>
    <w:uiPriority w:val="99"/>
    <w:unhideWhenUsed/>
    <w:rsid w:val="00927C7E"/>
    <w:pPr>
      <w:tabs>
        <w:tab w:val="center" w:pos="4680"/>
        <w:tab w:val="right" w:pos="9360"/>
      </w:tabs>
    </w:pPr>
  </w:style>
  <w:style w:type="character" w:customStyle="1" w:styleId="HeaderChar">
    <w:name w:val="Header Char"/>
    <w:link w:val="Header"/>
    <w:uiPriority w:val="99"/>
    <w:rsid w:val="00927C7E"/>
    <w:rPr>
      <w:sz w:val="22"/>
    </w:rPr>
  </w:style>
  <w:style w:type="paragraph" w:styleId="Footer">
    <w:name w:val="footer"/>
    <w:basedOn w:val="Normal"/>
    <w:link w:val="FooterChar"/>
    <w:unhideWhenUsed/>
    <w:rsid w:val="00927C7E"/>
    <w:pPr>
      <w:tabs>
        <w:tab w:val="center" w:pos="4680"/>
        <w:tab w:val="right" w:pos="9360"/>
      </w:tabs>
    </w:pPr>
  </w:style>
  <w:style w:type="character" w:customStyle="1" w:styleId="FooterChar">
    <w:name w:val="Footer Char"/>
    <w:link w:val="Footer"/>
    <w:uiPriority w:val="99"/>
    <w:rsid w:val="00927C7E"/>
    <w:rPr>
      <w:sz w:val="22"/>
    </w:rPr>
  </w:style>
  <w:style w:type="paragraph" w:styleId="TOCHeading">
    <w:name w:val="TOC Heading"/>
    <w:basedOn w:val="Heading1"/>
    <w:next w:val="Normal"/>
    <w:uiPriority w:val="39"/>
    <w:unhideWhenUsed/>
    <w:qFormat/>
    <w:rsid w:val="00927C7E"/>
    <w:pPr>
      <w:spacing w:line="276" w:lineRule="auto"/>
      <w:outlineLvl w:val="9"/>
    </w:pPr>
    <w:rPr>
      <w:rFonts w:ascii="Cambria" w:hAnsi="Cambria"/>
      <w:color w:val="365F91"/>
      <w:lang w:eastAsia="ja-JP"/>
    </w:rPr>
  </w:style>
  <w:style w:type="paragraph" w:styleId="TOC2">
    <w:name w:val="toc 2"/>
    <w:basedOn w:val="Normal"/>
    <w:next w:val="Normal"/>
    <w:autoRedefine/>
    <w:uiPriority w:val="39"/>
    <w:unhideWhenUsed/>
    <w:rsid w:val="00146DA6"/>
    <w:pPr>
      <w:ind w:left="220"/>
    </w:pPr>
    <w:rPr>
      <w:rFonts w:cs="Calibri"/>
      <w:szCs w:val="20"/>
    </w:rPr>
  </w:style>
  <w:style w:type="paragraph" w:styleId="TOC1">
    <w:name w:val="toc 1"/>
    <w:basedOn w:val="Normal"/>
    <w:next w:val="Normal"/>
    <w:autoRedefine/>
    <w:uiPriority w:val="39"/>
    <w:unhideWhenUsed/>
    <w:rsid w:val="002A7FF1"/>
    <w:pPr>
      <w:spacing w:before="120" w:after="120"/>
    </w:pPr>
    <w:rPr>
      <w:rFonts w:cs="Calibri"/>
      <w:bCs/>
      <w:caps/>
      <w:szCs w:val="20"/>
    </w:rPr>
  </w:style>
  <w:style w:type="paragraph" w:styleId="TOC3">
    <w:name w:val="toc 3"/>
    <w:basedOn w:val="Normal"/>
    <w:next w:val="Normal"/>
    <w:autoRedefine/>
    <w:uiPriority w:val="39"/>
    <w:unhideWhenUsed/>
    <w:rsid w:val="00146DA6"/>
    <w:pPr>
      <w:ind w:left="440"/>
    </w:pPr>
    <w:rPr>
      <w:rFonts w:cs="Calibri"/>
      <w:iCs/>
      <w:szCs w:val="20"/>
    </w:rPr>
  </w:style>
  <w:style w:type="paragraph" w:styleId="BalloonText">
    <w:name w:val="Balloon Text"/>
    <w:basedOn w:val="Normal"/>
    <w:link w:val="BalloonTextChar"/>
    <w:uiPriority w:val="99"/>
    <w:semiHidden/>
    <w:unhideWhenUsed/>
    <w:rsid w:val="00927C7E"/>
    <w:rPr>
      <w:rFonts w:ascii="Tahoma" w:hAnsi="Tahoma" w:cs="Tahoma"/>
      <w:sz w:val="16"/>
      <w:szCs w:val="16"/>
    </w:rPr>
  </w:style>
  <w:style w:type="character" w:customStyle="1" w:styleId="BalloonTextChar">
    <w:name w:val="Balloon Text Char"/>
    <w:link w:val="BalloonText"/>
    <w:uiPriority w:val="99"/>
    <w:semiHidden/>
    <w:rsid w:val="00927C7E"/>
    <w:rPr>
      <w:rFonts w:ascii="Tahoma" w:hAnsi="Tahoma" w:cs="Tahoma"/>
      <w:sz w:val="16"/>
      <w:szCs w:val="16"/>
    </w:rPr>
  </w:style>
  <w:style w:type="paragraph" w:styleId="TOC4">
    <w:name w:val="toc 4"/>
    <w:basedOn w:val="Normal"/>
    <w:next w:val="Normal"/>
    <w:autoRedefine/>
    <w:uiPriority w:val="39"/>
    <w:unhideWhenUsed/>
    <w:rsid w:val="00146DA6"/>
    <w:pPr>
      <w:ind w:left="660"/>
    </w:pPr>
    <w:rPr>
      <w:rFonts w:ascii="Calibri" w:hAnsi="Calibri" w:cs="Calibri"/>
      <w:sz w:val="18"/>
      <w:szCs w:val="18"/>
    </w:rPr>
  </w:style>
  <w:style w:type="paragraph" w:styleId="TOC5">
    <w:name w:val="toc 5"/>
    <w:basedOn w:val="Normal"/>
    <w:next w:val="Normal"/>
    <w:autoRedefine/>
    <w:uiPriority w:val="39"/>
    <w:unhideWhenUsed/>
    <w:rsid w:val="00927C7E"/>
    <w:pPr>
      <w:ind w:left="880"/>
    </w:pPr>
    <w:rPr>
      <w:rFonts w:ascii="Calibri" w:hAnsi="Calibri" w:cs="Calibri"/>
      <w:sz w:val="18"/>
      <w:szCs w:val="18"/>
    </w:rPr>
  </w:style>
  <w:style w:type="paragraph" w:styleId="TOC6">
    <w:name w:val="toc 6"/>
    <w:basedOn w:val="Normal"/>
    <w:next w:val="Normal"/>
    <w:autoRedefine/>
    <w:uiPriority w:val="39"/>
    <w:unhideWhenUsed/>
    <w:rsid w:val="00927C7E"/>
    <w:pPr>
      <w:ind w:left="1100"/>
    </w:pPr>
    <w:rPr>
      <w:rFonts w:ascii="Calibri" w:hAnsi="Calibri" w:cs="Calibri"/>
      <w:sz w:val="18"/>
      <w:szCs w:val="18"/>
    </w:rPr>
  </w:style>
  <w:style w:type="paragraph" w:styleId="TOC7">
    <w:name w:val="toc 7"/>
    <w:basedOn w:val="Normal"/>
    <w:next w:val="Normal"/>
    <w:autoRedefine/>
    <w:uiPriority w:val="39"/>
    <w:unhideWhenUsed/>
    <w:rsid w:val="00927C7E"/>
    <w:pPr>
      <w:ind w:left="1320"/>
    </w:pPr>
    <w:rPr>
      <w:rFonts w:ascii="Calibri" w:hAnsi="Calibri" w:cs="Calibri"/>
      <w:sz w:val="18"/>
      <w:szCs w:val="18"/>
    </w:rPr>
  </w:style>
  <w:style w:type="paragraph" w:styleId="TOC8">
    <w:name w:val="toc 8"/>
    <w:basedOn w:val="Normal"/>
    <w:next w:val="Normal"/>
    <w:autoRedefine/>
    <w:uiPriority w:val="39"/>
    <w:unhideWhenUsed/>
    <w:rsid w:val="00927C7E"/>
    <w:pPr>
      <w:ind w:left="1540"/>
    </w:pPr>
    <w:rPr>
      <w:rFonts w:ascii="Calibri" w:hAnsi="Calibri" w:cs="Calibri"/>
      <w:sz w:val="18"/>
      <w:szCs w:val="18"/>
    </w:rPr>
  </w:style>
  <w:style w:type="paragraph" w:styleId="TOC9">
    <w:name w:val="toc 9"/>
    <w:basedOn w:val="Normal"/>
    <w:next w:val="Normal"/>
    <w:autoRedefine/>
    <w:uiPriority w:val="39"/>
    <w:unhideWhenUsed/>
    <w:rsid w:val="00927C7E"/>
    <w:pPr>
      <w:ind w:left="1760"/>
    </w:pPr>
    <w:rPr>
      <w:rFonts w:ascii="Calibri" w:hAnsi="Calibri" w:cs="Calibri"/>
      <w:sz w:val="18"/>
      <w:szCs w:val="18"/>
    </w:rPr>
  </w:style>
  <w:style w:type="paragraph" w:styleId="FootnoteText">
    <w:name w:val="footnote text"/>
    <w:basedOn w:val="Normal"/>
    <w:link w:val="FootnoteTextChar"/>
    <w:unhideWhenUsed/>
    <w:rsid w:val="002F7D42"/>
    <w:rPr>
      <w:sz w:val="20"/>
      <w:szCs w:val="20"/>
    </w:rPr>
  </w:style>
  <w:style w:type="character" w:customStyle="1" w:styleId="FootnoteTextChar">
    <w:name w:val="Footnote Text Char"/>
    <w:link w:val="FootnoteText"/>
    <w:rsid w:val="002F7D42"/>
    <w:rPr>
      <w:sz w:val="20"/>
      <w:szCs w:val="20"/>
    </w:rPr>
  </w:style>
  <w:style w:type="character" w:styleId="FootnoteReference">
    <w:name w:val="footnote reference"/>
    <w:basedOn w:val="DefaultParagraphFont"/>
    <w:rsid w:val="002F7D42"/>
  </w:style>
  <w:style w:type="paragraph" w:styleId="NoSpacing">
    <w:name w:val="No Spacing"/>
    <w:uiPriority w:val="1"/>
    <w:qFormat/>
    <w:rsid w:val="00F517C5"/>
    <w:rPr>
      <w:sz w:val="22"/>
      <w:szCs w:val="22"/>
    </w:rPr>
  </w:style>
  <w:style w:type="character" w:customStyle="1" w:styleId="Heading8Char">
    <w:name w:val="Heading 8 Char"/>
    <w:link w:val="Heading8"/>
    <w:uiPriority w:val="9"/>
    <w:semiHidden/>
    <w:rsid w:val="00F517C5"/>
    <w:rPr>
      <w:rFonts w:ascii="Cambria" w:eastAsia="Times New Roman" w:hAnsi="Cambria" w:cs="Times New Roman"/>
      <w:color w:val="404040"/>
      <w:sz w:val="20"/>
      <w:szCs w:val="20"/>
    </w:rPr>
  </w:style>
  <w:style w:type="paragraph" w:styleId="BodyText">
    <w:name w:val="Body Text"/>
    <w:basedOn w:val="Normal"/>
    <w:link w:val="BodyTextChar"/>
    <w:rsid w:val="00E76AF5"/>
    <w:pPr>
      <w:widowControl w:val="0"/>
      <w:ind w:right="-720"/>
    </w:pPr>
    <w:rPr>
      <w:rFonts w:ascii="Times New Roman" w:eastAsia="Times New Roman" w:hAnsi="Times New Roman"/>
      <w:szCs w:val="20"/>
    </w:rPr>
  </w:style>
  <w:style w:type="character" w:customStyle="1" w:styleId="BodyTextChar">
    <w:name w:val="Body Text Char"/>
    <w:link w:val="BodyText"/>
    <w:rsid w:val="00E76AF5"/>
    <w:rPr>
      <w:rFonts w:ascii="Times New Roman" w:eastAsia="Times New Roman" w:hAnsi="Times New Roman" w:cs="Times New Roman"/>
      <w:szCs w:val="20"/>
    </w:rPr>
  </w:style>
  <w:style w:type="table" w:styleId="TableGrid">
    <w:name w:val="Table Grid"/>
    <w:basedOn w:val="TableNormal"/>
    <w:rsid w:val="004D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Normal"/>
    <w:rsid w:val="009664A2"/>
    <w:pPr>
      <w:tabs>
        <w:tab w:val="decimal" w:pos="360"/>
        <w:tab w:val="left" w:pos="480"/>
      </w:tabs>
      <w:spacing w:line="300" w:lineRule="atLeast"/>
      <w:ind w:left="480" w:hanging="480"/>
    </w:pPr>
    <w:rPr>
      <w:rFonts w:ascii="AGaramond" w:eastAsia="Times New Roman" w:hAnsi="AGaramond"/>
      <w:color w:val="000000"/>
      <w:szCs w:val="20"/>
    </w:rPr>
  </w:style>
  <w:style w:type="paragraph" w:customStyle="1" w:styleId="BodyText1">
    <w:name w:val="Body Text1"/>
    <w:rsid w:val="009664A2"/>
    <w:rPr>
      <w:rFonts w:ascii="Times" w:eastAsia="Times New Roman" w:hAnsi="Times"/>
      <w:color w:val="000000"/>
      <w:sz w:val="24"/>
    </w:rPr>
  </w:style>
  <w:style w:type="paragraph" w:styleId="BodyText2">
    <w:name w:val="Body Text 2"/>
    <w:basedOn w:val="Normal"/>
    <w:link w:val="BodyText2Char"/>
    <w:uiPriority w:val="99"/>
    <w:semiHidden/>
    <w:unhideWhenUsed/>
    <w:rsid w:val="004C7027"/>
    <w:pPr>
      <w:spacing w:after="120" w:line="480" w:lineRule="auto"/>
    </w:pPr>
  </w:style>
  <w:style w:type="character" w:customStyle="1" w:styleId="BodyText2Char">
    <w:name w:val="Body Text 2 Char"/>
    <w:link w:val="BodyText2"/>
    <w:uiPriority w:val="99"/>
    <w:semiHidden/>
    <w:rsid w:val="004C7027"/>
    <w:rPr>
      <w:sz w:val="22"/>
    </w:rPr>
  </w:style>
  <w:style w:type="paragraph" w:styleId="HTMLPreformatted">
    <w:name w:val="HTML Preformatted"/>
    <w:basedOn w:val="Normal"/>
    <w:link w:val="HTMLPreformattedChar"/>
    <w:uiPriority w:val="99"/>
    <w:unhideWhenUsed/>
    <w:rsid w:val="00C62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C623E6"/>
    <w:rPr>
      <w:rFonts w:ascii="Courier New" w:eastAsia="Times New Roman" w:hAnsi="Courier New" w:cs="Courier New"/>
      <w:sz w:val="20"/>
      <w:szCs w:val="20"/>
    </w:rPr>
  </w:style>
  <w:style w:type="character" w:styleId="FollowedHyperlink">
    <w:name w:val="FollowedHyperlink"/>
    <w:uiPriority w:val="99"/>
    <w:semiHidden/>
    <w:unhideWhenUsed/>
    <w:rsid w:val="00F2022B"/>
    <w:rPr>
      <w:color w:val="800080"/>
      <w:u w:val="single"/>
    </w:rPr>
  </w:style>
  <w:style w:type="character" w:styleId="Emphasis">
    <w:name w:val="Emphasis"/>
    <w:uiPriority w:val="20"/>
    <w:qFormat/>
    <w:rsid w:val="00492525"/>
    <w:rPr>
      <w:i/>
      <w:iCs/>
    </w:rPr>
  </w:style>
  <w:style w:type="character" w:customStyle="1" w:styleId="apple-converted-space">
    <w:name w:val="apple-converted-space"/>
    <w:basedOn w:val="DefaultParagraphFont"/>
    <w:rsid w:val="00492525"/>
  </w:style>
  <w:style w:type="paragraph" w:styleId="NormalWeb">
    <w:name w:val="Normal (Web)"/>
    <w:basedOn w:val="Normal"/>
    <w:uiPriority w:val="99"/>
    <w:unhideWhenUsed/>
    <w:rsid w:val="00492525"/>
    <w:pPr>
      <w:spacing w:before="100" w:beforeAutospacing="1" w:after="100" w:afterAutospacing="1"/>
    </w:pPr>
    <w:rPr>
      <w:rFonts w:ascii="Times New Roman" w:eastAsia="Times New Roman" w:hAnsi="Times New Roman"/>
      <w:szCs w:val="24"/>
    </w:rPr>
  </w:style>
  <w:style w:type="character" w:styleId="CommentReference">
    <w:name w:val="annotation reference"/>
    <w:uiPriority w:val="99"/>
    <w:semiHidden/>
    <w:unhideWhenUsed/>
    <w:rsid w:val="002740FD"/>
    <w:rPr>
      <w:sz w:val="16"/>
      <w:szCs w:val="16"/>
    </w:rPr>
  </w:style>
  <w:style w:type="paragraph" w:styleId="CommentText">
    <w:name w:val="annotation text"/>
    <w:basedOn w:val="Normal"/>
    <w:link w:val="CommentTextChar"/>
    <w:uiPriority w:val="99"/>
    <w:semiHidden/>
    <w:unhideWhenUsed/>
    <w:rsid w:val="002740FD"/>
    <w:rPr>
      <w:sz w:val="20"/>
      <w:szCs w:val="20"/>
    </w:rPr>
  </w:style>
  <w:style w:type="character" w:customStyle="1" w:styleId="CommentTextChar">
    <w:name w:val="Comment Text Char"/>
    <w:link w:val="CommentText"/>
    <w:uiPriority w:val="99"/>
    <w:semiHidden/>
    <w:rsid w:val="002740FD"/>
    <w:rPr>
      <w:sz w:val="20"/>
      <w:szCs w:val="20"/>
    </w:rPr>
  </w:style>
  <w:style w:type="paragraph" w:styleId="CommentSubject">
    <w:name w:val="annotation subject"/>
    <w:basedOn w:val="CommentText"/>
    <w:next w:val="CommentText"/>
    <w:link w:val="CommentSubjectChar"/>
    <w:uiPriority w:val="99"/>
    <w:semiHidden/>
    <w:unhideWhenUsed/>
    <w:rsid w:val="002740FD"/>
    <w:rPr>
      <w:b/>
      <w:bCs/>
    </w:rPr>
  </w:style>
  <w:style w:type="character" w:customStyle="1" w:styleId="CommentSubjectChar">
    <w:name w:val="Comment Subject Char"/>
    <w:link w:val="CommentSubject"/>
    <w:uiPriority w:val="99"/>
    <w:semiHidden/>
    <w:rsid w:val="002740FD"/>
    <w:rPr>
      <w:b/>
      <w:bCs/>
      <w:sz w:val="20"/>
      <w:szCs w:val="20"/>
    </w:rPr>
  </w:style>
  <w:style w:type="character" w:customStyle="1" w:styleId="Heading6Char">
    <w:name w:val="Heading 6 Char"/>
    <w:link w:val="Heading6"/>
    <w:uiPriority w:val="9"/>
    <w:semiHidden/>
    <w:rsid w:val="006C43CA"/>
    <w:rPr>
      <w:rFonts w:ascii="Calibri" w:eastAsia="Times New Roman" w:hAnsi="Calibri" w:cs="Times New Roman"/>
      <w:b/>
      <w:bCs/>
      <w:sz w:val="22"/>
      <w:szCs w:val="22"/>
    </w:rPr>
  </w:style>
  <w:style w:type="paragraph" w:styleId="Title">
    <w:name w:val="Title"/>
    <w:basedOn w:val="Normal"/>
    <w:next w:val="Normal"/>
    <w:link w:val="TitleChar"/>
    <w:uiPriority w:val="10"/>
    <w:qFormat/>
    <w:rsid w:val="00B03734"/>
    <w:pPr>
      <w:spacing w:before="24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B03734"/>
    <w:rPr>
      <w:rFonts w:eastAsiaTheme="majorEastAsia" w:cstheme="majorBidi"/>
      <w:b/>
      <w:spacing w:val="-10"/>
      <w:kern w:val="28"/>
      <w:sz w:val="28"/>
      <w:szCs w:val="56"/>
    </w:rPr>
  </w:style>
  <w:style w:type="table" w:styleId="TableGridLight">
    <w:name w:val="Grid Table Light"/>
    <w:basedOn w:val="TableNormal"/>
    <w:uiPriority w:val="40"/>
    <w:rsid w:val="0097614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D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5547">
      <w:bodyDiv w:val="1"/>
      <w:marLeft w:val="0"/>
      <w:marRight w:val="0"/>
      <w:marTop w:val="0"/>
      <w:marBottom w:val="0"/>
      <w:divBdr>
        <w:top w:val="none" w:sz="0" w:space="0" w:color="auto"/>
        <w:left w:val="none" w:sz="0" w:space="0" w:color="auto"/>
        <w:bottom w:val="none" w:sz="0" w:space="0" w:color="auto"/>
        <w:right w:val="none" w:sz="0" w:space="0" w:color="auto"/>
      </w:divBdr>
    </w:div>
    <w:div w:id="48186935">
      <w:bodyDiv w:val="1"/>
      <w:marLeft w:val="0"/>
      <w:marRight w:val="0"/>
      <w:marTop w:val="0"/>
      <w:marBottom w:val="0"/>
      <w:divBdr>
        <w:top w:val="none" w:sz="0" w:space="0" w:color="auto"/>
        <w:left w:val="none" w:sz="0" w:space="0" w:color="auto"/>
        <w:bottom w:val="none" w:sz="0" w:space="0" w:color="auto"/>
        <w:right w:val="none" w:sz="0" w:space="0" w:color="auto"/>
      </w:divBdr>
    </w:div>
    <w:div w:id="203252336">
      <w:bodyDiv w:val="1"/>
      <w:marLeft w:val="0"/>
      <w:marRight w:val="0"/>
      <w:marTop w:val="0"/>
      <w:marBottom w:val="0"/>
      <w:divBdr>
        <w:top w:val="none" w:sz="0" w:space="0" w:color="auto"/>
        <w:left w:val="none" w:sz="0" w:space="0" w:color="auto"/>
        <w:bottom w:val="none" w:sz="0" w:space="0" w:color="auto"/>
        <w:right w:val="none" w:sz="0" w:space="0" w:color="auto"/>
      </w:divBdr>
    </w:div>
    <w:div w:id="349335327">
      <w:bodyDiv w:val="1"/>
      <w:marLeft w:val="0"/>
      <w:marRight w:val="0"/>
      <w:marTop w:val="0"/>
      <w:marBottom w:val="0"/>
      <w:divBdr>
        <w:top w:val="none" w:sz="0" w:space="0" w:color="auto"/>
        <w:left w:val="none" w:sz="0" w:space="0" w:color="auto"/>
        <w:bottom w:val="none" w:sz="0" w:space="0" w:color="auto"/>
        <w:right w:val="none" w:sz="0" w:space="0" w:color="auto"/>
      </w:divBdr>
    </w:div>
    <w:div w:id="359208349">
      <w:bodyDiv w:val="1"/>
      <w:marLeft w:val="0"/>
      <w:marRight w:val="0"/>
      <w:marTop w:val="0"/>
      <w:marBottom w:val="0"/>
      <w:divBdr>
        <w:top w:val="none" w:sz="0" w:space="0" w:color="auto"/>
        <w:left w:val="none" w:sz="0" w:space="0" w:color="auto"/>
        <w:bottom w:val="none" w:sz="0" w:space="0" w:color="auto"/>
        <w:right w:val="none" w:sz="0" w:space="0" w:color="auto"/>
      </w:divBdr>
    </w:div>
    <w:div w:id="389154064">
      <w:bodyDiv w:val="1"/>
      <w:marLeft w:val="0"/>
      <w:marRight w:val="0"/>
      <w:marTop w:val="0"/>
      <w:marBottom w:val="0"/>
      <w:divBdr>
        <w:top w:val="none" w:sz="0" w:space="0" w:color="auto"/>
        <w:left w:val="none" w:sz="0" w:space="0" w:color="auto"/>
        <w:bottom w:val="none" w:sz="0" w:space="0" w:color="auto"/>
        <w:right w:val="none" w:sz="0" w:space="0" w:color="auto"/>
      </w:divBdr>
    </w:div>
    <w:div w:id="403645942">
      <w:bodyDiv w:val="1"/>
      <w:marLeft w:val="0"/>
      <w:marRight w:val="0"/>
      <w:marTop w:val="0"/>
      <w:marBottom w:val="0"/>
      <w:divBdr>
        <w:top w:val="none" w:sz="0" w:space="0" w:color="auto"/>
        <w:left w:val="none" w:sz="0" w:space="0" w:color="auto"/>
        <w:bottom w:val="none" w:sz="0" w:space="0" w:color="auto"/>
        <w:right w:val="none" w:sz="0" w:space="0" w:color="auto"/>
      </w:divBdr>
    </w:div>
    <w:div w:id="620889318">
      <w:bodyDiv w:val="1"/>
      <w:marLeft w:val="0"/>
      <w:marRight w:val="0"/>
      <w:marTop w:val="0"/>
      <w:marBottom w:val="0"/>
      <w:divBdr>
        <w:top w:val="none" w:sz="0" w:space="0" w:color="auto"/>
        <w:left w:val="none" w:sz="0" w:space="0" w:color="auto"/>
        <w:bottom w:val="none" w:sz="0" w:space="0" w:color="auto"/>
        <w:right w:val="none" w:sz="0" w:space="0" w:color="auto"/>
      </w:divBdr>
      <w:divsChild>
        <w:div w:id="1315716755">
          <w:marLeft w:val="0"/>
          <w:marRight w:val="0"/>
          <w:marTop w:val="0"/>
          <w:marBottom w:val="0"/>
          <w:divBdr>
            <w:top w:val="none" w:sz="0" w:space="0" w:color="auto"/>
            <w:left w:val="none" w:sz="0" w:space="0" w:color="auto"/>
            <w:bottom w:val="none" w:sz="0" w:space="0" w:color="auto"/>
            <w:right w:val="none" w:sz="0" w:space="0" w:color="auto"/>
          </w:divBdr>
          <w:divsChild>
            <w:div w:id="1733233857">
              <w:marLeft w:val="0"/>
              <w:marRight w:val="0"/>
              <w:marTop w:val="315"/>
              <w:marBottom w:val="270"/>
              <w:divBdr>
                <w:top w:val="none" w:sz="0" w:space="0" w:color="auto"/>
                <w:left w:val="none" w:sz="0" w:space="0" w:color="auto"/>
                <w:bottom w:val="none" w:sz="0" w:space="0" w:color="auto"/>
                <w:right w:val="none" w:sz="0" w:space="0" w:color="auto"/>
              </w:divBdr>
              <w:divsChild>
                <w:div w:id="1175654210">
                  <w:marLeft w:val="0"/>
                  <w:marRight w:val="0"/>
                  <w:marTop w:val="0"/>
                  <w:marBottom w:val="0"/>
                  <w:divBdr>
                    <w:top w:val="none" w:sz="0" w:space="0" w:color="auto"/>
                    <w:left w:val="none" w:sz="0" w:space="0" w:color="auto"/>
                    <w:bottom w:val="none" w:sz="0" w:space="0" w:color="auto"/>
                    <w:right w:val="none" w:sz="0" w:space="0" w:color="auto"/>
                  </w:divBdr>
                  <w:divsChild>
                    <w:div w:id="1658873214">
                      <w:marLeft w:val="0"/>
                      <w:marRight w:val="0"/>
                      <w:marTop w:val="0"/>
                      <w:marBottom w:val="0"/>
                      <w:divBdr>
                        <w:top w:val="none" w:sz="0" w:space="0" w:color="auto"/>
                        <w:left w:val="none" w:sz="0" w:space="0" w:color="auto"/>
                        <w:bottom w:val="none" w:sz="0" w:space="0" w:color="auto"/>
                        <w:right w:val="none" w:sz="0" w:space="0" w:color="auto"/>
                      </w:divBdr>
                      <w:divsChild>
                        <w:div w:id="260994532">
                          <w:marLeft w:val="0"/>
                          <w:marRight w:val="0"/>
                          <w:marTop w:val="0"/>
                          <w:marBottom w:val="450"/>
                          <w:divBdr>
                            <w:top w:val="none" w:sz="0" w:space="0" w:color="auto"/>
                            <w:left w:val="none" w:sz="0" w:space="0" w:color="auto"/>
                            <w:bottom w:val="none" w:sz="0" w:space="0" w:color="auto"/>
                            <w:right w:val="none" w:sz="0" w:space="0" w:color="auto"/>
                          </w:divBdr>
                          <w:divsChild>
                            <w:div w:id="1783376779">
                              <w:marLeft w:val="0"/>
                              <w:marRight w:val="0"/>
                              <w:marTop w:val="0"/>
                              <w:marBottom w:val="0"/>
                              <w:divBdr>
                                <w:top w:val="none" w:sz="0" w:space="0" w:color="auto"/>
                                <w:left w:val="none" w:sz="0" w:space="0" w:color="auto"/>
                                <w:bottom w:val="none" w:sz="0" w:space="0" w:color="auto"/>
                                <w:right w:val="none" w:sz="0" w:space="0" w:color="auto"/>
                              </w:divBdr>
                              <w:divsChild>
                                <w:div w:id="1479035595">
                                  <w:marLeft w:val="0"/>
                                  <w:marRight w:val="0"/>
                                  <w:marTop w:val="330"/>
                                  <w:marBottom w:val="375"/>
                                  <w:divBdr>
                                    <w:top w:val="none" w:sz="0" w:space="0" w:color="auto"/>
                                    <w:left w:val="none" w:sz="0" w:space="0" w:color="auto"/>
                                    <w:bottom w:val="none" w:sz="0" w:space="0" w:color="auto"/>
                                    <w:right w:val="none" w:sz="0" w:space="0" w:color="auto"/>
                                  </w:divBdr>
                                </w:div>
                                <w:div w:id="17889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280268">
      <w:bodyDiv w:val="1"/>
      <w:marLeft w:val="0"/>
      <w:marRight w:val="0"/>
      <w:marTop w:val="0"/>
      <w:marBottom w:val="0"/>
      <w:divBdr>
        <w:top w:val="none" w:sz="0" w:space="0" w:color="auto"/>
        <w:left w:val="none" w:sz="0" w:space="0" w:color="auto"/>
        <w:bottom w:val="none" w:sz="0" w:space="0" w:color="auto"/>
        <w:right w:val="none" w:sz="0" w:space="0" w:color="auto"/>
      </w:divBdr>
    </w:div>
    <w:div w:id="732585664">
      <w:bodyDiv w:val="1"/>
      <w:marLeft w:val="0"/>
      <w:marRight w:val="0"/>
      <w:marTop w:val="0"/>
      <w:marBottom w:val="0"/>
      <w:divBdr>
        <w:top w:val="none" w:sz="0" w:space="0" w:color="auto"/>
        <w:left w:val="none" w:sz="0" w:space="0" w:color="auto"/>
        <w:bottom w:val="none" w:sz="0" w:space="0" w:color="auto"/>
        <w:right w:val="none" w:sz="0" w:space="0" w:color="auto"/>
      </w:divBdr>
      <w:divsChild>
        <w:div w:id="318578364">
          <w:marLeft w:val="0"/>
          <w:marRight w:val="0"/>
          <w:marTop w:val="0"/>
          <w:marBottom w:val="0"/>
          <w:divBdr>
            <w:top w:val="none" w:sz="0" w:space="0" w:color="auto"/>
            <w:left w:val="none" w:sz="0" w:space="0" w:color="auto"/>
            <w:bottom w:val="none" w:sz="0" w:space="0" w:color="auto"/>
            <w:right w:val="none" w:sz="0" w:space="0" w:color="auto"/>
          </w:divBdr>
          <w:divsChild>
            <w:div w:id="1158226753">
              <w:marLeft w:val="0"/>
              <w:marRight w:val="0"/>
              <w:marTop w:val="0"/>
              <w:marBottom w:val="0"/>
              <w:divBdr>
                <w:top w:val="none" w:sz="0" w:space="0" w:color="auto"/>
                <w:left w:val="none" w:sz="0" w:space="0" w:color="auto"/>
                <w:bottom w:val="none" w:sz="0" w:space="0" w:color="auto"/>
                <w:right w:val="none" w:sz="0" w:space="0" w:color="auto"/>
              </w:divBdr>
              <w:divsChild>
                <w:div w:id="1533375558">
                  <w:marLeft w:val="0"/>
                  <w:marRight w:val="0"/>
                  <w:marTop w:val="0"/>
                  <w:marBottom w:val="0"/>
                  <w:divBdr>
                    <w:top w:val="none" w:sz="0" w:space="0" w:color="auto"/>
                    <w:left w:val="none" w:sz="0" w:space="0" w:color="auto"/>
                    <w:bottom w:val="none" w:sz="0" w:space="0" w:color="auto"/>
                    <w:right w:val="none" w:sz="0" w:space="0" w:color="auto"/>
                  </w:divBdr>
                  <w:divsChild>
                    <w:div w:id="1871259616">
                      <w:marLeft w:val="0"/>
                      <w:marRight w:val="0"/>
                      <w:marTop w:val="0"/>
                      <w:marBottom w:val="0"/>
                      <w:divBdr>
                        <w:top w:val="none" w:sz="0" w:space="0" w:color="auto"/>
                        <w:left w:val="none" w:sz="0" w:space="0" w:color="auto"/>
                        <w:bottom w:val="none" w:sz="0" w:space="0" w:color="auto"/>
                        <w:right w:val="none" w:sz="0" w:space="0" w:color="auto"/>
                      </w:divBdr>
                      <w:divsChild>
                        <w:div w:id="66528564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657147874">
                              <w:marLeft w:val="0"/>
                              <w:marRight w:val="0"/>
                              <w:marTop w:val="0"/>
                              <w:marBottom w:val="0"/>
                              <w:divBdr>
                                <w:top w:val="none" w:sz="0" w:space="0" w:color="auto"/>
                                <w:left w:val="none" w:sz="0" w:space="0" w:color="auto"/>
                                <w:bottom w:val="none" w:sz="0" w:space="0" w:color="auto"/>
                                <w:right w:val="none" w:sz="0" w:space="0" w:color="auto"/>
                              </w:divBdr>
                              <w:divsChild>
                                <w:div w:id="846594894">
                                  <w:marLeft w:val="0"/>
                                  <w:marRight w:val="0"/>
                                  <w:marTop w:val="0"/>
                                  <w:marBottom w:val="0"/>
                                  <w:divBdr>
                                    <w:top w:val="none" w:sz="0" w:space="0" w:color="auto"/>
                                    <w:left w:val="none" w:sz="0" w:space="0" w:color="auto"/>
                                    <w:bottom w:val="none" w:sz="0" w:space="0" w:color="auto"/>
                                    <w:right w:val="none" w:sz="0" w:space="0" w:color="auto"/>
                                  </w:divBdr>
                                  <w:divsChild>
                                    <w:div w:id="2123914488">
                                      <w:marLeft w:val="0"/>
                                      <w:marRight w:val="0"/>
                                      <w:marTop w:val="0"/>
                                      <w:marBottom w:val="0"/>
                                      <w:divBdr>
                                        <w:top w:val="none" w:sz="0" w:space="0" w:color="auto"/>
                                        <w:left w:val="none" w:sz="0" w:space="0" w:color="auto"/>
                                        <w:bottom w:val="none" w:sz="0" w:space="0" w:color="auto"/>
                                        <w:right w:val="none" w:sz="0" w:space="0" w:color="auto"/>
                                      </w:divBdr>
                                      <w:divsChild>
                                        <w:div w:id="1051729175">
                                          <w:marLeft w:val="0"/>
                                          <w:marRight w:val="0"/>
                                          <w:marTop w:val="0"/>
                                          <w:marBottom w:val="0"/>
                                          <w:divBdr>
                                            <w:top w:val="none" w:sz="0" w:space="0" w:color="auto"/>
                                            <w:left w:val="none" w:sz="0" w:space="0" w:color="auto"/>
                                            <w:bottom w:val="none" w:sz="0" w:space="0" w:color="auto"/>
                                            <w:right w:val="none" w:sz="0" w:space="0" w:color="auto"/>
                                          </w:divBdr>
                                          <w:divsChild>
                                            <w:div w:id="70011454">
                                              <w:marLeft w:val="0"/>
                                              <w:marRight w:val="0"/>
                                              <w:marTop w:val="0"/>
                                              <w:marBottom w:val="0"/>
                                              <w:divBdr>
                                                <w:top w:val="none" w:sz="0" w:space="0" w:color="auto"/>
                                                <w:left w:val="none" w:sz="0" w:space="0" w:color="auto"/>
                                                <w:bottom w:val="none" w:sz="0" w:space="0" w:color="auto"/>
                                                <w:right w:val="none" w:sz="0" w:space="0" w:color="auto"/>
                                              </w:divBdr>
                                              <w:divsChild>
                                                <w:div w:id="1880892999">
                                                  <w:marLeft w:val="0"/>
                                                  <w:marRight w:val="0"/>
                                                  <w:marTop w:val="0"/>
                                                  <w:marBottom w:val="0"/>
                                                  <w:divBdr>
                                                    <w:top w:val="none" w:sz="0" w:space="0" w:color="auto"/>
                                                    <w:left w:val="none" w:sz="0" w:space="0" w:color="auto"/>
                                                    <w:bottom w:val="none" w:sz="0" w:space="0" w:color="auto"/>
                                                    <w:right w:val="none" w:sz="0" w:space="0" w:color="auto"/>
                                                  </w:divBdr>
                                                  <w:divsChild>
                                                    <w:div w:id="19718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2424">
                                              <w:marLeft w:val="0"/>
                                              <w:marRight w:val="0"/>
                                              <w:marTop w:val="0"/>
                                              <w:marBottom w:val="0"/>
                                              <w:divBdr>
                                                <w:top w:val="none" w:sz="0" w:space="0" w:color="auto"/>
                                                <w:left w:val="none" w:sz="0" w:space="0" w:color="auto"/>
                                                <w:bottom w:val="none" w:sz="0" w:space="0" w:color="auto"/>
                                                <w:right w:val="none" w:sz="0" w:space="0" w:color="auto"/>
                                              </w:divBdr>
                                              <w:divsChild>
                                                <w:div w:id="1062797681">
                                                  <w:marLeft w:val="0"/>
                                                  <w:marRight w:val="0"/>
                                                  <w:marTop w:val="0"/>
                                                  <w:marBottom w:val="0"/>
                                                  <w:divBdr>
                                                    <w:top w:val="none" w:sz="0" w:space="0" w:color="auto"/>
                                                    <w:left w:val="none" w:sz="0" w:space="0" w:color="auto"/>
                                                    <w:bottom w:val="none" w:sz="0" w:space="0" w:color="auto"/>
                                                    <w:right w:val="none" w:sz="0" w:space="0" w:color="auto"/>
                                                  </w:divBdr>
                                                  <w:divsChild>
                                                    <w:div w:id="10967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026">
                                              <w:marLeft w:val="0"/>
                                              <w:marRight w:val="0"/>
                                              <w:marTop w:val="0"/>
                                              <w:marBottom w:val="0"/>
                                              <w:divBdr>
                                                <w:top w:val="none" w:sz="0" w:space="0" w:color="auto"/>
                                                <w:left w:val="none" w:sz="0" w:space="0" w:color="auto"/>
                                                <w:bottom w:val="none" w:sz="0" w:space="0" w:color="auto"/>
                                                <w:right w:val="none" w:sz="0" w:space="0" w:color="auto"/>
                                              </w:divBdr>
                                              <w:divsChild>
                                                <w:div w:id="908147845">
                                                  <w:marLeft w:val="0"/>
                                                  <w:marRight w:val="0"/>
                                                  <w:marTop w:val="0"/>
                                                  <w:marBottom w:val="0"/>
                                                  <w:divBdr>
                                                    <w:top w:val="none" w:sz="0" w:space="0" w:color="auto"/>
                                                    <w:left w:val="none" w:sz="0" w:space="0" w:color="auto"/>
                                                    <w:bottom w:val="none" w:sz="0" w:space="0" w:color="auto"/>
                                                    <w:right w:val="none" w:sz="0" w:space="0" w:color="auto"/>
                                                  </w:divBdr>
                                                </w:div>
                                              </w:divsChild>
                                            </w:div>
                                            <w:div w:id="1481146165">
                                              <w:marLeft w:val="0"/>
                                              <w:marRight w:val="0"/>
                                              <w:marTop w:val="0"/>
                                              <w:marBottom w:val="0"/>
                                              <w:divBdr>
                                                <w:top w:val="none" w:sz="0" w:space="0" w:color="auto"/>
                                                <w:left w:val="none" w:sz="0" w:space="0" w:color="auto"/>
                                                <w:bottom w:val="none" w:sz="0" w:space="0" w:color="auto"/>
                                                <w:right w:val="none" w:sz="0" w:space="0" w:color="auto"/>
                                              </w:divBdr>
                                              <w:divsChild>
                                                <w:div w:id="313266943">
                                                  <w:marLeft w:val="0"/>
                                                  <w:marRight w:val="0"/>
                                                  <w:marTop w:val="0"/>
                                                  <w:marBottom w:val="0"/>
                                                  <w:divBdr>
                                                    <w:top w:val="none" w:sz="0" w:space="0" w:color="auto"/>
                                                    <w:left w:val="none" w:sz="0" w:space="0" w:color="auto"/>
                                                    <w:bottom w:val="none" w:sz="0" w:space="0" w:color="auto"/>
                                                    <w:right w:val="none" w:sz="0" w:space="0" w:color="auto"/>
                                                  </w:divBdr>
                                                  <w:divsChild>
                                                    <w:div w:id="10324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3093467">
      <w:bodyDiv w:val="1"/>
      <w:marLeft w:val="0"/>
      <w:marRight w:val="0"/>
      <w:marTop w:val="0"/>
      <w:marBottom w:val="0"/>
      <w:divBdr>
        <w:top w:val="none" w:sz="0" w:space="0" w:color="auto"/>
        <w:left w:val="none" w:sz="0" w:space="0" w:color="auto"/>
        <w:bottom w:val="none" w:sz="0" w:space="0" w:color="auto"/>
        <w:right w:val="none" w:sz="0" w:space="0" w:color="auto"/>
      </w:divBdr>
    </w:div>
    <w:div w:id="771819309">
      <w:bodyDiv w:val="1"/>
      <w:marLeft w:val="0"/>
      <w:marRight w:val="0"/>
      <w:marTop w:val="0"/>
      <w:marBottom w:val="0"/>
      <w:divBdr>
        <w:top w:val="none" w:sz="0" w:space="0" w:color="auto"/>
        <w:left w:val="none" w:sz="0" w:space="0" w:color="auto"/>
        <w:bottom w:val="none" w:sz="0" w:space="0" w:color="auto"/>
        <w:right w:val="none" w:sz="0" w:space="0" w:color="auto"/>
      </w:divBdr>
    </w:div>
    <w:div w:id="798843792">
      <w:bodyDiv w:val="1"/>
      <w:marLeft w:val="0"/>
      <w:marRight w:val="0"/>
      <w:marTop w:val="0"/>
      <w:marBottom w:val="0"/>
      <w:divBdr>
        <w:top w:val="none" w:sz="0" w:space="0" w:color="auto"/>
        <w:left w:val="none" w:sz="0" w:space="0" w:color="auto"/>
        <w:bottom w:val="none" w:sz="0" w:space="0" w:color="auto"/>
        <w:right w:val="none" w:sz="0" w:space="0" w:color="auto"/>
      </w:divBdr>
      <w:divsChild>
        <w:div w:id="1988701428">
          <w:marLeft w:val="0"/>
          <w:marRight w:val="0"/>
          <w:marTop w:val="0"/>
          <w:marBottom w:val="0"/>
          <w:divBdr>
            <w:top w:val="none" w:sz="0" w:space="0" w:color="auto"/>
            <w:left w:val="none" w:sz="0" w:space="0" w:color="auto"/>
            <w:bottom w:val="none" w:sz="0" w:space="0" w:color="auto"/>
            <w:right w:val="none" w:sz="0" w:space="0" w:color="auto"/>
          </w:divBdr>
          <w:divsChild>
            <w:div w:id="1488860991">
              <w:marLeft w:val="0"/>
              <w:marRight w:val="0"/>
              <w:marTop w:val="0"/>
              <w:marBottom w:val="0"/>
              <w:divBdr>
                <w:top w:val="none" w:sz="0" w:space="0" w:color="auto"/>
                <w:left w:val="none" w:sz="0" w:space="0" w:color="auto"/>
                <w:bottom w:val="none" w:sz="0" w:space="0" w:color="auto"/>
                <w:right w:val="none" w:sz="0" w:space="0" w:color="auto"/>
              </w:divBdr>
              <w:divsChild>
                <w:div w:id="2120252994">
                  <w:marLeft w:val="-225"/>
                  <w:marRight w:val="-225"/>
                  <w:marTop w:val="0"/>
                  <w:marBottom w:val="0"/>
                  <w:divBdr>
                    <w:top w:val="none" w:sz="0" w:space="0" w:color="auto"/>
                    <w:left w:val="none" w:sz="0" w:space="0" w:color="auto"/>
                    <w:bottom w:val="none" w:sz="0" w:space="0" w:color="auto"/>
                    <w:right w:val="none" w:sz="0" w:space="0" w:color="auto"/>
                  </w:divBdr>
                  <w:divsChild>
                    <w:div w:id="2004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576771">
      <w:bodyDiv w:val="1"/>
      <w:marLeft w:val="0"/>
      <w:marRight w:val="0"/>
      <w:marTop w:val="0"/>
      <w:marBottom w:val="0"/>
      <w:divBdr>
        <w:top w:val="none" w:sz="0" w:space="0" w:color="auto"/>
        <w:left w:val="none" w:sz="0" w:space="0" w:color="auto"/>
        <w:bottom w:val="none" w:sz="0" w:space="0" w:color="auto"/>
        <w:right w:val="none" w:sz="0" w:space="0" w:color="auto"/>
      </w:divBdr>
    </w:div>
    <w:div w:id="986471673">
      <w:bodyDiv w:val="1"/>
      <w:marLeft w:val="0"/>
      <w:marRight w:val="0"/>
      <w:marTop w:val="0"/>
      <w:marBottom w:val="0"/>
      <w:divBdr>
        <w:top w:val="none" w:sz="0" w:space="0" w:color="auto"/>
        <w:left w:val="none" w:sz="0" w:space="0" w:color="auto"/>
        <w:bottom w:val="none" w:sz="0" w:space="0" w:color="auto"/>
        <w:right w:val="none" w:sz="0" w:space="0" w:color="auto"/>
      </w:divBdr>
    </w:div>
    <w:div w:id="1012798933">
      <w:bodyDiv w:val="1"/>
      <w:marLeft w:val="0"/>
      <w:marRight w:val="0"/>
      <w:marTop w:val="0"/>
      <w:marBottom w:val="0"/>
      <w:divBdr>
        <w:top w:val="none" w:sz="0" w:space="0" w:color="auto"/>
        <w:left w:val="none" w:sz="0" w:space="0" w:color="auto"/>
        <w:bottom w:val="none" w:sz="0" w:space="0" w:color="auto"/>
        <w:right w:val="none" w:sz="0" w:space="0" w:color="auto"/>
      </w:divBdr>
    </w:div>
    <w:div w:id="1076590587">
      <w:bodyDiv w:val="1"/>
      <w:marLeft w:val="0"/>
      <w:marRight w:val="0"/>
      <w:marTop w:val="0"/>
      <w:marBottom w:val="0"/>
      <w:divBdr>
        <w:top w:val="none" w:sz="0" w:space="0" w:color="auto"/>
        <w:left w:val="none" w:sz="0" w:space="0" w:color="auto"/>
        <w:bottom w:val="none" w:sz="0" w:space="0" w:color="auto"/>
        <w:right w:val="none" w:sz="0" w:space="0" w:color="auto"/>
      </w:divBdr>
    </w:div>
    <w:div w:id="1245338487">
      <w:bodyDiv w:val="1"/>
      <w:marLeft w:val="0"/>
      <w:marRight w:val="0"/>
      <w:marTop w:val="0"/>
      <w:marBottom w:val="0"/>
      <w:divBdr>
        <w:top w:val="none" w:sz="0" w:space="0" w:color="auto"/>
        <w:left w:val="none" w:sz="0" w:space="0" w:color="auto"/>
        <w:bottom w:val="none" w:sz="0" w:space="0" w:color="auto"/>
        <w:right w:val="none" w:sz="0" w:space="0" w:color="auto"/>
      </w:divBdr>
    </w:div>
    <w:div w:id="1300502087">
      <w:bodyDiv w:val="1"/>
      <w:marLeft w:val="0"/>
      <w:marRight w:val="0"/>
      <w:marTop w:val="0"/>
      <w:marBottom w:val="0"/>
      <w:divBdr>
        <w:top w:val="single" w:sz="12" w:space="0" w:color="767575"/>
        <w:left w:val="none" w:sz="0" w:space="0" w:color="auto"/>
        <w:bottom w:val="none" w:sz="0" w:space="0" w:color="auto"/>
        <w:right w:val="none" w:sz="0" w:space="0" w:color="auto"/>
      </w:divBdr>
      <w:divsChild>
        <w:div w:id="1721788295">
          <w:marLeft w:val="0"/>
          <w:marRight w:val="0"/>
          <w:marTop w:val="0"/>
          <w:marBottom w:val="0"/>
          <w:divBdr>
            <w:top w:val="none" w:sz="0" w:space="0" w:color="auto"/>
            <w:left w:val="none" w:sz="0" w:space="0" w:color="auto"/>
            <w:bottom w:val="none" w:sz="0" w:space="0" w:color="auto"/>
            <w:right w:val="none" w:sz="0" w:space="0" w:color="auto"/>
          </w:divBdr>
          <w:divsChild>
            <w:div w:id="550043704">
              <w:marLeft w:val="0"/>
              <w:marRight w:val="0"/>
              <w:marTop w:val="0"/>
              <w:marBottom w:val="0"/>
              <w:divBdr>
                <w:top w:val="none" w:sz="0" w:space="0" w:color="auto"/>
                <w:left w:val="none" w:sz="0" w:space="0" w:color="auto"/>
                <w:bottom w:val="none" w:sz="0" w:space="0" w:color="auto"/>
                <w:right w:val="none" w:sz="0" w:space="0" w:color="auto"/>
              </w:divBdr>
              <w:divsChild>
                <w:div w:id="72201900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6750955">
                      <w:marLeft w:val="300"/>
                      <w:marRight w:val="0"/>
                      <w:marTop w:val="0"/>
                      <w:marBottom w:val="0"/>
                      <w:divBdr>
                        <w:top w:val="none" w:sz="0" w:space="0" w:color="auto"/>
                        <w:left w:val="none" w:sz="0" w:space="0" w:color="auto"/>
                        <w:bottom w:val="none" w:sz="0" w:space="0" w:color="auto"/>
                        <w:right w:val="none" w:sz="0" w:space="0" w:color="auto"/>
                      </w:divBdr>
                      <w:divsChild>
                        <w:div w:id="1952009038">
                          <w:marLeft w:val="0"/>
                          <w:marRight w:val="0"/>
                          <w:marTop w:val="0"/>
                          <w:marBottom w:val="0"/>
                          <w:divBdr>
                            <w:top w:val="none" w:sz="0" w:space="0" w:color="auto"/>
                            <w:left w:val="none" w:sz="0" w:space="0" w:color="auto"/>
                            <w:bottom w:val="none" w:sz="0" w:space="0" w:color="auto"/>
                            <w:right w:val="none" w:sz="0" w:space="0" w:color="auto"/>
                          </w:divBdr>
                          <w:divsChild>
                            <w:div w:id="11577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568342">
      <w:bodyDiv w:val="1"/>
      <w:marLeft w:val="0"/>
      <w:marRight w:val="0"/>
      <w:marTop w:val="0"/>
      <w:marBottom w:val="0"/>
      <w:divBdr>
        <w:top w:val="none" w:sz="0" w:space="0" w:color="auto"/>
        <w:left w:val="none" w:sz="0" w:space="0" w:color="auto"/>
        <w:bottom w:val="none" w:sz="0" w:space="0" w:color="auto"/>
        <w:right w:val="none" w:sz="0" w:space="0" w:color="auto"/>
      </w:divBdr>
    </w:div>
    <w:div w:id="1706562311">
      <w:bodyDiv w:val="1"/>
      <w:marLeft w:val="0"/>
      <w:marRight w:val="0"/>
      <w:marTop w:val="0"/>
      <w:marBottom w:val="0"/>
      <w:divBdr>
        <w:top w:val="none" w:sz="0" w:space="0" w:color="auto"/>
        <w:left w:val="none" w:sz="0" w:space="0" w:color="auto"/>
        <w:bottom w:val="none" w:sz="0" w:space="0" w:color="auto"/>
        <w:right w:val="none" w:sz="0" w:space="0" w:color="auto"/>
      </w:divBdr>
      <w:divsChild>
        <w:div w:id="2079940941">
          <w:marLeft w:val="0"/>
          <w:marRight w:val="0"/>
          <w:marTop w:val="0"/>
          <w:marBottom w:val="0"/>
          <w:divBdr>
            <w:top w:val="none" w:sz="0" w:space="0" w:color="auto"/>
            <w:left w:val="none" w:sz="0" w:space="0" w:color="auto"/>
            <w:bottom w:val="none" w:sz="0" w:space="0" w:color="auto"/>
            <w:right w:val="none" w:sz="0" w:space="0" w:color="auto"/>
          </w:divBdr>
          <w:divsChild>
            <w:div w:id="1686596132">
              <w:marLeft w:val="0"/>
              <w:marRight w:val="0"/>
              <w:marTop w:val="0"/>
              <w:marBottom w:val="0"/>
              <w:divBdr>
                <w:top w:val="none" w:sz="0" w:space="0" w:color="auto"/>
                <w:left w:val="none" w:sz="0" w:space="0" w:color="auto"/>
                <w:bottom w:val="none" w:sz="0" w:space="0" w:color="auto"/>
                <w:right w:val="none" w:sz="0" w:space="0" w:color="auto"/>
              </w:divBdr>
              <w:divsChild>
                <w:div w:id="1896888617">
                  <w:marLeft w:val="0"/>
                  <w:marRight w:val="0"/>
                  <w:marTop w:val="0"/>
                  <w:marBottom w:val="0"/>
                  <w:divBdr>
                    <w:top w:val="none" w:sz="0" w:space="0" w:color="auto"/>
                    <w:left w:val="none" w:sz="0" w:space="0" w:color="auto"/>
                    <w:bottom w:val="none" w:sz="0" w:space="0" w:color="auto"/>
                    <w:right w:val="none" w:sz="0" w:space="0" w:color="auto"/>
                  </w:divBdr>
                  <w:divsChild>
                    <w:div w:id="1789623438">
                      <w:marLeft w:val="0"/>
                      <w:marRight w:val="0"/>
                      <w:marTop w:val="0"/>
                      <w:marBottom w:val="0"/>
                      <w:divBdr>
                        <w:top w:val="none" w:sz="0" w:space="0" w:color="auto"/>
                        <w:left w:val="none" w:sz="0" w:space="0" w:color="auto"/>
                        <w:bottom w:val="none" w:sz="0" w:space="0" w:color="auto"/>
                        <w:right w:val="none" w:sz="0" w:space="0" w:color="auto"/>
                      </w:divBdr>
                      <w:divsChild>
                        <w:div w:id="4003694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676533">
                              <w:marLeft w:val="0"/>
                              <w:marRight w:val="0"/>
                              <w:marTop w:val="0"/>
                              <w:marBottom w:val="0"/>
                              <w:divBdr>
                                <w:top w:val="none" w:sz="0" w:space="0" w:color="auto"/>
                                <w:left w:val="none" w:sz="0" w:space="0" w:color="auto"/>
                                <w:bottom w:val="none" w:sz="0" w:space="0" w:color="auto"/>
                                <w:right w:val="none" w:sz="0" w:space="0" w:color="auto"/>
                              </w:divBdr>
                              <w:divsChild>
                                <w:div w:id="1111439395">
                                  <w:marLeft w:val="0"/>
                                  <w:marRight w:val="0"/>
                                  <w:marTop w:val="0"/>
                                  <w:marBottom w:val="0"/>
                                  <w:divBdr>
                                    <w:top w:val="none" w:sz="0" w:space="0" w:color="auto"/>
                                    <w:left w:val="none" w:sz="0" w:space="0" w:color="auto"/>
                                    <w:bottom w:val="none" w:sz="0" w:space="0" w:color="auto"/>
                                    <w:right w:val="none" w:sz="0" w:space="0" w:color="auto"/>
                                  </w:divBdr>
                                  <w:divsChild>
                                    <w:div w:id="307169596">
                                      <w:marLeft w:val="0"/>
                                      <w:marRight w:val="0"/>
                                      <w:marTop w:val="0"/>
                                      <w:marBottom w:val="0"/>
                                      <w:divBdr>
                                        <w:top w:val="none" w:sz="0" w:space="0" w:color="auto"/>
                                        <w:left w:val="none" w:sz="0" w:space="0" w:color="auto"/>
                                        <w:bottom w:val="none" w:sz="0" w:space="0" w:color="auto"/>
                                        <w:right w:val="none" w:sz="0" w:space="0" w:color="auto"/>
                                      </w:divBdr>
                                      <w:divsChild>
                                        <w:div w:id="1395196612">
                                          <w:marLeft w:val="0"/>
                                          <w:marRight w:val="0"/>
                                          <w:marTop w:val="0"/>
                                          <w:marBottom w:val="0"/>
                                          <w:divBdr>
                                            <w:top w:val="none" w:sz="0" w:space="0" w:color="auto"/>
                                            <w:left w:val="none" w:sz="0" w:space="0" w:color="auto"/>
                                            <w:bottom w:val="none" w:sz="0" w:space="0" w:color="auto"/>
                                            <w:right w:val="none" w:sz="0" w:space="0" w:color="auto"/>
                                          </w:divBdr>
                                          <w:divsChild>
                                            <w:div w:id="1416786961">
                                              <w:marLeft w:val="0"/>
                                              <w:marRight w:val="0"/>
                                              <w:marTop w:val="0"/>
                                              <w:marBottom w:val="0"/>
                                              <w:divBdr>
                                                <w:top w:val="none" w:sz="0" w:space="0" w:color="auto"/>
                                                <w:left w:val="none" w:sz="0" w:space="0" w:color="auto"/>
                                                <w:bottom w:val="none" w:sz="0" w:space="0" w:color="auto"/>
                                                <w:right w:val="none" w:sz="0" w:space="0" w:color="auto"/>
                                              </w:divBdr>
                                              <w:divsChild>
                                                <w:div w:id="2242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6744">
                                          <w:marLeft w:val="0"/>
                                          <w:marRight w:val="0"/>
                                          <w:marTop w:val="0"/>
                                          <w:marBottom w:val="0"/>
                                          <w:divBdr>
                                            <w:top w:val="none" w:sz="0" w:space="0" w:color="auto"/>
                                            <w:left w:val="none" w:sz="0" w:space="0" w:color="auto"/>
                                            <w:bottom w:val="none" w:sz="0" w:space="0" w:color="auto"/>
                                            <w:right w:val="none" w:sz="0" w:space="0" w:color="auto"/>
                                          </w:divBdr>
                                          <w:divsChild>
                                            <w:div w:id="686835233">
                                              <w:marLeft w:val="0"/>
                                              <w:marRight w:val="0"/>
                                              <w:marTop w:val="0"/>
                                              <w:marBottom w:val="0"/>
                                              <w:divBdr>
                                                <w:top w:val="none" w:sz="0" w:space="0" w:color="auto"/>
                                                <w:left w:val="none" w:sz="0" w:space="0" w:color="auto"/>
                                                <w:bottom w:val="none" w:sz="0" w:space="0" w:color="auto"/>
                                                <w:right w:val="none" w:sz="0" w:space="0" w:color="auto"/>
                                              </w:divBdr>
                                              <w:divsChild>
                                                <w:div w:id="2113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157908">
      <w:bodyDiv w:val="1"/>
      <w:marLeft w:val="0"/>
      <w:marRight w:val="0"/>
      <w:marTop w:val="0"/>
      <w:marBottom w:val="0"/>
      <w:divBdr>
        <w:top w:val="none" w:sz="0" w:space="0" w:color="auto"/>
        <w:left w:val="none" w:sz="0" w:space="0" w:color="auto"/>
        <w:bottom w:val="none" w:sz="0" w:space="0" w:color="auto"/>
        <w:right w:val="none" w:sz="0" w:space="0" w:color="auto"/>
      </w:divBdr>
    </w:div>
    <w:div w:id="1946300716">
      <w:bodyDiv w:val="1"/>
      <w:marLeft w:val="0"/>
      <w:marRight w:val="0"/>
      <w:marTop w:val="0"/>
      <w:marBottom w:val="0"/>
      <w:divBdr>
        <w:top w:val="none" w:sz="0" w:space="0" w:color="auto"/>
        <w:left w:val="none" w:sz="0" w:space="0" w:color="auto"/>
        <w:bottom w:val="none" w:sz="0" w:space="0" w:color="auto"/>
        <w:right w:val="none" w:sz="0" w:space="0" w:color="auto"/>
      </w:divBdr>
      <w:divsChild>
        <w:div w:id="1251503241">
          <w:marLeft w:val="0"/>
          <w:marRight w:val="0"/>
          <w:marTop w:val="0"/>
          <w:marBottom w:val="0"/>
          <w:divBdr>
            <w:top w:val="none" w:sz="0" w:space="0" w:color="auto"/>
            <w:left w:val="none" w:sz="0" w:space="0" w:color="auto"/>
            <w:bottom w:val="none" w:sz="0" w:space="0" w:color="auto"/>
            <w:right w:val="none" w:sz="0" w:space="0" w:color="auto"/>
          </w:divBdr>
          <w:divsChild>
            <w:div w:id="592905759">
              <w:marLeft w:val="0"/>
              <w:marRight w:val="0"/>
              <w:marTop w:val="0"/>
              <w:marBottom w:val="0"/>
              <w:divBdr>
                <w:top w:val="none" w:sz="0" w:space="0" w:color="auto"/>
                <w:left w:val="none" w:sz="0" w:space="0" w:color="auto"/>
                <w:bottom w:val="none" w:sz="0" w:space="0" w:color="auto"/>
                <w:right w:val="none" w:sz="0" w:space="0" w:color="auto"/>
              </w:divBdr>
              <w:divsChild>
                <w:div w:id="2010056488">
                  <w:marLeft w:val="-225"/>
                  <w:marRight w:val="-225"/>
                  <w:marTop w:val="0"/>
                  <w:marBottom w:val="0"/>
                  <w:divBdr>
                    <w:top w:val="none" w:sz="0" w:space="0" w:color="auto"/>
                    <w:left w:val="none" w:sz="0" w:space="0" w:color="auto"/>
                    <w:bottom w:val="none" w:sz="0" w:space="0" w:color="auto"/>
                    <w:right w:val="none" w:sz="0" w:space="0" w:color="auto"/>
                  </w:divBdr>
                  <w:divsChild>
                    <w:div w:id="18860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8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info.legislature.ca.gov/faces/codes_displaySection.xhtml?sectionNum=60213.&amp;lawCode=EDC" TargetMode="External"/><Relationship Id="rId117" Type="http://schemas.openxmlformats.org/officeDocument/2006/relationships/theme" Target="theme/theme1.xml"/><Relationship Id="rId21" Type="http://schemas.openxmlformats.org/officeDocument/2006/relationships/hyperlink" Target="http://leginfo.legislature.ca.gov/faces/codes_displayText.xhtml?lawCode=BPC&amp;division=8.&amp;title=&amp;part=&amp;chapter=22.2.&amp;article" TargetMode="External"/><Relationship Id="rId42" Type="http://schemas.openxmlformats.org/officeDocument/2006/relationships/hyperlink" Target="mailto:amitchell@cde.ca.gov" TargetMode="External"/><Relationship Id="rId47" Type="http://schemas.openxmlformats.org/officeDocument/2006/relationships/hyperlink" Target="https://govt.westlaw.com/calregs/Document/I370F76404C6911EC93A8000D3A7C4BC3?viewType=FullText&amp;originationContext=documenttoc&amp;transitionType=CategoryPageItem&amp;contextData=(sc.Default)" TargetMode="External"/><Relationship Id="rId63" Type="http://schemas.openxmlformats.org/officeDocument/2006/relationships/hyperlink" Target="https://govt.westlaw.com/calregs/Document/I371D31E34C6911EC93A8000D3A7C4BC3?viewType=FullText&amp;originationContext=documenttoc&amp;transitionType=CategoryPageItem&amp;contextData=(sc.Default)" TargetMode="External"/><Relationship Id="rId68" Type="http://schemas.openxmlformats.org/officeDocument/2006/relationships/hyperlink" Target="http://leginfo.legislature.ca.gov/faces/codesTOCSelected.xhtml?tocCode=EDC&amp;tocTitle=+Education+Code+-+EDC" TargetMode="External"/><Relationship Id="rId84" Type="http://schemas.openxmlformats.org/officeDocument/2006/relationships/hyperlink" Target="https://leginfo.legislature.ca.gov/faces/codes_displaySection.xhtml?lawCode=EDC&amp;sectionNum=60063." TargetMode="External"/><Relationship Id="rId89" Type="http://schemas.openxmlformats.org/officeDocument/2006/relationships/hyperlink" Target="http://leginfo.legislature.ca.gov/faces/codes_displayText.xhtml?lawCode=EDC&amp;division=4.&amp;title=2.&amp;part=33.&amp;chapter=1.&amp;article=4" TargetMode="External"/><Relationship Id="rId112" Type="http://schemas.openxmlformats.org/officeDocument/2006/relationships/hyperlink" Target="mailto:amitchell@cde.ca.gov" TargetMode="External"/><Relationship Id="rId16" Type="http://schemas.openxmlformats.org/officeDocument/2006/relationships/hyperlink" Target="https://govt.westlaw.com/calregs/Document/I371D31E34C6911EC93A8000D3A7C4BC3?viewType=FullText&amp;originationContext=documenttoc&amp;transitionType=CategoryPageItem&amp;contextData=(sc.Default)" TargetMode="External"/><Relationship Id="rId107" Type="http://schemas.openxmlformats.org/officeDocument/2006/relationships/hyperlink" Target="https://www.cde.ca.gov/ci/cr/cf/lc.asp" TargetMode="External"/><Relationship Id="rId11" Type="http://schemas.openxmlformats.org/officeDocument/2006/relationships/hyperlink" Target="http://leginfo.legislature.ca.gov/faces/codes_displayText.xhtml?lawCode=EDC&amp;division=4.&amp;title=2.&amp;part=33.&amp;chapter=2.&amp;article=1" TargetMode="External"/><Relationship Id="rId24" Type="http://schemas.openxmlformats.org/officeDocument/2006/relationships/hyperlink" Target="mailto:dalmquis@cde.ca.gov" TargetMode="External"/><Relationship Id="rId32" Type="http://schemas.openxmlformats.org/officeDocument/2006/relationships/hyperlink" Target="https://www.cde.ca.gov/ci/vp/im/" TargetMode="External"/><Relationship Id="rId37" Type="http://schemas.openxmlformats.org/officeDocument/2006/relationships/hyperlink" Target="http://www.doi.org/index.html" TargetMode="External"/><Relationship Id="rId40" Type="http://schemas.openxmlformats.org/officeDocument/2006/relationships/hyperlink" Target="http://leginfo.legislature.ca.gov/faces/codes_displaySection.xhtml?sectionNum=60223.&amp;lawCode=EDC" TargetMode="External"/><Relationship Id="rId45" Type="http://schemas.openxmlformats.org/officeDocument/2006/relationships/hyperlink" Target="https://govt.westlaw.com/calregs/Document/I36F203334C6911EC93A8000D3A7C4BC3?viewType=FullText&amp;originationContext=documenttoc&amp;transitionType=CategoryPageItem&amp;contextData=(sc.Default)" TargetMode="External"/><Relationship Id="rId53" Type="http://schemas.openxmlformats.org/officeDocument/2006/relationships/hyperlink" Target="https://govt.westlaw.com/calregs/Document/I371D31E34C6911EC93A8000D3A7C4BC3?viewType=FullText&amp;originationContext=documenttoc&amp;transitionType=CategoryPageItem&amp;contextData=(sc.Default)" TargetMode="External"/><Relationship Id="rId58" Type="http://schemas.openxmlformats.org/officeDocument/2006/relationships/hyperlink" Target="https://www.cde.ca.gov/ci/ma/im/" TargetMode="External"/><Relationship Id="rId66" Type="http://schemas.openxmlformats.org/officeDocument/2006/relationships/hyperlink" Target="https://govt.westlaw.com/calregs/Document/I375420634C6911EC93A8000D3A7C4BC3?viewType=FullText&amp;originationContext=documenttoc&amp;transitionType=CategoryPageItem&amp;contextData=(sc.Default)" TargetMode="External"/><Relationship Id="rId74" Type="http://schemas.openxmlformats.org/officeDocument/2006/relationships/hyperlink" Target="https://govt.westlaw.com/calregs/Document/I373E9C934C6911EC93A8000D3A7C4BC3?viewType=FullText&amp;originationContext=documenttoc&amp;transitionType=CategoryPageItem&amp;contextData=(sc.Default)" TargetMode="External"/><Relationship Id="rId79" Type="http://schemas.openxmlformats.org/officeDocument/2006/relationships/hyperlink" Target="https://govt.westlaw.com/calregs/Document/I375420634C6911EC93A8000D3A7C4BC3?viewType=FullText&amp;originationContext=documenttoc&amp;transitionType=CategoryPageItem&amp;contextData=(sc.Default)" TargetMode="External"/><Relationship Id="rId87" Type="http://schemas.openxmlformats.org/officeDocument/2006/relationships/hyperlink" Target="http://leginfo.legislature.ca.gov/faces/codes_displayText.xhtml?lawCode=EDC&amp;division=4.&amp;title=2.&amp;part=33.&amp;chapter=1.&amp;article=4" TargetMode="External"/><Relationship Id="rId102" Type="http://schemas.openxmlformats.org/officeDocument/2006/relationships/hyperlink" Target="https://govt.westlaw.com/calregs/Document/I372E21D44C6911EC93A8000D3A7C4BC3?viewType=FullText&amp;originationContext=documenttoc&amp;transitionType=CategoryPageItem&amp;contextData=(sc.Default)" TargetMode="External"/><Relationship Id="rId110" Type="http://schemas.openxmlformats.org/officeDocument/2006/relationships/hyperlink" Target="mailto:mtorres@cde.ca.gov"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govt.westlaw.com/calregs/Document/I371D31E34C6911EC93A8000D3A7C4BC3?viewType=FullText&amp;originationContext=documenttoc&amp;transitionType=CategoryPageItem&amp;contextData=(sc.Default)" TargetMode="External"/><Relationship Id="rId82" Type="http://schemas.openxmlformats.org/officeDocument/2006/relationships/hyperlink" Target="http://leginfo.legislature.ca.gov/faces/codes_displaySection.xhtml?sectionNum=60061.&amp;lawCode=EDC" TargetMode="External"/><Relationship Id="rId90" Type="http://schemas.openxmlformats.org/officeDocument/2006/relationships/hyperlink" Target="http://leginfo.legislature.ca.gov/faces/codes_displaySection.xhtml?sectionNum=60210.&amp;lawCode=EDC" TargetMode="External"/><Relationship Id="rId95" Type="http://schemas.openxmlformats.org/officeDocument/2006/relationships/hyperlink" Target="http://leginfo.legislature.ca.gov/faces/codes_displaySection.xhtml?sectionNum=60010.&amp;lawCode=EDC" TargetMode="External"/><Relationship Id="rId19" Type="http://schemas.openxmlformats.org/officeDocument/2006/relationships/hyperlink" Target="http://leginfo.legislature.ca.gov/faces/codes_displaySection.xhtml?sectionNum=60010.&amp;lawCode=EDC" TargetMode="External"/><Relationship Id="rId14" Type="http://schemas.openxmlformats.org/officeDocument/2006/relationships/hyperlink" Target="https://www.cde.ca.gov/ci/ma/cf/" TargetMode="External"/><Relationship Id="rId22" Type="http://schemas.openxmlformats.org/officeDocument/2006/relationships/hyperlink" Target="https://govt.westlaw.com/calregs/Document/I371D31E34C6911EC93A8000D3A7C4BC3?viewType=FullText&amp;originationContext=documenttoc&amp;transitionType=CategoryPageItem&amp;contextData=(sc.Default)" TargetMode="External"/><Relationship Id="rId27" Type="http://schemas.openxmlformats.org/officeDocument/2006/relationships/hyperlink" Target="https://govt.westlaw.com/calregs/Document/I37348A734C6911EC93A8000D3A7C4BC3?viewType=FullText&amp;originationContext=documenttoc&amp;transitionType=CategoryPageItem&amp;contextData=(sc.Default)" TargetMode="External"/><Relationship Id="rId30" Type="http://schemas.openxmlformats.org/officeDocument/2006/relationships/hyperlink" Target="mailto:mathadoption@cde.ca.gov" TargetMode="External"/><Relationship Id="rId35" Type="http://schemas.openxmlformats.org/officeDocument/2006/relationships/hyperlink" Target="http://leginfo.legislature.ca.gov/faces/codes_displayText.xhtml?lawCode=EDC&amp;division=4.&amp;title=2.&amp;part=33.&amp;chapter=1.&amp;article=4" TargetMode="External"/><Relationship Id="rId43" Type="http://schemas.openxmlformats.org/officeDocument/2006/relationships/hyperlink" Target="https://govt.westlaw.com/calregs/Document/I37075FF34C6911EC93A8000D3A7C4BC3?viewType=FullText&amp;originationContext=documenttoc&amp;transitionType=CategoryPageItem&amp;contextData=(sc.Default)" TargetMode="External"/><Relationship Id="rId48" Type="http://schemas.openxmlformats.org/officeDocument/2006/relationships/hyperlink" Target="https://govt.westlaw.com/calregs/Document/I370F76404C6911EC93A8000D3A7C4BC3?viewType=FullText&amp;originationContext=documenttoc&amp;transitionType=CategoryPageItem&amp;contextData=(sc.Default)" TargetMode="External"/><Relationship Id="rId56" Type="http://schemas.openxmlformats.org/officeDocument/2006/relationships/hyperlink" Target="https://www.cde.ca.gov/ci/ma/im/" TargetMode="External"/><Relationship Id="rId64" Type="http://schemas.openxmlformats.org/officeDocument/2006/relationships/hyperlink" Target="http://leginfo.legislature.ca.gov/faces/codes_displaySection.xhtml?sectionNum=60213.&amp;lawCode=EDC" TargetMode="External"/><Relationship Id="rId69" Type="http://schemas.openxmlformats.org/officeDocument/2006/relationships/hyperlink" Target="https://www.cde.ca.gov/ci/cr/cf/lc.asp" TargetMode="External"/><Relationship Id="rId77" Type="http://schemas.openxmlformats.org/officeDocument/2006/relationships/hyperlink" Target="http://leginfo.legislature.ca.gov/faces/codes_displaySection.xhtml?sectionNum=60200.&amp;lawCode=EDC" TargetMode="External"/><Relationship Id="rId100" Type="http://schemas.openxmlformats.org/officeDocument/2006/relationships/hyperlink" Target="https://govt.westlaw.com/calregs/Document/I376D74C34C6911EC93A8000D3A7C4BC3?viewType=FullText&amp;originationContext=documenttoc&amp;transitionType=CategoryPageItem&amp;contextData=(sc.Default)" TargetMode="External"/><Relationship Id="rId105" Type="http://schemas.openxmlformats.org/officeDocument/2006/relationships/hyperlink" Target="http://leginfo.legislature.ca.gov/faces/codes_displaySection.xhtml?sectionNum=60061.&amp;lawCode=EDC" TargetMode="External"/><Relationship Id="rId113" Type="http://schemas.openxmlformats.org/officeDocument/2006/relationships/header" Target="header1.xml"/><Relationship Id="rId8" Type="http://schemas.openxmlformats.org/officeDocument/2006/relationships/hyperlink" Target="https://www.cde.ca.gov/ci/ma/cf/" TargetMode="External"/><Relationship Id="rId51" Type="http://schemas.openxmlformats.org/officeDocument/2006/relationships/hyperlink" Target="https://govt.westlaw.com/calregs/Document/I374CA6534C6911EC93A8000D3A7C4BC3?viewType=FullText&amp;originationContext=documenttoc&amp;transitionType=CategoryPageItem&amp;contextData=(sc.Default)" TargetMode="External"/><Relationship Id="rId72" Type="http://schemas.openxmlformats.org/officeDocument/2006/relationships/hyperlink" Target="https://govt.westlaw.com/calregs/Document/I373E9C934C6911EC93A8000D3A7C4BC3?viewType=FullText&amp;originationContext=documenttoc&amp;transitionType=CategoryPageItem&amp;contextData=(sc.Default)" TargetMode="External"/><Relationship Id="rId80" Type="http://schemas.openxmlformats.org/officeDocument/2006/relationships/hyperlink" Target="mailto:gleung@cde.ca.gov" TargetMode="External"/><Relationship Id="rId85" Type="http://schemas.openxmlformats.org/officeDocument/2006/relationships/hyperlink" Target="https://www.cde.ca.gov/re/pn/sm/" TargetMode="External"/><Relationship Id="rId93" Type="http://schemas.openxmlformats.org/officeDocument/2006/relationships/hyperlink" Target="https://govt.westlaw.com/calregs/Document/I36F203334C6911EC93A8000D3A7C4BC3?viewType=FullText&amp;originationContext=documenttoc&amp;transitionType=CategoryPageItem&amp;contextData=(sc.Default)" TargetMode="External"/><Relationship Id="rId98" Type="http://schemas.openxmlformats.org/officeDocument/2006/relationships/hyperlink" Target="https://govt.westlaw.com/calregs/Document/I371D31E34C6911EC93A8000D3A7C4BC3?viewType=FullText&amp;originationContext=documenttoc&amp;transitionType=CategoryPageItem&amp;contextData=(sc.Default)" TargetMode="External"/><Relationship Id="rId3" Type="http://schemas.openxmlformats.org/officeDocument/2006/relationships/styles" Target="styles.xml"/><Relationship Id="rId12" Type="http://schemas.openxmlformats.org/officeDocument/2006/relationships/hyperlink" Target="https://govt.westlaw.com/calregs/Browse/Home/California/CaliforniaCodeofRegulations?guid=IA9F2F2A0D47F11DEBC02831C6D6C108E&amp;originationContext=documenttoc&amp;transitionType=Default&amp;contextData=(sc.Default)" TargetMode="External"/><Relationship Id="rId17" Type="http://schemas.openxmlformats.org/officeDocument/2006/relationships/hyperlink" Target="https://govt.westlaw.com/calregs/Document/I371D31E34C6911EC93A8000D3A7C4BC3?viewType=FullText&amp;originationContext=documenttoc&amp;transitionType=CategoryPageItem&amp;contextData=(sc.Default)" TargetMode="External"/><Relationship Id="rId25" Type="http://schemas.openxmlformats.org/officeDocument/2006/relationships/hyperlink" Target="https://www.cde.ca.gov/ci/ma/im/" TargetMode="External"/><Relationship Id="rId33" Type="http://schemas.openxmlformats.org/officeDocument/2006/relationships/hyperlink" Target="http://leginfo.legislature.ca.gov/faces/codes_displayText.xhtml?lawCode=EDC&amp;division=4.&amp;title=2.&amp;part=33.&amp;chapter=1.&amp;article=4" TargetMode="External"/><Relationship Id="rId38" Type="http://schemas.openxmlformats.org/officeDocument/2006/relationships/hyperlink" Target="https://www.cde.ca.gov/ci/cr/cf/ap1/plsearch.asp" TargetMode="External"/><Relationship Id="rId46" Type="http://schemas.openxmlformats.org/officeDocument/2006/relationships/hyperlink" Target="https://govt.westlaw.com/calregs/Document/I370F76404C6911EC93A8000D3A7C4BC3?viewType=FullText&amp;originationContext=documenttoc&amp;transitionType=CategoryPageItem&amp;contextData=(sc.Default)" TargetMode="External"/><Relationship Id="rId59" Type="http://schemas.openxmlformats.org/officeDocument/2006/relationships/hyperlink" Target="https://govt.westlaw.com/calregs/Document/I374CA6534C6911EC93A8000D3A7C4BC3?viewType=FullText&amp;originationContext=documenttoc&amp;transitionType=CategoryPageItem&amp;contextData=(sc.Default)" TargetMode="External"/><Relationship Id="rId67" Type="http://schemas.openxmlformats.org/officeDocument/2006/relationships/hyperlink" Target="https://govt.westlaw.com/calregs/Browse/Home/California/CaliforniaCodeofRegulations?guid=I377F28004C6911EC93A8000D3A7C4BC3&amp;originationContext=documenttoc&amp;transitionType=Default&amp;contextData=(sc.Default)" TargetMode="External"/><Relationship Id="rId103" Type="http://schemas.openxmlformats.org/officeDocument/2006/relationships/hyperlink" Target="https://govt.westlaw.com/calregs/Document/I376D74C34C6911EC93A8000D3A7C4BC3?viewType=FullText&amp;originationContext=documenttoc&amp;transitionType=CategoryPageItem&amp;contextData=(sc.Default)" TargetMode="External"/><Relationship Id="rId108" Type="http://schemas.openxmlformats.org/officeDocument/2006/relationships/hyperlink" Target="https://govt.westlaw.com/calregs/Document/I376A19634C6911EC93A8000D3A7C4BC3?viewType=FullText&amp;originationContext=documenttoc&amp;transitionType=CategoryPageItem&amp;contextData=(sc.Default)" TargetMode="External"/><Relationship Id="rId116" Type="http://schemas.openxmlformats.org/officeDocument/2006/relationships/fontTable" Target="fontTable.xml"/><Relationship Id="rId20" Type="http://schemas.openxmlformats.org/officeDocument/2006/relationships/hyperlink" Target="http://leginfo.legislature.ca.gov/faces/codes_displayText.xhtml?lawCode=EDC&amp;division=4.&amp;title=2.&amp;part=27.&amp;chapter=6.5.&amp;article=5" TargetMode="External"/><Relationship Id="rId41" Type="http://schemas.openxmlformats.org/officeDocument/2006/relationships/hyperlink" Target="http://www3.cde.ca.gov/impricelist/logon.aspx" TargetMode="External"/><Relationship Id="rId54" Type="http://schemas.openxmlformats.org/officeDocument/2006/relationships/hyperlink" Target="https://govt.westlaw.com/calregs/Document/I371D31E34C6911EC93A8000D3A7C4BC3?viewType=FullText&amp;originationContext=documenttoc&amp;transitionType=CategoryPageItem&amp;contextData=(sc.Default)" TargetMode="External"/><Relationship Id="rId62" Type="http://schemas.openxmlformats.org/officeDocument/2006/relationships/hyperlink" Target="https://govt.westlaw.com/calregs/Document/I371D31E34C6911EC93A8000D3A7C4BC3?viewType=FullText&amp;originationContext=documenttoc&amp;transitionType=CategoryPageItem&amp;contextData=(sc.Default)" TargetMode="External"/><Relationship Id="rId70" Type="http://schemas.openxmlformats.org/officeDocument/2006/relationships/hyperlink" Target="https://www.cde.ca.gov/ci/cr/cf/ap2/search.aspx" TargetMode="External"/><Relationship Id="rId75" Type="http://schemas.openxmlformats.org/officeDocument/2006/relationships/hyperlink" Target="https://govt.westlaw.com/calregs/Document/I37504FD34C6911EC93A8000D3A7C4BC3?viewType=FullText&amp;originationContext=documenttoc&amp;transitionType=CategoryPageItem&amp;contextData=(sc.Default)" TargetMode="External"/><Relationship Id="rId83" Type="http://schemas.openxmlformats.org/officeDocument/2006/relationships/hyperlink" Target="http://leginfo.legislature.ca.gov/faces/codes_displaySection.xhtml?sectionNum=60061.8.&amp;lawCode=EDC" TargetMode="External"/><Relationship Id="rId88" Type="http://schemas.openxmlformats.org/officeDocument/2006/relationships/hyperlink" Target="http://leginfo.legislature.ca.gov/faces/codes_displaySection.xhtml?sectionNum=60061.5.&amp;lawCode=EDC" TargetMode="External"/><Relationship Id="rId91" Type="http://schemas.openxmlformats.org/officeDocument/2006/relationships/hyperlink" Target="https://www.cde.ca.gov/fg/aa/lc/" TargetMode="External"/><Relationship Id="rId96" Type="http://schemas.openxmlformats.org/officeDocument/2006/relationships/hyperlink" Target="https://govt.westlaw.com/calregs/Document/I376203144C6911EC93A8000D3A7C4BC3?viewType=FullText&amp;originationContext=documenttoc&amp;transitionType=CategoryPageItem&amp;contextData=(sc.Default)" TargetMode="External"/><Relationship Id="rId111" Type="http://schemas.openxmlformats.org/officeDocument/2006/relationships/hyperlink" Target="mailto:ahyde@cde.ca.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eginfo.legislature.ca.gov/faces/codes_displaySection.xhtml?sectionNum=60005.&amp;lawCode=EDC" TargetMode="External"/><Relationship Id="rId23" Type="http://schemas.openxmlformats.org/officeDocument/2006/relationships/hyperlink" Target="mailto:mathadoption@cde.ca.gov" TargetMode="External"/><Relationship Id="rId28" Type="http://schemas.openxmlformats.org/officeDocument/2006/relationships/hyperlink" Target="http://leginfo.legislature.ca.gov/faces/codes_displaySection.xhtml?sectionNum=60213.&amp;lawCode=EDC" TargetMode="External"/><Relationship Id="rId36" Type="http://schemas.openxmlformats.org/officeDocument/2006/relationships/hyperlink" Target="http://www.isbn.org/" TargetMode="External"/><Relationship Id="rId49" Type="http://schemas.openxmlformats.org/officeDocument/2006/relationships/hyperlink" Target="https://www.cde.ca.gov/ci/cr/cf/lrdc.asp" TargetMode="External"/><Relationship Id="rId57" Type="http://schemas.openxmlformats.org/officeDocument/2006/relationships/hyperlink" Target="https://govt.westlaw.com/calregs/Document/I371D31E34C6911EC93A8000D3A7C4BC3?viewType=FullText&amp;originationContext=documenttoc&amp;transitionType=CategoryPageItem&amp;contextData=(sc.Default)" TargetMode="External"/><Relationship Id="rId106" Type="http://schemas.openxmlformats.org/officeDocument/2006/relationships/hyperlink" Target="https://govt.westlaw.com/calregs/Document/I3765FAB34C6911EC93A8000D3A7C4BC3?viewType=FullText&amp;originationContext=documenttoc&amp;transitionType=CategoryPageItem&amp;contextData=(sc.Default)" TargetMode="External"/><Relationship Id="rId114" Type="http://schemas.openxmlformats.org/officeDocument/2006/relationships/footer" Target="footer1.xml"/><Relationship Id="rId10" Type="http://schemas.openxmlformats.org/officeDocument/2006/relationships/hyperlink" Target="http://leginfo.legislature.ca.gov/faces/codes_displaySection.xhtml?lawCode=CONS&amp;sectionNum=SEC.%207.5.&amp;article=IX" TargetMode="External"/><Relationship Id="rId31" Type="http://schemas.openxmlformats.org/officeDocument/2006/relationships/hyperlink" Target="mailto:dalmquis@cde.ca.gov" TargetMode="External"/><Relationship Id="rId44" Type="http://schemas.openxmlformats.org/officeDocument/2006/relationships/hyperlink" Target="https://govt.westlaw.com/calregs/Document/I37075FF34C6911EC93A8000D3A7C4BC3?viewType=FullText&amp;originationContext=documenttoc&amp;transitionType=CategoryPageItem&amp;contextData=(sc.Default)" TargetMode="External"/><Relationship Id="rId52" Type="http://schemas.openxmlformats.org/officeDocument/2006/relationships/hyperlink" Target="https://govt.westlaw.com/calregs/Document/I371D31E34C6911EC93A8000D3A7C4BC3?viewType=FullText&amp;originationContext=documenttoc&amp;transitionType=CategoryPageItem&amp;contextData=(sc.Default)" TargetMode="External"/><Relationship Id="rId60" Type="http://schemas.openxmlformats.org/officeDocument/2006/relationships/hyperlink" Target="https://govt.westlaw.com/calregs/Document/I371D31E34C6911EC93A8000D3A7C4BC3?viewType=FullText&amp;originationContext=documenttoc&amp;transitionType=CategoryPageItem&amp;contextData=(sc.Default)" TargetMode="External"/><Relationship Id="rId65" Type="http://schemas.openxmlformats.org/officeDocument/2006/relationships/hyperlink" Target="https://www.cde.ca.gov/ci/ma/im/" TargetMode="External"/><Relationship Id="rId73" Type="http://schemas.openxmlformats.org/officeDocument/2006/relationships/hyperlink" Target="https://govt.westlaw.com/calregs/Document/I371D31E34C6911EC93A8000D3A7C4BC3?viewType=FullText&amp;originationContext=documenttoc&amp;transitionType=CategoryPageItem&amp;contextData=(sc.Default)" TargetMode="External"/><Relationship Id="rId78" Type="http://schemas.openxmlformats.org/officeDocument/2006/relationships/hyperlink" Target="https://govt.westlaw.com/calregs/Document/I36F203334C6911EC93A8000D3A7C4BC3?viewType=FullText&amp;originationContext=documenttoc&amp;transitionType=CategoryPageItem&amp;contextData=(sc.Default)" TargetMode="External"/><Relationship Id="rId81" Type="http://schemas.openxmlformats.org/officeDocument/2006/relationships/hyperlink" Target="http://www.nimac.us/" TargetMode="External"/><Relationship Id="rId86" Type="http://schemas.openxmlformats.org/officeDocument/2006/relationships/hyperlink" Target="http://leginfo.legislature.ca.gov/faces/codes_displayText.xhtml?lawCode=EDC&amp;division=4.&amp;title=2.&amp;part=33.&amp;chapter=1.&amp;article=5" TargetMode="External"/><Relationship Id="rId94" Type="http://schemas.openxmlformats.org/officeDocument/2006/relationships/hyperlink" Target="http://leginfo.legislature.ca.gov/faces/codes_displaySection.xhtml?sectionNum=60061.&amp;lawCode=EDC" TargetMode="External"/><Relationship Id="rId99" Type="http://schemas.openxmlformats.org/officeDocument/2006/relationships/hyperlink" Target="http://leginfo.legislature.ca.gov/faces/codes_displaySection.xhtml?lawCode=EDC&amp;sectionNum=60061.8" TargetMode="External"/><Relationship Id="rId101" Type="http://schemas.openxmlformats.org/officeDocument/2006/relationships/hyperlink" Target="https://govt.westlaw.com/calregs/Document/I376D74C34C6911EC93A8000D3A7C4BC3?viewType=FullText&amp;originationContext=documenttoc&amp;transitionType=CategoryPageItem&amp;contextData=(sc.Default)" TargetMode="External"/><Relationship Id="rId4" Type="http://schemas.openxmlformats.org/officeDocument/2006/relationships/settings" Target="settings.xml"/><Relationship Id="rId9" Type="http://schemas.openxmlformats.org/officeDocument/2006/relationships/hyperlink" Target="https://www.cde.ca.gov/ci/ma/im/" TargetMode="External"/><Relationship Id="rId13" Type="http://schemas.openxmlformats.org/officeDocument/2006/relationships/hyperlink" Target="http://leginfo.legislature.ca.gov/faces/codes_displaySection.xhtml?sectionNum=60200.&amp;lawCode=EDC" TargetMode="External"/><Relationship Id="rId18" Type="http://schemas.openxmlformats.org/officeDocument/2006/relationships/hyperlink" Target="https://govt.westlaw.com/calregs/Document/I375A61F34C6911EC93A8000D3A7C4BC3?viewType=FullText&amp;originationContext=documenttoc&amp;transitionType=CategoryPageItem&amp;contextData=(sc.Default)" TargetMode="External"/><Relationship Id="rId39" Type="http://schemas.openxmlformats.org/officeDocument/2006/relationships/hyperlink" Target="http://leginfo.legislature.ca.gov/faces/codes_displaySection.xhtml?sectionNum=60201.&amp;lawCode=EDC" TargetMode="External"/><Relationship Id="rId109" Type="http://schemas.openxmlformats.org/officeDocument/2006/relationships/hyperlink" Target="mailto:dalmquis@cde.ca.gov" TargetMode="External"/><Relationship Id="rId34" Type="http://schemas.openxmlformats.org/officeDocument/2006/relationships/hyperlink" Target="https://govt.westlaw.com/calregs/Document/I371D31E34C6911EC93A8000D3A7C4BC3?viewType=FullText&amp;originationContext=documenttoc&amp;transitionType=CategoryPageItem&amp;contextData=(sc.Default)" TargetMode="External"/><Relationship Id="rId50" Type="http://schemas.openxmlformats.org/officeDocument/2006/relationships/hyperlink" Target="http://leginfo.legislature.ca.gov/faces/codes_displaySection.xhtml?sectionNum=60202.&amp;lawCode=EDC" TargetMode="External"/><Relationship Id="rId55" Type="http://schemas.openxmlformats.org/officeDocument/2006/relationships/hyperlink" Target="https://govt.westlaw.com/calregs/Document/I371D31E34C6911EC93A8000D3A7C4BC3?viewType=FullText&amp;originationContext=documenttoc&amp;transitionType=CategoryPageItem&amp;contextData=(sc.Default)" TargetMode="External"/><Relationship Id="rId76" Type="http://schemas.openxmlformats.org/officeDocument/2006/relationships/hyperlink" Target="http://leginfo.legislature.ca.gov/faces/codes_displaySection.xhtml?sectionNum=60203.&amp;lawCode=EDC" TargetMode="External"/><Relationship Id="rId97" Type="http://schemas.openxmlformats.org/officeDocument/2006/relationships/hyperlink" Target="http://leginfo.legislature.ca.gov/faces/codes_displaySection.xhtml?sectionNum=60061.&amp;lawCode=EDC" TargetMode="External"/><Relationship Id="rId104" Type="http://schemas.openxmlformats.org/officeDocument/2006/relationships/hyperlink" Target="http://leginfo.legislature.ca.gov/faces/codes_displayText.xhtml?lawCode=EDC&amp;division=4.&amp;title=2.&amp;part=33.&amp;chapter=1.&amp;article=4" TargetMode="External"/><Relationship Id="rId7" Type="http://schemas.openxmlformats.org/officeDocument/2006/relationships/endnotes" Target="endnotes.xml"/><Relationship Id="rId71" Type="http://schemas.openxmlformats.org/officeDocument/2006/relationships/hyperlink" Target="https://govt.westlaw.com/calregs/Document/I378717434C6911EC93A8000D3A7C4BC3?viewType=FullText&amp;originationContext=documenttoc&amp;transitionType=CategoryPageItem&amp;contextData=(sc.Default)" TargetMode="External"/><Relationship Id="rId92" Type="http://schemas.openxmlformats.org/officeDocument/2006/relationships/hyperlink" Target="https://www.cde.ca.gov/fg/aa/lo/" TargetMode="External"/><Relationship Id="rId2" Type="http://schemas.openxmlformats.org/officeDocument/2006/relationships/numbering" Target="numbering.xml"/><Relationship Id="rId29" Type="http://schemas.openxmlformats.org/officeDocument/2006/relationships/hyperlink" Target="mailto:dalmquis@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81BF1-4532-45A0-8BBA-6447D93D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12288</Words>
  <Characters>70042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82166</CharactersWithSpaces>
  <SharedDoc>false</SharedDoc>
  <HLinks>
    <vt:vector size="954" baseType="variant">
      <vt:variant>
        <vt:i4>3407938</vt:i4>
      </vt:variant>
      <vt:variant>
        <vt:i4>621</vt:i4>
      </vt:variant>
      <vt:variant>
        <vt:i4>0</vt:i4>
      </vt:variant>
      <vt:variant>
        <vt:i4>5</vt:i4>
      </vt:variant>
      <vt:variant>
        <vt:lpwstr>mailto:jthompson@cde.ca.gov</vt:lpwstr>
      </vt:variant>
      <vt:variant>
        <vt:lpwstr/>
      </vt:variant>
      <vt:variant>
        <vt:i4>3080285</vt:i4>
      </vt:variant>
      <vt:variant>
        <vt:i4>618</vt:i4>
      </vt:variant>
      <vt:variant>
        <vt:i4>0</vt:i4>
      </vt:variant>
      <vt:variant>
        <vt:i4>5</vt:i4>
      </vt:variant>
      <vt:variant>
        <vt:lpwstr>mailto:bboyd@cde.ca.gov</vt:lpwstr>
      </vt:variant>
      <vt:variant>
        <vt:lpwstr/>
      </vt:variant>
      <vt:variant>
        <vt:i4>196730</vt:i4>
      </vt:variant>
      <vt:variant>
        <vt:i4>615</vt:i4>
      </vt:variant>
      <vt:variant>
        <vt:i4>0</vt:i4>
      </vt:variant>
      <vt:variant>
        <vt:i4>5</vt:i4>
      </vt:variant>
      <vt:variant>
        <vt:lpwstr>mailto:crudnick@cde.ca.gov</vt:lpwstr>
      </vt:variant>
      <vt:variant>
        <vt:lpwstr/>
      </vt:variant>
      <vt:variant>
        <vt:i4>1114225</vt:i4>
      </vt:variant>
      <vt:variant>
        <vt:i4>612</vt:i4>
      </vt:variant>
      <vt:variant>
        <vt:i4>0</vt:i4>
      </vt:variant>
      <vt:variant>
        <vt:i4>5</vt:i4>
      </vt:variant>
      <vt:variant>
        <vt:lpwstr>mailto:sgregson@cde.ca.gov</vt:lpwstr>
      </vt:variant>
      <vt:variant>
        <vt:lpwstr/>
      </vt:variant>
      <vt:variant>
        <vt:i4>524388</vt:i4>
      </vt:variant>
      <vt:variant>
        <vt:i4>609</vt:i4>
      </vt:variant>
      <vt:variant>
        <vt:i4>0</vt:i4>
      </vt:variant>
      <vt:variant>
        <vt:i4>5</vt:i4>
      </vt:variant>
      <vt:variant>
        <vt:lpwstr>mailto:dalmquis@cde.ca.gov</vt:lpwstr>
      </vt:variant>
      <vt:variant>
        <vt:lpwstr/>
      </vt:variant>
      <vt:variant>
        <vt:i4>4522004</vt:i4>
      </vt:variant>
      <vt:variant>
        <vt:i4>606</vt:i4>
      </vt:variant>
      <vt:variant>
        <vt:i4>0</vt:i4>
      </vt:variant>
      <vt:variant>
        <vt:i4>5</vt:i4>
      </vt:variant>
      <vt:variant>
        <vt:lpwstr>https://govt.westlaw.com/calregs/Document/IB6663420D47F11DEBC02831C6D6C108E?viewType=FullText&amp;originationContext=documenttoc&amp;transitionType=CategoryPageItem&amp;contextData=(sc.Default)</vt:lpwstr>
      </vt:variant>
      <vt:variant>
        <vt:lpwstr/>
      </vt:variant>
      <vt:variant>
        <vt:i4>7471161</vt:i4>
      </vt:variant>
      <vt:variant>
        <vt:i4>603</vt:i4>
      </vt:variant>
      <vt:variant>
        <vt:i4>0</vt:i4>
      </vt:variant>
      <vt:variant>
        <vt:i4>5</vt:i4>
      </vt:variant>
      <vt:variant>
        <vt:lpwstr>https://www.cde.ca.gov/ci/cr/cf/lc.asp</vt:lpwstr>
      </vt:variant>
      <vt:variant>
        <vt:lpwstr/>
      </vt:variant>
      <vt:variant>
        <vt:i4>2031638</vt:i4>
      </vt:variant>
      <vt:variant>
        <vt:i4>600</vt:i4>
      </vt:variant>
      <vt:variant>
        <vt:i4>0</vt:i4>
      </vt:variant>
      <vt:variant>
        <vt:i4>5</vt:i4>
      </vt:variant>
      <vt:variant>
        <vt:lpwstr>https://govt.westlaw.com/calregs/Document/IB5B49760D47F11DEBC02831C6D6C108E?viewType=FullText&amp;originationContext=documenttoc&amp;transitionType=CategoryPageItem&amp;contextData=(sc.Default)</vt:lpwstr>
      </vt:variant>
      <vt:variant>
        <vt:lpwstr/>
      </vt:variant>
      <vt:variant>
        <vt:i4>3342405</vt:i4>
      </vt:variant>
      <vt:variant>
        <vt:i4>597</vt:i4>
      </vt:variant>
      <vt:variant>
        <vt:i4>0</vt:i4>
      </vt:variant>
      <vt:variant>
        <vt:i4>5</vt:i4>
      </vt:variant>
      <vt:variant>
        <vt:lpwstr>http://leginfo.legislature.ca.gov/faces/codes_displaySection.xhtml?sectionNum=60119.&amp;lawCode=EDC</vt:lpwstr>
      </vt:variant>
      <vt:variant>
        <vt:lpwstr/>
      </vt:variant>
      <vt:variant>
        <vt:i4>3407948</vt:i4>
      </vt:variant>
      <vt:variant>
        <vt:i4>594</vt:i4>
      </vt:variant>
      <vt:variant>
        <vt:i4>0</vt:i4>
      </vt:variant>
      <vt:variant>
        <vt:i4>5</vt:i4>
      </vt:variant>
      <vt:variant>
        <vt:lpwstr>http://leginfo.legislature.ca.gov/faces/codes_displaySection.xhtml?sectionNum=60061.&amp;lawCode=EDC</vt:lpwstr>
      </vt:variant>
      <vt:variant>
        <vt:lpwstr/>
      </vt:variant>
      <vt:variant>
        <vt:i4>4325422</vt:i4>
      </vt:variant>
      <vt:variant>
        <vt:i4>591</vt:i4>
      </vt:variant>
      <vt:variant>
        <vt:i4>0</vt:i4>
      </vt:variant>
      <vt:variant>
        <vt:i4>5</vt:i4>
      </vt:variant>
      <vt:variant>
        <vt:lpwstr>http://leginfo.legislature.ca.gov/faces/codes_displayText.xhtml?lawCode=EDC&amp;division=4.&amp;title=2.&amp;part=33.&amp;chapter=1.&amp;article=4</vt:lpwstr>
      </vt:variant>
      <vt:variant>
        <vt:lpwstr/>
      </vt:variant>
      <vt:variant>
        <vt:i4>1441810</vt:i4>
      </vt:variant>
      <vt:variant>
        <vt:i4>588</vt:i4>
      </vt:variant>
      <vt:variant>
        <vt:i4>0</vt:i4>
      </vt:variant>
      <vt:variant>
        <vt:i4>5</vt:i4>
      </vt:variant>
      <vt:variant>
        <vt:lpwstr>https://govt.westlaw.com/calregs/Document/IB6E50110D47F11DEBC02831C6D6C108E?viewType=FullText&amp;originationContext=documenttoc&amp;transitionType=CategoryPageItem&amp;contextData=(sc.Default)</vt:lpwstr>
      </vt:variant>
      <vt:variant>
        <vt:lpwstr/>
      </vt:variant>
      <vt:variant>
        <vt:i4>7209068</vt:i4>
      </vt:variant>
      <vt:variant>
        <vt:i4>585</vt:i4>
      </vt:variant>
      <vt:variant>
        <vt:i4>0</vt:i4>
      </vt:variant>
      <vt:variant>
        <vt:i4>5</vt:i4>
      </vt:variant>
      <vt:variant>
        <vt:lpwstr>https://govt.westlaw.com/calregs/Document/IB0D1AD00D47F11DEBC02831C6D6C108E?viewType=FullText&amp;originationContext=documenttoc&amp;transitionType=CategoryPageItem&amp;contextData=(sc.Default))</vt:lpwstr>
      </vt:variant>
      <vt:variant>
        <vt:lpwstr/>
      </vt:variant>
      <vt:variant>
        <vt:i4>1441810</vt:i4>
      </vt:variant>
      <vt:variant>
        <vt:i4>582</vt:i4>
      </vt:variant>
      <vt:variant>
        <vt:i4>0</vt:i4>
      </vt:variant>
      <vt:variant>
        <vt:i4>5</vt:i4>
      </vt:variant>
      <vt:variant>
        <vt:lpwstr>https://govt.westlaw.com/calregs/Document/IB6E50110D47F11DEBC02831C6D6C108E?viewType=FullText&amp;originationContext=documenttoc&amp;transitionType=CategoryPageItem&amp;contextData=(sc.Default)</vt:lpwstr>
      </vt:variant>
      <vt:variant>
        <vt:lpwstr/>
      </vt:variant>
      <vt:variant>
        <vt:i4>1441810</vt:i4>
      </vt:variant>
      <vt:variant>
        <vt:i4>579</vt:i4>
      </vt:variant>
      <vt:variant>
        <vt:i4>0</vt:i4>
      </vt:variant>
      <vt:variant>
        <vt:i4>5</vt:i4>
      </vt:variant>
      <vt:variant>
        <vt:lpwstr>https://govt.westlaw.com/calregs/Document/IB6E50110D47F11DEBC02831C6D6C108E?viewType=FullText&amp;originationContext=documenttoc&amp;transitionType=CategoryPageItem&amp;contextData=(sc.Default)</vt:lpwstr>
      </vt:variant>
      <vt:variant>
        <vt:lpwstr/>
      </vt:variant>
      <vt:variant>
        <vt:i4>3407948</vt:i4>
      </vt:variant>
      <vt:variant>
        <vt:i4>576</vt:i4>
      </vt:variant>
      <vt:variant>
        <vt:i4>0</vt:i4>
      </vt:variant>
      <vt:variant>
        <vt:i4>5</vt:i4>
      </vt:variant>
      <vt:variant>
        <vt:lpwstr>http://leginfo.legislature.ca.gov/faces/codes_displaySection.xhtml?lawCode=EDC&amp;sectionNum=60061.8</vt:lpwstr>
      </vt:variant>
      <vt:variant>
        <vt:lpwstr/>
      </vt:variant>
      <vt:variant>
        <vt:i4>6750260</vt:i4>
      </vt:variant>
      <vt:variant>
        <vt:i4>573</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6684721</vt:i4>
      </vt:variant>
      <vt:variant>
        <vt:i4>570</vt:i4>
      </vt:variant>
      <vt:variant>
        <vt:i4>0</vt:i4>
      </vt:variant>
      <vt:variant>
        <vt:i4>5</vt:i4>
      </vt:variant>
      <vt:variant>
        <vt:lpwstr>https://www.cde.ca.gov/ci/sc/cf/scifwprepubversion.asp</vt:lpwstr>
      </vt:variant>
      <vt:variant>
        <vt:lpwstr/>
      </vt:variant>
      <vt:variant>
        <vt:i4>3342410</vt:i4>
      </vt:variant>
      <vt:variant>
        <vt:i4>567</vt:i4>
      </vt:variant>
      <vt:variant>
        <vt:i4>0</vt:i4>
      </vt:variant>
      <vt:variant>
        <vt:i4>5</vt:i4>
      </vt:variant>
      <vt:variant>
        <vt:lpwstr>http://leginfo.legislature.ca.gov/faces/codes_displaySection.xhtml?sectionNum=60611.&amp;lawCode=EDC</vt:lpwstr>
      </vt:variant>
      <vt:variant>
        <vt:lpwstr/>
      </vt:variant>
      <vt:variant>
        <vt:i4>3407948</vt:i4>
      </vt:variant>
      <vt:variant>
        <vt:i4>564</vt:i4>
      </vt:variant>
      <vt:variant>
        <vt:i4>0</vt:i4>
      </vt:variant>
      <vt:variant>
        <vt:i4>5</vt:i4>
      </vt:variant>
      <vt:variant>
        <vt:lpwstr>http://leginfo.legislature.ca.gov/faces/codes_displaySection.xhtml?sectionNum=60061.&amp;lawCode=EDC</vt:lpwstr>
      </vt:variant>
      <vt:variant>
        <vt:lpwstr/>
      </vt:variant>
      <vt:variant>
        <vt:i4>4587537</vt:i4>
      </vt:variant>
      <vt:variant>
        <vt:i4>561</vt:i4>
      </vt:variant>
      <vt:variant>
        <vt:i4>0</vt:i4>
      </vt:variant>
      <vt:variant>
        <vt:i4>5</vt:i4>
      </vt:variant>
      <vt:variant>
        <vt:lpwstr>https://govt.westlaw.com/calregs/Document/IB50B5F10D47F11DEBC02831C6D6C108E?viewType=FullText&amp;originationContext=documenttoc&amp;transitionType=CategoryPageItem&amp;contextData=(sc.Default)</vt:lpwstr>
      </vt:variant>
      <vt:variant>
        <vt:lpwstr/>
      </vt:variant>
      <vt:variant>
        <vt:i4>3342413</vt:i4>
      </vt:variant>
      <vt:variant>
        <vt:i4>558</vt:i4>
      </vt:variant>
      <vt:variant>
        <vt:i4>0</vt:i4>
      </vt:variant>
      <vt:variant>
        <vt:i4>5</vt:i4>
      </vt:variant>
      <vt:variant>
        <vt:lpwstr>http://leginfo.legislature.ca.gov/faces/codes_displaySection.xhtml?sectionNum=60010.&amp;lawCode=EDC</vt:lpwstr>
      </vt:variant>
      <vt:variant>
        <vt:lpwstr/>
      </vt:variant>
      <vt:variant>
        <vt:i4>3407948</vt:i4>
      </vt:variant>
      <vt:variant>
        <vt:i4>555</vt:i4>
      </vt:variant>
      <vt:variant>
        <vt:i4>0</vt:i4>
      </vt:variant>
      <vt:variant>
        <vt:i4>5</vt:i4>
      </vt:variant>
      <vt:variant>
        <vt:lpwstr>http://leginfo.legislature.ca.gov/faces/codes_displaySection.xhtml?sectionNum=60061.&amp;lawCode=EDC</vt:lpwstr>
      </vt:variant>
      <vt:variant>
        <vt:lpwstr/>
      </vt:variant>
      <vt:variant>
        <vt:i4>1966109</vt:i4>
      </vt:variant>
      <vt:variant>
        <vt:i4>552</vt:i4>
      </vt:variant>
      <vt:variant>
        <vt:i4>0</vt:i4>
      </vt:variant>
      <vt:variant>
        <vt:i4>5</vt:i4>
      </vt:variant>
      <vt:variant>
        <vt:lpwstr>https://govt.westlaw.com/calregs/Document/I0A6F55A042E811E18A56DC6C1CBABDCA?viewType=FullText&amp;originationContext=documenttoc&amp;transitionType=CategoryPageItem&amp;contextData=(sc.Default)</vt:lpwstr>
      </vt:variant>
      <vt:variant>
        <vt:lpwstr/>
      </vt:variant>
      <vt:variant>
        <vt:i4>1638413</vt:i4>
      </vt:variant>
      <vt:variant>
        <vt:i4>549</vt:i4>
      </vt:variant>
      <vt:variant>
        <vt:i4>0</vt:i4>
      </vt:variant>
      <vt:variant>
        <vt:i4>5</vt:i4>
      </vt:variant>
      <vt:variant>
        <vt:lpwstr>https://www.cde.ca.gov/fg/aa/lo/</vt:lpwstr>
      </vt:variant>
      <vt:variant>
        <vt:lpwstr/>
      </vt:variant>
      <vt:variant>
        <vt:i4>1638401</vt:i4>
      </vt:variant>
      <vt:variant>
        <vt:i4>546</vt:i4>
      </vt:variant>
      <vt:variant>
        <vt:i4>0</vt:i4>
      </vt:variant>
      <vt:variant>
        <vt:i4>5</vt:i4>
      </vt:variant>
      <vt:variant>
        <vt:lpwstr>https://www.cde.ca.gov/fg/aa/lc/</vt:lpwstr>
      </vt:variant>
      <vt:variant>
        <vt:lpwstr/>
      </vt:variant>
      <vt:variant>
        <vt:i4>3342415</vt:i4>
      </vt:variant>
      <vt:variant>
        <vt:i4>543</vt:i4>
      </vt:variant>
      <vt:variant>
        <vt:i4>0</vt:i4>
      </vt:variant>
      <vt:variant>
        <vt:i4>5</vt:i4>
      </vt:variant>
      <vt:variant>
        <vt:lpwstr>http://leginfo.legislature.ca.gov/faces/codes_displaySection.xhtml?sectionNum=60210.&amp;lawCode=EDC</vt:lpwstr>
      </vt:variant>
      <vt:variant>
        <vt:lpwstr/>
      </vt:variant>
      <vt:variant>
        <vt:i4>4325422</vt:i4>
      </vt:variant>
      <vt:variant>
        <vt:i4>540</vt:i4>
      </vt:variant>
      <vt:variant>
        <vt:i4>0</vt:i4>
      </vt:variant>
      <vt:variant>
        <vt:i4>5</vt:i4>
      </vt:variant>
      <vt:variant>
        <vt:lpwstr>http://leginfo.legislature.ca.gov/faces/codes_displayText.xhtml?lawCode=EDC&amp;division=4.&amp;title=2.&amp;part=33.&amp;chapter=1.&amp;article=4</vt:lpwstr>
      </vt:variant>
      <vt:variant>
        <vt:lpwstr/>
      </vt:variant>
      <vt:variant>
        <vt:i4>1704057</vt:i4>
      </vt:variant>
      <vt:variant>
        <vt:i4>537</vt:i4>
      </vt:variant>
      <vt:variant>
        <vt:i4>0</vt:i4>
      </vt:variant>
      <vt:variant>
        <vt:i4>5</vt:i4>
      </vt:variant>
      <vt:variant>
        <vt:lpwstr>http://leginfo.legislature.ca.gov/faces/codes_displaySection.xhtml?sectionNum=60061.5.&amp;lawCode=EDC</vt:lpwstr>
      </vt:variant>
      <vt:variant>
        <vt:lpwstr/>
      </vt:variant>
      <vt:variant>
        <vt:i4>4325422</vt:i4>
      </vt:variant>
      <vt:variant>
        <vt:i4>534</vt:i4>
      </vt:variant>
      <vt:variant>
        <vt:i4>0</vt:i4>
      </vt:variant>
      <vt:variant>
        <vt:i4>5</vt:i4>
      </vt:variant>
      <vt:variant>
        <vt:lpwstr>http://leginfo.legislature.ca.gov/faces/codes_displayText.xhtml?lawCode=EDC&amp;division=4.&amp;title=2.&amp;part=33.&amp;chapter=1.&amp;article=4</vt:lpwstr>
      </vt:variant>
      <vt:variant>
        <vt:lpwstr/>
      </vt:variant>
      <vt:variant>
        <vt:i4>4390958</vt:i4>
      </vt:variant>
      <vt:variant>
        <vt:i4>531</vt:i4>
      </vt:variant>
      <vt:variant>
        <vt:i4>0</vt:i4>
      </vt:variant>
      <vt:variant>
        <vt:i4>5</vt:i4>
      </vt:variant>
      <vt:variant>
        <vt:lpwstr>http://leginfo.legislature.ca.gov/faces/codes_displayText.xhtml?lawCode=EDC&amp;division=4.&amp;title=2.&amp;part=33.&amp;chapter=1.&amp;article=5</vt:lpwstr>
      </vt:variant>
      <vt:variant>
        <vt:lpwstr/>
      </vt:variant>
      <vt:variant>
        <vt:i4>6619181</vt:i4>
      </vt:variant>
      <vt:variant>
        <vt:i4>528</vt:i4>
      </vt:variant>
      <vt:variant>
        <vt:i4>0</vt:i4>
      </vt:variant>
      <vt:variant>
        <vt:i4>5</vt:i4>
      </vt:variant>
      <vt:variant>
        <vt:lpwstr>http://wave.webaim.org/</vt:lpwstr>
      </vt:variant>
      <vt:variant>
        <vt:lpwstr/>
      </vt:variant>
      <vt:variant>
        <vt:i4>3080299</vt:i4>
      </vt:variant>
      <vt:variant>
        <vt:i4>525</vt:i4>
      </vt:variant>
      <vt:variant>
        <vt:i4>0</vt:i4>
      </vt:variant>
      <vt:variant>
        <vt:i4>5</vt:i4>
      </vt:variant>
      <vt:variant>
        <vt:lpwstr>http://www.w3.org/</vt:lpwstr>
      </vt:variant>
      <vt:variant>
        <vt:lpwstr/>
      </vt:variant>
      <vt:variant>
        <vt:i4>4784158</vt:i4>
      </vt:variant>
      <vt:variant>
        <vt:i4>522</vt:i4>
      </vt:variant>
      <vt:variant>
        <vt:i4>0</vt:i4>
      </vt:variant>
      <vt:variant>
        <vt:i4>5</vt:i4>
      </vt:variant>
      <vt:variant>
        <vt:lpwstr>http://main.wgbh.org/wgbh/access/</vt:lpwstr>
      </vt:variant>
      <vt:variant>
        <vt:lpwstr/>
      </vt:variant>
      <vt:variant>
        <vt:i4>4718669</vt:i4>
      </vt:variant>
      <vt:variant>
        <vt:i4>519</vt:i4>
      </vt:variant>
      <vt:variant>
        <vt:i4>0</vt:i4>
      </vt:variant>
      <vt:variant>
        <vt:i4>5</vt:i4>
      </vt:variant>
      <vt:variant>
        <vt:lpwstr>http://www.cast.org/</vt:lpwstr>
      </vt:variant>
      <vt:variant>
        <vt:lpwstr/>
      </vt:variant>
      <vt:variant>
        <vt:i4>1441897</vt:i4>
      </vt:variant>
      <vt:variant>
        <vt:i4>516</vt:i4>
      </vt:variant>
      <vt:variant>
        <vt:i4>0</vt:i4>
      </vt:variant>
      <vt:variant>
        <vt:i4>5</vt:i4>
      </vt:variant>
      <vt:variant>
        <vt:lpwstr>mailto:csmt@cde.ca.gov</vt:lpwstr>
      </vt:variant>
      <vt:variant>
        <vt:lpwstr/>
      </vt:variant>
      <vt:variant>
        <vt:i4>1900572</vt:i4>
      </vt:variant>
      <vt:variant>
        <vt:i4>513</vt:i4>
      </vt:variant>
      <vt:variant>
        <vt:i4>0</vt:i4>
      </vt:variant>
      <vt:variant>
        <vt:i4>5</vt:i4>
      </vt:variant>
      <vt:variant>
        <vt:lpwstr>https://www.cde.ca.gov/re/pn/sm/</vt:lpwstr>
      </vt:variant>
      <vt:variant>
        <vt:lpwstr/>
      </vt:variant>
      <vt:variant>
        <vt:i4>1114117</vt:i4>
      </vt:variant>
      <vt:variant>
        <vt:i4>510</vt:i4>
      </vt:variant>
      <vt:variant>
        <vt:i4>0</vt:i4>
      </vt:variant>
      <vt:variant>
        <vt:i4>5</vt:i4>
      </vt:variant>
      <vt:variant>
        <vt:lpwstr>http://www.nimac.us/</vt:lpwstr>
      </vt:variant>
      <vt:variant>
        <vt:lpwstr/>
      </vt:variant>
      <vt:variant>
        <vt:i4>1704052</vt:i4>
      </vt:variant>
      <vt:variant>
        <vt:i4>507</vt:i4>
      </vt:variant>
      <vt:variant>
        <vt:i4>0</vt:i4>
      </vt:variant>
      <vt:variant>
        <vt:i4>5</vt:i4>
      </vt:variant>
      <vt:variant>
        <vt:lpwstr>http://leginfo.legislature.ca.gov/faces/codes_displaySection.xhtml?sectionNum=60061.8.&amp;lawCode=EDC</vt:lpwstr>
      </vt:variant>
      <vt:variant>
        <vt:lpwstr/>
      </vt:variant>
      <vt:variant>
        <vt:i4>3407948</vt:i4>
      </vt:variant>
      <vt:variant>
        <vt:i4>504</vt:i4>
      </vt:variant>
      <vt:variant>
        <vt:i4>0</vt:i4>
      </vt:variant>
      <vt:variant>
        <vt:i4>5</vt:i4>
      </vt:variant>
      <vt:variant>
        <vt:lpwstr>http://leginfo.legislature.ca.gov/faces/codes_displaySection.xhtml?sectionNum=60061.&amp;lawCode=EDC</vt:lpwstr>
      </vt:variant>
      <vt:variant>
        <vt:lpwstr/>
      </vt:variant>
      <vt:variant>
        <vt:i4>1900622</vt:i4>
      </vt:variant>
      <vt:variant>
        <vt:i4>501</vt:i4>
      </vt:variant>
      <vt:variant>
        <vt:i4>0</vt:i4>
      </vt:variant>
      <vt:variant>
        <vt:i4>5</vt:i4>
      </vt:variant>
      <vt:variant>
        <vt:lpwstr>https://govt.westlaw.com/calregs/Document/I0F55C27042E811E18A56DC6C1CBABDCA?viewType=FullText&amp;originationContext=documenttoc&amp;transitionType=CategoryPageItem&amp;contextData=(sc.Default)</vt:lpwstr>
      </vt:variant>
      <vt:variant>
        <vt:lpwstr/>
      </vt:variant>
      <vt:variant>
        <vt:i4>3604532</vt:i4>
      </vt:variant>
      <vt:variant>
        <vt:i4>498</vt:i4>
      </vt:variant>
      <vt:variant>
        <vt:i4>0</vt:i4>
      </vt:variant>
      <vt:variant>
        <vt:i4>5</vt:i4>
      </vt:variant>
      <vt:variant>
        <vt:lpwstr>https://govt.westlaw.com/calregs/Document/I0A6F55A042E811E18A56DC6C1CBABDCA?viewType=FullText&amp;originationContext=documenttoc&amp;transitionType=CategoryPageItem&amp;contextData=(sc.Default))</vt:lpwstr>
      </vt:variant>
      <vt:variant>
        <vt:lpwstr/>
      </vt:variant>
      <vt:variant>
        <vt:i4>3276879</vt:i4>
      </vt:variant>
      <vt:variant>
        <vt:i4>495</vt:i4>
      </vt:variant>
      <vt:variant>
        <vt:i4>0</vt:i4>
      </vt:variant>
      <vt:variant>
        <vt:i4>5</vt:i4>
      </vt:variant>
      <vt:variant>
        <vt:lpwstr>http://leginfo.legislature.ca.gov/faces/codes_displaySection.xhtml?sectionNum=60200.&amp;lawCode=EDC</vt:lpwstr>
      </vt:variant>
      <vt:variant>
        <vt:lpwstr/>
      </vt:variant>
      <vt:variant>
        <vt:i4>3276876</vt:i4>
      </vt:variant>
      <vt:variant>
        <vt:i4>492</vt:i4>
      </vt:variant>
      <vt:variant>
        <vt:i4>0</vt:i4>
      </vt:variant>
      <vt:variant>
        <vt:i4>5</vt:i4>
      </vt:variant>
      <vt:variant>
        <vt:lpwstr>http://leginfo.legislature.ca.gov/faces/codes_displaySection.xhtml?sectionNum=60203.&amp;lawCode=EDC</vt:lpwstr>
      </vt:variant>
      <vt:variant>
        <vt:lpwstr/>
      </vt:variant>
      <vt:variant>
        <vt:i4>1310732</vt:i4>
      </vt:variant>
      <vt:variant>
        <vt:i4>489</vt:i4>
      </vt:variant>
      <vt:variant>
        <vt:i4>0</vt:i4>
      </vt:variant>
      <vt:variant>
        <vt:i4>5</vt:i4>
      </vt:variant>
      <vt:variant>
        <vt:lpwstr>https://govt.westlaw.com/calregs/Document/I0F035CB042E811E18A56DC6C1CBABDCA?viewType=FullText&amp;originationContext=documenttoc&amp;transitionType=CategoryPageItem&amp;contextData=(sc.Default)&amp;bhcp=1</vt:lpwstr>
      </vt:variant>
      <vt:variant>
        <vt:lpwstr/>
      </vt:variant>
      <vt:variant>
        <vt:i4>2031647</vt:i4>
      </vt:variant>
      <vt:variant>
        <vt:i4>486</vt:i4>
      </vt:variant>
      <vt:variant>
        <vt:i4>0</vt:i4>
      </vt:variant>
      <vt:variant>
        <vt:i4>5</vt:i4>
      </vt:variant>
      <vt:variant>
        <vt:lpwstr>https://govt.westlaw.com/calregs/Document/I0D67FC3042E811E18A56DC6C1CBABDCA?viewType=FullText&amp;originationContext=documenttoc&amp;transitionType=CategoryPageItem&amp;contextData=(sc.Default)</vt:lpwstr>
      </vt:variant>
      <vt:variant>
        <vt:lpwstr/>
      </vt:variant>
      <vt:variant>
        <vt:i4>4259848</vt:i4>
      </vt:variant>
      <vt:variant>
        <vt:i4>483</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3538998</vt:i4>
      </vt:variant>
      <vt:variant>
        <vt:i4>480</vt:i4>
      </vt:variant>
      <vt:variant>
        <vt:i4>0</vt:i4>
      </vt:variant>
      <vt:variant>
        <vt:i4>5</vt:i4>
      </vt:variant>
      <vt:variant>
        <vt:lpwstr>https://govt.westlaw.com/calregs/Document/I0D67FC3042E811E18A56DC6C1CBABDCA?viewType=FullText&amp;originationContext=documenttoc&amp;transitionType=CategoryPageItem&amp;contextData=(sc.Default))</vt:lpwstr>
      </vt:variant>
      <vt:variant>
        <vt:lpwstr/>
      </vt:variant>
      <vt:variant>
        <vt:i4>4587592</vt:i4>
      </vt:variant>
      <vt:variant>
        <vt:i4>477</vt:i4>
      </vt:variant>
      <vt:variant>
        <vt:i4>0</vt:i4>
      </vt:variant>
      <vt:variant>
        <vt:i4>5</vt:i4>
      </vt:variant>
      <vt:variant>
        <vt:lpwstr>https://govt.westlaw.com/calregs/Document/IBFC816F0D47F11DEBC02831C6D6C108E?viewType=FullText&amp;originationContext=documenttoc&amp;transitionType=CategoryPageItem&amp;contextData=(sc.Default)</vt:lpwstr>
      </vt:variant>
      <vt:variant>
        <vt:lpwstr/>
      </vt:variant>
      <vt:variant>
        <vt:i4>3211383</vt:i4>
      </vt:variant>
      <vt:variant>
        <vt:i4>474</vt:i4>
      </vt:variant>
      <vt:variant>
        <vt:i4>0</vt:i4>
      </vt:variant>
      <vt:variant>
        <vt:i4>5</vt:i4>
      </vt:variant>
      <vt:variant>
        <vt:lpwstr>https://www.cde.ca.gov/ci/cr/cf/ap2/search.aspx</vt:lpwstr>
      </vt:variant>
      <vt:variant>
        <vt:lpwstr/>
      </vt:variant>
      <vt:variant>
        <vt:i4>7471161</vt:i4>
      </vt:variant>
      <vt:variant>
        <vt:i4>471</vt:i4>
      </vt:variant>
      <vt:variant>
        <vt:i4>0</vt:i4>
      </vt:variant>
      <vt:variant>
        <vt:i4>5</vt:i4>
      </vt:variant>
      <vt:variant>
        <vt:lpwstr>https://www.cde.ca.gov/ci/cr/cf/lc.asp</vt:lpwstr>
      </vt:variant>
      <vt:variant>
        <vt:lpwstr/>
      </vt:variant>
      <vt:variant>
        <vt:i4>4325462</vt:i4>
      </vt:variant>
      <vt:variant>
        <vt:i4>468</vt:i4>
      </vt:variant>
      <vt:variant>
        <vt:i4>0</vt:i4>
      </vt:variant>
      <vt:variant>
        <vt:i4>5</vt:i4>
      </vt:variant>
      <vt:variant>
        <vt:lpwstr>http://leginfo.legislature.ca.gov/faces/codesTOCSelected.xhtml?tocCode=EDC&amp;tocTitle=+Education+Code+-+EDC</vt:lpwstr>
      </vt:variant>
      <vt:variant>
        <vt:lpwstr/>
      </vt:variant>
      <vt:variant>
        <vt:i4>1638479</vt:i4>
      </vt:variant>
      <vt:variant>
        <vt:i4>465</vt:i4>
      </vt:variant>
      <vt:variant>
        <vt:i4>0</vt:i4>
      </vt:variant>
      <vt:variant>
        <vt:i4>5</vt:i4>
      </vt:variant>
      <vt:variant>
        <vt:lpwstr>https://govt.westlaw.com/calregs/Browse/Home/California/CaliforniaCodeofRegulations?guid=IBF11E650D47F11DEBC02831C6D6C108E&amp;originationContext=documenttoc&amp;transitionType=Default&amp;contextData=(sc.Default)</vt:lpwstr>
      </vt:variant>
      <vt:variant>
        <vt:lpwstr/>
      </vt:variant>
      <vt:variant>
        <vt:i4>1900622</vt:i4>
      </vt:variant>
      <vt:variant>
        <vt:i4>462</vt:i4>
      </vt:variant>
      <vt:variant>
        <vt:i4>0</vt:i4>
      </vt:variant>
      <vt:variant>
        <vt:i4>5</vt:i4>
      </vt:variant>
      <vt:variant>
        <vt:lpwstr>https://govt.westlaw.com/calregs/Document/I0F55C27042E811E18A56DC6C1CBABDCA?viewType=FullText&amp;originationContext=documenttoc&amp;transitionType=CategoryPageItem&amp;contextData=(sc.Default)</vt:lpwstr>
      </vt:variant>
      <vt:variant>
        <vt:lpwstr/>
      </vt:variant>
      <vt:variant>
        <vt:i4>6094929</vt:i4>
      </vt:variant>
      <vt:variant>
        <vt:i4>459</vt:i4>
      </vt:variant>
      <vt:variant>
        <vt:i4>0</vt:i4>
      </vt:variant>
      <vt:variant>
        <vt:i4>5</vt:i4>
      </vt:variant>
      <vt:variant>
        <vt:lpwstr>https://www.cde.ca.gov/ci/sc/</vt:lpwstr>
      </vt:variant>
      <vt:variant>
        <vt:lpwstr/>
      </vt:variant>
      <vt:variant>
        <vt:i4>3342412</vt:i4>
      </vt:variant>
      <vt:variant>
        <vt:i4>456</vt:i4>
      </vt:variant>
      <vt:variant>
        <vt:i4>0</vt:i4>
      </vt:variant>
      <vt:variant>
        <vt:i4>5</vt:i4>
      </vt:variant>
      <vt:variant>
        <vt:lpwstr>http://leginfo.legislature.ca.gov/faces/codes_displaySection.xhtml?sectionNum=60213.&amp;lawCode=EDC</vt:lpwstr>
      </vt:variant>
      <vt:variant>
        <vt:lpwstr/>
      </vt:variant>
      <vt:variant>
        <vt:i4>4259848</vt:i4>
      </vt:variant>
      <vt:variant>
        <vt:i4>453</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450</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447</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444</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4653079</vt:i4>
      </vt:variant>
      <vt:variant>
        <vt:i4>441</vt:i4>
      </vt:variant>
      <vt:variant>
        <vt:i4>0</vt:i4>
      </vt:variant>
      <vt:variant>
        <vt:i4>5</vt:i4>
      </vt:variant>
      <vt:variant>
        <vt:lpwstr>https://govt.westlaw.com/calregs/Document/IB3100440D47F11DEBC02831C6D6C108E?viewType=FullText&amp;originationContext=documenttoc&amp;transitionType=CategoryPageItem&amp;contextData=(sc.Default)</vt:lpwstr>
      </vt:variant>
      <vt:variant>
        <vt:lpwstr/>
      </vt:variant>
      <vt:variant>
        <vt:i4>1769491</vt:i4>
      </vt:variant>
      <vt:variant>
        <vt:i4>438</vt:i4>
      </vt:variant>
      <vt:variant>
        <vt:i4>0</vt:i4>
      </vt:variant>
      <vt:variant>
        <vt:i4>5</vt:i4>
      </vt:variant>
      <vt:variant>
        <vt:lpwstr>https://www.cde.ca.gov/ci/sc/im/</vt:lpwstr>
      </vt:variant>
      <vt:variant>
        <vt:lpwstr/>
      </vt:variant>
      <vt:variant>
        <vt:i4>4259848</vt:i4>
      </vt:variant>
      <vt:variant>
        <vt:i4>435</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1769491</vt:i4>
      </vt:variant>
      <vt:variant>
        <vt:i4>432</vt:i4>
      </vt:variant>
      <vt:variant>
        <vt:i4>0</vt:i4>
      </vt:variant>
      <vt:variant>
        <vt:i4>5</vt:i4>
      </vt:variant>
      <vt:variant>
        <vt:lpwstr>https://www.cde.ca.gov/ci/sc/im/</vt:lpwstr>
      </vt:variant>
      <vt:variant>
        <vt:lpwstr/>
      </vt:variant>
      <vt:variant>
        <vt:i4>4259848</vt:i4>
      </vt:variant>
      <vt:variant>
        <vt:i4>429</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426</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4259848</vt:i4>
      </vt:variant>
      <vt:variant>
        <vt:i4>423</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5111837</vt:i4>
      </vt:variant>
      <vt:variant>
        <vt:i4>420</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4718594</vt:i4>
      </vt:variant>
      <vt:variant>
        <vt:i4>414</vt:i4>
      </vt:variant>
      <vt:variant>
        <vt:i4>0</vt:i4>
      </vt:variant>
      <vt:variant>
        <vt:i4>5</vt:i4>
      </vt:variant>
      <vt:variant>
        <vt:lpwstr>https://govt.westlaw.com/calregs/Document/IB3100440D47F11DEBC02831C6D6C108E?viewType=FullText&amp;originationContext=documenttoc&amp;transitionType=CategoryPageItem&amp;contextData=(sc.Default)&amp;bhcp=1)</vt:lpwstr>
      </vt:variant>
      <vt:variant>
        <vt:lpwstr/>
      </vt:variant>
      <vt:variant>
        <vt:i4>3276877</vt:i4>
      </vt:variant>
      <vt:variant>
        <vt:i4>411</vt:i4>
      </vt:variant>
      <vt:variant>
        <vt:i4>0</vt:i4>
      </vt:variant>
      <vt:variant>
        <vt:i4>5</vt:i4>
      </vt:variant>
      <vt:variant>
        <vt:lpwstr>http://leginfo.legislature.ca.gov/faces/codes_displaySection.xhtml?sectionNum=60202.&amp;lawCode=EDC</vt:lpwstr>
      </vt:variant>
      <vt:variant>
        <vt:lpwstr/>
      </vt:variant>
      <vt:variant>
        <vt:i4>93</vt:i4>
      </vt:variant>
      <vt:variant>
        <vt:i4>408</vt:i4>
      </vt:variant>
      <vt:variant>
        <vt:i4>0</vt:i4>
      </vt:variant>
      <vt:variant>
        <vt:i4>5</vt:i4>
      </vt:variant>
      <vt:variant>
        <vt:lpwstr>https://www.cde.ca.gov/ci/cr/cf/lrdc.asp</vt:lpwstr>
      </vt:variant>
      <vt:variant>
        <vt:lpwstr/>
      </vt:variant>
      <vt:variant>
        <vt:i4>1572890</vt:i4>
      </vt:variant>
      <vt:variant>
        <vt:i4>405</vt:i4>
      </vt:variant>
      <vt:variant>
        <vt:i4>0</vt:i4>
      </vt:variant>
      <vt:variant>
        <vt:i4>5</vt:i4>
      </vt:variant>
      <vt:variant>
        <vt:lpwstr>https://govt.westlaw.com/calregs/Document/I0BCE225042E811E18A56DC6C1CBABDCA?viewType=FullText&amp;originationContext=documenttoc&amp;transitionType=CategoryPageItem&amp;contextData=(sc.Default)</vt:lpwstr>
      </vt:variant>
      <vt:variant>
        <vt:lpwstr/>
      </vt:variant>
      <vt:variant>
        <vt:i4>1572890</vt:i4>
      </vt:variant>
      <vt:variant>
        <vt:i4>402</vt:i4>
      </vt:variant>
      <vt:variant>
        <vt:i4>0</vt:i4>
      </vt:variant>
      <vt:variant>
        <vt:i4>5</vt:i4>
      </vt:variant>
      <vt:variant>
        <vt:lpwstr>https://govt.westlaw.com/calregs/Document/I0BCE225042E811E18A56DC6C1CBABDCA?viewType=FullText&amp;originationContext=documenttoc&amp;transitionType=CategoryPageItem&amp;contextData=(sc.Default)</vt:lpwstr>
      </vt:variant>
      <vt:variant>
        <vt:lpwstr/>
      </vt:variant>
      <vt:variant>
        <vt:i4>1572890</vt:i4>
      </vt:variant>
      <vt:variant>
        <vt:i4>399</vt:i4>
      </vt:variant>
      <vt:variant>
        <vt:i4>0</vt:i4>
      </vt:variant>
      <vt:variant>
        <vt:i4>5</vt:i4>
      </vt:variant>
      <vt:variant>
        <vt:lpwstr>https://govt.westlaw.com/calregs/Document/I0BCE225042E811E18A56DC6C1CBABDCA?viewType=FullText&amp;originationContext=documenttoc&amp;transitionType=CategoryPageItem&amp;contextData=(sc.Default)</vt:lpwstr>
      </vt:variant>
      <vt:variant>
        <vt:lpwstr/>
      </vt:variant>
      <vt:variant>
        <vt:i4>1114120</vt:i4>
      </vt:variant>
      <vt:variant>
        <vt:i4>396</vt:i4>
      </vt:variant>
      <vt:variant>
        <vt:i4>0</vt:i4>
      </vt:variant>
      <vt:variant>
        <vt:i4>5</vt:i4>
      </vt:variant>
      <vt:variant>
        <vt:lpwstr>https://govt.westlaw.com/calregs/Document/I0A6F55A042E811E18A56DC6C1CBABDCA?viewType=FullText&amp;originationContext=documenttoc&amp;transitionType=CategoryPageItem&amp;contextData=(sc.Default)&amp;bhcp=1</vt:lpwstr>
      </vt:variant>
      <vt:variant>
        <vt:lpwstr/>
      </vt:variant>
      <vt:variant>
        <vt:i4>5046345</vt:i4>
      </vt:variant>
      <vt:variant>
        <vt:i4>393</vt:i4>
      </vt:variant>
      <vt:variant>
        <vt:i4>0</vt:i4>
      </vt:variant>
      <vt:variant>
        <vt:i4>5</vt:i4>
      </vt:variant>
      <vt:variant>
        <vt:lpwstr>https://govt.westlaw.com/calregs/Document/I0B50B4F042E811E18A56DC6C1CBABDCA?viewType=FullText&amp;originationContext=documenttoc&amp;transitionType=CategoryPageItem&amp;contextData=(sc.Default)</vt:lpwstr>
      </vt:variant>
      <vt:variant>
        <vt:lpwstr/>
      </vt:variant>
      <vt:variant>
        <vt:i4>5046345</vt:i4>
      </vt:variant>
      <vt:variant>
        <vt:i4>390</vt:i4>
      </vt:variant>
      <vt:variant>
        <vt:i4>0</vt:i4>
      </vt:variant>
      <vt:variant>
        <vt:i4>5</vt:i4>
      </vt:variant>
      <vt:variant>
        <vt:lpwstr>https://govt.westlaw.com/calregs/Document/I0B50B4F042E811E18A56DC6C1CBABDCA?viewType=FullText&amp;originationContext=documenttoc&amp;transitionType=CategoryPageItem&amp;contextData=(sc.Default)</vt:lpwstr>
      </vt:variant>
      <vt:variant>
        <vt:lpwstr/>
      </vt:variant>
      <vt:variant>
        <vt:i4>3407938</vt:i4>
      </vt:variant>
      <vt:variant>
        <vt:i4>387</vt:i4>
      </vt:variant>
      <vt:variant>
        <vt:i4>0</vt:i4>
      </vt:variant>
      <vt:variant>
        <vt:i4>5</vt:i4>
      </vt:variant>
      <vt:variant>
        <vt:lpwstr>mailto:jthompson@cde.ca.gov</vt:lpwstr>
      </vt:variant>
      <vt:variant>
        <vt:lpwstr/>
      </vt:variant>
      <vt:variant>
        <vt:i4>4390999</vt:i4>
      </vt:variant>
      <vt:variant>
        <vt:i4>384</vt:i4>
      </vt:variant>
      <vt:variant>
        <vt:i4>0</vt:i4>
      </vt:variant>
      <vt:variant>
        <vt:i4>5</vt:i4>
      </vt:variant>
      <vt:variant>
        <vt:lpwstr>http://www3.cde.ca.gov/impricelist/logon.aspx</vt:lpwstr>
      </vt:variant>
      <vt:variant>
        <vt:lpwstr/>
      </vt:variant>
      <vt:variant>
        <vt:i4>3145804</vt:i4>
      </vt:variant>
      <vt:variant>
        <vt:i4>381</vt:i4>
      </vt:variant>
      <vt:variant>
        <vt:i4>0</vt:i4>
      </vt:variant>
      <vt:variant>
        <vt:i4>5</vt:i4>
      </vt:variant>
      <vt:variant>
        <vt:lpwstr>http://leginfo.legislature.ca.gov/faces/codes_displaySection.xhtml?sectionNum=60223.&amp;lawCode=EDC</vt:lpwstr>
      </vt:variant>
      <vt:variant>
        <vt:lpwstr/>
      </vt:variant>
      <vt:variant>
        <vt:i4>3276878</vt:i4>
      </vt:variant>
      <vt:variant>
        <vt:i4>378</vt:i4>
      </vt:variant>
      <vt:variant>
        <vt:i4>0</vt:i4>
      </vt:variant>
      <vt:variant>
        <vt:i4>5</vt:i4>
      </vt:variant>
      <vt:variant>
        <vt:lpwstr>http://leginfo.legislature.ca.gov/faces/codes_displaySection.xhtml?sectionNum=60201.&amp;lawCode=EDC</vt:lpwstr>
      </vt:variant>
      <vt:variant>
        <vt:lpwstr/>
      </vt:variant>
      <vt:variant>
        <vt:i4>6094852</vt:i4>
      </vt:variant>
      <vt:variant>
        <vt:i4>375</vt:i4>
      </vt:variant>
      <vt:variant>
        <vt:i4>0</vt:i4>
      </vt:variant>
      <vt:variant>
        <vt:i4>5</vt:i4>
      </vt:variant>
      <vt:variant>
        <vt:lpwstr>https://www.cde.ca.gov/ci/cr/cf/ap1/plsearch.asp</vt:lpwstr>
      </vt:variant>
      <vt:variant>
        <vt:lpwstr/>
      </vt:variant>
      <vt:variant>
        <vt:i4>6160413</vt:i4>
      </vt:variant>
      <vt:variant>
        <vt:i4>372</vt:i4>
      </vt:variant>
      <vt:variant>
        <vt:i4>0</vt:i4>
      </vt:variant>
      <vt:variant>
        <vt:i4>5</vt:i4>
      </vt:variant>
      <vt:variant>
        <vt:lpwstr>http://www.doi.org/index.html</vt:lpwstr>
      </vt:variant>
      <vt:variant>
        <vt:lpwstr/>
      </vt:variant>
      <vt:variant>
        <vt:i4>5439557</vt:i4>
      </vt:variant>
      <vt:variant>
        <vt:i4>369</vt:i4>
      </vt:variant>
      <vt:variant>
        <vt:i4>0</vt:i4>
      </vt:variant>
      <vt:variant>
        <vt:i4>5</vt:i4>
      </vt:variant>
      <vt:variant>
        <vt:lpwstr>http://www.isbn.org/</vt:lpwstr>
      </vt:variant>
      <vt:variant>
        <vt:lpwstr/>
      </vt:variant>
      <vt:variant>
        <vt:i4>4325422</vt:i4>
      </vt:variant>
      <vt:variant>
        <vt:i4>366</vt:i4>
      </vt:variant>
      <vt:variant>
        <vt:i4>0</vt:i4>
      </vt:variant>
      <vt:variant>
        <vt:i4>5</vt:i4>
      </vt:variant>
      <vt:variant>
        <vt:lpwstr>http://leginfo.legislature.ca.gov/faces/codes_displayText.xhtml?lawCode=EDC&amp;division=4.&amp;title=2.&amp;part=33.&amp;chapter=1.&amp;article=4</vt:lpwstr>
      </vt:variant>
      <vt:variant>
        <vt:lpwstr/>
      </vt:variant>
      <vt:variant>
        <vt:i4>5111837</vt:i4>
      </vt:variant>
      <vt:variant>
        <vt:i4>363</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4325422</vt:i4>
      </vt:variant>
      <vt:variant>
        <vt:i4>360</vt:i4>
      </vt:variant>
      <vt:variant>
        <vt:i4>0</vt:i4>
      </vt:variant>
      <vt:variant>
        <vt:i4>5</vt:i4>
      </vt:variant>
      <vt:variant>
        <vt:lpwstr>http://leginfo.legislature.ca.gov/faces/codes_displayText.xhtml?lawCode=EDC&amp;division=4.&amp;title=2.&amp;part=33.&amp;chapter=1.&amp;article=4</vt:lpwstr>
      </vt:variant>
      <vt:variant>
        <vt:lpwstr/>
      </vt:variant>
      <vt:variant>
        <vt:i4>1769491</vt:i4>
      </vt:variant>
      <vt:variant>
        <vt:i4>357</vt:i4>
      </vt:variant>
      <vt:variant>
        <vt:i4>0</vt:i4>
      </vt:variant>
      <vt:variant>
        <vt:i4>5</vt:i4>
      </vt:variant>
      <vt:variant>
        <vt:lpwstr>https://www.cde.ca.gov/ci/sc/im/</vt:lpwstr>
      </vt:variant>
      <vt:variant>
        <vt:lpwstr/>
      </vt:variant>
      <vt:variant>
        <vt:i4>524388</vt:i4>
      </vt:variant>
      <vt:variant>
        <vt:i4>354</vt:i4>
      </vt:variant>
      <vt:variant>
        <vt:i4>0</vt:i4>
      </vt:variant>
      <vt:variant>
        <vt:i4>5</vt:i4>
      </vt:variant>
      <vt:variant>
        <vt:lpwstr>mailto:dalmquis@cde.ca.gov</vt:lpwstr>
      </vt:variant>
      <vt:variant>
        <vt:lpwstr/>
      </vt:variant>
      <vt:variant>
        <vt:i4>4456502</vt:i4>
      </vt:variant>
      <vt:variant>
        <vt:i4>351</vt:i4>
      </vt:variant>
      <vt:variant>
        <vt:i4>0</vt:i4>
      </vt:variant>
      <vt:variant>
        <vt:i4>5</vt:i4>
      </vt:variant>
      <vt:variant>
        <vt:lpwstr>mailto:scienceadoption@cde.ca.gov</vt:lpwstr>
      </vt:variant>
      <vt:variant>
        <vt:lpwstr/>
      </vt:variant>
      <vt:variant>
        <vt:i4>524388</vt:i4>
      </vt:variant>
      <vt:variant>
        <vt:i4>348</vt:i4>
      </vt:variant>
      <vt:variant>
        <vt:i4>0</vt:i4>
      </vt:variant>
      <vt:variant>
        <vt:i4>5</vt:i4>
      </vt:variant>
      <vt:variant>
        <vt:lpwstr>mailto:dalmquis@cde.ca.gov</vt:lpwstr>
      </vt:variant>
      <vt:variant>
        <vt:lpwstr/>
      </vt:variant>
      <vt:variant>
        <vt:i4>3342412</vt:i4>
      </vt:variant>
      <vt:variant>
        <vt:i4>345</vt:i4>
      </vt:variant>
      <vt:variant>
        <vt:i4>0</vt:i4>
      </vt:variant>
      <vt:variant>
        <vt:i4>5</vt:i4>
      </vt:variant>
      <vt:variant>
        <vt:lpwstr>http://leginfo.legislature.ca.gov/faces/codes_displaySection.xhtml?sectionNum=60213.&amp;lawCode=EDC</vt:lpwstr>
      </vt:variant>
      <vt:variant>
        <vt:lpwstr/>
      </vt:variant>
      <vt:variant>
        <vt:i4>1310741</vt:i4>
      </vt:variant>
      <vt:variant>
        <vt:i4>342</vt:i4>
      </vt:variant>
      <vt:variant>
        <vt:i4>0</vt:i4>
      </vt:variant>
      <vt:variant>
        <vt:i4>5</vt:i4>
      </vt:variant>
      <vt:variant>
        <vt:lpwstr>https://govt.westlaw.com/calregs/Document/I2F1765AFADDF4A709D840B32324A017C?viewType=FullText&amp;originationContext=documenttoc&amp;transitionType=CategoryPageItem&amp;contextData=(sc.Default)</vt:lpwstr>
      </vt:variant>
      <vt:variant>
        <vt:lpwstr/>
      </vt:variant>
      <vt:variant>
        <vt:i4>3342412</vt:i4>
      </vt:variant>
      <vt:variant>
        <vt:i4>339</vt:i4>
      </vt:variant>
      <vt:variant>
        <vt:i4>0</vt:i4>
      </vt:variant>
      <vt:variant>
        <vt:i4>5</vt:i4>
      </vt:variant>
      <vt:variant>
        <vt:lpwstr>http://leginfo.legislature.ca.gov/faces/codes_displaySection.xhtml?sectionNum=60213.&amp;lawCode=EDC</vt:lpwstr>
      </vt:variant>
      <vt:variant>
        <vt:lpwstr/>
      </vt:variant>
      <vt:variant>
        <vt:i4>1769491</vt:i4>
      </vt:variant>
      <vt:variant>
        <vt:i4>336</vt:i4>
      </vt:variant>
      <vt:variant>
        <vt:i4>0</vt:i4>
      </vt:variant>
      <vt:variant>
        <vt:i4>5</vt:i4>
      </vt:variant>
      <vt:variant>
        <vt:lpwstr>https://www.cde.ca.gov/ci/sc/im/</vt:lpwstr>
      </vt:variant>
      <vt:variant>
        <vt:lpwstr/>
      </vt:variant>
      <vt:variant>
        <vt:i4>524388</vt:i4>
      </vt:variant>
      <vt:variant>
        <vt:i4>333</vt:i4>
      </vt:variant>
      <vt:variant>
        <vt:i4>0</vt:i4>
      </vt:variant>
      <vt:variant>
        <vt:i4>5</vt:i4>
      </vt:variant>
      <vt:variant>
        <vt:lpwstr>mailto:dalmquis@cde.ca.gov</vt:lpwstr>
      </vt:variant>
      <vt:variant>
        <vt:lpwstr/>
      </vt:variant>
      <vt:variant>
        <vt:i4>4456502</vt:i4>
      </vt:variant>
      <vt:variant>
        <vt:i4>330</vt:i4>
      </vt:variant>
      <vt:variant>
        <vt:i4>0</vt:i4>
      </vt:variant>
      <vt:variant>
        <vt:i4>5</vt:i4>
      </vt:variant>
      <vt:variant>
        <vt:lpwstr>mailto:scienceadoption@cde.ca.gov</vt:lpwstr>
      </vt:variant>
      <vt:variant>
        <vt:lpwstr/>
      </vt:variant>
      <vt:variant>
        <vt:i4>5111837</vt:i4>
      </vt:variant>
      <vt:variant>
        <vt:i4>327</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852072</vt:i4>
      </vt:variant>
      <vt:variant>
        <vt:i4>324</vt:i4>
      </vt:variant>
      <vt:variant>
        <vt:i4>0</vt:i4>
      </vt:variant>
      <vt:variant>
        <vt:i4>5</vt:i4>
      </vt:variant>
      <vt:variant>
        <vt:lpwstr>http://leginfo.legislature.ca.gov/faces/codes_displayText.xhtml?lawCode=BPC&amp;division=8.&amp;title=&amp;part=&amp;chapter=22.2.&amp;article</vt:lpwstr>
      </vt:variant>
      <vt:variant>
        <vt:lpwstr/>
      </vt:variant>
      <vt:variant>
        <vt:i4>6881309</vt:i4>
      </vt:variant>
      <vt:variant>
        <vt:i4>321</vt:i4>
      </vt:variant>
      <vt:variant>
        <vt:i4>0</vt:i4>
      </vt:variant>
      <vt:variant>
        <vt:i4>5</vt:i4>
      </vt:variant>
      <vt:variant>
        <vt:lpwstr>http://leginfo.legislature.ca.gov/faces/codes_displayText.xhtml?lawCode=EDC&amp;division=4.&amp;title=2.&amp;part=27.&amp;chapter=6.5.&amp;article=5</vt:lpwstr>
      </vt:variant>
      <vt:variant>
        <vt:lpwstr/>
      </vt:variant>
      <vt:variant>
        <vt:i4>3342413</vt:i4>
      </vt:variant>
      <vt:variant>
        <vt:i4>318</vt:i4>
      </vt:variant>
      <vt:variant>
        <vt:i4>0</vt:i4>
      </vt:variant>
      <vt:variant>
        <vt:i4>5</vt:i4>
      </vt:variant>
      <vt:variant>
        <vt:lpwstr>http://leginfo.legislature.ca.gov/faces/codes_displaySection.xhtml?sectionNum=60010.&amp;lawCode=EDC</vt:lpwstr>
      </vt:variant>
      <vt:variant>
        <vt:lpwstr/>
      </vt:variant>
      <vt:variant>
        <vt:i4>1638473</vt:i4>
      </vt:variant>
      <vt:variant>
        <vt:i4>315</vt:i4>
      </vt:variant>
      <vt:variant>
        <vt:i4>0</vt:i4>
      </vt:variant>
      <vt:variant>
        <vt:i4>5</vt:i4>
      </vt:variant>
      <vt:variant>
        <vt:lpwstr>https://govt.westlaw.com/calregs/Document/IFD8630E18D4D4B999C9F528C8AF23E4F?viewType=FullText&amp;originationContext=documenttoc&amp;transitionType=CategoryPageItem&amp;contextData=(sc.Default)</vt:lpwstr>
      </vt:variant>
      <vt:variant>
        <vt:lpwstr/>
      </vt:variant>
      <vt:variant>
        <vt:i4>4259848</vt:i4>
      </vt:variant>
      <vt:variant>
        <vt:i4>312</vt:i4>
      </vt:variant>
      <vt:variant>
        <vt:i4>0</vt:i4>
      </vt:variant>
      <vt:variant>
        <vt:i4>5</vt:i4>
      </vt:variant>
      <vt:variant>
        <vt:lpwstr>https://govt.westlaw.com/calregs/Document/I0C7D752042E811E18A56DC6C1CBABDCA?viewType=FullText&amp;originationContext=documenttoc&amp;transitionType=CategoryPageItem&amp;contextData=(sc.Default)&amp;bhcp=1</vt:lpwstr>
      </vt:variant>
      <vt:variant>
        <vt:lpwstr/>
      </vt:variant>
      <vt:variant>
        <vt:i4>5111837</vt:i4>
      </vt:variant>
      <vt:variant>
        <vt:i4>309</vt:i4>
      </vt:variant>
      <vt:variant>
        <vt:i4>0</vt:i4>
      </vt:variant>
      <vt:variant>
        <vt:i4>5</vt:i4>
      </vt:variant>
      <vt:variant>
        <vt:lpwstr>https://govt.westlaw.com/calregs/Document/I0C7D752042E811E18A56DC6C1CBABDCA?viewType=FullText&amp;originationContext=documenttoc&amp;transitionType=CategoryPageItem&amp;contextData=(sc.Default)</vt:lpwstr>
      </vt:variant>
      <vt:variant>
        <vt:lpwstr/>
      </vt:variant>
      <vt:variant>
        <vt:i4>3276872</vt:i4>
      </vt:variant>
      <vt:variant>
        <vt:i4>306</vt:i4>
      </vt:variant>
      <vt:variant>
        <vt:i4>0</vt:i4>
      </vt:variant>
      <vt:variant>
        <vt:i4>5</vt:i4>
      </vt:variant>
      <vt:variant>
        <vt:lpwstr>http://leginfo.legislature.ca.gov/faces/codes_displaySection.xhtml?sectionNum=60005.&amp;lawCode=EDC</vt:lpwstr>
      </vt:variant>
      <vt:variant>
        <vt:lpwstr/>
      </vt:variant>
      <vt:variant>
        <vt:i4>1769491</vt:i4>
      </vt:variant>
      <vt:variant>
        <vt:i4>303</vt:i4>
      </vt:variant>
      <vt:variant>
        <vt:i4>0</vt:i4>
      </vt:variant>
      <vt:variant>
        <vt:i4>5</vt:i4>
      </vt:variant>
      <vt:variant>
        <vt:lpwstr>https://www.cde.ca.gov/ci/sc/im/</vt:lpwstr>
      </vt:variant>
      <vt:variant>
        <vt:lpwstr/>
      </vt:variant>
      <vt:variant>
        <vt:i4>3276879</vt:i4>
      </vt:variant>
      <vt:variant>
        <vt:i4>300</vt:i4>
      </vt:variant>
      <vt:variant>
        <vt:i4>0</vt:i4>
      </vt:variant>
      <vt:variant>
        <vt:i4>5</vt:i4>
      </vt:variant>
      <vt:variant>
        <vt:lpwstr>http://leginfo.legislature.ca.gov/faces/codes_displaySection.xhtml?sectionNum=60200.&amp;lawCode=EDC</vt:lpwstr>
      </vt:variant>
      <vt:variant>
        <vt:lpwstr/>
      </vt:variant>
      <vt:variant>
        <vt:i4>4259916</vt:i4>
      </vt:variant>
      <vt:variant>
        <vt:i4>297</vt:i4>
      </vt:variant>
      <vt:variant>
        <vt:i4>0</vt:i4>
      </vt:variant>
      <vt:variant>
        <vt:i4>5</vt:i4>
      </vt:variant>
      <vt:variant>
        <vt:lpwstr>https://govt.westlaw.com/calregs/Browse/Home/California/CaliforniaCodeofRegulations?guid=IA9F2F2A0D47F11DEBC02831C6D6C108E&amp;originationContext=documenttoc&amp;transitionType=Default&amp;contextData=(sc.Default)</vt:lpwstr>
      </vt:variant>
      <vt:variant>
        <vt:lpwstr/>
      </vt:variant>
      <vt:variant>
        <vt:i4>4653101</vt:i4>
      </vt:variant>
      <vt:variant>
        <vt:i4>294</vt:i4>
      </vt:variant>
      <vt:variant>
        <vt:i4>0</vt:i4>
      </vt:variant>
      <vt:variant>
        <vt:i4>5</vt:i4>
      </vt:variant>
      <vt:variant>
        <vt:lpwstr>http://leginfo.legislature.ca.gov/faces/codes_displayText.xhtml?lawCode=EDC&amp;division=4.&amp;title=2.&amp;part=33.&amp;chapter=2.&amp;article=1</vt:lpwstr>
      </vt:variant>
      <vt:variant>
        <vt:lpwstr/>
      </vt:variant>
      <vt:variant>
        <vt:i4>7077904</vt:i4>
      </vt:variant>
      <vt:variant>
        <vt:i4>291</vt:i4>
      </vt:variant>
      <vt:variant>
        <vt:i4>0</vt:i4>
      </vt:variant>
      <vt:variant>
        <vt:i4>5</vt:i4>
      </vt:variant>
      <vt:variant>
        <vt:lpwstr>http://leginfo.legislature.ca.gov/faces/codes_displaySection.xhtml?lawCode=CONS&amp;sectionNum=SEC.%207.5.&amp;article=IX</vt:lpwstr>
      </vt:variant>
      <vt:variant>
        <vt:lpwstr/>
      </vt:variant>
      <vt:variant>
        <vt:i4>1769491</vt:i4>
      </vt:variant>
      <vt:variant>
        <vt:i4>288</vt:i4>
      </vt:variant>
      <vt:variant>
        <vt:i4>0</vt:i4>
      </vt:variant>
      <vt:variant>
        <vt:i4>5</vt:i4>
      </vt:variant>
      <vt:variant>
        <vt:lpwstr>https://www.cde.ca.gov/ci/sc/im/</vt:lpwstr>
      </vt:variant>
      <vt:variant>
        <vt:lpwstr/>
      </vt:variant>
      <vt:variant>
        <vt:i4>1769491</vt:i4>
      </vt:variant>
      <vt:variant>
        <vt:i4>285</vt:i4>
      </vt:variant>
      <vt:variant>
        <vt:i4>0</vt:i4>
      </vt:variant>
      <vt:variant>
        <vt:i4>5</vt:i4>
      </vt:variant>
      <vt:variant>
        <vt:lpwstr>https://www.cde.ca.gov/ci/sc/im/</vt:lpwstr>
      </vt:variant>
      <vt:variant>
        <vt:lpwstr/>
      </vt:variant>
      <vt:variant>
        <vt:i4>1900596</vt:i4>
      </vt:variant>
      <vt:variant>
        <vt:i4>278</vt:i4>
      </vt:variant>
      <vt:variant>
        <vt:i4>0</vt:i4>
      </vt:variant>
      <vt:variant>
        <vt:i4>5</vt:i4>
      </vt:variant>
      <vt:variant>
        <vt:lpwstr/>
      </vt:variant>
      <vt:variant>
        <vt:lpwstr>_Toc495657027</vt:lpwstr>
      </vt:variant>
      <vt:variant>
        <vt:i4>1900596</vt:i4>
      </vt:variant>
      <vt:variant>
        <vt:i4>272</vt:i4>
      </vt:variant>
      <vt:variant>
        <vt:i4>0</vt:i4>
      </vt:variant>
      <vt:variant>
        <vt:i4>5</vt:i4>
      </vt:variant>
      <vt:variant>
        <vt:lpwstr/>
      </vt:variant>
      <vt:variant>
        <vt:lpwstr>_Toc495657026</vt:lpwstr>
      </vt:variant>
      <vt:variant>
        <vt:i4>1900596</vt:i4>
      </vt:variant>
      <vt:variant>
        <vt:i4>266</vt:i4>
      </vt:variant>
      <vt:variant>
        <vt:i4>0</vt:i4>
      </vt:variant>
      <vt:variant>
        <vt:i4>5</vt:i4>
      </vt:variant>
      <vt:variant>
        <vt:lpwstr/>
      </vt:variant>
      <vt:variant>
        <vt:lpwstr>_Toc495657025</vt:lpwstr>
      </vt:variant>
      <vt:variant>
        <vt:i4>1900596</vt:i4>
      </vt:variant>
      <vt:variant>
        <vt:i4>260</vt:i4>
      </vt:variant>
      <vt:variant>
        <vt:i4>0</vt:i4>
      </vt:variant>
      <vt:variant>
        <vt:i4>5</vt:i4>
      </vt:variant>
      <vt:variant>
        <vt:lpwstr/>
      </vt:variant>
      <vt:variant>
        <vt:lpwstr>_Toc495657024</vt:lpwstr>
      </vt:variant>
      <vt:variant>
        <vt:i4>1900596</vt:i4>
      </vt:variant>
      <vt:variant>
        <vt:i4>254</vt:i4>
      </vt:variant>
      <vt:variant>
        <vt:i4>0</vt:i4>
      </vt:variant>
      <vt:variant>
        <vt:i4>5</vt:i4>
      </vt:variant>
      <vt:variant>
        <vt:lpwstr/>
      </vt:variant>
      <vt:variant>
        <vt:lpwstr>_Toc495657023</vt:lpwstr>
      </vt:variant>
      <vt:variant>
        <vt:i4>1900596</vt:i4>
      </vt:variant>
      <vt:variant>
        <vt:i4>248</vt:i4>
      </vt:variant>
      <vt:variant>
        <vt:i4>0</vt:i4>
      </vt:variant>
      <vt:variant>
        <vt:i4>5</vt:i4>
      </vt:variant>
      <vt:variant>
        <vt:lpwstr/>
      </vt:variant>
      <vt:variant>
        <vt:lpwstr>_Toc495657022</vt:lpwstr>
      </vt:variant>
      <vt:variant>
        <vt:i4>1900596</vt:i4>
      </vt:variant>
      <vt:variant>
        <vt:i4>242</vt:i4>
      </vt:variant>
      <vt:variant>
        <vt:i4>0</vt:i4>
      </vt:variant>
      <vt:variant>
        <vt:i4>5</vt:i4>
      </vt:variant>
      <vt:variant>
        <vt:lpwstr/>
      </vt:variant>
      <vt:variant>
        <vt:lpwstr>_Toc495657021</vt:lpwstr>
      </vt:variant>
      <vt:variant>
        <vt:i4>1900596</vt:i4>
      </vt:variant>
      <vt:variant>
        <vt:i4>236</vt:i4>
      </vt:variant>
      <vt:variant>
        <vt:i4>0</vt:i4>
      </vt:variant>
      <vt:variant>
        <vt:i4>5</vt:i4>
      </vt:variant>
      <vt:variant>
        <vt:lpwstr/>
      </vt:variant>
      <vt:variant>
        <vt:lpwstr>_Toc495657020</vt:lpwstr>
      </vt:variant>
      <vt:variant>
        <vt:i4>1966132</vt:i4>
      </vt:variant>
      <vt:variant>
        <vt:i4>230</vt:i4>
      </vt:variant>
      <vt:variant>
        <vt:i4>0</vt:i4>
      </vt:variant>
      <vt:variant>
        <vt:i4>5</vt:i4>
      </vt:variant>
      <vt:variant>
        <vt:lpwstr/>
      </vt:variant>
      <vt:variant>
        <vt:lpwstr>_Toc495657019</vt:lpwstr>
      </vt:variant>
      <vt:variant>
        <vt:i4>1966132</vt:i4>
      </vt:variant>
      <vt:variant>
        <vt:i4>224</vt:i4>
      </vt:variant>
      <vt:variant>
        <vt:i4>0</vt:i4>
      </vt:variant>
      <vt:variant>
        <vt:i4>5</vt:i4>
      </vt:variant>
      <vt:variant>
        <vt:lpwstr/>
      </vt:variant>
      <vt:variant>
        <vt:lpwstr>_Toc495657018</vt:lpwstr>
      </vt:variant>
      <vt:variant>
        <vt:i4>1966132</vt:i4>
      </vt:variant>
      <vt:variant>
        <vt:i4>218</vt:i4>
      </vt:variant>
      <vt:variant>
        <vt:i4>0</vt:i4>
      </vt:variant>
      <vt:variant>
        <vt:i4>5</vt:i4>
      </vt:variant>
      <vt:variant>
        <vt:lpwstr/>
      </vt:variant>
      <vt:variant>
        <vt:lpwstr>_Toc495657017</vt:lpwstr>
      </vt:variant>
      <vt:variant>
        <vt:i4>1966132</vt:i4>
      </vt:variant>
      <vt:variant>
        <vt:i4>212</vt:i4>
      </vt:variant>
      <vt:variant>
        <vt:i4>0</vt:i4>
      </vt:variant>
      <vt:variant>
        <vt:i4>5</vt:i4>
      </vt:variant>
      <vt:variant>
        <vt:lpwstr/>
      </vt:variant>
      <vt:variant>
        <vt:lpwstr>_Toc495657016</vt:lpwstr>
      </vt:variant>
      <vt:variant>
        <vt:i4>1966132</vt:i4>
      </vt:variant>
      <vt:variant>
        <vt:i4>206</vt:i4>
      </vt:variant>
      <vt:variant>
        <vt:i4>0</vt:i4>
      </vt:variant>
      <vt:variant>
        <vt:i4>5</vt:i4>
      </vt:variant>
      <vt:variant>
        <vt:lpwstr/>
      </vt:variant>
      <vt:variant>
        <vt:lpwstr>_Toc495657015</vt:lpwstr>
      </vt:variant>
      <vt:variant>
        <vt:i4>1966132</vt:i4>
      </vt:variant>
      <vt:variant>
        <vt:i4>200</vt:i4>
      </vt:variant>
      <vt:variant>
        <vt:i4>0</vt:i4>
      </vt:variant>
      <vt:variant>
        <vt:i4>5</vt:i4>
      </vt:variant>
      <vt:variant>
        <vt:lpwstr/>
      </vt:variant>
      <vt:variant>
        <vt:lpwstr>_Toc495657014</vt:lpwstr>
      </vt:variant>
      <vt:variant>
        <vt:i4>1966132</vt:i4>
      </vt:variant>
      <vt:variant>
        <vt:i4>194</vt:i4>
      </vt:variant>
      <vt:variant>
        <vt:i4>0</vt:i4>
      </vt:variant>
      <vt:variant>
        <vt:i4>5</vt:i4>
      </vt:variant>
      <vt:variant>
        <vt:lpwstr/>
      </vt:variant>
      <vt:variant>
        <vt:lpwstr>_Toc495657013</vt:lpwstr>
      </vt:variant>
      <vt:variant>
        <vt:i4>1966132</vt:i4>
      </vt:variant>
      <vt:variant>
        <vt:i4>188</vt:i4>
      </vt:variant>
      <vt:variant>
        <vt:i4>0</vt:i4>
      </vt:variant>
      <vt:variant>
        <vt:i4>5</vt:i4>
      </vt:variant>
      <vt:variant>
        <vt:lpwstr/>
      </vt:variant>
      <vt:variant>
        <vt:lpwstr>_Toc495657012</vt:lpwstr>
      </vt:variant>
      <vt:variant>
        <vt:i4>1966132</vt:i4>
      </vt:variant>
      <vt:variant>
        <vt:i4>182</vt:i4>
      </vt:variant>
      <vt:variant>
        <vt:i4>0</vt:i4>
      </vt:variant>
      <vt:variant>
        <vt:i4>5</vt:i4>
      </vt:variant>
      <vt:variant>
        <vt:lpwstr/>
      </vt:variant>
      <vt:variant>
        <vt:lpwstr>_Toc495657011</vt:lpwstr>
      </vt:variant>
      <vt:variant>
        <vt:i4>1966132</vt:i4>
      </vt:variant>
      <vt:variant>
        <vt:i4>176</vt:i4>
      </vt:variant>
      <vt:variant>
        <vt:i4>0</vt:i4>
      </vt:variant>
      <vt:variant>
        <vt:i4>5</vt:i4>
      </vt:variant>
      <vt:variant>
        <vt:lpwstr/>
      </vt:variant>
      <vt:variant>
        <vt:lpwstr>_Toc495657010</vt:lpwstr>
      </vt:variant>
      <vt:variant>
        <vt:i4>2031668</vt:i4>
      </vt:variant>
      <vt:variant>
        <vt:i4>170</vt:i4>
      </vt:variant>
      <vt:variant>
        <vt:i4>0</vt:i4>
      </vt:variant>
      <vt:variant>
        <vt:i4>5</vt:i4>
      </vt:variant>
      <vt:variant>
        <vt:lpwstr/>
      </vt:variant>
      <vt:variant>
        <vt:lpwstr>_Toc495657009</vt:lpwstr>
      </vt:variant>
      <vt:variant>
        <vt:i4>2031668</vt:i4>
      </vt:variant>
      <vt:variant>
        <vt:i4>164</vt:i4>
      </vt:variant>
      <vt:variant>
        <vt:i4>0</vt:i4>
      </vt:variant>
      <vt:variant>
        <vt:i4>5</vt:i4>
      </vt:variant>
      <vt:variant>
        <vt:lpwstr/>
      </vt:variant>
      <vt:variant>
        <vt:lpwstr>_Toc495657008</vt:lpwstr>
      </vt:variant>
      <vt:variant>
        <vt:i4>2031668</vt:i4>
      </vt:variant>
      <vt:variant>
        <vt:i4>158</vt:i4>
      </vt:variant>
      <vt:variant>
        <vt:i4>0</vt:i4>
      </vt:variant>
      <vt:variant>
        <vt:i4>5</vt:i4>
      </vt:variant>
      <vt:variant>
        <vt:lpwstr/>
      </vt:variant>
      <vt:variant>
        <vt:lpwstr>_Toc495657007</vt:lpwstr>
      </vt:variant>
      <vt:variant>
        <vt:i4>2031668</vt:i4>
      </vt:variant>
      <vt:variant>
        <vt:i4>152</vt:i4>
      </vt:variant>
      <vt:variant>
        <vt:i4>0</vt:i4>
      </vt:variant>
      <vt:variant>
        <vt:i4>5</vt:i4>
      </vt:variant>
      <vt:variant>
        <vt:lpwstr/>
      </vt:variant>
      <vt:variant>
        <vt:lpwstr>_Toc495657006</vt:lpwstr>
      </vt:variant>
      <vt:variant>
        <vt:i4>2031668</vt:i4>
      </vt:variant>
      <vt:variant>
        <vt:i4>146</vt:i4>
      </vt:variant>
      <vt:variant>
        <vt:i4>0</vt:i4>
      </vt:variant>
      <vt:variant>
        <vt:i4>5</vt:i4>
      </vt:variant>
      <vt:variant>
        <vt:lpwstr/>
      </vt:variant>
      <vt:variant>
        <vt:lpwstr>_Toc495657005</vt:lpwstr>
      </vt:variant>
      <vt:variant>
        <vt:i4>2031668</vt:i4>
      </vt:variant>
      <vt:variant>
        <vt:i4>140</vt:i4>
      </vt:variant>
      <vt:variant>
        <vt:i4>0</vt:i4>
      </vt:variant>
      <vt:variant>
        <vt:i4>5</vt:i4>
      </vt:variant>
      <vt:variant>
        <vt:lpwstr/>
      </vt:variant>
      <vt:variant>
        <vt:lpwstr>_Toc495657004</vt:lpwstr>
      </vt:variant>
      <vt:variant>
        <vt:i4>2031668</vt:i4>
      </vt:variant>
      <vt:variant>
        <vt:i4>134</vt:i4>
      </vt:variant>
      <vt:variant>
        <vt:i4>0</vt:i4>
      </vt:variant>
      <vt:variant>
        <vt:i4>5</vt:i4>
      </vt:variant>
      <vt:variant>
        <vt:lpwstr/>
      </vt:variant>
      <vt:variant>
        <vt:lpwstr>_Toc495657003</vt:lpwstr>
      </vt:variant>
      <vt:variant>
        <vt:i4>2031668</vt:i4>
      </vt:variant>
      <vt:variant>
        <vt:i4>128</vt:i4>
      </vt:variant>
      <vt:variant>
        <vt:i4>0</vt:i4>
      </vt:variant>
      <vt:variant>
        <vt:i4>5</vt:i4>
      </vt:variant>
      <vt:variant>
        <vt:lpwstr/>
      </vt:variant>
      <vt:variant>
        <vt:lpwstr>_Toc495657002</vt:lpwstr>
      </vt:variant>
      <vt:variant>
        <vt:i4>2031668</vt:i4>
      </vt:variant>
      <vt:variant>
        <vt:i4>122</vt:i4>
      </vt:variant>
      <vt:variant>
        <vt:i4>0</vt:i4>
      </vt:variant>
      <vt:variant>
        <vt:i4>5</vt:i4>
      </vt:variant>
      <vt:variant>
        <vt:lpwstr/>
      </vt:variant>
      <vt:variant>
        <vt:lpwstr>_Toc495657001</vt:lpwstr>
      </vt:variant>
      <vt:variant>
        <vt:i4>2031668</vt:i4>
      </vt:variant>
      <vt:variant>
        <vt:i4>116</vt:i4>
      </vt:variant>
      <vt:variant>
        <vt:i4>0</vt:i4>
      </vt:variant>
      <vt:variant>
        <vt:i4>5</vt:i4>
      </vt:variant>
      <vt:variant>
        <vt:lpwstr/>
      </vt:variant>
      <vt:variant>
        <vt:lpwstr>_Toc495657000</vt:lpwstr>
      </vt:variant>
      <vt:variant>
        <vt:i4>1507389</vt:i4>
      </vt:variant>
      <vt:variant>
        <vt:i4>110</vt:i4>
      </vt:variant>
      <vt:variant>
        <vt:i4>0</vt:i4>
      </vt:variant>
      <vt:variant>
        <vt:i4>5</vt:i4>
      </vt:variant>
      <vt:variant>
        <vt:lpwstr/>
      </vt:variant>
      <vt:variant>
        <vt:lpwstr>_Toc495656999</vt:lpwstr>
      </vt:variant>
      <vt:variant>
        <vt:i4>1507389</vt:i4>
      </vt:variant>
      <vt:variant>
        <vt:i4>104</vt:i4>
      </vt:variant>
      <vt:variant>
        <vt:i4>0</vt:i4>
      </vt:variant>
      <vt:variant>
        <vt:i4>5</vt:i4>
      </vt:variant>
      <vt:variant>
        <vt:lpwstr/>
      </vt:variant>
      <vt:variant>
        <vt:lpwstr>_Toc495656998</vt:lpwstr>
      </vt:variant>
      <vt:variant>
        <vt:i4>1507389</vt:i4>
      </vt:variant>
      <vt:variant>
        <vt:i4>98</vt:i4>
      </vt:variant>
      <vt:variant>
        <vt:i4>0</vt:i4>
      </vt:variant>
      <vt:variant>
        <vt:i4>5</vt:i4>
      </vt:variant>
      <vt:variant>
        <vt:lpwstr/>
      </vt:variant>
      <vt:variant>
        <vt:lpwstr>_Toc495656997</vt:lpwstr>
      </vt:variant>
      <vt:variant>
        <vt:i4>1507389</vt:i4>
      </vt:variant>
      <vt:variant>
        <vt:i4>92</vt:i4>
      </vt:variant>
      <vt:variant>
        <vt:i4>0</vt:i4>
      </vt:variant>
      <vt:variant>
        <vt:i4>5</vt:i4>
      </vt:variant>
      <vt:variant>
        <vt:lpwstr/>
      </vt:variant>
      <vt:variant>
        <vt:lpwstr>_Toc495656996</vt:lpwstr>
      </vt:variant>
      <vt:variant>
        <vt:i4>1507389</vt:i4>
      </vt:variant>
      <vt:variant>
        <vt:i4>86</vt:i4>
      </vt:variant>
      <vt:variant>
        <vt:i4>0</vt:i4>
      </vt:variant>
      <vt:variant>
        <vt:i4>5</vt:i4>
      </vt:variant>
      <vt:variant>
        <vt:lpwstr/>
      </vt:variant>
      <vt:variant>
        <vt:lpwstr>_Toc495656995</vt:lpwstr>
      </vt:variant>
      <vt:variant>
        <vt:i4>1507389</vt:i4>
      </vt:variant>
      <vt:variant>
        <vt:i4>80</vt:i4>
      </vt:variant>
      <vt:variant>
        <vt:i4>0</vt:i4>
      </vt:variant>
      <vt:variant>
        <vt:i4>5</vt:i4>
      </vt:variant>
      <vt:variant>
        <vt:lpwstr/>
      </vt:variant>
      <vt:variant>
        <vt:lpwstr>_Toc495656994</vt:lpwstr>
      </vt:variant>
      <vt:variant>
        <vt:i4>1507389</vt:i4>
      </vt:variant>
      <vt:variant>
        <vt:i4>74</vt:i4>
      </vt:variant>
      <vt:variant>
        <vt:i4>0</vt:i4>
      </vt:variant>
      <vt:variant>
        <vt:i4>5</vt:i4>
      </vt:variant>
      <vt:variant>
        <vt:lpwstr/>
      </vt:variant>
      <vt:variant>
        <vt:lpwstr>_Toc495656993</vt:lpwstr>
      </vt:variant>
      <vt:variant>
        <vt:i4>1507389</vt:i4>
      </vt:variant>
      <vt:variant>
        <vt:i4>68</vt:i4>
      </vt:variant>
      <vt:variant>
        <vt:i4>0</vt:i4>
      </vt:variant>
      <vt:variant>
        <vt:i4>5</vt:i4>
      </vt:variant>
      <vt:variant>
        <vt:lpwstr/>
      </vt:variant>
      <vt:variant>
        <vt:lpwstr>_Toc495656992</vt:lpwstr>
      </vt:variant>
      <vt:variant>
        <vt:i4>1507389</vt:i4>
      </vt:variant>
      <vt:variant>
        <vt:i4>62</vt:i4>
      </vt:variant>
      <vt:variant>
        <vt:i4>0</vt:i4>
      </vt:variant>
      <vt:variant>
        <vt:i4>5</vt:i4>
      </vt:variant>
      <vt:variant>
        <vt:lpwstr/>
      </vt:variant>
      <vt:variant>
        <vt:lpwstr>_Toc495656991</vt:lpwstr>
      </vt:variant>
      <vt:variant>
        <vt:i4>1507389</vt:i4>
      </vt:variant>
      <vt:variant>
        <vt:i4>56</vt:i4>
      </vt:variant>
      <vt:variant>
        <vt:i4>0</vt:i4>
      </vt:variant>
      <vt:variant>
        <vt:i4>5</vt:i4>
      </vt:variant>
      <vt:variant>
        <vt:lpwstr/>
      </vt:variant>
      <vt:variant>
        <vt:lpwstr>_Toc495656990</vt:lpwstr>
      </vt:variant>
      <vt:variant>
        <vt:i4>1441853</vt:i4>
      </vt:variant>
      <vt:variant>
        <vt:i4>50</vt:i4>
      </vt:variant>
      <vt:variant>
        <vt:i4>0</vt:i4>
      </vt:variant>
      <vt:variant>
        <vt:i4>5</vt:i4>
      </vt:variant>
      <vt:variant>
        <vt:lpwstr/>
      </vt:variant>
      <vt:variant>
        <vt:lpwstr>_Toc495656989</vt:lpwstr>
      </vt:variant>
      <vt:variant>
        <vt:i4>1441853</vt:i4>
      </vt:variant>
      <vt:variant>
        <vt:i4>44</vt:i4>
      </vt:variant>
      <vt:variant>
        <vt:i4>0</vt:i4>
      </vt:variant>
      <vt:variant>
        <vt:i4>5</vt:i4>
      </vt:variant>
      <vt:variant>
        <vt:lpwstr/>
      </vt:variant>
      <vt:variant>
        <vt:lpwstr>_Toc495656988</vt:lpwstr>
      </vt:variant>
      <vt:variant>
        <vt:i4>1441853</vt:i4>
      </vt:variant>
      <vt:variant>
        <vt:i4>38</vt:i4>
      </vt:variant>
      <vt:variant>
        <vt:i4>0</vt:i4>
      </vt:variant>
      <vt:variant>
        <vt:i4>5</vt:i4>
      </vt:variant>
      <vt:variant>
        <vt:lpwstr/>
      </vt:variant>
      <vt:variant>
        <vt:lpwstr>_Toc495656987</vt:lpwstr>
      </vt:variant>
      <vt:variant>
        <vt:i4>1441853</vt:i4>
      </vt:variant>
      <vt:variant>
        <vt:i4>32</vt:i4>
      </vt:variant>
      <vt:variant>
        <vt:i4>0</vt:i4>
      </vt:variant>
      <vt:variant>
        <vt:i4>5</vt:i4>
      </vt:variant>
      <vt:variant>
        <vt:lpwstr/>
      </vt:variant>
      <vt:variant>
        <vt:lpwstr>_Toc495656986</vt:lpwstr>
      </vt:variant>
      <vt:variant>
        <vt:i4>1441853</vt:i4>
      </vt:variant>
      <vt:variant>
        <vt:i4>26</vt:i4>
      </vt:variant>
      <vt:variant>
        <vt:i4>0</vt:i4>
      </vt:variant>
      <vt:variant>
        <vt:i4>5</vt:i4>
      </vt:variant>
      <vt:variant>
        <vt:lpwstr/>
      </vt:variant>
      <vt:variant>
        <vt:lpwstr>_Toc495656985</vt:lpwstr>
      </vt:variant>
      <vt:variant>
        <vt:i4>1441853</vt:i4>
      </vt:variant>
      <vt:variant>
        <vt:i4>20</vt:i4>
      </vt:variant>
      <vt:variant>
        <vt:i4>0</vt:i4>
      </vt:variant>
      <vt:variant>
        <vt:i4>5</vt:i4>
      </vt:variant>
      <vt:variant>
        <vt:lpwstr/>
      </vt:variant>
      <vt:variant>
        <vt:lpwstr>_Toc495656984</vt:lpwstr>
      </vt:variant>
      <vt:variant>
        <vt:i4>1441853</vt:i4>
      </vt:variant>
      <vt:variant>
        <vt:i4>14</vt:i4>
      </vt:variant>
      <vt:variant>
        <vt:i4>0</vt:i4>
      </vt:variant>
      <vt:variant>
        <vt:i4>5</vt:i4>
      </vt:variant>
      <vt:variant>
        <vt:lpwstr/>
      </vt:variant>
      <vt:variant>
        <vt:lpwstr>_Toc495656983</vt:lpwstr>
      </vt:variant>
      <vt:variant>
        <vt:i4>1441853</vt:i4>
      </vt:variant>
      <vt:variant>
        <vt:i4>8</vt:i4>
      </vt:variant>
      <vt:variant>
        <vt:i4>0</vt:i4>
      </vt:variant>
      <vt:variant>
        <vt:i4>5</vt:i4>
      </vt:variant>
      <vt:variant>
        <vt:lpwstr/>
      </vt:variant>
      <vt:variant>
        <vt:lpwstr>_Toc495656982</vt:lpwstr>
      </vt:variant>
      <vt:variant>
        <vt:i4>1441853</vt:i4>
      </vt:variant>
      <vt:variant>
        <vt:i4>2</vt:i4>
      </vt:variant>
      <vt:variant>
        <vt:i4>0</vt:i4>
      </vt:variant>
      <vt:variant>
        <vt:i4>5</vt:i4>
      </vt:variant>
      <vt:variant>
        <vt:lpwstr/>
      </vt:variant>
      <vt:variant>
        <vt:lpwstr>_Toc495656981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Submit - Instructional Materials (CA Dept of Education)</dc:title>
  <dc:subject>Invitation to Submit for the 2020 Health Instructional Materials Adoption.</dc:subject>
  <dc:creator/>
  <cp:keywords/>
  <cp:lastModifiedBy/>
  <cp:revision>1</cp:revision>
  <dcterms:created xsi:type="dcterms:W3CDTF">2024-10-04T17:18:00Z</dcterms:created>
  <dcterms:modified xsi:type="dcterms:W3CDTF">2024-10-11T17:09:00Z</dcterms:modified>
</cp:coreProperties>
</file>