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A40A" w14:textId="6A127489" w:rsidR="00330392" w:rsidRDefault="00A142FB" w:rsidP="000A21A3">
      <w:pPr>
        <w:pStyle w:val="Heading1"/>
        <w:spacing w:after="0"/>
        <w:jc w:val="center"/>
      </w:pPr>
      <w:r w:rsidRPr="00810DF0">
        <w:t xml:space="preserve">Literacy </w:t>
      </w:r>
      <w:r w:rsidRPr="002A180B">
        <w:t>Coaches</w:t>
      </w:r>
      <w:r w:rsidRPr="00810DF0">
        <w:t xml:space="preserve"> and Reading Specialists</w:t>
      </w:r>
      <w:r w:rsidR="00A5181D" w:rsidRPr="00810DF0">
        <w:t xml:space="preserve"> Funds</w:t>
      </w:r>
      <w:r w:rsidR="00F072FD" w:rsidRPr="00810DF0">
        <w:br/>
      </w:r>
      <w:r w:rsidR="00B20910" w:rsidRPr="00810DF0">
        <w:t xml:space="preserve">Expenditure </w:t>
      </w:r>
      <w:r w:rsidR="00A5181D" w:rsidRPr="00810DF0">
        <w:t>Report</w:t>
      </w:r>
      <w:r w:rsidR="00330392" w:rsidRPr="00810DF0">
        <w:t xml:space="preserve"> </w:t>
      </w:r>
      <w:r w:rsidR="00902114">
        <w:t>Overview</w:t>
      </w:r>
    </w:p>
    <w:p w14:paraId="69DFFE5C" w14:textId="22AC5BBC" w:rsidR="000A21A3" w:rsidRPr="000A21A3" w:rsidRDefault="000A21A3" w:rsidP="000A21A3">
      <w:pPr>
        <w:spacing w:after="100" w:afterAutospacing="1"/>
        <w:jc w:val="center"/>
      </w:pPr>
      <w:r>
        <w:t>December 2024</w:t>
      </w:r>
    </w:p>
    <w:p w14:paraId="1EECAFB5" w14:textId="5E282A28" w:rsidR="00D675CE" w:rsidRPr="00810DF0" w:rsidRDefault="00D675CE" w:rsidP="003B71AC">
      <w:pPr>
        <w:rPr>
          <w:rFonts w:cs="Arial"/>
          <w:szCs w:val="24"/>
        </w:rPr>
      </w:pPr>
      <w:r w:rsidRPr="00810DF0">
        <w:rPr>
          <w:rFonts w:cs="Arial"/>
          <w:bCs/>
          <w:szCs w:val="24"/>
        </w:rPr>
        <w:t>The information included in this document serves as an example of the type of data</w:t>
      </w:r>
      <w:r w:rsidR="00634974" w:rsidRPr="00810DF0">
        <w:rPr>
          <w:rFonts w:cs="Arial"/>
          <w:bCs/>
          <w:szCs w:val="24"/>
        </w:rPr>
        <w:t xml:space="preserve"> that the California Department of Education (CDE) will collect. </w:t>
      </w:r>
      <w:r w:rsidRPr="00810DF0">
        <w:rPr>
          <w:rFonts w:cs="Arial"/>
          <w:bCs/>
          <w:szCs w:val="24"/>
        </w:rPr>
        <w:t>The final reporting system is under development and the type of question(s) and information requested may vary from this example.</w:t>
      </w:r>
      <w:r w:rsidRPr="00810DF0">
        <w:rPr>
          <w:rFonts w:cs="Arial"/>
          <w:szCs w:val="24"/>
        </w:rPr>
        <w:t xml:space="preserve"> The CDE must receive online submissions</w:t>
      </w:r>
      <w:r w:rsidR="00A142FB" w:rsidRPr="00810DF0">
        <w:rPr>
          <w:rFonts w:cs="Arial"/>
          <w:szCs w:val="24"/>
        </w:rPr>
        <w:t xml:space="preserve"> for annual reports</w:t>
      </w:r>
      <w:r w:rsidRPr="00810DF0">
        <w:rPr>
          <w:rFonts w:cs="Arial"/>
          <w:szCs w:val="24"/>
        </w:rPr>
        <w:t xml:space="preserve"> no later than September 30 of each fiscal year</w:t>
      </w:r>
      <w:r w:rsidR="00A142FB" w:rsidRPr="00810DF0">
        <w:rPr>
          <w:rFonts w:cs="Arial"/>
          <w:szCs w:val="24"/>
        </w:rPr>
        <w:t>. The CDE must receive final reports no later than June 1, 2027</w:t>
      </w:r>
      <w:r w:rsidR="00622EB3">
        <w:rPr>
          <w:rFonts w:cs="Arial"/>
          <w:szCs w:val="24"/>
        </w:rPr>
        <w:t>, for cohort 1, and June 1, 2028, for cohort 2</w:t>
      </w:r>
      <w:r w:rsidR="00A142FB" w:rsidRPr="00810DF0">
        <w:rPr>
          <w:rFonts w:cs="Arial"/>
          <w:szCs w:val="24"/>
        </w:rPr>
        <w:t xml:space="preserve">. </w:t>
      </w:r>
    </w:p>
    <w:p w14:paraId="76D90093" w14:textId="268F8F58" w:rsidR="00330392" w:rsidRPr="00810DF0" w:rsidRDefault="00D675CE" w:rsidP="003B71AC">
      <w:pPr>
        <w:rPr>
          <w:rFonts w:cs="Arial"/>
          <w:szCs w:val="24"/>
        </w:rPr>
      </w:pPr>
      <w:r w:rsidRPr="00810DF0">
        <w:rPr>
          <w:rFonts w:cs="Arial"/>
          <w:szCs w:val="24"/>
        </w:rPr>
        <w:t xml:space="preserve">A link to the </w:t>
      </w:r>
      <w:r w:rsidR="00A142FB" w:rsidRPr="00810DF0">
        <w:rPr>
          <w:rFonts w:cs="Arial"/>
          <w:szCs w:val="24"/>
        </w:rPr>
        <w:t>Literacy Coaches and Reading Specialists (LCRS)</w:t>
      </w:r>
      <w:r w:rsidRPr="00810DF0">
        <w:rPr>
          <w:rFonts w:cs="Arial"/>
          <w:szCs w:val="24"/>
        </w:rPr>
        <w:t xml:space="preserve"> </w:t>
      </w:r>
      <w:r w:rsidR="00F072FD" w:rsidRPr="00810DF0">
        <w:rPr>
          <w:rFonts w:cs="Arial"/>
          <w:szCs w:val="24"/>
        </w:rPr>
        <w:t xml:space="preserve">Expenditure </w:t>
      </w:r>
      <w:r w:rsidRPr="00810DF0">
        <w:rPr>
          <w:rFonts w:cs="Arial"/>
          <w:szCs w:val="24"/>
        </w:rPr>
        <w:t xml:space="preserve">Report will be available on the </w:t>
      </w:r>
      <w:r w:rsidR="00A142FB" w:rsidRPr="00810DF0">
        <w:rPr>
          <w:rFonts w:cs="Arial"/>
          <w:szCs w:val="24"/>
        </w:rPr>
        <w:t>LCRS</w:t>
      </w:r>
      <w:r w:rsidRPr="00810DF0">
        <w:rPr>
          <w:rFonts w:cs="Arial"/>
          <w:szCs w:val="24"/>
        </w:rPr>
        <w:t xml:space="preserve"> web page at</w:t>
      </w:r>
      <w:r w:rsidR="00B20910" w:rsidRPr="00810DF0">
        <w:rPr>
          <w:rFonts w:cs="Arial"/>
          <w:szCs w:val="24"/>
        </w:rPr>
        <w:t xml:space="preserve"> </w:t>
      </w:r>
      <w:hyperlink r:id="rId8" w:tooltip="Link to the Literacy Coaches and Reading Specialists main web page." w:history="1">
        <w:r w:rsidR="009E2D3E" w:rsidRPr="001336E2">
          <w:rPr>
            <w:rStyle w:val="Hyperlink"/>
            <w:rFonts w:cs="Arial"/>
            <w:szCs w:val="24"/>
          </w:rPr>
          <w:t>https://www.cde.ca.gov/ci/pl/lcrsprogram.asp</w:t>
        </w:r>
      </w:hyperlink>
      <w:r w:rsidR="00750486">
        <w:rPr>
          <w:rFonts w:cs="Arial"/>
          <w:szCs w:val="24"/>
        </w:rPr>
        <w:t xml:space="preserve">.  </w:t>
      </w:r>
    </w:p>
    <w:p w14:paraId="3B19AE57" w14:textId="0786A793" w:rsidR="00330392" w:rsidRPr="00810DF0" w:rsidRDefault="00330392" w:rsidP="003B71AC">
      <w:pPr>
        <w:pStyle w:val="Heading2"/>
        <w:rPr>
          <w:rFonts w:cs="Arial"/>
          <w:sz w:val="24"/>
          <w:szCs w:val="24"/>
        </w:rPr>
      </w:pPr>
      <w:bookmarkStart w:id="0" w:name="_Toc23953130"/>
      <w:r w:rsidRPr="00810DF0">
        <w:rPr>
          <w:rFonts w:cs="Arial"/>
          <w:sz w:val="24"/>
          <w:szCs w:val="24"/>
        </w:rPr>
        <w:t>Information</w:t>
      </w:r>
      <w:bookmarkEnd w:id="0"/>
    </w:p>
    <w:tbl>
      <w:tblPr>
        <w:tblStyle w:val="GridTable4"/>
        <w:tblW w:w="980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Application fields and instructions for the Educator Effectiveness Funds Annual Report: Information Fields. "/>
      </w:tblPr>
      <w:tblGrid>
        <w:gridCol w:w="2942"/>
        <w:gridCol w:w="6863"/>
      </w:tblGrid>
      <w:tr w:rsidR="00580231" w:rsidRPr="00810DF0" w14:paraId="3C285900" w14:textId="77777777" w:rsidTr="00E8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63420942" w14:textId="77777777" w:rsidR="00580231" w:rsidRPr="00810DF0" w:rsidRDefault="00580231" w:rsidP="003B71AC">
            <w:pPr>
              <w:spacing w:before="120"/>
              <w:jc w:val="center"/>
              <w:rPr>
                <w:rFonts w:cs="Arial"/>
                <w:b w:val="0"/>
                <w:color w:val="auto"/>
                <w:szCs w:val="24"/>
              </w:rPr>
            </w:pPr>
            <w:r w:rsidRPr="00810DF0">
              <w:rPr>
                <w:rFonts w:cs="Arial"/>
                <w:color w:val="auto"/>
                <w:szCs w:val="24"/>
              </w:rPr>
              <w:t>Field</w:t>
            </w:r>
          </w:p>
        </w:tc>
        <w:tc>
          <w:tcPr>
            <w:tcW w:w="6863" w:type="dxa"/>
            <w:shd w:val="clear" w:color="auto" w:fill="D9D9D9" w:themeFill="background1" w:themeFillShade="D9"/>
            <w:vAlign w:val="center"/>
          </w:tcPr>
          <w:p w14:paraId="776A1804" w14:textId="77777777" w:rsidR="00580231" w:rsidRPr="00810DF0" w:rsidRDefault="00580231" w:rsidP="003B71AC">
            <w:pPr>
              <w:spacing w:before="120"/>
              <w:jc w:val="center"/>
              <w:rPr>
                <w:rFonts w:cs="Arial"/>
                <w:b w:val="0"/>
                <w:color w:val="auto"/>
                <w:szCs w:val="24"/>
              </w:rPr>
            </w:pPr>
            <w:r w:rsidRPr="00810DF0">
              <w:rPr>
                <w:rFonts w:cs="Arial"/>
                <w:color w:val="auto"/>
                <w:szCs w:val="24"/>
              </w:rPr>
              <w:t>Instructions</w:t>
            </w:r>
          </w:p>
        </w:tc>
      </w:tr>
      <w:tr w:rsidR="00580231" w:rsidRPr="00810DF0" w14:paraId="062D0D3B" w14:textId="77777777" w:rsidTr="008360D9">
        <w:trPr>
          <w:cantSplit/>
        </w:trPr>
        <w:tc>
          <w:tcPr>
            <w:tcW w:w="2942" w:type="dxa"/>
          </w:tcPr>
          <w:p w14:paraId="72EB1F1A" w14:textId="77777777" w:rsidR="00580231" w:rsidRPr="000A21A3" w:rsidRDefault="00580231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Program Administrator Information</w:t>
            </w:r>
          </w:p>
          <w:p w14:paraId="41151AF0" w14:textId="77777777" w:rsidR="00580231" w:rsidRPr="00810DF0" w:rsidRDefault="00580231" w:rsidP="003B71AC">
            <w:pPr>
              <w:numPr>
                <w:ilvl w:val="0"/>
                <w:numId w:val="11"/>
              </w:numPr>
              <w:spacing w:before="120"/>
              <w:ind w:left="69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First Name</w:t>
            </w:r>
          </w:p>
          <w:p w14:paraId="61B731A4" w14:textId="77777777" w:rsidR="00580231" w:rsidRPr="00810DF0" w:rsidRDefault="00580231" w:rsidP="003B71AC">
            <w:pPr>
              <w:numPr>
                <w:ilvl w:val="0"/>
                <w:numId w:val="11"/>
              </w:numPr>
              <w:spacing w:before="120"/>
              <w:ind w:left="69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Last Name</w:t>
            </w:r>
          </w:p>
          <w:p w14:paraId="4BF85338" w14:textId="77777777" w:rsidR="00580231" w:rsidRPr="00810DF0" w:rsidRDefault="00580231" w:rsidP="003B71AC">
            <w:pPr>
              <w:numPr>
                <w:ilvl w:val="0"/>
                <w:numId w:val="11"/>
              </w:numPr>
              <w:spacing w:before="120"/>
              <w:ind w:left="69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Title</w:t>
            </w:r>
          </w:p>
          <w:p w14:paraId="109D61BD" w14:textId="77777777" w:rsidR="00580231" w:rsidRPr="00810DF0" w:rsidRDefault="00580231" w:rsidP="003B71AC">
            <w:pPr>
              <w:numPr>
                <w:ilvl w:val="0"/>
                <w:numId w:val="11"/>
              </w:numPr>
              <w:spacing w:before="120"/>
              <w:ind w:left="69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Office</w:t>
            </w:r>
          </w:p>
          <w:p w14:paraId="00BB53B3" w14:textId="77777777" w:rsidR="00580231" w:rsidRPr="00810DF0" w:rsidRDefault="00580231" w:rsidP="003B71AC">
            <w:pPr>
              <w:numPr>
                <w:ilvl w:val="0"/>
                <w:numId w:val="11"/>
              </w:numPr>
              <w:spacing w:before="120"/>
              <w:ind w:left="69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Telephone</w:t>
            </w:r>
          </w:p>
          <w:p w14:paraId="2D86AACF" w14:textId="77777777" w:rsidR="00580231" w:rsidRPr="00810DF0" w:rsidRDefault="00580231" w:rsidP="003B71AC">
            <w:pPr>
              <w:numPr>
                <w:ilvl w:val="0"/>
                <w:numId w:val="11"/>
              </w:numPr>
              <w:spacing w:before="120"/>
              <w:ind w:left="69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Telephone Extension</w:t>
            </w:r>
          </w:p>
          <w:p w14:paraId="22538432" w14:textId="77777777" w:rsidR="00580231" w:rsidRPr="00810DF0" w:rsidRDefault="00580231" w:rsidP="003B71AC">
            <w:pPr>
              <w:numPr>
                <w:ilvl w:val="0"/>
                <w:numId w:val="11"/>
              </w:numPr>
              <w:spacing w:before="120"/>
              <w:ind w:left="69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Email Address</w:t>
            </w:r>
          </w:p>
        </w:tc>
        <w:tc>
          <w:tcPr>
            <w:tcW w:w="6863" w:type="dxa"/>
          </w:tcPr>
          <w:p w14:paraId="79032B98" w14:textId="5FDA7FAC" w:rsidR="00580231" w:rsidRPr="00810DF0" w:rsidRDefault="00580231" w:rsidP="003B71AC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Please list the name of the person who will serve as the Program Administrator of the </w:t>
            </w:r>
            <w:r w:rsidR="00A142FB" w:rsidRPr="00810DF0">
              <w:rPr>
                <w:rFonts w:cs="Arial"/>
                <w:szCs w:val="24"/>
              </w:rPr>
              <w:t>LCRS</w:t>
            </w:r>
            <w:r w:rsidRPr="00810DF0">
              <w:rPr>
                <w:rFonts w:cs="Arial"/>
                <w:szCs w:val="24"/>
              </w:rPr>
              <w:t xml:space="preserve">. This person will be the main point of contact between the CDE and the </w:t>
            </w:r>
            <w:r w:rsidR="00A142FB" w:rsidRPr="00810DF0">
              <w:rPr>
                <w:rFonts w:cs="Arial"/>
                <w:szCs w:val="24"/>
              </w:rPr>
              <w:t>LCRS</w:t>
            </w:r>
            <w:r w:rsidRPr="00810DF0">
              <w:rPr>
                <w:rFonts w:cs="Arial"/>
                <w:szCs w:val="24"/>
              </w:rPr>
              <w:t xml:space="preserve"> Program Administrator. </w:t>
            </w:r>
          </w:p>
          <w:p w14:paraId="78A17CD4" w14:textId="77777777" w:rsidR="00A614CE" w:rsidRDefault="00580231" w:rsidP="003B71AC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Please provide the title of the Program Administrator. </w:t>
            </w:r>
          </w:p>
          <w:p w14:paraId="345110FC" w14:textId="663ED0FE" w:rsidR="00580231" w:rsidRPr="00810DF0" w:rsidRDefault="00580231" w:rsidP="003B71AC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Please provide the name of the Program Administrator’s office.</w:t>
            </w:r>
          </w:p>
          <w:p w14:paraId="25056FDC" w14:textId="5C2932B8" w:rsidR="00580231" w:rsidRPr="00810DF0" w:rsidRDefault="00580231" w:rsidP="003B71AC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Please provide the Program Administrator’s telephone number. This number will be used to contact the Program Administrator, if needed.</w:t>
            </w:r>
            <w:r w:rsidR="006220A7" w:rsidRPr="00810DF0">
              <w:rPr>
                <w:rFonts w:cs="Arial"/>
                <w:szCs w:val="24"/>
              </w:rPr>
              <w:t xml:space="preserve"> </w:t>
            </w:r>
          </w:p>
          <w:p w14:paraId="5CA11C5E" w14:textId="420AC027" w:rsidR="00580231" w:rsidRPr="00810DF0" w:rsidRDefault="00580231" w:rsidP="003B71AC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Please provide the Program Administrator’s telephone extension number, if necessary.</w:t>
            </w:r>
          </w:p>
          <w:p w14:paraId="2BCA2CFF" w14:textId="2EFEE1C4" w:rsidR="00580231" w:rsidRPr="00810DF0" w:rsidRDefault="00580231" w:rsidP="003B71AC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Please provide the Program Administrator’s email address. Most communication about the </w:t>
            </w:r>
            <w:r w:rsidR="00A142FB" w:rsidRPr="00810DF0">
              <w:rPr>
                <w:rFonts w:cs="Arial"/>
                <w:szCs w:val="24"/>
              </w:rPr>
              <w:t>LCRS</w:t>
            </w:r>
            <w:r w:rsidRPr="00810DF0">
              <w:rPr>
                <w:rFonts w:cs="Arial"/>
                <w:szCs w:val="24"/>
              </w:rPr>
              <w:t xml:space="preserve"> will be through email, so please ensure the email address is correctly inputted.</w:t>
            </w:r>
            <w:r w:rsidR="006220A7" w:rsidRPr="00810DF0">
              <w:rPr>
                <w:rFonts w:cs="Arial"/>
                <w:szCs w:val="24"/>
              </w:rPr>
              <w:t xml:space="preserve"> </w:t>
            </w:r>
          </w:p>
        </w:tc>
      </w:tr>
      <w:tr w:rsidR="00580231" w:rsidRPr="00810DF0" w14:paraId="3F46EF8E" w14:textId="77777777" w:rsidTr="008360D9">
        <w:trPr>
          <w:cantSplit/>
        </w:trPr>
        <w:tc>
          <w:tcPr>
            <w:tcW w:w="2942" w:type="dxa"/>
          </w:tcPr>
          <w:p w14:paraId="48DFC466" w14:textId="77777777" w:rsidR="00580231" w:rsidRPr="000A21A3" w:rsidRDefault="00580231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lastRenderedPageBreak/>
              <w:t>Fiscal Agent Information (optional)</w:t>
            </w:r>
          </w:p>
          <w:p w14:paraId="4B7E5984" w14:textId="77777777" w:rsidR="00580231" w:rsidRPr="000A21A3" w:rsidRDefault="00580231" w:rsidP="003B71AC">
            <w:pPr>
              <w:numPr>
                <w:ilvl w:val="0"/>
                <w:numId w:val="13"/>
              </w:numPr>
              <w:spacing w:before="120"/>
              <w:ind w:left="69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First Name</w:t>
            </w:r>
          </w:p>
          <w:p w14:paraId="493CFC56" w14:textId="77777777" w:rsidR="00580231" w:rsidRPr="000A21A3" w:rsidRDefault="00580231" w:rsidP="003B71AC">
            <w:pPr>
              <w:numPr>
                <w:ilvl w:val="0"/>
                <w:numId w:val="13"/>
              </w:numPr>
              <w:spacing w:before="120"/>
              <w:ind w:left="69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Last Name</w:t>
            </w:r>
          </w:p>
          <w:p w14:paraId="43A951D9" w14:textId="77777777" w:rsidR="00580231" w:rsidRPr="000A21A3" w:rsidRDefault="00580231" w:rsidP="003B71AC">
            <w:pPr>
              <w:numPr>
                <w:ilvl w:val="0"/>
                <w:numId w:val="13"/>
              </w:numPr>
              <w:spacing w:before="120"/>
              <w:ind w:left="69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Title</w:t>
            </w:r>
          </w:p>
          <w:p w14:paraId="51B5CD2B" w14:textId="77777777" w:rsidR="00580231" w:rsidRPr="000A21A3" w:rsidRDefault="00580231" w:rsidP="003B71AC">
            <w:pPr>
              <w:numPr>
                <w:ilvl w:val="0"/>
                <w:numId w:val="13"/>
              </w:numPr>
              <w:spacing w:before="120"/>
              <w:ind w:left="69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Telephone Number</w:t>
            </w:r>
          </w:p>
          <w:p w14:paraId="468CD492" w14:textId="77777777" w:rsidR="00580231" w:rsidRPr="000A21A3" w:rsidRDefault="00580231" w:rsidP="003B71AC">
            <w:pPr>
              <w:numPr>
                <w:ilvl w:val="0"/>
                <w:numId w:val="13"/>
              </w:numPr>
              <w:spacing w:before="120"/>
              <w:ind w:left="69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Telephone Extension</w:t>
            </w:r>
          </w:p>
          <w:p w14:paraId="23C3B8BC" w14:textId="77777777" w:rsidR="00580231" w:rsidRPr="000A21A3" w:rsidRDefault="00580231" w:rsidP="003B71AC">
            <w:pPr>
              <w:numPr>
                <w:ilvl w:val="0"/>
                <w:numId w:val="13"/>
              </w:numPr>
              <w:spacing w:before="120"/>
              <w:ind w:left="69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Email Address</w:t>
            </w:r>
          </w:p>
        </w:tc>
        <w:tc>
          <w:tcPr>
            <w:tcW w:w="6863" w:type="dxa"/>
          </w:tcPr>
          <w:p w14:paraId="394FFD4E" w14:textId="77777777" w:rsidR="00A614CE" w:rsidRPr="000A21A3" w:rsidRDefault="00580231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 xml:space="preserve">Please list the name of the person who will serve as the Fiscal Agent of the </w:t>
            </w:r>
            <w:r w:rsidR="00A142FB" w:rsidRPr="000A21A3">
              <w:rPr>
                <w:rFonts w:cs="Arial"/>
                <w:bCs/>
                <w:szCs w:val="24"/>
              </w:rPr>
              <w:t>LCRS</w:t>
            </w:r>
            <w:r w:rsidRPr="000A21A3">
              <w:rPr>
                <w:rFonts w:cs="Arial"/>
                <w:bCs/>
                <w:szCs w:val="24"/>
              </w:rPr>
              <w:t xml:space="preserve"> if this person is different from the Program Administrator. This person will be included </w:t>
            </w:r>
            <w:proofErr w:type="gramStart"/>
            <w:r w:rsidRPr="000A21A3">
              <w:rPr>
                <w:rFonts w:cs="Arial"/>
                <w:bCs/>
                <w:szCs w:val="24"/>
              </w:rPr>
              <w:t>on</w:t>
            </w:r>
            <w:proofErr w:type="gramEnd"/>
            <w:r w:rsidRPr="000A21A3">
              <w:rPr>
                <w:rFonts w:cs="Arial"/>
                <w:bCs/>
                <w:szCs w:val="24"/>
              </w:rPr>
              <w:t xml:space="preserve"> communications regarding budget and accounting for the </w:t>
            </w:r>
            <w:r w:rsidR="00A142FB" w:rsidRPr="000A21A3">
              <w:rPr>
                <w:rFonts w:cs="Arial"/>
                <w:bCs/>
                <w:szCs w:val="24"/>
              </w:rPr>
              <w:t>LCRS</w:t>
            </w:r>
            <w:r w:rsidRPr="000A21A3">
              <w:rPr>
                <w:rFonts w:cs="Arial"/>
                <w:bCs/>
                <w:szCs w:val="24"/>
              </w:rPr>
              <w:t xml:space="preserve">. </w:t>
            </w:r>
          </w:p>
          <w:p w14:paraId="622A5856" w14:textId="77777777" w:rsidR="00A614CE" w:rsidRPr="000A21A3" w:rsidRDefault="00580231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Please provide the title of the Fiscal Agent.</w:t>
            </w:r>
            <w:r w:rsidR="00A54C11" w:rsidRPr="000A21A3">
              <w:rPr>
                <w:rFonts w:cs="Arial"/>
                <w:bCs/>
                <w:szCs w:val="24"/>
              </w:rPr>
              <w:t xml:space="preserve"> </w:t>
            </w:r>
          </w:p>
          <w:p w14:paraId="400A2B07" w14:textId="77777777" w:rsidR="00A614CE" w:rsidRPr="000A21A3" w:rsidRDefault="00580231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Please provide the Fiscal Agent’s telephone number.</w:t>
            </w:r>
            <w:r w:rsidR="00A54C11" w:rsidRPr="000A21A3">
              <w:rPr>
                <w:rFonts w:cs="Arial"/>
                <w:bCs/>
                <w:szCs w:val="24"/>
              </w:rPr>
              <w:t xml:space="preserve"> </w:t>
            </w:r>
          </w:p>
          <w:p w14:paraId="5A0AAF21" w14:textId="612172B9" w:rsidR="00580231" w:rsidRPr="000A21A3" w:rsidRDefault="00580231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Please provide the Fiscal Agent’s telephone extension number, if needed</w:t>
            </w:r>
            <w:r w:rsidR="00A614CE" w:rsidRPr="000A21A3">
              <w:rPr>
                <w:rFonts w:cs="Arial"/>
                <w:bCs/>
                <w:szCs w:val="24"/>
              </w:rPr>
              <w:t>.</w:t>
            </w:r>
          </w:p>
          <w:p w14:paraId="66ED78FA" w14:textId="0018E806" w:rsidR="00580231" w:rsidRPr="000A21A3" w:rsidRDefault="00580231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Please provide the Fiscal Agent’s email address.</w:t>
            </w:r>
            <w:r w:rsidR="00A54C11" w:rsidRPr="000A21A3">
              <w:rPr>
                <w:rFonts w:cs="Arial"/>
                <w:bCs/>
                <w:szCs w:val="24"/>
              </w:rPr>
              <w:t xml:space="preserve"> </w:t>
            </w:r>
          </w:p>
        </w:tc>
      </w:tr>
    </w:tbl>
    <w:p w14:paraId="62AB0C81" w14:textId="4CF30578" w:rsidR="00330392" w:rsidRPr="00810DF0" w:rsidRDefault="00334AEE" w:rsidP="003B71AC">
      <w:pPr>
        <w:pStyle w:val="Heading2"/>
        <w:rPr>
          <w:rFonts w:cs="Arial"/>
          <w:sz w:val="24"/>
          <w:szCs w:val="24"/>
        </w:rPr>
      </w:pPr>
      <w:r w:rsidRPr="00810DF0">
        <w:rPr>
          <w:rFonts w:cs="Arial"/>
          <w:sz w:val="24"/>
          <w:szCs w:val="24"/>
        </w:rPr>
        <w:t>L</w:t>
      </w:r>
      <w:r w:rsidR="00C009C9">
        <w:rPr>
          <w:rFonts w:cs="Arial"/>
          <w:sz w:val="24"/>
          <w:szCs w:val="24"/>
        </w:rPr>
        <w:t xml:space="preserve">iteracy </w:t>
      </w:r>
      <w:r w:rsidRPr="00810DF0">
        <w:rPr>
          <w:rFonts w:cs="Arial"/>
          <w:sz w:val="24"/>
          <w:szCs w:val="24"/>
        </w:rPr>
        <w:t>C</w:t>
      </w:r>
      <w:r w:rsidR="00C009C9">
        <w:rPr>
          <w:rFonts w:cs="Arial"/>
          <w:sz w:val="24"/>
          <w:szCs w:val="24"/>
        </w:rPr>
        <w:t xml:space="preserve">oaches and </w:t>
      </w:r>
      <w:r w:rsidRPr="00810DF0">
        <w:rPr>
          <w:rFonts w:cs="Arial"/>
          <w:sz w:val="24"/>
          <w:szCs w:val="24"/>
        </w:rPr>
        <w:t>R</w:t>
      </w:r>
      <w:r w:rsidR="00C009C9">
        <w:rPr>
          <w:rFonts w:cs="Arial"/>
          <w:sz w:val="24"/>
          <w:szCs w:val="24"/>
        </w:rPr>
        <w:t xml:space="preserve">eading </w:t>
      </w:r>
      <w:r w:rsidRPr="00810DF0">
        <w:rPr>
          <w:rFonts w:cs="Arial"/>
          <w:sz w:val="24"/>
          <w:szCs w:val="24"/>
        </w:rPr>
        <w:t>S</w:t>
      </w:r>
      <w:r w:rsidR="00C009C9">
        <w:rPr>
          <w:rFonts w:cs="Arial"/>
          <w:sz w:val="24"/>
          <w:szCs w:val="24"/>
        </w:rPr>
        <w:t>pecialists</w:t>
      </w:r>
      <w:r w:rsidR="00726B51" w:rsidRPr="00810DF0">
        <w:rPr>
          <w:rFonts w:cs="Arial"/>
          <w:sz w:val="24"/>
          <w:szCs w:val="24"/>
        </w:rPr>
        <w:t xml:space="preserve"> Funds Report</w:t>
      </w:r>
      <w:r w:rsidR="003B71AC">
        <w:rPr>
          <w:rFonts w:cs="Arial"/>
          <w:sz w:val="24"/>
          <w:szCs w:val="24"/>
        </w:rPr>
        <w:t xml:space="preserve"> Overview</w:t>
      </w:r>
    </w:p>
    <w:tbl>
      <w:tblPr>
        <w:tblStyle w:val="GridTable4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Application fields and instructions for the Educator Effectiveness Funds Annual Report: Fiscal Year and Amounts."/>
      </w:tblPr>
      <w:tblGrid>
        <w:gridCol w:w="2880"/>
        <w:gridCol w:w="6470"/>
      </w:tblGrid>
      <w:tr w:rsidR="00DA55F3" w:rsidRPr="00810DF0" w14:paraId="3E0B1F1C" w14:textId="77777777" w:rsidTr="00DA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3"/>
          <w:tblHeader/>
        </w:trPr>
        <w:tc>
          <w:tcPr>
            <w:tcW w:w="1540" w:type="pct"/>
            <w:shd w:val="clear" w:color="auto" w:fill="D9D9D9" w:themeFill="background1" w:themeFillShade="D9"/>
            <w:vAlign w:val="center"/>
          </w:tcPr>
          <w:p w14:paraId="570BA18E" w14:textId="77777777" w:rsidR="00DA55F3" w:rsidRPr="00810DF0" w:rsidRDefault="00DA55F3" w:rsidP="003B71AC">
            <w:pPr>
              <w:spacing w:before="120"/>
              <w:jc w:val="center"/>
              <w:rPr>
                <w:rFonts w:cs="Arial"/>
                <w:b w:val="0"/>
                <w:color w:val="auto"/>
                <w:szCs w:val="24"/>
              </w:rPr>
            </w:pPr>
            <w:r w:rsidRPr="00810DF0">
              <w:rPr>
                <w:rFonts w:cs="Arial"/>
                <w:color w:val="auto"/>
                <w:szCs w:val="24"/>
              </w:rPr>
              <w:t>Report Field</w:t>
            </w:r>
          </w:p>
        </w:tc>
        <w:tc>
          <w:tcPr>
            <w:tcW w:w="3460" w:type="pct"/>
            <w:shd w:val="clear" w:color="auto" w:fill="D9D9D9" w:themeFill="background1" w:themeFillShade="D9"/>
            <w:vAlign w:val="center"/>
          </w:tcPr>
          <w:p w14:paraId="7441A59D" w14:textId="77777777" w:rsidR="00DA55F3" w:rsidRPr="00810DF0" w:rsidRDefault="00DA55F3" w:rsidP="003B71AC">
            <w:pPr>
              <w:spacing w:before="120"/>
              <w:jc w:val="center"/>
              <w:rPr>
                <w:rFonts w:cs="Arial"/>
                <w:b w:val="0"/>
                <w:color w:val="auto"/>
                <w:szCs w:val="24"/>
              </w:rPr>
            </w:pPr>
            <w:r w:rsidRPr="00810DF0">
              <w:rPr>
                <w:rFonts w:cs="Arial"/>
                <w:color w:val="auto"/>
                <w:szCs w:val="24"/>
              </w:rPr>
              <w:t>Instructions</w:t>
            </w:r>
          </w:p>
        </w:tc>
      </w:tr>
      <w:tr w:rsidR="00DA55F3" w:rsidRPr="00810DF0" w14:paraId="26A9401A" w14:textId="77777777" w:rsidTr="00DA55F3">
        <w:trPr>
          <w:cantSplit/>
        </w:trPr>
        <w:tc>
          <w:tcPr>
            <w:tcW w:w="1540" w:type="pct"/>
          </w:tcPr>
          <w:p w14:paraId="5C68E259" w14:textId="77777777" w:rsidR="00DA55F3" w:rsidRPr="000A21A3" w:rsidRDefault="00DA55F3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Total Amount of Funds Used This Fiscal Year</w:t>
            </w:r>
          </w:p>
        </w:tc>
        <w:tc>
          <w:tcPr>
            <w:tcW w:w="3460" w:type="pct"/>
          </w:tcPr>
          <w:p w14:paraId="07AB5EEA" w14:textId="0440A20C" w:rsidR="00DA55F3" w:rsidRPr="000A21A3" w:rsidRDefault="00DA55F3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 xml:space="preserve">Provide the dollar amount of LCRS used for this fiscal year. </w:t>
            </w:r>
          </w:p>
          <w:p w14:paraId="3EC0587C" w14:textId="2E3F1A4C" w:rsidR="00DA55F3" w:rsidRPr="000A21A3" w:rsidRDefault="00DA55F3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(Local Educational Agencies [LEAs] are not required to spend funds in every fiscal year. If zero dollars were used in any fiscal year, report this as zero).</w:t>
            </w:r>
          </w:p>
          <w:p w14:paraId="1FDF0A22" w14:textId="77777777" w:rsidR="00DA55F3" w:rsidRPr="000A21A3" w:rsidRDefault="00DA55F3" w:rsidP="00345907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Provide and submit the site-level LCRS funds data in the Site-level Collection Excel file.</w:t>
            </w:r>
          </w:p>
          <w:p w14:paraId="740F52F4" w14:textId="34188364" w:rsidR="00DA55F3" w:rsidRPr="000A21A3" w:rsidRDefault="00DA55F3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If zero funds were spent in any fiscal year provide narrative details as to why, and when funds will be spent.</w:t>
            </w:r>
          </w:p>
          <w:p w14:paraId="0AEE468A" w14:textId="4238C7E8" w:rsidR="00DA55F3" w:rsidRPr="000A21A3" w:rsidRDefault="00DA55F3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Narrative Details.</w:t>
            </w:r>
          </w:p>
        </w:tc>
      </w:tr>
      <w:tr w:rsidR="00DA55F3" w:rsidRPr="00810DF0" w14:paraId="0EB8C0B0" w14:textId="77777777" w:rsidTr="00DA55F3">
        <w:trPr>
          <w:cantSplit/>
        </w:trPr>
        <w:tc>
          <w:tcPr>
            <w:tcW w:w="1540" w:type="pct"/>
          </w:tcPr>
          <w:p w14:paraId="1EE59F24" w14:textId="52042944" w:rsidR="00DA55F3" w:rsidRPr="000A21A3" w:rsidRDefault="00DA55F3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Plans for Sustainability</w:t>
            </w:r>
          </w:p>
        </w:tc>
        <w:tc>
          <w:tcPr>
            <w:tcW w:w="3460" w:type="pct"/>
          </w:tcPr>
          <w:p w14:paraId="6A16E43E" w14:textId="70599008" w:rsidR="00DA55F3" w:rsidRPr="000A21A3" w:rsidRDefault="00DA55F3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 xml:space="preserve">Specify your current plans for sustaining the literacy improvement work funded by the LCRS grant beyond the life of the grant. </w:t>
            </w:r>
          </w:p>
        </w:tc>
      </w:tr>
      <w:tr w:rsidR="00DA55F3" w:rsidRPr="00810DF0" w14:paraId="390D52F6" w14:textId="77777777" w:rsidTr="00DA55F3">
        <w:trPr>
          <w:cantSplit/>
        </w:trPr>
        <w:tc>
          <w:tcPr>
            <w:tcW w:w="1540" w:type="pct"/>
          </w:tcPr>
          <w:p w14:paraId="156179F9" w14:textId="02123ADE" w:rsidR="00DA55F3" w:rsidRPr="000A21A3" w:rsidRDefault="00DA55F3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lastRenderedPageBreak/>
              <w:t>Executive Summary</w:t>
            </w:r>
          </w:p>
        </w:tc>
        <w:tc>
          <w:tcPr>
            <w:tcW w:w="3460" w:type="pct"/>
          </w:tcPr>
          <w:p w14:paraId="10691A76" w14:textId="77777777" w:rsidR="00DA55F3" w:rsidRPr="00810DF0" w:rsidRDefault="00DA55F3" w:rsidP="003B71AC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Provide an executive summary of this fiscal year’s activities, including the number of literacy coaches and/or reading specialists hired, an explanation of the development and/or implementation of school literacy programs, and how </w:t>
            </w:r>
            <w:proofErr w:type="gramStart"/>
            <w:r w:rsidRPr="00810DF0">
              <w:rPr>
                <w:rFonts w:cs="Arial"/>
                <w:szCs w:val="24"/>
              </w:rPr>
              <w:t>expenditures</w:t>
            </w:r>
            <w:proofErr w:type="gramEnd"/>
            <w:r w:rsidRPr="00810DF0">
              <w:rPr>
                <w:rFonts w:cs="Arial"/>
                <w:szCs w:val="24"/>
              </w:rPr>
              <w:t xml:space="preserve"> impacted student’s literacy achievement. </w:t>
            </w:r>
          </w:p>
          <w:p w14:paraId="5790F3D6" w14:textId="50D8613A" w:rsidR="00DA55F3" w:rsidRPr="00810DF0" w:rsidRDefault="00DA55F3" w:rsidP="003B71AC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Narrative details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14:paraId="41F488F0" w14:textId="209A7939" w:rsidR="003B71AC" w:rsidRPr="003B71AC" w:rsidRDefault="003B71AC" w:rsidP="003B71A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Literacy Coaches and Reading Specialists Information</w:t>
      </w:r>
    </w:p>
    <w:tbl>
      <w:tblPr>
        <w:tblStyle w:val="GridTable4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Application fields and instructions for the Educator Effectiveness Funds Annual Report: Coaching and Mentoring."/>
      </w:tblPr>
      <w:tblGrid>
        <w:gridCol w:w="2880"/>
        <w:gridCol w:w="6470"/>
      </w:tblGrid>
      <w:tr w:rsidR="00DA55F3" w:rsidRPr="00810DF0" w14:paraId="1E2157D6" w14:textId="77777777" w:rsidTr="00DA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40" w:type="pct"/>
            <w:shd w:val="clear" w:color="auto" w:fill="D9D9D9" w:themeFill="background1" w:themeFillShade="D9"/>
            <w:vAlign w:val="center"/>
          </w:tcPr>
          <w:p w14:paraId="4716F071" w14:textId="0BB12500" w:rsidR="00DA55F3" w:rsidRPr="003B71AC" w:rsidRDefault="00DA55F3" w:rsidP="003B71AC">
            <w:pPr>
              <w:spacing w:before="120"/>
              <w:rPr>
                <w:rFonts w:cs="Arial"/>
                <w:color w:val="auto"/>
                <w:szCs w:val="24"/>
              </w:rPr>
            </w:pPr>
            <w:r w:rsidRPr="00810DF0">
              <w:rPr>
                <w:rFonts w:cs="Arial"/>
                <w:color w:val="auto"/>
                <w:szCs w:val="24"/>
              </w:rPr>
              <w:t>Report Field</w:t>
            </w:r>
          </w:p>
        </w:tc>
        <w:tc>
          <w:tcPr>
            <w:tcW w:w="3460" w:type="pct"/>
            <w:shd w:val="clear" w:color="auto" w:fill="D9D9D9" w:themeFill="background1" w:themeFillShade="D9"/>
            <w:vAlign w:val="center"/>
          </w:tcPr>
          <w:p w14:paraId="5AFEFFC0" w14:textId="64C33653" w:rsidR="00DA55F3" w:rsidRPr="003B71AC" w:rsidRDefault="00DA55F3" w:rsidP="003B71AC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color w:val="auto"/>
                <w:szCs w:val="24"/>
              </w:rPr>
            </w:pPr>
            <w:r w:rsidRPr="00810DF0">
              <w:rPr>
                <w:rFonts w:cs="Arial"/>
                <w:color w:val="auto"/>
                <w:szCs w:val="24"/>
              </w:rPr>
              <w:t>Instructions</w:t>
            </w:r>
          </w:p>
        </w:tc>
      </w:tr>
      <w:tr w:rsidR="00DA55F3" w:rsidRPr="00810DF0" w14:paraId="2BD90E9B" w14:textId="77777777" w:rsidTr="00DA55F3">
        <w:trPr>
          <w:cantSplit/>
        </w:trPr>
        <w:tc>
          <w:tcPr>
            <w:tcW w:w="1540" w:type="pct"/>
          </w:tcPr>
          <w:p w14:paraId="237CED54" w14:textId="04945133" w:rsidR="00DA55F3" w:rsidRPr="000A21A3" w:rsidRDefault="00DA55F3" w:rsidP="003B71AC">
            <w:pPr>
              <w:spacing w:before="120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t xml:space="preserve">Literacy Coaches </w:t>
            </w:r>
          </w:p>
        </w:tc>
        <w:tc>
          <w:tcPr>
            <w:tcW w:w="3460" w:type="pct"/>
          </w:tcPr>
          <w:p w14:paraId="4362119F" w14:textId="77777777" w:rsidR="00DA55F3" w:rsidRDefault="00DA55F3" w:rsidP="00FA1DCD">
            <w:pPr>
              <w:spacing w:before="120"/>
              <w:rPr>
                <w:rFonts w:cs="Arial"/>
                <w:szCs w:val="24"/>
              </w:rPr>
            </w:pPr>
            <w:r w:rsidRPr="003B71AC">
              <w:rPr>
                <w:rFonts w:cs="Arial"/>
                <w:szCs w:val="24"/>
              </w:rPr>
              <w:t xml:space="preserve">Identify the number of coaches hired </w:t>
            </w:r>
            <w:r>
              <w:rPr>
                <w:rFonts w:cs="Arial"/>
                <w:szCs w:val="24"/>
              </w:rPr>
              <w:t>using LCRS funds.</w:t>
            </w:r>
          </w:p>
          <w:p w14:paraId="3AAC8E23" w14:textId="77777777" w:rsidR="00FA1DCD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>
              <w:rPr>
                <w:rFonts w:cs="Arial"/>
                <w:iCs/>
                <w:szCs w:val="24"/>
              </w:rPr>
              <w:t>Identify the amount of LCRS funding used for other purposes related to literacy coaches.</w:t>
            </w:r>
          </w:p>
          <w:p w14:paraId="08D5B7D9" w14:textId="77777777" w:rsidR="00FA1DCD" w:rsidRPr="00810DF0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iCs/>
                <w:szCs w:val="24"/>
              </w:rPr>
            </w:pPr>
            <w:r>
              <w:rPr>
                <w:rFonts w:cs="Arial"/>
                <w:bCs/>
                <w:szCs w:val="24"/>
              </w:rPr>
              <w:t>Provide details on the ways in which LCRS funding was used for other purposes related to literacy coaches.</w:t>
            </w:r>
          </w:p>
          <w:p w14:paraId="09FABF3A" w14:textId="77777777" w:rsidR="00FA1DCD" w:rsidRDefault="00FA1DCD" w:rsidP="00FA1DCD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Were services provided by a vendor? </w:t>
            </w:r>
          </w:p>
          <w:p w14:paraId="7386BACE" w14:textId="77777777" w:rsidR="00FA1DCD" w:rsidRPr="00A614CE" w:rsidRDefault="00FA1DCD" w:rsidP="00FA1DCD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>Name of vendor(s)</w:t>
            </w:r>
            <w:r>
              <w:rPr>
                <w:rFonts w:cs="Arial"/>
                <w:szCs w:val="24"/>
              </w:rPr>
              <w:t>.</w:t>
            </w:r>
          </w:p>
          <w:p w14:paraId="2B856C87" w14:textId="77777777" w:rsidR="00FA1DCD" w:rsidRDefault="00FA1DCD" w:rsidP="00FA1DCD">
            <w:pPr>
              <w:spacing w:before="120"/>
              <w:rPr>
                <w:rFonts w:cs="Arial"/>
                <w:bCs/>
                <w:szCs w:val="24"/>
              </w:rPr>
            </w:pPr>
            <w:r w:rsidRPr="00810DF0">
              <w:rPr>
                <w:rFonts w:cs="Arial"/>
                <w:bCs/>
                <w:szCs w:val="24"/>
              </w:rPr>
              <w:t>Narrative Details (please include information about any vendors/providers that were utilized)</w:t>
            </w:r>
            <w:r>
              <w:rPr>
                <w:rFonts w:cs="Arial"/>
                <w:bCs/>
                <w:szCs w:val="24"/>
              </w:rPr>
              <w:t>.</w:t>
            </w:r>
          </w:p>
          <w:p w14:paraId="0AA96B03" w14:textId="32DCC731" w:rsidR="00FA1DCD" w:rsidRPr="00FA1DCD" w:rsidRDefault="00FA1DCD" w:rsidP="00FA1DCD">
            <w:pPr>
              <w:spacing w:before="120"/>
              <w:rPr>
                <w:rFonts w:cs="Arial"/>
                <w:szCs w:val="24"/>
              </w:rPr>
            </w:pPr>
            <w:r w:rsidRPr="000A21A3">
              <w:rPr>
                <w:rFonts w:cs="Arial"/>
                <w:iCs/>
                <w:szCs w:val="24"/>
              </w:rPr>
              <w:t>Total for coaches (this will be calculated)</w:t>
            </w:r>
            <w:r>
              <w:rPr>
                <w:rFonts w:cs="Arial"/>
                <w:iCs/>
                <w:szCs w:val="24"/>
              </w:rPr>
              <w:t>.</w:t>
            </w:r>
          </w:p>
        </w:tc>
      </w:tr>
      <w:tr w:rsidR="00DA55F3" w:rsidRPr="00810DF0" w14:paraId="467DD648" w14:textId="77777777" w:rsidTr="00DA55F3">
        <w:trPr>
          <w:cantSplit/>
        </w:trPr>
        <w:tc>
          <w:tcPr>
            <w:tcW w:w="1540" w:type="pct"/>
          </w:tcPr>
          <w:p w14:paraId="0677C8B4" w14:textId="4E596D4A" w:rsidR="00DA55F3" w:rsidRPr="000A21A3" w:rsidRDefault="00DA55F3" w:rsidP="00FA1DCD">
            <w:pPr>
              <w:spacing w:before="120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lastRenderedPageBreak/>
              <w:t>Reading Specialists</w:t>
            </w:r>
          </w:p>
        </w:tc>
        <w:tc>
          <w:tcPr>
            <w:tcW w:w="3460" w:type="pct"/>
          </w:tcPr>
          <w:p w14:paraId="1959EBF5" w14:textId="77777777" w:rsidR="00DA55F3" w:rsidRDefault="00DA55F3" w:rsidP="00CA18A2">
            <w:pPr>
              <w:spacing w:before="120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t>Identify the number of specialists hired. Note: you will report separately on bilingual reading specialists.</w:t>
            </w:r>
          </w:p>
          <w:p w14:paraId="45AD0257" w14:textId="77777777" w:rsidR="00FA1DCD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>
              <w:rPr>
                <w:rFonts w:cs="Arial"/>
                <w:iCs/>
                <w:szCs w:val="24"/>
              </w:rPr>
              <w:t>Identify the amount of LCRS funding used for other purposes related to reading specialists.</w:t>
            </w:r>
          </w:p>
          <w:p w14:paraId="193FA41E" w14:textId="77777777" w:rsidR="00FA1DCD" w:rsidRPr="00810DF0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iCs/>
                <w:szCs w:val="24"/>
              </w:rPr>
            </w:pPr>
            <w:r>
              <w:rPr>
                <w:rFonts w:cs="Arial"/>
                <w:bCs/>
                <w:szCs w:val="24"/>
              </w:rPr>
              <w:t>Provide details on the ways in which LCRS funding was used for other purposes related to reading specialists.</w:t>
            </w:r>
          </w:p>
          <w:p w14:paraId="3987C494" w14:textId="77777777" w:rsidR="00FA1DCD" w:rsidRPr="00810DF0" w:rsidRDefault="00FA1DCD" w:rsidP="00FA1DCD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Were services provided by a vendor? </w:t>
            </w:r>
          </w:p>
          <w:p w14:paraId="288D25A7" w14:textId="77777777" w:rsidR="00FA1DCD" w:rsidRPr="00810DF0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iCs/>
                <w:szCs w:val="24"/>
              </w:rPr>
            </w:pPr>
            <w:r w:rsidRPr="00810DF0">
              <w:rPr>
                <w:rFonts w:cs="Arial"/>
                <w:szCs w:val="24"/>
              </w:rPr>
              <w:t>Name of vendor(s)</w:t>
            </w:r>
            <w:r>
              <w:rPr>
                <w:rFonts w:cs="Arial"/>
                <w:szCs w:val="24"/>
              </w:rPr>
              <w:t>.</w:t>
            </w:r>
          </w:p>
          <w:p w14:paraId="34B80638" w14:textId="77777777" w:rsidR="00FA1DCD" w:rsidRDefault="00FA1DCD" w:rsidP="00FA1DCD">
            <w:pPr>
              <w:spacing w:before="120"/>
              <w:rPr>
                <w:rFonts w:cs="Arial"/>
                <w:bCs/>
                <w:szCs w:val="24"/>
              </w:rPr>
            </w:pPr>
            <w:r w:rsidRPr="00810DF0">
              <w:rPr>
                <w:rFonts w:cs="Arial"/>
                <w:bCs/>
                <w:szCs w:val="24"/>
              </w:rPr>
              <w:t>Narrative Details (please include information about any vendors/providers that were utilized)</w:t>
            </w:r>
            <w:r>
              <w:rPr>
                <w:rFonts w:cs="Arial"/>
                <w:bCs/>
                <w:szCs w:val="24"/>
              </w:rPr>
              <w:t>.</w:t>
            </w:r>
          </w:p>
          <w:p w14:paraId="3C5B674D" w14:textId="2049B304" w:rsidR="00FA1DCD" w:rsidRPr="000A21A3" w:rsidRDefault="00FA1DCD" w:rsidP="00FA1DCD">
            <w:pPr>
              <w:spacing w:before="120"/>
              <w:rPr>
                <w:rFonts w:cs="Arial"/>
                <w:iCs/>
                <w:szCs w:val="24"/>
              </w:rPr>
            </w:pPr>
            <w:r w:rsidRPr="000A21A3">
              <w:rPr>
                <w:rFonts w:cs="Arial"/>
                <w:iCs/>
                <w:szCs w:val="24"/>
              </w:rPr>
              <w:t>Total for specialists (this will be calculated)</w:t>
            </w:r>
            <w:r w:rsidR="00307C95">
              <w:rPr>
                <w:rFonts w:cs="Arial"/>
                <w:iCs/>
                <w:szCs w:val="24"/>
              </w:rPr>
              <w:t>.</w:t>
            </w:r>
          </w:p>
        </w:tc>
      </w:tr>
      <w:tr w:rsidR="00DA55F3" w:rsidRPr="00810DF0" w14:paraId="1673040A" w14:textId="77777777" w:rsidTr="00DA55F3">
        <w:trPr>
          <w:cantSplit/>
        </w:trPr>
        <w:tc>
          <w:tcPr>
            <w:tcW w:w="1540" w:type="pct"/>
          </w:tcPr>
          <w:p w14:paraId="2A237919" w14:textId="6E86FE5B" w:rsidR="00DA55F3" w:rsidRPr="000A21A3" w:rsidRDefault="00DA55F3" w:rsidP="003B71AC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t>Bilingual Reading Specialists</w:t>
            </w:r>
          </w:p>
        </w:tc>
        <w:tc>
          <w:tcPr>
            <w:tcW w:w="3460" w:type="pct"/>
          </w:tcPr>
          <w:p w14:paraId="1FB6453D" w14:textId="0A295DD8" w:rsidR="00DA55F3" w:rsidRDefault="00DA55F3" w:rsidP="00FA1DCD">
            <w:pPr>
              <w:spacing w:before="120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t>Identify the number of specialists hire</w:t>
            </w:r>
            <w:r w:rsidR="00FA1DCD">
              <w:rPr>
                <w:rFonts w:cs="Arial"/>
                <w:szCs w:val="24"/>
              </w:rPr>
              <w:t>d (narrative details).</w:t>
            </w:r>
          </w:p>
          <w:p w14:paraId="039EAB0C" w14:textId="77777777" w:rsidR="00FA1DCD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>
              <w:rPr>
                <w:rFonts w:cs="Arial"/>
                <w:iCs/>
                <w:szCs w:val="24"/>
              </w:rPr>
              <w:t>Identify the amount of LCRS funding used for other purposes related to bilingual reading specialists.</w:t>
            </w:r>
          </w:p>
          <w:p w14:paraId="791499A9" w14:textId="77777777" w:rsidR="00FA1DCD" w:rsidRPr="00810DF0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iCs/>
                <w:szCs w:val="24"/>
              </w:rPr>
            </w:pPr>
            <w:r>
              <w:rPr>
                <w:rFonts w:cs="Arial"/>
                <w:bCs/>
                <w:szCs w:val="24"/>
              </w:rPr>
              <w:t>Provide details on the ways in which LCRS funding was used for other purposes related to bilingual reading specialists.</w:t>
            </w:r>
          </w:p>
          <w:p w14:paraId="2657F257" w14:textId="77777777" w:rsidR="00FA1DCD" w:rsidRPr="00810DF0" w:rsidRDefault="00FA1DCD" w:rsidP="00FA1DCD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Were services provided by a vendor? </w:t>
            </w:r>
          </w:p>
          <w:p w14:paraId="16F8B685" w14:textId="77777777" w:rsidR="00FA1DCD" w:rsidRPr="00810DF0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iCs/>
                <w:szCs w:val="24"/>
              </w:rPr>
            </w:pPr>
            <w:r w:rsidRPr="00810DF0">
              <w:rPr>
                <w:rFonts w:cs="Arial"/>
                <w:szCs w:val="24"/>
              </w:rPr>
              <w:t>Name of vendor(s)</w:t>
            </w:r>
            <w:r>
              <w:rPr>
                <w:rFonts w:cs="Arial"/>
                <w:szCs w:val="24"/>
              </w:rPr>
              <w:t>.</w:t>
            </w:r>
          </w:p>
          <w:p w14:paraId="570ECA8C" w14:textId="77777777" w:rsidR="00FA1DCD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szCs w:val="24"/>
              </w:rPr>
            </w:pPr>
            <w:r w:rsidRPr="00810DF0">
              <w:rPr>
                <w:rFonts w:ascii="Arial" w:hAnsi="Arial" w:cs="Arial"/>
                <w:bCs/>
                <w:szCs w:val="24"/>
              </w:rPr>
              <w:t>Narrative Details (please include information about any vendors/providers that were utilized)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</w:p>
          <w:p w14:paraId="2DE97A24" w14:textId="635A750F" w:rsidR="00FA1DCD" w:rsidRPr="000A21A3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0A21A3">
              <w:rPr>
                <w:rFonts w:ascii="Arial" w:hAnsi="Arial" w:cs="Arial"/>
                <w:iCs/>
                <w:szCs w:val="24"/>
                <w:lang w:val="en-US"/>
              </w:rPr>
              <w:t>Total for bilingual reading specialists (this will be calculated)</w:t>
            </w:r>
            <w:r w:rsidR="00307C95">
              <w:rPr>
                <w:rFonts w:ascii="Arial" w:hAnsi="Arial" w:cs="Arial"/>
                <w:iCs/>
                <w:szCs w:val="24"/>
                <w:lang w:val="en-US"/>
              </w:rPr>
              <w:t>.</w:t>
            </w:r>
          </w:p>
        </w:tc>
      </w:tr>
      <w:tr w:rsidR="00DA55F3" w:rsidRPr="00810DF0" w14:paraId="325E956A" w14:textId="77777777" w:rsidTr="00DA55F3">
        <w:trPr>
          <w:cantSplit/>
        </w:trPr>
        <w:tc>
          <w:tcPr>
            <w:tcW w:w="1540" w:type="pct"/>
          </w:tcPr>
          <w:p w14:paraId="71449E9E" w14:textId="6969D1A6" w:rsidR="00DA55F3" w:rsidRPr="000A21A3" w:rsidRDefault="00DA55F3" w:rsidP="003B71AC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t>Successes</w:t>
            </w:r>
          </w:p>
        </w:tc>
        <w:tc>
          <w:tcPr>
            <w:tcW w:w="3460" w:type="pct"/>
          </w:tcPr>
          <w:p w14:paraId="70860151" w14:textId="7AA7EAEF" w:rsidR="00DA55F3" w:rsidRPr="000A21A3" w:rsidRDefault="00DA55F3" w:rsidP="003B71AC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0A21A3">
              <w:rPr>
                <w:rFonts w:ascii="Arial" w:hAnsi="Arial" w:cs="Arial"/>
                <w:iCs/>
                <w:szCs w:val="24"/>
                <w:lang w:val="en-US"/>
              </w:rPr>
              <w:t xml:space="preserve">Provide details on any notable successes in training, hiring, and supporting literacy coaches, reading specialists, and bilingual reading specialists, including any notable impacts on student achievement. </w:t>
            </w:r>
          </w:p>
        </w:tc>
      </w:tr>
      <w:tr w:rsidR="00DA55F3" w:rsidRPr="00810DF0" w14:paraId="46E172E4" w14:textId="77777777" w:rsidTr="00DA55F3">
        <w:trPr>
          <w:cantSplit/>
        </w:trPr>
        <w:tc>
          <w:tcPr>
            <w:tcW w:w="1540" w:type="pct"/>
          </w:tcPr>
          <w:p w14:paraId="41A041DC" w14:textId="12586452" w:rsidR="00DA55F3" w:rsidRPr="000A21A3" w:rsidRDefault="00DA55F3" w:rsidP="003B71AC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lastRenderedPageBreak/>
              <w:t>Barriers</w:t>
            </w:r>
          </w:p>
        </w:tc>
        <w:tc>
          <w:tcPr>
            <w:tcW w:w="3460" w:type="pct"/>
          </w:tcPr>
          <w:p w14:paraId="3C0B5D01" w14:textId="00322C5D" w:rsidR="00DA55F3" w:rsidRDefault="00DA55F3" w:rsidP="001D08D7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Provide details on any barriers or challenges faced in training, hiring, and supporting literacy coaches, reading specialists, and bilingual reading specialists. </w:t>
            </w:r>
          </w:p>
        </w:tc>
      </w:tr>
    </w:tbl>
    <w:p w14:paraId="3451B2A2" w14:textId="7B86DFA9" w:rsidR="003B71AC" w:rsidRPr="003B71AC" w:rsidRDefault="003B71AC" w:rsidP="003B71A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184C7C">
        <w:rPr>
          <w:sz w:val="24"/>
          <w:szCs w:val="24"/>
        </w:rPr>
        <w:t xml:space="preserve">and Family </w:t>
      </w:r>
      <w:r>
        <w:rPr>
          <w:sz w:val="24"/>
          <w:szCs w:val="24"/>
        </w:rPr>
        <w:t xml:space="preserve">Literacy Plan </w:t>
      </w:r>
    </w:p>
    <w:tbl>
      <w:tblPr>
        <w:tblStyle w:val="GridTable4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Application fields and instructions for the Educator Effectiveness Funds Annual Report: Coaching and Mentoring."/>
      </w:tblPr>
      <w:tblGrid>
        <w:gridCol w:w="2971"/>
        <w:gridCol w:w="6379"/>
      </w:tblGrid>
      <w:tr w:rsidR="00DA55F3" w:rsidRPr="00810DF0" w14:paraId="5CD24D2F" w14:textId="77777777" w:rsidTr="00DA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89" w:type="pct"/>
            <w:shd w:val="clear" w:color="auto" w:fill="D9D9D9" w:themeFill="background1" w:themeFillShade="D9"/>
            <w:vAlign w:val="center"/>
          </w:tcPr>
          <w:p w14:paraId="51281BC1" w14:textId="0F2D0358" w:rsidR="00DA55F3" w:rsidRPr="003B71AC" w:rsidRDefault="00DA55F3" w:rsidP="003B71AC">
            <w:pPr>
              <w:spacing w:before="120"/>
              <w:ind w:left="152"/>
              <w:rPr>
                <w:rFonts w:cs="Arial"/>
                <w:b w:val="0"/>
                <w:bCs w:val="0"/>
                <w:color w:val="auto"/>
                <w:szCs w:val="24"/>
              </w:rPr>
            </w:pPr>
            <w:r w:rsidRPr="003B71AC">
              <w:rPr>
                <w:rFonts w:cs="Arial"/>
                <w:color w:val="auto"/>
                <w:szCs w:val="24"/>
              </w:rPr>
              <w:t>Report Field</w:t>
            </w:r>
          </w:p>
        </w:tc>
        <w:tc>
          <w:tcPr>
            <w:tcW w:w="3411" w:type="pct"/>
            <w:shd w:val="clear" w:color="auto" w:fill="D9D9D9" w:themeFill="background1" w:themeFillShade="D9"/>
            <w:vAlign w:val="center"/>
          </w:tcPr>
          <w:p w14:paraId="0ABD9315" w14:textId="4CE5FD4B" w:rsidR="00DA55F3" w:rsidRPr="003B71AC" w:rsidRDefault="00DA55F3" w:rsidP="003B71AC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 w:val="0"/>
                <w:iCs/>
                <w:color w:val="auto"/>
                <w:szCs w:val="24"/>
                <w:lang w:val="en-US"/>
              </w:rPr>
            </w:pPr>
            <w:r w:rsidRPr="003B71AC">
              <w:rPr>
                <w:rFonts w:ascii="Arial" w:hAnsi="Arial" w:cs="Arial"/>
                <w:color w:val="auto"/>
                <w:szCs w:val="24"/>
              </w:rPr>
              <w:t>Instructions</w:t>
            </w:r>
          </w:p>
        </w:tc>
      </w:tr>
      <w:tr w:rsidR="00DA55F3" w:rsidRPr="00810DF0" w14:paraId="08F7AE0F" w14:textId="77777777" w:rsidTr="00DA55F3">
        <w:trPr>
          <w:cantSplit/>
        </w:trPr>
        <w:tc>
          <w:tcPr>
            <w:tcW w:w="1589" w:type="pct"/>
          </w:tcPr>
          <w:p w14:paraId="1D4D12F1" w14:textId="7835D95C" w:rsidR="00DA55F3" w:rsidRPr="000A21A3" w:rsidRDefault="00DA55F3" w:rsidP="003B71AC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t>School and Family Literacy Plan(s)</w:t>
            </w:r>
          </w:p>
        </w:tc>
        <w:tc>
          <w:tcPr>
            <w:tcW w:w="3411" w:type="pct"/>
          </w:tcPr>
          <w:p w14:paraId="53496746" w14:textId="7CB1B46A" w:rsidR="00DA55F3" w:rsidRPr="00810DF0" w:rsidRDefault="00DA55F3" w:rsidP="003B71AC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bCs/>
                <w:iCs/>
                <w:szCs w:val="24"/>
                <w:lang w:val="en-US"/>
              </w:rPr>
              <w:t>Indicate whether the LEA has developed a school literacy plan</w:t>
            </w:r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(s)</w:t>
            </w:r>
            <w:r w:rsidRPr="00810DF0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with LCRS funds</w:t>
            </w:r>
          </w:p>
          <w:p w14:paraId="23EEBC32" w14:textId="77777777" w:rsidR="00DA55F3" w:rsidRDefault="00DA55F3" w:rsidP="003B71AC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For details on site and family literacy plans, complete and submit the Site-level Collection Excel file.</w:t>
            </w:r>
          </w:p>
          <w:p w14:paraId="3A8777EA" w14:textId="77777777" w:rsidR="00FA1DCD" w:rsidRDefault="00FA1DCD" w:rsidP="003B71AC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Does the plan include support for families?</w:t>
            </w:r>
          </w:p>
          <w:p w14:paraId="45C661E5" w14:textId="77777777" w:rsidR="00FA1DCD" w:rsidRDefault="00FA1DCD" w:rsidP="003B71AC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FA1DCD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Provide the number of public libraries that the LEA has partnered with to provide </w:t>
            </w:r>
            <w:proofErr w:type="gramStart"/>
            <w:r w:rsidRPr="00FA1DCD">
              <w:rPr>
                <w:rFonts w:ascii="Arial" w:hAnsi="Arial" w:cs="Arial"/>
                <w:bCs/>
                <w:iCs/>
                <w:szCs w:val="24"/>
                <w:lang w:val="en-US"/>
              </w:rPr>
              <w:t>supports</w:t>
            </w:r>
            <w:proofErr w:type="gramEnd"/>
            <w:r w:rsidRPr="00FA1DCD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for family literacy.</w:t>
            </w:r>
          </w:p>
          <w:p w14:paraId="66A669E7" w14:textId="77777777" w:rsidR="00FA1DCD" w:rsidRPr="00810DF0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Please provide </w:t>
            </w:r>
            <w:r>
              <w:rPr>
                <w:rFonts w:ascii="Arial" w:hAnsi="Arial" w:cs="Arial"/>
                <w:iCs/>
                <w:szCs w:val="24"/>
                <w:lang w:val="en-US"/>
              </w:rPr>
              <w:t xml:space="preserve">the </w:t>
            </w: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>expenditure amount</w:t>
            </w:r>
            <w:r>
              <w:rPr>
                <w:rFonts w:ascii="Arial" w:hAnsi="Arial" w:cs="Arial"/>
                <w:iCs/>
                <w:szCs w:val="24"/>
                <w:lang w:val="en-US"/>
              </w:rPr>
              <w:t xml:space="preserve"> and details of those expenses</w:t>
            </w: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 for </w:t>
            </w:r>
            <w:r w:rsidRPr="00810DF0">
              <w:rPr>
                <w:rFonts w:ascii="Arial" w:hAnsi="Arial" w:cs="Arial"/>
                <w:szCs w:val="24"/>
              </w:rPr>
              <w:t xml:space="preserve">each category of allowable </w:t>
            </w:r>
            <w:proofErr w:type="gramStart"/>
            <w:r w:rsidRPr="00810DF0">
              <w:rPr>
                <w:rFonts w:ascii="Arial" w:hAnsi="Arial" w:cs="Arial"/>
                <w:szCs w:val="24"/>
              </w:rPr>
              <w:t>uses</w:t>
            </w:r>
            <w:proofErr w:type="gramEnd"/>
            <w:r w:rsidRPr="00810DF0">
              <w:rPr>
                <w:rFonts w:ascii="Arial" w:hAnsi="Arial" w:cs="Arial"/>
                <w:szCs w:val="24"/>
              </w:rPr>
              <w:t xml:space="preserve"> listed below</w:t>
            </w: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>:</w:t>
            </w:r>
          </w:p>
          <w:p w14:paraId="1939A959" w14:textId="77777777" w:rsidR="00FA1DCD" w:rsidRPr="00810DF0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>Object Code 1000</w:t>
            </w:r>
          </w:p>
          <w:p w14:paraId="54227A6C" w14:textId="77777777" w:rsidR="00FA1DCD" w:rsidRPr="00810DF0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2000 </w:t>
            </w:r>
          </w:p>
          <w:p w14:paraId="49BF58D3" w14:textId="77777777" w:rsidR="00FA1DCD" w:rsidRPr="00810DF0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3000 </w:t>
            </w:r>
          </w:p>
          <w:p w14:paraId="4CBF7D74" w14:textId="77777777" w:rsidR="00FA1DCD" w:rsidRPr="00810DF0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4000 </w:t>
            </w:r>
          </w:p>
          <w:p w14:paraId="693CAD12" w14:textId="77777777" w:rsidR="00FA1DCD" w:rsidRPr="00810DF0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5000 </w:t>
            </w:r>
          </w:p>
          <w:p w14:paraId="57C874E3" w14:textId="77777777" w:rsidR="00FA1DCD" w:rsidRPr="00810DF0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5100 </w:t>
            </w:r>
          </w:p>
          <w:p w14:paraId="40391124" w14:textId="77777777" w:rsidR="00FA1DCD" w:rsidRPr="00810DF0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5200 </w:t>
            </w:r>
          </w:p>
          <w:p w14:paraId="30DC5722" w14:textId="68536266" w:rsidR="00FA1DCD" w:rsidRPr="00810DF0" w:rsidRDefault="00FA1DCD" w:rsidP="00FA1DCD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>Object Code 7000</w:t>
            </w:r>
          </w:p>
        </w:tc>
      </w:tr>
      <w:tr w:rsidR="00DA55F3" w:rsidRPr="00810DF0" w14:paraId="146CA950" w14:textId="77777777" w:rsidTr="00DA55F3">
        <w:trPr>
          <w:cantSplit/>
        </w:trPr>
        <w:tc>
          <w:tcPr>
            <w:tcW w:w="1589" w:type="pct"/>
            <w:shd w:val="clear" w:color="auto" w:fill="FFFFFF" w:themeFill="background1"/>
          </w:tcPr>
          <w:p w14:paraId="2EF7E1B6" w14:textId="0DAFC3D9" w:rsidR="00DA55F3" w:rsidRPr="000A21A3" w:rsidRDefault="00DA55F3" w:rsidP="003B71AC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lastRenderedPageBreak/>
              <w:t>Family and Community Literacy Supports</w:t>
            </w:r>
          </w:p>
        </w:tc>
        <w:tc>
          <w:tcPr>
            <w:tcW w:w="3411" w:type="pct"/>
            <w:shd w:val="clear" w:color="auto" w:fill="FFFFFF" w:themeFill="background1"/>
          </w:tcPr>
          <w:p w14:paraId="46C2D238" w14:textId="77777777" w:rsidR="00DA55F3" w:rsidRPr="00810DF0" w:rsidRDefault="00DA55F3" w:rsidP="003669BC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Please provide </w:t>
            </w:r>
            <w:r>
              <w:rPr>
                <w:rFonts w:ascii="Arial" w:hAnsi="Arial" w:cs="Arial"/>
                <w:iCs/>
                <w:szCs w:val="24"/>
                <w:lang w:val="en-US"/>
              </w:rPr>
              <w:t xml:space="preserve">the </w:t>
            </w: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>expenditure amount</w:t>
            </w:r>
            <w:r>
              <w:rPr>
                <w:rFonts w:ascii="Arial" w:hAnsi="Arial" w:cs="Arial"/>
                <w:iCs/>
                <w:szCs w:val="24"/>
                <w:lang w:val="en-US"/>
              </w:rPr>
              <w:t xml:space="preserve"> and details of those expenses</w:t>
            </w: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 for </w:t>
            </w:r>
            <w:r w:rsidRPr="00810DF0">
              <w:rPr>
                <w:rFonts w:ascii="Arial" w:hAnsi="Arial" w:cs="Arial"/>
                <w:szCs w:val="24"/>
              </w:rPr>
              <w:t xml:space="preserve">each category of allowable </w:t>
            </w:r>
            <w:proofErr w:type="gramStart"/>
            <w:r w:rsidRPr="00810DF0">
              <w:rPr>
                <w:rFonts w:ascii="Arial" w:hAnsi="Arial" w:cs="Arial"/>
                <w:szCs w:val="24"/>
              </w:rPr>
              <w:t>uses</w:t>
            </w:r>
            <w:proofErr w:type="gramEnd"/>
            <w:r w:rsidRPr="00810DF0">
              <w:rPr>
                <w:rFonts w:ascii="Arial" w:hAnsi="Arial" w:cs="Arial"/>
                <w:szCs w:val="24"/>
              </w:rPr>
              <w:t xml:space="preserve"> listed below</w:t>
            </w: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>:</w:t>
            </w:r>
          </w:p>
          <w:p w14:paraId="1EBBE7DF" w14:textId="77777777" w:rsidR="00DA55F3" w:rsidRPr="00810DF0" w:rsidRDefault="00DA55F3" w:rsidP="00A614CE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>Object Code 1000</w:t>
            </w:r>
          </w:p>
          <w:p w14:paraId="29BB05E5" w14:textId="77777777" w:rsidR="00DA55F3" w:rsidRPr="00810DF0" w:rsidRDefault="00DA55F3" w:rsidP="00A614CE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2000 </w:t>
            </w:r>
          </w:p>
          <w:p w14:paraId="06DDD84B" w14:textId="77777777" w:rsidR="00DA55F3" w:rsidRPr="00810DF0" w:rsidRDefault="00DA55F3" w:rsidP="00A614CE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3000 </w:t>
            </w:r>
          </w:p>
          <w:p w14:paraId="07BF6E45" w14:textId="77777777" w:rsidR="00DA55F3" w:rsidRPr="00810DF0" w:rsidRDefault="00DA55F3" w:rsidP="00A614CE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4000 </w:t>
            </w:r>
          </w:p>
          <w:p w14:paraId="55F6094F" w14:textId="77777777" w:rsidR="00DA55F3" w:rsidRPr="00810DF0" w:rsidRDefault="00DA55F3" w:rsidP="00A614CE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5000 </w:t>
            </w:r>
          </w:p>
          <w:p w14:paraId="5ACFF709" w14:textId="77777777" w:rsidR="00DA55F3" w:rsidRPr="00810DF0" w:rsidRDefault="00DA55F3" w:rsidP="00A614CE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5100 </w:t>
            </w:r>
          </w:p>
          <w:p w14:paraId="7744FE37" w14:textId="77777777" w:rsidR="00DA55F3" w:rsidRPr="00810DF0" w:rsidRDefault="00DA55F3" w:rsidP="00A614CE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5200 </w:t>
            </w:r>
          </w:p>
          <w:p w14:paraId="769AC247" w14:textId="2C4341C9" w:rsidR="00DA55F3" w:rsidRPr="00A614CE" w:rsidRDefault="00DA55F3" w:rsidP="003669BC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7000 </w:t>
            </w:r>
          </w:p>
        </w:tc>
      </w:tr>
      <w:tr w:rsidR="00DA55F3" w:rsidRPr="00810DF0" w14:paraId="7A15C487" w14:textId="77777777" w:rsidTr="00DA55F3">
        <w:trPr>
          <w:cantSplit/>
        </w:trPr>
        <w:tc>
          <w:tcPr>
            <w:tcW w:w="1589" w:type="pct"/>
            <w:shd w:val="clear" w:color="auto" w:fill="FFFFFF" w:themeFill="background1"/>
          </w:tcPr>
          <w:p w14:paraId="7B4360F1" w14:textId="776634BA" w:rsidR="00DA55F3" w:rsidRPr="000A21A3" w:rsidRDefault="00DA55F3" w:rsidP="003669BC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t>Successes</w:t>
            </w:r>
          </w:p>
        </w:tc>
        <w:tc>
          <w:tcPr>
            <w:tcW w:w="3411" w:type="pct"/>
            <w:shd w:val="clear" w:color="auto" w:fill="FFFFFF" w:themeFill="background1"/>
          </w:tcPr>
          <w:p w14:paraId="62EAFEF3" w14:textId="3621E2B9" w:rsidR="00DA55F3" w:rsidRPr="00A614CE" w:rsidRDefault="00DA55F3" w:rsidP="003669BC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Provide details on any notable successes in training, hiring, and supporting literacy coaches, reading specialists, and bilingual reading specialists, including any notable impacts on student achievement. </w:t>
            </w:r>
          </w:p>
        </w:tc>
      </w:tr>
      <w:tr w:rsidR="00DA55F3" w:rsidRPr="00810DF0" w14:paraId="238CAA15" w14:textId="77777777" w:rsidTr="00DA55F3">
        <w:trPr>
          <w:cantSplit/>
        </w:trPr>
        <w:tc>
          <w:tcPr>
            <w:tcW w:w="1589" w:type="pct"/>
            <w:shd w:val="clear" w:color="auto" w:fill="FFFFFF" w:themeFill="background1"/>
          </w:tcPr>
          <w:p w14:paraId="420322A8" w14:textId="10921B31" w:rsidR="00DA55F3" w:rsidRPr="000A21A3" w:rsidRDefault="00DA55F3" w:rsidP="003669BC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t>Barriers</w:t>
            </w:r>
          </w:p>
        </w:tc>
        <w:tc>
          <w:tcPr>
            <w:tcW w:w="3411" w:type="pct"/>
            <w:shd w:val="clear" w:color="auto" w:fill="FFFFFF" w:themeFill="background1"/>
          </w:tcPr>
          <w:p w14:paraId="0D554E4B" w14:textId="64A46915" w:rsidR="00DA55F3" w:rsidRPr="00A614CE" w:rsidRDefault="00DA55F3" w:rsidP="003669BC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Provide details on any barriers or challenges faced in training, hiring, and supporting literacy coaches, reading specialists, and bilingual reading specialists. </w:t>
            </w:r>
          </w:p>
        </w:tc>
      </w:tr>
    </w:tbl>
    <w:p w14:paraId="6E307893" w14:textId="77777777" w:rsidR="002A180B" w:rsidRDefault="002A180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05D4490" w14:textId="685BF286" w:rsidR="00184C7C" w:rsidRPr="002E7421" w:rsidRDefault="006F1C29">
      <w:pPr>
        <w:rPr>
          <w:b/>
          <w:bCs/>
        </w:rPr>
      </w:pPr>
      <w:r>
        <w:rPr>
          <w:b/>
          <w:bCs/>
        </w:rPr>
        <w:lastRenderedPageBreak/>
        <w:t>Professional Learning</w:t>
      </w:r>
    </w:p>
    <w:tbl>
      <w:tblPr>
        <w:tblStyle w:val="GridTable4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Application fields and instructions for the Educator Effectiveness Funds Annual Report: Coaching and Mentoring."/>
      </w:tblPr>
      <w:tblGrid>
        <w:gridCol w:w="2971"/>
        <w:gridCol w:w="6379"/>
      </w:tblGrid>
      <w:tr w:rsidR="00DA55F3" w:rsidRPr="00810DF0" w14:paraId="6DA765C6" w14:textId="77777777" w:rsidTr="002A1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89" w:type="pct"/>
            <w:shd w:val="clear" w:color="auto" w:fill="D9D9D9" w:themeFill="background1" w:themeFillShade="D9"/>
            <w:vAlign w:val="center"/>
          </w:tcPr>
          <w:p w14:paraId="2AF37085" w14:textId="31805560" w:rsidR="00DA55F3" w:rsidRPr="002E7421" w:rsidRDefault="00DA55F3" w:rsidP="003669BC">
            <w:pPr>
              <w:spacing w:before="120"/>
              <w:ind w:left="152"/>
              <w:rPr>
                <w:rFonts w:cs="Arial"/>
                <w:color w:val="auto"/>
                <w:szCs w:val="24"/>
              </w:rPr>
            </w:pPr>
            <w:r w:rsidRPr="003B71AC">
              <w:rPr>
                <w:rFonts w:cs="Arial"/>
                <w:color w:val="auto"/>
                <w:szCs w:val="24"/>
              </w:rPr>
              <w:t>Report Field</w:t>
            </w:r>
          </w:p>
        </w:tc>
        <w:tc>
          <w:tcPr>
            <w:tcW w:w="3411" w:type="pct"/>
            <w:shd w:val="clear" w:color="auto" w:fill="D9D9D9" w:themeFill="background1" w:themeFillShade="D9"/>
            <w:vAlign w:val="center"/>
          </w:tcPr>
          <w:p w14:paraId="58306DBE" w14:textId="2358000B" w:rsidR="00DA55F3" w:rsidRPr="002E7421" w:rsidRDefault="00DA55F3" w:rsidP="003669BC">
            <w:pPr>
              <w:spacing w:before="120"/>
              <w:rPr>
                <w:rFonts w:cs="Arial"/>
                <w:color w:val="auto"/>
                <w:szCs w:val="24"/>
              </w:rPr>
            </w:pPr>
            <w:r w:rsidRPr="003B71AC">
              <w:rPr>
                <w:rFonts w:cs="Arial"/>
                <w:color w:val="auto"/>
                <w:szCs w:val="24"/>
              </w:rPr>
              <w:t>Instructions</w:t>
            </w:r>
          </w:p>
        </w:tc>
      </w:tr>
      <w:tr w:rsidR="00DA55F3" w:rsidRPr="00810DF0" w14:paraId="16C701F2" w14:textId="77777777" w:rsidTr="00DA55F3">
        <w:trPr>
          <w:cantSplit/>
        </w:trPr>
        <w:tc>
          <w:tcPr>
            <w:tcW w:w="1589" w:type="pct"/>
          </w:tcPr>
          <w:p w14:paraId="72EF633A" w14:textId="43B994AD" w:rsidR="00DA55F3" w:rsidRPr="000A21A3" w:rsidRDefault="00DA55F3" w:rsidP="003669BC">
            <w:pPr>
              <w:spacing w:before="120"/>
              <w:ind w:left="152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 xml:space="preserve">Total Number of Professional Learning Participants </w:t>
            </w:r>
            <w:r w:rsidRPr="000A21A3">
              <w:rPr>
                <w:rFonts w:cs="Arial"/>
                <w:bCs/>
                <w:szCs w:val="24"/>
              </w:rPr>
              <w:br/>
            </w:r>
          </w:p>
        </w:tc>
        <w:tc>
          <w:tcPr>
            <w:tcW w:w="3411" w:type="pct"/>
          </w:tcPr>
          <w:p w14:paraId="41899AF2" w14:textId="12690E68" w:rsidR="00DA55F3" w:rsidRPr="00810DF0" w:rsidRDefault="00DA55F3" w:rsidP="003669BC">
            <w:pPr>
              <w:spacing w:before="120"/>
              <w:rPr>
                <w:rFonts w:eastAsia="Times New Roman" w:cs="Arial"/>
                <w:szCs w:val="24"/>
              </w:rPr>
            </w:pPr>
            <w:proofErr w:type="gramStart"/>
            <w:r w:rsidRPr="00810DF0">
              <w:rPr>
                <w:rFonts w:eastAsia="Times New Roman" w:cs="Arial"/>
                <w:szCs w:val="24"/>
              </w:rPr>
              <w:t>Report</w:t>
            </w:r>
            <w:proofErr w:type="gramEnd"/>
            <w:r w:rsidRPr="00810DF0">
              <w:rPr>
                <w:rFonts w:eastAsia="Times New Roman" w:cs="Arial"/>
                <w:szCs w:val="24"/>
              </w:rPr>
              <w:t xml:space="preserve"> the number of participants served during this fiscal year with LCRS. </w:t>
            </w:r>
            <w:r>
              <w:rPr>
                <w:rFonts w:eastAsia="Times New Roman" w:cs="Arial"/>
                <w:szCs w:val="24"/>
              </w:rPr>
              <w:t xml:space="preserve">Note: </w:t>
            </w:r>
            <w:r w:rsidRPr="008105A9">
              <w:rPr>
                <w:rFonts w:cs="Arial"/>
                <w:szCs w:val="24"/>
              </w:rPr>
              <w:t xml:space="preserve">do not include in this section any professional learning offerings that your LEA/site participated in that </w:t>
            </w:r>
            <w:r w:rsidR="00307C95">
              <w:rPr>
                <w:rFonts w:cs="Arial"/>
                <w:szCs w:val="24"/>
              </w:rPr>
              <w:t>were</w:t>
            </w:r>
            <w:r w:rsidRPr="008105A9">
              <w:rPr>
                <w:rFonts w:cs="Arial"/>
                <w:szCs w:val="24"/>
              </w:rPr>
              <w:t xml:space="preserve"> provided by the county </w:t>
            </w:r>
            <w:proofErr w:type="gramStart"/>
            <w:r w:rsidRPr="008105A9">
              <w:rPr>
                <w:rFonts w:cs="Arial"/>
                <w:szCs w:val="24"/>
              </w:rPr>
              <w:t>office</w:t>
            </w:r>
            <w:proofErr w:type="gramEnd"/>
            <w:r w:rsidRPr="008105A9">
              <w:rPr>
                <w:rFonts w:cs="Arial"/>
                <w:szCs w:val="24"/>
              </w:rPr>
              <w:t xml:space="preserve"> leads through the Literacy Coaches and Reading Specialists Educator Training grant.</w:t>
            </w:r>
          </w:p>
          <w:p w14:paraId="2E79C3C3" w14:textId="29CB38C7" w:rsidR="00DA55F3" w:rsidRDefault="00DA55F3" w:rsidP="003669BC">
            <w:pPr>
              <w:spacing w:before="12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How many participants were </w:t>
            </w:r>
            <w:r w:rsidR="00FA1DCD">
              <w:rPr>
                <w:rFonts w:eastAsia="Times New Roman" w:cs="Arial"/>
                <w:szCs w:val="24"/>
              </w:rPr>
              <w:t>district-based</w:t>
            </w:r>
            <w:r>
              <w:rPr>
                <w:rFonts w:eastAsia="Times New Roman" w:cs="Arial"/>
                <w:szCs w:val="24"/>
              </w:rPr>
              <w:t xml:space="preserve">? </w:t>
            </w:r>
          </w:p>
          <w:p w14:paraId="15525F69" w14:textId="6E40F232" w:rsidR="00DA55F3" w:rsidRDefault="00DA55F3" w:rsidP="003669BC">
            <w:pPr>
              <w:spacing w:before="12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How many participants were </w:t>
            </w:r>
            <w:r w:rsidR="00FA1DCD">
              <w:rPr>
                <w:rFonts w:eastAsia="Times New Roman" w:cs="Arial"/>
                <w:szCs w:val="24"/>
              </w:rPr>
              <w:t>site-based</w:t>
            </w:r>
            <w:r>
              <w:rPr>
                <w:rFonts w:eastAsia="Times New Roman" w:cs="Arial"/>
                <w:szCs w:val="24"/>
              </w:rPr>
              <w:t xml:space="preserve">? </w:t>
            </w:r>
          </w:p>
          <w:p w14:paraId="541067B9" w14:textId="4FE03EE5" w:rsidR="00DA55F3" w:rsidRDefault="00DA55F3" w:rsidP="003669BC">
            <w:pPr>
              <w:spacing w:before="12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Total number of hours of professional learning offered.</w:t>
            </w:r>
          </w:p>
          <w:p w14:paraId="64BE8CB2" w14:textId="3198D1A7" w:rsidR="00DA55F3" w:rsidRPr="00810DF0" w:rsidRDefault="00DA55F3" w:rsidP="00CA18A2">
            <w:pPr>
              <w:spacing w:before="120"/>
              <w:rPr>
                <w:rFonts w:cs="Arial"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t>Total number of professional learning opportunities offered.</w:t>
            </w:r>
          </w:p>
        </w:tc>
      </w:tr>
      <w:tr w:rsidR="00DA55F3" w:rsidRPr="00810DF0" w14:paraId="16E94684" w14:textId="77777777" w:rsidTr="00DA55F3">
        <w:trPr>
          <w:cantSplit/>
        </w:trPr>
        <w:tc>
          <w:tcPr>
            <w:tcW w:w="1589" w:type="pct"/>
          </w:tcPr>
          <w:p w14:paraId="5B9CAD05" w14:textId="44C1E775" w:rsidR="00DA55F3" w:rsidRPr="000A21A3" w:rsidRDefault="00DA55F3" w:rsidP="003669BC">
            <w:pPr>
              <w:spacing w:before="120"/>
              <w:ind w:left="152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 xml:space="preserve">Total Number of Teachers Served </w:t>
            </w:r>
          </w:p>
        </w:tc>
        <w:tc>
          <w:tcPr>
            <w:tcW w:w="3411" w:type="pct"/>
          </w:tcPr>
          <w:p w14:paraId="24A68F0F" w14:textId="01946D93" w:rsidR="00DA55F3" w:rsidRPr="00810DF0" w:rsidRDefault="00DA55F3" w:rsidP="003669BC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Identify how many teachers received training. </w:t>
            </w:r>
          </w:p>
        </w:tc>
      </w:tr>
      <w:tr w:rsidR="00DA55F3" w:rsidRPr="00810DF0" w14:paraId="0945997C" w14:textId="77777777" w:rsidTr="00DA55F3">
        <w:trPr>
          <w:cantSplit/>
        </w:trPr>
        <w:tc>
          <w:tcPr>
            <w:tcW w:w="1589" w:type="pct"/>
          </w:tcPr>
          <w:p w14:paraId="4E35BA6A" w14:textId="42709817" w:rsidR="00DA55F3" w:rsidRPr="000A21A3" w:rsidRDefault="00DA55F3" w:rsidP="003669BC">
            <w:pPr>
              <w:spacing w:before="120"/>
              <w:ind w:left="152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 xml:space="preserve">Total Number of Literacy Coaches Served </w:t>
            </w:r>
          </w:p>
        </w:tc>
        <w:tc>
          <w:tcPr>
            <w:tcW w:w="3411" w:type="pct"/>
          </w:tcPr>
          <w:p w14:paraId="7E3D5EFA" w14:textId="515F2E14" w:rsidR="00DA55F3" w:rsidRPr="00810DF0" w:rsidRDefault="00DA55F3" w:rsidP="003669BC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Identify how many </w:t>
            </w:r>
            <w:r>
              <w:rPr>
                <w:rFonts w:cs="Arial"/>
                <w:szCs w:val="24"/>
              </w:rPr>
              <w:t>l</w:t>
            </w:r>
            <w:r w:rsidRPr="00CA18A2">
              <w:rPr>
                <w:rFonts w:cs="Arial"/>
                <w:bCs/>
                <w:szCs w:val="24"/>
              </w:rPr>
              <w:t xml:space="preserve">iteracy </w:t>
            </w:r>
            <w:r>
              <w:rPr>
                <w:rFonts w:cs="Arial"/>
                <w:bCs/>
                <w:szCs w:val="24"/>
              </w:rPr>
              <w:t>c</w:t>
            </w:r>
            <w:r w:rsidRPr="00CA18A2">
              <w:rPr>
                <w:rFonts w:cs="Arial"/>
                <w:bCs/>
                <w:szCs w:val="24"/>
              </w:rPr>
              <w:t>oaches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810DF0">
              <w:rPr>
                <w:rFonts w:cs="Arial"/>
                <w:szCs w:val="24"/>
              </w:rPr>
              <w:t xml:space="preserve">received training. </w:t>
            </w:r>
          </w:p>
        </w:tc>
      </w:tr>
      <w:tr w:rsidR="00DA55F3" w:rsidRPr="00810DF0" w14:paraId="31BC3228" w14:textId="77777777" w:rsidTr="00DA55F3">
        <w:trPr>
          <w:cantSplit/>
        </w:trPr>
        <w:tc>
          <w:tcPr>
            <w:tcW w:w="1589" w:type="pct"/>
          </w:tcPr>
          <w:p w14:paraId="44089323" w14:textId="30F4DE89" w:rsidR="00DA55F3" w:rsidRPr="000A21A3" w:rsidRDefault="00DA55F3" w:rsidP="003669BC">
            <w:pPr>
              <w:spacing w:before="120"/>
              <w:ind w:left="152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Total Number of Reading Specialists Served</w:t>
            </w:r>
          </w:p>
        </w:tc>
        <w:tc>
          <w:tcPr>
            <w:tcW w:w="3411" w:type="pct"/>
          </w:tcPr>
          <w:p w14:paraId="18016D33" w14:textId="37528A1F" w:rsidR="00DA55F3" w:rsidRPr="00810DF0" w:rsidRDefault="00DA55F3" w:rsidP="003669BC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Identify how many </w:t>
            </w:r>
            <w:r>
              <w:rPr>
                <w:rFonts w:cs="Arial"/>
                <w:szCs w:val="24"/>
              </w:rPr>
              <w:t>reading specialists</w:t>
            </w:r>
            <w:r w:rsidRPr="00810DF0">
              <w:rPr>
                <w:rFonts w:cs="Arial"/>
                <w:szCs w:val="24"/>
              </w:rPr>
              <w:t xml:space="preserve"> received training. </w:t>
            </w:r>
          </w:p>
        </w:tc>
      </w:tr>
      <w:tr w:rsidR="00DA55F3" w:rsidRPr="00810DF0" w14:paraId="38D78640" w14:textId="77777777" w:rsidTr="00DA55F3">
        <w:trPr>
          <w:cantSplit/>
        </w:trPr>
        <w:tc>
          <w:tcPr>
            <w:tcW w:w="1589" w:type="pct"/>
          </w:tcPr>
          <w:p w14:paraId="7A2333F3" w14:textId="544E7228" w:rsidR="00DA55F3" w:rsidRPr="000A21A3" w:rsidRDefault="00DA55F3" w:rsidP="003669BC">
            <w:pPr>
              <w:spacing w:before="120"/>
              <w:ind w:left="152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Total Number of Administrators Served</w:t>
            </w:r>
          </w:p>
        </w:tc>
        <w:tc>
          <w:tcPr>
            <w:tcW w:w="3411" w:type="pct"/>
          </w:tcPr>
          <w:p w14:paraId="338CE066" w14:textId="30B5999D" w:rsidR="00DA55F3" w:rsidRPr="00810DF0" w:rsidRDefault="00DA55F3" w:rsidP="003669BC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810DF0">
              <w:rPr>
                <w:rFonts w:cs="Arial"/>
                <w:szCs w:val="24"/>
              </w:rPr>
              <w:t>Identify how many administrators received training.</w:t>
            </w:r>
          </w:p>
        </w:tc>
      </w:tr>
      <w:tr w:rsidR="00DA55F3" w:rsidRPr="00810DF0" w14:paraId="17CEFF12" w14:textId="77777777" w:rsidTr="00DA55F3">
        <w:trPr>
          <w:cantSplit/>
        </w:trPr>
        <w:tc>
          <w:tcPr>
            <w:tcW w:w="1589" w:type="pct"/>
          </w:tcPr>
          <w:p w14:paraId="0B996FDE" w14:textId="1DFF1940" w:rsidR="00DA55F3" w:rsidRPr="000A21A3" w:rsidRDefault="00DA55F3" w:rsidP="003669BC">
            <w:pPr>
              <w:spacing w:before="120"/>
              <w:ind w:left="152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 xml:space="preserve">Total Number of Paraprofessionals </w:t>
            </w:r>
          </w:p>
        </w:tc>
        <w:tc>
          <w:tcPr>
            <w:tcW w:w="3411" w:type="pct"/>
          </w:tcPr>
          <w:p w14:paraId="1865576A" w14:textId="4B88F64A" w:rsidR="00DA55F3" w:rsidRPr="00810DF0" w:rsidRDefault="00DA55F3" w:rsidP="003669BC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810DF0">
              <w:rPr>
                <w:rFonts w:cs="Arial"/>
                <w:szCs w:val="24"/>
              </w:rPr>
              <w:t>Identify how many paraprofessionals received training.</w:t>
            </w:r>
          </w:p>
        </w:tc>
      </w:tr>
      <w:tr w:rsidR="00DA55F3" w:rsidRPr="00810DF0" w14:paraId="4804D86B" w14:textId="77777777" w:rsidTr="00DA55F3">
        <w:trPr>
          <w:cantSplit/>
        </w:trPr>
        <w:tc>
          <w:tcPr>
            <w:tcW w:w="1589" w:type="pct"/>
          </w:tcPr>
          <w:p w14:paraId="478969EB" w14:textId="50EC6AC7" w:rsidR="00DA55F3" w:rsidRPr="000A21A3" w:rsidRDefault="00DA55F3" w:rsidP="003669BC">
            <w:pPr>
              <w:spacing w:before="120"/>
              <w:ind w:left="152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Total Number of Other Classified Staff Served</w:t>
            </w:r>
          </w:p>
        </w:tc>
        <w:tc>
          <w:tcPr>
            <w:tcW w:w="3411" w:type="pct"/>
          </w:tcPr>
          <w:p w14:paraId="7DB124F9" w14:textId="1B5952D3" w:rsidR="00DA55F3" w:rsidRPr="00810DF0" w:rsidRDefault="00DA55F3" w:rsidP="003669BC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Identify how many other classified staff received training. </w:t>
            </w:r>
          </w:p>
        </w:tc>
      </w:tr>
      <w:tr w:rsidR="00DA55F3" w:rsidRPr="00810DF0" w14:paraId="1E177C71" w14:textId="77777777" w:rsidTr="00DA55F3">
        <w:trPr>
          <w:cantSplit/>
        </w:trPr>
        <w:tc>
          <w:tcPr>
            <w:tcW w:w="1589" w:type="pct"/>
          </w:tcPr>
          <w:p w14:paraId="41286D2B" w14:textId="400647A2" w:rsidR="00DA55F3" w:rsidRPr="000A21A3" w:rsidRDefault="00DA55F3" w:rsidP="003669BC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lastRenderedPageBreak/>
              <w:t>Professional Learning in the English Language Arts/English Language Development Framework and Literacy Instruction</w:t>
            </w:r>
          </w:p>
        </w:tc>
        <w:tc>
          <w:tcPr>
            <w:tcW w:w="3411" w:type="pct"/>
          </w:tcPr>
          <w:p w14:paraId="50182505" w14:textId="340F6D14" w:rsidR="00DA55F3" w:rsidRPr="00810DF0" w:rsidRDefault="00DA55F3" w:rsidP="00307C9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Identify the number of professional learning events in this category.</w:t>
            </w:r>
          </w:p>
          <w:p w14:paraId="666F36AD" w14:textId="77777777" w:rsidR="00DA55F3" w:rsidRDefault="00FA1DCD" w:rsidP="00307C95">
            <w:pPr>
              <w:pStyle w:val="BodyTextIndent3"/>
              <w:spacing w:after="240"/>
              <w:ind w:left="0" w:firstLine="0"/>
              <w:jc w:val="left"/>
              <w:rPr>
                <w:rFonts w:ascii="Arial" w:hAnsi="Arial" w:cs="Arial"/>
                <w:bCs/>
                <w:szCs w:val="24"/>
              </w:rPr>
            </w:pPr>
            <w:r w:rsidRPr="00810DF0">
              <w:rPr>
                <w:rFonts w:ascii="Arial" w:hAnsi="Arial" w:cs="Arial"/>
                <w:bCs/>
                <w:szCs w:val="24"/>
              </w:rPr>
              <w:t>Teachers (total number served)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</w:p>
          <w:p w14:paraId="60BEA2F0" w14:textId="77777777" w:rsidR="00FA1DCD" w:rsidRDefault="00FA1DCD" w:rsidP="00307C95">
            <w:pPr>
              <w:pStyle w:val="BodyTextIndent3"/>
              <w:spacing w:after="24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A18A2">
              <w:rPr>
                <w:rFonts w:ascii="Arial" w:hAnsi="Arial" w:cs="Arial"/>
                <w:szCs w:val="24"/>
              </w:rPr>
              <w:t>Identify how many l</w:t>
            </w:r>
            <w:r w:rsidRPr="00CA18A2">
              <w:rPr>
                <w:rFonts w:ascii="Arial" w:hAnsi="Arial" w:cs="Arial"/>
                <w:bCs/>
                <w:szCs w:val="24"/>
              </w:rPr>
              <w:t>iteracy coaches</w:t>
            </w:r>
            <w:r w:rsidRPr="00CA18A2">
              <w:rPr>
                <w:rFonts w:ascii="Arial" w:hAnsi="Arial" w:cs="Arial"/>
                <w:b/>
                <w:szCs w:val="24"/>
              </w:rPr>
              <w:t xml:space="preserve"> </w:t>
            </w:r>
            <w:r w:rsidRPr="00CA18A2">
              <w:rPr>
                <w:rFonts w:ascii="Arial" w:hAnsi="Arial" w:cs="Arial"/>
                <w:szCs w:val="24"/>
              </w:rPr>
              <w:t>received training.</w:t>
            </w:r>
          </w:p>
          <w:p w14:paraId="146200D3" w14:textId="130600A8" w:rsidR="00FA1DCD" w:rsidRDefault="00FA1DCD" w:rsidP="00307C95">
            <w:pPr>
              <w:pStyle w:val="BodyTextIndent3"/>
              <w:spacing w:after="24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FA1DCD">
              <w:rPr>
                <w:rFonts w:ascii="Arial" w:hAnsi="Arial" w:cs="Arial"/>
                <w:szCs w:val="24"/>
              </w:rPr>
              <w:t>Administrators (total number served)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B8471F5" w14:textId="77777777" w:rsidR="00307C95" w:rsidRDefault="00FA1DCD" w:rsidP="00307C95">
            <w:pPr>
              <w:pStyle w:val="BodyTextIndent3"/>
              <w:spacing w:after="240"/>
              <w:ind w:left="0" w:firstLine="0"/>
              <w:rPr>
                <w:rFonts w:ascii="Arial" w:hAnsi="Arial" w:cs="Arial"/>
                <w:szCs w:val="24"/>
              </w:rPr>
            </w:pPr>
            <w:r w:rsidRPr="00FA1DCD">
              <w:rPr>
                <w:rFonts w:ascii="Arial" w:hAnsi="Arial" w:cs="Arial"/>
                <w:szCs w:val="24"/>
              </w:rPr>
              <w:t>Paraprofessionals (total number served)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24B1DAE4" w14:textId="3C81D2E5" w:rsidR="00FA1DCD" w:rsidRPr="00FA1DCD" w:rsidRDefault="00FA1DCD" w:rsidP="00307C95">
            <w:pPr>
              <w:pStyle w:val="BodyTextIndent3"/>
              <w:spacing w:after="240"/>
              <w:ind w:left="0" w:firstLine="0"/>
              <w:rPr>
                <w:rFonts w:ascii="Arial" w:hAnsi="Arial" w:cs="Arial"/>
                <w:szCs w:val="24"/>
              </w:rPr>
            </w:pPr>
            <w:r w:rsidRPr="00FA1DCD">
              <w:rPr>
                <w:rFonts w:ascii="Arial" w:hAnsi="Arial" w:cs="Arial"/>
                <w:szCs w:val="24"/>
              </w:rPr>
              <w:t>Other Classified Staff (total number served)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46F0D77F" w14:textId="16CF62ED" w:rsidR="00FA1DCD" w:rsidRPr="00FA1DCD" w:rsidRDefault="00FA1DCD" w:rsidP="00307C95">
            <w:pPr>
              <w:pStyle w:val="BodyTextIndent3"/>
              <w:spacing w:after="24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FA1DCD">
              <w:rPr>
                <w:rFonts w:ascii="Arial" w:hAnsi="Arial" w:cs="Arial"/>
                <w:szCs w:val="24"/>
              </w:rPr>
              <w:t>Provide the total expenditure amount for this professional learning category.</w:t>
            </w:r>
          </w:p>
        </w:tc>
      </w:tr>
      <w:tr w:rsidR="00DA55F3" w:rsidRPr="00810DF0" w14:paraId="144B7D2A" w14:textId="77777777" w:rsidTr="00DA55F3">
        <w:trPr>
          <w:cantSplit/>
        </w:trPr>
        <w:tc>
          <w:tcPr>
            <w:tcW w:w="1589" w:type="pct"/>
          </w:tcPr>
          <w:p w14:paraId="0F22E068" w14:textId="2FCCD2F7" w:rsidR="00DA55F3" w:rsidRPr="000A21A3" w:rsidRDefault="00DA55F3" w:rsidP="006F1C29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t>Professional Learning in Culturally Responsive Curriculum and Instruction</w:t>
            </w:r>
          </w:p>
        </w:tc>
        <w:tc>
          <w:tcPr>
            <w:tcW w:w="3411" w:type="pct"/>
          </w:tcPr>
          <w:p w14:paraId="79B428B4" w14:textId="77777777" w:rsidR="00FA1DCD" w:rsidRDefault="00DA55F3" w:rsidP="00307C9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Identify the number of professional learning events in this category.</w:t>
            </w:r>
          </w:p>
          <w:p w14:paraId="0BF224FD" w14:textId="07483F61" w:rsidR="00FA1DCD" w:rsidRPr="00FA1DCD" w:rsidRDefault="00FA1DCD" w:rsidP="00307C95">
            <w:pPr>
              <w:rPr>
                <w:rFonts w:cs="Arial"/>
                <w:bCs/>
                <w:szCs w:val="24"/>
              </w:rPr>
            </w:pPr>
            <w:r w:rsidRPr="00FA1DCD">
              <w:rPr>
                <w:rFonts w:cs="Arial"/>
                <w:iCs/>
                <w:szCs w:val="24"/>
              </w:rPr>
              <w:t>Teachers (total number served)</w:t>
            </w:r>
            <w:r>
              <w:rPr>
                <w:rFonts w:cs="Arial"/>
                <w:iCs/>
                <w:szCs w:val="24"/>
              </w:rPr>
              <w:t>.</w:t>
            </w:r>
          </w:p>
          <w:p w14:paraId="6381A279" w14:textId="77777777" w:rsidR="00FA1DCD" w:rsidRPr="00FA1DCD" w:rsidRDefault="00FA1DCD" w:rsidP="00307C95">
            <w:pPr>
              <w:rPr>
                <w:rFonts w:cs="Arial"/>
                <w:iCs/>
                <w:szCs w:val="24"/>
              </w:rPr>
            </w:pPr>
            <w:r w:rsidRPr="00FA1DCD">
              <w:rPr>
                <w:rFonts w:cs="Arial"/>
                <w:iCs/>
                <w:szCs w:val="24"/>
              </w:rPr>
              <w:t xml:space="preserve">Identify how many literacy coaches received training. </w:t>
            </w:r>
          </w:p>
          <w:p w14:paraId="7F42EE5E" w14:textId="77777777" w:rsidR="00FA1DCD" w:rsidRPr="00FA1DCD" w:rsidRDefault="00FA1DCD" w:rsidP="00307C95">
            <w:pPr>
              <w:rPr>
                <w:rFonts w:cs="Arial"/>
                <w:iCs/>
                <w:szCs w:val="24"/>
              </w:rPr>
            </w:pPr>
            <w:r w:rsidRPr="00FA1DCD">
              <w:rPr>
                <w:rFonts w:cs="Arial"/>
                <w:iCs/>
                <w:szCs w:val="24"/>
              </w:rPr>
              <w:t xml:space="preserve">Identify how many reading specialists received training. </w:t>
            </w:r>
          </w:p>
          <w:p w14:paraId="45BF9A5D" w14:textId="27F947FB" w:rsidR="00FA1DCD" w:rsidRPr="00FA1DCD" w:rsidRDefault="00FA1DCD" w:rsidP="00307C95">
            <w:pPr>
              <w:rPr>
                <w:rFonts w:cs="Arial"/>
                <w:iCs/>
                <w:szCs w:val="24"/>
              </w:rPr>
            </w:pPr>
            <w:r w:rsidRPr="00FA1DCD">
              <w:rPr>
                <w:rFonts w:cs="Arial"/>
                <w:iCs/>
                <w:szCs w:val="24"/>
              </w:rPr>
              <w:t>Administrators (total number served)</w:t>
            </w:r>
            <w:r>
              <w:rPr>
                <w:rFonts w:cs="Arial"/>
                <w:iCs/>
                <w:szCs w:val="24"/>
              </w:rPr>
              <w:t>.</w:t>
            </w:r>
          </w:p>
          <w:p w14:paraId="6291B255" w14:textId="69A5E292" w:rsidR="00FA1DCD" w:rsidRPr="00FA1DCD" w:rsidRDefault="00FA1DCD" w:rsidP="00307C95">
            <w:pPr>
              <w:rPr>
                <w:rFonts w:cs="Arial"/>
                <w:iCs/>
                <w:szCs w:val="24"/>
              </w:rPr>
            </w:pPr>
            <w:r w:rsidRPr="00FA1DCD">
              <w:rPr>
                <w:rFonts w:cs="Arial"/>
                <w:iCs/>
                <w:szCs w:val="24"/>
              </w:rPr>
              <w:t>Paraprofessionals (total number served)</w:t>
            </w:r>
            <w:r>
              <w:rPr>
                <w:rFonts w:cs="Arial"/>
                <w:iCs/>
                <w:szCs w:val="24"/>
              </w:rPr>
              <w:t>.</w:t>
            </w:r>
          </w:p>
          <w:p w14:paraId="0A734AD6" w14:textId="109347B9" w:rsidR="00FA1DCD" w:rsidRPr="00FA1DCD" w:rsidRDefault="00FA1DCD" w:rsidP="00307C95">
            <w:pPr>
              <w:rPr>
                <w:rFonts w:cs="Arial"/>
                <w:iCs/>
                <w:szCs w:val="24"/>
              </w:rPr>
            </w:pPr>
            <w:r w:rsidRPr="00FA1DCD">
              <w:rPr>
                <w:rFonts w:cs="Arial"/>
                <w:iCs/>
                <w:szCs w:val="24"/>
              </w:rPr>
              <w:t>Other Classified Staff (total number served)</w:t>
            </w:r>
            <w:r>
              <w:rPr>
                <w:rFonts w:cs="Arial"/>
                <w:iCs/>
                <w:szCs w:val="24"/>
              </w:rPr>
              <w:t>.</w:t>
            </w:r>
          </w:p>
          <w:p w14:paraId="4807A583" w14:textId="040AB310" w:rsidR="00FA1DCD" w:rsidRPr="00810DF0" w:rsidRDefault="00FA1DCD" w:rsidP="00307C95">
            <w:pPr>
              <w:rPr>
                <w:rFonts w:cs="Arial"/>
                <w:iCs/>
                <w:szCs w:val="24"/>
              </w:rPr>
            </w:pPr>
            <w:r w:rsidRPr="00FA1DCD">
              <w:rPr>
                <w:rFonts w:cs="Arial"/>
                <w:iCs/>
                <w:szCs w:val="24"/>
              </w:rPr>
              <w:t>Provide the total expenditure amount for this professional learning category.</w:t>
            </w:r>
          </w:p>
        </w:tc>
      </w:tr>
      <w:tr w:rsidR="00DA55F3" w:rsidRPr="00810DF0" w14:paraId="2FBF61A1" w14:textId="77777777" w:rsidTr="00DA55F3">
        <w:trPr>
          <w:cantSplit/>
        </w:trPr>
        <w:tc>
          <w:tcPr>
            <w:tcW w:w="1589" w:type="pct"/>
          </w:tcPr>
          <w:p w14:paraId="53344C11" w14:textId="156B3915" w:rsidR="00DA55F3" w:rsidRPr="000A21A3" w:rsidRDefault="00DA55F3" w:rsidP="006F1C29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lastRenderedPageBreak/>
              <w:t>Professional Learning in the Use of Data to Support Effective Instruction and Struggling Students</w:t>
            </w:r>
          </w:p>
        </w:tc>
        <w:tc>
          <w:tcPr>
            <w:tcW w:w="3411" w:type="pct"/>
          </w:tcPr>
          <w:p w14:paraId="15746FDC" w14:textId="77777777" w:rsidR="00DA55F3" w:rsidRDefault="00DA55F3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Identify the number and focus of each professional learning event in this category</w:t>
            </w:r>
            <w:r w:rsidR="00FA1DCD">
              <w:rPr>
                <w:rFonts w:cs="Arial"/>
                <w:bCs/>
                <w:szCs w:val="24"/>
              </w:rPr>
              <w:t xml:space="preserve"> (n</w:t>
            </w:r>
            <w:r w:rsidRPr="00810DF0">
              <w:rPr>
                <w:rFonts w:cs="Arial"/>
                <w:bCs/>
                <w:szCs w:val="24"/>
              </w:rPr>
              <w:t xml:space="preserve">arrative </w:t>
            </w:r>
            <w:r w:rsidR="00FA1DCD">
              <w:rPr>
                <w:rFonts w:cs="Arial"/>
                <w:bCs/>
                <w:szCs w:val="24"/>
              </w:rPr>
              <w:t>d</w:t>
            </w:r>
            <w:r w:rsidRPr="00810DF0">
              <w:rPr>
                <w:rFonts w:cs="Arial"/>
                <w:bCs/>
                <w:szCs w:val="24"/>
              </w:rPr>
              <w:t>etails</w:t>
            </w:r>
            <w:r w:rsidR="00FA1DCD">
              <w:rPr>
                <w:rFonts w:cs="Arial"/>
                <w:bCs/>
                <w:szCs w:val="24"/>
              </w:rPr>
              <w:t>).</w:t>
            </w:r>
          </w:p>
          <w:p w14:paraId="4D2D6A95" w14:textId="535B8BCC" w:rsidR="00FA1DCD" w:rsidRPr="00FA1DCD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FA1DCD">
              <w:rPr>
                <w:rFonts w:cs="Arial"/>
                <w:bCs/>
                <w:szCs w:val="24"/>
              </w:rPr>
              <w:t>Teachers (total number served)</w:t>
            </w:r>
            <w:r>
              <w:rPr>
                <w:rFonts w:cs="Arial"/>
                <w:bCs/>
                <w:szCs w:val="24"/>
              </w:rPr>
              <w:t>.</w:t>
            </w:r>
            <w:r w:rsidRPr="00FA1DCD">
              <w:rPr>
                <w:rFonts w:cs="Arial"/>
                <w:bCs/>
                <w:szCs w:val="24"/>
              </w:rPr>
              <w:t xml:space="preserve"> </w:t>
            </w:r>
          </w:p>
          <w:p w14:paraId="625EAEC4" w14:textId="77777777" w:rsidR="00FA1DCD" w:rsidRPr="00FA1DCD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FA1DCD">
              <w:rPr>
                <w:rFonts w:cs="Arial"/>
                <w:bCs/>
                <w:szCs w:val="24"/>
              </w:rPr>
              <w:t xml:space="preserve">Identify how many literacy coaches received training. </w:t>
            </w:r>
          </w:p>
          <w:p w14:paraId="656390D5" w14:textId="77777777" w:rsidR="00FA1DCD" w:rsidRPr="00FA1DCD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FA1DCD">
              <w:rPr>
                <w:rFonts w:cs="Arial"/>
                <w:bCs/>
                <w:szCs w:val="24"/>
              </w:rPr>
              <w:t xml:space="preserve">Identify how many reading specialists received training. </w:t>
            </w:r>
          </w:p>
          <w:p w14:paraId="37B83058" w14:textId="4EDEC5EA" w:rsidR="00FA1DCD" w:rsidRPr="00FA1DCD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FA1DCD">
              <w:rPr>
                <w:rFonts w:cs="Arial"/>
                <w:bCs/>
                <w:szCs w:val="24"/>
              </w:rPr>
              <w:t>Administrators (total number served)</w:t>
            </w:r>
            <w:r>
              <w:rPr>
                <w:rFonts w:cs="Arial"/>
                <w:bCs/>
                <w:szCs w:val="24"/>
              </w:rPr>
              <w:t>.</w:t>
            </w:r>
          </w:p>
          <w:p w14:paraId="30236833" w14:textId="668C4F74" w:rsidR="00FA1DCD" w:rsidRPr="00FA1DCD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FA1DCD">
              <w:rPr>
                <w:rFonts w:cs="Arial"/>
                <w:bCs/>
                <w:szCs w:val="24"/>
              </w:rPr>
              <w:t>Paraprofessionals (total number served)</w:t>
            </w:r>
            <w:r>
              <w:rPr>
                <w:rFonts w:cs="Arial"/>
                <w:bCs/>
                <w:szCs w:val="24"/>
              </w:rPr>
              <w:t>.</w:t>
            </w:r>
            <w:r w:rsidRPr="00FA1DCD">
              <w:rPr>
                <w:rFonts w:cs="Arial"/>
                <w:bCs/>
                <w:szCs w:val="24"/>
              </w:rPr>
              <w:t xml:space="preserve"> </w:t>
            </w:r>
          </w:p>
          <w:p w14:paraId="59614A43" w14:textId="72C0B929" w:rsidR="00FA1DCD" w:rsidRPr="00FA1DCD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FA1DCD">
              <w:rPr>
                <w:rFonts w:cs="Arial"/>
                <w:bCs/>
                <w:szCs w:val="24"/>
              </w:rPr>
              <w:t>Other Classified Staff (total number served)</w:t>
            </w:r>
            <w:r>
              <w:rPr>
                <w:rFonts w:cs="Arial"/>
                <w:bCs/>
                <w:szCs w:val="24"/>
              </w:rPr>
              <w:t>.</w:t>
            </w:r>
          </w:p>
          <w:p w14:paraId="18570923" w14:textId="046ACF19" w:rsidR="00FA1DCD" w:rsidRPr="00FA1DCD" w:rsidRDefault="00FA1DCD" w:rsidP="00FA1DC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Cs/>
                <w:szCs w:val="24"/>
              </w:rPr>
            </w:pPr>
            <w:r w:rsidRPr="00FA1DCD">
              <w:rPr>
                <w:rFonts w:cs="Arial"/>
                <w:bCs/>
                <w:szCs w:val="24"/>
              </w:rPr>
              <w:t>Provide the total expenditure amount for this professional learning category.</w:t>
            </w:r>
          </w:p>
        </w:tc>
      </w:tr>
      <w:tr w:rsidR="00DA55F3" w:rsidRPr="00810DF0" w14:paraId="7356635A" w14:textId="77777777" w:rsidTr="00DA55F3">
        <w:trPr>
          <w:cantSplit/>
        </w:trPr>
        <w:tc>
          <w:tcPr>
            <w:tcW w:w="1589" w:type="pct"/>
          </w:tcPr>
          <w:p w14:paraId="04E61DE3" w14:textId="65D0361A" w:rsidR="00DA55F3" w:rsidRPr="000A21A3" w:rsidRDefault="00DA55F3" w:rsidP="006F1C29">
            <w:pPr>
              <w:spacing w:before="120"/>
              <w:ind w:left="152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Professional Learning</w:t>
            </w:r>
          </w:p>
        </w:tc>
        <w:tc>
          <w:tcPr>
            <w:tcW w:w="3411" w:type="pct"/>
          </w:tcPr>
          <w:p w14:paraId="5B68047D" w14:textId="77777777" w:rsidR="00DA55F3" w:rsidRPr="00810DF0" w:rsidRDefault="00DA55F3" w:rsidP="006F1C29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Please provide </w:t>
            </w:r>
            <w:r>
              <w:rPr>
                <w:rFonts w:ascii="Arial" w:hAnsi="Arial" w:cs="Arial"/>
                <w:iCs/>
                <w:szCs w:val="24"/>
                <w:lang w:val="en-US"/>
              </w:rPr>
              <w:t xml:space="preserve">the </w:t>
            </w: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>expenditure amount</w:t>
            </w:r>
            <w:r>
              <w:rPr>
                <w:rFonts w:ascii="Arial" w:hAnsi="Arial" w:cs="Arial"/>
                <w:iCs/>
                <w:szCs w:val="24"/>
                <w:lang w:val="en-US"/>
              </w:rPr>
              <w:t xml:space="preserve"> and details of those expenses</w:t>
            </w: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 for </w:t>
            </w:r>
            <w:r w:rsidRPr="00810DF0">
              <w:rPr>
                <w:rFonts w:ascii="Arial" w:hAnsi="Arial" w:cs="Arial"/>
                <w:szCs w:val="24"/>
              </w:rPr>
              <w:t xml:space="preserve">each category of allowable </w:t>
            </w:r>
            <w:proofErr w:type="gramStart"/>
            <w:r w:rsidRPr="00810DF0">
              <w:rPr>
                <w:rFonts w:ascii="Arial" w:hAnsi="Arial" w:cs="Arial"/>
                <w:szCs w:val="24"/>
              </w:rPr>
              <w:t>uses</w:t>
            </w:r>
            <w:proofErr w:type="gramEnd"/>
            <w:r w:rsidRPr="00810DF0">
              <w:rPr>
                <w:rFonts w:ascii="Arial" w:hAnsi="Arial" w:cs="Arial"/>
                <w:szCs w:val="24"/>
              </w:rPr>
              <w:t xml:space="preserve"> listed below</w:t>
            </w: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>:</w:t>
            </w:r>
          </w:p>
          <w:p w14:paraId="62C80028" w14:textId="77777777" w:rsidR="00DA55F3" w:rsidRPr="00810DF0" w:rsidRDefault="00DA55F3" w:rsidP="00DA55F3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>Object Code 1000</w:t>
            </w:r>
          </w:p>
          <w:p w14:paraId="2DBAD706" w14:textId="77777777" w:rsidR="00DA55F3" w:rsidRPr="00810DF0" w:rsidRDefault="00DA55F3" w:rsidP="00DA55F3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2000 </w:t>
            </w:r>
          </w:p>
          <w:p w14:paraId="73D7C882" w14:textId="77777777" w:rsidR="00DA55F3" w:rsidRPr="00810DF0" w:rsidRDefault="00DA55F3" w:rsidP="00DA55F3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3000 </w:t>
            </w:r>
          </w:p>
          <w:p w14:paraId="3834206F" w14:textId="77777777" w:rsidR="00DA55F3" w:rsidRPr="00810DF0" w:rsidRDefault="00DA55F3" w:rsidP="00DA55F3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4000 </w:t>
            </w:r>
          </w:p>
          <w:p w14:paraId="42CD09E2" w14:textId="77777777" w:rsidR="00DA55F3" w:rsidRPr="00810DF0" w:rsidRDefault="00DA55F3" w:rsidP="00DA55F3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5000 </w:t>
            </w:r>
          </w:p>
          <w:p w14:paraId="4F00E87C" w14:textId="77777777" w:rsidR="00DA55F3" w:rsidRPr="00810DF0" w:rsidRDefault="00DA55F3" w:rsidP="00DA55F3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5100 </w:t>
            </w:r>
          </w:p>
          <w:p w14:paraId="70E3BE87" w14:textId="77777777" w:rsidR="00DA55F3" w:rsidRPr="00810DF0" w:rsidRDefault="00DA55F3" w:rsidP="00DA55F3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iCs/>
                <w:szCs w:val="24"/>
                <w:lang w:val="en-US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5200 </w:t>
            </w:r>
          </w:p>
          <w:p w14:paraId="0B15346E" w14:textId="22CAA288" w:rsidR="00DA55F3" w:rsidRDefault="00DA55F3" w:rsidP="006F1C29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810DF0">
              <w:rPr>
                <w:rFonts w:ascii="Arial" w:hAnsi="Arial" w:cs="Arial"/>
                <w:iCs/>
                <w:szCs w:val="24"/>
                <w:lang w:val="en-US"/>
              </w:rPr>
              <w:t xml:space="preserve">Object Code 7000 </w:t>
            </w:r>
          </w:p>
        </w:tc>
      </w:tr>
      <w:tr w:rsidR="00DA55F3" w:rsidRPr="00810DF0" w14:paraId="39E9514E" w14:textId="77777777" w:rsidTr="00DA55F3">
        <w:trPr>
          <w:cantSplit/>
        </w:trPr>
        <w:tc>
          <w:tcPr>
            <w:tcW w:w="1589" w:type="pct"/>
          </w:tcPr>
          <w:p w14:paraId="3E245484" w14:textId="6094B2D3" w:rsidR="00DA55F3" w:rsidRPr="000A21A3" w:rsidRDefault="00DA55F3" w:rsidP="006F1C29">
            <w:pPr>
              <w:spacing w:before="120"/>
              <w:ind w:left="152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>Successes</w:t>
            </w:r>
          </w:p>
        </w:tc>
        <w:tc>
          <w:tcPr>
            <w:tcW w:w="3411" w:type="pct"/>
          </w:tcPr>
          <w:p w14:paraId="12CB1E3A" w14:textId="1D6DF88E" w:rsidR="00DA55F3" w:rsidRPr="00DA55F3" w:rsidRDefault="00DA55F3" w:rsidP="006F1C29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Provide details on any notable successes in developing and implementing a school literacy plan and/or professional learning events, including any notable impacts on student achievement. </w:t>
            </w:r>
          </w:p>
        </w:tc>
      </w:tr>
      <w:tr w:rsidR="00DA55F3" w:rsidRPr="00810DF0" w14:paraId="65AC08CE" w14:textId="77777777" w:rsidTr="00DA55F3">
        <w:trPr>
          <w:cantSplit/>
        </w:trPr>
        <w:tc>
          <w:tcPr>
            <w:tcW w:w="1589" w:type="pct"/>
          </w:tcPr>
          <w:p w14:paraId="6A7B895F" w14:textId="283B4903" w:rsidR="00DA55F3" w:rsidRPr="000A21A3" w:rsidRDefault="00DA55F3" w:rsidP="006F1C29">
            <w:pPr>
              <w:spacing w:before="120"/>
              <w:ind w:left="152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lastRenderedPageBreak/>
              <w:t>Barriers</w:t>
            </w:r>
          </w:p>
        </w:tc>
        <w:tc>
          <w:tcPr>
            <w:tcW w:w="3411" w:type="pct"/>
          </w:tcPr>
          <w:p w14:paraId="2051E206" w14:textId="15EFEA7F" w:rsidR="00DA55F3" w:rsidRDefault="00DA55F3" w:rsidP="006F1C29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Provide details on any barriers or challenges in developing and implementing a school literacy plan and/or professional learning events. </w:t>
            </w:r>
          </w:p>
        </w:tc>
      </w:tr>
    </w:tbl>
    <w:p w14:paraId="3A66041B" w14:textId="5E14C8A6" w:rsidR="003B71AC" w:rsidRPr="003B71AC" w:rsidRDefault="003B71AC" w:rsidP="003B71A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383221">
        <w:rPr>
          <w:sz w:val="24"/>
          <w:szCs w:val="24"/>
        </w:rPr>
        <w:t>Achievement</w:t>
      </w:r>
    </w:p>
    <w:tbl>
      <w:tblPr>
        <w:tblStyle w:val="GridTable4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Application fields and instructions for the Educator Effectiveness Funds Annual Report: Coaching and Mentoring."/>
      </w:tblPr>
      <w:tblGrid>
        <w:gridCol w:w="2880"/>
        <w:gridCol w:w="6470"/>
      </w:tblGrid>
      <w:tr w:rsidR="00DA55F3" w:rsidRPr="00810DF0" w14:paraId="60265A60" w14:textId="77777777" w:rsidTr="00DA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40" w:type="pct"/>
            <w:shd w:val="clear" w:color="auto" w:fill="D9D9D9" w:themeFill="background1" w:themeFillShade="D9"/>
            <w:vAlign w:val="center"/>
          </w:tcPr>
          <w:p w14:paraId="76D2669E" w14:textId="6783E0FF" w:rsidR="00DA55F3" w:rsidRPr="00383221" w:rsidRDefault="00DA55F3" w:rsidP="00383221">
            <w:pPr>
              <w:spacing w:before="120"/>
              <w:ind w:left="152"/>
              <w:rPr>
                <w:rFonts w:cs="Arial"/>
                <w:b w:val="0"/>
                <w:bCs w:val="0"/>
                <w:color w:val="auto"/>
                <w:szCs w:val="24"/>
              </w:rPr>
            </w:pPr>
            <w:r w:rsidRPr="00383221">
              <w:rPr>
                <w:rFonts w:cs="Arial"/>
                <w:color w:val="auto"/>
                <w:szCs w:val="24"/>
              </w:rPr>
              <w:t>Report Field</w:t>
            </w:r>
          </w:p>
        </w:tc>
        <w:tc>
          <w:tcPr>
            <w:tcW w:w="3460" w:type="pct"/>
            <w:shd w:val="clear" w:color="auto" w:fill="D9D9D9" w:themeFill="background1" w:themeFillShade="D9"/>
            <w:vAlign w:val="center"/>
          </w:tcPr>
          <w:p w14:paraId="00B7B90F" w14:textId="495B968A" w:rsidR="00DA55F3" w:rsidRPr="00383221" w:rsidRDefault="00DA55F3" w:rsidP="00383221">
            <w:pPr>
              <w:pStyle w:val="BodyTextIndent3"/>
              <w:spacing w:before="120" w:after="240"/>
              <w:ind w:left="0" w:firstLine="0"/>
              <w:jc w:val="left"/>
              <w:rPr>
                <w:rFonts w:ascii="Arial" w:hAnsi="Arial" w:cs="Arial"/>
                <w:bCs w:val="0"/>
                <w:color w:val="auto"/>
                <w:szCs w:val="24"/>
                <w:lang w:val="en-US"/>
              </w:rPr>
            </w:pPr>
            <w:r w:rsidRPr="00383221">
              <w:rPr>
                <w:rFonts w:ascii="Arial" w:hAnsi="Arial" w:cs="Arial"/>
                <w:color w:val="auto"/>
                <w:szCs w:val="24"/>
              </w:rPr>
              <w:t>Instructions</w:t>
            </w:r>
          </w:p>
        </w:tc>
      </w:tr>
      <w:tr w:rsidR="00DA55F3" w:rsidRPr="000A21A3" w14:paraId="38754750" w14:textId="77777777" w:rsidTr="00DA55F3">
        <w:trPr>
          <w:cantSplit/>
        </w:trPr>
        <w:tc>
          <w:tcPr>
            <w:tcW w:w="1540" w:type="pct"/>
          </w:tcPr>
          <w:p w14:paraId="53C61243" w14:textId="51767105" w:rsidR="00DA55F3" w:rsidRPr="000A21A3" w:rsidRDefault="00DA55F3" w:rsidP="00383221">
            <w:pPr>
              <w:spacing w:before="120"/>
              <w:ind w:left="152"/>
              <w:rPr>
                <w:rFonts w:cs="Arial"/>
                <w:szCs w:val="24"/>
              </w:rPr>
            </w:pPr>
            <w:r w:rsidRPr="000A21A3">
              <w:rPr>
                <w:rFonts w:cs="Arial"/>
                <w:szCs w:val="24"/>
              </w:rPr>
              <w:t>Impact on Student Achievement: Local Assessments</w:t>
            </w:r>
          </w:p>
        </w:tc>
        <w:tc>
          <w:tcPr>
            <w:tcW w:w="3460" w:type="pct"/>
          </w:tcPr>
          <w:p w14:paraId="1891EFED" w14:textId="5C1ADAF3" w:rsidR="00DA55F3" w:rsidRPr="000A21A3" w:rsidRDefault="00DA55F3" w:rsidP="006F1C29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  <w:r w:rsidRPr="000A21A3">
              <w:rPr>
                <w:rFonts w:ascii="Arial" w:hAnsi="Arial" w:cs="Arial"/>
              </w:rPr>
              <w:t>For the fiscal year of this report, indicate the locally adopted assessments that the eligible sites are using for transitional kindergarten through grade three.</w:t>
            </w:r>
          </w:p>
          <w:p w14:paraId="70B786AE" w14:textId="25C99754" w:rsidR="00DA55F3" w:rsidRPr="000A21A3" w:rsidRDefault="00DA55F3" w:rsidP="00DA55F3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  <w:r w:rsidRPr="000A21A3">
              <w:rPr>
                <w:rFonts w:ascii="Arial" w:hAnsi="Arial" w:cs="Arial"/>
              </w:rPr>
              <w:t>Provide and submit site-level student literacy achievement data in the Site-level Collection Excel file.</w:t>
            </w:r>
          </w:p>
        </w:tc>
      </w:tr>
    </w:tbl>
    <w:p w14:paraId="5DCA6311" w14:textId="3BFE06B4" w:rsidR="00DA5C9C" w:rsidRPr="000A21A3" w:rsidRDefault="00DA5C9C" w:rsidP="003B71AC">
      <w:pPr>
        <w:rPr>
          <w:rFonts w:cs="Arial"/>
          <w:szCs w:val="24"/>
        </w:rPr>
      </w:pPr>
    </w:p>
    <w:p w14:paraId="50276E3F" w14:textId="77777777" w:rsidR="00330392" w:rsidRPr="00810DF0" w:rsidRDefault="00330392" w:rsidP="003B71AC">
      <w:pPr>
        <w:pStyle w:val="Heading2"/>
        <w:rPr>
          <w:rFonts w:cs="Arial"/>
          <w:sz w:val="24"/>
          <w:szCs w:val="24"/>
        </w:rPr>
      </w:pPr>
      <w:bookmarkStart w:id="1" w:name="_Toc23953132"/>
      <w:r w:rsidRPr="00810DF0">
        <w:rPr>
          <w:rFonts w:cs="Arial"/>
          <w:sz w:val="24"/>
          <w:szCs w:val="24"/>
        </w:rPr>
        <w:t>Electronic Signature</w:t>
      </w:r>
      <w:bookmarkEnd w:id="1"/>
    </w:p>
    <w:tbl>
      <w:tblPr>
        <w:tblStyle w:val="GridTable4"/>
        <w:tblW w:w="9805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620" w:firstRow="1" w:lastRow="0" w:firstColumn="0" w:lastColumn="0" w:noHBand="1" w:noVBand="1"/>
        <w:tblDescription w:val="Application fields and instructions for Electronic Signatures."/>
      </w:tblPr>
      <w:tblGrid>
        <w:gridCol w:w="2942"/>
        <w:gridCol w:w="6863"/>
      </w:tblGrid>
      <w:tr w:rsidR="00330392" w:rsidRPr="00810DF0" w14:paraId="5B564CD2" w14:textId="77777777" w:rsidTr="00E8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13BD4646" w14:textId="77777777" w:rsidR="00330392" w:rsidRPr="00810DF0" w:rsidRDefault="00330392" w:rsidP="003B71AC">
            <w:pPr>
              <w:spacing w:before="120"/>
              <w:jc w:val="center"/>
              <w:rPr>
                <w:rFonts w:cs="Arial"/>
                <w:b w:val="0"/>
                <w:color w:val="auto"/>
                <w:szCs w:val="24"/>
              </w:rPr>
            </w:pPr>
            <w:r w:rsidRPr="00810DF0">
              <w:rPr>
                <w:rFonts w:cs="Arial"/>
                <w:color w:val="auto"/>
                <w:szCs w:val="24"/>
              </w:rPr>
              <w:t>Application Field</w:t>
            </w:r>
          </w:p>
        </w:tc>
        <w:tc>
          <w:tcPr>
            <w:tcW w:w="6863" w:type="dxa"/>
            <w:shd w:val="clear" w:color="auto" w:fill="D9D9D9" w:themeFill="background1" w:themeFillShade="D9"/>
            <w:vAlign w:val="center"/>
          </w:tcPr>
          <w:p w14:paraId="5F3DA7AC" w14:textId="77777777" w:rsidR="00330392" w:rsidRPr="00810DF0" w:rsidRDefault="00330392" w:rsidP="003B71AC">
            <w:pPr>
              <w:spacing w:before="120"/>
              <w:jc w:val="center"/>
              <w:rPr>
                <w:rFonts w:cs="Arial"/>
                <w:b w:val="0"/>
                <w:color w:val="auto"/>
                <w:szCs w:val="24"/>
              </w:rPr>
            </w:pPr>
            <w:r w:rsidRPr="00810DF0">
              <w:rPr>
                <w:rFonts w:cs="Arial"/>
                <w:color w:val="auto"/>
                <w:szCs w:val="24"/>
              </w:rPr>
              <w:t>Instructions</w:t>
            </w:r>
          </w:p>
        </w:tc>
      </w:tr>
      <w:tr w:rsidR="00330392" w:rsidRPr="00810DF0" w14:paraId="4A8705D7" w14:textId="77777777" w:rsidTr="00E85BE8">
        <w:trPr>
          <w:cantSplit/>
        </w:trPr>
        <w:tc>
          <w:tcPr>
            <w:tcW w:w="2942" w:type="dxa"/>
          </w:tcPr>
          <w:p w14:paraId="18CDFE3E" w14:textId="77777777" w:rsidR="00330392" w:rsidRPr="000A21A3" w:rsidRDefault="00330392" w:rsidP="003B71AC">
            <w:pPr>
              <w:spacing w:before="120"/>
              <w:rPr>
                <w:rFonts w:cs="Arial"/>
                <w:bCs/>
                <w:szCs w:val="24"/>
              </w:rPr>
            </w:pPr>
            <w:r w:rsidRPr="000A21A3">
              <w:rPr>
                <w:rFonts w:cs="Arial"/>
                <w:bCs/>
                <w:szCs w:val="24"/>
              </w:rPr>
              <w:t xml:space="preserve">Signature </w:t>
            </w:r>
            <w:r w:rsidR="00580FDD" w:rsidRPr="000A21A3">
              <w:rPr>
                <w:rFonts w:cs="Arial"/>
                <w:bCs/>
                <w:szCs w:val="24"/>
              </w:rPr>
              <w:t xml:space="preserve">and date </w:t>
            </w:r>
            <w:r w:rsidRPr="000A21A3">
              <w:rPr>
                <w:rFonts w:cs="Arial"/>
                <w:bCs/>
                <w:szCs w:val="24"/>
              </w:rPr>
              <w:t>by Authorizing Official</w:t>
            </w:r>
          </w:p>
        </w:tc>
        <w:tc>
          <w:tcPr>
            <w:tcW w:w="6863" w:type="dxa"/>
          </w:tcPr>
          <w:p w14:paraId="319F3DDB" w14:textId="77777777" w:rsidR="00330392" w:rsidRPr="00810DF0" w:rsidRDefault="00330392" w:rsidP="003B71AC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The authorizing official should type their name in the field which will serve as a signature that certifies agreement with the statement below. </w:t>
            </w:r>
          </w:p>
          <w:p w14:paraId="4514D047" w14:textId="4D7471C1" w:rsidR="00330392" w:rsidRPr="00810DF0" w:rsidRDefault="00330392" w:rsidP="003B71AC">
            <w:pPr>
              <w:spacing w:before="120"/>
              <w:rPr>
                <w:rFonts w:cs="Arial"/>
                <w:szCs w:val="24"/>
              </w:rPr>
            </w:pPr>
            <w:r w:rsidRPr="00810DF0">
              <w:rPr>
                <w:rFonts w:cs="Arial"/>
                <w:szCs w:val="24"/>
              </w:rPr>
              <w:t xml:space="preserve">I hereby certify that, to the best of my knowledge, the information in this </w:t>
            </w:r>
            <w:r w:rsidR="00383221">
              <w:rPr>
                <w:rFonts w:cs="Arial"/>
                <w:szCs w:val="24"/>
              </w:rPr>
              <w:t>report</w:t>
            </w:r>
            <w:r w:rsidRPr="00810DF0">
              <w:rPr>
                <w:rFonts w:cs="Arial"/>
                <w:szCs w:val="24"/>
              </w:rPr>
              <w:t xml:space="preserve"> is correct and complete. </w:t>
            </w:r>
          </w:p>
        </w:tc>
      </w:tr>
    </w:tbl>
    <w:p w14:paraId="3B1ADD76" w14:textId="1A9ECF16" w:rsidR="00EC7B10" w:rsidRPr="00810DF0" w:rsidRDefault="00EC7B10" w:rsidP="003B71AC">
      <w:pPr>
        <w:rPr>
          <w:rFonts w:cs="Arial"/>
          <w:szCs w:val="24"/>
        </w:rPr>
      </w:pPr>
    </w:p>
    <w:sectPr w:rsidR="00EC7B10" w:rsidRPr="00810D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3BA7" w14:textId="77777777" w:rsidR="00C1263F" w:rsidRDefault="00C1263F" w:rsidP="00D1270E">
      <w:pPr>
        <w:spacing w:after="0"/>
      </w:pPr>
      <w:r>
        <w:separator/>
      </w:r>
    </w:p>
  </w:endnote>
  <w:endnote w:type="continuationSeparator" w:id="0">
    <w:p w14:paraId="2094B32C" w14:textId="77777777" w:rsidR="00C1263F" w:rsidRDefault="00C1263F" w:rsidP="00D127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817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97B85" w14:textId="0BBB0AAC" w:rsidR="00956ACC" w:rsidRDefault="00956A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77F59" w14:textId="77777777" w:rsidR="00956ACC" w:rsidRDefault="00956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8A6C6" w14:textId="77777777" w:rsidR="00C1263F" w:rsidRDefault="00C1263F" w:rsidP="00D1270E">
      <w:pPr>
        <w:spacing w:after="0"/>
      </w:pPr>
      <w:r>
        <w:separator/>
      </w:r>
    </w:p>
  </w:footnote>
  <w:footnote w:type="continuationSeparator" w:id="0">
    <w:p w14:paraId="6E8D7EF6" w14:textId="77777777" w:rsidR="00C1263F" w:rsidRDefault="00C1263F" w:rsidP="00D127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223E"/>
    <w:multiLevelType w:val="hybridMultilevel"/>
    <w:tmpl w:val="98C2CF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896C20"/>
    <w:multiLevelType w:val="hybridMultilevel"/>
    <w:tmpl w:val="56FEA6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D724D"/>
    <w:multiLevelType w:val="hybridMultilevel"/>
    <w:tmpl w:val="AAB4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470AB"/>
    <w:multiLevelType w:val="multilevel"/>
    <w:tmpl w:val="A72A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C343E"/>
    <w:multiLevelType w:val="hybridMultilevel"/>
    <w:tmpl w:val="DF1A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0405F"/>
    <w:multiLevelType w:val="hybridMultilevel"/>
    <w:tmpl w:val="7E7E41C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84767"/>
    <w:multiLevelType w:val="hybridMultilevel"/>
    <w:tmpl w:val="1026CE8A"/>
    <w:lvl w:ilvl="0" w:tplc="4056B1A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17E46"/>
    <w:multiLevelType w:val="hybridMultilevel"/>
    <w:tmpl w:val="EF24D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729A5"/>
    <w:multiLevelType w:val="hybridMultilevel"/>
    <w:tmpl w:val="D6AAC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01937"/>
    <w:multiLevelType w:val="hybridMultilevel"/>
    <w:tmpl w:val="06E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526CA"/>
    <w:multiLevelType w:val="hybridMultilevel"/>
    <w:tmpl w:val="A09E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9689C"/>
    <w:multiLevelType w:val="hybridMultilevel"/>
    <w:tmpl w:val="AEAA466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F463C"/>
    <w:multiLevelType w:val="hybridMultilevel"/>
    <w:tmpl w:val="FE1655DC"/>
    <w:lvl w:ilvl="0" w:tplc="BE3223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A7830"/>
    <w:multiLevelType w:val="hybridMultilevel"/>
    <w:tmpl w:val="B0EAB600"/>
    <w:lvl w:ilvl="0" w:tplc="BE3223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56234"/>
    <w:multiLevelType w:val="hybridMultilevel"/>
    <w:tmpl w:val="56FEA6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40F25"/>
    <w:multiLevelType w:val="hybridMultilevel"/>
    <w:tmpl w:val="5756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07876"/>
    <w:multiLevelType w:val="hybridMultilevel"/>
    <w:tmpl w:val="8F02A3FC"/>
    <w:lvl w:ilvl="0" w:tplc="3F806FE8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5F1B7B"/>
    <w:multiLevelType w:val="hybridMultilevel"/>
    <w:tmpl w:val="41408A68"/>
    <w:lvl w:ilvl="0" w:tplc="C8C85A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141969"/>
    <w:multiLevelType w:val="hybridMultilevel"/>
    <w:tmpl w:val="ADA29294"/>
    <w:lvl w:ilvl="0" w:tplc="C8C85A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4559AA"/>
    <w:multiLevelType w:val="hybridMultilevel"/>
    <w:tmpl w:val="4F4E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041C2"/>
    <w:multiLevelType w:val="hybridMultilevel"/>
    <w:tmpl w:val="F5F2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E0D68"/>
    <w:multiLevelType w:val="hybridMultilevel"/>
    <w:tmpl w:val="23EA0AEE"/>
    <w:lvl w:ilvl="0" w:tplc="4FB429C8">
      <w:start w:val="1"/>
      <w:numFmt w:val="upperLetter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8D5918"/>
    <w:multiLevelType w:val="hybridMultilevel"/>
    <w:tmpl w:val="766C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A53F4"/>
    <w:multiLevelType w:val="hybridMultilevel"/>
    <w:tmpl w:val="1B98FE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69629420">
    <w:abstractNumId w:val="9"/>
  </w:num>
  <w:num w:numId="2" w16cid:durableId="1449005778">
    <w:abstractNumId w:val="7"/>
  </w:num>
  <w:num w:numId="3" w16cid:durableId="1036003836">
    <w:abstractNumId w:val="6"/>
  </w:num>
  <w:num w:numId="4" w16cid:durableId="331835475">
    <w:abstractNumId w:val="5"/>
  </w:num>
  <w:num w:numId="5" w16cid:durableId="1609972741">
    <w:abstractNumId w:val="4"/>
  </w:num>
  <w:num w:numId="6" w16cid:durableId="832985272">
    <w:abstractNumId w:val="8"/>
  </w:num>
  <w:num w:numId="7" w16cid:durableId="1924071738">
    <w:abstractNumId w:val="3"/>
  </w:num>
  <w:num w:numId="8" w16cid:durableId="1416518033">
    <w:abstractNumId w:val="2"/>
  </w:num>
  <w:num w:numId="9" w16cid:durableId="1545826054">
    <w:abstractNumId w:val="1"/>
  </w:num>
  <w:num w:numId="10" w16cid:durableId="539898636">
    <w:abstractNumId w:val="0"/>
  </w:num>
  <w:num w:numId="11" w16cid:durableId="1277063576">
    <w:abstractNumId w:val="14"/>
  </w:num>
  <w:num w:numId="12" w16cid:durableId="1739091916">
    <w:abstractNumId w:val="12"/>
  </w:num>
  <w:num w:numId="13" w16cid:durableId="986402741">
    <w:abstractNumId w:val="29"/>
  </w:num>
  <w:num w:numId="14" w16cid:durableId="1490318374">
    <w:abstractNumId w:val="19"/>
  </w:num>
  <w:num w:numId="15" w16cid:durableId="174347177">
    <w:abstractNumId w:val="13"/>
  </w:num>
  <w:num w:numId="16" w16cid:durableId="705713012">
    <w:abstractNumId w:val="10"/>
  </w:num>
  <w:num w:numId="17" w16cid:durableId="1781997831">
    <w:abstractNumId w:val="26"/>
  </w:num>
  <w:num w:numId="18" w16cid:durableId="2098940126">
    <w:abstractNumId w:val="17"/>
  </w:num>
  <w:num w:numId="19" w16cid:durableId="2054501740">
    <w:abstractNumId w:val="18"/>
  </w:num>
  <w:num w:numId="20" w16cid:durableId="478306616">
    <w:abstractNumId w:val="23"/>
  </w:num>
  <w:num w:numId="21" w16cid:durableId="1957708578">
    <w:abstractNumId w:val="11"/>
  </w:num>
  <w:num w:numId="22" w16cid:durableId="1143933537">
    <w:abstractNumId w:val="28"/>
  </w:num>
  <w:num w:numId="23" w16cid:durableId="864752024">
    <w:abstractNumId w:val="20"/>
  </w:num>
  <w:num w:numId="24" w16cid:durableId="304941236">
    <w:abstractNumId w:val="30"/>
  </w:num>
  <w:num w:numId="25" w16cid:durableId="427582456">
    <w:abstractNumId w:val="33"/>
  </w:num>
  <w:num w:numId="26" w16cid:durableId="1830321021">
    <w:abstractNumId w:val="21"/>
  </w:num>
  <w:num w:numId="27" w16cid:durableId="526794779">
    <w:abstractNumId w:val="22"/>
  </w:num>
  <w:num w:numId="28" w16cid:durableId="1040933801">
    <w:abstractNumId w:val="24"/>
  </w:num>
  <w:num w:numId="29" w16cid:durableId="1901136022">
    <w:abstractNumId w:val="15"/>
  </w:num>
  <w:num w:numId="30" w16cid:durableId="119036428">
    <w:abstractNumId w:val="27"/>
  </w:num>
  <w:num w:numId="31" w16cid:durableId="1358968697">
    <w:abstractNumId w:val="16"/>
  </w:num>
  <w:num w:numId="32" w16cid:durableId="1512720014">
    <w:abstractNumId w:val="31"/>
  </w:num>
  <w:num w:numId="33" w16cid:durableId="1745449171">
    <w:abstractNumId w:val="25"/>
  </w:num>
  <w:num w:numId="34" w16cid:durableId="7022490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92"/>
    <w:rsid w:val="00001C8C"/>
    <w:rsid w:val="00010050"/>
    <w:rsid w:val="00010914"/>
    <w:rsid w:val="00013F18"/>
    <w:rsid w:val="00050EAA"/>
    <w:rsid w:val="00053904"/>
    <w:rsid w:val="000707CF"/>
    <w:rsid w:val="00074E50"/>
    <w:rsid w:val="0007533E"/>
    <w:rsid w:val="00094F1C"/>
    <w:rsid w:val="000A21A3"/>
    <w:rsid w:val="000A3190"/>
    <w:rsid w:val="000A3A3B"/>
    <w:rsid w:val="000B1DC2"/>
    <w:rsid w:val="000B1E6A"/>
    <w:rsid w:val="000B2B40"/>
    <w:rsid w:val="000B7154"/>
    <w:rsid w:val="000B7884"/>
    <w:rsid w:val="000C0541"/>
    <w:rsid w:val="000C2E92"/>
    <w:rsid w:val="000C7AAD"/>
    <w:rsid w:val="000C7F91"/>
    <w:rsid w:val="000D345A"/>
    <w:rsid w:val="000D78CF"/>
    <w:rsid w:val="000E13EC"/>
    <w:rsid w:val="000F1D6A"/>
    <w:rsid w:val="000F62E9"/>
    <w:rsid w:val="000F7AF5"/>
    <w:rsid w:val="00100162"/>
    <w:rsid w:val="001216B1"/>
    <w:rsid w:val="00121AD3"/>
    <w:rsid w:val="00124CF3"/>
    <w:rsid w:val="00127D1B"/>
    <w:rsid w:val="001333DA"/>
    <w:rsid w:val="0013365B"/>
    <w:rsid w:val="00134061"/>
    <w:rsid w:val="00137516"/>
    <w:rsid w:val="001409E0"/>
    <w:rsid w:val="0014252A"/>
    <w:rsid w:val="00147CF8"/>
    <w:rsid w:val="00151A0D"/>
    <w:rsid w:val="001603D1"/>
    <w:rsid w:val="00161238"/>
    <w:rsid w:val="00164E0D"/>
    <w:rsid w:val="00184C7C"/>
    <w:rsid w:val="00186DF0"/>
    <w:rsid w:val="001A0CA5"/>
    <w:rsid w:val="001A15CD"/>
    <w:rsid w:val="001C6B5E"/>
    <w:rsid w:val="001D08D7"/>
    <w:rsid w:val="001D3170"/>
    <w:rsid w:val="001E6D67"/>
    <w:rsid w:val="00200962"/>
    <w:rsid w:val="00213A08"/>
    <w:rsid w:val="002210E0"/>
    <w:rsid w:val="00223F78"/>
    <w:rsid w:val="002335A2"/>
    <w:rsid w:val="002374FB"/>
    <w:rsid w:val="00241AB7"/>
    <w:rsid w:val="002440C3"/>
    <w:rsid w:val="00244AC1"/>
    <w:rsid w:val="00250695"/>
    <w:rsid w:val="00254AD1"/>
    <w:rsid w:val="00262F05"/>
    <w:rsid w:val="002640E9"/>
    <w:rsid w:val="00264A16"/>
    <w:rsid w:val="002745FA"/>
    <w:rsid w:val="00274DA1"/>
    <w:rsid w:val="00275FB3"/>
    <w:rsid w:val="0029080C"/>
    <w:rsid w:val="002A180B"/>
    <w:rsid w:val="002A1F0B"/>
    <w:rsid w:val="002A28B0"/>
    <w:rsid w:val="002B0740"/>
    <w:rsid w:val="002B07A0"/>
    <w:rsid w:val="002B26B4"/>
    <w:rsid w:val="002B7C55"/>
    <w:rsid w:val="002C1BDA"/>
    <w:rsid w:val="002D39D4"/>
    <w:rsid w:val="002D5D28"/>
    <w:rsid w:val="002E15B1"/>
    <w:rsid w:val="002E2740"/>
    <w:rsid w:val="002E275C"/>
    <w:rsid w:val="002E439D"/>
    <w:rsid w:val="002E4CB5"/>
    <w:rsid w:val="002E7421"/>
    <w:rsid w:val="002F7D87"/>
    <w:rsid w:val="00305C63"/>
    <w:rsid w:val="00307C95"/>
    <w:rsid w:val="003120FA"/>
    <w:rsid w:val="00313667"/>
    <w:rsid w:val="003178F0"/>
    <w:rsid w:val="00330392"/>
    <w:rsid w:val="003346AD"/>
    <w:rsid w:val="00334AEE"/>
    <w:rsid w:val="00344647"/>
    <w:rsid w:val="00345907"/>
    <w:rsid w:val="00347558"/>
    <w:rsid w:val="00351218"/>
    <w:rsid w:val="00353F06"/>
    <w:rsid w:val="00365925"/>
    <w:rsid w:val="003669BC"/>
    <w:rsid w:val="0037018B"/>
    <w:rsid w:val="00370521"/>
    <w:rsid w:val="00383221"/>
    <w:rsid w:val="00392449"/>
    <w:rsid w:val="003942AA"/>
    <w:rsid w:val="00394836"/>
    <w:rsid w:val="003A03C3"/>
    <w:rsid w:val="003A3D6E"/>
    <w:rsid w:val="003B01A7"/>
    <w:rsid w:val="003B71AC"/>
    <w:rsid w:val="003D0A2F"/>
    <w:rsid w:val="003E4259"/>
    <w:rsid w:val="003F3C4D"/>
    <w:rsid w:val="003F5CC7"/>
    <w:rsid w:val="003F617B"/>
    <w:rsid w:val="00401D86"/>
    <w:rsid w:val="00410BB3"/>
    <w:rsid w:val="00413DD4"/>
    <w:rsid w:val="00415644"/>
    <w:rsid w:val="00417290"/>
    <w:rsid w:val="0042063D"/>
    <w:rsid w:val="004260E1"/>
    <w:rsid w:val="00430734"/>
    <w:rsid w:val="0043570A"/>
    <w:rsid w:val="00456789"/>
    <w:rsid w:val="004754F6"/>
    <w:rsid w:val="004966D2"/>
    <w:rsid w:val="00497FE8"/>
    <w:rsid w:val="004A4581"/>
    <w:rsid w:val="004A7BFF"/>
    <w:rsid w:val="004B494F"/>
    <w:rsid w:val="004C1FC7"/>
    <w:rsid w:val="004D58E8"/>
    <w:rsid w:val="004E021A"/>
    <w:rsid w:val="004E0280"/>
    <w:rsid w:val="004E1DF1"/>
    <w:rsid w:val="004E7AC1"/>
    <w:rsid w:val="004F383A"/>
    <w:rsid w:val="0050634F"/>
    <w:rsid w:val="00510FA0"/>
    <w:rsid w:val="00512F47"/>
    <w:rsid w:val="00516E8D"/>
    <w:rsid w:val="00517CBA"/>
    <w:rsid w:val="00517DF4"/>
    <w:rsid w:val="0052348C"/>
    <w:rsid w:val="00523EA4"/>
    <w:rsid w:val="00525BC4"/>
    <w:rsid w:val="00526372"/>
    <w:rsid w:val="00531277"/>
    <w:rsid w:val="00535A88"/>
    <w:rsid w:val="00536E77"/>
    <w:rsid w:val="00543538"/>
    <w:rsid w:val="00543DBE"/>
    <w:rsid w:val="005510D3"/>
    <w:rsid w:val="00570E17"/>
    <w:rsid w:val="00577C0E"/>
    <w:rsid w:val="00580231"/>
    <w:rsid w:val="00580FDD"/>
    <w:rsid w:val="005841FD"/>
    <w:rsid w:val="00584B5B"/>
    <w:rsid w:val="005862DB"/>
    <w:rsid w:val="00587687"/>
    <w:rsid w:val="005941A5"/>
    <w:rsid w:val="00595181"/>
    <w:rsid w:val="005A59C5"/>
    <w:rsid w:val="005B4C50"/>
    <w:rsid w:val="005B677B"/>
    <w:rsid w:val="005C3670"/>
    <w:rsid w:val="005C4328"/>
    <w:rsid w:val="005C4632"/>
    <w:rsid w:val="005C5B70"/>
    <w:rsid w:val="005C6012"/>
    <w:rsid w:val="005E2C91"/>
    <w:rsid w:val="005E7576"/>
    <w:rsid w:val="00600487"/>
    <w:rsid w:val="00614839"/>
    <w:rsid w:val="00621475"/>
    <w:rsid w:val="006220A7"/>
    <w:rsid w:val="00622EB3"/>
    <w:rsid w:val="00625723"/>
    <w:rsid w:val="006266FC"/>
    <w:rsid w:val="00626D16"/>
    <w:rsid w:val="00627398"/>
    <w:rsid w:val="00627F62"/>
    <w:rsid w:val="00634974"/>
    <w:rsid w:val="00642837"/>
    <w:rsid w:val="00647BDF"/>
    <w:rsid w:val="0066050C"/>
    <w:rsid w:val="00685C44"/>
    <w:rsid w:val="006A2EBA"/>
    <w:rsid w:val="006A683B"/>
    <w:rsid w:val="006B1783"/>
    <w:rsid w:val="006B6BB7"/>
    <w:rsid w:val="006B6C4F"/>
    <w:rsid w:val="006C135F"/>
    <w:rsid w:val="006C49EB"/>
    <w:rsid w:val="006C72A7"/>
    <w:rsid w:val="006D3B83"/>
    <w:rsid w:val="006E1412"/>
    <w:rsid w:val="006E3DA1"/>
    <w:rsid w:val="006F1C29"/>
    <w:rsid w:val="006F2687"/>
    <w:rsid w:val="006F41AE"/>
    <w:rsid w:val="007154AA"/>
    <w:rsid w:val="00723072"/>
    <w:rsid w:val="00726B51"/>
    <w:rsid w:val="00735D83"/>
    <w:rsid w:val="0073693C"/>
    <w:rsid w:val="00737D27"/>
    <w:rsid w:val="00740C69"/>
    <w:rsid w:val="00741AD4"/>
    <w:rsid w:val="007428B8"/>
    <w:rsid w:val="00743F5E"/>
    <w:rsid w:val="0074455E"/>
    <w:rsid w:val="00745870"/>
    <w:rsid w:val="00750486"/>
    <w:rsid w:val="00757864"/>
    <w:rsid w:val="00757E03"/>
    <w:rsid w:val="00761153"/>
    <w:rsid w:val="00781230"/>
    <w:rsid w:val="00784E56"/>
    <w:rsid w:val="007852E3"/>
    <w:rsid w:val="0079166C"/>
    <w:rsid w:val="007A218A"/>
    <w:rsid w:val="007A4953"/>
    <w:rsid w:val="007B3579"/>
    <w:rsid w:val="007C3446"/>
    <w:rsid w:val="007C359F"/>
    <w:rsid w:val="007C6FB5"/>
    <w:rsid w:val="007D2AAC"/>
    <w:rsid w:val="007D2BE4"/>
    <w:rsid w:val="007E5BF1"/>
    <w:rsid w:val="007E64ED"/>
    <w:rsid w:val="007F48E7"/>
    <w:rsid w:val="007F5F3F"/>
    <w:rsid w:val="0080060A"/>
    <w:rsid w:val="00800A33"/>
    <w:rsid w:val="00810DF0"/>
    <w:rsid w:val="0081256C"/>
    <w:rsid w:val="00823199"/>
    <w:rsid w:val="00830590"/>
    <w:rsid w:val="00830DEA"/>
    <w:rsid w:val="00833546"/>
    <w:rsid w:val="008360D9"/>
    <w:rsid w:val="00841E38"/>
    <w:rsid w:val="00842AA6"/>
    <w:rsid w:val="00857A2D"/>
    <w:rsid w:val="00867777"/>
    <w:rsid w:val="0087711F"/>
    <w:rsid w:val="008863CC"/>
    <w:rsid w:val="00893611"/>
    <w:rsid w:val="00893F99"/>
    <w:rsid w:val="00894875"/>
    <w:rsid w:val="008A15F5"/>
    <w:rsid w:val="008A29E3"/>
    <w:rsid w:val="008A6421"/>
    <w:rsid w:val="008C476B"/>
    <w:rsid w:val="008C6AD9"/>
    <w:rsid w:val="008E3BC6"/>
    <w:rsid w:val="008E490D"/>
    <w:rsid w:val="008E4D20"/>
    <w:rsid w:val="008E632E"/>
    <w:rsid w:val="008F0B2C"/>
    <w:rsid w:val="008F3DAF"/>
    <w:rsid w:val="0090112C"/>
    <w:rsid w:val="00902114"/>
    <w:rsid w:val="0091092E"/>
    <w:rsid w:val="00917A4A"/>
    <w:rsid w:val="009279B9"/>
    <w:rsid w:val="00944726"/>
    <w:rsid w:val="0095044F"/>
    <w:rsid w:val="0095449F"/>
    <w:rsid w:val="00956ACC"/>
    <w:rsid w:val="009614B9"/>
    <w:rsid w:val="009708B7"/>
    <w:rsid w:val="00972D3F"/>
    <w:rsid w:val="009814C3"/>
    <w:rsid w:val="00985C28"/>
    <w:rsid w:val="00986E8E"/>
    <w:rsid w:val="00993BD7"/>
    <w:rsid w:val="00994CFF"/>
    <w:rsid w:val="009A0AD0"/>
    <w:rsid w:val="009B2238"/>
    <w:rsid w:val="009B3520"/>
    <w:rsid w:val="009B3E8C"/>
    <w:rsid w:val="009C132A"/>
    <w:rsid w:val="009C3406"/>
    <w:rsid w:val="009C70F5"/>
    <w:rsid w:val="009D7661"/>
    <w:rsid w:val="009E2D3E"/>
    <w:rsid w:val="009F2EF9"/>
    <w:rsid w:val="00A02526"/>
    <w:rsid w:val="00A04912"/>
    <w:rsid w:val="00A0619B"/>
    <w:rsid w:val="00A07D79"/>
    <w:rsid w:val="00A142FB"/>
    <w:rsid w:val="00A14A52"/>
    <w:rsid w:val="00A32C08"/>
    <w:rsid w:val="00A45582"/>
    <w:rsid w:val="00A45F08"/>
    <w:rsid w:val="00A5181D"/>
    <w:rsid w:val="00A54412"/>
    <w:rsid w:val="00A54C11"/>
    <w:rsid w:val="00A54E86"/>
    <w:rsid w:val="00A57BBC"/>
    <w:rsid w:val="00A614CE"/>
    <w:rsid w:val="00A61958"/>
    <w:rsid w:val="00A72B8C"/>
    <w:rsid w:val="00A75D84"/>
    <w:rsid w:val="00A8161D"/>
    <w:rsid w:val="00A8280F"/>
    <w:rsid w:val="00A82AA0"/>
    <w:rsid w:val="00A90664"/>
    <w:rsid w:val="00A95BCD"/>
    <w:rsid w:val="00A96D31"/>
    <w:rsid w:val="00A97686"/>
    <w:rsid w:val="00AA755C"/>
    <w:rsid w:val="00AB1FBB"/>
    <w:rsid w:val="00AC05E7"/>
    <w:rsid w:val="00AC7026"/>
    <w:rsid w:val="00AD61B5"/>
    <w:rsid w:val="00AD6346"/>
    <w:rsid w:val="00AE061E"/>
    <w:rsid w:val="00AE0C8E"/>
    <w:rsid w:val="00AE108A"/>
    <w:rsid w:val="00AE2BD1"/>
    <w:rsid w:val="00AE7D0B"/>
    <w:rsid w:val="00AF0211"/>
    <w:rsid w:val="00B040F8"/>
    <w:rsid w:val="00B113E6"/>
    <w:rsid w:val="00B20910"/>
    <w:rsid w:val="00B2457A"/>
    <w:rsid w:val="00B251A0"/>
    <w:rsid w:val="00B26622"/>
    <w:rsid w:val="00B314CC"/>
    <w:rsid w:val="00B403D9"/>
    <w:rsid w:val="00B556F3"/>
    <w:rsid w:val="00B752C9"/>
    <w:rsid w:val="00B770B8"/>
    <w:rsid w:val="00B8022B"/>
    <w:rsid w:val="00B86DCD"/>
    <w:rsid w:val="00B908EE"/>
    <w:rsid w:val="00B93BF7"/>
    <w:rsid w:val="00B94EDA"/>
    <w:rsid w:val="00BB1847"/>
    <w:rsid w:val="00BC527D"/>
    <w:rsid w:val="00BC76C9"/>
    <w:rsid w:val="00BD2943"/>
    <w:rsid w:val="00BD5079"/>
    <w:rsid w:val="00BD5389"/>
    <w:rsid w:val="00BF2B15"/>
    <w:rsid w:val="00BF3654"/>
    <w:rsid w:val="00BF51A8"/>
    <w:rsid w:val="00C009C9"/>
    <w:rsid w:val="00C00AC8"/>
    <w:rsid w:val="00C03977"/>
    <w:rsid w:val="00C03E41"/>
    <w:rsid w:val="00C052E2"/>
    <w:rsid w:val="00C059C5"/>
    <w:rsid w:val="00C10692"/>
    <w:rsid w:val="00C11C12"/>
    <w:rsid w:val="00C1263F"/>
    <w:rsid w:val="00C17F61"/>
    <w:rsid w:val="00C21731"/>
    <w:rsid w:val="00C24CCB"/>
    <w:rsid w:val="00C25D8C"/>
    <w:rsid w:val="00C367FD"/>
    <w:rsid w:val="00C36A71"/>
    <w:rsid w:val="00C50840"/>
    <w:rsid w:val="00C56F0C"/>
    <w:rsid w:val="00C57E72"/>
    <w:rsid w:val="00C6154E"/>
    <w:rsid w:val="00C64B52"/>
    <w:rsid w:val="00C7140C"/>
    <w:rsid w:val="00C80BF6"/>
    <w:rsid w:val="00C82975"/>
    <w:rsid w:val="00CA18A2"/>
    <w:rsid w:val="00CA4A8C"/>
    <w:rsid w:val="00CA5475"/>
    <w:rsid w:val="00CA6E47"/>
    <w:rsid w:val="00CB6664"/>
    <w:rsid w:val="00CC1CB9"/>
    <w:rsid w:val="00CC51DC"/>
    <w:rsid w:val="00CC58D1"/>
    <w:rsid w:val="00CC6D5E"/>
    <w:rsid w:val="00CD54C1"/>
    <w:rsid w:val="00CD7AEC"/>
    <w:rsid w:val="00CE607B"/>
    <w:rsid w:val="00CE7FC0"/>
    <w:rsid w:val="00CF008A"/>
    <w:rsid w:val="00CF4AC8"/>
    <w:rsid w:val="00CF7A68"/>
    <w:rsid w:val="00CF7DDC"/>
    <w:rsid w:val="00D020F2"/>
    <w:rsid w:val="00D05AB9"/>
    <w:rsid w:val="00D069A6"/>
    <w:rsid w:val="00D071EC"/>
    <w:rsid w:val="00D1270E"/>
    <w:rsid w:val="00D15074"/>
    <w:rsid w:val="00D23470"/>
    <w:rsid w:val="00D368D8"/>
    <w:rsid w:val="00D41632"/>
    <w:rsid w:val="00D41CC3"/>
    <w:rsid w:val="00D45287"/>
    <w:rsid w:val="00D47DAB"/>
    <w:rsid w:val="00D50391"/>
    <w:rsid w:val="00D53475"/>
    <w:rsid w:val="00D6073D"/>
    <w:rsid w:val="00D623E1"/>
    <w:rsid w:val="00D675CE"/>
    <w:rsid w:val="00D708C7"/>
    <w:rsid w:val="00D7428C"/>
    <w:rsid w:val="00D8306C"/>
    <w:rsid w:val="00D860FB"/>
    <w:rsid w:val="00DA0383"/>
    <w:rsid w:val="00DA20A4"/>
    <w:rsid w:val="00DA52B3"/>
    <w:rsid w:val="00DA55F3"/>
    <w:rsid w:val="00DA5C9C"/>
    <w:rsid w:val="00DA74A8"/>
    <w:rsid w:val="00DC18E2"/>
    <w:rsid w:val="00DC52B0"/>
    <w:rsid w:val="00DC6AE6"/>
    <w:rsid w:val="00DC774C"/>
    <w:rsid w:val="00DD3371"/>
    <w:rsid w:val="00DD4C03"/>
    <w:rsid w:val="00DE0A40"/>
    <w:rsid w:val="00DE63B8"/>
    <w:rsid w:val="00DF0BB1"/>
    <w:rsid w:val="00E02F27"/>
    <w:rsid w:val="00E06CD4"/>
    <w:rsid w:val="00E1099F"/>
    <w:rsid w:val="00E1725C"/>
    <w:rsid w:val="00E4366D"/>
    <w:rsid w:val="00E566A0"/>
    <w:rsid w:val="00E6287C"/>
    <w:rsid w:val="00E630D0"/>
    <w:rsid w:val="00E634EC"/>
    <w:rsid w:val="00E75D82"/>
    <w:rsid w:val="00E7627C"/>
    <w:rsid w:val="00E85BE8"/>
    <w:rsid w:val="00E87A3B"/>
    <w:rsid w:val="00E90B6F"/>
    <w:rsid w:val="00E94932"/>
    <w:rsid w:val="00E95696"/>
    <w:rsid w:val="00EA58D4"/>
    <w:rsid w:val="00EC44B1"/>
    <w:rsid w:val="00EC7203"/>
    <w:rsid w:val="00EC7B10"/>
    <w:rsid w:val="00ED01DC"/>
    <w:rsid w:val="00ED2FC2"/>
    <w:rsid w:val="00EF2F1F"/>
    <w:rsid w:val="00F045FC"/>
    <w:rsid w:val="00F072FD"/>
    <w:rsid w:val="00F07ABA"/>
    <w:rsid w:val="00F20450"/>
    <w:rsid w:val="00F219BD"/>
    <w:rsid w:val="00F35577"/>
    <w:rsid w:val="00F35918"/>
    <w:rsid w:val="00F542B9"/>
    <w:rsid w:val="00F542F6"/>
    <w:rsid w:val="00F54739"/>
    <w:rsid w:val="00F72DA8"/>
    <w:rsid w:val="00F73AFE"/>
    <w:rsid w:val="00F74F25"/>
    <w:rsid w:val="00F86680"/>
    <w:rsid w:val="00F9212B"/>
    <w:rsid w:val="00FA0014"/>
    <w:rsid w:val="00FA1DCD"/>
    <w:rsid w:val="00FA2231"/>
    <w:rsid w:val="00FC1BC1"/>
    <w:rsid w:val="00FC1E27"/>
    <w:rsid w:val="00FD07AB"/>
    <w:rsid w:val="00FD71EF"/>
    <w:rsid w:val="00FE2D34"/>
    <w:rsid w:val="00FE3007"/>
    <w:rsid w:val="00FF063E"/>
    <w:rsid w:val="00FF2636"/>
    <w:rsid w:val="00FF2F62"/>
    <w:rsid w:val="2CE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C6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/>
      <w:outlineLvl w:val="2"/>
    </w:pPr>
    <w:rPr>
      <w:rFonts w:eastAsiaTheme="majorEastAsia" w:cstheme="majorBidi"/>
      <w:i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FC1E27"/>
    <w:rPr>
      <w:color w:val="0000FF"/>
      <w:u w:val="single"/>
    </w:rPr>
  </w:style>
  <w:style w:type="table" w:styleId="GridTable4">
    <w:name w:val="Grid Table 4"/>
    <w:basedOn w:val="TableNormal"/>
    <w:uiPriority w:val="49"/>
    <w:rsid w:val="003303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1"/>
    <w:qFormat/>
    <w:rsid w:val="0033039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FC1BC1"/>
    <w:pPr>
      <w:widowControl w:val="0"/>
      <w:tabs>
        <w:tab w:val="left" w:pos="-1440"/>
      </w:tabs>
      <w:spacing w:after="0"/>
      <w:ind w:left="1890" w:hanging="1170"/>
      <w:jc w:val="both"/>
    </w:pPr>
    <w:rPr>
      <w:rFonts w:ascii="CG Times" w:eastAsia="Times New Roman" w:hAnsi="CG Times" w:cs="Times New Roman"/>
      <w:snapToGrid w:val="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C1BC1"/>
    <w:rPr>
      <w:rFonts w:ascii="CG Times" w:eastAsia="Times New Roman" w:hAnsi="CG Times" w:cs="Times New Roman"/>
      <w:snapToGrid w:val="0"/>
      <w:sz w:val="24"/>
      <w:szCs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6273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27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270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127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270E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5D8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1F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FD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45287"/>
    <w:rPr>
      <w:color w:val="808080"/>
    </w:rPr>
  </w:style>
  <w:style w:type="paragraph" w:styleId="Revision">
    <w:name w:val="Revision"/>
    <w:hidden/>
    <w:uiPriority w:val="99"/>
    <w:semiHidden/>
    <w:rsid w:val="00244AC1"/>
    <w:pPr>
      <w:spacing w:after="0" w:line="240" w:lineRule="auto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6F1C2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ci/pl/lcrsprogram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E5E8-863F-4C9B-85DF-85C69C3A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1500</Words>
  <Characters>9306</Characters>
  <Application>Microsoft Office Word</Application>
  <DocSecurity>0</DocSecurity>
  <Lines>372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LCRS Annual Expenditure Report Overview - Professional Learning (CA Dept of Education)</vt:lpstr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LCRS Annual Expenditure Report Overview - Professional Learning (CA Dept of Education)</dc:title>
  <dc:subject>This document is an example of the data to be collected for the Literacy Coaches and Reading Specialists (LCRS) Annual Report.</dc:subject>
  <dc:creator/>
  <cp:keywords/>
  <dc:description/>
  <cp:lastModifiedBy/>
  <cp:revision>1</cp:revision>
  <dcterms:created xsi:type="dcterms:W3CDTF">2024-12-20T01:22:00Z</dcterms:created>
  <dcterms:modified xsi:type="dcterms:W3CDTF">2024-12-20T19:29:00Z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281bfa877ccb9bfdacab44d6d595812ff78d1c2383b3ea2befea053fa8858ac3</vt:lpwstr>
  </property>
</Properties>
</file>