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31812" w14:textId="2763754A" w:rsidR="0037401B" w:rsidRPr="005B3EDF" w:rsidRDefault="0037401B" w:rsidP="003D04C1">
      <w:pPr>
        <w:pStyle w:val="Heading1"/>
        <w:spacing w:after="240"/>
        <w:jc w:val="center"/>
        <w:rPr>
          <w:rFonts w:ascii="Arial" w:hAnsi="Arial" w:cs="Arial"/>
          <w:b/>
          <w:bCs/>
          <w:color w:val="auto"/>
        </w:rPr>
      </w:pPr>
      <w:bookmarkStart w:id="0" w:name="_Hlk38636923"/>
      <w:r w:rsidRPr="005B3EDF">
        <w:rPr>
          <w:rFonts w:ascii="Arial" w:hAnsi="Arial" w:cs="Arial"/>
          <w:b/>
          <w:bCs/>
          <w:color w:val="auto"/>
        </w:rPr>
        <w:t>2020</w:t>
      </w:r>
      <w:r w:rsidR="005B3EDF" w:rsidRPr="005B3EDF">
        <w:rPr>
          <w:rStyle w:val="st"/>
          <w:rFonts w:ascii="Arial" w:hAnsi="Arial" w:cs="Arial"/>
          <w:b/>
          <w:bCs/>
        </w:rPr>
        <w:t>–</w:t>
      </w:r>
      <w:r w:rsidRPr="005B3EDF">
        <w:rPr>
          <w:rFonts w:ascii="Arial" w:hAnsi="Arial" w:cs="Arial"/>
          <w:b/>
          <w:bCs/>
          <w:color w:val="auto"/>
        </w:rPr>
        <w:t xml:space="preserve">21 Perkins </w:t>
      </w:r>
      <w:r w:rsidR="002502E1" w:rsidRPr="005B3EDF">
        <w:rPr>
          <w:rFonts w:ascii="Arial" w:hAnsi="Arial" w:cs="Arial"/>
          <w:b/>
          <w:bCs/>
          <w:color w:val="auto"/>
        </w:rPr>
        <w:t xml:space="preserve">Local </w:t>
      </w:r>
      <w:r w:rsidRPr="005B3EDF">
        <w:rPr>
          <w:rFonts w:ascii="Arial" w:hAnsi="Arial" w:cs="Arial"/>
          <w:b/>
          <w:bCs/>
          <w:color w:val="auto"/>
        </w:rPr>
        <w:t>Application</w:t>
      </w:r>
    </w:p>
    <w:bookmarkEnd w:id="0"/>
    <w:p w14:paraId="19FC991C" w14:textId="6B91146D" w:rsidR="0037401B" w:rsidRPr="005B3EDF" w:rsidRDefault="003C1ED1" w:rsidP="003D04C1">
      <w:pPr>
        <w:pStyle w:val="Heading2"/>
        <w:spacing w:after="240"/>
        <w:rPr>
          <w:rFonts w:ascii="Arial" w:hAnsi="Arial" w:cs="Arial"/>
          <w:b/>
          <w:bCs/>
          <w:color w:val="auto"/>
          <w:sz w:val="28"/>
          <w:szCs w:val="28"/>
        </w:rPr>
      </w:pPr>
      <w:r w:rsidRPr="005B3EDF">
        <w:rPr>
          <w:rFonts w:ascii="Arial" w:hAnsi="Arial" w:cs="Arial"/>
          <w:b/>
          <w:bCs/>
          <w:color w:val="auto"/>
          <w:sz w:val="28"/>
          <w:szCs w:val="28"/>
        </w:rPr>
        <w:t>Local Educational Agency (LEA)</w:t>
      </w:r>
      <w:r w:rsidR="00BA3586" w:rsidRPr="005B3EDF">
        <w:rPr>
          <w:rFonts w:ascii="Arial" w:hAnsi="Arial" w:cs="Arial"/>
          <w:b/>
          <w:bCs/>
          <w:color w:val="auto"/>
          <w:sz w:val="28"/>
          <w:szCs w:val="28"/>
        </w:rPr>
        <w:t xml:space="preserve"> </w:t>
      </w:r>
      <w:r w:rsidR="00A577B3">
        <w:rPr>
          <w:rFonts w:ascii="Arial" w:hAnsi="Arial" w:cs="Arial"/>
          <w:b/>
          <w:bCs/>
          <w:color w:val="auto"/>
          <w:sz w:val="28"/>
          <w:szCs w:val="28"/>
        </w:rPr>
        <w:t>Substantially Approvable</w:t>
      </w:r>
      <w:r w:rsidR="00BA3586" w:rsidRPr="005B3EDF">
        <w:rPr>
          <w:rFonts w:ascii="Arial" w:hAnsi="Arial" w:cs="Arial"/>
          <w:b/>
          <w:bCs/>
          <w:color w:val="auto"/>
          <w:sz w:val="28"/>
          <w:szCs w:val="28"/>
        </w:rPr>
        <w:t xml:space="preserve"> </w:t>
      </w:r>
      <w:r w:rsidR="00A577B3">
        <w:rPr>
          <w:rFonts w:ascii="Arial" w:hAnsi="Arial" w:cs="Arial"/>
          <w:b/>
          <w:bCs/>
          <w:color w:val="auto"/>
          <w:sz w:val="28"/>
          <w:szCs w:val="28"/>
        </w:rPr>
        <w:t xml:space="preserve">Local </w:t>
      </w:r>
      <w:r w:rsidR="00BA3586" w:rsidRPr="005B3EDF">
        <w:rPr>
          <w:rFonts w:ascii="Arial" w:hAnsi="Arial" w:cs="Arial"/>
          <w:b/>
          <w:bCs/>
          <w:color w:val="auto"/>
          <w:sz w:val="28"/>
          <w:szCs w:val="28"/>
        </w:rPr>
        <w:t>Application</w:t>
      </w:r>
      <w:r w:rsidR="00A577B3">
        <w:rPr>
          <w:rFonts w:ascii="Arial" w:hAnsi="Arial" w:cs="Arial"/>
          <w:b/>
          <w:bCs/>
          <w:color w:val="auto"/>
          <w:sz w:val="28"/>
          <w:szCs w:val="28"/>
        </w:rPr>
        <w:t xml:space="preserve"> Plan</w:t>
      </w:r>
    </w:p>
    <w:p w14:paraId="75B32C06" w14:textId="1E07EEB1" w:rsidR="00C06C36" w:rsidRDefault="00433AA1" w:rsidP="00C06C36">
      <w:pPr>
        <w:spacing w:after="240" w:line="276" w:lineRule="auto"/>
        <w:rPr>
          <w:rFonts w:ascii="Arial" w:hAnsi="Arial" w:cs="Arial"/>
        </w:rPr>
      </w:pPr>
      <w:r w:rsidRPr="005B3EDF">
        <w:rPr>
          <w:rFonts w:ascii="Arial" w:hAnsi="Arial" w:cs="Arial"/>
        </w:rPr>
        <w:t>LEA Name (please, no acronyms):</w:t>
      </w:r>
    </w:p>
    <w:p w14:paraId="52D8EF7E" w14:textId="77777777" w:rsidR="00C774C9" w:rsidRPr="00C774C9" w:rsidRDefault="00C774C9" w:rsidP="00C774C9">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[Add text here]</w:t>
      </w:r>
    </w:p>
    <w:p w14:paraId="658CFD2D" w14:textId="3DF92ABF" w:rsidR="00433AA1" w:rsidRDefault="00433AA1" w:rsidP="00C774C9">
      <w:pPr>
        <w:spacing w:before="240" w:after="240" w:line="276" w:lineRule="auto"/>
        <w:rPr>
          <w:shd w:val="clear" w:color="auto" w:fill="DEEAF6" w:themeFill="accent5" w:themeFillTint="33"/>
        </w:rPr>
      </w:pPr>
      <w:r w:rsidRPr="005B3EDF">
        <w:rPr>
          <w:rFonts w:ascii="Arial" w:hAnsi="Arial" w:cs="Arial"/>
        </w:rPr>
        <w:t>Perkins Coordinator Name:</w:t>
      </w:r>
    </w:p>
    <w:p w14:paraId="22221058" w14:textId="77777777" w:rsidR="00C774C9" w:rsidRPr="00C774C9" w:rsidRDefault="00C774C9" w:rsidP="00C774C9">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[Add text here]</w:t>
      </w:r>
    </w:p>
    <w:p w14:paraId="778FBD80" w14:textId="7E34B0CB" w:rsidR="008357D6" w:rsidRPr="005B3EDF" w:rsidRDefault="00457360" w:rsidP="00407D8A">
      <w:pPr>
        <w:spacing w:before="480" w:after="240" w:line="276" w:lineRule="auto"/>
        <w:rPr>
          <w:rFonts w:ascii="Arial" w:hAnsi="Arial" w:cs="Arial"/>
        </w:rPr>
      </w:pPr>
      <w:r w:rsidRPr="005B3EDF">
        <w:rPr>
          <w:rFonts w:ascii="Arial" w:hAnsi="Arial" w:cs="Arial"/>
          <w:b/>
        </w:rPr>
        <w:t>Overvie</w:t>
      </w:r>
      <w:r w:rsidR="004631E9" w:rsidRPr="005B3EDF">
        <w:rPr>
          <w:rFonts w:ascii="Arial" w:hAnsi="Arial" w:cs="Arial"/>
          <w:b/>
        </w:rPr>
        <w:t>w</w:t>
      </w:r>
    </w:p>
    <w:p w14:paraId="15DA0A13" w14:textId="0300AA86" w:rsidR="004631E9" w:rsidRPr="005B3EDF" w:rsidRDefault="004631E9" w:rsidP="00BC1EF9">
      <w:pPr>
        <w:spacing w:after="240" w:line="257" w:lineRule="auto"/>
        <w:rPr>
          <w:rFonts w:ascii="Arial" w:hAnsi="Arial" w:cs="Arial"/>
        </w:rPr>
      </w:pPr>
      <w:r w:rsidRPr="005B3EDF">
        <w:rPr>
          <w:rFonts w:ascii="Arial" w:hAnsi="Arial" w:cs="Arial"/>
        </w:rPr>
        <w:t xml:space="preserve">The federal </w:t>
      </w:r>
      <w:r w:rsidR="00754A4A">
        <w:rPr>
          <w:rFonts w:ascii="Arial" w:hAnsi="Arial" w:cs="Arial"/>
        </w:rPr>
        <w:t>Strengthening Career and Technical education for the 21</w:t>
      </w:r>
      <w:r w:rsidR="00754A4A" w:rsidRPr="00754A4A">
        <w:rPr>
          <w:rFonts w:ascii="Arial" w:hAnsi="Arial" w:cs="Arial"/>
          <w:vertAlign w:val="superscript"/>
        </w:rPr>
        <w:t>st</w:t>
      </w:r>
      <w:r w:rsidR="00754A4A">
        <w:rPr>
          <w:rFonts w:ascii="Arial" w:hAnsi="Arial" w:cs="Arial"/>
        </w:rPr>
        <w:t xml:space="preserve"> Century Act (</w:t>
      </w:r>
      <w:r w:rsidRPr="005B3EDF">
        <w:rPr>
          <w:rFonts w:ascii="Arial" w:hAnsi="Arial" w:cs="Arial"/>
        </w:rPr>
        <w:t>Perkins V</w:t>
      </w:r>
      <w:r w:rsidR="00754A4A">
        <w:rPr>
          <w:rFonts w:ascii="Arial" w:hAnsi="Arial" w:cs="Arial"/>
        </w:rPr>
        <w:t>)</w:t>
      </w:r>
      <w:r w:rsidRPr="005B3EDF">
        <w:rPr>
          <w:rFonts w:ascii="Arial" w:hAnsi="Arial" w:cs="Arial"/>
        </w:rPr>
        <w:t xml:space="preserve"> legislation (Section 134[b]) requires local recipients of Perkins V funds to submit an annual local application plan (local application) in order to qualify for receipt of these federal funds. Typically, the local application is received no later than May 15 in any given calendar year. After review and discussion by CDE staff, the secondary local application is approved by July 1 of the calendar year and Perkins funds are ready for use by secondary local recipients, for expenditure in the upcoming fiscal year. </w:t>
      </w:r>
    </w:p>
    <w:p w14:paraId="68C13AED" w14:textId="5DB1177E" w:rsidR="004631E9" w:rsidRPr="005B3EDF" w:rsidRDefault="004631E9" w:rsidP="00BC1EF9">
      <w:pPr>
        <w:spacing w:after="240" w:line="257" w:lineRule="auto"/>
        <w:rPr>
          <w:rFonts w:ascii="Arial" w:hAnsi="Arial" w:cs="Arial"/>
          <w:color w:val="000000"/>
        </w:rPr>
      </w:pPr>
      <w:r w:rsidRPr="005B3EDF">
        <w:rPr>
          <w:rFonts w:ascii="Arial" w:hAnsi="Arial" w:cs="Arial"/>
        </w:rPr>
        <w:t xml:space="preserve">In general, the Perkins local application describes what activities will be undertaken to improve, enhance, and expand high-quality </w:t>
      </w:r>
      <w:r w:rsidR="00754A4A">
        <w:rPr>
          <w:rFonts w:ascii="Arial" w:hAnsi="Arial" w:cs="Arial"/>
        </w:rPr>
        <w:t>career technical education (</w:t>
      </w:r>
      <w:r w:rsidRPr="005B3EDF">
        <w:rPr>
          <w:rFonts w:ascii="Arial" w:hAnsi="Arial" w:cs="Arial"/>
        </w:rPr>
        <w:t>CTE</w:t>
      </w:r>
      <w:r w:rsidR="00754A4A">
        <w:rPr>
          <w:rFonts w:ascii="Arial" w:hAnsi="Arial" w:cs="Arial"/>
        </w:rPr>
        <w:t>)</w:t>
      </w:r>
      <w:r w:rsidRPr="005B3EDF">
        <w:rPr>
          <w:rFonts w:ascii="Arial" w:hAnsi="Arial" w:cs="Arial"/>
        </w:rPr>
        <w:t xml:space="preserve"> programs, in accordance with the 12 Essential Elements of a High-Quality College and Career Pathways, as put forward by the California Workforce Pathways Joint Advisory Committee (CWPJAC). Additionally, as part of the local application submission, local recipients are required to provide a detailed budget on how they plan to allocate and expend funds on the proposed activities. Implementing the local application through the proposed activities should result in an improvement in the accountability indicators as identified in the Perkins V legislation. </w:t>
      </w:r>
    </w:p>
    <w:p w14:paraId="1B328379" w14:textId="2ACAE014" w:rsidR="00BC1EF9" w:rsidRPr="005B3EDF" w:rsidRDefault="004631E9" w:rsidP="00BC1EF9">
      <w:pPr>
        <w:spacing w:after="240" w:line="257" w:lineRule="auto"/>
        <w:rPr>
          <w:rFonts w:ascii="Arial" w:hAnsi="Arial" w:cs="Arial"/>
        </w:rPr>
      </w:pPr>
      <w:r w:rsidRPr="005B3EDF">
        <w:rPr>
          <w:rFonts w:ascii="Arial" w:hAnsi="Arial" w:cs="Arial"/>
          <w:color w:val="000000"/>
        </w:rPr>
        <w:t>The CDE has created a Draft Assurance Local Application Plan Form that LEAs and Adult Schools (</w:t>
      </w:r>
      <w:r w:rsidRPr="005B3EDF">
        <w:rPr>
          <w:rFonts w:ascii="Arial" w:hAnsi="Arial" w:cs="Arial"/>
        </w:rPr>
        <w:t>collectively</w:t>
      </w:r>
      <w:r w:rsidRPr="005B3EDF">
        <w:rPr>
          <w:rFonts w:ascii="Arial" w:hAnsi="Arial" w:cs="Arial"/>
          <w:color w:val="000000"/>
        </w:rPr>
        <w:t xml:space="preserve">, local secondary recipients) will need to complete to confirm they have a </w:t>
      </w:r>
      <w:r w:rsidR="00754A4A">
        <w:rPr>
          <w:rFonts w:ascii="Arial" w:hAnsi="Arial" w:cs="Arial"/>
          <w:b/>
          <w:bCs/>
          <w:color w:val="000000"/>
        </w:rPr>
        <w:t>S</w:t>
      </w:r>
      <w:r w:rsidRPr="005B3EDF">
        <w:rPr>
          <w:rFonts w:ascii="Arial" w:hAnsi="Arial" w:cs="Arial"/>
          <w:b/>
          <w:bCs/>
          <w:color w:val="000000"/>
        </w:rPr>
        <w:t xml:space="preserve">ubstantially </w:t>
      </w:r>
      <w:r w:rsidR="00754A4A">
        <w:rPr>
          <w:rFonts w:ascii="Arial" w:hAnsi="Arial" w:cs="Arial"/>
          <w:b/>
          <w:bCs/>
          <w:color w:val="000000"/>
        </w:rPr>
        <w:t>A</w:t>
      </w:r>
      <w:r w:rsidRPr="005B3EDF">
        <w:rPr>
          <w:rFonts w:ascii="Arial" w:hAnsi="Arial" w:cs="Arial"/>
          <w:b/>
          <w:bCs/>
          <w:color w:val="000000"/>
        </w:rPr>
        <w:t xml:space="preserve">pprovable </w:t>
      </w:r>
      <w:r w:rsidR="00754A4A">
        <w:rPr>
          <w:rFonts w:ascii="Arial" w:hAnsi="Arial" w:cs="Arial"/>
          <w:b/>
          <w:bCs/>
          <w:color w:val="000000"/>
        </w:rPr>
        <w:t>L</w:t>
      </w:r>
      <w:r w:rsidRPr="005B3EDF">
        <w:rPr>
          <w:rFonts w:ascii="Arial" w:hAnsi="Arial" w:cs="Arial"/>
          <w:b/>
          <w:bCs/>
          <w:color w:val="000000"/>
        </w:rPr>
        <w:t xml:space="preserve">ocal </w:t>
      </w:r>
      <w:r w:rsidR="00754A4A">
        <w:rPr>
          <w:rFonts w:ascii="Arial" w:hAnsi="Arial" w:cs="Arial"/>
          <w:b/>
          <w:bCs/>
          <w:color w:val="000000"/>
        </w:rPr>
        <w:t>A</w:t>
      </w:r>
      <w:r w:rsidRPr="005B3EDF">
        <w:rPr>
          <w:rFonts w:ascii="Arial" w:hAnsi="Arial" w:cs="Arial"/>
          <w:b/>
          <w:bCs/>
          <w:color w:val="000000"/>
        </w:rPr>
        <w:t>pplication plan</w:t>
      </w:r>
      <w:r w:rsidRPr="005B3EDF">
        <w:rPr>
          <w:rFonts w:ascii="Arial" w:hAnsi="Arial" w:cs="Arial"/>
          <w:color w:val="000000"/>
        </w:rPr>
        <w:t xml:space="preserve">, as specified by the flexibilities laid out by the US Department of Education. </w:t>
      </w:r>
      <w:r w:rsidR="000D42B8" w:rsidRPr="005B3EDF">
        <w:rPr>
          <w:rFonts w:ascii="Arial" w:hAnsi="Arial" w:cs="Arial"/>
          <w:color w:val="000000"/>
        </w:rPr>
        <w:t xml:space="preserve">A </w:t>
      </w:r>
      <w:r w:rsidR="00754A4A">
        <w:rPr>
          <w:rFonts w:ascii="Arial" w:hAnsi="Arial" w:cs="Arial"/>
          <w:b/>
          <w:bCs/>
          <w:color w:val="000000"/>
        </w:rPr>
        <w:t>S</w:t>
      </w:r>
      <w:r w:rsidR="000D42B8" w:rsidRPr="005B3EDF">
        <w:rPr>
          <w:rFonts w:ascii="Arial" w:hAnsi="Arial" w:cs="Arial"/>
          <w:b/>
          <w:bCs/>
          <w:color w:val="000000"/>
        </w:rPr>
        <w:t xml:space="preserve">ubstantially </w:t>
      </w:r>
      <w:r w:rsidR="00754A4A">
        <w:rPr>
          <w:rFonts w:ascii="Arial" w:hAnsi="Arial" w:cs="Arial"/>
          <w:b/>
          <w:bCs/>
          <w:color w:val="000000"/>
        </w:rPr>
        <w:t>A</w:t>
      </w:r>
      <w:r w:rsidR="000D42B8" w:rsidRPr="005B3EDF">
        <w:rPr>
          <w:rFonts w:ascii="Arial" w:hAnsi="Arial" w:cs="Arial"/>
          <w:b/>
          <w:bCs/>
          <w:color w:val="000000"/>
        </w:rPr>
        <w:t xml:space="preserve">pprovable </w:t>
      </w:r>
      <w:r w:rsidR="00754A4A">
        <w:rPr>
          <w:rFonts w:ascii="Arial" w:hAnsi="Arial" w:cs="Arial"/>
          <w:b/>
          <w:bCs/>
          <w:color w:val="000000"/>
        </w:rPr>
        <w:t>L</w:t>
      </w:r>
      <w:r w:rsidR="000D42B8" w:rsidRPr="005B3EDF">
        <w:rPr>
          <w:rFonts w:ascii="Arial" w:hAnsi="Arial" w:cs="Arial"/>
          <w:b/>
          <w:bCs/>
          <w:color w:val="000000"/>
        </w:rPr>
        <w:t xml:space="preserve">ocal </w:t>
      </w:r>
      <w:r w:rsidR="00754A4A">
        <w:rPr>
          <w:rFonts w:ascii="Arial" w:hAnsi="Arial" w:cs="Arial"/>
          <w:b/>
          <w:bCs/>
          <w:color w:val="000000"/>
        </w:rPr>
        <w:t>A</w:t>
      </w:r>
      <w:r w:rsidR="000D42B8" w:rsidRPr="005B3EDF">
        <w:rPr>
          <w:rFonts w:ascii="Arial" w:hAnsi="Arial" w:cs="Arial"/>
          <w:b/>
          <w:bCs/>
          <w:color w:val="000000"/>
        </w:rPr>
        <w:t xml:space="preserve">pplication </w:t>
      </w:r>
      <w:r w:rsidR="00754A4A">
        <w:rPr>
          <w:rFonts w:ascii="Arial" w:hAnsi="Arial" w:cs="Arial"/>
          <w:b/>
          <w:bCs/>
          <w:color w:val="000000"/>
        </w:rPr>
        <w:t>P</w:t>
      </w:r>
      <w:r w:rsidR="000D42B8" w:rsidRPr="005B3EDF">
        <w:rPr>
          <w:rFonts w:ascii="Arial" w:hAnsi="Arial" w:cs="Arial"/>
          <w:b/>
          <w:bCs/>
          <w:color w:val="000000"/>
        </w:rPr>
        <w:t>lan</w:t>
      </w:r>
      <w:r w:rsidR="000D42B8" w:rsidRPr="005B3EDF">
        <w:rPr>
          <w:rFonts w:ascii="Arial" w:hAnsi="Arial" w:cs="Arial"/>
          <w:color w:val="000000"/>
        </w:rPr>
        <w:t xml:space="preserve"> would allow secondary Perkins </w:t>
      </w:r>
      <w:r w:rsidR="00754A4A">
        <w:rPr>
          <w:rFonts w:ascii="Arial" w:hAnsi="Arial" w:cs="Arial"/>
          <w:color w:val="000000"/>
        </w:rPr>
        <w:t xml:space="preserve">V </w:t>
      </w:r>
      <w:r w:rsidR="000D42B8" w:rsidRPr="005B3EDF">
        <w:rPr>
          <w:rFonts w:ascii="Arial" w:hAnsi="Arial" w:cs="Arial"/>
          <w:color w:val="000000"/>
        </w:rPr>
        <w:t xml:space="preserve">recipients receive funding </w:t>
      </w:r>
      <w:r w:rsidR="000D42B8" w:rsidRPr="005B3EDF">
        <w:rPr>
          <w:rFonts w:ascii="Arial" w:hAnsi="Arial" w:cs="Arial"/>
          <w:color w:val="000000"/>
        </w:rPr>
        <w:lastRenderedPageBreak/>
        <w:t xml:space="preserve">starting July 1, 2020. </w:t>
      </w:r>
      <w:r w:rsidRPr="005B3EDF">
        <w:rPr>
          <w:rFonts w:ascii="Arial" w:hAnsi="Arial" w:cs="Arial"/>
          <w:color w:val="000000"/>
        </w:rPr>
        <w:t xml:space="preserve">This document requires local secondary Perkins </w:t>
      </w:r>
      <w:r w:rsidR="00754A4A">
        <w:rPr>
          <w:rFonts w:ascii="Arial" w:hAnsi="Arial" w:cs="Arial"/>
          <w:color w:val="000000"/>
        </w:rPr>
        <w:t xml:space="preserve">V </w:t>
      </w:r>
      <w:r w:rsidRPr="005B3EDF">
        <w:rPr>
          <w:rFonts w:ascii="Arial" w:hAnsi="Arial" w:cs="Arial"/>
          <w:color w:val="000000"/>
        </w:rPr>
        <w:t>recipients to provide assurances that they will continue to work on specified activities, provide a detailed budget, and review their data as laid out in the full local application.</w:t>
      </w:r>
      <w:r w:rsidR="0002314E" w:rsidRPr="005B3EDF">
        <w:rPr>
          <w:rFonts w:ascii="Arial" w:hAnsi="Arial" w:cs="Arial"/>
          <w:color w:val="000000"/>
        </w:rPr>
        <w:t xml:space="preserve"> </w:t>
      </w:r>
      <w:r w:rsidR="0002314E" w:rsidRPr="005B3EDF">
        <w:rPr>
          <w:rFonts w:ascii="Arial" w:hAnsi="Arial" w:cs="Arial"/>
        </w:rPr>
        <w:t xml:space="preserve">The </w:t>
      </w:r>
      <w:r w:rsidR="0059191B" w:rsidRPr="005B3EDF">
        <w:rPr>
          <w:rFonts w:ascii="Arial" w:hAnsi="Arial" w:cs="Arial"/>
        </w:rPr>
        <w:t xml:space="preserve">sections of the </w:t>
      </w:r>
      <w:r w:rsidR="0002314E" w:rsidRPr="005B3EDF">
        <w:rPr>
          <w:rFonts w:ascii="Arial" w:hAnsi="Arial" w:cs="Arial"/>
        </w:rPr>
        <w:t xml:space="preserve">Substantially Approvable Local Application Plan laid out below follows the seven sections in the full </w:t>
      </w:r>
      <w:r w:rsidR="00461987" w:rsidRPr="005B3EDF">
        <w:rPr>
          <w:rFonts w:ascii="Arial" w:hAnsi="Arial" w:cs="Arial"/>
        </w:rPr>
        <w:t>local application</w:t>
      </w:r>
      <w:r w:rsidR="0059191B" w:rsidRPr="005B3EDF">
        <w:rPr>
          <w:rFonts w:ascii="Arial" w:hAnsi="Arial" w:cs="Arial"/>
        </w:rPr>
        <w:t>.</w:t>
      </w:r>
    </w:p>
    <w:p w14:paraId="37E7460B" w14:textId="1C4842AC" w:rsidR="00E65D79" w:rsidRPr="005B3EDF" w:rsidRDefault="00E65D79" w:rsidP="000A3F07">
      <w:pPr>
        <w:spacing w:after="240" w:line="276" w:lineRule="auto"/>
        <w:rPr>
          <w:rFonts w:ascii="Arial" w:hAnsi="Arial" w:cs="Arial"/>
          <w:b/>
        </w:rPr>
      </w:pPr>
      <w:r w:rsidRPr="005B3EDF">
        <w:rPr>
          <w:rFonts w:ascii="Arial" w:hAnsi="Arial" w:cs="Arial"/>
          <w:b/>
        </w:rPr>
        <w:t>The Substantially Approvable Local Application Plan</w:t>
      </w:r>
    </w:p>
    <w:p w14:paraId="6998231C" w14:textId="71D001AF" w:rsidR="00433AA1" w:rsidRPr="005B3EDF" w:rsidRDefault="003C1ED1" w:rsidP="000A3F07">
      <w:pPr>
        <w:spacing w:after="240" w:line="276" w:lineRule="auto"/>
        <w:rPr>
          <w:rFonts w:ascii="Arial" w:hAnsi="Arial" w:cs="Arial"/>
        </w:rPr>
      </w:pPr>
      <w:r w:rsidRPr="005B3EDF">
        <w:rPr>
          <w:rFonts w:ascii="Arial" w:hAnsi="Arial" w:cs="Arial"/>
        </w:rPr>
        <w:t>T</w:t>
      </w:r>
      <w:r w:rsidR="0037401B" w:rsidRPr="005B3EDF">
        <w:rPr>
          <w:rFonts w:ascii="Arial" w:hAnsi="Arial" w:cs="Arial"/>
        </w:rPr>
        <w:t>he State Board of Education</w:t>
      </w:r>
      <w:r w:rsidRPr="005B3EDF">
        <w:rPr>
          <w:rFonts w:ascii="Arial" w:hAnsi="Arial" w:cs="Arial"/>
        </w:rPr>
        <w:t xml:space="preserve"> and the California Department of Education (CDE)</w:t>
      </w:r>
      <w:r w:rsidR="00015543" w:rsidRPr="005B3EDF">
        <w:rPr>
          <w:rFonts w:ascii="Arial" w:hAnsi="Arial" w:cs="Arial"/>
        </w:rPr>
        <w:t xml:space="preserve"> </w:t>
      </w:r>
      <w:r w:rsidR="0037401B" w:rsidRPr="005B3EDF">
        <w:rPr>
          <w:rFonts w:ascii="Arial" w:hAnsi="Arial" w:cs="Arial"/>
        </w:rPr>
        <w:t xml:space="preserve">has determined that </w:t>
      </w:r>
      <w:r w:rsidR="00BA3586" w:rsidRPr="005B3EDF">
        <w:rPr>
          <w:rFonts w:ascii="Arial" w:hAnsi="Arial" w:cs="Arial"/>
        </w:rPr>
        <w:t>an LEA</w:t>
      </w:r>
      <w:r w:rsidR="0037401B" w:rsidRPr="005B3EDF">
        <w:rPr>
          <w:rFonts w:ascii="Arial" w:hAnsi="Arial" w:cs="Arial"/>
        </w:rPr>
        <w:t xml:space="preserve"> may </w:t>
      </w:r>
      <w:r w:rsidR="00BA3586" w:rsidRPr="005B3EDF">
        <w:rPr>
          <w:rFonts w:ascii="Arial" w:hAnsi="Arial" w:cs="Arial"/>
        </w:rPr>
        <w:t>submit a 2020</w:t>
      </w:r>
      <w:r w:rsidR="00754A4A">
        <w:rPr>
          <w:rStyle w:val="st"/>
        </w:rPr>
        <w:t>–</w:t>
      </w:r>
      <w:r w:rsidR="00BA3586" w:rsidRPr="005B3EDF">
        <w:rPr>
          <w:rFonts w:ascii="Arial" w:hAnsi="Arial" w:cs="Arial"/>
        </w:rPr>
        <w:t xml:space="preserve">21 Perkins Local Application Plan that is </w:t>
      </w:r>
      <w:r w:rsidR="0037401B" w:rsidRPr="005B3EDF">
        <w:rPr>
          <w:rFonts w:ascii="Arial" w:hAnsi="Arial" w:cs="Arial"/>
        </w:rPr>
        <w:t xml:space="preserve">“substantially approvable” </w:t>
      </w:r>
      <w:r w:rsidR="00BA3586" w:rsidRPr="005B3EDF">
        <w:rPr>
          <w:rFonts w:ascii="Arial" w:hAnsi="Arial" w:cs="Arial"/>
        </w:rPr>
        <w:t xml:space="preserve">according to flexibility granted by the federal Office of Career, Technical, and Adult Education of the U.S. Department of Education </w:t>
      </w:r>
      <w:r w:rsidR="00E24C41" w:rsidRPr="005B3EDF">
        <w:rPr>
          <w:rFonts w:ascii="Arial" w:hAnsi="Arial" w:cs="Arial"/>
        </w:rPr>
        <w:t>(</w:t>
      </w:r>
      <w:r w:rsidR="00BA3586" w:rsidRPr="005B3EDF">
        <w:rPr>
          <w:rFonts w:ascii="Arial" w:hAnsi="Arial" w:cs="Arial"/>
        </w:rPr>
        <w:t xml:space="preserve">pursuant to </w:t>
      </w:r>
      <w:r w:rsidR="00E24C41" w:rsidRPr="005B3EDF">
        <w:rPr>
          <w:rFonts w:ascii="Arial" w:hAnsi="Arial" w:cs="Arial"/>
        </w:rPr>
        <w:t>34 C.F.R. § 76.708)</w:t>
      </w:r>
      <w:r w:rsidR="0037401B" w:rsidRPr="005B3EDF">
        <w:rPr>
          <w:rFonts w:ascii="Arial" w:hAnsi="Arial" w:cs="Arial"/>
        </w:rPr>
        <w:t xml:space="preserve"> </w:t>
      </w:r>
      <w:r w:rsidR="00E95974" w:rsidRPr="005B3EDF">
        <w:rPr>
          <w:rFonts w:ascii="Arial" w:hAnsi="Arial" w:cs="Arial"/>
        </w:rPr>
        <w:t xml:space="preserve">in the Programs Grant Management System (PGMS) </w:t>
      </w:r>
      <w:r w:rsidR="00BA3586" w:rsidRPr="005B3EDF">
        <w:rPr>
          <w:rFonts w:ascii="Arial" w:hAnsi="Arial" w:cs="Arial"/>
        </w:rPr>
        <w:t>by June 15, 2020</w:t>
      </w:r>
      <w:r w:rsidR="00015543" w:rsidRPr="005B3EDF">
        <w:rPr>
          <w:rFonts w:ascii="Arial" w:hAnsi="Arial" w:cs="Arial"/>
        </w:rPr>
        <w:t>.</w:t>
      </w:r>
    </w:p>
    <w:p w14:paraId="34D3DE37" w14:textId="77BA38EE" w:rsidR="00B524FB" w:rsidRPr="005B3EDF" w:rsidRDefault="00B524FB" w:rsidP="00B524FB">
      <w:pPr>
        <w:spacing w:after="240" w:line="276" w:lineRule="auto"/>
        <w:rPr>
          <w:rFonts w:ascii="Arial" w:hAnsi="Arial" w:cs="Arial"/>
        </w:rPr>
      </w:pPr>
      <w:r w:rsidRPr="005B3EDF">
        <w:rPr>
          <w:rFonts w:ascii="Arial" w:hAnsi="Arial" w:cs="Arial"/>
        </w:rPr>
        <w:t xml:space="preserve">By completing and submitting this form, </w:t>
      </w:r>
      <w:r w:rsidR="005C3235" w:rsidRPr="005B3EDF">
        <w:rPr>
          <w:rFonts w:ascii="Arial" w:hAnsi="Arial" w:cs="Arial"/>
        </w:rPr>
        <w:t xml:space="preserve">each </w:t>
      </w:r>
      <w:r w:rsidR="00E65D79" w:rsidRPr="005B3EDF">
        <w:rPr>
          <w:rFonts w:ascii="Arial" w:hAnsi="Arial" w:cs="Arial"/>
        </w:rPr>
        <w:t>Perkins</w:t>
      </w:r>
      <w:r w:rsidR="00754A4A">
        <w:rPr>
          <w:rFonts w:ascii="Arial" w:hAnsi="Arial" w:cs="Arial"/>
        </w:rPr>
        <w:t xml:space="preserve"> V</w:t>
      </w:r>
      <w:r w:rsidR="00E65D79" w:rsidRPr="005B3EDF">
        <w:rPr>
          <w:rFonts w:ascii="Arial" w:hAnsi="Arial" w:cs="Arial"/>
        </w:rPr>
        <w:t xml:space="preserve"> </w:t>
      </w:r>
      <w:r w:rsidR="005C3235" w:rsidRPr="005B3EDF">
        <w:rPr>
          <w:rFonts w:ascii="Arial" w:hAnsi="Arial" w:cs="Arial"/>
        </w:rPr>
        <w:t xml:space="preserve">applicant </w:t>
      </w:r>
      <w:r w:rsidRPr="005B3EDF">
        <w:rPr>
          <w:rFonts w:ascii="Arial" w:hAnsi="Arial" w:cs="Arial"/>
        </w:rPr>
        <w:t>agree</w:t>
      </w:r>
      <w:r w:rsidR="005C3235" w:rsidRPr="005B3EDF">
        <w:rPr>
          <w:rFonts w:ascii="Arial" w:hAnsi="Arial" w:cs="Arial"/>
        </w:rPr>
        <w:t>s</w:t>
      </w:r>
      <w:r w:rsidRPr="005B3EDF">
        <w:rPr>
          <w:rFonts w:ascii="Arial" w:hAnsi="Arial" w:cs="Arial"/>
        </w:rPr>
        <w:t xml:space="preserve"> t</w:t>
      </w:r>
      <w:r w:rsidR="005C3235" w:rsidRPr="005B3EDF">
        <w:rPr>
          <w:rFonts w:ascii="Arial" w:hAnsi="Arial" w:cs="Arial"/>
        </w:rPr>
        <w:t>o</w:t>
      </w:r>
      <w:r w:rsidRPr="005B3EDF">
        <w:rPr>
          <w:rFonts w:ascii="Arial" w:hAnsi="Arial" w:cs="Arial"/>
        </w:rPr>
        <w:t>:</w:t>
      </w:r>
    </w:p>
    <w:p w14:paraId="77D17F9A" w14:textId="3CA7C043" w:rsidR="00DC25AE" w:rsidRPr="005B3EDF" w:rsidRDefault="005C3235" w:rsidP="00180F42">
      <w:pPr>
        <w:pStyle w:val="ListParagraph"/>
        <w:numPr>
          <w:ilvl w:val="0"/>
          <w:numId w:val="2"/>
        </w:numPr>
        <w:spacing w:after="240" w:line="276" w:lineRule="auto"/>
        <w:contextualSpacing w:val="0"/>
        <w:rPr>
          <w:rFonts w:ascii="Arial" w:hAnsi="Arial" w:cs="Arial"/>
        </w:rPr>
      </w:pPr>
      <w:r w:rsidRPr="005B3EDF">
        <w:rPr>
          <w:rFonts w:ascii="Arial" w:hAnsi="Arial" w:cs="Arial"/>
        </w:rPr>
        <w:t>C</w:t>
      </w:r>
      <w:r w:rsidR="00B524FB" w:rsidRPr="005B3EDF">
        <w:rPr>
          <w:rFonts w:ascii="Arial" w:hAnsi="Arial" w:cs="Arial"/>
        </w:rPr>
        <w:t xml:space="preserve">omplete </w:t>
      </w:r>
      <w:r w:rsidRPr="005B3EDF">
        <w:rPr>
          <w:rFonts w:ascii="Arial" w:hAnsi="Arial" w:cs="Arial"/>
        </w:rPr>
        <w:t>and submit a full application for</w:t>
      </w:r>
      <w:r w:rsidR="00B524FB" w:rsidRPr="005B3EDF">
        <w:rPr>
          <w:rFonts w:ascii="Arial" w:hAnsi="Arial" w:cs="Arial"/>
        </w:rPr>
        <w:t xml:space="preserve"> approval </w:t>
      </w:r>
      <w:r w:rsidRPr="005B3EDF">
        <w:rPr>
          <w:rFonts w:ascii="Arial" w:hAnsi="Arial" w:cs="Arial"/>
        </w:rPr>
        <w:t xml:space="preserve">by a date specified by the </w:t>
      </w:r>
      <w:r w:rsidR="00754A4A">
        <w:rPr>
          <w:rFonts w:ascii="Arial" w:hAnsi="Arial" w:cs="Arial"/>
        </w:rPr>
        <w:t>CDE</w:t>
      </w:r>
      <w:r w:rsidRPr="005B3EDF">
        <w:rPr>
          <w:rFonts w:ascii="Arial" w:hAnsi="Arial" w:cs="Arial"/>
        </w:rPr>
        <w:t xml:space="preserve"> before filing a quarterly claim</w:t>
      </w:r>
      <w:r w:rsidR="00DC25AE" w:rsidRPr="005B3EDF">
        <w:rPr>
          <w:rFonts w:ascii="Arial" w:hAnsi="Arial" w:cs="Arial"/>
        </w:rPr>
        <w:t>.</w:t>
      </w:r>
      <w:r w:rsidR="00B524FB" w:rsidRPr="005B3EDF">
        <w:rPr>
          <w:rFonts w:ascii="Arial" w:hAnsi="Arial" w:cs="Arial"/>
        </w:rPr>
        <w:t xml:space="preserve"> </w:t>
      </w:r>
    </w:p>
    <w:p w14:paraId="0388BCCB" w14:textId="0A4749C5" w:rsidR="000D42B8" w:rsidRPr="005B3EDF" w:rsidRDefault="000D42B8" w:rsidP="000D42B8">
      <w:pPr>
        <w:pStyle w:val="ListParagraph"/>
        <w:numPr>
          <w:ilvl w:val="0"/>
          <w:numId w:val="2"/>
        </w:numPr>
        <w:spacing w:after="240" w:line="276" w:lineRule="auto"/>
        <w:contextualSpacing w:val="0"/>
        <w:rPr>
          <w:rFonts w:ascii="Arial" w:hAnsi="Arial" w:cs="Arial"/>
        </w:rPr>
      </w:pPr>
      <w:r w:rsidRPr="005B3EDF">
        <w:rPr>
          <w:rFonts w:ascii="Arial" w:hAnsi="Arial" w:cs="Arial"/>
        </w:rPr>
        <w:t xml:space="preserve">Provide a “budget revision,” not a rewrite and re-submission of Section IV, for new spending resulting from an updated </w:t>
      </w:r>
      <w:r w:rsidR="00754A4A">
        <w:rPr>
          <w:rFonts w:ascii="Arial" w:hAnsi="Arial" w:cs="Arial"/>
        </w:rPr>
        <w:t>Comprehensive Local Needs Assessment (</w:t>
      </w:r>
      <w:r w:rsidRPr="005B3EDF">
        <w:rPr>
          <w:rFonts w:ascii="Arial" w:hAnsi="Arial" w:cs="Arial"/>
        </w:rPr>
        <w:t>CLNA</w:t>
      </w:r>
      <w:r w:rsidR="00754A4A">
        <w:rPr>
          <w:rFonts w:ascii="Arial" w:hAnsi="Arial" w:cs="Arial"/>
        </w:rPr>
        <w:t>)</w:t>
      </w:r>
      <w:r w:rsidRPr="005B3EDF">
        <w:rPr>
          <w:rFonts w:ascii="Arial" w:hAnsi="Arial" w:cs="Arial"/>
        </w:rPr>
        <w:t>/Stakeholder Engagement meeting after the submission and approval of an initial budget (Section V).</w:t>
      </w:r>
    </w:p>
    <w:p w14:paraId="0DE5B71A" w14:textId="77777777" w:rsidR="004F4DED" w:rsidRPr="005B3EDF" w:rsidRDefault="004F4DED" w:rsidP="004F4DED">
      <w:pPr>
        <w:spacing w:after="240" w:line="276" w:lineRule="auto"/>
        <w:rPr>
          <w:rFonts w:ascii="Arial" w:hAnsi="Arial" w:cs="Arial"/>
          <w:b/>
          <w:bCs/>
        </w:rPr>
      </w:pPr>
      <w:r w:rsidRPr="005B3EDF">
        <w:rPr>
          <w:rFonts w:ascii="Arial" w:hAnsi="Arial" w:cs="Arial"/>
          <w:b/>
          <w:bCs/>
        </w:rPr>
        <w:t>Submission Instructions:</w:t>
      </w:r>
    </w:p>
    <w:p w14:paraId="40AE19C4" w14:textId="1F20FAD3" w:rsidR="004F4DED" w:rsidRPr="005B3EDF" w:rsidRDefault="004F4DED" w:rsidP="00180F42">
      <w:pPr>
        <w:pStyle w:val="ListParagraph"/>
        <w:numPr>
          <w:ilvl w:val="0"/>
          <w:numId w:val="1"/>
        </w:numPr>
        <w:spacing w:after="240" w:line="276" w:lineRule="auto"/>
        <w:contextualSpacing w:val="0"/>
        <w:rPr>
          <w:rFonts w:ascii="Arial" w:hAnsi="Arial" w:cs="Arial"/>
        </w:rPr>
      </w:pPr>
      <w:r w:rsidRPr="005B3EDF">
        <w:rPr>
          <w:rFonts w:ascii="Arial" w:hAnsi="Arial" w:cs="Arial"/>
        </w:rPr>
        <w:t>Give this file a name that starts with the LEA name (please, no acronyms) followed by “</w:t>
      </w:r>
      <w:r w:rsidR="003E5A10" w:rsidRPr="003E5A10">
        <w:rPr>
          <w:rFonts w:ascii="Arial" w:hAnsi="Arial" w:cs="Arial"/>
        </w:rPr>
        <w:t xml:space="preserve">Substantially Approvable Local Application Plan </w:t>
      </w:r>
      <w:r w:rsidR="005934DD" w:rsidRPr="005B3EDF">
        <w:rPr>
          <w:rFonts w:ascii="Arial" w:hAnsi="Arial" w:cs="Arial"/>
        </w:rPr>
        <w:t>2020</w:t>
      </w:r>
      <w:r w:rsidR="00754A4A">
        <w:rPr>
          <w:rStyle w:val="st"/>
        </w:rPr>
        <w:t>–</w:t>
      </w:r>
      <w:r w:rsidR="005934DD" w:rsidRPr="005B3EDF">
        <w:rPr>
          <w:rFonts w:ascii="Arial" w:hAnsi="Arial" w:cs="Arial"/>
        </w:rPr>
        <w:t>21</w:t>
      </w:r>
      <w:r w:rsidRPr="005B3EDF">
        <w:rPr>
          <w:rFonts w:ascii="Arial" w:hAnsi="Arial" w:cs="Arial"/>
        </w:rPr>
        <w:t xml:space="preserve">.” For example, Los Angeles Unified School District’s file would be named, “Los Angeles Unified, </w:t>
      </w:r>
      <w:r w:rsidR="003E5A10" w:rsidRPr="003E5A10">
        <w:rPr>
          <w:rFonts w:ascii="Arial" w:hAnsi="Arial" w:cs="Arial"/>
        </w:rPr>
        <w:t xml:space="preserve">Substantially Approvable Local Application Plan </w:t>
      </w:r>
      <w:r w:rsidR="005934DD" w:rsidRPr="005B3EDF">
        <w:rPr>
          <w:rFonts w:ascii="Arial" w:hAnsi="Arial" w:cs="Arial"/>
        </w:rPr>
        <w:t>2020</w:t>
      </w:r>
      <w:r w:rsidR="005B3EDF">
        <w:rPr>
          <w:rStyle w:val="st"/>
        </w:rPr>
        <w:t>–</w:t>
      </w:r>
      <w:r w:rsidR="005934DD" w:rsidRPr="005B3EDF">
        <w:rPr>
          <w:rFonts w:ascii="Arial" w:hAnsi="Arial" w:cs="Arial"/>
        </w:rPr>
        <w:t>21</w:t>
      </w:r>
      <w:r w:rsidRPr="005B3EDF">
        <w:rPr>
          <w:rFonts w:ascii="Arial" w:hAnsi="Arial" w:cs="Arial"/>
        </w:rPr>
        <w:t>.”</w:t>
      </w:r>
    </w:p>
    <w:p w14:paraId="067FDD77" w14:textId="2B3A422F" w:rsidR="004F4DED" w:rsidRPr="005B3EDF" w:rsidRDefault="004F4DED" w:rsidP="00180F42">
      <w:pPr>
        <w:pStyle w:val="ListParagraph"/>
        <w:numPr>
          <w:ilvl w:val="0"/>
          <w:numId w:val="1"/>
        </w:numPr>
        <w:spacing w:after="240" w:line="276" w:lineRule="auto"/>
        <w:contextualSpacing w:val="0"/>
        <w:rPr>
          <w:rFonts w:ascii="Arial" w:hAnsi="Arial" w:cs="Arial"/>
        </w:rPr>
      </w:pPr>
      <w:r w:rsidRPr="005B3EDF">
        <w:rPr>
          <w:rFonts w:ascii="Arial" w:hAnsi="Arial" w:cs="Arial"/>
        </w:rPr>
        <w:t xml:space="preserve">Email it as an attachment to </w:t>
      </w:r>
      <w:hyperlink r:id="rId7" w:history="1">
        <w:r w:rsidRPr="005B3EDF">
          <w:rPr>
            <w:rStyle w:val="Hyperlink"/>
            <w:rFonts w:ascii="Arial" w:hAnsi="Arial" w:cs="Arial"/>
          </w:rPr>
          <w:t>perkins@cde.ca.gov</w:t>
        </w:r>
      </w:hyperlink>
      <w:r w:rsidR="005C3235" w:rsidRPr="003E5A10">
        <w:rPr>
          <w:rStyle w:val="Hyperlink"/>
          <w:rFonts w:ascii="Arial" w:hAnsi="Arial" w:cs="Arial"/>
          <w:u w:val="none"/>
        </w:rPr>
        <w:t xml:space="preserve"> </w:t>
      </w:r>
      <w:r w:rsidR="005C3235" w:rsidRPr="003E5A10">
        <w:rPr>
          <w:rFonts w:ascii="Arial" w:hAnsi="Arial" w:cs="Arial"/>
        </w:rPr>
        <w:t>no later than June 15, 2020</w:t>
      </w:r>
      <w:r w:rsidRPr="005B3EDF">
        <w:rPr>
          <w:rFonts w:ascii="Arial" w:hAnsi="Arial" w:cs="Arial"/>
        </w:rPr>
        <w:t>.</w:t>
      </w:r>
    </w:p>
    <w:p w14:paraId="7123734D" w14:textId="0E3CBDB2" w:rsidR="00DC25AE" w:rsidRPr="005B3EDF" w:rsidRDefault="00DC25AE"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I: Assurances</w:t>
      </w:r>
    </w:p>
    <w:p w14:paraId="5E4FCC6B" w14:textId="29E2D0F2" w:rsidR="00DC25AE" w:rsidRPr="005B3EDF" w:rsidRDefault="00DC25AE" w:rsidP="00DC25AE">
      <w:pPr>
        <w:spacing w:after="240" w:line="276" w:lineRule="auto"/>
        <w:rPr>
          <w:rFonts w:ascii="Arial" w:hAnsi="Arial" w:cs="Arial"/>
        </w:rPr>
      </w:pPr>
      <w:r w:rsidRPr="005B3EDF">
        <w:rPr>
          <w:rFonts w:ascii="Arial" w:hAnsi="Arial" w:cs="Arial"/>
        </w:rPr>
        <w:t>Required as normal.</w:t>
      </w:r>
    </w:p>
    <w:p w14:paraId="35ED070B" w14:textId="77777777" w:rsidR="00DC25AE" w:rsidRPr="005B3EDF" w:rsidRDefault="00DC25AE"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lastRenderedPageBreak/>
        <w:t>Section II: Stakeholders</w:t>
      </w:r>
    </w:p>
    <w:p w14:paraId="49059A42" w14:textId="77777777" w:rsidR="00C06C36" w:rsidRDefault="004F4DED" w:rsidP="00504621">
      <w:pPr>
        <w:pStyle w:val="ListParagraph"/>
        <w:numPr>
          <w:ilvl w:val="0"/>
          <w:numId w:val="13"/>
        </w:numPr>
        <w:spacing w:after="240" w:line="276" w:lineRule="auto"/>
        <w:ind w:left="360"/>
        <w:contextualSpacing w:val="0"/>
        <w:rPr>
          <w:rFonts w:ascii="Arial" w:hAnsi="Arial" w:cs="Arial"/>
        </w:rPr>
      </w:pPr>
      <w:r w:rsidRPr="00C06C36">
        <w:rPr>
          <w:rFonts w:ascii="Arial" w:hAnsi="Arial" w:cs="Arial"/>
        </w:rPr>
        <w:t xml:space="preserve">The LEA has a list of district office employees </w:t>
      </w:r>
      <w:r w:rsidR="005C3235" w:rsidRPr="00C06C36">
        <w:rPr>
          <w:rFonts w:ascii="Arial" w:hAnsi="Arial" w:cs="Arial"/>
        </w:rPr>
        <w:t xml:space="preserve">who </w:t>
      </w:r>
      <w:r w:rsidRPr="00C06C36">
        <w:rPr>
          <w:rFonts w:ascii="Arial" w:hAnsi="Arial" w:cs="Arial"/>
        </w:rPr>
        <w:t>are in charge of each of the special populations for the previous grant year (2019</w:t>
      </w:r>
      <w:r w:rsidR="005B3EDF">
        <w:rPr>
          <w:rStyle w:val="st"/>
        </w:rPr>
        <w:t>–</w:t>
      </w:r>
      <w:r w:rsidRPr="00C06C36">
        <w:rPr>
          <w:rFonts w:ascii="Arial" w:hAnsi="Arial" w:cs="Arial"/>
        </w:rPr>
        <w:t xml:space="preserve">20) and </w:t>
      </w:r>
      <w:r w:rsidR="005C3235" w:rsidRPr="00C06C36">
        <w:rPr>
          <w:rFonts w:ascii="Arial" w:hAnsi="Arial" w:cs="Arial"/>
        </w:rPr>
        <w:t xml:space="preserve">the LEA </w:t>
      </w:r>
      <w:r w:rsidR="00E270C0" w:rsidRPr="00C06C36">
        <w:rPr>
          <w:rFonts w:ascii="Arial" w:hAnsi="Arial" w:cs="Arial"/>
        </w:rPr>
        <w:t>will</w:t>
      </w:r>
      <w:r w:rsidRPr="00C06C36">
        <w:rPr>
          <w:rFonts w:ascii="Arial" w:hAnsi="Arial" w:cs="Arial"/>
        </w:rPr>
        <w:t xml:space="preserve"> update that list for the 2020</w:t>
      </w:r>
      <w:r w:rsidR="005B3EDF">
        <w:rPr>
          <w:rStyle w:val="st"/>
        </w:rPr>
        <w:t>–</w:t>
      </w:r>
      <w:r w:rsidRPr="00C06C36">
        <w:rPr>
          <w:rFonts w:ascii="Arial" w:hAnsi="Arial" w:cs="Arial"/>
        </w:rPr>
        <w:t xml:space="preserve">21 Perkins </w:t>
      </w:r>
      <w:r w:rsidR="005C3235" w:rsidRPr="00C06C36">
        <w:rPr>
          <w:rFonts w:ascii="Arial" w:hAnsi="Arial" w:cs="Arial"/>
        </w:rPr>
        <w:t xml:space="preserve">Local </w:t>
      </w:r>
      <w:r w:rsidRPr="00C06C36">
        <w:rPr>
          <w:rFonts w:ascii="Arial" w:hAnsi="Arial" w:cs="Arial"/>
        </w:rPr>
        <w:t>Application</w:t>
      </w:r>
      <w:r w:rsidR="005C3235" w:rsidRPr="00C06C36">
        <w:rPr>
          <w:rFonts w:ascii="Arial" w:hAnsi="Arial" w:cs="Arial"/>
        </w:rPr>
        <w:t xml:space="preserve"> Plan</w:t>
      </w:r>
      <w:r w:rsidRPr="00C06C36">
        <w:rPr>
          <w:rFonts w:ascii="Arial" w:hAnsi="Arial" w:cs="Arial"/>
        </w:rPr>
        <w:t>.</w:t>
      </w:r>
    </w:p>
    <w:p w14:paraId="55EDB91F" w14:textId="70824E8F" w:rsidR="000A3F07" w:rsidRDefault="004F4DED" w:rsidP="00504621">
      <w:pPr>
        <w:pStyle w:val="ListParagraph"/>
        <w:numPr>
          <w:ilvl w:val="0"/>
          <w:numId w:val="13"/>
        </w:numPr>
        <w:spacing w:after="240" w:line="276" w:lineRule="auto"/>
        <w:ind w:left="360"/>
        <w:contextualSpacing w:val="0"/>
        <w:rPr>
          <w:rFonts w:ascii="Arial" w:hAnsi="Arial" w:cs="Arial"/>
        </w:rPr>
      </w:pPr>
      <w:r w:rsidRPr="00C06C36">
        <w:rPr>
          <w:rFonts w:ascii="Arial" w:hAnsi="Arial" w:cs="Arial"/>
        </w:rPr>
        <w:t>The LEA has a list of CTE</w:t>
      </w:r>
      <w:r w:rsidR="00FA08FC" w:rsidRPr="00C06C36">
        <w:rPr>
          <w:rFonts w:ascii="Arial" w:hAnsi="Arial" w:cs="Arial"/>
        </w:rPr>
        <w:t xml:space="preserve"> </w:t>
      </w:r>
      <w:r w:rsidRPr="00C06C36">
        <w:rPr>
          <w:rFonts w:ascii="Arial" w:hAnsi="Arial" w:cs="Arial"/>
        </w:rPr>
        <w:t>teachers</w:t>
      </w:r>
      <w:r w:rsidR="004E0B58" w:rsidRPr="00C06C36">
        <w:rPr>
          <w:rFonts w:ascii="Arial" w:hAnsi="Arial" w:cs="Arial"/>
        </w:rPr>
        <w:t xml:space="preserve"> from the previous grant year (2019</w:t>
      </w:r>
      <w:r w:rsidR="005B3EDF">
        <w:rPr>
          <w:rStyle w:val="st"/>
        </w:rPr>
        <w:t>–</w:t>
      </w:r>
      <w:r w:rsidR="004E0B58" w:rsidRPr="00C06C36">
        <w:rPr>
          <w:rFonts w:ascii="Arial" w:hAnsi="Arial" w:cs="Arial"/>
        </w:rPr>
        <w:t>20)</w:t>
      </w:r>
      <w:r w:rsidRPr="00C06C36">
        <w:rPr>
          <w:rFonts w:ascii="Arial" w:hAnsi="Arial" w:cs="Arial"/>
        </w:rPr>
        <w:t xml:space="preserve">, each of </w:t>
      </w:r>
      <w:r w:rsidR="00E270C0" w:rsidRPr="00C06C36">
        <w:rPr>
          <w:rFonts w:ascii="Arial" w:hAnsi="Arial" w:cs="Arial"/>
        </w:rPr>
        <w:t xml:space="preserve">whom </w:t>
      </w:r>
      <w:r w:rsidRPr="00C06C36">
        <w:rPr>
          <w:rFonts w:ascii="Arial" w:hAnsi="Arial" w:cs="Arial"/>
        </w:rPr>
        <w:t>has</w:t>
      </w:r>
      <w:r w:rsidR="00FA08FC" w:rsidRPr="00C06C36">
        <w:rPr>
          <w:rFonts w:ascii="Arial" w:hAnsi="Arial" w:cs="Arial"/>
        </w:rPr>
        <w:t xml:space="preserve"> a CTE-eligible credential and</w:t>
      </w:r>
      <w:r w:rsidRPr="00C06C36">
        <w:rPr>
          <w:rFonts w:ascii="Arial" w:hAnsi="Arial" w:cs="Arial"/>
        </w:rPr>
        <w:t xml:space="preserve"> industry experience</w:t>
      </w:r>
      <w:r w:rsidR="00FA08FC" w:rsidRPr="00C06C36">
        <w:rPr>
          <w:rFonts w:ascii="Arial" w:hAnsi="Arial" w:cs="Arial"/>
        </w:rPr>
        <w:t xml:space="preserve"> that matches the sector of the pathway assigned to them</w:t>
      </w:r>
      <w:r w:rsidRPr="00C06C36">
        <w:rPr>
          <w:rFonts w:ascii="Arial" w:hAnsi="Arial" w:cs="Arial"/>
        </w:rPr>
        <w:t xml:space="preserve">, and </w:t>
      </w:r>
      <w:r w:rsidR="00E270C0" w:rsidRPr="00C06C36">
        <w:rPr>
          <w:rFonts w:ascii="Arial" w:hAnsi="Arial" w:cs="Arial"/>
        </w:rPr>
        <w:t>the LEA will</w:t>
      </w:r>
      <w:r w:rsidRPr="00C06C36">
        <w:rPr>
          <w:rFonts w:ascii="Arial" w:hAnsi="Arial" w:cs="Arial"/>
        </w:rPr>
        <w:t xml:space="preserve"> update that list for the 2020</w:t>
      </w:r>
      <w:r w:rsidR="005B3EDF">
        <w:rPr>
          <w:rStyle w:val="st"/>
        </w:rPr>
        <w:t>–</w:t>
      </w:r>
      <w:r w:rsidRPr="00C06C36">
        <w:rPr>
          <w:rFonts w:ascii="Arial" w:hAnsi="Arial" w:cs="Arial"/>
        </w:rPr>
        <w:t xml:space="preserve">21 Perkins </w:t>
      </w:r>
      <w:r w:rsidR="00E270C0" w:rsidRPr="00C06C36">
        <w:rPr>
          <w:rFonts w:ascii="Arial" w:hAnsi="Arial" w:cs="Arial"/>
        </w:rPr>
        <w:t xml:space="preserve">Local </w:t>
      </w:r>
      <w:r w:rsidRPr="00C06C36">
        <w:rPr>
          <w:rFonts w:ascii="Arial" w:hAnsi="Arial" w:cs="Arial"/>
        </w:rPr>
        <w:t>Application</w:t>
      </w:r>
      <w:r w:rsidR="00E270C0" w:rsidRPr="00C06C36">
        <w:rPr>
          <w:rFonts w:ascii="Arial" w:hAnsi="Arial" w:cs="Arial"/>
        </w:rPr>
        <w:t xml:space="preserve"> Plan</w:t>
      </w:r>
      <w:r w:rsidRPr="00C06C36">
        <w:rPr>
          <w:rFonts w:ascii="Arial" w:hAnsi="Arial" w:cs="Arial"/>
        </w:rPr>
        <w:t>.</w:t>
      </w:r>
    </w:p>
    <w:p w14:paraId="520CABD6" w14:textId="26D76E26" w:rsidR="00C774C9" w:rsidRDefault="00C774C9" w:rsidP="00C774C9">
      <w:pPr>
        <w:spacing w:after="240" w:line="276" w:lineRule="auto"/>
        <w:rPr>
          <w:rFonts w:ascii="Arial" w:hAnsi="Arial" w:cs="Arial"/>
        </w:rPr>
      </w:pPr>
      <w:r>
        <w:rPr>
          <w:rFonts w:ascii="Arial" w:hAnsi="Arial" w:cs="Arial"/>
        </w:rPr>
        <w:t>The LEA agrees to the statements identified in Section II.</w:t>
      </w:r>
    </w:p>
    <w:p w14:paraId="6F962CBA" w14:textId="3C88A162" w:rsidR="00C774C9" w:rsidRPr="00C774C9" w:rsidRDefault="00C774C9" w:rsidP="00C774C9">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[Initial here]</w:t>
      </w:r>
    </w:p>
    <w:p w14:paraId="532D72BE" w14:textId="16AC9882" w:rsidR="00FA08FC" w:rsidRPr="005B3EDF" w:rsidRDefault="00FA08FC"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III: State Determined Performance Levels</w:t>
      </w:r>
    </w:p>
    <w:p w14:paraId="76636799" w14:textId="689E2713" w:rsidR="00FA08FC" w:rsidRPr="005B3EDF" w:rsidRDefault="00FA08FC" w:rsidP="000A3F07">
      <w:pPr>
        <w:spacing w:after="240" w:line="276" w:lineRule="auto"/>
        <w:rPr>
          <w:rFonts w:ascii="Arial" w:hAnsi="Arial" w:cs="Arial"/>
        </w:rPr>
      </w:pPr>
      <w:r w:rsidRPr="005B3EDF">
        <w:rPr>
          <w:rFonts w:ascii="Arial" w:hAnsi="Arial" w:cs="Arial"/>
        </w:rPr>
        <w:t>This is a view-only section</w:t>
      </w:r>
      <w:r w:rsidR="00E65D79" w:rsidRPr="005B3EDF">
        <w:rPr>
          <w:rFonts w:ascii="Arial" w:hAnsi="Arial" w:cs="Arial"/>
        </w:rPr>
        <w:t xml:space="preserve"> in the full local application as laid out in the PGMS.</w:t>
      </w:r>
    </w:p>
    <w:p w14:paraId="09EE807F" w14:textId="4AB0E38D" w:rsidR="00FA08FC" w:rsidRPr="005B3EDF" w:rsidRDefault="00FA08FC"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IV: Comprehensive Local Needs Assessment (CLNA)</w:t>
      </w:r>
    </w:p>
    <w:p w14:paraId="62AE80C9" w14:textId="654922BF" w:rsidR="00FA08FC" w:rsidRPr="00C774C9" w:rsidRDefault="00FA08FC" w:rsidP="00504621">
      <w:pPr>
        <w:pStyle w:val="ListParagraph"/>
        <w:numPr>
          <w:ilvl w:val="0"/>
          <w:numId w:val="13"/>
        </w:numPr>
        <w:spacing w:after="240" w:line="276" w:lineRule="auto"/>
        <w:ind w:left="360"/>
        <w:contextualSpacing w:val="0"/>
        <w:rPr>
          <w:rFonts w:ascii="Arial" w:hAnsi="Arial" w:cs="Arial"/>
        </w:rPr>
      </w:pPr>
      <w:r w:rsidRPr="00C774C9">
        <w:rPr>
          <w:rFonts w:ascii="Arial" w:hAnsi="Arial" w:cs="Arial"/>
        </w:rPr>
        <w:t>The LEA held a district-wide CTE advisory committee meeting during the 2019</w:t>
      </w:r>
      <w:r w:rsidR="005B3EDF" w:rsidRPr="00504621">
        <w:rPr>
          <w:rFonts w:ascii="Arial" w:hAnsi="Arial" w:cs="Arial"/>
        </w:rPr>
        <w:t>–</w:t>
      </w:r>
      <w:r w:rsidRPr="00C774C9">
        <w:rPr>
          <w:rFonts w:ascii="Arial" w:hAnsi="Arial" w:cs="Arial"/>
        </w:rPr>
        <w:t xml:space="preserve">20 school year with at least one member from industry and one member from the </w:t>
      </w:r>
      <w:r w:rsidR="00E33A33" w:rsidRPr="00C774C9">
        <w:rPr>
          <w:rFonts w:ascii="Arial" w:hAnsi="Arial" w:cs="Arial"/>
        </w:rPr>
        <w:t>LEA</w:t>
      </w:r>
      <w:r w:rsidRPr="00C774C9">
        <w:rPr>
          <w:rFonts w:ascii="Arial" w:hAnsi="Arial" w:cs="Arial"/>
        </w:rPr>
        <w:t xml:space="preserve"> for each industry sector</w:t>
      </w:r>
      <w:r w:rsidR="007A2C69" w:rsidRPr="00C774C9">
        <w:rPr>
          <w:rFonts w:ascii="Arial" w:hAnsi="Arial" w:cs="Arial"/>
        </w:rPr>
        <w:t xml:space="preserve"> </w:t>
      </w:r>
      <w:r w:rsidR="00E270C0" w:rsidRPr="00C774C9">
        <w:rPr>
          <w:rFonts w:ascii="Arial" w:hAnsi="Arial" w:cs="Arial"/>
        </w:rPr>
        <w:t xml:space="preserve">for </w:t>
      </w:r>
      <w:r w:rsidRPr="00C774C9">
        <w:rPr>
          <w:rFonts w:ascii="Arial" w:hAnsi="Arial" w:cs="Arial"/>
        </w:rPr>
        <w:t xml:space="preserve">which the </w:t>
      </w:r>
      <w:r w:rsidR="00E270C0" w:rsidRPr="00C774C9">
        <w:rPr>
          <w:rFonts w:ascii="Arial" w:hAnsi="Arial" w:cs="Arial"/>
        </w:rPr>
        <w:t xml:space="preserve">LEA </w:t>
      </w:r>
      <w:r w:rsidRPr="00C774C9">
        <w:rPr>
          <w:rFonts w:ascii="Arial" w:hAnsi="Arial" w:cs="Arial"/>
        </w:rPr>
        <w:t xml:space="preserve">offers </w:t>
      </w:r>
      <w:r w:rsidR="00E270C0" w:rsidRPr="00C774C9">
        <w:rPr>
          <w:rFonts w:ascii="Arial" w:hAnsi="Arial" w:cs="Arial"/>
        </w:rPr>
        <w:t xml:space="preserve">a </w:t>
      </w:r>
      <w:r w:rsidRPr="00C774C9">
        <w:rPr>
          <w:rFonts w:ascii="Arial" w:hAnsi="Arial" w:cs="Arial"/>
        </w:rPr>
        <w:t>pathway</w:t>
      </w:r>
      <w:r w:rsidR="00E270C0" w:rsidRPr="00C774C9">
        <w:rPr>
          <w:rFonts w:ascii="Arial" w:hAnsi="Arial" w:cs="Arial"/>
        </w:rPr>
        <w:t xml:space="preserve"> program</w:t>
      </w:r>
      <w:r w:rsidR="007A2C69" w:rsidRPr="00C774C9">
        <w:rPr>
          <w:rFonts w:ascii="Arial" w:hAnsi="Arial" w:cs="Arial"/>
        </w:rPr>
        <w:t xml:space="preserve">. </w:t>
      </w:r>
      <w:r w:rsidR="00E270C0" w:rsidRPr="00C774C9">
        <w:rPr>
          <w:rFonts w:ascii="Arial" w:hAnsi="Arial" w:cs="Arial"/>
        </w:rPr>
        <w:t>Based on the convening of a district</w:t>
      </w:r>
      <w:r w:rsidR="003E5A10" w:rsidRPr="00C774C9">
        <w:rPr>
          <w:rFonts w:ascii="Arial" w:hAnsi="Arial" w:cs="Arial"/>
        </w:rPr>
        <w:t>-</w:t>
      </w:r>
      <w:r w:rsidR="00E270C0" w:rsidRPr="00C774C9">
        <w:rPr>
          <w:rFonts w:ascii="Arial" w:hAnsi="Arial" w:cs="Arial"/>
        </w:rPr>
        <w:t>wide CTE advisory committee meeting(s), the LEA</w:t>
      </w:r>
      <w:r w:rsidR="007A2C69" w:rsidRPr="00C774C9">
        <w:rPr>
          <w:rFonts w:ascii="Arial" w:hAnsi="Arial" w:cs="Arial"/>
        </w:rPr>
        <w:t xml:space="preserve"> </w:t>
      </w:r>
      <w:r w:rsidRPr="00C774C9">
        <w:rPr>
          <w:rFonts w:ascii="Arial" w:hAnsi="Arial" w:cs="Arial"/>
        </w:rPr>
        <w:t xml:space="preserve">reviewed evaluative data </w:t>
      </w:r>
      <w:r w:rsidR="007A2C69" w:rsidRPr="00C774C9">
        <w:rPr>
          <w:rFonts w:ascii="Arial" w:hAnsi="Arial" w:cs="Arial"/>
        </w:rPr>
        <w:t>with respect to general and special populations of CTE participants</w:t>
      </w:r>
      <w:r w:rsidR="00BD2823" w:rsidRPr="00C774C9">
        <w:rPr>
          <w:rFonts w:ascii="Arial" w:hAnsi="Arial" w:cs="Arial"/>
        </w:rPr>
        <w:t xml:space="preserve">, </w:t>
      </w:r>
      <w:r w:rsidRPr="00C774C9">
        <w:rPr>
          <w:rFonts w:ascii="Arial" w:hAnsi="Arial" w:cs="Arial"/>
        </w:rPr>
        <w:t xml:space="preserve">the “11 Elements of a High Quality CTE Pathway Self-Review” </w:t>
      </w:r>
      <w:r w:rsidR="00BD2823" w:rsidRPr="00C774C9">
        <w:rPr>
          <w:rFonts w:ascii="Arial" w:hAnsi="Arial" w:cs="Arial"/>
        </w:rPr>
        <w:t xml:space="preserve">or its equivalent, </w:t>
      </w:r>
      <w:r w:rsidR="00E33A33" w:rsidRPr="00C774C9">
        <w:rPr>
          <w:rFonts w:ascii="Arial" w:hAnsi="Arial" w:cs="Arial"/>
        </w:rPr>
        <w:t xml:space="preserve">and </w:t>
      </w:r>
      <w:r w:rsidRPr="00C774C9">
        <w:rPr>
          <w:rFonts w:ascii="Arial" w:hAnsi="Arial" w:cs="Arial"/>
        </w:rPr>
        <w:t>made recommendations for improvement.</w:t>
      </w:r>
    </w:p>
    <w:p w14:paraId="78FC7C82" w14:textId="41C6D3C0" w:rsidR="0022744A" w:rsidRPr="00C774C9" w:rsidRDefault="0022744A" w:rsidP="00504621">
      <w:pPr>
        <w:pStyle w:val="ListParagraph"/>
        <w:numPr>
          <w:ilvl w:val="0"/>
          <w:numId w:val="13"/>
        </w:numPr>
        <w:spacing w:after="240" w:line="276" w:lineRule="auto"/>
        <w:ind w:left="360"/>
        <w:contextualSpacing w:val="0"/>
        <w:rPr>
          <w:rFonts w:ascii="Arial" w:hAnsi="Arial" w:cs="Arial"/>
        </w:rPr>
      </w:pPr>
      <w:r w:rsidRPr="00C774C9">
        <w:rPr>
          <w:rFonts w:ascii="Arial" w:hAnsi="Arial" w:cs="Arial"/>
        </w:rPr>
        <w:t xml:space="preserve">The </w:t>
      </w:r>
      <w:r w:rsidR="008C6E02" w:rsidRPr="00C774C9">
        <w:rPr>
          <w:rFonts w:ascii="Arial" w:hAnsi="Arial" w:cs="Arial"/>
        </w:rPr>
        <w:t>LEA will assure that the following will be addressed as part of the CLNA development process:</w:t>
      </w:r>
    </w:p>
    <w:p w14:paraId="4E473174" w14:textId="77777777" w:rsidR="008C6E02" w:rsidRPr="005B3EDF" w:rsidRDefault="008C6E02" w:rsidP="00BC1EF9">
      <w:pPr>
        <w:pStyle w:val="FootnoteText"/>
        <w:ind w:left="360"/>
        <w:rPr>
          <w:rFonts w:ascii="Arial" w:hAnsi="Arial" w:cs="Arial"/>
          <w:sz w:val="24"/>
          <w:szCs w:val="24"/>
        </w:rPr>
      </w:pPr>
      <w:r w:rsidRPr="005B3EDF">
        <w:rPr>
          <w:rFonts w:ascii="Arial" w:hAnsi="Arial" w:cs="Arial"/>
          <w:sz w:val="24"/>
          <w:szCs w:val="24"/>
        </w:rPr>
        <w:t xml:space="preserve">(a) </w:t>
      </w:r>
      <w:proofErr w:type="gramStart"/>
      <w:r w:rsidRPr="005B3EDF">
        <w:rPr>
          <w:rFonts w:ascii="Arial" w:hAnsi="Arial" w:cs="Arial"/>
          <w:sz w:val="24"/>
          <w:szCs w:val="24"/>
        </w:rPr>
        <w:t>disaggregated</w:t>
      </w:r>
      <w:proofErr w:type="gramEnd"/>
      <w:r w:rsidRPr="005B3EDF">
        <w:rPr>
          <w:rFonts w:ascii="Arial" w:hAnsi="Arial" w:cs="Arial"/>
          <w:sz w:val="24"/>
          <w:szCs w:val="24"/>
        </w:rPr>
        <w:t xml:space="preserve"> student performance; </w:t>
      </w:r>
    </w:p>
    <w:p w14:paraId="1C410071" w14:textId="77777777" w:rsidR="008C6E02" w:rsidRPr="005B3EDF" w:rsidRDefault="008C6E02" w:rsidP="00BC1EF9">
      <w:pPr>
        <w:pStyle w:val="FootnoteText"/>
        <w:ind w:left="360"/>
        <w:rPr>
          <w:rFonts w:ascii="Arial" w:hAnsi="Arial" w:cs="Arial"/>
          <w:sz w:val="24"/>
          <w:szCs w:val="24"/>
        </w:rPr>
      </w:pPr>
      <w:r w:rsidRPr="005B3EDF">
        <w:rPr>
          <w:rFonts w:ascii="Arial" w:hAnsi="Arial" w:cs="Arial"/>
          <w:sz w:val="24"/>
          <w:szCs w:val="24"/>
        </w:rPr>
        <w:t xml:space="preserve">(b) </w:t>
      </w:r>
      <w:proofErr w:type="gramStart"/>
      <w:r w:rsidRPr="005B3EDF">
        <w:rPr>
          <w:rFonts w:ascii="Arial" w:hAnsi="Arial" w:cs="Arial"/>
          <w:sz w:val="24"/>
          <w:szCs w:val="24"/>
        </w:rPr>
        <w:t>alignment</w:t>
      </w:r>
      <w:proofErr w:type="gramEnd"/>
      <w:r w:rsidRPr="005B3EDF">
        <w:rPr>
          <w:rFonts w:ascii="Arial" w:hAnsi="Arial" w:cs="Arial"/>
          <w:sz w:val="24"/>
          <w:szCs w:val="24"/>
        </w:rPr>
        <w:t xml:space="preserve"> to labor market information;</w:t>
      </w:r>
    </w:p>
    <w:p w14:paraId="04BAA59A" w14:textId="77777777" w:rsidR="008C6E02" w:rsidRPr="005B3EDF" w:rsidRDefault="008C6E02" w:rsidP="00BC1EF9">
      <w:pPr>
        <w:pStyle w:val="FootnoteText"/>
        <w:ind w:left="360"/>
        <w:rPr>
          <w:rFonts w:ascii="Arial" w:hAnsi="Arial" w:cs="Arial"/>
          <w:sz w:val="24"/>
          <w:szCs w:val="24"/>
        </w:rPr>
      </w:pPr>
      <w:r w:rsidRPr="005B3EDF">
        <w:rPr>
          <w:rFonts w:ascii="Arial" w:hAnsi="Arial" w:cs="Arial"/>
          <w:sz w:val="24"/>
          <w:szCs w:val="24"/>
        </w:rPr>
        <w:t xml:space="preserve">(c) </w:t>
      </w:r>
      <w:proofErr w:type="gramStart"/>
      <w:r w:rsidRPr="005B3EDF">
        <w:rPr>
          <w:rFonts w:ascii="Arial" w:hAnsi="Arial" w:cs="Arial"/>
          <w:sz w:val="24"/>
          <w:szCs w:val="24"/>
        </w:rPr>
        <w:t>requirements</w:t>
      </w:r>
      <w:proofErr w:type="gramEnd"/>
      <w:r w:rsidRPr="005B3EDF">
        <w:rPr>
          <w:rFonts w:ascii="Arial" w:hAnsi="Arial" w:cs="Arial"/>
          <w:sz w:val="24"/>
          <w:szCs w:val="24"/>
        </w:rPr>
        <w:t xml:space="preserve"> for sufficient size, scope, and quality;</w:t>
      </w:r>
    </w:p>
    <w:p w14:paraId="076FC16B" w14:textId="77777777" w:rsidR="008C6E02" w:rsidRPr="005B3EDF" w:rsidRDefault="008C6E02" w:rsidP="00BC1EF9">
      <w:pPr>
        <w:pStyle w:val="FootnoteText"/>
        <w:ind w:left="360"/>
        <w:rPr>
          <w:rFonts w:ascii="Arial" w:hAnsi="Arial" w:cs="Arial"/>
          <w:sz w:val="24"/>
          <w:szCs w:val="24"/>
        </w:rPr>
      </w:pPr>
      <w:r w:rsidRPr="005B3EDF">
        <w:rPr>
          <w:rFonts w:ascii="Arial" w:hAnsi="Arial" w:cs="Arial"/>
          <w:sz w:val="24"/>
          <w:szCs w:val="24"/>
        </w:rPr>
        <w:t xml:space="preserve">(d) </w:t>
      </w:r>
      <w:proofErr w:type="gramStart"/>
      <w:r w:rsidRPr="005B3EDF">
        <w:rPr>
          <w:rFonts w:ascii="Arial" w:hAnsi="Arial" w:cs="Arial"/>
          <w:sz w:val="24"/>
          <w:szCs w:val="24"/>
        </w:rPr>
        <w:t>implementation</w:t>
      </w:r>
      <w:proofErr w:type="gramEnd"/>
      <w:r w:rsidRPr="005B3EDF">
        <w:rPr>
          <w:rFonts w:ascii="Arial" w:hAnsi="Arial" w:cs="Arial"/>
          <w:sz w:val="24"/>
          <w:szCs w:val="24"/>
        </w:rPr>
        <w:t xml:space="preserve"> of programs and programs of study;</w:t>
      </w:r>
    </w:p>
    <w:p w14:paraId="655BC963" w14:textId="77777777" w:rsidR="008C6E02" w:rsidRPr="005B3EDF" w:rsidRDefault="008C6E02" w:rsidP="00BC1EF9">
      <w:pPr>
        <w:pStyle w:val="FootnoteText"/>
        <w:ind w:left="360"/>
        <w:rPr>
          <w:rFonts w:ascii="Arial" w:hAnsi="Arial" w:cs="Arial"/>
          <w:sz w:val="24"/>
          <w:szCs w:val="24"/>
        </w:rPr>
      </w:pPr>
      <w:r w:rsidRPr="005B3EDF">
        <w:rPr>
          <w:rFonts w:ascii="Arial" w:hAnsi="Arial" w:cs="Arial"/>
          <w:sz w:val="24"/>
          <w:szCs w:val="24"/>
        </w:rPr>
        <w:t>(e) recruitment, retention, and training of teachers, faculty, and staff; and</w:t>
      </w:r>
    </w:p>
    <w:p w14:paraId="41C86667" w14:textId="6039CE0A" w:rsidR="008C6E02" w:rsidRPr="005B3EDF" w:rsidRDefault="008C6E02" w:rsidP="00BC1EF9">
      <w:pPr>
        <w:pStyle w:val="FootnoteText"/>
        <w:spacing w:after="240"/>
        <w:ind w:left="360"/>
        <w:rPr>
          <w:rFonts w:ascii="Arial" w:hAnsi="Arial" w:cs="Arial"/>
        </w:rPr>
      </w:pPr>
      <w:r w:rsidRPr="005B3EDF">
        <w:rPr>
          <w:rFonts w:ascii="Arial" w:hAnsi="Arial" w:cs="Arial"/>
          <w:sz w:val="24"/>
          <w:szCs w:val="24"/>
        </w:rPr>
        <w:t>(f) progress toward improving access and equity.</w:t>
      </w:r>
    </w:p>
    <w:p w14:paraId="0395A5EA" w14:textId="03151CA7" w:rsidR="00DE5D25" w:rsidRPr="00C774C9" w:rsidRDefault="00FA08FC" w:rsidP="00504621">
      <w:pPr>
        <w:pStyle w:val="ListParagraph"/>
        <w:numPr>
          <w:ilvl w:val="0"/>
          <w:numId w:val="13"/>
        </w:numPr>
        <w:spacing w:after="240" w:line="276" w:lineRule="auto"/>
        <w:ind w:left="360"/>
        <w:contextualSpacing w:val="0"/>
        <w:rPr>
          <w:rFonts w:ascii="Arial" w:hAnsi="Arial" w:cs="Arial"/>
        </w:rPr>
      </w:pPr>
      <w:r w:rsidRPr="00C774C9">
        <w:rPr>
          <w:rFonts w:ascii="Arial" w:hAnsi="Arial" w:cs="Arial"/>
        </w:rPr>
        <w:lastRenderedPageBreak/>
        <w:t xml:space="preserve">The LEA </w:t>
      </w:r>
      <w:r w:rsidR="00E270C0" w:rsidRPr="00C774C9">
        <w:rPr>
          <w:rFonts w:ascii="Arial" w:hAnsi="Arial" w:cs="Arial"/>
        </w:rPr>
        <w:t xml:space="preserve">will develop and carry out </w:t>
      </w:r>
      <w:r w:rsidRPr="00C774C9">
        <w:rPr>
          <w:rFonts w:ascii="Arial" w:hAnsi="Arial" w:cs="Arial"/>
        </w:rPr>
        <w:t xml:space="preserve">a </w:t>
      </w:r>
      <w:r w:rsidR="006D4DD2" w:rsidRPr="00C774C9">
        <w:rPr>
          <w:rFonts w:ascii="Arial" w:hAnsi="Arial" w:cs="Arial"/>
        </w:rPr>
        <w:t xml:space="preserve">specific, step-by-step </w:t>
      </w:r>
      <w:r w:rsidRPr="00C774C9">
        <w:rPr>
          <w:rFonts w:ascii="Arial" w:hAnsi="Arial" w:cs="Arial"/>
        </w:rPr>
        <w:t xml:space="preserve">plan for </w:t>
      </w:r>
      <w:r w:rsidR="00E270C0" w:rsidRPr="00C774C9">
        <w:rPr>
          <w:rFonts w:ascii="Arial" w:hAnsi="Arial" w:cs="Arial"/>
        </w:rPr>
        <w:t>consulting with stakeholders</w:t>
      </w:r>
      <w:r w:rsidRPr="00C774C9">
        <w:rPr>
          <w:rFonts w:ascii="Arial" w:hAnsi="Arial" w:cs="Arial"/>
        </w:rPr>
        <w:t xml:space="preserve"> in </w:t>
      </w:r>
      <w:r w:rsidR="00E270C0" w:rsidRPr="00C774C9">
        <w:rPr>
          <w:rFonts w:ascii="Arial" w:hAnsi="Arial" w:cs="Arial"/>
        </w:rPr>
        <w:t xml:space="preserve">developing </w:t>
      </w:r>
      <w:r w:rsidRPr="00C774C9">
        <w:rPr>
          <w:rFonts w:ascii="Arial" w:hAnsi="Arial" w:cs="Arial"/>
        </w:rPr>
        <w:t xml:space="preserve">a </w:t>
      </w:r>
      <w:r w:rsidR="003E5A10" w:rsidRPr="00C774C9">
        <w:rPr>
          <w:rFonts w:ascii="Arial" w:hAnsi="Arial" w:cs="Arial"/>
        </w:rPr>
        <w:t>CLNA</w:t>
      </w:r>
      <w:r w:rsidR="00E270C0" w:rsidRPr="00C774C9">
        <w:rPr>
          <w:rFonts w:ascii="Arial" w:hAnsi="Arial" w:cs="Arial"/>
        </w:rPr>
        <w:t xml:space="preserve"> to inform the LEA’s 2020</w:t>
      </w:r>
      <w:r w:rsidR="005B3EDF" w:rsidRPr="00504621">
        <w:rPr>
          <w:rFonts w:ascii="Arial" w:hAnsi="Arial" w:cs="Arial"/>
        </w:rPr>
        <w:t>–</w:t>
      </w:r>
      <w:r w:rsidR="00E270C0" w:rsidRPr="00C774C9">
        <w:rPr>
          <w:rFonts w:ascii="Arial" w:hAnsi="Arial" w:cs="Arial"/>
        </w:rPr>
        <w:t>21 Local Application Plan</w:t>
      </w:r>
      <w:r w:rsidR="00B41A33" w:rsidRPr="00C774C9">
        <w:rPr>
          <w:rFonts w:ascii="Arial" w:hAnsi="Arial" w:cs="Arial"/>
        </w:rPr>
        <w:t>. That plan</w:t>
      </w:r>
      <w:r w:rsidRPr="00C774C9">
        <w:rPr>
          <w:rFonts w:ascii="Arial" w:hAnsi="Arial" w:cs="Arial"/>
        </w:rPr>
        <w:t xml:space="preserve"> includes</w:t>
      </w:r>
      <w:r w:rsidR="00DE5D25" w:rsidRPr="00C774C9">
        <w:rPr>
          <w:rFonts w:ascii="Arial" w:hAnsi="Arial" w:cs="Arial"/>
        </w:rPr>
        <w:t xml:space="preserve">: </w:t>
      </w:r>
    </w:p>
    <w:p w14:paraId="4BEE6420" w14:textId="2D45106B" w:rsidR="00DE5D25" w:rsidRPr="005B3EDF" w:rsidRDefault="00FA08FC" w:rsidP="00504621">
      <w:pPr>
        <w:pStyle w:val="ListParagraph"/>
        <w:numPr>
          <w:ilvl w:val="0"/>
          <w:numId w:val="14"/>
        </w:numPr>
        <w:spacing w:line="276" w:lineRule="auto"/>
        <w:contextualSpacing w:val="0"/>
        <w:rPr>
          <w:rFonts w:ascii="Arial" w:hAnsi="Arial" w:cs="Arial"/>
        </w:rPr>
      </w:pPr>
      <w:r w:rsidRPr="005B3EDF">
        <w:rPr>
          <w:rFonts w:ascii="Arial" w:hAnsi="Arial" w:cs="Arial"/>
        </w:rPr>
        <w:t>the date</w:t>
      </w:r>
      <w:r w:rsidR="00DE5D25" w:rsidRPr="005B3EDF">
        <w:rPr>
          <w:rFonts w:ascii="Arial" w:hAnsi="Arial" w:cs="Arial"/>
        </w:rPr>
        <w:t xml:space="preserve"> of the meeting</w:t>
      </w:r>
      <w:r w:rsidRPr="005B3EDF">
        <w:rPr>
          <w:rFonts w:ascii="Arial" w:hAnsi="Arial" w:cs="Arial"/>
        </w:rPr>
        <w:t xml:space="preserve">, </w:t>
      </w:r>
    </w:p>
    <w:p w14:paraId="46EF73F5" w14:textId="6C1A0639" w:rsidR="00DE5D25" w:rsidRPr="005B3EDF" w:rsidRDefault="00FA08FC" w:rsidP="00504621">
      <w:pPr>
        <w:pStyle w:val="ListParagraph"/>
        <w:numPr>
          <w:ilvl w:val="0"/>
          <w:numId w:val="14"/>
        </w:numPr>
        <w:spacing w:line="276" w:lineRule="auto"/>
        <w:contextualSpacing w:val="0"/>
        <w:rPr>
          <w:rFonts w:ascii="Arial" w:hAnsi="Arial" w:cs="Arial"/>
        </w:rPr>
      </w:pPr>
      <w:r w:rsidRPr="005B3EDF">
        <w:rPr>
          <w:rFonts w:ascii="Arial" w:hAnsi="Arial" w:cs="Arial"/>
        </w:rPr>
        <w:t xml:space="preserve">method </w:t>
      </w:r>
      <w:r w:rsidR="00DE5D25" w:rsidRPr="005B3EDF">
        <w:rPr>
          <w:rFonts w:ascii="Arial" w:hAnsi="Arial" w:cs="Arial"/>
        </w:rPr>
        <w:t>by which the meeting will be conducted (online or in-person)</w:t>
      </w:r>
      <w:r w:rsidRPr="005B3EDF">
        <w:rPr>
          <w:rFonts w:ascii="Arial" w:hAnsi="Arial" w:cs="Arial"/>
        </w:rPr>
        <w:t xml:space="preserve">, </w:t>
      </w:r>
    </w:p>
    <w:p w14:paraId="1E48CD36" w14:textId="1DCB1CD2" w:rsidR="00DE5D25" w:rsidRPr="005B3EDF" w:rsidRDefault="00DE5D25" w:rsidP="00504621">
      <w:pPr>
        <w:pStyle w:val="ListParagraph"/>
        <w:numPr>
          <w:ilvl w:val="0"/>
          <w:numId w:val="14"/>
        </w:numPr>
        <w:spacing w:line="276" w:lineRule="auto"/>
        <w:contextualSpacing w:val="0"/>
        <w:rPr>
          <w:rFonts w:ascii="Arial" w:hAnsi="Arial" w:cs="Arial"/>
        </w:rPr>
      </w:pPr>
      <w:r w:rsidRPr="005B3EDF">
        <w:rPr>
          <w:rFonts w:ascii="Arial" w:hAnsi="Arial" w:cs="Arial"/>
        </w:rPr>
        <w:t xml:space="preserve">an </w:t>
      </w:r>
      <w:r w:rsidR="00FA08FC" w:rsidRPr="005B3EDF">
        <w:rPr>
          <w:rFonts w:ascii="Arial" w:hAnsi="Arial" w:cs="Arial"/>
        </w:rPr>
        <w:t xml:space="preserve">agenda, </w:t>
      </w:r>
    </w:p>
    <w:p w14:paraId="05586F52" w14:textId="4888602A" w:rsidR="00DE5D25" w:rsidRPr="005B3EDF" w:rsidRDefault="00DE5D25" w:rsidP="00504621">
      <w:pPr>
        <w:pStyle w:val="ListParagraph"/>
        <w:numPr>
          <w:ilvl w:val="0"/>
          <w:numId w:val="14"/>
        </w:numPr>
        <w:spacing w:line="276" w:lineRule="auto"/>
        <w:contextualSpacing w:val="0"/>
        <w:rPr>
          <w:rFonts w:ascii="Arial" w:hAnsi="Arial" w:cs="Arial"/>
        </w:rPr>
      </w:pPr>
      <w:r w:rsidRPr="005B3EDF">
        <w:rPr>
          <w:rFonts w:ascii="Arial" w:hAnsi="Arial" w:cs="Arial"/>
        </w:rPr>
        <w:t xml:space="preserve">a </w:t>
      </w:r>
      <w:r w:rsidR="00FA08FC" w:rsidRPr="005B3EDF">
        <w:rPr>
          <w:rFonts w:ascii="Arial" w:hAnsi="Arial" w:cs="Arial"/>
        </w:rPr>
        <w:t xml:space="preserve">list of stakeholders to be invited, </w:t>
      </w:r>
    </w:p>
    <w:p w14:paraId="012E8826" w14:textId="77777777" w:rsidR="00DE5D25" w:rsidRPr="005B3EDF" w:rsidRDefault="00DE5D25" w:rsidP="00504621">
      <w:pPr>
        <w:pStyle w:val="ListParagraph"/>
        <w:numPr>
          <w:ilvl w:val="0"/>
          <w:numId w:val="14"/>
        </w:numPr>
        <w:spacing w:line="276" w:lineRule="auto"/>
        <w:contextualSpacing w:val="0"/>
        <w:rPr>
          <w:rFonts w:ascii="Arial" w:hAnsi="Arial" w:cs="Arial"/>
        </w:rPr>
      </w:pPr>
      <w:r w:rsidRPr="005B3EDF">
        <w:rPr>
          <w:rFonts w:ascii="Arial" w:hAnsi="Arial" w:cs="Arial"/>
        </w:rPr>
        <w:t xml:space="preserve">a </w:t>
      </w:r>
      <w:r w:rsidR="00FA08FC" w:rsidRPr="005B3EDF">
        <w:rPr>
          <w:rFonts w:ascii="Arial" w:hAnsi="Arial" w:cs="Arial"/>
        </w:rPr>
        <w:t xml:space="preserve">list of stakeholders who have accepted the invitation, </w:t>
      </w:r>
    </w:p>
    <w:p w14:paraId="5B8F81C6" w14:textId="4057BE5B" w:rsidR="00FA08FC" w:rsidRPr="005B3EDF" w:rsidRDefault="00FA08FC" w:rsidP="00504621">
      <w:pPr>
        <w:pStyle w:val="ListParagraph"/>
        <w:numPr>
          <w:ilvl w:val="0"/>
          <w:numId w:val="14"/>
        </w:numPr>
        <w:spacing w:after="240" w:line="276" w:lineRule="auto"/>
        <w:contextualSpacing w:val="0"/>
        <w:rPr>
          <w:rFonts w:ascii="Arial" w:hAnsi="Arial" w:cs="Arial"/>
        </w:rPr>
      </w:pPr>
      <w:r w:rsidRPr="005B3EDF">
        <w:rPr>
          <w:rFonts w:ascii="Arial" w:hAnsi="Arial" w:cs="Arial"/>
        </w:rPr>
        <w:t xml:space="preserve">a description of the handouts planned </w:t>
      </w:r>
      <w:r w:rsidR="00430FFB" w:rsidRPr="005B3EDF">
        <w:rPr>
          <w:rFonts w:ascii="Arial" w:hAnsi="Arial" w:cs="Arial"/>
        </w:rPr>
        <w:t>that will guide the identification of needs that will lead to strategies that could make it all the way into your strategic spending plan (Section V’s budget)</w:t>
      </w:r>
      <w:r w:rsidR="00B41A33" w:rsidRPr="005B3EDF">
        <w:rPr>
          <w:rFonts w:ascii="Arial" w:hAnsi="Arial" w:cs="Arial"/>
        </w:rPr>
        <w:t>.</w:t>
      </w:r>
    </w:p>
    <w:p w14:paraId="7F167DAD" w14:textId="5E3AFF5C" w:rsidR="00FA08FC" w:rsidRDefault="00B41A33" w:rsidP="00504621">
      <w:pPr>
        <w:pStyle w:val="ListParagraph"/>
        <w:numPr>
          <w:ilvl w:val="0"/>
          <w:numId w:val="13"/>
        </w:numPr>
        <w:spacing w:after="240" w:line="276" w:lineRule="auto"/>
        <w:ind w:left="360"/>
        <w:contextualSpacing w:val="0"/>
        <w:rPr>
          <w:rFonts w:ascii="Arial" w:hAnsi="Arial" w:cs="Arial"/>
        </w:rPr>
      </w:pPr>
      <w:r w:rsidRPr="00C774C9">
        <w:rPr>
          <w:rFonts w:ascii="Arial" w:hAnsi="Arial" w:cs="Arial"/>
        </w:rPr>
        <w:t xml:space="preserve">The LEA recognizes that every </w:t>
      </w:r>
      <w:r w:rsidR="005A4826" w:rsidRPr="00C774C9">
        <w:rPr>
          <w:rFonts w:ascii="Arial" w:hAnsi="Arial" w:cs="Arial"/>
        </w:rPr>
        <w:t xml:space="preserve">budget </w:t>
      </w:r>
      <w:r w:rsidRPr="00C774C9">
        <w:rPr>
          <w:rFonts w:ascii="Arial" w:hAnsi="Arial" w:cs="Arial"/>
        </w:rPr>
        <w:t xml:space="preserve">line item that appears in </w:t>
      </w:r>
      <w:r w:rsidR="005A4826" w:rsidRPr="00C774C9">
        <w:rPr>
          <w:rFonts w:ascii="Arial" w:hAnsi="Arial" w:cs="Arial"/>
        </w:rPr>
        <w:t>its</w:t>
      </w:r>
      <w:r w:rsidRPr="00C774C9">
        <w:rPr>
          <w:rFonts w:ascii="Arial" w:hAnsi="Arial" w:cs="Arial"/>
        </w:rPr>
        <w:t xml:space="preserve"> quarterly claims must have a “nexus” to an identified need or strategy from their CLNA with Stakeholder Engagement, or </w:t>
      </w:r>
      <w:r w:rsidR="00B35CAC" w:rsidRPr="00C774C9">
        <w:rPr>
          <w:rFonts w:ascii="Arial" w:hAnsi="Arial" w:cs="Arial"/>
        </w:rPr>
        <w:t xml:space="preserve">to </w:t>
      </w:r>
      <w:r w:rsidRPr="00C774C9">
        <w:rPr>
          <w:rFonts w:ascii="Arial" w:hAnsi="Arial" w:cs="Arial"/>
        </w:rPr>
        <w:t xml:space="preserve">the </w:t>
      </w:r>
      <w:r w:rsidR="00C821FE" w:rsidRPr="00C774C9">
        <w:rPr>
          <w:rFonts w:ascii="Arial" w:hAnsi="Arial" w:cs="Arial"/>
        </w:rPr>
        <w:t xml:space="preserve">recommendations for improvement from their </w:t>
      </w:r>
      <w:r w:rsidRPr="00C774C9">
        <w:rPr>
          <w:rFonts w:ascii="Arial" w:hAnsi="Arial" w:cs="Arial"/>
        </w:rPr>
        <w:t>“district-wide CTE advisory committee” meeting that approximate</w:t>
      </w:r>
      <w:r w:rsidR="00430817" w:rsidRPr="00C774C9">
        <w:rPr>
          <w:rFonts w:ascii="Arial" w:hAnsi="Arial" w:cs="Arial"/>
        </w:rPr>
        <w:t>s</w:t>
      </w:r>
      <w:r w:rsidRPr="00C774C9">
        <w:rPr>
          <w:rFonts w:ascii="Arial" w:hAnsi="Arial" w:cs="Arial"/>
        </w:rPr>
        <w:t xml:space="preserve"> it.</w:t>
      </w:r>
    </w:p>
    <w:p w14:paraId="407B728B" w14:textId="784CBA29" w:rsidR="00504621" w:rsidRDefault="00504621" w:rsidP="00504621">
      <w:pPr>
        <w:spacing w:after="240" w:line="276" w:lineRule="auto"/>
        <w:rPr>
          <w:rFonts w:ascii="Arial" w:hAnsi="Arial" w:cs="Arial"/>
        </w:rPr>
      </w:pPr>
      <w:r>
        <w:rPr>
          <w:rFonts w:ascii="Arial" w:hAnsi="Arial" w:cs="Arial"/>
        </w:rPr>
        <w:t>The LEA agrees to the statements identified in Section IV.</w:t>
      </w:r>
    </w:p>
    <w:p w14:paraId="5AE61C9B" w14:textId="77777777" w:rsidR="00504621" w:rsidRPr="00C774C9" w:rsidRDefault="00504621" w:rsidP="00504621">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[Initial here]</w:t>
      </w:r>
    </w:p>
    <w:p w14:paraId="2C11C33B" w14:textId="77777777" w:rsidR="00504621" w:rsidRPr="00504621" w:rsidRDefault="00504621" w:rsidP="00504621">
      <w:pPr>
        <w:spacing w:after="240" w:line="276" w:lineRule="auto"/>
        <w:rPr>
          <w:rFonts w:ascii="Arial" w:hAnsi="Arial" w:cs="Arial"/>
        </w:rPr>
      </w:pPr>
    </w:p>
    <w:p w14:paraId="27D97689" w14:textId="2D2BC0F2" w:rsidR="00FA08FC" w:rsidRPr="005B3EDF" w:rsidRDefault="00FA08FC"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V: Budget Builder</w:t>
      </w:r>
    </w:p>
    <w:p w14:paraId="25C18CF9" w14:textId="7A028249" w:rsidR="00C821FE" w:rsidRPr="005B3EDF" w:rsidRDefault="00C821FE" w:rsidP="00504621">
      <w:pPr>
        <w:pStyle w:val="ListParagraph"/>
        <w:numPr>
          <w:ilvl w:val="0"/>
          <w:numId w:val="13"/>
        </w:numPr>
        <w:spacing w:after="240" w:line="276" w:lineRule="auto"/>
        <w:ind w:left="360"/>
        <w:contextualSpacing w:val="0"/>
        <w:rPr>
          <w:rFonts w:ascii="Arial" w:hAnsi="Arial" w:cs="Arial"/>
        </w:rPr>
      </w:pPr>
      <w:r w:rsidRPr="005B3EDF">
        <w:rPr>
          <w:rFonts w:ascii="Arial" w:hAnsi="Arial" w:cs="Arial"/>
        </w:rPr>
        <w:t xml:space="preserve">The LEA recognizes that every </w:t>
      </w:r>
      <w:r w:rsidR="005A4826" w:rsidRPr="005B3EDF">
        <w:rPr>
          <w:rFonts w:ascii="Arial" w:hAnsi="Arial" w:cs="Arial"/>
        </w:rPr>
        <w:t xml:space="preserve">budget </w:t>
      </w:r>
      <w:r w:rsidRPr="005B3EDF">
        <w:rPr>
          <w:rFonts w:ascii="Arial" w:hAnsi="Arial" w:cs="Arial"/>
        </w:rPr>
        <w:t xml:space="preserve">line item that appears in </w:t>
      </w:r>
      <w:r w:rsidR="005A4826" w:rsidRPr="005B3EDF">
        <w:rPr>
          <w:rFonts w:ascii="Arial" w:hAnsi="Arial" w:cs="Arial"/>
        </w:rPr>
        <w:t xml:space="preserve">its </w:t>
      </w:r>
      <w:r w:rsidRPr="005B3EDF">
        <w:rPr>
          <w:rFonts w:ascii="Arial" w:hAnsi="Arial" w:cs="Arial"/>
        </w:rPr>
        <w:t xml:space="preserve">quarterly claims must have a “nexus” to an identified need or strategy from their CLNA with Stakeholder </w:t>
      </w:r>
      <w:r w:rsidR="00706868" w:rsidRPr="005B3EDF">
        <w:rPr>
          <w:rFonts w:ascii="Arial" w:hAnsi="Arial" w:cs="Arial"/>
        </w:rPr>
        <w:t>Consultation</w:t>
      </w:r>
      <w:r w:rsidRPr="005B3EDF">
        <w:rPr>
          <w:rFonts w:ascii="Arial" w:hAnsi="Arial" w:cs="Arial"/>
        </w:rPr>
        <w:t xml:space="preserve">, or </w:t>
      </w:r>
      <w:r w:rsidR="00A01756" w:rsidRPr="005B3EDF">
        <w:rPr>
          <w:rFonts w:ascii="Arial" w:hAnsi="Arial" w:cs="Arial"/>
        </w:rPr>
        <w:t xml:space="preserve">to </w:t>
      </w:r>
      <w:r w:rsidRPr="005B3EDF">
        <w:rPr>
          <w:rFonts w:ascii="Arial" w:hAnsi="Arial" w:cs="Arial"/>
        </w:rPr>
        <w:t>the recommendations for improvement from their “district-wide CTE advisory committee” meeting.</w:t>
      </w:r>
    </w:p>
    <w:p w14:paraId="4308444B" w14:textId="228702E3" w:rsidR="00180F42" w:rsidRPr="005B3EDF" w:rsidRDefault="00C821FE" w:rsidP="00504621">
      <w:pPr>
        <w:pStyle w:val="ListParagraph"/>
        <w:numPr>
          <w:ilvl w:val="0"/>
          <w:numId w:val="13"/>
        </w:numPr>
        <w:spacing w:after="240" w:line="276" w:lineRule="auto"/>
        <w:ind w:left="360"/>
        <w:contextualSpacing w:val="0"/>
        <w:rPr>
          <w:rFonts w:ascii="Arial" w:hAnsi="Arial" w:cs="Arial"/>
        </w:rPr>
      </w:pPr>
      <w:r w:rsidRPr="005B3EDF">
        <w:rPr>
          <w:rFonts w:ascii="Arial" w:hAnsi="Arial" w:cs="Arial"/>
        </w:rPr>
        <w:t>The LEA has a list of its 2019</w:t>
      </w:r>
      <w:r w:rsidR="005B3EDF" w:rsidRPr="00C774C9">
        <w:rPr>
          <w:rFonts w:ascii="Arial" w:hAnsi="Arial" w:cs="Arial"/>
        </w:rPr>
        <w:t>–</w:t>
      </w:r>
      <w:r w:rsidRPr="005B3EDF">
        <w:rPr>
          <w:rFonts w:ascii="Arial" w:hAnsi="Arial" w:cs="Arial"/>
        </w:rPr>
        <w:t>20 CTE spending including the sites, the pathways at each site, the sequence of courses of each pathway at each site, how much spending each received from non-supplementary grant sources</w:t>
      </w:r>
      <w:r w:rsidR="00BF7424" w:rsidRPr="005B3EDF">
        <w:rPr>
          <w:rFonts w:ascii="Arial" w:hAnsi="Arial" w:cs="Arial"/>
        </w:rPr>
        <w:t xml:space="preserve"> (e.g., general fund, LCAP)</w:t>
      </w:r>
      <w:r w:rsidRPr="005B3EDF">
        <w:rPr>
          <w:rFonts w:ascii="Arial" w:hAnsi="Arial" w:cs="Arial"/>
        </w:rPr>
        <w:t>, how much in Perkins funds each pathway from each site by object code and by category of allowable spending</w:t>
      </w:r>
      <w:r w:rsidR="00D97145" w:rsidRPr="005B3EDF">
        <w:rPr>
          <w:rFonts w:ascii="Arial" w:hAnsi="Arial" w:cs="Arial"/>
        </w:rPr>
        <w:t>:</w:t>
      </w:r>
    </w:p>
    <w:p w14:paraId="51DCC816" w14:textId="21AF2DA9"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Instruction (Including Career Technical Student Organizations);</w:t>
      </w:r>
    </w:p>
    <w:p w14:paraId="28575B10" w14:textId="781B6EDE"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Professional Development;</w:t>
      </w:r>
    </w:p>
    <w:p w14:paraId="67D65F26" w14:textId="78F60D63"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Curriculum Development;</w:t>
      </w:r>
    </w:p>
    <w:p w14:paraId="7E691D9E" w14:textId="690DDE54"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Transportation &amp; Child Care for Economically Disadvantaged Participants;</w:t>
      </w:r>
    </w:p>
    <w:p w14:paraId="313136F6" w14:textId="19F456DB"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lastRenderedPageBreak/>
        <w:t>Special Populations Services;</w:t>
      </w:r>
    </w:p>
    <w:p w14:paraId="2663E2DE" w14:textId="2C1DD143"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Research, Evaluation, &amp; Data Development;</w:t>
      </w:r>
    </w:p>
    <w:p w14:paraId="7936584F" w14:textId="68F37CEE" w:rsidR="00180F42" w:rsidRPr="005B3EDF" w:rsidRDefault="00D97145" w:rsidP="003E5A10">
      <w:pPr>
        <w:pStyle w:val="ListParagraph"/>
        <w:numPr>
          <w:ilvl w:val="0"/>
          <w:numId w:val="5"/>
        </w:numPr>
        <w:shd w:val="clear" w:color="auto" w:fill="FFFFFF"/>
        <w:spacing w:before="100" w:beforeAutospacing="1"/>
        <w:ind w:left="1080"/>
        <w:contextualSpacing w:val="0"/>
        <w:rPr>
          <w:rFonts w:ascii="Arial" w:eastAsia="Times New Roman" w:hAnsi="Arial" w:cs="Arial"/>
          <w:color w:val="000000"/>
        </w:rPr>
      </w:pPr>
      <w:r w:rsidRPr="005B3EDF">
        <w:rPr>
          <w:rFonts w:ascii="Arial" w:eastAsia="Times New Roman" w:hAnsi="Arial" w:cs="Arial"/>
          <w:color w:val="000000"/>
        </w:rPr>
        <w:t>Career &amp; Academic Guidance and Counseling for Students Participating in CTE Programs (limited to 10%);</w:t>
      </w:r>
    </w:p>
    <w:p w14:paraId="701C8281" w14:textId="2613380D" w:rsidR="00180F42" w:rsidRPr="005B3EDF" w:rsidRDefault="00D97145" w:rsidP="00180F42">
      <w:pPr>
        <w:pStyle w:val="ListParagraph"/>
        <w:numPr>
          <w:ilvl w:val="0"/>
          <w:numId w:val="5"/>
        </w:numPr>
        <w:shd w:val="clear" w:color="auto" w:fill="FFFFFF"/>
        <w:spacing w:before="100" w:beforeAutospacing="1" w:after="240"/>
        <w:ind w:left="1080"/>
        <w:contextualSpacing w:val="0"/>
        <w:rPr>
          <w:rFonts w:ascii="Arial" w:eastAsia="Times New Roman" w:hAnsi="Arial" w:cs="Arial"/>
          <w:color w:val="000000"/>
        </w:rPr>
      </w:pPr>
      <w:r w:rsidRPr="005B3EDF">
        <w:rPr>
          <w:rFonts w:ascii="Arial" w:eastAsia="Times New Roman" w:hAnsi="Arial" w:cs="Arial"/>
          <w:color w:val="000000"/>
        </w:rPr>
        <w:t>Administration or Indirect Costs (limited to 5% or the LEA's Indirect Rate).</w:t>
      </w:r>
      <w:r w:rsidRPr="005B3EDF">
        <w:rPr>
          <w:rFonts w:ascii="Arial" w:hAnsi="Arial" w:cs="Arial"/>
        </w:rPr>
        <w:t xml:space="preserve"> </w:t>
      </w:r>
      <w:r w:rsidR="00E95974" w:rsidRPr="005B3EDF">
        <w:rPr>
          <w:rFonts w:ascii="Arial" w:hAnsi="Arial" w:cs="Arial"/>
        </w:rPr>
        <w:t>(e.g., from the LEA’s 2019-20 Perkins profile in PGMS under the “Fiscal” tab)</w:t>
      </w:r>
      <w:r w:rsidR="00C821FE" w:rsidRPr="005B3EDF">
        <w:rPr>
          <w:rFonts w:ascii="Arial" w:hAnsi="Arial" w:cs="Arial"/>
        </w:rPr>
        <w:t>.</w:t>
      </w:r>
    </w:p>
    <w:p w14:paraId="15396868" w14:textId="328EC0D7" w:rsidR="00D97145" w:rsidRPr="00504621" w:rsidRDefault="00C821FE" w:rsidP="00504621">
      <w:pPr>
        <w:pStyle w:val="ListParagraph"/>
        <w:numPr>
          <w:ilvl w:val="0"/>
          <w:numId w:val="13"/>
        </w:numPr>
        <w:spacing w:after="240" w:line="276" w:lineRule="auto"/>
        <w:ind w:left="360"/>
        <w:contextualSpacing w:val="0"/>
        <w:rPr>
          <w:rFonts w:ascii="Arial" w:hAnsi="Arial" w:cs="Arial"/>
        </w:rPr>
      </w:pPr>
      <w:r w:rsidRPr="00C774C9">
        <w:rPr>
          <w:rFonts w:ascii="Arial" w:hAnsi="Arial" w:cs="Arial"/>
        </w:rPr>
        <w:t xml:space="preserve">The LEA has a plan to update this spending plan in light of </w:t>
      </w:r>
      <w:r w:rsidR="00706868" w:rsidRPr="00C774C9">
        <w:rPr>
          <w:rFonts w:ascii="Arial" w:hAnsi="Arial" w:cs="Arial"/>
        </w:rPr>
        <w:t>changes in the number or sequencing of pathways and with respect to the requirement that all spending must have a nexus to an identified need or strategy from their CLNA with Stakeholder Consultation.</w:t>
      </w:r>
    </w:p>
    <w:p w14:paraId="7571E552" w14:textId="4237BD30" w:rsidR="00504621" w:rsidRDefault="00504621" w:rsidP="00504621">
      <w:pPr>
        <w:spacing w:after="240" w:line="276" w:lineRule="auto"/>
        <w:rPr>
          <w:rFonts w:ascii="Arial" w:hAnsi="Arial" w:cs="Arial"/>
        </w:rPr>
      </w:pPr>
      <w:r>
        <w:rPr>
          <w:rFonts w:ascii="Arial" w:hAnsi="Arial" w:cs="Arial"/>
        </w:rPr>
        <w:t>The LEA agrees to the statements identified in Section V.</w:t>
      </w:r>
    </w:p>
    <w:p w14:paraId="2D77639D" w14:textId="77777777" w:rsidR="00504621" w:rsidRPr="00C774C9" w:rsidRDefault="00504621" w:rsidP="00504621">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[Initial here]</w:t>
      </w:r>
    </w:p>
    <w:p w14:paraId="34EB606D" w14:textId="0C327166" w:rsidR="00FA08FC" w:rsidRPr="005B3EDF" w:rsidRDefault="00FA08FC"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VI: Budget Viewer</w:t>
      </w:r>
    </w:p>
    <w:p w14:paraId="6D2B05A5" w14:textId="4E72861B" w:rsidR="00FA08FC" w:rsidRPr="005B3EDF" w:rsidRDefault="00FA08FC" w:rsidP="00FA08FC">
      <w:pPr>
        <w:spacing w:after="240" w:line="276" w:lineRule="auto"/>
        <w:rPr>
          <w:rFonts w:ascii="Arial" w:hAnsi="Arial" w:cs="Arial"/>
        </w:rPr>
      </w:pPr>
      <w:r w:rsidRPr="005B3EDF">
        <w:rPr>
          <w:rFonts w:ascii="Arial" w:hAnsi="Arial" w:cs="Arial"/>
        </w:rPr>
        <w:t>This is a view-only section</w:t>
      </w:r>
      <w:r w:rsidR="00E65D79" w:rsidRPr="005B3EDF">
        <w:rPr>
          <w:rFonts w:ascii="Arial" w:hAnsi="Arial" w:cs="Arial"/>
        </w:rPr>
        <w:t xml:space="preserve"> in the full local application as laid out in the PGMS</w:t>
      </w:r>
      <w:r w:rsidR="003E5A10">
        <w:rPr>
          <w:rFonts w:ascii="Arial" w:hAnsi="Arial" w:cs="Arial"/>
        </w:rPr>
        <w:t>.</w:t>
      </w:r>
    </w:p>
    <w:p w14:paraId="0634FB26" w14:textId="1A0BABA5" w:rsidR="00FA08FC" w:rsidRPr="005B3EDF" w:rsidRDefault="00FA08FC"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t>Section VII: Local CTE Program Changes Update</w:t>
      </w:r>
    </w:p>
    <w:p w14:paraId="4D544883" w14:textId="6F61BF23" w:rsidR="00706868" w:rsidRDefault="00706868" w:rsidP="00504621">
      <w:pPr>
        <w:pStyle w:val="ListParagraph"/>
        <w:numPr>
          <w:ilvl w:val="0"/>
          <w:numId w:val="13"/>
        </w:numPr>
        <w:spacing w:after="240" w:line="276" w:lineRule="auto"/>
        <w:ind w:left="360"/>
        <w:contextualSpacing w:val="0"/>
        <w:rPr>
          <w:rFonts w:ascii="Arial" w:hAnsi="Arial" w:cs="Arial"/>
        </w:rPr>
      </w:pPr>
      <w:r w:rsidRPr="005B3EDF">
        <w:rPr>
          <w:rFonts w:ascii="Arial" w:hAnsi="Arial" w:cs="Arial"/>
        </w:rPr>
        <w:t xml:space="preserve">The LEA will be able to describe and summarize any changes in the number of pathways, the length or sequencing of pathways or any other major strategic changes in achieving the aims of the Perkins grant and </w:t>
      </w:r>
      <w:r w:rsidR="006F0C78" w:rsidRPr="005B3EDF">
        <w:rPr>
          <w:rFonts w:ascii="Arial" w:hAnsi="Arial" w:cs="Arial"/>
        </w:rPr>
        <w:t>California’s Federal Perkins V State Plan (formerly the “2008</w:t>
      </w:r>
      <w:r w:rsidR="005B3EDF" w:rsidRPr="00C774C9">
        <w:rPr>
          <w:rFonts w:ascii="Arial" w:hAnsi="Arial" w:cs="Arial"/>
        </w:rPr>
        <w:t>–</w:t>
      </w:r>
      <w:r w:rsidR="006F0C78" w:rsidRPr="005B3EDF">
        <w:rPr>
          <w:rFonts w:ascii="Arial" w:hAnsi="Arial" w:cs="Arial"/>
        </w:rPr>
        <w:t xml:space="preserve">2012 California State Plan for Career Technical Education”) </w:t>
      </w:r>
      <w:r w:rsidRPr="005B3EDF">
        <w:rPr>
          <w:rFonts w:ascii="Arial" w:hAnsi="Arial" w:cs="Arial"/>
        </w:rPr>
        <w:t xml:space="preserve">and will do so while meeting the minimum requirements of a high quality CTE program as defined by the Federal Perkins </w:t>
      </w:r>
      <w:r w:rsidR="003E5A10">
        <w:rPr>
          <w:rFonts w:ascii="Arial" w:hAnsi="Arial" w:cs="Arial"/>
        </w:rPr>
        <w:t xml:space="preserve">V </w:t>
      </w:r>
      <w:r w:rsidRPr="005B3EDF">
        <w:rPr>
          <w:rFonts w:ascii="Arial" w:hAnsi="Arial" w:cs="Arial"/>
        </w:rPr>
        <w:t>law</w:t>
      </w:r>
      <w:r w:rsidR="00A9267F" w:rsidRPr="005B3EDF">
        <w:rPr>
          <w:rFonts w:ascii="Arial" w:hAnsi="Arial" w:cs="Arial"/>
        </w:rPr>
        <w:t>.</w:t>
      </w:r>
    </w:p>
    <w:p w14:paraId="0CB91BEE" w14:textId="78147F7B" w:rsidR="00504621" w:rsidRDefault="00504621" w:rsidP="00504621">
      <w:pPr>
        <w:spacing w:after="240" w:line="276" w:lineRule="auto"/>
        <w:rPr>
          <w:rFonts w:ascii="Arial" w:hAnsi="Arial" w:cs="Arial"/>
        </w:rPr>
      </w:pPr>
      <w:r>
        <w:rPr>
          <w:rFonts w:ascii="Arial" w:hAnsi="Arial" w:cs="Arial"/>
        </w:rPr>
        <w:t>The LEA agrees to the statements identified in Section VII.</w:t>
      </w:r>
    </w:p>
    <w:p w14:paraId="34714298" w14:textId="77777777" w:rsidR="00504621" w:rsidRPr="00C774C9" w:rsidRDefault="00504621" w:rsidP="00504621">
      <w:pPr>
        <w:pBdr>
          <w:top w:val="single" w:sz="4" w:space="12" w:color="9CC2E5" w:themeColor="accent5" w:themeTint="99"/>
          <w:left w:val="single" w:sz="4" w:space="4" w:color="9CC2E5" w:themeColor="accent5" w:themeTint="99"/>
          <w:bottom w:val="single" w:sz="4" w:space="12" w:color="9CC2E5" w:themeColor="accent5" w:themeTint="99"/>
          <w:right w:val="single" w:sz="4" w:space="4" w:color="9CC2E5" w:themeColor="accent5" w:themeTint="99"/>
        </w:pBdr>
        <w:shd w:val="clear" w:color="auto" w:fill="DEEAF6" w:themeFill="accent5" w:themeFillTint="33"/>
        <w:spacing w:before="60"/>
        <w:rPr>
          <w:rFonts w:ascii="Arial" w:hAnsi="Arial" w:cs="Arial"/>
          <w:shd w:val="clear" w:color="auto" w:fill="DEEAF6" w:themeFill="accent5" w:themeFillTint="33"/>
        </w:rPr>
      </w:pPr>
      <w:r w:rsidRPr="00C774C9">
        <w:rPr>
          <w:rFonts w:ascii="Arial" w:hAnsi="Arial" w:cs="Arial"/>
          <w:shd w:val="clear" w:color="auto" w:fill="DEEAF6" w:themeFill="accent5" w:themeFillTint="33"/>
        </w:rPr>
        <w:t>[Initial here]</w:t>
      </w:r>
    </w:p>
    <w:p w14:paraId="4CC498EE" w14:textId="6136AAAB" w:rsidR="00FA08FC" w:rsidRPr="005B3EDF" w:rsidRDefault="005934DD" w:rsidP="00504621">
      <w:pPr>
        <w:spacing w:before="240" w:after="240" w:line="276" w:lineRule="auto"/>
        <w:rPr>
          <w:rFonts w:ascii="Arial" w:hAnsi="Arial" w:cs="Arial"/>
          <w:b/>
          <w:bCs/>
        </w:rPr>
      </w:pPr>
      <w:r w:rsidRPr="005B3EDF">
        <w:rPr>
          <w:rFonts w:ascii="Arial" w:hAnsi="Arial" w:cs="Arial"/>
          <w:b/>
          <w:bCs/>
        </w:rPr>
        <w:t>“Status” Tab</w:t>
      </w:r>
    </w:p>
    <w:p w14:paraId="093E4A0D" w14:textId="38CD9AFC" w:rsidR="005934DD" w:rsidRPr="005B3EDF" w:rsidRDefault="005934DD" w:rsidP="000A3F07">
      <w:pPr>
        <w:spacing w:after="240" w:line="276" w:lineRule="auto"/>
        <w:rPr>
          <w:rFonts w:ascii="Arial" w:hAnsi="Arial" w:cs="Arial"/>
        </w:rPr>
      </w:pPr>
      <w:r w:rsidRPr="005B3EDF">
        <w:rPr>
          <w:rFonts w:ascii="Arial" w:hAnsi="Arial" w:cs="Arial"/>
        </w:rPr>
        <w:t>This is a view-only section that tracks the submission &amp; approval of your 2020</w:t>
      </w:r>
      <w:r w:rsidR="005B3EDF">
        <w:rPr>
          <w:rStyle w:val="st"/>
        </w:rPr>
        <w:t>–</w:t>
      </w:r>
      <w:r w:rsidRPr="005B3EDF">
        <w:rPr>
          <w:rFonts w:ascii="Arial" w:hAnsi="Arial" w:cs="Arial"/>
        </w:rPr>
        <w:t>21 Perkins Application.</w:t>
      </w:r>
    </w:p>
    <w:p w14:paraId="0A2320F7" w14:textId="00B44DD8" w:rsidR="00B60EE0" w:rsidRPr="005B3EDF" w:rsidRDefault="00B60EE0" w:rsidP="00504621">
      <w:pPr>
        <w:pStyle w:val="Heading2"/>
        <w:spacing w:before="480" w:after="240"/>
        <w:rPr>
          <w:rFonts w:ascii="Arial" w:hAnsi="Arial" w:cs="Arial"/>
          <w:b/>
          <w:bCs/>
          <w:color w:val="auto"/>
          <w:sz w:val="28"/>
          <w:szCs w:val="28"/>
        </w:rPr>
      </w:pPr>
      <w:r w:rsidRPr="005B3EDF">
        <w:rPr>
          <w:rFonts w:ascii="Arial" w:hAnsi="Arial" w:cs="Arial"/>
          <w:b/>
          <w:bCs/>
          <w:color w:val="auto"/>
          <w:sz w:val="28"/>
          <w:szCs w:val="28"/>
        </w:rPr>
        <w:lastRenderedPageBreak/>
        <w:t>Signature</w:t>
      </w:r>
    </w:p>
    <w:p w14:paraId="1F4A4740" w14:textId="7AC9D686" w:rsidR="00E61AF2" w:rsidRPr="005B3EDF" w:rsidRDefault="005A4826" w:rsidP="000A3F07">
      <w:pPr>
        <w:spacing w:after="240" w:line="276" w:lineRule="auto"/>
        <w:rPr>
          <w:rFonts w:ascii="Arial" w:hAnsi="Arial" w:cs="Arial"/>
          <w:bCs/>
        </w:rPr>
      </w:pPr>
      <w:r w:rsidRPr="005B3EDF">
        <w:rPr>
          <w:rFonts w:ascii="Arial" w:hAnsi="Arial" w:cs="Arial"/>
          <w:bCs/>
        </w:rPr>
        <w:t xml:space="preserve">Electronic </w:t>
      </w:r>
      <w:r w:rsidR="00E61AF2" w:rsidRPr="005B3EDF">
        <w:rPr>
          <w:rFonts w:ascii="Arial" w:hAnsi="Arial" w:cs="Arial"/>
          <w:bCs/>
        </w:rPr>
        <w:t>Signature</w:t>
      </w:r>
      <w:r w:rsidR="00EC1361" w:rsidRPr="005B3EDF">
        <w:rPr>
          <w:rFonts w:ascii="Arial" w:hAnsi="Arial" w:cs="Arial"/>
          <w:bCs/>
        </w:rPr>
        <w:t xml:space="preserve">: </w:t>
      </w:r>
    </w:p>
    <w:p w14:paraId="2CF8DDE9" w14:textId="5801CAAD" w:rsidR="00EC1361" w:rsidRPr="005B3EDF" w:rsidRDefault="00EC1361" w:rsidP="000A3F07">
      <w:pPr>
        <w:spacing w:after="240" w:line="276" w:lineRule="auto"/>
        <w:rPr>
          <w:rFonts w:ascii="Arial" w:hAnsi="Arial" w:cs="Arial"/>
          <w:bCs/>
        </w:rPr>
      </w:pPr>
      <w:r w:rsidRPr="005B3EDF">
        <w:rPr>
          <w:rFonts w:ascii="Arial" w:hAnsi="Arial" w:cs="Arial"/>
          <w:bCs/>
        </w:rPr>
        <w:t xml:space="preserve">Date: </w:t>
      </w:r>
    </w:p>
    <w:p w14:paraId="30E97FEA" w14:textId="67C6FDC1" w:rsidR="00EC1361" w:rsidRPr="005B3EDF" w:rsidRDefault="00EC1361" w:rsidP="000A3F07">
      <w:pPr>
        <w:spacing w:after="240" w:line="276" w:lineRule="auto"/>
        <w:rPr>
          <w:rFonts w:ascii="Arial" w:hAnsi="Arial" w:cs="Arial"/>
          <w:bCs/>
        </w:rPr>
      </w:pPr>
      <w:r w:rsidRPr="005B3EDF">
        <w:rPr>
          <w:rFonts w:ascii="Arial" w:hAnsi="Arial" w:cs="Arial"/>
          <w:bCs/>
        </w:rPr>
        <w:t xml:space="preserve">Printed Name of Signer: </w:t>
      </w:r>
    </w:p>
    <w:p w14:paraId="7C9DAEDF" w14:textId="59493018" w:rsidR="00B60EE0" w:rsidRDefault="00EC1361" w:rsidP="000A3F07">
      <w:pPr>
        <w:spacing w:after="240" w:line="276" w:lineRule="auto"/>
        <w:rPr>
          <w:rFonts w:ascii="Arial" w:hAnsi="Arial" w:cs="Arial"/>
          <w:bCs/>
        </w:rPr>
      </w:pPr>
      <w:r w:rsidRPr="005B3EDF">
        <w:rPr>
          <w:rFonts w:ascii="Arial" w:hAnsi="Arial" w:cs="Arial"/>
          <w:bCs/>
        </w:rPr>
        <w:t xml:space="preserve">Title of Signer: </w:t>
      </w:r>
    </w:p>
    <w:p w14:paraId="6696CEC3" w14:textId="75A27C57" w:rsidR="00370AE4" w:rsidRPr="00370AE4" w:rsidRDefault="00370AE4" w:rsidP="000A3F07">
      <w:pPr>
        <w:spacing w:after="240" w:line="276" w:lineRule="auto"/>
        <w:rPr>
          <w:rFonts w:ascii="Arial" w:hAnsi="Arial" w:cs="Arial"/>
          <w:b/>
        </w:rPr>
      </w:pPr>
      <w:bookmarkStart w:id="1" w:name="_GoBack"/>
      <w:r w:rsidRPr="00370AE4">
        <w:rPr>
          <w:rFonts w:ascii="Arial" w:eastAsia="Times New Roman" w:hAnsi="Arial" w:cs="Arial"/>
        </w:rPr>
        <w:t>California Department of Education, Posted May 2020</w:t>
      </w:r>
      <w:bookmarkEnd w:id="1"/>
    </w:p>
    <w:sectPr w:rsidR="00370AE4" w:rsidRPr="00370AE4" w:rsidSect="00E10601">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D4F9" w16cex:dateUtc="2020-04-28T23:14:00Z"/>
  <w16cex:commentExtensible w16cex:durableId="2252D52E" w16cex:dateUtc="2020-04-28T23:15:00Z"/>
  <w16cex:commentExtensible w16cex:durableId="2252CE2F" w16cex:dateUtc="2020-04-28T22:45:00Z"/>
  <w16cex:commentExtensible w16cex:durableId="2252CED8" w16cex:dateUtc="2020-04-28T22:48:00Z"/>
  <w16cex:commentExtensible w16cex:durableId="2252CEF4" w16cex:dateUtc="2020-04-28T22:49:00Z"/>
  <w16cex:commentExtensible w16cex:durableId="2252CF7A" w16cex:dateUtc="2020-04-28T22:51:00Z"/>
  <w16cex:commentExtensible w16cex:durableId="2252D029" w16cex:dateUtc="2020-04-28T22:54:00Z"/>
  <w16cex:commentExtensible w16cex:durableId="2252D0AE" w16cex:dateUtc="2020-04-28T22:56:00Z"/>
  <w16cex:commentExtensible w16cex:durableId="2252D0E0" w16cex:dateUtc="2020-04-28T22:57:00Z"/>
  <w16cex:commentExtensible w16cex:durableId="2252D130" w16cex:dateUtc="2020-04-28T22:58:00Z"/>
  <w16cex:commentExtensible w16cex:durableId="2252D18C" w16cex:dateUtc="2020-04-28T23:00:00Z"/>
  <w16cex:commentExtensible w16cex:durableId="2252D286" w16cex:dateUtc="2020-04-28T23:04:00Z"/>
  <w16cex:commentExtensible w16cex:durableId="2252D361" w16cex:dateUtc="2020-04-28T23:08:00Z"/>
  <w16cex:commentExtensible w16cex:durableId="2252D370" w16cex:dateUtc="2020-04-28T23:08:00Z"/>
  <w16cex:commentExtensible w16cex:durableId="2252D3D3" w16cex:dateUtc="2020-04-28T23:09:00Z"/>
  <w16cex:commentExtensible w16cex:durableId="2252D3B0" w16cex:dateUtc="2020-04-28T23:09:00Z"/>
  <w16cex:commentExtensible w16cex:durableId="2252D3FF" w16cex:dateUtc="2020-04-28T23:10:00Z"/>
  <w16cex:commentExtensible w16cex:durableId="2252D420" w16cex:dateUtc="2020-04-28T23:11:00Z"/>
  <w16cex:commentExtensible w16cex:durableId="2252D475" w16cex:dateUtc="2020-04-28T23:12:00Z"/>
  <w16cex:commentExtensible w16cex:durableId="2252D4D5" w16cex:dateUtc="2020-04-28T23:1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E27F0" w14:textId="77777777" w:rsidR="004409A9" w:rsidRDefault="004409A9" w:rsidP="00180F42">
      <w:r>
        <w:separator/>
      </w:r>
    </w:p>
  </w:endnote>
  <w:endnote w:type="continuationSeparator" w:id="0">
    <w:p w14:paraId="53CC8C78" w14:textId="77777777" w:rsidR="004409A9" w:rsidRDefault="004409A9" w:rsidP="0018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811FC" w14:textId="77777777" w:rsidR="004409A9" w:rsidRDefault="004409A9" w:rsidP="00180F42">
      <w:r>
        <w:separator/>
      </w:r>
    </w:p>
  </w:footnote>
  <w:footnote w:type="continuationSeparator" w:id="0">
    <w:p w14:paraId="5504C961" w14:textId="77777777" w:rsidR="004409A9" w:rsidRDefault="004409A9" w:rsidP="00180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4F3DA" w14:textId="4F352760" w:rsidR="00E10601" w:rsidRPr="00E10601" w:rsidRDefault="00E10601" w:rsidP="00E10601">
    <w:pPr>
      <w:pStyle w:val="Header"/>
      <w:jc w:val="right"/>
      <w:rPr>
        <w:rFonts w:ascii="Arial" w:hAnsi="Arial" w:cs="Arial"/>
      </w:rPr>
    </w:pPr>
    <w:r w:rsidRPr="00E10601">
      <w:rPr>
        <w:rFonts w:ascii="Arial" w:hAnsi="Arial" w:cs="Arial"/>
      </w:rPr>
      <w:t>cwpjac-may20item01</w:t>
    </w:r>
  </w:p>
  <w:p w14:paraId="45347414" w14:textId="3C0D77D0" w:rsidR="00E10601" w:rsidRPr="00E10601" w:rsidRDefault="00E10601" w:rsidP="00E10601">
    <w:pPr>
      <w:pStyle w:val="Header"/>
      <w:jc w:val="right"/>
      <w:rPr>
        <w:rFonts w:ascii="Arial" w:hAnsi="Arial" w:cs="Arial"/>
      </w:rPr>
    </w:pPr>
    <w:r w:rsidRPr="00E10601">
      <w:rPr>
        <w:rFonts w:ascii="Arial" w:hAnsi="Arial" w:cs="Arial"/>
      </w:rPr>
      <w:t>Attachment 4</w:t>
    </w:r>
  </w:p>
  <w:p w14:paraId="470BD5A0" w14:textId="77777777" w:rsidR="00E10601" w:rsidRPr="00E10601" w:rsidRDefault="00E10601" w:rsidP="00E10601">
    <w:pPr>
      <w:pStyle w:val="Header"/>
      <w:spacing w:after="120"/>
      <w:jc w:val="right"/>
      <w:rPr>
        <w:rFonts w:ascii="Arial" w:hAnsi="Arial" w:cs="Arial"/>
      </w:rPr>
    </w:pPr>
    <w:r w:rsidRPr="00E10601">
      <w:rPr>
        <w:rFonts w:ascii="Arial" w:hAnsi="Arial" w:cs="Arial"/>
      </w:rPr>
      <w:t xml:space="preserve">Page </w:t>
    </w:r>
    <w:r w:rsidRPr="00E10601">
      <w:rPr>
        <w:rFonts w:ascii="Arial" w:hAnsi="Arial" w:cs="Arial"/>
        <w:bCs/>
      </w:rPr>
      <w:fldChar w:fldCharType="begin"/>
    </w:r>
    <w:r w:rsidRPr="00E10601">
      <w:rPr>
        <w:rFonts w:ascii="Arial" w:hAnsi="Arial" w:cs="Arial"/>
        <w:bCs/>
      </w:rPr>
      <w:instrText xml:space="preserve"> PAGE  \* Arabic  \* MERGEFORMAT </w:instrText>
    </w:r>
    <w:r w:rsidRPr="00E10601">
      <w:rPr>
        <w:rFonts w:ascii="Arial" w:hAnsi="Arial" w:cs="Arial"/>
        <w:bCs/>
      </w:rPr>
      <w:fldChar w:fldCharType="separate"/>
    </w:r>
    <w:r w:rsidR="00370AE4">
      <w:rPr>
        <w:rFonts w:ascii="Arial" w:hAnsi="Arial" w:cs="Arial"/>
        <w:bCs/>
        <w:noProof/>
      </w:rPr>
      <w:t>5</w:t>
    </w:r>
    <w:r w:rsidRPr="00E10601">
      <w:rPr>
        <w:rFonts w:ascii="Arial" w:hAnsi="Arial" w:cs="Arial"/>
        <w:bCs/>
      </w:rPr>
      <w:fldChar w:fldCharType="end"/>
    </w:r>
    <w:r w:rsidRPr="00E10601">
      <w:rPr>
        <w:rFonts w:ascii="Arial" w:hAnsi="Arial" w:cs="Arial"/>
      </w:rPr>
      <w:t xml:space="preserve"> of </w:t>
    </w:r>
    <w:r w:rsidRPr="00E10601">
      <w:rPr>
        <w:rFonts w:ascii="Arial" w:hAnsi="Arial" w:cs="Arial"/>
        <w:bCs/>
      </w:rPr>
      <w:fldChar w:fldCharType="begin"/>
    </w:r>
    <w:r w:rsidRPr="00E10601">
      <w:rPr>
        <w:rFonts w:ascii="Arial" w:hAnsi="Arial" w:cs="Arial"/>
        <w:bCs/>
      </w:rPr>
      <w:instrText xml:space="preserve"> NUMPAGES  \* Arabic  \* MERGEFORMAT </w:instrText>
    </w:r>
    <w:r w:rsidRPr="00E10601">
      <w:rPr>
        <w:rFonts w:ascii="Arial" w:hAnsi="Arial" w:cs="Arial"/>
        <w:bCs/>
      </w:rPr>
      <w:fldChar w:fldCharType="separate"/>
    </w:r>
    <w:r w:rsidR="00370AE4">
      <w:rPr>
        <w:rFonts w:ascii="Arial" w:hAnsi="Arial" w:cs="Arial"/>
        <w:bCs/>
        <w:noProof/>
      </w:rPr>
      <w:t>6</w:t>
    </w:r>
    <w:r w:rsidRPr="00E10601">
      <w:rPr>
        <w:rFonts w:ascii="Arial" w:hAnsi="Arial" w:cs="Arial"/>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D526A" w14:textId="77777777" w:rsidR="00E10601" w:rsidRPr="00E10601" w:rsidRDefault="00E10601" w:rsidP="00E10601">
    <w:pPr>
      <w:pStyle w:val="Header"/>
      <w:jc w:val="right"/>
      <w:rPr>
        <w:rFonts w:ascii="Arial" w:hAnsi="Arial" w:cs="Arial"/>
      </w:rPr>
    </w:pPr>
    <w:r w:rsidRPr="00E10601">
      <w:rPr>
        <w:rFonts w:ascii="Arial" w:hAnsi="Arial" w:cs="Arial"/>
      </w:rPr>
      <w:t>California Workforce Pathways Joint Advisory Committee</w:t>
    </w:r>
  </w:p>
  <w:p w14:paraId="60BF824D" w14:textId="77777777" w:rsidR="00E10601" w:rsidRPr="00E10601" w:rsidRDefault="00E10601" w:rsidP="00E10601">
    <w:pPr>
      <w:pStyle w:val="Header"/>
      <w:jc w:val="right"/>
      <w:rPr>
        <w:rFonts w:ascii="Arial" w:hAnsi="Arial" w:cs="Arial"/>
      </w:rPr>
    </w:pPr>
    <w:r w:rsidRPr="00E10601">
      <w:rPr>
        <w:rFonts w:ascii="Arial" w:hAnsi="Arial" w:cs="Arial"/>
      </w:rPr>
      <w:t>cwpjac-may20item01</w:t>
    </w:r>
  </w:p>
  <w:p w14:paraId="2DF69CFD" w14:textId="77777777" w:rsidR="00E10601" w:rsidRPr="00E10601" w:rsidRDefault="00E10601" w:rsidP="00E10601">
    <w:pPr>
      <w:pStyle w:val="Header"/>
      <w:jc w:val="right"/>
      <w:rPr>
        <w:rFonts w:ascii="Arial" w:hAnsi="Arial" w:cs="Arial"/>
      </w:rPr>
    </w:pPr>
    <w:r w:rsidRPr="00E10601">
      <w:rPr>
        <w:rFonts w:ascii="Arial" w:hAnsi="Arial" w:cs="Arial"/>
      </w:rPr>
      <w:t>Attachment 4</w:t>
    </w:r>
  </w:p>
  <w:p w14:paraId="68F167A8" w14:textId="77777777" w:rsidR="00E10601" w:rsidRPr="005B3EDF" w:rsidRDefault="00E10601" w:rsidP="00E10601">
    <w:pPr>
      <w:pStyle w:val="Header"/>
      <w:spacing w:after="120"/>
      <w:jc w:val="right"/>
      <w:rPr>
        <w:rFonts w:ascii="Arial" w:hAnsi="Arial" w:cs="Arial"/>
      </w:rPr>
    </w:pPr>
    <w:r w:rsidRPr="005B3EDF">
      <w:rPr>
        <w:rFonts w:ascii="Arial" w:hAnsi="Arial" w:cs="Arial"/>
      </w:rPr>
      <w:t xml:space="preserve">Page </w:t>
    </w:r>
    <w:r w:rsidRPr="005B3EDF">
      <w:rPr>
        <w:rFonts w:ascii="Arial" w:hAnsi="Arial" w:cs="Arial"/>
        <w:bCs/>
      </w:rPr>
      <w:fldChar w:fldCharType="begin"/>
    </w:r>
    <w:r w:rsidRPr="005B3EDF">
      <w:rPr>
        <w:rFonts w:ascii="Arial" w:hAnsi="Arial" w:cs="Arial"/>
        <w:bCs/>
      </w:rPr>
      <w:instrText xml:space="preserve"> PAGE  \* Arabic  \* MERGEFORMAT </w:instrText>
    </w:r>
    <w:r w:rsidRPr="005B3EDF">
      <w:rPr>
        <w:rFonts w:ascii="Arial" w:hAnsi="Arial" w:cs="Arial"/>
        <w:bCs/>
      </w:rPr>
      <w:fldChar w:fldCharType="separate"/>
    </w:r>
    <w:r w:rsidR="00370AE4">
      <w:rPr>
        <w:rFonts w:ascii="Arial" w:hAnsi="Arial" w:cs="Arial"/>
        <w:bCs/>
        <w:noProof/>
      </w:rPr>
      <w:t>1</w:t>
    </w:r>
    <w:r w:rsidRPr="005B3EDF">
      <w:rPr>
        <w:rFonts w:ascii="Arial" w:hAnsi="Arial" w:cs="Arial"/>
        <w:bCs/>
      </w:rPr>
      <w:fldChar w:fldCharType="end"/>
    </w:r>
    <w:r w:rsidRPr="005B3EDF">
      <w:rPr>
        <w:rFonts w:ascii="Arial" w:hAnsi="Arial" w:cs="Arial"/>
      </w:rPr>
      <w:t xml:space="preserve"> of </w:t>
    </w:r>
    <w:r w:rsidRPr="005B3EDF">
      <w:rPr>
        <w:rFonts w:ascii="Arial" w:hAnsi="Arial" w:cs="Arial"/>
        <w:bCs/>
      </w:rPr>
      <w:fldChar w:fldCharType="begin"/>
    </w:r>
    <w:r w:rsidRPr="005B3EDF">
      <w:rPr>
        <w:rFonts w:ascii="Arial" w:hAnsi="Arial" w:cs="Arial"/>
        <w:bCs/>
      </w:rPr>
      <w:instrText xml:space="preserve"> NUMPAGES  \* Arabic  \* MERGEFORMAT </w:instrText>
    </w:r>
    <w:r w:rsidRPr="005B3EDF">
      <w:rPr>
        <w:rFonts w:ascii="Arial" w:hAnsi="Arial" w:cs="Arial"/>
        <w:bCs/>
      </w:rPr>
      <w:fldChar w:fldCharType="separate"/>
    </w:r>
    <w:r w:rsidR="00370AE4">
      <w:rPr>
        <w:rFonts w:ascii="Arial" w:hAnsi="Arial" w:cs="Arial"/>
        <w:bCs/>
        <w:noProof/>
      </w:rPr>
      <w:t>6</w:t>
    </w:r>
    <w:r w:rsidRPr="005B3EDF">
      <w:rPr>
        <w:rFonts w:ascii="Arial" w:hAnsi="Arial" w:cs="Arial"/>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31AF"/>
    <w:multiLevelType w:val="hybridMultilevel"/>
    <w:tmpl w:val="806894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3231E"/>
    <w:multiLevelType w:val="hybridMultilevel"/>
    <w:tmpl w:val="D374C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5003E"/>
    <w:multiLevelType w:val="hybridMultilevel"/>
    <w:tmpl w:val="165AD3A2"/>
    <w:lvl w:ilvl="0" w:tplc="F918D8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6C97"/>
    <w:multiLevelType w:val="hybridMultilevel"/>
    <w:tmpl w:val="42307812"/>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40074"/>
    <w:multiLevelType w:val="hybridMultilevel"/>
    <w:tmpl w:val="1BAC1666"/>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E0821"/>
    <w:multiLevelType w:val="hybridMultilevel"/>
    <w:tmpl w:val="0DB651C4"/>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C32"/>
    <w:multiLevelType w:val="hybridMultilevel"/>
    <w:tmpl w:val="A6881C7C"/>
    <w:lvl w:ilvl="0" w:tplc="F918D8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A0933A3"/>
    <w:multiLevelType w:val="hybridMultilevel"/>
    <w:tmpl w:val="5380DA32"/>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D47F87"/>
    <w:multiLevelType w:val="multilevel"/>
    <w:tmpl w:val="5AF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7636F"/>
    <w:multiLevelType w:val="hybridMultilevel"/>
    <w:tmpl w:val="AF804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8284606"/>
    <w:multiLevelType w:val="hybridMultilevel"/>
    <w:tmpl w:val="3D567B38"/>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33BE8"/>
    <w:multiLevelType w:val="hybridMultilevel"/>
    <w:tmpl w:val="EB023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FF39E3"/>
    <w:multiLevelType w:val="hybridMultilevel"/>
    <w:tmpl w:val="30660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10C46"/>
    <w:multiLevelType w:val="hybridMultilevel"/>
    <w:tmpl w:val="F7C0282C"/>
    <w:lvl w:ilvl="0" w:tplc="CDF82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12"/>
  </w:num>
  <w:num w:numId="3">
    <w:abstractNumId w:val="6"/>
  </w:num>
  <w:num w:numId="4">
    <w:abstractNumId w:val="8"/>
  </w:num>
  <w:num w:numId="5">
    <w:abstractNumId w:val="0"/>
  </w:num>
  <w:num w:numId="6">
    <w:abstractNumId w:val="11"/>
  </w:num>
  <w:num w:numId="7">
    <w:abstractNumId w:val="10"/>
  </w:num>
  <w:num w:numId="8">
    <w:abstractNumId w:val="13"/>
  </w:num>
  <w:num w:numId="9">
    <w:abstractNumId w:val="7"/>
  </w:num>
  <w:num w:numId="10">
    <w:abstractNumId w:val="4"/>
  </w:num>
  <w:num w:numId="11">
    <w:abstractNumId w:val="5"/>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1B"/>
    <w:rsid w:val="00015543"/>
    <w:rsid w:val="000163D4"/>
    <w:rsid w:val="0002314E"/>
    <w:rsid w:val="0003291D"/>
    <w:rsid w:val="000464D3"/>
    <w:rsid w:val="000A3F07"/>
    <w:rsid w:val="000A5AE4"/>
    <w:rsid w:val="000D42B8"/>
    <w:rsid w:val="001345B3"/>
    <w:rsid w:val="00180F42"/>
    <w:rsid w:val="0022744A"/>
    <w:rsid w:val="002502E1"/>
    <w:rsid w:val="00280539"/>
    <w:rsid w:val="002B3A2F"/>
    <w:rsid w:val="003540E5"/>
    <w:rsid w:val="00370AE4"/>
    <w:rsid w:val="0037401B"/>
    <w:rsid w:val="003C1ED1"/>
    <w:rsid w:val="003D04C1"/>
    <w:rsid w:val="003E5A10"/>
    <w:rsid w:val="00407D8A"/>
    <w:rsid w:val="0041732E"/>
    <w:rsid w:val="00430817"/>
    <w:rsid w:val="00430FFB"/>
    <w:rsid w:val="00433AA1"/>
    <w:rsid w:val="004409A9"/>
    <w:rsid w:val="00457360"/>
    <w:rsid w:val="00461987"/>
    <w:rsid w:val="004631E9"/>
    <w:rsid w:val="004D0C80"/>
    <w:rsid w:val="004E0B58"/>
    <w:rsid w:val="004F4DED"/>
    <w:rsid w:val="00504621"/>
    <w:rsid w:val="00573716"/>
    <w:rsid w:val="0059191B"/>
    <w:rsid w:val="005934DD"/>
    <w:rsid w:val="00595FA6"/>
    <w:rsid w:val="005A4826"/>
    <w:rsid w:val="005B3EDF"/>
    <w:rsid w:val="005C3235"/>
    <w:rsid w:val="00684673"/>
    <w:rsid w:val="006D4DD2"/>
    <w:rsid w:val="006F0C78"/>
    <w:rsid w:val="00706868"/>
    <w:rsid w:val="00754A4A"/>
    <w:rsid w:val="00792FB0"/>
    <w:rsid w:val="0079589A"/>
    <w:rsid w:val="007A2C69"/>
    <w:rsid w:val="007D7835"/>
    <w:rsid w:val="007F58EF"/>
    <w:rsid w:val="008357D6"/>
    <w:rsid w:val="008709BE"/>
    <w:rsid w:val="00872960"/>
    <w:rsid w:val="00892A40"/>
    <w:rsid w:val="008C6E02"/>
    <w:rsid w:val="008E3A59"/>
    <w:rsid w:val="00933886"/>
    <w:rsid w:val="00A01756"/>
    <w:rsid w:val="00A577B3"/>
    <w:rsid w:val="00A60934"/>
    <w:rsid w:val="00A74FA4"/>
    <w:rsid w:val="00A9267F"/>
    <w:rsid w:val="00AE4A8E"/>
    <w:rsid w:val="00AE69CE"/>
    <w:rsid w:val="00B35CAC"/>
    <w:rsid w:val="00B41A33"/>
    <w:rsid w:val="00B524FB"/>
    <w:rsid w:val="00B60EE0"/>
    <w:rsid w:val="00BA3586"/>
    <w:rsid w:val="00BC1EF9"/>
    <w:rsid w:val="00BD2823"/>
    <w:rsid w:val="00BD2930"/>
    <w:rsid w:val="00BD30E8"/>
    <w:rsid w:val="00BF052E"/>
    <w:rsid w:val="00BF7424"/>
    <w:rsid w:val="00C03DA1"/>
    <w:rsid w:val="00C06C36"/>
    <w:rsid w:val="00C45702"/>
    <w:rsid w:val="00C5742D"/>
    <w:rsid w:val="00C774C9"/>
    <w:rsid w:val="00C821FE"/>
    <w:rsid w:val="00CE574E"/>
    <w:rsid w:val="00D50A38"/>
    <w:rsid w:val="00D71E72"/>
    <w:rsid w:val="00D97145"/>
    <w:rsid w:val="00DA1D18"/>
    <w:rsid w:val="00DB7099"/>
    <w:rsid w:val="00DC25AE"/>
    <w:rsid w:val="00DE5D25"/>
    <w:rsid w:val="00E10601"/>
    <w:rsid w:val="00E20C76"/>
    <w:rsid w:val="00E24C41"/>
    <w:rsid w:val="00E270C0"/>
    <w:rsid w:val="00E314C8"/>
    <w:rsid w:val="00E33A33"/>
    <w:rsid w:val="00E449D0"/>
    <w:rsid w:val="00E61AF2"/>
    <w:rsid w:val="00E65D79"/>
    <w:rsid w:val="00E95974"/>
    <w:rsid w:val="00EC1361"/>
    <w:rsid w:val="00ED34DC"/>
    <w:rsid w:val="00F02ACF"/>
    <w:rsid w:val="00F2553E"/>
    <w:rsid w:val="00F342E0"/>
    <w:rsid w:val="00F359EE"/>
    <w:rsid w:val="00F66175"/>
    <w:rsid w:val="00FA08FC"/>
    <w:rsid w:val="00FA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D351"/>
  <w15:chartTrackingRefBased/>
  <w15:docId w15:val="{C4C70B49-5560-4C48-B5E6-6BB85C15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04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04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742D"/>
    <w:pPr>
      <w:ind w:left="720"/>
      <w:contextualSpacing/>
    </w:pPr>
  </w:style>
  <w:style w:type="character" w:styleId="Hyperlink">
    <w:name w:val="Hyperlink"/>
    <w:basedOn w:val="DefaultParagraphFont"/>
    <w:uiPriority w:val="99"/>
    <w:unhideWhenUsed/>
    <w:rsid w:val="00B524FB"/>
    <w:rPr>
      <w:color w:val="0563C1" w:themeColor="hyperlink"/>
      <w:u w:val="single"/>
    </w:rPr>
  </w:style>
  <w:style w:type="character" w:customStyle="1" w:styleId="UnresolvedMention1">
    <w:name w:val="Unresolved Mention1"/>
    <w:basedOn w:val="DefaultParagraphFont"/>
    <w:uiPriority w:val="99"/>
    <w:semiHidden/>
    <w:unhideWhenUsed/>
    <w:rsid w:val="00B524FB"/>
    <w:rPr>
      <w:color w:val="605E5C"/>
      <w:shd w:val="clear" w:color="auto" w:fill="E1DFDD"/>
    </w:rPr>
  </w:style>
  <w:style w:type="character" w:styleId="CommentReference">
    <w:name w:val="annotation reference"/>
    <w:basedOn w:val="DefaultParagraphFont"/>
    <w:uiPriority w:val="99"/>
    <w:semiHidden/>
    <w:unhideWhenUsed/>
    <w:rsid w:val="00F359EE"/>
    <w:rPr>
      <w:sz w:val="16"/>
      <w:szCs w:val="16"/>
    </w:rPr>
  </w:style>
  <w:style w:type="paragraph" w:styleId="CommentText">
    <w:name w:val="annotation text"/>
    <w:basedOn w:val="Normal"/>
    <w:link w:val="CommentTextChar"/>
    <w:uiPriority w:val="99"/>
    <w:semiHidden/>
    <w:unhideWhenUsed/>
    <w:rsid w:val="00F359EE"/>
    <w:rPr>
      <w:sz w:val="20"/>
      <w:szCs w:val="20"/>
    </w:rPr>
  </w:style>
  <w:style w:type="character" w:customStyle="1" w:styleId="CommentTextChar">
    <w:name w:val="Comment Text Char"/>
    <w:basedOn w:val="DefaultParagraphFont"/>
    <w:link w:val="CommentText"/>
    <w:uiPriority w:val="99"/>
    <w:semiHidden/>
    <w:rsid w:val="00F359EE"/>
    <w:rPr>
      <w:sz w:val="20"/>
      <w:szCs w:val="20"/>
    </w:rPr>
  </w:style>
  <w:style w:type="paragraph" w:styleId="CommentSubject">
    <w:name w:val="annotation subject"/>
    <w:basedOn w:val="CommentText"/>
    <w:next w:val="CommentText"/>
    <w:link w:val="CommentSubjectChar"/>
    <w:uiPriority w:val="99"/>
    <w:semiHidden/>
    <w:unhideWhenUsed/>
    <w:rsid w:val="00F359EE"/>
    <w:rPr>
      <w:b/>
      <w:bCs/>
    </w:rPr>
  </w:style>
  <w:style w:type="character" w:customStyle="1" w:styleId="CommentSubjectChar">
    <w:name w:val="Comment Subject Char"/>
    <w:basedOn w:val="CommentTextChar"/>
    <w:link w:val="CommentSubject"/>
    <w:uiPriority w:val="99"/>
    <w:semiHidden/>
    <w:rsid w:val="00F359EE"/>
    <w:rPr>
      <w:b/>
      <w:bCs/>
      <w:sz w:val="20"/>
      <w:szCs w:val="20"/>
    </w:rPr>
  </w:style>
  <w:style w:type="paragraph" w:styleId="BalloonText">
    <w:name w:val="Balloon Text"/>
    <w:basedOn w:val="Normal"/>
    <w:link w:val="BalloonTextChar"/>
    <w:uiPriority w:val="99"/>
    <w:semiHidden/>
    <w:unhideWhenUsed/>
    <w:rsid w:val="00F35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9EE"/>
    <w:rPr>
      <w:rFonts w:ascii="Segoe UI" w:hAnsi="Segoe UI" w:cs="Segoe UI"/>
      <w:sz w:val="18"/>
      <w:szCs w:val="18"/>
    </w:rPr>
  </w:style>
  <w:style w:type="paragraph" w:styleId="NormalWeb">
    <w:name w:val="Normal (Web)"/>
    <w:basedOn w:val="Normal"/>
    <w:uiPriority w:val="99"/>
    <w:semiHidden/>
    <w:unhideWhenUsed/>
    <w:rsid w:val="006F0C78"/>
    <w:rPr>
      <w:rFonts w:ascii="Times New Roman" w:hAnsi="Times New Roman" w:cs="Times New Roman"/>
    </w:rPr>
  </w:style>
  <w:style w:type="character" w:customStyle="1" w:styleId="Heading1Char">
    <w:name w:val="Heading 1 Char"/>
    <w:basedOn w:val="DefaultParagraphFont"/>
    <w:link w:val="Heading1"/>
    <w:uiPriority w:val="9"/>
    <w:rsid w:val="003D04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04C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180F42"/>
    <w:pPr>
      <w:tabs>
        <w:tab w:val="center" w:pos="4680"/>
        <w:tab w:val="right" w:pos="9360"/>
      </w:tabs>
    </w:pPr>
  </w:style>
  <w:style w:type="character" w:customStyle="1" w:styleId="HeaderChar">
    <w:name w:val="Header Char"/>
    <w:basedOn w:val="DefaultParagraphFont"/>
    <w:link w:val="Header"/>
    <w:rsid w:val="00180F42"/>
  </w:style>
  <w:style w:type="paragraph" w:styleId="Footer">
    <w:name w:val="footer"/>
    <w:basedOn w:val="Normal"/>
    <w:link w:val="FooterChar"/>
    <w:uiPriority w:val="99"/>
    <w:unhideWhenUsed/>
    <w:rsid w:val="00180F42"/>
    <w:pPr>
      <w:tabs>
        <w:tab w:val="center" w:pos="4680"/>
        <w:tab w:val="right" w:pos="9360"/>
      </w:tabs>
    </w:pPr>
  </w:style>
  <w:style w:type="character" w:customStyle="1" w:styleId="FooterChar">
    <w:name w:val="Footer Char"/>
    <w:basedOn w:val="DefaultParagraphFont"/>
    <w:link w:val="Footer"/>
    <w:uiPriority w:val="99"/>
    <w:rsid w:val="00180F42"/>
  </w:style>
  <w:style w:type="paragraph" w:styleId="Revision">
    <w:name w:val="Revision"/>
    <w:hidden/>
    <w:uiPriority w:val="99"/>
    <w:semiHidden/>
    <w:rsid w:val="003C1ED1"/>
  </w:style>
  <w:style w:type="paragraph" w:styleId="FootnoteText">
    <w:name w:val="footnote text"/>
    <w:basedOn w:val="Normal"/>
    <w:link w:val="FootnoteTextChar"/>
    <w:unhideWhenUsed/>
    <w:rsid w:val="008C6E02"/>
    <w:pPr>
      <w:widowControl w:val="0"/>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rsid w:val="008C6E02"/>
    <w:rPr>
      <w:rFonts w:ascii="Times New Roman" w:eastAsia="Times New Roman" w:hAnsi="Times New Roman" w:cs="Times New Roman"/>
      <w:snapToGrid w:val="0"/>
      <w:sz w:val="20"/>
      <w:szCs w:val="20"/>
    </w:rPr>
  </w:style>
  <w:style w:type="character" w:customStyle="1" w:styleId="st">
    <w:name w:val="st"/>
    <w:basedOn w:val="DefaultParagraphFont"/>
    <w:rsid w:val="005B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55715">
      <w:bodyDiv w:val="1"/>
      <w:marLeft w:val="0"/>
      <w:marRight w:val="0"/>
      <w:marTop w:val="0"/>
      <w:marBottom w:val="0"/>
      <w:divBdr>
        <w:top w:val="none" w:sz="0" w:space="0" w:color="auto"/>
        <w:left w:val="none" w:sz="0" w:space="0" w:color="auto"/>
        <w:bottom w:val="none" w:sz="0" w:space="0" w:color="auto"/>
        <w:right w:val="none" w:sz="0" w:space="0" w:color="auto"/>
      </w:divBdr>
    </w:div>
    <w:div w:id="1711957965">
      <w:bodyDiv w:val="1"/>
      <w:marLeft w:val="0"/>
      <w:marRight w:val="0"/>
      <w:marTop w:val="0"/>
      <w:marBottom w:val="0"/>
      <w:divBdr>
        <w:top w:val="none" w:sz="0" w:space="0" w:color="auto"/>
        <w:left w:val="none" w:sz="0" w:space="0" w:color="auto"/>
        <w:bottom w:val="none" w:sz="0" w:space="0" w:color="auto"/>
        <w:right w:val="none" w:sz="0" w:space="0" w:color="auto"/>
      </w:divBdr>
      <w:divsChild>
        <w:div w:id="755398706">
          <w:marLeft w:val="0"/>
          <w:marRight w:val="0"/>
          <w:marTop w:val="0"/>
          <w:marBottom w:val="0"/>
          <w:divBdr>
            <w:top w:val="none" w:sz="0" w:space="0" w:color="auto"/>
            <w:left w:val="none" w:sz="0" w:space="0" w:color="auto"/>
            <w:bottom w:val="none" w:sz="0" w:space="0" w:color="auto"/>
            <w:right w:val="none" w:sz="0" w:space="0" w:color="auto"/>
          </w:divBdr>
          <w:divsChild>
            <w:div w:id="1387219939">
              <w:marLeft w:val="0"/>
              <w:marRight w:val="0"/>
              <w:marTop w:val="0"/>
              <w:marBottom w:val="0"/>
              <w:divBdr>
                <w:top w:val="none" w:sz="0" w:space="0" w:color="auto"/>
                <w:left w:val="none" w:sz="0" w:space="0" w:color="auto"/>
                <w:bottom w:val="none" w:sz="0" w:space="0" w:color="auto"/>
                <w:right w:val="none" w:sz="0" w:space="0" w:color="auto"/>
              </w:divBdr>
              <w:divsChild>
                <w:div w:id="877279461">
                  <w:marLeft w:val="0"/>
                  <w:marRight w:val="0"/>
                  <w:marTop w:val="0"/>
                  <w:marBottom w:val="0"/>
                  <w:divBdr>
                    <w:top w:val="none" w:sz="0" w:space="0" w:color="auto"/>
                    <w:left w:val="none" w:sz="0" w:space="0" w:color="auto"/>
                    <w:bottom w:val="none" w:sz="0" w:space="0" w:color="auto"/>
                    <w:right w:val="none" w:sz="0" w:space="0" w:color="auto"/>
                  </w:divBdr>
                </w:div>
              </w:divsChild>
            </w:div>
            <w:div w:id="607465259">
              <w:marLeft w:val="0"/>
              <w:marRight w:val="0"/>
              <w:marTop w:val="0"/>
              <w:marBottom w:val="0"/>
              <w:divBdr>
                <w:top w:val="none" w:sz="0" w:space="0" w:color="auto"/>
                <w:left w:val="none" w:sz="0" w:space="0" w:color="auto"/>
                <w:bottom w:val="none" w:sz="0" w:space="0" w:color="auto"/>
                <w:right w:val="none" w:sz="0" w:space="0" w:color="auto"/>
              </w:divBdr>
              <w:divsChild>
                <w:div w:id="19536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819">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sChild>
                <w:div w:id="8659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5188">
      <w:bodyDiv w:val="1"/>
      <w:marLeft w:val="0"/>
      <w:marRight w:val="0"/>
      <w:marTop w:val="0"/>
      <w:marBottom w:val="0"/>
      <w:divBdr>
        <w:top w:val="none" w:sz="0" w:space="0" w:color="auto"/>
        <w:left w:val="none" w:sz="0" w:space="0" w:color="auto"/>
        <w:bottom w:val="none" w:sz="0" w:space="0" w:color="auto"/>
        <w:right w:val="none" w:sz="0" w:space="0" w:color="auto"/>
      </w:divBdr>
      <w:divsChild>
        <w:div w:id="1256936311">
          <w:marLeft w:val="0"/>
          <w:marRight w:val="0"/>
          <w:marTop w:val="0"/>
          <w:marBottom w:val="0"/>
          <w:divBdr>
            <w:top w:val="none" w:sz="0" w:space="0" w:color="auto"/>
            <w:left w:val="none" w:sz="0" w:space="0" w:color="auto"/>
            <w:bottom w:val="none" w:sz="0" w:space="0" w:color="auto"/>
            <w:right w:val="none" w:sz="0" w:space="0" w:color="auto"/>
          </w:divBdr>
          <w:divsChild>
            <w:div w:id="1381901307">
              <w:marLeft w:val="0"/>
              <w:marRight w:val="0"/>
              <w:marTop w:val="0"/>
              <w:marBottom w:val="0"/>
              <w:divBdr>
                <w:top w:val="none" w:sz="0" w:space="0" w:color="auto"/>
                <w:left w:val="none" w:sz="0" w:space="0" w:color="auto"/>
                <w:bottom w:val="none" w:sz="0" w:space="0" w:color="auto"/>
                <w:right w:val="none" w:sz="0" w:space="0" w:color="auto"/>
              </w:divBdr>
              <w:divsChild>
                <w:div w:id="1278831652">
                  <w:marLeft w:val="0"/>
                  <w:marRight w:val="0"/>
                  <w:marTop w:val="0"/>
                  <w:marBottom w:val="0"/>
                  <w:divBdr>
                    <w:top w:val="none" w:sz="0" w:space="0" w:color="auto"/>
                    <w:left w:val="none" w:sz="0" w:space="0" w:color="auto"/>
                    <w:bottom w:val="none" w:sz="0" w:space="0" w:color="auto"/>
                    <w:right w:val="none" w:sz="0" w:space="0" w:color="auto"/>
                  </w:divBdr>
                </w:div>
              </w:divsChild>
            </w:div>
            <w:div w:id="721755754">
              <w:marLeft w:val="0"/>
              <w:marRight w:val="0"/>
              <w:marTop w:val="0"/>
              <w:marBottom w:val="0"/>
              <w:divBdr>
                <w:top w:val="none" w:sz="0" w:space="0" w:color="auto"/>
                <w:left w:val="none" w:sz="0" w:space="0" w:color="auto"/>
                <w:bottom w:val="none" w:sz="0" w:space="0" w:color="auto"/>
                <w:right w:val="none" w:sz="0" w:space="0" w:color="auto"/>
              </w:divBdr>
              <w:divsChild>
                <w:div w:id="17453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24579">
          <w:marLeft w:val="0"/>
          <w:marRight w:val="0"/>
          <w:marTop w:val="0"/>
          <w:marBottom w:val="0"/>
          <w:divBdr>
            <w:top w:val="none" w:sz="0" w:space="0" w:color="auto"/>
            <w:left w:val="none" w:sz="0" w:space="0" w:color="auto"/>
            <w:bottom w:val="none" w:sz="0" w:space="0" w:color="auto"/>
            <w:right w:val="none" w:sz="0" w:space="0" w:color="auto"/>
          </w:divBdr>
          <w:divsChild>
            <w:div w:id="1320232402">
              <w:marLeft w:val="0"/>
              <w:marRight w:val="0"/>
              <w:marTop w:val="0"/>
              <w:marBottom w:val="0"/>
              <w:divBdr>
                <w:top w:val="none" w:sz="0" w:space="0" w:color="auto"/>
                <w:left w:val="none" w:sz="0" w:space="0" w:color="auto"/>
                <w:bottom w:val="none" w:sz="0" w:space="0" w:color="auto"/>
                <w:right w:val="none" w:sz="0" w:space="0" w:color="auto"/>
              </w:divBdr>
              <w:divsChild>
                <w:div w:id="3388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7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rkins@cd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2020-21 Perkins Local Application (CA Dept. of Education)</vt:lpstr>
    </vt:vector>
  </TitlesOfParts>
  <Company/>
  <LinksUpToDate>false</LinksUpToDate>
  <CharactersWithSpaces>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Perkins Local Application (CA Dept. of Education)</dc:title>
  <dc:subject>LEA Substantially Approvable Local Application Plan.</dc:subject>
  <dc:creator>Bryan Baker</dc:creator>
  <cp:keywords/>
  <dc:description/>
  <cp:lastModifiedBy>Andrea Guenthart</cp:lastModifiedBy>
  <cp:revision>3</cp:revision>
  <cp:lastPrinted>2020-04-21T21:09:00Z</cp:lastPrinted>
  <dcterms:created xsi:type="dcterms:W3CDTF">2020-05-06T00:11:00Z</dcterms:created>
  <dcterms:modified xsi:type="dcterms:W3CDTF">2020-05-06T18:45:00Z</dcterms:modified>
</cp:coreProperties>
</file>