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87" w:rsidRPr="001A0F50" w:rsidRDefault="00992087" w:rsidP="00992087">
      <w:r w:rsidRPr="001A0F50">
        <w:rPr>
          <w:rFonts w:ascii="Times New Roman" w:hAnsi="Times New Roman"/>
          <w:noProof/>
        </w:rPr>
        <w:drawing>
          <wp:inline distT="0" distB="0" distL="0" distR="0" wp14:anchorId="0EB5CFB4" wp14:editId="6FEDD560">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121FAB6E" wp14:editId="64004FA2">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7AFBEE49" wp14:editId="2DF17110">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992087" w:rsidRPr="001A0F50" w:rsidRDefault="00992087" w:rsidP="00B723BE"/>
    <w:p w:rsidR="006E06C6" w:rsidRPr="001A0F50" w:rsidRDefault="006E06C6" w:rsidP="00FC1FCE">
      <w:pPr>
        <w:pStyle w:val="Heading1"/>
        <w:jc w:val="center"/>
        <w:rPr>
          <w:sz w:val="40"/>
          <w:szCs w:val="40"/>
        </w:rPr>
        <w:sectPr w:rsidR="006E06C6" w:rsidRPr="001A0F50" w:rsidSect="0091117B">
          <w:headerReference w:type="default" r:id="rId11"/>
          <w:type w:val="continuous"/>
          <w:pgSz w:w="12240" w:h="15840"/>
          <w:pgMar w:top="720" w:right="1440" w:bottom="1440" w:left="1440" w:header="720" w:footer="720" w:gutter="0"/>
          <w:cols w:space="720"/>
          <w:docGrid w:linePitch="360"/>
        </w:sectPr>
      </w:pPr>
    </w:p>
    <w:p w:rsidR="00BD724A" w:rsidRDefault="00BD724A" w:rsidP="00CC4C56">
      <w:pPr>
        <w:pStyle w:val="Heading1"/>
        <w:spacing w:before="480" w:after="240"/>
        <w:jc w:val="center"/>
        <w:rPr>
          <w:sz w:val="40"/>
          <w:szCs w:val="40"/>
        </w:rPr>
      </w:pPr>
      <w:bookmarkStart w:id="0" w:name="_GoBack"/>
      <w:bookmarkEnd w:id="0"/>
      <w:r>
        <w:rPr>
          <w:sz w:val="40"/>
          <w:szCs w:val="40"/>
        </w:rPr>
        <w:lastRenderedPageBreak/>
        <w:t>California Workforce Pathways</w:t>
      </w:r>
      <w:r w:rsidR="00FC2BA9">
        <w:rPr>
          <w:sz w:val="40"/>
          <w:szCs w:val="40"/>
        </w:rPr>
        <w:br/>
      </w:r>
      <w:r>
        <w:rPr>
          <w:sz w:val="40"/>
          <w:szCs w:val="40"/>
        </w:rPr>
        <w:t xml:space="preserve">Joint </w:t>
      </w:r>
      <w:r w:rsidRPr="009332EA">
        <w:rPr>
          <w:sz w:val="40"/>
          <w:szCs w:val="40"/>
        </w:rPr>
        <w:t>Advisory Committee</w:t>
      </w:r>
      <w:r w:rsidRPr="009332EA">
        <w:rPr>
          <w:sz w:val="40"/>
          <w:szCs w:val="40"/>
        </w:rPr>
        <w:br/>
      </w:r>
      <w:r w:rsidR="009D476A">
        <w:rPr>
          <w:sz w:val="40"/>
          <w:szCs w:val="40"/>
        </w:rPr>
        <w:t>November</w:t>
      </w:r>
      <w:r w:rsidRPr="009332EA">
        <w:rPr>
          <w:sz w:val="40"/>
          <w:szCs w:val="40"/>
        </w:rPr>
        <w:t xml:space="preserve"> 2019</w:t>
      </w:r>
      <w:r w:rsidR="00FC2BA9">
        <w:rPr>
          <w:sz w:val="40"/>
          <w:szCs w:val="40"/>
        </w:rPr>
        <w:br/>
      </w:r>
      <w:r w:rsidRPr="009332EA">
        <w:rPr>
          <w:sz w:val="40"/>
          <w:szCs w:val="40"/>
        </w:rPr>
        <w:t xml:space="preserve">Agenda Item </w:t>
      </w:r>
      <w:r w:rsidR="006A53A5">
        <w:rPr>
          <w:sz w:val="40"/>
          <w:szCs w:val="40"/>
        </w:rPr>
        <w:t>0</w:t>
      </w:r>
      <w:r w:rsidR="00720DF9">
        <w:rPr>
          <w:sz w:val="40"/>
          <w:szCs w:val="40"/>
        </w:rPr>
        <w:t>1</w:t>
      </w:r>
    </w:p>
    <w:p w:rsidR="002E7FA3" w:rsidRPr="002E7FA3" w:rsidRDefault="002E7FA3" w:rsidP="002E7FA3">
      <w:pPr>
        <w:jc w:val="center"/>
      </w:pPr>
      <w:r>
        <w:t xml:space="preserve">Posted by </w:t>
      </w:r>
      <w:r w:rsidR="00862D4C">
        <w:t xml:space="preserve">the </w:t>
      </w:r>
      <w:r>
        <w:t>California Department of Education</w:t>
      </w:r>
    </w:p>
    <w:p w:rsidR="00FC1FCE" w:rsidRPr="00603AC5" w:rsidRDefault="00FC1FCE" w:rsidP="00CC4C56">
      <w:pPr>
        <w:pStyle w:val="Heading2"/>
        <w:spacing w:before="480" w:after="240"/>
        <w:rPr>
          <w:sz w:val="28"/>
          <w:szCs w:val="28"/>
        </w:rPr>
      </w:pPr>
      <w:r w:rsidRPr="00603AC5">
        <w:rPr>
          <w:sz w:val="28"/>
          <w:szCs w:val="28"/>
        </w:rPr>
        <w:t>Subject</w:t>
      </w:r>
    </w:p>
    <w:p w:rsidR="00AF5E77" w:rsidRDefault="00720DF9" w:rsidP="00CB2B58">
      <w:r>
        <w:t>Second</w:t>
      </w:r>
      <w:r w:rsidR="008A310E">
        <w:t xml:space="preserve"> Reading </w:t>
      </w:r>
      <w:r>
        <w:t xml:space="preserve">and Review </w:t>
      </w:r>
      <w:r w:rsidR="008A310E">
        <w:t xml:space="preserve">of </w:t>
      </w:r>
      <w:r>
        <w:t>Perkins V State Plan</w:t>
      </w:r>
      <w:r w:rsidR="008A310E">
        <w:t xml:space="preserve">: The </w:t>
      </w:r>
      <w:r w:rsidR="009267D1">
        <w:t>f</w:t>
      </w:r>
      <w:r w:rsidR="009267D1" w:rsidRPr="00AF5E77">
        <w:t>ederal</w:t>
      </w:r>
      <w:r w:rsidR="009267D1">
        <w:t xml:space="preserve"> application </w:t>
      </w:r>
      <w:r w:rsidR="008A310E">
        <w:t>to the U</w:t>
      </w:r>
      <w:r w:rsidR="002D08FF">
        <w:t xml:space="preserve">nited </w:t>
      </w:r>
      <w:r w:rsidR="008A310E">
        <w:t>S</w:t>
      </w:r>
      <w:r w:rsidR="002D08FF">
        <w:t>tates</w:t>
      </w:r>
      <w:r w:rsidR="008A310E">
        <w:t xml:space="preserve"> Department of Education</w:t>
      </w:r>
      <w:r w:rsidR="00C645F1">
        <w:t xml:space="preserve"> </w:t>
      </w:r>
      <w:r>
        <w:t xml:space="preserve">for funds </w:t>
      </w:r>
      <w:r w:rsidR="008A310E">
        <w:t xml:space="preserve">to fulfil the requirements </w:t>
      </w:r>
      <w:r w:rsidR="00AF5E77">
        <w:t xml:space="preserve">for the </w:t>
      </w:r>
      <w:r w:rsidR="00AF5E77" w:rsidRPr="00BD724A">
        <w:rPr>
          <w:i/>
        </w:rPr>
        <w:t>Strengthening Career and Technical Education for the 21</w:t>
      </w:r>
      <w:r w:rsidR="00AF5E77" w:rsidRPr="00BD724A">
        <w:rPr>
          <w:i/>
          <w:vertAlign w:val="superscript"/>
        </w:rPr>
        <w:t>st</w:t>
      </w:r>
      <w:r w:rsidR="00C645F1">
        <w:rPr>
          <w:i/>
        </w:rPr>
        <w:t xml:space="preserve"> Century Act</w:t>
      </w:r>
      <w:r w:rsidR="00AF5E77">
        <w:t>.</w:t>
      </w:r>
    </w:p>
    <w:p w:rsidR="00FC1FCE" w:rsidRPr="00603AC5" w:rsidRDefault="00FC1FCE" w:rsidP="00CC4C56">
      <w:pPr>
        <w:pStyle w:val="Heading2"/>
        <w:spacing w:before="480" w:after="240"/>
        <w:rPr>
          <w:sz w:val="28"/>
          <w:szCs w:val="28"/>
        </w:rPr>
      </w:pPr>
      <w:r w:rsidRPr="00603AC5">
        <w:rPr>
          <w:sz w:val="28"/>
          <w:szCs w:val="28"/>
        </w:rPr>
        <w:t>Type of Action</w:t>
      </w:r>
    </w:p>
    <w:p w:rsidR="0091117B" w:rsidRPr="001A0F50" w:rsidRDefault="00D657C2" w:rsidP="00CB2B58">
      <w:r>
        <w:t xml:space="preserve">Action, </w:t>
      </w:r>
      <w:r w:rsidR="00D62528">
        <w:t>Information</w:t>
      </w:r>
    </w:p>
    <w:p w:rsidR="00FC1FCE" w:rsidRPr="00603AC5" w:rsidRDefault="00FC1FCE" w:rsidP="00CC4C56">
      <w:pPr>
        <w:pStyle w:val="Heading2"/>
        <w:spacing w:before="480" w:after="240"/>
        <w:rPr>
          <w:sz w:val="28"/>
          <w:szCs w:val="28"/>
        </w:rPr>
      </w:pPr>
      <w:r w:rsidRPr="00603AC5">
        <w:rPr>
          <w:sz w:val="28"/>
          <w:szCs w:val="28"/>
        </w:rPr>
        <w:t>Summary of the Issue(s)</w:t>
      </w:r>
    </w:p>
    <w:p w:rsidR="00720DF9" w:rsidRDefault="004D4737" w:rsidP="00CB2B58">
      <w:r>
        <w:t>T</w:t>
      </w:r>
      <w:r w:rsidR="009267D1">
        <w:t xml:space="preserve">he federal application to the </w:t>
      </w:r>
      <w:r w:rsidR="00C645F1">
        <w:t>United States Department of Education (ED)</w:t>
      </w:r>
      <w:r w:rsidR="002D08FF">
        <w:t xml:space="preserve"> </w:t>
      </w:r>
      <w:r w:rsidR="009267D1">
        <w:t xml:space="preserve">to fulfil the requirements for </w:t>
      </w:r>
      <w:r w:rsidR="00C645F1" w:rsidRPr="00BD724A">
        <w:rPr>
          <w:i/>
        </w:rPr>
        <w:t>Strengthening Career and Technical Education for the 21</w:t>
      </w:r>
      <w:r w:rsidR="00C645F1" w:rsidRPr="00BD724A">
        <w:rPr>
          <w:i/>
          <w:vertAlign w:val="superscript"/>
        </w:rPr>
        <w:t>st</w:t>
      </w:r>
      <w:r w:rsidR="00C645F1" w:rsidRPr="00BD724A">
        <w:rPr>
          <w:i/>
        </w:rPr>
        <w:t xml:space="preserve"> Century Act </w:t>
      </w:r>
      <w:r w:rsidR="00C645F1">
        <w:t xml:space="preserve">(Perkins V) </w:t>
      </w:r>
      <w:r w:rsidR="00DF2082">
        <w:t xml:space="preserve">funds </w:t>
      </w:r>
      <w:r w:rsidR="009267D1">
        <w:t xml:space="preserve">will be presented. </w:t>
      </w:r>
      <w:r w:rsidR="00720DF9">
        <w:t xml:space="preserve">This is the second reading and review of the Draft Perkins V State Plan. </w:t>
      </w:r>
      <w:r>
        <w:t>O</w:t>
      </w:r>
      <w:r w:rsidR="00271438">
        <w:t>nce</w:t>
      </w:r>
      <w:r w:rsidR="0059705D">
        <w:t xml:space="preserve"> </w:t>
      </w:r>
      <w:r w:rsidR="00720DF9">
        <w:t xml:space="preserve">the </w:t>
      </w:r>
      <w:r>
        <w:t xml:space="preserve">California Workforce Pathways Joint Advisory Committee (CWPJAC) approves this draft of the Perkins V State Plan, staff will open the draft plan for public comment. </w:t>
      </w:r>
      <w:r w:rsidR="00271438">
        <w:t>After public</w:t>
      </w:r>
      <w:r w:rsidR="00FC5100">
        <w:t xml:space="preserve"> comments are </w:t>
      </w:r>
      <w:r w:rsidR="00DF2082">
        <w:t xml:space="preserve">reviewed and </w:t>
      </w:r>
      <w:r w:rsidR="00FC5100">
        <w:t>in</w:t>
      </w:r>
      <w:r>
        <w:t>corporated into the draft Perkins V State Plan</w:t>
      </w:r>
      <w:r w:rsidR="00720DF9">
        <w:t>,</w:t>
      </w:r>
      <w:r w:rsidR="00FC5100">
        <w:t xml:space="preserve"> a </w:t>
      </w:r>
      <w:r w:rsidR="000D7D31">
        <w:t>complete</w:t>
      </w:r>
      <w:r w:rsidR="00FC5100">
        <w:t xml:space="preserve"> </w:t>
      </w:r>
      <w:r w:rsidR="000D7D31">
        <w:t>D</w:t>
      </w:r>
      <w:r w:rsidR="00FC5100">
        <w:t xml:space="preserve">raft </w:t>
      </w:r>
      <w:r w:rsidR="000D7D31">
        <w:t xml:space="preserve">Perkins </w:t>
      </w:r>
      <w:r>
        <w:t xml:space="preserve">V State </w:t>
      </w:r>
      <w:r w:rsidR="000D7D31">
        <w:t>P</w:t>
      </w:r>
      <w:r w:rsidR="00FC5100">
        <w:t xml:space="preserve">lan will be submitted </w:t>
      </w:r>
      <w:r w:rsidR="000D7D31">
        <w:t xml:space="preserve">for approval </w:t>
      </w:r>
      <w:r w:rsidR="00FC5100">
        <w:t xml:space="preserve">to the </w:t>
      </w:r>
      <w:r>
        <w:t xml:space="preserve">CWPJAC followed by approval from the </w:t>
      </w:r>
      <w:r w:rsidR="000D7D31">
        <w:t xml:space="preserve">State Board of Education (SBE), the Board of Governors (BOG), and the Governor’s Office. </w:t>
      </w:r>
      <w:r w:rsidR="00720DF9">
        <w:t xml:space="preserve">The full Perkins V State Plan will be submitted to the </w:t>
      </w:r>
      <w:r w:rsidR="002D08FF">
        <w:t>ED</w:t>
      </w:r>
      <w:r w:rsidR="00720DF9">
        <w:t xml:space="preserve"> no later than April 15, 2020. </w:t>
      </w:r>
    </w:p>
    <w:p w:rsidR="00271438" w:rsidRDefault="009267D1" w:rsidP="00CB2B58">
      <w:r>
        <w:lastRenderedPageBreak/>
        <w:t xml:space="preserve">The </w:t>
      </w:r>
      <w:r w:rsidR="00A36194">
        <w:t xml:space="preserve">Draft Perkins V State Plan </w:t>
      </w:r>
      <w:r>
        <w:t>is an extension and refinement of the 2019–</w:t>
      </w:r>
      <w:r w:rsidRPr="001A0F50">
        <w:t xml:space="preserve">20 </w:t>
      </w:r>
      <w:r>
        <w:t xml:space="preserve">Perkins V </w:t>
      </w:r>
      <w:r w:rsidR="00DF2082">
        <w:t>T</w:t>
      </w:r>
      <w:r w:rsidRPr="001A0F50">
        <w:t xml:space="preserve">ransition </w:t>
      </w:r>
      <w:r w:rsidR="00DF2082">
        <w:t>P</w:t>
      </w:r>
      <w:r w:rsidRPr="001A0F50">
        <w:t>lan</w:t>
      </w:r>
      <w:r>
        <w:t>, which was approved by th</w:t>
      </w:r>
      <w:r w:rsidR="00C645F1">
        <w:t>e SBE</w:t>
      </w:r>
      <w:r>
        <w:t xml:space="preserve"> at its May 8, 2019 meeting</w:t>
      </w:r>
      <w:r w:rsidR="00DF2082">
        <w:t xml:space="preserve"> which can be found on the SBE’s webpage</w:t>
      </w:r>
      <w:r w:rsidR="00CB2B58">
        <w:t xml:space="preserve"> at</w:t>
      </w:r>
      <w:r w:rsidR="00DF2082">
        <w:t xml:space="preserve">, </w:t>
      </w:r>
      <w:hyperlink r:id="rId12" w:tooltip="Link to the SBE Webpage" w:history="1">
        <w:r w:rsidR="00DF2082" w:rsidRPr="0097178D">
          <w:rPr>
            <w:rStyle w:val="Hyperlink"/>
          </w:rPr>
          <w:t>https://www.cde.ca.gov/be/ag/ag/yr19/agenda201905.asp</w:t>
        </w:r>
      </w:hyperlink>
      <w:r w:rsidR="00DF2082">
        <w:t>.</w:t>
      </w:r>
      <w:r>
        <w:t xml:space="preserve"> The </w:t>
      </w:r>
      <w:r w:rsidR="00DF2082">
        <w:t>BOG</w:t>
      </w:r>
      <w:r w:rsidR="000E667C">
        <w:t xml:space="preserve"> </w:t>
      </w:r>
      <w:r>
        <w:t>of the California Community Colleges received an update on the Perkin V transition plan at its May 21, 2019 meeting</w:t>
      </w:r>
      <w:r w:rsidR="00CB2B58">
        <w:t xml:space="preserve"> which can be found on the BOG’s webpage at, </w:t>
      </w:r>
      <w:hyperlink r:id="rId13" w:tooltip="Link to the BOG Webpage" w:history="1">
        <w:r w:rsidR="00CB2B58" w:rsidRPr="0097178D">
          <w:rPr>
            <w:rStyle w:val="Hyperlink"/>
          </w:rPr>
          <w:t>https://www.cccco.edu/About-Us/Board-of-Governors/Meeting-schedule-minutes-and-agenda</w:t>
        </w:r>
      </w:hyperlink>
      <w:r>
        <w:t xml:space="preserve">. </w:t>
      </w:r>
      <w:r w:rsidR="000E667C">
        <w:t xml:space="preserve">Submission of the application is required to fulfil </w:t>
      </w:r>
      <w:r w:rsidR="009124D2">
        <w:t xml:space="preserve">the </w:t>
      </w:r>
      <w:r w:rsidR="00CB2B58">
        <w:t>S</w:t>
      </w:r>
      <w:r w:rsidR="009124D2">
        <w:t xml:space="preserve">tate’s obligation for receiving </w:t>
      </w:r>
      <w:r w:rsidR="00CB2B58">
        <w:t>approximately $127 million</w:t>
      </w:r>
      <w:r w:rsidR="009124D2">
        <w:t xml:space="preserve"> in federal funds for </w:t>
      </w:r>
      <w:r w:rsidR="009D476A">
        <w:t>career and technical education (</w:t>
      </w:r>
      <w:r w:rsidR="009124D2">
        <w:t>CTE</w:t>
      </w:r>
      <w:r w:rsidR="009D476A">
        <w:t>)</w:t>
      </w:r>
      <w:r w:rsidR="00CB2B58">
        <w:t xml:space="preserve"> annually</w:t>
      </w:r>
      <w:r w:rsidR="009124D2">
        <w:t>.</w:t>
      </w:r>
    </w:p>
    <w:p w:rsidR="009D476A" w:rsidRDefault="00A36194" w:rsidP="00CB2B58">
      <w:r>
        <w:t>The first attachm</w:t>
      </w:r>
      <w:r w:rsidR="003A02C8">
        <w:t xml:space="preserve">ent provides a </w:t>
      </w:r>
      <w:r w:rsidR="004E70AB">
        <w:t>revised</w:t>
      </w:r>
      <w:r>
        <w:t xml:space="preserve"> version</w:t>
      </w:r>
      <w:r w:rsidR="004E70AB">
        <w:t>, in track changes,</w:t>
      </w:r>
      <w:r>
        <w:t xml:space="preserve"> of th</w:t>
      </w:r>
      <w:r w:rsidR="003A02C8">
        <w:t xml:space="preserve">e Draft Perkins V State Plan </w:t>
      </w:r>
      <w:r w:rsidR="00C645F1">
        <w:t>identify</w:t>
      </w:r>
      <w:r w:rsidR="00B07622">
        <w:t>ing the differences from the P</w:t>
      </w:r>
      <w:r w:rsidR="003A02C8">
        <w:t>lan that was presented to the CWPJAC on November 7, 2019. T</w:t>
      </w:r>
      <w:r w:rsidR="00B07622">
        <w:t>he second attachment provides a</w:t>
      </w:r>
      <w:r w:rsidR="00C645F1">
        <w:t xml:space="preserve">n </w:t>
      </w:r>
      <w:r>
        <w:t xml:space="preserve">updated version </w:t>
      </w:r>
      <w:r w:rsidR="004E70AB">
        <w:t xml:space="preserve">of </w:t>
      </w:r>
      <w:r>
        <w:t xml:space="preserve">all the </w:t>
      </w:r>
      <w:r w:rsidR="003A02C8">
        <w:t>changes from the November 7, 2019 CWPJAC mee</w:t>
      </w:r>
      <w:r w:rsidR="00B07622">
        <w:t xml:space="preserve">ting </w:t>
      </w:r>
      <w:r w:rsidR="004E70AB">
        <w:t xml:space="preserve">that </w:t>
      </w:r>
      <w:r w:rsidR="00B07622">
        <w:t>have</w:t>
      </w:r>
      <w:r w:rsidR="003A02C8">
        <w:t xml:space="preserve"> been accepted</w:t>
      </w:r>
      <w:r>
        <w:t>.</w:t>
      </w:r>
      <w:r w:rsidR="00A65382">
        <w:t xml:space="preserve"> </w:t>
      </w:r>
    </w:p>
    <w:p w:rsidR="004E70AB" w:rsidRDefault="00A36194" w:rsidP="00CB2B58">
      <w:r>
        <w:t xml:space="preserve">The Draft Perkins V State Plan responds to prompts under four different but inter-related strands: plan development and consultation; program administration and implementation; fiscal responsibility; and accountability for results. Input received from the different stakeholder groups has been included within </w:t>
      </w:r>
      <w:r w:rsidR="00C645F1">
        <w:t xml:space="preserve">the </w:t>
      </w:r>
      <w:r>
        <w:t>Draft Perkins V State Plan.</w:t>
      </w:r>
      <w:r w:rsidR="004E70AB">
        <w:t xml:space="preserve"> </w:t>
      </w:r>
      <w:r>
        <w:t>Responses are provided to</w:t>
      </w:r>
      <w:r w:rsidR="00086178">
        <w:t xml:space="preserve"> prompts within each major strand with k</w:t>
      </w:r>
      <w:r w:rsidR="005A68BD">
        <w:t xml:space="preserve">ey </w:t>
      </w:r>
      <w:r w:rsidR="00086178">
        <w:t xml:space="preserve">themes </w:t>
      </w:r>
      <w:r w:rsidR="0050182F">
        <w:t>to address and highlight</w:t>
      </w:r>
      <w:r w:rsidR="00086178">
        <w:t xml:space="preserve">. These themes were placed under each minor prompt, where each minor prompt </w:t>
      </w:r>
      <w:r w:rsidR="00C645F1">
        <w:t>listed</w:t>
      </w:r>
      <w:r w:rsidR="0050182F">
        <w:t xml:space="preserve"> several items to address. </w:t>
      </w:r>
    </w:p>
    <w:p w:rsidR="0050182F" w:rsidRDefault="0050182F" w:rsidP="00CB2B58">
      <w:r>
        <w:t xml:space="preserve">The third attachment provides how the </w:t>
      </w:r>
      <w:r w:rsidR="00D873D1">
        <w:t xml:space="preserve">four </w:t>
      </w:r>
      <w:r>
        <w:t>strand</w:t>
      </w:r>
      <w:r w:rsidR="00D873D1">
        <w:t>s</w:t>
      </w:r>
      <w:r>
        <w:t>, major prompts, minor prompts, and items are broken down, along with associated page numbers.</w:t>
      </w:r>
    </w:p>
    <w:p w:rsidR="008021A8" w:rsidRDefault="005A68BD" w:rsidP="00CB2B58">
      <w:r>
        <w:t>While feedback from</w:t>
      </w:r>
      <w:r w:rsidR="00B07622">
        <w:t xml:space="preserve"> CWPJAC</w:t>
      </w:r>
      <w:r>
        <w:t xml:space="preserve"> members is being requested for the entire document, it is suggested </w:t>
      </w:r>
      <w:r w:rsidR="006C2853">
        <w:t xml:space="preserve">that </w:t>
      </w:r>
      <w:r>
        <w:t xml:space="preserve">CWPJAC members focus on the </w:t>
      </w:r>
      <w:r w:rsidR="00EA4A3E">
        <w:t>following areas within each of these four strands: programs of study</w:t>
      </w:r>
      <w:r w:rsidR="00EF0271">
        <w:t xml:space="preserve"> (Attachment 2 page 49)</w:t>
      </w:r>
      <w:r w:rsidR="00EA4A3E">
        <w:t>; size</w:t>
      </w:r>
      <w:r w:rsidR="00D11F11">
        <w:t>,</w:t>
      </w:r>
      <w:r w:rsidR="008021A8">
        <w:t xml:space="preserve"> </w:t>
      </w:r>
      <w:r w:rsidR="00EA4A3E">
        <w:t>scope and quality</w:t>
      </w:r>
      <w:r w:rsidR="00EF0271">
        <w:t xml:space="preserve"> (Attachment 2 page </w:t>
      </w:r>
      <w:r w:rsidR="00AE6543">
        <w:t>102</w:t>
      </w:r>
      <w:r w:rsidR="00EF0271">
        <w:t xml:space="preserve">); </w:t>
      </w:r>
      <w:r w:rsidR="008021A8">
        <w:t>compr</w:t>
      </w:r>
      <w:r w:rsidR="00EF0271">
        <w:t xml:space="preserve">ehensive local needs assessment (Attachment 2 page </w:t>
      </w:r>
      <w:r w:rsidR="00AE6543">
        <w:t>101</w:t>
      </w:r>
      <w:r w:rsidR="00EF0271">
        <w:t xml:space="preserve">); </w:t>
      </w:r>
      <w:r w:rsidR="008021A8">
        <w:t>local application plan</w:t>
      </w:r>
      <w:r w:rsidR="00EF0271">
        <w:t xml:space="preserve"> (Attachment 2 page </w:t>
      </w:r>
      <w:r w:rsidR="00AE6543">
        <w:t>94</w:t>
      </w:r>
      <w:r w:rsidR="00EF0271">
        <w:t xml:space="preserve">); </w:t>
      </w:r>
      <w:r w:rsidR="008021A8">
        <w:t>dual enrollment, work-based learning</w:t>
      </w:r>
      <w:r w:rsidR="00AE6543">
        <w:t xml:space="preserve"> </w:t>
      </w:r>
      <w:r w:rsidR="00EF0271">
        <w:t xml:space="preserve">(Attachment 2 page </w:t>
      </w:r>
      <w:r w:rsidR="00AE6543">
        <w:t>86</w:t>
      </w:r>
      <w:r w:rsidR="00EF0271">
        <w:t>);</w:t>
      </w:r>
      <w:r w:rsidR="00EA4A3E">
        <w:t xml:space="preserve"> budget and finance</w:t>
      </w:r>
      <w:r w:rsidR="00AE6543">
        <w:t xml:space="preserve"> </w:t>
      </w:r>
      <w:r w:rsidR="00EF0271">
        <w:t xml:space="preserve">(Attachment 2 page </w:t>
      </w:r>
      <w:r w:rsidR="00AE6543">
        <w:t>148</w:t>
      </w:r>
      <w:r w:rsidR="00EF0271">
        <w:t>);</w:t>
      </w:r>
      <w:r w:rsidR="008021A8">
        <w:t xml:space="preserve"> and accountability</w:t>
      </w:r>
      <w:r w:rsidR="00AE6543">
        <w:t xml:space="preserve"> </w:t>
      </w:r>
      <w:r w:rsidR="00EF0271">
        <w:t xml:space="preserve">(Attachment 2 page </w:t>
      </w:r>
      <w:r w:rsidR="00AE6543">
        <w:t>130</w:t>
      </w:r>
      <w:r w:rsidR="00EF0271">
        <w:t>)</w:t>
      </w:r>
      <w:r>
        <w:t>.</w:t>
      </w:r>
      <w:r w:rsidR="006C2853">
        <w:t xml:space="preserve"> </w:t>
      </w:r>
      <w:r w:rsidR="00C645F1">
        <w:t>In addition to the</w:t>
      </w:r>
      <w:r w:rsidR="006C2853">
        <w:t xml:space="preserve"> four strands and the</w:t>
      </w:r>
      <w:r w:rsidR="00C645F1">
        <w:t>re are several focus areas</w:t>
      </w:r>
      <w:r w:rsidR="006C2853">
        <w:t xml:space="preserve">: vision; goals; </w:t>
      </w:r>
      <w:r w:rsidR="00C645F1">
        <w:t>G</w:t>
      </w:r>
      <w:r w:rsidR="006C2853">
        <w:t xml:space="preserve">uiding </w:t>
      </w:r>
      <w:r w:rsidR="00C645F1">
        <w:t>Policy P</w:t>
      </w:r>
      <w:r w:rsidR="006C2853">
        <w:t xml:space="preserve">rinciples; and </w:t>
      </w:r>
      <w:r w:rsidR="00C645F1">
        <w:t xml:space="preserve">the </w:t>
      </w:r>
      <w:r w:rsidR="0050182F">
        <w:t>12</w:t>
      </w:r>
      <w:r w:rsidR="00C645F1">
        <w:t xml:space="preserve"> E</w:t>
      </w:r>
      <w:r w:rsidR="006C2853">
        <w:t>lements</w:t>
      </w:r>
      <w:r w:rsidR="009D476A">
        <w:t xml:space="preserve"> of a </w:t>
      </w:r>
      <w:r w:rsidR="00C645F1">
        <w:t>H</w:t>
      </w:r>
      <w:r w:rsidR="0050182F">
        <w:t>igh-</w:t>
      </w:r>
      <w:r w:rsidR="00C645F1">
        <w:t>Q</w:t>
      </w:r>
      <w:r w:rsidR="0050182F">
        <w:t xml:space="preserve">uality </w:t>
      </w:r>
      <w:r w:rsidR="00C645F1">
        <w:t>C</w:t>
      </w:r>
      <w:r w:rsidR="009D476A">
        <w:t xml:space="preserve">ollege and </w:t>
      </w:r>
      <w:r w:rsidR="00C645F1">
        <w:t>C</w:t>
      </w:r>
      <w:r w:rsidR="009D476A">
        <w:t xml:space="preserve">areer </w:t>
      </w:r>
      <w:r w:rsidR="00C645F1">
        <w:t>P</w:t>
      </w:r>
      <w:r w:rsidR="009D476A">
        <w:t>athway</w:t>
      </w:r>
      <w:r w:rsidR="006C2853">
        <w:t>.</w:t>
      </w:r>
    </w:p>
    <w:p w:rsidR="009124D2" w:rsidRDefault="004E70AB" w:rsidP="00CB2B58">
      <w:r>
        <w:t>Attachment 4 is</w:t>
      </w:r>
      <w:r w:rsidR="009124D2">
        <w:t xml:space="preserve"> a</w:t>
      </w:r>
      <w:r>
        <w:t>n updated</w:t>
      </w:r>
      <w:r w:rsidR="009124D2">
        <w:t xml:space="preserve"> project timeline </w:t>
      </w:r>
      <w:r>
        <w:t xml:space="preserve">that specifies which </w:t>
      </w:r>
      <w:r w:rsidR="009124D2">
        <w:t xml:space="preserve">tasks have been completed, and </w:t>
      </w:r>
      <w:r>
        <w:t xml:space="preserve">which </w:t>
      </w:r>
      <w:r w:rsidR="009124D2">
        <w:t xml:space="preserve">tasks need completion </w:t>
      </w:r>
      <w:r w:rsidR="008001EE">
        <w:t xml:space="preserve">in the near future. </w:t>
      </w:r>
      <w:r w:rsidR="0059705D">
        <w:t xml:space="preserve">The </w:t>
      </w:r>
      <w:r>
        <w:t xml:space="preserve">updated </w:t>
      </w:r>
      <w:r w:rsidR="0059705D">
        <w:t xml:space="preserve">timeline reflects the inclusion of separate meetings, since completed, with teacher and community college administrators of </w:t>
      </w:r>
      <w:r w:rsidR="006C6989">
        <w:t xml:space="preserve">occupational administrators. Included among this latter group are community </w:t>
      </w:r>
      <w:r w:rsidR="0050182F">
        <w:t xml:space="preserve">college </w:t>
      </w:r>
      <w:r w:rsidR="006C6989">
        <w:t xml:space="preserve">personnel that have responsibility for CTE on their campuses. </w:t>
      </w:r>
      <w:r w:rsidR="008001EE">
        <w:t>Also</w:t>
      </w:r>
      <w:r w:rsidR="006C6989">
        <w:t xml:space="preserve"> </w:t>
      </w:r>
      <w:r>
        <w:t xml:space="preserve">included </w:t>
      </w:r>
      <w:r w:rsidR="006C6989">
        <w:t>is</w:t>
      </w:r>
      <w:r w:rsidR="008001EE">
        <w:t xml:space="preserve"> the process for how the state </w:t>
      </w:r>
      <w:r w:rsidR="008021A8">
        <w:t>will</w:t>
      </w:r>
      <w:r w:rsidR="008001EE">
        <w:t xml:space="preserve"> incorporate public comment feedback, and </w:t>
      </w:r>
      <w:r w:rsidR="006C6989">
        <w:t xml:space="preserve">how the state will complete </w:t>
      </w:r>
      <w:r w:rsidR="008001EE">
        <w:t xml:space="preserve">the final </w:t>
      </w:r>
      <w:r w:rsidR="006C6989">
        <w:t xml:space="preserve">required </w:t>
      </w:r>
      <w:r w:rsidR="008001EE">
        <w:t>steps</w:t>
      </w:r>
      <w:r w:rsidR="006C6989">
        <w:t xml:space="preserve"> that includes BOG, </w:t>
      </w:r>
      <w:r>
        <w:t xml:space="preserve">SBE, </w:t>
      </w:r>
      <w:r w:rsidR="006C6989">
        <w:t>and the Governor’s Office approval,</w:t>
      </w:r>
      <w:r w:rsidR="008001EE">
        <w:t xml:space="preserve"> before submitting the </w:t>
      </w:r>
      <w:r w:rsidR="008021A8">
        <w:t>federal application</w:t>
      </w:r>
      <w:r w:rsidR="008001EE">
        <w:t xml:space="preserve"> on or before April 15, 2020. </w:t>
      </w:r>
      <w:r w:rsidR="0050182F">
        <w:t xml:space="preserve"> </w:t>
      </w:r>
    </w:p>
    <w:p w:rsidR="008001EE" w:rsidRPr="00603AC5" w:rsidRDefault="008001EE" w:rsidP="00CC4C56">
      <w:pPr>
        <w:pStyle w:val="Heading2"/>
        <w:spacing w:before="480" w:after="240"/>
        <w:rPr>
          <w:sz w:val="28"/>
          <w:szCs w:val="28"/>
        </w:rPr>
      </w:pPr>
      <w:r w:rsidRPr="00603AC5">
        <w:rPr>
          <w:sz w:val="28"/>
          <w:szCs w:val="28"/>
        </w:rPr>
        <w:lastRenderedPageBreak/>
        <w:t>Recommendation</w:t>
      </w:r>
    </w:p>
    <w:p w:rsidR="00656FB0" w:rsidRPr="00B3276C" w:rsidRDefault="00DB38DB" w:rsidP="00CB2B58">
      <w:pPr>
        <w:rPr>
          <w:rFonts w:cs="Arial"/>
        </w:rPr>
      </w:pPr>
      <w:r>
        <w:t>T</w:t>
      </w:r>
      <w:r w:rsidR="008001EE">
        <w:t xml:space="preserve">he SBE, the CDE, and the CCCCO staff jointly </w:t>
      </w:r>
      <w:r w:rsidR="008001EE" w:rsidRPr="001A0F50">
        <w:t>recommends t</w:t>
      </w:r>
      <w:r w:rsidR="002D08FF">
        <w:t xml:space="preserve">hat the </w:t>
      </w:r>
      <w:r w:rsidR="008001EE" w:rsidRPr="001A0F50">
        <w:t>CWPJAC</w:t>
      </w:r>
      <w:r w:rsidR="008001EE">
        <w:t xml:space="preserve"> </w:t>
      </w:r>
      <w:r w:rsidR="004E70AB">
        <w:t xml:space="preserve">review and </w:t>
      </w:r>
      <w:r w:rsidR="00C645F1">
        <w:t xml:space="preserve">approve the draft Perkins V State Plan </w:t>
      </w:r>
      <w:r w:rsidR="004E70AB">
        <w:t xml:space="preserve">to go out </w:t>
      </w:r>
      <w:r w:rsidR="00C645F1">
        <w:t>for public comment.</w:t>
      </w:r>
    </w:p>
    <w:p w:rsidR="00F40510" w:rsidRPr="00603AC5" w:rsidRDefault="003E4DF7" w:rsidP="00CC4C56">
      <w:pPr>
        <w:pStyle w:val="Heading2"/>
        <w:spacing w:before="480" w:after="240"/>
        <w:rPr>
          <w:sz w:val="28"/>
          <w:szCs w:val="28"/>
        </w:rPr>
      </w:pPr>
      <w:r w:rsidRPr="00603AC5">
        <w:rPr>
          <w:sz w:val="28"/>
          <w:szCs w:val="28"/>
        </w:rPr>
        <w:t>Brief History of Key Issues</w:t>
      </w:r>
    </w:p>
    <w:p w:rsidR="00AF5E77" w:rsidRDefault="00AF5E77" w:rsidP="00AF5E77">
      <w:r>
        <w:t xml:space="preserve">In 2008, the SBE approved the </w:t>
      </w:r>
      <w:r w:rsidRPr="00725135">
        <w:rPr>
          <w:i/>
        </w:rPr>
        <w:t>2008-2012 California State Plan for Career Technical Education</w:t>
      </w:r>
      <w:r>
        <w:t xml:space="preserve">. This comprehensive plan, which the CDE and the CCCCO created collaboratively, was developed to not only meet the federal </w:t>
      </w:r>
      <w:r w:rsidR="00AE18F0">
        <w:rPr>
          <w:i/>
        </w:rPr>
        <w:t xml:space="preserve">Carl D. Perkins Career and technical Education Act of 2006 </w:t>
      </w:r>
      <w:r w:rsidR="00AE18F0">
        <w:t>(</w:t>
      </w:r>
      <w:r>
        <w:t>Perkins IV</w:t>
      </w:r>
      <w:r w:rsidR="00AE18F0">
        <w:t>)</w:t>
      </w:r>
      <w:r>
        <w:t xml:space="preserve"> requirements, but also to establish a vision and direction for CTE across California.</w:t>
      </w:r>
    </w:p>
    <w:p w:rsidR="00AF5E77" w:rsidRDefault="00AF5E77" w:rsidP="00AF5E77">
      <w:r>
        <w:t>Staff from the CDE and the CCCCO have been working closely with staff from the SBE since spring 2017 to reconvene the CWPJAC</w:t>
      </w:r>
      <w:r w:rsidR="00AE18F0">
        <w:t xml:space="preserve">, as required by California </w:t>
      </w:r>
      <w:r w:rsidR="00AE18F0" w:rsidRPr="00692217">
        <w:rPr>
          <w:i/>
        </w:rPr>
        <w:t>Education Code</w:t>
      </w:r>
      <w:r w:rsidR="00AE18F0">
        <w:t xml:space="preserve"> Section 12503,</w:t>
      </w:r>
      <w:r>
        <w:t xml:space="preserve"> in preparation for developing a California State Plan</w:t>
      </w:r>
      <w:r w:rsidR="0094516B">
        <w:t xml:space="preserve"> for CTE</w:t>
      </w:r>
      <w:r>
        <w:t>.</w:t>
      </w:r>
    </w:p>
    <w:p w:rsidR="002F5183" w:rsidRDefault="001079AC" w:rsidP="00CB2B58">
      <w:r>
        <w:t>On July 31, 2018,</w:t>
      </w:r>
      <w:r w:rsidRPr="001A0F50">
        <w:t xml:space="preserve"> the </w:t>
      </w:r>
      <w:r>
        <w:t xml:space="preserve">federal </w:t>
      </w:r>
      <w:r w:rsidRPr="001A0F50">
        <w:t>Perkins V</w:t>
      </w:r>
      <w:r>
        <w:t xml:space="preserve"> was signed into law which reauthorized the federal Perkins IV. </w:t>
      </w:r>
      <w:r w:rsidRPr="001A0F50">
        <w:t>As part of the transition to Perkins V</w:t>
      </w:r>
      <w:r>
        <w:t>,</w:t>
      </w:r>
      <w:r w:rsidRPr="001A0F50">
        <w:t xml:space="preserve"> California elected to su</w:t>
      </w:r>
      <w:r>
        <w:t xml:space="preserve">bmit a one-year transition plan </w:t>
      </w:r>
      <w:r w:rsidRPr="001A0F50">
        <w:t>in May 2019</w:t>
      </w:r>
      <w:r>
        <w:t>,</w:t>
      </w:r>
      <w:r w:rsidRPr="001A0F50">
        <w:t xml:space="preserve"> with the full </w:t>
      </w:r>
      <w:r>
        <w:t>State Plan due in April 2020</w:t>
      </w:r>
      <w:r w:rsidR="002F5183">
        <w:t>. In April 2019,</w:t>
      </w:r>
      <w:r w:rsidR="002F5183" w:rsidRPr="001A0F50">
        <w:t xml:space="preserve"> </w:t>
      </w:r>
      <w:r w:rsidR="002F5183">
        <w:t>the Office of Career, Technical, and Adult Education (</w:t>
      </w:r>
      <w:r w:rsidR="002F5183" w:rsidRPr="001A0F50">
        <w:t>OCTAE</w:t>
      </w:r>
      <w:r w:rsidR="002F5183">
        <w:t>)</w:t>
      </w:r>
      <w:r w:rsidR="002F5183" w:rsidRPr="001A0F50">
        <w:t xml:space="preserve"> </w:t>
      </w:r>
      <w:r w:rsidR="002F5183" w:rsidRPr="005D1EF2">
        <w:t xml:space="preserve">released </w:t>
      </w:r>
      <w:r w:rsidR="002F5183">
        <w:t xml:space="preserve">the final guidance for the Perkins V, which can be found at the following web link, </w:t>
      </w:r>
      <w:hyperlink r:id="rId14" w:tooltip="Guidance document for the Perkins V" w:history="1">
        <w:r w:rsidR="002F5183" w:rsidRPr="00DC7144">
          <w:rPr>
            <w:rStyle w:val="Hyperlink"/>
            <w:rFonts w:eastAsiaTheme="majorEastAsia"/>
          </w:rPr>
          <w:t>https://s3.amazonaws.com/PCRN/docs/1830-0029-Perkins_V_State_Plan_Guide-Expires_4-30-22.pdf</w:t>
        </w:r>
      </w:hyperlink>
      <w:r w:rsidR="002F5183">
        <w:t xml:space="preserve">. </w:t>
      </w:r>
    </w:p>
    <w:p w:rsidR="001079AC" w:rsidRDefault="001079AC" w:rsidP="00AF5E77">
      <w:r>
        <w:t>The 2019–</w:t>
      </w:r>
      <w:r w:rsidRPr="001A0F50">
        <w:t>20 transition plan</w:t>
      </w:r>
      <w:r>
        <w:t xml:space="preserve"> was approved by th</w:t>
      </w:r>
      <w:r w:rsidR="00C645F1">
        <w:t>e SBE</w:t>
      </w:r>
      <w:r>
        <w:t xml:space="preserve"> at its May 8, 2019 meeting,</w:t>
      </w:r>
      <w:r w:rsidRPr="001A0F50">
        <w:t xml:space="preserve"> </w:t>
      </w:r>
      <w:r>
        <w:t>and the Board of Governors of the California Community Colleges received an update at its May 21, 2019 meeting. T</w:t>
      </w:r>
      <w:r w:rsidRPr="001A0F50">
        <w:t xml:space="preserve">he </w:t>
      </w:r>
      <w:r w:rsidR="00AE18F0">
        <w:t>CDE</w:t>
      </w:r>
      <w:r>
        <w:t xml:space="preserve"> submitted the approve</w:t>
      </w:r>
      <w:r w:rsidR="002D08FF">
        <w:t xml:space="preserve">d transition plan to the </w:t>
      </w:r>
      <w:r>
        <w:t>ED on May 24, 2019. On July 2, 2019, the CDE received notific</w:t>
      </w:r>
      <w:r w:rsidR="002D08FF">
        <w:t>ation from the ED that the 2019–</w:t>
      </w:r>
      <w:r>
        <w:t>20 transition plan was approved and Perkins funding for California was made available starting July 1, 2019. (</w:t>
      </w:r>
      <w:hyperlink r:id="rId15" w:tooltip="Link to the CWPJAC webpage" w:history="1">
        <w:r w:rsidRPr="00B022E9">
          <w:rPr>
            <w:rStyle w:val="Hyperlink"/>
          </w:rPr>
          <w:t>https://www.cde.ca.gov/ci/ct/gi/workpathjac.asp</w:t>
        </w:r>
      </w:hyperlink>
      <w:r>
        <w:t>)</w:t>
      </w:r>
    </w:p>
    <w:p w:rsidR="002F5183" w:rsidRDefault="00C87CFA" w:rsidP="00AF5E77">
      <w:r>
        <w:t xml:space="preserve">Given that there </w:t>
      </w:r>
      <w:r w:rsidR="009D476A">
        <w:t>has always been a</w:t>
      </w:r>
      <w:r>
        <w:t xml:space="preserve"> short timeframe in developing, validating, and finalizing the </w:t>
      </w:r>
      <w:r w:rsidR="009D476A">
        <w:t>Perkins V federal application</w:t>
      </w:r>
      <w:r>
        <w:t xml:space="preserve">, and </w:t>
      </w:r>
      <w:r w:rsidR="003B7681">
        <w:t>af</w:t>
      </w:r>
      <w:r>
        <w:t>ter many conversations between the</w:t>
      </w:r>
      <w:r w:rsidR="002D08FF">
        <w:t xml:space="preserve"> SBE, the</w:t>
      </w:r>
      <w:r>
        <w:t xml:space="preserve"> CDE, </w:t>
      </w:r>
      <w:r w:rsidR="002D08FF">
        <w:t xml:space="preserve">and </w:t>
      </w:r>
      <w:r>
        <w:t>the CCCCO staff, three options w</w:t>
      </w:r>
      <w:r w:rsidR="00AE18F0">
        <w:t>ere considered</w:t>
      </w:r>
      <w:r>
        <w:t>: (</w:t>
      </w:r>
      <w:r w:rsidR="003B7681">
        <w:t>1</w:t>
      </w:r>
      <w:r>
        <w:t xml:space="preserve">) </w:t>
      </w:r>
      <w:r w:rsidR="003B7681">
        <w:t>t</w:t>
      </w:r>
      <w:r>
        <w:t xml:space="preserve">o only complete a Perkins V state plan, (2) </w:t>
      </w:r>
      <w:r w:rsidR="003B7681">
        <w:t>t</w:t>
      </w:r>
      <w:r>
        <w:t xml:space="preserve">o complete a comprehensive state plan for CTE, including the Perkins V requirements, or (3) </w:t>
      </w:r>
      <w:r w:rsidR="003B7681">
        <w:t>t</w:t>
      </w:r>
      <w:r>
        <w:t xml:space="preserve">o focus on the </w:t>
      </w:r>
      <w:r w:rsidR="003B7681">
        <w:t xml:space="preserve">State </w:t>
      </w:r>
      <w:r w:rsidR="00AE18F0">
        <w:t xml:space="preserve">Plan for </w:t>
      </w:r>
      <w:r w:rsidR="003B7681">
        <w:t>CTE</w:t>
      </w:r>
      <w:r>
        <w:t xml:space="preserve"> and </w:t>
      </w:r>
      <w:r w:rsidR="003B7681">
        <w:t>continue</w:t>
      </w:r>
      <w:r>
        <w:t xml:space="preserve"> working </w:t>
      </w:r>
      <w:r w:rsidR="003B7681">
        <w:t>on the federal Perkins V requirements, making it become a</w:t>
      </w:r>
      <w:r>
        <w:t xml:space="preserve"> full</w:t>
      </w:r>
      <w:r w:rsidR="003B7681">
        <w:t>y</w:t>
      </w:r>
      <w:r>
        <w:t xml:space="preserve"> comprehensive California </w:t>
      </w:r>
      <w:r w:rsidR="00AE18F0">
        <w:t xml:space="preserve">State </w:t>
      </w:r>
      <w:r>
        <w:t>Plan</w:t>
      </w:r>
      <w:r w:rsidR="00AE18F0">
        <w:t xml:space="preserve"> for CTE</w:t>
      </w:r>
      <w:r>
        <w:t xml:space="preserve">. Staff presented the third option to the state advisory committee at its May 2019 meeting as a way to develop a comprehensive plan including all state CTE programs administered by both CDE and the CCCCO, and to ensure alignment to the Local Control Accountability Plans submitted by local educational agencies as well as the Student-Centered Funding Formula. </w:t>
      </w:r>
      <w:r w:rsidR="006C6989">
        <w:t xml:space="preserve">Over subsequent meetings of the CWPJAC, the focus continued to be on the State Plan </w:t>
      </w:r>
      <w:r w:rsidR="002D08FF">
        <w:t xml:space="preserve">for </w:t>
      </w:r>
      <w:r w:rsidR="006C6989">
        <w:t>CTE</w:t>
      </w:r>
      <w:r w:rsidR="002D08FF">
        <w:t xml:space="preserve">. At the October 2019 CWPJAC meeting, due to time constraints to submit the </w:t>
      </w:r>
      <w:r w:rsidR="002D08FF">
        <w:lastRenderedPageBreak/>
        <w:t>federal Perkins V State Plan, it was decided to focus on the Perkins V State Plan and then continue to develop the complete comprehensive State Plan for CTE after the submission of the federal Perkins V State Plan.</w:t>
      </w:r>
    </w:p>
    <w:p w:rsidR="00B3276C" w:rsidRDefault="00525AD8" w:rsidP="00AF5E77">
      <w:r>
        <w:t>Throughout the state plan development process, s</w:t>
      </w:r>
      <w:r w:rsidR="00B3276C">
        <w:t xml:space="preserve">taff anticipates adjustments </w:t>
      </w:r>
      <w:r>
        <w:t xml:space="preserve">and will </w:t>
      </w:r>
      <w:r w:rsidR="00B3276C">
        <w:t xml:space="preserve">be </w:t>
      </w:r>
      <w:r w:rsidR="00C645F1">
        <w:t>providing updates to</w:t>
      </w:r>
      <w:r w:rsidR="00B3276C">
        <w:t xml:space="preserve"> the CWPJAC, the SBE, and BOG</w:t>
      </w:r>
      <w:r>
        <w:t xml:space="preserve"> members. The purpose here is to keep CWPJAC, the SBE, and BOG members abreast of any changes that are deemed necessary as a result of public response, stakeholder input, and member comments serving on the CWPJAC, the SBE, BOG, and the Governor’s Office</w:t>
      </w:r>
      <w:r w:rsidR="00B3276C">
        <w:t xml:space="preserve">. </w:t>
      </w:r>
    </w:p>
    <w:p w:rsidR="003E4DF7" w:rsidRPr="003C7636" w:rsidRDefault="003E4DF7" w:rsidP="00CC4C56">
      <w:pPr>
        <w:pStyle w:val="Heading2"/>
        <w:spacing w:before="480" w:after="240"/>
        <w:rPr>
          <w:sz w:val="28"/>
          <w:szCs w:val="28"/>
        </w:rPr>
      </w:pPr>
      <w:r w:rsidRPr="003C7636">
        <w:rPr>
          <w:sz w:val="28"/>
          <w:szCs w:val="28"/>
        </w:rPr>
        <w:t xml:space="preserve">Summary of Previous </w:t>
      </w:r>
      <w:r w:rsidR="00677419" w:rsidRPr="003C7636">
        <w:rPr>
          <w:sz w:val="28"/>
          <w:szCs w:val="28"/>
        </w:rPr>
        <w:t>California Workforce Pathways Joint Advisory Committee</w:t>
      </w:r>
      <w:r w:rsidRPr="003C7636">
        <w:rPr>
          <w:sz w:val="28"/>
          <w:szCs w:val="28"/>
        </w:rPr>
        <w:t xml:space="preserve"> Discussion</w:t>
      </w:r>
      <w:r w:rsidR="00677419" w:rsidRPr="003C7636">
        <w:rPr>
          <w:sz w:val="28"/>
          <w:szCs w:val="28"/>
        </w:rPr>
        <w:t>(s)</w:t>
      </w:r>
      <w:r w:rsidRPr="003C7636">
        <w:rPr>
          <w:sz w:val="28"/>
          <w:szCs w:val="28"/>
        </w:rPr>
        <w:t xml:space="preserve"> and Action</w:t>
      </w:r>
      <w:r w:rsidR="00677419" w:rsidRPr="003C7636">
        <w:rPr>
          <w:sz w:val="28"/>
          <w:szCs w:val="28"/>
        </w:rPr>
        <w:t>(s)</w:t>
      </w:r>
    </w:p>
    <w:p w:rsidR="0050182F" w:rsidRDefault="00C645F1" w:rsidP="0050182F">
      <w:r>
        <w:rPr>
          <w:rFonts w:cs="Arial"/>
          <w:b/>
        </w:rPr>
        <w:t>November 7,</w:t>
      </w:r>
      <w:r w:rsidR="0050182F">
        <w:rPr>
          <w:rFonts w:cs="Arial"/>
          <w:b/>
        </w:rPr>
        <w:t xml:space="preserve"> 2019: </w:t>
      </w:r>
      <w:r w:rsidR="00447884">
        <w:t xml:space="preserve">Following the </w:t>
      </w:r>
      <w:r w:rsidR="0050182F">
        <w:t xml:space="preserve">October 2019 meeting </w:t>
      </w:r>
      <w:r>
        <w:t xml:space="preserve">a </w:t>
      </w:r>
      <w:r w:rsidR="00706971">
        <w:t>decision</w:t>
      </w:r>
      <w:r w:rsidR="003221A7">
        <w:t xml:space="preserve"> </w:t>
      </w:r>
      <w:r>
        <w:t xml:space="preserve">was made </w:t>
      </w:r>
      <w:r w:rsidR="0050182F">
        <w:t>t</w:t>
      </w:r>
      <w:r w:rsidR="00706971">
        <w:t>o first co</w:t>
      </w:r>
      <w:r>
        <w:t>mplete the Perkins V State Plan.</w:t>
      </w:r>
      <w:r w:rsidR="00706971">
        <w:t xml:space="preserve"> SBE, CDE, and CCCCO staff</w:t>
      </w:r>
      <w:r w:rsidR="0050182F">
        <w:t xml:space="preserve"> </w:t>
      </w:r>
      <w:r w:rsidR="00706971">
        <w:t>began putting together the Draft Perkins V State Plan</w:t>
      </w:r>
      <w:r w:rsidR="003221A7">
        <w:t>. The version of the Draft Perkins V State Plan includ</w:t>
      </w:r>
      <w:r>
        <w:t>es</w:t>
      </w:r>
      <w:r w:rsidR="003221A7">
        <w:t xml:space="preserve"> material from the </w:t>
      </w:r>
      <w:r>
        <w:t xml:space="preserve">October 2019 </w:t>
      </w:r>
      <w:r w:rsidR="003221A7">
        <w:t xml:space="preserve">version (known as the </w:t>
      </w:r>
      <w:r>
        <w:t xml:space="preserve">California </w:t>
      </w:r>
      <w:r w:rsidR="003221A7">
        <w:t xml:space="preserve">State Plan for CTE) </w:t>
      </w:r>
      <w:r w:rsidR="00706971">
        <w:t>by drawing relevant</w:t>
      </w:r>
      <w:r w:rsidR="0050182F">
        <w:t xml:space="preserve"> content </w:t>
      </w:r>
      <w:r>
        <w:t>and placing it</w:t>
      </w:r>
      <w:r w:rsidR="003221A7">
        <w:t xml:space="preserve"> under the four stands, the major prompts, the minor prompts and the items that were listed in the Perkins State Plan Guide (see link above). The Draft Perkins V State Plan was presented to the CWPJAC members</w:t>
      </w:r>
      <w:r>
        <w:t xml:space="preserve"> on November 7, 2019</w:t>
      </w:r>
      <w:r w:rsidR="003221A7">
        <w:t xml:space="preserve">. After review and input, the members asked staff to continue working on the Draft Perkins V State Plan and present </w:t>
      </w:r>
      <w:r w:rsidR="00271438">
        <w:t xml:space="preserve">to the CWPJAC members </w:t>
      </w:r>
      <w:r w:rsidR="007F5288">
        <w:t xml:space="preserve">an updated version </w:t>
      </w:r>
      <w:r w:rsidR="003221A7">
        <w:t xml:space="preserve">at the November 25, 2019 meeting. </w:t>
      </w:r>
    </w:p>
    <w:p w:rsidR="009D476A" w:rsidRPr="00525AD8" w:rsidRDefault="009D476A" w:rsidP="009D476A">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October 2019: </w:t>
      </w:r>
      <w:r w:rsidRPr="00CC4C56">
        <w:rPr>
          <w:rFonts w:eastAsia="Times New Roman" w:cs="Times New Roman"/>
          <w:spacing w:val="0"/>
          <w:kern w:val="0"/>
          <w:sz w:val="24"/>
          <w:szCs w:val="24"/>
        </w:rPr>
        <w:t xml:space="preserve">A draft State Plan for CTE </w:t>
      </w:r>
      <w:r w:rsidR="00CC4C56" w:rsidRPr="00CC4C56">
        <w:rPr>
          <w:rFonts w:eastAsia="Times New Roman" w:cs="Times New Roman"/>
          <w:spacing w:val="0"/>
          <w:kern w:val="0"/>
          <w:sz w:val="24"/>
          <w:szCs w:val="24"/>
        </w:rPr>
        <w:t>and a proposed timeline were</w:t>
      </w:r>
      <w:r w:rsidRPr="00CC4C56">
        <w:rPr>
          <w:rFonts w:eastAsia="Times New Roman" w:cs="Times New Roman"/>
          <w:spacing w:val="0"/>
          <w:kern w:val="0"/>
          <w:sz w:val="24"/>
          <w:szCs w:val="24"/>
        </w:rPr>
        <w:t xml:space="preserve"> provided to the CWPJAC members. </w:t>
      </w:r>
      <w:r w:rsidR="00C65078" w:rsidRPr="00CC4C56">
        <w:rPr>
          <w:rFonts w:eastAsia="Times New Roman" w:cs="Times New Roman"/>
          <w:spacing w:val="0"/>
          <w:kern w:val="0"/>
          <w:sz w:val="24"/>
          <w:szCs w:val="24"/>
        </w:rPr>
        <w:t>A chapter-by-chapter review of the draft State CTE Plan was presented, discussed, and input on each chapter was solicited</w:t>
      </w:r>
      <w:r w:rsidR="0050182F" w:rsidRPr="00CC4C56">
        <w:rPr>
          <w:rFonts w:eastAsia="Times New Roman" w:cs="Times New Roman"/>
          <w:spacing w:val="0"/>
          <w:kern w:val="0"/>
          <w:sz w:val="24"/>
          <w:szCs w:val="24"/>
        </w:rPr>
        <w:t>.</w:t>
      </w:r>
      <w:r w:rsidR="00C65078" w:rsidRPr="00CC4C56">
        <w:rPr>
          <w:rFonts w:eastAsia="Times New Roman" w:cs="Times New Roman"/>
          <w:spacing w:val="0"/>
          <w:kern w:val="0"/>
          <w:sz w:val="24"/>
          <w:szCs w:val="24"/>
        </w:rPr>
        <w:t xml:space="preserve"> It was decided that the CWPJAC staff should work on the Perkins V federal application and present it to the CWPJAC members at </w:t>
      </w:r>
      <w:r w:rsidR="00CC4C56" w:rsidRPr="00CC4C56">
        <w:rPr>
          <w:rFonts w:eastAsia="Times New Roman" w:cs="Times New Roman"/>
          <w:spacing w:val="0"/>
          <w:kern w:val="0"/>
          <w:sz w:val="24"/>
          <w:szCs w:val="24"/>
        </w:rPr>
        <w:t xml:space="preserve">the </w:t>
      </w:r>
      <w:r w:rsidR="00C65078" w:rsidRPr="00CC4C56">
        <w:rPr>
          <w:rFonts w:eastAsia="Times New Roman" w:cs="Times New Roman"/>
          <w:spacing w:val="0"/>
          <w:kern w:val="0"/>
          <w:sz w:val="24"/>
          <w:szCs w:val="24"/>
        </w:rPr>
        <w:t>November meeting. A proposed draft timeline was presented. Completed and upcoming meetings with regard to the Perkins V federal application were discussed.</w:t>
      </w:r>
    </w:p>
    <w:p w:rsidR="00CB2B58" w:rsidRPr="00525AD8" w:rsidRDefault="00CB2B58" w:rsidP="00CB2B58">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September 2019: </w:t>
      </w:r>
      <w:r w:rsidRPr="00CC4C56">
        <w:rPr>
          <w:rFonts w:eastAsia="Times New Roman" w:cs="Times New Roman"/>
          <w:spacing w:val="0"/>
          <w:kern w:val="0"/>
          <w:sz w:val="24"/>
          <w:szCs w:val="24"/>
        </w:rPr>
        <w:t xml:space="preserve">A draft State Plan for CTE </w:t>
      </w:r>
      <w:r w:rsidR="00CC4C56" w:rsidRPr="00CC4C56">
        <w:rPr>
          <w:rFonts w:eastAsia="Times New Roman" w:cs="Times New Roman"/>
          <w:spacing w:val="0"/>
          <w:kern w:val="0"/>
          <w:sz w:val="24"/>
          <w:szCs w:val="24"/>
        </w:rPr>
        <w:t xml:space="preserve">and a proposed draft timeline were </w:t>
      </w:r>
      <w:r w:rsidRPr="00CC4C56">
        <w:rPr>
          <w:rFonts w:eastAsia="Times New Roman" w:cs="Times New Roman"/>
          <w:spacing w:val="0"/>
          <w:kern w:val="0"/>
          <w:sz w:val="24"/>
          <w:szCs w:val="24"/>
        </w:rPr>
        <w:t>provided to the CWPJAC members</w:t>
      </w:r>
      <w:r w:rsidR="00CC4C56" w:rsidRPr="00CC4C56">
        <w:rPr>
          <w:rFonts w:eastAsia="Times New Roman" w:cs="Times New Roman"/>
          <w:spacing w:val="0"/>
          <w:kern w:val="0"/>
          <w:sz w:val="24"/>
          <w:szCs w:val="24"/>
        </w:rPr>
        <w:t>.</w:t>
      </w:r>
    </w:p>
    <w:p w:rsidR="00CB2B58" w:rsidRPr="00A73D7C" w:rsidRDefault="00CB2B58" w:rsidP="00CB2B58">
      <w:pPr>
        <w:pStyle w:val="Title"/>
        <w:spacing w:before="0" w:after="240"/>
        <w:contextualSpacing w:val="0"/>
        <w:rPr>
          <w:rFonts w:eastAsia="Times New Roman" w:cs="Arial"/>
          <w:spacing w:val="0"/>
          <w:kern w:val="0"/>
          <w:sz w:val="24"/>
          <w:szCs w:val="24"/>
        </w:rPr>
      </w:pPr>
      <w:r w:rsidRPr="0094516B">
        <w:rPr>
          <w:rFonts w:eastAsia="Times New Roman" w:cs="Arial"/>
          <w:b/>
          <w:spacing w:val="0"/>
          <w:kern w:val="0"/>
          <w:sz w:val="24"/>
          <w:szCs w:val="24"/>
        </w:rPr>
        <w:t>July 2019:</w:t>
      </w:r>
      <w:r w:rsidRPr="0094516B">
        <w:rPr>
          <w:rFonts w:eastAsia="Times New Roman" w:cs="Arial"/>
          <w:spacing w:val="0"/>
          <w:kern w:val="0"/>
          <w:sz w:val="24"/>
          <w:szCs w:val="24"/>
        </w:rPr>
        <w:t xml:space="preserve"> </w:t>
      </w:r>
      <w:r w:rsidRPr="00CC4C56">
        <w:rPr>
          <w:rFonts w:eastAsia="Times New Roman" w:cs="Times New Roman"/>
          <w:spacing w:val="0"/>
          <w:kern w:val="0"/>
          <w:sz w:val="24"/>
          <w:szCs w:val="24"/>
        </w:rPr>
        <w:t>The CWPJAC staff introduced an updated draft timeline and planned activities for completing a new California State Plan for CTE.</w:t>
      </w:r>
    </w:p>
    <w:p w:rsidR="00CB2B58" w:rsidRDefault="00CB2B58" w:rsidP="00CB2B58">
      <w:pPr>
        <w:pStyle w:val="Title"/>
        <w:spacing w:before="0" w:after="240"/>
        <w:contextualSpacing w:val="0"/>
        <w:rPr>
          <w:rFonts w:eastAsia="Times New Roman" w:cs="Arial"/>
          <w:spacing w:val="0"/>
          <w:kern w:val="0"/>
          <w:sz w:val="24"/>
          <w:szCs w:val="24"/>
        </w:rPr>
      </w:pPr>
      <w:r>
        <w:rPr>
          <w:rFonts w:eastAsia="Times New Roman" w:cs="Arial"/>
          <w:b/>
          <w:spacing w:val="0"/>
          <w:kern w:val="0"/>
          <w:sz w:val="24"/>
          <w:szCs w:val="24"/>
        </w:rPr>
        <w:t>May 2019</w:t>
      </w:r>
      <w:r w:rsidRPr="00D924CE">
        <w:rPr>
          <w:rFonts w:eastAsia="Times New Roman" w:cs="Arial"/>
          <w:b/>
          <w:spacing w:val="0"/>
          <w:kern w:val="0"/>
          <w:sz w:val="24"/>
          <w:szCs w:val="24"/>
        </w:rPr>
        <w:t>:</w:t>
      </w:r>
      <w:r>
        <w:rPr>
          <w:rFonts w:eastAsia="Times New Roman" w:cs="Arial"/>
          <w:spacing w:val="0"/>
          <w:kern w:val="0"/>
          <w:sz w:val="24"/>
          <w:szCs w:val="24"/>
        </w:rPr>
        <w:t xml:space="preserve"> The CWPJAC staff introduced a draft timeline and planned activities for completing a new California State Plan for CTE.</w:t>
      </w:r>
    </w:p>
    <w:p w:rsidR="00CB2B58" w:rsidRPr="00691F85" w:rsidRDefault="00CB2B58" w:rsidP="00CB2B58">
      <w:pPr>
        <w:rPr>
          <w:rFonts w:cs="Arial"/>
          <w:color w:val="000000"/>
          <w:lang w:val="en"/>
        </w:rPr>
      </w:pPr>
      <w:r>
        <w:rPr>
          <w:rFonts w:cs="Arial"/>
          <w:b/>
          <w:color w:val="000000"/>
          <w:lang w:val="en"/>
        </w:rPr>
        <w:t xml:space="preserve">March 2019: </w:t>
      </w:r>
      <w:r>
        <w:rPr>
          <w:rFonts w:cs="Arial"/>
          <w:color w:val="000000"/>
          <w:lang w:val="en"/>
        </w:rPr>
        <w:t xml:space="preserve">The </w:t>
      </w:r>
      <w:r w:rsidRPr="001A0F50">
        <w:rPr>
          <w:rFonts w:cs="Arial"/>
          <w:color w:val="000000"/>
          <w:lang w:val="en"/>
        </w:rPr>
        <w:t xml:space="preserve">CDE and CCCCO staff presented </w:t>
      </w:r>
      <w:r>
        <w:rPr>
          <w:rFonts w:cs="Arial"/>
          <w:color w:val="000000"/>
          <w:lang w:val="en"/>
        </w:rPr>
        <w:t>the Draft 2019–20 Perkins V State Transition Plan</w:t>
      </w:r>
      <w:r w:rsidRPr="001A0F50">
        <w:rPr>
          <w:rFonts w:cs="Arial"/>
          <w:color w:val="000000"/>
          <w:lang w:val="en"/>
        </w:rPr>
        <w:t xml:space="preserve"> to the </w:t>
      </w:r>
      <w:r>
        <w:rPr>
          <w:rFonts w:cs="Arial"/>
          <w:color w:val="000000"/>
          <w:lang w:val="en"/>
        </w:rPr>
        <w:t>CWPJAC. The CWPJAC members provided feedback for staff to consider while continuing to work on the transition plan.</w:t>
      </w:r>
    </w:p>
    <w:p w:rsidR="00CB2B58" w:rsidRPr="00D62528" w:rsidRDefault="00CB2B58" w:rsidP="00CB2B58">
      <w:pPr>
        <w:rPr>
          <w:rFonts w:cs="Arial"/>
          <w:color w:val="000000"/>
          <w:lang w:val="en"/>
        </w:rPr>
      </w:pPr>
      <w:r>
        <w:rPr>
          <w:rFonts w:cs="Arial"/>
          <w:b/>
          <w:color w:val="000000"/>
          <w:lang w:val="en"/>
        </w:rPr>
        <w:lastRenderedPageBreak/>
        <w:t>February 2019:</w:t>
      </w:r>
      <w:r>
        <w:rPr>
          <w:rFonts w:cs="Arial"/>
          <w:color w:val="000000"/>
          <w:lang w:val="en"/>
        </w:rPr>
        <w:t xml:space="preserve"> The </w:t>
      </w:r>
      <w:r w:rsidRPr="001A0F50">
        <w:rPr>
          <w:rFonts w:cs="Arial"/>
          <w:color w:val="000000"/>
          <w:lang w:val="en"/>
        </w:rPr>
        <w:t xml:space="preserve">CDE and CCCCO staff presented </w:t>
      </w:r>
      <w:r>
        <w:rPr>
          <w:rFonts w:cs="Arial"/>
          <w:color w:val="000000"/>
          <w:lang w:val="en"/>
        </w:rPr>
        <w:t>responses to the Programs of Study, Special Populations, and Fiscal Responsibility sections of the transition plan</w:t>
      </w:r>
      <w:r w:rsidRPr="001A0F50">
        <w:rPr>
          <w:rFonts w:cs="Arial"/>
          <w:color w:val="000000"/>
          <w:lang w:val="en"/>
        </w:rPr>
        <w:t xml:space="preserve"> to the </w:t>
      </w:r>
      <w:r>
        <w:rPr>
          <w:rFonts w:cs="Arial"/>
          <w:color w:val="000000"/>
          <w:lang w:val="en"/>
        </w:rPr>
        <w:t>CWPJAC. The CWPJAC members provided extensive feedback for staff to consider while continuing to work on the transition plan.</w:t>
      </w:r>
    </w:p>
    <w:p w:rsidR="00CB2B58" w:rsidRPr="003D0319" w:rsidRDefault="00CB2B58" w:rsidP="00CB2B58">
      <w:pPr>
        <w:rPr>
          <w:rFonts w:cs="Arial"/>
          <w:color w:val="000000"/>
          <w:lang w:val="en"/>
        </w:rPr>
      </w:pPr>
      <w:r>
        <w:rPr>
          <w:rFonts w:cs="Arial"/>
          <w:b/>
          <w:color w:val="000000"/>
          <w:lang w:val="en"/>
        </w:rPr>
        <w:t xml:space="preserve">January 2019: </w:t>
      </w:r>
      <w:r>
        <w:rPr>
          <w:rFonts w:cs="Arial"/>
          <w:color w:val="000000"/>
          <w:lang w:val="en"/>
        </w:rPr>
        <w:t xml:space="preserve">The </w:t>
      </w:r>
      <w:r w:rsidRPr="001A0F50">
        <w:rPr>
          <w:rFonts w:cs="Arial"/>
          <w:color w:val="000000"/>
          <w:lang w:val="en"/>
        </w:rPr>
        <w:t xml:space="preserve">CDE and CCCCO staff presented </w:t>
      </w:r>
      <w:r>
        <w:rPr>
          <w:rFonts w:cs="Arial"/>
        </w:rPr>
        <w:t xml:space="preserve">the current requirements for the state’s 2019–20 transition plan for the new </w:t>
      </w:r>
      <w:r w:rsidRPr="00952529">
        <w:rPr>
          <w:rFonts w:cs="Arial"/>
        </w:rPr>
        <w:t>Perkins V</w:t>
      </w:r>
      <w:r>
        <w:rPr>
          <w:rFonts w:cs="Arial"/>
        </w:rPr>
        <w:t xml:space="preserve"> legislation</w:t>
      </w:r>
      <w:r w:rsidRPr="00952529">
        <w:rPr>
          <w:rFonts w:cs="Arial"/>
        </w:rPr>
        <w:t>.</w:t>
      </w:r>
    </w:p>
    <w:p w:rsidR="00CB2B58" w:rsidRDefault="00CB2B58" w:rsidP="00CB2B58">
      <w:pPr>
        <w:rPr>
          <w:rFonts w:cs="Arial"/>
          <w:color w:val="000000"/>
          <w:lang w:val="en"/>
        </w:rPr>
      </w:pPr>
      <w:r>
        <w:rPr>
          <w:rFonts w:cs="Arial"/>
          <w:b/>
          <w:color w:val="000000"/>
          <w:lang w:val="en"/>
        </w:rPr>
        <w:t>December</w:t>
      </w:r>
      <w:r w:rsidRPr="004C7697">
        <w:rPr>
          <w:rFonts w:cs="Arial"/>
          <w:b/>
          <w:color w:val="000000"/>
          <w:lang w:val="en"/>
        </w:rPr>
        <w:t xml:space="preserve"> 2018:</w:t>
      </w:r>
      <w:r w:rsidRPr="001A0F50">
        <w:rPr>
          <w:rFonts w:cs="Arial"/>
          <w:color w:val="000000"/>
          <w:lang w:val="en"/>
        </w:rPr>
        <w:t xml:space="preserve"> </w:t>
      </w:r>
      <w:r>
        <w:rPr>
          <w:rFonts w:cs="Arial"/>
          <w:color w:val="000000"/>
          <w:lang w:val="en"/>
        </w:rPr>
        <w:t xml:space="preserve">The </w:t>
      </w:r>
      <w:r w:rsidRPr="001A0F50">
        <w:rPr>
          <w:rFonts w:cs="Arial"/>
          <w:color w:val="000000"/>
          <w:lang w:val="en"/>
        </w:rPr>
        <w:t xml:space="preserve">CDE and CCCCO staff presented a </w:t>
      </w:r>
      <w:r>
        <w:rPr>
          <w:rFonts w:cs="Arial"/>
          <w:color w:val="000000"/>
          <w:lang w:val="en"/>
        </w:rPr>
        <w:t xml:space="preserve">draft </w:t>
      </w:r>
      <w:r w:rsidRPr="001A0F50">
        <w:rPr>
          <w:rFonts w:cs="Arial"/>
          <w:color w:val="000000"/>
          <w:lang w:val="en"/>
        </w:rPr>
        <w:t xml:space="preserve">timeline to the </w:t>
      </w:r>
      <w:r>
        <w:rPr>
          <w:rFonts w:cs="Arial"/>
          <w:color w:val="000000"/>
          <w:lang w:val="en"/>
        </w:rPr>
        <w:t>CWPJAC</w:t>
      </w:r>
      <w:r w:rsidRPr="001A0F50">
        <w:rPr>
          <w:rFonts w:cs="Arial"/>
          <w:color w:val="000000"/>
          <w:lang w:val="en"/>
        </w:rPr>
        <w:t xml:space="preserve"> that outline</w:t>
      </w:r>
      <w:r>
        <w:rPr>
          <w:rFonts w:cs="Arial"/>
          <w:color w:val="000000"/>
          <w:lang w:val="en"/>
        </w:rPr>
        <w:t>d</w:t>
      </w:r>
      <w:r w:rsidRPr="001A0F50">
        <w:rPr>
          <w:rFonts w:cs="Arial"/>
          <w:color w:val="000000"/>
          <w:lang w:val="en"/>
        </w:rPr>
        <w:t xml:space="preserve"> when items need to be completed in order to meet the deadline for</w:t>
      </w:r>
      <w:r>
        <w:rPr>
          <w:rFonts w:cs="Arial"/>
          <w:color w:val="000000"/>
          <w:lang w:val="en"/>
        </w:rPr>
        <w:t xml:space="preserve"> submission of the State’s 2019–</w:t>
      </w:r>
      <w:r w:rsidRPr="001A0F50">
        <w:rPr>
          <w:rFonts w:cs="Arial"/>
          <w:color w:val="000000"/>
          <w:lang w:val="en"/>
        </w:rPr>
        <w:t xml:space="preserve">20 transition plan to the </w:t>
      </w:r>
      <w:r>
        <w:rPr>
          <w:rFonts w:cs="Arial"/>
          <w:color w:val="000000"/>
          <w:lang w:val="en"/>
        </w:rPr>
        <w:t>United States</w:t>
      </w:r>
      <w:r w:rsidRPr="001A0F50">
        <w:rPr>
          <w:rFonts w:cs="Arial"/>
          <w:color w:val="000000"/>
          <w:lang w:val="en"/>
        </w:rPr>
        <w:t xml:space="preserve"> Department of Education</w:t>
      </w:r>
      <w:r>
        <w:rPr>
          <w:rFonts w:cs="Arial"/>
          <w:color w:val="000000"/>
          <w:lang w:val="en"/>
        </w:rPr>
        <w:t>.</w:t>
      </w:r>
    </w:p>
    <w:p w:rsidR="00CB2B58" w:rsidRPr="00494E1D" w:rsidRDefault="00CB2B58" w:rsidP="00CB2B58">
      <w:pPr>
        <w:rPr>
          <w:rFonts w:cs="Arial"/>
          <w:color w:val="000000"/>
          <w:lang w:val="en"/>
        </w:rPr>
      </w:pPr>
      <w:r>
        <w:rPr>
          <w:rFonts w:cs="Arial"/>
          <w:b/>
          <w:color w:val="000000"/>
          <w:lang w:val="en"/>
        </w:rPr>
        <w:t xml:space="preserve">November 2018: </w:t>
      </w:r>
      <w:r>
        <w:rPr>
          <w:rFonts w:cs="Arial"/>
          <w:color w:val="000000"/>
          <w:lang w:val="en"/>
        </w:rPr>
        <w:t>The CDE staff provided a brief update on the activities around the new Perkins V legislation.</w:t>
      </w:r>
    </w:p>
    <w:p w:rsidR="00CB2B58" w:rsidRDefault="00CB2B58" w:rsidP="00CB2B58">
      <w:pPr>
        <w:rPr>
          <w:rStyle w:val="Emphasis"/>
          <w:rFonts w:cs="Arial"/>
          <w:color w:val="000000"/>
          <w:lang w:val="en"/>
        </w:rPr>
      </w:pPr>
      <w:r>
        <w:rPr>
          <w:rFonts w:cs="Arial"/>
          <w:b/>
          <w:color w:val="000000"/>
          <w:lang w:val="en"/>
        </w:rPr>
        <w:t>September</w:t>
      </w:r>
      <w:r w:rsidRPr="004C7697">
        <w:rPr>
          <w:rFonts w:cs="Arial"/>
          <w:b/>
          <w:color w:val="000000"/>
          <w:lang w:val="en"/>
        </w:rPr>
        <w:t xml:space="preserve"> 2018:</w:t>
      </w:r>
      <w:r w:rsidRPr="001A0F50">
        <w:rPr>
          <w:rFonts w:cs="Arial"/>
          <w:color w:val="000000"/>
          <w:lang w:val="en"/>
        </w:rPr>
        <w:t xml:space="preserve"> Michael </w:t>
      </w:r>
      <w:proofErr w:type="spellStart"/>
      <w:r w:rsidRPr="001A0F50">
        <w:rPr>
          <w:rFonts w:cs="Arial"/>
          <w:color w:val="000000"/>
          <w:lang w:val="en"/>
        </w:rPr>
        <w:t>Brustein</w:t>
      </w:r>
      <w:proofErr w:type="spellEnd"/>
      <w:r w:rsidRPr="001A0F50">
        <w:rPr>
          <w:rFonts w:cs="Arial"/>
          <w:color w:val="000000"/>
          <w:lang w:val="en"/>
        </w:rPr>
        <w:t xml:space="preserve">, </w:t>
      </w:r>
      <w:proofErr w:type="spellStart"/>
      <w:r w:rsidRPr="001A0F50">
        <w:rPr>
          <w:rFonts w:cs="Arial"/>
          <w:color w:val="000000"/>
          <w:lang w:val="en"/>
        </w:rPr>
        <w:t>Brustein</w:t>
      </w:r>
      <w:proofErr w:type="spellEnd"/>
      <w:r w:rsidRPr="001A0F50">
        <w:rPr>
          <w:rFonts w:cs="Arial"/>
          <w:color w:val="000000"/>
          <w:lang w:val="en"/>
        </w:rPr>
        <w:t xml:space="preserve"> &amp; </w:t>
      </w:r>
      <w:proofErr w:type="spellStart"/>
      <w:r w:rsidRPr="001A0F50">
        <w:rPr>
          <w:rFonts w:cs="Arial"/>
          <w:color w:val="000000"/>
          <w:lang w:val="en"/>
        </w:rPr>
        <w:t>Manasevit</w:t>
      </w:r>
      <w:proofErr w:type="spellEnd"/>
      <w:r w:rsidRPr="001A0F50">
        <w:rPr>
          <w:rFonts w:cs="Arial"/>
          <w:color w:val="000000"/>
          <w:lang w:val="en"/>
        </w:rPr>
        <w:t xml:space="preserve">, PLLC, Attorneys at Law, provided an overview of the new Perkins </w:t>
      </w:r>
      <w:r>
        <w:rPr>
          <w:rFonts w:cs="Arial"/>
          <w:color w:val="000000"/>
          <w:lang w:val="en"/>
        </w:rPr>
        <w:t xml:space="preserve">V </w:t>
      </w:r>
      <w:r w:rsidRPr="001A0F50">
        <w:rPr>
          <w:rFonts w:cs="Arial"/>
          <w:color w:val="000000"/>
          <w:lang w:val="en"/>
        </w:rPr>
        <w:t xml:space="preserve">legislation, known as the </w:t>
      </w:r>
      <w:r w:rsidRPr="001A0F50">
        <w:rPr>
          <w:rStyle w:val="Emphasis"/>
          <w:rFonts w:cs="Arial"/>
          <w:color w:val="000000"/>
          <w:lang w:val="en"/>
        </w:rPr>
        <w:t>Strengthening Career and Technical Education for the 21st Century Act</w:t>
      </w:r>
      <w:r>
        <w:rPr>
          <w:rStyle w:val="Emphasis"/>
          <w:rFonts w:cs="Arial"/>
          <w:color w:val="000000"/>
          <w:lang w:val="en"/>
        </w:rPr>
        <w:t>.</w:t>
      </w:r>
    </w:p>
    <w:p w:rsidR="00CB2B58" w:rsidRPr="00A73D7C" w:rsidRDefault="00CB2B58" w:rsidP="00CB2B58">
      <w:pPr>
        <w:rPr>
          <w:rFonts w:cs="Arial"/>
        </w:rPr>
      </w:pPr>
      <w:r w:rsidRPr="0094516B">
        <w:rPr>
          <w:rFonts w:cs="Arial"/>
          <w:b/>
        </w:rPr>
        <w:t xml:space="preserve">March </w:t>
      </w:r>
      <w:r w:rsidRPr="005A2F0C">
        <w:rPr>
          <w:rFonts w:cs="Arial"/>
          <w:b/>
          <w:color w:val="000000"/>
          <w:lang w:val="en"/>
        </w:rPr>
        <w:t>2008</w:t>
      </w:r>
      <w:r w:rsidRPr="0094516B">
        <w:rPr>
          <w:rFonts w:cs="Arial"/>
          <w:b/>
        </w:rPr>
        <w:t>:</w:t>
      </w:r>
      <w:r w:rsidRPr="00A73D7C">
        <w:rPr>
          <w:rFonts w:cs="Arial"/>
        </w:rPr>
        <w:t xml:space="preserve"> On March 12, 2008, the SBE unanimously approved the 2008–2012 California State Plan for Career Technical Education, as required by the Perkins IV, which had been previously approved by the </w:t>
      </w:r>
      <w:r>
        <w:rPr>
          <w:rFonts w:cs="Arial"/>
        </w:rPr>
        <w:t>BOG</w:t>
      </w:r>
      <w:r w:rsidRPr="00A73D7C">
        <w:rPr>
          <w:rFonts w:cs="Arial"/>
        </w:rPr>
        <w:t xml:space="preserve"> on March 3, 2008. The State Plan was subsequently approved by the </w:t>
      </w:r>
      <w:r>
        <w:rPr>
          <w:rFonts w:cs="Arial"/>
        </w:rPr>
        <w:t>ED</w:t>
      </w:r>
      <w:r w:rsidRPr="00A73D7C">
        <w:rPr>
          <w:rFonts w:cs="Arial"/>
        </w:rPr>
        <w:t xml:space="preserve"> on July 1, 2008.</w:t>
      </w:r>
    </w:p>
    <w:p w:rsidR="00CB2B58" w:rsidRPr="006D0990" w:rsidRDefault="00CB2B58" w:rsidP="00CB2B58">
      <w:pPr>
        <w:pStyle w:val="Title"/>
        <w:spacing w:before="0" w:after="240"/>
        <w:contextualSpacing w:val="0"/>
        <w:rPr>
          <w:rFonts w:cs="Arial"/>
          <w:sz w:val="24"/>
          <w:szCs w:val="24"/>
        </w:rPr>
      </w:pPr>
      <w:r w:rsidRPr="00D924CE">
        <w:rPr>
          <w:rFonts w:eastAsia="Times New Roman" w:cs="Arial"/>
          <w:b/>
          <w:spacing w:val="0"/>
          <w:kern w:val="0"/>
          <w:sz w:val="24"/>
          <w:szCs w:val="24"/>
        </w:rPr>
        <w:t>January 2008:</w:t>
      </w:r>
      <w:r>
        <w:rPr>
          <w:rFonts w:eastAsia="Times New Roman" w:cs="Arial"/>
          <w:spacing w:val="0"/>
          <w:kern w:val="0"/>
          <w:sz w:val="24"/>
          <w:szCs w:val="24"/>
        </w:rPr>
        <w:t xml:space="preserve"> </w:t>
      </w:r>
      <w:r w:rsidRPr="00CC4C56">
        <w:rPr>
          <w:rFonts w:eastAsia="Times New Roman" w:cs="Arial"/>
          <w:spacing w:val="0"/>
          <w:kern w:val="0"/>
          <w:sz w:val="24"/>
          <w:szCs w:val="24"/>
        </w:rPr>
        <w:t>The SBE held a public hearing on the 2008–2012 California State Plan for Career Technical Education, as was required by the Perkins IV.</w:t>
      </w:r>
    </w:p>
    <w:p w:rsidR="003E4DF7" w:rsidRPr="003C7636" w:rsidRDefault="003E4DF7" w:rsidP="00CC4C56">
      <w:pPr>
        <w:pStyle w:val="Heading2"/>
        <w:spacing w:before="480" w:after="240"/>
        <w:rPr>
          <w:sz w:val="28"/>
          <w:szCs w:val="28"/>
        </w:rPr>
      </w:pPr>
      <w:r w:rsidRPr="003C7636">
        <w:rPr>
          <w:sz w:val="28"/>
          <w:szCs w:val="28"/>
        </w:rPr>
        <w:t xml:space="preserve">Fiscal Analysis (as </w:t>
      </w:r>
      <w:r w:rsidR="00283AD3">
        <w:rPr>
          <w:sz w:val="28"/>
          <w:szCs w:val="28"/>
        </w:rPr>
        <w:t>allocated</w:t>
      </w:r>
      <w:r w:rsidRPr="003C7636">
        <w:rPr>
          <w:sz w:val="28"/>
          <w:szCs w:val="28"/>
        </w:rPr>
        <w:t>)</w:t>
      </w:r>
    </w:p>
    <w:p w:rsidR="00421B35" w:rsidRPr="00CC4C56" w:rsidRDefault="00017401" w:rsidP="00CC4C56">
      <w:r w:rsidRPr="00CC4C56">
        <w:t xml:space="preserve">In </w:t>
      </w:r>
      <w:r w:rsidR="00C8400E" w:rsidRPr="00CC4C56">
        <w:t>2018–</w:t>
      </w:r>
      <w:r w:rsidR="00421B35" w:rsidRPr="00CC4C56">
        <w:t xml:space="preserve">19 </w:t>
      </w:r>
      <w:r w:rsidRPr="00CC4C56">
        <w:t xml:space="preserve">the </w:t>
      </w:r>
      <w:r w:rsidR="00421B35" w:rsidRPr="00CC4C56">
        <w:t xml:space="preserve">Perkins </w:t>
      </w:r>
      <w:r w:rsidR="00A01FCE" w:rsidRPr="00CC4C56">
        <w:t>I</w:t>
      </w:r>
      <w:r w:rsidR="00421B35" w:rsidRPr="00CC4C56">
        <w:t>V allocation was $120,196,084</w:t>
      </w:r>
      <w:r w:rsidR="00283AD3" w:rsidRPr="00CC4C56">
        <w:t>;</w:t>
      </w:r>
      <w:r w:rsidR="00421B35" w:rsidRPr="00CC4C56">
        <w:t xml:space="preserve"> for 2019</w:t>
      </w:r>
      <w:r w:rsidR="00C8400E" w:rsidRPr="00CC4C56">
        <w:t>–</w:t>
      </w:r>
      <w:r w:rsidR="00421B35" w:rsidRPr="00CC4C56">
        <w:t>20</w:t>
      </w:r>
      <w:r w:rsidR="00283AD3" w:rsidRPr="00CC4C56">
        <w:t>, the Perkins V allocation</w:t>
      </w:r>
      <w:r w:rsidR="00421B35" w:rsidRPr="00CC4C56">
        <w:t xml:space="preserve"> is $127,</w:t>
      </w:r>
      <w:r w:rsidR="00283AD3" w:rsidRPr="00CC4C56">
        <w:t>058,834.</w:t>
      </w:r>
    </w:p>
    <w:p w:rsidR="009B04E1" w:rsidRPr="003C7636" w:rsidRDefault="00406F50" w:rsidP="00CC4C56">
      <w:pPr>
        <w:pStyle w:val="Heading2"/>
        <w:spacing w:before="480" w:after="240"/>
        <w:rPr>
          <w:sz w:val="28"/>
          <w:szCs w:val="28"/>
        </w:rPr>
      </w:pPr>
      <w:r w:rsidRPr="003C7636">
        <w:rPr>
          <w:sz w:val="28"/>
          <w:szCs w:val="28"/>
        </w:rPr>
        <w:t>Attachment(s)</w:t>
      </w:r>
    </w:p>
    <w:p w:rsidR="00AF5E77" w:rsidRDefault="002C3D71" w:rsidP="00AF5E77">
      <w:r w:rsidRPr="00AF5E77">
        <w:rPr>
          <w:b/>
        </w:rPr>
        <w:t>Attachment 1:</w:t>
      </w:r>
      <w:r w:rsidRPr="001A0F50">
        <w:t xml:space="preserve"> </w:t>
      </w:r>
      <w:r w:rsidR="00271438">
        <w:t>D</w:t>
      </w:r>
      <w:r w:rsidR="00860A65">
        <w:t>raft Perkins V State Plan with T</w:t>
      </w:r>
      <w:r w:rsidR="00271438">
        <w:t xml:space="preserve">rack </w:t>
      </w:r>
      <w:r w:rsidR="00860A65">
        <w:t>C</w:t>
      </w:r>
      <w:r w:rsidR="00271438">
        <w:t>hanges</w:t>
      </w:r>
    </w:p>
    <w:p w:rsidR="00271438" w:rsidRDefault="00271438" w:rsidP="00271438">
      <w:r w:rsidRPr="00AF5E77">
        <w:rPr>
          <w:b/>
        </w:rPr>
        <w:t xml:space="preserve">Attachment </w:t>
      </w:r>
      <w:r>
        <w:rPr>
          <w:b/>
        </w:rPr>
        <w:t>2</w:t>
      </w:r>
      <w:r w:rsidRPr="00AF5E77">
        <w:rPr>
          <w:b/>
        </w:rPr>
        <w:t>:</w:t>
      </w:r>
      <w:r w:rsidRPr="001A0F50">
        <w:t xml:space="preserve"> </w:t>
      </w:r>
      <w:r>
        <w:t xml:space="preserve">Draft Perkins V State </w:t>
      </w:r>
      <w:r w:rsidR="00860A65">
        <w:t>Plan</w:t>
      </w:r>
      <w:r w:rsidR="00EF0271">
        <w:t xml:space="preserve"> (169 pages)</w:t>
      </w:r>
    </w:p>
    <w:p w:rsidR="00D873D1" w:rsidRDefault="00D873D1" w:rsidP="00860A65">
      <w:r w:rsidRPr="00AF5E77">
        <w:rPr>
          <w:b/>
        </w:rPr>
        <w:t xml:space="preserve">Attachment </w:t>
      </w:r>
      <w:r>
        <w:rPr>
          <w:b/>
        </w:rPr>
        <w:t>3</w:t>
      </w:r>
      <w:r w:rsidRPr="00AF5E77">
        <w:rPr>
          <w:b/>
        </w:rPr>
        <w:t>:</w:t>
      </w:r>
      <w:r w:rsidRPr="001A0F50">
        <w:t xml:space="preserve"> </w:t>
      </w:r>
      <w:r w:rsidR="00860A65">
        <w:rPr>
          <w:rFonts w:cs="Arial"/>
          <w:color w:val="000000"/>
        </w:rPr>
        <w:t>Perkins V State Plan Page References</w:t>
      </w:r>
      <w:r w:rsidR="00EF0271">
        <w:rPr>
          <w:rFonts w:cs="Arial"/>
          <w:color w:val="000000"/>
        </w:rPr>
        <w:t xml:space="preserve"> (3 pages)</w:t>
      </w:r>
    </w:p>
    <w:p w:rsidR="002776A1" w:rsidRPr="00AF5E77" w:rsidRDefault="00D873D1" w:rsidP="00CB2B58">
      <w:r w:rsidRPr="00AF5E77">
        <w:rPr>
          <w:b/>
        </w:rPr>
        <w:t xml:space="preserve">Attachment </w:t>
      </w:r>
      <w:r>
        <w:rPr>
          <w:b/>
        </w:rPr>
        <w:t>4</w:t>
      </w:r>
      <w:r w:rsidRPr="00AF5E77">
        <w:rPr>
          <w:b/>
        </w:rPr>
        <w:t>:</w:t>
      </w:r>
      <w:r w:rsidRPr="001A0F50">
        <w:t xml:space="preserve"> </w:t>
      </w:r>
      <w:r w:rsidR="00860A65">
        <w:t>California State Plan for CTE Working Timeline</w:t>
      </w:r>
      <w:r w:rsidR="00EF0271">
        <w:t xml:space="preserve"> (3 pages)</w:t>
      </w:r>
    </w:p>
    <w:sectPr w:rsidR="002776A1" w:rsidRPr="00AF5E77" w:rsidSect="00407E9B">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F0" w:rsidRDefault="002712F0" w:rsidP="000E09DC">
      <w:r>
        <w:separator/>
      </w:r>
    </w:p>
  </w:endnote>
  <w:endnote w:type="continuationSeparator" w:id="0">
    <w:p w:rsidR="002712F0" w:rsidRDefault="002712F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F0" w:rsidRDefault="002712F0" w:rsidP="000E09DC">
      <w:r>
        <w:separator/>
      </w:r>
    </w:p>
  </w:footnote>
  <w:footnote w:type="continuationSeparator" w:id="0">
    <w:p w:rsidR="002712F0" w:rsidRDefault="002712F0"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A1" w:rsidRDefault="00C54D0A" w:rsidP="00CB2B58">
    <w:pPr>
      <w:pStyle w:val="Header"/>
      <w:spacing w:after="0"/>
      <w:jc w:val="right"/>
      <w:rPr>
        <w:rFonts w:cs="Arial"/>
      </w:rPr>
    </w:pPr>
    <w:r>
      <w:rPr>
        <w:rFonts w:cs="Arial"/>
      </w:rPr>
      <w:t>California Workforce Pathways Joint Advisory Committee</w:t>
    </w:r>
  </w:p>
  <w:p w:rsidR="00677419" w:rsidRDefault="003D0319" w:rsidP="00CB2B58">
    <w:pPr>
      <w:pStyle w:val="Header"/>
      <w:spacing w:after="0"/>
      <w:jc w:val="right"/>
      <w:rPr>
        <w:rFonts w:cs="Arial"/>
      </w:rPr>
    </w:pPr>
    <w:proofErr w:type="gramStart"/>
    <w:r>
      <w:rPr>
        <w:rFonts w:cs="Arial"/>
      </w:rPr>
      <w:t>cwpjac-</w:t>
    </w:r>
    <w:r w:rsidR="00B00BBF">
      <w:rPr>
        <w:rFonts w:cs="Arial"/>
      </w:rPr>
      <w:t>nov25item01</w:t>
    </w:r>
    <w:proofErr w:type="gramEnd"/>
  </w:p>
  <w:p w:rsidR="00194D47" w:rsidRPr="00CB2B58" w:rsidRDefault="00CB2B58" w:rsidP="00B07622">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8473AA">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8473AA">
      <w:rPr>
        <w:rFonts w:cs="Arial"/>
        <w:bCs/>
        <w:noProof/>
      </w:rPr>
      <w:t>5</w:t>
    </w:r>
    <w:r w:rsidRPr="00CB2B58">
      <w:rPr>
        <w:rFonts w:cs="Arial"/>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2"/>
  </w:num>
  <w:num w:numId="4">
    <w:abstractNumId w:val="8"/>
  </w:num>
  <w:num w:numId="5">
    <w:abstractNumId w:val="9"/>
  </w:num>
  <w:num w:numId="6">
    <w:abstractNumId w:val="0"/>
  </w:num>
  <w:num w:numId="7">
    <w:abstractNumId w:val="4"/>
  </w:num>
  <w:num w:numId="8">
    <w:abstractNumId w:val="15"/>
  </w:num>
  <w:num w:numId="9">
    <w:abstractNumId w:val="3"/>
  </w:num>
  <w:num w:numId="10">
    <w:abstractNumId w:val="13"/>
  </w:num>
  <w:num w:numId="11">
    <w:abstractNumId w:val="10"/>
  </w:num>
  <w:num w:numId="12">
    <w:abstractNumId w:val="14"/>
  </w:num>
  <w:num w:numId="13">
    <w:abstractNumId w:val="12"/>
  </w:num>
  <w:num w:numId="14">
    <w:abstractNumId w:val="6"/>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15F6"/>
    <w:rsid w:val="000040D5"/>
    <w:rsid w:val="00005A06"/>
    <w:rsid w:val="00017401"/>
    <w:rsid w:val="00021D5A"/>
    <w:rsid w:val="00024B4F"/>
    <w:rsid w:val="000324AD"/>
    <w:rsid w:val="00035519"/>
    <w:rsid w:val="00077CF8"/>
    <w:rsid w:val="00086178"/>
    <w:rsid w:val="000C0A28"/>
    <w:rsid w:val="000C5B93"/>
    <w:rsid w:val="000D1A5D"/>
    <w:rsid w:val="000D7D31"/>
    <w:rsid w:val="000E09DC"/>
    <w:rsid w:val="000E667C"/>
    <w:rsid w:val="001048F3"/>
    <w:rsid w:val="001079AC"/>
    <w:rsid w:val="0011528A"/>
    <w:rsid w:val="00130059"/>
    <w:rsid w:val="00147FAD"/>
    <w:rsid w:val="00156995"/>
    <w:rsid w:val="00172541"/>
    <w:rsid w:val="0018148D"/>
    <w:rsid w:val="00181B37"/>
    <w:rsid w:val="00184705"/>
    <w:rsid w:val="00194D47"/>
    <w:rsid w:val="001A0CA5"/>
    <w:rsid w:val="001A0F50"/>
    <w:rsid w:val="001B3958"/>
    <w:rsid w:val="001B79B9"/>
    <w:rsid w:val="001C09DC"/>
    <w:rsid w:val="001C3134"/>
    <w:rsid w:val="001C63C9"/>
    <w:rsid w:val="001D4AD7"/>
    <w:rsid w:val="001D78A1"/>
    <w:rsid w:val="001E1929"/>
    <w:rsid w:val="00200B53"/>
    <w:rsid w:val="00206BA1"/>
    <w:rsid w:val="00216951"/>
    <w:rsid w:val="00223112"/>
    <w:rsid w:val="00240B26"/>
    <w:rsid w:val="002471E4"/>
    <w:rsid w:val="002614A8"/>
    <w:rsid w:val="002712F0"/>
    <w:rsid w:val="00271438"/>
    <w:rsid w:val="002776A1"/>
    <w:rsid w:val="00283AD3"/>
    <w:rsid w:val="00284091"/>
    <w:rsid w:val="0028647F"/>
    <w:rsid w:val="002A4047"/>
    <w:rsid w:val="002B4B14"/>
    <w:rsid w:val="002C3D71"/>
    <w:rsid w:val="002C65BA"/>
    <w:rsid w:val="002D08FF"/>
    <w:rsid w:val="002D1A82"/>
    <w:rsid w:val="002E4CB5"/>
    <w:rsid w:val="002E6FCA"/>
    <w:rsid w:val="002E7FA3"/>
    <w:rsid w:val="002F279B"/>
    <w:rsid w:val="002F5183"/>
    <w:rsid w:val="00315131"/>
    <w:rsid w:val="0032152A"/>
    <w:rsid w:val="003221A7"/>
    <w:rsid w:val="00324FA1"/>
    <w:rsid w:val="00326AB4"/>
    <w:rsid w:val="00330937"/>
    <w:rsid w:val="00363520"/>
    <w:rsid w:val="003705FC"/>
    <w:rsid w:val="00375773"/>
    <w:rsid w:val="00384ACF"/>
    <w:rsid w:val="003A02C8"/>
    <w:rsid w:val="003B7681"/>
    <w:rsid w:val="003C7636"/>
    <w:rsid w:val="003C78E5"/>
    <w:rsid w:val="003D0319"/>
    <w:rsid w:val="003D1ECD"/>
    <w:rsid w:val="003E1E8D"/>
    <w:rsid w:val="003E4DF7"/>
    <w:rsid w:val="00406F50"/>
    <w:rsid w:val="00407E9B"/>
    <w:rsid w:val="004203BC"/>
    <w:rsid w:val="00421B35"/>
    <w:rsid w:val="00425736"/>
    <w:rsid w:val="004438A8"/>
    <w:rsid w:val="0044670C"/>
    <w:rsid w:val="00447884"/>
    <w:rsid w:val="00453BBA"/>
    <w:rsid w:val="0047534A"/>
    <w:rsid w:val="00494E1D"/>
    <w:rsid w:val="004A64F5"/>
    <w:rsid w:val="004C7697"/>
    <w:rsid w:val="004D28FD"/>
    <w:rsid w:val="004D4737"/>
    <w:rsid w:val="004D55DD"/>
    <w:rsid w:val="004D7487"/>
    <w:rsid w:val="004E029B"/>
    <w:rsid w:val="004E70AB"/>
    <w:rsid w:val="004F525E"/>
    <w:rsid w:val="0050182F"/>
    <w:rsid w:val="00516A9C"/>
    <w:rsid w:val="00517C00"/>
    <w:rsid w:val="00525AD8"/>
    <w:rsid w:val="00527B0E"/>
    <w:rsid w:val="00533114"/>
    <w:rsid w:val="00585B3E"/>
    <w:rsid w:val="0059705D"/>
    <w:rsid w:val="005A68BD"/>
    <w:rsid w:val="005D168A"/>
    <w:rsid w:val="005D5364"/>
    <w:rsid w:val="005E2948"/>
    <w:rsid w:val="005F49C8"/>
    <w:rsid w:val="0060102E"/>
    <w:rsid w:val="00601453"/>
    <w:rsid w:val="0060147B"/>
    <w:rsid w:val="00603AC5"/>
    <w:rsid w:val="006106E9"/>
    <w:rsid w:val="0062704E"/>
    <w:rsid w:val="00654C28"/>
    <w:rsid w:val="00656FB0"/>
    <w:rsid w:val="00677419"/>
    <w:rsid w:val="00691B49"/>
    <w:rsid w:val="00691F85"/>
    <w:rsid w:val="00692217"/>
    <w:rsid w:val="00692300"/>
    <w:rsid w:val="00693951"/>
    <w:rsid w:val="006A53A5"/>
    <w:rsid w:val="006A6502"/>
    <w:rsid w:val="006B2111"/>
    <w:rsid w:val="006B2E43"/>
    <w:rsid w:val="006C2853"/>
    <w:rsid w:val="006C6989"/>
    <w:rsid w:val="006D0223"/>
    <w:rsid w:val="006E06C6"/>
    <w:rsid w:val="00706971"/>
    <w:rsid w:val="007111E8"/>
    <w:rsid w:val="007138C7"/>
    <w:rsid w:val="00715E7C"/>
    <w:rsid w:val="00720DF9"/>
    <w:rsid w:val="00725135"/>
    <w:rsid w:val="00726EDA"/>
    <w:rsid w:val="007313A3"/>
    <w:rsid w:val="007428B8"/>
    <w:rsid w:val="00746164"/>
    <w:rsid w:val="00761962"/>
    <w:rsid w:val="007656AC"/>
    <w:rsid w:val="007728E6"/>
    <w:rsid w:val="00776EAB"/>
    <w:rsid w:val="00780BB6"/>
    <w:rsid w:val="007915AF"/>
    <w:rsid w:val="007A609D"/>
    <w:rsid w:val="007C30FF"/>
    <w:rsid w:val="007C3AA1"/>
    <w:rsid w:val="007C5697"/>
    <w:rsid w:val="007D1BB8"/>
    <w:rsid w:val="007D6A8F"/>
    <w:rsid w:val="007F44D4"/>
    <w:rsid w:val="007F5288"/>
    <w:rsid w:val="008001EE"/>
    <w:rsid w:val="008021A8"/>
    <w:rsid w:val="0080281F"/>
    <w:rsid w:val="00833E97"/>
    <w:rsid w:val="00834DF4"/>
    <w:rsid w:val="008354DB"/>
    <w:rsid w:val="0083730B"/>
    <w:rsid w:val="008412D1"/>
    <w:rsid w:val="00842AAB"/>
    <w:rsid w:val="00844C77"/>
    <w:rsid w:val="00846FBE"/>
    <w:rsid w:val="008473AA"/>
    <w:rsid w:val="00852584"/>
    <w:rsid w:val="00860A65"/>
    <w:rsid w:val="00862D4C"/>
    <w:rsid w:val="008761A6"/>
    <w:rsid w:val="008833D0"/>
    <w:rsid w:val="00883D34"/>
    <w:rsid w:val="00884F7C"/>
    <w:rsid w:val="008909EE"/>
    <w:rsid w:val="008A310E"/>
    <w:rsid w:val="008C73C5"/>
    <w:rsid w:val="008D0BBA"/>
    <w:rsid w:val="008F0041"/>
    <w:rsid w:val="0091117B"/>
    <w:rsid w:val="009124D2"/>
    <w:rsid w:val="009267D1"/>
    <w:rsid w:val="0093592C"/>
    <w:rsid w:val="0094516B"/>
    <w:rsid w:val="00982EE4"/>
    <w:rsid w:val="00992087"/>
    <w:rsid w:val="009A5908"/>
    <w:rsid w:val="009B04E1"/>
    <w:rsid w:val="009D476A"/>
    <w:rsid w:val="009D5028"/>
    <w:rsid w:val="009F13AD"/>
    <w:rsid w:val="00A01FCE"/>
    <w:rsid w:val="00A07F42"/>
    <w:rsid w:val="00A16315"/>
    <w:rsid w:val="00A2134B"/>
    <w:rsid w:val="00A30B3C"/>
    <w:rsid w:val="00A36194"/>
    <w:rsid w:val="00A52FE0"/>
    <w:rsid w:val="00A64034"/>
    <w:rsid w:val="00A6423D"/>
    <w:rsid w:val="00A65382"/>
    <w:rsid w:val="00A70856"/>
    <w:rsid w:val="00A73D7C"/>
    <w:rsid w:val="00A84A4D"/>
    <w:rsid w:val="00AA3814"/>
    <w:rsid w:val="00AC478D"/>
    <w:rsid w:val="00AE0DCA"/>
    <w:rsid w:val="00AE18F0"/>
    <w:rsid w:val="00AE5D9B"/>
    <w:rsid w:val="00AE6543"/>
    <w:rsid w:val="00AF15FF"/>
    <w:rsid w:val="00AF58B9"/>
    <w:rsid w:val="00AF5E77"/>
    <w:rsid w:val="00B00BBF"/>
    <w:rsid w:val="00B00D73"/>
    <w:rsid w:val="00B07622"/>
    <w:rsid w:val="00B1655A"/>
    <w:rsid w:val="00B25B65"/>
    <w:rsid w:val="00B3276C"/>
    <w:rsid w:val="00B36280"/>
    <w:rsid w:val="00B542D6"/>
    <w:rsid w:val="00B620B6"/>
    <w:rsid w:val="00B723BE"/>
    <w:rsid w:val="00B72C04"/>
    <w:rsid w:val="00B73601"/>
    <w:rsid w:val="00B82705"/>
    <w:rsid w:val="00B87539"/>
    <w:rsid w:val="00B91E2D"/>
    <w:rsid w:val="00BA1343"/>
    <w:rsid w:val="00BA7B12"/>
    <w:rsid w:val="00BB7B73"/>
    <w:rsid w:val="00BD36FC"/>
    <w:rsid w:val="00BD724A"/>
    <w:rsid w:val="00BE0DDB"/>
    <w:rsid w:val="00BE17C1"/>
    <w:rsid w:val="00BE3683"/>
    <w:rsid w:val="00BF7D16"/>
    <w:rsid w:val="00C14089"/>
    <w:rsid w:val="00C144BC"/>
    <w:rsid w:val="00C26DC3"/>
    <w:rsid w:val="00C27D57"/>
    <w:rsid w:val="00C32055"/>
    <w:rsid w:val="00C54D0A"/>
    <w:rsid w:val="00C645F1"/>
    <w:rsid w:val="00C65078"/>
    <w:rsid w:val="00C82CBA"/>
    <w:rsid w:val="00C8400E"/>
    <w:rsid w:val="00C8646E"/>
    <w:rsid w:val="00C87CFA"/>
    <w:rsid w:val="00C95185"/>
    <w:rsid w:val="00CA20B2"/>
    <w:rsid w:val="00CB2B58"/>
    <w:rsid w:val="00CB772B"/>
    <w:rsid w:val="00CC4C56"/>
    <w:rsid w:val="00CD31AB"/>
    <w:rsid w:val="00CE1C84"/>
    <w:rsid w:val="00CF0249"/>
    <w:rsid w:val="00D11F11"/>
    <w:rsid w:val="00D13D25"/>
    <w:rsid w:val="00D35816"/>
    <w:rsid w:val="00D47DAB"/>
    <w:rsid w:val="00D5115F"/>
    <w:rsid w:val="00D62528"/>
    <w:rsid w:val="00D64280"/>
    <w:rsid w:val="00D657C2"/>
    <w:rsid w:val="00D7300A"/>
    <w:rsid w:val="00D8667C"/>
    <w:rsid w:val="00D86AB9"/>
    <w:rsid w:val="00D873D1"/>
    <w:rsid w:val="00D924CE"/>
    <w:rsid w:val="00DB38DB"/>
    <w:rsid w:val="00DC7144"/>
    <w:rsid w:val="00DF2082"/>
    <w:rsid w:val="00DF320C"/>
    <w:rsid w:val="00E001AE"/>
    <w:rsid w:val="00E00F26"/>
    <w:rsid w:val="00E038E9"/>
    <w:rsid w:val="00E3414A"/>
    <w:rsid w:val="00E403C5"/>
    <w:rsid w:val="00E64BF3"/>
    <w:rsid w:val="00E74282"/>
    <w:rsid w:val="00E74E66"/>
    <w:rsid w:val="00E907B7"/>
    <w:rsid w:val="00EA48FC"/>
    <w:rsid w:val="00EA4A3E"/>
    <w:rsid w:val="00EA7D4F"/>
    <w:rsid w:val="00EB16F7"/>
    <w:rsid w:val="00EB28D6"/>
    <w:rsid w:val="00EC0B74"/>
    <w:rsid w:val="00EC504C"/>
    <w:rsid w:val="00EC6F88"/>
    <w:rsid w:val="00ED213D"/>
    <w:rsid w:val="00EE0F98"/>
    <w:rsid w:val="00EE304F"/>
    <w:rsid w:val="00EF0271"/>
    <w:rsid w:val="00EF3527"/>
    <w:rsid w:val="00F139DB"/>
    <w:rsid w:val="00F23962"/>
    <w:rsid w:val="00F40510"/>
    <w:rsid w:val="00F74607"/>
    <w:rsid w:val="00F74A61"/>
    <w:rsid w:val="00F80392"/>
    <w:rsid w:val="00F90BB6"/>
    <w:rsid w:val="00F93B62"/>
    <w:rsid w:val="00FA24BE"/>
    <w:rsid w:val="00FC1FCE"/>
    <w:rsid w:val="00FC2BA9"/>
    <w:rsid w:val="00FC5100"/>
    <w:rsid w:val="00FC5A4B"/>
    <w:rsid w:val="00FE3007"/>
    <w:rsid w:val="00FE4BD6"/>
    <w:rsid w:val="00FE5FD2"/>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5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ccco.edu/About-Us/Board-of-Governors/Meeting-schedule-minutes-and-agen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be/ag/ag/yr19/agenda201905.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de.ca.gov/ci/ct/gi/workpathjac.as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3.amazonaws.com/PCRN/docs/1830-0029-Perkins_V_State_Plan_Guide-Expires_4-3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E398-0023-4D9B-A9A5-B8CFAA74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WPJAC July 2019 Agenda Item 02 - Career Technical Education (CA Dept of Education)</vt:lpstr>
    </vt:vector>
  </TitlesOfParts>
  <Company>California Department of Education</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November 2019 Agenda Item 01 - General Information (CA Dept of Education)</dc:title>
  <dc:subject>Second Reading and Review of Perkins V State Plan.</dc:subject>
  <dc:creator>188</dc:creator>
  <cp:keywords/>
  <dc:description/>
  <cp:lastModifiedBy>Windows User</cp:lastModifiedBy>
  <cp:revision>3</cp:revision>
  <cp:lastPrinted>2019-05-17T18:57:00Z</cp:lastPrinted>
  <dcterms:created xsi:type="dcterms:W3CDTF">2019-11-15T21:37:00Z</dcterms:created>
  <dcterms:modified xsi:type="dcterms:W3CDTF">2019-11-15T21:39:00Z</dcterms:modified>
  <cp:category/>
</cp:coreProperties>
</file>