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61FB" w14:textId="52C95BE1" w:rsidR="007C6E8E" w:rsidRPr="00AD68AD" w:rsidRDefault="00261EA9" w:rsidP="001E23E5">
      <w:pPr>
        <w:pStyle w:val="Heading1"/>
        <w:spacing w:before="960" w:after="600"/>
        <w:jc w:val="center"/>
        <w:rPr>
          <w:rFonts w:ascii="Arial" w:hAnsi="Arial" w:cs="Arial"/>
          <w:b/>
          <w:bCs/>
          <w:sz w:val="44"/>
          <w:szCs w:val="44"/>
        </w:rPr>
      </w:pPr>
      <w:r w:rsidRPr="00AD68AD">
        <w:rPr>
          <w:rFonts w:ascii="Arial" w:hAnsi="Arial" w:cs="Arial"/>
          <w:b/>
          <w:bCs/>
          <w:sz w:val="44"/>
          <w:szCs w:val="44"/>
        </w:rPr>
        <w:t xml:space="preserve">Fresh Fruit and Vegetable </w:t>
      </w:r>
      <w:r w:rsidR="00427BDD" w:rsidRPr="00AD68AD">
        <w:rPr>
          <w:rFonts w:ascii="Arial" w:hAnsi="Arial" w:cs="Arial"/>
          <w:b/>
          <w:bCs/>
          <w:sz w:val="44"/>
          <w:szCs w:val="44"/>
        </w:rPr>
        <w:t xml:space="preserve">Program </w:t>
      </w:r>
      <w:r w:rsidRPr="00AD68AD">
        <w:rPr>
          <w:rFonts w:ascii="Arial" w:hAnsi="Arial" w:cs="Arial"/>
          <w:b/>
          <w:bCs/>
          <w:sz w:val="44"/>
          <w:szCs w:val="44"/>
        </w:rPr>
        <w:t xml:space="preserve">(FFVP) </w:t>
      </w:r>
      <w:r w:rsidR="00F11F14" w:rsidRPr="00AD68AD">
        <w:rPr>
          <w:rFonts w:ascii="Arial" w:hAnsi="Arial" w:cs="Arial"/>
          <w:b/>
          <w:bCs/>
          <w:sz w:val="44"/>
          <w:szCs w:val="44"/>
        </w:rPr>
        <w:t>Try Agriculture Samples with Tastes and Education (TASTE)</w:t>
      </w:r>
      <w:r w:rsidR="001261A2" w:rsidRPr="00AD68AD">
        <w:rPr>
          <w:rFonts w:ascii="Arial" w:hAnsi="Arial" w:cs="Arial"/>
          <w:b/>
          <w:bCs/>
          <w:sz w:val="44"/>
          <w:szCs w:val="44"/>
        </w:rPr>
        <w:t xml:space="preserve"> </w:t>
      </w:r>
      <w:r w:rsidR="00F11F14" w:rsidRPr="00AD68AD">
        <w:rPr>
          <w:rFonts w:ascii="Arial" w:hAnsi="Arial" w:cs="Arial"/>
          <w:b/>
          <w:bCs/>
          <w:sz w:val="44"/>
          <w:szCs w:val="44"/>
        </w:rPr>
        <w:t>Incentive Grant Handbook</w:t>
      </w:r>
    </w:p>
    <w:p w14:paraId="6EDC5928" w14:textId="1345DB89" w:rsidR="001E23E5" w:rsidRDefault="001E23E5" w:rsidP="00AD68AD">
      <w:pPr>
        <w:spacing w:after="0" w:line="240" w:lineRule="auto"/>
        <w:jc w:val="center"/>
        <w:rPr>
          <w:rFonts w:ascii="Arial" w:hAnsi="Arial" w:cs="Arial"/>
          <w:sz w:val="24"/>
          <w:szCs w:val="24"/>
        </w:rPr>
      </w:pPr>
      <w:r>
        <w:rPr>
          <w:rFonts w:ascii="Arial" w:hAnsi="Arial" w:cs="Arial"/>
          <w:sz w:val="24"/>
          <w:szCs w:val="24"/>
        </w:rPr>
        <w:t xml:space="preserve">California Department of Education </w:t>
      </w:r>
    </w:p>
    <w:p w14:paraId="7ECC53E0" w14:textId="1FB8AE2F" w:rsidR="00AD68AD" w:rsidRDefault="001E23E5" w:rsidP="00AD68AD">
      <w:pPr>
        <w:spacing w:after="0" w:line="240" w:lineRule="auto"/>
        <w:jc w:val="center"/>
        <w:rPr>
          <w:rFonts w:ascii="Arial" w:hAnsi="Arial" w:cs="Arial"/>
          <w:sz w:val="24"/>
          <w:szCs w:val="24"/>
        </w:rPr>
      </w:pPr>
      <w:r>
        <w:rPr>
          <w:rFonts w:ascii="Arial" w:hAnsi="Arial" w:cs="Arial"/>
          <w:sz w:val="24"/>
          <w:szCs w:val="24"/>
        </w:rPr>
        <w:t>February 2025</w:t>
      </w:r>
    </w:p>
    <w:p w14:paraId="0AFEF441" w14:textId="77777777" w:rsidR="00AD68AD" w:rsidRDefault="00AD68AD">
      <w:pPr>
        <w:rPr>
          <w:rFonts w:ascii="Arial" w:hAnsi="Arial" w:cs="Arial"/>
          <w:sz w:val="24"/>
          <w:szCs w:val="24"/>
        </w:rPr>
      </w:pPr>
      <w:r>
        <w:rPr>
          <w:rFonts w:ascii="Arial" w:hAnsi="Arial" w:cs="Arial"/>
          <w:sz w:val="24"/>
          <w:szCs w:val="24"/>
        </w:rPr>
        <w:br w:type="page"/>
      </w:r>
    </w:p>
    <w:p w14:paraId="0DE2B0E3" w14:textId="3AF232D5" w:rsidR="001E23E5" w:rsidRPr="00AD68AD" w:rsidRDefault="001E23E5" w:rsidP="001E23E5">
      <w:pPr>
        <w:pStyle w:val="Heading2"/>
        <w:jc w:val="center"/>
        <w:rPr>
          <w:sz w:val="36"/>
          <w:szCs w:val="36"/>
        </w:rPr>
      </w:pPr>
      <w:bookmarkStart w:id="0" w:name="_Toc190182469"/>
      <w:r w:rsidRPr="00AD68AD">
        <w:rPr>
          <w:sz w:val="36"/>
          <w:szCs w:val="36"/>
        </w:rPr>
        <w:lastRenderedPageBreak/>
        <w:t>Table of Contents</w:t>
      </w:r>
      <w:bookmarkEnd w:id="0"/>
    </w:p>
    <w:p w14:paraId="2A3B2D40" w14:textId="19EA612E" w:rsidR="001E23E5" w:rsidRDefault="001E23E5">
      <w:pPr>
        <w:pStyle w:val="TOC2"/>
        <w:rPr>
          <w:rFonts w:asciiTheme="minorHAnsi" w:eastAsiaTheme="minorEastAsia" w:hAnsiTheme="minorHAnsi" w:cstheme="minorBidi"/>
          <w:b w:val="0"/>
          <w:bCs w:val="0"/>
          <w:szCs w:val="24"/>
        </w:rPr>
      </w:pPr>
      <w:r>
        <w:rPr>
          <w:b w:val="0"/>
          <w:bCs w:val="0"/>
          <w:szCs w:val="24"/>
        </w:rPr>
        <w:fldChar w:fldCharType="begin"/>
      </w:r>
      <w:r>
        <w:rPr>
          <w:b w:val="0"/>
          <w:bCs w:val="0"/>
          <w:szCs w:val="24"/>
        </w:rPr>
        <w:instrText xml:space="preserve"> TOC \o "2-4" \h \z \u </w:instrText>
      </w:r>
      <w:r>
        <w:rPr>
          <w:b w:val="0"/>
          <w:bCs w:val="0"/>
          <w:szCs w:val="24"/>
        </w:rPr>
        <w:fldChar w:fldCharType="separate"/>
      </w:r>
      <w:hyperlink w:anchor="_Toc190182470" w:history="1">
        <w:r w:rsidRPr="00D674E6">
          <w:rPr>
            <w:rStyle w:val="Hyperlink"/>
          </w:rPr>
          <w:t>Introduction</w:t>
        </w:r>
        <w:r>
          <w:rPr>
            <w:webHidden/>
          </w:rPr>
          <w:tab/>
        </w:r>
        <w:r>
          <w:rPr>
            <w:webHidden/>
          </w:rPr>
          <w:fldChar w:fldCharType="begin"/>
        </w:r>
        <w:r>
          <w:rPr>
            <w:webHidden/>
          </w:rPr>
          <w:instrText xml:space="preserve"> PAGEREF _Toc190182470 \h </w:instrText>
        </w:r>
        <w:r>
          <w:rPr>
            <w:webHidden/>
          </w:rPr>
        </w:r>
        <w:r>
          <w:rPr>
            <w:webHidden/>
          </w:rPr>
          <w:fldChar w:fldCharType="separate"/>
        </w:r>
        <w:r>
          <w:rPr>
            <w:webHidden/>
          </w:rPr>
          <w:t>4</w:t>
        </w:r>
        <w:r>
          <w:rPr>
            <w:webHidden/>
          </w:rPr>
          <w:fldChar w:fldCharType="end"/>
        </w:r>
      </w:hyperlink>
    </w:p>
    <w:p w14:paraId="3B43BB1B" w14:textId="2CA2E83A" w:rsidR="001E23E5" w:rsidRDefault="001E23E5">
      <w:pPr>
        <w:pStyle w:val="TOC2"/>
        <w:rPr>
          <w:rFonts w:asciiTheme="minorHAnsi" w:eastAsiaTheme="minorEastAsia" w:hAnsiTheme="minorHAnsi" w:cstheme="minorBidi"/>
          <w:b w:val="0"/>
          <w:bCs w:val="0"/>
          <w:szCs w:val="24"/>
        </w:rPr>
      </w:pPr>
      <w:hyperlink w:anchor="_Toc190182471" w:history="1">
        <w:r w:rsidRPr="00D674E6">
          <w:rPr>
            <w:rStyle w:val="Hyperlink"/>
          </w:rPr>
          <w:t>FFVP TASTE Incentive Requirements</w:t>
        </w:r>
        <w:r>
          <w:rPr>
            <w:webHidden/>
          </w:rPr>
          <w:tab/>
        </w:r>
        <w:r>
          <w:rPr>
            <w:webHidden/>
          </w:rPr>
          <w:fldChar w:fldCharType="begin"/>
        </w:r>
        <w:r>
          <w:rPr>
            <w:webHidden/>
          </w:rPr>
          <w:instrText xml:space="preserve"> PAGEREF _Toc190182471 \h </w:instrText>
        </w:r>
        <w:r>
          <w:rPr>
            <w:webHidden/>
          </w:rPr>
        </w:r>
        <w:r>
          <w:rPr>
            <w:webHidden/>
          </w:rPr>
          <w:fldChar w:fldCharType="separate"/>
        </w:r>
        <w:r>
          <w:rPr>
            <w:webHidden/>
          </w:rPr>
          <w:t>4</w:t>
        </w:r>
        <w:r>
          <w:rPr>
            <w:webHidden/>
          </w:rPr>
          <w:fldChar w:fldCharType="end"/>
        </w:r>
      </w:hyperlink>
    </w:p>
    <w:p w14:paraId="306DBFE5" w14:textId="0B21BA03" w:rsidR="001E23E5" w:rsidRDefault="001E23E5">
      <w:pPr>
        <w:pStyle w:val="TOC3"/>
        <w:rPr>
          <w:rFonts w:asciiTheme="minorHAnsi" w:eastAsiaTheme="minorEastAsia" w:hAnsiTheme="minorHAnsi" w:cstheme="minorBidi"/>
          <w:bCs w:val="0"/>
          <w:szCs w:val="24"/>
        </w:rPr>
      </w:pPr>
      <w:hyperlink w:anchor="_Toc190182472" w:history="1">
        <w:r w:rsidRPr="00D674E6">
          <w:rPr>
            <w:rStyle w:val="Hyperlink"/>
          </w:rPr>
          <w:t>Definitions</w:t>
        </w:r>
        <w:r>
          <w:rPr>
            <w:webHidden/>
          </w:rPr>
          <w:tab/>
        </w:r>
        <w:r>
          <w:rPr>
            <w:webHidden/>
          </w:rPr>
          <w:fldChar w:fldCharType="begin"/>
        </w:r>
        <w:r>
          <w:rPr>
            <w:webHidden/>
          </w:rPr>
          <w:instrText xml:space="preserve"> PAGEREF _Toc190182472 \h </w:instrText>
        </w:r>
        <w:r>
          <w:rPr>
            <w:webHidden/>
          </w:rPr>
        </w:r>
        <w:r>
          <w:rPr>
            <w:webHidden/>
          </w:rPr>
          <w:fldChar w:fldCharType="separate"/>
        </w:r>
        <w:r>
          <w:rPr>
            <w:webHidden/>
          </w:rPr>
          <w:t>5</w:t>
        </w:r>
        <w:r>
          <w:rPr>
            <w:webHidden/>
          </w:rPr>
          <w:fldChar w:fldCharType="end"/>
        </w:r>
      </w:hyperlink>
    </w:p>
    <w:p w14:paraId="7D6779CC" w14:textId="32A808E9" w:rsidR="001E23E5" w:rsidRDefault="001E23E5">
      <w:pPr>
        <w:pStyle w:val="TOC4"/>
        <w:tabs>
          <w:tab w:val="right" w:leader="dot" w:pos="9350"/>
        </w:tabs>
        <w:rPr>
          <w:rFonts w:asciiTheme="minorHAnsi" w:eastAsiaTheme="minorEastAsia" w:hAnsiTheme="minorHAnsi"/>
          <w:noProof/>
          <w:szCs w:val="24"/>
        </w:rPr>
      </w:pPr>
      <w:hyperlink w:anchor="_Toc190182473" w:history="1">
        <w:r w:rsidRPr="00D674E6">
          <w:rPr>
            <w:rStyle w:val="Hyperlink"/>
            <w:noProof/>
          </w:rPr>
          <w:t>Local</w:t>
        </w:r>
        <w:r>
          <w:rPr>
            <w:noProof/>
            <w:webHidden/>
          </w:rPr>
          <w:tab/>
        </w:r>
        <w:r>
          <w:rPr>
            <w:noProof/>
            <w:webHidden/>
          </w:rPr>
          <w:fldChar w:fldCharType="begin"/>
        </w:r>
        <w:r>
          <w:rPr>
            <w:noProof/>
            <w:webHidden/>
          </w:rPr>
          <w:instrText xml:space="preserve"> PAGEREF _Toc190182473 \h </w:instrText>
        </w:r>
        <w:r>
          <w:rPr>
            <w:noProof/>
            <w:webHidden/>
          </w:rPr>
        </w:r>
        <w:r>
          <w:rPr>
            <w:noProof/>
            <w:webHidden/>
          </w:rPr>
          <w:fldChar w:fldCharType="separate"/>
        </w:r>
        <w:r>
          <w:rPr>
            <w:noProof/>
            <w:webHidden/>
          </w:rPr>
          <w:t>5</w:t>
        </w:r>
        <w:r>
          <w:rPr>
            <w:noProof/>
            <w:webHidden/>
          </w:rPr>
          <w:fldChar w:fldCharType="end"/>
        </w:r>
      </w:hyperlink>
    </w:p>
    <w:p w14:paraId="05B87D80" w14:textId="5AA8A819" w:rsidR="001E23E5" w:rsidRDefault="001E23E5">
      <w:pPr>
        <w:pStyle w:val="TOC4"/>
        <w:tabs>
          <w:tab w:val="right" w:leader="dot" w:pos="9350"/>
        </w:tabs>
        <w:rPr>
          <w:rFonts w:asciiTheme="minorHAnsi" w:eastAsiaTheme="minorEastAsia" w:hAnsiTheme="minorHAnsi"/>
          <w:noProof/>
          <w:szCs w:val="24"/>
        </w:rPr>
      </w:pPr>
      <w:hyperlink w:anchor="_Toc190182474" w:history="1">
        <w:r w:rsidRPr="00D674E6">
          <w:rPr>
            <w:rStyle w:val="Hyperlink"/>
            <w:noProof/>
          </w:rPr>
          <w:t>Certified Organic</w:t>
        </w:r>
        <w:r>
          <w:rPr>
            <w:noProof/>
            <w:webHidden/>
          </w:rPr>
          <w:tab/>
        </w:r>
        <w:r>
          <w:rPr>
            <w:noProof/>
            <w:webHidden/>
          </w:rPr>
          <w:fldChar w:fldCharType="begin"/>
        </w:r>
        <w:r>
          <w:rPr>
            <w:noProof/>
            <w:webHidden/>
          </w:rPr>
          <w:instrText xml:space="preserve"> PAGEREF _Toc190182474 \h </w:instrText>
        </w:r>
        <w:r>
          <w:rPr>
            <w:noProof/>
            <w:webHidden/>
          </w:rPr>
        </w:r>
        <w:r>
          <w:rPr>
            <w:noProof/>
            <w:webHidden/>
          </w:rPr>
          <w:fldChar w:fldCharType="separate"/>
        </w:r>
        <w:r>
          <w:rPr>
            <w:noProof/>
            <w:webHidden/>
          </w:rPr>
          <w:t>5</w:t>
        </w:r>
        <w:r>
          <w:rPr>
            <w:noProof/>
            <w:webHidden/>
          </w:rPr>
          <w:fldChar w:fldCharType="end"/>
        </w:r>
      </w:hyperlink>
    </w:p>
    <w:p w14:paraId="11B34AAE" w14:textId="190FB5F1" w:rsidR="001E23E5" w:rsidRDefault="001E23E5">
      <w:pPr>
        <w:pStyle w:val="TOC4"/>
        <w:tabs>
          <w:tab w:val="right" w:leader="dot" w:pos="9350"/>
        </w:tabs>
        <w:rPr>
          <w:rFonts w:asciiTheme="minorHAnsi" w:eastAsiaTheme="minorEastAsia" w:hAnsiTheme="minorHAnsi"/>
          <w:noProof/>
          <w:szCs w:val="24"/>
        </w:rPr>
      </w:pPr>
      <w:hyperlink w:anchor="_Toc190182475" w:history="1">
        <w:r w:rsidRPr="00D674E6">
          <w:rPr>
            <w:rStyle w:val="Hyperlink"/>
            <w:noProof/>
          </w:rPr>
          <w:t>Sustainably Grown Foods</w:t>
        </w:r>
        <w:r>
          <w:rPr>
            <w:noProof/>
            <w:webHidden/>
          </w:rPr>
          <w:tab/>
        </w:r>
        <w:r>
          <w:rPr>
            <w:noProof/>
            <w:webHidden/>
          </w:rPr>
          <w:fldChar w:fldCharType="begin"/>
        </w:r>
        <w:r>
          <w:rPr>
            <w:noProof/>
            <w:webHidden/>
          </w:rPr>
          <w:instrText xml:space="preserve"> PAGEREF _Toc190182475 \h </w:instrText>
        </w:r>
        <w:r>
          <w:rPr>
            <w:noProof/>
            <w:webHidden/>
          </w:rPr>
        </w:r>
        <w:r>
          <w:rPr>
            <w:noProof/>
            <w:webHidden/>
          </w:rPr>
          <w:fldChar w:fldCharType="separate"/>
        </w:r>
        <w:r>
          <w:rPr>
            <w:noProof/>
            <w:webHidden/>
          </w:rPr>
          <w:t>5</w:t>
        </w:r>
        <w:r>
          <w:rPr>
            <w:noProof/>
            <w:webHidden/>
          </w:rPr>
          <w:fldChar w:fldCharType="end"/>
        </w:r>
      </w:hyperlink>
    </w:p>
    <w:p w14:paraId="2644AB03" w14:textId="1EB8F8F1" w:rsidR="001E23E5" w:rsidRDefault="001E23E5">
      <w:pPr>
        <w:pStyle w:val="TOC2"/>
        <w:rPr>
          <w:rFonts w:asciiTheme="minorHAnsi" w:eastAsiaTheme="minorEastAsia" w:hAnsiTheme="minorHAnsi" w:cstheme="minorBidi"/>
          <w:b w:val="0"/>
          <w:bCs w:val="0"/>
          <w:szCs w:val="24"/>
        </w:rPr>
      </w:pPr>
      <w:hyperlink w:anchor="_Toc190182476" w:history="1">
        <w:r w:rsidRPr="00D674E6">
          <w:rPr>
            <w:rStyle w:val="Hyperlink"/>
          </w:rPr>
          <w:t>Funding Guidelines</w:t>
        </w:r>
        <w:r>
          <w:rPr>
            <w:webHidden/>
          </w:rPr>
          <w:tab/>
        </w:r>
        <w:r>
          <w:rPr>
            <w:webHidden/>
          </w:rPr>
          <w:fldChar w:fldCharType="begin"/>
        </w:r>
        <w:r>
          <w:rPr>
            <w:webHidden/>
          </w:rPr>
          <w:instrText xml:space="preserve"> PAGEREF _Toc190182476 \h </w:instrText>
        </w:r>
        <w:r>
          <w:rPr>
            <w:webHidden/>
          </w:rPr>
        </w:r>
        <w:r>
          <w:rPr>
            <w:webHidden/>
          </w:rPr>
          <w:fldChar w:fldCharType="separate"/>
        </w:r>
        <w:r>
          <w:rPr>
            <w:webHidden/>
          </w:rPr>
          <w:t>7</w:t>
        </w:r>
        <w:r>
          <w:rPr>
            <w:webHidden/>
          </w:rPr>
          <w:fldChar w:fldCharType="end"/>
        </w:r>
      </w:hyperlink>
    </w:p>
    <w:p w14:paraId="3361559A" w14:textId="5023C922" w:rsidR="001E23E5" w:rsidRDefault="001E23E5">
      <w:pPr>
        <w:pStyle w:val="TOC3"/>
        <w:rPr>
          <w:rFonts w:asciiTheme="minorHAnsi" w:eastAsiaTheme="minorEastAsia" w:hAnsiTheme="minorHAnsi" w:cstheme="minorBidi"/>
          <w:bCs w:val="0"/>
          <w:szCs w:val="24"/>
        </w:rPr>
      </w:pPr>
      <w:hyperlink w:anchor="_Toc190182477" w:history="1">
        <w:r w:rsidRPr="00D674E6">
          <w:rPr>
            <w:rStyle w:val="Hyperlink"/>
            <w:rFonts w:eastAsia="Times New Roman"/>
          </w:rPr>
          <w:t>Financial Management</w:t>
        </w:r>
        <w:r>
          <w:rPr>
            <w:webHidden/>
          </w:rPr>
          <w:tab/>
        </w:r>
        <w:r>
          <w:rPr>
            <w:webHidden/>
          </w:rPr>
          <w:fldChar w:fldCharType="begin"/>
        </w:r>
        <w:r>
          <w:rPr>
            <w:webHidden/>
          </w:rPr>
          <w:instrText xml:space="preserve"> PAGEREF _Toc190182477 \h </w:instrText>
        </w:r>
        <w:r>
          <w:rPr>
            <w:webHidden/>
          </w:rPr>
        </w:r>
        <w:r>
          <w:rPr>
            <w:webHidden/>
          </w:rPr>
          <w:fldChar w:fldCharType="separate"/>
        </w:r>
        <w:r>
          <w:rPr>
            <w:webHidden/>
          </w:rPr>
          <w:t>7</w:t>
        </w:r>
        <w:r>
          <w:rPr>
            <w:webHidden/>
          </w:rPr>
          <w:fldChar w:fldCharType="end"/>
        </w:r>
      </w:hyperlink>
    </w:p>
    <w:p w14:paraId="381DC1AC" w14:textId="4021D3EC" w:rsidR="001E23E5" w:rsidRDefault="001E23E5">
      <w:pPr>
        <w:pStyle w:val="TOC4"/>
        <w:tabs>
          <w:tab w:val="right" w:leader="dot" w:pos="9350"/>
        </w:tabs>
        <w:rPr>
          <w:rFonts w:asciiTheme="minorHAnsi" w:eastAsiaTheme="minorEastAsia" w:hAnsiTheme="minorHAnsi"/>
          <w:noProof/>
          <w:szCs w:val="24"/>
        </w:rPr>
      </w:pPr>
      <w:hyperlink w:anchor="_Toc190182478" w:history="1">
        <w:r w:rsidRPr="00D674E6">
          <w:rPr>
            <w:rStyle w:val="Hyperlink"/>
            <w:noProof/>
          </w:rPr>
          <w:t>Funding Amount</w:t>
        </w:r>
        <w:r>
          <w:rPr>
            <w:noProof/>
            <w:webHidden/>
          </w:rPr>
          <w:tab/>
        </w:r>
        <w:r>
          <w:rPr>
            <w:noProof/>
            <w:webHidden/>
          </w:rPr>
          <w:fldChar w:fldCharType="begin"/>
        </w:r>
        <w:r>
          <w:rPr>
            <w:noProof/>
            <w:webHidden/>
          </w:rPr>
          <w:instrText xml:space="preserve"> PAGEREF _Toc190182478 \h </w:instrText>
        </w:r>
        <w:r>
          <w:rPr>
            <w:noProof/>
            <w:webHidden/>
          </w:rPr>
        </w:r>
        <w:r>
          <w:rPr>
            <w:noProof/>
            <w:webHidden/>
          </w:rPr>
          <w:fldChar w:fldCharType="separate"/>
        </w:r>
        <w:r>
          <w:rPr>
            <w:noProof/>
            <w:webHidden/>
          </w:rPr>
          <w:t>7</w:t>
        </w:r>
        <w:r>
          <w:rPr>
            <w:noProof/>
            <w:webHidden/>
          </w:rPr>
          <w:fldChar w:fldCharType="end"/>
        </w:r>
      </w:hyperlink>
    </w:p>
    <w:p w14:paraId="689BBD52" w14:textId="0CA4E0F3" w:rsidR="001E23E5" w:rsidRDefault="001E23E5">
      <w:pPr>
        <w:pStyle w:val="TOC4"/>
        <w:tabs>
          <w:tab w:val="right" w:leader="dot" w:pos="9350"/>
        </w:tabs>
        <w:rPr>
          <w:rFonts w:asciiTheme="minorHAnsi" w:eastAsiaTheme="minorEastAsia" w:hAnsiTheme="minorHAnsi"/>
          <w:noProof/>
          <w:szCs w:val="24"/>
        </w:rPr>
      </w:pPr>
      <w:hyperlink w:anchor="_Toc190182479" w:history="1">
        <w:r w:rsidRPr="00D674E6">
          <w:rPr>
            <w:rStyle w:val="Hyperlink"/>
            <w:noProof/>
          </w:rPr>
          <w:t>Allocation Timeframe</w:t>
        </w:r>
        <w:r>
          <w:rPr>
            <w:noProof/>
            <w:webHidden/>
          </w:rPr>
          <w:tab/>
        </w:r>
        <w:r>
          <w:rPr>
            <w:noProof/>
            <w:webHidden/>
          </w:rPr>
          <w:fldChar w:fldCharType="begin"/>
        </w:r>
        <w:r>
          <w:rPr>
            <w:noProof/>
            <w:webHidden/>
          </w:rPr>
          <w:instrText xml:space="preserve"> PAGEREF _Toc190182479 \h </w:instrText>
        </w:r>
        <w:r>
          <w:rPr>
            <w:noProof/>
            <w:webHidden/>
          </w:rPr>
        </w:r>
        <w:r>
          <w:rPr>
            <w:noProof/>
            <w:webHidden/>
          </w:rPr>
          <w:fldChar w:fldCharType="separate"/>
        </w:r>
        <w:r>
          <w:rPr>
            <w:noProof/>
            <w:webHidden/>
          </w:rPr>
          <w:t>7</w:t>
        </w:r>
        <w:r>
          <w:rPr>
            <w:noProof/>
            <w:webHidden/>
          </w:rPr>
          <w:fldChar w:fldCharType="end"/>
        </w:r>
      </w:hyperlink>
    </w:p>
    <w:p w14:paraId="39BAEAD3" w14:textId="1C80ABA5" w:rsidR="001E23E5" w:rsidRDefault="001E23E5">
      <w:pPr>
        <w:pStyle w:val="TOC4"/>
        <w:tabs>
          <w:tab w:val="right" w:leader="dot" w:pos="9350"/>
        </w:tabs>
        <w:rPr>
          <w:rFonts w:asciiTheme="minorHAnsi" w:eastAsiaTheme="minorEastAsia" w:hAnsiTheme="minorHAnsi"/>
          <w:noProof/>
          <w:szCs w:val="24"/>
        </w:rPr>
      </w:pPr>
      <w:hyperlink w:anchor="_Toc190182480" w:history="1">
        <w:r w:rsidRPr="00D674E6">
          <w:rPr>
            <w:rStyle w:val="Hyperlink"/>
            <w:noProof/>
          </w:rPr>
          <w:t>Period of Performance</w:t>
        </w:r>
        <w:r>
          <w:rPr>
            <w:noProof/>
            <w:webHidden/>
          </w:rPr>
          <w:tab/>
        </w:r>
        <w:r>
          <w:rPr>
            <w:noProof/>
            <w:webHidden/>
          </w:rPr>
          <w:fldChar w:fldCharType="begin"/>
        </w:r>
        <w:r>
          <w:rPr>
            <w:noProof/>
            <w:webHidden/>
          </w:rPr>
          <w:instrText xml:space="preserve"> PAGEREF _Toc190182480 \h </w:instrText>
        </w:r>
        <w:r>
          <w:rPr>
            <w:noProof/>
            <w:webHidden/>
          </w:rPr>
        </w:r>
        <w:r>
          <w:rPr>
            <w:noProof/>
            <w:webHidden/>
          </w:rPr>
          <w:fldChar w:fldCharType="separate"/>
        </w:r>
        <w:r>
          <w:rPr>
            <w:noProof/>
            <w:webHidden/>
          </w:rPr>
          <w:t>7</w:t>
        </w:r>
        <w:r>
          <w:rPr>
            <w:noProof/>
            <w:webHidden/>
          </w:rPr>
          <w:fldChar w:fldCharType="end"/>
        </w:r>
      </w:hyperlink>
    </w:p>
    <w:p w14:paraId="52CF7A0A" w14:textId="62C1F106" w:rsidR="001E23E5" w:rsidRDefault="001E23E5">
      <w:pPr>
        <w:pStyle w:val="TOC4"/>
        <w:tabs>
          <w:tab w:val="right" w:leader="dot" w:pos="9350"/>
        </w:tabs>
        <w:rPr>
          <w:rFonts w:asciiTheme="minorHAnsi" w:eastAsiaTheme="minorEastAsia" w:hAnsiTheme="minorHAnsi"/>
          <w:noProof/>
          <w:szCs w:val="24"/>
        </w:rPr>
      </w:pPr>
      <w:hyperlink w:anchor="_Toc190182481" w:history="1">
        <w:r w:rsidRPr="00D674E6">
          <w:rPr>
            <w:rStyle w:val="Hyperlink"/>
            <w:noProof/>
          </w:rPr>
          <w:t>Spending Timeframes</w:t>
        </w:r>
        <w:r>
          <w:rPr>
            <w:noProof/>
            <w:webHidden/>
          </w:rPr>
          <w:tab/>
        </w:r>
        <w:r>
          <w:rPr>
            <w:noProof/>
            <w:webHidden/>
          </w:rPr>
          <w:fldChar w:fldCharType="begin"/>
        </w:r>
        <w:r>
          <w:rPr>
            <w:noProof/>
            <w:webHidden/>
          </w:rPr>
          <w:instrText xml:space="preserve"> PAGEREF _Toc190182481 \h </w:instrText>
        </w:r>
        <w:r>
          <w:rPr>
            <w:noProof/>
            <w:webHidden/>
          </w:rPr>
        </w:r>
        <w:r>
          <w:rPr>
            <w:noProof/>
            <w:webHidden/>
          </w:rPr>
          <w:fldChar w:fldCharType="separate"/>
        </w:r>
        <w:r>
          <w:rPr>
            <w:noProof/>
            <w:webHidden/>
          </w:rPr>
          <w:t>7</w:t>
        </w:r>
        <w:r>
          <w:rPr>
            <w:noProof/>
            <w:webHidden/>
          </w:rPr>
          <w:fldChar w:fldCharType="end"/>
        </w:r>
      </w:hyperlink>
    </w:p>
    <w:p w14:paraId="7C89C638" w14:textId="7A746547" w:rsidR="001E23E5" w:rsidRDefault="001E23E5">
      <w:pPr>
        <w:pStyle w:val="TOC4"/>
        <w:tabs>
          <w:tab w:val="right" w:leader="dot" w:pos="9350"/>
        </w:tabs>
        <w:rPr>
          <w:rFonts w:asciiTheme="minorHAnsi" w:eastAsiaTheme="minorEastAsia" w:hAnsiTheme="minorHAnsi"/>
          <w:noProof/>
          <w:szCs w:val="24"/>
        </w:rPr>
      </w:pPr>
      <w:hyperlink w:anchor="_Toc190182482" w:history="1">
        <w:r w:rsidRPr="00D674E6">
          <w:rPr>
            <w:rStyle w:val="Hyperlink"/>
            <w:noProof/>
          </w:rPr>
          <w:t>Tracking Funds</w:t>
        </w:r>
        <w:r>
          <w:rPr>
            <w:noProof/>
            <w:webHidden/>
          </w:rPr>
          <w:tab/>
        </w:r>
        <w:r>
          <w:rPr>
            <w:noProof/>
            <w:webHidden/>
          </w:rPr>
          <w:fldChar w:fldCharType="begin"/>
        </w:r>
        <w:r>
          <w:rPr>
            <w:noProof/>
            <w:webHidden/>
          </w:rPr>
          <w:instrText xml:space="preserve"> PAGEREF _Toc190182482 \h </w:instrText>
        </w:r>
        <w:r>
          <w:rPr>
            <w:noProof/>
            <w:webHidden/>
          </w:rPr>
        </w:r>
        <w:r>
          <w:rPr>
            <w:noProof/>
            <w:webHidden/>
          </w:rPr>
          <w:fldChar w:fldCharType="separate"/>
        </w:r>
        <w:r>
          <w:rPr>
            <w:noProof/>
            <w:webHidden/>
          </w:rPr>
          <w:t>8</w:t>
        </w:r>
        <w:r>
          <w:rPr>
            <w:noProof/>
            <w:webHidden/>
          </w:rPr>
          <w:fldChar w:fldCharType="end"/>
        </w:r>
      </w:hyperlink>
    </w:p>
    <w:p w14:paraId="4C864476" w14:textId="14213F1E" w:rsidR="001E23E5" w:rsidRDefault="001E23E5">
      <w:pPr>
        <w:pStyle w:val="TOC4"/>
        <w:tabs>
          <w:tab w:val="right" w:leader="dot" w:pos="9350"/>
        </w:tabs>
        <w:rPr>
          <w:rFonts w:asciiTheme="minorHAnsi" w:eastAsiaTheme="minorEastAsia" w:hAnsiTheme="minorHAnsi"/>
          <w:noProof/>
          <w:szCs w:val="24"/>
        </w:rPr>
      </w:pPr>
      <w:hyperlink w:anchor="_Toc190182483" w:history="1">
        <w:r w:rsidRPr="00D674E6">
          <w:rPr>
            <w:rStyle w:val="Hyperlink"/>
            <w:noProof/>
          </w:rPr>
          <w:t>Returning Unused Funds</w:t>
        </w:r>
        <w:r>
          <w:rPr>
            <w:noProof/>
            <w:webHidden/>
          </w:rPr>
          <w:tab/>
        </w:r>
        <w:r>
          <w:rPr>
            <w:noProof/>
            <w:webHidden/>
          </w:rPr>
          <w:fldChar w:fldCharType="begin"/>
        </w:r>
        <w:r>
          <w:rPr>
            <w:noProof/>
            <w:webHidden/>
          </w:rPr>
          <w:instrText xml:space="preserve"> PAGEREF _Toc190182483 \h </w:instrText>
        </w:r>
        <w:r>
          <w:rPr>
            <w:noProof/>
            <w:webHidden/>
          </w:rPr>
        </w:r>
        <w:r>
          <w:rPr>
            <w:noProof/>
            <w:webHidden/>
          </w:rPr>
          <w:fldChar w:fldCharType="separate"/>
        </w:r>
        <w:r>
          <w:rPr>
            <w:noProof/>
            <w:webHidden/>
          </w:rPr>
          <w:t>8</w:t>
        </w:r>
        <w:r>
          <w:rPr>
            <w:noProof/>
            <w:webHidden/>
          </w:rPr>
          <w:fldChar w:fldCharType="end"/>
        </w:r>
      </w:hyperlink>
    </w:p>
    <w:p w14:paraId="55FD2EEB" w14:textId="227878B9" w:rsidR="001E23E5" w:rsidRDefault="001E23E5">
      <w:pPr>
        <w:pStyle w:val="TOC4"/>
        <w:tabs>
          <w:tab w:val="right" w:leader="dot" w:pos="9350"/>
        </w:tabs>
        <w:rPr>
          <w:rFonts w:asciiTheme="minorHAnsi" w:eastAsiaTheme="minorEastAsia" w:hAnsiTheme="minorHAnsi"/>
          <w:noProof/>
          <w:szCs w:val="24"/>
        </w:rPr>
      </w:pPr>
      <w:hyperlink w:anchor="_Toc190182484" w:history="1">
        <w:r w:rsidRPr="00D674E6">
          <w:rPr>
            <w:rStyle w:val="Hyperlink"/>
            <w:noProof/>
          </w:rPr>
          <w:t>Supplantation</w:t>
        </w:r>
        <w:r>
          <w:rPr>
            <w:noProof/>
            <w:webHidden/>
          </w:rPr>
          <w:tab/>
        </w:r>
        <w:r>
          <w:rPr>
            <w:noProof/>
            <w:webHidden/>
          </w:rPr>
          <w:fldChar w:fldCharType="begin"/>
        </w:r>
        <w:r>
          <w:rPr>
            <w:noProof/>
            <w:webHidden/>
          </w:rPr>
          <w:instrText xml:space="preserve"> PAGEREF _Toc190182484 \h </w:instrText>
        </w:r>
        <w:r>
          <w:rPr>
            <w:noProof/>
            <w:webHidden/>
          </w:rPr>
        </w:r>
        <w:r>
          <w:rPr>
            <w:noProof/>
            <w:webHidden/>
          </w:rPr>
          <w:fldChar w:fldCharType="separate"/>
        </w:r>
        <w:r>
          <w:rPr>
            <w:noProof/>
            <w:webHidden/>
          </w:rPr>
          <w:t>8</w:t>
        </w:r>
        <w:r>
          <w:rPr>
            <w:noProof/>
            <w:webHidden/>
          </w:rPr>
          <w:fldChar w:fldCharType="end"/>
        </w:r>
      </w:hyperlink>
    </w:p>
    <w:p w14:paraId="6CFDD538" w14:textId="6F1DA195" w:rsidR="001E23E5" w:rsidRDefault="001E23E5">
      <w:pPr>
        <w:pStyle w:val="TOC3"/>
        <w:rPr>
          <w:rFonts w:asciiTheme="minorHAnsi" w:eastAsiaTheme="minorEastAsia" w:hAnsiTheme="minorHAnsi" w:cstheme="minorBidi"/>
          <w:bCs w:val="0"/>
          <w:szCs w:val="24"/>
        </w:rPr>
      </w:pPr>
      <w:hyperlink w:anchor="_Toc190182485" w:history="1">
        <w:r w:rsidRPr="00D674E6">
          <w:rPr>
            <w:rStyle w:val="Hyperlink"/>
            <w:rFonts w:eastAsia="Times New Roman"/>
          </w:rPr>
          <w:t>Grantee Training</w:t>
        </w:r>
        <w:r>
          <w:rPr>
            <w:webHidden/>
          </w:rPr>
          <w:tab/>
        </w:r>
        <w:r>
          <w:rPr>
            <w:webHidden/>
          </w:rPr>
          <w:fldChar w:fldCharType="begin"/>
        </w:r>
        <w:r>
          <w:rPr>
            <w:webHidden/>
          </w:rPr>
          <w:instrText xml:space="preserve"> PAGEREF _Toc190182485 \h </w:instrText>
        </w:r>
        <w:r>
          <w:rPr>
            <w:webHidden/>
          </w:rPr>
        </w:r>
        <w:r>
          <w:rPr>
            <w:webHidden/>
          </w:rPr>
          <w:fldChar w:fldCharType="separate"/>
        </w:r>
        <w:r>
          <w:rPr>
            <w:webHidden/>
          </w:rPr>
          <w:t>8</w:t>
        </w:r>
        <w:r>
          <w:rPr>
            <w:webHidden/>
          </w:rPr>
          <w:fldChar w:fldCharType="end"/>
        </w:r>
      </w:hyperlink>
    </w:p>
    <w:p w14:paraId="60E9BC1A" w14:textId="3D5B1504" w:rsidR="001E23E5" w:rsidRDefault="001E23E5">
      <w:pPr>
        <w:pStyle w:val="TOC3"/>
        <w:rPr>
          <w:rFonts w:asciiTheme="minorHAnsi" w:eastAsiaTheme="minorEastAsia" w:hAnsiTheme="minorHAnsi" w:cstheme="minorBidi"/>
          <w:bCs w:val="0"/>
          <w:szCs w:val="24"/>
        </w:rPr>
      </w:pPr>
      <w:hyperlink w:anchor="_Toc190182486" w:history="1">
        <w:r w:rsidRPr="00D674E6">
          <w:rPr>
            <w:rStyle w:val="Hyperlink"/>
            <w:rFonts w:eastAsia="Times New Roman"/>
          </w:rPr>
          <w:t>Monitoring and Reporting</w:t>
        </w:r>
        <w:r>
          <w:rPr>
            <w:webHidden/>
          </w:rPr>
          <w:tab/>
        </w:r>
        <w:r>
          <w:rPr>
            <w:webHidden/>
          </w:rPr>
          <w:fldChar w:fldCharType="begin"/>
        </w:r>
        <w:r>
          <w:rPr>
            <w:webHidden/>
          </w:rPr>
          <w:instrText xml:space="preserve"> PAGEREF _Toc190182486 \h </w:instrText>
        </w:r>
        <w:r>
          <w:rPr>
            <w:webHidden/>
          </w:rPr>
        </w:r>
        <w:r>
          <w:rPr>
            <w:webHidden/>
          </w:rPr>
          <w:fldChar w:fldCharType="separate"/>
        </w:r>
        <w:r>
          <w:rPr>
            <w:webHidden/>
          </w:rPr>
          <w:t>9</w:t>
        </w:r>
        <w:r>
          <w:rPr>
            <w:webHidden/>
          </w:rPr>
          <w:fldChar w:fldCharType="end"/>
        </w:r>
      </w:hyperlink>
    </w:p>
    <w:p w14:paraId="01E22DE8" w14:textId="6A42F6A4" w:rsidR="001E23E5" w:rsidRDefault="001E23E5">
      <w:pPr>
        <w:pStyle w:val="TOC4"/>
        <w:tabs>
          <w:tab w:val="right" w:leader="dot" w:pos="9350"/>
        </w:tabs>
        <w:rPr>
          <w:rFonts w:asciiTheme="minorHAnsi" w:eastAsiaTheme="minorEastAsia" w:hAnsiTheme="minorHAnsi"/>
          <w:noProof/>
          <w:szCs w:val="24"/>
        </w:rPr>
      </w:pPr>
      <w:hyperlink w:anchor="_Toc190182487" w:history="1">
        <w:r w:rsidRPr="00D674E6">
          <w:rPr>
            <w:rStyle w:val="Hyperlink"/>
            <w:noProof/>
          </w:rPr>
          <w:t>Produce Purchase Documentation</w:t>
        </w:r>
        <w:r>
          <w:rPr>
            <w:noProof/>
            <w:webHidden/>
          </w:rPr>
          <w:tab/>
        </w:r>
        <w:r>
          <w:rPr>
            <w:noProof/>
            <w:webHidden/>
          </w:rPr>
          <w:fldChar w:fldCharType="begin"/>
        </w:r>
        <w:r>
          <w:rPr>
            <w:noProof/>
            <w:webHidden/>
          </w:rPr>
          <w:instrText xml:space="preserve"> PAGEREF _Toc190182487 \h </w:instrText>
        </w:r>
        <w:r>
          <w:rPr>
            <w:noProof/>
            <w:webHidden/>
          </w:rPr>
        </w:r>
        <w:r>
          <w:rPr>
            <w:noProof/>
            <w:webHidden/>
          </w:rPr>
          <w:fldChar w:fldCharType="separate"/>
        </w:r>
        <w:r>
          <w:rPr>
            <w:noProof/>
            <w:webHidden/>
          </w:rPr>
          <w:t>9</w:t>
        </w:r>
        <w:r>
          <w:rPr>
            <w:noProof/>
            <w:webHidden/>
          </w:rPr>
          <w:fldChar w:fldCharType="end"/>
        </w:r>
      </w:hyperlink>
    </w:p>
    <w:p w14:paraId="5D07C571" w14:textId="22E9E93A" w:rsidR="001E23E5" w:rsidRDefault="001E23E5">
      <w:pPr>
        <w:pStyle w:val="TOC4"/>
        <w:tabs>
          <w:tab w:val="right" w:leader="dot" w:pos="9350"/>
        </w:tabs>
        <w:rPr>
          <w:rFonts w:asciiTheme="minorHAnsi" w:eastAsiaTheme="minorEastAsia" w:hAnsiTheme="minorHAnsi"/>
          <w:noProof/>
          <w:szCs w:val="24"/>
        </w:rPr>
      </w:pPr>
      <w:hyperlink w:anchor="_Toc190182488" w:history="1">
        <w:r w:rsidRPr="00D674E6">
          <w:rPr>
            <w:rStyle w:val="Hyperlink"/>
            <w:noProof/>
          </w:rPr>
          <w:t>Nutrition and Agriculture-Based Education Documentation</w:t>
        </w:r>
        <w:r>
          <w:rPr>
            <w:noProof/>
            <w:webHidden/>
          </w:rPr>
          <w:tab/>
        </w:r>
        <w:r>
          <w:rPr>
            <w:noProof/>
            <w:webHidden/>
          </w:rPr>
          <w:fldChar w:fldCharType="begin"/>
        </w:r>
        <w:r>
          <w:rPr>
            <w:noProof/>
            <w:webHidden/>
          </w:rPr>
          <w:instrText xml:space="preserve"> PAGEREF _Toc190182488 \h </w:instrText>
        </w:r>
        <w:r>
          <w:rPr>
            <w:noProof/>
            <w:webHidden/>
          </w:rPr>
        </w:r>
        <w:r>
          <w:rPr>
            <w:noProof/>
            <w:webHidden/>
          </w:rPr>
          <w:fldChar w:fldCharType="separate"/>
        </w:r>
        <w:r>
          <w:rPr>
            <w:noProof/>
            <w:webHidden/>
          </w:rPr>
          <w:t>9</w:t>
        </w:r>
        <w:r>
          <w:rPr>
            <w:noProof/>
            <w:webHidden/>
          </w:rPr>
          <w:fldChar w:fldCharType="end"/>
        </w:r>
      </w:hyperlink>
    </w:p>
    <w:p w14:paraId="0E2E67AF" w14:textId="051DCE2E" w:rsidR="001E23E5" w:rsidRDefault="001E23E5">
      <w:pPr>
        <w:pStyle w:val="TOC4"/>
        <w:tabs>
          <w:tab w:val="right" w:leader="dot" w:pos="9350"/>
        </w:tabs>
        <w:rPr>
          <w:rFonts w:asciiTheme="minorHAnsi" w:eastAsiaTheme="minorEastAsia" w:hAnsiTheme="minorHAnsi"/>
          <w:noProof/>
          <w:szCs w:val="24"/>
        </w:rPr>
      </w:pPr>
      <w:hyperlink w:anchor="_Toc190182489" w:history="1">
        <w:r w:rsidRPr="00D674E6">
          <w:rPr>
            <w:rStyle w:val="Hyperlink"/>
            <w:noProof/>
          </w:rPr>
          <w:t>Reporting</w:t>
        </w:r>
        <w:r>
          <w:rPr>
            <w:noProof/>
            <w:webHidden/>
          </w:rPr>
          <w:tab/>
        </w:r>
        <w:r>
          <w:rPr>
            <w:noProof/>
            <w:webHidden/>
          </w:rPr>
          <w:fldChar w:fldCharType="begin"/>
        </w:r>
        <w:r>
          <w:rPr>
            <w:noProof/>
            <w:webHidden/>
          </w:rPr>
          <w:instrText xml:space="preserve"> PAGEREF _Toc190182489 \h </w:instrText>
        </w:r>
        <w:r>
          <w:rPr>
            <w:noProof/>
            <w:webHidden/>
          </w:rPr>
        </w:r>
        <w:r>
          <w:rPr>
            <w:noProof/>
            <w:webHidden/>
          </w:rPr>
          <w:fldChar w:fldCharType="separate"/>
        </w:r>
        <w:r>
          <w:rPr>
            <w:noProof/>
            <w:webHidden/>
          </w:rPr>
          <w:t>9</w:t>
        </w:r>
        <w:r>
          <w:rPr>
            <w:noProof/>
            <w:webHidden/>
          </w:rPr>
          <w:fldChar w:fldCharType="end"/>
        </w:r>
      </w:hyperlink>
    </w:p>
    <w:p w14:paraId="254C50B5" w14:textId="2DE897D1" w:rsidR="001E23E5" w:rsidRDefault="001E23E5">
      <w:pPr>
        <w:pStyle w:val="TOC3"/>
        <w:rPr>
          <w:rFonts w:asciiTheme="minorHAnsi" w:eastAsiaTheme="minorEastAsia" w:hAnsiTheme="minorHAnsi" w:cstheme="minorBidi"/>
          <w:bCs w:val="0"/>
          <w:szCs w:val="24"/>
        </w:rPr>
      </w:pPr>
      <w:hyperlink w:anchor="_Toc190182490" w:history="1">
        <w:r w:rsidRPr="00D674E6">
          <w:rPr>
            <w:rStyle w:val="Hyperlink"/>
            <w:rFonts w:eastAsia="Times New Roman"/>
          </w:rPr>
          <w:t>Observational Reviews</w:t>
        </w:r>
        <w:r>
          <w:rPr>
            <w:webHidden/>
          </w:rPr>
          <w:tab/>
        </w:r>
        <w:r>
          <w:rPr>
            <w:webHidden/>
          </w:rPr>
          <w:fldChar w:fldCharType="begin"/>
        </w:r>
        <w:r>
          <w:rPr>
            <w:webHidden/>
          </w:rPr>
          <w:instrText xml:space="preserve"> PAGEREF _Toc190182490 \h </w:instrText>
        </w:r>
        <w:r>
          <w:rPr>
            <w:webHidden/>
          </w:rPr>
        </w:r>
        <w:r>
          <w:rPr>
            <w:webHidden/>
          </w:rPr>
          <w:fldChar w:fldCharType="separate"/>
        </w:r>
        <w:r>
          <w:rPr>
            <w:webHidden/>
          </w:rPr>
          <w:t>10</w:t>
        </w:r>
        <w:r>
          <w:rPr>
            <w:webHidden/>
          </w:rPr>
          <w:fldChar w:fldCharType="end"/>
        </w:r>
      </w:hyperlink>
    </w:p>
    <w:p w14:paraId="7BC10911" w14:textId="50211FF5" w:rsidR="001E23E5" w:rsidRDefault="001E23E5">
      <w:pPr>
        <w:pStyle w:val="TOC2"/>
        <w:rPr>
          <w:rFonts w:asciiTheme="minorHAnsi" w:eastAsiaTheme="minorEastAsia" w:hAnsiTheme="minorHAnsi" w:cstheme="minorBidi"/>
          <w:b w:val="0"/>
          <w:bCs w:val="0"/>
          <w:szCs w:val="24"/>
        </w:rPr>
      </w:pPr>
      <w:hyperlink w:anchor="_Toc190182491" w:history="1">
        <w:r w:rsidRPr="00D674E6">
          <w:rPr>
            <w:rStyle w:val="Hyperlink"/>
          </w:rPr>
          <w:t>FFVP TASTE Incentive Eligibility</w:t>
        </w:r>
        <w:r>
          <w:rPr>
            <w:webHidden/>
          </w:rPr>
          <w:tab/>
        </w:r>
        <w:r>
          <w:rPr>
            <w:webHidden/>
          </w:rPr>
          <w:fldChar w:fldCharType="begin"/>
        </w:r>
        <w:r>
          <w:rPr>
            <w:webHidden/>
          </w:rPr>
          <w:instrText xml:space="preserve"> PAGEREF _Toc190182491 \h </w:instrText>
        </w:r>
        <w:r>
          <w:rPr>
            <w:webHidden/>
          </w:rPr>
        </w:r>
        <w:r>
          <w:rPr>
            <w:webHidden/>
          </w:rPr>
          <w:fldChar w:fldCharType="separate"/>
        </w:r>
        <w:r>
          <w:rPr>
            <w:webHidden/>
          </w:rPr>
          <w:t>11</w:t>
        </w:r>
        <w:r>
          <w:rPr>
            <w:webHidden/>
          </w:rPr>
          <w:fldChar w:fldCharType="end"/>
        </w:r>
      </w:hyperlink>
    </w:p>
    <w:p w14:paraId="3785BECC" w14:textId="3BE83438" w:rsidR="001E23E5" w:rsidRDefault="001E23E5">
      <w:pPr>
        <w:pStyle w:val="TOC3"/>
        <w:rPr>
          <w:rFonts w:asciiTheme="minorHAnsi" w:eastAsiaTheme="minorEastAsia" w:hAnsiTheme="minorHAnsi" w:cstheme="minorBidi"/>
          <w:bCs w:val="0"/>
          <w:szCs w:val="24"/>
        </w:rPr>
      </w:pPr>
      <w:hyperlink w:anchor="_Toc190182492" w:history="1">
        <w:r w:rsidRPr="00D674E6">
          <w:rPr>
            <w:rStyle w:val="Hyperlink"/>
            <w:rFonts w:eastAsia="Times New Roman"/>
          </w:rPr>
          <w:t>Grant Eligibility</w:t>
        </w:r>
        <w:r>
          <w:rPr>
            <w:webHidden/>
          </w:rPr>
          <w:tab/>
        </w:r>
        <w:r>
          <w:rPr>
            <w:webHidden/>
          </w:rPr>
          <w:fldChar w:fldCharType="begin"/>
        </w:r>
        <w:r>
          <w:rPr>
            <w:webHidden/>
          </w:rPr>
          <w:instrText xml:space="preserve"> PAGEREF _Toc190182492 \h </w:instrText>
        </w:r>
        <w:r>
          <w:rPr>
            <w:webHidden/>
          </w:rPr>
        </w:r>
        <w:r>
          <w:rPr>
            <w:webHidden/>
          </w:rPr>
          <w:fldChar w:fldCharType="separate"/>
        </w:r>
        <w:r>
          <w:rPr>
            <w:webHidden/>
          </w:rPr>
          <w:t>11</w:t>
        </w:r>
        <w:r>
          <w:rPr>
            <w:webHidden/>
          </w:rPr>
          <w:fldChar w:fldCharType="end"/>
        </w:r>
      </w:hyperlink>
    </w:p>
    <w:p w14:paraId="20F5680F" w14:textId="26063F7C" w:rsidR="001E23E5" w:rsidRDefault="001E23E5">
      <w:pPr>
        <w:pStyle w:val="TOC2"/>
        <w:rPr>
          <w:rFonts w:asciiTheme="minorHAnsi" w:eastAsiaTheme="minorEastAsia" w:hAnsiTheme="minorHAnsi" w:cstheme="minorBidi"/>
          <w:b w:val="0"/>
          <w:bCs w:val="0"/>
          <w:szCs w:val="24"/>
        </w:rPr>
      </w:pPr>
      <w:hyperlink w:anchor="_Toc190182493" w:history="1">
        <w:r w:rsidRPr="00D674E6">
          <w:rPr>
            <w:rStyle w:val="Hyperlink"/>
          </w:rPr>
          <w:t>Expenses</w:t>
        </w:r>
        <w:r>
          <w:rPr>
            <w:webHidden/>
          </w:rPr>
          <w:tab/>
        </w:r>
        <w:r>
          <w:rPr>
            <w:webHidden/>
          </w:rPr>
          <w:fldChar w:fldCharType="begin"/>
        </w:r>
        <w:r>
          <w:rPr>
            <w:webHidden/>
          </w:rPr>
          <w:instrText xml:space="preserve"> PAGEREF _Toc190182493 \h </w:instrText>
        </w:r>
        <w:r>
          <w:rPr>
            <w:webHidden/>
          </w:rPr>
        </w:r>
        <w:r>
          <w:rPr>
            <w:webHidden/>
          </w:rPr>
          <w:fldChar w:fldCharType="separate"/>
        </w:r>
        <w:r>
          <w:rPr>
            <w:webHidden/>
          </w:rPr>
          <w:t>12</w:t>
        </w:r>
        <w:r>
          <w:rPr>
            <w:webHidden/>
          </w:rPr>
          <w:fldChar w:fldCharType="end"/>
        </w:r>
      </w:hyperlink>
    </w:p>
    <w:p w14:paraId="01A5DA06" w14:textId="4E845590" w:rsidR="001E23E5" w:rsidRDefault="001E23E5">
      <w:pPr>
        <w:pStyle w:val="TOC3"/>
        <w:rPr>
          <w:rFonts w:asciiTheme="minorHAnsi" w:eastAsiaTheme="minorEastAsia" w:hAnsiTheme="minorHAnsi" w:cstheme="minorBidi"/>
          <w:bCs w:val="0"/>
          <w:szCs w:val="24"/>
        </w:rPr>
      </w:pPr>
      <w:hyperlink w:anchor="_Toc190182494" w:history="1">
        <w:r w:rsidRPr="00D674E6">
          <w:rPr>
            <w:rStyle w:val="Hyperlink"/>
            <w:rFonts w:eastAsia="Times New Roman"/>
          </w:rPr>
          <w:t>Allowable Expenses</w:t>
        </w:r>
        <w:r>
          <w:rPr>
            <w:webHidden/>
          </w:rPr>
          <w:tab/>
        </w:r>
        <w:r>
          <w:rPr>
            <w:webHidden/>
          </w:rPr>
          <w:fldChar w:fldCharType="begin"/>
        </w:r>
        <w:r>
          <w:rPr>
            <w:webHidden/>
          </w:rPr>
          <w:instrText xml:space="preserve"> PAGEREF _Toc190182494 \h </w:instrText>
        </w:r>
        <w:r>
          <w:rPr>
            <w:webHidden/>
          </w:rPr>
        </w:r>
        <w:r>
          <w:rPr>
            <w:webHidden/>
          </w:rPr>
          <w:fldChar w:fldCharType="separate"/>
        </w:r>
        <w:r>
          <w:rPr>
            <w:webHidden/>
          </w:rPr>
          <w:t>12</w:t>
        </w:r>
        <w:r>
          <w:rPr>
            <w:webHidden/>
          </w:rPr>
          <w:fldChar w:fldCharType="end"/>
        </w:r>
      </w:hyperlink>
    </w:p>
    <w:p w14:paraId="52A9D219" w14:textId="244F38CD" w:rsidR="001E23E5" w:rsidRDefault="001E23E5">
      <w:pPr>
        <w:pStyle w:val="TOC4"/>
        <w:tabs>
          <w:tab w:val="right" w:leader="dot" w:pos="9350"/>
        </w:tabs>
        <w:rPr>
          <w:rFonts w:asciiTheme="minorHAnsi" w:eastAsiaTheme="minorEastAsia" w:hAnsiTheme="minorHAnsi"/>
          <w:noProof/>
          <w:szCs w:val="24"/>
        </w:rPr>
      </w:pPr>
      <w:hyperlink w:anchor="_Toc190182495" w:history="1">
        <w:r w:rsidRPr="00D674E6">
          <w:rPr>
            <w:rStyle w:val="Hyperlink"/>
            <w:noProof/>
          </w:rPr>
          <w:t>Allowable Taste Test Items</w:t>
        </w:r>
        <w:r>
          <w:rPr>
            <w:noProof/>
            <w:webHidden/>
          </w:rPr>
          <w:tab/>
        </w:r>
        <w:r>
          <w:rPr>
            <w:noProof/>
            <w:webHidden/>
          </w:rPr>
          <w:fldChar w:fldCharType="begin"/>
        </w:r>
        <w:r>
          <w:rPr>
            <w:noProof/>
            <w:webHidden/>
          </w:rPr>
          <w:instrText xml:space="preserve"> PAGEREF _Toc190182495 \h </w:instrText>
        </w:r>
        <w:r>
          <w:rPr>
            <w:noProof/>
            <w:webHidden/>
          </w:rPr>
        </w:r>
        <w:r>
          <w:rPr>
            <w:noProof/>
            <w:webHidden/>
          </w:rPr>
          <w:fldChar w:fldCharType="separate"/>
        </w:r>
        <w:r>
          <w:rPr>
            <w:noProof/>
            <w:webHidden/>
          </w:rPr>
          <w:t>12</w:t>
        </w:r>
        <w:r>
          <w:rPr>
            <w:noProof/>
            <w:webHidden/>
          </w:rPr>
          <w:fldChar w:fldCharType="end"/>
        </w:r>
      </w:hyperlink>
    </w:p>
    <w:p w14:paraId="57EDF295" w14:textId="3FED911D" w:rsidR="001E23E5" w:rsidRDefault="001E23E5">
      <w:pPr>
        <w:pStyle w:val="TOC4"/>
        <w:tabs>
          <w:tab w:val="right" w:leader="dot" w:pos="9350"/>
        </w:tabs>
        <w:rPr>
          <w:rFonts w:asciiTheme="minorHAnsi" w:eastAsiaTheme="minorEastAsia" w:hAnsiTheme="minorHAnsi"/>
          <w:noProof/>
          <w:szCs w:val="24"/>
        </w:rPr>
      </w:pPr>
      <w:hyperlink w:anchor="_Toc190182496" w:history="1">
        <w:r w:rsidRPr="00D674E6">
          <w:rPr>
            <w:rStyle w:val="Hyperlink"/>
            <w:noProof/>
          </w:rPr>
          <w:t>Allowable Taste Test Foods</w:t>
        </w:r>
        <w:r>
          <w:rPr>
            <w:noProof/>
            <w:webHidden/>
          </w:rPr>
          <w:tab/>
        </w:r>
        <w:r>
          <w:rPr>
            <w:noProof/>
            <w:webHidden/>
          </w:rPr>
          <w:fldChar w:fldCharType="begin"/>
        </w:r>
        <w:r>
          <w:rPr>
            <w:noProof/>
            <w:webHidden/>
          </w:rPr>
          <w:instrText xml:space="preserve"> PAGEREF _Toc190182496 \h </w:instrText>
        </w:r>
        <w:r>
          <w:rPr>
            <w:noProof/>
            <w:webHidden/>
          </w:rPr>
        </w:r>
        <w:r>
          <w:rPr>
            <w:noProof/>
            <w:webHidden/>
          </w:rPr>
          <w:fldChar w:fldCharType="separate"/>
        </w:r>
        <w:r>
          <w:rPr>
            <w:noProof/>
            <w:webHidden/>
          </w:rPr>
          <w:t>13</w:t>
        </w:r>
        <w:r>
          <w:rPr>
            <w:noProof/>
            <w:webHidden/>
          </w:rPr>
          <w:fldChar w:fldCharType="end"/>
        </w:r>
      </w:hyperlink>
    </w:p>
    <w:p w14:paraId="5E8019D7" w14:textId="2654F362" w:rsidR="001E23E5" w:rsidRDefault="001E23E5">
      <w:pPr>
        <w:pStyle w:val="TOC4"/>
        <w:tabs>
          <w:tab w:val="right" w:leader="dot" w:pos="9350"/>
        </w:tabs>
        <w:rPr>
          <w:rFonts w:asciiTheme="minorHAnsi" w:eastAsiaTheme="minorEastAsia" w:hAnsiTheme="minorHAnsi"/>
          <w:noProof/>
          <w:szCs w:val="24"/>
        </w:rPr>
      </w:pPr>
      <w:hyperlink w:anchor="_Toc190182497" w:history="1">
        <w:r w:rsidRPr="00D674E6">
          <w:rPr>
            <w:rStyle w:val="Hyperlink"/>
            <w:noProof/>
          </w:rPr>
          <w:t>Ensuring Local or Regional and Certified Organic or Sustainably Grown Purchases</w:t>
        </w:r>
        <w:r>
          <w:rPr>
            <w:noProof/>
            <w:webHidden/>
          </w:rPr>
          <w:tab/>
        </w:r>
        <w:r>
          <w:rPr>
            <w:noProof/>
            <w:webHidden/>
          </w:rPr>
          <w:fldChar w:fldCharType="begin"/>
        </w:r>
        <w:r>
          <w:rPr>
            <w:noProof/>
            <w:webHidden/>
          </w:rPr>
          <w:instrText xml:space="preserve"> PAGEREF _Toc190182497 \h </w:instrText>
        </w:r>
        <w:r>
          <w:rPr>
            <w:noProof/>
            <w:webHidden/>
          </w:rPr>
        </w:r>
        <w:r>
          <w:rPr>
            <w:noProof/>
            <w:webHidden/>
          </w:rPr>
          <w:fldChar w:fldCharType="separate"/>
        </w:r>
        <w:r>
          <w:rPr>
            <w:noProof/>
            <w:webHidden/>
          </w:rPr>
          <w:t>13</w:t>
        </w:r>
        <w:r>
          <w:rPr>
            <w:noProof/>
            <w:webHidden/>
          </w:rPr>
          <w:fldChar w:fldCharType="end"/>
        </w:r>
      </w:hyperlink>
    </w:p>
    <w:p w14:paraId="736C3388" w14:textId="2C10CA3E" w:rsidR="001E23E5" w:rsidRDefault="001E23E5">
      <w:pPr>
        <w:pStyle w:val="TOC4"/>
        <w:tabs>
          <w:tab w:val="right" w:leader="dot" w:pos="9350"/>
        </w:tabs>
        <w:rPr>
          <w:rFonts w:asciiTheme="minorHAnsi" w:eastAsiaTheme="minorEastAsia" w:hAnsiTheme="minorHAnsi"/>
          <w:noProof/>
          <w:szCs w:val="24"/>
        </w:rPr>
      </w:pPr>
      <w:hyperlink w:anchor="_Toc190182498" w:history="1">
        <w:r w:rsidRPr="00D674E6">
          <w:rPr>
            <w:rStyle w:val="Hyperlink"/>
            <w:noProof/>
          </w:rPr>
          <w:t>Target Purchases from Socially Disadvantaged Farmers and Producers and Small Businesses</w:t>
        </w:r>
        <w:r>
          <w:rPr>
            <w:noProof/>
            <w:webHidden/>
          </w:rPr>
          <w:tab/>
        </w:r>
        <w:r>
          <w:rPr>
            <w:noProof/>
            <w:webHidden/>
          </w:rPr>
          <w:fldChar w:fldCharType="begin"/>
        </w:r>
        <w:r>
          <w:rPr>
            <w:noProof/>
            <w:webHidden/>
          </w:rPr>
          <w:instrText xml:space="preserve"> PAGEREF _Toc190182498 \h </w:instrText>
        </w:r>
        <w:r>
          <w:rPr>
            <w:noProof/>
            <w:webHidden/>
          </w:rPr>
        </w:r>
        <w:r>
          <w:rPr>
            <w:noProof/>
            <w:webHidden/>
          </w:rPr>
          <w:fldChar w:fldCharType="separate"/>
        </w:r>
        <w:r>
          <w:rPr>
            <w:noProof/>
            <w:webHidden/>
          </w:rPr>
          <w:t>14</w:t>
        </w:r>
        <w:r>
          <w:rPr>
            <w:noProof/>
            <w:webHidden/>
          </w:rPr>
          <w:fldChar w:fldCharType="end"/>
        </w:r>
      </w:hyperlink>
    </w:p>
    <w:p w14:paraId="1901CDDD" w14:textId="1B19B61F" w:rsidR="001E23E5" w:rsidRDefault="001E23E5">
      <w:pPr>
        <w:pStyle w:val="TOC4"/>
        <w:tabs>
          <w:tab w:val="right" w:leader="dot" w:pos="9350"/>
        </w:tabs>
        <w:rPr>
          <w:rFonts w:asciiTheme="minorHAnsi" w:eastAsiaTheme="minorEastAsia" w:hAnsiTheme="minorHAnsi"/>
          <w:noProof/>
          <w:szCs w:val="24"/>
        </w:rPr>
      </w:pPr>
      <w:hyperlink w:anchor="_Toc190182499" w:history="1">
        <w:r w:rsidRPr="00D674E6">
          <w:rPr>
            <w:rStyle w:val="Hyperlink"/>
            <w:noProof/>
          </w:rPr>
          <w:t>Unallowable Taste Test Foods</w:t>
        </w:r>
        <w:r>
          <w:rPr>
            <w:noProof/>
            <w:webHidden/>
          </w:rPr>
          <w:tab/>
        </w:r>
        <w:r>
          <w:rPr>
            <w:noProof/>
            <w:webHidden/>
          </w:rPr>
          <w:fldChar w:fldCharType="begin"/>
        </w:r>
        <w:r>
          <w:rPr>
            <w:noProof/>
            <w:webHidden/>
          </w:rPr>
          <w:instrText xml:space="preserve"> PAGEREF _Toc190182499 \h </w:instrText>
        </w:r>
        <w:r>
          <w:rPr>
            <w:noProof/>
            <w:webHidden/>
          </w:rPr>
        </w:r>
        <w:r>
          <w:rPr>
            <w:noProof/>
            <w:webHidden/>
          </w:rPr>
          <w:fldChar w:fldCharType="separate"/>
        </w:r>
        <w:r>
          <w:rPr>
            <w:noProof/>
            <w:webHidden/>
          </w:rPr>
          <w:t>14</w:t>
        </w:r>
        <w:r>
          <w:rPr>
            <w:noProof/>
            <w:webHidden/>
          </w:rPr>
          <w:fldChar w:fldCharType="end"/>
        </w:r>
      </w:hyperlink>
    </w:p>
    <w:p w14:paraId="754348A9" w14:textId="00129167" w:rsidR="001E23E5" w:rsidRDefault="001E23E5">
      <w:pPr>
        <w:pStyle w:val="TOC3"/>
        <w:rPr>
          <w:rFonts w:asciiTheme="minorHAnsi" w:eastAsiaTheme="minorEastAsia" w:hAnsiTheme="minorHAnsi" w:cstheme="minorBidi"/>
          <w:bCs w:val="0"/>
          <w:szCs w:val="24"/>
        </w:rPr>
      </w:pPr>
      <w:hyperlink w:anchor="_Toc190182500" w:history="1">
        <w:r w:rsidRPr="00D674E6">
          <w:rPr>
            <w:rStyle w:val="Hyperlink"/>
          </w:rPr>
          <w:t>Allowable Nutrition and Agricultural-Based Education</w:t>
        </w:r>
        <w:r>
          <w:rPr>
            <w:webHidden/>
          </w:rPr>
          <w:tab/>
        </w:r>
        <w:r>
          <w:rPr>
            <w:webHidden/>
          </w:rPr>
          <w:fldChar w:fldCharType="begin"/>
        </w:r>
        <w:r>
          <w:rPr>
            <w:webHidden/>
          </w:rPr>
          <w:instrText xml:space="preserve"> PAGEREF _Toc190182500 \h </w:instrText>
        </w:r>
        <w:r>
          <w:rPr>
            <w:webHidden/>
          </w:rPr>
        </w:r>
        <w:r>
          <w:rPr>
            <w:webHidden/>
          </w:rPr>
          <w:fldChar w:fldCharType="separate"/>
        </w:r>
        <w:r>
          <w:rPr>
            <w:webHidden/>
          </w:rPr>
          <w:t>15</w:t>
        </w:r>
        <w:r>
          <w:rPr>
            <w:webHidden/>
          </w:rPr>
          <w:fldChar w:fldCharType="end"/>
        </w:r>
      </w:hyperlink>
    </w:p>
    <w:p w14:paraId="31477022" w14:textId="04C246E5" w:rsidR="001E23E5" w:rsidRDefault="001E23E5">
      <w:pPr>
        <w:pStyle w:val="TOC4"/>
        <w:tabs>
          <w:tab w:val="right" w:leader="dot" w:pos="9350"/>
        </w:tabs>
        <w:rPr>
          <w:rFonts w:asciiTheme="minorHAnsi" w:eastAsiaTheme="minorEastAsia" w:hAnsiTheme="minorHAnsi"/>
          <w:noProof/>
          <w:szCs w:val="24"/>
        </w:rPr>
      </w:pPr>
      <w:hyperlink w:anchor="_Toc190182501" w:history="1">
        <w:r w:rsidRPr="00D674E6">
          <w:rPr>
            <w:rStyle w:val="Hyperlink"/>
            <w:noProof/>
          </w:rPr>
          <w:t>Connecting with Farms and Farmers for Education</w:t>
        </w:r>
        <w:r>
          <w:rPr>
            <w:noProof/>
            <w:webHidden/>
          </w:rPr>
          <w:tab/>
        </w:r>
        <w:r>
          <w:rPr>
            <w:noProof/>
            <w:webHidden/>
          </w:rPr>
          <w:fldChar w:fldCharType="begin"/>
        </w:r>
        <w:r>
          <w:rPr>
            <w:noProof/>
            <w:webHidden/>
          </w:rPr>
          <w:instrText xml:space="preserve"> PAGEREF _Toc190182501 \h </w:instrText>
        </w:r>
        <w:r>
          <w:rPr>
            <w:noProof/>
            <w:webHidden/>
          </w:rPr>
        </w:r>
        <w:r>
          <w:rPr>
            <w:noProof/>
            <w:webHidden/>
          </w:rPr>
          <w:fldChar w:fldCharType="separate"/>
        </w:r>
        <w:r>
          <w:rPr>
            <w:noProof/>
            <w:webHidden/>
          </w:rPr>
          <w:t>15</w:t>
        </w:r>
        <w:r>
          <w:rPr>
            <w:noProof/>
            <w:webHidden/>
          </w:rPr>
          <w:fldChar w:fldCharType="end"/>
        </w:r>
      </w:hyperlink>
    </w:p>
    <w:p w14:paraId="1CA5A231" w14:textId="6EC102B1" w:rsidR="001E23E5" w:rsidRDefault="001E23E5">
      <w:pPr>
        <w:pStyle w:val="TOC4"/>
        <w:tabs>
          <w:tab w:val="right" w:leader="dot" w:pos="9350"/>
        </w:tabs>
        <w:rPr>
          <w:rFonts w:asciiTheme="minorHAnsi" w:eastAsiaTheme="minorEastAsia" w:hAnsiTheme="minorHAnsi"/>
          <w:noProof/>
          <w:szCs w:val="24"/>
        </w:rPr>
      </w:pPr>
      <w:hyperlink w:anchor="_Toc190182502" w:history="1">
        <w:r w:rsidRPr="00D674E6">
          <w:rPr>
            <w:rStyle w:val="Hyperlink"/>
            <w:noProof/>
          </w:rPr>
          <w:t>Nutrition Education Materials</w:t>
        </w:r>
        <w:r>
          <w:rPr>
            <w:noProof/>
            <w:webHidden/>
          </w:rPr>
          <w:tab/>
        </w:r>
        <w:r>
          <w:rPr>
            <w:noProof/>
            <w:webHidden/>
          </w:rPr>
          <w:fldChar w:fldCharType="begin"/>
        </w:r>
        <w:r>
          <w:rPr>
            <w:noProof/>
            <w:webHidden/>
          </w:rPr>
          <w:instrText xml:space="preserve"> PAGEREF _Toc190182502 \h </w:instrText>
        </w:r>
        <w:r>
          <w:rPr>
            <w:noProof/>
            <w:webHidden/>
          </w:rPr>
        </w:r>
        <w:r>
          <w:rPr>
            <w:noProof/>
            <w:webHidden/>
          </w:rPr>
          <w:fldChar w:fldCharType="separate"/>
        </w:r>
        <w:r>
          <w:rPr>
            <w:noProof/>
            <w:webHidden/>
          </w:rPr>
          <w:t>15</w:t>
        </w:r>
        <w:r>
          <w:rPr>
            <w:noProof/>
            <w:webHidden/>
          </w:rPr>
          <w:fldChar w:fldCharType="end"/>
        </w:r>
      </w:hyperlink>
    </w:p>
    <w:p w14:paraId="194C037A" w14:textId="5C6C0300" w:rsidR="001E23E5" w:rsidRDefault="001E23E5">
      <w:pPr>
        <w:pStyle w:val="TOC3"/>
        <w:rPr>
          <w:rFonts w:asciiTheme="minorHAnsi" w:eastAsiaTheme="minorEastAsia" w:hAnsiTheme="minorHAnsi" w:cstheme="minorBidi"/>
          <w:bCs w:val="0"/>
          <w:szCs w:val="24"/>
        </w:rPr>
      </w:pPr>
      <w:hyperlink w:anchor="_Toc190182503" w:history="1">
        <w:r w:rsidRPr="00D674E6">
          <w:rPr>
            <w:rStyle w:val="Hyperlink"/>
          </w:rPr>
          <w:t>Unallowable Nutrition or Agricultural-Based Education</w:t>
        </w:r>
        <w:r>
          <w:rPr>
            <w:webHidden/>
          </w:rPr>
          <w:tab/>
        </w:r>
        <w:r>
          <w:rPr>
            <w:webHidden/>
          </w:rPr>
          <w:fldChar w:fldCharType="begin"/>
        </w:r>
        <w:r>
          <w:rPr>
            <w:webHidden/>
          </w:rPr>
          <w:instrText xml:space="preserve"> PAGEREF _Toc190182503 \h </w:instrText>
        </w:r>
        <w:r>
          <w:rPr>
            <w:webHidden/>
          </w:rPr>
        </w:r>
        <w:r>
          <w:rPr>
            <w:webHidden/>
          </w:rPr>
          <w:fldChar w:fldCharType="separate"/>
        </w:r>
        <w:r>
          <w:rPr>
            <w:webHidden/>
          </w:rPr>
          <w:t>16</w:t>
        </w:r>
        <w:r>
          <w:rPr>
            <w:webHidden/>
          </w:rPr>
          <w:fldChar w:fldCharType="end"/>
        </w:r>
      </w:hyperlink>
    </w:p>
    <w:p w14:paraId="142E1259" w14:textId="02F29E4E" w:rsidR="001E23E5" w:rsidRDefault="001E23E5">
      <w:pPr>
        <w:pStyle w:val="TOC3"/>
        <w:rPr>
          <w:rFonts w:asciiTheme="minorHAnsi" w:eastAsiaTheme="minorEastAsia" w:hAnsiTheme="minorHAnsi" w:cstheme="minorBidi"/>
          <w:bCs w:val="0"/>
          <w:szCs w:val="24"/>
        </w:rPr>
      </w:pPr>
      <w:hyperlink w:anchor="_Toc190182504" w:history="1">
        <w:r w:rsidRPr="00D674E6">
          <w:rPr>
            <w:rStyle w:val="Hyperlink"/>
          </w:rPr>
          <w:t>Additional Unallowable FFVP TASTE Incentive Expenses</w:t>
        </w:r>
        <w:r>
          <w:rPr>
            <w:webHidden/>
          </w:rPr>
          <w:tab/>
        </w:r>
        <w:r>
          <w:rPr>
            <w:webHidden/>
          </w:rPr>
          <w:fldChar w:fldCharType="begin"/>
        </w:r>
        <w:r>
          <w:rPr>
            <w:webHidden/>
          </w:rPr>
          <w:instrText xml:space="preserve"> PAGEREF _Toc190182504 \h </w:instrText>
        </w:r>
        <w:r>
          <w:rPr>
            <w:webHidden/>
          </w:rPr>
        </w:r>
        <w:r>
          <w:rPr>
            <w:webHidden/>
          </w:rPr>
          <w:fldChar w:fldCharType="separate"/>
        </w:r>
        <w:r>
          <w:rPr>
            <w:webHidden/>
          </w:rPr>
          <w:t>16</w:t>
        </w:r>
        <w:r>
          <w:rPr>
            <w:webHidden/>
          </w:rPr>
          <w:fldChar w:fldCharType="end"/>
        </w:r>
      </w:hyperlink>
    </w:p>
    <w:p w14:paraId="4682AE8F" w14:textId="686E2F2F" w:rsidR="001E23E5" w:rsidRDefault="001E23E5">
      <w:pPr>
        <w:pStyle w:val="TOC2"/>
        <w:rPr>
          <w:rFonts w:asciiTheme="minorHAnsi" w:eastAsiaTheme="minorEastAsia" w:hAnsiTheme="minorHAnsi" w:cstheme="minorBidi"/>
          <w:b w:val="0"/>
          <w:bCs w:val="0"/>
          <w:szCs w:val="24"/>
        </w:rPr>
      </w:pPr>
      <w:hyperlink w:anchor="_Toc190182505" w:history="1">
        <w:r w:rsidRPr="00D674E6">
          <w:rPr>
            <w:rStyle w:val="Hyperlink"/>
          </w:rPr>
          <w:t>Frequently Asked Questions</w:t>
        </w:r>
        <w:r>
          <w:rPr>
            <w:webHidden/>
          </w:rPr>
          <w:tab/>
        </w:r>
        <w:r>
          <w:rPr>
            <w:webHidden/>
          </w:rPr>
          <w:fldChar w:fldCharType="begin"/>
        </w:r>
        <w:r>
          <w:rPr>
            <w:webHidden/>
          </w:rPr>
          <w:instrText xml:space="preserve"> PAGEREF _Toc190182505 \h </w:instrText>
        </w:r>
        <w:r>
          <w:rPr>
            <w:webHidden/>
          </w:rPr>
        </w:r>
        <w:r>
          <w:rPr>
            <w:webHidden/>
          </w:rPr>
          <w:fldChar w:fldCharType="separate"/>
        </w:r>
        <w:r>
          <w:rPr>
            <w:webHidden/>
          </w:rPr>
          <w:t>17</w:t>
        </w:r>
        <w:r>
          <w:rPr>
            <w:webHidden/>
          </w:rPr>
          <w:fldChar w:fldCharType="end"/>
        </w:r>
      </w:hyperlink>
    </w:p>
    <w:p w14:paraId="1E6F6FB4" w14:textId="5EA1FECD" w:rsidR="001E23E5" w:rsidRDefault="001E23E5">
      <w:pPr>
        <w:pStyle w:val="TOC2"/>
        <w:rPr>
          <w:rFonts w:asciiTheme="minorHAnsi" w:eastAsiaTheme="minorEastAsia" w:hAnsiTheme="minorHAnsi" w:cstheme="minorBidi"/>
          <w:b w:val="0"/>
          <w:bCs w:val="0"/>
          <w:szCs w:val="24"/>
        </w:rPr>
      </w:pPr>
      <w:hyperlink w:anchor="_Toc190182506" w:history="1">
        <w:r w:rsidRPr="00D674E6">
          <w:rPr>
            <w:rStyle w:val="Hyperlink"/>
          </w:rPr>
          <w:t>Contacts</w:t>
        </w:r>
        <w:r>
          <w:rPr>
            <w:webHidden/>
          </w:rPr>
          <w:tab/>
        </w:r>
        <w:r>
          <w:rPr>
            <w:webHidden/>
          </w:rPr>
          <w:fldChar w:fldCharType="begin"/>
        </w:r>
        <w:r>
          <w:rPr>
            <w:webHidden/>
          </w:rPr>
          <w:instrText xml:space="preserve"> PAGEREF _Toc190182506 \h </w:instrText>
        </w:r>
        <w:r>
          <w:rPr>
            <w:webHidden/>
          </w:rPr>
        </w:r>
        <w:r>
          <w:rPr>
            <w:webHidden/>
          </w:rPr>
          <w:fldChar w:fldCharType="separate"/>
        </w:r>
        <w:r>
          <w:rPr>
            <w:webHidden/>
          </w:rPr>
          <w:t>19</w:t>
        </w:r>
        <w:r>
          <w:rPr>
            <w:webHidden/>
          </w:rPr>
          <w:fldChar w:fldCharType="end"/>
        </w:r>
      </w:hyperlink>
    </w:p>
    <w:p w14:paraId="341D185E" w14:textId="3AD92C98" w:rsidR="001E23E5" w:rsidRDefault="001E23E5">
      <w:pPr>
        <w:pStyle w:val="TOC3"/>
        <w:rPr>
          <w:rFonts w:asciiTheme="minorHAnsi" w:eastAsiaTheme="minorEastAsia" w:hAnsiTheme="minorHAnsi" w:cstheme="minorBidi"/>
          <w:bCs w:val="0"/>
          <w:szCs w:val="24"/>
        </w:rPr>
      </w:pPr>
      <w:hyperlink w:anchor="_Toc190182507" w:history="1">
        <w:r w:rsidRPr="00D674E6">
          <w:rPr>
            <w:rStyle w:val="Hyperlink"/>
            <w:rFonts w:eastAsia="Times New Roman"/>
          </w:rPr>
          <w:t>California Department of Education F2S Contact Information</w:t>
        </w:r>
        <w:r>
          <w:rPr>
            <w:webHidden/>
          </w:rPr>
          <w:tab/>
        </w:r>
        <w:r>
          <w:rPr>
            <w:webHidden/>
          </w:rPr>
          <w:fldChar w:fldCharType="begin"/>
        </w:r>
        <w:r>
          <w:rPr>
            <w:webHidden/>
          </w:rPr>
          <w:instrText xml:space="preserve"> PAGEREF _Toc190182507 \h </w:instrText>
        </w:r>
        <w:r>
          <w:rPr>
            <w:webHidden/>
          </w:rPr>
        </w:r>
        <w:r>
          <w:rPr>
            <w:webHidden/>
          </w:rPr>
          <w:fldChar w:fldCharType="separate"/>
        </w:r>
        <w:r>
          <w:rPr>
            <w:webHidden/>
          </w:rPr>
          <w:t>19</w:t>
        </w:r>
        <w:r>
          <w:rPr>
            <w:webHidden/>
          </w:rPr>
          <w:fldChar w:fldCharType="end"/>
        </w:r>
      </w:hyperlink>
    </w:p>
    <w:p w14:paraId="5B3CAF08" w14:textId="14125010" w:rsidR="001E23E5" w:rsidRDefault="001E23E5">
      <w:pPr>
        <w:pStyle w:val="TOC4"/>
        <w:tabs>
          <w:tab w:val="right" w:leader="dot" w:pos="9350"/>
        </w:tabs>
        <w:rPr>
          <w:rFonts w:asciiTheme="minorHAnsi" w:eastAsiaTheme="minorEastAsia" w:hAnsiTheme="minorHAnsi"/>
          <w:noProof/>
          <w:szCs w:val="24"/>
        </w:rPr>
      </w:pPr>
      <w:hyperlink w:anchor="_Toc190182508" w:history="1">
        <w:r w:rsidRPr="00D674E6">
          <w:rPr>
            <w:rStyle w:val="Hyperlink"/>
            <w:noProof/>
          </w:rPr>
          <w:t>Farm to School (F2S)</w:t>
        </w:r>
        <w:r>
          <w:rPr>
            <w:noProof/>
            <w:webHidden/>
          </w:rPr>
          <w:tab/>
        </w:r>
        <w:r>
          <w:rPr>
            <w:noProof/>
            <w:webHidden/>
          </w:rPr>
          <w:fldChar w:fldCharType="begin"/>
        </w:r>
        <w:r>
          <w:rPr>
            <w:noProof/>
            <w:webHidden/>
          </w:rPr>
          <w:instrText xml:space="preserve"> PAGEREF _Toc190182508 \h </w:instrText>
        </w:r>
        <w:r>
          <w:rPr>
            <w:noProof/>
            <w:webHidden/>
          </w:rPr>
        </w:r>
        <w:r>
          <w:rPr>
            <w:noProof/>
            <w:webHidden/>
          </w:rPr>
          <w:fldChar w:fldCharType="separate"/>
        </w:r>
        <w:r>
          <w:rPr>
            <w:noProof/>
            <w:webHidden/>
          </w:rPr>
          <w:t>19</w:t>
        </w:r>
        <w:r>
          <w:rPr>
            <w:noProof/>
            <w:webHidden/>
          </w:rPr>
          <w:fldChar w:fldCharType="end"/>
        </w:r>
      </w:hyperlink>
    </w:p>
    <w:p w14:paraId="42139A6D" w14:textId="5E8D59F6" w:rsidR="001E23E5" w:rsidRDefault="001E23E5">
      <w:pPr>
        <w:pStyle w:val="TOC4"/>
        <w:tabs>
          <w:tab w:val="right" w:leader="dot" w:pos="9350"/>
        </w:tabs>
        <w:rPr>
          <w:rFonts w:asciiTheme="minorHAnsi" w:eastAsiaTheme="minorEastAsia" w:hAnsiTheme="minorHAnsi"/>
          <w:noProof/>
          <w:szCs w:val="24"/>
        </w:rPr>
      </w:pPr>
      <w:hyperlink w:anchor="_Toc190182509" w:history="1">
        <w:r w:rsidRPr="00D674E6">
          <w:rPr>
            <w:rStyle w:val="Hyperlink"/>
            <w:noProof/>
          </w:rPr>
          <w:t>FFVP</w:t>
        </w:r>
        <w:r>
          <w:rPr>
            <w:noProof/>
            <w:webHidden/>
          </w:rPr>
          <w:tab/>
        </w:r>
        <w:r>
          <w:rPr>
            <w:noProof/>
            <w:webHidden/>
          </w:rPr>
          <w:fldChar w:fldCharType="begin"/>
        </w:r>
        <w:r>
          <w:rPr>
            <w:noProof/>
            <w:webHidden/>
          </w:rPr>
          <w:instrText xml:space="preserve"> PAGEREF _Toc190182509 \h </w:instrText>
        </w:r>
        <w:r>
          <w:rPr>
            <w:noProof/>
            <w:webHidden/>
          </w:rPr>
        </w:r>
        <w:r>
          <w:rPr>
            <w:noProof/>
            <w:webHidden/>
          </w:rPr>
          <w:fldChar w:fldCharType="separate"/>
        </w:r>
        <w:r>
          <w:rPr>
            <w:noProof/>
            <w:webHidden/>
          </w:rPr>
          <w:t>19</w:t>
        </w:r>
        <w:r>
          <w:rPr>
            <w:noProof/>
            <w:webHidden/>
          </w:rPr>
          <w:fldChar w:fldCharType="end"/>
        </w:r>
      </w:hyperlink>
    </w:p>
    <w:p w14:paraId="05181D3F" w14:textId="6FF6E684" w:rsidR="001E23E5" w:rsidRDefault="001E23E5">
      <w:pPr>
        <w:pStyle w:val="TOC4"/>
        <w:tabs>
          <w:tab w:val="right" w:leader="dot" w:pos="9350"/>
        </w:tabs>
        <w:rPr>
          <w:rFonts w:asciiTheme="minorHAnsi" w:eastAsiaTheme="minorEastAsia" w:hAnsiTheme="minorHAnsi"/>
          <w:noProof/>
          <w:szCs w:val="24"/>
        </w:rPr>
      </w:pPr>
      <w:hyperlink w:anchor="_Toc190182510" w:history="1">
        <w:r w:rsidRPr="00D674E6">
          <w:rPr>
            <w:rStyle w:val="Hyperlink"/>
            <w:noProof/>
          </w:rPr>
          <w:t>Procurement</w:t>
        </w:r>
        <w:r>
          <w:rPr>
            <w:noProof/>
            <w:webHidden/>
          </w:rPr>
          <w:tab/>
        </w:r>
        <w:r>
          <w:rPr>
            <w:noProof/>
            <w:webHidden/>
          </w:rPr>
          <w:fldChar w:fldCharType="begin"/>
        </w:r>
        <w:r>
          <w:rPr>
            <w:noProof/>
            <w:webHidden/>
          </w:rPr>
          <w:instrText xml:space="preserve"> PAGEREF _Toc190182510 \h </w:instrText>
        </w:r>
        <w:r>
          <w:rPr>
            <w:noProof/>
            <w:webHidden/>
          </w:rPr>
        </w:r>
        <w:r>
          <w:rPr>
            <w:noProof/>
            <w:webHidden/>
          </w:rPr>
          <w:fldChar w:fldCharType="separate"/>
        </w:r>
        <w:r>
          <w:rPr>
            <w:noProof/>
            <w:webHidden/>
          </w:rPr>
          <w:t>19</w:t>
        </w:r>
        <w:r>
          <w:rPr>
            <w:noProof/>
            <w:webHidden/>
          </w:rPr>
          <w:fldChar w:fldCharType="end"/>
        </w:r>
      </w:hyperlink>
    </w:p>
    <w:p w14:paraId="099141AD" w14:textId="09269E9B" w:rsidR="007C6E8E" w:rsidRPr="001E23E5" w:rsidRDefault="001E23E5" w:rsidP="007C6E8E">
      <w:pPr>
        <w:rPr>
          <w:rFonts w:ascii="Arial" w:hAnsi="Arial" w:cs="Arial"/>
          <w:sz w:val="24"/>
          <w:szCs w:val="24"/>
        </w:rPr>
      </w:pPr>
      <w:r>
        <w:rPr>
          <w:rFonts w:ascii="Arial" w:hAnsi="Arial" w:cs="Arial"/>
          <w:b/>
          <w:bCs/>
          <w:noProof/>
          <w:sz w:val="24"/>
          <w:szCs w:val="24"/>
        </w:rPr>
        <w:fldChar w:fldCharType="end"/>
      </w:r>
    </w:p>
    <w:p w14:paraId="7EF15649" w14:textId="77777777" w:rsidR="007C6E8E" w:rsidRPr="00D826D2" w:rsidRDefault="007C6E8E" w:rsidP="007C6E8E">
      <w:pPr>
        <w:sectPr w:rsidR="007C6E8E" w:rsidRPr="00D826D2">
          <w:footerReference w:type="default" r:id="rId8"/>
          <w:pgSz w:w="12240" w:h="15840"/>
          <w:pgMar w:top="1440" w:right="1440" w:bottom="1440" w:left="1440" w:header="720" w:footer="720" w:gutter="0"/>
          <w:cols w:space="720"/>
          <w:docGrid w:linePitch="360"/>
        </w:sectPr>
      </w:pPr>
    </w:p>
    <w:p w14:paraId="18D41A33" w14:textId="77777777" w:rsidR="00434542" w:rsidRPr="00AD68AD" w:rsidRDefault="00434542" w:rsidP="00FB1189">
      <w:pPr>
        <w:pStyle w:val="Heading2"/>
        <w:rPr>
          <w:sz w:val="36"/>
          <w:szCs w:val="36"/>
        </w:rPr>
      </w:pPr>
      <w:bookmarkStart w:id="1" w:name="_Toc190174276"/>
      <w:bookmarkStart w:id="2" w:name="_Toc190182470"/>
      <w:bookmarkStart w:id="3" w:name="Introduction"/>
      <w:r w:rsidRPr="00AD68AD">
        <w:rPr>
          <w:sz w:val="36"/>
          <w:szCs w:val="36"/>
        </w:rPr>
        <w:lastRenderedPageBreak/>
        <w:t>Introduction</w:t>
      </w:r>
      <w:bookmarkEnd w:id="1"/>
      <w:bookmarkEnd w:id="2"/>
    </w:p>
    <w:bookmarkEnd w:id="3"/>
    <w:p w14:paraId="517F57DE" w14:textId="377C902B" w:rsidR="00434542" w:rsidRPr="00D826D2" w:rsidRDefault="00434542" w:rsidP="003C3F5D">
      <w:pPr>
        <w:spacing w:after="480"/>
        <w:rPr>
          <w:rFonts w:ascii="Arial" w:hAnsi="Arial" w:cs="Arial"/>
          <w:sz w:val="24"/>
          <w:szCs w:val="24"/>
        </w:rPr>
      </w:pPr>
      <w:r w:rsidRPr="00D826D2">
        <w:rPr>
          <w:rFonts w:ascii="Arial" w:hAnsi="Arial" w:cs="Arial"/>
          <w:sz w:val="24"/>
          <w:szCs w:val="24"/>
        </w:rPr>
        <w:t xml:space="preserve">The </w:t>
      </w:r>
      <w:r w:rsidR="00261EA9" w:rsidRPr="00D826D2">
        <w:rPr>
          <w:rFonts w:ascii="Arial" w:hAnsi="Arial" w:cs="Arial"/>
          <w:sz w:val="24"/>
          <w:szCs w:val="28"/>
        </w:rPr>
        <w:t xml:space="preserve">Fresh Fruit and Vegetable Program (FFVP) </w:t>
      </w:r>
      <w:r w:rsidRPr="00D826D2">
        <w:rPr>
          <w:rFonts w:ascii="Arial" w:hAnsi="Arial" w:cs="Arial"/>
          <w:sz w:val="24"/>
          <w:szCs w:val="28"/>
        </w:rPr>
        <w:t>Try Agriculture Samples with Tastes and Education (TASTE) Incentive grant</w:t>
      </w:r>
      <w:r w:rsidR="00261EA9" w:rsidRPr="00D826D2">
        <w:rPr>
          <w:rFonts w:ascii="Arial" w:hAnsi="Arial" w:cs="Arial"/>
          <w:sz w:val="24"/>
          <w:szCs w:val="28"/>
        </w:rPr>
        <w:t xml:space="preserve"> augmentation</w:t>
      </w:r>
      <w:r w:rsidRPr="00D826D2">
        <w:rPr>
          <w:rFonts w:ascii="Arial" w:hAnsi="Arial" w:cs="Arial"/>
          <w:sz w:val="24"/>
          <w:szCs w:val="24"/>
        </w:rPr>
        <w:t xml:space="preserve"> provides school year (SY) </w:t>
      </w:r>
      <w:r w:rsidRPr="00D826D2">
        <w:rPr>
          <w:rFonts w:ascii="Arial" w:hAnsi="Arial" w:cs="Arial"/>
          <w:sz w:val="24"/>
          <w:szCs w:val="28"/>
        </w:rPr>
        <w:t xml:space="preserve">2025–26 </w:t>
      </w:r>
      <w:r w:rsidR="00261EA9" w:rsidRPr="00D826D2">
        <w:rPr>
          <w:rFonts w:ascii="Arial" w:hAnsi="Arial" w:cs="Arial"/>
          <w:sz w:val="24"/>
          <w:szCs w:val="28"/>
        </w:rPr>
        <w:t xml:space="preserve">FFVP </w:t>
      </w:r>
      <w:r w:rsidRPr="00D826D2">
        <w:rPr>
          <w:rFonts w:ascii="Arial" w:hAnsi="Arial" w:cs="Arial"/>
          <w:sz w:val="24"/>
          <w:szCs w:val="28"/>
        </w:rPr>
        <w:t xml:space="preserve">awardees who elect to participate with </w:t>
      </w:r>
      <w:r w:rsidR="00261EA9" w:rsidRPr="00D826D2">
        <w:rPr>
          <w:rFonts w:ascii="Arial" w:hAnsi="Arial" w:cs="Arial"/>
          <w:sz w:val="24"/>
          <w:szCs w:val="28"/>
        </w:rPr>
        <w:t xml:space="preserve">additional </w:t>
      </w:r>
      <w:r w:rsidRPr="00D826D2">
        <w:rPr>
          <w:rFonts w:ascii="Arial" w:hAnsi="Arial" w:cs="Arial"/>
          <w:sz w:val="24"/>
          <w:szCs w:val="24"/>
        </w:rPr>
        <w:t>federal funds to provide students at FFVP-awarded sites at least three additional taste-tests of local (</w:t>
      </w:r>
      <w:r w:rsidR="00A77408">
        <w:rPr>
          <w:rFonts w:ascii="Arial" w:hAnsi="Arial" w:cs="Arial"/>
          <w:sz w:val="24"/>
          <w:szCs w:val="24"/>
        </w:rPr>
        <w:t xml:space="preserve">within </w:t>
      </w:r>
      <w:r w:rsidRPr="00D826D2">
        <w:rPr>
          <w:rFonts w:ascii="Arial" w:hAnsi="Arial" w:cs="Arial"/>
          <w:sz w:val="24"/>
          <w:szCs w:val="24"/>
        </w:rPr>
        <w:t>150 miles</w:t>
      </w:r>
      <w:r w:rsidR="00A77408">
        <w:rPr>
          <w:rFonts w:ascii="Arial" w:hAnsi="Arial" w:cs="Arial"/>
          <w:sz w:val="24"/>
          <w:szCs w:val="24"/>
        </w:rPr>
        <w:t xml:space="preserve"> from </w:t>
      </w:r>
      <w:r w:rsidR="00BE0C78">
        <w:rPr>
          <w:rFonts w:ascii="Arial" w:hAnsi="Arial" w:cs="Arial"/>
          <w:sz w:val="24"/>
          <w:szCs w:val="24"/>
        </w:rPr>
        <w:t>grantee</w:t>
      </w:r>
      <w:r w:rsidRPr="00D826D2">
        <w:rPr>
          <w:rFonts w:ascii="Arial" w:hAnsi="Arial" w:cs="Arial"/>
          <w:sz w:val="24"/>
          <w:szCs w:val="24"/>
        </w:rPr>
        <w:t>) and certified organic and/or sustainably grown fruits and vegetables and to purchase nutrition</w:t>
      </w:r>
      <w:r w:rsidR="000A0AD4">
        <w:rPr>
          <w:rFonts w:ascii="Arial" w:hAnsi="Arial" w:cs="Arial"/>
          <w:sz w:val="24"/>
          <w:szCs w:val="24"/>
        </w:rPr>
        <w:t>-based</w:t>
      </w:r>
      <w:r w:rsidRPr="00D826D2">
        <w:rPr>
          <w:rFonts w:ascii="Arial" w:hAnsi="Arial" w:cs="Arial"/>
          <w:sz w:val="24"/>
          <w:szCs w:val="24"/>
        </w:rPr>
        <w:t xml:space="preserve"> and/or agricultural-based education materials.</w:t>
      </w:r>
    </w:p>
    <w:p w14:paraId="693E0550" w14:textId="77777777" w:rsidR="00DD59C8" w:rsidRPr="00AD68AD" w:rsidRDefault="00DD59C8" w:rsidP="00AD68AD">
      <w:pPr>
        <w:pStyle w:val="Heading2"/>
        <w:rPr>
          <w:sz w:val="36"/>
          <w:szCs w:val="36"/>
        </w:rPr>
      </w:pPr>
      <w:bookmarkStart w:id="4" w:name="FFVPTASTEIncentiveRequirements"/>
      <w:bookmarkStart w:id="5" w:name="_Toc190174277"/>
      <w:bookmarkStart w:id="6" w:name="_Toc190182471"/>
      <w:bookmarkStart w:id="7" w:name="Definitions"/>
      <w:r w:rsidRPr="00AD68AD">
        <w:rPr>
          <w:sz w:val="36"/>
          <w:szCs w:val="36"/>
        </w:rPr>
        <w:t>FFVP TASTE Incentive Requirements</w:t>
      </w:r>
      <w:bookmarkEnd w:id="4"/>
      <w:bookmarkEnd w:id="5"/>
      <w:bookmarkEnd w:id="6"/>
    </w:p>
    <w:p w14:paraId="2A1F0304" w14:textId="4AEA7247" w:rsidR="00DD59C8" w:rsidRPr="00D826D2" w:rsidRDefault="00DD59C8" w:rsidP="003C3F5D">
      <w:pPr>
        <w:spacing w:after="240"/>
        <w:rPr>
          <w:rFonts w:ascii="Arial" w:hAnsi="Arial" w:cs="Arial"/>
          <w:sz w:val="24"/>
          <w:szCs w:val="28"/>
        </w:rPr>
      </w:pPr>
      <w:r w:rsidRPr="00D826D2">
        <w:rPr>
          <w:rFonts w:ascii="Arial" w:hAnsi="Arial" w:cs="Arial"/>
          <w:sz w:val="24"/>
          <w:szCs w:val="28"/>
        </w:rPr>
        <w:t xml:space="preserve">The FFVP </w:t>
      </w:r>
      <w:r w:rsidRPr="00D826D2">
        <w:rPr>
          <w:rFonts w:ascii="Arial" w:hAnsi="Arial" w:cs="Arial"/>
          <w:bCs/>
          <w:sz w:val="24"/>
          <w:szCs w:val="28"/>
        </w:rPr>
        <w:t>TASTE Incentive grant augmentation has the following two requirements and one optional activity:</w:t>
      </w:r>
      <w:r w:rsidRPr="00D826D2">
        <w:rPr>
          <w:rFonts w:ascii="Arial" w:hAnsi="Arial" w:cs="Arial"/>
          <w:b/>
          <w:sz w:val="24"/>
          <w:szCs w:val="28"/>
        </w:rPr>
        <w:t> </w:t>
      </w:r>
      <w:r w:rsidRPr="00D826D2">
        <w:rPr>
          <w:rFonts w:ascii="Arial" w:hAnsi="Arial" w:cs="Arial"/>
          <w:sz w:val="24"/>
          <w:szCs w:val="28"/>
        </w:rPr>
        <w:t>  </w:t>
      </w:r>
    </w:p>
    <w:p w14:paraId="02C36C2D" w14:textId="40B3929E" w:rsidR="00DD59C8" w:rsidRPr="00D826D2" w:rsidRDefault="00DD59C8" w:rsidP="00304D1B">
      <w:pPr>
        <w:pStyle w:val="ListParagraph"/>
        <w:numPr>
          <w:ilvl w:val="0"/>
          <w:numId w:val="2"/>
        </w:numPr>
      </w:pPr>
      <w:r w:rsidRPr="00D826D2">
        <w:t xml:space="preserve">Offer students at FFVP-awarded school sites at least three additional </w:t>
      </w:r>
      <w:proofErr w:type="gramStart"/>
      <w:r w:rsidRPr="00D826D2">
        <w:t>taste-tests</w:t>
      </w:r>
      <w:proofErr w:type="gramEnd"/>
      <w:r w:rsidRPr="00D826D2">
        <w:t xml:space="preserve"> of local (</w:t>
      </w:r>
      <w:r w:rsidR="00BE0C78">
        <w:t xml:space="preserve">within </w:t>
      </w:r>
      <w:r w:rsidRPr="00D826D2">
        <w:t>150 miles</w:t>
      </w:r>
      <w:r w:rsidR="00BE0C78">
        <w:t xml:space="preserve"> of grantee</w:t>
      </w:r>
      <w:r w:rsidRPr="00D826D2">
        <w:t>) and certified organic and/or sustainably grown fruits and vegetables (required)</w:t>
      </w:r>
      <w:r w:rsidR="009A625A">
        <w:t>.</w:t>
      </w:r>
    </w:p>
    <w:p w14:paraId="1E19A4E9" w14:textId="30D1D6AA" w:rsidR="00DD59C8" w:rsidRPr="00D826D2" w:rsidRDefault="00DD59C8" w:rsidP="00304D1B">
      <w:pPr>
        <w:pStyle w:val="ListParagraph"/>
        <w:numPr>
          <w:ilvl w:val="0"/>
          <w:numId w:val="2"/>
        </w:numPr>
      </w:pPr>
      <w:r w:rsidRPr="00D826D2">
        <w:t xml:space="preserve">Develop two new purchasing connections, per school food authority (SFA), with local, small to medium-sized farms, food hubs, cooperatives, or school farms within 150 miles </w:t>
      </w:r>
      <w:r w:rsidR="00BE0C78">
        <w:t xml:space="preserve">of the school site </w:t>
      </w:r>
      <w:r w:rsidRPr="00D826D2">
        <w:t>that are certified organic and/or that use sustainable farming practices (required)</w:t>
      </w:r>
      <w:r w:rsidR="009A625A">
        <w:t>.</w:t>
      </w:r>
    </w:p>
    <w:p w14:paraId="58D838B7" w14:textId="02D43D66" w:rsidR="00DD59C8" w:rsidRPr="00D826D2" w:rsidRDefault="00DD59C8" w:rsidP="00304D1B">
      <w:pPr>
        <w:pStyle w:val="ListParagraph"/>
        <w:numPr>
          <w:ilvl w:val="2"/>
          <w:numId w:val="20"/>
        </w:numPr>
      </w:pPr>
      <w:r w:rsidRPr="00D826D2">
        <w:t>To cultivate equity, give preference to supporting small and medium sized producers and those representing historically disadvantaged populations which include Black, Indigenous, and People of Color (BIPOC), women, and veterans</w:t>
      </w:r>
      <w:r w:rsidR="009A625A">
        <w:t xml:space="preserve"> </w:t>
      </w:r>
      <w:r w:rsidR="009A625A" w:rsidRPr="00D826D2">
        <w:t>where possible</w:t>
      </w:r>
      <w:r w:rsidR="009A625A">
        <w:t>.</w:t>
      </w:r>
    </w:p>
    <w:p w14:paraId="22E34442" w14:textId="3334EB6D" w:rsidR="007E7590" w:rsidRPr="00D826D2" w:rsidRDefault="009A625A" w:rsidP="00304D1B">
      <w:pPr>
        <w:pStyle w:val="ListParagraph"/>
        <w:numPr>
          <w:ilvl w:val="2"/>
          <w:numId w:val="20"/>
        </w:numPr>
      </w:pPr>
      <w:r>
        <w:t>A</w:t>
      </w:r>
      <w:r w:rsidR="007E7590" w:rsidRPr="00D826D2">
        <w:t xml:space="preserve">ccommodation may be made for purchases </w:t>
      </w:r>
      <w:r w:rsidR="00BE0C78">
        <w:t>located further</w:t>
      </w:r>
      <w:r w:rsidR="00BE0C78" w:rsidRPr="00D826D2">
        <w:t xml:space="preserve"> </w:t>
      </w:r>
      <w:r w:rsidR="007E7590" w:rsidRPr="00D826D2">
        <w:t>than 150 miles</w:t>
      </w:r>
      <w:r w:rsidR="00BE0C78">
        <w:t xml:space="preserve"> away</w:t>
      </w:r>
      <w:r w:rsidR="007E7590" w:rsidRPr="00D826D2">
        <w:t>, with prior approval from the CDE.</w:t>
      </w:r>
    </w:p>
    <w:p w14:paraId="7F4F8E9C" w14:textId="6ADEB249" w:rsidR="00DD59C8" w:rsidRPr="003C3F5D" w:rsidRDefault="00DD59C8" w:rsidP="00304D1B">
      <w:pPr>
        <w:pStyle w:val="ListParagraph"/>
        <w:numPr>
          <w:ilvl w:val="0"/>
          <w:numId w:val="2"/>
        </w:numPr>
      </w:pPr>
      <w:r w:rsidRPr="00D826D2">
        <w:t>Purchase nutrition and/or agricultural-based education materials for use in awarded sites</w:t>
      </w:r>
      <w:r w:rsidR="000A0AD4">
        <w:t>.</w:t>
      </w:r>
      <w:r w:rsidRPr="00D826D2">
        <w:t xml:space="preserve"> </w:t>
      </w:r>
      <w:r w:rsidR="000A0AD4">
        <w:t>These materials may be used to support nutrition education activities required as a part of the FFVP</w:t>
      </w:r>
      <w:r w:rsidR="00BE0C78">
        <w:t xml:space="preserve"> </w:t>
      </w:r>
      <w:r w:rsidR="009A625A" w:rsidRPr="00D826D2">
        <w:t>(optional)</w:t>
      </w:r>
      <w:r w:rsidR="009A625A">
        <w:t>.</w:t>
      </w:r>
    </w:p>
    <w:p w14:paraId="05946D60" w14:textId="163AC8B5" w:rsidR="00192150" w:rsidRPr="00B82815" w:rsidRDefault="001E7AD3" w:rsidP="00B82815">
      <w:pPr>
        <w:pStyle w:val="pf0"/>
        <w:rPr>
          <w:rFonts w:ascii="Arial" w:eastAsiaTheme="minorHAnsi" w:hAnsi="Arial" w:cs="Arial"/>
          <w:kern w:val="2"/>
          <w:szCs w:val="28"/>
          <w14:ligatures w14:val="standardContextual"/>
        </w:rPr>
      </w:pPr>
      <w:r w:rsidRPr="00D826D2">
        <w:rPr>
          <w:rFonts w:ascii="Arial" w:eastAsiaTheme="minorHAnsi" w:hAnsi="Arial" w:cs="Arial"/>
          <w:kern w:val="2"/>
          <w:szCs w:val="28"/>
          <w14:ligatures w14:val="standardContextual"/>
        </w:rPr>
        <w:t>For more information on allowable and unallowable purchases, includ</w:t>
      </w:r>
      <w:r w:rsidR="00BE0C78">
        <w:rPr>
          <w:rFonts w:ascii="Arial" w:eastAsiaTheme="minorHAnsi" w:hAnsi="Arial" w:cs="Arial"/>
          <w:kern w:val="2"/>
          <w:szCs w:val="28"/>
          <w14:ligatures w14:val="standardContextual"/>
        </w:rPr>
        <w:t>i</w:t>
      </w:r>
      <w:r w:rsidRPr="00D826D2">
        <w:rPr>
          <w:rFonts w:ascii="Arial" w:eastAsiaTheme="minorHAnsi" w:hAnsi="Arial" w:cs="Arial"/>
          <w:kern w:val="2"/>
          <w:szCs w:val="28"/>
          <w14:ligatures w14:val="standardContextual"/>
        </w:rPr>
        <w:t>ng nutrition and agricultural-based education materials, see the Expenses section</w:t>
      </w:r>
      <w:r w:rsidR="00BE0C78">
        <w:rPr>
          <w:rFonts w:ascii="Arial" w:eastAsiaTheme="minorHAnsi" w:hAnsi="Arial" w:cs="Arial"/>
          <w:kern w:val="2"/>
          <w:szCs w:val="28"/>
          <w14:ligatures w14:val="standardContextual"/>
        </w:rPr>
        <w:t xml:space="preserve"> of this handbook</w:t>
      </w:r>
      <w:r w:rsidRPr="00D826D2">
        <w:rPr>
          <w:rFonts w:ascii="Arial" w:eastAsiaTheme="minorHAnsi" w:hAnsi="Arial" w:cs="Arial"/>
          <w:kern w:val="2"/>
          <w:szCs w:val="28"/>
          <w14:ligatures w14:val="standardContextual"/>
        </w:rPr>
        <w:t xml:space="preserve">. </w:t>
      </w:r>
    </w:p>
    <w:p w14:paraId="19D80285" w14:textId="1EBE4CC9" w:rsidR="00CF2598" w:rsidRPr="00FB1189" w:rsidRDefault="004059E0" w:rsidP="00FB1189">
      <w:pPr>
        <w:pStyle w:val="Heading3"/>
        <w:rPr>
          <w:rStyle w:val="Hyperlink"/>
          <w:color w:val="000000" w:themeColor="text1"/>
          <w:u w:val="none"/>
        </w:rPr>
      </w:pPr>
      <w:bookmarkStart w:id="8" w:name="_Toc190174278"/>
      <w:bookmarkStart w:id="9" w:name="_Toc190182472"/>
      <w:r w:rsidRPr="00AD68AD">
        <w:rPr>
          <w:sz w:val="28"/>
          <w:szCs w:val="28"/>
        </w:rPr>
        <w:lastRenderedPageBreak/>
        <w:t>Definitions</w:t>
      </w:r>
      <w:bookmarkEnd w:id="8"/>
      <w:bookmarkEnd w:id="9"/>
      <w:r w:rsidRPr="00FB1189">
        <w:t xml:space="preserve"> </w:t>
      </w:r>
    </w:p>
    <w:p w14:paraId="245B73F2" w14:textId="088C28F0" w:rsidR="00CF2598" w:rsidRPr="00AD68AD" w:rsidRDefault="00CF2598" w:rsidP="00B82815">
      <w:pPr>
        <w:pStyle w:val="Heading4"/>
        <w:rPr>
          <w:sz w:val="24"/>
          <w:szCs w:val="24"/>
        </w:rPr>
      </w:pPr>
      <w:bookmarkStart w:id="10" w:name="_Toc190174279"/>
      <w:bookmarkStart w:id="11" w:name="_Toc190182473"/>
      <w:bookmarkStart w:id="12" w:name="DefinitionsLocal"/>
      <w:bookmarkEnd w:id="7"/>
      <w:r w:rsidRPr="00AD68AD">
        <w:rPr>
          <w:sz w:val="24"/>
          <w:szCs w:val="24"/>
        </w:rPr>
        <w:t>Local</w:t>
      </w:r>
      <w:bookmarkEnd w:id="10"/>
      <w:bookmarkEnd w:id="11"/>
    </w:p>
    <w:bookmarkEnd w:id="12"/>
    <w:p w14:paraId="6F8F67B8" w14:textId="6BADE3B1" w:rsidR="00244EC1" w:rsidRPr="00D826D2" w:rsidRDefault="00CF2598" w:rsidP="00911652">
      <w:pPr>
        <w:spacing w:after="240" w:line="240" w:lineRule="auto"/>
        <w:rPr>
          <w:rFonts w:ascii="Arial" w:hAnsi="Arial" w:cs="Arial"/>
          <w:sz w:val="24"/>
          <w:szCs w:val="24"/>
        </w:rPr>
      </w:pPr>
      <w:r w:rsidRPr="00D826D2">
        <w:rPr>
          <w:rFonts w:ascii="Arial" w:hAnsi="Arial" w:cs="Arial"/>
          <w:sz w:val="24"/>
          <w:szCs w:val="24"/>
        </w:rPr>
        <w:t>For the purposes of th</w:t>
      </w:r>
      <w:r w:rsidR="00A34A04" w:rsidRPr="00D826D2">
        <w:rPr>
          <w:rFonts w:ascii="Arial" w:hAnsi="Arial" w:cs="Arial"/>
          <w:sz w:val="24"/>
          <w:szCs w:val="24"/>
        </w:rPr>
        <w:t>e</w:t>
      </w:r>
      <w:r w:rsidR="00261EA9" w:rsidRPr="00D826D2">
        <w:rPr>
          <w:rFonts w:ascii="Arial" w:hAnsi="Arial" w:cs="Arial"/>
          <w:sz w:val="24"/>
          <w:szCs w:val="24"/>
        </w:rPr>
        <w:t xml:space="preserve"> FFVP</w:t>
      </w:r>
      <w:r w:rsidR="00A34A04" w:rsidRPr="00D826D2">
        <w:rPr>
          <w:rFonts w:ascii="Arial" w:hAnsi="Arial" w:cs="Arial"/>
          <w:sz w:val="24"/>
          <w:szCs w:val="24"/>
        </w:rPr>
        <w:t xml:space="preserve"> TASTE Incentive</w:t>
      </w:r>
      <w:r w:rsidRPr="00D826D2">
        <w:rPr>
          <w:rFonts w:ascii="Arial" w:hAnsi="Arial" w:cs="Arial"/>
          <w:sz w:val="24"/>
          <w:szCs w:val="24"/>
        </w:rPr>
        <w:t xml:space="preserve"> grant</w:t>
      </w:r>
      <w:r w:rsidR="00261EA9" w:rsidRPr="00D826D2">
        <w:rPr>
          <w:rFonts w:ascii="Arial" w:hAnsi="Arial" w:cs="Arial"/>
          <w:sz w:val="24"/>
          <w:szCs w:val="24"/>
        </w:rPr>
        <w:t xml:space="preserve"> augmentation</w:t>
      </w:r>
      <w:r w:rsidRPr="00D826D2">
        <w:rPr>
          <w:rFonts w:ascii="Arial" w:hAnsi="Arial" w:cs="Arial"/>
          <w:sz w:val="24"/>
          <w:szCs w:val="24"/>
        </w:rPr>
        <w:t>, local fruits and vegetables are</w:t>
      </w:r>
      <w:r w:rsidR="00261EA9" w:rsidRPr="00D826D2">
        <w:rPr>
          <w:rFonts w:ascii="Arial" w:hAnsi="Arial" w:cs="Arial"/>
          <w:sz w:val="24"/>
          <w:szCs w:val="24"/>
        </w:rPr>
        <w:t xml:space="preserve"> defined as</w:t>
      </w:r>
      <w:r w:rsidRPr="00D826D2">
        <w:rPr>
          <w:rFonts w:ascii="Arial" w:hAnsi="Arial" w:cs="Arial"/>
          <w:sz w:val="24"/>
          <w:szCs w:val="24"/>
        </w:rPr>
        <w:t xml:space="preserve"> </w:t>
      </w:r>
      <w:r w:rsidR="007A4517" w:rsidRPr="00D826D2">
        <w:rPr>
          <w:rFonts w:ascii="Arial" w:hAnsi="Arial" w:cs="Arial"/>
          <w:sz w:val="24"/>
          <w:szCs w:val="24"/>
        </w:rPr>
        <w:t>those</w:t>
      </w:r>
      <w:r w:rsidRPr="00D826D2">
        <w:rPr>
          <w:rFonts w:ascii="Arial" w:hAnsi="Arial" w:cs="Arial"/>
          <w:sz w:val="24"/>
          <w:szCs w:val="24"/>
        </w:rPr>
        <w:t xml:space="preserve"> </w:t>
      </w:r>
      <w:r w:rsidR="00A35308" w:rsidRPr="00D826D2">
        <w:rPr>
          <w:rFonts w:ascii="Arial" w:hAnsi="Arial" w:cs="Arial"/>
          <w:sz w:val="24"/>
          <w:szCs w:val="24"/>
        </w:rPr>
        <w:t>grown within 150 miles of the grantee.</w:t>
      </w:r>
      <w:r w:rsidR="00261EA9" w:rsidRPr="00D826D2">
        <w:rPr>
          <w:rFonts w:ascii="Arial" w:hAnsi="Arial" w:cs="Arial"/>
          <w:sz w:val="24"/>
          <w:szCs w:val="24"/>
        </w:rPr>
        <w:t xml:space="preserve"> </w:t>
      </w:r>
      <w:r w:rsidR="009A625A" w:rsidRPr="00D826D2">
        <w:rPr>
          <w:rFonts w:ascii="Arial" w:hAnsi="Arial" w:cs="Arial"/>
          <w:sz w:val="24"/>
          <w:szCs w:val="24"/>
        </w:rPr>
        <w:t>Accommodation</w:t>
      </w:r>
      <w:r w:rsidRPr="00D826D2">
        <w:rPr>
          <w:rFonts w:ascii="Arial" w:hAnsi="Arial" w:cs="Arial"/>
          <w:sz w:val="24"/>
          <w:szCs w:val="24"/>
        </w:rPr>
        <w:t xml:space="preserve"> for purchases outside th</w:t>
      </w:r>
      <w:r w:rsidR="0058467D" w:rsidRPr="00D826D2">
        <w:rPr>
          <w:rFonts w:ascii="Arial" w:hAnsi="Arial" w:cs="Arial"/>
          <w:sz w:val="24"/>
          <w:szCs w:val="24"/>
        </w:rPr>
        <w:t>e</w:t>
      </w:r>
      <w:r w:rsidR="00B2159C" w:rsidRPr="00D826D2">
        <w:rPr>
          <w:rFonts w:ascii="Arial" w:hAnsi="Arial" w:cs="Arial"/>
          <w:sz w:val="24"/>
          <w:szCs w:val="24"/>
        </w:rPr>
        <w:t xml:space="preserve"> </w:t>
      </w:r>
      <w:r w:rsidR="0058467D" w:rsidRPr="00D826D2">
        <w:rPr>
          <w:rFonts w:ascii="Arial" w:hAnsi="Arial" w:cs="Arial"/>
          <w:sz w:val="24"/>
          <w:szCs w:val="24"/>
        </w:rPr>
        <w:t>150</w:t>
      </w:r>
      <w:r w:rsidR="00BE0C78">
        <w:rPr>
          <w:rFonts w:ascii="Arial" w:hAnsi="Arial" w:cs="Arial"/>
          <w:sz w:val="24"/>
          <w:szCs w:val="24"/>
        </w:rPr>
        <w:t>-</w:t>
      </w:r>
      <w:r w:rsidR="0058467D" w:rsidRPr="00D826D2">
        <w:rPr>
          <w:rFonts w:ascii="Arial" w:hAnsi="Arial" w:cs="Arial"/>
          <w:sz w:val="24"/>
          <w:szCs w:val="24"/>
        </w:rPr>
        <w:t>mile</w:t>
      </w:r>
      <w:r w:rsidRPr="00D826D2">
        <w:rPr>
          <w:rFonts w:ascii="Arial" w:hAnsi="Arial" w:cs="Arial"/>
          <w:sz w:val="24"/>
          <w:szCs w:val="24"/>
        </w:rPr>
        <w:t xml:space="preserve"> range may be made in consultation with the </w:t>
      </w:r>
      <w:r w:rsidR="007A4517" w:rsidRPr="00D826D2">
        <w:rPr>
          <w:rFonts w:ascii="Arial" w:hAnsi="Arial" w:cs="Arial"/>
          <w:sz w:val="24"/>
          <w:szCs w:val="24"/>
        </w:rPr>
        <w:t>California Department of Education (</w:t>
      </w:r>
      <w:r w:rsidRPr="00D826D2">
        <w:rPr>
          <w:rFonts w:ascii="Arial" w:hAnsi="Arial" w:cs="Arial"/>
          <w:sz w:val="24"/>
          <w:szCs w:val="24"/>
        </w:rPr>
        <w:t>CDE</w:t>
      </w:r>
      <w:r w:rsidR="007A4517" w:rsidRPr="00D826D2">
        <w:rPr>
          <w:rFonts w:ascii="Arial" w:hAnsi="Arial" w:cs="Arial"/>
          <w:sz w:val="24"/>
          <w:szCs w:val="24"/>
        </w:rPr>
        <w:t>)</w:t>
      </w:r>
      <w:r w:rsidRPr="00D826D2">
        <w:rPr>
          <w:rFonts w:ascii="Arial" w:hAnsi="Arial" w:cs="Arial"/>
          <w:sz w:val="24"/>
          <w:szCs w:val="24"/>
        </w:rPr>
        <w:t xml:space="preserve">. All produce purchased with the </w:t>
      </w:r>
      <w:r w:rsidR="00261EA9" w:rsidRPr="00D826D2">
        <w:rPr>
          <w:rFonts w:ascii="Arial" w:hAnsi="Arial" w:cs="Arial"/>
          <w:sz w:val="24"/>
          <w:szCs w:val="24"/>
        </w:rPr>
        <w:t xml:space="preserve">FFVP </w:t>
      </w:r>
      <w:r w:rsidRPr="00D826D2">
        <w:rPr>
          <w:rFonts w:ascii="Arial" w:hAnsi="Arial" w:cs="Arial"/>
          <w:sz w:val="24"/>
          <w:szCs w:val="24"/>
        </w:rPr>
        <w:t xml:space="preserve">TASTE Incentive </w:t>
      </w:r>
      <w:r w:rsidR="00261EA9" w:rsidRPr="00D826D2">
        <w:rPr>
          <w:rFonts w:ascii="Arial" w:hAnsi="Arial" w:cs="Arial"/>
          <w:sz w:val="24"/>
          <w:szCs w:val="24"/>
        </w:rPr>
        <w:t>augmentation</w:t>
      </w:r>
      <w:r w:rsidRPr="00D826D2">
        <w:rPr>
          <w:rFonts w:ascii="Arial" w:hAnsi="Arial" w:cs="Arial"/>
          <w:sz w:val="24"/>
          <w:szCs w:val="24"/>
        </w:rPr>
        <w:t xml:space="preserve"> must </w:t>
      </w:r>
      <w:r w:rsidR="00EA2363" w:rsidRPr="00D826D2">
        <w:rPr>
          <w:rFonts w:ascii="Arial" w:hAnsi="Arial" w:cs="Arial"/>
          <w:sz w:val="24"/>
          <w:szCs w:val="24"/>
        </w:rPr>
        <w:t xml:space="preserve">be </w:t>
      </w:r>
      <w:r w:rsidR="00A34A04" w:rsidRPr="00D826D2">
        <w:rPr>
          <w:rFonts w:ascii="Arial" w:hAnsi="Arial" w:cs="Arial"/>
          <w:sz w:val="24"/>
          <w:szCs w:val="24"/>
        </w:rPr>
        <w:t>California</w:t>
      </w:r>
      <w:r w:rsidR="00BE0C78">
        <w:rPr>
          <w:rFonts w:ascii="Arial" w:hAnsi="Arial" w:cs="Arial"/>
          <w:sz w:val="24"/>
          <w:szCs w:val="24"/>
        </w:rPr>
        <w:t>-</w:t>
      </w:r>
      <w:r w:rsidR="00A34A04" w:rsidRPr="00D826D2">
        <w:rPr>
          <w:rFonts w:ascii="Arial" w:hAnsi="Arial" w:cs="Arial"/>
          <w:sz w:val="24"/>
          <w:szCs w:val="24"/>
        </w:rPr>
        <w:t xml:space="preserve">grown </w:t>
      </w:r>
      <w:r w:rsidR="00244EC1" w:rsidRPr="00D826D2">
        <w:rPr>
          <w:rFonts w:ascii="Arial" w:hAnsi="Arial" w:cs="Arial"/>
          <w:sz w:val="24"/>
          <w:szCs w:val="24"/>
        </w:rPr>
        <w:t>and certified organic</w:t>
      </w:r>
      <w:r w:rsidR="009A625A">
        <w:rPr>
          <w:rFonts w:ascii="Arial" w:hAnsi="Arial" w:cs="Arial"/>
          <w:sz w:val="24"/>
          <w:szCs w:val="24"/>
        </w:rPr>
        <w:t xml:space="preserve">, </w:t>
      </w:r>
      <w:r w:rsidR="00244EC1" w:rsidRPr="00D826D2">
        <w:rPr>
          <w:rFonts w:ascii="Arial" w:hAnsi="Arial" w:cs="Arial"/>
          <w:sz w:val="24"/>
          <w:szCs w:val="24"/>
        </w:rPr>
        <w:t xml:space="preserve">or </w:t>
      </w:r>
      <w:r w:rsidR="009A625A" w:rsidRPr="00D826D2">
        <w:rPr>
          <w:rFonts w:ascii="Arial" w:hAnsi="Arial" w:cs="Arial"/>
          <w:sz w:val="24"/>
          <w:szCs w:val="24"/>
        </w:rPr>
        <w:t xml:space="preserve">at a minimum </w:t>
      </w:r>
      <w:r w:rsidR="00244EC1" w:rsidRPr="00D826D2">
        <w:rPr>
          <w:rFonts w:ascii="Arial" w:hAnsi="Arial" w:cs="Arial"/>
          <w:sz w:val="24"/>
          <w:szCs w:val="24"/>
        </w:rPr>
        <w:t xml:space="preserve">grown using sustainable farming practices. </w:t>
      </w:r>
    </w:p>
    <w:p w14:paraId="0250EFAB" w14:textId="0904DF16" w:rsidR="00CF2598" w:rsidRPr="00D826D2" w:rsidRDefault="00244EC1" w:rsidP="00CF2598">
      <w:pPr>
        <w:spacing w:after="0" w:line="240" w:lineRule="auto"/>
        <w:rPr>
          <w:rFonts w:ascii="Arial" w:hAnsi="Arial" w:cs="Arial"/>
          <w:b/>
          <w:bCs/>
          <w:sz w:val="24"/>
          <w:szCs w:val="24"/>
        </w:rPr>
      </w:pPr>
      <w:r w:rsidRPr="00D826D2">
        <w:rPr>
          <w:rFonts w:ascii="Arial" w:hAnsi="Arial" w:cs="Arial"/>
          <w:sz w:val="24"/>
          <w:szCs w:val="24"/>
        </w:rPr>
        <w:t xml:space="preserve">For </w:t>
      </w:r>
      <w:r w:rsidR="00A515D3" w:rsidRPr="00D826D2">
        <w:rPr>
          <w:rFonts w:ascii="Arial" w:hAnsi="Arial" w:cs="Arial"/>
          <w:sz w:val="24"/>
          <w:szCs w:val="24"/>
        </w:rPr>
        <w:t xml:space="preserve">pre-approval to use </w:t>
      </w:r>
      <w:r w:rsidR="00261EA9" w:rsidRPr="00D826D2">
        <w:rPr>
          <w:rFonts w:ascii="Arial" w:hAnsi="Arial" w:cs="Arial"/>
          <w:sz w:val="24"/>
          <w:szCs w:val="24"/>
        </w:rPr>
        <w:t xml:space="preserve">FFVP </w:t>
      </w:r>
      <w:r w:rsidR="00A515D3" w:rsidRPr="00D826D2">
        <w:rPr>
          <w:rFonts w:ascii="Arial" w:hAnsi="Arial" w:cs="Arial"/>
          <w:sz w:val="24"/>
          <w:szCs w:val="24"/>
        </w:rPr>
        <w:t xml:space="preserve">TASTE Incentive </w:t>
      </w:r>
      <w:r w:rsidR="000A033C" w:rsidRPr="00D826D2">
        <w:rPr>
          <w:rFonts w:ascii="Arial" w:hAnsi="Arial" w:cs="Arial"/>
          <w:sz w:val="24"/>
          <w:szCs w:val="24"/>
        </w:rPr>
        <w:t>funding for</w:t>
      </w:r>
      <w:r w:rsidRPr="00D826D2">
        <w:rPr>
          <w:rFonts w:ascii="Arial" w:hAnsi="Arial" w:cs="Arial"/>
          <w:sz w:val="24"/>
          <w:szCs w:val="24"/>
        </w:rPr>
        <w:t xml:space="preserve"> produce grown </w:t>
      </w:r>
      <w:r w:rsidR="00BE0C78">
        <w:rPr>
          <w:rFonts w:ascii="Arial" w:hAnsi="Arial" w:cs="Arial"/>
          <w:sz w:val="24"/>
          <w:szCs w:val="24"/>
        </w:rPr>
        <w:t>farther</w:t>
      </w:r>
      <w:r w:rsidR="00A35308" w:rsidRPr="00D826D2">
        <w:rPr>
          <w:rFonts w:ascii="Arial" w:hAnsi="Arial" w:cs="Arial"/>
          <w:sz w:val="24"/>
          <w:szCs w:val="24"/>
        </w:rPr>
        <w:t xml:space="preserve"> than</w:t>
      </w:r>
      <w:r w:rsidR="00261EA9" w:rsidRPr="00D826D2">
        <w:rPr>
          <w:rFonts w:ascii="Arial" w:hAnsi="Arial" w:cs="Arial"/>
          <w:sz w:val="24"/>
          <w:szCs w:val="24"/>
        </w:rPr>
        <w:t xml:space="preserve"> </w:t>
      </w:r>
      <w:r w:rsidRPr="00D826D2">
        <w:rPr>
          <w:rFonts w:ascii="Arial" w:hAnsi="Arial" w:cs="Arial"/>
          <w:sz w:val="24"/>
          <w:szCs w:val="24"/>
        </w:rPr>
        <w:t>150 miles</w:t>
      </w:r>
      <w:r w:rsidR="00A35308" w:rsidRPr="00D826D2">
        <w:rPr>
          <w:rFonts w:ascii="Arial" w:hAnsi="Arial" w:cs="Arial"/>
          <w:sz w:val="24"/>
          <w:szCs w:val="24"/>
        </w:rPr>
        <w:t xml:space="preserve"> from the grantee</w:t>
      </w:r>
      <w:r w:rsidRPr="00D826D2">
        <w:rPr>
          <w:rFonts w:ascii="Arial" w:hAnsi="Arial" w:cs="Arial"/>
          <w:sz w:val="24"/>
          <w:szCs w:val="24"/>
        </w:rPr>
        <w:t>, contact the CDE by email at</w:t>
      </w:r>
      <w:r w:rsidR="00A35308" w:rsidRPr="00D826D2">
        <w:rPr>
          <w:rFonts w:ascii="Arial" w:hAnsi="Arial" w:cs="Arial"/>
          <w:sz w:val="24"/>
          <w:szCs w:val="24"/>
        </w:rPr>
        <w:t xml:space="preserve"> </w:t>
      </w:r>
      <w:hyperlink r:id="rId9" w:history="1">
        <w:r w:rsidR="00A35308" w:rsidRPr="00D826D2">
          <w:rPr>
            <w:rStyle w:val="Hyperlink"/>
            <w:rFonts w:ascii="Arial" w:hAnsi="Arial" w:cs="Arial"/>
            <w:sz w:val="24"/>
            <w:szCs w:val="24"/>
          </w:rPr>
          <w:t>Farm2School@cde.ca.gov</w:t>
        </w:r>
      </w:hyperlink>
      <w:r w:rsidR="00A35308" w:rsidRPr="00D826D2">
        <w:rPr>
          <w:rFonts w:ascii="Arial" w:hAnsi="Arial" w:cs="Arial"/>
          <w:sz w:val="24"/>
          <w:szCs w:val="24"/>
        </w:rPr>
        <w:t xml:space="preserve">. </w:t>
      </w:r>
      <w:r w:rsidR="007A4517" w:rsidRPr="00D826D2">
        <w:rPr>
          <w:rFonts w:ascii="Arial" w:hAnsi="Arial" w:cs="Arial"/>
          <w:sz w:val="24"/>
          <w:szCs w:val="24"/>
        </w:rPr>
        <w:t>No exceptions will be made to the California grown requirement.</w:t>
      </w:r>
    </w:p>
    <w:p w14:paraId="09FEFD2B" w14:textId="60EDE6F0" w:rsidR="00CF2598" w:rsidRPr="00AD68AD" w:rsidRDefault="0088798C" w:rsidP="00B82815">
      <w:pPr>
        <w:pStyle w:val="Heading4"/>
        <w:rPr>
          <w:sz w:val="24"/>
          <w:szCs w:val="24"/>
        </w:rPr>
      </w:pPr>
      <w:bookmarkStart w:id="13" w:name="DefinitionsCertifiedOrganic"/>
      <w:bookmarkStart w:id="14" w:name="_Toc190174280"/>
      <w:bookmarkStart w:id="15" w:name="_Toc190182474"/>
      <w:r w:rsidRPr="00AD68AD">
        <w:rPr>
          <w:sz w:val="24"/>
          <w:szCs w:val="24"/>
        </w:rPr>
        <w:t xml:space="preserve">Certified </w:t>
      </w:r>
      <w:r w:rsidR="00AE2C67" w:rsidRPr="00AD68AD">
        <w:rPr>
          <w:sz w:val="24"/>
          <w:szCs w:val="24"/>
        </w:rPr>
        <w:t>Organic</w:t>
      </w:r>
      <w:bookmarkEnd w:id="13"/>
      <w:bookmarkEnd w:id="14"/>
      <w:bookmarkEnd w:id="15"/>
    </w:p>
    <w:p w14:paraId="038DB248" w14:textId="716C718B" w:rsidR="00D73291" w:rsidRPr="00D826D2" w:rsidRDefault="007A4517" w:rsidP="003C3F5D">
      <w:pPr>
        <w:spacing w:after="240" w:line="240" w:lineRule="auto"/>
        <w:rPr>
          <w:rFonts w:ascii="Arial" w:hAnsi="Arial" w:cs="Arial"/>
          <w:sz w:val="24"/>
          <w:szCs w:val="24"/>
        </w:rPr>
      </w:pPr>
      <w:r w:rsidRPr="00D826D2">
        <w:rPr>
          <w:rFonts w:ascii="Arial" w:hAnsi="Arial" w:cs="Arial"/>
          <w:sz w:val="24"/>
          <w:szCs w:val="24"/>
        </w:rPr>
        <w:t>Certified o</w:t>
      </w:r>
      <w:r w:rsidR="00AE2C67" w:rsidRPr="00D826D2">
        <w:rPr>
          <w:rFonts w:ascii="Arial" w:hAnsi="Arial" w:cs="Arial"/>
          <w:sz w:val="24"/>
          <w:szCs w:val="24"/>
        </w:rPr>
        <w:t xml:space="preserve">rganic food is food </w:t>
      </w:r>
      <w:r w:rsidR="00261EA9" w:rsidRPr="00D826D2">
        <w:rPr>
          <w:rFonts w:ascii="Arial" w:hAnsi="Arial" w:cs="Arial"/>
          <w:sz w:val="24"/>
          <w:szCs w:val="24"/>
        </w:rPr>
        <w:t xml:space="preserve">that is </w:t>
      </w:r>
      <w:r w:rsidR="00AE2C67" w:rsidRPr="00D826D2">
        <w:rPr>
          <w:rFonts w:ascii="Arial" w:hAnsi="Arial" w:cs="Arial"/>
          <w:sz w:val="24"/>
          <w:szCs w:val="24"/>
        </w:rPr>
        <w:t>produced using sustainable agricultural production practices</w:t>
      </w:r>
      <w:r w:rsidR="0088798C" w:rsidRPr="00D826D2">
        <w:rPr>
          <w:rFonts w:ascii="Arial" w:hAnsi="Arial" w:cs="Arial"/>
          <w:sz w:val="24"/>
          <w:szCs w:val="24"/>
        </w:rPr>
        <w:t xml:space="preserve"> and </w:t>
      </w:r>
      <w:r w:rsidR="00261EA9" w:rsidRPr="00D826D2">
        <w:rPr>
          <w:rFonts w:ascii="Arial" w:hAnsi="Arial" w:cs="Arial"/>
          <w:sz w:val="24"/>
          <w:szCs w:val="24"/>
        </w:rPr>
        <w:t xml:space="preserve">that </w:t>
      </w:r>
      <w:r w:rsidR="0088798C" w:rsidRPr="00D826D2">
        <w:rPr>
          <w:rFonts w:ascii="Arial" w:hAnsi="Arial" w:cs="Arial"/>
          <w:sz w:val="24"/>
          <w:szCs w:val="24"/>
        </w:rPr>
        <w:t xml:space="preserve">has received </w:t>
      </w:r>
      <w:r w:rsidR="00D35046" w:rsidRPr="00D826D2">
        <w:rPr>
          <w:rFonts w:ascii="Arial" w:hAnsi="Arial" w:cs="Arial"/>
          <w:sz w:val="24"/>
          <w:szCs w:val="24"/>
        </w:rPr>
        <w:t>organic</w:t>
      </w:r>
      <w:r w:rsidR="0088798C" w:rsidRPr="00D826D2">
        <w:rPr>
          <w:rFonts w:ascii="Arial" w:hAnsi="Arial" w:cs="Arial"/>
          <w:sz w:val="24"/>
          <w:szCs w:val="24"/>
        </w:rPr>
        <w:t xml:space="preserve"> certification</w:t>
      </w:r>
      <w:r w:rsidR="00AE2C67" w:rsidRPr="00D826D2">
        <w:rPr>
          <w:rFonts w:ascii="Arial" w:hAnsi="Arial" w:cs="Arial"/>
          <w:sz w:val="24"/>
          <w:szCs w:val="24"/>
        </w:rPr>
        <w:t xml:space="preserve">. </w:t>
      </w:r>
      <w:r w:rsidR="00D35046" w:rsidRPr="00D826D2">
        <w:rPr>
          <w:rFonts w:ascii="Arial" w:hAnsi="Arial" w:cs="Arial"/>
          <w:sz w:val="24"/>
          <w:szCs w:val="24"/>
        </w:rPr>
        <w:t xml:space="preserve">Certified organic produce </w:t>
      </w:r>
      <w:r w:rsidR="00AE2C67" w:rsidRPr="00D826D2">
        <w:rPr>
          <w:rFonts w:ascii="Arial" w:hAnsi="Arial" w:cs="Arial"/>
          <w:sz w:val="24"/>
          <w:szCs w:val="24"/>
        </w:rPr>
        <w:t xml:space="preserve">is produced without </w:t>
      </w:r>
      <w:r w:rsidR="00EA2363" w:rsidRPr="00D826D2">
        <w:rPr>
          <w:rFonts w:ascii="Arial" w:hAnsi="Arial" w:cs="Arial"/>
          <w:sz w:val="24"/>
          <w:szCs w:val="24"/>
        </w:rPr>
        <w:t>using</w:t>
      </w:r>
      <w:r w:rsidR="00AE2C67" w:rsidRPr="00D826D2">
        <w:rPr>
          <w:rFonts w:ascii="Arial" w:hAnsi="Arial" w:cs="Arial"/>
          <w:sz w:val="24"/>
          <w:szCs w:val="24"/>
        </w:rPr>
        <w:t xml:space="preserve"> most conventional pesticides, fertilizers made with synthetic ingredients or sewage sludge, bioengineering, or ionizing radiation. The </w:t>
      </w:r>
      <w:r w:rsidR="00B82815" w:rsidRPr="00B82815">
        <w:rPr>
          <w:rFonts w:ascii="Arial" w:hAnsi="Arial" w:cs="Arial"/>
          <w:sz w:val="24"/>
          <w:szCs w:val="24"/>
        </w:rPr>
        <w:t>U.S. Department of Agriculture</w:t>
      </w:r>
      <w:r w:rsidR="00B82815">
        <w:rPr>
          <w:rFonts w:ascii="Arial" w:hAnsi="Arial" w:cs="Arial"/>
          <w:sz w:val="24"/>
          <w:szCs w:val="24"/>
        </w:rPr>
        <w:t>’s (</w:t>
      </w:r>
      <w:r w:rsidR="00244EC1" w:rsidRPr="00D826D2">
        <w:rPr>
          <w:rFonts w:ascii="Arial" w:hAnsi="Arial" w:cs="Arial"/>
          <w:sz w:val="24"/>
          <w:szCs w:val="24"/>
        </w:rPr>
        <w:t>USDA</w:t>
      </w:r>
      <w:r w:rsidR="00B82815">
        <w:rPr>
          <w:rFonts w:ascii="Arial" w:hAnsi="Arial" w:cs="Arial"/>
          <w:sz w:val="24"/>
          <w:szCs w:val="24"/>
        </w:rPr>
        <w:t>)</w:t>
      </w:r>
      <w:r w:rsidR="00AE2C67" w:rsidRPr="00D826D2">
        <w:rPr>
          <w:rFonts w:ascii="Arial" w:hAnsi="Arial" w:cs="Arial"/>
          <w:sz w:val="24"/>
          <w:szCs w:val="24"/>
        </w:rPr>
        <w:t xml:space="preserve"> </w:t>
      </w:r>
      <w:r w:rsidR="00BE0C78">
        <w:rPr>
          <w:rFonts w:ascii="Arial" w:hAnsi="Arial" w:cs="Arial"/>
          <w:sz w:val="24"/>
          <w:szCs w:val="24"/>
        </w:rPr>
        <w:t>Agricultural Marketing Service</w:t>
      </w:r>
      <w:r w:rsidR="00AE2C67" w:rsidRPr="00D826D2">
        <w:rPr>
          <w:rFonts w:ascii="Arial" w:hAnsi="Arial" w:cs="Arial"/>
          <w:sz w:val="24"/>
          <w:szCs w:val="24"/>
        </w:rPr>
        <w:t xml:space="preserve"> website </w:t>
      </w:r>
      <w:r w:rsidR="00911652">
        <w:rPr>
          <w:rFonts w:ascii="Arial" w:hAnsi="Arial" w:cs="Arial"/>
          <w:sz w:val="24"/>
          <w:szCs w:val="24"/>
        </w:rPr>
        <w:t>provides</w:t>
      </w:r>
      <w:r w:rsidR="00AE2C67" w:rsidRPr="00D826D2">
        <w:rPr>
          <w:rFonts w:ascii="Arial" w:hAnsi="Arial" w:cs="Arial"/>
          <w:sz w:val="24"/>
          <w:szCs w:val="24"/>
        </w:rPr>
        <w:t xml:space="preserve"> more information</w:t>
      </w:r>
      <w:r w:rsidR="00911652">
        <w:rPr>
          <w:rFonts w:ascii="Arial" w:hAnsi="Arial" w:cs="Arial"/>
          <w:sz w:val="24"/>
          <w:szCs w:val="24"/>
        </w:rPr>
        <w:t xml:space="preserve"> about organic produce,</w:t>
      </w:r>
      <w:r w:rsidR="00AE2C67" w:rsidRPr="00D826D2">
        <w:rPr>
          <w:rFonts w:ascii="Arial" w:hAnsi="Arial" w:cs="Arial"/>
          <w:sz w:val="24"/>
          <w:szCs w:val="24"/>
        </w:rPr>
        <w:t xml:space="preserve"> including inspection and certification information. </w:t>
      </w:r>
      <w:r w:rsidR="00911652">
        <w:rPr>
          <w:rFonts w:ascii="Arial" w:hAnsi="Arial" w:cs="Arial"/>
          <w:sz w:val="24"/>
          <w:szCs w:val="24"/>
        </w:rPr>
        <w:t>To access the</w:t>
      </w:r>
      <w:r w:rsidR="00AE2C67" w:rsidRPr="00D826D2">
        <w:rPr>
          <w:rFonts w:ascii="Arial" w:hAnsi="Arial" w:cs="Arial"/>
          <w:sz w:val="24"/>
          <w:szCs w:val="24"/>
        </w:rPr>
        <w:t xml:space="preserve"> information, </w:t>
      </w:r>
      <w:r w:rsidR="00244EC1" w:rsidRPr="00D826D2">
        <w:rPr>
          <w:rFonts w:ascii="Arial" w:hAnsi="Arial" w:cs="Arial"/>
          <w:sz w:val="24"/>
          <w:szCs w:val="24"/>
        </w:rPr>
        <w:t>visit the</w:t>
      </w:r>
      <w:r w:rsidR="0001762E" w:rsidRPr="00D826D2">
        <w:rPr>
          <w:rFonts w:ascii="Arial" w:hAnsi="Arial" w:cs="Arial"/>
          <w:sz w:val="24"/>
          <w:szCs w:val="24"/>
        </w:rPr>
        <w:t xml:space="preserve"> </w:t>
      </w:r>
      <w:r w:rsidR="00244EC1" w:rsidRPr="00D826D2">
        <w:rPr>
          <w:rFonts w:ascii="Arial" w:hAnsi="Arial" w:cs="Arial"/>
          <w:sz w:val="24"/>
          <w:szCs w:val="24"/>
        </w:rPr>
        <w:t xml:space="preserve">USDA </w:t>
      </w:r>
      <w:r w:rsidR="00911652" w:rsidRPr="008A1D0A">
        <w:rPr>
          <w:rFonts w:ascii="Arial" w:hAnsi="Arial" w:cs="Arial"/>
          <w:sz w:val="24"/>
          <w:szCs w:val="24"/>
        </w:rPr>
        <w:t>National Organic Program web page</w:t>
      </w:r>
      <w:r w:rsidR="008A1D0A" w:rsidRPr="008A1D0A">
        <w:rPr>
          <w:rFonts w:ascii="Arial" w:hAnsi="Arial" w:cs="Arial"/>
          <w:sz w:val="24"/>
          <w:szCs w:val="24"/>
        </w:rPr>
        <w:t xml:space="preserve"> at </w:t>
      </w:r>
      <w:hyperlink r:id="rId10" w:tooltip="USDA National Organic Program web page " w:history="1">
        <w:r w:rsidR="008A1D0A" w:rsidRPr="008A1D0A">
          <w:rPr>
            <w:rStyle w:val="Hyperlink"/>
            <w:rFonts w:ascii="Arial" w:hAnsi="Arial" w:cs="Arial"/>
            <w:sz w:val="24"/>
            <w:szCs w:val="24"/>
          </w:rPr>
          <w:t>https://www.ams.usda.gov/about-ams/programs-offices/national-organic-program</w:t>
        </w:r>
      </w:hyperlink>
      <w:r w:rsidR="00AE2C67" w:rsidRPr="00D826D2">
        <w:rPr>
          <w:rFonts w:ascii="Arial" w:hAnsi="Arial" w:cs="Arial"/>
          <w:sz w:val="24"/>
          <w:szCs w:val="24"/>
        </w:rPr>
        <w:t>.</w:t>
      </w:r>
    </w:p>
    <w:p w14:paraId="6E9F4F00" w14:textId="39197D08" w:rsidR="00D73291" w:rsidRPr="00D826D2" w:rsidRDefault="0088798C" w:rsidP="003C3F5D">
      <w:pPr>
        <w:spacing w:after="0" w:line="240" w:lineRule="auto"/>
      </w:pPr>
      <w:r w:rsidRPr="00D826D2">
        <w:rPr>
          <w:rFonts w:ascii="Arial" w:hAnsi="Arial" w:cs="Arial"/>
          <w:sz w:val="24"/>
          <w:szCs w:val="24"/>
        </w:rPr>
        <w:t xml:space="preserve">For </w:t>
      </w:r>
      <w:r w:rsidR="00D35046" w:rsidRPr="00D826D2">
        <w:rPr>
          <w:rFonts w:ascii="Arial" w:hAnsi="Arial" w:cs="Arial"/>
          <w:sz w:val="24"/>
          <w:szCs w:val="24"/>
        </w:rPr>
        <w:t xml:space="preserve">the </w:t>
      </w:r>
      <w:r w:rsidR="00261EA9" w:rsidRPr="00D826D2">
        <w:rPr>
          <w:rFonts w:ascii="Arial" w:hAnsi="Arial" w:cs="Arial"/>
          <w:sz w:val="24"/>
          <w:szCs w:val="24"/>
        </w:rPr>
        <w:t xml:space="preserve">FFVP </w:t>
      </w:r>
      <w:r w:rsidRPr="00D826D2">
        <w:rPr>
          <w:rFonts w:ascii="Arial" w:hAnsi="Arial" w:cs="Arial"/>
          <w:sz w:val="24"/>
          <w:szCs w:val="24"/>
        </w:rPr>
        <w:t xml:space="preserve">TASTE </w:t>
      </w:r>
      <w:r w:rsidR="00D35046" w:rsidRPr="00D826D2">
        <w:rPr>
          <w:rFonts w:ascii="Arial" w:hAnsi="Arial" w:cs="Arial"/>
          <w:sz w:val="24"/>
          <w:szCs w:val="24"/>
        </w:rPr>
        <w:t>Incentive</w:t>
      </w:r>
      <w:r w:rsidR="00A35308" w:rsidRPr="00D826D2">
        <w:rPr>
          <w:rFonts w:ascii="Arial" w:hAnsi="Arial" w:cs="Arial"/>
          <w:sz w:val="24"/>
          <w:szCs w:val="24"/>
        </w:rPr>
        <w:t xml:space="preserve"> grant</w:t>
      </w:r>
      <w:r w:rsidRPr="00D826D2">
        <w:rPr>
          <w:rFonts w:ascii="Arial" w:hAnsi="Arial" w:cs="Arial"/>
          <w:sz w:val="24"/>
          <w:szCs w:val="24"/>
        </w:rPr>
        <w:t>, p</w:t>
      </w:r>
      <w:r w:rsidR="00AE2C67" w:rsidRPr="00D826D2">
        <w:rPr>
          <w:rFonts w:ascii="Arial" w:hAnsi="Arial" w:cs="Arial"/>
          <w:sz w:val="24"/>
          <w:szCs w:val="24"/>
        </w:rPr>
        <w:t xml:space="preserve">roducers may use sustainable farming practices </w:t>
      </w:r>
      <w:r w:rsidR="00D35046" w:rsidRPr="00D826D2">
        <w:rPr>
          <w:rFonts w:ascii="Arial" w:hAnsi="Arial" w:cs="Arial"/>
          <w:sz w:val="24"/>
          <w:szCs w:val="24"/>
        </w:rPr>
        <w:t xml:space="preserve">and </w:t>
      </w:r>
      <w:r w:rsidR="00AE2C67" w:rsidRPr="00D826D2">
        <w:rPr>
          <w:rFonts w:ascii="Arial" w:hAnsi="Arial" w:cs="Arial"/>
          <w:sz w:val="24"/>
          <w:szCs w:val="24"/>
        </w:rPr>
        <w:t xml:space="preserve">not be certified </w:t>
      </w:r>
      <w:r w:rsidR="0058467D" w:rsidRPr="00D826D2">
        <w:rPr>
          <w:rFonts w:ascii="Arial" w:hAnsi="Arial" w:cs="Arial"/>
          <w:sz w:val="24"/>
          <w:szCs w:val="24"/>
        </w:rPr>
        <w:t xml:space="preserve">as </w:t>
      </w:r>
      <w:r w:rsidR="00AE2C67" w:rsidRPr="00D826D2">
        <w:rPr>
          <w:rFonts w:ascii="Arial" w:hAnsi="Arial" w:cs="Arial"/>
          <w:sz w:val="24"/>
          <w:szCs w:val="24"/>
        </w:rPr>
        <w:t xml:space="preserve">organic. </w:t>
      </w:r>
    </w:p>
    <w:p w14:paraId="3A9FB61E" w14:textId="15EE3621" w:rsidR="004059E0" w:rsidRPr="00AD68AD" w:rsidRDefault="004059E0" w:rsidP="00B82815">
      <w:pPr>
        <w:pStyle w:val="Heading4"/>
        <w:rPr>
          <w:sz w:val="24"/>
          <w:szCs w:val="24"/>
        </w:rPr>
      </w:pPr>
      <w:bookmarkStart w:id="16" w:name="_Toc190174281"/>
      <w:bookmarkStart w:id="17" w:name="_Toc190182475"/>
      <w:bookmarkStart w:id="18" w:name="SustainablyGrownFoods"/>
      <w:r w:rsidRPr="00AD68AD">
        <w:rPr>
          <w:sz w:val="24"/>
          <w:szCs w:val="24"/>
        </w:rPr>
        <w:t>Sustainably Grown Foods</w:t>
      </w:r>
      <w:bookmarkEnd w:id="16"/>
      <w:bookmarkEnd w:id="17"/>
    </w:p>
    <w:bookmarkEnd w:id="18"/>
    <w:p w14:paraId="1C1A6714" w14:textId="38A7458F" w:rsidR="004059E0" w:rsidRPr="00D826D2" w:rsidRDefault="004059E0" w:rsidP="003C3F5D">
      <w:pPr>
        <w:spacing w:after="240"/>
        <w:rPr>
          <w:rFonts w:ascii="Arial" w:hAnsi="Arial" w:cs="Arial"/>
          <w:sz w:val="24"/>
          <w:szCs w:val="24"/>
        </w:rPr>
      </w:pPr>
      <w:r w:rsidRPr="00D826D2">
        <w:rPr>
          <w:rFonts w:ascii="Arial" w:hAnsi="Arial" w:cs="Arial"/>
          <w:sz w:val="24"/>
          <w:szCs w:val="24"/>
        </w:rPr>
        <w:t>Sustainably grown foods are those that are grown or raised using Climate</w:t>
      </w:r>
      <w:r w:rsidR="00911652">
        <w:rPr>
          <w:rFonts w:ascii="Arial" w:hAnsi="Arial" w:cs="Arial"/>
          <w:sz w:val="24"/>
          <w:szCs w:val="24"/>
        </w:rPr>
        <w:t>-</w:t>
      </w:r>
      <w:r w:rsidRPr="00D826D2">
        <w:rPr>
          <w:rFonts w:ascii="Arial" w:hAnsi="Arial" w:cs="Arial"/>
          <w:sz w:val="24"/>
          <w:szCs w:val="24"/>
        </w:rPr>
        <w:t>Smart Agriculture Practices, Climate</w:t>
      </w:r>
      <w:r w:rsidR="00911652">
        <w:rPr>
          <w:rFonts w:ascii="Arial" w:hAnsi="Arial" w:cs="Arial"/>
          <w:sz w:val="24"/>
          <w:szCs w:val="24"/>
        </w:rPr>
        <w:t>-</w:t>
      </w:r>
      <w:r w:rsidRPr="00D826D2">
        <w:rPr>
          <w:rFonts w:ascii="Arial" w:hAnsi="Arial" w:cs="Arial"/>
          <w:sz w:val="24"/>
          <w:szCs w:val="24"/>
        </w:rPr>
        <w:t>Smart Agriculture Production Systems, or Other Regenerative Strategies.</w:t>
      </w:r>
    </w:p>
    <w:p w14:paraId="3BF13D5D" w14:textId="107ABB42" w:rsidR="004059E0" w:rsidRPr="00304D1B" w:rsidRDefault="004059E0" w:rsidP="00304D1B">
      <w:pPr>
        <w:pStyle w:val="ListParagraph"/>
      </w:pPr>
      <w:r w:rsidRPr="00304D1B">
        <w:t>Climate</w:t>
      </w:r>
      <w:r w:rsidR="00911652" w:rsidRPr="00304D1B">
        <w:t>-</w:t>
      </w:r>
      <w:r w:rsidRPr="00304D1B">
        <w:t>smart agriculture practices include those defined by the USDA Natural Resources Conservation Service</w:t>
      </w:r>
      <w:r w:rsidR="00294C5B" w:rsidRPr="00304D1B">
        <w:t xml:space="preserve">’s </w:t>
      </w:r>
      <w:r w:rsidRPr="00304D1B">
        <w:t>Conservation Practice Standards and those identified by the C</w:t>
      </w:r>
      <w:r w:rsidR="00294C5B" w:rsidRPr="00304D1B">
        <w:t xml:space="preserve">alifornia </w:t>
      </w:r>
      <w:r w:rsidRPr="00304D1B">
        <w:t>D</w:t>
      </w:r>
      <w:r w:rsidR="00294C5B" w:rsidRPr="00304D1B">
        <w:t xml:space="preserve">epartment of </w:t>
      </w:r>
      <w:r w:rsidRPr="00304D1B">
        <w:t>F</w:t>
      </w:r>
      <w:r w:rsidR="00294C5B" w:rsidRPr="00304D1B">
        <w:t xml:space="preserve">ood and </w:t>
      </w:r>
      <w:r w:rsidRPr="00304D1B">
        <w:t>A</w:t>
      </w:r>
      <w:r w:rsidR="00294C5B" w:rsidRPr="00304D1B">
        <w:t>griculture’s</w:t>
      </w:r>
      <w:r w:rsidRPr="00304D1B">
        <w:t xml:space="preserve"> Office of Environmental Farming and Innovation via the Healthy Soils Program</w:t>
      </w:r>
      <w:r w:rsidR="008A1D0A" w:rsidRPr="00304D1B">
        <w:t xml:space="preserve"> at </w:t>
      </w:r>
      <w:hyperlink r:id="rId11" w:tooltip="California Department of Food and Agriculture’s Office of Environmental Farming and Innovation via the Healthy Soils Program" w:history="1">
        <w:r w:rsidR="008A1D0A" w:rsidRPr="00304D1B">
          <w:rPr>
            <w:rStyle w:val="Hyperlink"/>
          </w:rPr>
          <w:t>https://www.cdfa.ca.gov/oefi/healthysoils/docs/CDFAHealthySoilsPractices.pdf</w:t>
        </w:r>
      </w:hyperlink>
      <w:r w:rsidR="008A1D0A" w:rsidRPr="00304D1B">
        <w:t xml:space="preserve">, </w:t>
      </w:r>
      <w:r w:rsidR="00294C5B" w:rsidRPr="00304D1B">
        <w:t>the</w:t>
      </w:r>
      <w:r w:rsidRPr="00304D1B">
        <w:t> Alternative Manure Management Program</w:t>
      </w:r>
      <w:r w:rsidR="008A1D0A" w:rsidRPr="00304D1B">
        <w:t xml:space="preserve"> at </w:t>
      </w:r>
      <w:hyperlink r:id="rId12" w:tooltip="Alternative Manure Management Program" w:history="1">
        <w:r w:rsidR="008A1D0A" w:rsidRPr="00304D1B">
          <w:rPr>
            <w:rStyle w:val="Hyperlink"/>
          </w:rPr>
          <w:t>https://www.cdfa.ca.gov/oefi/AMMP/docs/ListofAMMPPractices.pdf</w:t>
        </w:r>
      </w:hyperlink>
      <w:r w:rsidRPr="00304D1B">
        <w:t>, </w:t>
      </w:r>
      <w:r w:rsidR="00294C5B" w:rsidRPr="00304D1B">
        <w:t xml:space="preserve">the </w:t>
      </w:r>
      <w:r w:rsidRPr="00304D1B">
        <w:t>Dairy Digester Research and Development Progra</w:t>
      </w:r>
      <w:r w:rsidR="00294C5B" w:rsidRPr="00304D1B">
        <w:t>m</w:t>
      </w:r>
      <w:r w:rsidRPr="00304D1B">
        <w:t xml:space="preserve"> </w:t>
      </w:r>
      <w:r w:rsidR="008A1D0A" w:rsidRPr="00304D1B">
        <w:t xml:space="preserve">at </w:t>
      </w:r>
      <w:hyperlink r:id="rId13" w:tooltip="Digester Research and Development Program " w:history="1">
        <w:r w:rsidR="008A1D0A" w:rsidRPr="00304D1B">
          <w:rPr>
            <w:rStyle w:val="Hyperlink"/>
          </w:rPr>
          <w:t>https://www.cdfa.ca.gov/oefi/ddrdp/docs/List_of_DDRDP_Practices.pdf</w:t>
        </w:r>
      </w:hyperlink>
      <w:r w:rsidR="008A1D0A" w:rsidRPr="00304D1B">
        <w:t xml:space="preserve">, </w:t>
      </w:r>
      <w:r w:rsidRPr="00304D1B">
        <w:t>and</w:t>
      </w:r>
      <w:r w:rsidR="00294C5B" w:rsidRPr="00304D1B">
        <w:t xml:space="preserve"> the</w:t>
      </w:r>
      <w:r w:rsidRPr="00304D1B">
        <w:t> State Water Enhancement and Efficiency Program</w:t>
      </w:r>
      <w:r w:rsidR="008A1D0A" w:rsidRPr="00304D1B">
        <w:t xml:space="preserve"> at </w:t>
      </w:r>
      <w:hyperlink r:id="rId14" w:tooltip="State Water Enhancement and Efficiency Program " w:history="1">
        <w:r w:rsidR="008A1D0A" w:rsidRPr="00304D1B">
          <w:rPr>
            <w:rStyle w:val="Hyperlink"/>
          </w:rPr>
          <w:t>https://www.cdfa.ca.gov/oefi/sweep/docs/SWEEP_CPS.pdf</w:t>
        </w:r>
      </w:hyperlink>
      <w:r w:rsidRPr="00304D1B">
        <w:t>, including but not limited to cover cropping, no or reduced till, hedgerow plantings, compost application, and prescribed grazing.</w:t>
      </w:r>
    </w:p>
    <w:p w14:paraId="30CBDD1F" w14:textId="005B1B79" w:rsidR="004059E0" w:rsidRPr="00304D1B" w:rsidRDefault="004059E0" w:rsidP="00304D1B">
      <w:pPr>
        <w:pStyle w:val="ListParagraph"/>
      </w:pPr>
      <w:r w:rsidRPr="00304D1B">
        <w:t>Climate</w:t>
      </w:r>
      <w:r w:rsidR="00911652" w:rsidRPr="00304D1B">
        <w:t>-</w:t>
      </w:r>
      <w:r w:rsidRPr="00304D1B">
        <w:t>smart agriculture production systems include certified organic or transitioning to certified organic.</w:t>
      </w:r>
    </w:p>
    <w:p w14:paraId="193B77DA" w14:textId="455CF03E" w:rsidR="001E23E5" w:rsidRPr="001E23E5" w:rsidRDefault="004059E0" w:rsidP="001E23E5">
      <w:pPr>
        <w:pStyle w:val="ListParagraph"/>
      </w:pPr>
      <w:r w:rsidRPr="00304D1B">
        <w:t>Other regenerative strategies include those that increase resilience to climate change, improve the health of communities and soil, protect water and air quality, increase biodiversity, and help store carbon in the soil.</w:t>
      </w:r>
      <w:r w:rsidR="001E23E5">
        <w:br w:type="page"/>
      </w:r>
    </w:p>
    <w:p w14:paraId="29C2E839" w14:textId="6BB9D6BF" w:rsidR="00723C3C" w:rsidRPr="00AD68AD" w:rsidRDefault="00E44A36" w:rsidP="00304D1B">
      <w:pPr>
        <w:pStyle w:val="Heading2"/>
        <w:rPr>
          <w:sz w:val="36"/>
          <w:szCs w:val="36"/>
        </w:rPr>
      </w:pPr>
      <w:bookmarkStart w:id="19" w:name="_Toc190174282"/>
      <w:bookmarkStart w:id="20" w:name="_Toc190182476"/>
      <w:bookmarkStart w:id="21" w:name="FundingGuidelines"/>
      <w:r w:rsidRPr="00AD68AD">
        <w:rPr>
          <w:sz w:val="36"/>
          <w:szCs w:val="36"/>
        </w:rPr>
        <w:lastRenderedPageBreak/>
        <w:t xml:space="preserve">Funding </w:t>
      </w:r>
      <w:r w:rsidR="00723C3C" w:rsidRPr="00AD68AD">
        <w:rPr>
          <w:sz w:val="36"/>
          <w:szCs w:val="36"/>
        </w:rPr>
        <w:t>Guidelines</w:t>
      </w:r>
      <w:bookmarkEnd w:id="19"/>
      <w:bookmarkEnd w:id="20"/>
    </w:p>
    <w:p w14:paraId="4328AA08" w14:textId="77777777" w:rsidR="006772CC" w:rsidRPr="00AD68AD" w:rsidRDefault="006772CC" w:rsidP="00304D1B">
      <w:pPr>
        <w:pStyle w:val="Heading3"/>
        <w:rPr>
          <w:rFonts w:eastAsia="Times New Roman"/>
          <w:sz w:val="28"/>
          <w:szCs w:val="28"/>
        </w:rPr>
      </w:pPr>
      <w:bookmarkStart w:id="22" w:name="_Toc190174283"/>
      <w:bookmarkStart w:id="23" w:name="_Toc190182477"/>
      <w:bookmarkStart w:id="24" w:name="FinancialManagement"/>
      <w:bookmarkEnd w:id="21"/>
      <w:r w:rsidRPr="00AD68AD">
        <w:rPr>
          <w:rFonts w:eastAsia="Times New Roman"/>
          <w:sz w:val="28"/>
          <w:szCs w:val="28"/>
        </w:rPr>
        <w:t>Financial Management</w:t>
      </w:r>
      <w:bookmarkEnd w:id="22"/>
      <w:bookmarkEnd w:id="23"/>
    </w:p>
    <w:p w14:paraId="4AB82D9E" w14:textId="50A08524" w:rsidR="00082A5E" w:rsidRPr="00AD68AD" w:rsidRDefault="00082A5E" w:rsidP="00304D1B">
      <w:pPr>
        <w:pStyle w:val="Heading4"/>
      </w:pPr>
      <w:bookmarkStart w:id="25" w:name="_Toc190182478"/>
      <w:bookmarkEnd w:id="24"/>
      <w:r w:rsidRPr="00AD68AD">
        <w:t>Funding Amount</w:t>
      </w:r>
      <w:bookmarkEnd w:id="25"/>
      <w:r w:rsidRPr="00AD68AD">
        <w:t xml:space="preserve"> </w:t>
      </w:r>
    </w:p>
    <w:p w14:paraId="55E0E8E5" w14:textId="3CE3A281" w:rsidR="00261EA9" w:rsidRPr="00D826D2" w:rsidRDefault="00E3111B" w:rsidP="003C3F5D">
      <w:pPr>
        <w:spacing w:after="0"/>
      </w:pPr>
      <w:r w:rsidRPr="00D826D2">
        <w:rPr>
          <w:rFonts w:ascii="Arial" w:hAnsi="Arial" w:cs="Arial"/>
          <w:sz w:val="24"/>
          <w:szCs w:val="24"/>
        </w:rPr>
        <w:t xml:space="preserve">For </w:t>
      </w:r>
      <w:r w:rsidR="00082A5E" w:rsidRPr="00D826D2">
        <w:rPr>
          <w:rFonts w:ascii="Arial" w:hAnsi="Arial" w:cs="Arial"/>
          <w:sz w:val="24"/>
          <w:szCs w:val="24"/>
        </w:rPr>
        <w:t>FFVP grantees</w:t>
      </w:r>
      <w:r w:rsidRPr="00D826D2">
        <w:rPr>
          <w:rFonts w:ascii="Arial" w:hAnsi="Arial" w:cs="Arial"/>
          <w:sz w:val="24"/>
          <w:szCs w:val="24"/>
        </w:rPr>
        <w:t xml:space="preserve"> participat</w:t>
      </w:r>
      <w:r w:rsidR="00C05697" w:rsidRPr="00D826D2">
        <w:rPr>
          <w:rFonts w:ascii="Arial" w:hAnsi="Arial" w:cs="Arial"/>
          <w:sz w:val="24"/>
          <w:szCs w:val="24"/>
        </w:rPr>
        <w:t>in</w:t>
      </w:r>
      <w:r w:rsidR="007A4517" w:rsidRPr="00D826D2">
        <w:rPr>
          <w:rFonts w:ascii="Arial" w:hAnsi="Arial" w:cs="Arial"/>
          <w:sz w:val="24"/>
          <w:szCs w:val="24"/>
        </w:rPr>
        <w:t>g</w:t>
      </w:r>
      <w:r w:rsidRPr="00D826D2">
        <w:rPr>
          <w:rFonts w:ascii="Arial" w:hAnsi="Arial" w:cs="Arial"/>
          <w:sz w:val="24"/>
          <w:szCs w:val="24"/>
        </w:rPr>
        <w:t xml:space="preserve"> </w:t>
      </w:r>
      <w:r w:rsidR="007A4517" w:rsidRPr="00D826D2">
        <w:rPr>
          <w:rFonts w:ascii="Arial" w:hAnsi="Arial" w:cs="Arial"/>
          <w:sz w:val="24"/>
          <w:szCs w:val="24"/>
        </w:rPr>
        <w:t xml:space="preserve">in </w:t>
      </w:r>
      <w:r w:rsidRPr="00D826D2">
        <w:rPr>
          <w:rFonts w:ascii="Arial" w:hAnsi="Arial" w:cs="Arial"/>
          <w:sz w:val="24"/>
          <w:szCs w:val="24"/>
        </w:rPr>
        <w:t>t</w:t>
      </w:r>
      <w:r w:rsidR="00CA4A47" w:rsidRPr="00D826D2">
        <w:rPr>
          <w:rFonts w:ascii="Arial" w:hAnsi="Arial" w:cs="Arial"/>
          <w:sz w:val="24"/>
          <w:szCs w:val="24"/>
        </w:rPr>
        <w:t xml:space="preserve">he </w:t>
      </w:r>
      <w:r w:rsidR="00261EA9" w:rsidRPr="00D826D2">
        <w:rPr>
          <w:rFonts w:ascii="Arial" w:hAnsi="Arial" w:cs="Arial"/>
          <w:sz w:val="24"/>
          <w:szCs w:val="24"/>
        </w:rPr>
        <w:t xml:space="preserve">FFVP </w:t>
      </w:r>
      <w:r w:rsidR="00CA4A47" w:rsidRPr="00D826D2">
        <w:rPr>
          <w:rFonts w:ascii="Arial" w:hAnsi="Arial" w:cs="Arial"/>
          <w:sz w:val="24"/>
          <w:szCs w:val="24"/>
        </w:rPr>
        <w:t xml:space="preserve">TASTE Incentive </w:t>
      </w:r>
      <w:r w:rsidR="00261EA9" w:rsidRPr="00D826D2">
        <w:rPr>
          <w:rFonts w:ascii="Arial" w:hAnsi="Arial" w:cs="Arial"/>
          <w:sz w:val="24"/>
          <w:szCs w:val="24"/>
        </w:rPr>
        <w:t>augmentation</w:t>
      </w:r>
      <w:r w:rsidR="00C05697" w:rsidRPr="00D826D2">
        <w:rPr>
          <w:rFonts w:ascii="Arial" w:hAnsi="Arial" w:cs="Arial"/>
          <w:sz w:val="24"/>
          <w:szCs w:val="24"/>
        </w:rPr>
        <w:t>, the</w:t>
      </w:r>
      <w:r w:rsidR="00CA4A47" w:rsidRPr="00D826D2">
        <w:rPr>
          <w:rFonts w:ascii="Arial" w:hAnsi="Arial" w:cs="Arial"/>
          <w:sz w:val="24"/>
          <w:szCs w:val="24"/>
        </w:rPr>
        <w:t xml:space="preserve"> </w:t>
      </w:r>
      <w:r w:rsidR="007A4517" w:rsidRPr="00D826D2">
        <w:rPr>
          <w:rFonts w:ascii="Arial" w:hAnsi="Arial" w:cs="Arial"/>
          <w:sz w:val="24"/>
          <w:szCs w:val="24"/>
        </w:rPr>
        <w:t xml:space="preserve">award </w:t>
      </w:r>
      <w:r w:rsidR="00CA4A47" w:rsidRPr="00D826D2">
        <w:rPr>
          <w:rFonts w:ascii="Arial" w:hAnsi="Arial" w:cs="Arial"/>
          <w:sz w:val="24"/>
          <w:szCs w:val="24"/>
        </w:rPr>
        <w:t xml:space="preserve">amount </w:t>
      </w:r>
      <w:r w:rsidR="00D94836" w:rsidRPr="00D826D2">
        <w:rPr>
          <w:rFonts w:ascii="Arial" w:hAnsi="Arial" w:cs="Arial"/>
          <w:sz w:val="24"/>
          <w:szCs w:val="24"/>
        </w:rPr>
        <w:t xml:space="preserve">is estimated to </w:t>
      </w:r>
      <w:r w:rsidR="00CA4A47" w:rsidRPr="00D826D2">
        <w:rPr>
          <w:rFonts w:ascii="Arial" w:hAnsi="Arial" w:cs="Arial"/>
          <w:sz w:val="24"/>
          <w:szCs w:val="24"/>
        </w:rPr>
        <w:t>be approximately 10</w:t>
      </w:r>
      <w:r w:rsidR="009D6FAF" w:rsidRPr="00D826D2">
        <w:rPr>
          <w:rFonts w:ascii="Arial" w:hAnsi="Arial" w:cs="Arial"/>
          <w:sz w:val="24"/>
          <w:szCs w:val="24"/>
        </w:rPr>
        <w:t xml:space="preserve"> percent</w:t>
      </w:r>
      <w:r w:rsidR="00CA4A47" w:rsidRPr="00D826D2">
        <w:rPr>
          <w:rFonts w:ascii="Arial" w:hAnsi="Arial" w:cs="Arial"/>
          <w:sz w:val="24"/>
          <w:szCs w:val="24"/>
        </w:rPr>
        <w:t xml:space="preserve"> </w:t>
      </w:r>
      <w:r w:rsidR="001422AF" w:rsidRPr="00D826D2">
        <w:rPr>
          <w:rFonts w:ascii="Arial" w:hAnsi="Arial" w:cs="Arial"/>
          <w:sz w:val="24"/>
          <w:szCs w:val="24"/>
        </w:rPr>
        <w:t>of</w:t>
      </w:r>
      <w:r w:rsidR="00CA4A47" w:rsidRPr="00D826D2">
        <w:rPr>
          <w:rFonts w:ascii="Arial" w:hAnsi="Arial" w:cs="Arial"/>
          <w:sz w:val="24"/>
          <w:szCs w:val="24"/>
        </w:rPr>
        <w:t xml:space="preserve"> the total FFVP funding allocated to each </w:t>
      </w:r>
      <w:r w:rsidR="006C309C" w:rsidRPr="00D826D2">
        <w:rPr>
          <w:rFonts w:ascii="Arial" w:hAnsi="Arial" w:cs="Arial"/>
          <w:sz w:val="24"/>
          <w:szCs w:val="24"/>
        </w:rPr>
        <w:t>grantee for</w:t>
      </w:r>
      <w:r w:rsidR="00CA4A47" w:rsidRPr="00D826D2">
        <w:rPr>
          <w:rFonts w:ascii="Arial" w:hAnsi="Arial" w:cs="Arial"/>
          <w:sz w:val="24"/>
          <w:szCs w:val="24"/>
        </w:rPr>
        <w:t xml:space="preserve"> SY 2025–26.</w:t>
      </w:r>
      <w:r w:rsidR="00AF6E7C" w:rsidRPr="00D826D2">
        <w:rPr>
          <w:rFonts w:ascii="Arial" w:hAnsi="Arial" w:cs="Arial"/>
          <w:sz w:val="24"/>
          <w:szCs w:val="24"/>
        </w:rPr>
        <w:t xml:space="preserve"> As such, total award amounts may vary. The exact amount of funding will be determined when the FFVP TASTE Incentive Grant Award Notification is available, at which time applicants will have an opportunity to accept or refuse the award. </w:t>
      </w:r>
      <w:bookmarkStart w:id="26" w:name="AllocationTimeframe"/>
    </w:p>
    <w:p w14:paraId="3210DE59" w14:textId="5CEB9C88" w:rsidR="00B03F3D" w:rsidRPr="00AD68AD" w:rsidRDefault="00B03F3D" w:rsidP="00304D1B">
      <w:pPr>
        <w:pStyle w:val="Heading4"/>
        <w:rPr>
          <w:sz w:val="24"/>
          <w:szCs w:val="24"/>
        </w:rPr>
      </w:pPr>
      <w:bookmarkStart w:id="27" w:name="_Toc190182479"/>
      <w:r w:rsidRPr="00AD68AD">
        <w:rPr>
          <w:sz w:val="24"/>
          <w:szCs w:val="24"/>
        </w:rPr>
        <w:t>Allocation Timeframe</w:t>
      </w:r>
      <w:bookmarkEnd w:id="27"/>
      <w:r w:rsidR="00CA4A47" w:rsidRPr="00AD68AD">
        <w:rPr>
          <w:sz w:val="24"/>
          <w:szCs w:val="24"/>
        </w:rPr>
        <w:t xml:space="preserve"> </w:t>
      </w:r>
      <w:r w:rsidR="00E3111B" w:rsidRPr="00AD68AD">
        <w:rPr>
          <w:sz w:val="24"/>
          <w:szCs w:val="24"/>
        </w:rPr>
        <w:t xml:space="preserve"> </w:t>
      </w:r>
    </w:p>
    <w:bookmarkEnd w:id="26"/>
    <w:p w14:paraId="0B31B9F0" w14:textId="43993822" w:rsidR="00261EA9" w:rsidRPr="00D826D2" w:rsidRDefault="00245EE4" w:rsidP="003C3F5D">
      <w:pPr>
        <w:spacing w:after="0"/>
      </w:pPr>
      <w:r w:rsidRPr="00D826D2">
        <w:rPr>
          <w:rFonts w:ascii="Arial" w:hAnsi="Arial" w:cs="Arial"/>
          <w:sz w:val="24"/>
          <w:szCs w:val="24"/>
        </w:rPr>
        <w:t xml:space="preserve">Ninety percent of the funding will be awarded after the beginning of the funding period, July 1, 2025. The remaining </w:t>
      </w:r>
      <w:r w:rsidR="00217BCF" w:rsidRPr="00D826D2">
        <w:rPr>
          <w:rFonts w:ascii="Arial" w:hAnsi="Arial" w:cs="Arial"/>
          <w:sz w:val="24"/>
          <w:szCs w:val="24"/>
        </w:rPr>
        <w:t xml:space="preserve">ten percent </w:t>
      </w:r>
      <w:r w:rsidRPr="00D826D2">
        <w:rPr>
          <w:rFonts w:ascii="Arial" w:hAnsi="Arial" w:cs="Arial"/>
          <w:sz w:val="24"/>
          <w:szCs w:val="24"/>
        </w:rPr>
        <w:t xml:space="preserve">will be awarded at the end of the </w:t>
      </w:r>
      <w:r w:rsidR="00261EA9" w:rsidRPr="00D826D2">
        <w:rPr>
          <w:rFonts w:ascii="Arial" w:hAnsi="Arial" w:cs="Arial"/>
          <w:sz w:val="24"/>
          <w:szCs w:val="24"/>
        </w:rPr>
        <w:t xml:space="preserve">FFVP TASTE Incentive grant </w:t>
      </w:r>
      <w:r w:rsidRPr="00D826D2">
        <w:rPr>
          <w:rFonts w:ascii="Arial" w:hAnsi="Arial" w:cs="Arial"/>
          <w:sz w:val="24"/>
          <w:szCs w:val="24"/>
        </w:rPr>
        <w:t xml:space="preserve">after invoices have been submitted, reviewed, and approved. </w:t>
      </w:r>
      <w:bookmarkStart w:id="28" w:name="SpendingTimeframes"/>
    </w:p>
    <w:p w14:paraId="273D4EE6" w14:textId="77777777" w:rsidR="00AF6E7C" w:rsidRPr="00AD68AD" w:rsidRDefault="00AF6E7C" w:rsidP="00304D1B">
      <w:pPr>
        <w:pStyle w:val="Heading4"/>
        <w:rPr>
          <w:sz w:val="24"/>
          <w:szCs w:val="24"/>
        </w:rPr>
      </w:pPr>
      <w:bookmarkStart w:id="29" w:name="_Toc190182480"/>
      <w:r w:rsidRPr="00AD68AD">
        <w:rPr>
          <w:sz w:val="24"/>
          <w:szCs w:val="24"/>
        </w:rPr>
        <w:t>Period of Performance</w:t>
      </w:r>
      <w:bookmarkEnd w:id="29"/>
    </w:p>
    <w:p w14:paraId="405ED52A" w14:textId="680B4BB0" w:rsidR="00AF6E7C" w:rsidRPr="00D826D2" w:rsidRDefault="00AF6E7C" w:rsidP="003C3F5D">
      <w:pPr>
        <w:spacing w:after="0"/>
      </w:pPr>
      <w:r w:rsidRPr="00D826D2">
        <w:rPr>
          <w:rFonts w:ascii="Arial" w:eastAsia="Times New Roman" w:hAnsi="Arial" w:cs="Arial"/>
          <w:color w:val="000000"/>
          <w:kern w:val="0"/>
          <w:sz w:val="24"/>
          <w:szCs w:val="24"/>
          <w14:ligatures w14:val="none"/>
        </w:rPr>
        <w:t xml:space="preserve">The FFVP TASTE Incentive grant performance period is </w:t>
      </w:r>
      <w:r w:rsidRPr="00D826D2">
        <w:rPr>
          <w:rFonts w:ascii="Arial" w:hAnsi="Arial" w:cs="Arial"/>
          <w:sz w:val="24"/>
          <w:szCs w:val="24"/>
        </w:rPr>
        <w:t>July 1, 2025, through March 31, 2026.</w:t>
      </w:r>
    </w:p>
    <w:p w14:paraId="26878D67" w14:textId="13510BC5" w:rsidR="00C72C86" w:rsidRPr="00AD68AD" w:rsidRDefault="00C72C86" w:rsidP="00304D1B">
      <w:pPr>
        <w:pStyle w:val="Heading4"/>
        <w:rPr>
          <w:sz w:val="24"/>
          <w:szCs w:val="24"/>
        </w:rPr>
      </w:pPr>
      <w:bookmarkStart w:id="30" w:name="_Toc190182481"/>
      <w:r w:rsidRPr="00AD68AD">
        <w:rPr>
          <w:sz w:val="24"/>
          <w:szCs w:val="24"/>
        </w:rPr>
        <w:t>Spending Timeframes</w:t>
      </w:r>
      <w:bookmarkEnd w:id="30"/>
    </w:p>
    <w:p w14:paraId="7DBD3FB6" w14:textId="701DE831" w:rsidR="00261EA9" w:rsidRPr="00D826D2" w:rsidRDefault="00617613" w:rsidP="003433C0">
      <w:pPr>
        <w:rPr>
          <w:rFonts w:ascii="Arial" w:hAnsi="Arial" w:cs="Arial"/>
          <w:sz w:val="24"/>
          <w:szCs w:val="24"/>
        </w:rPr>
      </w:pPr>
      <w:bookmarkStart w:id="31" w:name="_Hlk182383555"/>
      <w:bookmarkEnd w:id="28"/>
      <w:r w:rsidRPr="00D826D2">
        <w:rPr>
          <w:rFonts w:ascii="Arial" w:hAnsi="Arial" w:cs="Arial"/>
          <w:sz w:val="24"/>
          <w:szCs w:val="24"/>
        </w:rPr>
        <w:t>F</w:t>
      </w:r>
      <w:r w:rsidR="00245EE4" w:rsidRPr="00D826D2">
        <w:rPr>
          <w:rFonts w:ascii="Arial" w:hAnsi="Arial" w:cs="Arial"/>
          <w:sz w:val="24"/>
          <w:szCs w:val="24"/>
        </w:rPr>
        <w:t xml:space="preserve">unds </w:t>
      </w:r>
      <w:r w:rsidR="00CA4A47" w:rsidRPr="00D826D2">
        <w:rPr>
          <w:rFonts w:ascii="Arial" w:hAnsi="Arial" w:cs="Arial"/>
          <w:sz w:val="24"/>
          <w:szCs w:val="24"/>
        </w:rPr>
        <w:t xml:space="preserve">can be </w:t>
      </w:r>
      <w:r w:rsidRPr="00D826D2">
        <w:rPr>
          <w:rFonts w:ascii="Arial" w:hAnsi="Arial" w:cs="Arial"/>
          <w:sz w:val="24"/>
          <w:szCs w:val="24"/>
        </w:rPr>
        <w:t xml:space="preserve">applied to allowable purchases made </w:t>
      </w:r>
      <w:r w:rsidR="00AF6E7C" w:rsidRPr="00D826D2">
        <w:rPr>
          <w:rFonts w:ascii="Arial" w:hAnsi="Arial" w:cs="Arial"/>
          <w:sz w:val="24"/>
          <w:szCs w:val="24"/>
        </w:rPr>
        <w:t xml:space="preserve">only </w:t>
      </w:r>
      <w:r w:rsidR="00E3111B" w:rsidRPr="00D826D2">
        <w:rPr>
          <w:rFonts w:ascii="Arial" w:hAnsi="Arial" w:cs="Arial"/>
          <w:sz w:val="24"/>
          <w:szCs w:val="24"/>
        </w:rPr>
        <w:t>during the period</w:t>
      </w:r>
      <w:r w:rsidR="00AF6E7C" w:rsidRPr="00D826D2">
        <w:rPr>
          <w:rFonts w:ascii="Arial" w:hAnsi="Arial" w:cs="Arial"/>
          <w:sz w:val="24"/>
          <w:szCs w:val="24"/>
        </w:rPr>
        <w:t xml:space="preserve"> of performance</w:t>
      </w:r>
      <w:r w:rsidR="00245EE4" w:rsidRPr="00D826D2">
        <w:rPr>
          <w:rFonts w:ascii="Arial" w:hAnsi="Arial" w:cs="Arial"/>
          <w:sz w:val="24"/>
          <w:szCs w:val="24"/>
        </w:rPr>
        <w:t>.</w:t>
      </w:r>
      <w:r w:rsidR="00261EA9" w:rsidRPr="00D826D2">
        <w:rPr>
          <w:rFonts w:ascii="Arial" w:hAnsi="Arial" w:cs="Arial"/>
          <w:b/>
          <w:bCs/>
          <w:sz w:val="24"/>
          <w:szCs w:val="24"/>
        </w:rPr>
        <w:t xml:space="preserve"> </w:t>
      </w:r>
      <w:r w:rsidRPr="00D826D2">
        <w:rPr>
          <w:rFonts w:ascii="Arial" w:hAnsi="Arial" w:cs="Arial"/>
          <w:sz w:val="24"/>
          <w:szCs w:val="24"/>
        </w:rPr>
        <w:t>Invoices for purchases made before July 1, 2025</w:t>
      </w:r>
      <w:r w:rsidR="000459F7">
        <w:rPr>
          <w:rFonts w:ascii="Arial" w:hAnsi="Arial" w:cs="Arial"/>
          <w:sz w:val="24"/>
          <w:szCs w:val="24"/>
        </w:rPr>
        <w:t>, or</w:t>
      </w:r>
      <w:r w:rsidRPr="00D826D2">
        <w:rPr>
          <w:rFonts w:ascii="Arial" w:hAnsi="Arial" w:cs="Arial"/>
          <w:sz w:val="24"/>
          <w:szCs w:val="24"/>
        </w:rPr>
        <w:t xml:space="preserve"> </w:t>
      </w:r>
      <w:r w:rsidR="00CA4A47" w:rsidRPr="00D826D2">
        <w:rPr>
          <w:rFonts w:ascii="Arial" w:hAnsi="Arial" w:cs="Arial"/>
          <w:sz w:val="24"/>
          <w:szCs w:val="24"/>
        </w:rPr>
        <w:t>after March 31, 2026</w:t>
      </w:r>
      <w:r w:rsidRPr="00D826D2">
        <w:rPr>
          <w:rFonts w:ascii="Arial" w:hAnsi="Arial" w:cs="Arial"/>
          <w:sz w:val="24"/>
          <w:szCs w:val="24"/>
        </w:rPr>
        <w:t xml:space="preserve">, will </w:t>
      </w:r>
      <w:r w:rsidRPr="00D826D2">
        <w:rPr>
          <w:rFonts w:ascii="Arial" w:hAnsi="Arial" w:cs="Arial"/>
          <w:b/>
          <w:bCs/>
          <w:sz w:val="24"/>
          <w:szCs w:val="24"/>
        </w:rPr>
        <w:t>not</w:t>
      </w:r>
      <w:r w:rsidRPr="00D826D2">
        <w:rPr>
          <w:rFonts w:ascii="Arial" w:hAnsi="Arial" w:cs="Arial"/>
          <w:sz w:val="24"/>
          <w:szCs w:val="24"/>
        </w:rPr>
        <w:t xml:space="preserve"> be accepted</w:t>
      </w:r>
      <w:r w:rsidR="00CA4A47" w:rsidRPr="00D826D2">
        <w:rPr>
          <w:rFonts w:ascii="Arial" w:hAnsi="Arial" w:cs="Arial"/>
          <w:sz w:val="24"/>
          <w:szCs w:val="24"/>
        </w:rPr>
        <w:t>.</w:t>
      </w:r>
      <w:r w:rsidR="00512297" w:rsidRPr="00D826D2">
        <w:rPr>
          <w:rFonts w:ascii="Arial" w:hAnsi="Arial" w:cs="Arial"/>
          <w:sz w:val="24"/>
          <w:szCs w:val="24"/>
        </w:rPr>
        <w:t xml:space="preserve"> </w:t>
      </w:r>
    </w:p>
    <w:p w14:paraId="5FB36048" w14:textId="26B4E12F" w:rsidR="00B03F3D" w:rsidRPr="00D826D2" w:rsidRDefault="00634E59" w:rsidP="003433C0">
      <w:pPr>
        <w:rPr>
          <w:rFonts w:ascii="Arial" w:hAnsi="Arial" w:cs="Arial"/>
          <w:b/>
          <w:bCs/>
          <w:sz w:val="24"/>
          <w:szCs w:val="24"/>
        </w:rPr>
      </w:pPr>
      <w:r>
        <w:rPr>
          <w:rFonts w:ascii="Arial" w:hAnsi="Arial" w:cs="Arial"/>
          <w:sz w:val="24"/>
          <w:szCs w:val="24"/>
        </w:rPr>
        <w:t>F</w:t>
      </w:r>
      <w:r w:rsidR="00512297" w:rsidRPr="00D826D2">
        <w:rPr>
          <w:rFonts w:ascii="Arial" w:hAnsi="Arial" w:cs="Arial"/>
          <w:sz w:val="24"/>
          <w:szCs w:val="24"/>
        </w:rPr>
        <w:t xml:space="preserve">unds cannot be used for purchases made outside of the grant performance period. </w:t>
      </w:r>
      <w:r w:rsidR="000459F7">
        <w:rPr>
          <w:rFonts w:ascii="Arial" w:hAnsi="Arial" w:cs="Arial"/>
          <w:sz w:val="24"/>
          <w:szCs w:val="24"/>
        </w:rPr>
        <w:t>T</w:t>
      </w:r>
      <w:r w:rsidR="00C72C86" w:rsidRPr="00D826D2">
        <w:rPr>
          <w:rFonts w:ascii="Arial" w:hAnsi="Arial" w:cs="Arial"/>
          <w:sz w:val="24"/>
          <w:szCs w:val="24"/>
        </w:rPr>
        <w:t xml:space="preserve">he CDE </w:t>
      </w:r>
      <w:r w:rsidR="007A4517" w:rsidRPr="00D826D2">
        <w:rPr>
          <w:rFonts w:ascii="Arial" w:hAnsi="Arial" w:cs="Arial"/>
          <w:sz w:val="24"/>
          <w:szCs w:val="24"/>
        </w:rPr>
        <w:t xml:space="preserve">encourages </w:t>
      </w:r>
      <w:r w:rsidR="00C72C86" w:rsidRPr="00D826D2">
        <w:rPr>
          <w:rFonts w:ascii="Arial" w:hAnsi="Arial" w:cs="Arial"/>
          <w:sz w:val="24"/>
          <w:szCs w:val="24"/>
        </w:rPr>
        <w:t xml:space="preserve">all grantees to begin using their </w:t>
      </w:r>
      <w:r w:rsidR="00D13CA8" w:rsidRPr="00D826D2">
        <w:rPr>
          <w:rFonts w:ascii="Arial" w:hAnsi="Arial" w:cs="Arial"/>
          <w:sz w:val="24"/>
          <w:szCs w:val="24"/>
        </w:rPr>
        <w:t xml:space="preserve">FFVP </w:t>
      </w:r>
      <w:r w:rsidR="00C72C86" w:rsidRPr="00D826D2">
        <w:rPr>
          <w:rFonts w:ascii="Arial" w:hAnsi="Arial" w:cs="Arial"/>
          <w:sz w:val="24"/>
          <w:szCs w:val="24"/>
        </w:rPr>
        <w:t>TASTE Incentive funding</w:t>
      </w:r>
      <w:r w:rsidR="007A4517" w:rsidRPr="00D826D2">
        <w:rPr>
          <w:rFonts w:ascii="Arial" w:hAnsi="Arial" w:cs="Arial"/>
          <w:sz w:val="24"/>
          <w:szCs w:val="24"/>
        </w:rPr>
        <w:t xml:space="preserve"> at </w:t>
      </w:r>
      <w:r w:rsidR="00AE5104" w:rsidRPr="00D826D2">
        <w:rPr>
          <w:rFonts w:ascii="Arial" w:hAnsi="Arial" w:cs="Arial"/>
          <w:sz w:val="24"/>
          <w:szCs w:val="24"/>
        </w:rPr>
        <w:t>the start of</w:t>
      </w:r>
      <w:r w:rsidR="00C72C86" w:rsidRPr="00D826D2">
        <w:rPr>
          <w:rFonts w:ascii="Arial" w:hAnsi="Arial" w:cs="Arial"/>
          <w:sz w:val="24"/>
          <w:szCs w:val="24"/>
        </w:rPr>
        <w:t xml:space="preserve"> their </w:t>
      </w:r>
      <w:r>
        <w:rPr>
          <w:rFonts w:ascii="Arial" w:hAnsi="Arial" w:cs="Arial"/>
          <w:sz w:val="24"/>
          <w:szCs w:val="24"/>
        </w:rPr>
        <w:t>SY</w:t>
      </w:r>
      <w:r w:rsidR="00C72C86" w:rsidRPr="00D826D2">
        <w:rPr>
          <w:rFonts w:ascii="Arial" w:hAnsi="Arial" w:cs="Arial"/>
          <w:sz w:val="24"/>
          <w:szCs w:val="24"/>
        </w:rPr>
        <w:t>, if possible.</w:t>
      </w:r>
      <w:r w:rsidR="00C72C86" w:rsidRPr="00D826D2">
        <w:rPr>
          <w:rFonts w:ascii="Arial" w:hAnsi="Arial" w:cs="Arial"/>
          <w:b/>
          <w:bCs/>
          <w:sz w:val="24"/>
          <w:szCs w:val="24"/>
        </w:rPr>
        <w:t xml:space="preserve"> </w:t>
      </w:r>
    </w:p>
    <w:p w14:paraId="363050CC" w14:textId="3C6D6C53" w:rsidR="00261EA9" w:rsidRPr="00D826D2" w:rsidRDefault="00EF3B7A" w:rsidP="003C3F5D">
      <w:pPr>
        <w:spacing w:after="0" w:line="240" w:lineRule="auto"/>
        <w:rPr>
          <w:rFonts w:ascii="Arial" w:hAnsi="Arial" w:cs="Arial"/>
          <w:strike/>
          <w:sz w:val="24"/>
          <w:szCs w:val="24"/>
        </w:rPr>
      </w:pPr>
      <w:r w:rsidRPr="00D826D2">
        <w:rPr>
          <w:rFonts w:ascii="Arial" w:hAnsi="Arial" w:cs="Arial"/>
          <w:sz w:val="24"/>
          <w:szCs w:val="24"/>
        </w:rPr>
        <w:t xml:space="preserve">Over the course of the FFVP TASTE Incentive grant period, grantees are expected to spend 75–100 percent of their total award. If there are documented concerns that grantees are underspending, this may detract from a grantee’s good standing status and may result in an SFA being disallowed from receiving future FFVP TASTE Incentive funding, if available. </w:t>
      </w:r>
      <w:r w:rsidR="002501F6">
        <w:rPr>
          <w:rFonts w:ascii="Arial" w:hAnsi="Arial" w:cs="Arial"/>
          <w:sz w:val="24"/>
          <w:szCs w:val="24"/>
        </w:rPr>
        <w:t>This practice ensures that FFVP funding is granted to schools that will utilize them.</w:t>
      </w:r>
    </w:p>
    <w:p w14:paraId="1278EEFF" w14:textId="0DB6DC4B" w:rsidR="00C64D19" w:rsidRPr="00AD68AD" w:rsidRDefault="00C64D19" w:rsidP="00304D1B">
      <w:pPr>
        <w:pStyle w:val="Heading4"/>
        <w:rPr>
          <w:sz w:val="24"/>
          <w:szCs w:val="24"/>
        </w:rPr>
      </w:pPr>
      <w:bookmarkStart w:id="32" w:name="TrackingFunds"/>
      <w:bookmarkStart w:id="33" w:name="_Toc190182482"/>
      <w:r w:rsidRPr="00AD68AD">
        <w:rPr>
          <w:sz w:val="24"/>
          <w:szCs w:val="24"/>
        </w:rPr>
        <w:lastRenderedPageBreak/>
        <w:t>Tracking Funds</w:t>
      </w:r>
      <w:bookmarkEnd w:id="32"/>
      <w:bookmarkEnd w:id="33"/>
    </w:p>
    <w:p w14:paraId="7C2154A3" w14:textId="4CE17954" w:rsidR="00E3111B" w:rsidRPr="00D826D2" w:rsidRDefault="00AA3F4B" w:rsidP="00E3111B">
      <w:pPr>
        <w:spacing w:after="0" w:line="240" w:lineRule="auto"/>
        <w:rPr>
          <w:rFonts w:ascii="Arial" w:hAnsi="Arial" w:cs="Arial"/>
          <w:sz w:val="24"/>
          <w:szCs w:val="24"/>
        </w:rPr>
      </w:pPr>
      <w:r w:rsidRPr="00D826D2">
        <w:rPr>
          <w:rFonts w:ascii="Arial" w:hAnsi="Arial" w:cs="Arial"/>
          <w:sz w:val="24"/>
          <w:szCs w:val="24"/>
        </w:rPr>
        <w:t>G</w:t>
      </w:r>
      <w:r w:rsidR="00AE2C67" w:rsidRPr="00D826D2">
        <w:rPr>
          <w:rFonts w:ascii="Arial" w:hAnsi="Arial" w:cs="Arial"/>
          <w:sz w:val="24"/>
          <w:szCs w:val="24"/>
        </w:rPr>
        <w:t>rantees</w:t>
      </w:r>
      <w:r w:rsidR="00C64D19" w:rsidRPr="00D826D2">
        <w:rPr>
          <w:rFonts w:ascii="Arial" w:hAnsi="Arial" w:cs="Arial"/>
          <w:sz w:val="24"/>
          <w:szCs w:val="24"/>
        </w:rPr>
        <w:t xml:space="preserve"> </w:t>
      </w:r>
      <w:r w:rsidRPr="00D826D2">
        <w:rPr>
          <w:rFonts w:ascii="Arial" w:hAnsi="Arial" w:cs="Arial"/>
          <w:sz w:val="24"/>
          <w:szCs w:val="24"/>
        </w:rPr>
        <w:t xml:space="preserve">must </w:t>
      </w:r>
      <w:r w:rsidR="00C64D19" w:rsidRPr="00D826D2">
        <w:rPr>
          <w:rFonts w:ascii="Arial" w:hAnsi="Arial" w:cs="Arial"/>
          <w:sz w:val="24"/>
          <w:szCs w:val="24"/>
        </w:rPr>
        <w:t xml:space="preserve">refrain from obligating or expending funds until the funds have been received and deposited into the grantee’s account. Grantees must deposit the </w:t>
      </w:r>
      <w:r w:rsidR="00261EA9" w:rsidRPr="00D826D2">
        <w:rPr>
          <w:rFonts w:ascii="Arial" w:hAnsi="Arial" w:cs="Arial"/>
          <w:sz w:val="24"/>
          <w:szCs w:val="24"/>
        </w:rPr>
        <w:t xml:space="preserve">FFVP </w:t>
      </w:r>
      <w:r w:rsidR="00C64D19" w:rsidRPr="00D826D2">
        <w:rPr>
          <w:rFonts w:ascii="Arial" w:hAnsi="Arial" w:cs="Arial"/>
          <w:sz w:val="24"/>
          <w:szCs w:val="24"/>
        </w:rPr>
        <w:t xml:space="preserve">TASTE Incentive funding into the agency’s nonprofit food service account (cafeteria fund). The </w:t>
      </w:r>
      <w:r w:rsidR="00EF3B7A" w:rsidRPr="00D826D2">
        <w:rPr>
          <w:rFonts w:ascii="Arial" w:hAnsi="Arial" w:cs="Arial"/>
          <w:sz w:val="24"/>
          <w:szCs w:val="24"/>
        </w:rPr>
        <w:t xml:space="preserve">FFVP </w:t>
      </w:r>
      <w:r w:rsidR="00C64D19" w:rsidRPr="00D826D2">
        <w:rPr>
          <w:rFonts w:ascii="Arial" w:hAnsi="Arial" w:cs="Arial"/>
          <w:sz w:val="24"/>
          <w:szCs w:val="24"/>
        </w:rPr>
        <w:t xml:space="preserve">TASTE Incentive </w:t>
      </w:r>
      <w:r w:rsidR="00CF21E7" w:rsidRPr="00D826D2">
        <w:rPr>
          <w:rFonts w:ascii="Arial" w:hAnsi="Arial" w:cs="Arial"/>
          <w:sz w:val="24"/>
          <w:szCs w:val="24"/>
        </w:rPr>
        <w:t>f</w:t>
      </w:r>
      <w:r w:rsidR="00C64D19" w:rsidRPr="00D826D2">
        <w:rPr>
          <w:rFonts w:ascii="Arial" w:hAnsi="Arial" w:cs="Arial"/>
          <w:sz w:val="24"/>
          <w:szCs w:val="24"/>
        </w:rPr>
        <w:t>unds should be </w:t>
      </w:r>
      <w:r w:rsidR="00C64D19" w:rsidRPr="00D826D2">
        <w:rPr>
          <w:rFonts w:ascii="Arial" w:hAnsi="Arial" w:cs="Arial"/>
          <w:b/>
          <w:bCs/>
          <w:sz w:val="24"/>
          <w:szCs w:val="24"/>
        </w:rPr>
        <w:t>accounted for and tracked separate</w:t>
      </w:r>
      <w:r w:rsidR="00EF3B7A" w:rsidRPr="00D826D2">
        <w:rPr>
          <w:rFonts w:ascii="Arial" w:hAnsi="Arial" w:cs="Arial"/>
          <w:b/>
          <w:bCs/>
          <w:sz w:val="24"/>
          <w:szCs w:val="24"/>
        </w:rPr>
        <w:t>ly</w:t>
      </w:r>
      <w:r w:rsidR="00C64D19" w:rsidRPr="00D826D2">
        <w:rPr>
          <w:rFonts w:ascii="Arial" w:hAnsi="Arial" w:cs="Arial"/>
          <w:sz w:val="24"/>
          <w:szCs w:val="24"/>
        </w:rPr>
        <w:t xml:space="preserve"> using the new standardized account code structure (SACS) resource code provided below: </w:t>
      </w:r>
      <w:bookmarkEnd w:id="31"/>
    </w:p>
    <w:p w14:paraId="25B8F730" w14:textId="77777777" w:rsidR="00E3111B" w:rsidRPr="00D826D2" w:rsidRDefault="00E3111B" w:rsidP="00304D1B">
      <w:pPr>
        <w:pStyle w:val="ListParagraph"/>
        <w:spacing w:before="240"/>
      </w:pPr>
      <w:r w:rsidRPr="00D826D2">
        <w:t>SACS Resource Code: 5810</w:t>
      </w:r>
    </w:p>
    <w:p w14:paraId="43EFBD96" w14:textId="77777777" w:rsidR="00E3111B" w:rsidRPr="00D826D2" w:rsidRDefault="00E3111B" w:rsidP="00304D1B">
      <w:pPr>
        <w:pStyle w:val="ListParagraph"/>
        <w:rPr>
          <w:b/>
          <w:bCs/>
        </w:rPr>
      </w:pPr>
      <w:r w:rsidRPr="00D826D2">
        <w:t>SACS Object Code: 8290</w:t>
      </w:r>
    </w:p>
    <w:p w14:paraId="405D4E34" w14:textId="6F652A2D" w:rsidR="00CF21E7" w:rsidRPr="00D826D2" w:rsidRDefault="00C64D19" w:rsidP="003C3F5D">
      <w:pPr>
        <w:spacing w:after="240" w:line="240" w:lineRule="auto"/>
        <w:rPr>
          <w:rFonts w:ascii="Arial" w:hAnsi="Arial" w:cs="Arial"/>
          <w:sz w:val="24"/>
          <w:szCs w:val="24"/>
        </w:rPr>
      </w:pPr>
      <w:r w:rsidRPr="00D826D2">
        <w:rPr>
          <w:rFonts w:ascii="Arial" w:hAnsi="Arial" w:cs="Arial"/>
          <w:sz w:val="24"/>
          <w:szCs w:val="24"/>
        </w:rPr>
        <w:t xml:space="preserve">With the number of funding streams currently available, </w:t>
      </w:r>
      <w:r w:rsidR="00EF3B7A" w:rsidRPr="00D826D2">
        <w:rPr>
          <w:rFonts w:ascii="Arial" w:hAnsi="Arial" w:cs="Arial"/>
          <w:sz w:val="24"/>
          <w:szCs w:val="24"/>
        </w:rPr>
        <w:t xml:space="preserve">FFVP </w:t>
      </w:r>
      <w:r w:rsidRPr="00D826D2">
        <w:rPr>
          <w:rFonts w:ascii="Arial" w:hAnsi="Arial" w:cs="Arial"/>
          <w:sz w:val="24"/>
          <w:szCs w:val="24"/>
        </w:rPr>
        <w:t>TASTE Incentive grantees must ensure complete and accurate documentation of expenditures to avoid using two funding streams to pay for a single expense.</w:t>
      </w:r>
      <w:r w:rsidR="00CF21E7" w:rsidRPr="00D826D2">
        <w:rPr>
          <w:rFonts w:ascii="Arial" w:hAnsi="Arial" w:cs="Arial"/>
          <w:sz w:val="24"/>
          <w:szCs w:val="24"/>
        </w:rPr>
        <w:t xml:space="preserve"> </w:t>
      </w:r>
    </w:p>
    <w:p w14:paraId="16AF85BB" w14:textId="170FED39" w:rsidR="00EF3B7A" w:rsidRPr="00D826D2" w:rsidRDefault="00CF21E7" w:rsidP="00C64D19">
      <w:pPr>
        <w:spacing w:after="0" w:line="240" w:lineRule="auto"/>
        <w:rPr>
          <w:rFonts w:ascii="Arial" w:hAnsi="Arial" w:cs="Arial"/>
          <w:sz w:val="24"/>
          <w:szCs w:val="24"/>
        </w:rPr>
      </w:pPr>
      <w:r w:rsidRPr="00D826D2">
        <w:rPr>
          <w:rFonts w:ascii="Arial" w:hAnsi="Arial" w:cs="Arial"/>
          <w:sz w:val="24"/>
          <w:szCs w:val="24"/>
        </w:rPr>
        <w:t xml:space="preserve">The </w:t>
      </w:r>
      <w:r w:rsidR="00EF3B7A" w:rsidRPr="00D826D2">
        <w:rPr>
          <w:rFonts w:ascii="Arial" w:hAnsi="Arial" w:cs="Arial"/>
          <w:sz w:val="24"/>
          <w:szCs w:val="24"/>
        </w:rPr>
        <w:t xml:space="preserve">FFVP </w:t>
      </w:r>
      <w:r w:rsidRPr="00D826D2">
        <w:rPr>
          <w:rFonts w:ascii="Arial" w:hAnsi="Arial" w:cs="Arial"/>
          <w:sz w:val="24"/>
          <w:szCs w:val="24"/>
        </w:rPr>
        <w:t>TASTE Incentive funding is separate from all other funding sources, including, but not limited to: Local Foods for Schools, School Food Best Practices, Supply Chain Assistance, and</w:t>
      </w:r>
      <w:r w:rsidR="00944C36" w:rsidRPr="00D826D2">
        <w:rPr>
          <w:rFonts w:ascii="Arial" w:hAnsi="Arial" w:cs="Arial"/>
          <w:sz w:val="24"/>
          <w:szCs w:val="24"/>
        </w:rPr>
        <w:t xml:space="preserve"> the</w:t>
      </w:r>
      <w:r w:rsidRPr="00D826D2">
        <w:rPr>
          <w:rFonts w:ascii="Arial" w:hAnsi="Arial" w:cs="Arial"/>
          <w:sz w:val="24"/>
          <w:szCs w:val="24"/>
        </w:rPr>
        <w:t xml:space="preserve"> FFVP. </w:t>
      </w:r>
    </w:p>
    <w:p w14:paraId="6D346A78" w14:textId="7FF2E48A" w:rsidR="00B03F3D" w:rsidRPr="00AD68AD" w:rsidRDefault="00B03F3D" w:rsidP="00304D1B">
      <w:pPr>
        <w:pStyle w:val="Heading4"/>
        <w:rPr>
          <w:sz w:val="24"/>
          <w:szCs w:val="24"/>
        </w:rPr>
      </w:pPr>
      <w:bookmarkStart w:id="34" w:name="_Toc190182483"/>
      <w:bookmarkStart w:id="35" w:name="ReturningUnusedFunds"/>
      <w:r w:rsidRPr="00AD68AD">
        <w:rPr>
          <w:sz w:val="24"/>
          <w:szCs w:val="24"/>
        </w:rPr>
        <w:t xml:space="preserve">Returning </w:t>
      </w:r>
      <w:r w:rsidR="00AA3F4B" w:rsidRPr="00AD68AD">
        <w:rPr>
          <w:sz w:val="24"/>
          <w:szCs w:val="24"/>
        </w:rPr>
        <w:t xml:space="preserve">Unused </w:t>
      </w:r>
      <w:r w:rsidRPr="00AD68AD">
        <w:rPr>
          <w:sz w:val="24"/>
          <w:szCs w:val="24"/>
        </w:rPr>
        <w:t>Funds</w:t>
      </w:r>
      <w:bookmarkEnd w:id="34"/>
    </w:p>
    <w:p w14:paraId="255564B2" w14:textId="590C5456" w:rsidR="00EF3B7A" w:rsidRPr="00D826D2" w:rsidRDefault="00B03F3D" w:rsidP="003C3F5D">
      <w:pPr>
        <w:spacing w:after="0"/>
        <w:rPr>
          <w:rFonts w:ascii="Arial" w:hAnsi="Arial" w:cs="Arial"/>
          <w:sz w:val="24"/>
          <w:szCs w:val="24"/>
        </w:rPr>
      </w:pPr>
      <w:bookmarkStart w:id="36" w:name="_Hlk184213042"/>
      <w:bookmarkEnd w:id="35"/>
      <w:r w:rsidRPr="00D826D2">
        <w:rPr>
          <w:rFonts w:ascii="Arial" w:hAnsi="Arial" w:cs="Arial"/>
          <w:sz w:val="24"/>
          <w:szCs w:val="24"/>
        </w:rPr>
        <w:t>Within 30 days of billing notice, grantees must return all unexpended funds and as well as any funds that were</w:t>
      </w:r>
      <w:r w:rsidRPr="000459F7">
        <w:rPr>
          <w:rFonts w:ascii="Arial" w:hAnsi="Arial" w:cs="Arial"/>
          <w:sz w:val="24"/>
          <w:szCs w:val="24"/>
        </w:rPr>
        <w:t xml:space="preserve"> not</w:t>
      </w:r>
      <w:r w:rsidRPr="00D826D2">
        <w:rPr>
          <w:rFonts w:ascii="Arial" w:hAnsi="Arial" w:cs="Arial"/>
          <w:b/>
          <w:bCs/>
          <w:sz w:val="24"/>
          <w:szCs w:val="24"/>
        </w:rPr>
        <w:t xml:space="preserve"> </w:t>
      </w:r>
      <w:r w:rsidRPr="00D826D2">
        <w:rPr>
          <w:rFonts w:ascii="Arial" w:hAnsi="Arial" w:cs="Arial"/>
          <w:sz w:val="24"/>
          <w:szCs w:val="24"/>
        </w:rPr>
        <w:t>used as intended.</w:t>
      </w:r>
    </w:p>
    <w:p w14:paraId="0B559262" w14:textId="631AE7E8" w:rsidR="006772CC" w:rsidRPr="00AD68AD" w:rsidRDefault="006772CC" w:rsidP="00304D1B">
      <w:pPr>
        <w:pStyle w:val="Heading4"/>
        <w:rPr>
          <w:sz w:val="24"/>
          <w:szCs w:val="24"/>
        </w:rPr>
      </w:pPr>
      <w:bookmarkStart w:id="37" w:name="_Toc190182484"/>
      <w:bookmarkStart w:id="38" w:name="Supplantation"/>
      <w:bookmarkEnd w:id="36"/>
      <w:r w:rsidRPr="00AD68AD">
        <w:rPr>
          <w:sz w:val="24"/>
          <w:szCs w:val="24"/>
        </w:rPr>
        <w:t>Supplant</w:t>
      </w:r>
      <w:r w:rsidR="007C7628" w:rsidRPr="00AD68AD">
        <w:rPr>
          <w:sz w:val="24"/>
          <w:szCs w:val="24"/>
        </w:rPr>
        <w:t>ation</w:t>
      </w:r>
      <w:bookmarkEnd w:id="37"/>
    </w:p>
    <w:bookmarkEnd w:id="38"/>
    <w:p w14:paraId="30855263" w14:textId="2EF6A720" w:rsidR="001032BD" w:rsidRPr="00D826D2" w:rsidRDefault="00EA4670" w:rsidP="007C7628">
      <w:pPr>
        <w:rPr>
          <w:rFonts w:ascii="Arial" w:hAnsi="Arial" w:cs="Arial"/>
          <w:sz w:val="24"/>
          <w:szCs w:val="24"/>
        </w:rPr>
      </w:pPr>
      <w:r w:rsidRPr="00D826D2">
        <w:rPr>
          <w:rFonts w:ascii="Arial" w:hAnsi="Arial" w:cs="Arial"/>
          <w:sz w:val="24"/>
          <w:szCs w:val="24"/>
        </w:rPr>
        <w:t xml:space="preserve">The </w:t>
      </w:r>
      <w:r w:rsidR="00EF3B7A" w:rsidRPr="00D826D2">
        <w:rPr>
          <w:rFonts w:ascii="Arial" w:hAnsi="Arial" w:cs="Arial"/>
          <w:sz w:val="24"/>
          <w:szCs w:val="24"/>
        </w:rPr>
        <w:t xml:space="preserve">FFVP </w:t>
      </w:r>
      <w:r w:rsidRPr="00D826D2">
        <w:rPr>
          <w:rFonts w:ascii="Arial" w:hAnsi="Arial" w:cs="Arial"/>
          <w:sz w:val="24"/>
          <w:szCs w:val="24"/>
        </w:rPr>
        <w:t>TASTE Incentive</w:t>
      </w:r>
      <w:r w:rsidR="006772CC" w:rsidRPr="00D826D2">
        <w:rPr>
          <w:rFonts w:ascii="Arial" w:hAnsi="Arial" w:cs="Arial"/>
          <w:sz w:val="24"/>
          <w:szCs w:val="24"/>
        </w:rPr>
        <w:t xml:space="preserve"> funds must </w:t>
      </w:r>
      <w:r w:rsidR="007C7628" w:rsidRPr="00D826D2">
        <w:rPr>
          <w:rFonts w:ascii="Arial" w:hAnsi="Arial" w:cs="Arial"/>
          <w:sz w:val="24"/>
          <w:szCs w:val="24"/>
        </w:rPr>
        <w:t xml:space="preserve">be used to </w:t>
      </w:r>
      <w:r w:rsidR="006772CC" w:rsidRPr="00D826D2">
        <w:rPr>
          <w:rFonts w:ascii="Arial" w:hAnsi="Arial" w:cs="Arial"/>
          <w:sz w:val="24"/>
          <w:szCs w:val="24"/>
        </w:rPr>
        <w:t>supplement (by increasing or expanding)</w:t>
      </w:r>
      <w:r w:rsidR="001032BD" w:rsidRPr="00D826D2">
        <w:rPr>
          <w:rFonts w:ascii="Arial" w:hAnsi="Arial" w:cs="Arial"/>
          <w:sz w:val="24"/>
          <w:szCs w:val="24"/>
        </w:rPr>
        <w:t>,</w:t>
      </w:r>
      <w:r w:rsidR="006772CC" w:rsidRPr="00D826D2">
        <w:rPr>
          <w:rFonts w:ascii="Arial" w:hAnsi="Arial" w:cs="Arial"/>
          <w:sz w:val="24"/>
          <w:szCs w:val="24"/>
        </w:rPr>
        <w:t xml:space="preserve"> but not </w:t>
      </w:r>
      <w:r w:rsidR="006E2EBE" w:rsidRPr="00D826D2">
        <w:rPr>
          <w:rFonts w:ascii="Arial" w:hAnsi="Arial" w:cs="Arial"/>
          <w:sz w:val="24"/>
          <w:szCs w:val="24"/>
        </w:rPr>
        <w:t>duplicate</w:t>
      </w:r>
      <w:r w:rsidR="006772CC" w:rsidRPr="00D826D2">
        <w:rPr>
          <w:rFonts w:ascii="Arial" w:hAnsi="Arial" w:cs="Arial"/>
          <w:sz w:val="24"/>
          <w:szCs w:val="24"/>
        </w:rPr>
        <w:t xml:space="preserve"> </w:t>
      </w:r>
      <w:r w:rsidR="007C7628" w:rsidRPr="00D826D2">
        <w:rPr>
          <w:rFonts w:ascii="Arial" w:hAnsi="Arial" w:cs="Arial"/>
          <w:sz w:val="24"/>
          <w:szCs w:val="24"/>
        </w:rPr>
        <w:t xml:space="preserve">or replace </w:t>
      </w:r>
      <w:r w:rsidR="006772CC" w:rsidRPr="00D826D2">
        <w:rPr>
          <w:rFonts w:ascii="Arial" w:hAnsi="Arial" w:cs="Arial"/>
          <w:sz w:val="24"/>
          <w:szCs w:val="24"/>
        </w:rPr>
        <w:t xml:space="preserve">existing </w:t>
      </w:r>
      <w:r w:rsidR="007C7628" w:rsidRPr="00D826D2">
        <w:rPr>
          <w:rFonts w:ascii="Arial" w:hAnsi="Arial" w:cs="Arial"/>
          <w:sz w:val="24"/>
          <w:szCs w:val="24"/>
        </w:rPr>
        <w:t xml:space="preserve">local, organic or sustainably grown </w:t>
      </w:r>
      <w:r w:rsidR="006772CC" w:rsidRPr="00D826D2">
        <w:rPr>
          <w:rFonts w:ascii="Arial" w:hAnsi="Arial" w:cs="Arial"/>
          <w:sz w:val="24"/>
          <w:szCs w:val="24"/>
        </w:rPr>
        <w:t xml:space="preserve">food procurement. </w:t>
      </w:r>
    </w:p>
    <w:p w14:paraId="07E7AAA7" w14:textId="3BC109BF" w:rsidR="00EF3B7A" w:rsidRPr="00D826D2" w:rsidRDefault="00384E50" w:rsidP="003C3F5D">
      <w:pPr>
        <w:spacing w:after="0"/>
        <w:rPr>
          <w:rFonts w:ascii="Arial" w:hAnsi="Arial" w:cs="Arial"/>
          <w:sz w:val="24"/>
          <w:szCs w:val="24"/>
        </w:rPr>
      </w:pPr>
      <w:r w:rsidRPr="00D826D2">
        <w:rPr>
          <w:rFonts w:ascii="Arial" w:hAnsi="Arial" w:cs="Arial"/>
          <w:sz w:val="24"/>
          <w:szCs w:val="24"/>
        </w:rPr>
        <w:t>The taste</w:t>
      </w:r>
      <w:r w:rsidR="0011280D">
        <w:rPr>
          <w:rFonts w:ascii="Arial" w:hAnsi="Arial" w:cs="Arial"/>
          <w:sz w:val="24"/>
          <w:szCs w:val="24"/>
        </w:rPr>
        <w:t xml:space="preserve"> </w:t>
      </w:r>
      <w:r w:rsidRPr="00D826D2">
        <w:rPr>
          <w:rFonts w:ascii="Arial" w:hAnsi="Arial" w:cs="Arial"/>
          <w:sz w:val="24"/>
          <w:szCs w:val="24"/>
        </w:rPr>
        <w:t>tests provided as a part of this grant m</w:t>
      </w:r>
      <w:r w:rsidR="009D6FAF" w:rsidRPr="00D826D2">
        <w:rPr>
          <w:rFonts w:ascii="Arial" w:hAnsi="Arial" w:cs="Arial"/>
          <w:sz w:val="24"/>
          <w:szCs w:val="24"/>
        </w:rPr>
        <w:t>a</w:t>
      </w:r>
      <w:r w:rsidRPr="00D826D2">
        <w:rPr>
          <w:rFonts w:ascii="Arial" w:hAnsi="Arial" w:cs="Arial"/>
          <w:sz w:val="24"/>
          <w:szCs w:val="24"/>
        </w:rPr>
        <w:t xml:space="preserve">y not </w:t>
      </w:r>
      <w:r w:rsidR="00D13CA8" w:rsidRPr="00D826D2">
        <w:rPr>
          <w:rFonts w:ascii="Arial" w:hAnsi="Arial" w:cs="Arial"/>
          <w:sz w:val="24"/>
          <w:szCs w:val="24"/>
        </w:rPr>
        <w:t xml:space="preserve">be used to </w:t>
      </w:r>
      <w:r w:rsidRPr="00D826D2">
        <w:rPr>
          <w:rFonts w:ascii="Arial" w:hAnsi="Arial" w:cs="Arial"/>
          <w:sz w:val="24"/>
          <w:szCs w:val="24"/>
        </w:rPr>
        <w:t xml:space="preserve">fulfill </w:t>
      </w:r>
      <w:r w:rsidR="00D13CA8" w:rsidRPr="00D826D2">
        <w:rPr>
          <w:rFonts w:ascii="Arial" w:hAnsi="Arial" w:cs="Arial"/>
          <w:sz w:val="24"/>
          <w:szCs w:val="24"/>
        </w:rPr>
        <w:t xml:space="preserve">those required by the </w:t>
      </w:r>
      <w:r w:rsidR="00AA3F4B" w:rsidRPr="00D826D2">
        <w:rPr>
          <w:rFonts w:ascii="Arial" w:hAnsi="Arial" w:cs="Arial"/>
          <w:sz w:val="24"/>
          <w:szCs w:val="24"/>
        </w:rPr>
        <w:t xml:space="preserve">FFVP </w:t>
      </w:r>
      <w:r w:rsidRPr="00D826D2">
        <w:rPr>
          <w:rFonts w:ascii="Arial" w:hAnsi="Arial" w:cs="Arial"/>
          <w:sz w:val="24"/>
          <w:szCs w:val="24"/>
        </w:rPr>
        <w:t>grant.</w:t>
      </w:r>
    </w:p>
    <w:p w14:paraId="05DE5364" w14:textId="4E465788" w:rsidR="00412E8B" w:rsidRPr="00AD68AD" w:rsidRDefault="00412E8B" w:rsidP="00B1091D">
      <w:pPr>
        <w:pStyle w:val="Heading3"/>
        <w:rPr>
          <w:rFonts w:eastAsia="Times New Roman"/>
          <w:sz w:val="28"/>
          <w:szCs w:val="28"/>
        </w:rPr>
      </w:pPr>
      <w:bookmarkStart w:id="39" w:name="_Toc190174284"/>
      <w:bookmarkStart w:id="40" w:name="_Toc190182485"/>
      <w:bookmarkStart w:id="41" w:name="GranteeTraining"/>
      <w:r w:rsidRPr="00AD68AD">
        <w:rPr>
          <w:rFonts w:eastAsia="Times New Roman"/>
          <w:sz w:val="28"/>
          <w:szCs w:val="28"/>
        </w:rPr>
        <w:t>Grantee Training</w:t>
      </w:r>
      <w:bookmarkEnd w:id="39"/>
      <w:bookmarkEnd w:id="40"/>
    </w:p>
    <w:bookmarkEnd w:id="41"/>
    <w:p w14:paraId="1F50B848" w14:textId="17792BD4" w:rsidR="00EF3B7A" w:rsidRPr="00D826D2" w:rsidRDefault="00412E8B" w:rsidP="003C3F5D">
      <w:pPr>
        <w:spacing w:after="0"/>
        <w:rPr>
          <w:rFonts w:ascii="Arial" w:hAnsi="Arial" w:cs="Arial"/>
          <w:sz w:val="24"/>
          <w:szCs w:val="24"/>
        </w:rPr>
      </w:pPr>
      <w:r w:rsidRPr="00D826D2">
        <w:rPr>
          <w:rFonts w:ascii="Arial" w:hAnsi="Arial" w:cs="Arial"/>
          <w:sz w:val="24"/>
          <w:szCs w:val="24"/>
        </w:rPr>
        <w:t xml:space="preserve">Grantees are expected to complete one required </w:t>
      </w:r>
      <w:r w:rsidR="00EF3B7A" w:rsidRPr="00D826D2">
        <w:rPr>
          <w:rFonts w:ascii="Arial" w:hAnsi="Arial" w:cs="Arial"/>
          <w:sz w:val="24"/>
          <w:szCs w:val="24"/>
        </w:rPr>
        <w:t xml:space="preserve">FFVP </w:t>
      </w:r>
      <w:r w:rsidRPr="00D826D2">
        <w:rPr>
          <w:rFonts w:ascii="Arial" w:hAnsi="Arial" w:cs="Arial"/>
          <w:sz w:val="24"/>
          <w:szCs w:val="24"/>
        </w:rPr>
        <w:t>TASTE Incentive training during the 2025–26 SY.</w:t>
      </w:r>
      <w:r w:rsidR="007C7628" w:rsidRPr="00D826D2">
        <w:rPr>
          <w:rFonts w:ascii="Arial" w:hAnsi="Arial" w:cs="Arial"/>
          <w:sz w:val="24"/>
          <w:szCs w:val="24"/>
        </w:rPr>
        <w:t xml:space="preserve"> Where possible, training will be coordinated with the FFVP grantee training.</w:t>
      </w:r>
    </w:p>
    <w:p w14:paraId="4A076855" w14:textId="70C6A650" w:rsidR="00326B69" w:rsidRPr="00AD68AD" w:rsidRDefault="006772CC" w:rsidP="00B1091D">
      <w:pPr>
        <w:pStyle w:val="Heading3"/>
        <w:rPr>
          <w:rFonts w:eastAsia="Times New Roman"/>
          <w:sz w:val="28"/>
          <w:szCs w:val="28"/>
        </w:rPr>
      </w:pPr>
      <w:bookmarkStart w:id="42" w:name="_Toc190174285"/>
      <w:bookmarkStart w:id="43" w:name="_Toc190182486"/>
      <w:bookmarkStart w:id="44" w:name="MonitoringAndReporting"/>
      <w:r w:rsidRPr="00AD68AD">
        <w:rPr>
          <w:rFonts w:eastAsia="Times New Roman"/>
          <w:sz w:val="28"/>
          <w:szCs w:val="28"/>
        </w:rPr>
        <w:lastRenderedPageBreak/>
        <w:t>Monitoring and Reporting</w:t>
      </w:r>
      <w:bookmarkEnd w:id="42"/>
      <w:bookmarkEnd w:id="43"/>
    </w:p>
    <w:bookmarkEnd w:id="44"/>
    <w:p w14:paraId="2116558E" w14:textId="539EA270" w:rsidR="00EF3B7A" w:rsidRPr="00D826D2" w:rsidRDefault="00326B69" w:rsidP="003C3F5D">
      <w:pPr>
        <w:spacing w:after="240"/>
        <w:rPr>
          <w:rFonts w:ascii="Arial" w:hAnsi="Arial" w:cs="Arial"/>
          <w:sz w:val="24"/>
          <w:szCs w:val="24"/>
        </w:rPr>
      </w:pPr>
      <w:r w:rsidRPr="00D826D2">
        <w:rPr>
          <w:rFonts w:ascii="Arial" w:hAnsi="Arial" w:cs="Arial"/>
          <w:sz w:val="24"/>
          <w:szCs w:val="24"/>
        </w:rPr>
        <w:t xml:space="preserve">Grantees are expected to submit </w:t>
      </w:r>
      <w:r w:rsidR="0011280D">
        <w:rPr>
          <w:rFonts w:ascii="Arial" w:hAnsi="Arial" w:cs="Arial"/>
          <w:sz w:val="24"/>
          <w:szCs w:val="24"/>
        </w:rPr>
        <w:t xml:space="preserve">invoices and </w:t>
      </w:r>
      <w:r w:rsidR="00322080" w:rsidRPr="00D826D2">
        <w:rPr>
          <w:rFonts w:ascii="Arial" w:hAnsi="Arial" w:cs="Arial"/>
          <w:sz w:val="24"/>
          <w:szCs w:val="24"/>
        </w:rPr>
        <w:t>mid-year and final report</w:t>
      </w:r>
      <w:r w:rsidR="0011280D">
        <w:rPr>
          <w:rFonts w:ascii="Arial" w:hAnsi="Arial" w:cs="Arial"/>
          <w:sz w:val="24"/>
          <w:szCs w:val="24"/>
        </w:rPr>
        <w:t>s</w:t>
      </w:r>
      <w:r w:rsidRPr="00D826D2">
        <w:rPr>
          <w:rFonts w:ascii="Arial" w:hAnsi="Arial" w:cs="Arial"/>
          <w:sz w:val="24"/>
          <w:szCs w:val="24"/>
        </w:rPr>
        <w:t xml:space="preserve"> using the template(s) provided by the CDE. </w:t>
      </w:r>
      <w:r w:rsidR="001B45FA" w:rsidRPr="00D826D2">
        <w:rPr>
          <w:rFonts w:ascii="Arial" w:hAnsi="Arial" w:cs="Arial"/>
          <w:sz w:val="24"/>
          <w:szCs w:val="24"/>
        </w:rPr>
        <w:t>Record</w:t>
      </w:r>
      <w:r w:rsidR="002D7D60" w:rsidRPr="00D826D2">
        <w:rPr>
          <w:rFonts w:ascii="Arial" w:hAnsi="Arial" w:cs="Arial"/>
          <w:sz w:val="24"/>
          <w:szCs w:val="24"/>
        </w:rPr>
        <w:t>s</w:t>
      </w:r>
      <w:r w:rsidR="001B45FA" w:rsidRPr="00D826D2">
        <w:rPr>
          <w:rFonts w:ascii="Arial" w:hAnsi="Arial" w:cs="Arial"/>
          <w:sz w:val="24"/>
          <w:szCs w:val="24"/>
        </w:rPr>
        <w:t xml:space="preserve"> validat</w:t>
      </w:r>
      <w:r w:rsidR="002D7D60" w:rsidRPr="00D826D2">
        <w:rPr>
          <w:rFonts w:ascii="Arial" w:hAnsi="Arial" w:cs="Arial"/>
          <w:sz w:val="24"/>
          <w:szCs w:val="24"/>
        </w:rPr>
        <w:t xml:space="preserve">ing </w:t>
      </w:r>
      <w:r w:rsidR="001B45FA" w:rsidRPr="00D826D2">
        <w:rPr>
          <w:rFonts w:ascii="Arial" w:hAnsi="Arial" w:cs="Arial"/>
          <w:sz w:val="24"/>
          <w:szCs w:val="24"/>
        </w:rPr>
        <w:t xml:space="preserve">appropriate purchases </w:t>
      </w:r>
      <w:r w:rsidR="00412E8B" w:rsidRPr="00D826D2">
        <w:rPr>
          <w:rFonts w:ascii="Arial" w:hAnsi="Arial" w:cs="Arial"/>
          <w:sz w:val="24"/>
          <w:szCs w:val="24"/>
        </w:rPr>
        <w:t xml:space="preserve">for produce and </w:t>
      </w:r>
      <w:r w:rsidR="00BE446C" w:rsidRPr="00D826D2">
        <w:rPr>
          <w:rFonts w:ascii="Arial" w:hAnsi="Arial" w:cs="Arial"/>
          <w:sz w:val="24"/>
          <w:szCs w:val="24"/>
        </w:rPr>
        <w:t xml:space="preserve">nutrition </w:t>
      </w:r>
      <w:r w:rsidR="000D1BE3" w:rsidRPr="00D826D2">
        <w:rPr>
          <w:rFonts w:ascii="Arial" w:hAnsi="Arial" w:cs="Arial"/>
          <w:sz w:val="24"/>
          <w:szCs w:val="24"/>
        </w:rPr>
        <w:t>and/</w:t>
      </w:r>
      <w:r w:rsidR="00BE446C" w:rsidRPr="00D826D2">
        <w:rPr>
          <w:rFonts w:ascii="Arial" w:hAnsi="Arial" w:cs="Arial"/>
          <w:sz w:val="24"/>
          <w:szCs w:val="24"/>
        </w:rPr>
        <w:t xml:space="preserve">or agriculture-based education </w:t>
      </w:r>
      <w:r w:rsidR="001B45FA" w:rsidRPr="00D826D2">
        <w:rPr>
          <w:rFonts w:ascii="Arial" w:hAnsi="Arial" w:cs="Arial"/>
          <w:sz w:val="24"/>
          <w:szCs w:val="24"/>
        </w:rPr>
        <w:t>will include:</w:t>
      </w:r>
    </w:p>
    <w:p w14:paraId="72596568" w14:textId="0891C4EE" w:rsidR="001B45FA" w:rsidRPr="00AD68AD" w:rsidRDefault="001B45FA" w:rsidP="00B1091D">
      <w:pPr>
        <w:pStyle w:val="Heading4"/>
        <w:rPr>
          <w:sz w:val="24"/>
          <w:szCs w:val="24"/>
        </w:rPr>
      </w:pPr>
      <w:bookmarkStart w:id="45" w:name="_Toc190182487"/>
      <w:r w:rsidRPr="00AD68AD">
        <w:rPr>
          <w:sz w:val="24"/>
          <w:szCs w:val="24"/>
        </w:rPr>
        <w:t xml:space="preserve">Produce Purchase </w:t>
      </w:r>
      <w:r w:rsidR="00967EB0" w:rsidRPr="00AD68AD">
        <w:rPr>
          <w:sz w:val="24"/>
          <w:szCs w:val="24"/>
        </w:rPr>
        <w:t>Documentation</w:t>
      </w:r>
      <w:bookmarkEnd w:id="45"/>
    </w:p>
    <w:p w14:paraId="115994F0" w14:textId="0FD30857" w:rsidR="00C648F2" w:rsidRPr="00D826D2" w:rsidRDefault="001B45FA" w:rsidP="00304D1B">
      <w:pPr>
        <w:pStyle w:val="ListParagraph"/>
        <w:numPr>
          <w:ilvl w:val="0"/>
          <w:numId w:val="6"/>
        </w:numPr>
      </w:pPr>
      <w:r w:rsidRPr="00D826D2">
        <w:t>Date</w:t>
      </w:r>
      <w:r w:rsidR="00AA3F4B" w:rsidRPr="00D826D2">
        <w:t xml:space="preserve"> purchased</w:t>
      </w:r>
    </w:p>
    <w:p w14:paraId="63361B17" w14:textId="258F9925" w:rsidR="00C648F2" w:rsidRPr="00D826D2" w:rsidRDefault="001B45FA" w:rsidP="00304D1B">
      <w:pPr>
        <w:pStyle w:val="ListParagraph"/>
        <w:numPr>
          <w:ilvl w:val="0"/>
          <w:numId w:val="6"/>
        </w:numPr>
      </w:pPr>
      <w:r w:rsidRPr="00D826D2">
        <w:t>Name of vendor</w:t>
      </w:r>
      <w:r w:rsidR="007C7628" w:rsidRPr="00D826D2">
        <w:t xml:space="preserve"> or business</w:t>
      </w:r>
    </w:p>
    <w:p w14:paraId="341CEC8F" w14:textId="77777777" w:rsidR="001B45FA" w:rsidRPr="00D826D2" w:rsidRDefault="001B45FA" w:rsidP="00304D1B">
      <w:pPr>
        <w:pStyle w:val="ListParagraph"/>
        <w:numPr>
          <w:ilvl w:val="0"/>
          <w:numId w:val="6"/>
        </w:numPr>
      </w:pPr>
      <w:r w:rsidRPr="00D826D2">
        <w:t xml:space="preserve">Dollar value expended </w:t>
      </w:r>
    </w:p>
    <w:p w14:paraId="6FE69556" w14:textId="71A95CD3" w:rsidR="007C7628" w:rsidRPr="00D826D2" w:rsidRDefault="001B45FA" w:rsidP="00304D1B">
      <w:pPr>
        <w:pStyle w:val="ListParagraph"/>
        <w:numPr>
          <w:ilvl w:val="0"/>
          <w:numId w:val="6"/>
        </w:numPr>
      </w:pPr>
      <w:r w:rsidRPr="00D826D2">
        <w:t>Food purchased (fruit, vegetable, other</w:t>
      </w:r>
      <w:r w:rsidR="002D0F4C" w:rsidRPr="00D826D2">
        <w:t xml:space="preserve"> </w:t>
      </w:r>
      <w:r w:rsidR="0011280D">
        <w:t>[</w:t>
      </w:r>
      <w:r w:rsidR="00336ABE" w:rsidRPr="00D826D2">
        <w:t xml:space="preserve">see </w:t>
      </w:r>
      <w:r w:rsidR="0011280D">
        <w:t>A</w:t>
      </w:r>
      <w:r w:rsidR="00336ABE" w:rsidRPr="00D826D2">
        <w:t xml:space="preserve">llowable </w:t>
      </w:r>
      <w:r w:rsidR="0011280D">
        <w:t>T</w:t>
      </w:r>
      <w:r w:rsidR="00336ABE" w:rsidRPr="00D826D2">
        <w:t>aste</w:t>
      </w:r>
      <w:r w:rsidR="0011280D">
        <w:t xml:space="preserve"> T</w:t>
      </w:r>
      <w:r w:rsidR="00336ABE" w:rsidRPr="00D826D2">
        <w:t xml:space="preserve">est </w:t>
      </w:r>
      <w:r w:rsidR="0011280D">
        <w:t>F</w:t>
      </w:r>
      <w:r w:rsidR="00336ABE" w:rsidRPr="00D826D2">
        <w:t>oods</w:t>
      </w:r>
      <w:r w:rsidR="0011280D">
        <w:t xml:space="preserve"> section])</w:t>
      </w:r>
    </w:p>
    <w:p w14:paraId="16401E03" w14:textId="0655533D" w:rsidR="00AA3F4B" w:rsidRPr="00D826D2" w:rsidRDefault="00AE5104" w:rsidP="00304D1B">
      <w:pPr>
        <w:pStyle w:val="ListParagraph"/>
        <w:numPr>
          <w:ilvl w:val="0"/>
          <w:numId w:val="6"/>
        </w:numPr>
      </w:pPr>
      <w:r w:rsidRPr="00D826D2">
        <w:t>Number of m</w:t>
      </w:r>
      <w:r w:rsidR="00AA3F4B" w:rsidRPr="00D826D2">
        <w:t xml:space="preserve">iles produce </w:t>
      </w:r>
      <w:r w:rsidR="00D929D6" w:rsidRPr="00D826D2">
        <w:t xml:space="preserve">is </w:t>
      </w:r>
      <w:r w:rsidR="00AA3F4B" w:rsidRPr="00D826D2">
        <w:t>grown from grantee location</w:t>
      </w:r>
    </w:p>
    <w:p w14:paraId="711ED5BF" w14:textId="2049E7B8" w:rsidR="00AA3F4B" w:rsidRPr="00D826D2" w:rsidRDefault="00AA3F4B" w:rsidP="00304D1B">
      <w:pPr>
        <w:pStyle w:val="ListParagraph"/>
        <w:numPr>
          <w:ilvl w:val="0"/>
          <w:numId w:val="6"/>
        </w:numPr>
      </w:pPr>
      <w:r w:rsidRPr="00D826D2">
        <w:t>Certified organic or sustainably grown</w:t>
      </w:r>
    </w:p>
    <w:p w14:paraId="330CDE23" w14:textId="77777777" w:rsidR="00646B57" w:rsidRPr="00D826D2" w:rsidRDefault="004059E0" w:rsidP="00304D1B">
      <w:pPr>
        <w:pStyle w:val="ListParagraph"/>
        <w:numPr>
          <w:ilvl w:val="0"/>
          <w:numId w:val="6"/>
        </w:numPr>
      </w:pPr>
      <w:r w:rsidRPr="00D826D2">
        <w:t>Whether</w:t>
      </w:r>
      <w:r w:rsidR="007C7628" w:rsidRPr="00D826D2">
        <w:t xml:space="preserve"> producer represent</w:t>
      </w:r>
      <w:r w:rsidR="00D929D6" w:rsidRPr="00D826D2">
        <w:t>s</w:t>
      </w:r>
      <w:r w:rsidR="007C7628" w:rsidRPr="00D826D2">
        <w:t xml:space="preserve"> a historically disadvantaged population </w:t>
      </w:r>
    </w:p>
    <w:p w14:paraId="7E168347" w14:textId="6956A2CE" w:rsidR="001B45FA" w:rsidRPr="00AD68AD" w:rsidRDefault="007C7628" w:rsidP="00B1091D">
      <w:pPr>
        <w:pStyle w:val="Heading4"/>
        <w:rPr>
          <w:sz w:val="24"/>
          <w:szCs w:val="24"/>
        </w:rPr>
      </w:pPr>
      <w:bookmarkStart w:id="46" w:name="_Toc190182488"/>
      <w:r w:rsidRPr="00AD68AD">
        <w:rPr>
          <w:sz w:val="24"/>
          <w:szCs w:val="24"/>
        </w:rPr>
        <w:t xml:space="preserve">Nutrition </w:t>
      </w:r>
      <w:r w:rsidR="00967EB0" w:rsidRPr="00AD68AD">
        <w:rPr>
          <w:sz w:val="24"/>
          <w:szCs w:val="24"/>
        </w:rPr>
        <w:t>and</w:t>
      </w:r>
      <w:r w:rsidRPr="00AD68AD">
        <w:rPr>
          <w:sz w:val="24"/>
          <w:szCs w:val="24"/>
        </w:rPr>
        <w:t xml:space="preserve"> </w:t>
      </w:r>
      <w:r w:rsidR="001B45FA" w:rsidRPr="00AD68AD">
        <w:rPr>
          <w:sz w:val="24"/>
          <w:szCs w:val="24"/>
        </w:rPr>
        <w:t xml:space="preserve">Agriculture-Based Education </w:t>
      </w:r>
      <w:r w:rsidR="00967EB0" w:rsidRPr="00AD68AD">
        <w:rPr>
          <w:sz w:val="24"/>
          <w:szCs w:val="24"/>
        </w:rPr>
        <w:t>Documentation</w:t>
      </w:r>
      <w:bookmarkEnd w:id="46"/>
    </w:p>
    <w:p w14:paraId="40B73BAB" w14:textId="25822354" w:rsidR="001B45FA" w:rsidRPr="00D826D2" w:rsidRDefault="001B45FA" w:rsidP="00304D1B">
      <w:pPr>
        <w:pStyle w:val="ListParagraph"/>
        <w:numPr>
          <w:ilvl w:val="0"/>
          <w:numId w:val="6"/>
        </w:numPr>
      </w:pPr>
      <w:r w:rsidRPr="00D826D2">
        <w:t>Date</w:t>
      </w:r>
      <w:r w:rsidR="00D929D6" w:rsidRPr="00D826D2">
        <w:t xml:space="preserve"> purchased</w:t>
      </w:r>
    </w:p>
    <w:p w14:paraId="5078F925" w14:textId="77777777" w:rsidR="001B45FA" w:rsidRPr="00D826D2" w:rsidRDefault="001B45FA" w:rsidP="00304D1B">
      <w:pPr>
        <w:pStyle w:val="ListParagraph"/>
        <w:numPr>
          <w:ilvl w:val="0"/>
          <w:numId w:val="6"/>
        </w:numPr>
      </w:pPr>
      <w:r w:rsidRPr="00D826D2">
        <w:t>Name of business or vendor</w:t>
      </w:r>
    </w:p>
    <w:p w14:paraId="4BFADB1B" w14:textId="77777777" w:rsidR="001B45FA" w:rsidRPr="00D826D2" w:rsidRDefault="001B45FA" w:rsidP="00304D1B">
      <w:pPr>
        <w:pStyle w:val="ListParagraph"/>
        <w:numPr>
          <w:ilvl w:val="0"/>
          <w:numId w:val="6"/>
        </w:numPr>
      </w:pPr>
      <w:r w:rsidRPr="00D826D2">
        <w:t xml:space="preserve">Dollar value expended </w:t>
      </w:r>
    </w:p>
    <w:p w14:paraId="69E487A0" w14:textId="2D8EB5DA" w:rsidR="001B45FA" w:rsidRPr="00D826D2" w:rsidRDefault="001B45FA" w:rsidP="00304D1B">
      <w:pPr>
        <w:pStyle w:val="ListParagraph"/>
        <w:numPr>
          <w:ilvl w:val="0"/>
          <w:numId w:val="6"/>
        </w:numPr>
      </w:pPr>
      <w:r w:rsidRPr="00D826D2">
        <w:t>Material</w:t>
      </w:r>
      <w:r w:rsidR="00E274E8" w:rsidRPr="00D826D2">
        <w:t>s</w:t>
      </w:r>
      <w:r w:rsidRPr="00D826D2">
        <w:t xml:space="preserve"> purchased</w:t>
      </w:r>
    </w:p>
    <w:p w14:paraId="4B405E10" w14:textId="095AF5BB" w:rsidR="00EF3B7A" w:rsidRPr="003C3F5D" w:rsidRDefault="004059E0" w:rsidP="00304D1B">
      <w:pPr>
        <w:pStyle w:val="ListParagraph"/>
        <w:numPr>
          <w:ilvl w:val="0"/>
          <w:numId w:val="6"/>
        </w:numPr>
      </w:pPr>
      <w:r w:rsidRPr="00D826D2">
        <w:t>Usage plan</w:t>
      </w:r>
    </w:p>
    <w:p w14:paraId="7320C1C5" w14:textId="71819FDD" w:rsidR="009C4A32" w:rsidRPr="00AD68AD" w:rsidRDefault="00073436" w:rsidP="00B1091D">
      <w:pPr>
        <w:pStyle w:val="Heading4"/>
        <w:rPr>
          <w:sz w:val="24"/>
          <w:szCs w:val="24"/>
        </w:rPr>
      </w:pPr>
      <w:bookmarkStart w:id="47" w:name="_Toc190182489"/>
      <w:bookmarkStart w:id="48" w:name="Reporting"/>
      <w:r w:rsidRPr="00AD68AD">
        <w:rPr>
          <w:sz w:val="24"/>
          <w:szCs w:val="24"/>
        </w:rPr>
        <w:t>Reporting</w:t>
      </w:r>
      <w:bookmarkEnd w:id="47"/>
    </w:p>
    <w:bookmarkEnd w:id="48"/>
    <w:p w14:paraId="59191E1A" w14:textId="71FC0D31" w:rsidR="00EF3B7A" w:rsidRPr="00D826D2" w:rsidRDefault="001B45FA" w:rsidP="00082A5E">
      <w:pPr>
        <w:spacing w:after="0" w:line="240" w:lineRule="auto"/>
        <w:rPr>
          <w:rFonts w:ascii="Arial" w:hAnsi="Arial" w:cs="Arial"/>
          <w:sz w:val="24"/>
          <w:szCs w:val="24"/>
        </w:rPr>
      </w:pPr>
      <w:r w:rsidRPr="00D826D2">
        <w:rPr>
          <w:rFonts w:ascii="Arial" w:hAnsi="Arial" w:cs="Arial"/>
          <w:sz w:val="24"/>
          <w:szCs w:val="24"/>
        </w:rPr>
        <w:t>Grantees</w:t>
      </w:r>
      <w:r w:rsidR="00326B69" w:rsidRPr="00D826D2">
        <w:rPr>
          <w:rFonts w:ascii="Arial" w:hAnsi="Arial" w:cs="Arial"/>
          <w:sz w:val="24"/>
          <w:szCs w:val="24"/>
        </w:rPr>
        <w:t xml:space="preserve"> will be required to submit</w:t>
      </w:r>
      <w:r w:rsidR="00000445" w:rsidRPr="00D826D2">
        <w:rPr>
          <w:rFonts w:ascii="Arial" w:hAnsi="Arial" w:cs="Arial"/>
          <w:sz w:val="24"/>
          <w:szCs w:val="24"/>
        </w:rPr>
        <w:t xml:space="preserve"> mid-year and final report</w:t>
      </w:r>
      <w:r w:rsidR="000459F7">
        <w:rPr>
          <w:rFonts w:ascii="Arial" w:hAnsi="Arial" w:cs="Arial"/>
          <w:sz w:val="24"/>
          <w:szCs w:val="24"/>
        </w:rPr>
        <w:t>s</w:t>
      </w:r>
      <w:r w:rsidR="00000445" w:rsidRPr="00D826D2">
        <w:rPr>
          <w:rFonts w:ascii="Arial" w:hAnsi="Arial" w:cs="Arial"/>
          <w:sz w:val="24"/>
          <w:szCs w:val="24"/>
        </w:rPr>
        <w:t xml:space="preserve"> and </w:t>
      </w:r>
      <w:r w:rsidR="00326B69" w:rsidRPr="00D826D2">
        <w:rPr>
          <w:rFonts w:ascii="Arial" w:hAnsi="Arial" w:cs="Arial"/>
          <w:sz w:val="24"/>
          <w:szCs w:val="24"/>
        </w:rPr>
        <w:t xml:space="preserve">records of actual </w:t>
      </w:r>
      <w:proofErr w:type="gramStart"/>
      <w:r w:rsidR="00326B69" w:rsidRPr="00D826D2">
        <w:rPr>
          <w:rFonts w:ascii="Arial" w:hAnsi="Arial" w:cs="Arial"/>
          <w:sz w:val="24"/>
          <w:szCs w:val="24"/>
        </w:rPr>
        <w:t>expenditure</w:t>
      </w:r>
      <w:r w:rsidR="00384E50" w:rsidRPr="00D826D2">
        <w:rPr>
          <w:rFonts w:ascii="Arial" w:hAnsi="Arial" w:cs="Arial"/>
          <w:sz w:val="24"/>
          <w:szCs w:val="24"/>
        </w:rPr>
        <w:t>s</w:t>
      </w:r>
      <w:proofErr w:type="gramEnd"/>
      <w:r w:rsidR="00326B69" w:rsidRPr="00D826D2">
        <w:rPr>
          <w:rFonts w:ascii="Arial" w:hAnsi="Arial" w:cs="Arial"/>
          <w:sz w:val="24"/>
          <w:szCs w:val="24"/>
        </w:rPr>
        <w:t xml:space="preserve"> twice </w:t>
      </w:r>
      <w:r w:rsidR="00384E50" w:rsidRPr="00D826D2">
        <w:rPr>
          <w:rFonts w:ascii="Arial" w:hAnsi="Arial" w:cs="Arial"/>
          <w:sz w:val="24"/>
          <w:szCs w:val="24"/>
        </w:rPr>
        <w:t xml:space="preserve">during </w:t>
      </w:r>
      <w:r w:rsidR="00326B69" w:rsidRPr="00D826D2">
        <w:rPr>
          <w:rFonts w:ascii="Arial" w:hAnsi="Arial" w:cs="Arial"/>
          <w:sz w:val="24"/>
          <w:szCs w:val="24"/>
        </w:rPr>
        <w:t xml:space="preserve">the </w:t>
      </w:r>
      <w:r w:rsidR="00384E50" w:rsidRPr="00D826D2">
        <w:rPr>
          <w:rFonts w:ascii="Arial" w:hAnsi="Arial" w:cs="Arial"/>
          <w:sz w:val="24"/>
          <w:szCs w:val="24"/>
        </w:rPr>
        <w:t xml:space="preserve">performance </w:t>
      </w:r>
      <w:r w:rsidR="00326B69" w:rsidRPr="00D826D2">
        <w:rPr>
          <w:rFonts w:ascii="Arial" w:hAnsi="Arial" w:cs="Arial"/>
          <w:sz w:val="24"/>
          <w:szCs w:val="24"/>
        </w:rPr>
        <w:t>period</w:t>
      </w:r>
      <w:r w:rsidR="000B653F" w:rsidRPr="00D826D2">
        <w:rPr>
          <w:rFonts w:ascii="Arial" w:hAnsi="Arial" w:cs="Arial"/>
          <w:sz w:val="24"/>
          <w:szCs w:val="24"/>
        </w:rPr>
        <w:t>:</w:t>
      </w:r>
    </w:p>
    <w:p w14:paraId="519AFCC8" w14:textId="3E064093" w:rsidR="00326B69" w:rsidRPr="00D826D2" w:rsidRDefault="00326B69" w:rsidP="00B1091D">
      <w:pPr>
        <w:pStyle w:val="ListParagraph"/>
        <w:numPr>
          <w:ilvl w:val="0"/>
          <w:numId w:val="4"/>
        </w:numPr>
        <w:spacing w:before="240"/>
      </w:pPr>
      <w:r w:rsidRPr="00D826D2">
        <w:t xml:space="preserve">The </w:t>
      </w:r>
      <w:r w:rsidR="00EF3B7A" w:rsidRPr="00D826D2">
        <w:t>mid-year</w:t>
      </w:r>
      <w:r w:rsidRPr="00D826D2">
        <w:t xml:space="preserve"> </w:t>
      </w:r>
      <w:r w:rsidR="007C7628" w:rsidRPr="00D826D2">
        <w:t>submission</w:t>
      </w:r>
      <w:r w:rsidRPr="00D826D2">
        <w:t xml:space="preserve"> </w:t>
      </w:r>
      <w:r w:rsidR="007C7628" w:rsidRPr="00D826D2">
        <w:t>is</w:t>
      </w:r>
      <w:r w:rsidR="00384E50" w:rsidRPr="00D826D2">
        <w:t xml:space="preserve"> due</w:t>
      </w:r>
      <w:r w:rsidRPr="00D826D2">
        <w:t xml:space="preserve"> </w:t>
      </w:r>
      <w:r w:rsidR="000B653F" w:rsidRPr="00D826D2">
        <w:rPr>
          <w:b/>
          <w:bCs/>
        </w:rPr>
        <w:t xml:space="preserve">Monday, </w:t>
      </w:r>
      <w:r w:rsidRPr="00D826D2">
        <w:rPr>
          <w:b/>
          <w:bCs/>
        </w:rPr>
        <w:t>November 30, 2025</w:t>
      </w:r>
      <w:r w:rsidRPr="00D826D2">
        <w:t xml:space="preserve">. </w:t>
      </w:r>
    </w:p>
    <w:p w14:paraId="6F4D4161" w14:textId="51EFE867" w:rsidR="00EF3B7A" w:rsidRPr="003C3F5D" w:rsidRDefault="00326B69" w:rsidP="00304D1B">
      <w:pPr>
        <w:pStyle w:val="ListParagraph"/>
        <w:numPr>
          <w:ilvl w:val="0"/>
          <w:numId w:val="4"/>
        </w:numPr>
      </w:pPr>
      <w:r w:rsidRPr="00D826D2">
        <w:t xml:space="preserve">The final </w:t>
      </w:r>
      <w:r w:rsidR="007C7628" w:rsidRPr="00D826D2">
        <w:t>submission is</w:t>
      </w:r>
      <w:r w:rsidRPr="00D826D2">
        <w:t xml:space="preserve"> </w:t>
      </w:r>
      <w:r w:rsidR="00384E50" w:rsidRPr="00D826D2">
        <w:t xml:space="preserve">due </w:t>
      </w:r>
      <w:r w:rsidR="000B653F" w:rsidRPr="00D826D2">
        <w:rPr>
          <w:b/>
          <w:bCs/>
        </w:rPr>
        <w:t>Thurs</w:t>
      </w:r>
      <w:r w:rsidR="008545FE" w:rsidRPr="00D826D2">
        <w:rPr>
          <w:b/>
          <w:bCs/>
        </w:rPr>
        <w:t xml:space="preserve">day, </w:t>
      </w:r>
      <w:r w:rsidR="000B653F" w:rsidRPr="00D826D2">
        <w:rPr>
          <w:b/>
          <w:bCs/>
        </w:rPr>
        <w:t>April</w:t>
      </w:r>
      <w:r w:rsidR="008545FE" w:rsidRPr="00D826D2">
        <w:rPr>
          <w:b/>
          <w:bCs/>
        </w:rPr>
        <w:t xml:space="preserve"> 30</w:t>
      </w:r>
      <w:r w:rsidRPr="00D826D2">
        <w:rPr>
          <w:b/>
          <w:bCs/>
        </w:rPr>
        <w:t>, 2026</w:t>
      </w:r>
      <w:r w:rsidR="00EF3B7A" w:rsidRPr="00D826D2">
        <w:t>.</w:t>
      </w:r>
      <w:r w:rsidRPr="00D826D2">
        <w:t xml:space="preserve"> </w:t>
      </w:r>
    </w:p>
    <w:p w14:paraId="1E81C77B" w14:textId="1FFDE970" w:rsidR="00CA4A47" w:rsidRPr="00AD68AD" w:rsidRDefault="00BE72B4" w:rsidP="00B1091D">
      <w:pPr>
        <w:pStyle w:val="Heading3"/>
        <w:rPr>
          <w:rFonts w:eastAsia="Times New Roman"/>
          <w:sz w:val="28"/>
          <w:szCs w:val="28"/>
        </w:rPr>
      </w:pPr>
      <w:bookmarkStart w:id="49" w:name="_Toc190174286"/>
      <w:bookmarkStart w:id="50" w:name="_Toc190182490"/>
      <w:bookmarkStart w:id="51" w:name="ObservationalReviews"/>
      <w:r w:rsidRPr="00AD68AD">
        <w:rPr>
          <w:rFonts w:eastAsia="Times New Roman"/>
          <w:sz w:val="28"/>
          <w:szCs w:val="28"/>
        </w:rPr>
        <w:lastRenderedPageBreak/>
        <w:t>Observational Reviews</w:t>
      </w:r>
      <w:bookmarkEnd w:id="49"/>
      <w:bookmarkEnd w:id="50"/>
    </w:p>
    <w:bookmarkEnd w:id="51"/>
    <w:p w14:paraId="2A6D4605" w14:textId="13EC9C1B" w:rsidR="007C6E8E" w:rsidRPr="00D826D2" w:rsidRDefault="00031862" w:rsidP="00C75DFA">
      <w:pPr>
        <w:spacing w:after="240" w:line="240" w:lineRule="auto"/>
        <w:rPr>
          <w:rFonts w:ascii="Arial" w:hAnsi="Arial" w:cs="Arial"/>
          <w:sz w:val="24"/>
          <w:szCs w:val="24"/>
        </w:rPr>
        <w:sectPr w:rsidR="007C6E8E" w:rsidRPr="00D826D2">
          <w:pgSz w:w="12240" w:h="15840"/>
          <w:pgMar w:top="1440" w:right="1440" w:bottom="1440" w:left="1440" w:header="720" w:footer="720" w:gutter="0"/>
          <w:cols w:space="720"/>
          <w:docGrid w:linePitch="360"/>
        </w:sectPr>
      </w:pPr>
      <w:r w:rsidRPr="00D826D2">
        <w:rPr>
          <w:rFonts w:ascii="Arial" w:hAnsi="Arial" w:cs="Arial"/>
          <w:sz w:val="24"/>
          <w:szCs w:val="24"/>
        </w:rPr>
        <w:t>T</w:t>
      </w:r>
      <w:r w:rsidR="00573381" w:rsidRPr="00D826D2">
        <w:rPr>
          <w:rFonts w:ascii="Arial" w:hAnsi="Arial" w:cs="Arial"/>
          <w:sz w:val="24"/>
          <w:szCs w:val="24"/>
        </w:rPr>
        <w:t>hree</w:t>
      </w:r>
      <w:r w:rsidR="00412E8B" w:rsidRPr="00D826D2">
        <w:rPr>
          <w:rFonts w:ascii="Arial" w:hAnsi="Arial" w:cs="Arial"/>
          <w:sz w:val="24"/>
          <w:szCs w:val="24"/>
        </w:rPr>
        <w:t xml:space="preserve"> </w:t>
      </w:r>
      <w:r w:rsidR="00EF3B7A" w:rsidRPr="00D826D2">
        <w:rPr>
          <w:rFonts w:ascii="Arial" w:hAnsi="Arial" w:cs="Arial"/>
          <w:sz w:val="24"/>
          <w:szCs w:val="24"/>
        </w:rPr>
        <w:t xml:space="preserve">FFVP </w:t>
      </w:r>
      <w:r w:rsidR="00412E8B" w:rsidRPr="00D826D2">
        <w:rPr>
          <w:rFonts w:ascii="Arial" w:hAnsi="Arial" w:cs="Arial"/>
          <w:sz w:val="24"/>
          <w:szCs w:val="24"/>
        </w:rPr>
        <w:t xml:space="preserve">TASTE Incentive grantees </w:t>
      </w:r>
      <w:r w:rsidRPr="00D826D2">
        <w:rPr>
          <w:rFonts w:ascii="Arial" w:hAnsi="Arial" w:cs="Arial"/>
          <w:sz w:val="24"/>
          <w:szCs w:val="24"/>
        </w:rPr>
        <w:t>will be selected for</w:t>
      </w:r>
      <w:r w:rsidR="00412E8B" w:rsidRPr="00D826D2">
        <w:rPr>
          <w:rFonts w:ascii="Arial" w:hAnsi="Arial" w:cs="Arial"/>
          <w:sz w:val="24"/>
          <w:szCs w:val="24"/>
        </w:rPr>
        <w:t xml:space="preserve"> a virtual observation</w:t>
      </w:r>
      <w:r w:rsidR="00BE72B4" w:rsidRPr="00D826D2">
        <w:rPr>
          <w:rFonts w:ascii="Arial" w:hAnsi="Arial" w:cs="Arial"/>
          <w:sz w:val="24"/>
          <w:szCs w:val="24"/>
        </w:rPr>
        <w:t>al</w:t>
      </w:r>
      <w:r w:rsidR="00412E8B" w:rsidRPr="00D826D2">
        <w:rPr>
          <w:rFonts w:ascii="Arial" w:hAnsi="Arial" w:cs="Arial"/>
          <w:sz w:val="24"/>
          <w:szCs w:val="24"/>
        </w:rPr>
        <w:t xml:space="preserve"> review</w:t>
      </w:r>
      <w:r w:rsidRPr="00D826D2">
        <w:rPr>
          <w:rFonts w:ascii="Arial" w:hAnsi="Arial" w:cs="Arial"/>
          <w:sz w:val="24"/>
          <w:szCs w:val="24"/>
        </w:rPr>
        <w:t xml:space="preserve"> to be scheduled during the grant performance period and at the convenience of the grantee</w:t>
      </w:r>
      <w:r w:rsidR="00412E8B" w:rsidRPr="00D826D2">
        <w:rPr>
          <w:rFonts w:ascii="Arial" w:hAnsi="Arial" w:cs="Arial"/>
          <w:sz w:val="24"/>
          <w:szCs w:val="24"/>
        </w:rPr>
        <w:t xml:space="preserve">. </w:t>
      </w:r>
      <w:r w:rsidR="00BE72B4" w:rsidRPr="00D826D2">
        <w:rPr>
          <w:rFonts w:ascii="Arial" w:hAnsi="Arial" w:cs="Arial"/>
          <w:sz w:val="24"/>
          <w:szCs w:val="24"/>
        </w:rPr>
        <w:t xml:space="preserve">Grantees will be asked to showcase their </w:t>
      </w:r>
      <w:r w:rsidR="00D13CA8" w:rsidRPr="00D826D2">
        <w:rPr>
          <w:rFonts w:ascii="Arial" w:hAnsi="Arial" w:cs="Arial"/>
          <w:sz w:val="24"/>
          <w:szCs w:val="24"/>
        </w:rPr>
        <w:t xml:space="preserve">FFVP </w:t>
      </w:r>
      <w:r w:rsidR="00BE72B4" w:rsidRPr="00D826D2">
        <w:rPr>
          <w:rFonts w:ascii="Arial" w:hAnsi="Arial" w:cs="Arial"/>
          <w:sz w:val="24"/>
          <w:szCs w:val="24"/>
        </w:rPr>
        <w:t>TAST</w:t>
      </w:r>
      <w:r w:rsidRPr="00D826D2">
        <w:rPr>
          <w:rFonts w:ascii="Arial" w:hAnsi="Arial" w:cs="Arial"/>
          <w:sz w:val="24"/>
          <w:szCs w:val="24"/>
        </w:rPr>
        <w:t>E</w:t>
      </w:r>
      <w:r w:rsidR="00BE72B4" w:rsidRPr="00D826D2">
        <w:rPr>
          <w:rFonts w:ascii="Arial" w:hAnsi="Arial" w:cs="Arial"/>
          <w:sz w:val="24"/>
          <w:szCs w:val="24"/>
        </w:rPr>
        <w:t xml:space="preserve"> Incentive activities and </w:t>
      </w:r>
      <w:r w:rsidRPr="00D826D2">
        <w:rPr>
          <w:rFonts w:ascii="Arial" w:hAnsi="Arial" w:cs="Arial"/>
          <w:sz w:val="24"/>
          <w:szCs w:val="24"/>
        </w:rPr>
        <w:t xml:space="preserve">to </w:t>
      </w:r>
      <w:r w:rsidR="00BE72B4" w:rsidRPr="00D826D2">
        <w:rPr>
          <w:rFonts w:ascii="Arial" w:hAnsi="Arial" w:cs="Arial"/>
          <w:sz w:val="24"/>
          <w:szCs w:val="24"/>
        </w:rPr>
        <w:t xml:space="preserve">discuss </w:t>
      </w:r>
      <w:r w:rsidRPr="00D826D2">
        <w:rPr>
          <w:rFonts w:ascii="Arial" w:hAnsi="Arial" w:cs="Arial"/>
          <w:sz w:val="24"/>
          <w:szCs w:val="24"/>
        </w:rPr>
        <w:t xml:space="preserve">any </w:t>
      </w:r>
      <w:r w:rsidR="00BE72B4" w:rsidRPr="00D826D2">
        <w:rPr>
          <w:rFonts w:ascii="Arial" w:hAnsi="Arial" w:cs="Arial"/>
          <w:sz w:val="24"/>
          <w:szCs w:val="24"/>
        </w:rPr>
        <w:t>successes and challenges</w:t>
      </w:r>
      <w:r w:rsidRPr="00D826D2">
        <w:rPr>
          <w:rFonts w:ascii="Arial" w:hAnsi="Arial" w:cs="Arial"/>
          <w:sz w:val="24"/>
          <w:szCs w:val="24"/>
        </w:rPr>
        <w:t xml:space="preserve"> with the grant requirements</w:t>
      </w:r>
      <w:r w:rsidR="00BE72B4" w:rsidRPr="00D826D2">
        <w:rPr>
          <w:rFonts w:ascii="Arial" w:hAnsi="Arial" w:cs="Arial"/>
          <w:sz w:val="24"/>
          <w:szCs w:val="24"/>
        </w:rPr>
        <w:t xml:space="preserve">. </w:t>
      </w:r>
      <w:r w:rsidR="00412E8B" w:rsidRPr="00D826D2">
        <w:rPr>
          <w:rFonts w:ascii="Arial" w:hAnsi="Arial" w:cs="Arial"/>
          <w:sz w:val="24"/>
          <w:szCs w:val="24"/>
        </w:rPr>
        <w:t xml:space="preserve">If </w:t>
      </w:r>
      <w:r w:rsidR="000459F7">
        <w:rPr>
          <w:rFonts w:ascii="Arial" w:hAnsi="Arial" w:cs="Arial"/>
          <w:sz w:val="24"/>
          <w:szCs w:val="24"/>
        </w:rPr>
        <w:t>a</w:t>
      </w:r>
      <w:r w:rsidR="00412E8B" w:rsidRPr="00D826D2">
        <w:rPr>
          <w:rFonts w:ascii="Arial" w:hAnsi="Arial" w:cs="Arial"/>
          <w:sz w:val="24"/>
          <w:szCs w:val="24"/>
        </w:rPr>
        <w:t xml:space="preserve"> grantee is selected, they </w:t>
      </w:r>
      <w:r w:rsidR="000459F7">
        <w:rPr>
          <w:rFonts w:ascii="Arial" w:hAnsi="Arial" w:cs="Arial"/>
          <w:sz w:val="24"/>
          <w:szCs w:val="24"/>
        </w:rPr>
        <w:t xml:space="preserve">are required to </w:t>
      </w:r>
      <w:r w:rsidR="00412E8B" w:rsidRPr="00D826D2">
        <w:rPr>
          <w:rFonts w:ascii="Arial" w:hAnsi="Arial" w:cs="Arial"/>
          <w:sz w:val="24"/>
          <w:szCs w:val="24"/>
        </w:rPr>
        <w:t>participate in the virtual review.</w:t>
      </w:r>
    </w:p>
    <w:p w14:paraId="674659C7" w14:textId="75595A64" w:rsidR="00723C3C" w:rsidRPr="00AD68AD" w:rsidRDefault="00D13CA8" w:rsidP="00B1091D">
      <w:pPr>
        <w:pStyle w:val="Heading2"/>
        <w:rPr>
          <w:sz w:val="22"/>
          <w:szCs w:val="22"/>
        </w:rPr>
      </w:pPr>
      <w:bookmarkStart w:id="52" w:name="_Toc190174287"/>
      <w:bookmarkStart w:id="53" w:name="_Toc190182491"/>
      <w:bookmarkStart w:id="54" w:name="Apply"/>
      <w:r w:rsidRPr="00AD68AD">
        <w:rPr>
          <w:sz w:val="36"/>
          <w:szCs w:val="36"/>
        </w:rPr>
        <w:lastRenderedPageBreak/>
        <w:t>FFVP TASTE Incentive Eligibility</w:t>
      </w:r>
      <w:bookmarkEnd w:id="52"/>
      <w:bookmarkEnd w:id="53"/>
    </w:p>
    <w:p w14:paraId="3B2B3DEB" w14:textId="1C289D51" w:rsidR="004710AA" w:rsidRPr="00AD68AD" w:rsidRDefault="004710AA" w:rsidP="00B1091D">
      <w:pPr>
        <w:pStyle w:val="Heading3"/>
        <w:rPr>
          <w:rFonts w:eastAsia="Times New Roman"/>
          <w:sz w:val="28"/>
          <w:szCs w:val="28"/>
        </w:rPr>
      </w:pPr>
      <w:bookmarkStart w:id="55" w:name="_Toc190174288"/>
      <w:bookmarkStart w:id="56" w:name="_Toc190182492"/>
      <w:bookmarkStart w:id="57" w:name="GrantEligiblity"/>
      <w:bookmarkEnd w:id="54"/>
      <w:r w:rsidRPr="00AD68AD">
        <w:rPr>
          <w:rFonts w:eastAsia="Times New Roman"/>
          <w:sz w:val="28"/>
          <w:szCs w:val="28"/>
        </w:rPr>
        <w:t>Grant Eligibility</w:t>
      </w:r>
      <w:bookmarkEnd w:id="55"/>
      <w:bookmarkEnd w:id="56"/>
      <w:r w:rsidRPr="00AD68AD">
        <w:rPr>
          <w:rFonts w:eastAsia="Times New Roman"/>
          <w:sz w:val="28"/>
          <w:szCs w:val="28"/>
        </w:rPr>
        <w:t xml:space="preserve"> </w:t>
      </w:r>
    </w:p>
    <w:bookmarkEnd w:id="57"/>
    <w:p w14:paraId="0113809C" w14:textId="5F7CD80B" w:rsidR="00D13CA8" w:rsidRPr="00D826D2" w:rsidRDefault="005C5F5D" w:rsidP="003C3F5D">
      <w:pPr>
        <w:spacing w:after="240"/>
        <w:rPr>
          <w:rFonts w:ascii="Arial" w:hAnsi="Arial" w:cs="Arial"/>
          <w:sz w:val="24"/>
          <w:szCs w:val="24"/>
        </w:rPr>
      </w:pPr>
      <w:r w:rsidRPr="00D826D2">
        <w:rPr>
          <w:rFonts w:ascii="Arial" w:hAnsi="Arial" w:cs="Arial"/>
          <w:sz w:val="24"/>
          <w:szCs w:val="24"/>
        </w:rPr>
        <w:t xml:space="preserve">The </w:t>
      </w:r>
      <w:r w:rsidR="00AF6E7C" w:rsidRPr="00D826D2">
        <w:rPr>
          <w:rFonts w:ascii="Arial" w:hAnsi="Arial" w:cs="Arial"/>
          <w:sz w:val="24"/>
          <w:szCs w:val="24"/>
        </w:rPr>
        <w:t xml:space="preserve">FFVP </w:t>
      </w:r>
      <w:r w:rsidRPr="00D826D2">
        <w:rPr>
          <w:rFonts w:ascii="Arial" w:hAnsi="Arial" w:cs="Arial"/>
          <w:sz w:val="24"/>
          <w:szCs w:val="24"/>
        </w:rPr>
        <w:t xml:space="preserve">TASTE Incentive </w:t>
      </w:r>
      <w:r w:rsidR="00D13CA8" w:rsidRPr="00D826D2">
        <w:rPr>
          <w:rFonts w:ascii="Arial" w:hAnsi="Arial" w:cs="Arial"/>
          <w:sz w:val="24"/>
          <w:szCs w:val="24"/>
        </w:rPr>
        <w:t xml:space="preserve">grant augmentation </w:t>
      </w:r>
      <w:r w:rsidRPr="00D826D2">
        <w:rPr>
          <w:rFonts w:ascii="Arial" w:hAnsi="Arial" w:cs="Arial"/>
          <w:sz w:val="24"/>
          <w:szCs w:val="24"/>
        </w:rPr>
        <w:t xml:space="preserve">is only available to </w:t>
      </w:r>
      <w:r w:rsidR="00C24000" w:rsidRPr="00D826D2">
        <w:rPr>
          <w:rFonts w:ascii="Arial" w:hAnsi="Arial" w:cs="Arial"/>
          <w:sz w:val="24"/>
          <w:szCs w:val="24"/>
        </w:rPr>
        <w:t xml:space="preserve">SY </w:t>
      </w:r>
      <w:r w:rsidRPr="00D826D2">
        <w:rPr>
          <w:rFonts w:ascii="Arial" w:hAnsi="Arial" w:cs="Arial"/>
          <w:sz w:val="24"/>
          <w:szCs w:val="24"/>
        </w:rPr>
        <w:t xml:space="preserve">2025–26 FFVP grantees. The </w:t>
      </w:r>
      <w:r w:rsidR="00C24000" w:rsidRPr="00D826D2">
        <w:rPr>
          <w:rFonts w:ascii="Arial" w:hAnsi="Arial" w:cs="Arial"/>
          <w:sz w:val="24"/>
          <w:szCs w:val="24"/>
        </w:rPr>
        <w:t xml:space="preserve">award </w:t>
      </w:r>
      <w:r w:rsidRPr="00D826D2">
        <w:rPr>
          <w:rFonts w:ascii="Arial" w:hAnsi="Arial" w:cs="Arial"/>
          <w:sz w:val="24"/>
          <w:szCs w:val="24"/>
        </w:rPr>
        <w:t xml:space="preserve">criteria for the </w:t>
      </w:r>
      <w:r w:rsidR="00D13CA8" w:rsidRPr="00D826D2">
        <w:rPr>
          <w:rFonts w:ascii="Arial" w:hAnsi="Arial" w:cs="Arial"/>
          <w:sz w:val="24"/>
          <w:szCs w:val="24"/>
        </w:rPr>
        <w:t xml:space="preserve">FFVP </w:t>
      </w:r>
      <w:r w:rsidRPr="00D826D2">
        <w:rPr>
          <w:rFonts w:ascii="Arial" w:hAnsi="Arial" w:cs="Arial"/>
          <w:sz w:val="24"/>
          <w:szCs w:val="24"/>
        </w:rPr>
        <w:t xml:space="preserve">TASTE Incentive </w:t>
      </w:r>
      <w:r w:rsidR="009D6FAF" w:rsidRPr="00D826D2">
        <w:rPr>
          <w:rFonts w:ascii="Arial" w:hAnsi="Arial" w:cs="Arial"/>
          <w:sz w:val="24"/>
          <w:szCs w:val="24"/>
        </w:rPr>
        <w:t>require</w:t>
      </w:r>
      <w:r w:rsidR="00D13CA8" w:rsidRPr="00D826D2">
        <w:rPr>
          <w:rFonts w:ascii="Arial" w:hAnsi="Arial" w:cs="Arial"/>
          <w:sz w:val="24"/>
          <w:szCs w:val="24"/>
        </w:rPr>
        <w:t>s</w:t>
      </w:r>
      <w:r w:rsidR="009D6FAF" w:rsidRPr="00D826D2">
        <w:rPr>
          <w:rFonts w:ascii="Arial" w:hAnsi="Arial" w:cs="Arial"/>
          <w:sz w:val="24"/>
          <w:szCs w:val="24"/>
        </w:rPr>
        <w:t xml:space="preserve"> </w:t>
      </w:r>
      <w:r w:rsidR="00C24000" w:rsidRPr="00D826D2">
        <w:rPr>
          <w:rFonts w:ascii="Arial" w:hAnsi="Arial" w:cs="Arial"/>
          <w:sz w:val="24"/>
          <w:szCs w:val="24"/>
        </w:rPr>
        <w:t xml:space="preserve">that </w:t>
      </w:r>
      <w:r w:rsidR="009D6FAF" w:rsidRPr="00D826D2">
        <w:rPr>
          <w:rFonts w:ascii="Arial" w:hAnsi="Arial" w:cs="Arial"/>
          <w:sz w:val="24"/>
          <w:szCs w:val="24"/>
        </w:rPr>
        <w:t>the</w:t>
      </w:r>
      <w:r w:rsidR="00C24000" w:rsidRPr="00D826D2">
        <w:rPr>
          <w:rFonts w:ascii="Arial" w:hAnsi="Arial" w:cs="Arial"/>
          <w:sz w:val="24"/>
          <w:szCs w:val="24"/>
        </w:rPr>
        <w:t xml:space="preserve"> </w:t>
      </w:r>
      <w:r w:rsidR="00852DE7" w:rsidRPr="00D826D2">
        <w:rPr>
          <w:rFonts w:ascii="Arial" w:hAnsi="Arial" w:cs="Arial"/>
          <w:sz w:val="24"/>
          <w:szCs w:val="24"/>
        </w:rPr>
        <w:t>SFA</w:t>
      </w:r>
      <w:r w:rsidR="00C24000" w:rsidRPr="00D826D2">
        <w:rPr>
          <w:rFonts w:ascii="Arial" w:hAnsi="Arial" w:cs="Arial"/>
          <w:sz w:val="24"/>
          <w:szCs w:val="24"/>
        </w:rPr>
        <w:t xml:space="preserve"> must be selected</w:t>
      </w:r>
      <w:r w:rsidRPr="00D826D2">
        <w:rPr>
          <w:rFonts w:ascii="Arial" w:hAnsi="Arial" w:cs="Arial"/>
          <w:sz w:val="24"/>
          <w:szCs w:val="24"/>
        </w:rPr>
        <w:t xml:space="preserve"> as</w:t>
      </w:r>
      <w:r w:rsidR="00C24000" w:rsidRPr="00D826D2">
        <w:rPr>
          <w:rFonts w:ascii="Arial" w:hAnsi="Arial" w:cs="Arial"/>
          <w:sz w:val="24"/>
          <w:szCs w:val="24"/>
        </w:rPr>
        <w:t xml:space="preserve"> a grantee for, and participate in, the SY</w:t>
      </w:r>
      <w:r w:rsidRPr="00D826D2">
        <w:rPr>
          <w:rFonts w:ascii="Arial" w:hAnsi="Arial" w:cs="Arial"/>
          <w:sz w:val="24"/>
          <w:szCs w:val="24"/>
        </w:rPr>
        <w:t xml:space="preserve"> 2025–26 FFVP and </w:t>
      </w:r>
      <w:r w:rsidR="00C24000" w:rsidRPr="00D826D2">
        <w:rPr>
          <w:rFonts w:ascii="Arial" w:hAnsi="Arial" w:cs="Arial"/>
          <w:sz w:val="24"/>
          <w:szCs w:val="24"/>
        </w:rPr>
        <w:t>ha</w:t>
      </w:r>
      <w:r w:rsidR="009D6FAF" w:rsidRPr="00D826D2">
        <w:rPr>
          <w:rFonts w:ascii="Arial" w:hAnsi="Arial" w:cs="Arial"/>
          <w:sz w:val="24"/>
          <w:szCs w:val="24"/>
        </w:rPr>
        <w:t>s</w:t>
      </w:r>
      <w:r w:rsidRPr="00D826D2">
        <w:rPr>
          <w:rFonts w:ascii="Arial" w:hAnsi="Arial" w:cs="Arial"/>
          <w:sz w:val="24"/>
          <w:szCs w:val="24"/>
        </w:rPr>
        <w:t xml:space="preserve"> opt</w:t>
      </w:r>
      <w:r w:rsidR="007A655C" w:rsidRPr="00D826D2">
        <w:rPr>
          <w:rFonts w:ascii="Arial" w:hAnsi="Arial" w:cs="Arial"/>
          <w:sz w:val="24"/>
          <w:szCs w:val="24"/>
        </w:rPr>
        <w:t xml:space="preserve">ed </w:t>
      </w:r>
      <w:r w:rsidRPr="00D826D2">
        <w:rPr>
          <w:rFonts w:ascii="Arial" w:hAnsi="Arial" w:cs="Arial"/>
          <w:sz w:val="24"/>
          <w:szCs w:val="24"/>
        </w:rPr>
        <w:t xml:space="preserve">in to the </w:t>
      </w:r>
      <w:r w:rsidR="00D13CA8" w:rsidRPr="00D826D2">
        <w:rPr>
          <w:rFonts w:ascii="Arial" w:hAnsi="Arial" w:cs="Arial"/>
          <w:sz w:val="24"/>
          <w:szCs w:val="24"/>
        </w:rPr>
        <w:t xml:space="preserve">FFVP </w:t>
      </w:r>
      <w:r w:rsidRPr="00D826D2">
        <w:rPr>
          <w:rFonts w:ascii="Arial" w:hAnsi="Arial" w:cs="Arial"/>
          <w:sz w:val="24"/>
          <w:szCs w:val="24"/>
        </w:rPr>
        <w:t xml:space="preserve">TASTE Incentive funding. </w:t>
      </w:r>
    </w:p>
    <w:p w14:paraId="06D2B6BB" w14:textId="48FA4521" w:rsidR="00131113" w:rsidRDefault="005C5F5D" w:rsidP="00944C36">
      <w:pPr>
        <w:spacing w:after="0"/>
        <w:rPr>
          <w:rFonts w:ascii="Arial" w:hAnsi="Arial" w:cs="Arial"/>
          <w:sz w:val="24"/>
          <w:szCs w:val="24"/>
        </w:rPr>
      </w:pPr>
      <w:r w:rsidRPr="00D826D2">
        <w:rPr>
          <w:rFonts w:ascii="Arial" w:hAnsi="Arial" w:cs="Arial"/>
          <w:sz w:val="24"/>
          <w:szCs w:val="24"/>
        </w:rPr>
        <w:t>If</w:t>
      </w:r>
      <w:r w:rsidR="009A6D2D" w:rsidRPr="00D826D2">
        <w:rPr>
          <w:rFonts w:ascii="Arial" w:hAnsi="Arial" w:cs="Arial"/>
          <w:sz w:val="24"/>
          <w:szCs w:val="24"/>
        </w:rPr>
        <w:t xml:space="preserve"> </w:t>
      </w:r>
      <w:r w:rsidR="00623F34" w:rsidRPr="00D826D2">
        <w:rPr>
          <w:rFonts w:ascii="Arial" w:hAnsi="Arial" w:cs="Arial"/>
          <w:sz w:val="24"/>
          <w:szCs w:val="24"/>
        </w:rPr>
        <w:t>the applicant</w:t>
      </w:r>
      <w:r w:rsidR="009A6D2D" w:rsidRPr="00D826D2">
        <w:rPr>
          <w:rFonts w:ascii="Arial" w:hAnsi="Arial" w:cs="Arial"/>
          <w:sz w:val="24"/>
          <w:szCs w:val="24"/>
        </w:rPr>
        <w:t xml:space="preserve"> is not awarded the FFVP grant</w:t>
      </w:r>
      <w:r w:rsidR="007A655C" w:rsidRPr="00D826D2">
        <w:rPr>
          <w:rFonts w:ascii="Arial" w:hAnsi="Arial" w:cs="Arial"/>
          <w:sz w:val="24"/>
          <w:szCs w:val="24"/>
        </w:rPr>
        <w:t xml:space="preserve"> or if they were awarded the FFVP grant but did not opt in to the TASTE Incentive grant,</w:t>
      </w:r>
      <w:r w:rsidR="009A6D2D" w:rsidRPr="00D826D2">
        <w:rPr>
          <w:rFonts w:ascii="Arial" w:hAnsi="Arial" w:cs="Arial"/>
          <w:sz w:val="24"/>
          <w:szCs w:val="24"/>
        </w:rPr>
        <w:t xml:space="preserve"> </w:t>
      </w:r>
      <w:r w:rsidR="009872C0" w:rsidRPr="00D826D2">
        <w:rPr>
          <w:rFonts w:ascii="Arial" w:hAnsi="Arial" w:cs="Arial"/>
          <w:sz w:val="24"/>
          <w:szCs w:val="24"/>
        </w:rPr>
        <w:t>they</w:t>
      </w:r>
      <w:r w:rsidR="009A6D2D" w:rsidRPr="00D826D2">
        <w:rPr>
          <w:rFonts w:ascii="Arial" w:hAnsi="Arial" w:cs="Arial"/>
          <w:sz w:val="24"/>
          <w:szCs w:val="24"/>
        </w:rPr>
        <w:t xml:space="preserve"> </w:t>
      </w:r>
      <w:r w:rsidR="009872C0" w:rsidRPr="00D826D2">
        <w:rPr>
          <w:rFonts w:ascii="Arial" w:hAnsi="Arial" w:cs="Arial"/>
          <w:sz w:val="24"/>
          <w:szCs w:val="24"/>
        </w:rPr>
        <w:t xml:space="preserve">are </w:t>
      </w:r>
      <w:r w:rsidR="009A6D2D" w:rsidRPr="00D826D2">
        <w:rPr>
          <w:rFonts w:ascii="Arial" w:hAnsi="Arial" w:cs="Arial"/>
          <w:sz w:val="24"/>
          <w:szCs w:val="24"/>
        </w:rPr>
        <w:t xml:space="preserve">not eligible for the </w:t>
      </w:r>
      <w:r w:rsidR="0037182D" w:rsidRPr="00D826D2">
        <w:rPr>
          <w:rFonts w:ascii="Arial" w:hAnsi="Arial" w:cs="Arial"/>
          <w:sz w:val="24"/>
          <w:szCs w:val="24"/>
        </w:rPr>
        <w:t xml:space="preserve">FFVP </w:t>
      </w:r>
      <w:r w:rsidR="009A6D2D" w:rsidRPr="00D826D2">
        <w:rPr>
          <w:rFonts w:ascii="Arial" w:hAnsi="Arial" w:cs="Arial"/>
          <w:sz w:val="24"/>
          <w:szCs w:val="24"/>
        </w:rPr>
        <w:t>TASTE Incentive funding.</w:t>
      </w:r>
      <w:r w:rsidR="009E6540" w:rsidRPr="00D826D2">
        <w:rPr>
          <w:rFonts w:ascii="Arial" w:hAnsi="Arial" w:cs="Arial"/>
          <w:sz w:val="24"/>
          <w:szCs w:val="24"/>
        </w:rPr>
        <w:t xml:space="preserve"> </w:t>
      </w:r>
      <w:r w:rsidR="00C24000" w:rsidRPr="00D826D2">
        <w:rPr>
          <w:rFonts w:ascii="Arial" w:hAnsi="Arial" w:cs="Arial"/>
          <w:sz w:val="24"/>
          <w:szCs w:val="24"/>
        </w:rPr>
        <w:t xml:space="preserve">Further, if an awardee discontinues participation in the FFVP at any time, they are no longer eligible for the </w:t>
      </w:r>
      <w:r w:rsidR="0037182D" w:rsidRPr="00D826D2">
        <w:rPr>
          <w:rFonts w:ascii="Arial" w:hAnsi="Arial" w:cs="Arial"/>
          <w:sz w:val="24"/>
          <w:szCs w:val="24"/>
        </w:rPr>
        <w:t xml:space="preserve">FFVP </w:t>
      </w:r>
      <w:r w:rsidR="00C24000" w:rsidRPr="00D826D2">
        <w:rPr>
          <w:rFonts w:ascii="Arial" w:hAnsi="Arial" w:cs="Arial"/>
          <w:sz w:val="24"/>
          <w:szCs w:val="24"/>
        </w:rPr>
        <w:t>TASTE Incentive.</w:t>
      </w:r>
    </w:p>
    <w:p w14:paraId="443AE3DF" w14:textId="77777777" w:rsidR="00131113" w:rsidRDefault="00131113">
      <w:pPr>
        <w:rPr>
          <w:rFonts w:ascii="Arial" w:hAnsi="Arial" w:cs="Arial"/>
          <w:sz w:val="24"/>
          <w:szCs w:val="24"/>
        </w:rPr>
      </w:pPr>
      <w:r>
        <w:rPr>
          <w:rFonts w:ascii="Arial" w:hAnsi="Arial" w:cs="Arial"/>
          <w:sz w:val="24"/>
          <w:szCs w:val="24"/>
        </w:rPr>
        <w:br w:type="page"/>
      </w:r>
    </w:p>
    <w:p w14:paraId="669F94B6" w14:textId="77777777" w:rsidR="00623F34" w:rsidRPr="00AD68AD" w:rsidRDefault="00623F34" w:rsidP="00B1091D">
      <w:pPr>
        <w:pStyle w:val="Heading2"/>
        <w:rPr>
          <w:sz w:val="36"/>
          <w:szCs w:val="36"/>
        </w:rPr>
      </w:pPr>
      <w:bookmarkStart w:id="58" w:name="_Toc190174289"/>
      <w:bookmarkStart w:id="59" w:name="_Toc190182493"/>
      <w:bookmarkStart w:id="60" w:name="Expenses"/>
      <w:r w:rsidRPr="00AD68AD">
        <w:rPr>
          <w:sz w:val="36"/>
          <w:szCs w:val="36"/>
        </w:rPr>
        <w:lastRenderedPageBreak/>
        <w:t>Expenses</w:t>
      </w:r>
      <w:bookmarkEnd w:id="58"/>
      <w:bookmarkEnd w:id="59"/>
    </w:p>
    <w:p w14:paraId="13190AEC" w14:textId="77777777" w:rsidR="00623F34" w:rsidRPr="00AD68AD" w:rsidRDefault="00623F34" w:rsidP="00B1091D">
      <w:pPr>
        <w:pStyle w:val="Heading3"/>
        <w:rPr>
          <w:rFonts w:eastAsia="Times New Roman"/>
          <w:sz w:val="28"/>
          <w:szCs w:val="28"/>
        </w:rPr>
      </w:pPr>
      <w:bookmarkStart w:id="61" w:name="_Toc190174290"/>
      <w:bookmarkStart w:id="62" w:name="_Toc190182494"/>
      <w:bookmarkStart w:id="63" w:name="AllowableExpenses"/>
      <w:bookmarkEnd w:id="60"/>
      <w:r w:rsidRPr="00AD68AD">
        <w:rPr>
          <w:rFonts w:eastAsia="Times New Roman"/>
          <w:sz w:val="28"/>
          <w:szCs w:val="28"/>
        </w:rPr>
        <w:t>Allowable Expenses</w:t>
      </w:r>
      <w:bookmarkEnd w:id="61"/>
      <w:bookmarkEnd w:id="62"/>
    </w:p>
    <w:bookmarkEnd w:id="63"/>
    <w:p w14:paraId="72C273D2" w14:textId="22245ED8" w:rsidR="00B3571B" w:rsidRPr="00D826D2" w:rsidRDefault="00D13CA8" w:rsidP="003C3F5D">
      <w:pPr>
        <w:spacing w:after="240"/>
        <w:rPr>
          <w:rFonts w:ascii="Arial" w:hAnsi="Arial" w:cs="Arial"/>
          <w:sz w:val="24"/>
          <w:szCs w:val="24"/>
        </w:rPr>
      </w:pPr>
      <w:r w:rsidRPr="00D826D2">
        <w:rPr>
          <w:rFonts w:ascii="Arial" w:hAnsi="Arial" w:cs="Arial"/>
          <w:sz w:val="24"/>
          <w:szCs w:val="24"/>
        </w:rPr>
        <w:t xml:space="preserve">FFVP </w:t>
      </w:r>
      <w:r w:rsidR="00DE2758" w:rsidRPr="00D826D2">
        <w:rPr>
          <w:rFonts w:ascii="Arial" w:hAnsi="Arial" w:cs="Arial"/>
          <w:sz w:val="24"/>
          <w:szCs w:val="24"/>
        </w:rPr>
        <w:t>TASTE Incentive funds may only be used for</w:t>
      </w:r>
      <w:r w:rsidR="00B3571B" w:rsidRPr="00D826D2">
        <w:rPr>
          <w:rFonts w:ascii="Arial" w:hAnsi="Arial" w:cs="Arial"/>
          <w:sz w:val="24"/>
          <w:szCs w:val="24"/>
        </w:rPr>
        <w:t>:</w:t>
      </w:r>
    </w:p>
    <w:p w14:paraId="6D55CBC5" w14:textId="0D33B0B8" w:rsidR="00B3571B" w:rsidRPr="003C3F5D" w:rsidRDefault="00336ABE" w:rsidP="00304D1B">
      <w:pPr>
        <w:pStyle w:val="ListParagraph"/>
        <w:numPr>
          <w:ilvl w:val="0"/>
          <w:numId w:val="14"/>
        </w:numPr>
      </w:pPr>
      <w:r w:rsidRPr="00D826D2">
        <w:t>C</w:t>
      </w:r>
      <w:r w:rsidR="00EC20FC" w:rsidRPr="00D826D2">
        <w:t>osts associated with the purchase of fresh, whole or sliced fruits and vegetables that are local</w:t>
      </w:r>
      <w:r w:rsidRPr="00D826D2">
        <w:t xml:space="preserve"> (</w:t>
      </w:r>
      <w:r w:rsidR="000459F7">
        <w:t xml:space="preserve">within </w:t>
      </w:r>
      <w:r w:rsidRPr="00D826D2">
        <w:t>150 miles</w:t>
      </w:r>
      <w:r w:rsidR="000459F7">
        <w:t xml:space="preserve"> of the grantee</w:t>
      </w:r>
      <w:r w:rsidRPr="00D826D2">
        <w:t>)</w:t>
      </w:r>
      <w:r w:rsidR="00CD206B">
        <w:t xml:space="preserve">, </w:t>
      </w:r>
      <w:r w:rsidR="00EC20FC" w:rsidRPr="00D826D2">
        <w:t>certified organic and/or sustainably grown</w:t>
      </w:r>
      <w:r w:rsidR="00CD206B">
        <w:t>,</w:t>
      </w:r>
      <w:r w:rsidR="00EC20FC" w:rsidRPr="00D826D2">
        <w:t xml:space="preserve"> and </w:t>
      </w:r>
      <w:r w:rsidR="00CD206B">
        <w:t>intended</w:t>
      </w:r>
      <w:r w:rsidR="00EC20FC" w:rsidRPr="00D826D2">
        <w:t xml:space="preserve"> for student taste</w:t>
      </w:r>
      <w:r w:rsidR="00A17F1C">
        <w:t xml:space="preserve"> </w:t>
      </w:r>
      <w:r w:rsidR="00EC20FC" w:rsidRPr="00D826D2">
        <w:t>tests in the FFVP-awarded sites</w:t>
      </w:r>
    </w:p>
    <w:p w14:paraId="03EC73ED" w14:textId="45870E65" w:rsidR="00B3571B" w:rsidRPr="00D826D2" w:rsidRDefault="00336ABE" w:rsidP="00304D1B">
      <w:pPr>
        <w:pStyle w:val="ListParagraph"/>
        <w:numPr>
          <w:ilvl w:val="0"/>
          <w:numId w:val="14"/>
        </w:numPr>
      </w:pPr>
      <w:r w:rsidRPr="00D826D2">
        <w:t>N</w:t>
      </w:r>
      <w:r w:rsidR="00DE2758" w:rsidRPr="00D826D2">
        <w:t xml:space="preserve">utrition </w:t>
      </w:r>
      <w:r w:rsidR="00967EB0" w:rsidRPr="00D826D2">
        <w:t>and/</w:t>
      </w:r>
      <w:r w:rsidR="00DE2758" w:rsidRPr="00D826D2">
        <w:t>or agricultural-based education materials</w:t>
      </w:r>
    </w:p>
    <w:p w14:paraId="16BDDDFC" w14:textId="69400664" w:rsidR="00EC20FC" w:rsidRPr="00D826D2" w:rsidRDefault="00D13CA8" w:rsidP="003C3F5D">
      <w:pPr>
        <w:spacing w:after="240"/>
        <w:rPr>
          <w:rFonts w:ascii="Arial" w:hAnsi="Arial" w:cs="Arial"/>
          <w:sz w:val="24"/>
          <w:szCs w:val="24"/>
        </w:rPr>
      </w:pPr>
      <w:r w:rsidRPr="00D826D2">
        <w:rPr>
          <w:rFonts w:ascii="Arial" w:hAnsi="Arial" w:cs="Arial"/>
          <w:sz w:val="24"/>
          <w:szCs w:val="24"/>
        </w:rPr>
        <w:t xml:space="preserve">FFVP </w:t>
      </w:r>
      <w:r w:rsidR="00CA4A47" w:rsidRPr="00D826D2">
        <w:rPr>
          <w:rFonts w:ascii="Arial" w:hAnsi="Arial" w:cs="Arial"/>
          <w:sz w:val="24"/>
          <w:szCs w:val="24"/>
        </w:rPr>
        <w:t>TASTE Incentive purchases and activities must be</w:t>
      </w:r>
      <w:r w:rsidR="00B3571B" w:rsidRPr="00D826D2">
        <w:rPr>
          <w:rFonts w:ascii="Arial" w:hAnsi="Arial" w:cs="Arial"/>
          <w:sz w:val="24"/>
          <w:szCs w:val="24"/>
        </w:rPr>
        <w:t xml:space="preserve"> reasonable</w:t>
      </w:r>
      <w:r w:rsidR="008A115E">
        <w:rPr>
          <w:rFonts w:ascii="Arial" w:hAnsi="Arial" w:cs="Arial"/>
          <w:sz w:val="24"/>
          <w:szCs w:val="24"/>
        </w:rPr>
        <w:t>,</w:t>
      </w:r>
      <w:r w:rsidR="00B3571B" w:rsidRPr="00D826D2">
        <w:rPr>
          <w:rFonts w:ascii="Arial" w:hAnsi="Arial" w:cs="Arial"/>
          <w:sz w:val="24"/>
          <w:szCs w:val="24"/>
        </w:rPr>
        <w:t xml:space="preserve"> necessary and</w:t>
      </w:r>
      <w:r w:rsidR="00CA4A47" w:rsidRPr="00D826D2">
        <w:rPr>
          <w:rFonts w:ascii="Arial" w:hAnsi="Arial" w:cs="Arial"/>
          <w:sz w:val="24"/>
          <w:szCs w:val="24"/>
        </w:rPr>
        <w:t xml:space="preserve"> conducted above and beyond the FFVP-funded activities</w:t>
      </w:r>
      <w:r w:rsidR="00B3571B" w:rsidRPr="00D826D2">
        <w:rPr>
          <w:rFonts w:ascii="Arial" w:hAnsi="Arial" w:cs="Arial"/>
          <w:sz w:val="24"/>
          <w:szCs w:val="24"/>
        </w:rPr>
        <w:t>; however</w:t>
      </w:r>
      <w:r w:rsidR="007A655C" w:rsidRPr="00D826D2">
        <w:rPr>
          <w:rFonts w:ascii="Arial" w:hAnsi="Arial" w:cs="Arial"/>
          <w:sz w:val="24"/>
          <w:szCs w:val="24"/>
        </w:rPr>
        <w:t>,</w:t>
      </w:r>
      <w:r w:rsidR="00B3571B" w:rsidRPr="00D826D2">
        <w:rPr>
          <w:rFonts w:ascii="Arial" w:hAnsi="Arial" w:cs="Arial"/>
          <w:sz w:val="24"/>
          <w:szCs w:val="24"/>
        </w:rPr>
        <w:t xml:space="preserve"> nutrition and agricultural-based education materials may </w:t>
      </w:r>
      <w:r w:rsidR="00A733D7" w:rsidRPr="00D826D2">
        <w:rPr>
          <w:rFonts w:ascii="Arial" w:hAnsi="Arial" w:cs="Arial"/>
          <w:sz w:val="24"/>
          <w:szCs w:val="24"/>
        </w:rPr>
        <w:t xml:space="preserve">also </w:t>
      </w:r>
      <w:r w:rsidR="00B3571B" w:rsidRPr="00D826D2">
        <w:rPr>
          <w:rFonts w:ascii="Arial" w:hAnsi="Arial" w:cs="Arial"/>
          <w:sz w:val="24"/>
          <w:szCs w:val="24"/>
        </w:rPr>
        <w:t xml:space="preserve">be used to support </w:t>
      </w:r>
      <w:r w:rsidR="000B653F" w:rsidRPr="00D826D2">
        <w:rPr>
          <w:rFonts w:ascii="Arial" w:hAnsi="Arial" w:cs="Arial"/>
          <w:sz w:val="24"/>
          <w:szCs w:val="24"/>
        </w:rPr>
        <w:t xml:space="preserve">and enhance </w:t>
      </w:r>
      <w:r w:rsidR="00B3571B" w:rsidRPr="00D826D2">
        <w:rPr>
          <w:rFonts w:ascii="Arial" w:hAnsi="Arial" w:cs="Arial"/>
          <w:sz w:val="24"/>
          <w:szCs w:val="24"/>
        </w:rPr>
        <w:t>the FFVP</w:t>
      </w:r>
      <w:r w:rsidR="00CA4A47" w:rsidRPr="00D826D2">
        <w:rPr>
          <w:rFonts w:ascii="Arial" w:hAnsi="Arial" w:cs="Arial"/>
          <w:sz w:val="24"/>
          <w:szCs w:val="24"/>
        </w:rPr>
        <w:t xml:space="preserve">. </w:t>
      </w:r>
      <w:r w:rsidR="00BD6468" w:rsidRPr="00D826D2">
        <w:rPr>
          <w:rFonts w:ascii="Arial" w:hAnsi="Arial" w:cs="Arial"/>
          <w:sz w:val="24"/>
          <w:szCs w:val="24"/>
        </w:rPr>
        <w:t xml:space="preserve"> </w:t>
      </w:r>
    </w:p>
    <w:p w14:paraId="1B8BABED" w14:textId="0A5119CA" w:rsidR="00D13CA8" w:rsidRPr="00D826D2" w:rsidRDefault="00BD6468" w:rsidP="003C3F5D">
      <w:pPr>
        <w:spacing w:after="0"/>
        <w:rPr>
          <w:rFonts w:ascii="Arial" w:hAnsi="Arial" w:cs="Arial"/>
          <w:sz w:val="24"/>
          <w:szCs w:val="24"/>
        </w:rPr>
      </w:pPr>
      <w:r w:rsidRPr="00D826D2">
        <w:rPr>
          <w:rFonts w:ascii="Arial" w:hAnsi="Arial" w:cs="Arial"/>
          <w:sz w:val="24"/>
          <w:szCs w:val="24"/>
        </w:rPr>
        <w:t>The CDE’s procurement team has resources and information available to support grantees with procurement</w:t>
      </w:r>
      <w:r w:rsidR="00CD206B">
        <w:rPr>
          <w:rFonts w:ascii="Arial" w:hAnsi="Arial" w:cs="Arial"/>
          <w:sz w:val="24"/>
          <w:szCs w:val="24"/>
        </w:rPr>
        <w:t>. These can be accessed on the</w:t>
      </w:r>
      <w:r w:rsidRPr="00D826D2">
        <w:rPr>
          <w:rFonts w:ascii="Arial" w:hAnsi="Arial" w:cs="Arial"/>
          <w:sz w:val="24"/>
          <w:szCs w:val="24"/>
        </w:rPr>
        <w:t xml:space="preserve"> </w:t>
      </w:r>
      <w:r w:rsidR="008A115E">
        <w:rPr>
          <w:rFonts w:ascii="Arial" w:hAnsi="Arial" w:cs="Arial"/>
          <w:sz w:val="24"/>
          <w:szCs w:val="24"/>
        </w:rPr>
        <w:t xml:space="preserve">Procurement in Child Nutrition Programs web page at </w:t>
      </w:r>
      <w:hyperlink r:id="rId15" w:tooltip="Procurement in Child Nutrition Programs web page" w:history="1">
        <w:r w:rsidR="008A115E" w:rsidRPr="008A115E">
          <w:rPr>
            <w:rStyle w:val="Hyperlink"/>
            <w:rFonts w:ascii="Arial" w:hAnsi="Arial" w:cs="Arial"/>
            <w:sz w:val="24"/>
            <w:szCs w:val="24"/>
          </w:rPr>
          <w:t>https://www.cde.ca.gov/ls/nu/pr/</w:t>
        </w:r>
      </w:hyperlink>
      <w:r w:rsidRPr="00D826D2">
        <w:rPr>
          <w:rFonts w:ascii="Arial" w:hAnsi="Arial" w:cs="Arial"/>
          <w:sz w:val="24"/>
          <w:szCs w:val="24"/>
        </w:rPr>
        <w:t xml:space="preserve"> or by email at </w:t>
      </w:r>
      <w:hyperlink r:id="rId16" w:history="1">
        <w:r w:rsidRPr="00D826D2">
          <w:rPr>
            <w:rStyle w:val="Hyperlink"/>
            <w:rFonts w:ascii="Arial" w:hAnsi="Arial" w:cs="Arial"/>
            <w:sz w:val="24"/>
            <w:szCs w:val="24"/>
          </w:rPr>
          <w:t>NSDProcurementReview@cde.ca.gov</w:t>
        </w:r>
      </w:hyperlink>
      <w:r w:rsidRPr="00D826D2">
        <w:rPr>
          <w:rFonts w:ascii="Arial" w:hAnsi="Arial" w:cs="Arial"/>
          <w:sz w:val="24"/>
          <w:szCs w:val="24"/>
        </w:rPr>
        <w:t xml:space="preserve">. </w:t>
      </w:r>
    </w:p>
    <w:p w14:paraId="76DA7311" w14:textId="4239AFF9" w:rsidR="00BA120C" w:rsidRPr="00AD68AD" w:rsidRDefault="00BA120C" w:rsidP="00B1091D">
      <w:pPr>
        <w:pStyle w:val="Heading4"/>
        <w:rPr>
          <w:sz w:val="24"/>
          <w:szCs w:val="24"/>
        </w:rPr>
      </w:pPr>
      <w:bookmarkStart w:id="64" w:name="_Toc190182495"/>
      <w:bookmarkStart w:id="65" w:name="AllowableTasteTestItems"/>
      <w:r w:rsidRPr="00AD68AD">
        <w:rPr>
          <w:sz w:val="24"/>
          <w:szCs w:val="24"/>
        </w:rPr>
        <w:t xml:space="preserve">Allowable </w:t>
      </w:r>
      <w:bookmarkStart w:id="66" w:name="_Hlk182820490"/>
      <w:r w:rsidRPr="00AD68AD">
        <w:rPr>
          <w:sz w:val="24"/>
          <w:szCs w:val="24"/>
        </w:rPr>
        <w:t>Taste</w:t>
      </w:r>
      <w:r w:rsidR="00222C5F" w:rsidRPr="00AD68AD">
        <w:rPr>
          <w:sz w:val="24"/>
          <w:szCs w:val="24"/>
        </w:rPr>
        <w:t xml:space="preserve"> </w:t>
      </w:r>
      <w:r w:rsidR="001306BD" w:rsidRPr="00AD68AD">
        <w:rPr>
          <w:sz w:val="24"/>
          <w:szCs w:val="24"/>
        </w:rPr>
        <w:t>T</w:t>
      </w:r>
      <w:r w:rsidRPr="00AD68AD">
        <w:rPr>
          <w:sz w:val="24"/>
          <w:szCs w:val="24"/>
        </w:rPr>
        <w:t xml:space="preserve">est </w:t>
      </w:r>
      <w:bookmarkEnd w:id="66"/>
      <w:r w:rsidR="007A4620" w:rsidRPr="00AD68AD">
        <w:rPr>
          <w:sz w:val="24"/>
          <w:szCs w:val="24"/>
        </w:rPr>
        <w:t>Items</w:t>
      </w:r>
      <w:bookmarkEnd w:id="64"/>
    </w:p>
    <w:bookmarkEnd w:id="65"/>
    <w:p w14:paraId="5749BEBE" w14:textId="33704795" w:rsidR="006F53E6" w:rsidRPr="00D826D2" w:rsidRDefault="00D13CA8" w:rsidP="003C3F5D">
      <w:pPr>
        <w:spacing w:after="0"/>
        <w:rPr>
          <w:rFonts w:ascii="Arial" w:hAnsi="Arial" w:cs="Arial"/>
          <w:sz w:val="24"/>
          <w:szCs w:val="24"/>
          <w:u w:val="single"/>
        </w:rPr>
      </w:pPr>
      <w:r w:rsidRPr="00D826D2">
        <w:rPr>
          <w:rFonts w:ascii="Arial" w:hAnsi="Arial" w:cs="Arial"/>
          <w:sz w:val="24"/>
          <w:szCs w:val="24"/>
        </w:rPr>
        <w:t xml:space="preserve">FFVP </w:t>
      </w:r>
      <w:r w:rsidR="00B3571B" w:rsidRPr="00D826D2">
        <w:rPr>
          <w:rFonts w:ascii="Arial" w:hAnsi="Arial" w:cs="Arial"/>
          <w:sz w:val="24"/>
          <w:szCs w:val="24"/>
        </w:rPr>
        <w:t xml:space="preserve">TASTE Incentive funds may be used to purchase the following to support student </w:t>
      </w:r>
      <w:r w:rsidR="008A115E" w:rsidRPr="00D826D2">
        <w:rPr>
          <w:rFonts w:ascii="Arial" w:eastAsia="Times New Roman" w:hAnsi="Arial" w:cs="Arial"/>
          <w:sz w:val="24"/>
          <w:szCs w:val="24"/>
        </w:rPr>
        <w:t>taste tests</w:t>
      </w:r>
      <w:r w:rsidR="00B3571B" w:rsidRPr="00D826D2">
        <w:rPr>
          <w:rFonts w:ascii="Arial" w:eastAsia="Times New Roman" w:hAnsi="Arial" w:cs="Arial"/>
          <w:sz w:val="24"/>
          <w:szCs w:val="24"/>
        </w:rPr>
        <w:t xml:space="preserve"> at FFVP-awarded schools</w:t>
      </w:r>
      <w:r w:rsidR="006F53E6" w:rsidRPr="00D826D2">
        <w:rPr>
          <w:rFonts w:ascii="Arial" w:eastAsia="Times New Roman" w:hAnsi="Arial" w:cs="Arial"/>
          <w:sz w:val="24"/>
          <w:szCs w:val="24"/>
        </w:rPr>
        <w:t>:</w:t>
      </w:r>
    </w:p>
    <w:p w14:paraId="6E6DF3AB" w14:textId="0E795E8D" w:rsidR="00BA120C" w:rsidRPr="00D826D2" w:rsidRDefault="00BA120C" w:rsidP="00304D1B">
      <w:pPr>
        <w:pStyle w:val="ListParagraph"/>
        <w:numPr>
          <w:ilvl w:val="0"/>
          <w:numId w:val="9"/>
        </w:numPr>
      </w:pPr>
      <w:r w:rsidRPr="00D826D2">
        <w:t>Signage to identify</w:t>
      </w:r>
      <w:r w:rsidR="00205F52" w:rsidRPr="00D826D2">
        <w:t xml:space="preserve"> or </w:t>
      </w:r>
      <w:r w:rsidRPr="00D826D2">
        <w:t>promote local farm</w:t>
      </w:r>
      <w:r w:rsidR="00A82D6C" w:rsidRPr="00D826D2">
        <w:t>(s)</w:t>
      </w:r>
      <w:r w:rsidR="00B3571B" w:rsidRPr="00D826D2">
        <w:t xml:space="preserve"> and the featured produce item</w:t>
      </w:r>
      <w:r w:rsidRPr="00D826D2">
        <w:t> </w:t>
      </w:r>
    </w:p>
    <w:p w14:paraId="385085A4" w14:textId="5CE33746" w:rsidR="006A6E5D" w:rsidRPr="00D826D2" w:rsidRDefault="00B3571B" w:rsidP="00304D1B">
      <w:pPr>
        <w:pStyle w:val="ListParagraph"/>
        <w:numPr>
          <w:ilvl w:val="0"/>
          <w:numId w:val="9"/>
        </w:numPr>
      </w:pPr>
      <w:r w:rsidRPr="00D826D2">
        <w:t xml:space="preserve">Student feedback materials (e.g., </w:t>
      </w:r>
      <w:r w:rsidR="007A655C" w:rsidRPr="00D826D2">
        <w:t xml:space="preserve">signage, voting dots, </w:t>
      </w:r>
      <w:r w:rsidRPr="00D826D2">
        <w:t>preference surveys</w:t>
      </w:r>
      <w:r w:rsidR="007A655C" w:rsidRPr="00D826D2">
        <w:t>,</w:t>
      </w:r>
      <w:r w:rsidRPr="00D826D2">
        <w:t xml:space="preserve"> and pencils)</w:t>
      </w:r>
    </w:p>
    <w:p w14:paraId="26C6EBCB" w14:textId="7576FCB6" w:rsidR="006A6E5D" w:rsidRPr="00D826D2" w:rsidRDefault="006A6E5D" w:rsidP="00304D1B">
      <w:pPr>
        <w:pStyle w:val="ListParagraph"/>
        <w:numPr>
          <w:ilvl w:val="0"/>
          <w:numId w:val="9"/>
        </w:numPr>
      </w:pPr>
      <w:r w:rsidRPr="00D826D2">
        <w:t>Stickers</w:t>
      </w:r>
      <w:r w:rsidR="00B3571B" w:rsidRPr="00D826D2">
        <w:t xml:space="preserve"> (e.g., “I tried something new</w:t>
      </w:r>
      <w:r w:rsidR="008A115E">
        <w:t>”</w:t>
      </w:r>
      <w:r w:rsidR="00B3571B" w:rsidRPr="00D826D2">
        <w:t xml:space="preserve"> stickers)</w:t>
      </w:r>
    </w:p>
    <w:p w14:paraId="28984CA1" w14:textId="0C0801D5" w:rsidR="00BA120C" w:rsidRPr="00D826D2" w:rsidRDefault="006A6E5D" w:rsidP="00304D1B">
      <w:pPr>
        <w:pStyle w:val="ListParagraph"/>
        <w:numPr>
          <w:ilvl w:val="0"/>
          <w:numId w:val="9"/>
        </w:numPr>
      </w:pPr>
      <w:r w:rsidRPr="00D826D2">
        <w:t>Reusable</w:t>
      </w:r>
      <w:r w:rsidR="00BA120C" w:rsidRPr="00D826D2">
        <w:t xml:space="preserve"> </w:t>
      </w:r>
      <w:r w:rsidRPr="00D826D2">
        <w:t>t</w:t>
      </w:r>
      <w:r w:rsidR="00BA120C" w:rsidRPr="00D826D2">
        <w:t xml:space="preserve">ablecloths </w:t>
      </w:r>
    </w:p>
    <w:p w14:paraId="39F9B881" w14:textId="6434F5B6" w:rsidR="00BA120C" w:rsidRPr="00D826D2" w:rsidRDefault="009C3365" w:rsidP="00304D1B">
      <w:pPr>
        <w:pStyle w:val="ListParagraph"/>
        <w:numPr>
          <w:ilvl w:val="0"/>
          <w:numId w:val="9"/>
        </w:numPr>
      </w:pPr>
      <w:r w:rsidRPr="00D826D2">
        <w:t>Paper or recyclable c</w:t>
      </w:r>
      <w:r w:rsidR="00BA120C" w:rsidRPr="00D826D2">
        <w:t>ups</w:t>
      </w:r>
      <w:r w:rsidR="00B3571B" w:rsidRPr="00D826D2">
        <w:t xml:space="preserve"> for serving</w:t>
      </w:r>
    </w:p>
    <w:p w14:paraId="5179C898" w14:textId="10EC1D2E" w:rsidR="00B81B51" w:rsidRPr="00D826D2" w:rsidRDefault="00B81B51" w:rsidP="00304D1B">
      <w:pPr>
        <w:pStyle w:val="ListParagraph"/>
        <w:numPr>
          <w:ilvl w:val="0"/>
          <w:numId w:val="9"/>
        </w:numPr>
      </w:pPr>
      <w:r w:rsidRPr="00D826D2">
        <w:t xml:space="preserve">Napkins or paper towels for serving </w:t>
      </w:r>
    </w:p>
    <w:p w14:paraId="26379BF1" w14:textId="70C9CD4C" w:rsidR="00205F52" w:rsidRPr="003C3F5D" w:rsidRDefault="006A6E5D" w:rsidP="00304D1B">
      <w:pPr>
        <w:pStyle w:val="ListParagraph"/>
        <w:numPr>
          <w:ilvl w:val="0"/>
          <w:numId w:val="9"/>
        </w:numPr>
      </w:pPr>
      <w:r w:rsidRPr="00D826D2">
        <w:t xml:space="preserve">Toothpicks </w:t>
      </w:r>
    </w:p>
    <w:p w14:paraId="4E6BD600" w14:textId="08D5CE21" w:rsidR="00C83040" w:rsidRPr="00AD68AD" w:rsidRDefault="00C83040" w:rsidP="00B1091D">
      <w:pPr>
        <w:pStyle w:val="Heading4"/>
        <w:rPr>
          <w:sz w:val="24"/>
          <w:szCs w:val="24"/>
        </w:rPr>
      </w:pPr>
      <w:bookmarkStart w:id="67" w:name="_Toc190182496"/>
      <w:bookmarkStart w:id="68" w:name="AllowableTasteTestFoods"/>
      <w:r w:rsidRPr="00AD68AD">
        <w:rPr>
          <w:sz w:val="24"/>
          <w:szCs w:val="24"/>
        </w:rPr>
        <w:lastRenderedPageBreak/>
        <w:t>Allowable</w:t>
      </w:r>
      <w:r w:rsidR="00EB0B57" w:rsidRPr="00AD68AD">
        <w:rPr>
          <w:sz w:val="24"/>
          <w:szCs w:val="24"/>
        </w:rPr>
        <w:t xml:space="preserve"> </w:t>
      </w:r>
      <w:r w:rsidR="00B3571B" w:rsidRPr="00AD68AD">
        <w:rPr>
          <w:sz w:val="24"/>
          <w:szCs w:val="24"/>
        </w:rPr>
        <w:t>Taste</w:t>
      </w:r>
      <w:r w:rsidR="0011280D" w:rsidRPr="00AD68AD">
        <w:rPr>
          <w:sz w:val="24"/>
          <w:szCs w:val="24"/>
        </w:rPr>
        <w:t xml:space="preserve"> </w:t>
      </w:r>
      <w:r w:rsidR="008A0C78" w:rsidRPr="00AD68AD">
        <w:rPr>
          <w:sz w:val="24"/>
          <w:szCs w:val="24"/>
        </w:rPr>
        <w:t>T</w:t>
      </w:r>
      <w:r w:rsidR="00B3571B" w:rsidRPr="00AD68AD">
        <w:rPr>
          <w:sz w:val="24"/>
          <w:szCs w:val="24"/>
        </w:rPr>
        <w:t xml:space="preserve">est </w:t>
      </w:r>
      <w:r w:rsidR="00051797" w:rsidRPr="00AD68AD">
        <w:rPr>
          <w:sz w:val="24"/>
          <w:szCs w:val="24"/>
        </w:rPr>
        <w:t>Foods</w:t>
      </w:r>
      <w:bookmarkEnd w:id="67"/>
    </w:p>
    <w:bookmarkEnd w:id="68"/>
    <w:p w14:paraId="09EE2493" w14:textId="34BC070C" w:rsidR="00A733D7" w:rsidRPr="00D826D2" w:rsidRDefault="00C83040" w:rsidP="003C3F5D">
      <w:pPr>
        <w:spacing w:after="240"/>
        <w:rPr>
          <w:rFonts w:ascii="Arial" w:hAnsi="Arial" w:cs="Arial"/>
          <w:b/>
          <w:bCs/>
          <w:sz w:val="24"/>
          <w:szCs w:val="24"/>
        </w:rPr>
      </w:pPr>
      <w:r w:rsidRPr="00D826D2">
        <w:rPr>
          <w:rFonts w:ascii="Arial" w:hAnsi="Arial" w:cs="Arial"/>
          <w:sz w:val="24"/>
          <w:szCs w:val="24"/>
        </w:rPr>
        <w:t xml:space="preserve">The </w:t>
      </w:r>
      <w:r w:rsidRPr="00D826D2">
        <w:rPr>
          <w:rFonts w:ascii="Arial" w:hAnsi="Arial" w:cs="Arial"/>
          <w:b/>
          <w:bCs/>
          <w:sz w:val="24"/>
          <w:szCs w:val="24"/>
        </w:rPr>
        <w:t>allowable</w:t>
      </w:r>
      <w:r w:rsidRPr="00D826D2">
        <w:rPr>
          <w:rFonts w:ascii="Arial" w:hAnsi="Arial" w:cs="Arial"/>
          <w:sz w:val="24"/>
          <w:szCs w:val="24"/>
        </w:rPr>
        <w:t xml:space="preserve"> purchases for fruits and vegetables for the </w:t>
      </w:r>
      <w:r w:rsidR="00A3618E" w:rsidRPr="00D826D2">
        <w:rPr>
          <w:rFonts w:ascii="Arial" w:hAnsi="Arial" w:cs="Arial"/>
          <w:sz w:val="24"/>
          <w:szCs w:val="24"/>
        </w:rPr>
        <w:t>taste</w:t>
      </w:r>
      <w:r w:rsidR="008A115E">
        <w:rPr>
          <w:rFonts w:ascii="Arial" w:hAnsi="Arial" w:cs="Arial"/>
          <w:sz w:val="24"/>
          <w:szCs w:val="24"/>
        </w:rPr>
        <w:t xml:space="preserve"> </w:t>
      </w:r>
      <w:r w:rsidR="00A3618E" w:rsidRPr="00D826D2">
        <w:rPr>
          <w:rFonts w:ascii="Arial" w:hAnsi="Arial" w:cs="Arial"/>
          <w:sz w:val="24"/>
          <w:szCs w:val="24"/>
        </w:rPr>
        <w:t>tests</w:t>
      </w:r>
      <w:r w:rsidR="007A655C" w:rsidRPr="00D826D2">
        <w:rPr>
          <w:rFonts w:ascii="Arial" w:hAnsi="Arial" w:cs="Arial"/>
          <w:sz w:val="24"/>
          <w:szCs w:val="24"/>
        </w:rPr>
        <w:t xml:space="preserve"> conducted</w:t>
      </w:r>
      <w:r w:rsidR="00A3618E" w:rsidRPr="00D826D2">
        <w:rPr>
          <w:rFonts w:ascii="Arial" w:hAnsi="Arial" w:cs="Arial"/>
          <w:sz w:val="24"/>
          <w:szCs w:val="24"/>
        </w:rPr>
        <w:t xml:space="preserve"> with </w:t>
      </w:r>
      <w:r w:rsidR="00D13CA8" w:rsidRPr="00D826D2">
        <w:rPr>
          <w:rFonts w:ascii="Arial" w:hAnsi="Arial" w:cs="Arial"/>
          <w:sz w:val="24"/>
          <w:szCs w:val="24"/>
        </w:rPr>
        <w:t xml:space="preserve">FFVP </w:t>
      </w:r>
      <w:r w:rsidRPr="00D826D2">
        <w:rPr>
          <w:rFonts w:ascii="Arial" w:hAnsi="Arial" w:cs="Arial"/>
          <w:sz w:val="24"/>
          <w:szCs w:val="24"/>
        </w:rPr>
        <w:t>TASTE Incentive</w:t>
      </w:r>
      <w:r w:rsidR="00A3618E" w:rsidRPr="00D826D2">
        <w:rPr>
          <w:rFonts w:ascii="Arial" w:hAnsi="Arial" w:cs="Arial"/>
          <w:sz w:val="24"/>
          <w:szCs w:val="24"/>
        </w:rPr>
        <w:t xml:space="preserve"> funding</w:t>
      </w:r>
      <w:r w:rsidRPr="00D826D2">
        <w:rPr>
          <w:rFonts w:ascii="Arial" w:hAnsi="Arial" w:cs="Arial"/>
          <w:sz w:val="24"/>
          <w:szCs w:val="24"/>
        </w:rPr>
        <w:t xml:space="preserve"> are </w:t>
      </w:r>
      <w:proofErr w:type="gramStart"/>
      <w:r w:rsidR="007A655C" w:rsidRPr="00D826D2">
        <w:rPr>
          <w:rFonts w:ascii="Arial" w:hAnsi="Arial" w:cs="Arial"/>
          <w:sz w:val="24"/>
          <w:szCs w:val="24"/>
        </w:rPr>
        <w:t>similar to</w:t>
      </w:r>
      <w:proofErr w:type="gramEnd"/>
      <w:r w:rsidRPr="00D826D2">
        <w:rPr>
          <w:rFonts w:ascii="Arial" w:hAnsi="Arial" w:cs="Arial"/>
          <w:sz w:val="24"/>
          <w:szCs w:val="24"/>
        </w:rPr>
        <w:t xml:space="preserve"> the allowable purchases for the FFVP</w:t>
      </w:r>
      <w:r w:rsidR="00CD206B">
        <w:rPr>
          <w:rFonts w:ascii="Arial" w:hAnsi="Arial" w:cs="Arial"/>
          <w:sz w:val="24"/>
          <w:szCs w:val="24"/>
        </w:rPr>
        <w:t>,</w:t>
      </w:r>
      <w:r w:rsidR="007A4620" w:rsidRPr="00D826D2">
        <w:rPr>
          <w:rFonts w:ascii="Arial" w:hAnsi="Arial" w:cs="Arial"/>
          <w:sz w:val="24"/>
          <w:szCs w:val="24"/>
        </w:rPr>
        <w:t xml:space="preserve"> with the additional requirement that </w:t>
      </w:r>
      <w:r w:rsidR="00D13CA8" w:rsidRPr="00D826D2">
        <w:rPr>
          <w:rFonts w:ascii="Arial" w:hAnsi="Arial" w:cs="Arial"/>
          <w:sz w:val="24"/>
          <w:szCs w:val="24"/>
        </w:rPr>
        <w:t xml:space="preserve">FFVP </w:t>
      </w:r>
      <w:r w:rsidR="007A4620" w:rsidRPr="00D826D2">
        <w:rPr>
          <w:rFonts w:ascii="Arial" w:hAnsi="Arial" w:cs="Arial"/>
          <w:sz w:val="24"/>
          <w:szCs w:val="24"/>
        </w:rPr>
        <w:t xml:space="preserve">TASTE Incentive purchases must be </w:t>
      </w:r>
      <w:r w:rsidR="00A733D7" w:rsidRPr="00D826D2">
        <w:rPr>
          <w:rFonts w:ascii="Arial" w:hAnsi="Arial" w:cs="Arial"/>
          <w:sz w:val="24"/>
          <w:szCs w:val="24"/>
        </w:rPr>
        <w:t>local</w:t>
      </w:r>
      <w:r w:rsidR="00336ABE" w:rsidRPr="00D826D2">
        <w:rPr>
          <w:rFonts w:ascii="Arial" w:hAnsi="Arial" w:cs="Arial"/>
          <w:sz w:val="24"/>
          <w:szCs w:val="24"/>
        </w:rPr>
        <w:t xml:space="preserve"> (</w:t>
      </w:r>
      <w:r w:rsidR="00CD206B">
        <w:rPr>
          <w:rFonts w:ascii="Arial" w:hAnsi="Arial" w:cs="Arial"/>
          <w:sz w:val="24"/>
          <w:szCs w:val="24"/>
        </w:rPr>
        <w:t xml:space="preserve">within </w:t>
      </w:r>
      <w:r w:rsidR="00336ABE" w:rsidRPr="00D826D2">
        <w:rPr>
          <w:rFonts w:ascii="Arial" w:hAnsi="Arial" w:cs="Arial"/>
          <w:sz w:val="24"/>
          <w:szCs w:val="24"/>
        </w:rPr>
        <w:t>150 miles</w:t>
      </w:r>
      <w:r w:rsidR="00CD206B">
        <w:rPr>
          <w:rFonts w:ascii="Arial" w:hAnsi="Arial" w:cs="Arial"/>
          <w:sz w:val="24"/>
          <w:szCs w:val="24"/>
        </w:rPr>
        <w:t xml:space="preserve"> or less</w:t>
      </w:r>
      <w:r w:rsidR="00336ABE" w:rsidRPr="00D826D2">
        <w:rPr>
          <w:rFonts w:ascii="Arial" w:hAnsi="Arial" w:cs="Arial"/>
          <w:sz w:val="24"/>
          <w:szCs w:val="24"/>
        </w:rPr>
        <w:t>)</w:t>
      </w:r>
      <w:r w:rsidR="00A733D7" w:rsidRPr="00D826D2">
        <w:rPr>
          <w:rFonts w:ascii="Arial" w:hAnsi="Arial" w:cs="Arial"/>
          <w:sz w:val="24"/>
          <w:szCs w:val="24"/>
        </w:rPr>
        <w:t xml:space="preserve"> and</w:t>
      </w:r>
      <w:r w:rsidR="007A655C" w:rsidRPr="00D826D2">
        <w:rPr>
          <w:rFonts w:ascii="Arial" w:hAnsi="Arial" w:cs="Arial"/>
          <w:sz w:val="24"/>
          <w:szCs w:val="24"/>
        </w:rPr>
        <w:t xml:space="preserve"> </w:t>
      </w:r>
      <w:r w:rsidR="00EC20FC" w:rsidRPr="00D826D2">
        <w:rPr>
          <w:rFonts w:ascii="Arial" w:hAnsi="Arial" w:cs="Arial"/>
          <w:sz w:val="24"/>
          <w:szCs w:val="24"/>
        </w:rPr>
        <w:t xml:space="preserve">certified organic and/or </w:t>
      </w:r>
      <w:r w:rsidR="007A655C" w:rsidRPr="00D826D2">
        <w:rPr>
          <w:rFonts w:ascii="Arial" w:hAnsi="Arial" w:cs="Arial"/>
          <w:sz w:val="24"/>
          <w:szCs w:val="24"/>
        </w:rPr>
        <w:t>sustainably grown</w:t>
      </w:r>
      <w:r w:rsidRPr="00D826D2">
        <w:rPr>
          <w:rFonts w:ascii="Arial" w:hAnsi="Arial" w:cs="Arial"/>
          <w:sz w:val="24"/>
          <w:szCs w:val="24"/>
        </w:rPr>
        <w:t>.</w:t>
      </w:r>
      <w:r w:rsidRPr="00D826D2">
        <w:rPr>
          <w:rFonts w:ascii="Arial" w:hAnsi="Arial" w:cs="Arial"/>
          <w:b/>
          <w:bCs/>
          <w:sz w:val="24"/>
          <w:szCs w:val="24"/>
        </w:rPr>
        <w:t xml:space="preserve"> </w:t>
      </w:r>
    </w:p>
    <w:p w14:paraId="5573798A" w14:textId="577A2C30" w:rsidR="00A3618E" w:rsidRPr="00D826D2" w:rsidRDefault="00EB0B57" w:rsidP="00FB1189">
      <w:pPr>
        <w:spacing w:after="240"/>
        <w:rPr>
          <w:rFonts w:ascii="Arial" w:hAnsi="Arial" w:cs="Arial"/>
          <w:sz w:val="24"/>
          <w:szCs w:val="24"/>
        </w:rPr>
      </w:pPr>
      <w:r w:rsidRPr="00D826D2">
        <w:rPr>
          <w:rFonts w:ascii="Arial" w:hAnsi="Arial" w:cs="Arial"/>
          <w:sz w:val="24"/>
          <w:szCs w:val="24"/>
        </w:rPr>
        <w:t>The following list include</w:t>
      </w:r>
      <w:r w:rsidR="007A655C" w:rsidRPr="00D826D2">
        <w:rPr>
          <w:rFonts w:ascii="Arial" w:hAnsi="Arial" w:cs="Arial"/>
          <w:sz w:val="24"/>
          <w:szCs w:val="24"/>
        </w:rPr>
        <w:t>s</w:t>
      </w:r>
      <w:r w:rsidRPr="00D826D2">
        <w:rPr>
          <w:rFonts w:ascii="Arial" w:hAnsi="Arial" w:cs="Arial"/>
          <w:sz w:val="24"/>
          <w:szCs w:val="24"/>
        </w:rPr>
        <w:t xml:space="preserve"> the types of fruits and vegetables that can be purchased with </w:t>
      </w:r>
      <w:r w:rsidR="00D13CA8" w:rsidRPr="00D826D2">
        <w:rPr>
          <w:rFonts w:ascii="Arial" w:hAnsi="Arial" w:cs="Arial"/>
          <w:sz w:val="24"/>
          <w:szCs w:val="24"/>
        </w:rPr>
        <w:t xml:space="preserve">FFVP </w:t>
      </w:r>
      <w:r w:rsidR="00BE2DE4" w:rsidRPr="00D826D2">
        <w:rPr>
          <w:rFonts w:ascii="Arial" w:hAnsi="Arial" w:cs="Arial"/>
          <w:sz w:val="24"/>
          <w:szCs w:val="24"/>
        </w:rPr>
        <w:t>TASTE Incentive funding</w:t>
      </w:r>
      <w:r w:rsidR="007A4620" w:rsidRPr="00D826D2">
        <w:rPr>
          <w:rFonts w:ascii="Arial" w:hAnsi="Arial" w:cs="Arial"/>
          <w:sz w:val="24"/>
          <w:szCs w:val="24"/>
        </w:rPr>
        <w:t xml:space="preserve"> and</w:t>
      </w:r>
      <w:r w:rsidR="00BE2DE4" w:rsidRPr="00D826D2">
        <w:rPr>
          <w:rFonts w:ascii="Arial" w:hAnsi="Arial" w:cs="Arial"/>
          <w:sz w:val="24"/>
          <w:szCs w:val="24"/>
        </w:rPr>
        <w:t xml:space="preserve"> that follow the </w:t>
      </w:r>
      <w:r w:rsidRPr="00D826D2">
        <w:rPr>
          <w:rFonts w:ascii="Arial" w:hAnsi="Arial" w:cs="Arial"/>
          <w:sz w:val="24"/>
          <w:szCs w:val="24"/>
        </w:rPr>
        <w:t xml:space="preserve">FFVP grant </w:t>
      </w:r>
      <w:r w:rsidR="00BE2DE4" w:rsidRPr="00D826D2">
        <w:rPr>
          <w:rFonts w:ascii="Arial" w:hAnsi="Arial" w:cs="Arial"/>
          <w:sz w:val="24"/>
          <w:szCs w:val="24"/>
        </w:rPr>
        <w:t>guidelines</w:t>
      </w:r>
      <w:r w:rsidRPr="00D826D2">
        <w:rPr>
          <w:rFonts w:ascii="Arial" w:hAnsi="Arial" w:cs="Arial"/>
          <w:sz w:val="24"/>
          <w:szCs w:val="24"/>
        </w:rPr>
        <w:t>. Most of the items listed are also addressed in the </w:t>
      </w:r>
      <w:r w:rsidR="00FB1189">
        <w:rPr>
          <w:rFonts w:ascii="Arial" w:hAnsi="Arial" w:cs="Arial"/>
          <w:sz w:val="24"/>
          <w:szCs w:val="24"/>
        </w:rPr>
        <w:t>“</w:t>
      </w:r>
      <w:r w:rsidRPr="00FB1189">
        <w:rPr>
          <w:rFonts w:ascii="Arial" w:hAnsi="Arial" w:cs="Arial"/>
          <w:sz w:val="24"/>
          <w:szCs w:val="24"/>
        </w:rPr>
        <w:t>USDA FFVP: Handbook for Schools</w:t>
      </w:r>
      <w:r w:rsidR="00FB1189">
        <w:rPr>
          <w:rFonts w:ascii="Arial" w:hAnsi="Arial" w:cs="Arial"/>
          <w:sz w:val="24"/>
          <w:szCs w:val="24"/>
        </w:rPr>
        <w:t>,</w:t>
      </w:r>
      <w:r w:rsidR="00FB1189">
        <w:rPr>
          <w:rFonts w:ascii="Arial" w:hAnsi="Arial" w:cs="Arial"/>
          <w:noProof/>
          <w:sz w:val="24"/>
          <w:szCs w:val="24"/>
        </w:rPr>
        <w:t>”</w:t>
      </w:r>
      <w:r w:rsidR="00FB1189" w:rsidRPr="00FB1189">
        <w:rPr>
          <w:rFonts w:ascii="Arial" w:hAnsi="Arial" w:cs="Arial"/>
          <w:sz w:val="24"/>
          <w:szCs w:val="24"/>
        </w:rPr>
        <w:t xml:space="preserve"> accessed at </w:t>
      </w:r>
      <w:hyperlink r:id="rId17" w:tooltip="USDA FFVP: Handbook for Schools" w:history="1">
        <w:r w:rsidR="00FB1189" w:rsidRPr="00FB1189">
          <w:rPr>
            <w:rStyle w:val="Hyperlink"/>
            <w:rFonts w:ascii="Arial" w:hAnsi="Arial" w:cs="Arial"/>
            <w:sz w:val="24"/>
            <w:szCs w:val="24"/>
          </w:rPr>
          <w:t>https://fns-prod.azureedge.us/sites/default/files/resource-files/handbook.pdf</w:t>
        </w:r>
      </w:hyperlink>
      <w:r w:rsidRPr="00D826D2">
        <w:rPr>
          <w:rFonts w:ascii="Arial" w:hAnsi="Arial" w:cs="Arial"/>
          <w:sz w:val="24"/>
          <w:szCs w:val="24"/>
        </w:rPr>
        <w:t xml:space="preserve">. </w:t>
      </w:r>
    </w:p>
    <w:p w14:paraId="19FD9F1C" w14:textId="50B1BD31" w:rsidR="00C83040" w:rsidRPr="00D826D2" w:rsidRDefault="00C83040" w:rsidP="00304D1B">
      <w:pPr>
        <w:pStyle w:val="ListParagraph"/>
        <w:numPr>
          <w:ilvl w:val="0"/>
          <w:numId w:val="6"/>
        </w:numPr>
      </w:pPr>
      <w:r w:rsidRPr="00D826D2">
        <w:t>Whole or sliced fresh fruits and vegetables</w:t>
      </w:r>
      <w:r w:rsidR="008A115E">
        <w:t xml:space="preserve"> are allowable.</w:t>
      </w:r>
    </w:p>
    <w:p w14:paraId="31CDB83C" w14:textId="06AAFEDC" w:rsidR="00C83040" w:rsidRPr="00D826D2" w:rsidRDefault="00C83040" w:rsidP="003C3F5D">
      <w:pPr>
        <w:numPr>
          <w:ilvl w:val="0"/>
          <w:numId w:val="7"/>
        </w:numPr>
        <w:spacing w:after="240"/>
        <w:rPr>
          <w:rFonts w:ascii="Arial" w:hAnsi="Arial" w:cs="Arial"/>
          <w:sz w:val="24"/>
          <w:szCs w:val="24"/>
        </w:rPr>
      </w:pPr>
      <w:r w:rsidRPr="00D826D2">
        <w:rPr>
          <w:rFonts w:ascii="Arial" w:hAnsi="Arial" w:cs="Arial"/>
          <w:sz w:val="24"/>
          <w:szCs w:val="24"/>
        </w:rPr>
        <w:t>Condiments</w:t>
      </w:r>
      <w:r w:rsidR="008A115E">
        <w:rPr>
          <w:rFonts w:ascii="Arial" w:hAnsi="Arial" w:cs="Arial"/>
          <w:sz w:val="24"/>
          <w:szCs w:val="24"/>
        </w:rPr>
        <w:t xml:space="preserve"> are allowable. L</w:t>
      </w:r>
      <w:r w:rsidRPr="00D826D2">
        <w:rPr>
          <w:rFonts w:ascii="Arial" w:hAnsi="Arial" w:cs="Arial"/>
          <w:sz w:val="24"/>
          <w:szCs w:val="24"/>
        </w:rPr>
        <w:t>emons, limes, or chili powder can be used as condiment</w:t>
      </w:r>
      <w:r w:rsidR="008A115E">
        <w:rPr>
          <w:rFonts w:ascii="Arial" w:hAnsi="Arial" w:cs="Arial"/>
          <w:sz w:val="24"/>
          <w:szCs w:val="24"/>
        </w:rPr>
        <w:t>s</w:t>
      </w:r>
      <w:r w:rsidRPr="00D826D2">
        <w:rPr>
          <w:rFonts w:ascii="Arial" w:hAnsi="Arial" w:cs="Arial"/>
          <w:sz w:val="24"/>
          <w:szCs w:val="24"/>
        </w:rPr>
        <w:t xml:space="preserve"> to be served with </w:t>
      </w:r>
      <w:r w:rsidR="00A3618E" w:rsidRPr="00D826D2">
        <w:rPr>
          <w:rFonts w:ascii="Arial" w:hAnsi="Arial" w:cs="Arial"/>
          <w:sz w:val="24"/>
          <w:szCs w:val="24"/>
        </w:rPr>
        <w:t>fruit</w:t>
      </w:r>
      <w:r w:rsidRPr="00D826D2">
        <w:rPr>
          <w:rFonts w:ascii="Arial" w:hAnsi="Arial" w:cs="Arial"/>
          <w:sz w:val="24"/>
          <w:szCs w:val="24"/>
        </w:rPr>
        <w:t xml:space="preserve"> and vegetables</w:t>
      </w:r>
    </w:p>
    <w:p w14:paraId="3C219F14" w14:textId="22A6633E" w:rsidR="00C83040" w:rsidRPr="00D826D2" w:rsidRDefault="00C83040" w:rsidP="003C3F5D">
      <w:pPr>
        <w:numPr>
          <w:ilvl w:val="0"/>
          <w:numId w:val="7"/>
        </w:numPr>
        <w:spacing w:after="240"/>
        <w:rPr>
          <w:rFonts w:ascii="Arial" w:hAnsi="Arial" w:cs="Arial"/>
          <w:sz w:val="24"/>
          <w:szCs w:val="24"/>
        </w:rPr>
      </w:pPr>
      <w:r w:rsidRPr="00D826D2">
        <w:rPr>
          <w:rFonts w:ascii="Arial" w:hAnsi="Arial" w:cs="Arial"/>
          <w:sz w:val="24"/>
          <w:szCs w:val="24"/>
        </w:rPr>
        <w:t xml:space="preserve">Vegetable dips </w:t>
      </w:r>
      <w:r w:rsidR="006F53E6" w:rsidRPr="00D826D2">
        <w:rPr>
          <w:rFonts w:ascii="Arial" w:hAnsi="Arial" w:cs="Arial"/>
          <w:sz w:val="24"/>
          <w:szCs w:val="24"/>
        </w:rPr>
        <w:t xml:space="preserve">are allowed </w:t>
      </w:r>
      <w:r w:rsidRPr="00D826D2">
        <w:rPr>
          <w:rFonts w:ascii="Arial" w:hAnsi="Arial" w:cs="Arial"/>
          <w:sz w:val="24"/>
          <w:szCs w:val="24"/>
        </w:rPr>
        <w:t>if they are low-fat yogurt-based or</w:t>
      </w:r>
      <w:r w:rsidR="00CD206B">
        <w:rPr>
          <w:rFonts w:ascii="Arial" w:hAnsi="Arial" w:cs="Arial"/>
          <w:sz w:val="24"/>
          <w:szCs w:val="24"/>
        </w:rPr>
        <w:t xml:space="preserve"> are</w:t>
      </w:r>
      <w:r w:rsidRPr="00D826D2">
        <w:rPr>
          <w:rFonts w:ascii="Arial" w:hAnsi="Arial" w:cs="Arial"/>
          <w:sz w:val="24"/>
          <w:szCs w:val="24"/>
        </w:rPr>
        <w:t xml:space="preserve"> low-fat or fat-free (nonfat)</w:t>
      </w:r>
      <w:r w:rsidR="00CD206B">
        <w:rPr>
          <w:rFonts w:ascii="Arial" w:hAnsi="Arial" w:cs="Arial"/>
          <w:sz w:val="24"/>
          <w:szCs w:val="24"/>
        </w:rPr>
        <w:t>.</w:t>
      </w:r>
    </w:p>
    <w:p w14:paraId="1A70C66B" w14:textId="6D37F5D0" w:rsidR="00A91481" w:rsidRPr="00D826D2" w:rsidRDefault="00A91481" w:rsidP="00304D1B">
      <w:pPr>
        <w:pStyle w:val="ListParagraph"/>
        <w:numPr>
          <w:ilvl w:val="1"/>
          <w:numId w:val="7"/>
        </w:numPr>
      </w:pPr>
      <w:r w:rsidRPr="00D826D2">
        <w:t>Dip serving sizes cannot exceed 1-2 tablespoons</w:t>
      </w:r>
      <w:r w:rsidR="006F53E6" w:rsidRPr="00D826D2">
        <w:t>.</w:t>
      </w:r>
    </w:p>
    <w:p w14:paraId="71C66104" w14:textId="68FFF36B" w:rsidR="00C83040" w:rsidRPr="00D826D2" w:rsidRDefault="008A115E" w:rsidP="003C3F5D">
      <w:pPr>
        <w:numPr>
          <w:ilvl w:val="1"/>
          <w:numId w:val="7"/>
        </w:numPr>
        <w:spacing w:after="240"/>
        <w:rPr>
          <w:rFonts w:ascii="Arial" w:hAnsi="Arial" w:cs="Arial"/>
          <w:sz w:val="24"/>
          <w:szCs w:val="24"/>
        </w:rPr>
      </w:pPr>
      <w:r>
        <w:rPr>
          <w:rFonts w:ascii="Arial" w:hAnsi="Arial" w:cs="Arial"/>
          <w:sz w:val="24"/>
          <w:szCs w:val="24"/>
        </w:rPr>
        <w:t>L</w:t>
      </w:r>
      <w:r w:rsidR="00C83040" w:rsidRPr="00D826D2">
        <w:rPr>
          <w:rFonts w:ascii="Arial" w:hAnsi="Arial" w:cs="Arial"/>
          <w:sz w:val="24"/>
          <w:szCs w:val="24"/>
        </w:rPr>
        <w:t>ow-fat or non-fat hummus, peanut butter, and sun butter may only be served with vegetables once a month due to the high fat content</w:t>
      </w:r>
      <w:r w:rsidR="006F53E6" w:rsidRPr="00D826D2">
        <w:rPr>
          <w:rFonts w:ascii="Arial" w:hAnsi="Arial" w:cs="Arial"/>
          <w:sz w:val="24"/>
          <w:szCs w:val="24"/>
        </w:rPr>
        <w:t>.</w:t>
      </w:r>
    </w:p>
    <w:p w14:paraId="4A205112" w14:textId="3E2A443C" w:rsidR="00C83040" w:rsidRPr="00D826D2" w:rsidRDefault="00C83040" w:rsidP="006F032B">
      <w:pPr>
        <w:numPr>
          <w:ilvl w:val="0"/>
          <w:numId w:val="7"/>
        </w:numPr>
        <w:spacing w:after="480"/>
        <w:rPr>
          <w:rFonts w:ascii="Arial" w:hAnsi="Arial" w:cs="Arial"/>
          <w:sz w:val="24"/>
          <w:szCs w:val="24"/>
        </w:rPr>
      </w:pPr>
      <w:r w:rsidRPr="00D826D2">
        <w:rPr>
          <w:rFonts w:ascii="Arial" w:hAnsi="Arial" w:cs="Arial"/>
          <w:sz w:val="24"/>
          <w:szCs w:val="24"/>
        </w:rPr>
        <w:t xml:space="preserve">Fresh vegetables that are cooked must be limited to once per week and served only as part of a </w:t>
      </w:r>
      <w:r w:rsidR="008A115E" w:rsidRPr="00D826D2">
        <w:rPr>
          <w:rFonts w:ascii="Arial" w:hAnsi="Arial" w:cs="Arial"/>
          <w:sz w:val="24"/>
          <w:szCs w:val="24"/>
        </w:rPr>
        <w:t>nutritional</w:t>
      </w:r>
      <w:r w:rsidRPr="00D826D2">
        <w:rPr>
          <w:rFonts w:ascii="Arial" w:hAnsi="Arial" w:cs="Arial"/>
          <w:sz w:val="24"/>
          <w:szCs w:val="24"/>
        </w:rPr>
        <w:t xml:space="preserve"> education lesson</w:t>
      </w:r>
      <w:r w:rsidR="006F53E6" w:rsidRPr="00D826D2">
        <w:rPr>
          <w:rFonts w:ascii="Arial" w:hAnsi="Arial" w:cs="Arial"/>
          <w:sz w:val="24"/>
          <w:szCs w:val="24"/>
        </w:rPr>
        <w:t>.</w:t>
      </w:r>
    </w:p>
    <w:p w14:paraId="32060E20" w14:textId="625ECD08" w:rsidR="00623F34" w:rsidRPr="00AD68AD" w:rsidRDefault="00623F34" w:rsidP="00B1091D">
      <w:pPr>
        <w:pStyle w:val="Heading4"/>
        <w:rPr>
          <w:sz w:val="24"/>
          <w:szCs w:val="24"/>
        </w:rPr>
      </w:pPr>
      <w:bookmarkStart w:id="69" w:name="_Toc190182497"/>
      <w:bookmarkStart w:id="70" w:name="EnsuringLocalRegionalCertifiedOrganic"/>
      <w:r w:rsidRPr="00AD68AD">
        <w:rPr>
          <w:sz w:val="24"/>
          <w:szCs w:val="24"/>
        </w:rPr>
        <w:t>Ensuring Local or Regional</w:t>
      </w:r>
      <w:r w:rsidR="00A733D7" w:rsidRPr="00AD68AD">
        <w:rPr>
          <w:sz w:val="24"/>
          <w:szCs w:val="24"/>
        </w:rPr>
        <w:t xml:space="preserve"> </w:t>
      </w:r>
      <w:r w:rsidR="00927658" w:rsidRPr="00AD68AD">
        <w:rPr>
          <w:sz w:val="24"/>
          <w:szCs w:val="24"/>
        </w:rPr>
        <w:t xml:space="preserve">and </w:t>
      </w:r>
      <w:r w:rsidR="00B731C2" w:rsidRPr="00AD68AD">
        <w:rPr>
          <w:sz w:val="24"/>
          <w:szCs w:val="24"/>
        </w:rPr>
        <w:t xml:space="preserve">Certified </w:t>
      </w:r>
      <w:r w:rsidR="00A733D7" w:rsidRPr="00AD68AD">
        <w:rPr>
          <w:sz w:val="24"/>
          <w:szCs w:val="24"/>
        </w:rPr>
        <w:t>Organi</w:t>
      </w:r>
      <w:r w:rsidR="00CD206B" w:rsidRPr="00AD68AD">
        <w:rPr>
          <w:sz w:val="24"/>
          <w:szCs w:val="24"/>
        </w:rPr>
        <w:t>c</w:t>
      </w:r>
      <w:r w:rsidR="00B731C2" w:rsidRPr="00AD68AD">
        <w:rPr>
          <w:sz w:val="24"/>
          <w:szCs w:val="24"/>
        </w:rPr>
        <w:t xml:space="preserve"> or Sustainably Grown</w:t>
      </w:r>
      <w:r w:rsidR="00CD206B" w:rsidRPr="00AD68AD">
        <w:rPr>
          <w:sz w:val="24"/>
          <w:szCs w:val="24"/>
        </w:rPr>
        <w:t xml:space="preserve"> Purchases</w:t>
      </w:r>
      <w:bookmarkEnd w:id="69"/>
    </w:p>
    <w:bookmarkEnd w:id="70"/>
    <w:p w14:paraId="6A46CA7B" w14:textId="65A641EF" w:rsidR="00B731C2" w:rsidRPr="00D826D2" w:rsidRDefault="00D13CA8" w:rsidP="003C3F5D">
      <w:pPr>
        <w:spacing w:after="240" w:line="240" w:lineRule="auto"/>
        <w:rPr>
          <w:rFonts w:ascii="Arial" w:hAnsi="Arial" w:cs="Arial"/>
          <w:sz w:val="24"/>
          <w:szCs w:val="24"/>
        </w:rPr>
      </w:pPr>
      <w:r w:rsidRPr="00D826D2">
        <w:rPr>
          <w:rFonts w:ascii="Arial" w:hAnsi="Arial" w:cs="Arial"/>
          <w:sz w:val="24"/>
          <w:szCs w:val="24"/>
        </w:rPr>
        <w:t xml:space="preserve">FFVP </w:t>
      </w:r>
      <w:r w:rsidR="00A3618E" w:rsidRPr="00D826D2">
        <w:rPr>
          <w:rFonts w:ascii="Arial" w:hAnsi="Arial" w:cs="Arial"/>
          <w:sz w:val="24"/>
          <w:szCs w:val="24"/>
        </w:rPr>
        <w:t>TASTE Incentive</w:t>
      </w:r>
      <w:r w:rsidR="00623F34" w:rsidRPr="00D826D2">
        <w:rPr>
          <w:rFonts w:ascii="Arial" w:hAnsi="Arial" w:cs="Arial"/>
          <w:sz w:val="24"/>
          <w:szCs w:val="24"/>
        </w:rPr>
        <w:t xml:space="preserve"> funds must be used to purchase local or regional</w:t>
      </w:r>
      <w:r w:rsidR="00336ABE" w:rsidRPr="00D826D2">
        <w:rPr>
          <w:rFonts w:ascii="Arial" w:hAnsi="Arial" w:cs="Arial"/>
          <w:sz w:val="24"/>
          <w:szCs w:val="24"/>
        </w:rPr>
        <w:t xml:space="preserve"> (</w:t>
      </w:r>
      <w:r w:rsidR="00CD206B">
        <w:rPr>
          <w:rFonts w:ascii="Arial" w:hAnsi="Arial" w:cs="Arial"/>
          <w:sz w:val="24"/>
          <w:szCs w:val="24"/>
        </w:rPr>
        <w:t xml:space="preserve">within </w:t>
      </w:r>
      <w:r w:rsidR="00336ABE" w:rsidRPr="00D826D2">
        <w:rPr>
          <w:rFonts w:ascii="Arial" w:hAnsi="Arial" w:cs="Arial"/>
          <w:sz w:val="24"/>
          <w:szCs w:val="24"/>
        </w:rPr>
        <w:t>150 miles</w:t>
      </w:r>
      <w:r w:rsidR="00CD206B">
        <w:rPr>
          <w:rFonts w:ascii="Arial" w:hAnsi="Arial" w:cs="Arial"/>
          <w:sz w:val="24"/>
          <w:szCs w:val="24"/>
        </w:rPr>
        <w:t xml:space="preserve"> of the grantee</w:t>
      </w:r>
      <w:r w:rsidR="00336ABE" w:rsidRPr="00D826D2">
        <w:rPr>
          <w:rFonts w:ascii="Arial" w:hAnsi="Arial" w:cs="Arial"/>
          <w:sz w:val="24"/>
          <w:szCs w:val="24"/>
        </w:rPr>
        <w:t>)</w:t>
      </w:r>
      <w:r w:rsidR="00623F34" w:rsidRPr="00D826D2">
        <w:rPr>
          <w:rFonts w:ascii="Arial" w:hAnsi="Arial" w:cs="Arial"/>
          <w:sz w:val="24"/>
          <w:szCs w:val="24"/>
        </w:rPr>
        <w:t xml:space="preserve"> food</w:t>
      </w:r>
      <w:r w:rsidR="00A733D7" w:rsidRPr="00D826D2">
        <w:rPr>
          <w:rFonts w:ascii="Arial" w:hAnsi="Arial" w:cs="Arial"/>
          <w:sz w:val="24"/>
          <w:szCs w:val="24"/>
        </w:rPr>
        <w:t xml:space="preserve"> </w:t>
      </w:r>
      <w:r w:rsidR="00B731C2" w:rsidRPr="00D826D2">
        <w:rPr>
          <w:rFonts w:ascii="Arial" w:hAnsi="Arial" w:cs="Arial"/>
          <w:sz w:val="24"/>
          <w:szCs w:val="24"/>
        </w:rPr>
        <w:t xml:space="preserve">and certified organic or sustainably grown fruits and vegetables </w:t>
      </w:r>
      <w:r w:rsidR="00A733D7" w:rsidRPr="00D826D2">
        <w:rPr>
          <w:rFonts w:ascii="Arial" w:hAnsi="Arial" w:cs="Arial"/>
          <w:sz w:val="24"/>
          <w:szCs w:val="24"/>
        </w:rPr>
        <w:t>for use in taste</w:t>
      </w:r>
      <w:r w:rsidR="008A115E">
        <w:rPr>
          <w:rFonts w:ascii="Arial" w:hAnsi="Arial" w:cs="Arial"/>
          <w:sz w:val="24"/>
          <w:szCs w:val="24"/>
        </w:rPr>
        <w:t xml:space="preserve"> </w:t>
      </w:r>
      <w:r w:rsidR="00A733D7" w:rsidRPr="00D826D2">
        <w:rPr>
          <w:rFonts w:ascii="Arial" w:hAnsi="Arial" w:cs="Arial"/>
          <w:sz w:val="24"/>
          <w:szCs w:val="24"/>
        </w:rPr>
        <w:t>tests in school sites awarded the 2025–2026 FFVP grant</w:t>
      </w:r>
      <w:r w:rsidR="00623F34" w:rsidRPr="00D826D2">
        <w:rPr>
          <w:rFonts w:ascii="Arial" w:hAnsi="Arial" w:cs="Arial"/>
          <w:sz w:val="24"/>
          <w:szCs w:val="24"/>
        </w:rPr>
        <w:t>.</w:t>
      </w:r>
      <w:r w:rsidR="00A3618E" w:rsidRPr="00D826D2">
        <w:rPr>
          <w:rFonts w:ascii="Arial" w:hAnsi="Arial" w:cs="Arial"/>
          <w:sz w:val="24"/>
          <w:szCs w:val="24"/>
        </w:rPr>
        <w:t xml:space="preserve"> </w:t>
      </w:r>
      <w:r w:rsidR="00A733D7" w:rsidRPr="00D826D2">
        <w:rPr>
          <w:rFonts w:ascii="Arial" w:hAnsi="Arial" w:cs="Arial"/>
          <w:sz w:val="24"/>
          <w:szCs w:val="24"/>
        </w:rPr>
        <w:t>These taste</w:t>
      </w:r>
      <w:r w:rsidR="008A115E">
        <w:rPr>
          <w:rFonts w:ascii="Arial" w:hAnsi="Arial" w:cs="Arial"/>
          <w:sz w:val="24"/>
          <w:szCs w:val="24"/>
        </w:rPr>
        <w:t xml:space="preserve"> </w:t>
      </w:r>
      <w:r w:rsidR="00A733D7" w:rsidRPr="00D826D2">
        <w:rPr>
          <w:rFonts w:ascii="Arial" w:hAnsi="Arial" w:cs="Arial"/>
          <w:sz w:val="24"/>
          <w:szCs w:val="24"/>
        </w:rPr>
        <w:t>t</w:t>
      </w:r>
      <w:r w:rsidR="00CD206B">
        <w:rPr>
          <w:rFonts w:ascii="Arial" w:hAnsi="Arial" w:cs="Arial"/>
          <w:sz w:val="24"/>
          <w:szCs w:val="24"/>
        </w:rPr>
        <w:t>est</w:t>
      </w:r>
      <w:r w:rsidR="00A733D7" w:rsidRPr="00D826D2">
        <w:rPr>
          <w:rFonts w:ascii="Arial" w:hAnsi="Arial" w:cs="Arial"/>
          <w:sz w:val="24"/>
          <w:szCs w:val="24"/>
        </w:rPr>
        <w:t>s are in addition to those required by the FFVP</w:t>
      </w:r>
      <w:r w:rsidR="008A115E">
        <w:rPr>
          <w:rFonts w:ascii="Arial" w:hAnsi="Arial" w:cs="Arial"/>
          <w:sz w:val="24"/>
          <w:szCs w:val="24"/>
        </w:rPr>
        <w:t xml:space="preserve"> an</w:t>
      </w:r>
      <w:r w:rsidR="008A115E" w:rsidRPr="00D826D2">
        <w:rPr>
          <w:rFonts w:ascii="Arial" w:hAnsi="Arial" w:cs="Arial"/>
          <w:sz w:val="24"/>
          <w:szCs w:val="24"/>
        </w:rPr>
        <w:t>d do not replace</w:t>
      </w:r>
      <w:r w:rsidR="008A115E">
        <w:rPr>
          <w:rFonts w:ascii="Arial" w:hAnsi="Arial" w:cs="Arial"/>
          <w:sz w:val="24"/>
          <w:szCs w:val="24"/>
        </w:rPr>
        <w:t xml:space="preserve"> them.</w:t>
      </w:r>
    </w:p>
    <w:p w14:paraId="1160E7E9" w14:textId="4DB044F3" w:rsidR="00B731C2" w:rsidRPr="00D826D2" w:rsidRDefault="00A3618E" w:rsidP="00B731C2">
      <w:pPr>
        <w:spacing w:after="0" w:line="240" w:lineRule="auto"/>
        <w:rPr>
          <w:rFonts w:ascii="Arial" w:hAnsi="Arial" w:cs="Arial"/>
          <w:sz w:val="24"/>
          <w:szCs w:val="24"/>
        </w:rPr>
      </w:pPr>
      <w:bookmarkStart w:id="71" w:name="_Hlk184212962"/>
      <w:r w:rsidRPr="00D826D2">
        <w:rPr>
          <w:rFonts w:ascii="Arial" w:hAnsi="Arial" w:cs="Arial"/>
          <w:sz w:val="24"/>
          <w:szCs w:val="24"/>
        </w:rPr>
        <w:t>For the purposes of this grant, l</w:t>
      </w:r>
      <w:r w:rsidR="00623F34" w:rsidRPr="00D826D2">
        <w:rPr>
          <w:rFonts w:ascii="Arial" w:hAnsi="Arial" w:cs="Arial"/>
          <w:sz w:val="24"/>
          <w:szCs w:val="24"/>
        </w:rPr>
        <w:t>ocal and regional f</w:t>
      </w:r>
      <w:r w:rsidRPr="00D826D2">
        <w:rPr>
          <w:rFonts w:ascii="Arial" w:hAnsi="Arial" w:cs="Arial"/>
          <w:sz w:val="24"/>
          <w:szCs w:val="24"/>
        </w:rPr>
        <w:t>ruits and vegetables are</w:t>
      </w:r>
      <w:r w:rsidR="00623F34" w:rsidRPr="00D826D2">
        <w:rPr>
          <w:rFonts w:ascii="Arial" w:hAnsi="Arial" w:cs="Arial"/>
          <w:sz w:val="24"/>
          <w:szCs w:val="24"/>
        </w:rPr>
        <w:t xml:space="preserve"> </w:t>
      </w:r>
      <w:r w:rsidR="008A115E">
        <w:rPr>
          <w:rFonts w:ascii="Arial" w:hAnsi="Arial" w:cs="Arial"/>
          <w:sz w:val="24"/>
          <w:szCs w:val="24"/>
        </w:rPr>
        <w:t>defined as</w:t>
      </w:r>
      <w:r w:rsidR="00623F34" w:rsidRPr="00D826D2">
        <w:rPr>
          <w:rFonts w:ascii="Arial" w:hAnsi="Arial" w:cs="Arial"/>
          <w:sz w:val="24"/>
          <w:szCs w:val="24"/>
        </w:rPr>
        <w:t xml:space="preserve"> where the total distance </w:t>
      </w:r>
      <w:r w:rsidR="00336ABE" w:rsidRPr="00D826D2">
        <w:rPr>
          <w:rFonts w:ascii="Arial" w:hAnsi="Arial" w:cs="Arial"/>
          <w:sz w:val="24"/>
          <w:szCs w:val="24"/>
        </w:rPr>
        <w:t xml:space="preserve">between where the item is </w:t>
      </w:r>
      <w:proofErr w:type="gramStart"/>
      <w:r w:rsidR="00CD206B" w:rsidRPr="00D826D2">
        <w:rPr>
          <w:rFonts w:ascii="Arial" w:hAnsi="Arial" w:cs="Arial"/>
          <w:sz w:val="24"/>
          <w:szCs w:val="24"/>
        </w:rPr>
        <w:t>grown</w:t>
      </w:r>
      <w:proofErr w:type="gramEnd"/>
      <w:r w:rsidR="00CD206B">
        <w:rPr>
          <w:rFonts w:ascii="Arial" w:hAnsi="Arial" w:cs="Arial"/>
          <w:sz w:val="24"/>
          <w:szCs w:val="24"/>
        </w:rPr>
        <w:t xml:space="preserve"> </w:t>
      </w:r>
      <w:r w:rsidR="00623F34" w:rsidRPr="00D826D2">
        <w:rPr>
          <w:rFonts w:ascii="Arial" w:hAnsi="Arial" w:cs="Arial"/>
          <w:sz w:val="24"/>
          <w:szCs w:val="24"/>
        </w:rPr>
        <w:t xml:space="preserve">and the end consumer is at most </w:t>
      </w:r>
      <w:r w:rsidR="00DC73ED" w:rsidRPr="00D826D2">
        <w:rPr>
          <w:rFonts w:ascii="Arial" w:hAnsi="Arial" w:cs="Arial"/>
          <w:sz w:val="24"/>
          <w:szCs w:val="24"/>
        </w:rPr>
        <w:t>150</w:t>
      </w:r>
      <w:r w:rsidR="00623F34" w:rsidRPr="00D826D2">
        <w:rPr>
          <w:rFonts w:ascii="Arial" w:hAnsi="Arial" w:cs="Arial"/>
          <w:sz w:val="24"/>
          <w:szCs w:val="24"/>
        </w:rPr>
        <w:t xml:space="preserve"> miles</w:t>
      </w:r>
      <w:r w:rsidR="00D13CA8" w:rsidRPr="00D826D2">
        <w:rPr>
          <w:rFonts w:ascii="Arial" w:hAnsi="Arial" w:cs="Arial"/>
          <w:sz w:val="24"/>
          <w:szCs w:val="24"/>
        </w:rPr>
        <w:t xml:space="preserve">; </w:t>
      </w:r>
      <w:r w:rsidR="00623F34" w:rsidRPr="00D826D2">
        <w:rPr>
          <w:rFonts w:ascii="Arial" w:hAnsi="Arial" w:cs="Arial"/>
          <w:sz w:val="24"/>
          <w:szCs w:val="24"/>
        </w:rPr>
        <w:t xml:space="preserve">the origin of the product </w:t>
      </w:r>
      <w:r w:rsidR="00D13CA8" w:rsidRPr="00D826D2">
        <w:rPr>
          <w:rFonts w:ascii="Arial" w:hAnsi="Arial" w:cs="Arial"/>
          <w:sz w:val="24"/>
          <w:szCs w:val="24"/>
        </w:rPr>
        <w:t xml:space="preserve">must </w:t>
      </w:r>
      <w:r w:rsidR="00D13CA8" w:rsidRPr="003C3F5D">
        <w:rPr>
          <w:rFonts w:ascii="Arial" w:hAnsi="Arial" w:cs="Arial"/>
          <w:b/>
          <w:bCs/>
          <w:sz w:val="24"/>
          <w:szCs w:val="24"/>
        </w:rPr>
        <w:t>always</w:t>
      </w:r>
      <w:r w:rsidR="00D13CA8" w:rsidRPr="00D826D2">
        <w:rPr>
          <w:rFonts w:ascii="Arial" w:hAnsi="Arial" w:cs="Arial"/>
          <w:sz w:val="24"/>
          <w:szCs w:val="24"/>
        </w:rPr>
        <w:t xml:space="preserve"> be</w:t>
      </w:r>
      <w:r w:rsidR="00623F34" w:rsidRPr="00D826D2">
        <w:rPr>
          <w:rFonts w:ascii="Arial" w:hAnsi="Arial" w:cs="Arial"/>
          <w:sz w:val="24"/>
          <w:szCs w:val="24"/>
        </w:rPr>
        <w:t xml:space="preserve"> California.</w:t>
      </w:r>
      <w:r w:rsidR="00A733D7" w:rsidRPr="00D826D2">
        <w:rPr>
          <w:rFonts w:ascii="Arial" w:hAnsi="Arial" w:cs="Arial"/>
          <w:sz w:val="24"/>
          <w:szCs w:val="24"/>
        </w:rPr>
        <w:t xml:space="preserve"> </w:t>
      </w:r>
      <w:bookmarkEnd w:id="71"/>
      <w:r w:rsidR="009D6FAF" w:rsidRPr="00D826D2">
        <w:rPr>
          <w:rFonts w:ascii="Arial" w:hAnsi="Arial" w:cs="Arial"/>
          <w:sz w:val="24"/>
          <w:szCs w:val="24"/>
        </w:rPr>
        <w:t xml:space="preserve">Justification requests </w:t>
      </w:r>
      <w:r w:rsidR="0027317D" w:rsidRPr="00D826D2">
        <w:rPr>
          <w:rFonts w:ascii="Arial" w:hAnsi="Arial" w:cs="Arial"/>
          <w:sz w:val="24"/>
          <w:szCs w:val="24"/>
        </w:rPr>
        <w:t>for purchases</w:t>
      </w:r>
      <w:r w:rsidR="004E6228" w:rsidRPr="00D826D2">
        <w:rPr>
          <w:rFonts w:ascii="Arial" w:hAnsi="Arial" w:cs="Arial"/>
          <w:sz w:val="24"/>
          <w:szCs w:val="24"/>
        </w:rPr>
        <w:t xml:space="preserve"> outside th</w:t>
      </w:r>
      <w:r w:rsidR="00336ABE" w:rsidRPr="00D826D2">
        <w:rPr>
          <w:rFonts w:ascii="Arial" w:hAnsi="Arial" w:cs="Arial"/>
          <w:sz w:val="24"/>
          <w:szCs w:val="24"/>
        </w:rPr>
        <w:t>e</w:t>
      </w:r>
      <w:r w:rsidR="00CC7BDF">
        <w:rPr>
          <w:rFonts w:ascii="Arial" w:hAnsi="Arial" w:cs="Arial"/>
          <w:sz w:val="24"/>
          <w:szCs w:val="24"/>
        </w:rPr>
        <w:t xml:space="preserve"> </w:t>
      </w:r>
      <w:r w:rsidR="00336ABE" w:rsidRPr="00D826D2">
        <w:rPr>
          <w:rFonts w:ascii="Arial" w:hAnsi="Arial" w:cs="Arial"/>
          <w:sz w:val="24"/>
          <w:szCs w:val="24"/>
        </w:rPr>
        <w:t>150</w:t>
      </w:r>
      <w:r w:rsidR="00CC7BDF">
        <w:rPr>
          <w:rFonts w:ascii="Arial" w:hAnsi="Arial" w:cs="Arial"/>
          <w:sz w:val="24"/>
          <w:szCs w:val="24"/>
        </w:rPr>
        <w:t>-</w:t>
      </w:r>
      <w:r w:rsidR="00336ABE" w:rsidRPr="00D826D2">
        <w:rPr>
          <w:rFonts w:ascii="Arial" w:hAnsi="Arial" w:cs="Arial"/>
          <w:sz w:val="24"/>
          <w:szCs w:val="24"/>
        </w:rPr>
        <w:t xml:space="preserve">mile </w:t>
      </w:r>
      <w:r w:rsidR="004E6228" w:rsidRPr="00D826D2">
        <w:rPr>
          <w:rFonts w:ascii="Arial" w:hAnsi="Arial" w:cs="Arial"/>
          <w:sz w:val="24"/>
          <w:szCs w:val="24"/>
        </w:rPr>
        <w:t xml:space="preserve">range </w:t>
      </w:r>
      <w:r w:rsidR="009D6FAF" w:rsidRPr="00D826D2">
        <w:rPr>
          <w:rFonts w:ascii="Arial" w:hAnsi="Arial" w:cs="Arial"/>
          <w:sz w:val="24"/>
          <w:szCs w:val="24"/>
        </w:rPr>
        <w:t xml:space="preserve">must be submitted to </w:t>
      </w:r>
      <w:r w:rsidR="00D13CA8" w:rsidRPr="00D826D2">
        <w:rPr>
          <w:rFonts w:ascii="Arial" w:hAnsi="Arial" w:cs="Arial"/>
          <w:sz w:val="24"/>
          <w:szCs w:val="24"/>
        </w:rPr>
        <w:t>the CDE for approval</w:t>
      </w:r>
      <w:r w:rsidR="00382735" w:rsidRPr="00D826D2">
        <w:rPr>
          <w:rFonts w:ascii="Arial" w:hAnsi="Arial" w:cs="Arial"/>
          <w:sz w:val="24"/>
          <w:szCs w:val="24"/>
        </w:rPr>
        <w:t xml:space="preserve"> prior to the purchase</w:t>
      </w:r>
      <w:r w:rsidR="004E6228" w:rsidRPr="00D826D2">
        <w:rPr>
          <w:rFonts w:ascii="Arial" w:hAnsi="Arial" w:cs="Arial"/>
          <w:sz w:val="24"/>
          <w:szCs w:val="24"/>
        </w:rPr>
        <w:t xml:space="preserve">. </w:t>
      </w:r>
      <w:r w:rsidR="00D13CA8" w:rsidRPr="00D826D2">
        <w:rPr>
          <w:rFonts w:ascii="Arial" w:hAnsi="Arial" w:cs="Arial"/>
          <w:sz w:val="24"/>
          <w:szCs w:val="24"/>
        </w:rPr>
        <w:t>No exceptions will be issued for the California</w:t>
      </w:r>
      <w:r w:rsidR="00CD206B">
        <w:rPr>
          <w:rFonts w:ascii="Arial" w:hAnsi="Arial" w:cs="Arial"/>
          <w:sz w:val="24"/>
          <w:szCs w:val="24"/>
        </w:rPr>
        <w:t>-</w:t>
      </w:r>
      <w:r w:rsidR="00D13CA8" w:rsidRPr="00D826D2">
        <w:rPr>
          <w:rFonts w:ascii="Arial" w:hAnsi="Arial" w:cs="Arial"/>
          <w:sz w:val="24"/>
          <w:szCs w:val="24"/>
        </w:rPr>
        <w:t>grown criteria; a</w:t>
      </w:r>
      <w:r w:rsidR="004E6228" w:rsidRPr="00D826D2">
        <w:rPr>
          <w:rFonts w:ascii="Arial" w:hAnsi="Arial" w:cs="Arial"/>
          <w:sz w:val="24"/>
          <w:szCs w:val="24"/>
        </w:rPr>
        <w:t xml:space="preserve">ll produce purchased with the </w:t>
      </w:r>
      <w:r w:rsidR="00D13CA8" w:rsidRPr="00D826D2">
        <w:rPr>
          <w:rFonts w:ascii="Arial" w:hAnsi="Arial" w:cs="Arial"/>
          <w:sz w:val="24"/>
          <w:szCs w:val="24"/>
        </w:rPr>
        <w:t xml:space="preserve">FFVP </w:t>
      </w:r>
      <w:r w:rsidR="004E6228" w:rsidRPr="00D826D2">
        <w:rPr>
          <w:rFonts w:ascii="Arial" w:hAnsi="Arial" w:cs="Arial"/>
          <w:sz w:val="24"/>
          <w:szCs w:val="24"/>
        </w:rPr>
        <w:t>TASTE Incentive funds must be California grown using sustainable farming practices and</w:t>
      </w:r>
      <w:r w:rsidR="00336ABE" w:rsidRPr="00D826D2">
        <w:rPr>
          <w:rFonts w:ascii="Arial" w:hAnsi="Arial" w:cs="Arial"/>
          <w:sz w:val="24"/>
          <w:szCs w:val="24"/>
        </w:rPr>
        <w:t>/or certified</w:t>
      </w:r>
      <w:r w:rsidR="004E6228" w:rsidRPr="00D826D2">
        <w:rPr>
          <w:rFonts w:ascii="Arial" w:hAnsi="Arial" w:cs="Arial"/>
          <w:sz w:val="24"/>
          <w:szCs w:val="24"/>
        </w:rPr>
        <w:t xml:space="preserve"> organic.</w:t>
      </w:r>
    </w:p>
    <w:p w14:paraId="4013F64A" w14:textId="731D4391" w:rsidR="00623F34" w:rsidRPr="00AD68AD" w:rsidRDefault="00623F34" w:rsidP="00B1091D">
      <w:pPr>
        <w:pStyle w:val="Heading4"/>
        <w:rPr>
          <w:sz w:val="24"/>
          <w:szCs w:val="24"/>
        </w:rPr>
      </w:pPr>
      <w:bookmarkStart w:id="72" w:name="_Toc190182498"/>
      <w:bookmarkStart w:id="73" w:name="TargetPurchasesSociallyDisadvantaged"/>
      <w:r w:rsidRPr="00AD68AD">
        <w:rPr>
          <w:sz w:val="24"/>
          <w:szCs w:val="24"/>
        </w:rPr>
        <w:lastRenderedPageBreak/>
        <w:t xml:space="preserve">Target </w:t>
      </w:r>
      <w:r w:rsidR="002D0F4C" w:rsidRPr="00AD68AD">
        <w:rPr>
          <w:sz w:val="24"/>
          <w:szCs w:val="24"/>
        </w:rPr>
        <w:t>P</w:t>
      </w:r>
      <w:r w:rsidRPr="00AD68AD">
        <w:rPr>
          <w:sz w:val="24"/>
          <w:szCs w:val="24"/>
        </w:rPr>
        <w:t xml:space="preserve">urchases from </w:t>
      </w:r>
      <w:r w:rsidR="002D0F4C" w:rsidRPr="00AD68AD">
        <w:rPr>
          <w:sz w:val="24"/>
          <w:szCs w:val="24"/>
        </w:rPr>
        <w:t>S</w:t>
      </w:r>
      <w:r w:rsidRPr="00AD68AD">
        <w:rPr>
          <w:sz w:val="24"/>
          <w:szCs w:val="24"/>
        </w:rPr>
        <w:t xml:space="preserve">ocially </w:t>
      </w:r>
      <w:r w:rsidR="002D0F4C" w:rsidRPr="00AD68AD">
        <w:rPr>
          <w:sz w:val="24"/>
          <w:szCs w:val="24"/>
        </w:rPr>
        <w:t>D</w:t>
      </w:r>
      <w:r w:rsidRPr="00AD68AD">
        <w:rPr>
          <w:sz w:val="24"/>
          <w:szCs w:val="24"/>
        </w:rPr>
        <w:t xml:space="preserve">isadvantaged </w:t>
      </w:r>
      <w:r w:rsidR="002D0F4C" w:rsidRPr="00AD68AD">
        <w:rPr>
          <w:sz w:val="24"/>
          <w:szCs w:val="24"/>
        </w:rPr>
        <w:t>F</w:t>
      </w:r>
      <w:r w:rsidRPr="00AD68AD">
        <w:rPr>
          <w:sz w:val="24"/>
          <w:szCs w:val="24"/>
        </w:rPr>
        <w:t xml:space="preserve">armers and </w:t>
      </w:r>
      <w:r w:rsidR="002D0F4C" w:rsidRPr="00AD68AD">
        <w:rPr>
          <w:sz w:val="24"/>
          <w:szCs w:val="24"/>
        </w:rPr>
        <w:t>P</w:t>
      </w:r>
      <w:r w:rsidRPr="00AD68AD">
        <w:rPr>
          <w:sz w:val="24"/>
          <w:szCs w:val="24"/>
        </w:rPr>
        <w:t xml:space="preserve">roducers and </w:t>
      </w:r>
      <w:r w:rsidR="002D0F4C" w:rsidRPr="00AD68AD">
        <w:rPr>
          <w:sz w:val="24"/>
          <w:szCs w:val="24"/>
        </w:rPr>
        <w:t>S</w:t>
      </w:r>
      <w:r w:rsidRPr="00AD68AD">
        <w:rPr>
          <w:sz w:val="24"/>
          <w:szCs w:val="24"/>
        </w:rPr>
        <w:t xml:space="preserve">mall </w:t>
      </w:r>
      <w:r w:rsidR="002D0F4C" w:rsidRPr="00AD68AD">
        <w:rPr>
          <w:sz w:val="24"/>
          <w:szCs w:val="24"/>
        </w:rPr>
        <w:t>B</w:t>
      </w:r>
      <w:r w:rsidRPr="00AD68AD">
        <w:rPr>
          <w:sz w:val="24"/>
          <w:szCs w:val="24"/>
        </w:rPr>
        <w:t>usinesses</w:t>
      </w:r>
      <w:bookmarkEnd w:id="72"/>
    </w:p>
    <w:bookmarkEnd w:id="73"/>
    <w:p w14:paraId="26899597" w14:textId="105E29BF" w:rsidR="006C6273" w:rsidRPr="00D826D2" w:rsidRDefault="006C6273" w:rsidP="003C3F5D">
      <w:pPr>
        <w:spacing w:after="0"/>
        <w:rPr>
          <w:rFonts w:ascii="Arial" w:hAnsi="Arial" w:cs="Arial"/>
          <w:sz w:val="24"/>
          <w:szCs w:val="28"/>
        </w:rPr>
      </w:pPr>
      <w:r w:rsidRPr="00D826D2">
        <w:rPr>
          <w:rFonts w:ascii="Arial" w:hAnsi="Arial" w:cs="Arial"/>
          <w:sz w:val="24"/>
          <w:szCs w:val="28"/>
        </w:rPr>
        <w:t>To cultivate equity, give preference to supporting small</w:t>
      </w:r>
      <w:r w:rsidR="008364CF" w:rsidRPr="00D826D2">
        <w:rPr>
          <w:rFonts w:ascii="Arial" w:hAnsi="Arial" w:cs="Arial"/>
          <w:sz w:val="24"/>
          <w:szCs w:val="28"/>
        </w:rPr>
        <w:t xml:space="preserve"> to medium sized farmers,</w:t>
      </w:r>
      <w:r w:rsidRPr="00D826D2">
        <w:rPr>
          <w:rFonts w:ascii="Arial" w:hAnsi="Arial" w:cs="Arial"/>
          <w:sz w:val="24"/>
          <w:szCs w:val="28"/>
        </w:rPr>
        <w:t xml:space="preserve"> and </w:t>
      </w:r>
      <w:r w:rsidR="004E6228" w:rsidRPr="00D826D2">
        <w:rPr>
          <w:rFonts w:ascii="Arial" w:hAnsi="Arial" w:cs="Arial"/>
          <w:sz w:val="24"/>
          <w:szCs w:val="28"/>
        </w:rPr>
        <w:t xml:space="preserve">producers representing historically </w:t>
      </w:r>
      <w:r w:rsidRPr="00D826D2">
        <w:rPr>
          <w:rFonts w:ascii="Arial" w:hAnsi="Arial" w:cs="Arial"/>
          <w:sz w:val="24"/>
          <w:szCs w:val="28"/>
        </w:rPr>
        <w:t>disadvantaged p</w:t>
      </w:r>
      <w:r w:rsidR="004E6228" w:rsidRPr="00D826D2">
        <w:rPr>
          <w:rFonts w:ascii="Arial" w:hAnsi="Arial" w:cs="Arial"/>
          <w:sz w:val="24"/>
          <w:szCs w:val="28"/>
        </w:rPr>
        <w:t xml:space="preserve">opulations, including </w:t>
      </w:r>
      <w:r w:rsidRPr="00D826D2">
        <w:rPr>
          <w:rFonts w:ascii="Arial" w:hAnsi="Arial" w:cs="Arial"/>
          <w:sz w:val="24"/>
          <w:szCs w:val="28"/>
        </w:rPr>
        <w:t xml:space="preserve">BIPOC, women, </w:t>
      </w:r>
      <w:r w:rsidR="004E6228" w:rsidRPr="00D826D2">
        <w:rPr>
          <w:rFonts w:ascii="Arial" w:hAnsi="Arial" w:cs="Arial"/>
          <w:sz w:val="24"/>
          <w:szCs w:val="28"/>
        </w:rPr>
        <w:t xml:space="preserve">and </w:t>
      </w:r>
      <w:r w:rsidRPr="00D826D2">
        <w:rPr>
          <w:rFonts w:ascii="Arial" w:hAnsi="Arial" w:cs="Arial"/>
          <w:sz w:val="24"/>
          <w:szCs w:val="28"/>
        </w:rPr>
        <w:t>veterans</w:t>
      </w:r>
      <w:r w:rsidR="00CC7BDF">
        <w:rPr>
          <w:rFonts w:ascii="Arial" w:hAnsi="Arial" w:cs="Arial"/>
          <w:sz w:val="24"/>
          <w:szCs w:val="28"/>
        </w:rPr>
        <w:t>,</w:t>
      </w:r>
      <w:r w:rsidR="00CC7BDF" w:rsidRPr="00CC7BDF">
        <w:rPr>
          <w:rFonts w:ascii="Arial" w:hAnsi="Arial" w:cs="Arial"/>
          <w:sz w:val="24"/>
          <w:szCs w:val="28"/>
        </w:rPr>
        <w:t xml:space="preserve"> </w:t>
      </w:r>
      <w:r w:rsidR="00CC7BDF" w:rsidRPr="00D826D2">
        <w:rPr>
          <w:rFonts w:ascii="Arial" w:hAnsi="Arial" w:cs="Arial"/>
          <w:sz w:val="24"/>
          <w:szCs w:val="28"/>
        </w:rPr>
        <w:t>where possible</w:t>
      </w:r>
      <w:r w:rsidR="004E6228" w:rsidRPr="00D826D2">
        <w:rPr>
          <w:rFonts w:ascii="Arial" w:hAnsi="Arial" w:cs="Arial"/>
          <w:sz w:val="24"/>
          <w:szCs w:val="28"/>
        </w:rPr>
        <w:t>.</w:t>
      </w:r>
      <w:r w:rsidRPr="00D826D2">
        <w:rPr>
          <w:rFonts w:ascii="Arial" w:hAnsi="Arial" w:cs="Arial"/>
          <w:sz w:val="24"/>
          <w:szCs w:val="28"/>
        </w:rPr>
        <w:t xml:space="preserve"> </w:t>
      </w:r>
    </w:p>
    <w:p w14:paraId="57DAD6A5" w14:textId="7AAD1A49" w:rsidR="00C83040" w:rsidRPr="00AD68AD" w:rsidRDefault="00C83040" w:rsidP="00B1091D">
      <w:pPr>
        <w:pStyle w:val="Heading4"/>
        <w:rPr>
          <w:sz w:val="24"/>
          <w:szCs w:val="24"/>
        </w:rPr>
      </w:pPr>
      <w:bookmarkStart w:id="74" w:name="_Toc190182499"/>
      <w:bookmarkStart w:id="75" w:name="UnallowableTastetestFoods"/>
      <w:r w:rsidRPr="00AD68AD">
        <w:rPr>
          <w:sz w:val="24"/>
          <w:szCs w:val="24"/>
        </w:rPr>
        <w:t xml:space="preserve">Unallowable </w:t>
      </w:r>
      <w:r w:rsidR="00051797" w:rsidRPr="00AD68AD">
        <w:rPr>
          <w:sz w:val="24"/>
          <w:szCs w:val="24"/>
        </w:rPr>
        <w:t>Taste</w:t>
      </w:r>
      <w:r w:rsidR="00222C5F" w:rsidRPr="00AD68AD">
        <w:rPr>
          <w:sz w:val="24"/>
          <w:szCs w:val="24"/>
        </w:rPr>
        <w:t xml:space="preserve"> </w:t>
      </w:r>
      <w:r w:rsidR="008A0C78" w:rsidRPr="00AD68AD">
        <w:rPr>
          <w:sz w:val="24"/>
          <w:szCs w:val="24"/>
        </w:rPr>
        <w:t>T</w:t>
      </w:r>
      <w:r w:rsidR="00051797" w:rsidRPr="00AD68AD">
        <w:rPr>
          <w:sz w:val="24"/>
          <w:szCs w:val="24"/>
        </w:rPr>
        <w:t>est Foods</w:t>
      </w:r>
      <w:bookmarkEnd w:id="74"/>
    </w:p>
    <w:bookmarkEnd w:id="75"/>
    <w:p w14:paraId="607EAE2F" w14:textId="35041EB6" w:rsidR="00BE2DE4" w:rsidRPr="00D826D2" w:rsidRDefault="00BE2DE4" w:rsidP="00B1091D">
      <w:pPr>
        <w:spacing w:after="240"/>
        <w:rPr>
          <w:rFonts w:ascii="Arial" w:hAnsi="Arial" w:cs="Arial"/>
          <w:sz w:val="24"/>
          <w:szCs w:val="24"/>
        </w:rPr>
      </w:pPr>
      <w:r w:rsidRPr="00D826D2">
        <w:rPr>
          <w:rFonts w:ascii="Arial" w:hAnsi="Arial" w:cs="Arial"/>
          <w:sz w:val="24"/>
          <w:szCs w:val="24"/>
        </w:rPr>
        <w:t>The unallowable purchases for fruits and vegetables for the taste</w:t>
      </w:r>
      <w:r w:rsidR="002C1EEC">
        <w:rPr>
          <w:rFonts w:ascii="Arial" w:hAnsi="Arial" w:cs="Arial"/>
          <w:sz w:val="24"/>
          <w:szCs w:val="24"/>
        </w:rPr>
        <w:t xml:space="preserve"> </w:t>
      </w:r>
      <w:r w:rsidRPr="00D826D2">
        <w:rPr>
          <w:rFonts w:ascii="Arial" w:hAnsi="Arial" w:cs="Arial"/>
          <w:sz w:val="24"/>
          <w:szCs w:val="24"/>
        </w:rPr>
        <w:t xml:space="preserve">tests with the </w:t>
      </w:r>
      <w:r w:rsidR="00D13CA8" w:rsidRPr="00D826D2">
        <w:rPr>
          <w:rFonts w:ascii="Arial" w:hAnsi="Arial" w:cs="Arial"/>
          <w:sz w:val="24"/>
          <w:szCs w:val="24"/>
        </w:rPr>
        <w:t xml:space="preserve">FFVP </w:t>
      </w:r>
      <w:r w:rsidRPr="00D826D2">
        <w:rPr>
          <w:rFonts w:ascii="Arial" w:hAnsi="Arial" w:cs="Arial"/>
          <w:sz w:val="24"/>
          <w:szCs w:val="24"/>
        </w:rPr>
        <w:t xml:space="preserve">TASTE Incentive funding are </w:t>
      </w:r>
      <w:proofErr w:type="gramStart"/>
      <w:r w:rsidR="004E6228" w:rsidRPr="00D826D2">
        <w:rPr>
          <w:rFonts w:ascii="Arial" w:hAnsi="Arial" w:cs="Arial"/>
          <w:sz w:val="24"/>
          <w:szCs w:val="24"/>
        </w:rPr>
        <w:t>similar to</w:t>
      </w:r>
      <w:proofErr w:type="gramEnd"/>
      <w:r w:rsidRPr="00D826D2">
        <w:rPr>
          <w:rFonts w:ascii="Arial" w:hAnsi="Arial" w:cs="Arial"/>
          <w:sz w:val="24"/>
          <w:szCs w:val="24"/>
        </w:rPr>
        <w:t xml:space="preserve"> the unallowable purchases for the FFVP</w:t>
      </w:r>
      <w:r w:rsidR="004E6228" w:rsidRPr="00D826D2">
        <w:rPr>
          <w:rFonts w:ascii="Arial" w:hAnsi="Arial" w:cs="Arial"/>
          <w:sz w:val="24"/>
          <w:szCs w:val="24"/>
        </w:rPr>
        <w:t xml:space="preserve">, with the addition that produce that is not </w:t>
      </w:r>
      <w:r w:rsidR="00B731C2" w:rsidRPr="00D826D2">
        <w:rPr>
          <w:rFonts w:ascii="Arial" w:hAnsi="Arial" w:cs="Arial"/>
          <w:sz w:val="24"/>
          <w:szCs w:val="24"/>
        </w:rPr>
        <w:t xml:space="preserve">certified organic and/or </w:t>
      </w:r>
      <w:r w:rsidR="004E6228" w:rsidRPr="00D826D2">
        <w:rPr>
          <w:rFonts w:ascii="Arial" w:hAnsi="Arial" w:cs="Arial"/>
          <w:sz w:val="24"/>
          <w:szCs w:val="24"/>
        </w:rPr>
        <w:t>grown using sustainable farming practices is not allowable</w:t>
      </w:r>
      <w:r w:rsidRPr="00D826D2">
        <w:rPr>
          <w:rFonts w:ascii="Arial" w:hAnsi="Arial" w:cs="Arial"/>
          <w:sz w:val="24"/>
          <w:szCs w:val="24"/>
        </w:rPr>
        <w:t>.</w:t>
      </w:r>
      <w:r w:rsidRPr="00D826D2">
        <w:rPr>
          <w:rFonts w:ascii="Arial" w:hAnsi="Arial" w:cs="Arial"/>
          <w:b/>
          <w:bCs/>
          <w:sz w:val="24"/>
          <w:szCs w:val="24"/>
        </w:rPr>
        <w:t xml:space="preserve"> </w:t>
      </w:r>
      <w:r w:rsidRPr="00D826D2">
        <w:rPr>
          <w:rFonts w:ascii="Arial" w:hAnsi="Arial" w:cs="Arial"/>
          <w:sz w:val="24"/>
          <w:szCs w:val="24"/>
        </w:rPr>
        <w:t xml:space="preserve">The following lists include the types of fruits and vegetables that cannot be purchased with </w:t>
      </w:r>
      <w:r w:rsidR="00D13CA8" w:rsidRPr="00D826D2">
        <w:rPr>
          <w:rFonts w:ascii="Arial" w:hAnsi="Arial" w:cs="Arial"/>
          <w:sz w:val="24"/>
          <w:szCs w:val="24"/>
        </w:rPr>
        <w:t xml:space="preserve">FFVP </w:t>
      </w:r>
      <w:r w:rsidRPr="00D826D2">
        <w:rPr>
          <w:rFonts w:ascii="Arial" w:hAnsi="Arial" w:cs="Arial"/>
          <w:sz w:val="24"/>
          <w:szCs w:val="24"/>
        </w:rPr>
        <w:t>TASTE Incentive funding or the FFVP funds</w:t>
      </w:r>
      <w:r w:rsidR="006F53E6" w:rsidRPr="00D826D2">
        <w:rPr>
          <w:rFonts w:ascii="Arial" w:hAnsi="Arial" w:cs="Arial"/>
          <w:sz w:val="24"/>
          <w:szCs w:val="24"/>
        </w:rPr>
        <w:t>:</w:t>
      </w:r>
    </w:p>
    <w:p w14:paraId="01695229" w14:textId="77777777" w:rsidR="00C83040" w:rsidRPr="00D826D2" w:rsidRDefault="00C83040" w:rsidP="00B1091D">
      <w:pPr>
        <w:pStyle w:val="ListParagraph"/>
      </w:pPr>
      <w:r w:rsidRPr="00D826D2">
        <w:t>Processed or preserved fruits and vegetables (i.e., canned, frozen, vacuum-packed, or dried)</w:t>
      </w:r>
    </w:p>
    <w:p w14:paraId="408196AF" w14:textId="77777777" w:rsidR="00C83040" w:rsidRPr="00D826D2" w:rsidRDefault="00C83040" w:rsidP="00B1091D">
      <w:pPr>
        <w:pStyle w:val="ListParagraph"/>
      </w:pPr>
      <w:r w:rsidRPr="00D826D2">
        <w:t>Fruit leather or jellied fruit</w:t>
      </w:r>
    </w:p>
    <w:p w14:paraId="467E7C5C" w14:textId="77777777" w:rsidR="00C83040" w:rsidRPr="00D826D2" w:rsidRDefault="00C83040" w:rsidP="00B1091D">
      <w:pPr>
        <w:pStyle w:val="ListParagraph"/>
      </w:pPr>
      <w:r w:rsidRPr="00D826D2">
        <w:t>Dips for fruit or cottage cheese</w:t>
      </w:r>
    </w:p>
    <w:p w14:paraId="7D75B0FB" w14:textId="77777777" w:rsidR="00C83040" w:rsidRPr="00D826D2" w:rsidRDefault="00C83040" w:rsidP="00B1091D">
      <w:pPr>
        <w:pStyle w:val="ListParagraph"/>
      </w:pPr>
      <w:r w:rsidRPr="00D826D2">
        <w:t>Fruit or vegetable juice</w:t>
      </w:r>
    </w:p>
    <w:p w14:paraId="27138C0A" w14:textId="0330FF7D" w:rsidR="00C83040" w:rsidRPr="00D826D2" w:rsidRDefault="00C83040" w:rsidP="00B1091D">
      <w:pPr>
        <w:pStyle w:val="ListParagraph"/>
      </w:pPr>
      <w:r w:rsidRPr="00D826D2">
        <w:t>Smoothies</w:t>
      </w:r>
    </w:p>
    <w:p w14:paraId="33F0230A" w14:textId="77777777" w:rsidR="00C83040" w:rsidRPr="00D826D2" w:rsidRDefault="00C83040" w:rsidP="00B1091D">
      <w:pPr>
        <w:pStyle w:val="ListParagraph"/>
      </w:pPr>
      <w:r w:rsidRPr="00D826D2">
        <w:t>Trail mixes or nuts</w:t>
      </w:r>
    </w:p>
    <w:p w14:paraId="1E7D1472" w14:textId="77777777" w:rsidR="00C83040" w:rsidRPr="00D826D2" w:rsidRDefault="00C83040" w:rsidP="00B1091D">
      <w:pPr>
        <w:pStyle w:val="ListParagraph"/>
      </w:pPr>
      <w:r w:rsidRPr="00D826D2">
        <w:t>Fruit/vegetable pizza</w:t>
      </w:r>
    </w:p>
    <w:p w14:paraId="3F861CC6" w14:textId="77777777" w:rsidR="00C83040" w:rsidRPr="00D826D2" w:rsidRDefault="00C83040" w:rsidP="00B1091D">
      <w:pPr>
        <w:pStyle w:val="ListParagraph"/>
      </w:pPr>
      <w:r w:rsidRPr="00D826D2">
        <w:t>Fruit that has been injected with flavorings</w:t>
      </w:r>
    </w:p>
    <w:p w14:paraId="170ABD16" w14:textId="77777777" w:rsidR="00C83040" w:rsidRPr="00D826D2" w:rsidRDefault="00C83040" w:rsidP="00B1091D">
      <w:pPr>
        <w:pStyle w:val="ListParagraph"/>
      </w:pPr>
      <w:r w:rsidRPr="00D826D2">
        <w:t>Carbonated fruit</w:t>
      </w:r>
    </w:p>
    <w:p w14:paraId="10E63224" w14:textId="36E3132E" w:rsidR="004E6228" w:rsidRPr="00D826D2" w:rsidRDefault="004E6228" w:rsidP="00B1091D">
      <w:pPr>
        <w:pStyle w:val="ListParagraph"/>
      </w:pPr>
      <w:proofErr w:type="gramStart"/>
      <w:r w:rsidRPr="00D826D2">
        <w:t>Produce</w:t>
      </w:r>
      <w:proofErr w:type="gramEnd"/>
      <w:r w:rsidRPr="00D826D2">
        <w:t xml:space="preserve"> grown without the use of sustainable </w:t>
      </w:r>
      <w:r w:rsidR="00B731C2" w:rsidRPr="00D826D2">
        <w:t xml:space="preserve">farming </w:t>
      </w:r>
      <w:r w:rsidRPr="00D826D2">
        <w:t>practices</w:t>
      </w:r>
    </w:p>
    <w:p w14:paraId="45603655" w14:textId="7A1B0461" w:rsidR="00CC7BDF" w:rsidRPr="00D826D2" w:rsidRDefault="004E6228" w:rsidP="00B1091D">
      <w:pPr>
        <w:pStyle w:val="ListParagraph"/>
      </w:pPr>
      <w:r w:rsidRPr="00D826D2">
        <w:t xml:space="preserve">Produce grown over </w:t>
      </w:r>
      <w:r w:rsidR="00DC73ED" w:rsidRPr="00D826D2">
        <w:t>150</w:t>
      </w:r>
      <w:r w:rsidRPr="00D826D2">
        <w:t xml:space="preserve"> miles from the grantee site, unless otherwise </w:t>
      </w:r>
      <w:r w:rsidR="00382735" w:rsidRPr="00D826D2">
        <w:t>pre-</w:t>
      </w:r>
      <w:r w:rsidR="008A0C78" w:rsidRPr="00D826D2">
        <w:t>approved by</w:t>
      </w:r>
      <w:r w:rsidRPr="00D826D2">
        <w:t xml:space="preserve"> the CDE</w:t>
      </w:r>
    </w:p>
    <w:p w14:paraId="43162E68" w14:textId="756981C4" w:rsidR="00192150" w:rsidRPr="00296F31" w:rsidRDefault="00CC7BDF" w:rsidP="00296F31">
      <w:pPr>
        <w:pStyle w:val="ListParagraph"/>
      </w:pPr>
      <w:proofErr w:type="gramStart"/>
      <w:r>
        <w:t>Produce</w:t>
      </w:r>
      <w:proofErr w:type="gramEnd"/>
      <w:r>
        <w:t xml:space="preserve"> not grown within California</w:t>
      </w:r>
      <w:bookmarkStart w:id="76" w:name="AllowableNutritionAgriculturalBasedEd"/>
    </w:p>
    <w:p w14:paraId="59912356" w14:textId="7983FC63" w:rsidR="00DD59C8" w:rsidRPr="006F40AC" w:rsidRDefault="00051797" w:rsidP="00FB1189">
      <w:pPr>
        <w:pStyle w:val="Heading3"/>
        <w:rPr>
          <w:sz w:val="28"/>
          <w:szCs w:val="28"/>
        </w:rPr>
      </w:pPr>
      <w:bookmarkStart w:id="77" w:name="_Toc190174291"/>
      <w:bookmarkStart w:id="78" w:name="_Toc190182500"/>
      <w:r w:rsidRPr="006F40AC">
        <w:rPr>
          <w:sz w:val="28"/>
          <w:szCs w:val="28"/>
        </w:rPr>
        <w:lastRenderedPageBreak/>
        <w:t xml:space="preserve">Allowable </w:t>
      </w:r>
      <w:r w:rsidR="007943D9" w:rsidRPr="006F40AC">
        <w:rPr>
          <w:sz w:val="28"/>
          <w:szCs w:val="28"/>
        </w:rPr>
        <w:t xml:space="preserve">Nutrition </w:t>
      </w:r>
      <w:r w:rsidR="00967EB0" w:rsidRPr="006F40AC">
        <w:rPr>
          <w:sz w:val="28"/>
          <w:szCs w:val="28"/>
        </w:rPr>
        <w:t>and</w:t>
      </w:r>
      <w:r w:rsidRPr="006F40AC">
        <w:rPr>
          <w:sz w:val="28"/>
          <w:szCs w:val="28"/>
        </w:rPr>
        <w:t xml:space="preserve"> Agricultural-Based Education</w:t>
      </w:r>
      <w:bookmarkEnd w:id="77"/>
      <w:bookmarkEnd w:id="78"/>
    </w:p>
    <w:p w14:paraId="2CB74AC1" w14:textId="77777777" w:rsidR="003872E0" w:rsidRPr="006F40AC" w:rsidRDefault="00BA120C" w:rsidP="00304D1B">
      <w:pPr>
        <w:pStyle w:val="Heading4"/>
        <w:rPr>
          <w:i/>
          <w:iCs/>
          <w:sz w:val="24"/>
          <w:szCs w:val="24"/>
        </w:rPr>
      </w:pPr>
      <w:bookmarkStart w:id="79" w:name="_Toc190182501"/>
      <w:bookmarkStart w:id="80" w:name="ConnectingFarmsFarmersEducation"/>
      <w:bookmarkEnd w:id="76"/>
      <w:r w:rsidRPr="006F40AC">
        <w:rPr>
          <w:sz w:val="24"/>
          <w:szCs w:val="24"/>
        </w:rPr>
        <w:t>Connecting with Farms and Farmers for Education</w:t>
      </w:r>
      <w:bookmarkEnd w:id="79"/>
    </w:p>
    <w:bookmarkEnd w:id="80"/>
    <w:p w14:paraId="0617875A" w14:textId="1109D529" w:rsidR="003872E0" w:rsidRPr="00D826D2" w:rsidRDefault="003872E0" w:rsidP="003C3F5D">
      <w:pPr>
        <w:rPr>
          <w:rFonts w:ascii="Arial" w:hAnsi="Arial" w:cs="Arial"/>
          <w:b/>
          <w:bCs/>
          <w:sz w:val="24"/>
          <w:szCs w:val="24"/>
        </w:rPr>
      </w:pPr>
      <w:r w:rsidRPr="00D826D2">
        <w:rPr>
          <w:rFonts w:ascii="Arial" w:hAnsi="Arial" w:cs="Arial"/>
          <w:sz w:val="24"/>
          <w:szCs w:val="24"/>
        </w:rPr>
        <w:t>Funding can be used for</w:t>
      </w:r>
      <w:r w:rsidR="004E6228" w:rsidRPr="00D826D2">
        <w:rPr>
          <w:rFonts w:ascii="Arial" w:hAnsi="Arial" w:cs="Arial"/>
          <w:sz w:val="24"/>
          <w:szCs w:val="24"/>
        </w:rPr>
        <w:t xml:space="preserve"> students at the awarded sites to host</w:t>
      </w:r>
      <w:r w:rsidRPr="00D826D2">
        <w:rPr>
          <w:rFonts w:ascii="Arial" w:hAnsi="Arial" w:cs="Arial"/>
          <w:sz w:val="24"/>
          <w:szCs w:val="24"/>
        </w:rPr>
        <w:t>:</w:t>
      </w:r>
    </w:p>
    <w:p w14:paraId="28CCB159" w14:textId="2CE17778" w:rsidR="006C6273" w:rsidRPr="00D826D2" w:rsidRDefault="006C6273" w:rsidP="00304D1B">
      <w:pPr>
        <w:pStyle w:val="ListParagraph"/>
        <w:numPr>
          <w:ilvl w:val="0"/>
          <w:numId w:val="6"/>
        </w:numPr>
      </w:pPr>
      <w:r w:rsidRPr="00D826D2">
        <w:t>Field trip to</w:t>
      </w:r>
      <w:r w:rsidR="00051797" w:rsidRPr="00D826D2">
        <w:t xml:space="preserve"> </w:t>
      </w:r>
      <w:r w:rsidR="009C3365" w:rsidRPr="00D826D2">
        <w:t>f</w:t>
      </w:r>
      <w:r w:rsidR="00051797" w:rsidRPr="00D826D2">
        <w:t>arm</w:t>
      </w:r>
      <w:r w:rsidR="00E22385">
        <w:t>(s)</w:t>
      </w:r>
    </w:p>
    <w:p w14:paraId="12F038A3" w14:textId="52D01180" w:rsidR="00051797" w:rsidRPr="00D826D2" w:rsidRDefault="006C6273" w:rsidP="00304D1B">
      <w:pPr>
        <w:pStyle w:val="ListParagraph"/>
        <w:numPr>
          <w:ilvl w:val="0"/>
          <w:numId w:val="6"/>
        </w:numPr>
      </w:pPr>
      <w:r w:rsidRPr="00D826D2">
        <w:t xml:space="preserve">Field trip to </w:t>
      </w:r>
      <w:r w:rsidR="009C3365" w:rsidRPr="00D826D2">
        <w:t>o</w:t>
      </w:r>
      <w:r w:rsidR="00051797" w:rsidRPr="00D826D2">
        <w:t>rchard</w:t>
      </w:r>
      <w:r w:rsidR="00E22385">
        <w:t>(s)</w:t>
      </w:r>
    </w:p>
    <w:p w14:paraId="40B14093" w14:textId="2B0A8B6A" w:rsidR="00A359C2" w:rsidRPr="003C3F5D" w:rsidRDefault="00BA120C" w:rsidP="00304D1B">
      <w:pPr>
        <w:pStyle w:val="ListParagraph"/>
        <w:numPr>
          <w:ilvl w:val="0"/>
          <w:numId w:val="6"/>
        </w:numPr>
      </w:pPr>
      <w:r w:rsidRPr="00D826D2">
        <w:t xml:space="preserve">Guest speakers </w:t>
      </w:r>
      <w:r w:rsidR="006C6273" w:rsidRPr="00D826D2">
        <w:t xml:space="preserve">for </w:t>
      </w:r>
      <w:r w:rsidR="004E6228" w:rsidRPr="00D826D2">
        <w:t>nutrition education</w:t>
      </w:r>
      <w:r w:rsidR="006C6273" w:rsidRPr="00D826D2">
        <w:t xml:space="preserve"> </w:t>
      </w:r>
      <w:r w:rsidR="00967EB0" w:rsidRPr="00D826D2">
        <w:t>and/</w:t>
      </w:r>
      <w:r w:rsidR="006C6273" w:rsidRPr="00D826D2">
        <w:t xml:space="preserve">or </w:t>
      </w:r>
      <w:r w:rsidR="004E6228" w:rsidRPr="00D826D2">
        <w:t>a</w:t>
      </w:r>
      <w:r w:rsidR="006C6273" w:rsidRPr="00D826D2">
        <w:t xml:space="preserve">gricultural-based education </w:t>
      </w:r>
      <w:r w:rsidR="00340FD6">
        <w:t>(</w:t>
      </w:r>
      <w:r w:rsidR="004E6228" w:rsidRPr="00D826D2">
        <w:t xml:space="preserve">e.g., </w:t>
      </w:r>
      <w:r w:rsidR="006C6273" w:rsidRPr="00D826D2">
        <w:t>Farmer visit</w:t>
      </w:r>
      <w:r w:rsidR="003E3B49">
        <w:t>s</w:t>
      </w:r>
      <w:r w:rsidR="006C6273" w:rsidRPr="00D826D2">
        <w:t xml:space="preserve"> school site(s)</w:t>
      </w:r>
      <w:r w:rsidR="004E6228" w:rsidRPr="00D826D2">
        <w:t xml:space="preserve">, </w:t>
      </w:r>
      <w:r w:rsidR="009C3365" w:rsidRPr="00D826D2">
        <w:t>Nutritionist visits school site(s)</w:t>
      </w:r>
      <w:r w:rsidR="00340FD6">
        <w:t>)</w:t>
      </w:r>
    </w:p>
    <w:p w14:paraId="66607599" w14:textId="065DF63C" w:rsidR="009C3365" w:rsidRPr="006F40AC" w:rsidRDefault="00BE247C" w:rsidP="00304D1B">
      <w:pPr>
        <w:pStyle w:val="Heading4"/>
        <w:rPr>
          <w:i/>
          <w:iCs/>
          <w:sz w:val="24"/>
          <w:szCs w:val="24"/>
        </w:rPr>
      </w:pPr>
      <w:bookmarkStart w:id="81" w:name="_Toc190182502"/>
      <w:bookmarkStart w:id="82" w:name="NutritionEducationMaterials"/>
      <w:r w:rsidRPr="006F40AC">
        <w:rPr>
          <w:sz w:val="24"/>
          <w:szCs w:val="24"/>
        </w:rPr>
        <w:t xml:space="preserve">Nutrition </w:t>
      </w:r>
      <w:r w:rsidR="00BA120C" w:rsidRPr="006F40AC">
        <w:rPr>
          <w:sz w:val="24"/>
          <w:szCs w:val="24"/>
        </w:rPr>
        <w:t>Education Materials</w:t>
      </w:r>
      <w:bookmarkEnd w:id="81"/>
      <w:r w:rsidR="00BA120C" w:rsidRPr="006F40AC">
        <w:rPr>
          <w:sz w:val="24"/>
          <w:szCs w:val="24"/>
        </w:rPr>
        <w:t xml:space="preserve"> </w:t>
      </w:r>
    </w:p>
    <w:bookmarkEnd w:id="82"/>
    <w:p w14:paraId="792C7DCB" w14:textId="37AADBEA" w:rsidR="00BA120C" w:rsidRPr="00D826D2" w:rsidRDefault="006A11B3" w:rsidP="003C3F5D">
      <w:pPr>
        <w:spacing w:after="240" w:line="240" w:lineRule="auto"/>
        <w:rPr>
          <w:rFonts w:ascii="Arial" w:eastAsia="Times New Roman" w:hAnsi="Arial" w:cs="Arial"/>
          <w:sz w:val="24"/>
          <w:szCs w:val="24"/>
        </w:rPr>
      </w:pPr>
      <w:r w:rsidRPr="00D826D2">
        <w:rPr>
          <w:rFonts w:ascii="Arial" w:eastAsia="Times New Roman" w:hAnsi="Arial" w:cs="Arial"/>
          <w:sz w:val="24"/>
          <w:szCs w:val="24"/>
        </w:rPr>
        <w:t>F</w:t>
      </w:r>
      <w:r w:rsidR="00BA120C" w:rsidRPr="00D826D2">
        <w:rPr>
          <w:rFonts w:ascii="Arial" w:eastAsia="Times New Roman" w:hAnsi="Arial" w:cs="Arial"/>
          <w:sz w:val="24"/>
          <w:szCs w:val="24"/>
        </w:rPr>
        <w:t xml:space="preserve">unding can be used for purchasing or printing: </w:t>
      </w:r>
    </w:p>
    <w:p w14:paraId="30D09DAA" w14:textId="182961D9" w:rsidR="00BE247C" w:rsidRPr="00D826D2" w:rsidRDefault="006F53E6" w:rsidP="00304D1B">
      <w:pPr>
        <w:pStyle w:val="ListParagraph"/>
        <w:numPr>
          <w:ilvl w:val="0"/>
          <w:numId w:val="9"/>
        </w:numPr>
      </w:pPr>
      <w:r w:rsidRPr="00D826D2">
        <w:t>Activity sheets</w:t>
      </w:r>
    </w:p>
    <w:p w14:paraId="6255003C" w14:textId="54D71DA5" w:rsidR="006F53E6" w:rsidRPr="00D826D2" w:rsidRDefault="006F53E6" w:rsidP="00304D1B">
      <w:pPr>
        <w:pStyle w:val="ListParagraph"/>
        <w:numPr>
          <w:ilvl w:val="0"/>
          <w:numId w:val="9"/>
        </w:numPr>
      </w:pPr>
      <w:r w:rsidRPr="00D826D2">
        <w:t>Banners</w:t>
      </w:r>
    </w:p>
    <w:p w14:paraId="07ADC1CA" w14:textId="552D7E93" w:rsidR="006F53E6" w:rsidRPr="00D826D2" w:rsidRDefault="006F53E6" w:rsidP="00304D1B">
      <w:pPr>
        <w:pStyle w:val="ListParagraph"/>
        <w:numPr>
          <w:ilvl w:val="0"/>
          <w:numId w:val="9"/>
        </w:numPr>
      </w:pPr>
      <w:r w:rsidRPr="00D826D2">
        <w:t xml:space="preserve">Curricula </w:t>
      </w:r>
    </w:p>
    <w:p w14:paraId="3A2AAEBF" w14:textId="000D2340" w:rsidR="006F53E6" w:rsidRPr="00D826D2" w:rsidRDefault="006F53E6" w:rsidP="00304D1B">
      <w:pPr>
        <w:pStyle w:val="ListParagraph"/>
        <w:numPr>
          <w:ilvl w:val="0"/>
          <w:numId w:val="9"/>
        </w:numPr>
      </w:pPr>
      <w:r w:rsidRPr="00D826D2">
        <w:t>Fact sheets</w:t>
      </w:r>
    </w:p>
    <w:p w14:paraId="050CCBEF" w14:textId="129234F0" w:rsidR="006F53E6" w:rsidRPr="00D826D2" w:rsidRDefault="006F53E6" w:rsidP="00304D1B">
      <w:pPr>
        <w:pStyle w:val="ListParagraph"/>
        <w:numPr>
          <w:ilvl w:val="0"/>
          <w:numId w:val="9"/>
        </w:numPr>
      </w:pPr>
      <w:r w:rsidRPr="00D826D2">
        <w:t>Flyers</w:t>
      </w:r>
    </w:p>
    <w:p w14:paraId="71DF4242" w14:textId="607EEC6E" w:rsidR="00BE247C" w:rsidRPr="00D826D2" w:rsidRDefault="00BA120C" w:rsidP="00304D1B">
      <w:pPr>
        <w:pStyle w:val="ListParagraph"/>
        <w:numPr>
          <w:ilvl w:val="0"/>
          <w:numId w:val="9"/>
        </w:numPr>
      </w:pPr>
      <w:r w:rsidRPr="00D826D2">
        <w:t xml:space="preserve">Fruit or </w:t>
      </w:r>
      <w:r w:rsidR="00397F9C" w:rsidRPr="00D826D2">
        <w:t>v</w:t>
      </w:r>
      <w:r w:rsidRPr="00D826D2">
        <w:t xml:space="preserve">egetable </w:t>
      </w:r>
      <w:r w:rsidR="006F53E6" w:rsidRPr="00D826D2">
        <w:t>costumes</w:t>
      </w:r>
    </w:p>
    <w:p w14:paraId="4E93487F" w14:textId="6ED770D8" w:rsidR="006C6273" w:rsidRPr="00D826D2" w:rsidRDefault="006C6273" w:rsidP="00304D1B">
      <w:pPr>
        <w:pStyle w:val="ListParagraph"/>
        <w:numPr>
          <w:ilvl w:val="0"/>
          <w:numId w:val="9"/>
        </w:numPr>
      </w:pPr>
      <w:r w:rsidRPr="00D826D2">
        <w:t xml:space="preserve">Fruit or </w:t>
      </w:r>
      <w:r w:rsidR="00397F9C" w:rsidRPr="00D826D2">
        <w:t>v</w:t>
      </w:r>
      <w:r w:rsidRPr="00D826D2">
        <w:t xml:space="preserve">egetable </w:t>
      </w:r>
      <w:r w:rsidR="006F53E6" w:rsidRPr="00D826D2">
        <w:t>informational sheets</w:t>
      </w:r>
      <w:r w:rsidRPr="00D826D2">
        <w:t xml:space="preserve"> </w:t>
      </w:r>
    </w:p>
    <w:p w14:paraId="3C83BE7D" w14:textId="02EF3116" w:rsidR="006F53E6" w:rsidRPr="00D826D2" w:rsidRDefault="006F53E6" w:rsidP="00304D1B">
      <w:pPr>
        <w:pStyle w:val="ListParagraph"/>
        <w:numPr>
          <w:ilvl w:val="0"/>
          <w:numId w:val="9"/>
        </w:numPr>
      </w:pPr>
      <w:r w:rsidRPr="00D826D2">
        <w:t>Posters</w:t>
      </w:r>
    </w:p>
    <w:p w14:paraId="55E790C8" w14:textId="587E700F" w:rsidR="006C6273" w:rsidRPr="00D826D2" w:rsidRDefault="006C6273" w:rsidP="00304D1B">
      <w:pPr>
        <w:pStyle w:val="ListParagraph"/>
        <w:numPr>
          <w:ilvl w:val="0"/>
          <w:numId w:val="9"/>
        </w:numPr>
      </w:pPr>
      <w:r w:rsidRPr="00D826D2">
        <w:t xml:space="preserve">Signs </w:t>
      </w:r>
    </w:p>
    <w:p w14:paraId="238C9564" w14:textId="30C3786D" w:rsidR="006A11B3" w:rsidRPr="003C3F5D" w:rsidRDefault="006C6273" w:rsidP="00304D1B">
      <w:pPr>
        <w:pStyle w:val="ListParagraph"/>
        <w:numPr>
          <w:ilvl w:val="0"/>
          <w:numId w:val="9"/>
        </w:numPr>
      </w:pPr>
      <w:r w:rsidRPr="00D826D2">
        <w:t xml:space="preserve">Stickers </w:t>
      </w:r>
    </w:p>
    <w:p w14:paraId="6095361B" w14:textId="12FC9515" w:rsidR="006A11B3" w:rsidRPr="00D826D2" w:rsidRDefault="0039317C" w:rsidP="003C3F5D">
      <w:pPr>
        <w:spacing w:after="240" w:line="240" w:lineRule="auto"/>
        <w:rPr>
          <w:rFonts w:ascii="Arial" w:eastAsia="Times New Roman" w:hAnsi="Arial" w:cs="Arial"/>
          <w:sz w:val="24"/>
          <w:szCs w:val="24"/>
        </w:rPr>
      </w:pPr>
      <w:r w:rsidRPr="00D826D2">
        <w:rPr>
          <w:rFonts w:ascii="Arial" w:eastAsia="Times New Roman" w:hAnsi="Arial" w:cs="Arial"/>
          <w:sz w:val="24"/>
          <w:szCs w:val="24"/>
        </w:rPr>
        <w:t xml:space="preserve">Cafeteria funds cannot be used for nutrition education materials without approval from the CDE. </w:t>
      </w:r>
      <w:r w:rsidR="006A11B3" w:rsidRPr="00D826D2">
        <w:rPr>
          <w:rFonts w:ascii="Arial" w:eastAsia="Times New Roman" w:hAnsi="Arial" w:cs="Arial"/>
          <w:sz w:val="24"/>
          <w:szCs w:val="24"/>
        </w:rPr>
        <w:t>A</w:t>
      </w:r>
      <w:r w:rsidRPr="00D826D2">
        <w:rPr>
          <w:rFonts w:ascii="Arial" w:eastAsia="Times New Roman" w:hAnsi="Arial" w:cs="Arial"/>
          <w:sz w:val="24"/>
          <w:szCs w:val="24"/>
        </w:rPr>
        <w:t>l</w:t>
      </w:r>
      <w:r w:rsidR="006A11B3" w:rsidRPr="00D826D2">
        <w:rPr>
          <w:rFonts w:ascii="Arial" w:eastAsia="Times New Roman" w:hAnsi="Arial" w:cs="Arial"/>
          <w:sz w:val="24"/>
          <w:szCs w:val="24"/>
        </w:rPr>
        <w:t>s</w:t>
      </w:r>
      <w:r w:rsidRPr="00D826D2">
        <w:rPr>
          <w:rFonts w:ascii="Arial" w:eastAsia="Times New Roman" w:hAnsi="Arial" w:cs="Arial"/>
          <w:sz w:val="24"/>
          <w:szCs w:val="24"/>
        </w:rPr>
        <w:t>o, and as</w:t>
      </w:r>
      <w:r w:rsidR="006A11B3" w:rsidRPr="00D826D2">
        <w:rPr>
          <w:rFonts w:ascii="Arial" w:eastAsia="Times New Roman" w:hAnsi="Arial" w:cs="Arial"/>
          <w:sz w:val="24"/>
          <w:szCs w:val="24"/>
        </w:rPr>
        <w:t xml:space="preserve"> a reminder, the FFVP grant funding cannot be used to purchase nutrition</w:t>
      </w:r>
      <w:r w:rsidR="00340FD6">
        <w:rPr>
          <w:rFonts w:ascii="Arial" w:eastAsia="Times New Roman" w:hAnsi="Arial" w:cs="Arial"/>
          <w:sz w:val="24"/>
          <w:szCs w:val="24"/>
        </w:rPr>
        <w:t xml:space="preserve">-based </w:t>
      </w:r>
      <w:r w:rsidR="006A11B3" w:rsidRPr="00D826D2">
        <w:rPr>
          <w:rFonts w:ascii="Arial" w:eastAsia="Times New Roman" w:hAnsi="Arial" w:cs="Arial"/>
          <w:sz w:val="24"/>
          <w:szCs w:val="24"/>
        </w:rPr>
        <w:t>or agricultural</w:t>
      </w:r>
      <w:r w:rsidR="00340FD6">
        <w:rPr>
          <w:rFonts w:ascii="Arial" w:eastAsia="Times New Roman" w:hAnsi="Arial" w:cs="Arial"/>
          <w:sz w:val="24"/>
          <w:szCs w:val="24"/>
        </w:rPr>
        <w:t>-</w:t>
      </w:r>
      <w:r w:rsidR="006A11B3" w:rsidRPr="00D826D2">
        <w:rPr>
          <w:rFonts w:ascii="Arial" w:eastAsia="Times New Roman" w:hAnsi="Arial" w:cs="Arial"/>
          <w:sz w:val="24"/>
          <w:szCs w:val="24"/>
        </w:rPr>
        <w:t>based education materials. For m</w:t>
      </w:r>
      <w:r w:rsidR="006A11B3" w:rsidRPr="00FB1189">
        <w:rPr>
          <w:rFonts w:ascii="Arial" w:eastAsia="Times New Roman" w:hAnsi="Arial" w:cs="Arial"/>
          <w:sz w:val="24"/>
          <w:szCs w:val="24"/>
        </w:rPr>
        <w:t>ore information, visit the CDE FFVP web page</w:t>
      </w:r>
      <w:r w:rsidR="00FB1189" w:rsidRPr="00FB1189">
        <w:rPr>
          <w:rFonts w:ascii="Arial" w:hAnsi="Arial" w:cs="Arial"/>
          <w:sz w:val="24"/>
          <w:szCs w:val="24"/>
        </w:rPr>
        <w:t xml:space="preserve"> at </w:t>
      </w:r>
      <w:hyperlink r:id="rId18" w:tooltip="CDE FFVP web page" w:history="1">
        <w:r w:rsidR="00FB1189" w:rsidRPr="00FB1189">
          <w:rPr>
            <w:rStyle w:val="Hyperlink"/>
            <w:rFonts w:ascii="Arial" w:hAnsi="Arial" w:cs="Arial"/>
            <w:sz w:val="24"/>
            <w:szCs w:val="24"/>
          </w:rPr>
          <w:t>https://staging.cde.ca.gov/LS/nu/sn/caffvp.asp</w:t>
        </w:r>
      </w:hyperlink>
      <w:r w:rsidR="006A11B3" w:rsidRPr="00D826D2">
        <w:rPr>
          <w:rFonts w:ascii="Arial" w:eastAsia="Times New Roman" w:hAnsi="Arial" w:cs="Arial"/>
          <w:sz w:val="24"/>
          <w:szCs w:val="24"/>
        </w:rPr>
        <w:t xml:space="preserve">, and select the Guidelines tab. For more on this topic, review the CDE Management Bulletin </w:t>
      </w:r>
      <w:r w:rsidR="00340FD6" w:rsidRPr="00FB1189">
        <w:rPr>
          <w:rFonts w:ascii="Arial" w:eastAsia="Times New Roman" w:hAnsi="Arial" w:cs="Arial"/>
          <w:sz w:val="24"/>
          <w:szCs w:val="24"/>
        </w:rPr>
        <w:t>Assessing Proposed Nutrition Education Costs</w:t>
      </w:r>
      <w:r w:rsidR="00FB1189" w:rsidRPr="00FB1189">
        <w:rPr>
          <w:rFonts w:ascii="Arial" w:hAnsi="Arial" w:cs="Arial"/>
          <w:sz w:val="24"/>
          <w:szCs w:val="24"/>
        </w:rPr>
        <w:t xml:space="preserve"> at</w:t>
      </w:r>
      <w:r w:rsidR="00296F31">
        <w:rPr>
          <w:rFonts w:ascii="Arial" w:hAnsi="Arial" w:cs="Arial"/>
          <w:sz w:val="24"/>
          <w:szCs w:val="24"/>
        </w:rPr>
        <w:t xml:space="preserve"> </w:t>
      </w:r>
      <w:hyperlink r:id="rId19" w:tooltip="CDE Management Bulletin Assessing Proposed Nutrition Education Costs" w:history="1">
        <w:r w:rsidR="00FB1189" w:rsidRPr="00FB1189">
          <w:rPr>
            <w:rStyle w:val="Hyperlink"/>
            <w:rFonts w:ascii="Arial" w:hAnsi="Arial" w:cs="Arial"/>
            <w:sz w:val="24"/>
            <w:szCs w:val="24"/>
          </w:rPr>
          <w:t>https://www.cde.ca.gov/ls/nu/sn/mbsnp052016.asp</w:t>
        </w:r>
      </w:hyperlink>
      <w:r w:rsidR="006A11B3" w:rsidRPr="00D826D2">
        <w:rPr>
          <w:rFonts w:ascii="Arial" w:eastAsia="Times New Roman" w:hAnsi="Arial" w:cs="Arial"/>
          <w:sz w:val="24"/>
          <w:szCs w:val="24"/>
        </w:rPr>
        <w:t xml:space="preserve">. </w:t>
      </w:r>
    </w:p>
    <w:p w14:paraId="126C1AD3" w14:textId="591CFB80" w:rsidR="006C6273" w:rsidRPr="00D826D2" w:rsidRDefault="00397F9C" w:rsidP="00BE247C">
      <w:pPr>
        <w:spacing w:after="0" w:line="240" w:lineRule="auto"/>
        <w:rPr>
          <w:rFonts w:ascii="Arial" w:eastAsia="Times New Roman" w:hAnsi="Arial" w:cs="Arial"/>
          <w:sz w:val="24"/>
          <w:szCs w:val="24"/>
        </w:rPr>
      </w:pPr>
      <w:r w:rsidRPr="00D826D2">
        <w:rPr>
          <w:rFonts w:ascii="Arial" w:eastAsia="Times New Roman" w:hAnsi="Arial" w:cs="Arial"/>
          <w:sz w:val="24"/>
          <w:szCs w:val="24"/>
        </w:rPr>
        <w:lastRenderedPageBreak/>
        <w:t>If a</w:t>
      </w:r>
      <w:r w:rsidR="00DD59C8" w:rsidRPr="00D826D2">
        <w:rPr>
          <w:rFonts w:ascii="Arial" w:eastAsia="Times New Roman" w:hAnsi="Arial" w:cs="Arial"/>
          <w:sz w:val="24"/>
          <w:szCs w:val="24"/>
        </w:rPr>
        <w:t>n FFVP</w:t>
      </w:r>
      <w:r w:rsidRPr="00D826D2">
        <w:rPr>
          <w:rFonts w:ascii="Arial" w:eastAsia="Times New Roman" w:hAnsi="Arial" w:cs="Arial"/>
          <w:sz w:val="24"/>
          <w:szCs w:val="24"/>
        </w:rPr>
        <w:t xml:space="preserve"> TASTE Incentive grantee is unsure if a purchase can be made, the CDE F2S team at </w:t>
      </w:r>
      <w:hyperlink r:id="rId20" w:history="1">
        <w:r w:rsidRPr="00D826D2">
          <w:rPr>
            <w:rStyle w:val="Hyperlink"/>
            <w:rFonts w:ascii="Arial" w:eastAsia="Times New Roman" w:hAnsi="Arial" w:cs="Arial"/>
            <w:sz w:val="24"/>
            <w:szCs w:val="24"/>
          </w:rPr>
          <w:t>Farm2School@cde.ca.gov</w:t>
        </w:r>
      </w:hyperlink>
      <w:r w:rsidR="004E6228" w:rsidRPr="00D826D2">
        <w:rPr>
          <w:rFonts w:ascii="Arial" w:eastAsia="Times New Roman" w:hAnsi="Arial" w:cs="Arial"/>
          <w:sz w:val="24"/>
          <w:szCs w:val="24"/>
        </w:rPr>
        <w:t xml:space="preserve"> can provide guidance</w:t>
      </w:r>
      <w:r w:rsidRPr="00D826D2">
        <w:rPr>
          <w:rFonts w:ascii="Arial" w:eastAsia="Times New Roman" w:hAnsi="Arial" w:cs="Arial"/>
          <w:sz w:val="24"/>
          <w:szCs w:val="24"/>
        </w:rPr>
        <w:t xml:space="preserve">.  </w:t>
      </w:r>
    </w:p>
    <w:p w14:paraId="7FB4D6AB" w14:textId="43A1E583" w:rsidR="004E6228" w:rsidRPr="006F40AC" w:rsidRDefault="004E6228" w:rsidP="00FB1189">
      <w:pPr>
        <w:pStyle w:val="Heading3"/>
        <w:rPr>
          <w:sz w:val="28"/>
          <w:szCs w:val="28"/>
        </w:rPr>
      </w:pPr>
      <w:bookmarkStart w:id="83" w:name="_Toc190174292"/>
      <w:bookmarkStart w:id="84" w:name="_Toc190182503"/>
      <w:bookmarkStart w:id="85" w:name="UnallowableNutritionAgriculturalBasedEd"/>
      <w:r w:rsidRPr="006F40AC">
        <w:rPr>
          <w:sz w:val="28"/>
          <w:szCs w:val="28"/>
        </w:rPr>
        <w:t>Unallowable Nutrition or Agricultural-Based Education</w:t>
      </w:r>
      <w:bookmarkEnd w:id="83"/>
      <w:bookmarkEnd w:id="84"/>
    </w:p>
    <w:bookmarkEnd w:id="85"/>
    <w:p w14:paraId="1AC0BEFD" w14:textId="209931B0" w:rsidR="0037182D" w:rsidRPr="00D826D2" w:rsidRDefault="004E6228" w:rsidP="003C3F5D">
      <w:pPr>
        <w:spacing w:after="0"/>
        <w:rPr>
          <w:rFonts w:ascii="Arial" w:eastAsia="Times New Roman" w:hAnsi="Arial" w:cs="Arial"/>
          <w:sz w:val="24"/>
          <w:szCs w:val="24"/>
        </w:rPr>
      </w:pPr>
      <w:r w:rsidRPr="00D826D2">
        <w:rPr>
          <w:rFonts w:ascii="Arial" w:hAnsi="Arial" w:cs="Arial"/>
          <w:sz w:val="24"/>
          <w:szCs w:val="24"/>
        </w:rPr>
        <w:t xml:space="preserve">Funding cannot be </w:t>
      </w:r>
      <w:r w:rsidR="00C52081" w:rsidRPr="00D826D2">
        <w:rPr>
          <w:rFonts w:ascii="Arial" w:hAnsi="Arial" w:cs="Arial"/>
          <w:sz w:val="24"/>
          <w:szCs w:val="24"/>
        </w:rPr>
        <w:t xml:space="preserve">used </w:t>
      </w:r>
      <w:r w:rsidRPr="00D826D2">
        <w:rPr>
          <w:rFonts w:ascii="Arial" w:hAnsi="Arial" w:cs="Arial"/>
          <w:sz w:val="24"/>
          <w:szCs w:val="24"/>
        </w:rPr>
        <w:t xml:space="preserve">for </w:t>
      </w:r>
      <w:r w:rsidR="00DC73ED" w:rsidRPr="00D826D2">
        <w:rPr>
          <w:rFonts w:ascii="Arial" w:eastAsia="Times New Roman" w:hAnsi="Arial" w:cs="Arial"/>
          <w:sz w:val="24"/>
          <w:szCs w:val="24"/>
        </w:rPr>
        <w:t xml:space="preserve">sites that were </w:t>
      </w:r>
      <w:r w:rsidR="00DC73ED" w:rsidRPr="00D826D2">
        <w:rPr>
          <w:rFonts w:ascii="Arial" w:eastAsia="Times New Roman" w:hAnsi="Arial" w:cs="Arial"/>
          <w:b/>
          <w:bCs/>
          <w:sz w:val="24"/>
          <w:szCs w:val="24"/>
        </w:rPr>
        <w:t xml:space="preserve">not </w:t>
      </w:r>
      <w:r w:rsidR="00DC73ED" w:rsidRPr="00D826D2">
        <w:rPr>
          <w:rFonts w:ascii="Arial" w:eastAsia="Times New Roman" w:hAnsi="Arial" w:cs="Arial"/>
          <w:sz w:val="24"/>
          <w:szCs w:val="24"/>
        </w:rPr>
        <w:t xml:space="preserve">awarded the </w:t>
      </w:r>
      <w:r w:rsidR="00DD59C8" w:rsidRPr="00D826D2">
        <w:rPr>
          <w:rFonts w:ascii="Arial" w:eastAsia="Times New Roman" w:hAnsi="Arial" w:cs="Arial"/>
          <w:sz w:val="24"/>
          <w:szCs w:val="24"/>
        </w:rPr>
        <w:t xml:space="preserve">FFVP </w:t>
      </w:r>
      <w:r w:rsidR="00DC73ED" w:rsidRPr="00D826D2">
        <w:rPr>
          <w:rFonts w:ascii="Arial" w:eastAsia="Times New Roman" w:hAnsi="Arial" w:cs="Arial"/>
          <w:sz w:val="24"/>
          <w:szCs w:val="24"/>
        </w:rPr>
        <w:t>TASTE Incentive. This includes</w:t>
      </w:r>
      <w:r w:rsidR="00DC73ED" w:rsidRPr="00D826D2">
        <w:rPr>
          <w:rFonts w:ascii="Arial" w:hAnsi="Arial" w:cs="Arial"/>
          <w:sz w:val="24"/>
          <w:szCs w:val="24"/>
        </w:rPr>
        <w:t xml:space="preserve"> </w:t>
      </w:r>
      <w:r w:rsidR="00C52081" w:rsidRPr="00D826D2">
        <w:rPr>
          <w:rFonts w:ascii="Arial" w:hAnsi="Arial" w:cs="Arial"/>
          <w:sz w:val="24"/>
          <w:szCs w:val="24"/>
        </w:rPr>
        <w:t>materials or activities, such as field trips, guest speakers, educational materials</w:t>
      </w:r>
      <w:r w:rsidR="00DC73ED" w:rsidRPr="00D826D2">
        <w:rPr>
          <w:rFonts w:ascii="Arial" w:eastAsia="Times New Roman" w:hAnsi="Arial" w:cs="Arial"/>
          <w:sz w:val="24"/>
          <w:szCs w:val="24"/>
        </w:rPr>
        <w:t xml:space="preserve"> etc.</w:t>
      </w:r>
    </w:p>
    <w:p w14:paraId="17C8BEC3" w14:textId="0F3DE13D" w:rsidR="00C52081" w:rsidRPr="006F40AC" w:rsidRDefault="00C52081" w:rsidP="00FB1189">
      <w:pPr>
        <w:pStyle w:val="Heading3"/>
        <w:rPr>
          <w:sz w:val="28"/>
          <w:szCs w:val="28"/>
        </w:rPr>
      </w:pPr>
      <w:bookmarkStart w:id="86" w:name="_Toc190174293"/>
      <w:bookmarkStart w:id="87" w:name="_Toc190182504"/>
      <w:bookmarkStart w:id="88" w:name="AdditionalUnallowableTASTEIncentiveExpen"/>
      <w:r w:rsidRPr="006F40AC">
        <w:rPr>
          <w:sz w:val="28"/>
          <w:szCs w:val="28"/>
        </w:rPr>
        <w:t xml:space="preserve">Additional Unallowable </w:t>
      </w:r>
      <w:r w:rsidR="00DD59C8" w:rsidRPr="006F40AC">
        <w:rPr>
          <w:sz w:val="28"/>
          <w:szCs w:val="28"/>
        </w:rPr>
        <w:t xml:space="preserve">FFVP </w:t>
      </w:r>
      <w:r w:rsidRPr="006F40AC">
        <w:rPr>
          <w:sz w:val="28"/>
          <w:szCs w:val="28"/>
        </w:rPr>
        <w:t>TASTE Incentive Expenses</w:t>
      </w:r>
      <w:bookmarkEnd w:id="86"/>
      <w:bookmarkEnd w:id="87"/>
    </w:p>
    <w:bookmarkEnd w:id="88"/>
    <w:p w14:paraId="1D965AB1" w14:textId="6BC184BA" w:rsidR="006C6273" w:rsidRPr="00D826D2" w:rsidRDefault="006E0637" w:rsidP="003C3F5D">
      <w:pPr>
        <w:spacing w:after="240" w:line="240" w:lineRule="auto"/>
        <w:rPr>
          <w:rFonts w:ascii="Arial" w:eastAsia="Times New Roman" w:hAnsi="Arial" w:cs="Arial"/>
          <w:sz w:val="24"/>
          <w:szCs w:val="24"/>
        </w:rPr>
      </w:pPr>
      <w:r>
        <w:rPr>
          <w:rFonts w:ascii="Arial" w:eastAsia="Times New Roman" w:hAnsi="Arial" w:cs="Arial"/>
          <w:sz w:val="24"/>
          <w:szCs w:val="24"/>
        </w:rPr>
        <w:t>The</w:t>
      </w:r>
      <w:r w:rsidR="00C52081" w:rsidRPr="00D826D2">
        <w:rPr>
          <w:rFonts w:ascii="Arial" w:eastAsia="Times New Roman" w:hAnsi="Arial" w:cs="Arial"/>
          <w:sz w:val="24"/>
          <w:szCs w:val="24"/>
        </w:rPr>
        <w:t xml:space="preserve"> following </w:t>
      </w:r>
      <w:r>
        <w:rPr>
          <w:rFonts w:ascii="Arial" w:eastAsia="Times New Roman" w:hAnsi="Arial" w:cs="Arial"/>
          <w:sz w:val="24"/>
          <w:szCs w:val="24"/>
        </w:rPr>
        <w:t xml:space="preserve">items </w:t>
      </w:r>
      <w:r w:rsidR="00C52081" w:rsidRPr="00D826D2">
        <w:rPr>
          <w:rFonts w:ascii="Arial" w:eastAsia="Times New Roman" w:hAnsi="Arial" w:cs="Arial"/>
          <w:sz w:val="24"/>
          <w:szCs w:val="24"/>
        </w:rPr>
        <w:t xml:space="preserve">are </w:t>
      </w:r>
      <w:r>
        <w:rPr>
          <w:rFonts w:ascii="Arial" w:eastAsia="Times New Roman" w:hAnsi="Arial" w:cs="Arial"/>
          <w:sz w:val="24"/>
          <w:szCs w:val="24"/>
        </w:rPr>
        <w:t xml:space="preserve">also </w:t>
      </w:r>
      <w:r w:rsidR="00C52081" w:rsidRPr="00D826D2">
        <w:rPr>
          <w:rFonts w:ascii="Arial" w:eastAsia="Times New Roman" w:hAnsi="Arial" w:cs="Arial"/>
          <w:sz w:val="24"/>
          <w:szCs w:val="24"/>
        </w:rPr>
        <w:t xml:space="preserve">not </w:t>
      </w:r>
      <w:r w:rsidR="00B3571B" w:rsidRPr="00D826D2">
        <w:rPr>
          <w:rFonts w:ascii="Arial" w:eastAsia="Times New Roman" w:hAnsi="Arial" w:cs="Arial"/>
          <w:sz w:val="24"/>
          <w:szCs w:val="24"/>
        </w:rPr>
        <w:t xml:space="preserve">allowable </w:t>
      </w:r>
      <w:r w:rsidR="00DD59C8" w:rsidRPr="00D826D2">
        <w:rPr>
          <w:rFonts w:ascii="Arial" w:eastAsia="Times New Roman" w:hAnsi="Arial" w:cs="Arial"/>
          <w:sz w:val="24"/>
          <w:szCs w:val="24"/>
        </w:rPr>
        <w:t xml:space="preserve">FFVP </w:t>
      </w:r>
      <w:r w:rsidR="00C52081" w:rsidRPr="00D826D2">
        <w:rPr>
          <w:rFonts w:ascii="Arial" w:eastAsia="Times New Roman" w:hAnsi="Arial" w:cs="Arial"/>
          <w:sz w:val="24"/>
          <w:szCs w:val="24"/>
        </w:rPr>
        <w:t xml:space="preserve">TASTE Incentive </w:t>
      </w:r>
      <w:r w:rsidR="00B3571B" w:rsidRPr="00D826D2">
        <w:rPr>
          <w:rFonts w:ascii="Arial" w:eastAsia="Times New Roman" w:hAnsi="Arial" w:cs="Arial"/>
          <w:sz w:val="24"/>
          <w:szCs w:val="24"/>
        </w:rPr>
        <w:t>expenses</w:t>
      </w:r>
      <w:r w:rsidR="00C52081" w:rsidRPr="00D826D2">
        <w:rPr>
          <w:rFonts w:ascii="Arial" w:eastAsia="Times New Roman" w:hAnsi="Arial" w:cs="Arial"/>
          <w:sz w:val="24"/>
          <w:szCs w:val="24"/>
        </w:rPr>
        <w:t>:</w:t>
      </w:r>
    </w:p>
    <w:p w14:paraId="2B6B056B" w14:textId="5953C0A0" w:rsidR="00B3571B" w:rsidRPr="00D826D2" w:rsidRDefault="00B3571B" w:rsidP="00304D1B">
      <w:pPr>
        <w:pStyle w:val="ListParagraph"/>
        <w:numPr>
          <w:ilvl w:val="0"/>
          <w:numId w:val="17"/>
        </w:numPr>
      </w:pPr>
      <w:r w:rsidRPr="00D826D2">
        <w:t>Equipment</w:t>
      </w:r>
      <w:r w:rsidR="00C52081" w:rsidRPr="00D826D2">
        <w:t xml:space="preserve">, including </w:t>
      </w:r>
      <w:proofErr w:type="gramStart"/>
      <w:r w:rsidR="00340FD6" w:rsidRPr="00D826D2">
        <w:t>permanent</w:t>
      </w:r>
      <w:r w:rsidR="00BA091B" w:rsidRPr="00D826D2">
        <w:t xml:space="preserve"> </w:t>
      </w:r>
      <w:r w:rsidR="00340FD6">
        <w:t>or</w:t>
      </w:r>
      <w:proofErr w:type="gramEnd"/>
      <w:r w:rsidR="00340FD6">
        <w:t xml:space="preserve"> </w:t>
      </w:r>
      <w:r w:rsidR="00C52081" w:rsidRPr="00D826D2">
        <w:t>electronic displays</w:t>
      </w:r>
    </w:p>
    <w:p w14:paraId="19F7FC62" w14:textId="0958E38D" w:rsidR="00B3571B" w:rsidRPr="00D826D2" w:rsidRDefault="00B3571B" w:rsidP="00304D1B">
      <w:pPr>
        <w:pStyle w:val="ListParagraph"/>
        <w:numPr>
          <w:ilvl w:val="0"/>
          <w:numId w:val="17"/>
        </w:numPr>
      </w:pPr>
      <w:r w:rsidRPr="00D826D2">
        <w:t>Uniforms</w:t>
      </w:r>
    </w:p>
    <w:p w14:paraId="73A5B455" w14:textId="4AB319CF" w:rsidR="00B3571B" w:rsidRPr="00D826D2" w:rsidRDefault="0001762E" w:rsidP="00304D1B">
      <w:pPr>
        <w:pStyle w:val="ListParagraph"/>
        <w:numPr>
          <w:ilvl w:val="0"/>
          <w:numId w:val="17"/>
        </w:numPr>
      </w:pPr>
      <w:r w:rsidRPr="00D826D2">
        <w:t>Staff time spent on p</w:t>
      </w:r>
      <w:r w:rsidR="00B3571B" w:rsidRPr="00D826D2">
        <w:t>rocurement</w:t>
      </w:r>
    </w:p>
    <w:p w14:paraId="2217C8B1" w14:textId="02539AC1" w:rsidR="00B3571B" w:rsidRPr="00D826D2" w:rsidRDefault="00B3571B" w:rsidP="00304D1B">
      <w:pPr>
        <w:pStyle w:val="ListParagraph"/>
        <w:numPr>
          <w:ilvl w:val="0"/>
          <w:numId w:val="17"/>
        </w:numPr>
      </w:pPr>
      <w:r w:rsidRPr="00D826D2">
        <w:t xml:space="preserve">Supplies not used for </w:t>
      </w:r>
      <w:r w:rsidR="00DD59C8" w:rsidRPr="00D826D2">
        <w:t xml:space="preserve">FFVP </w:t>
      </w:r>
      <w:r w:rsidRPr="00D826D2">
        <w:t>TASTE Incentive activities</w:t>
      </w:r>
    </w:p>
    <w:p w14:paraId="6CDA4CB5" w14:textId="73C4E81E" w:rsidR="00B3571B" w:rsidRPr="00D826D2" w:rsidRDefault="00B3571B" w:rsidP="00304D1B">
      <w:pPr>
        <w:pStyle w:val="ListParagraph"/>
        <w:numPr>
          <w:ilvl w:val="0"/>
          <w:numId w:val="17"/>
        </w:numPr>
      </w:pPr>
      <w:r w:rsidRPr="00D826D2">
        <w:t xml:space="preserve">Reusable </w:t>
      </w:r>
      <w:r w:rsidR="00B81B51" w:rsidRPr="00D826D2">
        <w:t>service ware</w:t>
      </w:r>
    </w:p>
    <w:p w14:paraId="4D0C1AD7" w14:textId="25416B8B" w:rsidR="00B3571B" w:rsidRPr="00D826D2" w:rsidRDefault="00B81B51" w:rsidP="00304D1B">
      <w:pPr>
        <w:pStyle w:val="ListParagraph"/>
        <w:numPr>
          <w:ilvl w:val="0"/>
          <w:numId w:val="17"/>
        </w:numPr>
      </w:pPr>
      <w:r w:rsidRPr="00D826D2">
        <w:t>Purchases</w:t>
      </w:r>
      <w:r w:rsidR="00B3571B" w:rsidRPr="00D826D2">
        <w:t xml:space="preserve"> beyond the amounts necessary for student</w:t>
      </w:r>
      <w:r w:rsidR="00BD6468" w:rsidRPr="00D826D2">
        <w:t xml:space="preserve"> </w:t>
      </w:r>
      <w:r w:rsidR="00B3571B" w:rsidRPr="00D826D2">
        <w:t>taste</w:t>
      </w:r>
      <w:r w:rsidR="00BD6468" w:rsidRPr="00D826D2">
        <w:t>-</w:t>
      </w:r>
      <w:r w:rsidR="00B3571B" w:rsidRPr="00D826D2">
        <w:t>testing</w:t>
      </w:r>
    </w:p>
    <w:p w14:paraId="6747EC0B" w14:textId="77777777" w:rsidR="00B3571B" w:rsidRPr="00D826D2" w:rsidRDefault="00B3571B" w:rsidP="00304D1B">
      <w:pPr>
        <w:pStyle w:val="ListParagraph"/>
        <w:numPr>
          <w:ilvl w:val="0"/>
          <w:numId w:val="17"/>
        </w:numPr>
      </w:pPr>
      <w:r w:rsidRPr="00D826D2">
        <w:t>Activities at non-FFVP awarded elementary sites</w:t>
      </w:r>
    </w:p>
    <w:p w14:paraId="15F18A3A" w14:textId="39256018" w:rsidR="00296F31" w:rsidRDefault="00B3571B" w:rsidP="00296F31">
      <w:pPr>
        <w:pStyle w:val="ListParagraph"/>
        <w:numPr>
          <w:ilvl w:val="0"/>
          <w:numId w:val="17"/>
        </w:numPr>
      </w:pPr>
      <w:r w:rsidRPr="00D826D2">
        <w:t xml:space="preserve">Activities that cannot be considered reasonable and necessary </w:t>
      </w:r>
    </w:p>
    <w:p w14:paraId="69E43F39" w14:textId="77777777" w:rsidR="00296F31" w:rsidRDefault="00296F31">
      <w:pPr>
        <w:rPr>
          <w:rFonts w:ascii="Arial" w:hAnsi="Arial" w:cs="Arial"/>
          <w:sz w:val="24"/>
          <w:szCs w:val="24"/>
        </w:rPr>
      </w:pPr>
      <w:r>
        <w:br w:type="page"/>
      </w:r>
    </w:p>
    <w:p w14:paraId="109F142F" w14:textId="5F7A3232" w:rsidR="00B81B51" w:rsidRPr="006F40AC" w:rsidRDefault="00B81B51" w:rsidP="003320EB">
      <w:pPr>
        <w:pStyle w:val="Heading2"/>
        <w:rPr>
          <w:sz w:val="36"/>
          <w:szCs w:val="36"/>
        </w:rPr>
      </w:pPr>
      <w:bookmarkStart w:id="89" w:name="_Toc190174294"/>
      <w:bookmarkStart w:id="90" w:name="_Toc190182505"/>
      <w:bookmarkStart w:id="91" w:name="FrequentlyAskedQuestions"/>
      <w:r w:rsidRPr="006F40AC">
        <w:rPr>
          <w:sz w:val="36"/>
          <w:szCs w:val="36"/>
        </w:rPr>
        <w:lastRenderedPageBreak/>
        <w:t>Frequently Asked Questions</w:t>
      </w:r>
      <w:bookmarkEnd w:id="89"/>
      <w:bookmarkEnd w:id="90"/>
    </w:p>
    <w:bookmarkEnd w:id="91"/>
    <w:p w14:paraId="31A01A8F" w14:textId="11334988" w:rsidR="00B81B51" w:rsidRPr="00296F31" w:rsidRDefault="00B81B51" w:rsidP="003320EB">
      <w:pPr>
        <w:pStyle w:val="ListParagraph"/>
        <w:numPr>
          <w:ilvl w:val="0"/>
          <w:numId w:val="22"/>
        </w:numPr>
        <w:rPr>
          <w:b/>
          <w:bCs/>
        </w:rPr>
      </w:pPr>
      <w:r w:rsidRPr="00296F31">
        <w:rPr>
          <w:b/>
          <w:bCs/>
        </w:rPr>
        <w:t xml:space="preserve">Can the </w:t>
      </w:r>
      <w:r w:rsidR="00DD59C8" w:rsidRPr="00296F31">
        <w:rPr>
          <w:b/>
          <w:bCs/>
        </w:rPr>
        <w:t xml:space="preserve">FFVP </w:t>
      </w:r>
      <w:r w:rsidRPr="00296F31">
        <w:rPr>
          <w:b/>
          <w:bCs/>
        </w:rPr>
        <w:t>TASTE Incentive taste</w:t>
      </w:r>
      <w:r w:rsidR="00340FD6" w:rsidRPr="00296F31">
        <w:rPr>
          <w:b/>
          <w:bCs/>
        </w:rPr>
        <w:t xml:space="preserve"> </w:t>
      </w:r>
      <w:r w:rsidRPr="00296F31">
        <w:rPr>
          <w:b/>
          <w:bCs/>
        </w:rPr>
        <w:t xml:space="preserve">tests be provided at the same time </w:t>
      </w:r>
      <w:r w:rsidR="008364CF" w:rsidRPr="00296F31">
        <w:rPr>
          <w:b/>
          <w:bCs/>
        </w:rPr>
        <w:t>as</w:t>
      </w:r>
      <w:r w:rsidRPr="00296F31">
        <w:rPr>
          <w:b/>
          <w:bCs/>
        </w:rPr>
        <w:t xml:space="preserve"> the FFVP </w:t>
      </w:r>
      <w:r w:rsidR="00340FD6" w:rsidRPr="00296F31">
        <w:rPr>
          <w:b/>
          <w:bCs/>
        </w:rPr>
        <w:t>t</w:t>
      </w:r>
      <w:r w:rsidRPr="00296F31">
        <w:rPr>
          <w:b/>
          <w:bCs/>
        </w:rPr>
        <w:t>aste</w:t>
      </w:r>
      <w:r w:rsidR="00340FD6" w:rsidRPr="00296F31">
        <w:rPr>
          <w:b/>
          <w:bCs/>
        </w:rPr>
        <w:t xml:space="preserve"> </w:t>
      </w:r>
      <w:r w:rsidRPr="00296F31">
        <w:rPr>
          <w:b/>
          <w:bCs/>
        </w:rPr>
        <w:t>tests?</w:t>
      </w:r>
    </w:p>
    <w:p w14:paraId="5D2E3D78" w14:textId="75A07CBD" w:rsidR="00B81B51" w:rsidRPr="003C3F5D" w:rsidRDefault="00B81B51" w:rsidP="003320EB">
      <w:pPr>
        <w:pStyle w:val="ListParagraph"/>
        <w:numPr>
          <w:ilvl w:val="0"/>
          <w:numId w:val="0"/>
        </w:numPr>
        <w:ind w:left="720"/>
      </w:pPr>
      <w:r w:rsidRPr="003C3F5D">
        <w:t xml:space="preserve">No, </w:t>
      </w:r>
      <w:r w:rsidR="00C52081" w:rsidRPr="003C3F5D">
        <w:t xml:space="preserve">the </w:t>
      </w:r>
      <w:r w:rsidR="00DD59C8" w:rsidRPr="003C3F5D">
        <w:t xml:space="preserve">FFVP </w:t>
      </w:r>
      <w:r w:rsidR="00C52081" w:rsidRPr="003C3F5D">
        <w:t>TASTE Incentive student taste</w:t>
      </w:r>
      <w:r w:rsidR="00340FD6">
        <w:t xml:space="preserve"> </w:t>
      </w:r>
      <w:r w:rsidR="00C52081" w:rsidRPr="003C3F5D">
        <w:t xml:space="preserve">tests </w:t>
      </w:r>
      <w:r w:rsidR="008224E1" w:rsidRPr="003C3F5D">
        <w:t>are in addition to</w:t>
      </w:r>
      <w:r w:rsidR="00340FD6">
        <w:t xml:space="preserve"> the FFVP</w:t>
      </w:r>
      <w:r w:rsidR="008224E1" w:rsidRPr="003C3F5D">
        <w:t xml:space="preserve"> and </w:t>
      </w:r>
      <w:r w:rsidR="00C52081" w:rsidRPr="003C3F5D">
        <w:t xml:space="preserve">must be provided completely separately from the FFVP </w:t>
      </w:r>
      <w:r w:rsidR="001F22BF" w:rsidRPr="003C3F5D">
        <w:t>snack</w:t>
      </w:r>
      <w:r w:rsidR="00C52081" w:rsidRPr="003C3F5D">
        <w:t>.</w:t>
      </w:r>
      <w:r w:rsidR="001F22BF" w:rsidRPr="003C3F5D">
        <w:t xml:space="preserve"> Offering the taste</w:t>
      </w:r>
      <w:r w:rsidR="00340FD6">
        <w:t xml:space="preserve"> </w:t>
      </w:r>
      <w:r w:rsidR="001F22BF" w:rsidRPr="003C3F5D">
        <w:t xml:space="preserve">test on a separate day </w:t>
      </w:r>
      <w:r w:rsidR="00BA091B" w:rsidRPr="003C3F5D">
        <w:t xml:space="preserve">or during a different time </w:t>
      </w:r>
      <w:r w:rsidR="003433C0" w:rsidRPr="003C3F5D">
        <w:t>tha</w:t>
      </w:r>
      <w:r w:rsidR="006E0637">
        <w:t xml:space="preserve">n when </w:t>
      </w:r>
      <w:r w:rsidR="00BA091B" w:rsidRPr="003C3F5D">
        <w:t xml:space="preserve">the FFVP snack is offered is required. </w:t>
      </w:r>
      <w:r w:rsidR="00777C86" w:rsidRPr="003C3F5D">
        <w:t xml:space="preserve">Grantees must maintain documentation of </w:t>
      </w:r>
      <w:r w:rsidR="0037182D" w:rsidRPr="003C3F5D">
        <w:t xml:space="preserve">FFVP </w:t>
      </w:r>
      <w:r w:rsidR="00777C86" w:rsidRPr="003C3F5D">
        <w:t>TASTE Incentive activities.</w:t>
      </w:r>
    </w:p>
    <w:p w14:paraId="08D178C0" w14:textId="59F0308E" w:rsidR="00BD6468" w:rsidRPr="00296F31" w:rsidRDefault="00BD6468" w:rsidP="003320EB">
      <w:pPr>
        <w:pStyle w:val="ListParagraph"/>
        <w:numPr>
          <w:ilvl w:val="0"/>
          <w:numId w:val="22"/>
        </w:numPr>
        <w:rPr>
          <w:b/>
          <w:bCs/>
        </w:rPr>
      </w:pPr>
      <w:r w:rsidRPr="00296F31">
        <w:rPr>
          <w:b/>
          <w:bCs/>
        </w:rPr>
        <w:t>Does the food purchased have to</w:t>
      </w:r>
      <w:r w:rsidR="001F22BF" w:rsidRPr="00296F31">
        <w:rPr>
          <w:b/>
          <w:bCs/>
        </w:rPr>
        <w:t xml:space="preserve"> be</w:t>
      </w:r>
      <w:r w:rsidRPr="00296F31">
        <w:rPr>
          <w:b/>
          <w:bCs/>
        </w:rPr>
        <w:t xml:space="preserve"> organic? </w:t>
      </w:r>
    </w:p>
    <w:p w14:paraId="577E5366" w14:textId="69E4FA7B" w:rsidR="00B81B51" w:rsidRPr="00D826D2" w:rsidRDefault="00382735" w:rsidP="003320EB">
      <w:pPr>
        <w:pStyle w:val="ListParagraph"/>
        <w:numPr>
          <w:ilvl w:val="0"/>
          <w:numId w:val="0"/>
        </w:numPr>
        <w:ind w:left="720"/>
      </w:pPr>
      <w:r w:rsidRPr="00D826D2">
        <w:t>No, t</w:t>
      </w:r>
      <w:r w:rsidR="00C52081" w:rsidRPr="00D826D2">
        <w:t xml:space="preserve">he </w:t>
      </w:r>
      <w:r w:rsidR="00DD59C8" w:rsidRPr="00D826D2">
        <w:t xml:space="preserve">FFVP </w:t>
      </w:r>
      <w:r w:rsidR="00C52081" w:rsidRPr="00D826D2">
        <w:t xml:space="preserve">TASTE </w:t>
      </w:r>
      <w:r w:rsidR="00BA091B" w:rsidRPr="00D826D2">
        <w:t>Incentive</w:t>
      </w:r>
      <w:r w:rsidR="00C52081" w:rsidRPr="00D826D2">
        <w:t xml:space="preserve"> allows for fruits and vegetables grown using sustainable farming practices that may not be certified organic. </w:t>
      </w:r>
      <w:r w:rsidR="006E0637">
        <w:t xml:space="preserve">If a grantee encounters procurement challenges, </w:t>
      </w:r>
      <w:r w:rsidR="00C52081" w:rsidRPr="00D826D2">
        <w:t xml:space="preserve">CDE staff </w:t>
      </w:r>
      <w:r w:rsidR="006E0637">
        <w:t>can be c</w:t>
      </w:r>
      <w:r w:rsidR="00C52081" w:rsidRPr="00D826D2">
        <w:t>o</w:t>
      </w:r>
      <w:r w:rsidR="006E0637">
        <w:t>ntacted for</w:t>
      </w:r>
      <w:r w:rsidR="00C52081" w:rsidRPr="00D826D2">
        <w:t xml:space="preserve"> </w:t>
      </w:r>
      <w:r w:rsidR="006E0637" w:rsidRPr="00D826D2">
        <w:t>help</w:t>
      </w:r>
      <w:r w:rsidR="00C52081" w:rsidRPr="00D826D2">
        <w:t xml:space="preserve"> at </w:t>
      </w:r>
      <w:hyperlink r:id="rId21" w:history="1">
        <w:r w:rsidR="00C52081" w:rsidRPr="00D826D2">
          <w:rPr>
            <w:rStyle w:val="Hyperlink"/>
          </w:rPr>
          <w:t>Farm2School@cde.ca.gov</w:t>
        </w:r>
      </w:hyperlink>
      <w:r w:rsidR="00C52081" w:rsidRPr="00D826D2">
        <w:t xml:space="preserve">. </w:t>
      </w:r>
    </w:p>
    <w:p w14:paraId="19915447" w14:textId="7B734156" w:rsidR="00B81B51" w:rsidRPr="00296F31" w:rsidRDefault="00B81B51" w:rsidP="003320EB">
      <w:pPr>
        <w:pStyle w:val="ListParagraph"/>
        <w:numPr>
          <w:ilvl w:val="0"/>
          <w:numId w:val="25"/>
        </w:numPr>
        <w:rPr>
          <w:b/>
          <w:bCs/>
        </w:rPr>
      </w:pPr>
      <w:r w:rsidRPr="00296F31">
        <w:rPr>
          <w:b/>
          <w:bCs/>
        </w:rPr>
        <w:t xml:space="preserve">Can I participate in </w:t>
      </w:r>
      <w:r w:rsidR="00DD59C8" w:rsidRPr="00296F31">
        <w:rPr>
          <w:b/>
          <w:bCs/>
        </w:rPr>
        <w:t xml:space="preserve">the FFVP </w:t>
      </w:r>
      <w:r w:rsidRPr="00296F31">
        <w:rPr>
          <w:b/>
          <w:bCs/>
        </w:rPr>
        <w:t>TASTE Incentive if I’m not an FFVP Grantee</w:t>
      </w:r>
      <w:r w:rsidR="00E22385" w:rsidRPr="00296F31">
        <w:rPr>
          <w:b/>
          <w:bCs/>
        </w:rPr>
        <w:t>?</w:t>
      </w:r>
    </w:p>
    <w:p w14:paraId="5B85FDF6" w14:textId="3DAD7548" w:rsidR="00B81B51" w:rsidRPr="003C3F5D" w:rsidRDefault="00B81B51" w:rsidP="003320EB">
      <w:pPr>
        <w:pStyle w:val="ListParagraph"/>
        <w:numPr>
          <w:ilvl w:val="0"/>
          <w:numId w:val="0"/>
        </w:numPr>
        <w:ind w:left="720"/>
      </w:pPr>
      <w:r w:rsidRPr="003C3F5D">
        <w:t>No</w:t>
      </w:r>
      <w:r w:rsidR="00C52081" w:rsidRPr="003C3F5D">
        <w:t>.</w:t>
      </w:r>
      <w:r w:rsidRPr="003C3F5D">
        <w:t xml:space="preserve"> </w:t>
      </w:r>
      <w:r w:rsidR="00C52081" w:rsidRPr="003C3F5D">
        <w:t xml:space="preserve">The </w:t>
      </w:r>
      <w:r w:rsidR="00DD59C8" w:rsidRPr="003C3F5D">
        <w:t xml:space="preserve">FFVP </w:t>
      </w:r>
      <w:r w:rsidR="00C52081" w:rsidRPr="003C3F5D">
        <w:t>TASTE Incentive grant is only available to SY 2025–2026 FFVP grantees.</w:t>
      </w:r>
    </w:p>
    <w:p w14:paraId="775AEA7A" w14:textId="60666DA3" w:rsidR="00B81B51" w:rsidRPr="00296F31" w:rsidRDefault="00B81B51" w:rsidP="003320EB">
      <w:pPr>
        <w:pStyle w:val="ListParagraph"/>
        <w:numPr>
          <w:ilvl w:val="0"/>
          <w:numId w:val="25"/>
        </w:numPr>
        <w:rPr>
          <w:b/>
          <w:bCs/>
        </w:rPr>
      </w:pPr>
      <w:r w:rsidRPr="00296F31">
        <w:rPr>
          <w:b/>
          <w:bCs/>
        </w:rPr>
        <w:t xml:space="preserve">Can I offer </w:t>
      </w:r>
      <w:r w:rsidR="00DD59C8" w:rsidRPr="00296F31">
        <w:rPr>
          <w:b/>
          <w:bCs/>
        </w:rPr>
        <w:t xml:space="preserve">FFVP </w:t>
      </w:r>
      <w:r w:rsidR="00C52081" w:rsidRPr="00296F31">
        <w:rPr>
          <w:b/>
          <w:bCs/>
        </w:rPr>
        <w:t xml:space="preserve">TASTE Incentive </w:t>
      </w:r>
      <w:r w:rsidRPr="00296F31">
        <w:rPr>
          <w:b/>
          <w:bCs/>
        </w:rPr>
        <w:t xml:space="preserve">activities at </w:t>
      </w:r>
      <w:r w:rsidR="00BD6468" w:rsidRPr="00296F31">
        <w:rPr>
          <w:b/>
          <w:bCs/>
        </w:rPr>
        <w:t>sites</w:t>
      </w:r>
      <w:r w:rsidRPr="00296F31">
        <w:rPr>
          <w:b/>
          <w:bCs/>
        </w:rPr>
        <w:t xml:space="preserve"> in my district that weren’t awarded the FFVP?</w:t>
      </w:r>
    </w:p>
    <w:p w14:paraId="4822BC16" w14:textId="0CE8D824" w:rsidR="00B81B51" w:rsidRPr="00D826D2" w:rsidRDefault="00B81B51" w:rsidP="003320EB">
      <w:pPr>
        <w:pStyle w:val="ListParagraph"/>
        <w:numPr>
          <w:ilvl w:val="0"/>
          <w:numId w:val="0"/>
        </w:numPr>
        <w:ind w:left="720"/>
      </w:pPr>
      <w:r w:rsidRPr="00D826D2">
        <w:t>No</w:t>
      </w:r>
      <w:r w:rsidR="00C52081" w:rsidRPr="00D826D2">
        <w:t>.</w:t>
      </w:r>
      <w:r w:rsidR="001F22BF" w:rsidRPr="00D826D2">
        <w:t xml:space="preserve"> </w:t>
      </w:r>
      <w:r w:rsidR="00DD59C8" w:rsidRPr="00D826D2">
        <w:t xml:space="preserve">FFVP </w:t>
      </w:r>
      <w:r w:rsidR="00C52081" w:rsidRPr="00D826D2">
        <w:t xml:space="preserve">TASTE Incentive activities must be conducted at sites awarded the SY 2025–2026 FFVP. </w:t>
      </w:r>
    </w:p>
    <w:p w14:paraId="75E23D7B" w14:textId="6BD100F9" w:rsidR="00B81B51" w:rsidRPr="00296F31" w:rsidRDefault="00B81B51" w:rsidP="003320EB">
      <w:pPr>
        <w:pStyle w:val="ListParagraph"/>
        <w:numPr>
          <w:ilvl w:val="0"/>
          <w:numId w:val="25"/>
        </w:numPr>
        <w:rPr>
          <w:b/>
          <w:bCs/>
        </w:rPr>
      </w:pPr>
      <w:r w:rsidRPr="00296F31">
        <w:rPr>
          <w:b/>
          <w:bCs/>
        </w:rPr>
        <w:t xml:space="preserve">Can I use the </w:t>
      </w:r>
      <w:r w:rsidR="00DD59C8" w:rsidRPr="00296F31">
        <w:rPr>
          <w:b/>
          <w:bCs/>
        </w:rPr>
        <w:t xml:space="preserve">FFVP </w:t>
      </w:r>
      <w:r w:rsidR="00C52081" w:rsidRPr="00296F31">
        <w:rPr>
          <w:b/>
          <w:bCs/>
        </w:rPr>
        <w:t xml:space="preserve">TASTE Incentive </w:t>
      </w:r>
      <w:r w:rsidRPr="00296F31">
        <w:rPr>
          <w:b/>
          <w:bCs/>
        </w:rPr>
        <w:t xml:space="preserve">nutrition education materials for other activities in addition to the </w:t>
      </w:r>
      <w:r w:rsidR="00DD59C8" w:rsidRPr="00296F31">
        <w:rPr>
          <w:b/>
          <w:bCs/>
        </w:rPr>
        <w:t xml:space="preserve">FFVP </w:t>
      </w:r>
      <w:r w:rsidRPr="00296F31">
        <w:rPr>
          <w:b/>
          <w:bCs/>
        </w:rPr>
        <w:t>TASTE Incentive f</w:t>
      </w:r>
      <w:r w:rsidR="00C52081" w:rsidRPr="00296F31">
        <w:rPr>
          <w:b/>
          <w:bCs/>
        </w:rPr>
        <w:t>unded activities</w:t>
      </w:r>
      <w:r w:rsidRPr="00296F31">
        <w:rPr>
          <w:b/>
          <w:bCs/>
        </w:rPr>
        <w:t>?</w:t>
      </w:r>
    </w:p>
    <w:p w14:paraId="6801580C" w14:textId="180FAB1B" w:rsidR="00B81B51" w:rsidRPr="00D826D2" w:rsidRDefault="00C52081" w:rsidP="003320EB">
      <w:pPr>
        <w:pStyle w:val="ListParagraph"/>
        <w:numPr>
          <w:ilvl w:val="0"/>
          <w:numId w:val="0"/>
        </w:numPr>
        <w:ind w:left="720"/>
      </w:pPr>
      <w:r w:rsidRPr="00D826D2">
        <w:t xml:space="preserve">Yes. </w:t>
      </w:r>
      <w:r w:rsidR="00B81B51" w:rsidRPr="00D826D2">
        <w:t xml:space="preserve">The </w:t>
      </w:r>
      <w:r w:rsidRPr="00D826D2">
        <w:t xml:space="preserve">nutrition education materials may be used to enhance </w:t>
      </w:r>
      <w:r w:rsidR="00B81B51" w:rsidRPr="00D826D2">
        <w:t xml:space="preserve">the nutrition education offered </w:t>
      </w:r>
      <w:r w:rsidRPr="00D826D2">
        <w:t>at the</w:t>
      </w:r>
      <w:r w:rsidR="00B81B51" w:rsidRPr="00D826D2">
        <w:t xml:space="preserve"> FFVP</w:t>
      </w:r>
      <w:r w:rsidRPr="00D826D2">
        <w:t>-awarded sites</w:t>
      </w:r>
      <w:r w:rsidR="00B81B51" w:rsidRPr="00D826D2">
        <w:t xml:space="preserve">. </w:t>
      </w:r>
    </w:p>
    <w:p w14:paraId="035D9EEF" w14:textId="1D2F5D1B" w:rsidR="00B81B51" w:rsidRPr="00296F31" w:rsidRDefault="00B81B51" w:rsidP="003320EB">
      <w:pPr>
        <w:pStyle w:val="ListParagraph"/>
        <w:numPr>
          <w:ilvl w:val="0"/>
          <w:numId w:val="25"/>
        </w:numPr>
        <w:rPr>
          <w:b/>
          <w:bCs/>
        </w:rPr>
      </w:pPr>
      <w:r w:rsidRPr="00296F31">
        <w:rPr>
          <w:b/>
          <w:bCs/>
        </w:rPr>
        <w:t xml:space="preserve">Do I have to use the funds to purchase nutrition </w:t>
      </w:r>
      <w:r w:rsidR="00BD6468" w:rsidRPr="00296F31">
        <w:rPr>
          <w:b/>
          <w:bCs/>
        </w:rPr>
        <w:t xml:space="preserve">and </w:t>
      </w:r>
      <w:r w:rsidRPr="00296F31">
        <w:rPr>
          <w:b/>
          <w:bCs/>
        </w:rPr>
        <w:t>ag</w:t>
      </w:r>
      <w:r w:rsidR="00BD6468" w:rsidRPr="00296F31">
        <w:rPr>
          <w:b/>
          <w:bCs/>
        </w:rPr>
        <w:t>ricultural</w:t>
      </w:r>
      <w:r w:rsidR="00BA091B" w:rsidRPr="00296F31">
        <w:rPr>
          <w:b/>
          <w:bCs/>
        </w:rPr>
        <w:t>-based</w:t>
      </w:r>
      <w:r w:rsidR="00BD6468" w:rsidRPr="00296F31">
        <w:rPr>
          <w:b/>
          <w:bCs/>
        </w:rPr>
        <w:t xml:space="preserve"> </w:t>
      </w:r>
      <w:r w:rsidRPr="00296F31">
        <w:rPr>
          <w:b/>
          <w:bCs/>
        </w:rPr>
        <w:t>ed</w:t>
      </w:r>
      <w:r w:rsidR="00BD6468" w:rsidRPr="00296F31">
        <w:rPr>
          <w:b/>
          <w:bCs/>
        </w:rPr>
        <w:t xml:space="preserve">ucation </w:t>
      </w:r>
      <w:r w:rsidRPr="00296F31">
        <w:rPr>
          <w:b/>
          <w:bCs/>
        </w:rPr>
        <w:t>materials?</w:t>
      </w:r>
    </w:p>
    <w:p w14:paraId="793B5A4D" w14:textId="2DAB7312" w:rsidR="00B81B51" w:rsidRPr="003C3F5D" w:rsidRDefault="00B81B51" w:rsidP="003320EB">
      <w:pPr>
        <w:pStyle w:val="ListParagraph"/>
        <w:numPr>
          <w:ilvl w:val="0"/>
          <w:numId w:val="0"/>
        </w:numPr>
        <w:ind w:left="720"/>
      </w:pPr>
      <w:r w:rsidRPr="003C3F5D">
        <w:t xml:space="preserve">No. </w:t>
      </w:r>
      <w:r w:rsidR="00BD6468" w:rsidRPr="003C3F5D">
        <w:t xml:space="preserve">Grantees </w:t>
      </w:r>
      <w:r w:rsidR="00BA091B" w:rsidRPr="003C3F5D">
        <w:t xml:space="preserve">have the option </w:t>
      </w:r>
      <w:r w:rsidR="00BD6468" w:rsidRPr="003C3F5D">
        <w:t>to purchase nutrition and agricultural</w:t>
      </w:r>
      <w:r w:rsidR="00BA091B" w:rsidRPr="003C3F5D">
        <w:t>-based</w:t>
      </w:r>
      <w:r w:rsidR="00BD6468" w:rsidRPr="003C3F5D">
        <w:t xml:space="preserve"> education materials, however this is </w:t>
      </w:r>
      <w:r w:rsidR="00BD6468" w:rsidRPr="003C3F5D">
        <w:rPr>
          <w:b/>
          <w:bCs/>
        </w:rPr>
        <w:t xml:space="preserve">not </w:t>
      </w:r>
      <w:r w:rsidR="00BD6468" w:rsidRPr="003C3F5D">
        <w:t xml:space="preserve">a requirement. </w:t>
      </w:r>
    </w:p>
    <w:p w14:paraId="47AA2A50" w14:textId="5C4A71F7" w:rsidR="00695063" w:rsidRPr="00296F31" w:rsidRDefault="00695063" w:rsidP="003320EB">
      <w:pPr>
        <w:pStyle w:val="ListParagraph"/>
        <w:numPr>
          <w:ilvl w:val="0"/>
          <w:numId w:val="25"/>
        </w:numPr>
        <w:rPr>
          <w:b/>
          <w:bCs/>
        </w:rPr>
      </w:pPr>
      <w:r w:rsidRPr="00296F31">
        <w:rPr>
          <w:b/>
          <w:bCs/>
        </w:rPr>
        <w:t>How many new producer relationships do I need to develop if my SFA is awarded multiple sites?</w:t>
      </w:r>
    </w:p>
    <w:p w14:paraId="435C41A7" w14:textId="7C2DAF0C" w:rsidR="00296F31" w:rsidRDefault="00BA091B" w:rsidP="00296F31">
      <w:pPr>
        <w:pStyle w:val="ListParagraph"/>
        <w:numPr>
          <w:ilvl w:val="0"/>
          <w:numId w:val="0"/>
        </w:numPr>
        <w:ind w:left="720"/>
      </w:pPr>
      <w:r w:rsidRPr="00192150">
        <w:lastRenderedPageBreak/>
        <w:t>The</w:t>
      </w:r>
      <w:r w:rsidR="00695063" w:rsidRPr="00192150">
        <w:t xml:space="preserve"> purchasing relationships are developed at the SFA level, and not the site level</w:t>
      </w:r>
      <w:r w:rsidR="00C935ED" w:rsidRPr="00192150">
        <w:t>.</w:t>
      </w:r>
      <w:r w:rsidR="00695063" w:rsidRPr="00192150">
        <w:t xml:space="preserve"> </w:t>
      </w:r>
      <w:r w:rsidR="00C935ED" w:rsidRPr="00192150">
        <w:t>T</w:t>
      </w:r>
      <w:r w:rsidR="00695063" w:rsidRPr="00192150">
        <w:t xml:space="preserve">he </w:t>
      </w:r>
      <w:r w:rsidR="00DD59C8" w:rsidRPr="00192150">
        <w:t xml:space="preserve">FFVP </w:t>
      </w:r>
      <w:r w:rsidR="00695063" w:rsidRPr="00192150">
        <w:t xml:space="preserve">TASTE Incentive </w:t>
      </w:r>
      <w:r w:rsidR="00C935ED" w:rsidRPr="00192150">
        <w:t>requires</w:t>
      </w:r>
      <w:r w:rsidR="00695063" w:rsidRPr="00192150">
        <w:t xml:space="preserve"> </w:t>
      </w:r>
      <w:r w:rsidR="00A61495">
        <w:t xml:space="preserve">that </w:t>
      </w:r>
      <w:r w:rsidR="00695063" w:rsidRPr="00192150">
        <w:t>two new procurement relationships</w:t>
      </w:r>
      <w:r w:rsidR="008364CF" w:rsidRPr="00192150">
        <w:t xml:space="preserve"> be developed </w:t>
      </w:r>
      <w:r w:rsidR="00695063" w:rsidRPr="00192150">
        <w:t>per SFA</w:t>
      </w:r>
      <w:r w:rsidR="00C75DFA" w:rsidRPr="00192150">
        <w:t>.</w:t>
      </w:r>
      <w:bookmarkStart w:id="92" w:name="Contacts"/>
    </w:p>
    <w:p w14:paraId="7FA15FA2" w14:textId="77777777" w:rsidR="00296F31" w:rsidRDefault="00296F31">
      <w:pPr>
        <w:rPr>
          <w:rFonts w:ascii="Arial" w:hAnsi="Arial" w:cs="Arial"/>
          <w:sz w:val="24"/>
          <w:szCs w:val="24"/>
        </w:rPr>
      </w:pPr>
      <w:r>
        <w:br w:type="page"/>
      </w:r>
    </w:p>
    <w:p w14:paraId="45FA74CB" w14:textId="1B9F2507" w:rsidR="008A7A35" w:rsidRPr="006F40AC" w:rsidRDefault="008A7A35" w:rsidP="003320EB">
      <w:pPr>
        <w:pStyle w:val="Heading2"/>
        <w:rPr>
          <w:sz w:val="22"/>
          <w:szCs w:val="22"/>
        </w:rPr>
      </w:pPr>
      <w:bookmarkStart w:id="93" w:name="_Toc190174295"/>
      <w:bookmarkStart w:id="94" w:name="_Toc190182506"/>
      <w:r w:rsidRPr="006F40AC">
        <w:rPr>
          <w:sz w:val="36"/>
          <w:szCs w:val="36"/>
        </w:rPr>
        <w:lastRenderedPageBreak/>
        <w:t>Contacts</w:t>
      </w:r>
      <w:bookmarkEnd w:id="93"/>
      <w:bookmarkEnd w:id="94"/>
    </w:p>
    <w:p w14:paraId="345F7C9E" w14:textId="126CB970" w:rsidR="008A7A35" w:rsidRPr="006F40AC" w:rsidRDefault="008A7A35" w:rsidP="003320EB">
      <w:pPr>
        <w:pStyle w:val="Heading3"/>
        <w:rPr>
          <w:rFonts w:eastAsia="Times New Roman"/>
          <w:sz w:val="28"/>
          <w:szCs w:val="28"/>
        </w:rPr>
      </w:pPr>
      <w:bookmarkStart w:id="95" w:name="_Toc190174296"/>
      <w:bookmarkStart w:id="96" w:name="_Toc190182507"/>
      <w:bookmarkStart w:id="97" w:name="CDEF2SContactInformation"/>
      <w:bookmarkEnd w:id="92"/>
      <w:r w:rsidRPr="006F40AC">
        <w:rPr>
          <w:rFonts w:eastAsia="Times New Roman"/>
          <w:sz w:val="28"/>
          <w:szCs w:val="28"/>
        </w:rPr>
        <w:t>California Department of Education</w:t>
      </w:r>
      <w:r w:rsidR="00296F31" w:rsidRPr="00296F31">
        <w:rPr>
          <w:rFonts w:asciiTheme="minorHAnsi" w:eastAsiaTheme="minorHAnsi" w:hAnsiTheme="minorHAnsi" w:cstheme="minorBidi"/>
          <w:b w:val="0"/>
          <w:bCs w:val="0"/>
          <w:color w:val="auto"/>
          <w:sz w:val="24"/>
          <w:szCs w:val="24"/>
        </w:rPr>
        <w:t xml:space="preserve"> </w:t>
      </w:r>
      <w:r w:rsidR="00296F31" w:rsidRPr="00296F31">
        <w:rPr>
          <w:rFonts w:eastAsia="Times New Roman"/>
          <w:sz w:val="28"/>
          <w:szCs w:val="28"/>
        </w:rPr>
        <w:t>Farm to School</w:t>
      </w:r>
      <w:r w:rsidRPr="006F40AC">
        <w:rPr>
          <w:rFonts w:eastAsia="Times New Roman"/>
          <w:sz w:val="28"/>
          <w:szCs w:val="28"/>
        </w:rPr>
        <w:t xml:space="preserve"> </w:t>
      </w:r>
      <w:r w:rsidR="00296F31">
        <w:rPr>
          <w:rFonts w:eastAsia="Times New Roman"/>
          <w:sz w:val="28"/>
          <w:szCs w:val="28"/>
        </w:rPr>
        <w:t>(</w:t>
      </w:r>
      <w:r w:rsidRPr="006F40AC">
        <w:rPr>
          <w:rFonts w:eastAsia="Times New Roman"/>
          <w:sz w:val="28"/>
          <w:szCs w:val="28"/>
        </w:rPr>
        <w:t>F2S</w:t>
      </w:r>
      <w:r w:rsidR="00296F31">
        <w:rPr>
          <w:rFonts w:eastAsia="Times New Roman"/>
          <w:sz w:val="28"/>
          <w:szCs w:val="28"/>
        </w:rPr>
        <w:t>)</w:t>
      </w:r>
      <w:r w:rsidRPr="006F40AC">
        <w:rPr>
          <w:rFonts w:eastAsia="Times New Roman"/>
          <w:sz w:val="28"/>
          <w:szCs w:val="28"/>
        </w:rPr>
        <w:t xml:space="preserve"> Contact</w:t>
      </w:r>
      <w:r w:rsidR="002D0F4C" w:rsidRPr="006F40AC">
        <w:rPr>
          <w:rFonts w:eastAsia="Times New Roman"/>
          <w:sz w:val="28"/>
          <w:szCs w:val="28"/>
        </w:rPr>
        <w:t xml:space="preserve"> Information</w:t>
      </w:r>
      <w:bookmarkEnd w:id="95"/>
      <w:bookmarkEnd w:id="96"/>
    </w:p>
    <w:p w14:paraId="4E3C9051" w14:textId="65C29746" w:rsidR="008A7A35" w:rsidRPr="006F40AC" w:rsidRDefault="008A7A35" w:rsidP="003320EB">
      <w:pPr>
        <w:pStyle w:val="Heading4"/>
        <w:rPr>
          <w:sz w:val="24"/>
          <w:szCs w:val="24"/>
        </w:rPr>
      </w:pPr>
      <w:bookmarkStart w:id="98" w:name="_Toc190182508"/>
      <w:bookmarkStart w:id="99" w:name="FarmToSchool"/>
      <w:bookmarkEnd w:id="97"/>
      <w:r w:rsidRPr="006F40AC">
        <w:rPr>
          <w:sz w:val="24"/>
          <w:szCs w:val="24"/>
        </w:rPr>
        <w:t>Farm to School</w:t>
      </w:r>
      <w:r w:rsidR="00EC4890" w:rsidRPr="006F40AC">
        <w:rPr>
          <w:sz w:val="24"/>
          <w:szCs w:val="24"/>
        </w:rPr>
        <w:t xml:space="preserve"> (F2S)</w:t>
      </w:r>
      <w:bookmarkEnd w:id="98"/>
    </w:p>
    <w:bookmarkEnd w:id="99"/>
    <w:p w14:paraId="047941E1" w14:textId="6DE3AFB4" w:rsidR="008A7A35" w:rsidRPr="00D826D2" w:rsidRDefault="008A7A35" w:rsidP="003C3F5D">
      <w:pPr>
        <w:spacing w:after="0"/>
        <w:rPr>
          <w:rFonts w:ascii="Arial" w:hAnsi="Arial" w:cs="Arial"/>
          <w:sz w:val="24"/>
          <w:szCs w:val="24"/>
        </w:rPr>
      </w:pPr>
      <w:r w:rsidRPr="00D826D2">
        <w:rPr>
          <w:rFonts w:ascii="Arial" w:hAnsi="Arial" w:cs="Arial"/>
          <w:sz w:val="24"/>
          <w:szCs w:val="24"/>
        </w:rPr>
        <w:t xml:space="preserve">For questions about the </w:t>
      </w:r>
      <w:r w:rsidR="00DD59C8" w:rsidRPr="00D826D2">
        <w:rPr>
          <w:rFonts w:ascii="Arial" w:hAnsi="Arial" w:cs="Arial"/>
          <w:sz w:val="24"/>
          <w:szCs w:val="24"/>
        </w:rPr>
        <w:t xml:space="preserve">FFVP </w:t>
      </w:r>
      <w:r w:rsidRPr="00D826D2">
        <w:rPr>
          <w:rFonts w:ascii="Arial" w:hAnsi="Arial" w:cs="Arial"/>
          <w:sz w:val="24"/>
          <w:szCs w:val="24"/>
        </w:rPr>
        <w:t xml:space="preserve">TASTE Incentive, contact the </w:t>
      </w:r>
      <w:r w:rsidR="00397F9C" w:rsidRPr="00D826D2">
        <w:rPr>
          <w:rFonts w:ascii="Arial" w:hAnsi="Arial" w:cs="Arial"/>
          <w:sz w:val="24"/>
          <w:szCs w:val="24"/>
        </w:rPr>
        <w:t>N</w:t>
      </w:r>
      <w:r w:rsidR="00964ADD" w:rsidRPr="00D826D2">
        <w:rPr>
          <w:rFonts w:ascii="Arial" w:hAnsi="Arial" w:cs="Arial"/>
          <w:sz w:val="24"/>
          <w:szCs w:val="24"/>
        </w:rPr>
        <w:t xml:space="preserve">utrition </w:t>
      </w:r>
      <w:r w:rsidR="00397F9C" w:rsidRPr="00D826D2">
        <w:rPr>
          <w:rFonts w:ascii="Arial" w:hAnsi="Arial" w:cs="Arial"/>
          <w:sz w:val="24"/>
          <w:szCs w:val="24"/>
        </w:rPr>
        <w:t>S</w:t>
      </w:r>
      <w:r w:rsidR="00964ADD" w:rsidRPr="00D826D2">
        <w:rPr>
          <w:rFonts w:ascii="Arial" w:hAnsi="Arial" w:cs="Arial"/>
          <w:sz w:val="24"/>
          <w:szCs w:val="24"/>
        </w:rPr>
        <w:t xml:space="preserve">ervices </w:t>
      </w:r>
      <w:r w:rsidR="00397F9C" w:rsidRPr="00D826D2">
        <w:rPr>
          <w:rFonts w:ascii="Arial" w:hAnsi="Arial" w:cs="Arial"/>
          <w:sz w:val="24"/>
          <w:szCs w:val="24"/>
        </w:rPr>
        <w:t>D</w:t>
      </w:r>
      <w:r w:rsidR="00964ADD" w:rsidRPr="00D826D2">
        <w:rPr>
          <w:rFonts w:ascii="Arial" w:hAnsi="Arial" w:cs="Arial"/>
          <w:sz w:val="24"/>
          <w:szCs w:val="24"/>
        </w:rPr>
        <w:t>ivision (NSD)</w:t>
      </w:r>
      <w:r w:rsidR="00397F9C" w:rsidRPr="00D826D2">
        <w:rPr>
          <w:rFonts w:ascii="Arial" w:hAnsi="Arial" w:cs="Arial"/>
          <w:sz w:val="24"/>
          <w:szCs w:val="24"/>
        </w:rPr>
        <w:t xml:space="preserve"> </w:t>
      </w:r>
      <w:r w:rsidRPr="00D826D2">
        <w:rPr>
          <w:rFonts w:ascii="Arial" w:hAnsi="Arial" w:cs="Arial"/>
          <w:sz w:val="24"/>
          <w:szCs w:val="24"/>
        </w:rPr>
        <w:t>F2S Team by email at </w:t>
      </w:r>
      <w:hyperlink r:id="rId22" w:history="1">
        <w:r w:rsidRPr="00D826D2">
          <w:rPr>
            <w:rStyle w:val="Hyperlink"/>
            <w:rFonts w:ascii="Arial" w:hAnsi="Arial" w:cs="Arial"/>
            <w:sz w:val="24"/>
            <w:szCs w:val="24"/>
          </w:rPr>
          <w:t>Farm2School@cde.ca.gov</w:t>
        </w:r>
      </w:hyperlink>
      <w:r w:rsidRPr="00D826D2">
        <w:rPr>
          <w:rFonts w:ascii="Arial" w:hAnsi="Arial" w:cs="Arial"/>
          <w:sz w:val="24"/>
          <w:szCs w:val="24"/>
        </w:rPr>
        <w:t>.</w:t>
      </w:r>
    </w:p>
    <w:p w14:paraId="17D9F089" w14:textId="2048705E" w:rsidR="008A7A35" w:rsidRPr="006F40AC" w:rsidRDefault="008A7A35" w:rsidP="003320EB">
      <w:pPr>
        <w:pStyle w:val="Heading4"/>
        <w:rPr>
          <w:sz w:val="24"/>
          <w:szCs w:val="24"/>
        </w:rPr>
      </w:pPr>
      <w:bookmarkStart w:id="100" w:name="_Toc190182509"/>
      <w:bookmarkStart w:id="101" w:name="FFVP"/>
      <w:r w:rsidRPr="006F40AC">
        <w:rPr>
          <w:sz w:val="24"/>
          <w:szCs w:val="24"/>
        </w:rPr>
        <w:t>FFVP</w:t>
      </w:r>
      <w:bookmarkEnd w:id="100"/>
    </w:p>
    <w:bookmarkEnd w:id="101"/>
    <w:p w14:paraId="70C92FD2" w14:textId="17612D24" w:rsidR="00404143" w:rsidRPr="00D826D2" w:rsidRDefault="00404143" w:rsidP="003C3F5D">
      <w:pPr>
        <w:spacing w:after="240"/>
        <w:rPr>
          <w:rFonts w:ascii="Arial" w:hAnsi="Arial" w:cs="Arial"/>
          <w:sz w:val="24"/>
          <w:szCs w:val="24"/>
        </w:rPr>
      </w:pPr>
      <w:r w:rsidRPr="00D826D2">
        <w:rPr>
          <w:rFonts w:ascii="Arial" w:hAnsi="Arial" w:cs="Arial"/>
          <w:sz w:val="24"/>
          <w:szCs w:val="24"/>
        </w:rPr>
        <w:t>For general questions</w:t>
      </w:r>
      <w:r w:rsidR="00397F9C" w:rsidRPr="00D826D2">
        <w:rPr>
          <w:rFonts w:ascii="Arial" w:hAnsi="Arial" w:cs="Arial"/>
          <w:sz w:val="24"/>
          <w:szCs w:val="24"/>
        </w:rPr>
        <w:t xml:space="preserve"> about the FFVP</w:t>
      </w:r>
      <w:r w:rsidRPr="00D826D2">
        <w:rPr>
          <w:rFonts w:ascii="Arial" w:hAnsi="Arial" w:cs="Arial"/>
          <w:sz w:val="24"/>
          <w:szCs w:val="24"/>
        </w:rPr>
        <w:t xml:space="preserve">, contact the </w:t>
      </w:r>
      <w:r w:rsidR="00A61495">
        <w:rPr>
          <w:rFonts w:ascii="Arial" w:hAnsi="Arial" w:cs="Arial"/>
          <w:sz w:val="24"/>
          <w:szCs w:val="24"/>
        </w:rPr>
        <w:t>CDE</w:t>
      </w:r>
      <w:r w:rsidRPr="00D826D2">
        <w:rPr>
          <w:rFonts w:ascii="Arial" w:hAnsi="Arial" w:cs="Arial"/>
          <w:sz w:val="24"/>
          <w:szCs w:val="24"/>
        </w:rPr>
        <w:t xml:space="preserve"> FFVP Team by email at </w:t>
      </w:r>
      <w:hyperlink r:id="rId23" w:history="1">
        <w:r w:rsidRPr="00D826D2">
          <w:rPr>
            <w:rStyle w:val="Hyperlink"/>
            <w:rFonts w:ascii="Arial" w:hAnsi="Arial" w:cs="Arial"/>
            <w:sz w:val="24"/>
            <w:szCs w:val="24"/>
          </w:rPr>
          <w:t>FFVP@cde.ca.gov</w:t>
        </w:r>
      </w:hyperlink>
      <w:r w:rsidRPr="00D826D2">
        <w:rPr>
          <w:rFonts w:ascii="Arial" w:hAnsi="Arial" w:cs="Arial"/>
          <w:sz w:val="24"/>
          <w:szCs w:val="24"/>
        </w:rPr>
        <w:t>.</w:t>
      </w:r>
    </w:p>
    <w:p w14:paraId="713C81E6" w14:textId="4A0DC42D" w:rsidR="00404143" w:rsidRPr="00D826D2" w:rsidRDefault="00404143" w:rsidP="003C3F5D">
      <w:pPr>
        <w:spacing w:after="0"/>
        <w:rPr>
          <w:rFonts w:ascii="Arial" w:hAnsi="Arial" w:cs="Arial"/>
          <w:sz w:val="24"/>
          <w:szCs w:val="24"/>
        </w:rPr>
      </w:pPr>
      <w:r w:rsidRPr="00D826D2">
        <w:rPr>
          <w:rFonts w:ascii="Arial" w:hAnsi="Arial" w:cs="Arial"/>
          <w:sz w:val="24"/>
          <w:szCs w:val="24"/>
        </w:rPr>
        <w:t>For questions about submitting monthly claims or equipment justification forms</w:t>
      </w:r>
      <w:r w:rsidR="00397F9C" w:rsidRPr="00D826D2">
        <w:rPr>
          <w:rFonts w:ascii="Arial" w:hAnsi="Arial" w:cs="Arial"/>
          <w:sz w:val="24"/>
          <w:szCs w:val="24"/>
        </w:rPr>
        <w:t xml:space="preserve"> for the FFVP</w:t>
      </w:r>
      <w:r w:rsidRPr="00D826D2">
        <w:rPr>
          <w:rFonts w:ascii="Arial" w:hAnsi="Arial" w:cs="Arial"/>
          <w:sz w:val="24"/>
          <w:szCs w:val="24"/>
        </w:rPr>
        <w:t>, contact the CDE FFVP by email at </w:t>
      </w:r>
      <w:hyperlink r:id="rId24" w:history="1">
        <w:r w:rsidRPr="00D826D2">
          <w:rPr>
            <w:rStyle w:val="Hyperlink"/>
            <w:rFonts w:ascii="Arial" w:hAnsi="Arial" w:cs="Arial"/>
            <w:sz w:val="24"/>
            <w:szCs w:val="24"/>
          </w:rPr>
          <w:t>FFVPClaim@cde.ca.gov</w:t>
        </w:r>
      </w:hyperlink>
      <w:r w:rsidRPr="00D826D2">
        <w:rPr>
          <w:rFonts w:ascii="Arial" w:hAnsi="Arial" w:cs="Arial"/>
          <w:sz w:val="24"/>
          <w:szCs w:val="24"/>
        </w:rPr>
        <w:t>.</w:t>
      </w:r>
    </w:p>
    <w:p w14:paraId="3AE10F08" w14:textId="77777777" w:rsidR="008A7A35" w:rsidRPr="006F40AC" w:rsidRDefault="008A7A35" w:rsidP="003320EB">
      <w:pPr>
        <w:pStyle w:val="Heading4"/>
        <w:rPr>
          <w:sz w:val="24"/>
          <w:szCs w:val="24"/>
        </w:rPr>
      </w:pPr>
      <w:bookmarkStart w:id="102" w:name="_Toc190182510"/>
      <w:bookmarkStart w:id="103" w:name="Procurement"/>
      <w:r w:rsidRPr="006F40AC">
        <w:rPr>
          <w:sz w:val="24"/>
          <w:szCs w:val="24"/>
        </w:rPr>
        <w:t>Procurement</w:t>
      </w:r>
      <w:bookmarkEnd w:id="102"/>
    </w:p>
    <w:bookmarkEnd w:id="103"/>
    <w:p w14:paraId="774C8E93" w14:textId="4CC40F7C" w:rsidR="005E33EE" w:rsidRDefault="008A7A35" w:rsidP="00296F31">
      <w:pPr>
        <w:spacing w:after="4200"/>
        <w:rPr>
          <w:rFonts w:ascii="Arial" w:hAnsi="Arial" w:cs="Arial"/>
          <w:sz w:val="24"/>
          <w:szCs w:val="24"/>
        </w:rPr>
      </w:pPr>
      <w:r w:rsidRPr="00D826D2">
        <w:rPr>
          <w:rFonts w:ascii="Arial" w:hAnsi="Arial" w:cs="Arial"/>
          <w:sz w:val="24"/>
          <w:szCs w:val="24"/>
        </w:rPr>
        <w:t>For questions related to procurement and procurement resources,</w:t>
      </w:r>
      <w:r w:rsidR="00397F9C" w:rsidRPr="00D826D2">
        <w:rPr>
          <w:rFonts w:ascii="Arial" w:hAnsi="Arial" w:cs="Arial"/>
          <w:sz w:val="24"/>
          <w:szCs w:val="24"/>
        </w:rPr>
        <w:t xml:space="preserve"> contact the CDE Procurement team by</w:t>
      </w:r>
      <w:r w:rsidRPr="00D826D2">
        <w:rPr>
          <w:rFonts w:ascii="Arial" w:hAnsi="Arial" w:cs="Arial"/>
          <w:sz w:val="24"/>
          <w:szCs w:val="24"/>
        </w:rPr>
        <w:t xml:space="preserve"> email</w:t>
      </w:r>
      <w:r w:rsidR="00397F9C" w:rsidRPr="00D826D2">
        <w:rPr>
          <w:rFonts w:ascii="Arial" w:hAnsi="Arial" w:cs="Arial"/>
          <w:sz w:val="24"/>
          <w:szCs w:val="24"/>
        </w:rPr>
        <w:t xml:space="preserve"> at</w:t>
      </w:r>
      <w:r w:rsidRPr="00D826D2">
        <w:rPr>
          <w:rFonts w:ascii="Arial" w:hAnsi="Arial" w:cs="Arial"/>
          <w:sz w:val="24"/>
          <w:szCs w:val="24"/>
        </w:rPr>
        <w:t> </w:t>
      </w:r>
      <w:hyperlink r:id="rId25" w:history="1">
        <w:r w:rsidRPr="00D826D2">
          <w:rPr>
            <w:rStyle w:val="Hyperlink"/>
            <w:rFonts w:ascii="Arial" w:hAnsi="Arial" w:cs="Arial"/>
            <w:sz w:val="24"/>
            <w:szCs w:val="24"/>
          </w:rPr>
          <w:t>NSDProcurementReview@cde.ca.gov</w:t>
        </w:r>
      </w:hyperlink>
      <w:r w:rsidRPr="00D826D2">
        <w:rPr>
          <w:rFonts w:ascii="Arial" w:hAnsi="Arial" w:cs="Arial"/>
          <w:sz w:val="24"/>
          <w:szCs w:val="24"/>
        </w:rPr>
        <w:t>.</w:t>
      </w:r>
    </w:p>
    <w:p w14:paraId="491E0BD7" w14:textId="3938A17E" w:rsidR="005E33EE" w:rsidRPr="005E33EE" w:rsidRDefault="005E33EE" w:rsidP="003C3F5D">
      <w:pPr>
        <w:spacing w:after="0"/>
        <w:jc w:val="center"/>
        <w:rPr>
          <w:rFonts w:ascii="Arial" w:hAnsi="Arial" w:cs="Arial"/>
          <w:sz w:val="24"/>
          <w:szCs w:val="24"/>
        </w:rPr>
      </w:pPr>
      <w:r>
        <w:rPr>
          <w:rFonts w:ascii="Arial" w:hAnsi="Arial" w:cs="Arial"/>
          <w:sz w:val="24"/>
          <w:szCs w:val="24"/>
        </w:rPr>
        <w:t>Developed by the California Department of Education, an equal opportunity provider and employer. (version February 5, 2025)</w:t>
      </w:r>
    </w:p>
    <w:sectPr w:rsidR="005E33EE" w:rsidRPr="005E33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531D5" w14:textId="77777777" w:rsidR="00D61210" w:rsidRDefault="00D61210" w:rsidP="007C6E8E">
      <w:pPr>
        <w:spacing w:after="0" w:line="240" w:lineRule="auto"/>
      </w:pPr>
      <w:r>
        <w:separator/>
      </w:r>
    </w:p>
  </w:endnote>
  <w:endnote w:type="continuationSeparator" w:id="0">
    <w:p w14:paraId="2A204B74" w14:textId="77777777" w:rsidR="00D61210" w:rsidRDefault="00D61210" w:rsidP="007C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87701"/>
      <w:docPartObj>
        <w:docPartGallery w:val="Page Numbers (Bottom of Page)"/>
        <w:docPartUnique/>
      </w:docPartObj>
    </w:sdtPr>
    <w:sdtContent>
      <w:sdt>
        <w:sdtPr>
          <w:id w:val="1728636285"/>
          <w:docPartObj>
            <w:docPartGallery w:val="Page Numbers (Top of Page)"/>
            <w:docPartUnique/>
          </w:docPartObj>
        </w:sdtPr>
        <w:sdtContent>
          <w:p w14:paraId="6FDBD4F9" w14:textId="4DCE7C00" w:rsidR="007C6E8E" w:rsidRDefault="007C6E8E">
            <w:pPr>
              <w:pStyle w:val="Footer"/>
              <w:jc w:val="center"/>
            </w:pPr>
            <w:r w:rsidRPr="007C6E8E">
              <w:rPr>
                <w:rFonts w:ascii="Arial" w:hAnsi="Arial" w:cs="Arial"/>
                <w:sz w:val="24"/>
                <w:szCs w:val="24"/>
              </w:rPr>
              <w:t xml:space="preserve">Page </w:t>
            </w:r>
            <w:r w:rsidRPr="007C6E8E">
              <w:rPr>
                <w:rFonts w:ascii="Arial" w:hAnsi="Arial" w:cs="Arial"/>
                <w:b/>
                <w:bCs/>
                <w:sz w:val="24"/>
                <w:szCs w:val="24"/>
              </w:rPr>
              <w:fldChar w:fldCharType="begin"/>
            </w:r>
            <w:r w:rsidRPr="007C6E8E">
              <w:rPr>
                <w:rFonts w:ascii="Arial" w:hAnsi="Arial" w:cs="Arial"/>
                <w:b/>
                <w:bCs/>
                <w:sz w:val="24"/>
                <w:szCs w:val="24"/>
              </w:rPr>
              <w:instrText xml:space="preserve"> PAGE </w:instrText>
            </w:r>
            <w:r w:rsidRPr="007C6E8E">
              <w:rPr>
                <w:rFonts w:ascii="Arial" w:hAnsi="Arial" w:cs="Arial"/>
                <w:b/>
                <w:bCs/>
                <w:sz w:val="24"/>
                <w:szCs w:val="24"/>
              </w:rPr>
              <w:fldChar w:fldCharType="separate"/>
            </w:r>
            <w:r w:rsidRPr="007C6E8E">
              <w:rPr>
                <w:rFonts w:ascii="Arial" w:hAnsi="Arial" w:cs="Arial"/>
                <w:b/>
                <w:bCs/>
                <w:noProof/>
                <w:sz w:val="24"/>
                <w:szCs w:val="24"/>
              </w:rPr>
              <w:t>2</w:t>
            </w:r>
            <w:r w:rsidRPr="007C6E8E">
              <w:rPr>
                <w:rFonts w:ascii="Arial" w:hAnsi="Arial" w:cs="Arial"/>
                <w:b/>
                <w:bCs/>
                <w:sz w:val="24"/>
                <w:szCs w:val="24"/>
              </w:rPr>
              <w:fldChar w:fldCharType="end"/>
            </w:r>
            <w:r w:rsidRPr="007C6E8E">
              <w:rPr>
                <w:rFonts w:ascii="Arial" w:hAnsi="Arial" w:cs="Arial"/>
                <w:sz w:val="24"/>
                <w:szCs w:val="24"/>
              </w:rPr>
              <w:t xml:space="preserve"> of </w:t>
            </w:r>
            <w:r w:rsidRPr="007C6E8E">
              <w:rPr>
                <w:rFonts w:ascii="Arial" w:hAnsi="Arial" w:cs="Arial"/>
                <w:b/>
                <w:bCs/>
                <w:sz w:val="24"/>
                <w:szCs w:val="24"/>
              </w:rPr>
              <w:fldChar w:fldCharType="begin"/>
            </w:r>
            <w:r w:rsidRPr="007C6E8E">
              <w:rPr>
                <w:rFonts w:ascii="Arial" w:hAnsi="Arial" w:cs="Arial"/>
                <w:b/>
                <w:bCs/>
                <w:sz w:val="24"/>
                <w:szCs w:val="24"/>
              </w:rPr>
              <w:instrText xml:space="preserve"> NUMPAGES  </w:instrText>
            </w:r>
            <w:r w:rsidRPr="007C6E8E">
              <w:rPr>
                <w:rFonts w:ascii="Arial" w:hAnsi="Arial" w:cs="Arial"/>
                <w:b/>
                <w:bCs/>
                <w:sz w:val="24"/>
                <w:szCs w:val="24"/>
              </w:rPr>
              <w:fldChar w:fldCharType="separate"/>
            </w:r>
            <w:r w:rsidRPr="007C6E8E">
              <w:rPr>
                <w:rFonts w:ascii="Arial" w:hAnsi="Arial" w:cs="Arial"/>
                <w:b/>
                <w:bCs/>
                <w:noProof/>
                <w:sz w:val="24"/>
                <w:szCs w:val="24"/>
              </w:rPr>
              <w:t>2</w:t>
            </w:r>
            <w:r w:rsidRPr="007C6E8E">
              <w:rPr>
                <w:rFonts w:ascii="Arial" w:hAnsi="Arial" w:cs="Arial"/>
                <w:b/>
                <w:bCs/>
                <w:sz w:val="24"/>
                <w:szCs w:val="24"/>
              </w:rPr>
              <w:fldChar w:fldCharType="end"/>
            </w:r>
          </w:p>
        </w:sdtContent>
      </w:sdt>
    </w:sdtContent>
  </w:sdt>
  <w:p w14:paraId="3CDCAB9D" w14:textId="77777777" w:rsidR="007C6E8E" w:rsidRDefault="007C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D760F" w14:textId="77777777" w:rsidR="00D61210" w:rsidRDefault="00D61210" w:rsidP="007C6E8E">
      <w:pPr>
        <w:spacing w:after="0" w:line="240" w:lineRule="auto"/>
      </w:pPr>
      <w:r>
        <w:separator/>
      </w:r>
    </w:p>
  </w:footnote>
  <w:footnote w:type="continuationSeparator" w:id="0">
    <w:p w14:paraId="1F8D56D4" w14:textId="77777777" w:rsidR="00D61210" w:rsidRDefault="00D61210" w:rsidP="007C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741B"/>
    <w:multiLevelType w:val="multilevel"/>
    <w:tmpl w:val="207C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F5FC1"/>
    <w:multiLevelType w:val="hybridMultilevel"/>
    <w:tmpl w:val="A00A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336EC"/>
    <w:multiLevelType w:val="hybridMultilevel"/>
    <w:tmpl w:val="8350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075E5"/>
    <w:multiLevelType w:val="hybridMultilevel"/>
    <w:tmpl w:val="2402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55D0F"/>
    <w:multiLevelType w:val="multilevel"/>
    <w:tmpl w:val="BA0A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E09F5"/>
    <w:multiLevelType w:val="hybridMultilevel"/>
    <w:tmpl w:val="578864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71F99"/>
    <w:multiLevelType w:val="hybridMultilevel"/>
    <w:tmpl w:val="EE780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33C2D"/>
    <w:multiLevelType w:val="hybridMultilevel"/>
    <w:tmpl w:val="A456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56FE5"/>
    <w:multiLevelType w:val="multilevel"/>
    <w:tmpl w:val="807EF7B4"/>
    <w:lvl w:ilvl="0">
      <w:start w:val="4"/>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730B9"/>
    <w:multiLevelType w:val="multilevel"/>
    <w:tmpl w:val="93E6518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81CEC"/>
    <w:multiLevelType w:val="multilevel"/>
    <w:tmpl w:val="93E6518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879E8"/>
    <w:multiLevelType w:val="hybridMultilevel"/>
    <w:tmpl w:val="BAF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C5287"/>
    <w:multiLevelType w:val="hybridMultilevel"/>
    <w:tmpl w:val="59FC6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E4CA8"/>
    <w:multiLevelType w:val="hybridMultilevel"/>
    <w:tmpl w:val="26A8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A6DB5"/>
    <w:multiLevelType w:val="multilevel"/>
    <w:tmpl w:val="100E55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71A49"/>
    <w:multiLevelType w:val="hybridMultilevel"/>
    <w:tmpl w:val="473678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7C3511"/>
    <w:multiLevelType w:val="multilevel"/>
    <w:tmpl w:val="78DAD438"/>
    <w:lvl w:ilvl="0">
      <w:start w:val="4"/>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33754"/>
    <w:multiLevelType w:val="hybridMultilevel"/>
    <w:tmpl w:val="D372419C"/>
    <w:lvl w:ilvl="0" w:tplc="9214993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23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62E9E"/>
    <w:multiLevelType w:val="multilevel"/>
    <w:tmpl w:val="BA0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35C37"/>
    <w:multiLevelType w:val="hybridMultilevel"/>
    <w:tmpl w:val="E688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176C8"/>
    <w:multiLevelType w:val="hybridMultilevel"/>
    <w:tmpl w:val="5D723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004E5"/>
    <w:multiLevelType w:val="hybridMultilevel"/>
    <w:tmpl w:val="AA78376C"/>
    <w:lvl w:ilvl="0" w:tplc="FFFFFFFF">
      <w:start w:val="1"/>
      <w:numFmt w:val="decimal"/>
      <w:lvlText w:val="%1."/>
      <w:lvlJc w:val="left"/>
      <w:pPr>
        <w:ind w:left="720" w:hanging="360"/>
      </w:pPr>
      <w:rPr>
        <w:rFonts w:ascii="Arial" w:hAnsi="Arial" w:cs="Arial" w:hint="default"/>
        <w:sz w:val="24"/>
        <w:szCs w:val="24"/>
      </w:r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506259"/>
    <w:multiLevelType w:val="hybridMultilevel"/>
    <w:tmpl w:val="D582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77E49"/>
    <w:multiLevelType w:val="multilevel"/>
    <w:tmpl w:val="5A54DB4C"/>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4517A1"/>
    <w:multiLevelType w:val="hybridMultilevel"/>
    <w:tmpl w:val="435C8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C4709"/>
    <w:multiLevelType w:val="multilevel"/>
    <w:tmpl w:val="1130E1BA"/>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7233B"/>
    <w:multiLevelType w:val="multilevel"/>
    <w:tmpl w:val="807EF7B4"/>
    <w:lvl w:ilvl="0">
      <w:start w:val="4"/>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8F443A"/>
    <w:multiLevelType w:val="multilevel"/>
    <w:tmpl w:val="395265B8"/>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877D1"/>
    <w:multiLevelType w:val="multilevel"/>
    <w:tmpl w:val="807EF7B4"/>
    <w:lvl w:ilvl="0">
      <w:start w:val="4"/>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4234312">
    <w:abstractNumId w:val="0"/>
  </w:num>
  <w:num w:numId="2" w16cid:durableId="1819834554">
    <w:abstractNumId w:val="17"/>
  </w:num>
  <w:num w:numId="3" w16cid:durableId="1984888954">
    <w:abstractNumId w:val="12"/>
  </w:num>
  <w:num w:numId="4" w16cid:durableId="1038318858">
    <w:abstractNumId w:val="25"/>
  </w:num>
  <w:num w:numId="5" w16cid:durableId="339896425">
    <w:abstractNumId w:val="13"/>
  </w:num>
  <w:num w:numId="6" w16cid:durableId="1368482786">
    <w:abstractNumId w:val="1"/>
  </w:num>
  <w:num w:numId="7" w16cid:durableId="1406028896">
    <w:abstractNumId w:val="18"/>
  </w:num>
  <w:num w:numId="8" w16cid:durableId="255868065">
    <w:abstractNumId w:val="4"/>
  </w:num>
  <w:num w:numId="9" w16cid:durableId="1614432784">
    <w:abstractNumId w:val="22"/>
  </w:num>
  <w:num w:numId="10" w16cid:durableId="565263800">
    <w:abstractNumId w:val="11"/>
  </w:num>
  <w:num w:numId="11" w16cid:durableId="940186207">
    <w:abstractNumId w:val="3"/>
  </w:num>
  <w:num w:numId="12" w16cid:durableId="1383602988">
    <w:abstractNumId w:val="7"/>
  </w:num>
  <w:num w:numId="13" w16cid:durableId="1060907534">
    <w:abstractNumId w:val="5"/>
  </w:num>
  <w:num w:numId="14" w16cid:durableId="1743141365">
    <w:abstractNumId w:val="15"/>
  </w:num>
  <w:num w:numId="15" w16cid:durableId="13461802">
    <w:abstractNumId w:val="24"/>
  </w:num>
  <w:num w:numId="16" w16cid:durableId="53892035">
    <w:abstractNumId w:val="20"/>
  </w:num>
  <w:num w:numId="17" w16cid:durableId="879510040">
    <w:abstractNumId w:val="2"/>
  </w:num>
  <w:num w:numId="18" w16cid:durableId="1158811987">
    <w:abstractNumId w:val="23"/>
  </w:num>
  <w:num w:numId="19" w16cid:durableId="1146817377">
    <w:abstractNumId w:val="19"/>
  </w:num>
  <w:num w:numId="20" w16cid:durableId="1678464861">
    <w:abstractNumId w:val="21"/>
  </w:num>
  <w:num w:numId="21" w16cid:durableId="640883553">
    <w:abstractNumId w:val="6"/>
  </w:num>
  <w:num w:numId="22" w16cid:durableId="1262375888">
    <w:abstractNumId w:val="10"/>
  </w:num>
  <w:num w:numId="23" w16cid:durableId="886571115">
    <w:abstractNumId w:val="14"/>
  </w:num>
  <w:num w:numId="24" w16cid:durableId="1652906637">
    <w:abstractNumId w:val="9"/>
  </w:num>
  <w:num w:numId="25" w16cid:durableId="1992518022">
    <w:abstractNumId w:val="27"/>
  </w:num>
  <w:num w:numId="26" w16cid:durableId="1222640972">
    <w:abstractNumId w:val="16"/>
  </w:num>
  <w:num w:numId="27" w16cid:durableId="2146658775">
    <w:abstractNumId w:val="8"/>
  </w:num>
  <w:num w:numId="28" w16cid:durableId="1326131862">
    <w:abstractNumId w:val="26"/>
  </w:num>
  <w:num w:numId="29" w16cid:durableId="173515530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98"/>
    <w:rsid w:val="00000445"/>
    <w:rsid w:val="00016BE8"/>
    <w:rsid w:val="0001762E"/>
    <w:rsid w:val="00030BCF"/>
    <w:rsid w:val="0003176E"/>
    <w:rsid w:val="00031862"/>
    <w:rsid w:val="00036153"/>
    <w:rsid w:val="000459F7"/>
    <w:rsid w:val="00051797"/>
    <w:rsid w:val="0005646D"/>
    <w:rsid w:val="0006330B"/>
    <w:rsid w:val="00073436"/>
    <w:rsid w:val="00077C19"/>
    <w:rsid w:val="00082A5E"/>
    <w:rsid w:val="00083FB3"/>
    <w:rsid w:val="000A033C"/>
    <w:rsid w:val="000A0AD4"/>
    <w:rsid w:val="000A1E3B"/>
    <w:rsid w:val="000B03AC"/>
    <w:rsid w:val="000B1860"/>
    <w:rsid w:val="000B5245"/>
    <w:rsid w:val="000B653F"/>
    <w:rsid w:val="000B6D31"/>
    <w:rsid w:val="000D1BE3"/>
    <w:rsid w:val="000F0159"/>
    <w:rsid w:val="000F31B0"/>
    <w:rsid w:val="001032BD"/>
    <w:rsid w:val="0011280D"/>
    <w:rsid w:val="00121717"/>
    <w:rsid w:val="001261A2"/>
    <w:rsid w:val="001306BD"/>
    <w:rsid w:val="00131113"/>
    <w:rsid w:val="001422AF"/>
    <w:rsid w:val="001465F3"/>
    <w:rsid w:val="0016137E"/>
    <w:rsid w:val="00176B11"/>
    <w:rsid w:val="00192150"/>
    <w:rsid w:val="00192A18"/>
    <w:rsid w:val="001A758F"/>
    <w:rsid w:val="001B04AE"/>
    <w:rsid w:val="001B45FA"/>
    <w:rsid w:val="001C0181"/>
    <w:rsid w:val="001E23E5"/>
    <w:rsid w:val="001E7AD3"/>
    <w:rsid w:val="001F22BF"/>
    <w:rsid w:val="001F47FB"/>
    <w:rsid w:val="00201F53"/>
    <w:rsid w:val="00205F52"/>
    <w:rsid w:val="00217BCF"/>
    <w:rsid w:val="00222C5F"/>
    <w:rsid w:val="00240C06"/>
    <w:rsid w:val="002431EE"/>
    <w:rsid w:val="00244EC1"/>
    <w:rsid w:val="00245EE4"/>
    <w:rsid w:val="002501F6"/>
    <w:rsid w:val="00261EA9"/>
    <w:rsid w:val="00272654"/>
    <w:rsid w:val="0027317D"/>
    <w:rsid w:val="00285674"/>
    <w:rsid w:val="00294C5B"/>
    <w:rsid w:val="00295797"/>
    <w:rsid w:val="00295DEF"/>
    <w:rsid w:val="00296F31"/>
    <w:rsid w:val="00297040"/>
    <w:rsid w:val="002A1460"/>
    <w:rsid w:val="002A3A36"/>
    <w:rsid w:val="002B6812"/>
    <w:rsid w:val="002C01CE"/>
    <w:rsid w:val="002C061D"/>
    <w:rsid w:val="002C1EEC"/>
    <w:rsid w:val="002D0F4C"/>
    <w:rsid w:val="002D7D60"/>
    <w:rsid w:val="002E49ED"/>
    <w:rsid w:val="00304D1B"/>
    <w:rsid w:val="00322080"/>
    <w:rsid w:val="00326629"/>
    <w:rsid w:val="00326B69"/>
    <w:rsid w:val="00327239"/>
    <w:rsid w:val="003320EB"/>
    <w:rsid w:val="00336ABE"/>
    <w:rsid w:val="00340FD6"/>
    <w:rsid w:val="003433C0"/>
    <w:rsid w:val="003439AD"/>
    <w:rsid w:val="00350C51"/>
    <w:rsid w:val="00360CF3"/>
    <w:rsid w:val="00370E39"/>
    <w:rsid w:val="0037182D"/>
    <w:rsid w:val="003732B6"/>
    <w:rsid w:val="00375E77"/>
    <w:rsid w:val="003805C0"/>
    <w:rsid w:val="00382735"/>
    <w:rsid w:val="00384E50"/>
    <w:rsid w:val="003872E0"/>
    <w:rsid w:val="00390EDF"/>
    <w:rsid w:val="0039317C"/>
    <w:rsid w:val="00394101"/>
    <w:rsid w:val="00397F9C"/>
    <w:rsid w:val="003B087E"/>
    <w:rsid w:val="003C3F5D"/>
    <w:rsid w:val="003C5200"/>
    <w:rsid w:val="003E0F91"/>
    <w:rsid w:val="003E3B49"/>
    <w:rsid w:val="003F3E20"/>
    <w:rsid w:val="003F3E3F"/>
    <w:rsid w:val="00403EC9"/>
    <w:rsid w:val="00404143"/>
    <w:rsid w:val="004059E0"/>
    <w:rsid w:val="00412E8B"/>
    <w:rsid w:val="004204EF"/>
    <w:rsid w:val="00422A26"/>
    <w:rsid w:val="00427698"/>
    <w:rsid w:val="00427BDD"/>
    <w:rsid w:val="00434542"/>
    <w:rsid w:val="00452BBF"/>
    <w:rsid w:val="00465929"/>
    <w:rsid w:val="004710AA"/>
    <w:rsid w:val="00472F62"/>
    <w:rsid w:val="0047657A"/>
    <w:rsid w:val="004B2416"/>
    <w:rsid w:val="004B62AD"/>
    <w:rsid w:val="004E6228"/>
    <w:rsid w:val="004F2D3C"/>
    <w:rsid w:val="00512297"/>
    <w:rsid w:val="0051509B"/>
    <w:rsid w:val="00523B89"/>
    <w:rsid w:val="0053488A"/>
    <w:rsid w:val="005362CD"/>
    <w:rsid w:val="005409B6"/>
    <w:rsid w:val="0054258B"/>
    <w:rsid w:val="005465EE"/>
    <w:rsid w:val="00550861"/>
    <w:rsid w:val="00560DDE"/>
    <w:rsid w:val="005729A1"/>
    <w:rsid w:val="00573381"/>
    <w:rsid w:val="0058467D"/>
    <w:rsid w:val="00587B26"/>
    <w:rsid w:val="00595F3C"/>
    <w:rsid w:val="005B2A19"/>
    <w:rsid w:val="005C5F5D"/>
    <w:rsid w:val="005E33EE"/>
    <w:rsid w:val="005E5213"/>
    <w:rsid w:val="006000E4"/>
    <w:rsid w:val="00617613"/>
    <w:rsid w:val="0062385D"/>
    <w:rsid w:val="00623C83"/>
    <w:rsid w:val="00623F34"/>
    <w:rsid w:val="00632306"/>
    <w:rsid w:val="00634E59"/>
    <w:rsid w:val="006453F3"/>
    <w:rsid w:val="00646B57"/>
    <w:rsid w:val="0065673C"/>
    <w:rsid w:val="00661CBE"/>
    <w:rsid w:val="006772CC"/>
    <w:rsid w:val="00677500"/>
    <w:rsid w:val="00695063"/>
    <w:rsid w:val="006A11B3"/>
    <w:rsid w:val="006A6E5D"/>
    <w:rsid w:val="006B2DE7"/>
    <w:rsid w:val="006B503E"/>
    <w:rsid w:val="006C309C"/>
    <w:rsid w:val="006C6273"/>
    <w:rsid w:val="006D26E4"/>
    <w:rsid w:val="006E0637"/>
    <w:rsid w:val="006E2EBE"/>
    <w:rsid w:val="006E3350"/>
    <w:rsid w:val="006F032B"/>
    <w:rsid w:val="006F40AC"/>
    <w:rsid w:val="006F53E6"/>
    <w:rsid w:val="007148EC"/>
    <w:rsid w:val="00714B15"/>
    <w:rsid w:val="0072067B"/>
    <w:rsid w:val="00723C3C"/>
    <w:rsid w:val="00730741"/>
    <w:rsid w:val="00731794"/>
    <w:rsid w:val="00754154"/>
    <w:rsid w:val="00760981"/>
    <w:rsid w:val="00776CEF"/>
    <w:rsid w:val="00777C86"/>
    <w:rsid w:val="00792A60"/>
    <w:rsid w:val="007943D9"/>
    <w:rsid w:val="007A4517"/>
    <w:rsid w:val="007A4620"/>
    <w:rsid w:val="007A655C"/>
    <w:rsid w:val="007C252F"/>
    <w:rsid w:val="007C6E8E"/>
    <w:rsid w:val="007C7628"/>
    <w:rsid w:val="007E43CF"/>
    <w:rsid w:val="007E7590"/>
    <w:rsid w:val="007F4983"/>
    <w:rsid w:val="00800EBA"/>
    <w:rsid w:val="00803386"/>
    <w:rsid w:val="008224E1"/>
    <w:rsid w:val="00831D49"/>
    <w:rsid w:val="008364CF"/>
    <w:rsid w:val="00852DE7"/>
    <w:rsid w:val="0085431B"/>
    <w:rsid w:val="008545FE"/>
    <w:rsid w:val="00861CEB"/>
    <w:rsid w:val="00875C10"/>
    <w:rsid w:val="008815C2"/>
    <w:rsid w:val="00885508"/>
    <w:rsid w:val="0088798C"/>
    <w:rsid w:val="008963F1"/>
    <w:rsid w:val="00896C13"/>
    <w:rsid w:val="008A0C78"/>
    <w:rsid w:val="008A115E"/>
    <w:rsid w:val="008A1D0A"/>
    <w:rsid w:val="008A7A35"/>
    <w:rsid w:val="008F4EF8"/>
    <w:rsid w:val="009043DE"/>
    <w:rsid w:val="00907AF3"/>
    <w:rsid w:val="00911652"/>
    <w:rsid w:val="0091204C"/>
    <w:rsid w:val="009248B0"/>
    <w:rsid w:val="00926873"/>
    <w:rsid w:val="00927658"/>
    <w:rsid w:val="009355C1"/>
    <w:rsid w:val="00940723"/>
    <w:rsid w:val="00944C36"/>
    <w:rsid w:val="00962673"/>
    <w:rsid w:val="00964ADD"/>
    <w:rsid w:val="00967EB0"/>
    <w:rsid w:val="0097242D"/>
    <w:rsid w:val="00985074"/>
    <w:rsid w:val="009872C0"/>
    <w:rsid w:val="00996F6B"/>
    <w:rsid w:val="009A625A"/>
    <w:rsid w:val="009A6D2D"/>
    <w:rsid w:val="009B2806"/>
    <w:rsid w:val="009C3365"/>
    <w:rsid w:val="009C4A32"/>
    <w:rsid w:val="009D6FAF"/>
    <w:rsid w:val="009E322D"/>
    <w:rsid w:val="009E6540"/>
    <w:rsid w:val="009E783B"/>
    <w:rsid w:val="00A00A1B"/>
    <w:rsid w:val="00A1373E"/>
    <w:rsid w:val="00A138CA"/>
    <w:rsid w:val="00A17F1C"/>
    <w:rsid w:val="00A34A04"/>
    <w:rsid w:val="00A35308"/>
    <w:rsid w:val="00A355BF"/>
    <w:rsid w:val="00A359C2"/>
    <w:rsid w:val="00A3618E"/>
    <w:rsid w:val="00A40192"/>
    <w:rsid w:val="00A515D3"/>
    <w:rsid w:val="00A51E7C"/>
    <w:rsid w:val="00A61495"/>
    <w:rsid w:val="00A733D7"/>
    <w:rsid w:val="00A737F4"/>
    <w:rsid w:val="00A75367"/>
    <w:rsid w:val="00A7545F"/>
    <w:rsid w:val="00A77408"/>
    <w:rsid w:val="00A82D6C"/>
    <w:rsid w:val="00A865AF"/>
    <w:rsid w:val="00A91481"/>
    <w:rsid w:val="00A94144"/>
    <w:rsid w:val="00AA3F4B"/>
    <w:rsid w:val="00AA4B06"/>
    <w:rsid w:val="00AB6687"/>
    <w:rsid w:val="00AD68AD"/>
    <w:rsid w:val="00AE2C67"/>
    <w:rsid w:val="00AE5104"/>
    <w:rsid w:val="00AF3933"/>
    <w:rsid w:val="00AF6E7C"/>
    <w:rsid w:val="00B03F3D"/>
    <w:rsid w:val="00B1091D"/>
    <w:rsid w:val="00B2159C"/>
    <w:rsid w:val="00B2419A"/>
    <w:rsid w:val="00B3571B"/>
    <w:rsid w:val="00B52754"/>
    <w:rsid w:val="00B71093"/>
    <w:rsid w:val="00B72F81"/>
    <w:rsid w:val="00B731C2"/>
    <w:rsid w:val="00B73B81"/>
    <w:rsid w:val="00B748D6"/>
    <w:rsid w:val="00B81B51"/>
    <w:rsid w:val="00B82815"/>
    <w:rsid w:val="00B85978"/>
    <w:rsid w:val="00B8760C"/>
    <w:rsid w:val="00B91943"/>
    <w:rsid w:val="00B92192"/>
    <w:rsid w:val="00B93118"/>
    <w:rsid w:val="00B9330C"/>
    <w:rsid w:val="00BA091B"/>
    <w:rsid w:val="00BA120C"/>
    <w:rsid w:val="00BC16B6"/>
    <w:rsid w:val="00BC43EF"/>
    <w:rsid w:val="00BC4945"/>
    <w:rsid w:val="00BD6468"/>
    <w:rsid w:val="00BE0C78"/>
    <w:rsid w:val="00BE247C"/>
    <w:rsid w:val="00BE2DE4"/>
    <w:rsid w:val="00BE446C"/>
    <w:rsid w:val="00BE72B4"/>
    <w:rsid w:val="00C05697"/>
    <w:rsid w:val="00C16452"/>
    <w:rsid w:val="00C207D9"/>
    <w:rsid w:val="00C24000"/>
    <w:rsid w:val="00C44F06"/>
    <w:rsid w:val="00C52081"/>
    <w:rsid w:val="00C648F2"/>
    <w:rsid w:val="00C64D19"/>
    <w:rsid w:val="00C7152F"/>
    <w:rsid w:val="00C72C86"/>
    <w:rsid w:val="00C75DFA"/>
    <w:rsid w:val="00C81949"/>
    <w:rsid w:val="00C83040"/>
    <w:rsid w:val="00C87370"/>
    <w:rsid w:val="00C935ED"/>
    <w:rsid w:val="00CA4A47"/>
    <w:rsid w:val="00CA5D90"/>
    <w:rsid w:val="00CA6A88"/>
    <w:rsid w:val="00CB2B9F"/>
    <w:rsid w:val="00CB6A97"/>
    <w:rsid w:val="00CC2EA2"/>
    <w:rsid w:val="00CC7BDF"/>
    <w:rsid w:val="00CD206B"/>
    <w:rsid w:val="00CF21E7"/>
    <w:rsid w:val="00CF2598"/>
    <w:rsid w:val="00D115B6"/>
    <w:rsid w:val="00D13CA8"/>
    <w:rsid w:val="00D15128"/>
    <w:rsid w:val="00D35046"/>
    <w:rsid w:val="00D400DE"/>
    <w:rsid w:val="00D61210"/>
    <w:rsid w:val="00D61241"/>
    <w:rsid w:val="00D73291"/>
    <w:rsid w:val="00D826D2"/>
    <w:rsid w:val="00D879AE"/>
    <w:rsid w:val="00D929D6"/>
    <w:rsid w:val="00D94836"/>
    <w:rsid w:val="00DA68D7"/>
    <w:rsid w:val="00DC2FD4"/>
    <w:rsid w:val="00DC73ED"/>
    <w:rsid w:val="00DD59C8"/>
    <w:rsid w:val="00DE2758"/>
    <w:rsid w:val="00E22385"/>
    <w:rsid w:val="00E24D8C"/>
    <w:rsid w:val="00E274E8"/>
    <w:rsid w:val="00E308BB"/>
    <w:rsid w:val="00E3111B"/>
    <w:rsid w:val="00E36814"/>
    <w:rsid w:val="00E36FEE"/>
    <w:rsid w:val="00E44A36"/>
    <w:rsid w:val="00E52257"/>
    <w:rsid w:val="00E65772"/>
    <w:rsid w:val="00E67EA4"/>
    <w:rsid w:val="00EA2363"/>
    <w:rsid w:val="00EA4670"/>
    <w:rsid w:val="00EB0B57"/>
    <w:rsid w:val="00EB1FFA"/>
    <w:rsid w:val="00EB459A"/>
    <w:rsid w:val="00EC20FC"/>
    <w:rsid w:val="00EC4890"/>
    <w:rsid w:val="00EF3B7A"/>
    <w:rsid w:val="00F11F14"/>
    <w:rsid w:val="00F161D4"/>
    <w:rsid w:val="00F1715B"/>
    <w:rsid w:val="00F30744"/>
    <w:rsid w:val="00F53624"/>
    <w:rsid w:val="00F707F1"/>
    <w:rsid w:val="00FB1189"/>
    <w:rsid w:val="00FB2AC5"/>
    <w:rsid w:val="00FC2FA1"/>
    <w:rsid w:val="00FD000E"/>
    <w:rsid w:val="00FD7477"/>
    <w:rsid w:val="00FD76A7"/>
    <w:rsid w:val="00FE4EC2"/>
    <w:rsid w:val="00FE73B6"/>
    <w:rsid w:val="00FF3E64"/>
    <w:rsid w:val="00FF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CFB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7C"/>
  </w:style>
  <w:style w:type="paragraph" w:styleId="Heading1">
    <w:name w:val="heading 1"/>
    <w:basedOn w:val="Normal"/>
    <w:next w:val="Normal"/>
    <w:link w:val="Heading1Char"/>
    <w:uiPriority w:val="9"/>
    <w:qFormat/>
    <w:rsid w:val="006E3350"/>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Heading1"/>
    <w:next w:val="Normal"/>
    <w:link w:val="Heading2Char"/>
    <w:uiPriority w:val="9"/>
    <w:unhideWhenUsed/>
    <w:qFormat/>
    <w:rsid w:val="00FB1189"/>
    <w:pPr>
      <w:spacing w:after="240"/>
      <w:outlineLvl w:val="1"/>
    </w:pPr>
    <w:rPr>
      <w:rFonts w:ascii="Arial" w:hAnsi="Arial" w:cs="Arial"/>
      <w:b/>
      <w:bCs/>
      <w:sz w:val="32"/>
      <w:szCs w:val="32"/>
    </w:rPr>
  </w:style>
  <w:style w:type="paragraph" w:styleId="Heading3">
    <w:name w:val="heading 3"/>
    <w:basedOn w:val="Heading1"/>
    <w:next w:val="Normal"/>
    <w:link w:val="Heading3Char"/>
    <w:uiPriority w:val="9"/>
    <w:unhideWhenUsed/>
    <w:qFormat/>
    <w:rsid w:val="00B1091D"/>
    <w:pPr>
      <w:spacing w:before="480" w:after="240"/>
      <w:outlineLvl w:val="2"/>
    </w:pPr>
    <w:rPr>
      <w:rFonts w:ascii="Arial" w:hAnsi="Arial" w:cs="Arial"/>
      <w:b/>
      <w:bCs/>
      <w:sz w:val="32"/>
      <w:szCs w:val="32"/>
    </w:rPr>
  </w:style>
  <w:style w:type="paragraph" w:styleId="Heading4">
    <w:name w:val="heading 4"/>
    <w:basedOn w:val="Heading3"/>
    <w:next w:val="Normal"/>
    <w:link w:val="Heading4Char"/>
    <w:uiPriority w:val="9"/>
    <w:unhideWhenUsed/>
    <w:qFormat/>
    <w:rsid w:val="00304D1B"/>
    <w:pPr>
      <w:outlineLvl w:val="3"/>
    </w:pPr>
    <w:rPr>
      <w:rFonts w:eastAsia="Times New Roman"/>
    </w:rPr>
  </w:style>
  <w:style w:type="paragraph" w:styleId="Heading5">
    <w:name w:val="heading 5"/>
    <w:basedOn w:val="Normal"/>
    <w:next w:val="Normal"/>
    <w:link w:val="Heading5Char"/>
    <w:uiPriority w:val="9"/>
    <w:semiHidden/>
    <w:unhideWhenUsed/>
    <w:qFormat/>
    <w:rsid w:val="006E3350"/>
    <w:pPr>
      <w:keepNext/>
      <w:keepLines/>
      <w:spacing w:before="80" w:after="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4276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6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6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6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350"/>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FB1189"/>
    <w:rPr>
      <w:rFonts w:ascii="Arial" w:eastAsiaTheme="majorEastAsia" w:hAnsi="Arial" w:cs="Arial"/>
      <w:b/>
      <w:bCs/>
      <w:color w:val="000000" w:themeColor="text1"/>
      <w:sz w:val="32"/>
      <w:szCs w:val="32"/>
    </w:rPr>
  </w:style>
  <w:style w:type="character" w:customStyle="1" w:styleId="Heading3Char">
    <w:name w:val="Heading 3 Char"/>
    <w:basedOn w:val="DefaultParagraphFont"/>
    <w:link w:val="Heading3"/>
    <w:uiPriority w:val="9"/>
    <w:rsid w:val="00B1091D"/>
    <w:rPr>
      <w:rFonts w:ascii="Arial" w:eastAsiaTheme="majorEastAsia" w:hAnsi="Arial" w:cs="Arial"/>
      <w:b/>
      <w:bCs/>
      <w:color w:val="000000" w:themeColor="text1"/>
      <w:sz w:val="32"/>
      <w:szCs w:val="32"/>
    </w:rPr>
  </w:style>
  <w:style w:type="character" w:customStyle="1" w:styleId="Heading4Char">
    <w:name w:val="Heading 4 Char"/>
    <w:basedOn w:val="DefaultParagraphFont"/>
    <w:link w:val="Heading4"/>
    <w:uiPriority w:val="9"/>
    <w:rsid w:val="00304D1B"/>
    <w:rPr>
      <w:rFonts w:ascii="Arial" w:eastAsia="Times New Roman" w:hAnsi="Arial" w:cs="Arial"/>
      <w:b/>
      <w:bCs/>
      <w:color w:val="000000" w:themeColor="text1"/>
      <w:sz w:val="32"/>
      <w:szCs w:val="32"/>
    </w:rPr>
  </w:style>
  <w:style w:type="character" w:customStyle="1" w:styleId="Heading5Char">
    <w:name w:val="Heading 5 Char"/>
    <w:basedOn w:val="DefaultParagraphFont"/>
    <w:link w:val="Heading5"/>
    <w:uiPriority w:val="9"/>
    <w:semiHidden/>
    <w:rsid w:val="006E3350"/>
    <w:rPr>
      <w:rFonts w:eastAsiaTheme="majorEastAsia" w:cstheme="majorBidi"/>
    </w:rPr>
  </w:style>
  <w:style w:type="character" w:customStyle="1" w:styleId="Heading6Char">
    <w:name w:val="Heading 6 Char"/>
    <w:basedOn w:val="DefaultParagraphFont"/>
    <w:link w:val="Heading6"/>
    <w:uiPriority w:val="9"/>
    <w:semiHidden/>
    <w:rsid w:val="00427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698"/>
    <w:rPr>
      <w:rFonts w:eastAsiaTheme="majorEastAsia" w:cstheme="majorBidi"/>
      <w:color w:val="272727" w:themeColor="text1" w:themeTint="D8"/>
    </w:rPr>
  </w:style>
  <w:style w:type="paragraph" w:styleId="Title">
    <w:name w:val="Title"/>
    <w:basedOn w:val="Normal"/>
    <w:next w:val="Normal"/>
    <w:link w:val="TitleChar"/>
    <w:uiPriority w:val="10"/>
    <w:qFormat/>
    <w:rsid w:val="00427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350"/>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6E3350"/>
    <w:rPr>
      <w:rFonts w:eastAsiaTheme="majorEastAsia" w:cstheme="majorBidi"/>
      <w:spacing w:val="15"/>
      <w:sz w:val="28"/>
      <w:szCs w:val="28"/>
    </w:rPr>
  </w:style>
  <w:style w:type="paragraph" w:styleId="Quote">
    <w:name w:val="Quote"/>
    <w:basedOn w:val="Normal"/>
    <w:next w:val="Normal"/>
    <w:link w:val="QuoteChar"/>
    <w:uiPriority w:val="29"/>
    <w:qFormat/>
    <w:rsid w:val="00427698"/>
    <w:pPr>
      <w:spacing w:before="160"/>
      <w:jc w:val="center"/>
    </w:pPr>
    <w:rPr>
      <w:i/>
      <w:iCs/>
      <w:color w:val="404040" w:themeColor="text1" w:themeTint="BF"/>
    </w:rPr>
  </w:style>
  <w:style w:type="character" w:customStyle="1" w:styleId="QuoteChar">
    <w:name w:val="Quote Char"/>
    <w:basedOn w:val="DefaultParagraphFont"/>
    <w:link w:val="Quote"/>
    <w:uiPriority w:val="29"/>
    <w:rsid w:val="00427698"/>
    <w:rPr>
      <w:i/>
      <w:iCs/>
      <w:color w:val="404040" w:themeColor="text1" w:themeTint="BF"/>
    </w:rPr>
  </w:style>
  <w:style w:type="paragraph" w:styleId="ListParagraph">
    <w:name w:val="List Paragraph"/>
    <w:basedOn w:val="Normal"/>
    <w:uiPriority w:val="34"/>
    <w:qFormat/>
    <w:rsid w:val="00304D1B"/>
    <w:pPr>
      <w:numPr>
        <w:numId w:val="18"/>
      </w:numPr>
      <w:spacing w:after="240"/>
    </w:pPr>
    <w:rPr>
      <w:rFonts w:ascii="Arial" w:hAnsi="Arial" w:cs="Arial"/>
      <w:sz w:val="24"/>
      <w:szCs w:val="24"/>
    </w:rPr>
  </w:style>
  <w:style w:type="character" w:styleId="IntenseEmphasis">
    <w:name w:val="Intense Emphasis"/>
    <w:basedOn w:val="DefaultParagraphFont"/>
    <w:uiPriority w:val="21"/>
    <w:qFormat/>
    <w:rsid w:val="006E3350"/>
    <w:rPr>
      <w:i/>
      <w:iCs/>
      <w:color w:val="auto"/>
    </w:rPr>
  </w:style>
  <w:style w:type="paragraph" w:styleId="IntenseQuote">
    <w:name w:val="Intense Quote"/>
    <w:basedOn w:val="Normal"/>
    <w:next w:val="Normal"/>
    <w:link w:val="IntenseQuoteChar"/>
    <w:uiPriority w:val="30"/>
    <w:qFormat/>
    <w:rsid w:val="00427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7698"/>
    <w:rPr>
      <w:i/>
      <w:iCs/>
      <w:color w:val="2F5496" w:themeColor="accent1" w:themeShade="BF"/>
    </w:rPr>
  </w:style>
  <w:style w:type="character" w:styleId="IntenseReference">
    <w:name w:val="Intense Reference"/>
    <w:basedOn w:val="DefaultParagraphFont"/>
    <w:uiPriority w:val="32"/>
    <w:qFormat/>
    <w:rsid w:val="00427698"/>
    <w:rPr>
      <w:b/>
      <w:bCs/>
      <w:smallCaps/>
      <w:color w:val="2F5496" w:themeColor="accent1" w:themeShade="BF"/>
      <w:spacing w:val="5"/>
    </w:rPr>
  </w:style>
  <w:style w:type="character" w:styleId="Hyperlink">
    <w:name w:val="Hyperlink"/>
    <w:basedOn w:val="DefaultParagraphFont"/>
    <w:uiPriority w:val="99"/>
    <w:unhideWhenUsed/>
    <w:rsid w:val="00427698"/>
    <w:rPr>
      <w:color w:val="0563C1" w:themeColor="hyperlink"/>
      <w:u w:val="single"/>
    </w:rPr>
  </w:style>
  <w:style w:type="character" w:styleId="UnresolvedMention">
    <w:name w:val="Unresolved Mention"/>
    <w:basedOn w:val="DefaultParagraphFont"/>
    <w:uiPriority w:val="99"/>
    <w:semiHidden/>
    <w:unhideWhenUsed/>
    <w:rsid w:val="00427698"/>
    <w:rPr>
      <w:color w:val="605E5C"/>
      <w:shd w:val="clear" w:color="auto" w:fill="E1DFDD"/>
    </w:rPr>
  </w:style>
  <w:style w:type="character" w:styleId="CommentReference">
    <w:name w:val="annotation reference"/>
    <w:basedOn w:val="DefaultParagraphFont"/>
    <w:uiPriority w:val="99"/>
    <w:semiHidden/>
    <w:unhideWhenUsed/>
    <w:rsid w:val="0047657A"/>
    <w:rPr>
      <w:sz w:val="16"/>
      <w:szCs w:val="16"/>
    </w:rPr>
  </w:style>
  <w:style w:type="paragraph" w:styleId="CommentText">
    <w:name w:val="annotation text"/>
    <w:basedOn w:val="Normal"/>
    <w:link w:val="CommentTextChar"/>
    <w:uiPriority w:val="99"/>
    <w:unhideWhenUsed/>
    <w:rsid w:val="0047657A"/>
    <w:pPr>
      <w:spacing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uiPriority w:val="99"/>
    <w:rsid w:val="0047657A"/>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618E"/>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A3618E"/>
    <w:rPr>
      <w:rFonts w:ascii="Arial" w:hAnsi="Arial"/>
      <w:b/>
      <w:bCs/>
      <w:kern w:val="0"/>
      <w:sz w:val="20"/>
      <w:szCs w:val="20"/>
      <w14:ligatures w14:val="none"/>
    </w:rPr>
  </w:style>
  <w:style w:type="character" w:styleId="FollowedHyperlink">
    <w:name w:val="FollowedHyperlink"/>
    <w:basedOn w:val="DefaultParagraphFont"/>
    <w:uiPriority w:val="99"/>
    <w:semiHidden/>
    <w:unhideWhenUsed/>
    <w:rsid w:val="008F4EF8"/>
    <w:rPr>
      <w:color w:val="954F72" w:themeColor="followedHyperlink"/>
      <w:u w:val="single"/>
    </w:rPr>
  </w:style>
  <w:style w:type="paragraph" w:styleId="Revision">
    <w:name w:val="Revision"/>
    <w:hidden/>
    <w:uiPriority w:val="99"/>
    <w:semiHidden/>
    <w:rsid w:val="008F4EF8"/>
    <w:pPr>
      <w:spacing w:after="0" w:line="240" w:lineRule="auto"/>
    </w:pPr>
  </w:style>
  <w:style w:type="paragraph" w:styleId="BalloonText">
    <w:name w:val="Balloon Text"/>
    <w:basedOn w:val="Normal"/>
    <w:link w:val="BalloonTextChar"/>
    <w:uiPriority w:val="99"/>
    <w:semiHidden/>
    <w:unhideWhenUsed/>
    <w:rsid w:val="00A51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5D3"/>
    <w:rPr>
      <w:rFonts w:ascii="Segoe UI" w:hAnsi="Segoe UI" w:cs="Segoe UI"/>
      <w:sz w:val="18"/>
      <w:szCs w:val="18"/>
    </w:rPr>
  </w:style>
  <w:style w:type="paragraph" w:styleId="Header">
    <w:name w:val="header"/>
    <w:basedOn w:val="Normal"/>
    <w:link w:val="HeaderChar"/>
    <w:uiPriority w:val="99"/>
    <w:unhideWhenUsed/>
    <w:rsid w:val="007C6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E8E"/>
  </w:style>
  <w:style w:type="paragraph" w:styleId="Footer">
    <w:name w:val="footer"/>
    <w:basedOn w:val="Normal"/>
    <w:link w:val="FooterChar"/>
    <w:uiPriority w:val="99"/>
    <w:unhideWhenUsed/>
    <w:rsid w:val="007C6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E8E"/>
  </w:style>
  <w:style w:type="paragraph" w:styleId="TOCHeading">
    <w:name w:val="TOC Heading"/>
    <w:basedOn w:val="Heading1"/>
    <w:next w:val="Normal"/>
    <w:uiPriority w:val="39"/>
    <w:unhideWhenUsed/>
    <w:qFormat/>
    <w:rsid w:val="001306BD"/>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560DDE"/>
    <w:pPr>
      <w:tabs>
        <w:tab w:val="right" w:leader="dot" w:pos="9350"/>
      </w:tabs>
      <w:spacing w:after="100"/>
    </w:pPr>
    <w:rPr>
      <w:rFonts w:ascii="Arial" w:hAnsi="Arial" w:cs="Arial"/>
      <w:bCs/>
      <w:noProof/>
      <w:sz w:val="24"/>
      <w:szCs w:val="24"/>
    </w:rPr>
  </w:style>
  <w:style w:type="paragraph" w:styleId="TOC2">
    <w:name w:val="toc 2"/>
    <w:basedOn w:val="Normal"/>
    <w:next w:val="Normal"/>
    <w:autoRedefine/>
    <w:uiPriority w:val="39"/>
    <w:unhideWhenUsed/>
    <w:rsid w:val="00587B26"/>
    <w:pPr>
      <w:tabs>
        <w:tab w:val="right" w:leader="dot" w:pos="9350"/>
      </w:tabs>
      <w:spacing w:after="100"/>
    </w:pPr>
    <w:rPr>
      <w:rFonts w:ascii="Arial" w:hAnsi="Arial" w:cs="Arial"/>
      <w:b/>
      <w:bCs/>
      <w:noProof/>
      <w:sz w:val="24"/>
    </w:rPr>
  </w:style>
  <w:style w:type="paragraph" w:styleId="TOC3">
    <w:name w:val="toc 3"/>
    <w:basedOn w:val="Normal"/>
    <w:next w:val="Normal"/>
    <w:autoRedefine/>
    <w:uiPriority w:val="39"/>
    <w:unhideWhenUsed/>
    <w:rsid w:val="00F1715B"/>
    <w:pPr>
      <w:tabs>
        <w:tab w:val="right" w:leader="dot" w:pos="9350"/>
      </w:tabs>
      <w:spacing w:after="100"/>
      <w:ind w:left="440"/>
    </w:pPr>
    <w:rPr>
      <w:rFonts w:ascii="Arial" w:hAnsi="Arial" w:cs="Arial"/>
      <w:bCs/>
      <w:noProof/>
      <w:sz w:val="24"/>
    </w:rPr>
  </w:style>
  <w:style w:type="table" w:styleId="TableGrid">
    <w:name w:val="Table Grid"/>
    <w:basedOn w:val="TableNormal"/>
    <w:uiPriority w:val="39"/>
    <w:rsid w:val="0043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E7AD3"/>
    <w:pPr>
      <w:spacing w:before="100" w:beforeAutospacing="1" w:after="100" w:afterAutospacing="1" w:line="240" w:lineRule="auto"/>
      <w:ind w:left="300"/>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1E7AD3"/>
    <w:rPr>
      <w:rFonts w:ascii="Segoe UI" w:hAnsi="Segoe UI" w:cs="Segoe UI" w:hint="default"/>
      <w:sz w:val="18"/>
      <w:szCs w:val="18"/>
    </w:rPr>
  </w:style>
  <w:style w:type="paragraph" w:styleId="TOC4">
    <w:name w:val="toc 4"/>
    <w:basedOn w:val="Normal"/>
    <w:next w:val="Normal"/>
    <w:autoRedefine/>
    <w:uiPriority w:val="39"/>
    <w:unhideWhenUsed/>
    <w:rsid w:val="00560DDE"/>
    <w:pPr>
      <w:spacing w:after="100"/>
      <w:ind w:left="893"/>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0501">
      <w:bodyDiv w:val="1"/>
      <w:marLeft w:val="0"/>
      <w:marRight w:val="0"/>
      <w:marTop w:val="0"/>
      <w:marBottom w:val="0"/>
      <w:divBdr>
        <w:top w:val="none" w:sz="0" w:space="0" w:color="auto"/>
        <w:left w:val="none" w:sz="0" w:space="0" w:color="auto"/>
        <w:bottom w:val="none" w:sz="0" w:space="0" w:color="auto"/>
        <w:right w:val="none" w:sz="0" w:space="0" w:color="auto"/>
      </w:divBdr>
    </w:div>
    <w:div w:id="147987363">
      <w:bodyDiv w:val="1"/>
      <w:marLeft w:val="0"/>
      <w:marRight w:val="0"/>
      <w:marTop w:val="0"/>
      <w:marBottom w:val="0"/>
      <w:divBdr>
        <w:top w:val="none" w:sz="0" w:space="0" w:color="auto"/>
        <w:left w:val="none" w:sz="0" w:space="0" w:color="auto"/>
        <w:bottom w:val="none" w:sz="0" w:space="0" w:color="auto"/>
        <w:right w:val="none" w:sz="0" w:space="0" w:color="auto"/>
      </w:divBdr>
    </w:div>
    <w:div w:id="267351343">
      <w:bodyDiv w:val="1"/>
      <w:marLeft w:val="0"/>
      <w:marRight w:val="0"/>
      <w:marTop w:val="0"/>
      <w:marBottom w:val="0"/>
      <w:divBdr>
        <w:top w:val="none" w:sz="0" w:space="0" w:color="auto"/>
        <w:left w:val="none" w:sz="0" w:space="0" w:color="auto"/>
        <w:bottom w:val="none" w:sz="0" w:space="0" w:color="auto"/>
        <w:right w:val="none" w:sz="0" w:space="0" w:color="auto"/>
      </w:divBdr>
    </w:div>
    <w:div w:id="362561349">
      <w:bodyDiv w:val="1"/>
      <w:marLeft w:val="0"/>
      <w:marRight w:val="0"/>
      <w:marTop w:val="0"/>
      <w:marBottom w:val="0"/>
      <w:divBdr>
        <w:top w:val="none" w:sz="0" w:space="0" w:color="auto"/>
        <w:left w:val="none" w:sz="0" w:space="0" w:color="auto"/>
        <w:bottom w:val="none" w:sz="0" w:space="0" w:color="auto"/>
        <w:right w:val="none" w:sz="0" w:space="0" w:color="auto"/>
      </w:divBdr>
    </w:div>
    <w:div w:id="399715029">
      <w:bodyDiv w:val="1"/>
      <w:marLeft w:val="0"/>
      <w:marRight w:val="0"/>
      <w:marTop w:val="0"/>
      <w:marBottom w:val="0"/>
      <w:divBdr>
        <w:top w:val="none" w:sz="0" w:space="0" w:color="auto"/>
        <w:left w:val="none" w:sz="0" w:space="0" w:color="auto"/>
        <w:bottom w:val="none" w:sz="0" w:space="0" w:color="auto"/>
        <w:right w:val="none" w:sz="0" w:space="0" w:color="auto"/>
      </w:divBdr>
    </w:div>
    <w:div w:id="655763784">
      <w:bodyDiv w:val="1"/>
      <w:marLeft w:val="0"/>
      <w:marRight w:val="0"/>
      <w:marTop w:val="0"/>
      <w:marBottom w:val="0"/>
      <w:divBdr>
        <w:top w:val="none" w:sz="0" w:space="0" w:color="auto"/>
        <w:left w:val="none" w:sz="0" w:space="0" w:color="auto"/>
        <w:bottom w:val="none" w:sz="0" w:space="0" w:color="auto"/>
        <w:right w:val="none" w:sz="0" w:space="0" w:color="auto"/>
      </w:divBdr>
    </w:div>
    <w:div w:id="757485242">
      <w:bodyDiv w:val="1"/>
      <w:marLeft w:val="0"/>
      <w:marRight w:val="0"/>
      <w:marTop w:val="0"/>
      <w:marBottom w:val="0"/>
      <w:divBdr>
        <w:top w:val="none" w:sz="0" w:space="0" w:color="auto"/>
        <w:left w:val="none" w:sz="0" w:space="0" w:color="auto"/>
        <w:bottom w:val="none" w:sz="0" w:space="0" w:color="auto"/>
        <w:right w:val="none" w:sz="0" w:space="0" w:color="auto"/>
      </w:divBdr>
    </w:div>
    <w:div w:id="793331342">
      <w:bodyDiv w:val="1"/>
      <w:marLeft w:val="0"/>
      <w:marRight w:val="0"/>
      <w:marTop w:val="0"/>
      <w:marBottom w:val="0"/>
      <w:divBdr>
        <w:top w:val="none" w:sz="0" w:space="0" w:color="auto"/>
        <w:left w:val="none" w:sz="0" w:space="0" w:color="auto"/>
        <w:bottom w:val="none" w:sz="0" w:space="0" w:color="auto"/>
        <w:right w:val="none" w:sz="0" w:space="0" w:color="auto"/>
      </w:divBdr>
    </w:div>
    <w:div w:id="799374696">
      <w:bodyDiv w:val="1"/>
      <w:marLeft w:val="0"/>
      <w:marRight w:val="0"/>
      <w:marTop w:val="0"/>
      <w:marBottom w:val="0"/>
      <w:divBdr>
        <w:top w:val="none" w:sz="0" w:space="0" w:color="auto"/>
        <w:left w:val="none" w:sz="0" w:space="0" w:color="auto"/>
        <w:bottom w:val="none" w:sz="0" w:space="0" w:color="auto"/>
        <w:right w:val="none" w:sz="0" w:space="0" w:color="auto"/>
      </w:divBdr>
    </w:div>
    <w:div w:id="803812683">
      <w:bodyDiv w:val="1"/>
      <w:marLeft w:val="0"/>
      <w:marRight w:val="0"/>
      <w:marTop w:val="0"/>
      <w:marBottom w:val="0"/>
      <w:divBdr>
        <w:top w:val="none" w:sz="0" w:space="0" w:color="auto"/>
        <w:left w:val="none" w:sz="0" w:space="0" w:color="auto"/>
        <w:bottom w:val="none" w:sz="0" w:space="0" w:color="auto"/>
        <w:right w:val="none" w:sz="0" w:space="0" w:color="auto"/>
      </w:divBdr>
    </w:div>
    <w:div w:id="824979011">
      <w:bodyDiv w:val="1"/>
      <w:marLeft w:val="0"/>
      <w:marRight w:val="0"/>
      <w:marTop w:val="0"/>
      <w:marBottom w:val="0"/>
      <w:divBdr>
        <w:top w:val="none" w:sz="0" w:space="0" w:color="auto"/>
        <w:left w:val="none" w:sz="0" w:space="0" w:color="auto"/>
        <w:bottom w:val="none" w:sz="0" w:space="0" w:color="auto"/>
        <w:right w:val="none" w:sz="0" w:space="0" w:color="auto"/>
      </w:divBdr>
      <w:divsChild>
        <w:div w:id="987394615">
          <w:marLeft w:val="0"/>
          <w:marRight w:val="0"/>
          <w:marTop w:val="0"/>
          <w:marBottom w:val="0"/>
          <w:divBdr>
            <w:top w:val="none" w:sz="0" w:space="0" w:color="auto"/>
            <w:left w:val="none" w:sz="0" w:space="0" w:color="auto"/>
            <w:bottom w:val="none" w:sz="0" w:space="0" w:color="auto"/>
            <w:right w:val="none" w:sz="0" w:space="0" w:color="auto"/>
          </w:divBdr>
        </w:div>
        <w:div w:id="2015375758">
          <w:marLeft w:val="-225"/>
          <w:marRight w:val="-225"/>
          <w:marTop w:val="0"/>
          <w:marBottom w:val="0"/>
          <w:divBdr>
            <w:top w:val="none" w:sz="0" w:space="0" w:color="auto"/>
            <w:left w:val="none" w:sz="0" w:space="0" w:color="auto"/>
            <w:bottom w:val="none" w:sz="0" w:space="0" w:color="auto"/>
            <w:right w:val="none" w:sz="0" w:space="0" w:color="auto"/>
          </w:divBdr>
          <w:divsChild>
            <w:div w:id="775442364">
              <w:marLeft w:val="0"/>
              <w:marRight w:val="0"/>
              <w:marTop w:val="0"/>
              <w:marBottom w:val="0"/>
              <w:divBdr>
                <w:top w:val="none" w:sz="0" w:space="0" w:color="auto"/>
                <w:left w:val="none" w:sz="0" w:space="0" w:color="auto"/>
                <w:bottom w:val="none" w:sz="0" w:space="0" w:color="auto"/>
                <w:right w:val="none" w:sz="0" w:space="0" w:color="auto"/>
              </w:divBdr>
              <w:divsChild>
                <w:div w:id="482091000">
                  <w:marLeft w:val="0"/>
                  <w:marRight w:val="0"/>
                  <w:marTop w:val="0"/>
                  <w:marBottom w:val="0"/>
                  <w:divBdr>
                    <w:top w:val="none" w:sz="0" w:space="0" w:color="auto"/>
                    <w:left w:val="none" w:sz="0" w:space="0" w:color="auto"/>
                    <w:bottom w:val="none" w:sz="0" w:space="0" w:color="auto"/>
                    <w:right w:val="none" w:sz="0" w:space="0" w:color="auto"/>
                  </w:divBdr>
                  <w:divsChild>
                    <w:div w:id="1551723203">
                      <w:marLeft w:val="0"/>
                      <w:marRight w:val="0"/>
                      <w:marTop w:val="0"/>
                      <w:marBottom w:val="0"/>
                      <w:divBdr>
                        <w:top w:val="none" w:sz="0" w:space="0" w:color="auto"/>
                        <w:left w:val="none" w:sz="0" w:space="0" w:color="auto"/>
                        <w:bottom w:val="none" w:sz="0" w:space="0" w:color="auto"/>
                        <w:right w:val="none" w:sz="0" w:space="0" w:color="auto"/>
                      </w:divBdr>
                    </w:div>
                    <w:div w:id="1514220091">
                      <w:marLeft w:val="0"/>
                      <w:marRight w:val="0"/>
                      <w:marTop w:val="0"/>
                      <w:marBottom w:val="0"/>
                      <w:divBdr>
                        <w:top w:val="none" w:sz="0" w:space="0" w:color="auto"/>
                        <w:left w:val="none" w:sz="0" w:space="0" w:color="auto"/>
                        <w:bottom w:val="none" w:sz="0" w:space="0" w:color="auto"/>
                        <w:right w:val="none" w:sz="0" w:space="0" w:color="auto"/>
                      </w:divBdr>
                    </w:div>
                  </w:divsChild>
                </w:div>
                <w:div w:id="919828133">
                  <w:marLeft w:val="0"/>
                  <w:marRight w:val="0"/>
                  <w:marTop w:val="0"/>
                  <w:marBottom w:val="0"/>
                  <w:divBdr>
                    <w:top w:val="none" w:sz="0" w:space="0" w:color="auto"/>
                    <w:left w:val="none" w:sz="0" w:space="0" w:color="auto"/>
                    <w:bottom w:val="none" w:sz="0" w:space="0" w:color="auto"/>
                    <w:right w:val="none" w:sz="0" w:space="0" w:color="auto"/>
                  </w:divBdr>
                </w:div>
                <w:div w:id="844786012">
                  <w:marLeft w:val="0"/>
                  <w:marRight w:val="0"/>
                  <w:marTop w:val="0"/>
                  <w:marBottom w:val="0"/>
                  <w:divBdr>
                    <w:top w:val="none" w:sz="0" w:space="0" w:color="auto"/>
                    <w:left w:val="none" w:sz="0" w:space="0" w:color="auto"/>
                    <w:bottom w:val="none" w:sz="0" w:space="0" w:color="auto"/>
                    <w:right w:val="none" w:sz="0" w:space="0" w:color="auto"/>
                  </w:divBdr>
                </w:div>
                <w:div w:id="493185328">
                  <w:marLeft w:val="0"/>
                  <w:marRight w:val="0"/>
                  <w:marTop w:val="0"/>
                  <w:marBottom w:val="0"/>
                  <w:divBdr>
                    <w:top w:val="none" w:sz="0" w:space="0" w:color="auto"/>
                    <w:left w:val="none" w:sz="0" w:space="0" w:color="auto"/>
                    <w:bottom w:val="none" w:sz="0" w:space="0" w:color="auto"/>
                    <w:right w:val="none" w:sz="0" w:space="0" w:color="auto"/>
                  </w:divBdr>
                </w:div>
                <w:div w:id="150341124">
                  <w:marLeft w:val="0"/>
                  <w:marRight w:val="0"/>
                  <w:marTop w:val="0"/>
                  <w:marBottom w:val="0"/>
                  <w:divBdr>
                    <w:top w:val="none" w:sz="0" w:space="0" w:color="auto"/>
                    <w:left w:val="none" w:sz="0" w:space="0" w:color="auto"/>
                    <w:bottom w:val="none" w:sz="0" w:space="0" w:color="auto"/>
                    <w:right w:val="none" w:sz="0" w:space="0" w:color="auto"/>
                  </w:divBdr>
                </w:div>
                <w:div w:id="1195966980">
                  <w:marLeft w:val="0"/>
                  <w:marRight w:val="0"/>
                  <w:marTop w:val="0"/>
                  <w:marBottom w:val="0"/>
                  <w:divBdr>
                    <w:top w:val="none" w:sz="0" w:space="0" w:color="auto"/>
                    <w:left w:val="none" w:sz="0" w:space="0" w:color="auto"/>
                    <w:bottom w:val="none" w:sz="0" w:space="0" w:color="auto"/>
                    <w:right w:val="none" w:sz="0" w:space="0" w:color="auto"/>
                  </w:divBdr>
                </w:div>
                <w:div w:id="1222332302">
                  <w:marLeft w:val="0"/>
                  <w:marRight w:val="0"/>
                  <w:marTop w:val="0"/>
                  <w:marBottom w:val="0"/>
                  <w:divBdr>
                    <w:top w:val="none" w:sz="0" w:space="0" w:color="auto"/>
                    <w:left w:val="none" w:sz="0" w:space="0" w:color="auto"/>
                    <w:bottom w:val="none" w:sz="0" w:space="0" w:color="auto"/>
                    <w:right w:val="none" w:sz="0" w:space="0" w:color="auto"/>
                  </w:divBdr>
                </w:div>
                <w:div w:id="671033130">
                  <w:marLeft w:val="0"/>
                  <w:marRight w:val="0"/>
                  <w:marTop w:val="0"/>
                  <w:marBottom w:val="0"/>
                  <w:divBdr>
                    <w:top w:val="none" w:sz="0" w:space="0" w:color="auto"/>
                    <w:left w:val="none" w:sz="0" w:space="0" w:color="auto"/>
                    <w:bottom w:val="none" w:sz="0" w:space="0" w:color="auto"/>
                    <w:right w:val="none" w:sz="0" w:space="0" w:color="auto"/>
                  </w:divBdr>
                </w:div>
                <w:div w:id="466556732">
                  <w:marLeft w:val="0"/>
                  <w:marRight w:val="0"/>
                  <w:marTop w:val="0"/>
                  <w:marBottom w:val="0"/>
                  <w:divBdr>
                    <w:top w:val="none" w:sz="0" w:space="0" w:color="auto"/>
                    <w:left w:val="none" w:sz="0" w:space="0" w:color="auto"/>
                    <w:bottom w:val="none" w:sz="0" w:space="0" w:color="auto"/>
                    <w:right w:val="none" w:sz="0" w:space="0" w:color="auto"/>
                  </w:divBdr>
                </w:div>
                <w:div w:id="1839617706">
                  <w:marLeft w:val="0"/>
                  <w:marRight w:val="0"/>
                  <w:marTop w:val="0"/>
                  <w:marBottom w:val="0"/>
                  <w:divBdr>
                    <w:top w:val="none" w:sz="0" w:space="0" w:color="auto"/>
                    <w:left w:val="none" w:sz="0" w:space="0" w:color="auto"/>
                    <w:bottom w:val="none" w:sz="0" w:space="0" w:color="auto"/>
                    <w:right w:val="none" w:sz="0" w:space="0" w:color="auto"/>
                  </w:divBdr>
                </w:div>
                <w:div w:id="1411266357">
                  <w:marLeft w:val="0"/>
                  <w:marRight w:val="0"/>
                  <w:marTop w:val="0"/>
                  <w:marBottom w:val="0"/>
                  <w:divBdr>
                    <w:top w:val="none" w:sz="0" w:space="0" w:color="auto"/>
                    <w:left w:val="none" w:sz="0" w:space="0" w:color="auto"/>
                    <w:bottom w:val="none" w:sz="0" w:space="0" w:color="auto"/>
                    <w:right w:val="none" w:sz="0" w:space="0" w:color="auto"/>
                  </w:divBdr>
                </w:div>
                <w:div w:id="295064915">
                  <w:marLeft w:val="0"/>
                  <w:marRight w:val="0"/>
                  <w:marTop w:val="0"/>
                  <w:marBottom w:val="0"/>
                  <w:divBdr>
                    <w:top w:val="none" w:sz="0" w:space="0" w:color="auto"/>
                    <w:left w:val="none" w:sz="0" w:space="0" w:color="auto"/>
                    <w:bottom w:val="none" w:sz="0" w:space="0" w:color="auto"/>
                    <w:right w:val="none" w:sz="0" w:space="0" w:color="auto"/>
                  </w:divBdr>
                </w:div>
                <w:div w:id="1621104792">
                  <w:marLeft w:val="0"/>
                  <w:marRight w:val="0"/>
                  <w:marTop w:val="0"/>
                  <w:marBottom w:val="0"/>
                  <w:divBdr>
                    <w:top w:val="none" w:sz="0" w:space="0" w:color="auto"/>
                    <w:left w:val="none" w:sz="0" w:space="0" w:color="auto"/>
                    <w:bottom w:val="none" w:sz="0" w:space="0" w:color="auto"/>
                    <w:right w:val="none" w:sz="0" w:space="0" w:color="auto"/>
                  </w:divBdr>
                </w:div>
                <w:div w:id="35006906">
                  <w:marLeft w:val="0"/>
                  <w:marRight w:val="30"/>
                  <w:marTop w:val="0"/>
                  <w:marBottom w:val="0"/>
                  <w:divBdr>
                    <w:top w:val="none" w:sz="0" w:space="0" w:color="auto"/>
                    <w:left w:val="none" w:sz="0" w:space="0" w:color="auto"/>
                    <w:bottom w:val="none" w:sz="0" w:space="0" w:color="auto"/>
                    <w:right w:val="none" w:sz="0" w:space="0" w:color="auto"/>
                  </w:divBdr>
                </w:div>
                <w:div w:id="1674454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58618375">
      <w:bodyDiv w:val="1"/>
      <w:marLeft w:val="0"/>
      <w:marRight w:val="0"/>
      <w:marTop w:val="0"/>
      <w:marBottom w:val="0"/>
      <w:divBdr>
        <w:top w:val="none" w:sz="0" w:space="0" w:color="auto"/>
        <w:left w:val="none" w:sz="0" w:space="0" w:color="auto"/>
        <w:bottom w:val="none" w:sz="0" w:space="0" w:color="auto"/>
        <w:right w:val="none" w:sz="0" w:space="0" w:color="auto"/>
      </w:divBdr>
    </w:div>
    <w:div w:id="934247901">
      <w:bodyDiv w:val="1"/>
      <w:marLeft w:val="0"/>
      <w:marRight w:val="0"/>
      <w:marTop w:val="0"/>
      <w:marBottom w:val="0"/>
      <w:divBdr>
        <w:top w:val="none" w:sz="0" w:space="0" w:color="auto"/>
        <w:left w:val="none" w:sz="0" w:space="0" w:color="auto"/>
        <w:bottom w:val="none" w:sz="0" w:space="0" w:color="auto"/>
        <w:right w:val="none" w:sz="0" w:space="0" w:color="auto"/>
      </w:divBdr>
      <w:divsChild>
        <w:div w:id="903685367">
          <w:marLeft w:val="0"/>
          <w:marRight w:val="0"/>
          <w:marTop w:val="0"/>
          <w:marBottom w:val="0"/>
          <w:divBdr>
            <w:top w:val="none" w:sz="0" w:space="0" w:color="auto"/>
            <w:left w:val="none" w:sz="0" w:space="0" w:color="auto"/>
            <w:bottom w:val="none" w:sz="0" w:space="0" w:color="auto"/>
            <w:right w:val="none" w:sz="0" w:space="0" w:color="auto"/>
          </w:divBdr>
        </w:div>
        <w:div w:id="212543826">
          <w:marLeft w:val="-225"/>
          <w:marRight w:val="-225"/>
          <w:marTop w:val="0"/>
          <w:marBottom w:val="0"/>
          <w:divBdr>
            <w:top w:val="none" w:sz="0" w:space="0" w:color="auto"/>
            <w:left w:val="none" w:sz="0" w:space="0" w:color="auto"/>
            <w:bottom w:val="none" w:sz="0" w:space="0" w:color="auto"/>
            <w:right w:val="none" w:sz="0" w:space="0" w:color="auto"/>
          </w:divBdr>
          <w:divsChild>
            <w:div w:id="1850636183">
              <w:marLeft w:val="0"/>
              <w:marRight w:val="0"/>
              <w:marTop w:val="0"/>
              <w:marBottom w:val="0"/>
              <w:divBdr>
                <w:top w:val="none" w:sz="0" w:space="0" w:color="auto"/>
                <w:left w:val="none" w:sz="0" w:space="0" w:color="auto"/>
                <w:bottom w:val="none" w:sz="0" w:space="0" w:color="auto"/>
                <w:right w:val="none" w:sz="0" w:space="0" w:color="auto"/>
              </w:divBdr>
              <w:divsChild>
                <w:div w:id="1904943265">
                  <w:marLeft w:val="0"/>
                  <w:marRight w:val="0"/>
                  <w:marTop w:val="0"/>
                  <w:marBottom w:val="0"/>
                  <w:divBdr>
                    <w:top w:val="none" w:sz="0" w:space="0" w:color="auto"/>
                    <w:left w:val="none" w:sz="0" w:space="0" w:color="auto"/>
                    <w:bottom w:val="none" w:sz="0" w:space="0" w:color="auto"/>
                    <w:right w:val="none" w:sz="0" w:space="0" w:color="auto"/>
                  </w:divBdr>
                  <w:divsChild>
                    <w:div w:id="571624483">
                      <w:marLeft w:val="0"/>
                      <w:marRight w:val="0"/>
                      <w:marTop w:val="0"/>
                      <w:marBottom w:val="0"/>
                      <w:divBdr>
                        <w:top w:val="none" w:sz="0" w:space="0" w:color="auto"/>
                        <w:left w:val="none" w:sz="0" w:space="0" w:color="auto"/>
                        <w:bottom w:val="none" w:sz="0" w:space="0" w:color="auto"/>
                        <w:right w:val="none" w:sz="0" w:space="0" w:color="auto"/>
                      </w:divBdr>
                    </w:div>
                    <w:div w:id="6256668">
                      <w:marLeft w:val="0"/>
                      <w:marRight w:val="0"/>
                      <w:marTop w:val="0"/>
                      <w:marBottom w:val="0"/>
                      <w:divBdr>
                        <w:top w:val="none" w:sz="0" w:space="0" w:color="auto"/>
                        <w:left w:val="none" w:sz="0" w:space="0" w:color="auto"/>
                        <w:bottom w:val="none" w:sz="0" w:space="0" w:color="auto"/>
                        <w:right w:val="none" w:sz="0" w:space="0" w:color="auto"/>
                      </w:divBdr>
                    </w:div>
                  </w:divsChild>
                </w:div>
                <w:div w:id="2137944421">
                  <w:marLeft w:val="0"/>
                  <w:marRight w:val="0"/>
                  <w:marTop w:val="0"/>
                  <w:marBottom w:val="0"/>
                  <w:divBdr>
                    <w:top w:val="none" w:sz="0" w:space="0" w:color="auto"/>
                    <w:left w:val="none" w:sz="0" w:space="0" w:color="auto"/>
                    <w:bottom w:val="none" w:sz="0" w:space="0" w:color="auto"/>
                    <w:right w:val="none" w:sz="0" w:space="0" w:color="auto"/>
                  </w:divBdr>
                </w:div>
                <w:div w:id="1607882303">
                  <w:marLeft w:val="0"/>
                  <w:marRight w:val="0"/>
                  <w:marTop w:val="0"/>
                  <w:marBottom w:val="0"/>
                  <w:divBdr>
                    <w:top w:val="none" w:sz="0" w:space="0" w:color="auto"/>
                    <w:left w:val="none" w:sz="0" w:space="0" w:color="auto"/>
                    <w:bottom w:val="none" w:sz="0" w:space="0" w:color="auto"/>
                    <w:right w:val="none" w:sz="0" w:space="0" w:color="auto"/>
                  </w:divBdr>
                </w:div>
                <w:div w:id="1567572317">
                  <w:marLeft w:val="0"/>
                  <w:marRight w:val="0"/>
                  <w:marTop w:val="0"/>
                  <w:marBottom w:val="0"/>
                  <w:divBdr>
                    <w:top w:val="none" w:sz="0" w:space="0" w:color="auto"/>
                    <w:left w:val="none" w:sz="0" w:space="0" w:color="auto"/>
                    <w:bottom w:val="none" w:sz="0" w:space="0" w:color="auto"/>
                    <w:right w:val="none" w:sz="0" w:space="0" w:color="auto"/>
                  </w:divBdr>
                </w:div>
                <w:div w:id="437523714">
                  <w:marLeft w:val="0"/>
                  <w:marRight w:val="0"/>
                  <w:marTop w:val="0"/>
                  <w:marBottom w:val="0"/>
                  <w:divBdr>
                    <w:top w:val="none" w:sz="0" w:space="0" w:color="auto"/>
                    <w:left w:val="none" w:sz="0" w:space="0" w:color="auto"/>
                    <w:bottom w:val="none" w:sz="0" w:space="0" w:color="auto"/>
                    <w:right w:val="none" w:sz="0" w:space="0" w:color="auto"/>
                  </w:divBdr>
                </w:div>
                <w:div w:id="180970262">
                  <w:marLeft w:val="0"/>
                  <w:marRight w:val="0"/>
                  <w:marTop w:val="0"/>
                  <w:marBottom w:val="0"/>
                  <w:divBdr>
                    <w:top w:val="none" w:sz="0" w:space="0" w:color="auto"/>
                    <w:left w:val="none" w:sz="0" w:space="0" w:color="auto"/>
                    <w:bottom w:val="none" w:sz="0" w:space="0" w:color="auto"/>
                    <w:right w:val="none" w:sz="0" w:space="0" w:color="auto"/>
                  </w:divBdr>
                </w:div>
                <w:div w:id="2067215522">
                  <w:marLeft w:val="0"/>
                  <w:marRight w:val="0"/>
                  <w:marTop w:val="0"/>
                  <w:marBottom w:val="0"/>
                  <w:divBdr>
                    <w:top w:val="none" w:sz="0" w:space="0" w:color="auto"/>
                    <w:left w:val="none" w:sz="0" w:space="0" w:color="auto"/>
                    <w:bottom w:val="none" w:sz="0" w:space="0" w:color="auto"/>
                    <w:right w:val="none" w:sz="0" w:space="0" w:color="auto"/>
                  </w:divBdr>
                </w:div>
                <w:div w:id="1332414376">
                  <w:marLeft w:val="0"/>
                  <w:marRight w:val="0"/>
                  <w:marTop w:val="0"/>
                  <w:marBottom w:val="0"/>
                  <w:divBdr>
                    <w:top w:val="none" w:sz="0" w:space="0" w:color="auto"/>
                    <w:left w:val="none" w:sz="0" w:space="0" w:color="auto"/>
                    <w:bottom w:val="none" w:sz="0" w:space="0" w:color="auto"/>
                    <w:right w:val="none" w:sz="0" w:space="0" w:color="auto"/>
                  </w:divBdr>
                </w:div>
                <w:div w:id="1326739419">
                  <w:marLeft w:val="0"/>
                  <w:marRight w:val="0"/>
                  <w:marTop w:val="0"/>
                  <w:marBottom w:val="0"/>
                  <w:divBdr>
                    <w:top w:val="none" w:sz="0" w:space="0" w:color="auto"/>
                    <w:left w:val="none" w:sz="0" w:space="0" w:color="auto"/>
                    <w:bottom w:val="none" w:sz="0" w:space="0" w:color="auto"/>
                    <w:right w:val="none" w:sz="0" w:space="0" w:color="auto"/>
                  </w:divBdr>
                </w:div>
                <w:div w:id="1037658164">
                  <w:marLeft w:val="0"/>
                  <w:marRight w:val="0"/>
                  <w:marTop w:val="0"/>
                  <w:marBottom w:val="0"/>
                  <w:divBdr>
                    <w:top w:val="none" w:sz="0" w:space="0" w:color="auto"/>
                    <w:left w:val="none" w:sz="0" w:space="0" w:color="auto"/>
                    <w:bottom w:val="none" w:sz="0" w:space="0" w:color="auto"/>
                    <w:right w:val="none" w:sz="0" w:space="0" w:color="auto"/>
                  </w:divBdr>
                </w:div>
                <w:div w:id="853039042">
                  <w:marLeft w:val="0"/>
                  <w:marRight w:val="0"/>
                  <w:marTop w:val="0"/>
                  <w:marBottom w:val="0"/>
                  <w:divBdr>
                    <w:top w:val="none" w:sz="0" w:space="0" w:color="auto"/>
                    <w:left w:val="none" w:sz="0" w:space="0" w:color="auto"/>
                    <w:bottom w:val="none" w:sz="0" w:space="0" w:color="auto"/>
                    <w:right w:val="none" w:sz="0" w:space="0" w:color="auto"/>
                  </w:divBdr>
                </w:div>
                <w:div w:id="1064568812">
                  <w:marLeft w:val="0"/>
                  <w:marRight w:val="0"/>
                  <w:marTop w:val="0"/>
                  <w:marBottom w:val="0"/>
                  <w:divBdr>
                    <w:top w:val="none" w:sz="0" w:space="0" w:color="auto"/>
                    <w:left w:val="none" w:sz="0" w:space="0" w:color="auto"/>
                    <w:bottom w:val="none" w:sz="0" w:space="0" w:color="auto"/>
                    <w:right w:val="none" w:sz="0" w:space="0" w:color="auto"/>
                  </w:divBdr>
                </w:div>
                <w:div w:id="2009824615">
                  <w:marLeft w:val="0"/>
                  <w:marRight w:val="0"/>
                  <w:marTop w:val="0"/>
                  <w:marBottom w:val="0"/>
                  <w:divBdr>
                    <w:top w:val="none" w:sz="0" w:space="0" w:color="auto"/>
                    <w:left w:val="none" w:sz="0" w:space="0" w:color="auto"/>
                    <w:bottom w:val="none" w:sz="0" w:space="0" w:color="auto"/>
                    <w:right w:val="none" w:sz="0" w:space="0" w:color="auto"/>
                  </w:divBdr>
                </w:div>
                <w:div w:id="344327064">
                  <w:marLeft w:val="0"/>
                  <w:marRight w:val="30"/>
                  <w:marTop w:val="0"/>
                  <w:marBottom w:val="0"/>
                  <w:divBdr>
                    <w:top w:val="none" w:sz="0" w:space="0" w:color="auto"/>
                    <w:left w:val="none" w:sz="0" w:space="0" w:color="auto"/>
                    <w:bottom w:val="none" w:sz="0" w:space="0" w:color="auto"/>
                    <w:right w:val="none" w:sz="0" w:space="0" w:color="auto"/>
                  </w:divBdr>
                </w:div>
                <w:div w:id="15693379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46038578">
      <w:bodyDiv w:val="1"/>
      <w:marLeft w:val="0"/>
      <w:marRight w:val="0"/>
      <w:marTop w:val="0"/>
      <w:marBottom w:val="0"/>
      <w:divBdr>
        <w:top w:val="none" w:sz="0" w:space="0" w:color="auto"/>
        <w:left w:val="none" w:sz="0" w:space="0" w:color="auto"/>
        <w:bottom w:val="none" w:sz="0" w:space="0" w:color="auto"/>
        <w:right w:val="none" w:sz="0" w:space="0" w:color="auto"/>
      </w:divBdr>
    </w:div>
    <w:div w:id="1009328684">
      <w:bodyDiv w:val="1"/>
      <w:marLeft w:val="0"/>
      <w:marRight w:val="0"/>
      <w:marTop w:val="0"/>
      <w:marBottom w:val="0"/>
      <w:divBdr>
        <w:top w:val="none" w:sz="0" w:space="0" w:color="auto"/>
        <w:left w:val="none" w:sz="0" w:space="0" w:color="auto"/>
        <w:bottom w:val="none" w:sz="0" w:space="0" w:color="auto"/>
        <w:right w:val="none" w:sz="0" w:space="0" w:color="auto"/>
      </w:divBdr>
    </w:div>
    <w:div w:id="1276793061">
      <w:bodyDiv w:val="1"/>
      <w:marLeft w:val="0"/>
      <w:marRight w:val="0"/>
      <w:marTop w:val="0"/>
      <w:marBottom w:val="0"/>
      <w:divBdr>
        <w:top w:val="none" w:sz="0" w:space="0" w:color="auto"/>
        <w:left w:val="none" w:sz="0" w:space="0" w:color="auto"/>
        <w:bottom w:val="none" w:sz="0" w:space="0" w:color="auto"/>
        <w:right w:val="none" w:sz="0" w:space="0" w:color="auto"/>
      </w:divBdr>
    </w:div>
    <w:div w:id="1301690407">
      <w:bodyDiv w:val="1"/>
      <w:marLeft w:val="0"/>
      <w:marRight w:val="0"/>
      <w:marTop w:val="0"/>
      <w:marBottom w:val="0"/>
      <w:divBdr>
        <w:top w:val="none" w:sz="0" w:space="0" w:color="auto"/>
        <w:left w:val="none" w:sz="0" w:space="0" w:color="auto"/>
        <w:bottom w:val="none" w:sz="0" w:space="0" w:color="auto"/>
        <w:right w:val="none" w:sz="0" w:space="0" w:color="auto"/>
      </w:divBdr>
    </w:div>
    <w:div w:id="1361206893">
      <w:bodyDiv w:val="1"/>
      <w:marLeft w:val="0"/>
      <w:marRight w:val="0"/>
      <w:marTop w:val="0"/>
      <w:marBottom w:val="0"/>
      <w:divBdr>
        <w:top w:val="none" w:sz="0" w:space="0" w:color="auto"/>
        <w:left w:val="none" w:sz="0" w:space="0" w:color="auto"/>
        <w:bottom w:val="none" w:sz="0" w:space="0" w:color="auto"/>
        <w:right w:val="none" w:sz="0" w:space="0" w:color="auto"/>
      </w:divBdr>
    </w:div>
    <w:div w:id="1680351277">
      <w:bodyDiv w:val="1"/>
      <w:marLeft w:val="0"/>
      <w:marRight w:val="0"/>
      <w:marTop w:val="0"/>
      <w:marBottom w:val="0"/>
      <w:divBdr>
        <w:top w:val="none" w:sz="0" w:space="0" w:color="auto"/>
        <w:left w:val="none" w:sz="0" w:space="0" w:color="auto"/>
        <w:bottom w:val="none" w:sz="0" w:space="0" w:color="auto"/>
        <w:right w:val="none" w:sz="0" w:space="0" w:color="auto"/>
      </w:divBdr>
    </w:div>
    <w:div w:id="1703480016">
      <w:bodyDiv w:val="1"/>
      <w:marLeft w:val="0"/>
      <w:marRight w:val="0"/>
      <w:marTop w:val="0"/>
      <w:marBottom w:val="0"/>
      <w:divBdr>
        <w:top w:val="none" w:sz="0" w:space="0" w:color="auto"/>
        <w:left w:val="none" w:sz="0" w:space="0" w:color="auto"/>
        <w:bottom w:val="none" w:sz="0" w:space="0" w:color="auto"/>
        <w:right w:val="none" w:sz="0" w:space="0" w:color="auto"/>
      </w:divBdr>
    </w:div>
    <w:div w:id="1830637365">
      <w:bodyDiv w:val="1"/>
      <w:marLeft w:val="0"/>
      <w:marRight w:val="0"/>
      <w:marTop w:val="0"/>
      <w:marBottom w:val="0"/>
      <w:divBdr>
        <w:top w:val="none" w:sz="0" w:space="0" w:color="auto"/>
        <w:left w:val="none" w:sz="0" w:space="0" w:color="auto"/>
        <w:bottom w:val="none" w:sz="0" w:space="0" w:color="auto"/>
        <w:right w:val="none" w:sz="0" w:space="0" w:color="auto"/>
      </w:divBdr>
    </w:div>
    <w:div w:id="1853568715">
      <w:bodyDiv w:val="1"/>
      <w:marLeft w:val="0"/>
      <w:marRight w:val="0"/>
      <w:marTop w:val="0"/>
      <w:marBottom w:val="0"/>
      <w:divBdr>
        <w:top w:val="none" w:sz="0" w:space="0" w:color="auto"/>
        <w:left w:val="none" w:sz="0" w:space="0" w:color="auto"/>
        <w:bottom w:val="none" w:sz="0" w:space="0" w:color="auto"/>
        <w:right w:val="none" w:sz="0" w:space="0" w:color="auto"/>
      </w:divBdr>
    </w:div>
    <w:div w:id="1867211052">
      <w:bodyDiv w:val="1"/>
      <w:marLeft w:val="0"/>
      <w:marRight w:val="0"/>
      <w:marTop w:val="0"/>
      <w:marBottom w:val="0"/>
      <w:divBdr>
        <w:top w:val="none" w:sz="0" w:space="0" w:color="auto"/>
        <w:left w:val="none" w:sz="0" w:space="0" w:color="auto"/>
        <w:bottom w:val="none" w:sz="0" w:space="0" w:color="auto"/>
        <w:right w:val="none" w:sz="0" w:space="0" w:color="auto"/>
      </w:divBdr>
    </w:div>
    <w:div w:id="1962570306">
      <w:bodyDiv w:val="1"/>
      <w:marLeft w:val="0"/>
      <w:marRight w:val="0"/>
      <w:marTop w:val="0"/>
      <w:marBottom w:val="0"/>
      <w:divBdr>
        <w:top w:val="none" w:sz="0" w:space="0" w:color="auto"/>
        <w:left w:val="none" w:sz="0" w:space="0" w:color="auto"/>
        <w:bottom w:val="none" w:sz="0" w:space="0" w:color="auto"/>
        <w:right w:val="none" w:sz="0" w:space="0" w:color="auto"/>
      </w:divBdr>
    </w:div>
    <w:div w:id="2000186440">
      <w:bodyDiv w:val="1"/>
      <w:marLeft w:val="0"/>
      <w:marRight w:val="0"/>
      <w:marTop w:val="0"/>
      <w:marBottom w:val="0"/>
      <w:divBdr>
        <w:top w:val="none" w:sz="0" w:space="0" w:color="auto"/>
        <w:left w:val="none" w:sz="0" w:space="0" w:color="auto"/>
        <w:bottom w:val="none" w:sz="0" w:space="0" w:color="auto"/>
        <w:right w:val="none" w:sz="0" w:space="0" w:color="auto"/>
      </w:divBdr>
    </w:div>
    <w:div w:id="20296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fa.ca.gov/oefi/ddrdp/docs/List_of_DDRDP_Practices.pdf" TargetMode="External"/><Relationship Id="rId18" Type="http://schemas.openxmlformats.org/officeDocument/2006/relationships/hyperlink" Target="https://staging.cde.ca.gov/LS/nu/sn/caffvp.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arm2School@cde.ca.gov" TargetMode="External"/><Relationship Id="rId7" Type="http://schemas.openxmlformats.org/officeDocument/2006/relationships/endnotes" Target="endnotes.xml"/><Relationship Id="rId12" Type="http://schemas.openxmlformats.org/officeDocument/2006/relationships/hyperlink" Target="https://www.cdfa.ca.gov/oefi/AMMP/docs/ListofAMMPPractices.pdf" TargetMode="External"/><Relationship Id="rId17" Type="http://schemas.openxmlformats.org/officeDocument/2006/relationships/hyperlink" Target="https://fns-prod.azureedge.us/sites/default/files/resource-files/handbook.pdf" TargetMode="External"/><Relationship Id="rId25" Type="http://schemas.openxmlformats.org/officeDocument/2006/relationships/hyperlink" Target="mailto:NSDProcurementReview@cde.ca.gov" TargetMode="External"/><Relationship Id="rId2" Type="http://schemas.openxmlformats.org/officeDocument/2006/relationships/numbering" Target="numbering.xml"/><Relationship Id="rId16" Type="http://schemas.openxmlformats.org/officeDocument/2006/relationships/hyperlink" Target="mailto:NSDProcurementReview@cde.ca.gov" TargetMode="External"/><Relationship Id="rId20" Type="http://schemas.openxmlformats.org/officeDocument/2006/relationships/hyperlink" Target="mailto:Farm2School@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fa.ca.gov/oefi/healthysoils/docs/CDFAHealthySoilsPractices.pdf" TargetMode="External"/><Relationship Id="rId24" Type="http://schemas.openxmlformats.org/officeDocument/2006/relationships/hyperlink" Target="mailto:FFVPClaim@cde.ca.gov" TargetMode="External"/><Relationship Id="rId5" Type="http://schemas.openxmlformats.org/officeDocument/2006/relationships/webSettings" Target="webSettings.xml"/><Relationship Id="rId15" Type="http://schemas.openxmlformats.org/officeDocument/2006/relationships/hyperlink" Target="https://www.cde.ca.gov/ls/nu/pr/" TargetMode="External"/><Relationship Id="rId23" Type="http://schemas.openxmlformats.org/officeDocument/2006/relationships/hyperlink" Target="mailto:FFVP@cde.ca.gov" TargetMode="External"/><Relationship Id="rId10" Type="http://schemas.openxmlformats.org/officeDocument/2006/relationships/hyperlink" Target="https://www.ams.usda.gov/about-ams/programs-offices/national-organic-program" TargetMode="External"/><Relationship Id="rId19" Type="http://schemas.openxmlformats.org/officeDocument/2006/relationships/hyperlink" Target="https://www.cde.ca.gov/ls/nu/sn/mbsnp052016.asp" TargetMode="External"/><Relationship Id="rId4" Type="http://schemas.openxmlformats.org/officeDocument/2006/relationships/settings" Target="settings.xml"/><Relationship Id="rId9" Type="http://schemas.openxmlformats.org/officeDocument/2006/relationships/hyperlink" Target="mailto:Farm2School@cde.ca.gov" TargetMode="External"/><Relationship Id="rId14" Type="http://schemas.openxmlformats.org/officeDocument/2006/relationships/hyperlink" Target="https://www.cdfa.ca.gov/oefi/sweep/docs/SWEEP_CPS.pdf" TargetMode="External"/><Relationship Id="rId22" Type="http://schemas.openxmlformats.org/officeDocument/2006/relationships/hyperlink" Target="mailto:Farm2School@cde.c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5127-E6C7-41CF-BE53-239B8BF3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TASTE Incentive Grant Handbook – Nutrition (CA Dept of Education)</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TASTE Incentive Grant Handbook – Nutrition (CA Dept of Education)</dc:title>
  <dc:subject>The Try Agriculture Samples with Tastes and Education (TASTE) grant provides those who elect to participate with funds to provide students with at least three additional taste-tests of local fruits, vegetables and to purchase education materials.</dc:subject>
  <dc:creator/>
  <cp:keywords/>
  <dc:description/>
  <cp:lastModifiedBy/>
  <cp:revision>1</cp:revision>
  <dcterms:created xsi:type="dcterms:W3CDTF">2025-02-12T00:46:00Z</dcterms:created>
  <dcterms:modified xsi:type="dcterms:W3CDTF">2025-02-12T00:51:00Z</dcterms:modified>
</cp:coreProperties>
</file>