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4161" w14:textId="6CD50896" w:rsidR="00FB26C6" w:rsidRDefault="00144587" w:rsidP="00EA77DE">
      <w:pPr>
        <w:pStyle w:val="Heading1"/>
      </w:pPr>
      <w:r w:rsidRPr="00144587">
        <w:t>Addendum To Finding of Emergency</w:t>
      </w:r>
    </w:p>
    <w:p w14:paraId="46F20282" w14:textId="7310B049" w:rsidR="00EA77DE" w:rsidRPr="00EA77DE" w:rsidRDefault="00EA77DE" w:rsidP="00EA77DE">
      <w:pPr>
        <w:jc w:val="center"/>
      </w:pPr>
      <w:r w:rsidRPr="00EA77DE">
        <w:t>Readoption of Emergency Regulations</w:t>
      </w:r>
    </w:p>
    <w:p w14:paraId="47DA8C8A" w14:textId="75E08760" w:rsidR="00D30473" w:rsidRPr="00D30473" w:rsidRDefault="007A5A95" w:rsidP="00EA77DE">
      <w:pPr>
        <w:jc w:val="center"/>
      </w:pPr>
      <w:r w:rsidRPr="007A5A95">
        <w:t>California Assessment of Student Performance and Progress</w:t>
      </w:r>
      <w:r w:rsidR="00154894">
        <w:t xml:space="preserve"> (CAASPP)</w:t>
      </w:r>
    </w:p>
    <w:p w14:paraId="383DCF73" w14:textId="1EA03B45" w:rsidR="00B80BC6" w:rsidRPr="00144587" w:rsidRDefault="00144587" w:rsidP="00791A7D">
      <w:pPr>
        <w:pStyle w:val="Heading2"/>
        <w:spacing w:before="240"/>
      </w:pPr>
      <w:r w:rsidRPr="00144587">
        <w:t>Update To Finding of Emergency</w:t>
      </w:r>
    </w:p>
    <w:p w14:paraId="48DDF308" w14:textId="600B0B90" w:rsidR="00AB2B7E" w:rsidRPr="00AB2B7E" w:rsidRDefault="00AB2B7E" w:rsidP="00791A7D">
      <w:pPr>
        <w:spacing w:before="240" w:after="240" w:line="259" w:lineRule="auto"/>
        <w:rPr>
          <w:rFonts w:cs="Arial"/>
        </w:rPr>
      </w:pPr>
      <w:r w:rsidRPr="00AB2B7E">
        <w:rPr>
          <w:rFonts w:cs="Arial"/>
        </w:rPr>
        <w:t>Allowing the emergency regulations to expire prior to the adoption of these amendments through the regular rulemaking process will cause the regulations to revert to the permanent regulations currently in effect, effectively declaring that the close of the 2023–24 state testing window was supposed to be July 15 and not June 28. This may undermine confidence in the 2023–24 administration and the reporting of 2023–24 results by creating ambiguity surrounding the correct end of the state testing window. Furthermore, not all scoring and reporting for the 2023–24 administration had been completed by the time of the July State Board of Education meeting. The C</w:t>
      </w:r>
      <w:r w:rsidR="00154894">
        <w:rPr>
          <w:rFonts w:cs="Arial"/>
        </w:rPr>
        <w:t>alifornia Department of Education</w:t>
      </w:r>
      <w:r w:rsidRPr="00AB2B7E">
        <w:rPr>
          <w:rFonts w:cs="Arial"/>
        </w:rPr>
        <w:t xml:space="preserve"> wishes to avoid any instances where the regulations revert to the July 15 test window close date so that there is no uncertainty around the 2023–24 test administration and results.</w:t>
      </w:r>
    </w:p>
    <w:p w14:paraId="172A387D" w14:textId="77777777" w:rsidR="002F3194" w:rsidRPr="002F3194" w:rsidRDefault="002F3194" w:rsidP="002F3194">
      <w:pPr>
        <w:spacing w:after="240" w:line="259" w:lineRule="auto"/>
        <w:rPr>
          <w:rFonts w:cs="Arial"/>
        </w:rPr>
      </w:pPr>
      <w:r w:rsidRPr="002F3194">
        <w:rPr>
          <w:rFonts w:cs="Arial"/>
        </w:rPr>
        <w:t>Even though the closing date for the 2023–24 school year has since passed, this emergency readoption package maintains the consistency of the new closing date window and minimizes any confusion for schools as they plan and begin conducting CAASPP testing for the new school year (2024–25), which has just begun, until the permanent CAASPP regulations are implemented in November 2024.</w:t>
      </w:r>
    </w:p>
    <w:p w14:paraId="5CD31ECB" w14:textId="1845B5B4" w:rsidR="00CB31BC" w:rsidRDefault="002F3194" w:rsidP="123ADBEA">
      <w:pPr>
        <w:spacing w:after="240" w:line="259" w:lineRule="auto"/>
        <w:rPr>
          <w:rFonts w:cs="Arial"/>
        </w:rPr>
      </w:pPr>
      <w:r>
        <w:rPr>
          <w:rFonts w:cs="Arial"/>
        </w:rPr>
        <w:t>2024-09-18</w:t>
      </w:r>
      <w:r w:rsidR="00CB31BC">
        <w:rPr>
          <w:rFonts w:cs="Arial"/>
        </w:rPr>
        <w:t xml:space="preserve"> </w:t>
      </w:r>
      <w:r w:rsidR="00154894">
        <w:rPr>
          <w:rFonts w:cs="Arial"/>
        </w:rPr>
        <w:t>[</w:t>
      </w:r>
      <w:r w:rsidR="00CB31BC">
        <w:rPr>
          <w:rFonts w:cs="Arial"/>
        </w:rPr>
        <w:t>California Department of Education</w:t>
      </w:r>
      <w:r w:rsidR="00154894">
        <w:rPr>
          <w:rFonts w:cs="Arial"/>
        </w:rPr>
        <w:t>]</w:t>
      </w:r>
    </w:p>
    <w:sectPr w:rsidR="00CB3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FF5EC" w14:textId="77777777" w:rsidR="002C5FB0" w:rsidRDefault="002C5FB0" w:rsidP="00D97E1A">
      <w:r>
        <w:separator/>
      </w:r>
    </w:p>
  </w:endnote>
  <w:endnote w:type="continuationSeparator" w:id="0">
    <w:p w14:paraId="676ECFC8" w14:textId="77777777" w:rsidR="002C5FB0" w:rsidRDefault="002C5FB0" w:rsidP="00D97E1A">
      <w:r>
        <w:continuationSeparator/>
      </w:r>
    </w:p>
  </w:endnote>
  <w:endnote w:type="continuationNotice" w:id="1">
    <w:p w14:paraId="4476221A" w14:textId="77777777" w:rsidR="00CF7756" w:rsidRDefault="00CF7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BDC33" w14:textId="77777777" w:rsidR="002C5FB0" w:rsidRDefault="002C5FB0" w:rsidP="00D97E1A">
      <w:r>
        <w:separator/>
      </w:r>
    </w:p>
  </w:footnote>
  <w:footnote w:type="continuationSeparator" w:id="0">
    <w:p w14:paraId="430EEE6B" w14:textId="77777777" w:rsidR="002C5FB0" w:rsidRDefault="002C5FB0" w:rsidP="00D97E1A">
      <w:r>
        <w:continuationSeparator/>
      </w:r>
    </w:p>
  </w:footnote>
  <w:footnote w:type="continuationNotice" w:id="1">
    <w:p w14:paraId="309B5BBA" w14:textId="77777777" w:rsidR="00CF7756" w:rsidRDefault="00CF77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BB9"/>
    <w:multiLevelType w:val="hybridMultilevel"/>
    <w:tmpl w:val="B28425B6"/>
    <w:lvl w:ilvl="0" w:tplc="FEE64E4A">
      <w:start w:val="1"/>
      <w:numFmt w:val="decimal"/>
      <w:lvlText w:val="%1."/>
      <w:lvlJc w:val="left"/>
      <w:pPr>
        <w:ind w:hanging="336"/>
      </w:pPr>
      <w:rPr>
        <w:rFonts w:ascii="Arial" w:eastAsia="Arial" w:hAnsi="Arial" w:hint="default"/>
        <w:i/>
        <w:color w:val="313131"/>
        <w:w w:val="95"/>
        <w:sz w:val="15"/>
        <w:szCs w:val="15"/>
      </w:rPr>
    </w:lvl>
    <w:lvl w:ilvl="1" w:tplc="D496F5D2">
      <w:start w:val="1"/>
      <w:numFmt w:val="bullet"/>
      <w:lvlText w:val="•"/>
      <w:lvlJc w:val="left"/>
      <w:pPr>
        <w:ind w:hanging="375"/>
      </w:pPr>
      <w:rPr>
        <w:rFonts w:ascii="Arial" w:eastAsia="Arial" w:hAnsi="Arial" w:hint="default"/>
        <w:color w:val="131313"/>
        <w:w w:val="164"/>
        <w:sz w:val="21"/>
        <w:szCs w:val="21"/>
      </w:rPr>
    </w:lvl>
    <w:lvl w:ilvl="2" w:tplc="26644B4C">
      <w:start w:val="1"/>
      <w:numFmt w:val="bullet"/>
      <w:lvlText w:val="•"/>
      <w:lvlJc w:val="left"/>
      <w:rPr>
        <w:rFonts w:hint="default"/>
      </w:rPr>
    </w:lvl>
    <w:lvl w:ilvl="3" w:tplc="2AAA1C86">
      <w:start w:val="1"/>
      <w:numFmt w:val="bullet"/>
      <w:lvlText w:val="•"/>
      <w:lvlJc w:val="left"/>
      <w:rPr>
        <w:rFonts w:hint="default"/>
      </w:rPr>
    </w:lvl>
    <w:lvl w:ilvl="4" w:tplc="A3D466FA">
      <w:start w:val="1"/>
      <w:numFmt w:val="bullet"/>
      <w:lvlText w:val="•"/>
      <w:lvlJc w:val="left"/>
      <w:rPr>
        <w:rFonts w:hint="default"/>
      </w:rPr>
    </w:lvl>
    <w:lvl w:ilvl="5" w:tplc="F15C16E8">
      <w:start w:val="1"/>
      <w:numFmt w:val="bullet"/>
      <w:lvlText w:val="•"/>
      <w:lvlJc w:val="left"/>
      <w:rPr>
        <w:rFonts w:hint="default"/>
      </w:rPr>
    </w:lvl>
    <w:lvl w:ilvl="6" w:tplc="3C9EEACE">
      <w:start w:val="1"/>
      <w:numFmt w:val="bullet"/>
      <w:lvlText w:val="•"/>
      <w:lvlJc w:val="left"/>
      <w:rPr>
        <w:rFonts w:hint="default"/>
      </w:rPr>
    </w:lvl>
    <w:lvl w:ilvl="7" w:tplc="71E4B3D6">
      <w:start w:val="1"/>
      <w:numFmt w:val="bullet"/>
      <w:lvlText w:val="•"/>
      <w:lvlJc w:val="left"/>
      <w:rPr>
        <w:rFonts w:hint="default"/>
      </w:rPr>
    </w:lvl>
    <w:lvl w:ilvl="8" w:tplc="C226A044">
      <w:start w:val="1"/>
      <w:numFmt w:val="bullet"/>
      <w:lvlText w:val="•"/>
      <w:lvlJc w:val="left"/>
      <w:rPr>
        <w:rFonts w:hint="default"/>
      </w:rPr>
    </w:lvl>
  </w:abstractNum>
  <w:abstractNum w:abstractNumId="1" w15:restartNumberingAfterBreak="0">
    <w:nsid w:val="09B21357"/>
    <w:multiLevelType w:val="hybridMultilevel"/>
    <w:tmpl w:val="4D82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C0BD9"/>
    <w:multiLevelType w:val="hybridMultilevel"/>
    <w:tmpl w:val="468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E7605"/>
    <w:multiLevelType w:val="hybridMultilevel"/>
    <w:tmpl w:val="726A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A2B32"/>
    <w:multiLevelType w:val="hybridMultilevel"/>
    <w:tmpl w:val="C436D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0BB3F0C"/>
    <w:multiLevelType w:val="hybridMultilevel"/>
    <w:tmpl w:val="C99857C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 w15:restartNumberingAfterBreak="0">
    <w:nsid w:val="353B65DA"/>
    <w:multiLevelType w:val="hybridMultilevel"/>
    <w:tmpl w:val="3D32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56F4A"/>
    <w:multiLevelType w:val="hybridMultilevel"/>
    <w:tmpl w:val="51909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6370D4"/>
    <w:multiLevelType w:val="hybridMultilevel"/>
    <w:tmpl w:val="937C6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B18C8A"/>
    <w:multiLevelType w:val="hybridMultilevel"/>
    <w:tmpl w:val="FFFFFFFF"/>
    <w:lvl w:ilvl="0" w:tplc="C3AC2CBC">
      <w:start w:val="1"/>
      <w:numFmt w:val="decimal"/>
      <w:lvlText w:val="%1."/>
      <w:lvlJc w:val="left"/>
      <w:pPr>
        <w:ind w:left="360" w:hanging="360"/>
      </w:pPr>
    </w:lvl>
    <w:lvl w:ilvl="1" w:tplc="80D84E84">
      <w:start w:val="1"/>
      <w:numFmt w:val="lowerLetter"/>
      <w:lvlText w:val="%2."/>
      <w:lvlJc w:val="left"/>
      <w:pPr>
        <w:ind w:left="1080" w:hanging="360"/>
      </w:pPr>
    </w:lvl>
    <w:lvl w:ilvl="2" w:tplc="B58E7554">
      <w:start w:val="1"/>
      <w:numFmt w:val="lowerRoman"/>
      <w:lvlText w:val="%3."/>
      <w:lvlJc w:val="right"/>
      <w:pPr>
        <w:ind w:left="1800" w:hanging="180"/>
      </w:pPr>
    </w:lvl>
    <w:lvl w:ilvl="3" w:tplc="7AA8EDC6">
      <w:start w:val="1"/>
      <w:numFmt w:val="decimal"/>
      <w:lvlText w:val="%4."/>
      <w:lvlJc w:val="left"/>
      <w:pPr>
        <w:ind w:left="2520" w:hanging="360"/>
      </w:pPr>
    </w:lvl>
    <w:lvl w:ilvl="4" w:tplc="62A4C8A2">
      <w:start w:val="1"/>
      <w:numFmt w:val="lowerLetter"/>
      <w:lvlText w:val="%5."/>
      <w:lvlJc w:val="left"/>
      <w:pPr>
        <w:ind w:left="3240" w:hanging="360"/>
      </w:pPr>
    </w:lvl>
    <w:lvl w:ilvl="5" w:tplc="8A068D1E">
      <w:start w:val="1"/>
      <w:numFmt w:val="lowerRoman"/>
      <w:lvlText w:val="%6."/>
      <w:lvlJc w:val="right"/>
      <w:pPr>
        <w:ind w:left="3960" w:hanging="180"/>
      </w:pPr>
    </w:lvl>
    <w:lvl w:ilvl="6" w:tplc="4EE2C38C">
      <w:start w:val="1"/>
      <w:numFmt w:val="decimal"/>
      <w:lvlText w:val="%7."/>
      <w:lvlJc w:val="left"/>
      <w:pPr>
        <w:ind w:left="4680" w:hanging="360"/>
      </w:pPr>
    </w:lvl>
    <w:lvl w:ilvl="7" w:tplc="4DC62C58">
      <w:start w:val="1"/>
      <w:numFmt w:val="lowerLetter"/>
      <w:lvlText w:val="%8."/>
      <w:lvlJc w:val="left"/>
      <w:pPr>
        <w:ind w:left="5400" w:hanging="360"/>
      </w:pPr>
    </w:lvl>
    <w:lvl w:ilvl="8" w:tplc="81DEA390">
      <w:start w:val="1"/>
      <w:numFmt w:val="lowerRoman"/>
      <w:lvlText w:val="%9."/>
      <w:lvlJc w:val="right"/>
      <w:pPr>
        <w:ind w:left="6120" w:hanging="180"/>
      </w:pPr>
    </w:lvl>
  </w:abstractNum>
  <w:abstractNum w:abstractNumId="10" w15:restartNumberingAfterBreak="0">
    <w:nsid w:val="5117A808"/>
    <w:multiLevelType w:val="hybridMultilevel"/>
    <w:tmpl w:val="FFFFFFFF"/>
    <w:lvl w:ilvl="0" w:tplc="BA84EA7C">
      <w:start w:val="1"/>
      <w:numFmt w:val="decimal"/>
      <w:lvlText w:val="%1."/>
      <w:lvlJc w:val="left"/>
      <w:pPr>
        <w:ind w:left="720" w:hanging="360"/>
      </w:pPr>
    </w:lvl>
    <w:lvl w:ilvl="1" w:tplc="1B6C5756">
      <w:start w:val="1"/>
      <w:numFmt w:val="lowerLetter"/>
      <w:lvlText w:val="%2."/>
      <w:lvlJc w:val="left"/>
      <w:pPr>
        <w:ind w:left="1440" w:hanging="360"/>
      </w:pPr>
    </w:lvl>
    <w:lvl w:ilvl="2" w:tplc="EA58D676">
      <w:start w:val="1"/>
      <w:numFmt w:val="lowerRoman"/>
      <w:lvlText w:val="%3."/>
      <w:lvlJc w:val="right"/>
      <w:pPr>
        <w:ind w:left="2160" w:hanging="180"/>
      </w:pPr>
    </w:lvl>
    <w:lvl w:ilvl="3" w:tplc="FD182C92">
      <w:start w:val="1"/>
      <w:numFmt w:val="decimal"/>
      <w:lvlText w:val="%4."/>
      <w:lvlJc w:val="left"/>
      <w:pPr>
        <w:ind w:left="2880" w:hanging="360"/>
      </w:pPr>
    </w:lvl>
    <w:lvl w:ilvl="4" w:tplc="4560CD30">
      <w:start w:val="1"/>
      <w:numFmt w:val="lowerLetter"/>
      <w:lvlText w:val="%5."/>
      <w:lvlJc w:val="left"/>
      <w:pPr>
        <w:ind w:left="3600" w:hanging="360"/>
      </w:pPr>
    </w:lvl>
    <w:lvl w:ilvl="5" w:tplc="4D8A01AC">
      <w:start w:val="1"/>
      <w:numFmt w:val="lowerRoman"/>
      <w:lvlText w:val="%6."/>
      <w:lvlJc w:val="right"/>
      <w:pPr>
        <w:ind w:left="4320" w:hanging="180"/>
      </w:pPr>
    </w:lvl>
    <w:lvl w:ilvl="6" w:tplc="696CF116">
      <w:start w:val="1"/>
      <w:numFmt w:val="decimal"/>
      <w:lvlText w:val="%7."/>
      <w:lvlJc w:val="left"/>
      <w:pPr>
        <w:ind w:left="5040" w:hanging="360"/>
      </w:pPr>
    </w:lvl>
    <w:lvl w:ilvl="7" w:tplc="58A88834">
      <w:start w:val="1"/>
      <w:numFmt w:val="lowerLetter"/>
      <w:lvlText w:val="%8."/>
      <w:lvlJc w:val="left"/>
      <w:pPr>
        <w:ind w:left="5760" w:hanging="360"/>
      </w:pPr>
    </w:lvl>
    <w:lvl w:ilvl="8" w:tplc="B11AA010">
      <w:start w:val="1"/>
      <w:numFmt w:val="lowerRoman"/>
      <w:lvlText w:val="%9."/>
      <w:lvlJc w:val="right"/>
      <w:pPr>
        <w:ind w:left="6480" w:hanging="180"/>
      </w:pPr>
    </w:lvl>
  </w:abstractNum>
  <w:abstractNum w:abstractNumId="11" w15:restartNumberingAfterBreak="0">
    <w:nsid w:val="544476F0"/>
    <w:multiLevelType w:val="hybridMultilevel"/>
    <w:tmpl w:val="44D88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451EB9"/>
    <w:multiLevelType w:val="hybridMultilevel"/>
    <w:tmpl w:val="CA50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8A1C1"/>
    <w:multiLevelType w:val="hybridMultilevel"/>
    <w:tmpl w:val="FFFFFFFF"/>
    <w:lvl w:ilvl="0" w:tplc="D0CE101E">
      <w:start w:val="1"/>
      <w:numFmt w:val="bullet"/>
      <w:lvlText w:val=""/>
      <w:lvlJc w:val="left"/>
      <w:pPr>
        <w:ind w:left="720" w:hanging="360"/>
      </w:pPr>
      <w:rPr>
        <w:rFonts w:ascii="Symbol" w:hAnsi="Symbol" w:hint="default"/>
      </w:rPr>
    </w:lvl>
    <w:lvl w:ilvl="1" w:tplc="BA68A930">
      <w:start w:val="1"/>
      <w:numFmt w:val="bullet"/>
      <w:lvlText w:val="o"/>
      <w:lvlJc w:val="left"/>
      <w:pPr>
        <w:ind w:left="1440" w:hanging="360"/>
      </w:pPr>
      <w:rPr>
        <w:rFonts w:ascii="Courier New" w:hAnsi="Courier New" w:hint="default"/>
      </w:rPr>
    </w:lvl>
    <w:lvl w:ilvl="2" w:tplc="23FAB2B4">
      <w:start w:val="1"/>
      <w:numFmt w:val="bullet"/>
      <w:lvlText w:val=""/>
      <w:lvlJc w:val="left"/>
      <w:pPr>
        <w:ind w:left="2160" w:hanging="360"/>
      </w:pPr>
      <w:rPr>
        <w:rFonts w:ascii="Wingdings" w:hAnsi="Wingdings" w:hint="default"/>
      </w:rPr>
    </w:lvl>
    <w:lvl w:ilvl="3" w:tplc="430EBD4E">
      <w:start w:val="1"/>
      <w:numFmt w:val="bullet"/>
      <w:lvlText w:val=""/>
      <w:lvlJc w:val="left"/>
      <w:pPr>
        <w:ind w:left="2880" w:hanging="360"/>
      </w:pPr>
      <w:rPr>
        <w:rFonts w:ascii="Symbol" w:hAnsi="Symbol" w:hint="default"/>
      </w:rPr>
    </w:lvl>
    <w:lvl w:ilvl="4" w:tplc="E1726C14">
      <w:start w:val="1"/>
      <w:numFmt w:val="bullet"/>
      <w:lvlText w:val="o"/>
      <w:lvlJc w:val="left"/>
      <w:pPr>
        <w:ind w:left="3600" w:hanging="360"/>
      </w:pPr>
      <w:rPr>
        <w:rFonts w:ascii="Courier New" w:hAnsi="Courier New" w:hint="default"/>
      </w:rPr>
    </w:lvl>
    <w:lvl w:ilvl="5" w:tplc="BC2ECE0E">
      <w:start w:val="1"/>
      <w:numFmt w:val="bullet"/>
      <w:lvlText w:val=""/>
      <w:lvlJc w:val="left"/>
      <w:pPr>
        <w:ind w:left="4320" w:hanging="360"/>
      </w:pPr>
      <w:rPr>
        <w:rFonts w:ascii="Wingdings" w:hAnsi="Wingdings" w:hint="default"/>
      </w:rPr>
    </w:lvl>
    <w:lvl w:ilvl="6" w:tplc="7E1C8B0C">
      <w:start w:val="1"/>
      <w:numFmt w:val="bullet"/>
      <w:lvlText w:val=""/>
      <w:lvlJc w:val="left"/>
      <w:pPr>
        <w:ind w:left="5040" w:hanging="360"/>
      </w:pPr>
      <w:rPr>
        <w:rFonts w:ascii="Symbol" w:hAnsi="Symbol" w:hint="default"/>
      </w:rPr>
    </w:lvl>
    <w:lvl w:ilvl="7" w:tplc="CDF49208">
      <w:start w:val="1"/>
      <w:numFmt w:val="bullet"/>
      <w:lvlText w:val="o"/>
      <w:lvlJc w:val="left"/>
      <w:pPr>
        <w:ind w:left="5760" w:hanging="360"/>
      </w:pPr>
      <w:rPr>
        <w:rFonts w:ascii="Courier New" w:hAnsi="Courier New" w:hint="default"/>
      </w:rPr>
    </w:lvl>
    <w:lvl w:ilvl="8" w:tplc="C2E8C388">
      <w:start w:val="1"/>
      <w:numFmt w:val="bullet"/>
      <w:lvlText w:val=""/>
      <w:lvlJc w:val="left"/>
      <w:pPr>
        <w:ind w:left="6480" w:hanging="360"/>
      </w:pPr>
      <w:rPr>
        <w:rFonts w:ascii="Wingdings" w:hAnsi="Wingdings" w:hint="default"/>
      </w:rPr>
    </w:lvl>
  </w:abstractNum>
  <w:num w:numId="1" w16cid:durableId="1163736937">
    <w:abstractNumId w:val="10"/>
  </w:num>
  <w:num w:numId="2" w16cid:durableId="257493014">
    <w:abstractNumId w:val="9"/>
  </w:num>
  <w:num w:numId="3" w16cid:durableId="491455278">
    <w:abstractNumId w:val="13"/>
  </w:num>
  <w:num w:numId="4" w16cid:durableId="1431900290">
    <w:abstractNumId w:val="0"/>
  </w:num>
  <w:num w:numId="5" w16cid:durableId="708990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6452412">
    <w:abstractNumId w:val="3"/>
  </w:num>
  <w:num w:numId="7" w16cid:durableId="2007509578">
    <w:abstractNumId w:val="4"/>
  </w:num>
  <w:num w:numId="8" w16cid:durableId="2140148261">
    <w:abstractNumId w:val="12"/>
  </w:num>
  <w:num w:numId="9" w16cid:durableId="1832788197">
    <w:abstractNumId w:val="8"/>
  </w:num>
  <w:num w:numId="10" w16cid:durableId="1259950939">
    <w:abstractNumId w:val="2"/>
  </w:num>
  <w:num w:numId="11" w16cid:durableId="1508783982">
    <w:abstractNumId w:val="1"/>
  </w:num>
  <w:num w:numId="12" w16cid:durableId="1408452672">
    <w:abstractNumId w:val="11"/>
  </w:num>
  <w:num w:numId="13" w16cid:durableId="1108891956">
    <w:abstractNumId w:val="7"/>
  </w:num>
  <w:num w:numId="14" w16cid:durableId="2127893572">
    <w:abstractNumId w:val="5"/>
  </w:num>
  <w:num w:numId="15" w16cid:durableId="447505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1A"/>
    <w:rsid w:val="000130C2"/>
    <w:rsid w:val="00030BD1"/>
    <w:rsid w:val="00054220"/>
    <w:rsid w:val="00086604"/>
    <w:rsid w:val="000B4350"/>
    <w:rsid w:val="000B6394"/>
    <w:rsid w:val="001232B2"/>
    <w:rsid w:val="00136EBF"/>
    <w:rsid w:val="00144587"/>
    <w:rsid w:val="00145C63"/>
    <w:rsid w:val="00154894"/>
    <w:rsid w:val="0016026D"/>
    <w:rsid w:val="001A1678"/>
    <w:rsid w:val="001C488B"/>
    <w:rsid w:val="001C7DA0"/>
    <w:rsid w:val="001D3DD3"/>
    <w:rsid w:val="00215550"/>
    <w:rsid w:val="00232DD6"/>
    <w:rsid w:val="00242A40"/>
    <w:rsid w:val="00262785"/>
    <w:rsid w:val="0026381F"/>
    <w:rsid w:val="00270783"/>
    <w:rsid w:val="0027298F"/>
    <w:rsid w:val="0028245D"/>
    <w:rsid w:val="00283E61"/>
    <w:rsid w:val="002B6494"/>
    <w:rsid w:val="002B66BF"/>
    <w:rsid w:val="002C13A1"/>
    <w:rsid w:val="002C5FB0"/>
    <w:rsid w:val="002D7197"/>
    <w:rsid w:val="002F3194"/>
    <w:rsid w:val="00317039"/>
    <w:rsid w:val="00335861"/>
    <w:rsid w:val="00342D2E"/>
    <w:rsid w:val="00366BEC"/>
    <w:rsid w:val="00385479"/>
    <w:rsid w:val="00385B89"/>
    <w:rsid w:val="00386B5D"/>
    <w:rsid w:val="003B0CBD"/>
    <w:rsid w:val="003B71AA"/>
    <w:rsid w:val="003B785C"/>
    <w:rsid w:val="003E1302"/>
    <w:rsid w:val="003E5577"/>
    <w:rsid w:val="003E7AD6"/>
    <w:rsid w:val="003F336B"/>
    <w:rsid w:val="003F64A6"/>
    <w:rsid w:val="00421E24"/>
    <w:rsid w:val="00443B8A"/>
    <w:rsid w:val="00444E14"/>
    <w:rsid w:val="004576B4"/>
    <w:rsid w:val="0047359D"/>
    <w:rsid w:val="004871BF"/>
    <w:rsid w:val="00492DEC"/>
    <w:rsid w:val="00497838"/>
    <w:rsid w:val="004A1F33"/>
    <w:rsid w:val="004A5047"/>
    <w:rsid w:val="004B052D"/>
    <w:rsid w:val="004C7328"/>
    <w:rsid w:val="004D03A2"/>
    <w:rsid w:val="004D0A50"/>
    <w:rsid w:val="004D1118"/>
    <w:rsid w:val="004E4D12"/>
    <w:rsid w:val="004E5B46"/>
    <w:rsid w:val="004F3731"/>
    <w:rsid w:val="00520252"/>
    <w:rsid w:val="00520A7C"/>
    <w:rsid w:val="00522F53"/>
    <w:rsid w:val="00541652"/>
    <w:rsid w:val="005427EF"/>
    <w:rsid w:val="0055749A"/>
    <w:rsid w:val="0055785C"/>
    <w:rsid w:val="0055B40B"/>
    <w:rsid w:val="00574A92"/>
    <w:rsid w:val="00577654"/>
    <w:rsid w:val="00583FF5"/>
    <w:rsid w:val="00587955"/>
    <w:rsid w:val="005F3429"/>
    <w:rsid w:val="00604CA5"/>
    <w:rsid w:val="006426E7"/>
    <w:rsid w:val="006435C6"/>
    <w:rsid w:val="00667167"/>
    <w:rsid w:val="00677174"/>
    <w:rsid w:val="00690FBC"/>
    <w:rsid w:val="006910E5"/>
    <w:rsid w:val="006B07CF"/>
    <w:rsid w:val="006C2938"/>
    <w:rsid w:val="006D46DC"/>
    <w:rsid w:val="006F70EB"/>
    <w:rsid w:val="00700348"/>
    <w:rsid w:val="00706A08"/>
    <w:rsid w:val="00723EBE"/>
    <w:rsid w:val="00736419"/>
    <w:rsid w:val="007558CB"/>
    <w:rsid w:val="007638D8"/>
    <w:rsid w:val="00764BB0"/>
    <w:rsid w:val="0077338A"/>
    <w:rsid w:val="00782B76"/>
    <w:rsid w:val="00791A7D"/>
    <w:rsid w:val="007A077B"/>
    <w:rsid w:val="007A5A95"/>
    <w:rsid w:val="007B0614"/>
    <w:rsid w:val="007C2C22"/>
    <w:rsid w:val="007C63BB"/>
    <w:rsid w:val="007D0A52"/>
    <w:rsid w:val="007E364B"/>
    <w:rsid w:val="00827440"/>
    <w:rsid w:val="00875035"/>
    <w:rsid w:val="00875755"/>
    <w:rsid w:val="00892D29"/>
    <w:rsid w:val="008B6D41"/>
    <w:rsid w:val="008C640E"/>
    <w:rsid w:val="008D0EAC"/>
    <w:rsid w:val="00915128"/>
    <w:rsid w:val="0092622C"/>
    <w:rsid w:val="00944395"/>
    <w:rsid w:val="009525EB"/>
    <w:rsid w:val="00953EBD"/>
    <w:rsid w:val="00962A27"/>
    <w:rsid w:val="00980FD3"/>
    <w:rsid w:val="009A1B49"/>
    <w:rsid w:val="009A4613"/>
    <w:rsid w:val="009E3A83"/>
    <w:rsid w:val="009F417B"/>
    <w:rsid w:val="00A36489"/>
    <w:rsid w:val="00A514B2"/>
    <w:rsid w:val="00A92601"/>
    <w:rsid w:val="00AA60E5"/>
    <w:rsid w:val="00AB2B7E"/>
    <w:rsid w:val="00AC5F0A"/>
    <w:rsid w:val="00AC5FFC"/>
    <w:rsid w:val="00AD0AD5"/>
    <w:rsid w:val="00AE07CF"/>
    <w:rsid w:val="00B20E51"/>
    <w:rsid w:val="00B54D0F"/>
    <w:rsid w:val="00B64D3E"/>
    <w:rsid w:val="00B6690E"/>
    <w:rsid w:val="00B72DD6"/>
    <w:rsid w:val="00B80BC6"/>
    <w:rsid w:val="00B90D05"/>
    <w:rsid w:val="00BB55F2"/>
    <w:rsid w:val="00BBD98E"/>
    <w:rsid w:val="00BC3B54"/>
    <w:rsid w:val="00BD6FF8"/>
    <w:rsid w:val="00BF51E8"/>
    <w:rsid w:val="00C002A2"/>
    <w:rsid w:val="00C0685E"/>
    <w:rsid w:val="00C114C7"/>
    <w:rsid w:val="00C24223"/>
    <w:rsid w:val="00C24D5E"/>
    <w:rsid w:val="00C3348B"/>
    <w:rsid w:val="00C640F0"/>
    <w:rsid w:val="00C8021C"/>
    <w:rsid w:val="00CB31BC"/>
    <w:rsid w:val="00CC6834"/>
    <w:rsid w:val="00CC71EE"/>
    <w:rsid w:val="00CD424B"/>
    <w:rsid w:val="00CF1BC4"/>
    <w:rsid w:val="00CF7756"/>
    <w:rsid w:val="00D00712"/>
    <w:rsid w:val="00D13545"/>
    <w:rsid w:val="00D30473"/>
    <w:rsid w:val="00D41E30"/>
    <w:rsid w:val="00D4752C"/>
    <w:rsid w:val="00D6518A"/>
    <w:rsid w:val="00D72816"/>
    <w:rsid w:val="00D76D61"/>
    <w:rsid w:val="00D97E1A"/>
    <w:rsid w:val="00DC52C0"/>
    <w:rsid w:val="00E10F26"/>
    <w:rsid w:val="00E13B7C"/>
    <w:rsid w:val="00E15944"/>
    <w:rsid w:val="00E203A0"/>
    <w:rsid w:val="00E420CC"/>
    <w:rsid w:val="00E444BB"/>
    <w:rsid w:val="00E633DC"/>
    <w:rsid w:val="00E65EFA"/>
    <w:rsid w:val="00E7469D"/>
    <w:rsid w:val="00E85358"/>
    <w:rsid w:val="00E85386"/>
    <w:rsid w:val="00E86DAC"/>
    <w:rsid w:val="00EA1D12"/>
    <w:rsid w:val="00EA77DE"/>
    <w:rsid w:val="00F05711"/>
    <w:rsid w:val="00F162CB"/>
    <w:rsid w:val="00F4434F"/>
    <w:rsid w:val="00F501A0"/>
    <w:rsid w:val="00F80547"/>
    <w:rsid w:val="00F93A8E"/>
    <w:rsid w:val="00FA15A0"/>
    <w:rsid w:val="00FB26C6"/>
    <w:rsid w:val="00FB588B"/>
    <w:rsid w:val="00FD5F93"/>
    <w:rsid w:val="00FDA94F"/>
    <w:rsid w:val="00FE3778"/>
    <w:rsid w:val="00FF26A0"/>
    <w:rsid w:val="00FF7054"/>
    <w:rsid w:val="013239F1"/>
    <w:rsid w:val="01BA9388"/>
    <w:rsid w:val="0219A8DD"/>
    <w:rsid w:val="023E8192"/>
    <w:rsid w:val="02DDD535"/>
    <w:rsid w:val="03ABB780"/>
    <w:rsid w:val="03FAD01D"/>
    <w:rsid w:val="041011DC"/>
    <w:rsid w:val="043BADCF"/>
    <w:rsid w:val="05212FAA"/>
    <w:rsid w:val="0544C514"/>
    <w:rsid w:val="055D23E5"/>
    <w:rsid w:val="067927E0"/>
    <w:rsid w:val="06D711C3"/>
    <w:rsid w:val="0711F2B5"/>
    <w:rsid w:val="0776158E"/>
    <w:rsid w:val="08BBE252"/>
    <w:rsid w:val="08C35757"/>
    <w:rsid w:val="0B1C3092"/>
    <w:rsid w:val="0B3B5E2C"/>
    <w:rsid w:val="0B4C9903"/>
    <w:rsid w:val="0BCC9B93"/>
    <w:rsid w:val="0BEB5920"/>
    <w:rsid w:val="0C6B50B1"/>
    <w:rsid w:val="0C9369FC"/>
    <w:rsid w:val="0CE3975C"/>
    <w:rsid w:val="0D5299C6"/>
    <w:rsid w:val="0EEE6A27"/>
    <w:rsid w:val="0F1D049A"/>
    <w:rsid w:val="0F29EDBB"/>
    <w:rsid w:val="116182EC"/>
    <w:rsid w:val="11983F2E"/>
    <w:rsid w:val="123ADBEA"/>
    <w:rsid w:val="12A094E2"/>
    <w:rsid w:val="136FF968"/>
    <w:rsid w:val="13C1DB4A"/>
    <w:rsid w:val="13DD42A8"/>
    <w:rsid w:val="13F86343"/>
    <w:rsid w:val="14130750"/>
    <w:rsid w:val="144E3AFA"/>
    <w:rsid w:val="15044EFC"/>
    <w:rsid w:val="158C461E"/>
    <w:rsid w:val="159433A4"/>
    <w:rsid w:val="16270870"/>
    <w:rsid w:val="16C0D21B"/>
    <w:rsid w:val="17D416A2"/>
    <w:rsid w:val="1819E134"/>
    <w:rsid w:val="1856DCE6"/>
    <w:rsid w:val="19165B3E"/>
    <w:rsid w:val="1921AC1D"/>
    <w:rsid w:val="196FE703"/>
    <w:rsid w:val="19B5B195"/>
    <w:rsid w:val="19ED69BC"/>
    <w:rsid w:val="1B0BB764"/>
    <w:rsid w:val="1B2764E5"/>
    <w:rsid w:val="1B64AF47"/>
    <w:rsid w:val="1CBE7CD6"/>
    <w:rsid w:val="1D953887"/>
    <w:rsid w:val="1E41C720"/>
    <w:rsid w:val="1E7C9080"/>
    <w:rsid w:val="1EA7B282"/>
    <w:rsid w:val="1F15100E"/>
    <w:rsid w:val="1FDE1FB5"/>
    <w:rsid w:val="2059F8AE"/>
    <w:rsid w:val="211395A5"/>
    <w:rsid w:val="2267AD8B"/>
    <w:rsid w:val="2272B6AC"/>
    <w:rsid w:val="244E1134"/>
    <w:rsid w:val="24578C72"/>
    <w:rsid w:val="24F8643C"/>
    <w:rsid w:val="251E568C"/>
    <w:rsid w:val="256D6D58"/>
    <w:rsid w:val="259F4E4D"/>
    <w:rsid w:val="2611B12F"/>
    <w:rsid w:val="26A325E2"/>
    <w:rsid w:val="26E0D902"/>
    <w:rsid w:val="278D6B19"/>
    <w:rsid w:val="280FC3EA"/>
    <w:rsid w:val="282A0F0C"/>
    <w:rsid w:val="283004FE"/>
    <w:rsid w:val="287F136A"/>
    <w:rsid w:val="28BB83BF"/>
    <w:rsid w:val="29687D51"/>
    <w:rsid w:val="29860ACD"/>
    <w:rsid w:val="29EA6529"/>
    <w:rsid w:val="2BA8E7D1"/>
    <w:rsid w:val="2D1CC7AA"/>
    <w:rsid w:val="2E8184C4"/>
    <w:rsid w:val="2F83BB8D"/>
    <w:rsid w:val="2F858A5C"/>
    <w:rsid w:val="30EEE62B"/>
    <w:rsid w:val="30F1582A"/>
    <w:rsid w:val="31911CB2"/>
    <w:rsid w:val="32854952"/>
    <w:rsid w:val="32F570AD"/>
    <w:rsid w:val="3363750C"/>
    <w:rsid w:val="344DF870"/>
    <w:rsid w:val="356AA38D"/>
    <w:rsid w:val="36A5D174"/>
    <w:rsid w:val="374909EA"/>
    <w:rsid w:val="381860FD"/>
    <w:rsid w:val="388821E6"/>
    <w:rsid w:val="38ED9EBE"/>
    <w:rsid w:val="3982E94D"/>
    <w:rsid w:val="3999E237"/>
    <w:rsid w:val="39B795F5"/>
    <w:rsid w:val="3A56323B"/>
    <w:rsid w:val="3A574164"/>
    <w:rsid w:val="3B0CC8C4"/>
    <w:rsid w:val="3B29BC7A"/>
    <w:rsid w:val="3C123CAE"/>
    <w:rsid w:val="3C54FF89"/>
    <w:rsid w:val="3C76F3EA"/>
    <w:rsid w:val="3CE3450F"/>
    <w:rsid w:val="3CEF36B7"/>
    <w:rsid w:val="3DA9FC72"/>
    <w:rsid w:val="3DAE69EF"/>
    <w:rsid w:val="3DC7924C"/>
    <w:rsid w:val="3DD5777F"/>
    <w:rsid w:val="3E527943"/>
    <w:rsid w:val="3F7ECA0B"/>
    <w:rsid w:val="3FAE94AC"/>
    <w:rsid w:val="4036EEF3"/>
    <w:rsid w:val="424A5778"/>
    <w:rsid w:val="42D64928"/>
    <w:rsid w:val="43702837"/>
    <w:rsid w:val="43920E0E"/>
    <w:rsid w:val="43C614DB"/>
    <w:rsid w:val="44019CEA"/>
    <w:rsid w:val="441E8AA9"/>
    <w:rsid w:val="44C2341C"/>
    <w:rsid w:val="45732E74"/>
    <w:rsid w:val="45B98364"/>
    <w:rsid w:val="4628A75B"/>
    <w:rsid w:val="4641DCFB"/>
    <w:rsid w:val="46830E64"/>
    <w:rsid w:val="475FD51B"/>
    <w:rsid w:val="4770FCF6"/>
    <w:rsid w:val="4839D6E4"/>
    <w:rsid w:val="49075ED9"/>
    <w:rsid w:val="495576F2"/>
    <w:rsid w:val="4986187E"/>
    <w:rsid w:val="49A24BC3"/>
    <w:rsid w:val="49A8791D"/>
    <w:rsid w:val="49FBBAD6"/>
    <w:rsid w:val="4A9A3CDA"/>
    <w:rsid w:val="4AC4E902"/>
    <w:rsid w:val="4ADAA50F"/>
    <w:rsid w:val="4B1EE5E2"/>
    <w:rsid w:val="4B384F2D"/>
    <w:rsid w:val="4B584F49"/>
    <w:rsid w:val="4B805D3D"/>
    <w:rsid w:val="4B8D5D04"/>
    <w:rsid w:val="4D0D4807"/>
    <w:rsid w:val="4D23EA4B"/>
    <w:rsid w:val="4D24B1B5"/>
    <w:rsid w:val="4D58D9E4"/>
    <w:rsid w:val="4E1245D1"/>
    <w:rsid w:val="4E42761B"/>
    <w:rsid w:val="4E600A58"/>
    <w:rsid w:val="4E8FF00B"/>
    <w:rsid w:val="4F96E613"/>
    <w:rsid w:val="50215612"/>
    <w:rsid w:val="505D79F1"/>
    <w:rsid w:val="50850889"/>
    <w:rsid w:val="508B511C"/>
    <w:rsid w:val="50E334F5"/>
    <w:rsid w:val="51041C01"/>
    <w:rsid w:val="517D1D07"/>
    <w:rsid w:val="51C4FC10"/>
    <w:rsid w:val="52BDA7F6"/>
    <w:rsid w:val="539F324D"/>
    <w:rsid w:val="542D4A54"/>
    <w:rsid w:val="55543465"/>
    <w:rsid w:val="5615092D"/>
    <w:rsid w:val="5682DEF6"/>
    <w:rsid w:val="57001FA3"/>
    <w:rsid w:val="577A4117"/>
    <w:rsid w:val="578EC4E3"/>
    <w:rsid w:val="58A1C309"/>
    <w:rsid w:val="58F60589"/>
    <w:rsid w:val="5A02641A"/>
    <w:rsid w:val="5A3076B4"/>
    <w:rsid w:val="5BCAFCA7"/>
    <w:rsid w:val="5C2D1EE9"/>
    <w:rsid w:val="5C39993A"/>
    <w:rsid w:val="5C8C993A"/>
    <w:rsid w:val="5CAB2904"/>
    <w:rsid w:val="5D3A0E15"/>
    <w:rsid w:val="5DCE76EC"/>
    <w:rsid w:val="5DDEFDC7"/>
    <w:rsid w:val="5E7A9D79"/>
    <w:rsid w:val="60702ADC"/>
    <w:rsid w:val="60DC7914"/>
    <w:rsid w:val="616571CA"/>
    <w:rsid w:val="617E9A27"/>
    <w:rsid w:val="618D771E"/>
    <w:rsid w:val="61E07532"/>
    <w:rsid w:val="623C5879"/>
    <w:rsid w:val="6311E404"/>
    <w:rsid w:val="633AE226"/>
    <w:rsid w:val="63426FDC"/>
    <w:rsid w:val="63B32C03"/>
    <w:rsid w:val="64224303"/>
    <w:rsid w:val="6438B830"/>
    <w:rsid w:val="649D128C"/>
    <w:rsid w:val="64B45F5D"/>
    <w:rsid w:val="64C517E0"/>
    <w:rsid w:val="65399131"/>
    <w:rsid w:val="65580B99"/>
    <w:rsid w:val="662438E7"/>
    <w:rsid w:val="67E2A2B3"/>
    <w:rsid w:val="6899FC11"/>
    <w:rsid w:val="6940B90E"/>
    <w:rsid w:val="69C86136"/>
    <w:rsid w:val="6B399127"/>
    <w:rsid w:val="6B97536B"/>
    <w:rsid w:val="6C34F360"/>
    <w:rsid w:val="6CD029C5"/>
    <w:rsid w:val="6CD1CEA4"/>
    <w:rsid w:val="6DCB055D"/>
    <w:rsid w:val="6DFB01D4"/>
    <w:rsid w:val="6F020D04"/>
    <w:rsid w:val="6F3210BD"/>
    <w:rsid w:val="6F79FF9E"/>
    <w:rsid w:val="6F963D5B"/>
    <w:rsid w:val="6FE55427"/>
    <w:rsid w:val="7007CA87"/>
    <w:rsid w:val="702BD50A"/>
    <w:rsid w:val="70386AC6"/>
    <w:rsid w:val="7056056D"/>
    <w:rsid w:val="709BCFFF"/>
    <w:rsid w:val="712A2E83"/>
    <w:rsid w:val="719A55DE"/>
    <w:rsid w:val="71AED78B"/>
    <w:rsid w:val="7256302A"/>
    <w:rsid w:val="738DA62F"/>
    <w:rsid w:val="73D370C1"/>
    <w:rsid w:val="74948096"/>
    <w:rsid w:val="754AB6A5"/>
    <w:rsid w:val="76CF370A"/>
    <w:rsid w:val="781AC9F2"/>
    <w:rsid w:val="78B0C7A8"/>
    <w:rsid w:val="793DB47B"/>
    <w:rsid w:val="7958D516"/>
    <w:rsid w:val="79AB2C7F"/>
    <w:rsid w:val="79C994F6"/>
    <w:rsid w:val="7A161010"/>
    <w:rsid w:val="7A57A889"/>
    <w:rsid w:val="7A746BAC"/>
    <w:rsid w:val="7AB8D596"/>
    <w:rsid w:val="7B367538"/>
    <w:rsid w:val="7BAF3799"/>
    <w:rsid w:val="7D0A3EC4"/>
    <w:rsid w:val="7DF07658"/>
    <w:rsid w:val="7E873E57"/>
    <w:rsid w:val="7EE67F15"/>
    <w:rsid w:val="7F162368"/>
    <w:rsid w:val="7F34B3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8F2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A7C"/>
  </w:style>
  <w:style w:type="paragraph" w:styleId="Heading1">
    <w:name w:val="heading 1"/>
    <w:basedOn w:val="Normal"/>
    <w:next w:val="Normal"/>
    <w:link w:val="Heading1Char"/>
    <w:uiPriority w:val="9"/>
    <w:qFormat/>
    <w:rsid w:val="00144587"/>
    <w:pPr>
      <w:jc w:val="center"/>
      <w:outlineLvl w:val="0"/>
    </w:pPr>
    <w:rPr>
      <w:b/>
      <w:sz w:val="36"/>
      <w:szCs w:val="36"/>
    </w:rPr>
  </w:style>
  <w:style w:type="paragraph" w:styleId="Heading2">
    <w:name w:val="heading 2"/>
    <w:basedOn w:val="Normal"/>
    <w:next w:val="Normal"/>
    <w:link w:val="Heading2Char"/>
    <w:uiPriority w:val="9"/>
    <w:unhideWhenUsed/>
    <w:qFormat/>
    <w:rsid w:val="00144587"/>
    <w:pPr>
      <w:outlineLvl w:val="1"/>
    </w:pPr>
    <w:rPr>
      <w:rFonts w:eastAsia="Arial" w:cs="Arial"/>
      <w:b/>
      <w:bCs/>
      <w:sz w:val="32"/>
      <w:szCs w:val="32"/>
    </w:rPr>
  </w:style>
  <w:style w:type="paragraph" w:styleId="Heading3">
    <w:name w:val="heading 3"/>
    <w:basedOn w:val="Normal"/>
    <w:next w:val="Normal"/>
    <w:link w:val="Heading3Char"/>
    <w:uiPriority w:val="9"/>
    <w:unhideWhenUsed/>
    <w:qFormat/>
    <w:rsid w:val="00E633DC"/>
    <w:pPr>
      <w:keepNext/>
      <w:keepLines/>
      <w:spacing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118"/>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4D1118"/>
    <w:rPr>
      <w:rFonts w:ascii="Times New Roman" w:eastAsia="Times New Roman" w:hAnsi="Times New Roman" w:cs="Times New Roman"/>
      <w:b/>
      <w:bCs/>
      <w:szCs w:val="24"/>
    </w:rPr>
  </w:style>
  <w:style w:type="paragraph" w:styleId="ListParagraph">
    <w:name w:val="List Paragraph"/>
    <w:basedOn w:val="Normal"/>
    <w:uiPriority w:val="34"/>
    <w:qFormat/>
    <w:rsid w:val="00980FD3"/>
    <w:pPr>
      <w:ind w:left="720"/>
    </w:pPr>
    <w:rPr>
      <w:rFonts w:ascii="Calibri" w:hAnsi="Calibri" w:cs="Times New Roman"/>
      <w:sz w:val="22"/>
    </w:rPr>
  </w:style>
  <w:style w:type="paragraph" w:styleId="HTMLPreformatted">
    <w:name w:val="HTML Preformatted"/>
    <w:basedOn w:val="Normal"/>
    <w:link w:val="HTMLPreformattedChar"/>
    <w:uiPriority w:val="99"/>
    <w:unhideWhenUsed/>
    <w:rsid w:val="00875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75035"/>
    <w:rPr>
      <w:rFonts w:ascii="Courier New" w:eastAsia="Times New Roman" w:hAnsi="Courier New" w:cs="Courier New"/>
      <w:sz w:val="20"/>
      <w:szCs w:val="20"/>
    </w:rPr>
  </w:style>
  <w:style w:type="paragraph" w:styleId="BodyText3">
    <w:name w:val="Body Text 3"/>
    <w:basedOn w:val="Normal"/>
    <w:link w:val="BodyText3Char"/>
    <w:rsid w:val="00FF7054"/>
    <w:pPr>
      <w:spacing w:after="120"/>
    </w:pPr>
    <w:rPr>
      <w:rFonts w:eastAsia="Times New Roman" w:cs="Times New Roman"/>
      <w:sz w:val="16"/>
      <w:szCs w:val="16"/>
    </w:rPr>
  </w:style>
  <w:style w:type="character" w:customStyle="1" w:styleId="BodyText3Char">
    <w:name w:val="Body Text 3 Char"/>
    <w:basedOn w:val="DefaultParagraphFont"/>
    <w:link w:val="BodyText3"/>
    <w:rsid w:val="00FF7054"/>
    <w:rPr>
      <w:rFonts w:eastAsia="Times New Roman" w:cs="Times New Roman"/>
      <w:sz w:val="16"/>
      <w:szCs w:val="16"/>
    </w:rPr>
  </w:style>
  <w:style w:type="paragraph" w:styleId="BalloonText">
    <w:name w:val="Balloon Text"/>
    <w:basedOn w:val="Normal"/>
    <w:link w:val="BalloonTextChar"/>
    <w:uiPriority w:val="99"/>
    <w:semiHidden/>
    <w:unhideWhenUsed/>
    <w:rsid w:val="00D4752C"/>
    <w:rPr>
      <w:rFonts w:ascii="Tahoma" w:hAnsi="Tahoma" w:cs="Tahoma"/>
      <w:sz w:val="16"/>
      <w:szCs w:val="16"/>
    </w:rPr>
  </w:style>
  <w:style w:type="character" w:customStyle="1" w:styleId="BalloonTextChar">
    <w:name w:val="Balloon Text Char"/>
    <w:basedOn w:val="DefaultParagraphFont"/>
    <w:link w:val="BalloonText"/>
    <w:uiPriority w:val="99"/>
    <w:semiHidden/>
    <w:rsid w:val="00D4752C"/>
    <w:rPr>
      <w:rFonts w:ascii="Tahoma" w:hAnsi="Tahoma" w:cs="Tahoma"/>
      <w:sz w:val="16"/>
      <w:szCs w:val="16"/>
    </w:rPr>
  </w:style>
  <w:style w:type="paragraph" w:styleId="Header">
    <w:name w:val="header"/>
    <w:basedOn w:val="Normal"/>
    <w:link w:val="HeaderChar"/>
    <w:uiPriority w:val="99"/>
    <w:unhideWhenUsed/>
    <w:rsid w:val="00444E14"/>
    <w:pPr>
      <w:tabs>
        <w:tab w:val="center" w:pos="4680"/>
        <w:tab w:val="right" w:pos="9360"/>
      </w:tabs>
    </w:pPr>
  </w:style>
  <w:style w:type="character" w:customStyle="1" w:styleId="HeaderChar">
    <w:name w:val="Header Char"/>
    <w:basedOn w:val="DefaultParagraphFont"/>
    <w:link w:val="Header"/>
    <w:uiPriority w:val="99"/>
    <w:rsid w:val="00444E14"/>
  </w:style>
  <w:style w:type="paragraph" w:styleId="Footer">
    <w:name w:val="footer"/>
    <w:basedOn w:val="Normal"/>
    <w:link w:val="FooterChar"/>
    <w:uiPriority w:val="99"/>
    <w:unhideWhenUsed/>
    <w:rsid w:val="00444E14"/>
    <w:pPr>
      <w:tabs>
        <w:tab w:val="center" w:pos="4680"/>
        <w:tab w:val="right" w:pos="9360"/>
      </w:tabs>
    </w:pPr>
  </w:style>
  <w:style w:type="character" w:customStyle="1" w:styleId="FooterChar">
    <w:name w:val="Footer Char"/>
    <w:basedOn w:val="DefaultParagraphFont"/>
    <w:link w:val="Footer"/>
    <w:uiPriority w:val="99"/>
    <w:rsid w:val="00444E14"/>
  </w:style>
  <w:style w:type="character" w:styleId="CommentReference">
    <w:name w:val="annotation reference"/>
    <w:basedOn w:val="DefaultParagraphFont"/>
    <w:unhideWhenUsed/>
    <w:rsid w:val="001C7DA0"/>
    <w:rPr>
      <w:sz w:val="16"/>
      <w:szCs w:val="16"/>
    </w:rPr>
  </w:style>
  <w:style w:type="paragraph" w:styleId="CommentText">
    <w:name w:val="annotation text"/>
    <w:basedOn w:val="Normal"/>
    <w:link w:val="CommentTextChar"/>
    <w:unhideWhenUsed/>
    <w:rsid w:val="001C7DA0"/>
    <w:rPr>
      <w:sz w:val="20"/>
      <w:szCs w:val="20"/>
    </w:rPr>
  </w:style>
  <w:style w:type="character" w:customStyle="1" w:styleId="CommentTextChar">
    <w:name w:val="Comment Text Char"/>
    <w:basedOn w:val="DefaultParagraphFont"/>
    <w:link w:val="CommentText"/>
    <w:rsid w:val="001C7DA0"/>
    <w:rPr>
      <w:sz w:val="20"/>
      <w:szCs w:val="20"/>
    </w:rPr>
  </w:style>
  <w:style w:type="paragraph" w:styleId="CommentSubject">
    <w:name w:val="annotation subject"/>
    <w:basedOn w:val="CommentText"/>
    <w:next w:val="CommentText"/>
    <w:link w:val="CommentSubjectChar"/>
    <w:uiPriority w:val="99"/>
    <w:semiHidden/>
    <w:unhideWhenUsed/>
    <w:rsid w:val="001C7DA0"/>
    <w:rPr>
      <w:b/>
      <w:bCs/>
    </w:rPr>
  </w:style>
  <w:style w:type="character" w:customStyle="1" w:styleId="CommentSubjectChar">
    <w:name w:val="Comment Subject Char"/>
    <w:basedOn w:val="CommentTextChar"/>
    <w:link w:val="CommentSubject"/>
    <w:uiPriority w:val="99"/>
    <w:semiHidden/>
    <w:rsid w:val="001C7DA0"/>
    <w:rPr>
      <w:b/>
      <w:bCs/>
      <w:sz w:val="20"/>
      <w:szCs w:val="20"/>
    </w:rPr>
  </w:style>
  <w:style w:type="character" w:customStyle="1" w:styleId="Heading3Char">
    <w:name w:val="Heading 3 Char"/>
    <w:basedOn w:val="DefaultParagraphFont"/>
    <w:link w:val="Heading3"/>
    <w:uiPriority w:val="9"/>
    <w:rsid w:val="00E633DC"/>
    <w:rPr>
      <w:rFonts w:eastAsiaTheme="majorEastAsia" w:cstheme="majorBidi"/>
      <w:b/>
      <w:szCs w:val="24"/>
    </w:rPr>
  </w:style>
  <w:style w:type="character" w:styleId="Hyperlink">
    <w:name w:val="Hyperlink"/>
    <w:basedOn w:val="DefaultParagraphFont"/>
    <w:unhideWhenUsed/>
    <w:rsid w:val="00E633DC"/>
    <w:rPr>
      <w:color w:val="0000FF"/>
      <w:u w:val="single"/>
    </w:rPr>
  </w:style>
  <w:style w:type="paragraph" w:styleId="BlockText">
    <w:name w:val="Block Text"/>
    <w:basedOn w:val="Normal"/>
    <w:rsid w:val="00E633DC"/>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E633DC"/>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15944"/>
  </w:style>
  <w:style w:type="character" w:customStyle="1" w:styleId="Heading1Char">
    <w:name w:val="Heading 1 Char"/>
    <w:basedOn w:val="DefaultParagraphFont"/>
    <w:link w:val="Heading1"/>
    <w:uiPriority w:val="9"/>
    <w:rsid w:val="00144587"/>
    <w:rPr>
      <w:b/>
      <w:sz w:val="36"/>
      <w:szCs w:val="36"/>
    </w:rPr>
  </w:style>
  <w:style w:type="character" w:customStyle="1" w:styleId="Heading2Char">
    <w:name w:val="Heading 2 Char"/>
    <w:basedOn w:val="DefaultParagraphFont"/>
    <w:link w:val="Heading2"/>
    <w:uiPriority w:val="9"/>
    <w:rsid w:val="00144587"/>
    <w:rPr>
      <w:rFonts w:eastAsia="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59667">
      <w:bodyDiv w:val="1"/>
      <w:marLeft w:val="0"/>
      <w:marRight w:val="0"/>
      <w:marTop w:val="0"/>
      <w:marBottom w:val="0"/>
      <w:divBdr>
        <w:top w:val="none" w:sz="0" w:space="0" w:color="auto"/>
        <w:left w:val="none" w:sz="0" w:space="0" w:color="auto"/>
        <w:bottom w:val="none" w:sz="0" w:space="0" w:color="auto"/>
        <w:right w:val="none" w:sz="0" w:space="0" w:color="auto"/>
      </w:divBdr>
    </w:div>
    <w:div w:id="668096475">
      <w:bodyDiv w:val="1"/>
      <w:marLeft w:val="0"/>
      <w:marRight w:val="0"/>
      <w:marTop w:val="0"/>
      <w:marBottom w:val="0"/>
      <w:divBdr>
        <w:top w:val="none" w:sz="0" w:space="0" w:color="auto"/>
        <w:left w:val="none" w:sz="0" w:space="0" w:color="auto"/>
        <w:bottom w:val="none" w:sz="0" w:space="0" w:color="auto"/>
        <w:right w:val="none" w:sz="0" w:space="0" w:color="auto"/>
      </w:divBdr>
    </w:div>
    <w:div w:id="714163262">
      <w:bodyDiv w:val="1"/>
      <w:marLeft w:val="0"/>
      <w:marRight w:val="0"/>
      <w:marTop w:val="0"/>
      <w:marBottom w:val="0"/>
      <w:divBdr>
        <w:top w:val="none" w:sz="0" w:space="0" w:color="auto"/>
        <w:left w:val="none" w:sz="0" w:space="0" w:color="auto"/>
        <w:bottom w:val="none" w:sz="0" w:space="0" w:color="auto"/>
        <w:right w:val="none" w:sz="0" w:space="0" w:color="auto"/>
      </w:divBdr>
    </w:div>
    <w:div w:id="1270430381">
      <w:bodyDiv w:val="1"/>
      <w:marLeft w:val="0"/>
      <w:marRight w:val="0"/>
      <w:marTop w:val="0"/>
      <w:marBottom w:val="0"/>
      <w:divBdr>
        <w:top w:val="none" w:sz="0" w:space="0" w:color="auto"/>
        <w:left w:val="none" w:sz="0" w:space="0" w:color="auto"/>
        <w:bottom w:val="none" w:sz="0" w:space="0" w:color="auto"/>
        <w:right w:val="none" w:sz="0" w:space="0" w:color="auto"/>
      </w:divBdr>
    </w:div>
    <w:div w:id="1453937906">
      <w:bodyDiv w:val="1"/>
      <w:marLeft w:val="0"/>
      <w:marRight w:val="0"/>
      <w:marTop w:val="0"/>
      <w:marBottom w:val="0"/>
      <w:divBdr>
        <w:top w:val="none" w:sz="0" w:space="0" w:color="auto"/>
        <w:left w:val="none" w:sz="0" w:space="0" w:color="auto"/>
        <w:bottom w:val="none" w:sz="0" w:space="0" w:color="auto"/>
        <w:right w:val="none" w:sz="0" w:space="0" w:color="auto"/>
      </w:divBdr>
    </w:div>
    <w:div w:id="1459034162">
      <w:bodyDiv w:val="1"/>
      <w:marLeft w:val="0"/>
      <w:marRight w:val="0"/>
      <w:marTop w:val="0"/>
      <w:marBottom w:val="0"/>
      <w:divBdr>
        <w:top w:val="none" w:sz="0" w:space="0" w:color="auto"/>
        <w:left w:val="none" w:sz="0" w:space="0" w:color="auto"/>
        <w:bottom w:val="none" w:sz="0" w:space="0" w:color="auto"/>
        <w:right w:val="none" w:sz="0" w:space="0" w:color="auto"/>
      </w:divBdr>
    </w:div>
    <w:div w:id="1479761371">
      <w:bodyDiv w:val="1"/>
      <w:marLeft w:val="0"/>
      <w:marRight w:val="0"/>
      <w:marTop w:val="0"/>
      <w:marBottom w:val="0"/>
      <w:divBdr>
        <w:top w:val="none" w:sz="0" w:space="0" w:color="auto"/>
        <w:left w:val="none" w:sz="0" w:space="0" w:color="auto"/>
        <w:bottom w:val="none" w:sz="0" w:space="0" w:color="auto"/>
        <w:right w:val="none" w:sz="0" w:space="0" w:color="auto"/>
      </w:divBdr>
    </w:div>
    <w:div w:id="1630085199">
      <w:bodyDiv w:val="1"/>
      <w:marLeft w:val="0"/>
      <w:marRight w:val="0"/>
      <w:marTop w:val="0"/>
      <w:marBottom w:val="0"/>
      <w:divBdr>
        <w:top w:val="none" w:sz="0" w:space="0" w:color="auto"/>
        <w:left w:val="none" w:sz="0" w:space="0" w:color="auto"/>
        <w:bottom w:val="none" w:sz="0" w:space="0" w:color="auto"/>
        <w:right w:val="none" w:sz="0" w:space="0" w:color="auto"/>
      </w:divBdr>
    </w:div>
    <w:div w:id="1831367906">
      <w:bodyDiv w:val="1"/>
      <w:marLeft w:val="0"/>
      <w:marRight w:val="0"/>
      <w:marTop w:val="0"/>
      <w:marBottom w:val="0"/>
      <w:divBdr>
        <w:top w:val="none" w:sz="0" w:space="0" w:color="auto"/>
        <w:left w:val="none" w:sz="0" w:space="0" w:color="auto"/>
        <w:bottom w:val="none" w:sz="0" w:space="0" w:color="auto"/>
        <w:right w:val="none" w:sz="0" w:space="0" w:color="auto"/>
      </w:divBdr>
    </w:div>
    <w:div w:id="191457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CAASPP Readopt Addendum to FOE - Proposed Rulemaking &amp; Regulations (CA Dept of Education)</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CAASPP Readopt Addendum to FOE - Proposed Rulemaking &amp; Regulations (CA Dept of Education)</dc:title>
  <dc:subject>Addendum to California Assessment of Student Performance and Progress Readoption Finding of Emergency.</dc:subject>
  <dc:creator/>
  <cp:keywords/>
  <cp:lastModifiedBy/>
  <cp:revision>1</cp:revision>
  <dcterms:created xsi:type="dcterms:W3CDTF">2024-09-19T22:13:00Z</dcterms:created>
  <dcterms:modified xsi:type="dcterms:W3CDTF">2024-10-01T16:01:00Z</dcterms:modified>
  <cp:contentStatus/>
</cp:coreProperties>
</file>