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B173A" w14:textId="77777777" w:rsidR="00A61517" w:rsidRPr="003F38D9" w:rsidRDefault="00A61517" w:rsidP="003F38D9">
      <w:pPr>
        <w:rPr>
          <w:i/>
        </w:rPr>
      </w:pPr>
      <w:r w:rsidRPr="003F38D9">
        <w:rPr>
          <w:i/>
        </w:rPr>
        <w:t>California Department of Education, December 2018</w:t>
      </w:r>
    </w:p>
    <w:p w14:paraId="209709CD" w14:textId="77777777" w:rsidR="00A60BBE" w:rsidRPr="003F38D9" w:rsidRDefault="00B6142A" w:rsidP="00B6142A">
      <w:pPr>
        <w:pStyle w:val="Heading1"/>
        <w:rPr>
          <w:sz w:val="36"/>
          <w:szCs w:val="36"/>
        </w:rPr>
      </w:pPr>
      <w:r w:rsidRPr="003F38D9">
        <w:rPr>
          <w:sz w:val="36"/>
          <w:szCs w:val="36"/>
        </w:rPr>
        <w:t>Three-Way Crosswalk</w:t>
      </w:r>
    </w:p>
    <w:p w14:paraId="5D5FCF85" w14:textId="77777777" w:rsidR="00B6142A" w:rsidRPr="003F38D9" w:rsidRDefault="00B6142A" w:rsidP="006B461A">
      <w:pPr>
        <w:pStyle w:val="Heading2"/>
        <w:spacing w:after="240"/>
        <w:jc w:val="center"/>
        <w:rPr>
          <w:rFonts w:cs="Arial"/>
          <w:sz w:val="28"/>
          <w:szCs w:val="28"/>
        </w:rPr>
      </w:pPr>
      <w:r w:rsidRPr="003F38D9">
        <w:rPr>
          <w:rFonts w:cs="Arial"/>
          <w:sz w:val="28"/>
          <w:szCs w:val="28"/>
        </w:rPr>
        <w:t>Aligning the L</w:t>
      </w:r>
      <w:r w:rsidR="00DC7245" w:rsidRPr="003F38D9">
        <w:rPr>
          <w:rFonts w:cs="Arial"/>
          <w:sz w:val="28"/>
          <w:szCs w:val="28"/>
        </w:rPr>
        <w:t xml:space="preserve">ocal </w:t>
      </w:r>
      <w:r w:rsidRPr="003F38D9">
        <w:rPr>
          <w:rFonts w:cs="Arial"/>
          <w:sz w:val="28"/>
          <w:szCs w:val="28"/>
        </w:rPr>
        <w:t>C</w:t>
      </w:r>
      <w:r w:rsidR="00DC7245" w:rsidRPr="003F38D9">
        <w:rPr>
          <w:rFonts w:cs="Arial"/>
          <w:sz w:val="28"/>
          <w:szCs w:val="28"/>
        </w:rPr>
        <w:t xml:space="preserve">ontrol </w:t>
      </w:r>
      <w:r w:rsidRPr="003F38D9">
        <w:rPr>
          <w:rFonts w:cs="Arial"/>
          <w:sz w:val="28"/>
          <w:szCs w:val="28"/>
        </w:rPr>
        <w:t>A</w:t>
      </w:r>
      <w:r w:rsidR="00DC7245" w:rsidRPr="003F38D9">
        <w:rPr>
          <w:rFonts w:cs="Arial"/>
          <w:sz w:val="28"/>
          <w:szCs w:val="28"/>
        </w:rPr>
        <w:t xml:space="preserve">ccountability Plan </w:t>
      </w:r>
      <w:r w:rsidRPr="003F38D9">
        <w:rPr>
          <w:rFonts w:cs="Arial"/>
          <w:sz w:val="28"/>
          <w:szCs w:val="28"/>
        </w:rPr>
        <w:t xml:space="preserve">State Priorities, the Special Education APR </w:t>
      </w:r>
      <w:r w:rsidR="00DC7245" w:rsidRPr="003F38D9">
        <w:rPr>
          <w:rFonts w:cs="Arial"/>
          <w:sz w:val="28"/>
          <w:szCs w:val="28"/>
        </w:rPr>
        <w:t>Measures</w:t>
      </w:r>
      <w:r w:rsidRPr="003F38D9">
        <w:rPr>
          <w:rFonts w:cs="Arial"/>
          <w:sz w:val="28"/>
          <w:szCs w:val="28"/>
        </w:rPr>
        <w:t>, and the English Learner Roadmap</w:t>
      </w:r>
    </w:p>
    <w:p w14:paraId="3FA8F72F" w14:textId="77777777" w:rsidR="00C14159" w:rsidRPr="003F38D9" w:rsidRDefault="00516C4D" w:rsidP="007C1169">
      <w:pPr>
        <w:spacing w:after="240"/>
      </w:pPr>
      <w:r w:rsidRPr="003F38D9">
        <w:t>The Three-Way Crosswalk</w:t>
      </w:r>
      <w:r w:rsidR="007C1169" w:rsidRPr="003F38D9">
        <w:t xml:space="preserve"> is resource which</w:t>
      </w:r>
      <w:r w:rsidRPr="003F38D9">
        <w:t xml:space="preserve"> aligns </w:t>
      </w:r>
      <w:r w:rsidR="007C1169" w:rsidRPr="003F38D9">
        <w:rPr>
          <w:color w:val="000000"/>
          <w:shd w:val="clear" w:color="auto" w:fill="FFFFFF"/>
        </w:rPr>
        <w:t xml:space="preserve">the Local Control Accountability Plan (LCAP) State Priorities with the </w:t>
      </w:r>
      <w:r w:rsidR="003A68CB" w:rsidRPr="003F38D9">
        <w:rPr>
          <w:rStyle w:val="Emphasis"/>
          <w:color w:val="000000"/>
          <w:shd w:val="clear" w:color="auto" w:fill="FFFFFF"/>
        </w:rPr>
        <w:t>California English Learner Roadmap: Strengthening Comprehensive Educational Policies, Programs, and Practices for English Learners</w:t>
      </w:r>
      <w:r w:rsidR="003A68CB" w:rsidRPr="003F38D9">
        <w:rPr>
          <w:color w:val="000000"/>
          <w:shd w:val="clear" w:color="auto" w:fill="FFFFFF"/>
        </w:rPr>
        <w:t> (</w:t>
      </w:r>
      <w:r w:rsidR="00A23FFA" w:rsidRPr="003F38D9">
        <w:rPr>
          <w:rStyle w:val="Emphasis"/>
          <w:i w:val="0"/>
          <w:color w:val="000000"/>
          <w:shd w:val="clear" w:color="auto" w:fill="FFFFFF"/>
        </w:rPr>
        <w:t>EL Roadmap</w:t>
      </w:r>
      <w:r w:rsidR="003A68CB" w:rsidRPr="003F38D9">
        <w:rPr>
          <w:color w:val="000000"/>
          <w:shd w:val="clear" w:color="auto" w:fill="FFFFFF"/>
        </w:rPr>
        <w:t>)</w:t>
      </w:r>
      <w:r w:rsidR="007C1169" w:rsidRPr="003F38D9">
        <w:rPr>
          <w:color w:val="000000"/>
          <w:shd w:val="clear" w:color="auto" w:fill="FFFFFF"/>
        </w:rPr>
        <w:t xml:space="preserve"> Principles</w:t>
      </w:r>
      <w:r w:rsidR="0074643C" w:rsidRPr="003F38D9">
        <w:rPr>
          <w:color w:val="000000"/>
          <w:shd w:val="clear" w:color="auto" w:fill="FFFFFF"/>
        </w:rPr>
        <w:t xml:space="preserve"> and the Special Education Annual Performance Report</w:t>
      </w:r>
      <w:r w:rsidR="00DC7245" w:rsidRPr="003F38D9">
        <w:rPr>
          <w:color w:val="000000"/>
          <w:shd w:val="clear" w:color="auto" w:fill="FFFFFF"/>
        </w:rPr>
        <w:t xml:space="preserve"> (APR)</w:t>
      </w:r>
      <w:r w:rsidR="0074643C" w:rsidRPr="003F38D9">
        <w:rPr>
          <w:color w:val="000000"/>
          <w:shd w:val="clear" w:color="auto" w:fill="FFFFFF"/>
        </w:rPr>
        <w:t xml:space="preserve"> </w:t>
      </w:r>
      <w:r w:rsidR="00DC7245" w:rsidRPr="003F38D9">
        <w:rPr>
          <w:color w:val="000000"/>
          <w:shd w:val="clear" w:color="auto" w:fill="FFFFFF"/>
        </w:rPr>
        <w:t>Measures</w:t>
      </w:r>
      <w:r w:rsidR="007C1169" w:rsidRPr="003F38D9">
        <w:rPr>
          <w:color w:val="000000"/>
          <w:shd w:val="clear" w:color="auto" w:fill="FFFFFF"/>
        </w:rPr>
        <w:t>. The LCAP is a three-year plan that describes the goals, actions, services, and expenditures which support positive student outcomes that address state and local priorities. The LCAP is an opportunity for local educational agencies to describe how, what, and why programs and services are selected to meet their local needs.</w:t>
      </w:r>
      <w:r w:rsidR="007C1169" w:rsidRPr="003F38D9">
        <w:t xml:space="preserve"> </w:t>
      </w:r>
      <w:r w:rsidR="0074643C" w:rsidRPr="003F38D9">
        <w:rPr>
          <w:color w:val="000000"/>
          <w:shd w:val="clear" w:color="auto" w:fill="FFFFFF"/>
        </w:rPr>
        <w:t>The EL Roadmap</w:t>
      </w:r>
      <w:r w:rsidR="00A23FFA" w:rsidRPr="003F38D9">
        <w:rPr>
          <w:i/>
          <w:color w:val="000000"/>
          <w:shd w:val="clear" w:color="auto" w:fill="FFFFFF"/>
        </w:rPr>
        <w:t xml:space="preserve"> </w:t>
      </w:r>
      <w:r w:rsidR="0074643C" w:rsidRPr="003F38D9">
        <w:rPr>
          <w:color w:val="000000"/>
          <w:shd w:val="clear" w:color="auto" w:fill="FFFFFF"/>
        </w:rPr>
        <w:t>articulates</w:t>
      </w:r>
      <w:r w:rsidR="00A23FFA" w:rsidRPr="003F38D9">
        <w:rPr>
          <w:color w:val="000000"/>
          <w:shd w:val="clear" w:color="auto" w:fill="FFFFFF"/>
        </w:rPr>
        <w:t xml:space="preserve"> a common vision and mission for </w:t>
      </w:r>
      <w:r w:rsidR="003A68CB" w:rsidRPr="003F38D9">
        <w:rPr>
          <w:color w:val="000000"/>
          <w:shd w:val="clear" w:color="auto" w:fill="FFFFFF"/>
        </w:rPr>
        <w:t xml:space="preserve">welcoming, understanding, and educating the diverse population of students who are English learners attending California public schools. </w:t>
      </w:r>
      <w:r w:rsidR="00A23FFA" w:rsidRPr="003F38D9">
        <w:rPr>
          <w:color w:val="000000"/>
          <w:shd w:val="clear" w:color="auto" w:fill="FFFFFF"/>
        </w:rPr>
        <w:t xml:space="preserve">The Special Education APR </w:t>
      </w:r>
      <w:r w:rsidR="00DC7245" w:rsidRPr="003F38D9">
        <w:rPr>
          <w:color w:val="000000"/>
          <w:shd w:val="clear" w:color="auto" w:fill="FFFFFF"/>
        </w:rPr>
        <w:t>Measures</w:t>
      </w:r>
      <w:r w:rsidR="00A23FFA" w:rsidRPr="003F38D9">
        <w:rPr>
          <w:color w:val="000000"/>
          <w:shd w:val="clear" w:color="auto" w:fill="FFFFFF"/>
        </w:rPr>
        <w:t xml:space="preserve"> are a series of reports by the California Department of Education, Special Education Division</w:t>
      </w:r>
      <w:r w:rsidR="00DC7245" w:rsidRPr="003F38D9">
        <w:rPr>
          <w:color w:val="000000"/>
          <w:shd w:val="clear" w:color="auto" w:fill="FFFFFF"/>
        </w:rPr>
        <w:t xml:space="preserve">, </w:t>
      </w:r>
      <w:r w:rsidR="0074643C" w:rsidRPr="003F38D9">
        <w:rPr>
          <w:color w:val="000000"/>
          <w:shd w:val="clear" w:color="auto" w:fill="FFFFFF"/>
        </w:rPr>
        <w:t>which</w:t>
      </w:r>
      <w:r w:rsidR="00A23FFA" w:rsidRPr="003F38D9">
        <w:rPr>
          <w:color w:val="000000"/>
          <w:shd w:val="clear" w:color="auto" w:fill="FFFFFF"/>
        </w:rPr>
        <w:t xml:space="preserve"> disseminate educational data </w:t>
      </w:r>
      <w:r w:rsidR="003A68CB" w:rsidRPr="003F38D9">
        <w:rPr>
          <w:color w:val="000000"/>
          <w:shd w:val="clear" w:color="auto" w:fill="FFFFFF"/>
        </w:rPr>
        <w:t xml:space="preserve">to </w:t>
      </w:r>
      <w:r w:rsidR="0074643C" w:rsidRPr="003F38D9">
        <w:rPr>
          <w:color w:val="000000"/>
          <w:shd w:val="clear" w:color="auto" w:fill="FFFFFF"/>
        </w:rPr>
        <w:t>improve</w:t>
      </w:r>
      <w:r w:rsidR="003A68CB" w:rsidRPr="003F38D9">
        <w:rPr>
          <w:color w:val="000000"/>
          <w:shd w:val="clear" w:color="auto" w:fill="FFFFFF"/>
        </w:rPr>
        <w:t xml:space="preserve"> </w:t>
      </w:r>
      <w:r w:rsidR="00A23FFA" w:rsidRPr="003F38D9">
        <w:rPr>
          <w:color w:val="000000"/>
          <w:shd w:val="clear" w:color="auto" w:fill="FFFFFF"/>
        </w:rPr>
        <w:t xml:space="preserve">the quality of education for all students, </w:t>
      </w:r>
      <w:r w:rsidR="003A68CB" w:rsidRPr="003F38D9">
        <w:rPr>
          <w:color w:val="000000"/>
          <w:shd w:val="clear" w:color="auto" w:fill="FFFFFF"/>
        </w:rPr>
        <w:t>particularly for students with</w:t>
      </w:r>
      <w:r w:rsidR="00A23FFA" w:rsidRPr="003F38D9">
        <w:rPr>
          <w:color w:val="000000"/>
          <w:shd w:val="clear" w:color="auto" w:fill="FFFFFF"/>
        </w:rPr>
        <w:t xml:space="preserve"> disabilities</w:t>
      </w:r>
      <w:r w:rsidR="003A68CB" w:rsidRPr="003F38D9">
        <w:rPr>
          <w:color w:val="000000"/>
          <w:shd w:val="clear" w:color="auto" w:fill="FFFFFF"/>
        </w:rPr>
        <w:t xml:space="preserve">. </w:t>
      </w:r>
      <w:r w:rsidR="003A68CB" w:rsidRPr="003F38D9">
        <w:t>Th</w:t>
      </w:r>
      <w:r w:rsidR="00DC7245" w:rsidRPr="003F38D9">
        <w:t>e</w:t>
      </w:r>
      <w:r w:rsidR="003A68CB" w:rsidRPr="003F38D9">
        <w:t xml:space="preserve"> </w:t>
      </w:r>
      <w:r w:rsidR="0074643C" w:rsidRPr="003F38D9">
        <w:t xml:space="preserve">Three-Way Crosswalk is a </w:t>
      </w:r>
      <w:r w:rsidR="003A68CB" w:rsidRPr="003F38D9">
        <w:t xml:space="preserve">resource </w:t>
      </w:r>
      <w:r w:rsidR="00DC7245" w:rsidRPr="003F38D9">
        <w:t>that can be utilized</w:t>
      </w:r>
      <w:r w:rsidR="003A68CB" w:rsidRPr="003F38D9">
        <w:t xml:space="preserve"> to assist with program coordination across the EL Roadmap, the Special Education APR </w:t>
      </w:r>
      <w:r w:rsidR="00DC7245" w:rsidRPr="003F38D9">
        <w:t>Measures</w:t>
      </w:r>
      <w:r w:rsidR="003A68CB" w:rsidRPr="003F38D9">
        <w:t>, and the LCAP State Priorities.</w:t>
      </w:r>
    </w:p>
    <w:p w14:paraId="501FA60F" w14:textId="77777777" w:rsidR="007C1169" w:rsidRPr="003F38D9" w:rsidRDefault="007C1169" w:rsidP="007C1169">
      <w:r w:rsidRPr="003F38D9">
        <w:t xml:space="preserve">This document contains the Three-Way Crosswalk and a detailed Definition of Terms section, in which </w:t>
      </w:r>
      <w:r w:rsidR="0015524E">
        <w:t>additional</w:t>
      </w:r>
      <w:r w:rsidRPr="003F38D9">
        <w:t xml:space="preserve"> information about the LCAP State Priorities, the EL Roadmap Principles, and the Special Education APR Measures is provided. </w:t>
      </w:r>
    </w:p>
    <w:p w14:paraId="69325B13" w14:textId="77777777" w:rsidR="00A23FFA" w:rsidRPr="003F38D9" w:rsidRDefault="00A23FFA" w:rsidP="00A61517">
      <w:pPr>
        <w:pStyle w:val="Heading3"/>
        <w:spacing w:before="240"/>
        <w:rPr>
          <w:rFonts w:cs="Arial"/>
          <w:shd w:val="clear" w:color="auto" w:fill="FFFFFF"/>
        </w:rPr>
      </w:pPr>
      <w:r w:rsidRPr="003F38D9">
        <w:rPr>
          <w:rFonts w:cs="Arial"/>
          <w:shd w:val="clear" w:color="auto" w:fill="FFFFFF"/>
        </w:rPr>
        <w:t>On the Three-Way Crosswalk:</w:t>
      </w:r>
    </w:p>
    <w:p w14:paraId="4BDCC8A2" w14:textId="77777777" w:rsidR="00516C4D" w:rsidRPr="003F38D9" w:rsidRDefault="006B461A" w:rsidP="00516C4D">
      <w:pPr>
        <w:pStyle w:val="ListParagraph"/>
        <w:numPr>
          <w:ilvl w:val="0"/>
          <w:numId w:val="8"/>
        </w:numPr>
      </w:pPr>
      <w:r w:rsidRPr="003F38D9">
        <w:t xml:space="preserve">Boxes marked with numbers and letters </w:t>
      </w:r>
      <w:r w:rsidR="00695ECB" w:rsidRPr="003F38D9">
        <w:t>(</w:t>
      </w:r>
      <w:r w:rsidR="0091022D">
        <w:t xml:space="preserve">for example, </w:t>
      </w:r>
      <w:r w:rsidR="00695ECB" w:rsidRPr="00122043">
        <w:rPr>
          <w:rFonts w:eastAsiaTheme="minorHAnsi"/>
          <w:b/>
          <w:color w:val="006EC0"/>
          <w:lang w:eastAsia="en-US"/>
        </w:rPr>
        <w:t>2A,</w:t>
      </w:r>
      <w:r w:rsidR="00695ECB" w:rsidRPr="003F38D9">
        <w:t xml:space="preserve"> </w:t>
      </w:r>
      <w:r w:rsidR="00695ECB" w:rsidRPr="00122043">
        <w:rPr>
          <w:rFonts w:eastAsiaTheme="minorHAnsi"/>
          <w:b/>
          <w:color w:val="007A37"/>
          <w:lang w:eastAsia="en-US"/>
        </w:rPr>
        <w:t>4B</w:t>
      </w:r>
      <w:r w:rsidR="00695ECB" w:rsidRPr="003F38D9">
        <w:t xml:space="preserve">) </w:t>
      </w:r>
      <w:r w:rsidRPr="003F38D9">
        <w:t>indicate alignment of the LCAP State Priorities with the EL Roadmap Principles</w:t>
      </w:r>
    </w:p>
    <w:p w14:paraId="7009DBCB" w14:textId="77777777" w:rsidR="00516C4D" w:rsidRPr="003F38D9" w:rsidRDefault="006B461A" w:rsidP="00516C4D">
      <w:pPr>
        <w:pStyle w:val="ListParagraph"/>
        <w:numPr>
          <w:ilvl w:val="0"/>
          <w:numId w:val="8"/>
        </w:numPr>
      </w:pPr>
      <w:r w:rsidRPr="003F38D9">
        <w:t>Boxes marked with an “</w:t>
      </w:r>
      <w:r w:rsidRPr="003F38D9">
        <w:rPr>
          <w:b/>
        </w:rPr>
        <w:t>X</w:t>
      </w:r>
      <w:r w:rsidRPr="003F38D9">
        <w:t>” indicate alignment of the LCAP State Priorities with the Sp</w:t>
      </w:r>
      <w:r w:rsidR="00695ECB" w:rsidRPr="003F38D9">
        <w:t xml:space="preserve">ecial Education APR </w:t>
      </w:r>
      <w:r w:rsidR="00DC7245" w:rsidRPr="003F38D9">
        <w:t>Measures</w:t>
      </w:r>
    </w:p>
    <w:p w14:paraId="4541FEFF" w14:textId="77777777" w:rsidR="00516C4D" w:rsidRPr="003F38D9" w:rsidRDefault="006B461A" w:rsidP="00516C4D">
      <w:pPr>
        <w:pStyle w:val="ListParagraph"/>
        <w:numPr>
          <w:ilvl w:val="0"/>
          <w:numId w:val="8"/>
        </w:numPr>
      </w:pPr>
      <w:r w:rsidRPr="003F38D9">
        <w:t>Boxes marked with both numbers and letters</w:t>
      </w:r>
      <w:r w:rsidR="00695ECB" w:rsidRPr="003F38D9">
        <w:t xml:space="preserve"> (</w:t>
      </w:r>
      <w:r w:rsidR="0091022D">
        <w:t xml:space="preserve">for example, </w:t>
      </w:r>
      <w:r w:rsidR="00695ECB" w:rsidRPr="00122043">
        <w:rPr>
          <w:rFonts w:eastAsiaTheme="minorHAnsi"/>
          <w:b/>
          <w:color w:val="006EC0"/>
          <w:lang w:eastAsia="en-US"/>
        </w:rPr>
        <w:t>2A,</w:t>
      </w:r>
      <w:r w:rsidR="00695ECB" w:rsidRPr="003F38D9">
        <w:t xml:space="preserve"> </w:t>
      </w:r>
      <w:r w:rsidR="00695ECB" w:rsidRPr="00122043">
        <w:rPr>
          <w:rFonts w:eastAsiaTheme="minorHAnsi"/>
          <w:b/>
          <w:color w:val="007A37"/>
          <w:lang w:eastAsia="en-US"/>
        </w:rPr>
        <w:t>4B</w:t>
      </w:r>
      <w:r w:rsidR="00695ECB" w:rsidRPr="003F38D9">
        <w:t>)</w:t>
      </w:r>
      <w:r w:rsidRPr="003F38D9">
        <w:t xml:space="preserve"> and an “</w:t>
      </w:r>
      <w:r w:rsidRPr="003F38D9">
        <w:rPr>
          <w:b/>
        </w:rPr>
        <w:t>X</w:t>
      </w:r>
      <w:r w:rsidRPr="003F38D9">
        <w:t xml:space="preserve">” indicate alignment of the LCAP State Priorities with both the EL Roadmap Principles and the Special Education APR </w:t>
      </w:r>
      <w:r w:rsidR="00DC7245" w:rsidRPr="003F38D9">
        <w:t>Measures</w:t>
      </w:r>
      <w:r w:rsidRPr="003F38D9">
        <w:t xml:space="preserve"> </w:t>
      </w:r>
    </w:p>
    <w:p w14:paraId="0FE0470B" w14:textId="77777777" w:rsidR="00516C4D" w:rsidRPr="003F38D9" w:rsidRDefault="006B461A" w:rsidP="007C1169">
      <w:pPr>
        <w:pStyle w:val="ListParagraph"/>
        <w:numPr>
          <w:ilvl w:val="0"/>
          <w:numId w:val="8"/>
        </w:numPr>
        <w:spacing w:after="240"/>
      </w:pPr>
      <w:r w:rsidRPr="003F38D9">
        <w:t>Boxes marked “</w:t>
      </w:r>
      <w:r w:rsidRPr="003F38D9">
        <w:rPr>
          <w:i/>
        </w:rPr>
        <w:t>N/A</w:t>
      </w:r>
      <w:r w:rsidR="00DC7245" w:rsidRPr="003F38D9">
        <w:t>” indicate no alignment</w:t>
      </w:r>
    </w:p>
    <w:p w14:paraId="2A1232A3" w14:textId="77777777" w:rsidR="003A68CB" w:rsidRPr="003F38D9" w:rsidRDefault="006B461A" w:rsidP="00516C4D">
      <w:pPr>
        <w:spacing w:after="240"/>
      </w:pPr>
      <w:r w:rsidRPr="003F38D9">
        <w:t xml:space="preserve">The following </w:t>
      </w:r>
      <w:r w:rsidR="00516C4D" w:rsidRPr="003F38D9">
        <w:t xml:space="preserve">Special Education APR </w:t>
      </w:r>
      <w:r w:rsidR="00DC7245" w:rsidRPr="003F38D9">
        <w:t>Measures</w:t>
      </w:r>
      <w:r w:rsidRPr="003F38D9">
        <w:t xml:space="preserve"> are not included on this</w:t>
      </w:r>
      <w:r w:rsidR="00516C4D" w:rsidRPr="003F38D9">
        <w:t xml:space="preserve"> crosswalk</w:t>
      </w:r>
      <w:r w:rsidRPr="003F38D9">
        <w:t xml:space="preserve"> because they do not align with</w:t>
      </w:r>
      <w:r w:rsidR="00516C4D" w:rsidRPr="003F38D9">
        <w:t xml:space="preserve"> the</w:t>
      </w:r>
      <w:r w:rsidRPr="003F38D9">
        <w:t xml:space="preserve"> LCAP</w:t>
      </w:r>
      <w:r w:rsidR="00516C4D" w:rsidRPr="003F38D9">
        <w:t xml:space="preserve"> State</w:t>
      </w:r>
      <w:r w:rsidRPr="003F38D9">
        <w:t xml:space="preserve"> Priorities I–X:</w:t>
      </w:r>
      <w:r w:rsidRPr="003F38D9">
        <w:rPr>
          <w:b/>
        </w:rPr>
        <w:t xml:space="preserve"> </w:t>
      </w:r>
      <w:r w:rsidR="0015524E" w:rsidRPr="0015524E">
        <w:t xml:space="preserve">Measure </w:t>
      </w:r>
      <w:r w:rsidRPr="003F38D9">
        <w:t xml:space="preserve">12: Early Childhood Transition, </w:t>
      </w:r>
      <w:r w:rsidR="0015524E">
        <w:t xml:space="preserve">Measure </w:t>
      </w:r>
      <w:r w:rsidRPr="003F38D9">
        <w:t xml:space="preserve">13: Early Childhood Transition, </w:t>
      </w:r>
      <w:r w:rsidR="0015524E">
        <w:t xml:space="preserve">Measure </w:t>
      </w:r>
      <w:r w:rsidRPr="003F38D9">
        <w:t xml:space="preserve">14: Post-School Outcomes, </w:t>
      </w:r>
      <w:r w:rsidR="0015524E">
        <w:t xml:space="preserve">Measure </w:t>
      </w:r>
      <w:r w:rsidRPr="003F38D9">
        <w:t xml:space="preserve">15: Resolution Sessions**, </w:t>
      </w:r>
      <w:r w:rsidR="0015524E">
        <w:t xml:space="preserve">Measure </w:t>
      </w:r>
      <w:r w:rsidRPr="003F38D9">
        <w:t xml:space="preserve">16: Mediation**, and </w:t>
      </w:r>
      <w:r w:rsidR="0015524E">
        <w:t xml:space="preserve">Measure </w:t>
      </w:r>
      <w:r w:rsidRPr="003F38D9">
        <w:t>17: State Systemic Improvement Plan**.</w:t>
      </w:r>
    </w:p>
    <w:p w14:paraId="172D4F30" w14:textId="77777777" w:rsidR="003A68CB" w:rsidRPr="003F38D9" w:rsidRDefault="003A68CB">
      <w:r w:rsidRPr="003F38D9">
        <w:br w:type="page"/>
      </w:r>
    </w:p>
    <w:p w14:paraId="4043B237" w14:textId="77777777" w:rsidR="00BB2315" w:rsidRPr="003F38D9" w:rsidRDefault="00BB2315" w:rsidP="00516C4D">
      <w:pPr>
        <w:spacing w:after="240"/>
        <w:sectPr w:rsidR="00BB2315" w:rsidRPr="003F38D9" w:rsidSect="00BB2315">
          <w:headerReference w:type="default" r:id="rId8"/>
          <w:pgSz w:w="12240" w:h="20160" w:code="5"/>
          <w:pgMar w:top="720" w:right="720" w:bottom="720" w:left="720" w:header="720" w:footer="720" w:gutter="0"/>
          <w:cols w:space="720"/>
          <w:docGrid w:linePitch="360"/>
        </w:sectPr>
      </w:pPr>
    </w:p>
    <w:p w14:paraId="0018B04A" w14:textId="77777777" w:rsidR="00BB2315" w:rsidRPr="003F38D9" w:rsidRDefault="00BB2315" w:rsidP="00BB2315">
      <w:pPr>
        <w:pStyle w:val="Heading1"/>
        <w:spacing w:before="0"/>
        <w:rPr>
          <w:sz w:val="36"/>
          <w:szCs w:val="36"/>
        </w:rPr>
      </w:pPr>
      <w:r w:rsidRPr="003F38D9">
        <w:rPr>
          <w:sz w:val="36"/>
          <w:szCs w:val="36"/>
        </w:rPr>
        <w:lastRenderedPageBreak/>
        <w:t>Three-Way Crosswalk</w:t>
      </w:r>
    </w:p>
    <w:p w14:paraId="4E2FC539" w14:textId="77777777" w:rsidR="006B461A" w:rsidRPr="003F38D9" w:rsidRDefault="00BB2315" w:rsidP="00BB2315">
      <w:pPr>
        <w:pStyle w:val="Heading2"/>
        <w:jc w:val="center"/>
        <w:rPr>
          <w:rFonts w:cs="Arial"/>
          <w:sz w:val="28"/>
          <w:szCs w:val="28"/>
        </w:rPr>
      </w:pPr>
      <w:r w:rsidRPr="003F38D9">
        <w:rPr>
          <w:rFonts w:cs="Arial"/>
          <w:sz w:val="28"/>
          <w:szCs w:val="28"/>
        </w:rPr>
        <w:t>Aligning the LCAP State Priorities, the Special Education APR</w:t>
      </w:r>
      <w:r w:rsidR="00DC7245" w:rsidRPr="003F38D9">
        <w:rPr>
          <w:rFonts w:cs="Arial"/>
          <w:sz w:val="28"/>
          <w:szCs w:val="28"/>
        </w:rPr>
        <w:t xml:space="preserve"> Measures</w:t>
      </w:r>
      <w:r w:rsidRPr="003F38D9">
        <w:rPr>
          <w:rFonts w:cs="Arial"/>
          <w:sz w:val="28"/>
          <w:szCs w:val="28"/>
        </w:rPr>
        <w:t>, and the English Learner Roadmap</w:t>
      </w:r>
    </w:p>
    <w:tbl>
      <w:tblPr>
        <w:tblStyle w:val="GridTable1Light"/>
        <w:tblW w:w="18808" w:type="dxa"/>
        <w:jc w:val="center"/>
        <w:tblLayout w:type="fixed"/>
        <w:tblLook w:val="0620" w:firstRow="1" w:lastRow="0" w:firstColumn="0" w:lastColumn="0" w:noHBand="1" w:noVBand="1"/>
        <w:tblDescription w:val="Aligning the LCAP Priorities, the EL Roadmap Principles, and the Special Education Performance Report Indicators in one table. "/>
      </w:tblPr>
      <w:tblGrid>
        <w:gridCol w:w="2775"/>
        <w:gridCol w:w="2321"/>
        <w:gridCol w:w="1550"/>
        <w:gridCol w:w="1695"/>
        <w:gridCol w:w="1761"/>
        <w:gridCol w:w="1673"/>
        <w:gridCol w:w="1260"/>
        <w:gridCol w:w="1440"/>
        <w:gridCol w:w="1654"/>
        <w:gridCol w:w="1298"/>
        <w:gridCol w:w="1381"/>
      </w:tblGrid>
      <w:tr w:rsidR="00BB2315" w:rsidRPr="003F38D9" w14:paraId="2EF5C1F7" w14:textId="77777777" w:rsidTr="00DE4BC8">
        <w:trPr>
          <w:cnfStyle w:val="100000000000" w:firstRow="1" w:lastRow="0" w:firstColumn="0" w:lastColumn="0" w:oddVBand="0" w:evenVBand="0" w:oddHBand="0" w:evenHBand="0" w:firstRowFirstColumn="0" w:firstRowLastColumn="0" w:lastRowFirstColumn="0" w:lastRowLastColumn="0"/>
          <w:cantSplit/>
          <w:trHeight w:val="834"/>
          <w:tblHeader/>
          <w:jc w:val="center"/>
        </w:trPr>
        <w:tc>
          <w:tcPr>
            <w:tcW w:w="2775" w:type="dxa"/>
            <w:tcBorders>
              <w:top w:val="double" w:sz="4" w:space="0" w:color="auto"/>
              <w:left w:val="double" w:sz="4" w:space="0" w:color="auto"/>
              <w:bottom w:val="double" w:sz="4" w:space="0" w:color="auto"/>
              <w:right w:val="double" w:sz="4" w:space="0" w:color="auto"/>
            </w:tcBorders>
            <w:shd w:val="clear" w:color="auto" w:fill="002060"/>
            <w:vAlign w:val="center"/>
          </w:tcPr>
          <w:p w14:paraId="19ADFA58" w14:textId="77777777" w:rsidR="00BB2315" w:rsidRPr="003F38D9" w:rsidRDefault="00BB2315" w:rsidP="00DE4BC8">
            <w:pPr>
              <w:tabs>
                <w:tab w:val="left" w:pos="1947"/>
              </w:tabs>
              <w:jc w:val="center"/>
              <w:rPr>
                <w:color w:val="FFFFFF" w:themeColor="background1"/>
              </w:rPr>
            </w:pPr>
            <w:r w:rsidRPr="003F38D9">
              <w:rPr>
                <w:color w:val="FFFFFF" w:themeColor="background1"/>
              </w:rPr>
              <w:t>LCAP STATE PRIORITIES</w:t>
            </w:r>
          </w:p>
        </w:tc>
        <w:tc>
          <w:tcPr>
            <w:tcW w:w="2321" w:type="dxa"/>
            <w:tcBorders>
              <w:top w:val="double" w:sz="4" w:space="0" w:color="auto"/>
              <w:left w:val="double" w:sz="4" w:space="0" w:color="auto"/>
              <w:bottom w:val="double" w:sz="4" w:space="0" w:color="auto"/>
            </w:tcBorders>
            <w:shd w:val="clear" w:color="auto" w:fill="002060"/>
            <w:vAlign w:val="center"/>
          </w:tcPr>
          <w:p w14:paraId="4269D2E4" w14:textId="77777777" w:rsidR="00BB2315" w:rsidRPr="003F38D9" w:rsidRDefault="00BB2315" w:rsidP="00DE4BC8">
            <w:pPr>
              <w:tabs>
                <w:tab w:val="left" w:pos="1947"/>
              </w:tabs>
              <w:jc w:val="center"/>
              <w:rPr>
                <w:color w:val="FFFFFF" w:themeColor="background1"/>
              </w:rPr>
            </w:pPr>
            <w:r w:rsidRPr="003F38D9">
              <w:rPr>
                <w:color w:val="FFFFFF" w:themeColor="background1"/>
              </w:rPr>
              <w:t>LCAP I</w:t>
            </w:r>
          </w:p>
          <w:p w14:paraId="70CC5542" w14:textId="77777777" w:rsidR="00BB2315" w:rsidRPr="003F38D9" w:rsidRDefault="00BB2315" w:rsidP="00DE4BC8">
            <w:pPr>
              <w:tabs>
                <w:tab w:val="left" w:pos="1947"/>
              </w:tabs>
              <w:jc w:val="center"/>
              <w:rPr>
                <w:color w:val="FFFFFF" w:themeColor="background1"/>
              </w:rPr>
            </w:pPr>
            <w:r w:rsidRPr="003F38D9">
              <w:rPr>
                <w:color w:val="FFFFFF" w:themeColor="background1"/>
              </w:rPr>
              <w:t>Basic Conditions of Learning</w:t>
            </w:r>
          </w:p>
        </w:tc>
        <w:tc>
          <w:tcPr>
            <w:tcW w:w="1550" w:type="dxa"/>
            <w:tcBorders>
              <w:top w:val="double" w:sz="4" w:space="0" w:color="auto"/>
              <w:bottom w:val="double" w:sz="4" w:space="0" w:color="auto"/>
            </w:tcBorders>
            <w:shd w:val="clear" w:color="auto" w:fill="002060"/>
            <w:vAlign w:val="center"/>
          </w:tcPr>
          <w:p w14:paraId="69EFBC69" w14:textId="77777777" w:rsidR="00BB2315" w:rsidRPr="003F38D9" w:rsidRDefault="00BB2315" w:rsidP="00DE4BC8">
            <w:pPr>
              <w:tabs>
                <w:tab w:val="left" w:pos="1947"/>
              </w:tabs>
              <w:jc w:val="center"/>
              <w:rPr>
                <w:color w:val="FFFFFF" w:themeColor="background1"/>
              </w:rPr>
            </w:pPr>
            <w:r w:rsidRPr="003F38D9">
              <w:rPr>
                <w:color w:val="FFFFFF" w:themeColor="background1"/>
              </w:rPr>
              <w:t>LCAP II</w:t>
            </w:r>
          </w:p>
          <w:p w14:paraId="2D1BF6AA" w14:textId="77777777" w:rsidR="00BB2315" w:rsidRPr="003F38D9" w:rsidRDefault="00BB2315" w:rsidP="00DE4BC8">
            <w:pPr>
              <w:tabs>
                <w:tab w:val="left" w:pos="1947"/>
              </w:tabs>
              <w:jc w:val="center"/>
              <w:rPr>
                <w:color w:val="FFFFFF" w:themeColor="background1"/>
              </w:rPr>
            </w:pPr>
            <w:r w:rsidRPr="003F38D9">
              <w:rPr>
                <w:color w:val="FFFFFF" w:themeColor="background1"/>
              </w:rPr>
              <w:t>State Standards</w:t>
            </w:r>
          </w:p>
        </w:tc>
        <w:tc>
          <w:tcPr>
            <w:tcW w:w="1695" w:type="dxa"/>
            <w:tcBorders>
              <w:top w:val="double" w:sz="4" w:space="0" w:color="auto"/>
              <w:bottom w:val="double" w:sz="4" w:space="0" w:color="auto"/>
            </w:tcBorders>
            <w:shd w:val="clear" w:color="auto" w:fill="002060"/>
            <w:vAlign w:val="center"/>
          </w:tcPr>
          <w:p w14:paraId="24D2AE87" w14:textId="77777777" w:rsidR="00BB2315" w:rsidRPr="003F38D9" w:rsidRDefault="00BB2315" w:rsidP="00DE4BC8">
            <w:pPr>
              <w:tabs>
                <w:tab w:val="left" w:pos="1947"/>
              </w:tabs>
              <w:jc w:val="center"/>
              <w:rPr>
                <w:color w:val="FFFFFF" w:themeColor="background1"/>
              </w:rPr>
            </w:pPr>
            <w:r w:rsidRPr="003F38D9">
              <w:rPr>
                <w:color w:val="FFFFFF" w:themeColor="background1"/>
              </w:rPr>
              <w:t>LCAP III</w:t>
            </w:r>
          </w:p>
          <w:p w14:paraId="417E318E" w14:textId="77777777" w:rsidR="00BB2315" w:rsidRPr="003F38D9" w:rsidRDefault="00BB2315" w:rsidP="00DE4BC8">
            <w:pPr>
              <w:tabs>
                <w:tab w:val="left" w:pos="1947"/>
              </w:tabs>
              <w:jc w:val="center"/>
              <w:rPr>
                <w:color w:val="FFFFFF" w:themeColor="background1"/>
              </w:rPr>
            </w:pPr>
            <w:r w:rsidRPr="003F38D9">
              <w:rPr>
                <w:color w:val="FFFFFF" w:themeColor="background1"/>
              </w:rPr>
              <w:t>Parental Involvement</w:t>
            </w:r>
          </w:p>
        </w:tc>
        <w:tc>
          <w:tcPr>
            <w:tcW w:w="1761" w:type="dxa"/>
            <w:tcBorders>
              <w:top w:val="double" w:sz="4" w:space="0" w:color="auto"/>
              <w:bottom w:val="double" w:sz="4" w:space="0" w:color="auto"/>
            </w:tcBorders>
            <w:shd w:val="clear" w:color="auto" w:fill="002060"/>
            <w:vAlign w:val="center"/>
          </w:tcPr>
          <w:p w14:paraId="213FFD7D" w14:textId="77777777" w:rsidR="00BB2315" w:rsidRPr="003F38D9" w:rsidRDefault="00BB2315" w:rsidP="00DE4BC8">
            <w:pPr>
              <w:tabs>
                <w:tab w:val="left" w:pos="1947"/>
              </w:tabs>
              <w:jc w:val="center"/>
              <w:rPr>
                <w:color w:val="FFFFFF" w:themeColor="background1"/>
              </w:rPr>
            </w:pPr>
            <w:r w:rsidRPr="003F38D9">
              <w:rPr>
                <w:color w:val="FFFFFF" w:themeColor="background1"/>
              </w:rPr>
              <w:t>LCAP IV</w:t>
            </w:r>
          </w:p>
          <w:p w14:paraId="2EEC6347" w14:textId="77777777" w:rsidR="00BB2315" w:rsidRPr="003F38D9" w:rsidRDefault="00BB2315" w:rsidP="00DE4BC8">
            <w:pPr>
              <w:tabs>
                <w:tab w:val="left" w:pos="1947"/>
              </w:tabs>
              <w:jc w:val="center"/>
              <w:rPr>
                <w:color w:val="FFFFFF" w:themeColor="background1"/>
              </w:rPr>
            </w:pPr>
            <w:r w:rsidRPr="003F38D9">
              <w:rPr>
                <w:color w:val="FFFFFF" w:themeColor="background1"/>
              </w:rPr>
              <w:t>Pupil Achievement</w:t>
            </w:r>
          </w:p>
        </w:tc>
        <w:tc>
          <w:tcPr>
            <w:tcW w:w="1673" w:type="dxa"/>
            <w:tcBorders>
              <w:top w:val="double" w:sz="4" w:space="0" w:color="auto"/>
              <w:bottom w:val="double" w:sz="4" w:space="0" w:color="auto"/>
            </w:tcBorders>
            <w:shd w:val="clear" w:color="auto" w:fill="002060"/>
            <w:vAlign w:val="center"/>
          </w:tcPr>
          <w:p w14:paraId="3DA95D7B" w14:textId="77777777" w:rsidR="00BB2315" w:rsidRPr="003F38D9" w:rsidRDefault="00BB2315" w:rsidP="00DE4BC8">
            <w:pPr>
              <w:tabs>
                <w:tab w:val="left" w:pos="1947"/>
              </w:tabs>
              <w:jc w:val="center"/>
              <w:rPr>
                <w:color w:val="FFFFFF" w:themeColor="background1"/>
              </w:rPr>
            </w:pPr>
            <w:r w:rsidRPr="003F38D9">
              <w:rPr>
                <w:color w:val="FFFFFF" w:themeColor="background1"/>
              </w:rPr>
              <w:t>LCAP V</w:t>
            </w:r>
          </w:p>
          <w:p w14:paraId="2574047D" w14:textId="77777777" w:rsidR="00BB2315" w:rsidRPr="003F38D9" w:rsidRDefault="00BB2315" w:rsidP="00DE4BC8">
            <w:pPr>
              <w:tabs>
                <w:tab w:val="left" w:pos="1947"/>
              </w:tabs>
              <w:jc w:val="center"/>
              <w:rPr>
                <w:color w:val="FFFFFF" w:themeColor="background1"/>
              </w:rPr>
            </w:pPr>
            <w:r w:rsidRPr="003F38D9">
              <w:rPr>
                <w:color w:val="FFFFFF" w:themeColor="background1"/>
              </w:rPr>
              <w:t>Pupil Engagement</w:t>
            </w:r>
          </w:p>
        </w:tc>
        <w:tc>
          <w:tcPr>
            <w:tcW w:w="1260" w:type="dxa"/>
            <w:tcBorders>
              <w:top w:val="double" w:sz="4" w:space="0" w:color="auto"/>
              <w:bottom w:val="double" w:sz="4" w:space="0" w:color="auto"/>
            </w:tcBorders>
            <w:shd w:val="clear" w:color="auto" w:fill="002060"/>
            <w:vAlign w:val="center"/>
          </w:tcPr>
          <w:p w14:paraId="6EDCE9DA" w14:textId="77777777" w:rsidR="00BB2315" w:rsidRPr="003F38D9" w:rsidRDefault="00BB2315" w:rsidP="00DE4BC8">
            <w:pPr>
              <w:tabs>
                <w:tab w:val="left" w:pos="1947"/>
              </w:tabs>
              <w:jc w:val="center"/>
              <w:rPr>
                <w:color w:val="FFFFFF" w:themeColor="background1"/>
              </w:rPr>
            </w:pPr>
            <w:r w:rsidRPr="003F38D9">
              <w:rPr>
                <w:color w:val="FFFFFF" w:themeColor="background1"/>
              </w:rPr>
              <w:t>LCAP VI</w:t>
            </w:r>
          </w:p>
          <w:p w14:paraId="2C04441C" w14:textId="77777777" w:rsidR="00BB2315" w:rsidRPr="003F38D9" w:rsidRDefault="00BB2315" w:rsidP="00DE4BC8">
            <w:pPr>
              <w:tabs>
                <w:tab w:val="left" w:pos="1947"/>
              </w:tabs>
              <w:jc w:val="center"/>
              <w:rPr>
                <w:color w:val="FFFFFF" w:themeColor="background1"/>
              </w:rPr>
            </w:pPr>
            <w:r w:rsidRPr="003F38D9">
              <w:rPr>
                <w:color w:val="FFFFFF" w:themeColor="background1"/>
              </w:rPr>
              <w:t>School Climate</w:t>
            </w:r>
          </w:p>
        </w:tc>
        <w:tc>
          <w:tcPr>
            <w:tcW w:w="1440" w:type="dxa"/>
            <w:tcBorders>
              <w:top w:val="double" w:sz="4" w:space="0" w:color="auto"/>
              <w:bottom w:val="double" w:sz="4" w:space="0" w:color="auto"/>
            </w:tcBorders>
            <w:shd w:val="clear" w:color="auto" w:fill="002060"/>
            <w:vAlign w:val="center"/>
          </w:tcPr>
          <w:p w14:paraId="3AB5C003" w14:textId="77777777" w:rsidR="00BB2315" w:rsidRPr="003F38D9" w:rsidRDefault="00BB2315" w:rsidP="00DE4BC8">
            <w:pPr>
              <w:tabs>
                <w:tab w:val="left" w:pos="1947"/>
              </w:tabs>
              <w:jc w:val="center"/>
              <w:rPr>
                <w:color w:val="FFFFFF" w:themeColor="background1"/>
              </w:rPr>
            </w:pPr>
            <w:r w:rsidRPr="003F38D9">
              <w:rPr>
                <w:color w:val="FFFFFF" w:themeColor="background1"/>
              </w:rPr>
              <w:t>LCAP VII</w:t>
            </w:r>
          </w:p>
          <w:p w14:paraId="699404C2" w14:textId="77777777" w:rsidR="00BB2315" w:rsidRPr="003F38D9" w:rsidRDefault="00BB2315" w:rsidP="00DE4BC8">
            <w:pPr>
              <w:tabs>
                <w:tab w:val="left" w:pos="1947"/>
              </w:tabs>
              <w:jc w:val="center"/>
              <w:rPr>
                <w:color w:val="FFFFFF" w:themeColor="background1"/>
              </w:rPr>
            </w:pPr>
            <w:r w:rsidRPr="003F38D9">
              <w:rPr>
                <w:color w:val="FFFFFF" w:themeColor="background1"/>
              </w:rPr>
              <w:t>Course Access</w:t>
            </w:r>
          </w:p>
        </w:tc>
        <w:tc>
          <w:tcPr>
            <w:tcW w:w="1654" w:type="dxa"/>
            <w:tcBorders>
              <w:top w:val="double" w:sz="4" w:space="0" w:color="auto"/>
              <w:bottom w:val="double" w:sz="4" w:space="0" w:color="auto"/>
            </w:tcBorders>
            <w:shd w:val="clear" w:color="auto" w:fill="002060"/>
            <w:vAlign w:val="center"/>
          </w:tcPr>
          <w:p w14:paraId="6E87863A" w14:textId="77777777" w:rsidR="00BB2315" w:rsidRPr="003F38D9" w:rsidRDefault="00BB2315" w:rsidP="00DE4BC8">
            <w:pPr>
              <w:tabs>
                <w:tab w:val="left" w:pos="1947"/>
              </w:tabs>
              <w:jc w:val="center"/>
              <w:rPr>
                <w:color w:val="FFFFFF" w:themeColor="background1"/>
              </w:rPr>
            </w:pPr>
            <w:r w:rsidRPr="003F38D9">
              <w:rPr>
                <w:color w:val="FFFFFF" w:themeColor="background1"/>
              </w:rPr>
              <w:t>LCAP VIII</w:t>
            </w:r>
          </w:p>
          <w:p w14:paraId="603553A8" w14:textId="77777777" w:rsidR="00BB2315" w:rsidRPr="003F38D9" w:rsidRDefault="00BB2315" w:rsidP="00DE4BC8">
            <w:pPr>
              <w:tabs>
                <w:tab w:val="left" w:pos="1947"/>
              </w:tabs>
              <w:jc w:val="center"/>
              <w:rPr>
                <w:color w:val="FFFFFF" w:themeColor="background1"/>
              </w:rPr>
            </w:pPr>
            <w:r w:rsidRPr="003F38D9">
              <w:rPr>
                <w:color w:val="FFFFFF" w:themeColor="background1"/>
              </w:rPr>
              <w:t>Pupil Outcomes</w:t>
            </w:r>
          </w:p>
        </w:tc>
        <w:tc>
          <w:tcPr>
            <w:tcW w:w="1298" w:type="dxa"/>
            <w:tcBorders>
              <w:top w:val="double" w:sz="4" w:space="0" w:color="auto"/>
              <w:bottom w:val="double" w:sz="4" w:space="0" w:color="auto"/>
            </w:tcBorders>
            <w:shd w:val="clear" w:color="auto" w:fill="002060"/>
            <w:vAlign w:val="center"/>
          </w:tcPr>
          <w:p w14:paraId="78D74625" w14:textId="77777777" w:rsidR="00BB2315" w:rsidRPr="003F38D9" w:rsidRDefault="00BB2315" w:rsidP="00DE4BC8">
            <w:pPr>
              <w:tabs>
                <w:tab w:val="left" w:pos="1947"/>
              </w:tabs>
              <w:jc w:val="center"/>
              <w:rPr>
                <w:color w:val="FFFFFF" w:themeColor="background1"/>
              </w:rPr>
            </w:pPr>
            <w:r w:rsidRPr="003F38D9">
              <w:rPr>
                <w:color w:val="FFFFFF" w:themeColor="background1"/>
              </w:rPr>
              <w:t>LCAP IX*</w:t>
            </w:r>
          </w:p>
          <w:p w14:paraId="75AAEBC7" w14:textId="77777777" w:rsidR="00BB2315" w:rsidRPr="003F38D9" w:rsidRDefault="00BB2315" w:rsidP="00DE4BC8">
            <w:pPr>
              <w:tabs>
                <w:tab w:val="left" w:pos="1947"/>
              </w:tabs>
              <w:jc w:val="center"/>
              <w:rPr>
                <w:color w:val="FFFFFF" w:themeColor="background1"/>
              </w:rPr>
            </w:pPr>
            <w:r w:rsidRPr="003F38D9">
              <w:rPr>
                <w:color w:val="FFFFFF" w:themeColor="background1"/>
              </w:rPr>
              <w:t>Expelled Pupils</w:t>
            </w:r>
          </w:p>
        </w:tc>
        <w:tc>
          <w:tcPr>
            <w:tcW w:w="1381" w:type="dxa"/>
            <w:tcBorders>
              <w:top w:val="double" w:sz="4" w:space="0" w:color="auto"/>
              <w:bottom w:val="double" w:sz="4" w:space="0" w:color="auto"/>
              <w:right w:val="double" w:sz="4" w:space="0" w:color="auto"/>
            </w:tcBorders>
            <w:shd w:val="clear" w:color="auto" w:fill="002060"/>
            <w:vAlign w:val="center"/>
          </w:tcPr>
          <w:p w14:paraId="392438B0" w14:textId="77777777" w:rsidR="00BB2315" w:rsidRPr="003F38D9" w:rsidRDefault="00BB2315" w:rsidP="00DE4BC8">
            <w:pPr>
              <w:tabs>
                <w:tab w:val="left" w:pos="1947"/>
              </w:tabs>
              <w:jc w:val="center"/>
              <w:rPr>
                <w:color w:val="FFFFFF" w:themeColor="background1"/>
              </w:rPr>
            </w:pPr>
            <w:r w:rsidRPr="003F38D9">
              <w:rPr>
                <w:color w:val="FFFFFF" w:themeColor="background1"/>
              </w:rPr>
              <w:t>LCAP X**</w:t>
            </w:r>
          </w:p>
          <w:p w14:paraId="3D9F9A78" w14:textId="77777777" w:rsidR="00BB2315" w:rsidRPr="003F38D9" w:rsidRDefault="00BB2315" w:rsidP="00DE4BC8">
            <w:pPr>
              <w:tabs>
                <w:tab w:val="left" w:pos="1947"/>
              </w:tabs>
              <w:jc w:val="center"/>
              <w:rPr>
                <w:color w:val="FFFFFF" w:themeColor="background1"/>
              </w:rPr>
            </w:pPr>
            <w:r w:rsidRPr="003F38D9">
              <w:rPr>
                <w:color w:val="FFFFFF" w:themeColor="background1"/>
              </w:rPr>
              <w:t>Foster Youth</w:t>
            </w:r>
          </w:p>
        </w:tc>
      </w:tr>
      <w:tr w:rsidR="00BB2315" w:rsidRPr="003F38D9" w14:paraId="18C291BD" w14:textId="77777777" w:rsidTr="00DE4BC8">
        <w:trPr>
          <w:cantSplit/>
          <w:trHeight w:val="730"/>
          <w:jc w:val="center"/>
        </w:trPr>
        <w:tc>
          <w:tcPr>
            <w:tcW w:w="2775" w:type="dxa"/>
            <w:tcBorders>
              <w:top w:val="double" w:sz="4" w:space="0" w:color="auto"/>
              <w:left w:val="double" w:sz="4" w:space="0" w:color="auto"/>
              <w:right w:val="double" w:sz="4" w:space="0" w:color="auto"/>
            </w:tcBorders>
            <w:shd w:val="clear" w:color="auto" w:fill="E7E6E6" w:themeFill="background2"/>
            <w:vAlign w:val="center"/>
          </w:tcPr>
          <w:p w14:paraId="251EE870" w14:textId="77777777" w:rsidR="00BB2315" w:rsidRPr="003F38D9" w:rsidRDefault="00BB2315" w:rsidP="00DE4BC8">
            <w:pPr>
              <w:tabs>
                <w:tab w:val="left" w:pos="1947"/>
              </w:tabs>
              <w:ind w:left="244" w:hanging="244"/>
            </w:pPr>
            <w:r w:rsidRPr="003F38D9">
              <w:t>1. Graduation Four Year Rate</w:t>
            </w:r>
          </w:p>
        </w:tc>
        <w:tc>
          <w:tcPr>
            <w:tcW w:w="2321" w:type="dxa"/>
            <w:tcBorders>
              <w:top w:val="double" w:sz="4" w:space="0" w:color="auto"/>
              <w:left w:val="double" w:sz="4" w:space="0" w:color="auto"/>
            </w:tcBorders>
            <w:vAlign w:val="center"/>
          </w:tcPr>
          <w:p w14:paraId="2DC7E402" w14:textId="77777777" w:rsidR="00BB2315" w:rsidRPr="00086E96" w:rsidRDefault="00BB2315" w:rsidP="00DE4BC8">
            <w:pPr>
              <w:tabs>
                <w:tab w:val="left" w:pos="1947"/>
              </w:tabs>
              <w:jc w:val="center"/>
              <w:rPr>
                <w:b/>
                <w:color w:val="006EC0"/>
              </w:rPr>
            </w:pPr>
            <w:r w:rsidRPr="00086E96">
              <w:rPr>
                <w:b/>
                <w:color w:val="006EC0"/>
              </w:rPr>
              <w:t>2A, 2B, 2D</w:t>
            </w:r>
            <w:r w:rsidR="00086E96">
              <w:rPr>
                <w:b/>
                <w:color w:val="006EC0"/>
              </w:rPr>
              <w:t>,</w:t>
            </w:r>
          </w:p>
          <w:p w14:paraId="6882F9F7" w14:textId="77777777" w:rsidR="00BB2315" w:rsidRPr="003F38D9" w:rsidRDefault="00BB2315" w:rsidP="00DE4BC8">
            <w:pPr>
              <w:tabs>
                <w:tab w:val="left" w:pos="1947"/>
              </w:tabs>
              <w:jc w:val="center"/>
              <w:rPr>
                <w:b/>
                <w:color w:val="873D0B"/>
              </w:rPr>
            </w:pPr>
            <w:r w:rsidRPr="00637009">
              <w:rPr>
                <w:b/>
                <w:color w:val="BB5611"/>
              </w:rPr>
              <w:t>3B, 3D</w:t>
            </w:r>
          </w:p>
        </w:tc>
        <w:tc>
          <w:tcPr>
            <w:tcW w:w="1550" w:type="dxa"/>
            <w:tcBorders>
              <w:top w:val="double" w:sz="4" w:space="0" w:color="auto"/>
            </w:tcBorders>
            <w:vAlign w:val="center"/>
          </w:tcPr>
          <w:p w14:paraId="03BC5F63" w14:textId="77777777" w:rsidR="00BB2315" w:rsidRPr="00086E96" w:rsidRDefault="00BB2315" w:rsidP="00DE4BC8">
            <w:pPr>
              <w:tabs>
                <w:tab w:val="left" w:pos="1947"/>
              </w:tabs>
              <w:jc w:val="center"/>
              <w:rPr>
                <w:b/>
                <w:color w:val="006EC0"/>
              </w:rPr>
            </w:pPr>
            <w:r w:rsidRPr="00086E96">
              <w:rPr>
                <w:b/>
                <w:color w:val="006EC0"/>
              </w:rPr>
              <w:t>2A, 2B</w:t>
            </w:r>
            <w:r w:rsidR="00086E96">
              <w:rPr>
                <w:b/>
                <w:color w:val="006EC0"/>
              </w:rPr>
              <w:t>,</w:t>
            </w:r>
          </w:p>
          <w:p w14:paraId="6CA40698" w14:textId="77777777" w:rsidR="00BB2315" w:rsidRPr="003F38D9" w:rsidRDefault="00BB2315" w:rsidP="00DE4BC8">
            <w:pPr>
              <w:tabs>
                <w:tab w:val="left" w:pos="1947"/>
              </w:tabs>
              <w:jc w:val="center"/>
              <w:rPr>
                <w:b/>
              </w:rPr>
            </w:pPr>
            <w:r w:rsidRPr="00637009">
              <w:rPr>
                <w:b/>
                <w:color w:val="BB5611"/>
              </w:rPr>
              <w:t>3B, 3D</w:t>
            </w:r>
          </w:p>
        </w:tc>
        <w:tc>
          <w:tcPr>
            <w:tcW w:w="1695" w:type="dxa"/>
            <w:tcBorders>
              <w:top w:val="double" w:sz="4" w:space="0" w:color="auto"/>
            </w:tcBorders>
            <w:vAlign w:val="center"/>
          </w:tcPr>
          <w:p w14:paraId="6B9DE6CF" w14:textId="77777777" w:rsidR="00BB2315" w:rsidRPr="003F38D9" w:rsidRDefault="00BB2315" w:rsidP="00DE4BC8">
            <w:pPr>
              <w:tabs>
                <w:tab w:val="left" w:pos="1947"/>
              </w:tabs>
              <w:jc w:val="center"/>
              <w:rPr>
                <w:b/>
              </w:rPr>
            </w:pPr>
            <w:r w:rsidRPr="00086E96">
              <w:rPr>
                <w:b/>
                <w:color w:val="006EC0"/>
              </w:rPr>
              <w:t>2D,</w:t>
            </w:r>
            <w:r w:rsidRPr="003F38D9">
              <w:rPr>
                <w:b/>
                <w:color w:val="0070C0"/>
              </w:rPr>
              <w:t xml:space="preserve"> </w:t>
            </w:r>
            <w:r w:rsidRPr="00086E96">
              <w:rPr>
                <w:b/>
                <w:color w:val="BB5611"/>
              </w:rPr>
              <w:t>3D</w:t>
            </w:r>
          </w:p>
        </w:tc>
        <w:tc>
          <w:tcPr>
            <w:tcW w:w="1761" w:type="dxa"/>
            <w:tcBorders>
              <w:top w:val="double" w:sz="4" w:space="0" w:color="auto"/>
            </w:tcBorders>
            <w:vAlign w:val="center"/>
          </w:tcPr>
          <w:p w14:paraId="23AC7B20" w14:textId="77777777" w:rsidR="00BB2315" w:rsidRPr="00086E96" w:rsidRDefault="00BB2315" w:rsidP="00DE4BC8">
            <w:pPr>
              <w:tabs>
                <w:tab w:val="left" w:pos="1947"/>
              </w:tabs>
              <w:jc w:val="center"/>
              <w:rPr>
                <w:b/>
                <w:color w:val="006EC0"/>
              </w:rPr>
            </w:pPr>
            <w:r w:rsidRPr="00086E96">
              <w:rPr>
                <w:b/>
                <w:color w:val="006EC0"/>
              </w:rPr>
              <w:t>2A, 2B, 2C</w:t>
            </w:r>
            <w:r w:rsidR="00086E96">
              <w:rPr>
                <w:b/>
                <w:color w:val="006EC0"/>
              </w:rPr>
              <w:t>,</w:t>
            </w:r>
          </w:p>
          <w:p w14:paraId="2AFC5211" w14:textId="77777777" w:rsidR="00BB2315" w:rsidRPr="003F38D9" w:rsidRDefault="00BB2315" w:rsidP="00DE4BC8">
            <w:pPr>
              <w:tabs>
                <w:tab w:val="left" w:pos="1947"/>
              </w:tabs>
              <w:jc w:val="center"/>
              <w:rPr>
                <w:b/>
                <w:color w:val="ED7D31" w:themeColor="accent2"/>
              </w:rPr>
            </w:pPr>
            <w:r w:rsidRPr="00637009">
              <w:rPr>
                <w:b/>
                <w:color w:val="BB5611"/>
              </w:rPr>
              <w:t>3A, 3B</w:t>
            </w:r>
          </w:p>
        </w:tc>
        <w:tc>
          <w:tcPr>
            <w:tcW w:w="1673" w:type="dxa"/>
            <w:tcBorders>
              <w:top w:val="double" w:sz="4" w:space="0" w:color="auto"/>
            </w:tcBorders>
            <w:shd w:val="clear" w:color="auto" w:fill="FFFFFF" w:themeFill="background1"/>
            <w:vAlign w:val="center"/>
          </w:tcPr>
          <w:p w14:paraId="2CE52F0B" w14:textId="77777777" w:rsidR="00BB2315" w:rsidRPr="003F38D9" w:rsidRDefault="00BB2315" w:rsidP="00DE4BC8">
            <w:pPr>
              <w:tabs>
                <w:tab w:val="left" w:pos="1947"/>
              </w:tabs>
              <w:jc w:val="center"/>
              <w:rPr>
                <w:b/>
              </w:rPr>
            </w:pPr>
            <w:r w:rsidRPr="003F38D9">
              <w:rPr>
                <w:b/>
              </w:rPr>
              <w:t>X</w:t>
            </w:r>
          </w:p>
          <w:p w14:paraId="6F4A7CCE" w14:textId="77777777" w:rsidR="00BB2315" w:rsidRPr="003F38D9" w:rsidRDefault="00BB2315" w:rsidP="00DE4BC8">
            <w:pPr>
              <w:tabs>
                <w:tab w:val="left" w:pos="1947"/>
              </w:tabs>
              <w:jc w:val="center"/>
              <w:rPr>
                <w:b/>
              </w:rPr>
            </w:pPr>
            <w:r w:rsidRPr="00637009">
              <w:rPr>
                <w:b/>
                <w:color w:val="007A37"/>
              </w:rPr>
              <w:t>4A–C,</w:t>
            </w:r>
            <w:r w:rsidRPr="003F38D9">
              <w:rPr>
                <w:b/>
                <w:color w:val="00A249"/>
              </w:rPr>
              <w:t xml:space="preserve"> </w:t>
            </w:r>
            <w:r w:rsidRPr="00637009">
              <w:rPr>
                <w:b/>
                <w:color w:val="C400C4"/>
              </w:rPr>
              <w:t>1A–E</w:t>
            </w:r>
          </w:p>
        </w:tc>
        <w:tc>
          <w:tcPr>
            <w:tcW w:w="1260" w:type="dxa"/>
            <w:tcBorders>
              <w:top w:val="double" w:sz="4" w:space="0" w:color="auto"/>
            </w:tcBorders>
            <w:vAlign w:val="center"/>
          </w:tcPr>
          <w:p w14:paraId="17A2D370" w14:textId="77777777" w:rsidR="00BB2315" w:rsidRPr="003F38D9" w:rsidRDefault="00BB2315" w:rsidP="00DE4BC8">
            <w:pPr>
              <w:tabs>
                <w:tab w:val="left" w:pos="1947"/>
              </w:tabs>
              <w:jc w:val="center"/>
              <w:rPr>
                <w:b/>
                <w:color w:val="0070C0"/>
              </w:rPr>
            </w:pPr>
            <w:r w:rsidRPr="00086E96">
              <w:rPr>
                <w:b/>
                <w:color w:val="006EC0"/>
              </w:rPr>
              <w:t>2A, 2D,</w:t>
            </w:r>
            <w:r w:rsidRPr="003F38D9">
              <w:rPr>
                <w:b/>
                <w:color w:val="0070C0"/>
              </w:rPr>
              <w:t xml:space="preserve"> </w:t>
            </w:r>
            <w:r w:rsidRPr="00637009">
              <w:rPr>
                <w:b/>
                <w:color w:val="BB5611"/>
              </w:rPr>
              <w:t>3D</w:t>
            </w:r>
          </w:p>
        </w:tc>
        <w:tc>
          <w:tcPr>
            <w:tcW w:w="1440" w:type="dxa"/>
            <w:tcBorders>
              <w:top w:val="double" w:sz="4" w:space="0" w:color="auto"/>
            </w:tcBorders>
            <w:vAlign w:val="center"/>
          </w:tcPr>
          <w:p w14:paraId="5C96390A" w14:textId="77777777" w:rsidR="00BB2315" w:rsidRPr="003F38D9" w:rsidRDefault="00BB2315" w:rsidP="00DE4BC8">
            <w:pPr>
              <w:tabs>
                <w:tab w:val="left" w:pos="1947"/>
              </w:tabs>
              <w:jc w:val="center"/>
              <w:rPr>
                <w:b/>
                <w:color w:val="0070C0"/>
              </w:rPr>
            </w:pPr>
            <w:r w:rsidRPr="00637009">
              <w:rPr>
                <w:b/>
                <w:color w:val="006EC0"/>
              </w:rPr>
              <w:t>2D,</w:t>
            </w:r>
            <w:r w:rsidRPr="003F38D9">
              <w:rPr>
                <w:b/>
                <w:color w:val="0070C0"/>
              </w:rPr>
              <w:t xml:space="preserve"> </w:t>
            </w:r>
            <w:r w:rsidRPr="00637009">
              <w:rPr>
                <w:b/>
                <w:color w:val="BB5611"/>
              </w:rPr>
              <w:t>3C, 3D</w:t>
            </w:r>
          </w:p>
        </w:tc>
        <w:tc>
          <w:tcPr>
            <w:tcW w:w="1654" w:type="dxa"/>
            <w:tcBorders>
              <w:top w:val="double" w:sz="4" w:space="0" w:color="auto"/>
            </w:tcBorders>
            <w:vAlign w:val="center"/>
          </w:tcPr>
          <w:p w14:paraId="0A172E2C" w14:textId="77777777" w:rsidR="00BB2315" w:rsidRPr="00637009" w:rsidRDefault="00BB2315" w:rsidP="00DE4BC8">
            <w:pPr>
              <w:tabs>
                <w:tab w:val="left" w:pos="1947"/>
              </w:tabs>
              <w:jc w:val="center"/>
              <w:rPr>
                <w:b/>
                <w:color w:val="BB5611"/>
              </w:rPr>
            </w:pPr>
            <w:r w:rsidRPr="00637009">
              <w:rPr>
                <w:b/>
                <w:color w:val="BB5611"/>
              </w:rPr>
              <w:t>3C, 3D</w:t>
            </w:r>
          </w:p>
        </w:tc>
        <w:tc>
          <w:tcPr>
            <w:tcW w:w="1298" w:type="dxa"/>
            <w:tcBorders>
              <w:top w:val="double" w:sz="4" w:space="0" w:color="auto"/>
            </w:tcBorders>
            <w:vAlign w:val="center"/>
          </w:tcPr>
          <w:p w14:paraId="3652F2ED" w14:textId="77777777" w:rsidR="00BB2315" w:rsidRPr="00637009" w:rsidRDefault="00BB2315" w:rsidP="00DE4BC8">
            <w:pPr>
              <w:tabs>
                <w:tab w:val="left" w:pos="1947"/>
              </w:tabs>
              <w:jc w:val="center"/>
              <w:rPr>
                <w:b/>
                <w:color w:val="007A37"/>
              </w:rPr>
            </w:pPr>
            <w:r w:rsidRPr="00637009">
              <w:rPr>
                <w:b/>
                <w:color w:val="007A37"/>
              </w:rPr>
              <w:t>4A–C</w:t>
            </w:r>
          </w:p>
        </w:tc>
        <w:tc>
          <w:tcPr>
            <w:tcW w:w="1381" w:type="dxa"/>
            <w:tcBorders>
              <w:top w:val="double" w:sz="4" w:space="0" w:color="auto"/>
              <w:right w:val="double" w:sz="4" w:space="0" w:color="auto"/>
            </w:tcBorders>
            <w:vAlign w:val="center"/>
          </w:tcPr>
          <w:p w14:paraId="273E36A1" w14:textId="77777777" w:rsidR="00BB2315" w:rsidRPr="00637009" w:rsidRDefault="00BB2315" w:rsidP="00DE4BC8">
            <w:pPr>
              <w:tabs>
                <w:tab w:val="left" w:pos="1947"/>
              </w:tabs>
              <w:jc w:val="center"/>
              <w:rPr>
                <w:b/>
                <w:color w:val="007A37"/>
              </w:rPr>
            </w:pPr>
            <w:r w:rsidRPr="00637009">
              <w:rPr>
                <w:b/>
                <w:color w:val="007A37"/>
              </w:rPr>
              <w:t>4A–C</w:t>
            </w:r>
          </w:p>
        </w:tc>
      </w:tr>
      <w:tr w:rsidR="00BB2315" w:rsidRPr="003F38D9" w14:paraId="211AFE21" w14:textId="77777777" w:rsidTr="00DE4BC8">
        <w:trPr>
          <w:cantSplit/>
          <w:trHeight w:val="741"/>
          <w:jc w:val="center"/>
        </w:trPr>
        <w:tc>
          <w:tcPr>
            <w:tcW w:w="2775" w:type="dxa"/>
            <w:tcBorders>
              <w:left w:val="double" w:sz="4" w:space="0" w:color="auto"/>
              <w:right w:val="double" w:sz="4" w:space="0" w:color="auto"/>
            </w:tcBorders>
            <w:shd w:val="clear" w:color="auto" w:fill="E7E6E6" w:themeFill="background2"/>
            <w:vAlign w:val="center"/>
          </w:tcPr>
          <w:p w14:paraId="7B5DAB91" w14:textId="77777777" w:rsidR="00BB2315" w:rsidRPr="003F38D9" w:rsidRDefault="00BB2315" w:rsidP="00DE4BC8">
            <w:pPr>
              <w:tabs>
                <w:tab w:val="left" w:pos="1947"/>
              </w:tabs>
              <w:ind w:left="240" w:hanging="240"/>
            </w:pPr>
            <w:r w:rsidRPr="003F38D9">
              <w:t>2. Drop Out Four Year Rate</w:t>
            </w:r>
          </w:p>
        </w:tc>
        <w:tc>
          <w:tcPr>
            <w:tcW w:w="2321" w:type="dxa"/>
            <w:tcBorders>
              <w:left w:val="double" w:sz="4" w:space="0" w:color="auto"/>
            </w:tcBorders>
            <w:vAlign w:val="center"/>
          </w:tcPr>
          <w:p w14:paraId="538BC473" w14:textId="77777777" w:rsidR="00BB2315" w:rsidRPr="003F38D9" w:rsidRDefault="00BB2315" w:rsidP="00DE4BC8">
            <w:pPr>
              <w:tabs>
                <w:tab w:val="left" w:pos="1947"/>
              </w:tabs>
              <w:jc w:val="center"/>
              <w:rPr>
                <w:b/>
                <w:color w:val="FF00FF"/>
              </w:rPr>
            </w:pPr>
            <w:r w:rsidRPr="00637009">
              <w:rPr>
                <w:b/>
                <w:color w:val="C400C4"/>
              </w:rPr>
              <w:t>1A, 1C,</w:t>
            </w:r>
            <w:r w:rsidRPr="003F38D9">
              <w:rPr>
                <w:b/>
                <w:color w:val="FF00FF"/>
              </w:rPr>
              <w:t xml:space="preserve"> </w:t>
            </w:r>
            <w:r w:rsidRPr="00637009">
              <w:rPr>
                <w:b/>
                <w:color w:val="BB5611"/>
              </w:rPr>
              <w:t>3B, 3D</w:t>
            </w:r>
            <w:r w:rsidR="00086E96" w:rsidRPr="00637009">
              <w:rPr>
                <w:b/>
                <w:color w:val="BB5611"/>
              </w:rPr>
              <w:t>,</w:t>
            </w:r>
          </w:p>
          <w:p w14:paraId="33FC4379" w14:textId="77777777" w:rsidR="00BB2315" w:rsidRPr="003F38D9" w:rsidRDefault="00122043" w:rsidP="00DE4BC8">
            <w:pPr>
              <w:tabs>
                <w:tab w:val="left" w:pos="1947"/>
              </w:tabs>
              <w:jc w:val="center"/>
            </w:pPr>
            <w:r w:rsidRPr="00637009">
              <w:rPr>
                <w:b/>
                <w:color w:val="007A37"/>
              </w:rPr>
              <w:t>4A–C</w:t>
            </w:r>
          </w:p>
        </w:tc>
        <w:tc>
          <w:tcPr>
            <w:tcW w:w="1550" w:type="dxa"/>
            <w:vAlign w:val="center"/>
          </w:tcPr>
          <w:p w14:paraId="6FB54EAC" w14:textId="77777777" w:rsidR="00BB2315" w:rsidRPr="003F38D9" w:rsidRDefault="00BB2315" w:rsidP="00DE4BC8">
            <w:pPr>
              <w:tabs>
                <w:tab w:val="left" w:pos="1947"/>
              </w:tabs>
              <w:jc w:val="center"/>
              <w:rPr>
                <w:b/>
                <w:color w:val="FF00FF"/>
              </w:rPr>
            </w:pPr>
            <w:r w:rsidRPr="00637009">
              <w:rPr>
                <w:b/>
                <w:color w:val="C400C4"/>
              </w:rPr>
              <w:t>1A, 1B,</w:t>
            </w:r>
            <w:r w:rsidRPr="003F38D9">
              <w:rPr>
                <w:b/>
                <w:color w:val="FF00FF"/>
              </w:rPr>
              <w:t xml:space="preserve"> </w:t>
            </w:r>
            <w:r w:rsidRPr="00086E96">
              <w:rPr>
                <w:b/>
                <w:color w:val="006EC0"/>
              </w:rPr>
              <w:t xml:space="preserve">2F, 2G, </w:t>
            </w:r>
            <w:r w:rsidRPr="00637009">
              <w:rPr>
                <w:b/>
                <w:color w:val="BB5611"/>
              </w:rPr>
              <w:t>3B, 3D,</w:t>
            </w:r>
            <w:r w:rsidRPr="003F38D9">
              <w:rPr>
                <w:b/>
                <w:color w:val="ED7D31" w:themeColor="accent2"/>
              </w:rPr>
              <w:t xml:space="preserve"> </w:t>
            </w:r>
            <w:r w:rsidRPr="00637009">
              <w:rPr>
                <w:b/>
                <w:color w:val="007A37"/>
              </w:rPr>
              <w:t>4B, 4C</w:t>
            </w:r>
          </w:p>
        </w:tc>
        <w:tc>
          <w:tcPr>
            <w:tcW w:w="1695" w:type="dxa"/>
            <w:vAlign w:val="center"/>
          </w:tcPr>
          <w:p w14:paraId="199814E6" w14:textId="77777777" w:rsidR="00BB2315" w:rsidRPr="003F38D9" w:rsidRDefault="00BB2315" w:rsidP="00DE4BC8">
            <w:pPr>
              <w:tabs>
                <w:tab w:val="left" w:pos="1947"/>
              </w:tabs>
              <w:jc w:val="center"/>
              <w:rPr>
                <w:b/>
              </w:rPr>
            </w:pPr>
            <w:r w:rsidRPr="00086E96">
              <w:rPr>
                <w:b/>
                <w:color w:val="C400C4"/>
              </w:rPr>
              <w:t>1B,</w:t>
            </w:r>
            <w:r w:rsidRPr="003F38D9">
              <w:rPr>
                <w:b/>
                <w:color w:val="9E009E"/>
              </w:rPr>
              <w:t xml:space="preserve"> </w:t>
            </w:r>
            <w:r w:rsidRPr="00086E96">
              <w:rPr>
                <w:b/>
                <w:color w:val="C400C4"/>
              </w:rPr>
              <w:t>1D,</w:t>
            </w:r>
            <w:r w:rsidRPr="003F38D9">
              <w:rPr>
                <w:b/>
                <w:color w:val="FF00FF"/>
              </w:rPr>
              <w:t xml:space="preserve"> </w:t>
            </w:r>
            <w:r w:rsidRPr="00086E96">
              <w:rPr>
                <w:b/>
                <w:color w:val="006EC0"/>
              </w:rPr>
              <w:t>2D</w:t>
            </w:r>
            <w:r w:rsidR="00086E96">
              <w:rPr>
                <w:b/>
                <w:color w:val="006EC0"/>
              </w:rPr>
              <w:t>,</w:t>
            </w:r>
          </w:p>
          <w:p w14:paraId="7A666B22" w14:textId="77777777" w:rsidR="00BB2315" w:rsidRPr="003F38D9" w:rsidRDefault="00BB2315" w:rsidP="00DE4BC8">
            <w:pPr>
              <w:tabs>
                <w:tab w:val="left" w:pos="1947"/>
              </w:tabs>
              <w:jc w:val="center"/>
              <w:rPr>
                <w:b/>
                <w:color w:val="ED7D31" w:themeColor="accent2"/>
              </w:rPr>
            </w:pPr>
            <w:r w:rsidRPr="00637009">
              <w:rPr>
                <w:b/>
                <w:color w:val="BB5611"/>
              </w:rPr>
              <w:t>3D,</w:t>
            </w:r>
            <w:r w:rsidRPr="003F38D9">
              <w:rPr>
                <w:b/>
                <w:color w:val="ED7D31" w:themeColor="accent2"/>
              </w:rPr>
              <w:t xml:space="preserve"> </w:t>
            </w:r>
            <w:r w:rsidRPr="00086E96">
              <w:rPr>
                <w:b/>
                <w:color w:val="007A37"/>
              </w:rPr>
              <w:t>4C</w:t>
            </w:r>
          </w:p>
        </w:tc>
        <w:tc>
          <w:tcPr>
            <w:tcW w:w="1761" w:type="dxa"/>
            <w:vAlign w:val="center"/>
          </w:tcPr>
          <w:p w14:paraId="4628DE4E" w14:textId="77777777" w:rsidR="00BB2315" w:rsidRPr="003F38D9" w:rsidRDefault="00BB2315" w:rsidP="00DE4BC8">
            <w:pPr>
              <w:tabs>
                <w:tab w:val="left" w:pos="1947"/>
              </w:tabs>
              <w:jc w:val="center"/>
              <w:rPr>
                <w:b/>
              </w:rPr>
            </w:pPr>
            <w:r w:rsidRPr="00637009">
              <w:rPr>
                <w:b/>
                <w:color w:val="C400C4"/>
              </w:rPr>
              <w:t>1C,</w:t>
            </w:r>
            <w:r w:rsidRPr="003F38D9">
              <w:rPr>
                <w:b/>
                <w:color w:val="FF00FF"/>
              </w:rPr>
              <w:t xml:space="preserve"> </w:t>
            </w:r>
            <w:r w:rsidRPr="00086E96">
              <w:rPr>
                <w:b/>
                <w:color w:val="006EC0"/>
              </w:rPr>
              <w:t>2C,</w:t>
            </w:r>
            <w:r w:rsidRPr="003F38D9">
              <w:rPr>
                <w:b/>
                <w:color w:val="ED7D31" w:themeColor="accent2"/>
              </w:rPr>
              <w:t xml:space="preserve"> </w:t>
            </w:r>
            <w:r w:rsidRPr="00637009">
              <w:rPr>
                <w:b/>
                <w:color w:val="BB5611"/>
              </w:rPr>
              <w:t>3B</w:t>
            </w:r>
            <w:r w:rsidR="00086E96" w:rsidRPr="00637009">
              <w:rPr>
                <w:b/>
                <w:color w:val="BB5611"/>
              </w:rPr>
              <w:t>,</w:t>
            </w:r>
          </w:p>
          <w:p w14:paraId="28E51FFE" w14:textId="77777777" w:rsidR="00BB2315" w:rsidRPr="003F38D9" w:rsidRDefault="00BB2315" w:rsidP="00DE4BC8">
            <w:pPr>
              <w:tabs>
                <w:tab w:val="left" w:pos="1947"/>
              </w:tabs>
              <w:jc w:val="center"/>
            </w:pPr>
            <w:r w:rsidRPr="00637009">
              <w:rPr>
                <w:b/>
                <w:color w:val="007A37"/>
              </w:rPr>
              <w:t>4B, 4C</w:t>
            </w:r>
          </w:p>
        </w:tc>
        <w:tc>
          <w:tcPr>
            <w:tcW w:w="1673" w:type="dxa"/>
            <w:vAlign w:val="center"/>
          </w:tcPr>
          <w:p w14:paraId="79091BF3" w14:textId="77777777" w:rsidR="00BB2315" w:rsidRPr="003F38D9" w:rsidRDefault="00BB2315" w:rsidP="00DE4BC8">
            <w:pPr>
              <w:tabs>
                <w:tab w:val="left" w:pos="1947"/>
              </w:tabs>
              <w:jc w:val="center"/>
              <w:rPr>
                <w:b/>
              </w:rPr>
            </w:pPr>
            <w:r w:rsidRPr="003F38D9">
              <w:rPr>
                <w:b/>
              </w:rPr>
              <w:t>X</w:t>
            </w:r>
          </w:p>
          <w:p w14:paraId="6D8240D2" w14:textId="77777777" w:rsidR="00BB2315" w:rsidRPr="003F38D9" w:rsidRDefault="00BB2315" w:rsidP="00DE4BC8">
            <w:pPr>
              <w:tabs>
                <w:tab w:val="left" w:pos="1947"/>
              </w:tabs>
              <w:jc w:val="center"/>
              <w:rPr>
                <w:b/>
              </w:rPr>
            </w:pPr>
            <w:r w:rsidRPr="00637009">
              <w:rPr>
                <w:b/>
                <w:color w:val="007A37"/>
              </w:rPr>
              <w:t>4A–C,</w:t>
            </w:r>
            <w:r w:rsidRPr="003F38D9">
              <w:rPr>
                <w:b/>
                <w:color w:val="00A249"/>
              </w:rPr>
              <w:t xml:space="preserve"> </w:t>
            </w:r>
            <w:r w:rsidRPr="00637009">
              <w:rPr>
                <w:b/>
                <w:color w:val="C400C4"/>
              </w:rPr>
              <w:t>1A–E</w:t>
            </w:r>
          </w:p>
        </w:tc>
        <w:tc>
          <w:tcPr>
            <w:tcW w:w="1260" w:type="dxa"/>
            <w:vAlign w:val="center"/>
          </w:tcPr>
          <w:p w14:paraId="38FDA8C2" w14:textId="77777777" w:rsidR="00BB2315" w:rsidRPr="003F38D9" w:rsidRDefault="00BB2315" w:rsidP="00DE4BC8">
            <w:pPr>
              <w:tabs>
                <w:tab w:val="left" w:pos="1947"/>
              </w:tabs>
              <w:jc w:val="center"/>
              <w:rPr>
                <w:b/>
              </w:rPr>
            </w:pPr>
            <w:r w:rsidRPr="00637009">
              <w:rPr>
                <w:b/>
                <w:color w:val="C400C4"/>
              </w:rPr>
              <w:t>1A, 1D,</w:t>
            </w:r>
            <w:r w:rsidRPr="003F38D9">
              <w:rPr>
                <w:b/>
                <w:color w:val="FF00FF"/>
              </w:rPr>
              <w:t xml:space="preserve"> </w:t>
            </w:r>
            <w:r w:rsidRPr="00086E96">
              <w:rPr>
                <w:b/>
                <w:color w:val="006EC0"/>
              </w:rPr>
              <w:t>2D</w:t>
            </w:r>
            <w:r w:rsidR="00086E96">
              <w:rPr>
                <w:b/>
                <w:color w:val="006EC0"/>
              </w:rPr>
              <w:t>,</w:t>
            </w:r>
          </w:p>
          <w:p w14:paraId="763FE6AD" w14:textId="77777777" w:rsidR="00BB2315" w:rsidRPr="003F38D9" w:rsidRDefault="00BB2315" w:rsidP="00DE4BC8">
            <w:pPr>
              <w:tabs>
                <w:tab w:val="left" w:pos="1947"/>
              </w:tabs>
              <w:jc w:val="center"/>
              <w:rPr>
                <w:b/>
                <w:color w:val="ED7D31" w:themeColor="accent2"/>
              </w:rPr>
            </w:pPr>
            <w:r w:rsidRPr="00637009">
              <w:rPr>
                <w:b/>
                <w:color w:val="BB5611"/>
              </w:rPr>
              <w:t>3D,</w:t>
            </w:r>
            <w:r w:rsidRPr="003F38D9">
              <w:rPr>
                <w:b/>
                <w:color w:val="ED7D31" w:themeColor="accent2"/>
              </w:rPr>
              <w:t xml:space="preserve"> </w:t>
            </w:r>
            <w:r w:rsidRPr="00637009">
              <w:rPr>
                <w:b/>
                <w:color w:val="007A37"/>
              </w:rPr>
              <w:t>4C</w:t>
            </w:r>
          </w:p>
        </w:tc>
        <w:tc>
          <w:tcPr>
            <w:tcW w:w="1440" w:type="dxa"/>
            <w:vAlign w:val="center"/>
          </w:tcPr>
          <w:p w14:paraId="0C8170A3" w14:textId="77777777" w:rsidR="00BB2315" w:rsidRPr="003F38D9" w:rsidRDefault="00BB2315" w:rsidP="00DE4BC8">
            <w:pPr>
              <w:tabs>
                <w:tab w:val="left" w:pos="1947"/>
              </w:tabs>
              <w:jc w:val="center"/>
              <w:rPr>
                <w:b/>
              </w:rPr>
            </w:pPr>
            <w:r w:rsidRPr="003776FE">
              <w:rPr>
                <w:b/>
                <w:color w:val="C400C4"/>
              </w:rPr>
              <w:t>1B, 1D,</w:t>
            </w:r>
            <w:r w:rsidRPr="003F38D9">
              <w:rPr>
                <w:b/>
                <w:color w:val="FF00FF"/>
              </w:rPr>
              <w:t xml:space="preserve"> </w:t>
            </w:r>
            <w:r w:rsidRPr="00637009">
              <w:rPr>
                <w:b/>
                <w:color w:val="006EC0"/>
              </w:rPr>
              <w:t>2D, 2G,</w:t>
            </w:r>
            <w:r w:rsidRPr="003F38D9">
              <w:rPr>
                <w:b/>
                <w:color w:val="0070C0"/>
              </w:rPr>
              <w:t xml:space="preserve"> </w:t>
            </w:r>
            <w:r w:rsidRPr="00637009">
              <w:rPr>
                <w:b/>
                <w:color w:val="BB5611"/>
              </w:rPr>
              <w:t>3D,</w:t>
            </w:r>
            <w:r w:rsidRPr="003F38D9">
              <w:rPr>
                <w:b/>
                <w:color w:val="ED7D31" w:themeColor="accent2"/>
              </w:rPr>
              <w:t xml:space="preserve"> </w:t>
            </w:r>
            <w:r w:rsidRPr="00637009">
              <w:rPr>
                <w:b/>
                <w:color w:val="007A37"/>
              </w:rPr>
              <w:t>4B, 4C</w:t>
            </w:r>
          </w:p>
        </w:tc>
        <w:tc>
          <w:tcPr>
            <w:tcW w:w="1654" w:type="dxa"/>
            <w:vAlign w:val="center"/>
          </w:tcPr>
          <w:p w14:paraId="5CCAE55F" w14:textId="77777777" w:rsidR="00BB2315" w:rsidRPr="00637009" w:rsidRDefault="00BB2315" w:rsidP="00DE4BC8">
            <w:pPr>
              <w:tabs>
                <w:tab w:val="left" w:pos="1947"/>
              </w:tabs>
              <w:jc w:val="center"/>
              <w:rPr>
                <w:b/>
                <w:color w:val="BB5611"/>
              </w:rPr>
            </w:pPr>
            <w:r w:rsidRPr="00637009">
              <w:rPr>
                <w:b/>
                <w:color w:val="BB5611"/>
              </w:rPr>
              <w:t>3D</w:t>
            </w:r>
            <w:r w:rsidR="00637009">
              <w:rPr>
                <w:b/>
                <w:color w:val="BB5611"/>
              </w:rPr>
              <w:t>,</w:t>
            </w:r>
          </w:p>
          <w:p w14:paraId="6ECE4447" w14:textId="77777777" w:rsidR="00BB2315" w:rsidRPr="003F38D9" w:rsidRDefault="00BB2315" w:rsidP="00DE4BC8">
            <w:pPr>
              <w:tabs>
                <w:tab w:val="left" w:pos="1947"/>
              </w:tabs>
              <w:jc w:val="center"/>
            </w:pPr>
            <w:r w:rsidRPr="00637009">
              <w:rPr>
                <w:b/>
                <w:color w:val="007A37"/>
              </w:rPr>
              <w:t>4A, 4C</w:t>
            </w:r>
          </w:p>
        </w:tc>
        <w:tc>
          <w:tcPr>
            <w:tcW w:w="1298" w:type="dxa"/>
            <w:vAlign w:val="center"/>
          </w:tcPr>
          <w:p w14:paraId="7A1E3EAB" w14:textId="77777777" w:rsidR="00BB2315" w:rsidRPr="003F38D9" w:rsidRDefault="00BB2315" w:rsidP="00DE4BC8">
            <w:pPr>
              <w:tabs>
                <w:tab w:val="left" w:pos="1947"/>
              </w:tabs>
              <w:jc w:val="center"/>
              <w:rPr>
                <w:b/>
                <w:color w:val="00B050"/>
              </w:rPr>
            </w:pPr>
            <w:r w:rsidRPr="003F38D9">
              <w:rPr>
                <w:b/>
              </w:rPr>
              <w:t>X</w:t>
            </w:r>
          </w:p>
          <w:p w14:paraId="75570F18" w14:textId="77777777" w:rsidR="00BB2315" w:rsidRPr="003F38D9" w:rsidRDefault="00BB2315" w:rsidP="00DE4BC8">
            <w:pPr>
              <w:tabs>
                <w:tab w:val="left" w:pos="1947"/>
              </w:tabs>
              <w:jc w:val="center"/>
              <w:rPr>
                <w:b/>
              </w:rPr>
            </w:pPr>
            <w:r w:rsidRPr="00637009">
              <w:rPr>
                <w:b/>
                <w:color w:val="007A37"/>
              </w:rPr>
              <w:t>4A–C</w:t>
            </w:r>
          </w:p>
        </w:tc>
        <w:tc>
          <w:tcPr>
            <w:tcW w:w="1381" w:type="dxa"/>
            <w:tcBorders>
              <w:right w:val="double" w:sz="4" w:space="0" w:color="auto"/>
            </w:tcBorders>
            <w:vAlign w:val="center"/>
          </w:tcPr>
          <w:p w14:paraId="27EAF7FE" w14:textId="77777777" w:rsidR="00BB2315" w:rsidRPr="003F38D9" w:rsidRDefault="00BB2315" w:rsidP="00DE4BC8">
            <w:pPr>
              <w:tabs>
                <w:tab w:val="left" w:pos="1947"/>
              </w:tabs>
              <w:jc w:val="center"/>
              <w:rPr>
                <w:b/>
                <w:color w:val="00B050"/>
              </w:rPr>
            </w:pPr>
            <w:r w:rsidRPr="003F38D9">
              <w:rPr>
                <w:b/>
              </w:rPr>
              <w:t>X</w:t>
            </w:r>
          </w:p>
          <w:p w14:paraId="7C3890E1" w14:textId="77777777" w:rsidR="00BB2315" w:rsidRPr="003F38D9" w:rsidRDefault="00BB2315" w:rsidP="00DE4BC8">
            <w:pPr>
              <w:tabs>
                <w:tab w:val="left" w:pos="1947"/>
              </w:tabs>
              <w:jc w:val="center"/>
              <w:rPr>
                <w:b/>
              </w:rPr>
            </w:pPr>
            <w:r w:rsidRPr="00637009">
              <w:rPr>
                <w:b/>
                <w:color w:val="007A37"/>
              </w:rPr>
              <w:t>4A–C</w:t>
            </w:r>
          </w:p>
        </w:tc>
      </w:tr>
      <w:tr w:rsidR="00BB2315" w:rsidRPr="003F38D9" w14:paraId="7F2AA543" w14:textId="77777777" w:rsidTr="00DE4BC8">
        <w:trPr>
          <w:cantSplit/>
          <w:trHeight w:val="594"/>
          <w:jc w:val="center"/>
        </w:trPr>
        <w:tc>
          <w:tcPr>
            <w:tcW w:w="2775" w:type="dxa"/>
            <w:tcBorders>
              <w:left w:val="double" w:sz="4" w:space="0" w:color="auto"/>
              <w:right w:val="double" w:sz="4" w:space="0" w:color="auto"/>
            </w:tcBorders>
            <w:shd w:val="clear" w:color="auto" w:fill="E7E6E6" w:themeFill="background2"/>
            <w:vAlign w:val="center"/>
          </w:tcPr>
          <w:p w14:paraId="2393EB2B" w14:textId="77777777" w:rsidR="00BB2315" w:rsidRPr="003F38D9" w:rsidRDefault="00BB2315" w:rsidP="00DE4BC8">
            <w:pPr>
              <w:tabs>
                <w:tab w:val="left" w:pos="1947"/>
              </w:tabs>
              <w:ind w:left="240" w:hanging="240"/>
            </w:pPr>
            <w:r w:rsidRPr="003F38D9">
              <w:t>3. Statewide Assessments</w:t>
            </w:r>
          </w:p>
          <w:p w14:paraId="7CB1866B" w14:textId="77777777" w:rsidR="00BB2315" w:rsidRPr="003F38D9" w:rsidRDefault="00BB2315" w:rsidP="00DE4BC8">
            <w:pPr>
              <w:tabs>
                <w:tab w:val="left" w:pos="1947"/>
              </w:tabs>
              <w:ind w:left="360"/>
            </w:pPr>
            <w:r w:rsidRPr="003F38D9">
              <w:t>(A) Districts Meeting targets for Disability Subgroup</w:t>
            </w:r>
          </w:p>
        </w:tc>
        <w:tc>
          <w:tcPr>
            <w:tcW w:w="2321" w:type="dxa"/>
            <w:tcBorders>
              <w:left w:val="double" w:sz="4" w:space="0" w:color="auto"/>
            </w:tcBorders>
            <w:vAlign w:val="center"/>
          </w:tcPr>
          <w:p w14:paraId="417EA0BF" w14:textId="77777777" w:rsidR="00BB2315" w:rsidRPr="003F38D9" w:rsidRDefault="00BB2315" w:rsidP="00DE4BC8">
            <w:pPr>
              <w:tabs>
                <w:tab w:val="left" w:pos="1947"/>
              </w:tabs>
              <w:jc w:val="center"/>
              <w:rPr>
                <w:b/>
                <w:color w:val="9E009E"/>
              </w:rPr>
            </w:pPr>
            <w:r w:rsidRPr="00637009">
              <w:rPr>
                <w:b/>
                <w:color w:val="C400C4"/>
              </w:rPr>
              <w:t>1A, 1E</w:t>
            </w:r>
          </w:p>
        </w:tc>
        <w:tc>
          <w:tcPr>
            <w:tcW w:w="1550" w:type="dxa"/>
            <w:vAlign w:val="center"/>
          </w:tcPr>
          <w:p w14:paraId="31E98C30" w14:textId="77777777" w:rsidR="00BB2315" w:rsidRPr="00637009" w:rsidRDefault="00BB2315" w:rsidP="00DE4BC8">
            <w:pPr>
              <w:tabs>
                <w:tab w:val="left" w:pos="1947"/>
              </w:tabs>
              <w:jc w:val="center"/>
              <w:rPr>
                <w:b/>
                <w:color w:val="C400C4"/>
              </w:rPr>
            </w:pPr>
            <w:r w:rsidRPr="00637009">
              <w:rPr>
                <w:b/>
                <w:color w:val="C400C4"/>
              </w:rPr>
              <w:t>1A, 1B, 1E</w:t>
            </w:r>
          </w:p>
        </w:tc>
        <w:tc>
          <w:tcPr>
            <w:tcW w:w="1695" w:type="dxa"/>
            <w:vAlign w:val="center"/>
          </w:tcPr>
          <w:p w14:paraId="67B3EE3E" w14:textId="77777777" w:rsidR="00BB2315" w:rsidRPr="00637009" w:rsidRDefault="00BB2315" w:rsidP="00DE4BC8">
            <w:pPr>
              <w:tabs>
                <w:tab w:val="left" w:pos="1947"/>
              </w:tabs>
              <w:jc w:val="center"/>
              <w:rPr>
                <w:b/>
                <w:color w:val="C400C4"/>
              </w:rPr>
            </w:pPr>
            <w:r w:rsidRPr="00637009">
              <w:rPr>
                <w:b/>
                <w:color w:val="C400C4"/>
              </w:rPr>
              <w:t>1B, 1E</w:t>
            </w:r>
          </w:p>
        </w:tc>
        <w:tc>
          <w:tcPr>
            <w:tcW w:w="1761" w:type="dxa"/>
            <w:vAlign w:val="center"/>
          </w:tcPr>
          <w:p w14:paraId="7CC7B46F" w14:textId="77777777" w:rsidR="00BB2315" w:rsidRPr="003F38D9" w:rsidRDefault="00BB2315" w:rsidP="00DE4BC8">
            <w:pPr>
              <w:tabs>
                <w:tab w:val="left" w:pos="1947"/>
              </w:tabs>
              <w:jc w:val="center"/>
              <w:rPr>
                <w:b/>
              </w:rPr>
            </w:pPr>
            <w:r w:rsidRPr="003F38D9">
              <w:rPr>
                <w:b/>
              </w:rPr>
              <w:t>X</w:t>
            </w:r>
          </w:p>
        </w:tc>
        <w:tc>
          <w:tcPr>
            <w:tcW w:w="1673" w:type="dxa"/>
            <w:vAlign w:val="center"/>
          </w:tcPr>
          <w:p w14:paraId="14620674" w14:textId="77777777" w:rsidR="00BB2315" w:rsidRPr="00637009" w:rsidRDefault="00BB2315" w:rsidP="00DE4BC8">
            <w:pPr>
              <w:tabs>
                <w:tab w:val="left" w:pos="1947"/>
              </w:tabs>
              <w:jc w:val="center"/>
              <w:rPr>
                <w:b/>
                <w:color w:val="C400C4"/>
              </w:rPr>
            </w:pPr>
            <w:r w:rsidRPr="00637009">
              <w:rPr>
                <w:b/>
                <w:color w:val="C400C4"/>
              </w:rPr>
              <w:t>1B</w:t>
            </w:r>
          </w:p>
        </w:tc>
        <w:tc>
          <w:tcPr>
            <w:tcW w:w="1260" w:type="dxa"/>
            <w:vAlign w:val="center"/>
          </w:tcPr>
          <w:p w14:paraId="0F9E5AFF" w14:textId="77777777" w:rsidR="00BB2315" w:rsidRPr="00637009" w:rsidRDefault="00BB2315" w:rsidP="00DE4BC8">
            <w:pPr>
              <w:tabs>
                <w:tab w:val="left" w:pos="1947"/>
              </w:tabs>
              <w:jc w:val="center"/>
              <w:rPr>
                <w:b/>
                <w:color w:val="C400C4"/>
              </w:rPr>
            </w:pPr>
            <w:r w:rsidRPr="00637009">
              <w:rPr>
                <w:b/>
                <w:color w:val="C400C4"/>
              </w:rPr>
              <w:t>1A</w:t>
            </w:r>
          </w:p>
        </w:tc>
        <w:tc>
          <w:tcPr>
            <w:tcW w:w="1440" w:type="dxa"/>
            <w:vAlign w:val="center"/>
          </w:tcPr>
          <w:p w14:paraId="4915ADB8" w14:textId="77777777" w:rsidR="00BB2315" w:rsidRPr="003F38D9" w:rsidRDefault="00BB2315" w:rsidP="00DE4BC8">
            <w:pPr>
              <w:tabs>
                <w:tab w:val="left" w:pos="1947"/>
              </w:tabs>
              <w:jc w:val="center"/>
              <w:rPr>
                <w:b/>
              </w:rPr>
            </w:pPr>
            <w:r w:rsidRPr="003F38D9">
              <w:rPr>
                <w:b/>
              </w:rPr>
              <w:t>X</w:t>
            </w:r>
          </w:p>
          <w:p w14:paraId="5FB657D0" w14:textId="77777777" w:rsidR="00BB2315" w:rsidRPr="003F38D9" w:rsidRDefault="00BB2315" w:rsidP="00DE4BC8">
            <w:pPr>
              <w:tabs>
                <w:tab w:val="left" w:pos="1947"/>
              </w:tabs>
              <w:jc w:val="center"/>
              <w:rPr>
                <w:b/>
              </w:rPr>
            </w:pPr>
            <w:r w:rsidRPr="003776FE">
              <w:rPr>
                <w:b/>
                <w:color w:val="C400C4"/>
              </w:rPr>
              <w:t>1A,</w:t>
            </w:r>
            <w:r w:rsidRPr="003F38D9">
              <w:rPr>
                <w:b/>
                <w:color w:val="FF00FF"/>
              </w:rPr>
              <w:t xml:space="preserve"> </w:t>
            </w:r>
            <w:r w:rsidRPr="00637009">
              <w:rPr>
                <w:b/>
                <w:color w:val="006EC0"/>
              </w:rPr>
              <w:t>2D, 2F</w:t>
            </w:r>
          </w:p>
        </w:tc>
        <w:tc>
          <w:tcPr>
            <w:tcW w:w="1654" w:type="dxa"/>
            <w:vAlign w:val="center"/>
          </w:tcPr>
          <w:p w14:paraId="7153BCF2" w14:textId="77777777" w:rsidR="00BB2315" w:rsidRPr="003F38D9" w:rsidRDefault="00BB2315" w:rsidP="00DE4BC8">
            <w:pPr>
              <w:tabs>
                <w:tab w:val="left" w:pos="1947"/>
              </w:tabs>
              <w:jc w:val="center"/>
              <w:rPr>
                <w:b/>
              </w:rPr>
            </w:pPr>
            <w:r w:rsidRPr="003F38D9">
              <w:rPr>
                <w:b/>
              </w:rPr>
              <w:t>X</w:t>
            </w:r>
          </w:p>
        </w:tc>
        <w:tc>
          <w:tcPr>
            <w:tcW w:w="1298" w:type="dxa"/>
            <w:vAlign w:val="center"/>
          </w:tcPr>
          <w:p w14:paraId="34848FD1" w14:textId="77777777" w:rsidR="00BB2315" w:rsidRPr="00637009" w:rsidRDefault="00BB2315" w:rsidP="00DE4BC8">
            <w:pPr>
              <w:tabs>
                <w:tab w:val="left" w:pos="1947"/>
              </w:tabs>
              <w:jc w:val="center"/>
              <w:rPr>
                <w:b/>
                <w:color w:val="007A37"/>
              </w:rPr>
            </w:pPr>
            <w:r w:rsidRPr="00637009">
              <w:rPr>
                <w:b/>
                <w:color w:val="007A37"/>
              </w:rPr>
              <w:t>4A–C</w:t>
            </w:r>
          </w:p>
        </w:tc>
        <w:tc>
          <w:tcPr>
            <w:tcW w:w="1381" w:type="dxa"/>
            <w:tcBorders>
              <w:right w:val="double" w:sz="4" w:space="0" w:color="auto"/>
            </w:tcBorders>
            <w:vAlign w:val="center"/>
          </w:tcPr>
          <w:p w14:paraId="5C8E2129" w14:textId="77777777" w:rsidR="00BB2315" w:rsidRPr="003F38D9" w:rsidRDefault="00BB2315" w:rsidP="00DE4BC8">
            <w:pPr>
              <w:tabs>
                <w:tab w:val="left" w:pos="1947"/>
              </w:tabs>
              <w:jc w:val="center"/>
              <w:rPr>
                <w:b/>
              </w:rPr>
            </w:pPr>
            <w:r w:rsidRPr="003F38D9">
              <w:rPr>
                <w:b/>
              </w:rPr>
              <w:t>X</w:t>
            </w:r>
          </w:p>
          <w:p w14:paraId="539B12BC" w14:textId="77777777" w:rsidR="00BB2315" w:rsidRPr="003F38D9" w:rsidRDefault="00BB2315" w:rsidP="00DE4BC8">
            <w:pPr>
              <w:tabs>
                <w:tab w:val="left" w:pos="1947"/>
              </w:tabs>
              <w:jc w:val="center"/>
              <w:rPr>
                <w:b/>
              </w:rPr>
            </w:pPr>
            <w:r w:rsidRPr="00637009">
              <w:rPr>
                <w:b/>
                <w:color w:val="007A37"/>
              </w:rPr>
              <w:t>4A–C</w:t>
            </w:r>
          </w:p>
        </w:tc>
      </w:tr>
      <w:tr w:rsidR="00BB2315" w:rsidRPr="003F38D9" w14:paraId="08B715B8" w14:textId="77777777" w:rsidTr="00DE4BC8">
        <w:trPr>
          <w:cantSplit/>
          <w:trHeight w:val="652"/>
          <w:jc w:val="center"/>
        </w:trPr>
        <w:tc>
          <w:tcPr>
            <w:tcW w:w="2775" w:type="dxa"/>
            <w:tcBorders>
              <w:left w:val="double" w:sz="4" w:space="0" w:color="auto"/>
              <w:right w:val="double" w:sz="4" w:space="0" w:color="auto"/>
            </w:tcBorders>
            <w:shd w:val="clear" w:color="auto" w:fill="E7E6E6" w:themeFill="background2"/>
            <w:vAlign w:val="center"/>
          </w:tcPr>
          <w:p w14:paraId="2212FBEB" w14:textId="77777777" w:rsidR="00BB2315" w:rsidRPr="003F38D9" w:rsidRDefault="00BB2315" w:rsidP="00DE4BC8">
            <w:pPr>
              <w:numPr>
                <w:ilvl w:val="0"/>
                <w:numId w:val="6"/>
              </w:numPr>
              <w:tabs>
                <w:tab w:val="left" w:pos="1947"/>
              </w:tabs>
              <w:ind w:left="244" w:hanging="244"/>
              <w:contextualSpacing/>
            </w:pPr>
            <w:r w:rsidRPr="003F38D9">
              <w:t>Statewide Assessments</w:t>
            </w:r>
          </w:p>
          <w:p w14:paraId="4D573485" w14:textId="77777777" w:rsidR="00BB2315" w:rsidRPr="003F38D9" w:rsidRDefault="00BB2315" w:rsidP="00DE4BC8">
            <w:pPr>
              <w:tabs>
                <w:tab w:val="left" w:pos="1947"/>
              </w:tabs>
              <w:ind w:left="360"/>
            </w:pPr>
            <w:r w:rsidRPr="003F38D9">
              <w:t>(B) Participation for Students with IEPs</w:t>
            </w:r>
          </w:p>
        </w:tc>
        <w:tc>
          <w:tcPr>
            <w:tcW w:w="2321" w:type="dxa"/>
            <w:tcBorders>
              <w:left w:val="double" w:sz="4" w:space="0" w:color="auto"/>
            </w:tcBorders>
            <w:vAlign w:val="center"/>
          </w:tcPr>
          <w:p w14:paraId="2586BD77" w14:textId="77777777" w:rsidR="00BB2315" w:rsidRPr="003F38D9" w:rsidRDefault="00BB2315" w:rsidP="00DE4BC8">
            <w:pPr>
              <w:tabs>
                <w:tab w:val="left" w:pos="1947"/>
              </w:tabs>
              <w:jc w:val="center"/>
              <w:rPr>
                <w:b/>
                <w:color w:val="FF00FF"/>
              </w:rPr>
            </w:pPr>
            <w:r w:rsidRPr="00637009">
              <w:rPr>
                <w:b/>
                <w:color w:val="C400C4"/>
              </w:rPr>
              <w:t>1E,</w:t>
            </w:r>
            <w:r w:rsidRPr="003F38D9">
              <w:rPr>
                <w:b/>
                <w:color w:val="FF00FF"/>
              </w:rPr>
              <w:t xml:space="preserve"> </w:t>
            </w:r>
            <w:r w:rsidRPr="00086E96">
              <w:rPr>
                <w:b/>
                <w:color w:val="006EC0"/>
              </w:rPr>
              <w:t>2D</w:t>
            </w:r>
          </w:p>
        </w:tc>
        <w:tc>
          <w:tcPr>
            <w:tcW w:w="1550" w:type="dxa"/>
            <w:vAlign w:val="center"/>
          </w:tcPr>
          <w:p w14:paraId="3D1F4E54" w14:textId="77777777" w:rsidR="00BB2315" w:rsidRPr="003F38D9" w:rsidRDefault="00BB2315" w:rsidP="00DE4BC8">
            <w:pPr>
              <w:tabs>
                <w:tab w:val="left" w:pos="1947"/>
              </w:tabs>
              <w:jc w:val="center"/>
              <w:rPr>
                <w:b/>
              </w:rPr>
            </w:pPr>
            <w:r w:rsidRPr="00637009">
              <w:rPr>
                <w:b/>
                <w:color w:val="C400C4"/>
              </w:rPr>
              <w:t>1B, 1E,</w:t>
            </w:r>
            <w:r w:rsidRPr="003F38D9">
              <w:rPr>
                <w:b/>
                <w:color w:val="FF00FF"/>
              </w:rPr>
              <w:t xml:space="preserve"> </w:t>
            </w:r>
            <w:r w:rsidRPr="00086E96">
              <w:rPr>
                <w:b/>
                <w:color w:val="006EC0"/>
              </w:rPr>
              <w:t>2F</w:t>
            </w:r>
          </w:p>
        </w:tc>
        <w:tc>
          <w:tcPr>
            <w:tcW w:w="1695" w:type="dxa"/>
            <w:vAlign w:val="center"/>
          </w:tcPr>
          <w:p w14:paraId="750CCD05" w14:textId="77777777" w:rsidR="00BB2315" w:rsidRPr="003F38D9" w:rsidRDefault="00BB2315" w:rsidP="00DE4BC8">
            <w:pPr>
              <w:tabs>
                <w:tab w:val="left" w:pos="1947"/>
              </w:tabs>
              <w:jc w:val="center"/>
              <w:rPr>
                <w:b/>
              </w:rPr>
            </w:pPr>
            <w:r w:rsidRPr="00637009">
              <w:rPr>
                <w:b/>
                <w:color w:val="C400C4"/>
              </w:rPr>
              <w:t>1B, 1E,</w:t>
            </w:r>
            <w:r w:rsidRPr="003F38D9">
              <w:rPr>
                <w:b/>
                <w:color w:val="FF00FF"/>
              </w:rPr>
              <w:t xml:space="preserve"> </w:t>
            </w:r>
            <w:r w:rsidRPr="00086E96">
              <w:rPr>
                <w:b/>
                <w:color w:val="006EC0"/>
              </w:rPr>
              <w:t>2D</w:t>
            </w:r>
          </w:p>
        </w:tc>
        <w:tc>
          <w:tcPr>
            <w:tcW w:w="1761" w:type="dxa"/>
            <w:vAlign w:val="center"/>
          </w:tcPr>
          <w:p w14:paraId="07223739" w14:textId="77777777" w:rsidR="00BB2315" w:rsidRPr="003F38D9" w:rsidRDefault="00BB2315" w:rsidP="00DE4BC8">
            <w:pPr>
              <w:tabs>
                <w:tab w:val="left" w:pos="1947"/>
              </w:tabs>
              <w:jc w:val="center"/>
              <w:rPr>
                <w:b/>
              </w:rPr>
            </w:pPr>
            <w:r w:rsidRPr="003F38D9">
              <w:rPr>
                <w:b/>
              </w:rPr>
              <w:t>X</w:t>
            </w:r>
          </w:p>
          <w:p w14:paraId="46AD49AB" w14:textId="77777777" w:rsidR="00BB2315" w:rsidRPr="003F38D9" w:rsidRDefault="00BB2315" w:rsidP="00DE4BC8">
            <w:pPr>
              <w:tabs>
                <w:tab w:val="left" w:pos="1947"/>
              </w:tabs>
              <w:jc w:val="center"/>
              <w:rPr>
                <w:b/>
              </w:rPr>
            </w:pPr>
            <w:r w:rsidRPr="00637009">
              <w:rPr>
                <w:b/>
                <w:color w:val="C400C4"/>
              </w:rPr>
              <w:t>1A, 1B,</w:t>
            </w:r>
            <w:r w:rsidRPr="003F38D9">
              <w:rPr>
                <w:b/>
                <w:color w:val="FF00FF"/>
              </w:rPr>
              <w:t xml:space="preserve"> </w:t>
            </w:r>
            <w:r w:rsidRPr="00086E96">
              <w:rPr>
                <w:b/>
                <w:color w:val="006EC0"/>
              </w:rPr>
              <w:t>2B,</w:t>
            </w:r>
            <w:r w:rsidRPr="003F38D9">
              <w:rPr>
                <w:b/>
                <w:color w:val="004F8A"/>
              </w:rPr>
              <w:t xml:space="preserve"> 2C, </w:t>
            </w:r>
            <w:r w:rsidRPr="00637009">
              <w:rPr>
                <w:b/>
                <w:color w:val="BB5611"/>
              </w:rPr>
              <w:t>3C,</w:t>
            </w:r>
            <w:r w:rsidRPr="003F38D9">
              <w:rPr>
                <w:b/>
                <w:color w:val="ED7D31" w:themeColor="accent2"/>
              </w:rPr>
              <w:t xml:space="preserve"> </w:t>
            </w:r>
            <w:r w:rsidRPr="003F38D9">
              <w:rPr>
                <w:b/>
                <w:color w:val="ED7D31" w:themeColor="accent2"/>
              </w:rPr>
              <w:br/>
            </w:r>
            <w:r w:rsidRPr="00637009">
              <w:rPr>
                <w:b/>
                <w:color w:val="007A37"/>
              </w:rPr>
              <w:t>4A–C</w:t>
            </w:r>
          </w:p>
        </w:tc>
        <w:tc>
          <w:tcPr>
            <w:tcW w:w="1673" w:type="dxa"/>
            <w:vAlign w:val="center"/>
          </w:tcPr>
          <w:p w14:paraId="00EFF54C" w14:textId="77777777" w:rsidR="00BB2315" w:rsidRPr="003F38D9" w:rsidRDefault="00BB2315" w:rsidP="00DE4BC8">
            <w:pPr>
              <w:tabs>
                <w:tab w:val="left" w:pos="1947"/>
              </w:tabs>
              <w:jc w:val="center"/>
              <w:rPr>
                <w:b/>
              </w:rPr>
            </w:pPr>
            <w:r w:rsidRPr="00637009">
              <w:rPr>
                <w:b/>
                <w:color w:val="C400C4"/>
              </w:rPr>
              <w:t>1B,</w:t>
            </w:r>
            <w:r w:rsidRPr="003F38D9">
              <w:rPr>
                <w:b/>
                <w:color w:val="FF00FF"/>
              </w:rPr>
              <w:t xml:space="preserve"> </w:t>
            </w:r>
            <w:r w:rsidRPr="00086E96">
              <w:rPr>
                <w:b/>
                <w:color w:val="006EC0"/>
              </w:rPr>
              <w:t>2E, 2F</w:t>
            </w:r>
          </w:p>
        </w:tc>
        <w:tc>
          <w:tcPr>
            <w:tcW w:w="1260" w:type="dxa"/>
            <w:vAlign w:val="center"/>
          </w:tcPr>
          <w:p w14:paraId="10A225BA" w14:textId="77777777" w:rsidR="00BB2315" w:rsidRPr="003F38D9" w:rsidRDefault="00BB2315" w:rsidP="00DE4BC8">
            <w:pPr>
              <w:tabs>
                <w:tab w:val="left" w:pos="1947"/>
              </w:tabs>
              <w:jc w:val="center"/>
              <w:rPr>
                <w:b/>
                <w:color w:val="004F8A"/>
              </w:rPr>
            </w:pPr>
            <w:r w:rsidRPr="00086E96">
              <w:rPr>
                <w:b/>
                <w:color w:val="006EC0"/>
              </w:rPr>
              <w:t>2D</w:t>
            </w:r>
          </w:p>
        </w:tc>
        <w:tc>
          <w:tcPr>
            <w:tcW w:w="1440" w:type="dxa"/>
            <w:vAlign w:val="center"/>
          </w:tcPr>
          <w:p w14:paraId="378DFE21" w14:textId="77777777" w:rsidR="00BB2315" w:rsidRPr="003F38D9" w:rsidRDefault="00BB2315" w:rsidP="00DE4BC8">
            <w:pPr>
              <w:tabs>
                <w:tab w:val="left" w:pos="1947"/>
              </w:tabs>
              <w:jc w:val="center"/>
              <w:rPr>
                <w:b/>
                <w:color w:val="FF00FF"/>
              </w:rPr>
            </w:pPr>
            <w:r w:rsidRPr="003F38D9">
              <w:rPr>
                <w:b/>
              </w:rPr>
              <w:t>X</w:t>
            </w:r>
          </w:p>
          <w:p w14:paraId="5D5B07BF" w14:textId="77777777" w:rsidR="00BB2315" w:rsidRPr="003F38D9" w:rsidRDefault="00BB2315" w:rsidP="00DE4BC8">
            <w:pPr>
              <w:tabs>
                <w:tab w:val="left" w:pos="1947"/>
              </w:tabs>
              <w:jc w:val="center"/>
              <w:rPr>
                <w:b/>
              </w:rPr>
            </w:pPr>
            <w:r w:rsidRPr="003776FE">
              <w:rPr>
                <w:b/>
                <w:color w:val="C400C4"/>
              </w:rPr>
              <w:t>1B, 1E,</w:t>
            </w:r>
            <w:r w:rsidRPr="003F38D9">
              <w:rPr>
                <w:b/>
                <w:color w:val="FF00FF"/>
              </w:rPr>
              <w:t xml:space="preserve"> </w:t>
            </w:r>
            <w:r w:rsidRPr="00637009">
              <w:rPr>
                <w:b/>
                <w:color w:val="006EC0"/>
              </w:rPr>
              <w:t>2B, 2E, 2F,</w:t>
            </w:r>
            <w:r w:rsidRPr="003F38D9">
              <w:rPr>
                <w:b/>
                <w:color w:val="4472C4" w:themeColor="accent5"/>
              </w:rPr>
              <w:t xml:space="preserve"> </w:t>
            </w:r>
            <w:r w:rsidRPr="00637009">
              <w:rPr>
                <w:b/>
                <w:color w:val="BB5611"/>
              </w:rPr>
              <w:t>3B,</w:t>
            </w:r>
            <w:r w:rsidRPr="003F38D9">
              <w:rPr>
                <w:b/>
                <w:color w:val="ED7D31" w:themeColor="accent2"/>
              </w:rPr>
              <w:t xml:space="preserve"> </w:t>
            </w:r>
            <w:r w:rsidRPr="00637009">
              <w:rPr>
                <w:b/>
                <w:color w:val="007A37"/>
              </w:rPr>
              <w:t>4A–C</w:t>
            </w:r>
          </w:p>
        </w:tc>
        <w:tc>
          <w:tcPr>
            <w:tcW w:w="1654" w:type="dxa"/>
            <w:vAlign w:val="center"/>
          </w:tcPr>
          <w:p w14:paraId="0845251F" w14:textId="77777777" w:rsidR="00BB2315" w:rsidRPr="003F38D9" w:rsidRDefault="00BB2315" w:rsidP="00DE4BC8">
            <w:pPr>
              <w:tabs>
                <w:tab w:val="left" w:pos="1947"/>
              </w:tabs>
              <w:jc w:val="center"/>
              <w:rPr>
                <w:b/>
              </w:rPr>
            </w:pPr>
            <w:r w:rsidRPr="003F38D9">
              <w:rPr>
                <w:b/>
              </w:rPr>
              <w:t>X</w:t>
            </w:r>
          </w:p>
          <w:p w14:paraId="5FADDDF7" w14:textId="77777777" w:rsidR="00BB2315" w:rsidRPr="003F38D9" w:rsidRDefault="00BB2315" w:rsidP="00DE4BC8">
            <w:pPr>
              <w:tabs>
                <w:tab w:val="left" w:pos="1947"/>
              </w:tabs>
              <w:jc w:val="center"/>
              <w:rPr>
                <w:b/>
                <w:color w:val="0070C0"/>
              </w:rPr>
            </w:pPr>
            <w:r w:rsidRPr="003776FE">
              <w:rPr>
                <w:b/>
                <w:color w:val="C400C4"/>
              </w:rPr>
              <w:t>1B,</w:t>
            </w:r>
            <w:r w:rsidRPr="003F38D9">
              <w:rPr>
                <w:b/>
                <w:color w:val="FF00FF"/>
              </w:rPr>
              <w:t xml:space="preserve"> </w:t>
            </w:r>
            <w:r w:rsidRPr="00637009">
              <w:rPr>
                <w:b/>
                <w:color w:val="006EC0"/>
              </w:rPr>
              <w:t>2A–G</w:t>
            </w:r>
            <w:r w:rsidR="00637009">
              <w:rPr>
                <w:b/>
                <w:color w:val="006EC0"/>
              </w:rPr>
              <w:t>,</w:t>
            </w:r>
          </w:p>
          <w:p w14:paraId="2C29466A" w14:textId="77777777" w:rsidR="00BB2315" w:rsidRPr="003F38D9" w:rsidRDefault="00BB2315" w:rsidP="00DE4BC8">
            <w:pPr>
              <w:tabs>
                <w:tab w:val="left" w:pos="1947"/>
              </w:tabs>
              <w:jc w:val="center"/>
              <w:rPr>
                <w:b/>
              </w:rPr>
            </w:pPr>
            <w:r w:rsidRPr="00637009">
              <w:rPr>
                <w:b/>
                <w:color w:val="007A37"/>
              </w:rPr>
              <w:t>4A–C</w:t>
            </w:r>
          </w:p>
        </w:tc>
        <w:tc>
          <w:tcPr>
            <w:tcW w:w="1298" w:type="dxa"/>
            <w:vAlign w:val="center"/>
          </w:tcPr>
          <w:p w14:paraId="467F29BF" w14:textId="77777777" w:rsidR="00BB2315" w:rsidRPr="00637009" w:rsidRDefault="00BB2315" w:rsidP="00DE4BC8">
            <w:pPr>
              <w:tabs>
                <w:tab w:val="left" w:pos="1947"/>
              </w:tabs>
              <w:jc w:val="center"/>
              <w:rPr>
                <w:b/>
                <w:color w:val="007A37"/>
              </w:rPr>
            </w:pPr>
            <w:r w:rsidRPr="00637009">
              <w:rPr>
                <w:b/>
                <w:color w:val="007A37"/>
              </w:rPr>
              <w:t>4A–C</w:t>
            </w:r>
          </w:p>
        </w:tc>
        <w:tc>
          <w:tcPr>
            <w:tcW w:w="1381" w:type="dxa"/>
            <w:tcBorders>
              <w:right w:val="double" w:sz="4" w:space="0" w:color="auto"/>
            </w:tcBorders>
            <w:vAlign w:val="center"/>
          </w:tcPr>
          <w:p w14:paraId="17716B0B" w14:textId="77777777" w:rsidR="00BB2315" w:rsidRPr="003F38D9" w:rsidRDefault="00BB2315" w:rsidP="00DE4BC8">
            <w:pPr>
              <w:tabs>
                <w:tab w:val="left" w:pos="1947"/>
              </w:tabs>
              <w:jc w:val="center"/>
              <w:rPr>
                <w:b/>
              </w:rPr>
            </w:pPr>
            <w:r w:rsidRPr="003F38D9">
              <w:rPr>
                <w:b/>
              </w:rPr>
              <w:t>X</w:t>
            </w:r>
          </w:p>
          <w:p w14:paraId="752432A0" w14:textId="77777777" w:rsidR="00BB2315" w:rsidRPr="003F38D9" w:rsidRDefault="00BB2315" w:rsidP="00DE4BC8">
            <w:pPr>
              <w:tabs>
                <w:tab w:val="left" w:pos="1947"/>
              </w:tabs>
              <w:jc w:val="center"/>
              <w:rPr>
                <w:b/>
              </w:rPr>
            </w:pPr>
            <w:r w:rsidRPr="00637009">
              <w:rPr>
                <w:b/>
                <w:color w:val="007A37"/>
              </w:rPr>
              <w:t>4A–C</w:t>
            </w:r>
          </w:p>
        </w:tc>
      </w:tr>
      <w:tr w:rsidR="00BB2315" w:rsidRPr="003F38D9" w14:paraId="723FC683" w14:textId="77777777" w:rsidTr="00DE4BC8">
        <w:trPr>
          <w:cantSplit/>
          <w:trHeight w:val="762"/>
          <w:jc w:val="center"/>
        </w:trPr>
        <w:tc>
          <w:tcPr>
            <w:tcW w:w="2775" w:type="dxa"/>
            <w:tcBorders>
              <w:left w:val="double" w:sz="4" w:space="0" w:color="auto"/>
              <w:right w:val="double" w:sz="4" w:space="0" w:color="auto"/>
            </w:tcBorders>
            <w:shd w:val="clear" w:color="auto" w:fill="E7E6E6" w:themeFill="background2"/>
            <w:vAlign w:val="center"/>
          </w:tcPr>
          <w:p w14:paraId="72C8F567" w14:textId="77777777" w:rsidR="00BB2315" w:rsidRPr="003F38D9" w:rsidRDefault="00BB2315" w:rsidP="00DE4BC8">
            <w:pPr>
              <w:tabs>
                <w:tab w:val="left" w:pos="1947"/>
              </w:tabs>
              <w:ind w:left="240" w:hanging="240"/>
            </w:pPr>
            <w:r w:rsidRPr="003F38D9">
              <w:t>3. Statewide Assessments</w:t>
            </w:r>
          </w:p>
          <w:p w14:paraId="227B6E26" w14:textId="77777777" w:rsidR="00BB2315" w:rsidRPr="003F38D9" w:rsidRDefault="00BB2315" w:rsidP="00DE4BC8">
            <w:pPr>
              <w:tabs>
                <w:tab w:val="left" w:pos="1947"/>
              </w:tabs>
              <w:ind w:left="334"/>
            </w:pPr>
            <w:r w:rsidRPr="003F38D9">
              <w:t>(C) Proficiency for Students with IEPs</w:t>
            </w:r>
          </w:p>
        </w:tc>
        <w:tc>
          <w:tcPr>
            <w:tcW w:w="2321" w:type="dxa"/>
            <w:tcBorders>
              <w:left w:val="double" w:sz="4" w:space="0" w:color="auto"/>
            </w:tcBorders>
            <w:vAlign w:val="center"/>
          </w:tcPr>
          <w:p w14:paraId="743D79D9" w14:textId="77777777" w:rsidR="00BB2315" w:rsidRPr="003F38D9" w:rsidRDefault="00BB2315" w:rsidP="00DE4BC8">
            <w:pPr>
              <w:tabs>
                <w:tab w:val="left" w:pos="1947"/>
              </w:tabs>
              <w:jc w:val="center"/>
              <w:rPr>
                <w:b/>
                <w:color w:val="FF00FF"/>
              </w:rPr>
            </w:pPr>
            <w:r w:rsidRPr="00637009">
              <w:rPr>
                <w:b/>
                <w:color w:val="C400C4"/>
              </w:rPr>
              <w:t>1E,</w:t>
            </w:r>
            <w:r w:rsidRPr="003F38D9">
              <w:rPr>
                <w:b/>
                <w:color w:val="FF00FF"/>
              </w:rPr>
              <w:t xml:space="preserve"> </w:t>
            </w:r>
            <w:r w:rsidRPr="00086E96">
              <w:rPr>
                <w:b/>
                <w:color w:val="006EC0"/>
              </w:rPr>
              <w:t>2A, 2B, 2D,</w:t>
            </w:r>
            <w:r w:rsidRPr="003F38D9">
              <w:rPr>
                <w:b/>
                <w:color w:val="0070C0"/>
              </w:rPr>
              <w:t xml:space="preserve"> </w:t>
            </w:r>
            <w:r w:rsidRPr="00637009">
              <w:rPr>
                <w:b/>
                <w:color w:val="007A37"/>
              </w:rPr>
              <w:t>4C</w:t>
            </w:r>
          </w:p>
        </w:tc>
        <w:tc>
          <w:tcPr>
            <w:tcW w:w="1550" w:type="dxa"/>
            <w:vAlign w:val="center"/>
          </w:tcPr>
          <w:p w14:paraId="7578760F" w14:textId="77777777" w:rsidR="00BB2315" w:rsidRPr="003F38D9" w:rsidRDefault="00BB2315" w:rsidP="00DE4BC8">
            <w:pPr>
              <w:tabs>
                <w:tab w:val="left" w:pos="1947"/>
              </w:tabs>
              <w:jc w:val="center"/>
              <w:rPr>
                <w:b/>
              </w:rPr>
            </w:pPr>
            <w:r w:rsidRPr="00637009">
              <w:rPr>
                <w:b/>
                <w:color w:val="C400C4"/>
              </w:rPr>
              <w:t>1E,</w:t>
            </w:r>
            <w:r w:rsidRPr="003F38D9">
              <w:rPr>
                <w:b/>
                <w:color w:val="FF00FF"/>
              </w:rPr>
              <w:t xml:space="preserve"> </w:t>
            </w:r>
            <w:r w:rsidRPr="00086E96">
              <w:rPr>
                <w:b/>
                <w:color w:val="006EC0"/>
              </w:rPr>
              <w:t>2A, 2B, 2F,</w:t>
            </w:r>
            <w:r w:rsidRPr="003F38D9">
              <w:rPr>
                <w:b/>
                <w:color w:val="0070C0"/>
              </w:rPr>
              <w:t xml:space="preserve"> </w:t>
            </w:r>
            <w:r w:rsidRPr="00637009">
              <w:rPr>
                <w:b/>
                <w:color w:val="007A37"/>
              </w:rPr>
              <w:t>4C</w:t>
            </w:r>
          </w:p>
        </w:tc>
        <w:tc>
          <w:tcPr>
            <w:tcW w:w="1695" w:type="dxa"/>
            <w:vAlign w:val="center"/>
          </w:tcPr>
          <w:p w14:paraId="295623F2" w14:textId="77777777" w:rsidR="00BB2315" w:rsidRPr="003F38D9" w:rsidRDefault="00BB2315" w:rsidP="00DE4BC8">
            <w:pPr>
              <w:tabs>
                <w:tab w:val="left" w:pos="1947"/>
              </w:tabs>
              <w:jc w:val="center"/>
              <w:rPr>
                <w:b/>
              </w:rPr>
            </w:pPr>
            <w:r w:rsidRPr="00637009">
              <w:rPr>
                <w:b/>
                <w:color w:val="C400C4"/>
              </w:rPr>
              <w:t>1E,</w:t>
            </w:r>
            <w:r w:rsidRPr="003F38D9">
              <w:rPr>
                <w:b/>
                <w:color w:val="FF00FF"/>
              </w:rPr>
              <w:t xml:space="preserve"> </w:t>
            </w:r>
            <w:r w:rsidRPr="00086E96">
              <w:rPr>
                <w:b/>
                <w:color w:val="006EC0"/>
              </w:rPr>
              <w:t>2D,</w:t>
            </w:r>
            <w:r w:rsidRPr="003F38D9">
              <w:rPr>
                <w:b/>
                <w:color w:val="00B050"/>
              </w:rPr>
              <w:t xml:space="preserve"> </w:t>
            </w:r>
            <w:r w:rsidRPr="00637009">
              <w:rPr>
                <w:b/>
                <w:color w:val="007A37"/>
              </w:rPr>
              <w:t>4C</w:t>
            </w:r>
          </w:p>
        </w:tc>
        <w:tc>
          <w:tcPr>
            <w:tcW w:w="1761" w:type="dxa"/>
            <w:vAlign w:val="center"/>
          </w:tcPr>
          <w:p w14:paraId="68ADD68D" w14:textId="77777777" w:rsidR="00BB2315" w:rsidRPr="003F38D9" w:rsidRDefault="00BB2315" w:rsidP="00DE4BC8">
            <w:pPr>
              <w:tabs>
                <w:tab w:val="left" w:pos="1947"/>
              </w:tabs>
              <w:jc w:val="center"/>
              <w:rPr>
                <w:b/>
                <w:color w:val="0070C0"/>
              </w:rPr>
            </w:pPr>
            <w:r w:rsidRPr="003F38D9">
              <w:rPr>
                <w:b/>
              </w:rPr>
              <w:t>X</w:t>
            </w:r>
          </w:p>
          <w:p w14:paraId="700CBEAE" w14:textId="77777777" w:rsidR="00BB2315" w:rsidRPr="003F38D9" w:rsidRDefault="00BB2315" w:rsidP="00DE4BC8">
            <w:pPr>
              <w:tabs>
                <w:tab w:val="left" w:pos="1947"/>
              </w:tabs>
              <w:jc w:val="center"/>
              <w:rPr>
                <w:b/>
              </w:rPr>
            </w:pPr>
            <w:r w:rsidRPr="00637009">
              <w:rPr>
                <w:b/>
                <w:color w:val="C400C4"/>
              </w:rPr>
              <w:t>1A, 1B,</w:t>
            </w:r>
            <w:r w:rsidRPr="003F38D9">
              <w:rPr>
                <w:b/>
                <w:color w:val="FF00FF"/>
              </w:rPr>
              <w:t xml:space="preserve"> </w:t>
            </w:r>
            <w:r w:rsidRPr="00086E96">
              <w:rPr>
                <w:b/>
                <w:color w:val="006EC0"/>
              </w:rPr>
              <w:t xml:space="preserve">2B, 2C, </w:t>
            </w:r>
            <w:r w:rsidRPr="00637009">
              <w:rPr>
                <w:b/>
                <w:color w:val="BB5611"/>
              </w:rPr>
              <w:t>3C,</w:t>
            </w:r>
            <w:r w:rsidRPr="003F38D9">
              <w:rPr>
                <w:b/>
                <w:color w:val="ED7D31" w:themeColor="accent2"/>
              </w:rPr>
              <w:t xml:space="preserve"> </w:t>
            </w:r>
            <w:r w:rsidRPr="003F38D9">
              <w:rPr>
                <w:b/>
                <w:color w:val="ED7D31" w:themeColor="accent2"/>
              </w:rPr>
              <w:br/>
            </w:r>
            <w:r w:rsidRPr="00637009">
              <w:rPr>
                <w:b/>
                <w:color w:val="007A37"/>
              </w:rPr>
              <w:t>4A–C</w:t>
            </w:r>
          </w:p>
        </w:tc>
        <w:tc>
          <w:tcPr>
            <w:tcW w:w="1673" w:type="dxa"/>
            <w:vAlign w:val="center"/>
          </w:tcPr>
          <w:p w14:paraId="33FC02C9" w14:textId="77777777" w:rsidR="00BB2315" w:rsidRPr="003F38D9" w:rsidRDefault="00BB2315" w:rsidP="00DE4BC8">
            <w:pPr>
              <w:tabs>
                <w:tab w:val="left" w:pos="1947"/>
              </w:tabs>
              <w:jc w:val="center"/>
              <w:rPr>
                <w:b/>
              </w:rPr>
            </w:pPr>
            <w:r w:rsidRPr="00086E96">
              <w:rPr>
                <w:b/>
                <w:color w:val="006EC0"/>
              </w:rPr>
              <w:t>2F,</w:t>
            </w:r>
            <w:r w:rsidRPr="003F38D9">
              <w:rPr>
                <w:b/>
                <w:color w:val="00A249"/>
              </w:rPr>
              <w:t xml:space="preserve"> </w:t>
            </w:r>
            <w:r w:rsidRPr="00637009">
              <w:rPr>
                <w:b/>
                <w:color w:val="007A37"/>
              </w:rPr>
              <w:t>4C</w:t>
            </w:r>
          </w:p>
        </w:tc>
        <w:tc>
          <w:tcPr>
            <w:tcW w:w="1260" w:type="dxa"/>
            <w:vAlign w:val="center"/>
          </w:tcPr>
          <w:p w14:paraId="6603B04F" w14:textId="77777777" w:rsidR="00BB2315" w:rsidRPr="003F38D9" w:rsidRDefault="00BB2315" w:rsidP="00DE4BC8">
            <w:pPr>
              <w:tabs>
                <w:tab w:val="left" w:pos="1947"/>
              </w:tabs>
              <w:jc w:val="center"/>
              <w:rPr>
                <w:b/>
              </w:rPr>
            </w:pPr>
            <w:r w:rsidRPr="00086E96">
              <w:rPr>
                <w:b/>
                <w:color w:val="006EC0"/>
              </w:rPr>
              <w:t>2A, 2D,</w:t>
            </w:r>
            <w:r w:rsidRPr="003F38D9">
              <w:rPr>
                <w:b/>
                <w:color w:val="0070C0"/>
              </w:rPr>
              <w:t xml:space="preserve"> </w:t>
            </w:r>
            <w:r w:rsidRPr="00637009">
              <w:rPr>
                <w:b/>
                <w:color w:val="007A37"/>
              </w:rPr>
              <w:t>4C</w:t>
            </w:r>
          </w:p>
        </w:tc>
        <w:tc>
          <w:tcPr>
            <w:tcW w:w="1440" w:type="dxa"/>
            <w:vAlign w:val="center"/>
          </w:tcPr>
          <w:p w14:paraId="368FB7FE" w14:textId="77777777" w:rsidR="00BB2315" w:rsidRPr="003F38D9" w:rsidRDefault="00BB2315" w:rsidP="00DE4BC8">
            <w:pPr>
              <w:tabs>
                <w:tab w:val="left" w:pos="1947"/>
              </w:tabs>
              <w:jc w:val="center"/>
              <w:rPr>
                <w:b/>
              </w:rPr>
            </w:pPr>
            <w:r w:rsidRPr="003F38D9">
              <w:rPr>
                <w:b/>
              </w:rPr>
              <w:t>X</w:t>
            </w:r>
          </w:p>
          <w:p w14:paraId="42925753" w14:textId="77777777" w:rsidR="00BB2315" w:rsidRPr="003F38D9" w:rsidRDefault="00BB2315" w:rsidP="00DE4BC8">
            <w:pPr>
              <w:tabs>
                <w:tab w:val="left" w:pos="1947"/>
              </w:tabs>
              <w:jc w:val="center"/>
              <w:rPr>
                <w:b/>
              </w:rPr>
            </w:pPr>
            <w:r w:rsidRPr="003776FE">
              <w:rPr>
                <w:b/>
                <w:color w:val="C400C4"/>
              </w:rPr>
              <w:t>1B, 1E,</w:t>
            </w:r>
            <w:r w:rsidRPr="003F38D9">
              <w:rPr>
                <w:b/>
                <w:color w:val="FF00FF"/>
              </w:rPr>
              <w:t xml:space="preserve"> </w:t>
            </w:r>
            <w:r w:rsidRPr="00637009">
              <w:rPr>
                <w:b/>
                <w:color w:val="006EC0"/>
              </w:rPr>
              <w:t>2B, 2E, 2F,</w:t>
            </w:r>
            <w:r w:rsidRPr="003F38D9">
              <w:rPr>
                <w:b/>
                <w:color w:val="4472C4" w:themeColor="accent5"/>
              </w:rPr>
              <w:t xml:space="preserve"> </w:t>
            </w:r>
            <w:r w:rsidRPr="00637009">
              <w:rPr>
                <w:b/>
                <w:color w:val="BB5611"/>
              </w:rPr>
              <w:t>3B,</w:t>
            </w:r>
            <w:r w:rsidRPr="003F38D9">
              <w:rPr>
                <w:b/>
                <w:color w:val="ED7D31" w:themeColor="accent2"/>
              </w:rPr>
              <w:t xml:space="preserve"> </w:t>
            </w:r>
            <w:r w:rsidRPr="00637009">
              <w:rPr>
                <w:b/>
                <w:color w:val="007A37"/>
              </w:rPr>
              <w:t>4A–C</w:t>
            </w:r>
          </w:p>
        </w:tc>
        <w:tc>
          <w:tcPr>
            <w:tcW w:w="1654" w:type="dxa"/>
            <w:vAlign w:val="center"/>
          </w:tcPr>
          <w:p w14:paraId="032CF302" w14:textId="77777777" w:rsidR="00BB2315" w:rsidRPr="003F38D9" w:rsidRDefault="00BB2315" w:rsidP="00DE4BC8">
            <w:pPr>
              <w:tabs>
                <w:tab w:val="left" w:pos="1947"/>
              </w:tabs>
              <w:jc w:val="center"/>
              <w:rPr>
                <w:b/>
              </w:rPr>
            </w:pPr>
            <w:r w:rsidRPr="003F38D9">
              <w:rPr>
                <w:b/>
              </w:rPr>
              <w:t>X</w:t>
            </w:r>
          </w:p>
          <w:p w14:paraId="6E733DC2" w14:textId="77777777" w:rsidR="00637009" w:rsidRPr="003776FE" w:rsidRDefault="00BB2315" w:rsidP="00DE4BC8">
            <w:pPr>
              <w:tabs>
                <w:tab w:val="left" w:pos="1947"/>
              </w:tabs>
              <w:jc w:val="center"/>
              <w:rPr>
                <w:b/>
                <w:color w:val="C400C4"/>
              </w:rPr>
            </w:pPr>
            <w:r w:rsidRPr="003776FE">
              <w:rPr>
                <w:b/>
                <w:color w:val="C400C4"/>
              </w:rPr>
              <w:t xml:space="preserve">1B, 1E, </w:t>
            </w:r>
          </w:p>
          <w:p w14:paraId="561537DC" w14:textId="77777777" w:rsidR="00BB2315" w:rsidRPr="00637009" w:rsidRDefault="00BB2315" w:rsidP="00DE4BC8">
            <w:pPr>
              <w:tabs>
                <w:tab w:val="left" w:pos="1947"/>
              </w:tabs>
              <w:jc w:val="center"/>
              <w:rPr>
                <w:b/>
                <w:color w:val="006EC0"/>
              </w:rPr>
            </w:pPr>
            <w:r w:rsidRPr="00637009">
              <w:rPr>
                <w:b/>
                <w:color w:val="006EC0"/>
              </w:rPr>
              <w:t>2A–G</w:t>
            </w:r>
            <w:r w:rsidR="00637009" w:rsidRPr="00637009">
              <w:rPr>
                <w:b/>
                <w:color w:val="006EC0"/>
              </w:rPr>
              <w:t>,</w:t>
            </w:r>
          </w:p>
          <w:p w14:paraId="070CD18F" w14:textId="77777777" w:rsidR="00BB2315" w:rsidRPr="003F38D9" w:rsidRDefault="00BB2315" w:rsidP="00DE4BC8">
            <w:pPr>
              <w:tabs>
                <w:tab w:val="left" w:pos="1947"/>
              </w:tabs>
              <w:jc w:val="center"/>
              <w:rPr>
                <w:b/>
              </w:rPr>
            </w:pPr>
            <w:r w:rsidRPr="00637009">
              <w:rPr>
                <w:b/>
                <w:color w:val="007A37"/>
              </w:rPr>
              <w:t>4A–C</w:t>
            </w:r>
          </w:p>
        </w:tc>
        <w:tc>
          <w:tcPr>
            <w:tcW w:w="1298" w:type="dxa"/>
            <w:vAlign w:val="center"/>
          </w:tcPr>
          <w:p w14:paraId="11D01E3D" w14:textId="77777777" w:rsidR="00BB2315" w:rsidRPr="00637009" w:rsidRDefault="00BB2315" w:rsidP="00DE4BC8">
            <w:pPr>
              <w:tabs>
                <w:tab w:val="left" w:pos="1947"/>
              </w:tabs>
              <w:jc w:val="center"/>
              <w:rPr>
                <w:b/>
                <w:color w:val="007A37"/>
              </w:rPr>
            </w:pPr>
            <w:r w:rsidRPr="00637009">
              <w:rPr>
                <w:b/>
                <w:color w:val="007A37"/>
              </w:rPr>
              <w:t>4A–C</w:t>
            </w:r>
          </w:p>
        </w:tc>
        <w:tc>
          <w:tcPr>
            <w:tcW w:w="1381" w:type="dxa"/>
            <w:tcBorders>
              <w:right w:val="double" w:sz="4" w:space="0" w:color="auto"/>
            </w:tcBorders>
            <w:vAlign w:val="center"/>
          </w:tcPr>
          <w:p w14:paraId="7824C1FB" w14:textId="77777777" w:rsidR="00BB2315" w:rsidRPr="003F38D9" w:rsidRDefault="00BB2315" w:rsidP="00DE4BC8">
            <w:pPr>
              <w:tabs>
                <w:tab w:val="left" w:pos="1947"/>
              </w:tabs>
              <w:jc w:val="center"/>
              <w:rPr>
                <w:b/>
              </w:rPr>
            </w:pPr>
            <w:r w:rsidRPr="003F38D9">
              <w:rPr>
                <w:b/>
              </w:rPr>
              <w:t>X</w:t>
            </w:r>
          </w:p>
          <w:p w14:paraId="3532A063" w14:textId="77777777" w:rsidR="00BB2315" w:rsidRPr="003F38D9" w:rsidRDefault="00BB2315" w:rsidP="00DE4BC8">
            <w:pPr>
              <w:tabs>
                <w:tab w:val="left" w:pos="1947"/>
              </w:tabs>
              <w:jc w:val="center"/>
              <w:rPr>
                <w:b/>
              </w:rPr>
            </w:pPr>
            <w:r w:rsidRPr="00637009">
              <w:rPr>
                <w:b/>
                <w:color w:val="007A37"/>
              </w:rPr>
              <w:t>4A–C</w:t>
            </w:r>
          </w:p>
        </w:tc>
      </w:tr>
      <w:tr w:rsidR="00BB2315" w:rsidRPr="003F38D9" w14:paraId="100189C6" w14:textId="77777777" w:rsidTr="00DE4BC8">
        <w:trPr>
          <w:cantSplit/>
          <w:trHeight w:val="808"/>
          <w:jc w:val="center"/>
        </w:trPr>
        <w:tc>
          <w:tcPr>
            <w:tcW w:w="2775" w:type="dxa"/>
            <w:tcBorders>
              <w:left w:val="double" w:sz="4" w:space="0" w:color="auto"/>
              <w:right w:val="double" w:sz="4" w:space="0" w:color="auto"/>
            </w:tcBorders>
            <w:shd w:val="clear" w:color="auto" w:fill="E7E6E6" w:themeFill="background2"/>
            <w:vAlign w:val="center"/>
          </w:tcPr>
          <w:p w14:paraId="13AF738C" w14:textId="77777777" w:rsidR="00BB2315" w:rsidRPr="003F38D9" w:rsidRDefault="00BB2315" w:rsidP="00DE4BC8">
            <w:pPr>
              <w:tabs>
                <w:tab w:val="left" w:pos="1947"/>
              </w:tabs>
            </w:pPr>
            <w:r w:rsidRPr="003F38D9">
              <w:t>4. (A) Suspension</w:t>
            </w:r>
          </w:p>
          <w:p w14:paraId="4CF08153" w14:textId="77777777" w:rsidR="00BB2315" w:rsidRPr="003F38D9" w:rsidRDefault="00BB2315" w:rsidP="00DE4BC8">
            <w:pPr>
              <w:tabs>
                <w:tab w:val="left" w:pos="222"/>
                <w:tab w:val="left" w:pos="1947"/>
              </w:tabs>
              <w:ind w:left="244"/>
            </w:pPr>
            <w:r w:rsidRPr="003F38D9">
              <w:t>(B) Expulsion</w:t>
            </w:r>
          </w:p>
        </w:tc>
        <w:tc>
          <w:tcPr>
            <w:tcW w:w="2321" w:type="dxa"/>
            <w:tcBorders>
              <w:left w:val="double" w:sz="4" w:space="0" w:color="auto"/>
            </w:tcBorders>
            <w:vAlign w:val="center"/>
          </w:tcPr>
          <w:p w14:paraId="419E2139" w14:textId="77777777" w:rsidR="00BB2315" w:rsidRPr="003F38D9" w:rsidRDefault="00BB2315" w:rsidP="00DE4BC8">
            <w:pPr>
              <w:tabs>
                <w:tab w:val="left" w:pos="1947"/>
              </w:tabs>
              <w:jc w:val="center"/>
              <w:rPr>
                <w:b/>
                <w:color w:val="00B050"/>
              </w:rPr>
            </w:pPr>
            <w:r w:rsidRPr="00637009">
              <w:rPr>
                <w:b/>
                <w:color w:val="C400C4"/>
              </w:rPr>
              <w:t>1A, 1C,</w:t>
            </w:r>
            <w:r w:rsidRPr="003F38D9">
              <w:rPr>
                <w:b/>
                <w:color w:val="FF00FF"/>
              </w:rPr>
              <w:t xml:space="preserve"> </w:t>
            </w:r>
            <w:r w:rsidRPr="00637009">
              <w:rPr>
                <w:b/>
                <w:color w:val="007A37"/>
              </w:rPr>
              <w:t>4A, 4B, 4C,</w:t>
            </w:r>
            <w:r w:rsidRPr="003F38D9">
              <w:rPr>
                <w:b/>
                <w:color w:val="00A249"/>
              </w:rPr>
              <w:t xml:space="preserve"> </w:t>
            </w:r>
            <w:r w:rsidRPr="00637009">
              <w:rPr>
                <w:b/>
                <w:color w:val="BB5611"/>
              </w:rPr>
              <w:t>3D</w:t>
            </w:r>
          </w:p>
        </w:tc>
        <w:tc>
          <w:tcPr>
            <w:tcW w:w="1550" w:type="dxa"/>
            <w:vAlign w:val="center"/>
          </w:tcPr>
          <w:p w14:paraId="6A6D59E7" w14:textId="77777777" w:rsidR="00BB2315" w:rsidRPr="003F38D9" w:rsidRDefault="00BB2315" w:rsidP="00DE4BC8">
            <w:pPr>
              <w:tabs>
                <w:tab w:val="left" w:pos="1947"/>
              </w:tabs>
              <w:jc w:val="center"/>
              <w:rPr>
                <w:b/>
              </w:rPr>
            </w:pPr>
            <w:r w:rsidRPr="00637009">
              <w:rPr>
                <w:b/>
                <w:color w:val="C400C4"/>
              </w:rPr>
              <w:t>1A,</w:t>
            </w:r>
            <w:r w:rsidRPr="003F38D9">
              <w:rPr>
                <w:b/>
                <w:color w:val="FF00FF"/>
              </w:rPr>
              <w:t xml:space="preserve"> </w:t>
            </w:r>
            <w:r w:rsidRPr="003F38D9">
              <w:rPr>
                <w:b/>
                <w:color w:val="0070C0"/>
              </w:rPr>
              <w:t xml:space="preserve">2F, </w:t>
            </w:r>
            <w:r w:rsidRPr="00637009">
              <w:rPr>
                <w:b/>
                <w:color w:val="BB5611"/>
              </w:rPr>
              <w:t>3D,</w:t>
            </w:r>
            <w:r w:rsidRPr="003F38D9">
              <w:rPr>
                <w:b/>
                <w:color w:val="00A249"/>
              </w:rPr>
              <w:t xml:space="preserve"> </w:t>
            </w:r>
            <w:r w:rsidRPr="00637009">
              <w:rPr>
                <w:b/>
                <w:color w:val="007A37"/>
              </w:rPr>
              <w:t>4B</w:t>
            </w:r>
          </w:p>
        </w:tc>
        <w:tc>
          <w:tcPr>
            <w:tcW w:w="1695" w:type="dxa"/>
            <w:vAlign w:val="center"/>
          </w:tcPr>
          <w:p w14:paraId="001ED6BA" w14:textId="77777777" w:rsidR="00BB2315" w:rsidRPr="003F38D9" w:rsidRDefault="00BB2315" w:rsidP="00DE4BC8">
            <w:pPr>
              <w:tabs>
                <w:tab w:val="left" w:pos="1947"/>
              </w:tabs>
              <w:jc w:val="center"/>
              <w:rPr>
                <w:b/>
              </w:rPr>
            </w:pPr>
            <w:r w:rsidRPr="00637009">
              <w:rPr>
                <w:b/>
                <w:color w:val="C400C4"/>
              </w:rPr>
              <w:t>1B, 1D,</w:t>
            </w:r>
            <w:r w:rsidRPr="003F38D9">
              <w:rPr>
                <w:b/>
                <w:color w:val="FF00FF"/>
              </w:rPr>
              <w:t xml:space="preserve"> </w:t>
            </w:r>
            <w:r w:rsidRPr="00637009">
              <w:rPr>
                <w:b/>
                <w:color w:val="BB5611"/>
              </w:rPr>
              <w:t>3D</w:t>
            </w:r>
          </w:p>
        </w:tc>
        <w:tc>
          <w:tcPr>
            <w:tcW w:w="1761" w:type="dxa"/>
            <w:vAlign w:val="center"/>
          </w:tcPr>
          <w:p w14:paraId="3A204EF3" w14:textId="77777777" w:rsidR="00BB2315" w:rsidRPr="003F38D9" w:rsidRDefault="00BB2315" w:rsidP="00DE4BC8">
            <w:pPr>
              <w:tabs>
                <w:tab w:val="left" w:pos="1947"/>
              </w:tabs>
              <w:jc w:val="center"/>
              <w:rPr>
                <w:b/>
              </w:rPr>
            </w:pPr>
            <w:r w:rsidRPr="00637009">
              <w:rPr>
                <w:b/>
                <w:color w:val="C400C4"/>
              </w:rPr>
              <w:t>1C,</w:t>
            </w:r>
            <w:r w:rsidRPr="003F38D9">
              <w:rPr>
                <w:b/>
                <w:color w:val="FF00FF"/>
              </w:rPr>
              <w:t xml:space="preserve"> </w:t>
            </w:r>
            <w:r w:rsidRPr="00637009">
              <w:rPr>
                <w:b/>
                <w:color w:val="007A37"/>
              </w:rPr>
              <w:t>4B</w:t>
            </w:r>
          </w:p>
        </w:tc>
        <w:tc>
          <w:tcPr>
            <w:tcW w:w="1673" w:type="dxa"/>
            <w:vAlign w:val="center"/>
          </w:tcPr>
          <w:p w14:paraId="04818EA8" w14:textId="77777777" w:rsidR="00BB2315" w:rsidRPr="003F38D9" w:rsidRDefault="00BB2315" w:rsidP="00DE4BC8">
            <w:pPr>
              <w:tabs>
                <w:tab w:val="left" w:pos="1947"/>
              </w:tabs>
              <w:jc w:val="center"/>
              <w:rPr>
                <w:b/>
              </w:rPr>
            </w:pPr>
            <w:r w:rsidRPr="00637009">
              <w:rPr>
                <w:b/>
                <w:color w:val="C400C4"/>
              </w:rPr>
              <w:t>1B, 1C, 1D,</w:t>
            </w:r>
            <w:r w:rsidRPr="003F38D9">
              <w:rPr>
                <w:b/>
                <w:color w:val="FF00FF"/>
              </w:rPr>
              <w:t xml:space="preserve"> </w:t>
            </w:r>
            <w:r w:rsidRPr="00637009">
              <w:rPr>
                <w:b/>
                <w:color w:val="006EC0"/>
              </w:rPr>
              <w:t>2F,</w:t>
            </w:r>
            <w:r w:rsidRPr="003F38D9">
              <w:rPr>
                <w:b/>
                <w:color w:val="0070C0"/>
              </w:rPr>
              <w:t xml:space="preserve"> </w:t>
            </w:r>
            <w:r w:rsidRPr="00637009">
              <w:rPr>
                <w:b/>
                <w:color w:val="BB5611"/>
              </w:rPr>
              <w:t>3D</w:t>
            </w:r>
          </w:p>
        </w:tc>
        <w:tc>
          <w:tcPr>
            <w:tcW w:w="1260" w:type="dxa"/>
            <w:vAlign w:val="center"/>
          </w:tcPr>
          <w:p w14:paraId="794A84BD" w14:textId="77777777" w:rsidR="00BB2315" w:rsidRPr="003F38D9" w:rsidRDefault="00BB2315" w:rsidP="00DE4BC8">
            <w:pPr>
              <w:tabs>
                <w:tab w:val="left" w:pos="1947"/>
              </w:tabs>
              <w:jc w:val="center"/>
              <w:rPr>
                <w:b/>
              </w:rPr>
            </w:pPr>
            <w:r w:rsidRPr="003F38D9">
              <w:rPr>
                <w:b/>
              </w:rPr>
              <w:t>X</w:t>
            </w:r>
          </w:p>
          <w:p w14:paraId="3AD35254" w14:textId="77777777" w:rsidR="00BB2315" w:rsidRPr="003F38D9" w:rsidRDefault="00BB2315" w:rsidP="00DE4BC8">
            <w:pPr>
              <w:tabs>
                <w:tab w:val="left" w:pos="1947"/>
              </w:tabs>
              <w:jc w:val="center"/>
              <w:rPr>
                <w:b/>
              </w:rPr>
            </w:pPr>
            <w:r w:rsidRPr="00637009">
              <w:rPr>
                <w:b/>
                <w:color w:val="C400C4"/>
              </w:rPr>
              <w:t>1C, 1E</w:t>
            </w:r>
          </w:p>
        </w:tc>
        <w:tc>
          <w:tcPr>
            <w:tcW w:w="1440" w:type="dxa"/>
            <w:vAlign w:val="center"/>
          </w:tcPr>
          <w:p w14:paraId="580A2A2B" w14:textId="77777777" w:rsidR="00BB2315" w:rsidRPr="003F38D9" w:rsidRDefault="00BB2315" w:rsidP="00DE4BC8">
            <w:pPr>
              <w:tabs>
                <w:tab w:val="left" w:pos="1947"/>
              </w:tabs>
              <w:jc w:val="center"/>
              <w:rPr>
                <w:b/>
                <w:color w:val="FF00FF"/>
              </w:rPr>
            </w:pPr>
            <w:r w:rsidRPr="003776FE">
              <w:rPr>
                <w:b/>
                <w:color w:val="C400C4"/>
              </w:rPr>
              <w:t>1B, 1D,</w:t>
            </w:r>
            <w:r w:rsidRPr="003F38D9">
              <w:rPr>
                <w:b/>
                <w:color w:val="FF00FF"/>
              </w:rPr>
              <w:t xml:space="preserve"> </w:t>
            </w:r>
            <w:r w:rsidRPr="00637009">
              <w:rPr>
                <w:b/>
                <w:color w:val="BB5611"/>
              </w:rPr>
              <w:t>3D,</w:t>
            </w:r>
            <w:r w:rsidRPr="003F38D9">
              <w:rPr>
                <w:b/>
                <w:color w:val="ED7D31" w:themeColor="accent2"/>
              </w:rPr>
              <w:t xml:space="preserve"> </w:t>
            </w:r>
            <w:r w:rsidRPr="00637009">
              <w:rPr>
                <w:b/>
                <w:color w:val="007A37"/>
              </w:rPr>
              <w:t>4B</w:t>
            </w:r>
          </w:p>
        </w:tc>
        <w:tc>
          <w:tcPr>
            <w:tcW w:w="1654" w:type="dxa"/>
            <w:vAlign w:val="center"/>
          </w:tcPr>
          <w:p w14:paraId="1900A2AB" w14:textId="77777777" w:rsidR="00BB2315" w:rsidRPr="003F38D9" w:rsidRDefault="00BB2315" w:rsidP="00DE4BC8">
            <w:pPr>
              <w:tabs>
                <w:tab w:val="left" w:pos="1947"/>
              </w:tabs>
              <w:jc w:val="center"/>
              <w:rPr>
                <w:b/>
              </w:rPr>
            </w:pPr>
            <w:r w:rsidRPr="00637009">
              <w:rPr>
                <w:b/>
                <w:color w:val="BB5611"/>
              </w:rPr>
              <w:t>3D,</w:t>
            </w:r>
            <w:r w:rsidRPr="003F38D9">
              <w:rPr>
                <w:b/>
                <w:color w:val="ED7D31" w:themeColor="accent2"/>
              </w:rPr>
              <w:t xml:space="preserve"> </w:t>
            </w:r>
            <w:r w:rsidRPr="00637009">
              <w:rPr>
                <w:b/>
                <w:color w:val="007A37"/>
              </w:rPr>
              <w:t>4A, 4C</w:t>
            </w:r>
          </w:p>
        </w:tc>
        <w:tc>
          <w:tcPr>
            <w:tcW w:w="1298" w:type="dxa"/>
            <w:vAlign w:val="center"/>
          </w:tcPr>
          <w:p w14:paraId="486D34F1" w14:textId="77777777" w:rsidR="00BB2315" w:rsidRPr="003F38D9" w:rsidRDefault="00BB2315" w:rsidP="00DE4BC8">
            <w:pPr>
              <w:tabs>
                <w:tab w:val="left" w:pos="1947"/>
              </w:tabs>
              <w:jc w:val="center"/>
              <w:rPr>
                <w:b/>
                <w:color w:val="00B050"/>
              </w:rPr>
            </w:pPr>
            <w:r w:rsidRPr="003F38D9">
              <w:rPr>
                <w:b/>
              </w:rPr>
              <w:t>X</w:t>
            </w:r>
          </w:p>
          <w:p w14:paraId="2094CB95" w14:textId="77777777" w:rsidR="00BB2315" w:rsidRPr="003F38D9" w:rsidRDefault="00BB2315" w:rsidP="00DE4BC8">
            <w:pPr>
              <w:tabs>
                <w:tab w:val="left" w:pos="1947"/>
              </w:tabs>
              <w:jc w:val="center"/>
              <w:rPr>
                <w:b/>
              </w:rPr>
            </w:pPr>
            <w:r w:rsidRPr="00637009">
              <w:rPr>
                <w:b/>
                <w:color w:val="007A37"/>
              </w:rPr>
              <w:t>4A–C</w:t>
            </w:r>
          </w:p>
        </w:tc>
        <w:tc>
          <w:tcPr>
            <w:tcW w:w="1381" w:type="dxa"/>
            <w:tcBorders>
              <w:right w:val="double" w:sz="4" w:space="0" w:color="auto"/>
            </w:tcBorders>
            <w:vAlign w:val="center"/>
          </w:tcPr>
          <w:p w14:paraId="0752D84B" w14:textId="77777777" w:rsidR="00BB2315" w:rsidRPr="003F38D9" w:rsidRDefault="00BB2315" w:rsidP="00DE4BC8">
            <w:pPr>
              <w:tabs>
                <w:tab w:val="left" w:pos="1947"/>
              </w:tabs>
              <w:jc w:val="center"/>
              <w:rPr>
                <w:b/>
              </w:rPr>
            </w:pPr>
            <w:r w:rsidRPr="003F38D9">
              <w:rPr>
                <w:b/>
              </w:rPr>
              <w:t>X</w:t>
            </w:r>
          </w:p>
          <w:p w14:paraId="10405B76" w14:textId="77777777" w:rsidR="00BB2315" w:rsidRPr="003F38D9" w:rsidRDefault="00BB2315" w:rsidP="00DE4BC8">
            <w:pPr>
              <w:tabs>
                <w:tab w:val="left" w:pos="1947"/>
              </w:tabs>
              <w:jc w:val="center"/>
              <w:rPr>
                <w:b/>
              </w:rPr>
            </w:pPr>
            <w:r w:rsidRPr="00637009">
              <w:rPr>
                <w:b/>
                <w:color w:val="007A37"/>
              </w:rPr>
              <w:t>4A–C</w:t>
            </w:r>
          </w:p>
        </w:tc>
      </w:tr>
      <w:tr w:rsidR="00BB2315" w:rsidRPr="003F38D9" w14:paraId="5A42B681" w14:textId="77777777" w:rsidTr="00DE4BC8">
        <w:trPr>
          <w:cantSplit/>
          <w:trHeight w:val="562"/>
          <w:jc w:val="center"/>
        </w:trPr>
        <w:tc>
          <w:tcPr>
            <w:tcW w:w="2775" w:type="dxa"/>
            <w:tcBorders>
              <w:left w:val="double" w:sz="4" w:space="0" w:color="auto"/>
              <w:right w:val="double" w:sz="4" w:space="0" w:color="auto"/>
            </w:tcBorders>
            <w:shd w:val="clear" w:color="auto" w:fill="E7E6E6" w:themeFill="background2"/>
            <w:vAlign w:val="center"/>
          </w:tcPr>
          <w:p w14:paraId="260F247B" w14:textId="77777777" w:rsidR="00BB2315" w:rsidRPr="003F38D9" w:rsidRDefault="00BB2315" w:rsidP="00DE4BC8">
            <w:pPr>
              <w:tabs>
                <w:tab w:val="left" w:pos="222"/>
              </w:tabs>
              <w:ind w:left="244" w:right="-75" w:hanging="244"/>
            </w:pPr>
            <w:r w:rsidRPr="003F38D9">
              <w:t>5. Least Restrictive Environment (LRE), ages 6–21 (A), (B), (C)</w:t>
            </w:r>
          </w:p>
        </w:tc>
        <w:tc>
          <w:tcPr>
            <w:tcW w:w="2321" w:type="dxa"/>
            <w:tcBorders>
              <w:left w:val="double" w:sz="4" w:space="0" w:color="auto"/>
            </w:tcBorders>
            <w:vAlign w:val="center"/>
          </w:tcPr>
          <w:p w14:paraId="2DF75B53" w14:textId="77777777" w:rsidR="00BB2315" w:rsidRPr="003F38D9" w:rsidRDefault="00BB2315" w:rsidP="00DE4BC8">
            <w:pPr>
              <w:tabs>
                <w:tab w:val="left" w:pos="1947"/>
              </w:tabs>
              <w:jc w:val="center"/>
              <w:rPr>
                <w:b/>
              </w:rPr>
            </w:pPr>
            <w:r w:rsidRPr="003F38D9">
              <w:rPr>
                <w:b/>
              </w:rPr>
              <w:t>X</w:t>
            </w:r>
          </w:p>
        </w:tc>
        <w:tc>
          <w:tcPr>
            <w:tcW w:w="1550" w:type="dxa"/>
            <w:vAlign w:val="center"/>
          </w:tcPr>
          <w:p w14:paraId="0577546D" w14:textId="77777777" w:rsidR="00BB2315" w:rsidRPr="003F38D9" w:rsidRDefault="00BB2315" w:rsidP="00DE4BC8">
            <w:pPr>
              <w:tabs>
                <w:tab w:val="left" w:pos="1947"/>
              </w:tabs>
              <w:jc w:val="center"/>
              <w:rPr>
                <w:b/>
              </w:rPr>
            </w:pPr>
            <w:r w:rsidRPr="003F38D9">
              <w:rPr>
                <w:b/>
              </w:rPr>
              <w:t>X</w:t>
            </w:r>
          </w:p>
        </w:tc>
        <w:tc>
          <w:tcPr>
            <w:tcW w:w="1695" w:type="dxa"/>
            <w:vAlign w:val="center"/>
          </w:tcPr>
          <w:p w14:paraId="4DEE81D5" w14:textId="77777777" w:rsidR="00BB2315" w:rsidRPr="003F38D9" w:rsidRDefault="00BB2315" w:rsidP="00DE4BC8">
            <w:pPr>
              <w:tabs>
                <w:tab w:val="left" w:pos="1947"/>
              </w:tabs>
              <w:jc w:val="center"/>
              <w:rPr>
                <w:b/>
                <w:color w:val="FF00FF"/>
              </w:rPr>
            </w:pPr>
            <w:r w:rsidRPr="00637009">
              <w:rPr>
                <w:b/>
                <w:color w:val="C400C4"/>
              </w:rPr>
              <w:t>1B,</w:t>
            </w:r>
            <w:r w:rsidRPr="003F38D9">
              <w:rPr>
                <w:b/>
                <w:color w:val="FF00FF"/>
              </w:rPr>
              <w:t xml:space="preserve"> </w:t>
            </w:r>
            <w:r w:rsidRPr="00086E96">
              <w:rPr>
                <w:b/>
                <w:color w:val="006EC0"/>
              </w:rPr>
              <w:t>2D</w:t>
            </w:r>
          </w:p>
        </w:tc>
        <w:tc>
          <w:tcPr>
            <w:tcW w:w="1761" w:type="dxa"/>
            <w:vAlign w:val="center"/>
          </w:tcPr>
          <w:p w14:paraId="51F7B6F9" w14:textId="77777777" w:rsidR="00BB2315" w:rsidRPr="003F38D9" w:rsidRDefault="00BB2315" w:rsidP="00DE4BC8">
            <w:pPr>
              <w:tabs>
                <w:tab w:val="left" w:pos="1947"/>
              </w:tabs>
              <w:jc w:val="center"/>
              <w:rPr>
                <w:b/>
              </w:rPr>
            </w:pPr>
            <w:r w:rsidRPr="00637009">
              <w:rPr>
                <w:b/>
                <w:color w:val="C400C4"/>
              </w:rPr>
              <w:t>1C,</w:t>
            </w:r>
            <w:r w:rsidRPr="003F38D9">
              <w:rPr>
                <w:b/>
                <w:color w:val="FF00FF"/>
              </w:rPr>
              <w:t xml:space="preserve"> </w:t>
            </w:r>
            <w:r w:rsidRPr="00637009">
              <w:rPr>
                <w:b/>
                <w:color w:val="BB5611"/>
              </w:rPr>
              <w:t>3A,</w:t>
            </w:r>
            <w:r w:rsidRPr="003F38D9">
              <w:rPr>
                <w:b/>
                <w:color w:val="ED7D31" w:themeColor="accent2"/>
              </w:rPr>
              <w:t xml:space="preserve"> </w:t>
            </w:r>
            <w:r w:rsidRPr="00637009">
              <w:rPr>
                <w:b/>
                <w:color w:val="007A37"/>
              </w:rPr>
              <w:t>4B</w:t>
            </w:r>
          </w:p>
        </w:tc>
        <w:tc>
          <w:tcPr>
            <w:tcW w:w="1673" w:type="dxa"/>
            <w:vAlign w:val="center"/>
          </w:tcPr>
          <w:p w14:paraId="27334C32" w14:textId="77777777" w:rsidR="00BB2315" w:rsidRPr="00637009" w:rsidRDefault="00BB2315" w:rsidP="00DE4BC8">
            <w:pPr>
              <w:tabs>
                <w:tab w:val="left" w:pos="1947"/>
              </w:tabs>
              <w:jc w:val="center"/>
              <w:rPr>
                <w:b/>
                <w:color w:val="C400C4"/>
              </w:rPr>
            </w:pPr>
            <w:r w:rsidRPr="00637009">
              <w:rPr>
                <w:b/>
                <w:color w:val="C400C4"/>
              </w:rPr>
              <w:t>1C</w:t>
            </w:r>
          </w:p>
        </w:tc>
        <w:tc>
          <w:tcPr>
            <w:tcW w:w="1260" w:type="dxa"/>
            <w:vAlign w:val="center"/>
          </w:tcPr>
          <w:p w14:paraId="75FED68E" w14:textId="77777777" w:rsidR="00BB2315" w:rsidRPr="003F38D9" w:rsidRDefault="00BB2315" w:rsidP="00DE4BC8">
            <w:pPr>
              <w:tabs>
                <w:tab w:val="left" w:pos="1947"/>
              </w:tabs>
              <w:jc w:val="center"/>
              <w:rPr>
                <w:b/>
                <w:color w:val="004F8A"/>
              </w:rPr>
            </w:pPr>
            <w:r w:rsidRPr="00086E96">
              <w:rPr>
                <w:b/>
                <w:color w:val="006EC0"/>
              </w:rPr>
              <w:t>2D</w:t>
            </w:r>
          </w:p>
        </w:tc>
        <w:tc>
          <w:tcPr>
            <w:tcW w:w="1440" w:type="dxa"/>
            <w:vAlign w:val="center"/>
          </w:tcPr>
          <w:p w14:paraId="4C79EEDC" w14:textId="77777777" w:rsidR="00BB2315" w:rsidRPr="003F38D9" w:rsidRDefault="00BB2315" w:rsidP="00DE4BC8">
            <w:pPr>
              <w:tabs>
                <w:tab w:val="left" w:pos="1947"/>
              </w:tabs>
              <w:jc w:val="center"/>
              <w:rPr>
                <w:b/>
                <w:color w:val="0070C0"/>
              </w:rPr>
            </w:pPr>
            <w:r w:rsidRPr="003F38D9">
              <w:rPr>
                <w:b/>
              </w:rPr>
              <w:t>X</w:t>
            </w:r>
          </w:p>
          <w:p w14:paraId="7CCD4FB3" w14:textId="77777777" w:rsidR="00BB2315" w:rsidRPr="003F38D9" w:rsidRDefault="00BB2315" w:rsidP="00DE4BC8">
            <w:pPr>
              <w:tabs>
                <w:tab w:val="left" w:pos="1947"/>
              </w:tabs>
              <w:jc w:val="center"/>
              <w:rPr>
                <w:b/>
              </w:rPr>
            </w:pPr>
            <w:r w:rsidRPr="00637009">
              <w:rPr>
                <w:b/>
                <w:color w:val="006EC0"/>
              </w:rPr>
              <w:t>2D</w:t>
            </w:r>
          </w:p>
        </w:tc>
        <w:tc>
          <w:tcPr>
            <w:tcW w:w="1654" w:type="dxa"/>
            <w:vAlign w:val="center"/>
          </w:tcPr>
          <w:p w14:paraId="6B7787CD" w14:textId="77777777" w:rsidR="00BB2315" w:rsidRPr="00637009" w:rsidRDefault="00BB2315" w:rsidP="00DE4BC8">
            <w:pPr>
              <w:tabs>
                <w:tab w:val="left" w:pos="1947"/>
              </w:tabs>
              <w:jc w:val="center"/>
              <w:rPr>
                <w:b/>
                <w:color w:val="BB5611"/>
              </w:rPr>
            </w:pPr>
            <w:r w:rsidRPr="00637009">
              <w:rPr>
                <w:b/>
                <w:color w:val="BB5611"/>
              </w:rPr>
              <w:t>3A</w:t>
            </w:r>
          </w:p>
        </w:tc>
        <w:tc>
          <w:tcPr>
            <w:tcW w:w="1298" w:type="dxa"/>
            <w:vAlign w:val="center"/>
          </w:tcPr>
          <w:p w14:paraId="63A1B463" w14:textId="77777777" w:rsidR="00BB2315" w:rsidRPr="00637009" w:rsidRDefault="00BB2315" w:rsidP="00DE4BC8">
            <w:pPr>
              <w:tabs>
                <w:tab w:val="left" w:pos="1947"/>
              </w:tabs>
              <w:jc w:val="center"/>
              <w:rPr>
                <w:b/>
                <w:color w:val="007A37"/>
              </w:rPr>
            </w:pPr>
            <w:r w:rsidRPr="00637009">
              <w:rPr>
                <w:b/>
                <w:color w:val="007A37"/>
              </w:rPr>
              <w:t>4A–C</w:t>
            </w:r>
          </w:p>
        </w:tc>
        <w:tc>
          <w:tcPr>
            <w:tcW w:w="1381" w:type="dxa"/>
            <w:tcBorders>
              <w:right w:val="double" w:sz="4" w:space="0" w:color="auto"/>
            </w:tcBorders>
            <w:vAlign w:val="center"/>
          </w:tcPr>
          <w:p w14:paraId="4D922FFA" w14:textId="77777777" w:rsidR="00BB2315" w:rsidRPr="003F38D9" w:rsidRDefault="00BB2315" w:rsidP="00DE4BC8">
            <w:pPr>
              <w:tabs>
                <w:tab w:val="left" w:pos="1947"/>
              </w:tabs>
              <w:jc w:val="center"/>
              <w:rPr>
                <w:b/>
              </w:rPr>
            </w:pPr>
            <w:r w:rsidRPr="003F38D9">
              <w:rPr>
                <w:b/>
              </w:rPr>
              <w:t>X</w:t>
            </w:r>
          </w:p>
          <w:p w14:paraId="7C4766E1" w14:textId="77777777" w:rsidR="00BB2315" w:rsidRPr="003F38D9" w:rsidRDefault="00BB2315" w:rsidP="00DE4BC8">
            <w:pPr>
              <w:tabs>
                <w:tab w:val="left" w:pos="1947"/>
              </w:tabs>
              <w:jc w:val="center"/>
              <w:rPr>
                <w:b/>
              </w:rPr>
            </w:pPr>
            <w:r w:rsidRPr="00637009">
              <w:rPr>
                <w:b/>
                <w:color w:val="007A37"/>
              </w:rPr>
              <w:t>4A–C</w:t>
            </w:r>
          </w:p>
        </w:tc>
      </w:tr>
      <w:tr w:rsidR="00BB2315" w:rsidRPr="003F38D9" w14:paraId="24E77EDB" w14:textId="77777777" w:rsidTr="00DE4BC8">
        <w:trPr>
          <w:cantSplit/>
          <w:trHeight w:val="258"/>
          <w:jc w:val="center"/>
        </w:trPr>
        <w:tc>
          <w:tcPr>
            <w:tcW w:w="2775" w:type="dxa"/>
            <w:tcBorders>
              <w:left w:val="double" w:sz="4" w:space="0" w:color="auto"/>
              <w:right w:val="double" w:sz="4" w:space="0" w:color="auto"/>
            </w:tcBorders>
            <w:shd w:val="clear" w:color="auto" w:fill="E7E6E6" w:themeFill="background2"/>
            <w:vAlign w:val="center"/>
          </w:tcPr>
          <w:p w14:paraId="4C605AF0" w14:textId="77777777" w:rsidR="00BB2315" w:rsidRPr="003F38D9" w:rsidRDefault="00BB2315" w:rsidP="00DE4BC8">
            <w:pPr>
              <w:tabs>
                <w:tab w:val="left" w:pos="1947"/>
              </w:tabs>
              <w:ind w:left="240" w:hanging="240"/>
            </w:pPr>
            <w:r w:rsidRPr="003F38D9">
              <w:t>6. Preschool LRE, ages 3–5</w:t>
            </w:r>
          </w:p>
          <w:p w14:paraId="278D8E7E" w14:textId="77777777" w:rsidR="00BB2315" w:rsidRPr="003F38D9" w:rsidRDefault="00BB2315" w:rsidP="00DE4BC8">
            <w:pPr>
              <w:tabs>
                <w:tab w:val="left" w:pos="1947"/>
              </w:tabs>
              <w:ind w:left="244"/>
            </w:pPr>
            <w:r w:rsidRPr="003F38D9">
              <w:t>(A), (B), (C)</w:t>
            </w:r>
          </w:p>
        </w:tc>
        <w:tc>
          <w:tcPr>
            <w:tcW w:w="2321" w:type="dxa"/>
            <w:tcBorders>
              <w:left w:val="double" w:sz="4" w:space="0" w:color="auto"/>
            </w:tcBorders>
            <w:vAlign w:val="center"/>
          </w:tcPr>
          <w:p w14:paraId="7CA0416D" w14:textId="77777777" w:rsidR="00BB2315" w:rsidRPr="003F38D9" w:rsidRDefault="00BB2315" w:rsidP="00DE4BC8">
            <w:pPr>
              <w:tabs>
                <w:tab w:val="left" w:pos="1947"/>
              </w:tabs>
              <w:jc w:val="center"/>
              <w:rPr>
                <w:b/>
                <w:color w:val="004F8A"/>
              </w:rPr>
            </w:pPr>
            <w:r w:rsidRPr="00637009">
              <w:rPr>
                <w:b/>
                <w:color w:val="C400C4"/>
              </w:rPr>
              <w:t>1A–E,</w:t>
            </w:r>
            <w:r w:rsidRPr="003F38D9">
              <w:rPr>
                <w:b/>
                <w:color w:val="FF00FF"/>
              </w:rPr>
              <w:br/>
              <w:t xml:space="preserve"> </w:t>
            </w:r>
            <w:r w:rsidRPr="00086E96">
              <w:rPr>
                <w:b/>
                <w:color w:val="006EC0"/>
              </w:rPr>
              <w:t>2A–G,</w:t>
            </w:r>
          </w:p>
          <w:p w14:paraId="2AFAE1A5" w14:textId="77777777" w:rsidR="00BB2315" w:rsidRPr="003F38D9" w:rsidRDefault="00BB2315" w:rsidP="00DE4BC8">
            <w:pPr>
              <w:tabs>
                <w:tab w:val="left" w:pos="1947"/>
              </w:tabs>
              <w:jc w:val="center"/>
              <w:rPr>
                <w:b/>
                <w:color w:val="FF00FF"/>
              </w:rPr>
            </w:pPr>
            <w:r w:rsidRPr="00637009">
              <w:rPr>
                <w:b/>
                <w:color w:val="007A37"/>
              </w:rPr>
              <w:t>4A–C</w:t>
            </w:r>
          </w:p>
        </w:tc>
        <w:tc>
          <w:tcPr>
            <w:tcW w:w="1550" w:type="dxa"/>
            <w:vAlign w:val="center"/>
          </w:tcPr>
          <w:p w14:paraId="75AF31E8" w14:textId="77777777" w:rsidR="00BB2315" w:rsidRPr="003F38D9" w:rsidRDefault="00BB2315" w:rsidP="00DE4BC8">
            <w:pPr>
              <w:tabs>
                <w:tab w:val="left" w:pos="1947"/>
              </w:tabs>
              <w:jc w:val="center"/>
            </w:pPr>
            <w:r w:rsidRPr="00637009">
              <w:rPr>
                <w:b/>
                <w:color w:val="C400C4"/>
              </w:rPr>
              <w:t>1A–E,</w:t>
            </w:r>
            <w:r w:rsidRPr="003F38D9">
              <w:rPr>
                <w:b/>
                <w:color w:val="FF00FF"/>
              </w:rPr>
              <w:br/>
            </w:r>
            <w:r w:rsidRPr="00086E96">
              <w:rPr>
                <w:b/>
                <w:color w:val="006EC0"/>
              </w:rPr>
              <w:t>2A–G,</w:t>
            </w:r>
            <w:r w:rsidRPr="003F38D9">
              <w:rPr>
                <w:b/>
                <w:color w:val="004F8A"/>
              </w:rPr>
              <w:t xml:space="preserve"> </w:t>
            </w:r>
            <w:r w:rsidRPr="003F38D9">
              <w:rPr>
                <w:b/>
                <w:color w:val="004F8A"/>
              </w:rPr>
              <w:br/>
            </w:r>
            <w:r w:rsidRPr="00637009">
              <w:rPr>
                <w:b/>
                <w:color w:val="007A37"/>
              </w:rPr>
              <w:t>4A–C</w:t>
            </w:r>
          </w:p>
        </w:tc>
        <w:tc>
          <w:tcPr>
            <w:tcW w:w="1695" w:type="dxa"/>
            <w:vAlign w:val="center"/>
          </w:tcPr>
          <w:p w14:paraId="5D1A8F9C" w14:textId="77777777" w:rsidR="00BB2315" w:rsidRPr="003F38D9" w:rsidRDefault="00BB2315" w:rsidP="00DE4BC8">
            <w:pPr>
              <w:jc w:val="center"/>
            </w:pPr>
            <w:r w:rsidRPr="00637009">
              <w:rPr>
                <w:b/>
                <w:color w:val="C400C4"/>
              </w:rPr>
              <w:t>1A–E,</w:t>
            </w:r>
            <w:r w:rsidRPr="003F38D9">
              <w:rPr>
                <w:b/>
                <w:color w:val="9E009E"/>
              </w:rPr>
              <w:br/>
            </w:r>
            <w:r w:rsidRPr="00086E96">
              <w:rPr>
                <w:b/>
                <w:color w:val="006EC0"/>
              </w:rPr>
              <w:t>2A–G,</w:t>
            </w:r>
            <w:r w:rsidRPr="003F38D9">
              <w:rPr>
                <w:b/>
                <w:color w:val="004F8A"/>
              </w:rPr>
              <w:t xml:space="preserve"> </w:t>
            </w:r>
            <w:r w:rsidRPr="003F38D9">
              <w:rPr>
                <w:b/>
                <w:color w:val="004F8A"/>
              </w:rPr>
              <w:br/>
            </w:r>
            <w:r w:rsidRPr="00637009">
              <w:rPr>
                <w:b/>
                <w:color w:val="007A37"/>
              </w:rPr>
              <w:t>4A–C</w:t>
            </w:r>
          </w:p>
        </w:tc>
        <w:tc>
          <w:tcPr>
            <w:tcW w:w="1761" w:type="dxa"/>
            <w:vAlign w:val="center"/>
          </w:tcPr>
          <w:p w14:paraId="5F04371A" w14:textId="77777777" w:rsidR="00BB2315" w:rsidRPr="003F38D9" w:rsidRDefault="00BB2315" w:rsidP="00DE4BC8">
            <w:pPr>
              <w:jc w:val="center"/>
            </w:pPr>
            <w:r w:rsidRPr="00637009">
              <w:rPr>
                <w:b/>
                <w:color w:val="C400C4"/>
              </w:rPr>
              <w:t>1A–E,</w:t>
            </w:r>
            <w:r w:rsidRPr="003F38D9">
              <w:rPr>
                <w:b/>
                <w:color w:val="FF00FF"/>
              </w:rPr>
              <w:br/>
            </w:r>
            <w:r w:rsidRPr="00086E96">
              <w:rPr>
                <w:b/>
                <w:color w:val="006EC0"/>
              </w:rPr>
              <w:t>2A–G,</w:t>
            </w:r>
            <w:r w:rsidRPr="003F38D9">
              <w:rPr>
                <w:b/>
                <w:color w:val="004F8A"/>
              </w:rPr>
              <w:t xml:space="preserve"> </w:t>
            </w:r>
            <w:r w:rsidRPr="003F38D9">
              <w:rPr>
                <w:b/>
                <w:color w:val="004F8A"/>
              </w:rPr>
              <w:br/>
            </w:r>
            <w:r w:rsidRPr="00637009">
              <w:rPr>
                <w:b/>
                <w:color w:val="007A37"/>
              </w:rPr>
              <w:t>4A–C</w:t>
            </w:r>
          </w:p>
        </w:tc>
        <w:tc>
          <w:tcPr>
            <w:tcW w:w="1673" w:type="dxa"/>
            <w:vAlign w:val="center"/>
          </w:tcPr>
          <w:p w14:paraId="3FC2BBB5" w14:textId="77777777" w:rsidR="00BB2315" w:rsidRPr="003F38D9" w:rsidRDefault="00BB2315" w:rsidP="00DE4BC8">
            <w:pPr>
              <w:jc w:val="center"/>
            </w:pPr>
            <w:r w:rsidRPr="00637009">
              <w:rPr>
                <w:b/>
                <w:color w:val="C400C4"/>
              </w:rPr>
              <w:t>1A–E,</w:t>
            </w:r>
            <w:r w:rsidRPr="003F38D9">
              <w:rPr>
                <w:b/>
                <w:color w:val="FF00FF"/>
              </w:rPr>
              <w:br/>
            </w:r>
            <w:r w:rsidRPr="00086E96">
              <w:rPr>
                <w:b/>
                <w:color w:val="006EC0"/>
              </w:rPr>
              <w:t>2A–G,</w:t>
            </w:r>
            <w:r w:rsidRPr="003F38D9">
              <w:rPr>
                <w:b/>
                <w:color w:val="004F8A"/>
              </w:rPr>
              <w:t xml:space="preserve"> </w:t>
            </w:r>
            <w:r w:rsidRPr="003F38D9">
              <w:rPr>
                <w:b/>
                <w:color w:val="004F8A"/>
              </w:rPr>
              <w:br/>
            </w:r>
            <w:r w:rsidRPr="00637009">
              <w:rPr>
                <w:b/>
                <w:color w:val="007A37"/>
              </w:rPr>
              <w:t>4A–C</w:t>
            </w:r>
          </w:p>
        </w:tc>
        <w:tc>
          <w:tcPr>
            <w:tcW w:w="1260" w:type="dxa"/>
            <w:vAlign w:val="center"/>
          </w:tcPr>
          <w:p w14:paraId="2CA7F1BC" w14:textId="77777777" w:rsidR="00BB2315" w:rsidRPr="003F38D9" w:rsidRDefault="00BB2315" w:rsidP="00DE4BC8">
            <w:pPr>
              <w:jc w:val="center"/>
            </w:pPr>
            <w:r w:rsidRPr="00637009">
              <w:rPr>
                <w:b/>
                <w:color w:val="C400C4"/>
              </w:rPr>
              <w:t>1A–E,</w:t>
            </w:r>
            <w:r w:rsidRPr="003F38D9">
              <w:rPr>
                <w:b/>
                <w:color w:val="FF00FF"/>
              </w:rPr>
              <w:br/>
            </w:r>
            <w:r w:rsidRPr="00086E96">
              <w:rPr>
                <w:b/>
                <w:color w:val="006EC0"/>
              </w:rPr>
              <w:t>2A–G,</w:t>
            </w:r>
            <w:r w:rsidRPr="003F38D9">
              <w:rPr>
                <w:b/>
                <w:color w:val="004F8A"/>
              </w:rPr>
              <w:t xml:space="preserve"> </w:t>
            </w:r>
            <w:r w:rsidRPr="003F38D9">
              <w:rPr>
                <w:b/>
                <w:color w:val="004F8A"/>
              </w:rPr>
              <w:br/>
            </w:r>
            <w:r w:rsidRPr="00637009">
              <w:rPr>
                <w:b/>
                <w:color w:val="007A37"/>
              </w:rPr>
              <w:t>4A–C</w:t>
            </w:r>
          </w:p>
        </w:tc>
        <w:tc>
          <w:tcPr>
            <w:tcW w:w="1440" w:type="dxa"/>
            <w:vAlign w:val="center"/>
          </w:tcPr>
          <w:p w14:paraId="41F1911D" w14:textId="77777777" w:rsidR="00BB2315" w:rsidRPr="003F38D9" w:rsidRDefault="00BB2315" w:rsidP="00DE4BC8">
            <w:pPr>
              <w:jc w:val="center"/>
              <w:rPr>
                <w:b/>
                <w:color w:val="FF00FF"/>
              </w:rPr>
            </w:pPr>
            <w:r w:rsidRPr="003F38D9">
              <w:rPr>
                <w:b/>
              </w:rPr>
              <w:t>X</w:t>
            </w:r>
          </w:p>
          <w:p w14:paraId="6B58DAE0" w14:textId="77777777" w:rsidR="00BB2315" w:rsidRPr="003776FE" w:rsidRDefault="00BB2315" w:rsidP="00DE4BC8">
            <w:pPr>
              <w:jc w:val="center"/>
              <w:rPr>
                <w:b/>
                <w:color w:val="C400C4"/>
              </w:rPr>
            </w:pPr>
            <w:r w:rsidRPr="003776FE">
              <w:rPr>
                <w:b/>
                <w:color w:val="C400C4"/>
              </w:rPr>
              <w:t xml:space="preserve">1A–E, </w:t>
            </w:r>
          </w:p>
          <w:p w14:paraId="4AD1BF4E" w14:textId="77777777" w:rsidR="00BB2315" w:rsidRPr="00637009" w:rsidRDefault="00BB2315" w:rsidP="00637009">
            <w:pPr>
              <w:tabs>
                <w:tab w:val="left" w:pos="1947"/>
              </w:tabs>
              <w:jc w:val="center"/>
              <w:rPr>
                <w:b/>
                <w:color w:val="006EC0"/>
              </w:rPr>
            </w:pPr>
            <w:r w:rsidRPr="00637009">
              <w:rPr>
                <w:b/>
                <w:color w:val="006EC0"/>
              </w:rPr>
              <w:t xml:space="preserve">2A–G, </w:t>
            </w:r>
          </w:p>
          <w:p w14:paraId="6BA4FDF5" w14:textId="77777777" w:rsidR="00BB2315" w:rsidRPr="003F38D9" w:rsidRDefault="00BB2315" w:rsidP="00637009">
            <w:pPr>
              <w:tabs>
                <w:tab w:val="left" w:pos="1947"/>
              </w:tabs>
              <w:jc w:val="center"/>
            </w:pPr>
            <w:r w:rsidRPr="00637009">
              <w:rPr>
                <w:b/>
                <w:color w:val="007A37"/>
              </w:rPr>
              <w:t>4A–C</w:t>
            </w:r>
          </w:p>
        </w:tc>
        <w:tc>
          <w:tcPr>
            <w:tcW w:w="1654" w:type="dxa"/>
            <w:vAlign w:val="center"/>
          </w:tcPr>
          <w:p w14:paraId="33AF8C0D" w14:textId="77777777" w:rsidR="00BB2315" w:rsidRPr="003F38D9" w:rsidRDefault="00BB2315" w:rsidP="00DE4BC8">
            <w:pPr>
              <w:jc w:val="center"/>
            </w:pPr>
            <w:r w:rsidRPr="003776FE">
              <w:rPr>
                <w:b/>
                <w:color w:val="C400C4"/>
              </w:rPr>
              <w:t>1A–E,</w:t>
            </w:r>
            <w:r w:rsidRPr="003F38D9">
              <w:rPr>
                <w:b/>
                <w:color w:val="9E009E"/>
              </w:rPr>
              <w:br/>
            </w:r>
            <w:r w:rsidRPr="00637009">
              <w:rPr>
                <w:b/>
                <w:color w:val="006EC0"/>
              </w:rPr>
              <w:t>2A–G,</w:t>
            </w:r>
            <w:r w:rsidRPr="003F38D9">
              <w:rPr>
                <w:b/>
                <w:color w:val="FF00FF"/>
              </w:rPr>
              <w:t xml:space="preserve"> </w:t>
            </w:r>
            <w:r w:rsidRPr="003F38D9">
              <w:rPr>
                <w:b/>
                <w:color w:val="FF00FF"/>
              </w:rPr>
              <w:br/>
            </w:r>
            <w:r w:rsidRPr="00637009">
              <w:rPr>
                <w:b/>
                <w:color w:val="007A37"/>
              </w:rPr>
              <w:t>4A–C</w:t>
            </w:r>
          </w:p>
        </w:tc>
        <w:tc>
          <w:tcPr>
            <w:tcW w:w="1298" w:type="dxa"/>
            <w:vAlign w:val="center"/>
          </w:tcPr>
          <w:p w14:paraId="709CA5DD" w14:textId="77777777" w:rsidR="00BB2315" w:rsidRPr="003F38D9" w:rsidRDefault="00BB2315" w:rsidP="00DE4BC8">
            <w:pPr>
              <w:jc w:val="center"/>
              <w:rPr>
                <w:b/>
                <w:color w:val="004F8A"/>
              </w:rPr>
            </w:pPr>
            <w:r w:rsidRPr="003776FE">
              <w:rPr>
                <w:b/>
                <w:color w:val="C400C4"/>
              </w:rPr>
              <w:t>1A–E,</w:t>
            </w:r>
            <w:r w:rsidRPr="003F38D9">
              <w:rPr>
                <w:b/>
                <w:color w:val="9E009E"/>
              </w:rPr>
              <w:br/>
            </w:r>
            <w:r w:rsidRPr="00637009">
              <w:rPr>
                <w:b/>
                <w:color w:val="006EC0"/>
              </w:rPr>
              <w:t>2A–G,</w:t>
            </w:r>
          </w:p>
          <w:p w14:paraId="4493F2A4" w14:textId="77777777" w:rsidR="00BB2315" w:rsidRPr="003F38D9" w:rsidRDefault="00BB2315" w:rsidP="00DE4BC8">
            <w:pPr>
              <w:tabs>
                <w:tab w:val="left" w:pos="1947"/>
              </w:tabs>
              <w:jc w:val="center"/>
            </w:pPr>
            <w:r w:rsidRPr="00637009">
              <w:rPr>
                <w:b/>
                <w:color w:val="007A37"/>
              </w:rPr>
              <w:t>4A–C</w:t>
            </w:r>
          </w:p>
        </w:tc>
        <w:tc>
          <w:tcPr>
            <w:tcW w:w="1381" w:type="dxa"/>
            <w:tcBorders>
              <w:right w:val="double" w:sz="4" w:space="0" w:color="auto"/>
            </w:tcBorders>
            <w:vAlign w:val="center"/>
          </w:tcPr>
          <w:p w14:paraId="7AD05205" w14:textId="77777777" w:rsidR="00BB2315" w:rsidRPr="003F38D9" w:rsidRDefault="00BB2315" w:rsidP="00DE4BC8">
            <w:pPr>
              <w:jc w:val="center"/>
            </w:pPr>
            <w:r w:rsidRPr="003776FE">
              <w:rPr>
                <w:b/>
                <w:color w:val="C400C4"/>
              </w:rPr>
              <w:t>1A–E,</w:t>
            </w:r>
            <w:r w:rsidRPr="003F38D9">
              <w:rPr>
                <w:b/>
                <w:color w:val="9E009E"/>
              </w:rPr>
              <w:br/>
            </w:r>
            <w:r w:rsidRPr="00637009">
              <w:rPr>
                <w:b/>
                <w:color w:val="006EC0"/>
              </w:rPr>
              <w:t>2A–G,</w:t>
            </w:r>
            <w:r w:rsidRPr="003F38D9">
              <w:rPr>
                <w:b/>
                <w:color w:val="FF00FF"/>
              </w:rPr>
              <w:t xml:space="preserve"> </w:t>
            </w:r>
            <w:r w:rsidRPr="00637009">
              <w:rPr>
                <w:b/>
                <w:color w:val="007A37"/>
              </w:rPr>
              <w:t>4A–C</w:t>
            </w:r>
          </w:p>
        </w:tc>
      </w:tr>
      <w:tr w:rsidR="00BB2315" w:rsidRPr="003F38D9" w14:paraId="4B1E4037" w14:textId="77777777" w:rsidTr="00DE4BC8">
        <w:trPr>
          <w:cantSplit/>
          <w:trHeight w:val="670"/>
          <w:jc w:val="center"/>
        </w:trPr>
        <w:tc>
          <w:tcPr>
            <w:tcW w:w="2775" w:type="dxa"/>
            <w:tcBorders>
              <w:left w:val="double" w:sz="4" w:space="0" w:color="auto"/>
              <w:right w:val="double" w:sz="4" w:space="0" w:color="auto"/>
            </w:tcBorders>
            <w:shd w:val="clear" w:color="auto" w:fill="E7E6E6" w:themeFill="background2"/>
            <w:vAlign w:val="center"/>
          </w:tcPr>
          <w:p w14:paraId="5FFA66E8" w14:textId="77777777" w:rsidR="00BB2315" w:rsidRPr="003F38D9" w:rsidRDefault="00BB2315" w:rsidP="00DE4BC8">
            <w:pPr>
              <w:tabs>
                <w:tab w:val="left" w:pos="1947"/>
              </w:tabs>
              <w:ind w:left="240" w:hanging="240"/>
            </w:pPr>
            <w:r w:rsidRPr="003F38D9">
              <w:lastRenderedPageBreak/>
              <w:t>7. Preschool Assessments</w:t>
            </w:r>
          </w:p>
        </w:tc>
        <w:tc>
          <w:tcPr>
            <w:tcW w:w="2321" w:type="dxa"/>
            <w:tcBorders>
              <w:left w:val="double" w:sz="4" w:space="0" w:color="auto"/>
            </w:tcBorders>
            <w:vAlign w:val="center"/>
          </w:tcPr>
          <w:p w14:paraId="244AB9D6" w14:textId="77777777" w:rsidR="00BB2315" w:rsidRPr="003F38D9" w:rsidRDefault="00BB2315" w:rsidP="00DE4BC8">
            <w:pPr>
              <w:tabs>
                <w:tab w:val="left" w:pos="1947"/>
              </w:tabs>
              <w:jc w:val="center"/>
            </w:pPr>
            <w:r w:rsidRPr="003776FE">
              <w:rPr>
                <w:b/>
                <w:color w:val="BB5611"/>
              </w:rPr>
              <w:t>3C, 3D,</w:t>
            </w:r>
            <w:r w:rsidRPr="003F38D9">
              <w:rPr>
                <w:b/>
                <w:color w:val="ED7D31" w:themeColor="accent2"/>
              </w:rPr>
              <w:t xml:space="preserve"> </w:t>
            </w:r>
            <w:r w:rsidRPr="003F38D9">
              <w:rPr>
                <w:b/>
                <w:color w:val="ED7D31" w:themeColor="accent2"/>
              </w:rPr>
              <w:br/>
            </w:r>
            <w:r w:rsidRPr="003776FE">
              <w:rPr>
                <w:b/>
                <w:color w:val="007A37"/>
              </w:rPr>
              <w:t>4A–C</w:t>
            </w:r>
          </w:p>
        </w:tc>
        <w:tc>
          <w:tcPr>
            <w:tcW w:w="1550" w:type="dxa"/>
            <w:vAlign w:val="center"/>
          </w:tcPr>
          <w:p w14:paraId="61C7FB44" w14:textId="77777777" w:rsidR="00BB2315" w:rsidRPr="003776FE" w:rsidRDefault="00BB2315" w:rsidP="00DE4BC8">
            <w:pPr>
              <w:tabs>
                <w:tab w:val="left" w:pos="1947"/>
              </w:tabs>
              <w:jc w:val="center"/>
              <w:rPr>
                <w:b/>
                <w:color w:val="BB5611"/>
              </w:rPr>
            </w:pPr>
            <w:r w:rsidRPr="003776FE">
              <w:rPr>
                <w:b/>
                <w:color w:val="BB5611"/>
              </w:rPr>
              <w:t xml:space="preserve">3C, 3D, </w:t>
            </w:r>
          </w:p>
          <w:p w14:paraId="4FFF4634" w14:textId="77777777" w:rsidR="00BB2315" w:rsidRPr="003F38D9" w:rsidRDefault="00BB2315" w:rsidP="00DE4BC8">
            <w:pPr>
              <w:tabs>
                <w:tab w:val="left" w:pos="1947"/>
              </w:tabs>
              <w:jc w:val="center"/>
            </w:pPr>
            <w:r w:rsidRPr="003776FE">
              <w:rPr>
                <w:b/>
                <w:color w:val="007A37"/>
              </w:rPr>
              <w:t>4A–C</w:t>
            </w:r>
          </w:p>
        </w:tc>
        <w:tc>
          <w:tcPr>
            <w:tcW w:w="1695" w:type="dxa"/>
            <w:vAlign w:val="center"/>
          </w:tcPr>
          <w:p w14:paraId="0F352551" w14:textId="77777777" w:rsidR="00BB2315" w:rsidRPr="003776FE" w:rsidRDefault="00BB2315" w:rsidP="00DE4BC8">
            <w:pPr>
              <w:tabs>
                <w:tab w:val="left" w:pos="1947"/>
              </w:tabs>
              <w:jc w:val="center"/>
              <w:rPr>
                <w:b/>
                <w:color w:val="BB5611"/>
              </w:rPr>
            </w:pPr>
            <w:r w:rsidRPr="003776FE">
              <w:rPr>
                <w:b/>
                <w:color w:val="BB5611"/>
              </w:rPr>
              <w:t xml:space="preserve">3C, 3D, </w:t>
            </w:r>
          </w:p>
          <w:p w14:paraId="04E54189" w14:textId="77777777" w:rsidR="00BB2315" w:rsidRPr="003F38D9" w:rsidRDefault="00BB2315" w:rsidP="00DE4BC8">
            <w:pPr>
              <w:tabs>
                <w:tab w:val="left" w:pos="1947"/>
              </w:tabs>
              <w:jc w:val="center"/>
            </w:pPr>
            <w:r w:rsidRPr="003776FE">
              <w:rPr>
                <w:b/>
                <w:color w:val="007A37"/>
              </w:rPr>
              <w:t>4A–C</w:t>
            </w:r>
          </w:p>
        </w:tc>
        <w:tc>
          <w:tcPr>
            <w:tcW w:w="1761" w:type="dxa"/>
            <w:vAlign w:val="center"/>
          </w:tcPr>
          <w:p w14:paraId="6A0FE595" w14:textId="77777777" w:rsidR="00BB2315" w:rsidRPr="003F38D9" w:rsidRDefault="00BB2315" w:rsidP="00DE4BC8">
            <w:pPr>
              <w:tabs>
                <w:tab w:val="left" w:pos="1947"/>
              </w:tabs>
              <w:jc w:val="center"/>
            </w:pPr>
            <w:r w:rsidRPr="003776FE">
              <w:rPr>
                <w:b/>
                <w:color w:val="BB5611"/>
              </w:rPr>
              <w:t>3C, 3D,</w:t>
            </w:r>
            <w:r w:rsidRPr="003F38D9">
              <w:rPr>
                <w:b/>
                <w:color w:val="ED7D31" w:themeColor="accent2"/>
              </w:rPr>
              <w:t xml:space="preserve"> </w:t>
            </w:r>
            <w:r w:rsidRPr="003F38D9">
              <w:rPr>
                <w:b/>
                <w:color w:val="ED7D31" w:themeColor="accent2"/>
              </w:rPr>
              <w:br/>
            </w:r>
            <w:r w:rsidRPr="003776FE">
              <w:rPr>
                <w:b/>
                <w:color w:val="007A37"/>
              </w:rPr>
              <w:t>4A–C</w:t>
            </w:r>
          </w:p>
        </w:tc>
        <w:tc>
          <w:tcPr>
            <w:tcW w:w="1673" w:type="dxa"/>
            <w:vAlign w:val="center"/>
          </w:tcPr>
          <w:p w14:paraId="7EE76389" w14:textId="77777777" w:rsidR="00BB2315" w:rsidRPr="003F38D9" w:rsidRDefault="00BB2315" w:rsidP="00DE4BC8">
            <w:pPr>
              <w:tabs>
                <w:tab w:val="left" w:pos="1947"/>
              </w:tabs>
              <w:jc w:val="center"/>
            </w:pPr>
            <w:r w:rsidRPr="003776FE">
              <w:rPr>
                <w:b/>
                <w:color w:val="BB5611"/>
              </w:rPr>
              <w:t>3C, 3D,</w:t>
            </w:r>
            <w:r w:rsidRPr="003F38D9">
              <w:rPr>
                <w:b/>
                <w:color w:val="ED7D31" w:themeColor="accent2"/>
              </w:rPr>
              <w:t xml:space="preserve"> </w:t>
            </w:r>
            <w:r w:rsidRPr="003F38D9">
              <w:rPr>
                <w:b/>
                <w:color w:val="ED7D31" w:themeColor="accent2"/>
              </w:rPr>
              <w:br/>
            </w:r>
            <w:r w:rsidRPr="003776FE">
              <w:rPr>
                <w:b/>
                <w:color w:val="007A37"/>
              </w:rPr>
              <w:t>4A–C</w:t>
            </w:r>
          </w:p>
        </w:tc>
        <w:tc>
          <w:tcPr>
            <w:tcW w:w="1260" w:type="dxa"/>
            <w:vAlign w:val="center"/>
          </w:tcPr>
          <w:p w14:paraId="0DE279E1" w14:textId="77777777" w:rsidR="00BB2315" w:rsidRPr="003F38D9" w:rsidRDefault="00BB2315" w:rsidP="00DE4BC8">
            <w:pPr>
              <w:tabs>
                <w:tab w:val="left" w:pos="1947"/>
              </w:tabs>
              <w:jc w:val="center"/>
            </w:pPr>
            <w:r w:rsidRPr="003776FE">
              <w:rPr>
                <w:b/>
                <w:color w:val="BB5611"/>
              </w:rPr>
              <w:t>3C, 3D,</w:t>
            </w:r>
            <w:r w:rsidRPr="003F38D9">
              <w:rPr>
                <w:b/>
                <w:color w:val="ED7D31" w:themeColor="accent2"/>
              </w:rPr>
              <w:t xml:space="preserve"> </w:t>
            </w:r>
            <w:r w:rsidRPr="003776FE">
              <w:rPr>
                <w:b/>
                <w:color w:val="007A37"/>
              </w:rPr>
              <w:t>4A–C</w:t>
            </w:r>
          </w:p>
        </w:tc>
        <w:tc>
          <w:tcPr>
            <w:tcW w:w="1440" w:type="dxa"/>
            <w:vAlign w:val="center"/>
          </w:tcPr>
          <w:p w14:paraId="446A70FF" w14:textId="77777777" w:rsidR="00BB2315" w:rsidRPr="003F38D9" w:rsidRDefault="00BB2315" w:rsidP="00DE4BC8">
            <w:pPr>
              <w:tabs>
                <w:tab w:val="left" w:pos="1947"/>
              </w:tabs>
              <w:jc w:val="center"/>
              <w:rPr>
                <w:b/>
              </w:rPr>
            </w:pPr>
            <w:r w:rsidRPr="003F38D9">
              <w:rPr>
                <w:b/>
              </w:rPr>
              <w:t>X</w:t>
            </w:r>
          </w:p>
          <w:p w14:paraId="427DD2AF" w14:textId="77777777" w:rsidR="00BB2315" w:rsidRPr="003F38D9" w:rsidRDefault="00BB2315" w:rsidP="00DE4BC8">
            <w:pPr>
              <w:tabs>
                <w:tab w:val="left" w:pos="1947"/>
              </w:tabs>
              <w:jc w:val="center"/>
              <w:rPr>
                <w:b/>
              </w:rPr>
            </w:pPr>
            <w:r w:rsidRPr="003776FE">
              <w:rPr>
                <w:b/>
                <w:color w:val="BB5611"/>
              </w:rPr>
              <w:t>3C, 3D,</w:t>
            </w:r>
            <w:r w:rsidRPr="003F38D9">
              <w:rPr>
                <w:b/>
                <w:color w:val="ED7D31" w:themeColor="accent2"/>
              </w:rPr>
              <w:t xml:space="preserve"> </w:t>
            </w:r>
            <w:r w:rsidRPr="003776FE">
              <w:rPr>
                <w:b/>
                <w:color w:val="007A37"/>
              </w:rPr>
              <w:t>4A–C</w:t>
            </w:r>
          </w:p>
        </w:tc>
        <w:tc>
          <w:tcPr>
            <w:tcW w:w="1654" w:type="dxa"/>
            <w:vAlign w:val="center"/>
          </w:tcPr>
          <w:p w14:paraId="70085A90" w14:textId="77777777" w:rsidR="00BB2315" w:rsidRPr="003776FE" w:rsidRDefault="00BB2315" w:rsidP="00DE4BC8">
            <w:pPr>
              <w:tabs>
                <w:tab w:val="left" w:pos="1947"/>
              </w:tabs>
              <w:jc w:val="center"/>
              <w:rPr>
                <w:b/>
                <w:color w:val="BB5611"/>
              </w:rPr>
            </w:pPr>
            <w:r w:rsidRPr="003776FE">
              <w:rPr>
                <w:b/>
                <w:color w:val="BB5611"/>
              </w:rPr>
              <w:t xml:space="preserve">3C, 3D, </w:t>
            </w:r>
          </w:p>
          <w:p w14:paraId="0B874219" w14:textId="77777777" w:rsidR="00BB2315" w:rsidRPr="003F38D9" w:rsidRDefault="00BB2315" w:rsidP="00DE4BC8">
            <w:pPr>
              <w:tabs>
                <w:tab w:val="left" w:pos="1947"/>
              </w:tabs>
              <w:jc w:val="center"/>
            </w:pPr>
            <w:r w:rsidRPr="003776FE">
              <w:rPr>
                <w:b/>
                <w:color w:val="007A37"/>
              </w:rPr>
              <w:t>4A–C</w:t>
            </w:r>
          </w:p>
        </w:tc>
        <w:tc>
          <w:tcPr>
            <w:tcW w:w="1298" w:type="dxa"/>
            <w:vAlign w:val="center"/>
          </w:tcPr>
          <w:p w14:paraId="5EFF6F41" w14:textId="77777777" w:rsidR="00BB2315" w:rsidRPr="003776FE" w:rsidRDefault="00BB2315" w:rsidP="00DE4BC8">
            <w:pPr>
              <w:tabs>
                <w:tab w:val="left" w:pos="1947"/>
              </w:tabs>
              <w:jc w:val="center"/>
              <w:rPr>
                <w:b/>
                <w:color w:val="007A37"/>
              </w:rPr>
            </w:pPr>
            <w:r w:rsidRPr="003776FE">
              <w:rPr>
                <w:b/>
                <w:color w:val="007A37"/>
              </w:rPr>
              <w:t>4A–C</w:t>
            </w:r>
          </w:p>
        </w:tc>
        <w:tc>
          <w:tcPr>
            <w:tcW w:w="1381" w:type="dxa"/>
            <w:tcBorders>
              <w:right w:val="double" w:sz="4" w:space="0" w:color="auto"/>
            </w:tcBorders>
            <w:vAlign w:val="center"/>
          </w:tcPr>
          <w:p w14:paraId="085BF6F8" w14:textId="77777777" w:rsidR="00BB2315" w:rsidRPr="003776FE" w:rsidRDefault="00BB2315" w:rsidP="00DE4BC8">
            <w:pPr>
              <w:tabs>
                <w:tab w:val="left" w:pos="1947"/>
              </w:tabs>
              <w:jc w:val="center"/>
              <w:rPr>
                <w:b/>
                <w:color w:val="007A37"/>
              </w:rPr>
            </w:pPr>
            <w:r w:rsidRPr="003776FE">
              <w:rPr>
                <w:b/>
                <w:color w:val="007A37"/>
              </w:rPr>
              <w:t>4A–C</w:t>
            </w:r>
          </w:p>
        </w:tc>
      </w:tr>
      <w:tr w:rsidR="00BB2315" w:rsidRPr="003F38D9" w14:paraId="1AC107B5" w14:textId="77777777" w:rsidTr="00DE4BC8">
        <w:trPr>
          <w:cantSplit/>
          <w:trHeight w:val="436"/>
          <w:jc w:val="center"/>
        </w:trPr>
        <w:tc>
          <w:tcPr>
            <w:tcW w:w="2775" w:type="dxa"/>
            <w:tcBorders>
              <w:left w:val="double" w:sz="4" w:space="0" w:color="auto"/>
              <w:right w:val="double" w:sz="4" w:space="0" w:color="auto"/>
            </w:tcBorders>
            <w:shd w:val="clear" w:color="auto" w:fill="E7E6E6" w:themeFill="background2"/>
            <w:vAlign w:val="center"/>
          </w:tcPr>
          <w:p w14:paraId="629259B1" w14:textId="77777777" w:rsidR="00BB2315" w:rsidRPr="003F38D9" w:rsidRDefault="00BB2315" w:rsidP="00DE4BC8">
            <w:pPr>
              <w:tabs>
                <w:tab w:val="left" w:pos="1947"/>
              </w:tabs>
            </w:pPr>
            <w:r w:rsidRPr="003F38D9">
              <w:t>8. Parent Involvement</w:t>
            </w:r>
          </w:p>
        </w:tc>
        <w:tc>
          <w:tcPr>
            <w:tcW w:w="2321" w:type="dxa"/>
            <w:tcBorders>
              <w:left w:val="double" w:sz="4" w:space="0" w:color="auto"/>
            </w:tcBorders>
            <w:vAlign w:val="center"/>
          </w:tcPr>
          <w:p w14:paraId="2387C1BB" w14:textId="77777777" w:rsidR="00BB2315" w:rsidRPr="003776FE" w:rsidRDefault="00BB2315" w:rsidP="00DE4BC8">
            <w:pPr>
              <w:tabs>
                <w:tab w:val="left" w:pos="1947"/>
              </w:tabs>
              <w:jc w:val="center"/>
              <w:rPr>
                <w:b/>
                <w:color w:val="C400C4"/>
              </w:rPr>
            </w:pPr>
            <w:r w:rsidRPr="003776FE">
              <w:rPr>
                <w:b/>
                <w:color w:val="C400C4"/>
              </w:rPr>
              <w:t>1A, 1C</w:t>
            </w:r>
          </w:p>
        </w:tc>
        <w:tc>
          <w:tcPr>
            <w:tcW w:w="1550" w:type="dxa"/>
            <w:vAlign w:val="center"/>
          </w:tcPr>
          <w:p w14:paraId="2A1FE206" w14:textId="77777777" w:rsidR="00BB2315" w:rsidRPr="003F38D9" w:rsidRDefault="00BB2315" w:rsidP="00DE4BC8">
            <w:pPr>
              <w:tabs>
                <w:tab w:val="left" w:pos="1947"/>
              </w:tabs>
              <w:jc w:val="center"/>
              <w:rPr>
                <w:b/>
              </w:rPr>
            </w:pPr>
            <w:r w:rsidRPr="003776FE">
              <w:rPr>
                <w:b/>
                <w:color w:val="C400C4"/>
              </w:rPr>
              <w:t>1A,</w:t>
            </w:r>
            <w:r w:rsidRPr="003F38D9">
              <w:rPr>
                <w:b/>
                <w:color w:val="FF00FF"/>
              </w:rPr>
              <w:t xml:space="preserve"> </w:t>
            </w:r>
            <w:r w:rsidRPr="003776FE">
              <w:rPr>
                <w:b/>
                <w:color w:val="006EC0"/>
              </w:rPr>
              <w:t>2G</w:t>
            </w:r>
          </w:p>
        </w:tc>
        <w:tc>
          <w:tcPr>
            <w:tcW w:w="1695" w:type="dxa"/>
            <w:vAlign w:val="center"/>
          </w:tcPr>
          <w:p w14:paraId="242ED7C6" w14:textId="77777777" w:rsidR="00BB2315" w:rsidRPr="003F38D9" w:rsidRDefault="00BB2315" w:rsidP="00DE4BC8">
            <w:pPr>
              <w:tabs>
                <w:tab w:val="left" w:pos="1947"/>
              </w:tabs>
              <w:jc w:val="center"/>
              <w:rPr>
                <w:b/>
              </w:rPr>
            </w:pPr>
            <w:r w:rsidRPr="003F38D9">
              <w:rPr>
                <w:b/>
              </w:rPr>
              <w:t>X</w:t>
            </w:r>
          </w:p>
          <w:p w14:paraId="3418875E" w14:textId="77777777" w:rsidR="00BB2315" w:rsidRPr="003F38D9" w:rsidRDefault="00BB2315" w:rsidP="00DE4BC8">
            <w:pPr>
              <w:tabs>
                <w:tab w:val="left" w:pos="1947"/>
              </w:tabs>
              <w:jc w:val="center"/>
              <w:rPr>
                <w:b/>
              </w:rPr>
            </w:pPr>
            <w:r w:rsidRPr="003776FE">
              <w:rPr>
                <w:b/>
                <w:color w:val="C400C4"/>
              </w:rPr>
              <w:t>1E</w:t>
            </w:r>
          </w:p>
        </w:tc>
        <w:tc>
          <w:tcPr>
            <w:tcW w:w="1761" w:type="dxa"/>
            <w:vAlign w:val="center"/>
          </w:tcPr>
          <w:p w14:paraId="2C0E0315" w14:textId="77777777" w:rsidR="00BB2315" w:rsidRPr="003F38D9" w:rsidRDefault="00BB2315" w:rsidP="00DE4BC8">
            <w:pPr>
              <w:tabs>
                <w:tab w:val="left" w:pos="1947"/>
              </w:tabs>
              <w:jc w:val="center"/>
              <w:rPr>
                <w:b/>
              </w:rPr>
            </w:pPr>
            <w:r w:rsidRPr="003776FE">
              <w:rPr>
                <w:b/>
                <w:color w:val="C400C4"/>
              </w:rPr>
              <w:t>1C,</w:t>
            </w:r>
            <w:r w:rsidRPr="003F38D9">
              <w:rPr>
                <w:b/>
                <w:color w:val="FF00FF"/>
              </w:rPr>
              <w:t xml:space="preserve"> </w:t>
            </w:r>
            <w:r w:rsidRPr="003776FE">
              <w:rPr>
                <w:b/>
                <w:color w:val="BB5611"/>
              </w:rPr>
              <w:t>3A</w:t>
            </w:r>
          </w:p>
        </w:tc>
        <w:tc>
          <w:tcPr>
            <w:tcW w:w="1673" w:type="dxa"/>
            <w:vAlign w:val="center"/>
          </w:tcPr>
          <w:p w14:paraId="3098FF9E" w14:textId="77777777" w:rsidR="00BB2315" w:rsidRPr="003F38D9" w:rsidRDefault="00BB2315" w:rsidP="00DE4BC8">
            <w:pPr>
              <w:tabs>
                <w:tab w:val="left" w:pos="1947"/>
              </w:tabs>
              <w:jc w:val="center"/>
              <w:rPr>
                <w:b/>
              </w:rPr>
            </w:pPr>
            <w:r w:rsidRPr="003776FE">
              <w:rPr>
                <w:b/>
                <w:color w:val="C400C4"/>
              </w:rPr>
              <w:t>1C,</w:t>
            </w:r>
            <w:r w:rsidRPr="003F38D9">
              <w:rPr>
                <w:b/>
                <w:color w:val="FF00FF"/>
              </w:rPr>
              <w:t xml:space="preserve"> </w:t>
            </w:r>
            <w:r w:rsidRPr="003776FE">
              <w:rPr>
                <w:b/>
                <w:color w:val="006EC0"/>
              </w:rPr>
              <w:t>2E</w:t>
            </w:r>
          </w:p>
        </w:tc>
        <w:tc>
          <w:tcPr>
            <w:tcW w:w="1260" w:type="dxa"/>
            <w:vAlign w:val="center"/>
          </w:tcPr>
          <w:p w14:paraId="789312B5" w14:textId="77777777" w:rsidR="00BB2315" w:rsidRPr="003F38D9" w:rsidRDefault="00BB2315" w:rsidP="00DE4BC8">
            <w:pPr>
              <w:tabs>
                <w:tab w:val="left" w:pos="1947"/>
              </w:tabs>
              <w:jc w:val="center"/>
              <w:rPr>
                <w:b/>
                <w:color w:val="9E009E"/>
              </w:rPr>
            </w:pPr>
            <w:r w:rsidRPr="003776FE">
              <w:rPr>
                <w:b/>
                <w:color w:val="C400C4"/>
              </w:rPr>
              <w:t>1A</w:t>
            </w:r>
          </w:p>
        </w:tc>
        <w:tc>
          <w:tcPr>
            <w:tcW w:w="1440" w:type="dxa"/>
            <w:vAlign w:val="center"/>
          </w:tcPr>
          <w:p w14:paraId="3D41A071" w14:textId="77777777" w:rsidR="00BB2315" w:rsidRPr="003F38D9" w:rsidRDefault="00BB2315" w:rsidP="00DE4BC8">
            <w:pPr>
              <w:tabs>
                <w:tab w:val="left" w:pos="1947"/>
              </w:tabs>
              <w:jc w:val="center"/>
              <w:rPr>
                <w:b/>
                <w:color w:val="004F8A"/>
              </w:rPr>
            </w:pPr>
            <w:r w:rsidRPr="003776FE">
              <w:rPr>
                <w:b/>
                <w:color w:val="006EC0"/>
              </w:rPr>
              <w:t>2E, 2G</w:t>
            </w:r>
          </w:p>
        </w:tc>
        <w:tc>
          <w:tcPr>
            <w:tcW w:w="1654" w:type="dxa"/>
            <w:vAlign w:val="center"/>
          </w:tcPr>
          <w:p w14:paraId="19B4DE1A" w14:textId="77777777" w:rsidR="00BB2315" w:rsidRPr="003F38D9" w:rsidRDefault="00BB2315" w:rsidP="00DE4BC8">
            <w:pPr>
              <w:tabs>
                <w:tab w:val="left" w:pos="1947"/>
              </w:tabs>
              <w:jc w:val="center"/>
              <w:rPr>
                <w:b/>
                <w:color w:val="873D0B"/>
              </w:rPr>
            </w:pPr>
            <w:r w:rsidRPr="003776FE">
              <w:rPr>
                <w:b/>
                <w:color w:val="BB5611"/>
              </w:rPr>
              <w:t>3A</w:t>
            </w:r>
          </w:p>
        </w:tc>
        <w:tc>
          <w:tcPr>
            <w:tcW w:w="1298" w:type="dxa"/>
            <w:vAlign w:val="center"/>
          </w:tcPr>
          <w:p w14:paraId="4AB9571F" w14:textId="77777777" w:rsidR="00BB2315" w:rsidRPr="003776FE" w:rsidRDefault="00BB2315" w:rsidP="00DE4BC8">
            <w:pPr>
              <w:tabs>
                <w:tab w:val="left" w:pos="1947"/>
              </w:tabs>
              <w:jc w:val="center"/>
              <w:rPr>
                <w:b/>
                <w:color w:val="007A37"/>
              </w:rPr>
            </w:pPr>
            <w:r w:rsidRPr="003776FE">
              <w:rPr>
                <w:b/>
                <w:color w:val="007A37"/>
              </w:rPr>
              <w:t>4A–C</w:t>
            </w:r>
          </w:p>
        </w:tc>
        <w:tc>
          <w:tcPr>
            <w:tcW w:w="1381" w:type="dxa"/>
            <w:tcBorders>
              <w:right w:val="double" w:sz="4" w:space="0" w:color="auto"/>
            </w:tcBorders>
            <w:vAlign w:val="center"/>
          </w:tcPr>
          <w:p w14:paraId="43502BA2" w14:textId="77777777" w:rsidR="00BB2315" w:rsidRPr="003F38D9" w:rsidRDefault="00BB2315" w:rsidP="00DE4BC8">
            <w:pPr>
              <w:tabs>
                <w:tab w:val="left" w:pos="1947"/>
              </w:tabs>
              <w:jc w:val="center"/>
              <w:rPr>
                <w:b/>
              </w:rPr>
            </w:pPr>
            <w:r w:rsidRPr="003F38D9">
              <w:rPr>
                <w:b/>
              </w:rPr>
              <w:t>X</w:t>
            </w:r>
          </w:p>
          <w:p w14:paraId="75A6CADA" w14:textId="77777777" w:rsidR="00BB2315" w:rsidRPr="003F38D9" w:rsidRDefault="00BB2315" w:rsidP="00DE4BC8">
            <w:pPr>
              <w:tabs>
                <w:tab w:val="left" w:pos="1947"/>
              </w:tabs>
              <w:jc w:val="center"/>
              <w:rPr>
                <w:b/>
              </w:rPr>
            </w:pPr>
            <w:r w:rsidRPr="003776FE">
              <w:rPr>
                <w:b/>
                <w:color w:val="007A37"/>
              </w:rPr>
              <w:t>4A–C</w:t>
            </w:r>
          </w:p>
        </w:tc>
      </w:tr>
      <w:tr w:rsidR="00BB2315" w:rsidRPr="003F38D9" w14:paraId="000F3C5C" w14:textId="77777777" w:rsidTr="00DE4BC8">
        <w:trPr>
          <w:cantSplit/>
          <w:trHeight w:val="524"/>
          <w:jc w:val="center"/>
        </w:trPr>
        <w:tc>
          <w:tcPr>
            <w:tcW w:w="2775" w:type="dxa"/>
            <w:tcBorders>
              <w:left w:val="double" w:sz="4" w:space="0" w:color="auto"/>
              <w:right w:val="double" w:sz="4" w:space="0" w:color="auto"/>
            </w:tcBorders>
            <w:shd w:val="clear" w:color="auto" w:fill="E7E6E6" w:themeFill="background2"/>
            <w:vAlign w:val="center"/>
          </w:tcPr>
          <w:p w14:paraId="7A515DA1" w14:textId="77777777" w:rsidR="00BB2315" w:rsidRPr="003F38D9" w:rsidRDefault="00BB2315" w:rsidP="00DE4BC8">
            <w:pPr>
              <w:tabs>
                <w:tab w:val="left" w:pos="1947"/>
              </w:tabs>
              <w:ind w:left="244" w:hanging="244"/>
            </w:pPr>
            <w:r w:rsidRPr="003F38D9">
              <w:t>9. Disproportionality Overall</w:t>
            </w:r>
          </w:p>
        </w:tc>
        <w:tc>
          <w:tcPr>
            <w:tcW w:w="2321" w:type="dxa"/>
            <w:tcBorders>
              <w:left w:val="double" w:sz="4" w:space="0" w:color="auto"/>
            </w:tcBorders>
            <w:vAlign w:val="center"/>
          </w:tcPr>
          <w:p w14:paraId="1E81D024" w14:textId="77777777" w:rsidR="00BB2315" w:rsidRPr="003F38D9" w:rsidRDefault="00BB2315" w:rsidP="00DE4BC8">
            <w:pPr>
              <w:tabs>
                <w:tab w:val="left" w:pos="1947"/>
              </w:tabs>
              <w:jc w:val="center"/>
              <w:rPr>
                <w:b/>
              </w:rPr>
            </w:pPr>
            <w:r w:rsidRPr="003F38D9">
              <w:rPr>
                <w:b/>
              </w:rPr>
              <w:t>X</w:t>
            </w:r>
          </w:p>
          <w:p w14:paraId="751AC938" w14:textId="77777777" w:rsidR="00BB2315" w:rsidRPr="003F38D9" w:rsidRDefault="00BB2315" w:rsidP="00DE4BC8">
            <w:pPr>
              <w:tabs>
                <w:tab w:val="left" w:pos="1947"/>
              </w:tabs>
              <w:jc w:val="center"/>
              <w:rPr>
                <w:b/>
              </w:rPr>
            </w:pPr>
            <w:r w:rsidRPr="003776FE">
              <w:rPr>
                <w:b/>
                <w:color w:val="C400C4"/>
              </w:rPr>
              <w:t>1A–1C,</w:t>
            </w:r>
            <w:r w:rsidRPr="003F38D9">
              <w:rPr>
                <w:b/>
                <w:color w:val="FF00FF"/>
              </w:rPr>
              <w:t xml:space="preserve"> </w:t>
            </w:r>
            <w:r w:rsidRPr="003F38D9">
              <w:rPr>
                <w:b/>
                <w:color w:val="FF00FF"/>
              </w:rPr>
              <w:br/>
            </w:r>
            <w:r w:rsidRPr="003776FE">
              <w:rPr>
                <w:b/>
                <w:color w:val="007A37"/>
              </w:rPr>
              <w:t>4A–C</w:t>
            </w:r>
          </w:p>
        </w:tc>
        <w:tc>
          <w:tcPr>
            <w:tcW w:w="1550" w:type="dxa"/>
            <w:vAlign w:val="center"/>
          </w:tcPr>
          <w:p w14:paraId="1FA668E0" w14:textId="77777777" w:rsidR="00BB2315" w:rsidRPr="003F38D9" w:rsidRDefault="00BB2315" w:rsidP="00DE4BC8">
            <w:pPr>
              <w:tabs>
                <w:tab w:val="left" w:pos="1947"/>
              </w:tabs>
              <w:jc w:val="center"/>
              <w:rPr>
                <w:b/>
              </w:rPr>
            </w:pPr>
            <w:r w:rsidRPr="003F38D9">
              <w:rPr>
                <w:b/>
              </w:rPr>
              <w:t>X</w:t>
            </w:r>
          </w:p>
          <w:p w14:paraId="4E1212D8" w14:textId="77777777" w:rsidR="00BB2315" w:rsidRPr="003F38D9" w:rsidRDefault="00BB2315" w:rsidP="00DE4BC8">
            <w:pPr>
              <w:tabs>
                <w:tab w:val="left" w:pos="1947"/>
              </w:tabs>
              <w:jc w:val="center"/>
              <w:rPr>
                <w:b/>
              </w:rPr>
            </w:pPr>
            <w:r w:rsidRPr="003776FE">
              <w:rPr>
                <w:b/>
                <w:color w:val="006EC0"/>
              </w:rPr>
              <w:t>2B, 2D</w:t>
            </w:r>
          </w:p>
        </w:tc>
        <w:tc>
          <w:tcPr>
            <w:tcW w:w="1695" w:type="dxa"/>
            <w:vAlign w:val="center"/>
          </w:tcPr>
          <w:p w14:paraId="2669CE86" w14:textId="77777777" w:rsidR="00BB2315" w:rsidRPr="003F38D9" w:rsidRDefault="00BB2315" w:rsidP="00DE4BC8">
            <w:pPr>
              <w:tabs>
                <w:tab w:val="left" w:pos="1947"/>
              </w:tabs>
              <w:jc w:val="center"/>
              <w:rPr>
                <w:b/>
              </w:rPr>
            </w:pPr>
            <w:r w:rsidRPr="003776FE">
              <w:rPr>
                <w:b/>
                <w:color w:val="C400C4"/>
              </w:rPr>
              <w:t>1B, 1D, 1E,</w:t>
            </w:r>
            <w:r w:rsidRPr="003F38D9">
              <w:rPr>
                <w:b/>
                <w:color w:val="FF00FF"/>
              </w:rPr>
              <w:t xml:space="preserve"> </w:t>
            </w:r>
            <w:r w:rsidRPr="003776FE">
              <w:rPr>
                <w:b/>
                <w:color w:val="BB5611"/>
              </w:rPr>
              <w:t>3D</w:t>
            </w:r>
          </w:p>
        </w:tc>
        <w:tc>
          <w:tcPr>
            <w:tcW w:w="1761" w:type="dxa"/>
            <w:vAlign w:val="center"/>
          </w:tcPr>
          <w:p w14:paraId="4424AD4A" w14:textId="77777777" w:rsidR="00BB2315" w:rsidRPr="003F38D9" w:rsidRDefault="00BB2315" w:rsidP="00DE4BC8">
            <w:pPr>
              <w:tabs>
                <w:tab w:val="left" w:pos="1947"/>
              </w:tabs>
              <w:jc w:val="center"/>
              <w:rPr>
                <w:b/>
              </w:rPr>
            </w:pPr>
            <w:r w:rsidRPr="003F38D9">
              <w:rPr>
                <w:b/>
              </w:rPr>
              <w:t>X</w:t>
            </w:r>
          </w:p>
          <w:p w14:paraId="4E18DC14" w14:textId="77777777" w:rsidR="00BB2315" w:rsidRPr="003F38D9" w:rsidRDefault="00BB2315" w:rsidP="00DE4BC8">
            <w:pPr>
              <w:tabs>
                <w:tab w:val="left" w:pos="1947"/>
              </w:tabs>
              <w:jc w:val="center"/>
              <w:rPr>
                <w:b/>
              </w:rPr>
            </w:pPr>
            <w:r w:rsidRPr="003776FE">
              <w:rPr>
                <w:b/>
                <w:color w:val="C400C4"/>
              </w:rPr>
              <w:t>1C,</w:t>
            </w:r>
            <w:r w:rsidRPr="003F38D9">
              <w:rPr>
                <w:b/>
                <w:color w:val="FF00FF"/>
              </w:rPr>
              <w:t xml:space="preserve"> </w:t>
            </w:r>
            <w:r w:rsidRPr="003776FE">
              <w:rPr>
                <w:b/>
                <w:color w:val="BB5611"/>
              </w:rPr>
              <w:t>3A</w:t>
            </w:r>
          </w:p>
        </w:tc>
        <w:tc>
          <w:tcPr>
            <w:tcW w:w="1673" w:type="dxa"/>
            <w:vAlign w:val="center"/>
          </w:tcPr>
          <w:p w14:paraId="2ABFD032" w14:textId="77777777" w:rsidR="00BB2315" w:rsidRPr="003F38D9" w:rsidRDefault="00BB2315" w:rsidP="00DE4BC8">
            <w:pPr>
              <w:tabs>
                <w:tab w:val="left" w:pos="1947"/>
              </w:tabs>
              <w:jc w:val="center"/>
              <w:rPr>
                <w:b/>
              </w:rPr>
            </w:pPr>
            <w:r w:rsidRPr="003776FE">
              <w:rPr>
                <w:b/>
                <w:color w:val="C400C4"/>
              </w:rPr>
              <w:t>1B, 1D,</w:t>
            </w:r>
            <w:r w:rsidRPr="003F38D9">
              <w:rPr>
                <w:b/>
                <w:color w:val="FF00FF"/>
              </w:rPr>
              <w:t xml:space="preserve"> </w:t>
            </w:r>
            <w:r w:rsidRPr="003776FE">
              <w:rPr>
                <w:b/>
                <w:color w:val="BB5611"/>
              </w:rPr>
              <w:t>3D</w:t>
            </w:r>
          </w:p>
        </w:tc>
        <w:tc>
          <w:tcPr>
            <w:tcW w:w="1260" w:type="dxa"/>
            <w:vAlign w:val="center"/>
          </w:tcPr>
          <w:p w14:paraId="1BA2DB58" w14:textId="77777777" w:rsidR="00BB2315" w:rsidRPr="003F38D9" w:rsidRDefault="00BB2315" w:rsidP="00DE4BC8">
            <w:pPr>
              <w:tabs>
                <w:tab w:val="left" w:pos="1947"/>
              </w:tabs>
              <w:jc w:val="center"/>
              <w:rPr>
                <w:b/>
              </w:rPr>
            </w:pPr>
            <w:r w:rsidRPr="003776FE">
              <w:rPr>
                <w:b/>
                <w:color w:val="C400C4"/>
              </w:rPr>
              <w:t>1A, 1D,</w:t>
            </w:r>
            <w:r w:rsidRPr="003F38D9">
              <w:rPr>
                <w:b/>
                <w:color w:val="ED7D31" w:themeColor="accent2"/>
              </w:rPr>
              <w:t xml:space="preserve"> </w:t>
            </w:r>
            <w:r w:rsidRPr="003776FE">
              <w:rPr>
                <w:b/>
                <w:color w:val="BB5611"/>
              </w:rPr>
              <w:t>3D</w:t>
            </w:r>
          </w:p>
        </w:tc>
        <w:tc>
          <w:tcPr>
            <w:tcW w:w="1440" w:type="dxa"/>
            <w:vAlign w:val="center"/>
          </w:tcPr>
          <w:p w14:paraId="51C575E4" w14:textId="77777777" w:rsidR="00BB2315" w:rsidRPr="003F38D9" w:rsidRDefault="00BB2315" w:rsidP="00DE4BC8">
            <w:pPr>
              <w:tabs>
                <w:tab w:val="left" w:pos="1947"/>
              </w:tabs>
              <w:jc w:val="center"/>
              <w:rPr>
                <w:b/>
              </w:rPr>
            </w:pPr>
            <w:r w:rsidRPr="003F38D9">
              <w:rPr>
                <w:b/>
              </w:rPr>
              <w:t>X</w:t>
            </w:r>
          </w:p>
          <w:p w14:paraId="1F488B24" w14:textId="77777777" w:rsidR="00BB2315" w:rsidRPr="003F38D9" w:rsidRDefault="00BB2315" w:rsidP="00DE4BC8">
            <w:pPr>
              <w:tabs>
                <w:tab w:val="left" w:pos="1947"/>
              </w:tabs>
              <w:jc w:val="center"/>
              <w:rPr>
                <w:b/>
              </w:rPr>
            </w:pPr>
            <w:r w:rsidRPr="003776FE">
              <w:rPr>
                <w:b/>
                <w:color w:val="006EC0"/>
              </w:rPr>
              <w:t>2D</w:t>
            </w:r>
          </w:p>
        </w:tc>
        <w:tc>
          <w:tcPr>
            <w:tcW w:w="1654" w:type="dxa"/>
            <w:vAlign w:val="center"/>
          </w:tcPr>
          <w:p w14:paraId="3D0E995A" w14:textId="77777777" w:rsidR="00BB2315" w:rsidRPr="003776FE" w:rsidRDefault="00BB2315" w:rsidP="00DE4BC8">
            <w:pPr>
              <w:tabs>
                <w:tab w:val="left" w:pos="1947"/>
              </w:tabs>
              <w:jc w:val="center"/>
              <w:rPr>
                <w:b/>
                <w:color w:val="BB5611"/>
              </w:rPr>
            </w:pPr>
            <w:r w:rsidRPr="003776FE">
              <w:rPr>
                <w:b/>
                <w:color w:val="BB5611"/>
              </w:rPr>
              <w:t>3D</w:t>
            </w:r>
          </w:p>
        </w:tc>
        <w:tc>
          <w:tcPr>
            <w:tcW w:w="1298" w:type="dxa"/>
            <w:vAlign w:val="center"/>
          </w:tcPr>
          <w:p w14:paraId="741DF127" w14:textId="77777777" w:rsidR="00BB2315" w:rsidRPr="003776FE" w:rsidRDefault="00BB2315" w:rsidP="00DE4BC8">
            <w:pPr>
              <w:tabs>
                <w:tab w:val="left" w:pos="1947"/>
              </w:tabs>
              <w:jc w:val="center"/>
              <w:rPr>
                <w:b/>
                <w:color w:val="007A37"/>
              </w:rPr>
            </w:pPr>
            <w:r w:rsidRPr="003776FE">
              <w:rPr>
                <w:b/>
                <w:color w:val="007A37"/>
              </w:rPr>
              <w:t>4A–C</w:t>
            </w:r>
          </w:p>
        </w:tc>
        <w:tc>
          <w:tcPr>
            <w:tcW w:w="1381" w:type="dxa"/>
            <w:tcBorders>
              <w:right w:val="double" w:sz="4" w:space="0" w:color="auto"/>
            </w:tcBorders>
            <w:vAlign w:val="center"/>
          </w:tcPr>
          <w:p w14:paraId="3BB94EBE" w14:textId="77777777" w:rsidR="00BB2315" w:rsidRPr="003F38D9" w:rsidRDefault="00BB2315" w:rsidP="00DE4BC8">
            <w:pPr>
              <w:tabs>
                <w:tab w:val="left" w:pos="1947"/>
              </w:tabs>
              <w:jc w:val="center"/>
              <w:rPr>
                <w:b/>
              </w:rPr>
            </w:pPr>
            <w:r w:rsidRPr="003F38D9">
              <w:rPr>
                <w:b/>
              </w:rPr>
              <w:t>X</w:t>
            </w:r>
          </w:p>
          <w:p w14:paraId="4F0EA650" w14:textId="77777777" w:rsidR="00BB2315" w:rsidRPr="003F38D9" w:rsidRDefault="00BB2315" w:rsidP="00DE4BC8">
            <w:pPr>
              <w:tabs>
                <w:tab w:val="left" w:pos="1947"/>
              </w:tabs>
              <w:jc w:val="center"/>
              <w:rPr>
                <w:b/>
              </w:rPr>
            </w:pPr>
            <w:r w:rsidRPr="003776FE">
              <w:rPr>
                <w:b/>
                <w:color w:val="007A37"/>
              </w:rPr>
              <w:t>4A–C</w:t>
            </w:r>
          </w:p>
        </w:tc>
      </w:tr>
      <w:tr w:rsidR="00BB2315" w:rsidRPr="003F38D9" w14:paraId="4BE08D38" w14:textId="77777777" w:rsidTr="00DE4BC8">
        <w:trPr>
          <w:cantSplit/>
          <w:trHeight w:val="543"/>
          <w:jc w:val="center"/>
        </w:trPr>
        <w:tc>
          <w:tcPr>
            <w:tcW w:w="2775" w:type="dxa"/>
            <w:tcBorders>
              <w:left w:val="double" w:sz="4" w:space="0" w:color="auto"/>
              <w:right w:val="double" w:sz="4" w:space="0" w:color="auto"/>
            </w:tcBorders>
            <w:shd w:val="clear" w:color="auto" w:fill="E7E6E6" w:themeFill="background2"/>
            <w:vAlign w:val="center"/>
          </w:tcPr>
          <w:p w14:paraId="638B3B1C" w14:textId="77777777" w:rsidR="00BB2315" w:rsidRPr="003F38D9" w:rsidRDefault="00BB2315" w:rsidP="00DE4BC8">
            <w:pPr>
              <w:tabs>
                <w:tab w:val="left" w:pos="1947"/>
              </w:tabs>
              <w:ind w:left="330" w:hanging="330"/>
            </w:pPr>
            <w:r w:rsidRPr="003F38D9">
              <w:t>10. Disproportionality by</w:t>
            </w:r>
            <w:r w:rsidR="00A61517" w:rsidRPr="003F38D9">
              <w:t xml:space="preserve"> </w:t>
            </w:r>
            <w:r w:rsidRPr="003F38D9">
              <w:t>Disability</w:t>
            </w:r>
          </w:p>
        </w:tc>
        <w:tc>
          <w:tcPr>
            <w:tcW w:w="2321" w:type="dxa"/>
            <w:tcBorders>
              <w:left w:val="double" w:sz="4" w:space="0" w:color="auto"/>
            </w:tcBorders>
            <w:vAlign w:val="center"/>
          </w:tcPr>
          <w:p w14:paraId="6F678905" w14:textId="77777777" w:rsidR="00BB2315" w:rsidRPr="003F38D9" w:rsidRDefault="00BB2315" w:rsidP="00DE4BC8">
            <w:pPr>
              <w:tabs>
                <w:tab w:val="left" w:pos="1947"/>
              </w:tabs>
              <w:jc w:val="center"/>
              <w:rPr>
                <w:b/>
              </w:rPr>
            </w:pPr>
            <w:r w:rsidRPr="003F38D9">
              <w:rPr>
                <w:b/>
              </w:rPr>
              <w:t>X</w:t>
            </w:r>
          </w:p>
          <w:p w14:paraId="72008936" w14:textId="77777777" w:rsidR="00BB2315" w:rsidRPr="003F38D9" w:rsidRDefault="00BB2315" w:rsidP="00DE4BC8">
            <w:pPr>
              <w:tabs>
                <w:tab w:val="left" w:pos="1947"/>
              </w:tabs>
              <w:jc w:val="center"/>
              <w:rPr>
                <w:b/>
              </w:rPr>
            </w:pPr>
            <w:r w:rsidRPr="003776FE">
              <w:rPr>
                <w:b/>
                <w:color w:val="BB5611"/>
              </w:rPr>
              <w:t>3A,</w:t>
            </w:r>
            <w:r w:rsidRPr="003F38D9">
              <w:rPr>
                <w:b/>
                <w:color w:val="00A249"/>
              </w:rPr>
              <w:t xml:space="preserve"> </w:t>
            </w:r>
            <w:r w:rsidRPr="003776FE">
              <w:rPr>
                <w:b/>
                <w:color w:val="007A37"/>
              </w:rPr>
              <w:t>4A–C</w:t>
            </w:r>
          </w:p>
        </w:tc>
        <w:tc>
          <w:tcPr>
            <w:tcW w:w="1550" w:type="dxa"/>
            <w:vAlign w:val="center"/>
          </w:tcPr>
          <w:p w14:paraId="199CDB53" w14:textId="77777777" w:rsidR="00BB2315" w:rsidRPr="003F38D9" w:rsidRDefault="00BB2315" w:rsidP="00DE4BC8">
            <w:pPr>
              <w:tabs>
                <w:tab w:val="left" w:pos="1947"/>
              </w:tabs>
              <w:jc w:val="center"/>
              <w:rPr>
                <w:b/>
              </w:rPr>
            </w:pPr>
            <w:r w:rsidRPr="003F38D9">
              <w:rPr>
                <w:b/>
              </w:rPr>
              <w:t>X</w:t>
            </w:r>
          </w:p>
          <w:p w14:paraId="3196B8A0" w14:textId="77777777" w:rsidR="00BB2315" w:rsidRPr="003F38D9" w:rsidRDefault="00BB2315" w:rsidP="00DE4BC8">
            <w:pPr>
              <w:tabs>
                <w:tab w:val="left" w:pos="1947"/>
              </w:tabs>
              <w:jc w:val="center"/>
              <w:rPr>
                <w:b/>
              </w:rPr>
            </w:pPr>
            <w:r w:rsidRPr="003776FE">
              <w:rPr>
                <w:b/>
                <w:color w:val="BB5611"/>
              </w:rPr>
              <w:t>3A,</w:t>
            </w:r>
            <w:r w:rsidRPr="003F38D9">
              <w:rPr>
                <w:b/>
                <w:color w:val="00A249"/>
              </w:rPr>
              <w:t xml:space="preserve"> </w:t>
            </w:r>
            <w:r w:rsidRPr="003776FE">
              <w:rPr>
                <w:b/>
                <w:color w:val="007A37"/>
              </w:rPr>
              <w:t>4A–C</w:t>
            </w:r>
          </w:p>
        </w:tc>
        <w:tc>
          <w:tcPr>
            <w:tcW w:w="1695" w:type="dxa"/>
            <w:vAlign w:val="center"/>
          </w:tcPr>
          <w:p w14:paraId="7E3591D0" w14:textId="77777777" w:rsidR="00BB2315" w:rsidRPr="003F38D9" w:rsidRDefault="00BB2315" w:rsidP="00DE4BC8">
            <w:pPr>
              <w:tabs>
                <w:tab w:val="left" w:pos="1947"/>
              </w:tabs>
              <w:jc w:val="center"/>
              <w:rPr>
                <w:b/>
              </w:rPr>
            </w:pPr>
            <w:r w:rsidRPr="003776FE">
              <w:rPr>
                <w:b/>
                <w:color w:val="C400C4"/>
              </w:rPr>
              <w:t>1B, 1D, 1E,</w:t>
            </w:r>
            <w:r w:rsidRPr="003F38D9">
              <w:rPr>
                <w:b/>
                <w:color w:val="FF00FF"/>
              </w:rPr>
              <w:t xml:space="preserve"> </w:t>
            </w:r>
            <w:r w:rsidRPr="003776FE">
              <w:rPr>
                <w:b/>
                <w:color w:val="BB5611"/>
              </w:rPr>
              <w:t>3D</w:t>
            </w:r>
          </w:p>
        </w:tc>
        <w:tc>
          <w:tcPr>
            <w:tcW w:w="1761" w:type="dxa"/>
            <w:vAlign w:val="center"/>
          </w:tcPr>
          <w:p w14:paraId="6827C189" w14:textId="77777777" w:rsidR="00BB2315" w:rsidRPr="003F38D9" w:rsidRDefault="00BB2315" w:rsidP="00DE4BC8">
            <w:pPr>
              <w:tabs>
                <w:tab w:val="left" w:pos="1947"/>
              </w:tabs>
              <w:jc w:val="center"/>
              <w:rPr>
                <w:b/>
              </w:rPr>
            </w:pPr>
            <w:r w:rsidRPr="003F38D9">
              <w:rPr>
                <w:b/>
              </w:rPr>
              <w:t>X</w:t>
            </w:r>
          </w:p>
          <w:p w14:paraId="5838910A" w14:textId="77777777" w:rsidR="00BB2315" w:rsidRPr="003F38D9" w:rsidRDefault="00BB2315" w:rsidP="00DE4BC8">
            <w:pPr>
              <w:tabs>
                <w:tab w:val="left" w:pos="1947"/>
              </w:tabs>
              <w:jc w:val="center"/>
              <w:rPr>
                <w:b/>
              </w:rPr>
            </w:pPr>
            <w:r w:rsidRPr="003776FE">
              <w:rPr>
                <w:b/>
                <w:color w:val="C400C4"/>
              </w:rPr>
              <w:t>1C,</w:t>
            </w:r>
            <w:r w:rsidRPr="003F38D9">
              <w:rPr>
                <w:b/>
                <w:color w:val="FF00FF"/>
              </w:rPr>
              <w:t xml:space="preserve"> </w:t>
            </w:r>
            <w:r w:rsidRPr="003776FE">
              <w:rPr>
                <w:b/>
                <w:color w:val="BB5611"/>
              </w:rPr>
              <w:t>3A</w:t>
            </w:r>
          </w:p>
        </w:tc>
        <w:tc>
          <w:tcPr>
            <w:tcW w:w="1673" w:type="dxa"/>
            <w:vAlign w:val="center"/>
          </w:tcPr>
          <w:p w14:paraId="0D211888" w14:textId="77777777" w:rsidR="00BB2315" w:rsidRPr="003F38D9" w:rsidRDefault="00BB2315" w:rsidP="00DE4BC8">
            <w:pPr>
              <w:tabs>
                <w:tab w:val="left" w:pos="1947"/>
              </w:tabs>
              <w:jc w:val="center"/>
              <w:rPr>
                <w:b/>
              </w:rPr>
            </w:pPr>
            <w:r w:rsidRPr="003776FE">
              <w:rPr>
                <w:b/>
                <w:color w:val="C400C4"/>
              </w:rPr>
              <w:t>1B, 1D,</w:t>
            </w:r>
            <w:r w:rsidRPr="003F38D9">
              <w:rPr>
                <w:b/>
                <w:color w:val="FF00FF"/>
              </w:rPr>
              <w:t xml:space="preserve"> </w:t>
            </w:r>
            <w:r w:rsidRPr="003776FE">
              <w:rPr>
                <w:b/>
                <w:color w:val="BB5611"/>
              </w:rPr>
              <w:t>3D</w:t>
            </w:r>
          </w:p>
        </w:tc>
        <w:tc>
          <w:tcPr>
            <w:tcW w:w="1260" w:type="dxa"/>
            <w:vAlign w:val="center"/>
          </w:tcPr>
          <w:p w14:paraId="49B6E276" w14:textId="77777777" w:rsidR="00BB2315" w:rsidRPr="003F38D9" w:rsidRDefault="00BB2315" w:rsidP="00DE4BC8">
            <w:pPr>
              <w:tabs>
                <w:tab w:val="left" w:pos="1947"/>
              </w:tabs>
              <w:jc w:val="center"/>
              <w:rPr>
                <w:b/>
              </w:rPr>
            </w:pPr>
            <w:r w:rsidRPr="003776FE">
              <w:rPr>
                <w:b/>
                <w:color w:val="C400C4"/>
              </w:rPr>
              <w:t>1A, 1D,</w:t>
            </w:r>
            <w:r w:rsidRPr="003F38D9">
              <w:rPr>
                <w:b/>
                <w:color w:val="ED7D31" w:themeColor="accent2"/>
              </w:rPr>
              <w:t xml:space="preserve"> </w:t>
            </w:r>
            <w:r w:rsidRPr="003776FE">
              <w:rPr>
                <w:b/>
                <w:color w:val="BB5611"/>
              </w:rPr>
              <w:t>3D</w:t>
            </w:r>
          </w:p>
        </w:tc>
        <w:tc>
          <w:tcPr>
            <w:tcW w:w="1440" w:type="dxa"/>
            <w:vAlign w:val="center"/>
          </w:tcPr>
          <w:p w14:paraId="081AA688" w14:textId="77777777" w:rsidR="00BB2315" w:rsidRPr="003F38D9" w:rsidRDefault="00BB2315" w:rsidP="00DE4BC8">
            <w:pPr>
              <w:tabs>
                <w:tab w:val="left" w:pos="1947"/>
              </w:tabs>
              <w:jc w:val="center"/>
              <w:rPr>
                <w:b/>
              </w:rPr>
            </w:pPr>
            <w:r w:rsidRPr="003F38D9">
              <w:rPr>
                <w:b/>
              </w:rPr>
              <w:t>X</w:t>
            </w:r>
          </w:p>
          <w:p w14:paraId="017364D6" w14:textId="77777777" w:rsidR="00BB2315" w:rsidRPr="003F38D9" w:rsidRDefault="00BB2315" w:rsidP="00DE4BC8">
            <w:pPr>
              <w:tabs>
                <w:tab w:val="left" w:pos="1947"/>
              </w:tabs>
              <w:jc w:val="center"/>
              <w:rPr>
                <w:b/>
              </w:rPr>
            </w:pPr>
            <w:r w:rsidRPr="003776FE">
              <w:rPr>
                <w:b/>
                <w:color w:val="006EC0"/>
              </w:rPr>
              <w:t>2D</w:t>
            </w:r>
          </w:p>
        </w:tc>
        <w:tc>
          <w:tcPr>
            <w:tcW w:w="1654" w:type="dxa"/>
            <w:vAlign w:val="center"/>
          </w:tcPr>
          <w:p w14:paraId="42F00669" w14:textId="77777777" w:rsidR="00BB2315" w:rsidRPr="003776FE" w:rsidRDefault="00BB2315" w:rsidP="00DE4BC8">
            <w:pPr>
              <w:tabs>
                <w:tab w:val="left" w:pos="1947"/>
              </w:tabs>
              <w:jc w:val="center"/>
              <w:rPr>
                <w:b/>
                <w:color w:val="BB5611"/>
              </w:rPr>
            </w:pPr>
            <w:r w:rsidRPr="003776FE">
              <w:rPr>
                <w:b/>
                <w:color w:val="BB5611"/>
              </w:rPr>
              <w:t>3D</w:t>
            </w:r>
          </w:p>
        </w:tc>
        <w:tc>
          <w:tcPr>
            <w:tcW w:w="1298" w:type="dxa"/>
            <w:vAlign w:val="center"/>
          </w:tcPr>
          <w:p w14:paraId="0D32CB7B" w14:textId="77777777" w:rsidR="00BB2315" w:rsidRPr="003776FE" w:rsidRDefault="00BB2315" w:rsidP="00DE4BC8">
            <w:pPr>
              <w:tabs>
                <w:tab w:val="left" w:pos="1947"/>
              </w:tabs>
              <w:jc w:val="center"/>
              <w:rPr>
                <w:b/>
                <w:color w:val="007A37"/>
              </w:rPr>
            </w:pPr>
            <w:r w:rsidRPr="003776FE">
              <w:rPr>
                <w:b/>
                <w:color w:val="007A37"/>
              </w:rPr>
              <w:t>4A–C</w:t>
            </w:r>
          </w:p>
        </w:tc>
        <w:tc>
          <w:tcPr>
            <w:tcW w:w="1381" w:type="dxa"/>
            <w:tcBorders>
              <w:right w:val="double" w:sz="4" w:space="0" w:color="auto"/>
            </w:tcBorders>
            <w:vAlign w:val="center"/>
          </w:tcPr>
          <w:p w14:paraId="70B4EABF" w14:textId="77777777" w:rsidR="00BB2315" w:rsidRPr="003F38D9" w:rsidRDefault="00BB2315" w:rsidP="00DE4BC8">
            <w:pPr>
              <w:tabs>
                <w:tab w:val="left" w:pos="1947"/>
              </w:tabs>
              <w:jc w:val="center"/>
              <w:rPr>
                <w:b/>
              </w:rPr>
            </w:pPr>
            <w:r w:rsidRPr="003F38D9">
              <w:rPr>
                <w:b/>
              </w:rPr>
              <w:t>X</w:t>
            </w:r>
          </w:p>
          <w:p w14:paraId="679EA303" w14:textId="77777777" w:rsidR="00BB2315" w:rsidRPr="003F38D9" w:rsidRDefault="00BB2315" w:rsidP="00DE4BC8">
            <w:pPr>
              <w:tabs>
                <w:tab w:val="left" w:pos="1947"/>
              </w:tabs>
              <w:jc w:val="center"/>
              <w:rPr>
                <w:b/>
              </w:rPr>
            </w:pPr>
            <w:r w:rsidRPr="003776FE">
              <w:rPr>
                <w:b/>
                <w:color w:val="007A37"/>
              </w:rPr>
              <w:t>4A–C</w:t>
            </w:r>
          </w:p>
        </w:tc>
      </w:tr>
      <w:tr w:rsidR="00BB2315" w:rsidRPr="003F38D9" w14:paraId="0E3FEB09" w14:textId="77777777" w:rsidTr="00DE4BC8">
        <w:trPr>
          <w:cantSplit/>
          <w:trHeight w:val="258"/>
          <w:jc w:val="center"/>
        </w:trPr>
        <w:tc>
          <w:tcPr>
            <w:tcW w:w="2775" w:type="dxa"/>
            <w:tcBorders>
              <w:left w:val="double" w:sz="4" w:space="0" w:color="auto"/>
              <w:right w:val="double" w:sz="4" w:space="0" w:color="auto"/>
            </w:tcBorders>
            <w:shd w:val="clear" w:color="auto" w:fill="E7E6E6" w:themeFill="background2"/>
            <w:vAlign w:val="center"/>
          </w:tcPr>
          <w:p w14:paraId="0096831A" w14:textId="77777777" w:rsidR="00BB2315" w:rsidRPr="003F38D9" w:rsidRDefault="00BB2315" w:rsidP="00DE4BC8">
            <w:pPr>
              <w:tabs>
                <w:tab w:val="left" w:pos="1947"/>
              </w:tabs>
              <w:ind w:left="330" w:hanging="330"/>
            </w:pPr>
            <w:r w:rsidRPr="003F38D9">
              <w:t>11. Eligibility Evaluation</w:t>
            </w:r>
          </w:p>
          <w:p w14:paraId="2930232F" w14:textId="77777777" w:rsidR="00BB2315" w:rsidRPr="003F38D9" w:rsidRDefault="00BB2315" w:rsidP="00DE4BC8">
            <w:pPr>
              <w:tabs>
                <w:tab w:val="left" w:pos="373"/>
                <w:tab w:val="left" w:pos="1947"/>
              </w:tabs>
              <w:ind w:left="244" w:firstLine="90"/>
            </w:pPr>
            <w:r w:rsidRPr="003F38D9">
              <w:t>(Child Find)</w:t>
            </w:r>
          </w:p>
        </w:tc>
        <w:tc>
          <w:tcPr>
            <w:tcW w:w="2321" w:type="dxa"/>
            <w:tcBorders>
              <w:left w:val="double" w:sz="4" w:space="0" w:color="auto"/>
            </w:tcBorders>
            <w:vAlign w:val="center"/>
          </w:tcPr>
          <w:p w14:paraId="36C29865" w14:textId="77777777" w:rsidR="00BB2315" w:rsidRPr="003F38D9" w:rsidRDefault="00BB2315" w:rsidP="00DE4BC8">
            <w:pPr>
              <w:tabs>
                <w:tab w:val="left" w:pos="1947"/>
              </w:tabs>
              <w:jc w:val="center"/>
            </w:pPr>
            <w:r w:rsidRPr="003776FE">
              <w:rPr>
                <w:b/>
                <w:color w:val="C400C4"/>
              </w:rPr>
              <w:t>1A–E,</w:t>
            </w:r>
            <w:r w:rsidRPr="003F38D9">
              <w:rPr>
                <w:b/>
                <w:color w:val="FF00FF"/>
              </w:rPr>
              <w:t xml:space="preserve"> </w:t>
            </w:r>
            <w:r w:rsidRPr="003F38D9">
              <w:rPr>
                <w:b/>
                <w:color w:val="FF00FF"/>
              </w:rPr>
              <w:br/>
            </w:r>
            <w:r w:rsidRPr="003776FE">
              <w:rPr>
                <w:b/>
                <w:color w:val="006EC0"/>
              </w:rPr>
              <w:t>2A–G</w:t>
            </w:r>
          </w:p>
        </w:tc>
        <w:tc>
          <w:tcPr>
            <w:tcW w:w="1550" w:type="dxa"/>
            <w:vAlign w:val="center"/>
          </w:tcPr>
          <w:p w14:paraId="625D2342" w14:textId="77777777" w:rsidR="00BB2315" w:rsidRPr="003F38D9" w:rsidRDefault="00BB2315" w:rsidP="00DE4BC8">
            <w:pPr>
              <w:tabs>
                <w:tab w:val="left" w:pos="1947"/>
              </w:tabs>
              <w:jc w:val="center"/>
              <w:rPr>
                <w:b/>
                <w:color w:val="FF00FF"/>
              </w:rPr>
            </w:pPr>
            <w:r w:rsidRPr="003776FE">
              <w:rPr>
                <w:b/>
                <w:color w:val="C400C4"/>
              </w:rPr>
              <w:t>1A–E,</w:t>
            </w:r>
            <w:r w:rsidRPr="003F38D9">
              <w:rPr>
                <w:b/>
                <w:color w:val="FF00FF"/>
              </w:rPr>
              <w:t xml:space="preserve"> </w:t>
            </w:r>
            <w:r w:rsidRPr="003F38D9">
              <w:rPr>
                <w:b/>
                <w:color w:val="FF00FF"/>
              </w:rPr>
              <w:br/>
            </w:r>
            <w:r w:rsidRPr="003776FE">
              <w:rPr>
                <w:b/>
                <w:color w:val="006EC0"/>
              </w:rPr>
              <w:t>2A–G</w:t>
            </w:r>
          </w:p>
        </w:tc>
        <w:tc>
          <w:tcPr>
            <w:tcW w:w="1695" w:type="dxa"/>
            <w:vAlign w:val="center"/>
          </w:tcPr>
          <w:p w14:paraId="2A1E84ED" w14:textId="77777777" w:rsidR="00BB2315" w:rsidRPr="003F38D9" w:rsidRDefault="00BB2315" w:rsidP="00DE4BC8">
            <w:pPr>
              <w:tabs>
                <w:tab w:val="left" w:pos="1947"/>
              </w:tabs>
              <w:jc w:val="center"/>
            </w:pPr>
            <w:r w:rsidRPr="003776FE">
              <w:rPr>
                <w:b/>
                <w:color w:val="C400C4"/>
              </w:rPr>
              <w:t>1A–E,</w:t>
            </w:r>
            <w:r w:rsidRPr="003F38D9">
              <w:rPr>
                <w:b/>
                <w:color w:val="FF00FF"/>
              </w:rPr>
              <w:t xml:space="preserve"> </w:t>
            </w:r>
            <w:r w:rsidRPr="003F38D9">
              <w:rPr>
                <w:b/>
                <w:color w:val="FF00FF"/>
              </w:rPr>
              <w:br/>
            </w:r>
            <w:r w:rsidRPr="003776FE">
              <w:rPr>
                <w:b/>
                <w:color w:val="006EC0"/>
              </w:rPr>
              <w:t>2A–G</w:t>
            </w:r>
          </w:p>
        </w:tc>
        <w:tc>
          <w:tcPr>
            <w:tcW w:w="1761" w:type="dxa"/>
            <w:vAlign w:val="center"/>
          </w:tcPr>
          <w:p w14:paraId="6FDE4BCA" w14:textId="77777777" w:rsidR="00BB2315" w:rsidRPr="003F38D9" w:rsidRDefault="00BB2315" w:rsidP="00DE4BC8">
            <w:pPr>
              <w:tabs>
                <w:tab w:val="left" w:pos="1947"/>
              </w:tabs>
              <w:jc w:val="center"/>
            </w:pPr>
            <w:r w:rsidRPr="003776FE">
              <w:rPr>
                <w:b/>
                <w:color w:val="C400C4"/>
              </w:rPr>
              <w:t>1A–E,</w:t>
            </w:r>
            <w:r w:rsidRPr="003F38D9">
              <w:rPr>
                <w:b/>
                <w:color w:val="FF00FF"/>
              </w:rPr>
              <w:t xml:space="preserve">  </w:t>
            </w:r>
            <w:r w:rsidRPr="003F38D9">
              <w:rPr>
                <w:b/>
                <w:color w:val="FF00FF"/>
              </w:rPr>
              <w:br/>
            </w:r>
            <w:r w:rsidRPr="003776FE">
              <w:rPr>
                <w:b/>
                <w:color w:val="006EC0"/>
              </w:rPr>
              <w:t>2A–G</w:t>
            </w:r>
          </w:p>
        </w:tc>
        <w:tc>
          <w:tcPr>
            <w:tcW w:w="1673" w:type="dxa"/>
            <w:vAlign w:val="center"/>
          </w:tcPr>
          <w:p w14:paraId="3E0E8077" w14:textId="77777777" w:rsidR="00BB2315" w:rsidRPr="003F38D9" w:rsidRDefault="00BB2315" w:rsidP="00DE4BC8">
            <w:pPr>
              <w:tabs>
                <w:tab w:val="left" w:pos="1947"/>
              </w:tabs>
              <w:jc w:val="center"/>
            </w:pPr>
            <w:r w:rsidRPr="003776FE">
              <w:rPr>
                <w:b/>
                <w:color w:val="C400C4"/>
              </w:rPr>
              <w:t>1A–E,</w:t>
            </w:r>
            <w:r w:rsidRPr="003F38D9">
              <w:rPr>
                <w:b/>
                <w:color w:val="FF00FF"/>
              </w:rPr>
              <w:t xml:space="preserve"> </w:t>
            </w:r>
            <w:r w:rsidRPr="003F38D9">
              <w:rPr>
                <w:b/>
                <w:color w:val="FF00FF"/>
              </w:rPr>
              <w:br/>
            </w:r>
            <w:r w:rsidRPr="003776FE">
              <w:rPr>
                <w:b/>
                <w:color w:val="006EC0"/>
              </w:rPr>
              <w:t>2A–G</w:t>
            </w:r>
          </w:p>
        </w:tc>
        <w:tc>
          <w:tcPr>
            <w:tcW w:w="1260" w:type="dxa"/>
            <w:vAlign w:val="center"/>
          </w:tcPr>
          <w:p w14:paraId="4D632747" w14:textId="77777777" w:rsidR="00BB2315" w:rsidRPr="003F38D9" w:rsidRDefault="00BB2315" w:rsidP="00DE4BC8">
            <w:pPr>
              <w:tabs>
                <w:tab w:val="left" w:pos="1947"/>
              </w:tabs>
              <w:jc w:val="center"/>
            </w:pPr>
            <w:r w:rsidRPr="003776FE">
              <w:rPr>
                <w:b/>
                <w:color w:val="C400C4"/>
              </w:rPr>
              <w:t>1A–E,</w:t>
            </w:r>
            <w:r w:rsidRPr="003F38D9">
              <w:rPr>
                <w:b/>
                <w:color w:val="FF00FF"/>
              </w:rPr>
              <w:t xml:space="preserve"> </w:t>
            </w:r>
            <w:r w:rsidRPr="003F38D9">
              <w:rPr>
                <w:b/>
                <w:color w:val="FF00FF"/>
              </w:rPr>
              <w:br/>
            </w:r>
            <w:r w:rsidRPr="003776FE">
              <w:rPr>
                <w:b/>
                <w:color w:val="006EC0"/>
              </w:rPr>
              <w:t>2A–G</w:t>
            </w:r>
          </w:p>
        </w:tc>
        <w:tc>
          <w:tcPr>
            <w:tcW w:w="1440" w:type="dxa"/>
            <w:vAlign w:val="center"/>
          </w:tcPr>
          <w:p w14:paraId="6FE6A4A8" w14:textId="77777777" w:rsidR="00BB2315" w:rsidRPr="003F38D9" w:rsidRDefault="00BB2315" w:rsidP="00DE4BC8">
            <w:pPr>
              <w:tabs>
                <w:tab w:val="left" w:pos="1947"/>
              </w:tabs>
              <w:jc w:val="center"/>
              <w:rPr>
                <w:b/>
                <w:color w:val="FF00FF"/>
              </w:rPr>
            </w:pPr>
            <w:r w:rsidRPr="003776FE">
              <w:rPr>
                <w:b/>
                <w:color w:val="C400C4"/>
              </w:rPr>
              <w:t>1A–E,</w:t>
            </w:r>
            <w:r w:rsidRPr="003F38D9">
              <w:rPr>
                <w:b/>
                <w:color w:val="FF00FF"/>
              </w:rPr>
              <w:t xml:space="preserve"> </w:t>
            </w:r>
            <w:r w:rsidRPr="003F38D9">
              <w:rPr>
                <w:b/>
                <w:color w:val="FF00FF"/>
              </w:rPr>
              <w:br/>
            </w:r>
            <w:r w:rsidRPr="003776FE">
              <w:rPr>
                <w:b/>
                <w:color w:val="006EC0"/>
              </w:rPr>
              <w:t>2A–G</w:t>
            </w:r>
          </w:p>
        </w:tc>
        <w:tc>
          <w:tcPr>
            <w:tcW w:w="1654" w:type="dxa"/>
            <w:vAlign w:val="center"/>
          </w:tcPr>
          <w:p w14:paraId="7E47C760" w14:textId="77777777" w:rsidR="00BB2315" w:rsidRPr="003F38D9" w:rsidRDefault="00BB2315" w:rsidP="00DE4BC8">
            <w:pPr>
              <w:tabs>
                <w:tab w:val="left" w:pos="1947"/>
              </w:tabs>
              <w:jc w:val="center"/>
            </w:pPr>
            <w:r w:rsidRPr="003776FE">
              <w:rPr>
                <w:b/>
                <w:color w:val="C400C4"/>
              </w:rPr>
              <w:t>1A–E,</w:t>
            </w:r>
            <w:r w:rsidRPr="003F38D9">
              <w:rPr>
                <w:b/>
                <w:color w:val="FF00FF"/>
              </w:rPr>
              <w:t xml:space="preserve"> </w:t>
            </w:r>
            <w:r w:rsidRPr="003F38D9">
              <w:rPr>
                <w:b/>
                <w:color w:val="FF00FF"/>
              </w:rPr>
              <w:br/>
            </w:r>
            <w:r w:rsidRPr="003776FE">
              <w:rPr>
                <w:b/>
                <w:color w:val="006EC0"/>
              </w:rPr>
              <w:t>2A–G</w:t>
            </w:r>
          </w:p>
        </w:tc>
        <w:tc>
          <w:tcPr>
            <w:tcW w:w="1298" w:type="dxa"/>
            <w:vAlign w:val="center"/>
          </w:tcPr>
          <w:p w14:paraId="22B8A1F1" w14:textId="77777777" w:rsidR="00BB2315" w:rsidRPr="003F38D9" w:rsidRDefault="00BB2315" w:rsidP="00DE4BC8">
            <w:pPr>
              <w:tabs>
                <w:tab w:val="left" w:pos="1947"/>
              </w:tabs>
              <w:jc w:val="center"/>
              <w:rPr>
                <w:b/>
              </w:rPr>
            </w:pPr>
            <w:r w:rsidRPr="003F38D9">
              <w:rPr>
                <w:b/>
              </w:rPr>
              <w:t>X</w:t>
            </w:r>
          </w:p>
          <w:p w14:paraId="20295BF7" w14:textId="77777777" w:rsidR="00BB2315" w:rsidRPr="003F38D9" w:rsidRDefault="00BB2315" w:rsidP="00DE4BC8">
            <w:pPr>
              <w:tabs>
                <w:tab w:val="left" w:pos="1947"/>
              </w:tabs>
              <w:jc w:val="center"/>
              <w:rPr>
                <w:b/>
              </w:rPr>
            </w:pPr>
            <w:r w:rsidRPr="003776FE">
              <w:rPr>
                <w:b/>
                <w:color w:val="007A37"/>
              </w:rPr>
              <w:t>4A, 4B</w:t>
            </w:r>
          </w:p>
        </w:tc>
        <w:tc>
          <w:tcPr>
            <w:tcW w:w="1381" w:type="dxa"/>
            <w:tcBorders>
              <w:right w:val="double" w:sz="4" w:space="0" w:color="auto"/>
            </w:tcBorders>
            <w:vAlign w:val="center"/>
          </w:tcPr>
          <w:p w14:paraId="6DB9DC28" w14:textId="77777777" w:rsidR="00BB2315" w:rsidRPr="003776FE" w:rsidRDefault="00BB2315" w:rsidP="00DE4BC8">
            <w:pPr>
              <w:tabs>
                <w:tab w:val="left" w:pos="1947"/>
              </w:tabs>
              <w:jc w:val="center"/>
              <w:rPr>
                <w:b/>
                <w:color w:val="007A37"/>
              </w:rPr>
            </w:pPr>
            <w:r w:rsidRPr="003776FE">
              <w:rPr>
                <w:b/>
                <w:color w:val="007A37"/>
              </w:rPr>
              <w:t>4A, 4B</w:t>
            </w:r>
          </w:p>
        </w:tc>
      </w:tr>
      <w:tr w:rsidR="00BB2315" w:rsidRPr="003F38D9" w14:paraId="0AFD5926" w14:textId="77777777" w:rsidTr="00DE4BC8">
        <w:trPr>
          <w:cantSplit/>
          <w:trHeight w:val="258"/>
          <w:jc w:val="center"/>
        </w:trPr>
        <w:tc>
          <w:tcPr>
            <w:tcW w:w="2775" w:type="dxa"/>
            <w:tcBorders>
              <w:left w:val="double" w:sz="4" w:space="0" w:color="auto"/>
              <w:right w:val="double" w:sz="4" w:space="0" w:color="auto"/>
            </w:tcBorders>
            <w:shd w:val="clear" w:color="auto" w:fill="E7E6E6" w:themeFill="background2"/>
            <w:vAlign w:val="center"/>
          </w:tcPr>
          <w:p w14:paraId="45287F87" w14:textId="77777777" w:rsidR="00BB2315" w:rsidRPr="003F38D9" w:rsidRDefault="00BB2315" w:rsidP="00DE4BC8">
            <w:pPr>
              <w:tabs>
                <w:tab w:val="left" w:pos="1947"/>
              </w:tabs>
              <w:ind w:left="334" w:hanging="334"/>
            </w:pPr>
            <w:r w:rsidRPr="003F38D9">
              <w:t>12. Early Childhood Transition</w:t>
            </w:r>
          </w:p>
        </w:tc>
        <w:tc>
          <w:tcPr>
            <w:tcW w:w="2321" w:type="dxa"/>
            <w:tcBorders>
              <w:left w:val="double" w:sz="4" w:space="0" w:color="auto"/>
            </w:tcBorders>
            <w:vAlign w:val="center"/>
          </w:tcPr>
          <w:p w14:paraId="3DB12DEB" w14:textId="77777777" w:rsidR="00BB2315" w:rsidRPr="003776FE" w:rsidRDefault="00BB2315" w:rsidP="003776FE">
            <w:pPr>
              <w:tabs>
                <w:tab w:val="left" w:pos="1947"/>
              </w:tabs>
              <w:jc w:val="center"/>
              <w:rPr>
                <w:b/>
                <w:color w:val="007A37"/>
              </w:rPr>
            </w:pPr>
            <w:r w:rsidRPr="003776FE">
              <w:rPr>
                <w:b/>
                <w:color w:val="007A37"/>
              </w:rPr>
              <w:t>4A, 4B</w:t>
            </w:r>
          </w:p>
        </w:tc>
        <w:tc>
          <w:tcPr>
            <w:tcW w:w="1550" w:type="dxa"/>
            <w:vAlign w:val="center"/>
          </w:tcPr>
          <w:p w14:paraId="513B5BF9" w14:textId="77777777" w:rsidR="00BB2315" w:rsidRPr="003776FE" w:rsidRDefault="00BB2315" w:rsidP="003776FE">
            <w:pPr>
              <w:tabs>
                <w:tab w:val="left" w:pos="1947"/>
              </w:tabs>
              <w:jc w:val="center"/>
              <w:rPr>
                <w:b/>
                <w:color w:val="007A37"/>
              </w:rPr>
            </w:pPr>
            <w:r w:rsidRPr="003776FE">
              <w:rPr>
                <w:b/>
                <w:color w:val="007A37"/>
              </w:rPr>
              <w:t>4A, 4B</w:t>
            </w:r>
          </w:p>
        </w:tc>
        <w:tc>
          <w:tcPr>
            <w:tcW w:w="1695" w:type="dxa"/>
            <w:vAlign w:val="center"/>
          </w:tcPr>
          <w:p w14:paraId="6D4443DC" w14:textId="77777777" w:rsidR="00BB2315" w:rsidRPr="003776FE" w:rsidRDefault="00BB2315" w:rsidP="003776FE">
            <w:pPr>
              <w:tabs>
                <w:tab w:val="left" w:pos="1947"/>
              </w:tabs>
              <w:jc w:val="center"/>
              <w:rPr>
                <w:b/>
                <w:color w:val="007A37"/>
              </w:rPr>
            </w:pPr>
            <w:r w:rsidRPr="003776FE">
              <w:rPr>
                <w:b/>
                <w:color w:val="007A37"/>
              </w:rPr>
              <w:t>4A, 4B</w:t>
            </w:r>
          </w:p>
        </w:tc>
        <w:tc>
          <w:tcPr>
            <w:tcW w:w="1761" w:type="dxa"/>
            <w:vAlign w:val="center"/>
          </w:tcPr>
          <w:p w14:paraId="6EEC380B" w14:textId="77777777" w:rsidR="00BB2315" w:rsidRPr="003776FE" w:rsidRDefault="00BB2315" w:rsidP="003776FE">
            <w:pPr>
              <w:tabs>
                <w:tab w:val="left" w:pos="1947"/>
              </w:tabs>
              <w:jc w:val="center"/>
              <w:rPr>
                <w:b/>
                <w:color w:val="007A37"/>
              </w:rPr>
            </w:pPr>
            <w:r w:rsidRPr="003776FE">
              <w:rPr>
                <w:b/>
                <w:color w:val="007A37"/>
              </w:rPr>
              <w:t>4A, 4B</w:t>
            </w:r>
          </w:p>
        </w:tc>
        <w:tc>
          <w:tcPr>
            <w:tcW w:w="1673" w:type="dxa"/>
            <w:vAlign w:val="center"/>
          </w:tcPr>
          <w:p w14:paraId="772EF833" w14:textId="77777777" w:rsidR="00BB2315" w:rsidRPr="003776FE" w:rsidRDefault="00BB2315" w:rsidP="003776FE">
            <w:pPr>
              <w:tabs>
                <w:tab w:val="left" w:pos="1947"/>
              </w:tabs>
              <w:jc w:val="center"/>
              <w:rPr>
                <w:b/>
                <w:color w:val="007A37"/>
              </w:rPr>
            </w:pPr>
            <w:r w:rsidRPr="003776FE">
              <w:rPr>
                <w:b/>
                <w:color w:val="007A37"/>
              </w:rPr>
              <w:t>4A, 4B</w:t>
            </w:r>
          </w:p>
        </w:tc>
        <w:tc>
          <w:tcPr>
            <w:tcW w:w="1260" w:type="dxa"/>
            <w:vAlign w:val="center"/>
          </w:tcPr>
          <w:p w14:paraId="5FF4C69E" w14:textId="77777777" w:rsidR="00BB2315" w:rsidRPr="003776FE" w:rsidRDefault="00BB2315" w:rsidP="003776FE">
            <w:pPr>
              <w:tabs>
                <w:tab w:val="left" w:pos="1947"/>
              </w:tabs>
              <w:jc w:val="center"/>
              <w:rPr>
                <w:b/>
                <w:color w:val="007A37"/>
              </w:rPr>
            </w:pPr>
            <w:r w:rsidRPr="003776FE">
              <w:rPr>
                <w:b/>
                <w:color w:val="007A37"/>
              </w:rPr>
              <w:t>4A, 4B</w:t>
            </w:r>
          </w:p>
        </w:tc>
        <w:tc>
          <w:tcPr>
            <w:tcW w:w="1440" w:type="dxa"/>
            <w:vAlign w:val="center"/>
          </w:tcPr>
          <w:p w14:paraId="4C74929C" w14:textId="77777777" w:rsidR="00BB2315" w:rsidRPr="003776FE" w:rsidRDefault="00BB2315" w:rsidP="003776FE">
            <w:pPr>
              <w:tabs>
                <w:tab w:val="left" w:pos="1947"/>
              </w:tabs>
              <w:jc w:val="center"/>
              <w:rPr>
                <w:b/>
                <w:color w:val="007A37"/>
              </w:rPr>
            </w:pPr>
            <w:r w:rsidRPr="003776FE">
              <w:rPr>
                <w:b/>
                <w:color w:val="007A37"/>
              </w:rPr>
              <w:t>4A, 4B</w:t>
            </w:r>
          </w:p>
        </w:tc>
        <w:tc>
          <w:tcPr>
            <w:tcW w:w="1654" w:type="dxa"/>
            <w:vAlign w:val="center"/>
          </w:tcPr>
          <w:p w14:paraId="2F294423" w14:textId="77777777" w:rsidR="00BB2315" w:rsidRPr="003776FE" w:rsidRDefault="00BB2315" w:rsidP="003776FE">
            <w:pPr>
              <w:tabs>
                <w:tab w:val="left" w:pos="1947"/>
              </w:tabs>
              <w:jc w:val="center"/>
              <w:rPr>
                <w:b/>
                <w:color w:val="007A37"/>
              </w:rPr>
            </w:pPr>
            <w:r w:rsidRPr="003776FE">
              <w:rPr>
                <w:b/>
                <w:color w:val="007A37"/>
              </w:rPr>
              <w:t>4A, 4B</w:t>
            </w:r>
          </w:p>
        </w:tc>
        <w:tc>
          <w:tcPr>
            <w:tcW w:w="1298" w:type="dxa"/>
            <w:vAlign w:val="center"/>
          </w:tcPr>
          <w:p w14:paraId="5D27C7E8" w14:textId="77777777" w:rsidR="00BB2315" w:rsidRPr="003776FE" w:rsidRDefault="00BB2315" w:rsidP="00DE4BC8">
            <w:pPr>
              <w:tabs>
                <w:tab w:val="left" w:pos="1947"/>
              </w:tabs>
              <w:jc w:val="center"/>
              <w:rPr>
                <w:b/>
                <w:color w:val="007A37"/>
              </w:rPr>
            </w:pPr>
            <w:r w:rsidRPr="003776FE">
              <w:rPr>
                <w:b/>
                <w:color w:val="007A37"/>
              </w:rPr>
              <w:t>4A, 4B</w:t>
            </w:r>
          </w:p>
        </w:tc>
        <w:tc>
          <w:tcPr>
            <w:tcW w:w="1381" w:type="dxa"/>
            <w:tcBorders>
              <w:right w:val="double" w:sz="4" w:space="0" w:color="auto"/>
            </w:tcBorders>
            <w:vAlign w:val="center"/>
          </w:tcPr>
          <w:p w14:paraId="5A2CFD46" w14:textId="77777777" w:rsidR="00BB2315" w:rsidRPr="003776FE" w:rsidRDefault="00BB2315" w:rsidP="00DE4BC8">
            <w:pPr>
              <w:tabs>
                <w:tab w:val="left" w:pos="1947"/>
              </w:tabs>
              <w:jc w:val="center"/>
              <w:rPr>
                <w:b/>
                <w:color w:val="007A37"/>
              </w:rPr>
            </w:pPr>
            <w:r w:rsidRPr="003776FE">
              <w:rPr>
                <w:b/>
                <w:color w:val="007A37"/>
              </w:rPr>
              <w:t>4A, 4B</w:t>
            </w:r>
          </w:p>
        </w:tc>
      </w:tr>
      <w:tr w:rsidR="00BB2315" w:rsidRPr="003F38D9" w14:paraId="466BD519" w14:textId="77777777" w:rsidTr="00DE4BC8">
        <w:trPr>
          <w:cantSplit/>
          <w:trHeight w:val="235"/>
          <w:jc w:val="center"/>
        </w:trPr>
        <w:tc>
          <w:tcPr>
            <w:tcW w:w="2775" w:type="dxa"/>
            <w:tcBorders>
              <w:left w:val="double" w:sz="4" w:space="0" w:color="auto"/>
              <w:bottom w:val="double" w:sz="4" w:space="0" w:color="auto"/>
              <w:right w:val="double" w:sz="4" w:space="0" w:color="auto"/>
            </w:tcBorders>
            <w:shd w:val="clear" w:color="auto" w:fill="E7E6E6" w:themeFill="background2"/>
            <w:vAlign w:val="center"/>
          </w:tcPr>
          <w:p w14:paraId="3451BDCE" w14:textId="77777777" w:rsidR="00BB2315" w:rsidRPr="003F38D9" w:rsidRDefault="00BB2315" w:rsidP="00DE4BC8">
            <w:pPr>
              <w:tabs>
                <w:tab w:val="left" w:pos="1947"/>
              </w:tabs>
              <w:ind w:left="600" w:hanging="600"/>
              <w:rPr>
                <w:i/>
              </w:rPr>
            </w:pPr>
            <w:r w:rsidRPr="003F38D9">
              <w:t>13–17.</w:t>
            </w:r>
            <w:r w:rsidRPr="003F38D9">
              <w:rPr>
                <w:i/>
              </w:rPr>
              <w:t xml:space="preserve"> No correspondence</w:t>
            </w:r>
          </w:p>
        </w:tc>
        <w:tc>
          <w:tcPr>
            <w:tcW w:w="2321" w:type="dxa"/>
            <w:tcBorders>
              <w:left w:val="double" w:sz="4" w:space="0" w:color="auto"/>
              <w:bottom w:val="double" w:sz="4" w:space="0" w:color="auto"/>
            </w:tcBorders>
            <w:vAlign w:val="center"/>
          </w:tcPr>
          <w:p w14:paraId="3EEB47C0" w14:textId="77777777" w:rsidR="00BB2315" w:rsidRPr="003F38D9" w:rsidRDefault="00BB2315" w:rsidP="00DE4BC8">
            <w:pPr>
              <w:tabs>
                <w:tab w:val="left" w:pos="1947"/>
              </w:tabs>
              <w:jc w:val="center"/>
              <w:rPr>
                <w:i/>
              </w:rPr>
            </w:pPr>
            <w:r w:rsidRPr="003F38D9">
              <w:rPr>
                <w:i/>
              </w:rPr>
              <w:t>N/A</w:t>
            </w:r>
          </w:p>
        </w:tc>
        <w:tc>
          <w:tcPr>
            <w:tcW w:w="1550" w:type="dxa"/>
            <w:tcBorders>
              <w:bottom w:val="double" w:sz="4" w:space="0" w:color="auto"/>
            </w:tcBorders>
            <w:vAlign w:val="center"/>
          </w:tcPr>
          <w:p w14:paraId="632C6844" w14:textId="77777777" w:rsidR="00BB2315" w:rsidRPr="003F38D9" w:rsidRDefault="00BB2315" w:rsidP="00DE4BC8">
            <w:pPr>
              <w:tabs>
                <w:tab w:val="left" w:pos="1947"/>
              </w:tabs>
              <w:jc w:val="center"/>
              <w:rPr>
                <w:i/>
              </w:rPr>
            </w:pPr>
            <w:r w:rsidRPr="003F38D9">
              <w:rPr>
                <w:i/>
              </w:rPr>
              <w:t>N/A</w:t>
            </w:r>
          </w:p>
        </w:tc>
        <w:tc>
          <w:tcPr>
            <w:tcW w:w="1695" w:type="dxa"/>
            <w:tcBorders>
              <w:bottom w:val="double" w:sz="4" w:space="0" w:color="auto"/>
            </w:tcBorders>
            <w:vAlign w:val="center"/>
          </w:tcPr>
          <w:p w14:paraId="39A8D88A" w14:textId="77777777" w:rsidR="00BB2315" w:rsidRPr="003F38D9" w:rsidRDefault="00BB2315" w:rsidP="00DE4BC8">
            <w:pPr>
              <w:tabs>
                <w:tab w:val="left" w:pos="1947"/>
              </w:tabs>
              <w:jc w:val="center"/>
              <w:rPr>
                <w:i/>
              </w:rPr>
            </w:pPr>
            <w:r w:rsidRPr="003F38D9">
              <w:rPr>
                <w:i/>
              </w:rPr>
              <w:t>N/A</w:t>
            </w:r>
          </w:p>
        </w:tc>
        <w:tc>
          <w:tcPr>
            <w:tcW w:w="1761" w:type="dxa"/>
            <w:tcBorders>
              <w:bottom w:val="double" w:sz="4" w:space="0" w:color="auto"/>
            </w:tcBorders>
            <w:vAlign w:val="center"/>
          </w:tcPr>
          <w:p w14:paraId="1D87E5D3" w14:textId="77777777" w:rsidR="00BB2315" w:rsidRPr="003F38D9" w:rsidRDefault="00BB2315" w:rsidP="00DE4BC8">
            <w:pPr>
              <w:tabs>
                <w:tab w:val="left" w:pos="1947"/>
              </w:tabs>
              <w:jc w:val="center"/>
              <w:rPr>
                <w:i/>
              </w:rPr>
            </w:pPr>
            <w:r w:rsidRPr="003F38D9">
              <w:rPr>
                <w:i/>
              </w:rPr>
              <w:t>N/A</w:t>
            </w:r>
          </w:p>
        </w:tc>
        <w:tc>
          <w:tcPr>
            <w:tcW w:w="1673" w:type="dxa"/>
            <w:tcBorders>
              <w:bottom w:val="double" w:sz="4" w:space="0" w:color="auto"/>
            </w:tcBorders>
            <w:vAlign w:val="center"/>
          </w:tcPr>
          <w:p w14:paraId="01889245" w14:textId="77777777" w:rsidR="00BB2315" w:rsidRPr="003F38D9" w:rsidRDefault="00BB2315" w:rsidP="00DE4BC8">
            <w:pPr>
              <w:tabs>
                <w:tab w:val="left" w:pos="1947"/>
              </w:tabs>
              <w:jc w:val="center"/>
              <w:rPr>
                <w:i/>
              </w:rPr>
            </w:pPr>
            <w:r w:rsidRPr="003F38D9">
              <w:rPr>
                <w:i/>
              </w:rPr>
              <w:t>N/A</w:t>
            </w:r>
          </w:p>
        </w:tc>
        <w:tc>
          <w:tcPr>
            <w:tcW w:w="1260" w:type="dxa"/>
            <w:tcBorders>
              <w:bottom w:val="double" w:sz="4" w:space="0" w:color="auto"/>
            </w:tcBorders>
            <w:vAlign w:val="center"/>
          </w:tcPr>
          <w:p w14:paraId="6F600089" w14:textId="77777777" w:rsidR="00BB2315" w:rsidRPr="003F38D9" w:rsidRDefault="00BB2315" w:rsidP="00DE4BC8">
            <w:pPr>
              <w:tabs>
                <w:tab w:val="left" w:pos="1947"/>
              </w:tabs>
              <w:jc w:val="center"/>
              <w:rPr>
                <w:i/>
              </w:rPr>
            </w:pPr>
            <w:r w:rsidRPr="003F38D9">
              <w:rPr>
                <w:i/>
              </w:rPr>
              <w:t>N/A</w:t>
            </w:r>
          </w:p>
        </w:tc>
        <w:tc>
          <w:tcPr>
            <w:tcW w:w="1440" w:type="dxa"/>
            <w:tcBorders>
              <w:bottom w:val="double" w:sz="4" w:space="0" w:color="auto"/>
            </w:tcBorders>
            <w:vAlign w:val="center"/>
          </w:tcPr>
          <w:p w14:paraId="51016CB3" w14:textId="77777777" w:rsidR="00BB2315" w:rsidRPr="003F38D9" w:rsidRDefault="00BB2315" w:rsidP="00DE4BC8">
            <w:pPr>
              <w:tabs>
                <w:tab w:val="left" w:pos="1947"/>
              </w:tabs>
              <w:jc w:val="center"/>
              <w:rPr>
                <w:i/>
              </w:rPr>
            </w:pPr>
            <w:r w:rsidRPr="003F38D9">
              <w:rPr>
                <w:i/>
              </w:rPr>
              <w:t>N/A</w:t>
            </w:r>
          </w:p>
        </w:tc>
        <w:tc>
          <w:tcPr>
            <w:tcW w:w="1654" w:type="dxa"/>
            <w:tcBorders>
              <w:bottom w:val="double" w:sz="4" w:space="0" w:color="auto"/>
            </w:tcBorders>
            <w:vAlign w:val="center"/>
          </w:tcPr>
          <w:p w14:paraId="3EB3E7D1" w14:textId="77777777" w:rsidR="00BB2315" w:rsidRPr="003F38D9" w:rsidRDefault="00BB2315" w:rsidP="00DE4BC8">
            <w:pPr>
              <w:tabs>
                <w:tab w:val="left" w:pos="1947"/>
              </w:tabs>
              <w:jc w:val="center"/>
              <w:rPr>
                <w:i/>
              </w:rPr>
            </w:pPr>
            <w:r w:rsidRPr="003F38D9">
              <w:rPr>
                <w:i/>
              </w:rPr>
              <w:t>N/A</w:t>
            </w:r>
          </w:p>
        </w:tc>
        <w:tc>
          <w:tcPr>
            <w:tcW w:w="1298" w:type="dxa"/>
            <w:tcBorders>
              <w:bottom w:val="double" w:sz="4" w:space="0" w:color="auto"/>
            </w:tcBorders>
            <w:vAlign w:val="center"/>
          </w:tcPr>
          <w:p w14:paraId="16D12022" w14:textId="77777777" w:rsidR="00BB2315" w:rsidRPr="003F38D9" w:rsidRDefault="00BB2315" w:rsidP="00DE4BC8">
            <w:pPr>
              <w:tabs>
                <w:tab w:val="left" w:pos="1947"/>
              </w:tabs>
              <w:jc w:val="center"/>
              <w:rPr>
                <w:i/>
              </w:rPr>
            </w:pPr>
            <w:r w:rsidRPr="003F38D9">
              <w:rPr>
                <w:i/>
              </w:rPr>
              <w:t>N/A</w:t>
            </w:r>
          </w:p>
        </w:tc>
        <w:tc>
          <w:tcPr>
            <w:tcW w:w="1381" w:type="dxa"/>
            <w:tcBorders>
              <w:bottom w:val="double" w:sz="4" w:space="0" w:color="auto"/>
              <w:right w:val="double" w:sz="4" w:space="0" w:color="auto"/>
            </w:tcBorders>
            <w:vAlign w:val="center"/>
          </w:tcPr>
          <w:p w14:paraId="6FCA7EB5" w14:textId="77777777" w:rsidR="00BB2315" w:rsidRPr="003F38D9" w:rsidRDefault="00BB2315" w:rsidP="00DE4BC8">
            <w:pPr>
              <w:tabs>
                <w:tab w:val="left" w:pos="1947"/>
              </w:tabs>
              <w:jc w:val="center"/>
              <w:rPr>
                <w:i/>
              </w:rPr>
            </w:pPr>
            <w:r w:rsidRPr="003F38D9">
              <w:rPr>
                <w:i/>
              </w:rPr>
              <w:t>N/A</w:t>
            </w:r>
          </w:p>
        </w:tc>
      </w:tr>
    </w:tbl>
    <w:p w14:paraId="31DAF6ED" w14:textId="77777777" w:rsidR="00FD09E4" w:rsidRPr="003F38D9" w:rsidRDefault="00FD09E4" w:rsidP="003F38D9">
      <w:pPr>
        <w:ind w:left="450" w:hanging="450"/>
      </w:pPr>
      <w:r w:rsidRPr="003F38D9">
        <w:t>* = This is a county office of education</w:t>
      </w:r>
      <w:r w:rsidR="00AA5F9F" w:rsidRPr="003F38D9">
        <w:t xml:space="preserve"> (COE)</w:t>
      </w:r>
      <w:r w:rsidRPr="003F38D9">
        <w:t xml:space="preserve"> L</w:t>
      </w:r>
      <w:r w:rsidR="00806CC6" w:rsidRPr="003F38D9">
        <w:t>C</w:t>
      </w:r>
      <w:r w:rsidRPr="003F38D9">
        <w:t xml:space="preserve">AP </w:t>
      </w:r>
      <w:r w:rsidR="001629F4" w:rsidRPr="003F38D9">
        <w:t>State Priority</w:t>
      </w:r>
      <w:r w:rsidRPr="003F38D9">
        <w:t>. The data for foster youth</w:t>
      </w:r>
      <w:r w:rsidR="00110C0B" w:rsidRPr="003F38D9">
        <w:t xml:space="preserve"> (FY)</w:t>
      </w:r>
      <w:r w:rsidRPr="003F38D9">
        <w:t xml:space="preserve"> at the county level can be disaggregated by </w:t>
      </w:r>
      <w:r w:rsidR="00B36CA9" w:rsidRPr="003F38D9">
        <w:t>APR</w:t>
      </w:r>
      <w:r w:rsidR="002A3986" w:rsidRPr="003F38D9">
        <w:t xml:space="preserve"> </w:t>
      </w:r>
      <w:r w:rsidR="001629F4" w:rsidRPr="003F38D9">
        <w:t xml:space="preserve">measures </w:t>
      </w:r>
      <w:r w:rsidR="00110C0B" w:rsidRPr="003F38D9">
        <w:t xml:space="preserve">to account for how FY </w:t>
      </w:r>
      <w:r w:rsidRPr="003F38D9">
        <w:t xml:space="preserve">have fared per </w:t>
      </w:r>
      <w:r w:rsidR="001629F4" w:rsidRPr="003F38D9">
        <w:t>measure</w:t>
      </w:r>
      <w:r w:rsidRPr="003F38D9">
        <w:t>.</w:t>
      </w:r>
    </w:p>
    <w:p w14:paraId="383FA994" w14:textId="77777777" w:rsidR="00BB2315" w:rsidRPr="003F38D9" w:rsidRDefault="00FD09E4" w:rsidP="00B74623">
      <w:pPr>
        <w:rPr>
          <w:sz w:val="32"/>
          <w:szCs w:val="32"/>
        </w:rPr>
        <w:sectPr w:rsidR="00BB2315" w:rsidRPr="003F38D9" w:rsidSect="00BB2315">
          <w:pgSz w:w="20160" w:h="12240" w:orient="landscape" w:code="5"/>
          <w:pgMar w:top="720" w:right="720" w:bottom="720" w:left="720" w:header="720" w:footer="720" w:gutter="0"/>
          <w:cols w:space="720"/>
          <w:docGrid w:linePitch="360"/>
        </w:sectPr>
      </w:pPr>
      <w:r w:rsidRPr="003F38D9">
        <w:t xml:space="preserve">** = State level special education calculations that are not applicable to </w:t>
      </w:r>
      <w:r w:rsidR="001629F4" w:rsidRPr="003F38D9">
        <w:t xml:space="preserve">the </w:t>
      </w:r>
      <w:r w:rsidRPr="003F38D9">
        <w:t>L</w:t>
      </w:r>
      <w:r w:rsidR="00AA5F9F" w:rsidRPr="003F38D9">
        <w:t>E</w:t>
      </w:r>
      <w:r w:rsidRPr="003F38D9">
        <w:t xml:space="preserve">A LCAP dashboard or COE LCAP </w:t>
      </w:r>
      <w:r w:rsidR="001629F4" w:rsidRPr="003F38D9">
        <w:t>State Priorities</w:t>
      </w:r>
      <w:r w:rsidRPr="003F38D9">
        <w:t>.</w:t>
      </w:r>
      <w:r w:rsidR="00B74623" w:rsidRPr="003F38D9">
        <w:rPr>
          <w:sz w:val="32"/>
          <w:szCs w:val="32"/>
        </w:rPr>
        <w:t xml:space="preserve"> </w:t>
      </w:r>
    </w:p>
    <w:p w14:paraId="7D59778A" w14:textId="77777777" w:rsidR="003A68CB" w:rsidRPr="003F38D9" w:rsidRDefault="003A68CB" w:rsidP="003A68CB">
      <w:pPr>
        <w:pStyle w:val="Heading3"/>
        <w:jc w:val="center"/>
        <w:rPr>
          <w:rFonts w:cs="Arial"/>
          <w:sz w:val="32"/>
          <w:szCs w:val="32"/>
        </w:rPr>
      </w:pPr>
      <w:r w:rsidRPr="003F38D9">
        <w:rPr>
          <w:rFonts w:cs="Arial"/>
          <w:sz w:val="32"/>
          <w:szCs w:val="32"/>
        </w:rPr>
        <w:lastRenderedPageBreak/>
        <w:t>Definition of Terms</w:t>
      </w:r>
    </w:p>
    <w:p w14:paraId="6C4BF519" w14:textId="77777777" w:rsidR="003A68CB" w:rsidRPr="003F38D9" w:rsidRDefault="00CE191B" w:rsidP="00B74623">
      <w:pPr>
        <w:spacing w:after="240"/>
      </w:pPr>
      <w:r w:rsidRPr="003F38D9">
        <w:t>The following</w:t>
      </w:r>
      <w:r w:rsidR="003A68CB" w:rsidRPr="003F38D9">
        <w:t xml:space="preserve"> definitions </w:t>
      </w:r>
      <w:r w:rsidRPr="003F38D9">
        <w:t>provide detailed information about the</w:t>
      </w:r>
      <w:r w:rsidR="003A68CB" w:rsidRPr="003F38D9">
        <w:t xml:space="preserve"> </w:t>
      </w:r>
      <w:r w:rsidR="00C14159" w:rsidRPr="003F38D9">
        <w:t xml:space="preserve">LCAP State Priorities, the EL Roadmap Principles, </w:t>
      </w:r>
      <w:r w:rsidR="003A68CB" w:rsidRPr="003F38D9">
        <w:t xml:space="preserve">and the Special Education </w:t>
      </w:r>
      <w:r w:rsidR="00C14159" w:rsidRPr="003F38D9">
        <w:t>APR Measure</w:t>
      </w:r>
      <w:r w:rsidR="003A68CB" w:rsidRPr="003F38D9">
        <w:t>s.</w:t>
      </w:r>
    </w:p>
    <w:p w14:paraId="3906A59C" w14:textId="77777777" w:rsidR="00CE191B" w:rsidRPr="003F38D9" w:rsidRDefault="00CE191B" w:rsidP="00D30F27">
      <w:pPr>
        <w:pStyle w:val="Heading4"/>
        <w:spacing w:after="240"/>
        <w:jc w:val="center"/>
        <w:rPr>
          <w:rFonts w:cs="Arial"/>
          <w:sz w:val="28"/>
          <w:szCs w:val="28"/>
        </w:rPr>
      </w:pPr>
      <w:r w:rsidRPr="003F38D9">
        <w:rPr>
          <w:rFonts w:cs="Arial"/>
          <w:sz w:val="28"/>
          <w:szCs w:val="28"/>
        </w:rPr>
        <w:t xml:space="preserve">LCAP </w:t>
      </w:r>
      <w:r w:rsidR="00B74623" w:rsidRPr="003F38D9">
        <w:rPr>
          <w:rFonts w:cs="Arial"/>
          <w:sz w:val="28"/>
          <w:szCs w:val="28"/>
        </w:rPr>
        <w:t>State Priorities</w:t>
      </w:r>
    </w:p>
    <w:p w14:paraId="4F0C304E" w14:textId="77777777" w:rsidR="00D30F27" w:rsidRPr="003F38D9" w:rsidRDefault="00CE191B" w:rsidP="00D30F27">
      <w:r w:rsidRPr="003F38D9">
        <w:rPr>
          <w:rStyle w:val="Heading5Char"/>
          <w:rFonts w:cs="Arial"/>
        </w:rPr>
        <w:t>Priority I: Basic (Conditions of Learning):</w:t>
      </w:r>
      <w:r w:rsidRPr="003F38D9">
        <w:t xml:space="preserve"> </w:t>
      </w:r>
    </w:p>
    <w:p w14:paraId="21A609FD" w14:textId="77777777" w:rsidR="00CE191B" w:rsidRPr="003F38D9" w:rsidRDefault="00CE191B" w:rsidP="00D30F27">
      <w:r w:rsidRPr="003F38D9">
        <w:t>Rate of teacher misassignment as relates to equity, professional learning, resource alignment, and teachers; student access to standards-aligned instructional materials as relates to curriculum, instruction, and resource alignment; facilities in good repair as relates to school culture and climate and resource alignment.</w:t>
      </w:r>
    </w:p>
    <w:p w14:paraId="79D9E6BB" w14:textId="77777777" w:rsidR="00D30F27" w:rsidRPr="003F38D9" w:rsidRDefault="00CE191B" w:rsidP="00D30F27">
      <w:pPr>
        <w:pStyle w:val="Heading5"/>
        <w:rPr>
          <w:rFonts w:cs="Arial"/>
        </w:rPr>
      </w:pPr>
      <w:r w:rsidRPr="003F38D9">
        <w:rPr>
          <w:rFonts w:cs="Arial"/>
        </w:rPr>
        <w:t>Priority II</w:t>
      </w:r>
      <w:r w:rsidR="00D30F27" w:rsidRPr="003F38D9">
        <w:rPr>
          <w:rFonts w:cs="Arial"/>
        </w:rPr>
        <w:t xml:space="preserve">: </w:t>
      </w:r>
      <w:r w:rsidRPr="003F38D9">
        <w:rPr>
          <w:rFonts w:cs="Arial"/>
        </w:rPr>
        <w:t>State Standards</w:t>
      </w:r>
    </w:p>
    <w:p w14:paraId="37757A23" w14:textId="77777777" w:rsidR="00CE191B" w:rsidRPr="003F38D9" w:rsidRDefault="00CE191B" w:rsidP="00D30F27">
      <w:pPr>
        <w:pStyle w:val="Heading5"/>
        <w:rPr>
          <w:rFonts w:cs="Arial"/>
          <w:b w:val="0"/>
        </w:rPr>
      </w:pPr>
      <w:r w:rsidRPr="003F38D9">
        <w:rPr>
          <w:rFonts w:cs="Arial"/>
          <w:b w:val="0"/>
        </w:rPr>
        <w:t>Implementation of academic content and performance standards adopted by the State Board of Education (SBE) for all pupils, including English learners as relates to assessment, curriculum, equity, instruction, and professional learning.</w:t>
      </w:r>
    </w:p>
    <w:p w14:paraId="30DB6144" w14:textId="77777777" w:rsidR="00CE191B" w:rsidRPr="003F38D9" w:rsidRDefault="00CE191B" w:rsidP="00D30F27">
      <w:pPr>
        <w:pStyle w:val="Heading5"/>
        <w:rPr>
          <w:rFonts w:cs="Arial"/>
        </w:rPr>
      </w:pPr>
      <w:r w:rsidRPr="003F38D9">
        <w:rPr>
          <w:rFonts w:cs="Arial"/>
        </w:rPr>
        <w:t>Priority III: Parental Involvement</w:t>
      </w:r>
    </w:p>
    <w:p w14:paraId="6B2F2B4B" w14:textId="77777777" w:rsidR="00CE191B" w:rsidRPr="003F38D9" w:rsidRDefault="00CE191B" w:rsidP="00D30F27">
      <w:r w:rsidRPr="003F38D9">
        <w:t xml:space="preserve">Efforts to seek parent input in decision making, promotion of parent participation in programs for unduplicated pupils and special need subgroups as relates to culture and climate, equity, and family and community. </w:t>
      </w:r>
    </w:p>
    <w:p w14:paraId="0B9CC1ED" w14:textId="77777777" w:rsidR="00CE191B" w:rsidRPr="003F38D9" w:rsidRDefault="00CE191B" w:rsidP="00D30F27">
      <w:pPr>
        <w:pStyle w:val="Heading5"/>
        <w:rPr>
          <w:rFonts w:cs="Arial"/>
        </w:rPr>
      </w:pPr>
      <w:r w:rsidRPr="003F38D9">
        <w:rPr>
          <w:rFonts w:cs="Arial"/>
        </w:rPr>
        <w:t>Priority IV: Pupil Achievement</w:t>
      </w:r>
    </w:p>
    <w:p w14:paraId="17C8674F" w14:textId="77777777" w:rsidR="00CE191B" w:rsidRPr="003F38D9" w:rsidRDefault="00CE191B" w:rsidP="00D30F27">
      <w:pPr>
        <w:spacing w:line="259" w:lineRule="auto"/>
        <w:rPr>
          <w:rFonts w:eastAsiaTheme="minorHAnsi"/>
          <w:szCs w:val="22"/>
          <w:lang w:eastAsia="en-US"/>
        </w:rPr>
      </w:pPr>
      <w:r w:rsidRPr="003F38D9">
        <w:rPr>
          <w:rFonts w:eastAsiaTheme="minorHAnsi"/>
          <w:szCs w:val="22"/>
          <w:lang w:eastAsia="en-US"/>
        </w:rPr>
        <w:t>Performance on standardized tests, score on Academic Performance Index, share of pupils that are college and career ready, share of English learners that become English proficient, English learner reclassification rate, share of pupils that pass Advanced Placement exams with a score of 3 or higher, share of pupils determined prepared for college by the Early Assessment Program as relates to assessment, curriculum, equity, and instruction.</w:t>
      </w:r>
    </w:p>
    <w:p w14:paraId="7E2FFCBD" w14:textId="77777777" w:rsidR="00CE191B" w:rsidRPr="003F38D9" w:rsidRDefault="00CE191B" w:rsidP="00D30F27">
      <w:pPr>
        <w:pStyle w:val="Heading5"/>
        <w:rPr>
          <w:rFonts w:eastAsiaTheme="minorHAnsi" w:cs="Arial"/>
          <w:szCs w:val="22"/>
          <w:lang w:eastAsia="en-US"/>
        </w:rPr>
      </w:pPr>
      <w:r w:rsidRPr="003F38D9">
        <w:rPr>
          <w:rFonts w:cs="Arial"/>
        </w:rPr>
        <w:t>Priority V: Pupil Engagement</w:t>
      </w:r>
    </w:p>
    <w:p w14:paraId="11FFE3F6" w14:textId="77777777" w:rsidR="00CE191B" w:rsidRPr="003F38D9" w:rsidRDefault="00CE191B" w:rsidP="00D30F27">
      <w:r w:rsidRPr="003F38D9">
        <w:t>School attendance rates, chronic absenteeism rates, middle school dropout rates, high school dropout rates, high school graduations rates as relates to culture and climate, equity, and family and community.</w:t>
      </w:r>
    </w:p>
    <w:p w14:paraId="20D90D3D" w14:textId="77777777" w:rsidR="00CE191B" w:rsidRPr="003F38D9" w:rsidRDefault="00CE191B" w:rsidP="00D30F27">
      <w:pPr>
        <w:pStyle w:val="Heading5"/>
        <w:rPr>
          <w:rFonts w:cs="Arial"/>
        </w:rPr>
      </w:pPr>
      <w:r w:rsidRPr="003F38D9">
        <w:rPr>
          <w:rFonts w:cs="Arial"/>
        </w:rPr>
        <w:t xml:space="preserve">Priority VI: School Climate </w:t>
      </w:r>
    </w:p>
    <w:p w14:paraId="41DDB1D4" w14:textId="77777777" w:rsidR="00CE191B" w:rsidRPr="003F38D9" w:rsidRDefault="00CE191B" w:rsidP="00D30F27">
      <w:pPr>
        <w:rPr>
          <w:b/>
        </w:rPr>
      </w:pPr>
      <w:r w:rsidRPr="003F38D9">
        <w:t>Pupil suspension rates, pupil expulsion rates, and other local measures, including surveys of pupils, parents, and teachers on the sense of safety and school connectedness as relates to culture and climate, equity, and family and community.</w:t>
      </w:r>
    </w:p>
    <w:p w14:paraId="70FBF598" w14:textId="77777777" w:rsidR="00CE191B" w:rsidRPr="003F38D9" w:rsidRDefault="00CE191B" w:rsidP="00D30F27">
      <w:pPr>
        <w:pStyle w:val="Heading5"/>
        <w:rPr>
          <w:rFonts w:cs="Arial"/>
        </w:rPr>
      </w:pPr>
      <w:r w:rsidRPr="003F38D9">
        <w:rPr>
          <w:rFonts w:cs="Arial"/>
        </w:rPr>
        <w:t>Priority VII</w:t>
      </w:r>
      <w:r w:rsidR="00D30F27" w:rsidRPr="003F38D9">
        <w:rPr>
          <w:rFonts w:cs="Arial"/>
        </w:rPr>
        <w:t>: Course Access</w:t>
      </w:r>
    </w:p>
    <w:p w14:paraId="0D09B16C" w14:textId="77777777" w:rsidR="00CE191B" w:rsidRPr="003F38D9" w:rsidRDefault="00CE191B" w:rsidP="00D30F27">
      <w:r w:rsidRPr="003F38D9">
        <w:t xml:space="preserve">Pupil enrollment in a broad course of study that includes all of the subject areas described in </w:t>
      </w:r>
      <w:r w:rsidRPr="003F38D9">
        <w:rPr>
          <w:i/>
        </w:rPr>
        <w:t xml:space="preserve">Education Code </w:t>
      </w:r>
      <w:r w:rsidRPr="003F38D9">
        <w:t>(</w:t>
      </w:r>
      <w:r w:rsidRPr="003F38D9">
        <w:rPr>
          <w:i/>
        </w:rPr>
        <w:t>EC</w:t>
      </w:r>
      <w:r w:rsidRPr="003F38D9">
        <w:t>)</w:t>
      </w:r>
      <w:r w:rsidRPr="003F38D9">
        <w:rPr>
          <w:i/>
        </w:rPr>
        <w:t xml:space="preserve"> </w:t>
      </w:r>
      <w:r w:rsidRPr="003F38D9">
        <w:t>section 51210 and subdivisions (a) to (i), inclusive, of section 51220, as applicable, as relates to curriculum, equity, and professional learning.</w:t>
      </w:r>
    </w:p>
    <w:p w14:paraId="47E8309C" w14:textId="77777777" w:rsidR="00CE191B" w:rsidRPr="003F38D9" w:rsidRDefault="00CE191B" w:rsidP="00D30F27">
      <w:pPr>
        <w:pStyle w:val="Heading5"/>
        <w:rPr>
          <w:rFonts w:cs="Arial"/>
        </w:rPr>
      </w:pPr>
      <w:r w:rsidRPr="003F38D9">
        <w:rPr>
          <w:rFonts w:cs="Arial"/>
        </w:rPr>
        <w:t>Priority VIII</w:t>
      </w:r>
      <w:r w:rsidR="00D30F27" w:rsidRPr="003F38D9">
        <w:rPr>
          <w:rFonts w:cs="Arial"/>
        </w:rPr>
        <w:t>: Other Pupil Outcomes</w:t>
      </w:r>
    </w:p>
    <w:p w14:paraId="319DA93D" w14:textId="77777777" w:rsidR="00CE191B" w:rsidRPr="003F38D9" w:rsidRDefault="00CE191B" w:rsidP="00D30F27">
      <w:r w:rsidRPr="003F38D9">
        <w:t xml:space="preserve">Pupil outcomes in the subject areas described in </w:t>
      </w:r>
      <w:r w:rsidRPr="003F38D9">
        <w:rPr>
          <w:i/>
        </w:rPr>
        <w:t xml:space="preserve">EC </w:t>
      </w:r>
      <w:r w:rsidRPr="003F38D9">
        <w:t xml:space="preserve">sections 51210 and subdivisions (a) to (i), inclusive, of </w:t>
      </w:r>
      <w:r w:rsidRPr="003F38D9">
        <w:rPr>
          <w:i/>
        </w:rPr>
        <w:t xml:space="preserve">EC </w:t>
      </w:r>
      <w:r w:rsidRPr="003F38D9">
        <w:t>section 51220, as applicable, as relates to curriculum, equity, and professional learning.</w:t>
      </w:r>
    </w:p>
    <w:p w14:paraId="08725777" w14:textId="77777777" w:rsidR="00CE191B" w:rsidRPr="003F38D9" w:rsidRDefault="00CE191B" w:rsidP="00D30F27">
      <w:pPr>
        <w:pStyle w:val="Heading5"/>
        <w:rPr>
          <w:rFonts w:cs="Arial"/>
        </w:rPr>
      </w:pPr>
      <w:r w:rsidRPr="003F38D9">
        <w:rPr>
          <w:rFonts w:cs="Arial"/>
        </w:rPr>
        <w:t xml:space="preserve">Priority IX: Expelled Pupils – COEs Only </w:t>
      </w:r>
    </w:p>
    <w:p w14:paraId="25921C97" w14:textId="77777777" w:rsidR="00CE191B" w:rsidRPr="003F38D9" w:rsidRDefault="00CE191B" w:rsidP="00D30F27">
      <w:r w:rsidRPr="003F38D9">
        <w:t xml:space="preserve">Coordination of instruction of expelled pupils pursuant to </w:t>
      </w:r>
      <w:r w:rsidRPr="003F38D9">
        <w:rPr>
          <w:i/>
        </w:rPr>
        <w:t xml:space="preserve">EC </w:t>
      </w:r>
      <w:r w:rsidRPr="003F38D9">
        <w:t xml:space="preserve">section 48926 as relates to resource alignment. </w:t>
      </w:r>
    </w:p>
    <w:p w14:paraId="715F94B6" w14:textId="77777777" w:rsidR="00CE191B" w:rsidRPr="003F38D9" w:rsidRDefault="00CE191B" w:rsidP="00D30F27">
      <w:pPr>
        <w:pStyle w:val="Heading5"/>
        <w:rPr>
          <w:rFonts w:cs="Arial"/>
        </w:rPr>
      </w:pPr>
      <w:r w:rsidRPr="003F38D9">
        <w:rPr>
          <w:rFonts w:cs="Arial"/>
        </w:rPr>
        <w:t xml:space="preserve">Priority X: Foster Youth – COEs Only </w:t>
      </w:r>
    </w:p>
    <w:p w14:paraId="7AD8EB5F" w14:textId="77777777" w:rsidR="00CE191B" w:rsidRPr="003F38D9" w:rsidRDefault="00CE191B" w:rsidP="00D30F27">
      <w:pPr>
        <w:spacing w:after="240"/>
      </w:pPr>
      <w:r w:rsidRPr="003F38D9">
        <w:t>Coordination of services, including working with the county child welfare agency to share information, responding to the needs of the juvenile court system, and ensuring transfer of health and education records as relates to resource alignment.</w:t>
      </w:r>
    </w:p>
    <w:p w14:paraId="6ECA9305" w14:textId="77777777" w:rsidR="00B74623" w:rsidRPr="003F38D9" w:rsidRDefault="00B74623" w:rsidP="0074643C">
      <w:pPr>
        <w:pStyle w:val="Heading4"/>
        <w:spacing w:after="240"/>
        <w:jc w:val="center"/>
        <w:rPr>
          <w:rFonts w:eastAsiaTheme="minorEastAsia" w:cs="Arial"/>
          <w:sz w:val="28"/>
          <w:szCs w:val="28"/>
        </w:rPr>
      </w:pPr>
      <w:r w:rsidRPr="003F38D9">
        <w:rPr>
          <w:rFonts w:cs="Arial"/>
          <w:sz w:val="28"/>
          <w:szCs w:val="28"/>
        </w:rPr>
        <w:t>English Learner Roadmap Principles</w:t>
      </w:r>
    </w:p>
    <w:p w14:paraId="6C771C3A" w14:textId="77777777" w:rsidR="00B74623" w:rsidRPr="00122043" w:rsidRDefault="00B74623" w:rsidP="00A61517">
      <w:pPr>
        <w:pStyle w:val="Heading5"/>
        <w:rPr>
          <w:rFonts w:eastAsiaTheme="minorHAnsi" w:cs="Arial"/>
          <w:color w:val="C400C4"/>
          <w:lang w:eastAsia="en-US"/>
        </w:rPr>
      </w:pPr>
      <w:r w:rsidRPr="00122043">
        <w:rPr>
          <w:rFonts w:eastAsiaTheme="minorHAnsi" w:cs="Arial"/>
          <w:color w:val="C400C4"/>
          <w:lang w:eastAsia="en-US"/>
        </w:rPr>
        <w:t>Principle #1: Assets Oriented and Needs Responsive Schools</w:t>
      </w:r>
    </w:p>
    <w:p w14:paraId="3082CF30" w14:textId="77777777" w:rsidR="00AB5675" w:rsidRDefault="00AB5675" w:rsidP="00177925">
      <w:pPr>
        <w:spacing w:line="259" w:lineRule="auto"/>
        <w:rPr>
          <w:rFonts w:ascii="Helvetica" w:hAnsi="Helvetica" w:cs="Helvetica"/>
          <w:color w:val="000000"/>
          <w:shd w:val="clear" w:color="auto" w:fill="FFFFFF"/>
        </w:rPr>
      </w:pPr>
      <w:r>
        <w:rPr>
          <w:rFonts w:ascii="Helvetica" w:hAnsi="Helvetica" w:cs="Helvetica"/>
          <w:color w:val="000000"/>
          <w:shd w:val="clear" w:color="auto" w:fill="FFFFFF"/>
        </w:rPr>
        <w:t>Pre-schools and schools are responsive to different English learner (EL) strengths, needs, and identities and support the socio-emotional health and development of English learners. Programs value and build upon the cultural and linguistic assets students bring to their education in safe and affirming school climates. Educators value and build strong family, community, and school partnerships.</w:t>
      </w:r>
    </w:p>
    <w:p w14:paraId="2553307E" w14:textId="77777777" w:rsidR="00B74623" w:rsidRPr="00772840" w:rsidRDefault="00AB5675" w:rsidP="00772840">
      <w:pPr>
        <w:ind w:left="180"/>
        <w:rPr>
          <w:b/>
          <w:lang w:eastAsia="en-US"/>
        </w:rPr>
      </w:pPr>
      <w:r w:rsidRPr="00122043">
        <w:rPr>
          <w:rFonts w:eastAsiaTheme="minorHAnsi"/>
          <w:b/>
          <w:color w:val="C400C4"/>
          <w:lang w:eastAsia="en-US"/>
        </w:rPr>
        <w:t>1A. Language and Culture as Assets</w:t>
      </w:r>
      <w:r w:rsidR="00772840" w:rsidRPr="00122043">
        <w:rPr>
          <w:rFonts w:eastAsiaTheme="minorHAnsi"/>
          <w:b/>
          <w:color w:val="C400C4"/>
          <w:lang w:eastAsia="en-US"/>
        </w:rPr>
        <w:t>:</w:t>
      </w:r>
      <w:r w:rsidR="00772840">
        <w:rPr>
          <w:b/>
          <w:lang w:eastAsia="en-US"/>
        </w:rPr>
        <w:t xml:space="preserve"> </w:t>
      </w:r>
      <w:r>
        <w:rPr>
          <w:shd w:val="clear" w:color="auto" w:fill="FFFFFF"/>
        </w:rPr>
        <w:t>The languages and cultures English learners bring to their education are assets for their own learning and are important contributions to learning communities. These assets are valued and built upon in culturally responsive curriculum and instruction and in programs that support, wherever possible, the development of proficiency in multiple languages.</w:t>
      </w:r>
    </w:p>
    <w:p w14:paraId="03781344" w14:textId="77777777" w:rsidR="00AB5675" w:rsidRPr="00772840" w:rsidRDefault="00B74623" w:rsidP="00772840">
      <w:pPr>
        <w:ind w:left="180"/>
        <w:rPr>
          <w:shd w:val="clear" w:color="auto" w:fill="FFFFFF"/>
        </w:rPr>
      </w:pPr>
      <w:r w:rsidRPr="00122043">
        <w:rPr>
          <w:rFonts w:eastAsiaTheme="minorHAnsi"/>
          <w:b/>
          <w:color w:val="C400C4"/>
          <w:lang w:eastAsia="en-US"/>
        </w:rPr>
        <w:t>1B</w:t>
      </w:r>
      <w:r w:rsidR="00AB5675" w:rsidRPr="00122043">
        <w:rPr>
          <w:rFonts w:eastAsiaTheme="minorHAnsi"/>
          <w:b/>
          <w:color w:val="C400C4"/>
          <w:lang w:eastAsia="en-US"/>
        </w:rPr>
        <w:t>. English Learner Profiles</w:t>
      </w:r>
      <w:r w:rsidR="00772840" w:rsidRPr="00122043">
        <w:rPr>
          <w:rFonts w:eastAsiaTheme="minorHAnsi"/>
          <w:b/>
          <w:color w:val="C400C4"/>
          <w:lang w:eastAsia="en-US"/>
        </w:rPr>
        <w:t>:</w:t>
      </w:r>
      <w:r w:rsidR="00772840">
        <w:rPr>
          <w:shd w:val="clear" w:color="auto" w:fill="FFFFFF"/>
        </w:rPr>
        <w:t xml:space="preserve"> </w:t>
      </w:r>
      <w:r w:rsidR="00AB5675" w:rsidRPr="00772840">
        <w:rPr>
          <w:shd w:val="clear" w:color="auto" w:fill="FFFFFF"/>
        </w:rPr>
        <w:t xml:space="preserve">Recognizing that there is no single EL profile and no one-size-fits-all approach that works for all English learners, programs, curriculum, and instruction must be responsive to different EL student characteristics and experiences. EL students entering school at </w:t>
      </w:r>
      <w:r w:rsidR="00AB5675" w:rsidRPr="00772840">
        <w:rPr>
          <w:shd w:val="clear" w:color="auto" w:fill="FFFFFF"/>
        </w:rPr>
        <w:lastRenderedPageBreak/>
        <w:t>the beginning levels of English proficiency have different needs and capacities than do students entering at intermediate or advanced levels. Similarly, students entering in kindergarten versus in later grades. The needs of long-term English learners are vastly different from recently arrived students (who in turn vary in their prior formal education). Districts vary considerably in the distribution of these EL profiles, so no single program or instructional approach works for all EL students.</w:t>
      </w:r>
    </w:p>
    <w:p w14:paraId="3087C1BD" w14:textId="77777777" w:rsidR="00B74623" w:rsidRPr="003F38D9" w:rsidRDefault="00B74623" w:rsidP="00772840">
      <w:pPr>
        <w:ind w:left="180"/>
        <w:rPr>
          <w:lang w:eastAsia="en-US"/>
        </w:rPr>
      </w:pPr>
      <w:r w:rsidRPr="00122043">
        <w:rPr>
          <w:rFonts w:eastAsiaTheme="minorHAnsi"/>
          <w:b/>
          <w:color w:val="C400C4"/>
          <w:lang w:eastAsia="en-US"/>
        </w:rPr>
        <w:t>1</w:t>
      </w:r>
      <w:r w:rsidR="00AB5675" w:rsidRPr="00122043">
        <w:rPr>
          <w:rFonts w:eastAsiaTheme="minorHAnsi"/>
          <w:b/>
          <w:color w:val="C400C4"/>
          <w:lang w:eastAsia="en-US"/>
        </w:rPr>
        <w:t>C. School Climate</w:t>
      </w:r>
      <w:r w:rsidR="00772840" w:rsidRPr="00122043">
        <w:rPr>
          <w:rFonts w:eastAsiaTheme="minorHAnsi"/>
          <w:b/>
          <w:color w:val="C400C4"/>
          <w:lang w:eastAsia="en-US"/>
        </w:rPr>
        <w:t>:</w:t>
      </w:r>
      <w:r w:rsidR="00772840">
        <w:rPr>
          <w:lang w:eastAsia="en-US"/>
        </w:rPr>
        <w:t xml:space="preserve"> </w:t>
      </w:r>
      <w:r w:rsidRPr="003F38D9">
        <w:t>School climates and campuses are affirming, inclusive, and safe.</w:t>
      </w:r>
    </w:p>
    <w:p w14:paraId="632045AD" w14:textId="77777777" w:rsidR="00B74623" w:rsidRPr="003F38D9" w:rsidRDefault="00AB5675" w:rsidP="00772840">
      <w:pPr>
        <w:ind w:left="180"/>
        <w:rPr>
          <w:lang w:eastAsia="en-US"/>
        </w:rPr>
      </w:pPr>
      <w:r w:rsidRPr="00122043">
        <w:rPr>
          <w:rFonts w:eastAsiaTheme="minorHAnsi"/>
          <w:b/>
          <w:color w:val="C400C4"/>
          <w:lang w:eastAsia="en-US"/>
        </w:rPr>
        <w:t>1D.</w:t>
      </w:r>
      <w:r w:rsidR="00772840" w:rsidRPr="00122043">
        <w:rPr>
          <w:rFonts w:eastAsiaTheme="minorHAnsi"/>
          <w:b/>
          <w:color w:val="C400C4"/>
          <w:lang w:eastAsia="en-US"/>
        </w:rPr>
        <w:t xml:space="preserve"> Family and School Partnerships:</w:t>
      </w:r>
      <w:r w:rsidR="00772840">
        <w:rPr>
          <w:lang w:eastAsia="en-US"/>
        </w:rPr>
        <w:t xml:space="preserve"> </w:t>
      </w:r>
      <w:r w:rsidR="00B74623" w:rsidRPr="003F38D9">
        <w:t>Schools value and build strong family and school partnerships.</w:t>
      </w:r>
    </w:p>
    <w:p w14:paraId="681DEBC4" w14:textId="77777777" w:rsidR="00B74623" w:rsidRPr="003F38D9" w:rsidRDefault="00AB5675" w:rsidP="00772840">
      <w:pPr>
        <w:ind w:left="180"/>
        <w:rPr>
          <w:lang w:eastAsia="en-US"/>
        </w:rPr>
      </w:pPr>
      <w:r w:rsidRPr="00122043">
        <w:rPr>
          <w:rFonts w:eastAsiaTheme="minorHAnsi"/>
          <w:b/>
          <w:color w:val="C400C4"/>
          <w:lang w:eastAsia="en-US"/>
        </w:rPr>
        <w:t>1E. Eng</w:t>
      </w:r>
      <w:r w:rsidR="00772840" w:rsidRPr="00122043">
        <w:rPr>
          <w:rFonts w:eastAsiaTheme="minorHAnsi"/>
          <w:b/>
          <w:color w:val="C400C4"/>
          <w:lang w:eastAsia="en-US"/>
        </w:rPr>
        <w:t>lish Learners with Disabilities:</w:t>
      </w:r>
      <w:r w:rsidR="00B74623" w:rsidRPr="003F38D9">
        <w:rPr>
          <w:color w:val="FF33CC"/>
        </w:rPr>
        <w:t xml:space="preserve"> </w:t>
      </w:r>
      <w:r w:rsidR="00B74623" w:rsidRPr="003F38D9">
        <w:t>A collaborative framework is developed for identifying English learners with disabilities and use valid assessment practices. IEPs that support culturally and linguistically inclusive practices are developed. Training to teachers is provided. IEPs Academic goals address language development.</w:t>
      </w:r>
    </w:p>
    <w:p w14:paraId="5EEAA9F3" w14:textId="77777777" w:rsidR="00B74623" w:rsidRPr="00122043" w:rsidRDefault="00B74623" w:rsidP="00A61517">
      <w:pPr>
        <w:pStyle w:val="Heading5"/>
        <w:rPr>
          <w:rFonts w:eastAsiaTheme="minorHAnsi" w:cs="Arial"/>
          <w:color w:val="006EC0"/>
          <w:lang w:eastAsia="en-US"/>
        </w:rPr>
      </w:pPr>
      <w:r w:rsidRPr="00122043">
        <w:rPr>
          <w:rFonts w:eastAsiaTheme="minorHAnsi" w:cs="Arial"/>
          <w:color w:val="006EC0"/>
          <w:lang w:eastAsia="en-US"/>
        </w:rPr>
        <w:t>Principle #2: Intellectual Quality of Instruction and Meaningful Access</w:t>
      </w:r>
    </w:p>
    <w:p w14:paraId="6B86B0C2" w14:textId="77777777" w:rsidR="00B74623" w:rsidRPr="003F38D9" w:rsidRDefault="00B74623" w:rsidP="00177925">
      <w:pPr>
        <w:spacing w:line="259" w:lineRule="auto"/>
      </w:pPr>
      <w:r w:rsidRPr="003F38D9">
        <w:t xml:space="preserve">English learners engage in intellectually rich, developmentally appropriate learning that integrates language development, literacy, and content through native language instruction and scaffolding. Meaningful access to a full standards-based and relevant curriculum and the opportunity to develop proficiency in English and other languages is ensured. </w:t>
      </w:r>
    </w:p>
    <w:p w14:paraId="2937E861" w14:textId="77777777" w:rsidR="00B74623" w:rsidRPr="003F38D9" w:rsidRDefault="00AB5675" w:rsidP="00772840">
      <w:pPr>
        <w:ind w:left="180"/>
        <w:rPr>
          <w:lang w:eastAsia="en-US"/>
        </w:rPr>
      </w:pPr>
      <w:r w:rsidRPr="00122043">
        <w:rPr>
          <w:rFonts w:eastAsiaTheme="minorHAnsi"/>
          <w:b/>
          <w:color w:val="006EC0"/>
          <w:lang w:eastAsia="en-US"/>
        </w:rPr>
        <w:t>2A. Integrated and Designat</w:t>
      </w:r>
      <w:r w:rsidR="00772840" w:rsidRPr="00122043">
        <w:rPr>
          <w:rFonts w:eastAsiaTheme="minorHAnsi"/>
          <w:b/>
          <w:color w:val="006EC0"/>
          <w:lang w:eastAsia="en-US"/>
        </w:rPr>
        <w:t>ed English Language Development:</w:t>
      </w:r>
      <w:r w:rsidR="00772840">
        <w:rPr>
          <w:rFonts w:eastAsiaTheme="minorHAnsi"/>
          <w:color w:val="004F8A"/>
          <w:lang w:eastAsia="en-US"/>
        </w:rPr>
        <w:t xml:space="preserve"> </w:t>
      </w:r>
      <w:r w:rsidR="00B74623" w:rsidRPr="003F38D9">
        <w:t xml:space="preserve">Language development occurs in and through subject matter learning and is integrated across the curriculum, including integrated </w:t>
      </w:r>
      <w:r w:rsidR="00177925">
        <w:t>English language development (</w:t>
      </w:r>
      <w:r w:rsidR="00B74623" w:rsidRPr="003F38D9">
        <w:t>ELD</w:t>
      </w:r>
      <w:r w:rsidR="00177925">
        <w:t>)</w:t>
      </w:r>
      <w:r w:rsidR="00B74623" w:rsidRPr="003F38D9">
        <w:t xml:space="preserve"> and designated ELD.</w:t>
      </w:r>
    </w:p>
    <w:p w14:paraId="60DAAC46" w14:textId="77777777" w:rsidR="00B74623" w:rsidRPr="00772840" w:rsidRDefault="00772840" w:rsidP="00772840">
      <w:pPr>
        <w:ind w:left="180"/>
        <w:rPr>
          <w:rFonts w:eastAsiaTheme="minorHAnsi"/>
          <w:b/>
          <w:color w:val="004F8A"/>
          <w:lang w:eastAsia="en-US"/>
        </w:rPr>
      </w:pPr>
      <w:r w:rsidRPr="00122043">
        <w:rPr>
          <w:rFonts w:eastAsiaTheme="minorHAnsi"/>
          <w:b/>
          <w:color w:val="006EC0"/>
          <w:lang w:eastAsia="en-US"/>
        </w:rPr>
        <w:t>2B. Intellectually Rich, Standards-based Curriculum:</w:t>
      </w:r>
      <w:r>
        <w:rPr>
          <w:rFonts w:eastAsiaTheme="minorHAnsi"/>
          <w:b/>
          <w:color w:val="004F8A"/>
          <w:lang w:eastAsia="en-US"/>
        </w:rPr>
        <w:t xml:space="preserve"> </w:t>
      </w:r>
      <w:r>
        <w:rPr>
          <w:rFonts w:ascii="Helvetica" w:hAnsi="Helvetica" w:cs="Helvetica"/>
          <w:color w:val="000000"/>
          <w:shd w:val="clear" w:color="auto" w:fill="FFFFFF"/>
        </w:rPr>
        <w:t>Students are provided a rigorous, intellectually rich, standards-based curriculum with instructional scaffolding that increases comprehension and participation and develops student autonomy and mastery</w:t>
      </w:r>
      <w:r w:rsidR="00B74623" w:rsidRPr="003F38D9">
        <w:t>.</w:t>
      </w:r>
    </w:p>
    <w:p w14:paraId="400FEDDE" w14:textId="77777777" w:rsidR="00B74623" w:rsidRPr="00772840" w:rsidRDefault="00772840" w:rsidP="00772840">
      <w:pPr>
        <w:ind w:left="180"/>
        <w:rPr>
          <w:rFonts w:eastAsiaTheme="minorHAnsi"/>
          <w:b/>
          <w:color w:val="004F8A"/>
          <w:lang w:eastAsia="en-US"/>
        </w:rPr>
      </w:pPr>
      <w:r w:rsidRPr="00122043">
        <w:rPr>
          <w:rFonts w:eastAsiaTheme="minorHAnsi"/>
          <w:b/>
          <w:color w:val="006EC0"/>
          <w:lang w:eastAsia="en-US"/>
        </w:rPr>
        <w:t>2C. High Expectations:</w:t>
      </w:r>
      <w:r>
        <w:rPr>
          <w:rFonts w:eastAsiaTheme="minorHAnsi"/>
          <w:b/>
          <w:color w:val="004F8A"/>
          <w:lang w:eastAsia="en-US"/>
        </w:rPr>
        <w:t xml:space="preserve"> </w:t>
      </w:r>
      <w:r>
        <w:rPr>
          <w:rFonts w:ascii="Helvetica" w:hAnsi="Helvetica" w:cs="Helvetica"/>
          <w:color w:val="000000"/>
          <w:shd w:val="clear" w:color="auto" w:fill="FFFFFF"/>
        </w:rPr>
        <w:t>Teaching and learning emphasize engagement, interaction, discourse, inquiry, and critical thinking with the same high expectations for English learners as for all students in each of the content areas.</w:t>
      </w:r>
    </w:p>
    <w:p w14:paraId="3E2541D4" w14:textId="77777777" w:rsidR="00B74623" w:rsidRPr="00772840" w:rsidRDefault="00772840" w:rsidP="00772840">
      <w:pPr>
        <w:ind w:left="180"/>
        <w:rPr>
          <w:rFonts w:eastAsiaTheme="minorHAnsi"/>
          <w:b/>
          <w:color w:val="004F8A"/>
          <w:lang w:eastAsia="en-US"/>
        </w:rPr>
      </w:pPr>
      <w:r w:rsidRPr="00122043">
        <w:rPr>
          <w:rFonts w:eastAsiaTheme="minorHAnsi"/>
          <w:b/>
          <w:color w:val="006EC0"/>
          <w:lang w:eastAsia="en-US"/>
        </w:rPr>
        <w:t>2D. Access to the Full Curriculum:</w:t>
      </w:r>
      <w:r>
        <w:rPr>
          <w:rFonts w:eastAsiaTheme="minorHAnsi"/>
          <w:b/>
          <w:color w:val="004F8A"/>
          <w:lang w:eastAsia="en-US"/>
        </w:rPr>
        <w:t xml:space="preserve"> </w:t>
      </w:r>
      <w:r>
        <w:rPr>
          <w:rFonts w:ascii="Helvetica" w:hAnsi="Helvetica" w:cs="Helvetica"/>
          <w:color w:val="000000"/>
          <w:shd w:val="clear" w:color="auto" w:fill="FFFFFF"/>
        </w:rPr>
        <w:t>English learners are provided access to the full curriculum along with the provision of appropriate English learner supports and services.</w:t>
      </w:r>
    </w:p>
    <w:p w14:paraId="365B363C" w14:textId="77777777" w:rsidR="00772840" w:rsidRPr="00772840" w:rsidRDefault="00772840" w:rsidP="00772840">
      <w:pPr>
        <w:ind w:left="180"/>
        <w:rPr>
          <w:rFonts w:eastAsiaTheme="minorHAnsi"/>
          <w:b/>
          <w:color w:val="004F8A"/>
          <w:lang w:eastAsia="en-US"/>
        </w:rPr>
      </w:pPr>
      <w:r w:rsidRPr="00122043">
        <w:rPr>
          <w:rFonts w:eastAsiaTheme="minorHAnsi"/>
          <w:b/>
          <w:color w:val="006EC0"/>
          <w:lang w:eastAsia="en-US"/>
        </w:rPr>
        <w:t>2E. Use of Students' Home Languages:</w:t>
      </w:r>
      <w:r>
        <w:rPr>
          <w:rFonts w:eastAsiaTheme="minorHAnsi"/>
          <w:b/>
          <w:color w:val="004F8A"/>
          <w:lang w:eastAsia="en-US"/>
        </w:rPr>
        <w:t xml:space="preserve"> </w:t>
      </w:r>
      <w:r>
        <w:rPr>
          <w:shd w:val="clear" w:color="auto" w:fill="FFFFFF"/>
        </w:rPr>
        <w:t>Students’ home language is understood as a means to access subject matter content, as a foundation for developing English, and, where possible, is developed to high levels of literacy and proficiency along with English.</w:t>
      </w:r>
    </w:p>
    <w:p w14:paraId="643C7BEE" w14:textId="77777777" w:rsidR="00B74623" w:rsidRPr="00772840" w:rsidRDefault="00772840" w:rsidP="00772840">
      <w:pPr>
        <w:ind w:left="180"/>
        <w:rPr>
          <w:rFonts w:eastAsiaTheme="minorHAnsi"/>
          <w:b/>
          <w:color w:val="004F8A"/>
          <w:lang w:eastAsia="en-US"/>
        </w:rPr>
      </w:pPr>
      <w:r w:rsidRPr="00122043">
        <w:rPr>
          <w:rFonts w:eastAsiaTheme="minorHAnsi"/>
          <w:b/>
          <w:color w:val="006EC0"/>
          <w:lang w:eastAsia="en-US"/>
        </w:rPr>
        <w:t>2F. Rigorous Instructional Material:</w:t>
      </w:r>
      <w:r>
        <w:rPr>
          <w:rFonts w:eastAsiaTheme="minorHAnsi"/>
          <w:b/>
          <w:color w:val="004F8A"/>
          <w:lang w:eastAsia="en-US"/>
        </w:rPr>
        <w:t xml:space="preserve"> </w:t>
      </w:r>
      <w:r>
        <w:rPr>
          <w:rFonts w:ascii="Helvetica" w:hAnsi="Helvetica" w:cs="Helvetica"/>
          <w:color w:val="000000"/>
          <w:shd w:val="clear" w:color="auto" w:fill="FFFFFF"/>
        </w:rPr>
        <w:t>Rigorous instructional materials support high levels of intellectual engagement. Explicit scaffolding enables meaningful participation by English learners at different levels of English language proficiency. Integrated language development, content learning, and opportunities for bilingual/biliterate development are appropriate according to the program model</w:t>
      </w:r>
      <w:r w:rsidR="00B74623" w:rsidRPr="003F38D9">
        <w:t xml:space="preserve">. </w:t>
      </w:r>
    </w:p>
    <w:p w14:paraId="7F6B3505" w14:textId="77777777" w:rsidR="00772840" w:rsidRPr="00772840" w:rsidRDefault="00772840" w:rsidP="00772840">
      <w:pPr>
        <w:ind w:left="180"/>
        <w:rPr>
          <w:rFonts w:eastAsiaTheme="minorHAnsi"/>
          <w:b/>
          <w:color w:val="004F8A"/>
          <w:lang w:eastAsia="en-US"/>
        </w:rPr>
      </w:pPr>
      <w:r w:rsidRPr="00122043">
        <w:rPr>
          <w:rFonts w:eastAsiaTheme="minorHAnsi"/>
          <w:b/>
          <w:color w:val="006EC0"/>
          <w:lang w:eastAsia="en-US"/>
        </w:rPr>
        <w:t>2G. Programmatic Choice:</w:t>
      </w:r>
      <w:r>
        <w:rPr>
          <w:rFonts w:eastAsiaTheme="minorHAnsi"/>
          <w:b/>
          <w:color w:val="004F8A"/>
          <w:lang w:eastAsia="en-US"/>
        </w:rPr>
        <w:t xml:space="preserve"> </w:t>
      </w:r>
      <w:r>
        <w:rPr>
          <w:shd w:val="clear" w:color="auto" w:fill="FFFFFF"/>
        </w:rPr>
        <w:t>English learners are provided choices of research-based language support/development programs (including options for developing skills in multiple languages) and are enrolled in programs designed to overcome language barriers and provide access to the curriculum.</w:t>
      </w:r>
    </w:p>
    <w:p w14:paraId="4EDDFFAB" w14:textId="77777777" w:rsidR="00B74623" w:rsidRPr="00122043" w:rsidRDefault="00B74623" w:rsidP="00A61517">
      <w:pPr>
        <w:pStyle w:val="Heading5"/>
        <w:rPr>
          <w:rFonts w:eastAsiaTheme="minorHAnsi" w:cs="Arial"/>
          <w:color w:val="BB5611"/>
          <w:lang w:eastAsia="en-US"/>
        </w:rPr>
      </w:pPr>
      <w:r w:rsidRPr="00122043">
        <w:rPr>
          <w:rFonts w:eastAsiaTheme="minorHAnsi" w:cs="Arial"/>
          <w:color w:val="BB5611"/>
          <w:lang w:eastAsia="en-US"/>
        </w:rPr>
        <w:t>Principle #3: System Conditions that Support Effectiveness</w:t>
      </w:r>
    </w:p>
    <w:p w14:paraId="35A630E4" w14:textId="77777777" w:rsidR="00772840" w:rsidRDefault="00772840" w:rsidP="00177925">
      <w:pPr>
        <w:spacing w:line="259" w:lineRule="auto"/>
        <w:rPr>
          <w:rFonts w:ascii="Helvetica" w:hAnsi="Helvetica" w:cs="Helvetica"/>
          <w:color w:val="000000"/>
          <w:shd w:val="clear" w:color="auto" w:fill="FFFFFF"/>
        </w:rPr>
      </w:pPr>
      <w:r>
        <w:rPr>
          <w:rFonts w:ascii="Helvetica" w:hAnsi="Helvetica" w:cs="Helvetica"/>
          <w:color w:val="000000"/>
          <w:shd w:val="clear" w:color="auto" w:fill="FFFFFF"/>
        </w:rPr>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school system provides resources and tiered support to ensure strong programs and build the capacity of teachers and staff to leverage the strengths and meet the needs of English learners.</w:t>
      </w:r>
    </w:p>
    <w:p w14:paraId="43AE78A3" w14:textId="77777777" w:rsidR="00B74623" w:rsidRPr="003F38D9" w:rsidRDefault="00B74623" w:rsidP="0074643C">
      <w:pPr>
        <w:spacing w:line="259" w:lineRule="auto"/>
        <w:ind w:left="270"/>
      </w:pPr>
      <w:r w:rsidRPr="00122043">
        <w:rPr>
          <w:rFonts w:eastAsiaTheme="minorHAnsi"/>
          <w:b/>
          <w:color w:val="BB5611"/>
          <w:lang w:eastAsia="en-US"/>
        </w:rPr>
        <w:t>3A</w:t>
      </w:r>
      <w:r w:rsidR="00772840" w:rsidRPr="00122043">
        <w:rPr>
          <w:rFonts w:eastAsiaTheme="minorHAnsi"/>
          <w:b/>
          <w:color w:val="BB5611"/>
          <w:lang w:eastAsia="en-US"/>
        </w:rPr>
        <w:t>. Leadership:</w:t>
      </w:r>
      <w:r w:rsidR="00772840">
        <w:rPr>
          <w:rFonts w:eastAsiaTheme="minorHAnsi"/>
          <w:b/>
          <w:color w:val="873D0B"/>
          <w:lang w:eastAsia="en-US"/>
        </w:rPr>
        <w:t xml:space="preserve"> </w:t>
      </w:r>
      <w:r w:rsidR="00772840">
        <w:rPr>
          <w:rFonts w:ascii="Helvetica" w:hAnsi="Helvetica" w:cs="Helvetica"/>
          <w:color w:val="000000"/>
          <w:shd w:val="clear" w:color="auto" w:fill="FFFFFF"/>
        </w:rPr>
        <w:t>Leaders establish clear goals and commitments to English learners by providing access, growth toward English proficiency, and academic engagement and achievement. Leaders maintain a systemic focus on continuous improvement and progress toward these goals—over and above compliance via the EL Master Plan and English Learner Advisory Committee (ELAC) and District English Learner Advisory Committee (DELAC) regulations.</w:t>
      </w:r>
    </w:p>
    <w:p w14:paraId="1756EEF1" w14:textId="77777777" w:rsidR="00B74623" w:rsidRPr="003F38D9" w:rsidRDefault="00177925" w:rsidP="0074643C">
      <w:pPr>
        <w:spacing w:line="259" w:lineRule="auto"/>
        <w:ind w:left="270"/>
      </w:pPr>
      <w:r w:rsidRPr="00122043">
        <w:rPr>
          <w:rFonts w:eastAsiaTheme="minorHAnsi"/>
          <w:b/>
          <w:color w:val="BB5611"/>
          <w:lang w:eastAsia="en-US"/>
        </w:rPr>
        <w:t>3B. Adequate Resources:</w:t>
      </w:r>
      <w:r w:rsidR="00B74623" w:rsidRPr="003F38D9">
        <w:rPr>
          <w:b/>
          <w:color w:val="ED7D31" w:themeColor="accent2"/>
        </w:rPr>
        <w:t xml:space="preserve"> </w:t>
      </w:r>
      <w:r>
        <w:rPr>
          <w:rFonts w:ascii="Helvetica" w:hAnsi="Helvetica" w:cs="Helvetica"/>
          <w:color w:val="000000"/>
          <w:shd w:val="clear" w:color="auto" w:fill="FFFFFF"/>
        </w:rPr>
        <w:t>The school system invests adequate resources to support the conditions required to address EL needs.</w:t>
      </w:r>
    </w:p>
    <w:p w14:paraId="7D195256" w14:textId="77777777" w:rsidR="00B74623" w:rsidRPr="003F38D9" w:rsidRDefault="00B74623" w:rsidP="0074643C">
      <w:pPr>
        <w:spacing w:line="259" w:lineRule="auto"/>
        <w:ind w:left="270"/>
      </w:pPr>
      <w:r w:rsidRPr="00122043">
        <w:rPr>
          <w:rFonts w:eastAsiaTheme="minorHAnsi"/>
          <w:b/>
          <w:color w:val="BB5611"/>
          <w:lang w:eastAsia="en-US"/>
        </w:rPr>
        <w:t>3C</w:t>
      </w:r>
      <w:r w:rsidR="00177925" w:rsidRPr="00122043">
        <w:rPr>
          <w:rFonts w:eastAsiaTheme="minorHAnsi"/>
          <w:b/>
          <w:color w:val="BB5611"/>
          <w:lang w:eastAsia="en-US"/>
        </w:rPr>
        <w:t>. Assessments</w:t>
      </w:r>
      <w:r w:rsidRPr="00122043">
        <w:rPr>
          <w:rFonts w:eastAsiaTheme="minorHAnsi"/>
          <w:b/>
          <w:color w:val="BB5611"/>
          <w:lang w:eastAsia="en-US"/>
        </w:rPr>
        <w:t>:</w:t>
      </w:r>
      <w:r w:rsidRPr="003F38D9">
        <w:rPr>
          <w:b/>
          <w:color w:val="ED7D31" w:themeColor="accent2"/>
        </w:rPr>
        <w:t xml:space="preserve"> </w:t>
      </w:r>
      <w:r w:rsidR="00177925">
        <w:rPr>
          <w:rFonts w:ascii="Helvetica" w:hAnsi="Helvetica" w:cs="Helvetica"/>
          <w:color w:val="000000"/>
          <w:shd w:val="clear" w:color="auto" w:fill="FFFFFF"/>
        </w:rPr>
        <w:t>A system of culturally and linguistically valid and reliable assessment supports instruction, continuous improvement, and accountability for attainment of English proficiency, biliteracy, and academic achievement.</w:t>
      </w:r>
    </w:p>
    <w:p w14:paraId="4F78B5B0" w14:textId="77777777" w:rsidR="00B74623" w:rsidRPr="003F38D9" w:rsidRDefault="00B74623" w:rsidP="0074643C">
      <w:pPr>
        <w:spacing w:after="240" w:line="259" w:lineRule="auto"/>
        <w:ind w:left="270"/>
      </w:pPr>
      <w:r w:rsidRPr="00122043">
        <w:rPr>
          <w:rFonts w:eastAsiaTheme="minorHAnsi"/>
          <w:b/>
          <w:color w:val="BB5611"/>
          <w:lang w:eastAsia="en-US"/>
        </w:rPr>
        <w:t>3D</w:t>
      </w:r>
      <w:r w:rsidR="00177925" w:rsidRPr="00122043">
        <w:rPr>
          <w:rFonts w:eastAsiaTheme="minorHAnsi"/>
          <w:b/>
          <w:color w:val="BB5611"/>
          <w:lang w:eastAsia="en-US"/>
        </w:rPr>
        <w:t>. Capacity Building</w:t>
      </w:r>
      <w:r w:rsidRPr="00122043">
        <w:rPr>
          <w:rFonts w:eastAsiaTheme="minorHAnsi"/>
          <w:b/>
          <w:color w:val="BB5611"/>
          <w:lang w:eastAsia="en-US"/>
        </w:rPr>
        <w:t>:</w:t>
      </w:r>
      <w:r w:rsidRPr="003F38D9">
        <w:rPr>
          <w:b/>
          <w:color w:val="ED7D31" w:themeColor="accent2"/>
        </w:rPr>
        <w:t xml:space="preserve"> </w:t>
      </w:r>
      <w:r w:rsidR="00177925">
        <w:rPr>
          <w:rFonts w:ascii="Helvetica" w:hAnsi="Helvetica" w:cs="Helvetica"/>
          <w:color w:val="000000"/>
          <w:shd w:val="clear" w:color="auto" w:fill="FFFFFF"/>
        </w:rPr>
        <w:t>Capacity building occurs at all levels of the system, including leadership development to understand and address the needs of English learners. Professional learning and collaboration time are afforded to teachers. The system makes robust efforts to address the teaching shortage and build a recruitment and development pipeline of educators skilled in addressing the needs of English learners, including bilingual teachers</w:t>
      </w:r>
      <w:r w:rsidRPr="003F38D9">
        <w:t>.</w:t>
      </w:r>
    </w:p>
    <w:p w14:paraId="64DEF1EF" w14:textId="77777777" w:rsidR="00B74623" w:rsidRPr="00122043" w:rsidRDefault="00B74623" w:rsidP="00A61517">
      <w:pPr>
        <w:rPr>
          <w:rFonts w:eastAsiaTheme="minorHAnsi"/>
          <w:b/>
          <w:color w:val="007A37"/>
          <w:lang w:eastAsia="en-US"/>
        </w:rPr>
      </w:pPr>
      <w:r w:rsidRPr="00122043">
        <w:rPr>
          <w:rFonts w:eastAsiaTheme="minorHAnsi"/>
          <w:b/>
          <w:color w:val="007A37"/>
          <w:lang w:eastAsia="en-US"/>
        </w:rPr>
        <w:lastRenderedPageBreak/>
        <w:t>Principle #4: Alignment and Articulation Within and Across Systems</w:t>
      </w:r>
    </w:p>
    <w:p w14:paraId="57F44539" w14:textId="77777777" w:rsidR="00B74623" w:rsidRPr="003F38D9" w:rsidRDefault="00177925" w:rsidP="00B74623">
      <w:pPr>
        <w:spacing w:line="259" w:lineRule="auto"/>
      </w:pPr>
      <w:r>
        <w:rPr>
          <w:rFonts w:ascii="Helvetica" w:hAnsi="Helvetica" w:cs="Helvetica"/>
          <w:color w:val="000000"/>
          <w:shd w:val="clear" w:color="auto" w:fill="FFFFFF"/>
        </w:rPr>
        <w:t>English learners experience a coherent, articulated, and aligned set of practices and pathways across grade levels and educational segments, beginning with a strong foundation in early childhood and appropriate identification of strengths and needs, continuing through to reclassification, graduation, higher education, and career opportunities. These pathways foster the skills, language(s), literacy, and knowledge students need for college-and career-readiness and participation in a global, diverse, multilingual, twenty-first century world.</w:t>
      </w:r>
    </w:p>
    <w:p w14:paraId="51108F05" w14:textId="77777777" w:rsidR="00B74623" w:rsidRPr="003F38D9" w:rsidRDefault="00B74623" w:rsidP="0074643C">
      <w:pPr>
        <w:spacing w:line="259" w:lineRule="auto"/>
        <w:ind w:left="270"/>
      </w:pPr>
      <w:r w:rsidRPr="00122043">
        <w:rPr>
          <w:rFonts w:eastAsiaTheme="minorHAnsi"/>
          <w:b/>
          <w:color w:val="007A37"/>
          <w:lang w:eastAsia="en-US"/>
        </w:rPr>
        <w:t>4A</w:t>
      </w:r>
      <w:r w:rsidR="00177925" w:rsidRPr="00122043">
        <w:rPr>
          <w:rFonts w:eastAsiaTheme="minorHAnsi"/>
          <w:b/>
          <w:color w:val="007A37"/>
          <w:lang w:eastAsia="en-US"/>
        </w:rPr>
        <w:t>. Alignment and Articulation</w:t>
      </w:r>
      <w:r w:rsidRPr="00122043">
        <w:rPr>
          <w:rFonts w:eastAsiaTheme="minorHAnsi"/>
          <w:b/>
          <w:color w:val="007A37"/>
          <w:lang w:eastAsia="en-US"/>
        </w:rPr>
        <w:t>:</w:t>
      </w:r>
      <w:r w:rsidRPr="003F38D9">
        <w:rPr>
          <w:b/>
          <w:color w:val="00B050"/>
        </w:rPr>
        <w:t xml:space="preserve"> </w:t>
      </w:r>
      <w:r w:rsidR="00177925">
        <w:rPr>
          <w:rFonts w:ascii="Helvetica" w:hAnsi="Helvetica" w:cs="Helvetica"/>
          <w:color w:val="000000"/>
          <w:shd w:val="clear" w:color="auto" w:fill="FFFFFF"/>
        </w:rPr>
        <w:t>EL educational approaches and programs are designed for continuity, alignment, and articulation across grade levels and system segments beginning with a strong foundation in early childhood (preschool), and continuing through elementary and secondary levels onto graduation, postsecondary education, and career preparation</w:t>
      </w:r>
    </w:p>
    <w:p w14:paraId="034BA190" w14:textId="77777777" w:rsidR="00B74623" w:rsidRPr="003F38D9" w:rsidRDefault="00B74623" w:rsidP="0074643C">
      <w:pPr>
        <w:ind w:left="270"/>
      </w:pPr>
      <w:r w:rsidRPr="00122043">
        <w:rPr>
          <w:rFonts w:eastAsiaTheme="minorHAnsi"/>
          <w:b/>
          <w:color w:val="007A37"/>
          <w:lang w:eastAsia="en-US"/>
        </w:rPr>
        <w:t>4B</w:t>
      </w:r>
      <w:r w:rsidR="00177925" w:rsidRPr="00122043">
        <w:rPr>
          <w:rFonts w:eastAsiaTheme="minorHAnsi"/>
          <w:b/>
          <w:color w:val="007A37"/>
          <w:lang w:eastAsia="en-US"/>
        </w:rPr>
        <w:t>. Providing Extra Resources</w:t>
      </w:r>
      <w:r w:rsidRPr="00122043">
        <w:rPr>
          <w:rFonts w:eastAsiaTheme="minorHAnsi"/>
          <w:b/>
          <w:color w:val="007A37"/>
          <w:lang w:eastAsia="en-US"/>
        </w:rPr>
        <w:t>:</w:t>
      </w:r>
      <w:r w:rsidRPr="003F38D9">
        <w:rPr>
          <w:b/>
          <w:color w:val="00B050"/>
        </w:rPr>
        <w:t xml:space="preserve"> </w:t>
      </w:r>
      <w:r w:rsidR="00177925">
        <w:rPr>
          <w:rFonts w:ascii="Helvetica" w:hAnsi="Helvetica" w:cs="Helvetica"/>
          <w:color w:val="000000"/>
          <w:shd w:val="clear" w:color="auto" w:fill="FFFFFF"/>
        </w:rPr>
        <w:t>Schools plan schedules and resources to provide extra time in school (as needed) and build partnerships with after-school and other entities to provide additional support for English learners, to accommodate the extra challenges English learners face in learning English and accessing/mastering all academic subject matter.</w:t>
      </w:r>
    </w:p>
    <w:p w14:paraId="0781D6A0" w14:textId="77777777" w:rsidR="003A68CB" w:rsidRPr="003F38D9" w:rsidRDefault="00B74623" w:rsidP="0074643C">
      <w:pPr>
        <w:spacing w:after="240"/>
        <w:ind w:left="270"/>
      </w:pPr>
      <w:r w:rsidRPr="00122043">
        <w:rPr>
          <w:rFonts w:eastAsiaTheme="minorHAnsi"/>
          <w:b/>
          <w:color w:val="007A37"/>
          <w:lang w:eastAsia="en-US"/>
        </w:rPr>
        <w:t>4C</w:t>
      </w:r>
      <w:r w:rsidR="00177925" w:rsidRPr="00122043">
        <w:rPr>
          <w:rFonts w:eastAsiaTheme="minorHAnsi"/>
          <w:b/>
          <w:color w:val="007A37"/>
          <w:lang w:eastAsia="en-US"/>
        </w:rPr>
        <w:t>. Coherency</w:t>
      </w:r>
      <w:r w:rsidRPr="00122043">
        <w:rPr>
          <w:rFonts w:eastAsiaTheme="minorHAnsi"/>
          <w:b/>
          <w:color w:val="007A37"/>
          <w:lang w:eastAsia="en-US"/>
        </w:rPr>
        <w:t>:</w:t>
      </w:r>
      <w:r w:rsidRPr="003F38D9">
        <w:rPr>
          <w:b/>
          <w:color w:val="00B050"/>
        </w:rPr>
        <w:t xml:space="preserve"> </w:t>
      </w:r>
      <w:r w:rsidR="00177925">
        <w:rPr>
          <w:rFonts w:ascii="Helvetica" w:hAnsi="Helvetica" w:cs="Helvetica"/>
          <w:color w:val="000000"/>
          <w:shd w:val="clear" w:color="auto" w:fill="FFFFFF"/>
        </w:rPr>
        <w:t>EL educational approaches and programs are designed to be coherent across schools within districts, across initiatives, and across the state.</w:t>
      </w:r>
    </w:p>
    <w:p w14:paraId="1B136C48" w14:textId="77777777" w:rsidR="00B74623" w:rsidRPr="003F38D9" w:rsidRDefault="00B74623" w:rsidP="0074643C">
      <w:pPr>
        <w:pStyle w:val="Heading4"/>
        <w:jc w:val="center"/>
        <w:rPr>
          <w:rFonts w:cs="Arial"/>
          <w:sz w:val="28"/>
          <w:szCs w:val="28"/>
        </w:rPr>
      </w:pPr>
      <w:r w:rsidRPr="003F38D9">
        <w:rPr>
          <w:rFonts w:cs="Arial"/>
          <w:sz w:val="28"/>
          <w:szCs w:val="28"/>
        </w:rPr>
        <w:t xml:space="preserve">Special Education Annual Performance Report </w:t>
      </w:r>
      <w:r w:rsidR="00C14159" w:rsidRPr="003F38D9">
        <w:rPr>
          <w:rFonts w:cs="Arial"/>
          <w:sz w:val="28"/>
          <w:szCs w:val="28"/>
        </w:rPr>
        <w:t>Measures</w:t>
      </w:r>
    </w:p>
    <w:p w14:paraId="532DBA72"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1: Graduation Four Year Rate</w:t>
      </w:r>
    </w:p>
    <w:p w14:paraId="1C569021" w14:textId="77777777" w:rsidR="00B74623" w:rsidRPr="003F38D9" w:rsidRDefault="00B74623" w:rsidP="00B74623">
      <w:pPr>
        <w:pStyle w:val="Default"/>
      </w:pPr>
      <w:r w:rsidRPr="003F38D9">
        <w:t xml:space="preserve">Percent of all exiting students in grade twelve, and exiting ungraded students eighteen and over, who graduate from high school with a regular diploma. </w:t>
      </w:r>
    </w:p>
    <w:p w14:paraId="3FE40294"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2: Dropout Four Year Rate</w:t>
      </w:r>
    </w:p>
    <w:p w14:paraId="2943B146" w14:textId="77777777" w:rsidR="00B74623" w:rsidRPr="003F38D9" w:rsidRDefault="00B74623" w:rsidP="00B74623">
      <w:pPr>
        <w:pStyle w:val="Default"/>
      </w:pPr>
      <w:r w:rsidRPr="003F38D9">
        <w:t>Percent of all students in grades nine and higher, and ungraded students 13 and over, who exit special education by dropping out of school.</w:t>
      </w:r>
    </w:p>
    <w:p w14:paraId="24F4852D"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3: Statewide Assessments </w:t>
      </w:r>
    </w:p>
    <w:p w14:paraId="53A5D268" w14:textId="77777777" w:rsidR="00B74623" w:rsidRPr="003F38D9" w:rsidRDefault="00B74623" w:rsidP="00B74623">
      <w:pPr>
        <w:pStyle w:val="Default"/>
      </w:pPr>
      <w:r w:rsidRPr="003F38D9">
        <w:t>Academic achievement testing to meet the requirements of the California Assessment of Student Performance and Progress.</w:t>
      </w:r>
    </w:p>
    <w:p w14:paraId="1B85CF6D" w14:textId="77777777" w:rsidR="00B74623" w:rsidRPr="003F38D9" w:rsidRDefault="00B74623" w:rsidP="0074643C">
      <w:pPr>
        <w:pStyle w:val="Default"/>
        <w:ind w:left="270"/>
        <w:rPr>
          <w:b/>
        </w:rPr>
      </w:pPr>
      <w:r w:rsidRPr="003F38D9">
        <w:rPr>
          <w:b/>
        </w:rPr>
        <w:t xml:space="preserve">3A: </w:t>
      </w:r>
      <w:r w:rsidRPr="003F38D9">
        <w:t>Meeting targets for disability subgroup for English Language Arts (ELA) and Math</w:t>
      </w:r>
    </w:p>
    <w:p w14:paraId="777354CC" w14:textId="77777777" w:rsidR="00B74623" w:rsidRPr="003F38D9" w:rsidRDefault="00B74623" w:rsidP="0074643C">
      <w:pPr>
        <w:pStyle w:val="Default"/>
        <w:ind w:left="270"/>
      </w:pPr>
      <w:r w:rsidRPr="003F38D9">
        <w:rPr>
          <w:b/>
        </w:rPr>
        <w:t>3B:</w:t>
      </w:r>
      <w:r w:rsidRPr="003F38D9">
        <w:t xml:space="preserve"> Participation target for Students with Individual Education Plans (IEPs) for ELA and Math</w:t>
      </w:r>
    </w:p>
    <w:p w14:paraId="1E890BE6" w14:textId="77777777" w:rsidR="00B74623" w:rsidRPr="003F38D9" w:rsidRDefault="00B74623" w:rsidP="0074643C">
      <w:pPr>
        <w:pStyle w:val="Default"/>
        <w:ind w:left="270"/>
      </w:pPr>
      <w:r w:rsidRPr="003F38D9">
        <w:rPr>
          <w:b/>
        </w:rPr>
        <w:t>3C:</w:t>
      </w:r>
      <w:r w:rsidRPr="003F38D9">
        <w:t xml:space="preserve"> Proficiency targets for Students with IEPs for ELA and Math</w:t>
      </w:r>
    </w:p>
    <w:p w14:paraId="0A9A3EB7"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4: Suspension and Expulsion</w:t>
      </w:r>
    </w:p>
    <w:p w14:paraId="5A64A2E2" w14:textId="77777777" w:rsidR="00B74623" w:rsidRPr="003F38D9" w:rsidRDefault="00B74623" w:rsidP="00B74623">
      <w:pPr>
        <w:pStyle w:val="Default"/>
      </w:pPr>
      <w:r w:rsidRPr="003F38D9">
        <w:t>Percent of all students, ages 3–22, receiving special education services that are suspended or expelled for greater than ten days in the school year.</w:t>
      </w:r>
    </w:p>
    <w:p w14:paraId="61C99EFA" w14:textId="77777777" w:rsidR="00B74623" w:rsidRPr="003F38D9" w:rsidRDefault="00B74623" w:rsidP="0074643C">
      <w:pPr>
        <w:pStyle w:val="Default"/>
        <w:ind w:left="270"/>
      </w:pPr>
      <w:r w:rsidRPr="003F38D9">
        <w:rPr>
          <w:b/>
        </w:rPr>
        <w:t xml:space="preserve">4A: </w:t>
      </w:r>
      <w:r w:rsidRPr="003F38D9">
        <w:t>Overall: percent of all students with disabilities in the local educational agency (LEA) that was suspended or expelled for greater than ten days in a school year</w:t>
      </w:r>
    </w:p>
    <w:p w14:paraId="0EE4C5B9" w14:textId="77777777" w:rsidR="00B74623" w:rsidRPr="003F38D9" w:rsidRDefault="00B74623" w:rsidP="0074643C">
      <w:pPr>
        <w:pStyle w:val="Default"/>
        <w:ind w:left="270"/>
      </w:pPr>
      <w:r w:rsidRPr="003F38D9">
        <w:rPr>
          <w:b/>
        </w:rPr>
        <w:t>4B</w:t>
      </w:r>
      <w:r w:rsidRPr="003F38D9">
        <w:t>: Percent of all students with disabilities in the LEA, by race or ethnicity, that was suspended or expelled for greater than ten days in a school year</w:t>
      </w:r>
    </w:p>
    <w:p w14:paraId="79820912"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5: Least Restrictive Environment</w:t>
      </w:r>
    </w:p>
    <w:p w14:paraId="0CA2E098" w14:textId="77777777" w:rsidR="00B74623" w:rsidRPr="003F38D9" w:rsidRDefault="00B74623" w:rsidP="00B74623">
      <w:pPr>
        <w:spacing w:line="259" w:lineRule="auto"/>
      </w:pPr>
      <w:r w:rsidRPr="003F38D9">
        <w:t>The average amount of time students, ages six through twenty-two, receive their special education or related services in settings apart from their non-disabled peers.</w:t>
      </w:r>
    </w:p>
    <w:p w14:paraId="5F8ECDCE" w14:textId="77777777" w:rsidR="00B74623" w:rsidRPr="003F38D9" w:rsidRDefault="00B74623" w:rsidP="0074643C">
      <w:pPr>
        <w:spacing w:line="259" w:lineRule="auto"/>
        <w:ind w:left="270"/>
      </w:pPr>
      <w:r w:rsidRPr="003F38D9">
        <w:rPr>
          <w:b/>
        </w:rPr>
        <w:t>5A:</w:t>
      </w:r>
      <w:r w:rsidRPr="003F38D9">
        <w:t xml:space="preserve"> Inside the regular class 80 percent or more of the day</w:t>
      </w:r>
    </w:p>
    <w:p w14:paraId="047A4695" w14:textId="77777777" w:rsidR="00B74623" w:rsidRPr="003F38D9" w:rsidRDefault="00B74623" w:rsidP="0074643C">
      <w:pPr>
        <w:spacing w:line="259" w:lineRule="auto"/>
        <w:ind w:left="270"/>
      </w:pPr>
      <w:r w:rsidRPr="003F38D9">
        <w:rPr>
          <w:b/>
        </w:rPr>
        <w:t>5B:</w:t>
      </w:r>
      <w:r w:rsidRPr="003F38D9">
        <w:t xml:space="preserve"> Inside regular class less than 40 percent of the day</w:t>
      </w:r>
    </w:p>
    <w:p w14:paraId="61F28770" w14:textId="77777777" w:rsidR="00B74623" w:rsidRPr="003F38D9" w:rsidRDefault="00B74623" w:rsidP="0074643C">
      <w:pPr>
        <w:spacing w:line="259" w:lineRule="auto"/>
        <w:ind w:left="270"/>
      </w:pPr>
      <w:r w:rsidRPr="003F38D9">
        <w:rPr>
          <w:b/>
        </w:rPr>
        <w:t xml:space="preserve">5C: </w:t>
      </w:r>
      <w:r w:rsidRPr="003F38D9">
        <w:t>In separate schools, residential facilities, or homebound or hospital placements</w:t>
      </w:r>
    </w:p>
    <w:p w14:paraId="3042AE34"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6: Preschool Least Restrictive Environment</w:t>
      </w:r>
    </w:p>
    <w:p w14:paraId="0921C48E" w14:textId="77777777" w:rsidR="00B74623" w:rsidRPr="003F38D9" w:rsidRDefault="00B74623" w:rsidP="00B74623">
      <w:pPr>
        <w:spacing w:line="259" w:lineRule="auto"/>
      </w:pPr>
      <w:r w:rsidRPr="003F38D9">
        <w:t>The percent of children, ages three through five, with Individualized Education Programs (IEPs), attending a:</w:t>
      </w:r>
    </w:p>
    <w:p w14:paraId="6F7E2FE2" w14:textId="77777777" w:rsidR="00B74623" w:rsidRPr="003F38D9" w:rsidRDefault="00B74623" w:rsidP="0074643C">
      <w:pPr>
        <w:spacing w:line="259" w:lineRule="auto"/>
        <w:ind w:left="270"/>
      </w:pPr>
      <w:r w:rsidRPr="003F38D9">
        <w:rPr>
          <w:b/>
        </w:rPr>
        <w:t>6A:</w:t>
      </w:r>
      <w:r w:rsidRPr="003F38D9">
        <w:t xml:space="preserve"> Regular early childhood program and receiving a majority of special education and related services in the regular program</w:t>
      </w:r>
    </w:p>
    <w:p w14:paraId="56FFE910" w14:textId="77777777" w:rsidR="00B74623" w:rsidRPr="003F38D9" w:rsidRDefault="00B74623" w:rsidP="0074643C">
      <w:pPr>
        <w:spacing w:line="259" w:lineRule="auto"/>
        <w:ind w:left="270"/>
      </w:pPr>
      <w:r w:rsidRPr="003F38D9">
        <w:rPr>
          <w:b/>
        </w:rPr>
        <w:t>6B:</w:t>
      </w:r>
      <w:r w:rsidRPr="003F38D9">
        <w:t xml:space="preserve"> Separate special education class, separate school, or residential facility</w:t>
      </w:r>
    </w:p>
    <w:p w14:paraId="329CDD4F"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7: Preschool Assessments</w:t>
      </w:r>
    </w:p>
    <w:p w14:paraId="46E2F903" w14:textId="77777777" w:rsidR="00B74623" w:rsidRPr="003F38D9" w:rsidRDefault="00B74623" w:rsidP="00B74623">
      <w:pPr>
        <w:spacing w:line="259" w:lineRule="auto"/>
      </w:pPr>
      <w:r w:rsidRPr="003F38D9">
        <w:t>Percent of preschool children, ages three through five, with IEPs, who demonstrate improvement in the following areas:</w:t>
      </w:r>
    </w:p>
    <w:p w14:paraId="0C77D5B7" w14:textId="77777777" w:rsidR="00B74623" w:rsidRPr="003F38D9" w:rsidRDefault="00B74623" w:rsidP="0074643C">
      <w:pPr>
        <w:spacing w:line="259" w:lineRule="auto"/>
        <w:ind w:left="270"/>
      </w:pPr>
      <w:r w:rsidRPr="003F38D9">
        <w:rPr>
          <w:b/>
        </w:rPr>
        <w:t>7A:</w:t>
      </w:r>
      <w:r w:rsidRPr="003F38D9">
        <w:t xml:space="preserve"> Positive social-emotional skills (including personal relationships)</w:t>
      </w:r>
    </w:p>
    <w:p w14:paraId="6C4E76FD" w14:textId="77777777" w:rsidR="00B74623" w:rsidRPr="003F38D9" w:rsidRDefault="00B74623" w:rsidP="0074643C">
      <w:pPr>
        <w:spacing w:line="259" w:lineRule="auto"/>
        <w:ind w:left="270"/>
      </w:pPr>
      <w:r w:rsidRPr="003F38D9">
        <w:rPr>
          <w:b/>
        </w:rPr>
        <w:t>7B:</w:t>
      </w:r>
      <w:r w:rsidRPr="003F38D9">
        <w:t xml:space="preserve"> Acquisition and use of knowledge and skills (including early language/communication and early literacy)</w:t>
      </w:r>
    </w:p>
    <w:p w14:paraId="1937B9E1" w14:textId="77777777" w:rsidR="00B74623" w:rsidRPr="003F38D9" w:rsidRDefault="00B74623" w:rsidP="0074643C">
      <w:pPr>
        <w:spacing w:line="259" w:lineRule="auto"/>
        <w:ind w:left="270"/>
      </w:pPr>
      <w:r w:rsidRPr="003F38D9">
        <w:rPr>
          <w:b/>
        </w:rPr>
        <w:t>7C:</w:t>
      </w:r>
      <w:r w:rsidRPr="003F38D9">
        <w:t xml:space="preserve"> Use of appropriate behaviors to meet their needs</w:t>
      </w:r>
    </w:p>
    <w:p w14:paraId="09E2AADC"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8: Parent Involvement</w:t>
      </w:r>
    </w:p>
    <w:p w14:paraId="57C15D49" w14:textId="77777777" w:rsidR="00B74623" w:rsidRPr="003F38D9" w:rsidRDefault="00B74623" w:rsidP="00B74623">
      <w:pPr>
        <w:pStyle w:val="Default"/>
      </w:pPr>
      <w:r w:rsidRPr="003F38D9">
        <w:t>Percent of parents with a child receiving special education services who report that their schools facilitated parent involvement as a means of improving services and results for children with disabilities.</w:t>
      </w:r>
    </w:p>
    <w:p w14:paraId="3024AF88" w14:textId="77777777" w:rsidR="00B74623" w:rsidRPr="003F38D9" w:rsidRDefault="001629F4" w:rsidP="00B74623">
      <w:pPr>
        <w:pStyle w:val="Heading5"/>
        <w:rPr>
          <w:rFonts w:cs="Arial"/>
        </w:rPr>
      </w:pPr>
      <w:r w:rsidRPr="003F38D9">
        <w:rPr>
          <w:rFonts w:cs="Arial"/>
        </w:rPr>
        <w:lastRenderedPageBreak/>
        <w:t>Measure</w:t>
      </w:r>
      <w:r w:rsidR="00B74623" w:rsidRPr="003F38D9">
        <w:rPr>
          <w:rFonts w:cs="Arial"/>
        </w:rPr>
        <w:t xml:space="preserve"> 9: Disproportionality Overall</w:t>
      </w:r>
    </w:p>
    <w:p w14:paraId="0A6ED179" w14:textId="77777777" w:rsidR="00B74623" w:rsidRPr="003F38D9" w:rsidRDefault="00B74623" w:rsidP="00B74623">
      <w:pPr>
        <w:pStyle w:val="Default"/>
        <w:rPr>
          <w:b/>
        </w:rPr>
      </w:pPr>
      <w:r w:rsidRPr="003F38D9">
        <w:t>Percent of racial and ethnic disproportionality among students, ages 6–22, which may be due to policies, procedures, or practices</w:t>
      </w:r>
      <w:r w:rsidRPr="003F38D9">
        <w:rPr>
          <w:b/>
        </w:rPr>
        <w:t xml:space="preserve"> </w:t>
      </w:r>
    </w:p>
    <w:p w14:paraId="5866B2FF"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10: Disproportionality by Disability</w:t>
      </w:r>
    </w:p>
    <w:p w14:paraId="76EDC8A2" w14:textId="77777777" w:rsidR="00B74623" w:rsidRPr="003F38D9" w:rsidRDefault="00B74623" w:rsidP="00B74623">
      <w:pPr>
        <w:pStyle w:val="Default"/>
      </w:pPr>
      <w:r w:rsidRPr="003F38D9">
        <w:t>Percent of racial and ethnic disproportionality by disability among students, ages 6–22, which may be due to policies, procedures, or practices</w:t>
      </w:r>
    </w:p>
    <w:p w14:paraId="1B36F38D"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11: Eligibility Evaluation</w:t>
      </w:r>
    </w:p>
    <w:p w14:paraId="262A3613" w14:textId="77777777" w:rsidR="00B74623" w:rsidRPr="003F38D9" w:rsidRDefault="00B74623" w:rsidP="00B74623">
      <w:pPr>
        <w:pStyle w:val="Default"/>
        <w:rPr>
          <w:b/>
        </w:rPr>
      </w:pPr>
      <w:r w:rsidRPr="003F38D9">
        <w:t>Percent of children, ages 0–22, whose eligibility for special education was determined within 60 days of receipt of parental consent for evaluation.</w:t>
      </w:r>
    </w:p>
    <w:p w14:paraId="3C69462D"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12: Early Childhood Transition</w:t>
      </w:r>
    </w:p>
    <w:p w14:paraId="2DB60CEF" w14:textId="77777777" w:rsidR="00B74623" w:rsidRPr="003F38D9" w:rsidRDefault="00B74623" w:rsidP="00B74623">
      <w:pPr>
        <w:pStyle w:val="Default"/>
      </w:pPr>
      <w:r w:rsidRPr="003F38D9">
        <w:t>Percent of children ages birth through two in each district receiving special education under the Individuals with Disabilities Education Act (IDEA) Part C who were referred for assessment for special education under IDEA Part B, found eligible under Part B, and had an IEP developed before their third birthdays. This is a Special Education Local Plan Area level calculation and is not applicable to LEAs. As such, it does not align to a</w:t>
      </w:r>
      <w:r w:rsidR="001629F4" w:rsidRPr="003F38D9">
        <w:t>n</w:t>
      </w:r>
      <w:r w:rsidRPr="003F38D9">
        <w:t xml:space="preserve"> LCAP </w:t>
      </w:r>
      <w:r w:rsidR="001629F4" w:rsidRPr="003F38D9">
        <w:t>State Priority</w:t>
      </w:r>
      <w:r w:rsidRPr="003F38D9">
        <w:t>.</w:t>
      </w:r>
    </w:p>
    <w:p w14:paraId="3C1AE578"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13: Secondary Transition Goals and Services</w:t>
      </w:r>
    </w:p>
    <w:p w14:paraId="6EE212B8" w14:textId="77777777" w:rsidR="00B74623" w:rsidRPr="003F38D9" w:rsidRDefault="00B74623" w:rsidP="00B74623">
      <w:pPr>
        <w:spacing w:line="259" w:lineRule="auto"/>
      </w:pPr>
      <w:r w:rsidRPr="003F38D9">
        <w:t>Percent of youth, aged 16 and above, with an IEP, that includes all eight coordinated, measurable, annual IEP goals and transition services that will reasonably enable the student to meet postsecondary goals. Does not align to</w:t>
      </w:r>
      <w:r w:rsidR="007C1169" w:rsidRPr="003F38D9">
        <w:t xml:space="preserve"> the</w:t>
      </w:r>
      <w:r w:rsidRPr="003F38D9">
        <w:t xml:space="preserve"> LCAP </w:t>
      </w:r>
      <w:r w:rsidR="001629F4" w:rsidRPr="003F38D9">
        <w:t>State Prioritie</w:t>
      </w:r>
      <w:r w:rsidRPr="003F38D9">
        <w:t xml:space="preserve">s as the focus of this </w:t>
      </w:r>
      <w:r w:rsidR="001629F4" w:rsidRPr="003F38D9">
        <w:t>measure</w:t>
      </w:r>
      <w:r w:rsidRPr="003F38D9">
        <w:t xml:space="preserve"> is postsecondary education goals.</w:t>
      </w:r>
    </w:p>
    <w:p w14:paraId="71F50CC9"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14: Post School Outcomes</w:t>
      </w:r>
    </w:p>
    <w:p w14:paraId="60F8633E" w14:textId="77777777" w:rsidR="00B74623" w:rsidRPr="003F38D9" w:rsidRDefault="00B74623" w:rsidP="00B74623">
      <w:pPr>
        <w:spacing w:line="259" w:lineRule="auto"/>
      </w:pPr>
      <w:r w:rsidRPr="003F38D9">
        <w:t>Percent of youth who had an IEP, are no longer in secondary school, and who have been:</w:t>
      </w:r>
    </w:p>
    <w:p w14:paraId="340434D7" w14:textId="77777777" w:rsidR="00B74623" w:rsidRPr="003F38D9" w:rsidRDefault="00B74623" w:rsidP="0074643C">
      <w:pPr>
        <w:spacing w:line="259" w:lineRule="auto"/>
        <w:ind w:left="270"/>
      </w:pPr>
      <w:r w:rsidRPr="003F38D9">
        <w:rPr>
          <w:b/>
        </w:rPr>
        <w:t>14A:</w:t>
      </w:r>
      <w:r w:rsidRPr="003F38D9">
        <w:t xml:space="preserve"> Enrolled in higher education</w:t>
      </w:r>
    </w:p>
    <w:p w14:paraId="206BE47D" w14:textId="77777777" w:rsidR="00B74623" w:rsidRPr="003F38D9" w:rsidRDefault="00B74623" w:rsidP="0074643C">
      <w:pPr>
        <w:spacing w:line="259" w:lineRule="auto"/>
        <w:ind w:left="270"/>
      </w:pPr>
      <w:r w:rsidRPr="003F38D9">
        <w:rPr>
          <w:b/>
        </w:rPr>
        <w:t>14B:</w:t>
      </w:r>
      <w:r w:rsidRPr="003F38D9">
        <w:t xml:space="preserve"> Enrolled in higher education or competitively employed</w:t>
      </w:r>
    </w:p>
    <w:p w14:paraId="662954B8" w14:textId="77777777" w:rsidR="00B74623" w:rsidRPr="003F38D9" w:rsidRDefault="00B74623" w:rsidP="0074643C">
      <w:pPr>
        <w:spacing w:line="259" w:lineRule="auto"/>
        <w:ind w:left="270"/>
      </w:pPr>
      <w:r w:rsidRPr="003F38D9">
        <w:rPr>
          <w:b/>
        </w:rPr>
        <w:t>14C:</w:t>
      </w:r>
      <w:r w:rsidRPr="003F38D9">
        <w:t xml:space="preserve"> Enrolled in higher education, or in some other post-secondary education or training program; or competitively employed or in some other employment</w:t>
      </w:r>
    </w:p>
    <w:p w14:paraId="5AA3F15B" w14:textId="77777777" w:rsidR="00B74623" w:rsidRPr="003F38D9" w:rsidRDefault="00B74623" w:rsidP="00B74623">
      <w:pPr>
        <w:spacing w:line="259" w:lineRule="auto"/>
      </w:pPr>
      <w:r w:rsidRPr="003F38D9">
        <w:t>Does not align to</w:t>
      </w:r>
      <w:r w:rsidR="007C1169" w:rsidRPr="003F38D9">
        <w:t xml:space="preserve"> the</w:t>
      </w:r>
      <w:r w:rsidRPr="003F38D9">
        <w:t xml:space="preserve"> LCAP </w:t>
      </w:r>
      <w:r w:rsidR="001629F4" w:rsidRPr="003F38D9">
        <w:t>State Prioritie</w:t>
      </w:r>
      <w:r w:rsidRPr="003F38D9">
        <w:t xml:space="preserve">s as the focus of this </w:t>
      </w:r>
      <w:r w:rsidR="001629F4" w:rsidRPr="003F38D9">
        <w:t>measure</w:t>
      </w:r>
      <w:r w:rsidRPr="003F38D9">
        <w:t xml:space="preserve"> is postsecondary education goals.</w:t>
      </w:r>
    </w:p>
    <w:p w14:paraId="5E6F1A15"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16: Mediation:</w:t>
      </w:r>
    </w:p>
    <w:p w14:paraId="6748724A" w14:textId="77777777" w:rsidR="00B74623" w:rsidRPr="003F38D9" w:rsidRDefault="00B74623" w:rsidP="00B74623">
      <w:pPr>
        <w:spacing w:line="259" w:lineRule="auto"/>
        <w:rPr>
          <w:b/>
        </w:rPr>
      </w:pPr>
      <w:r w:rsidRPr="003F38D9">
        <w:t>Measures the percent of due process hearing requests that went to resolution sessions that were resolved through resolution session settlement agreements (20 U.S.C. 1416[a][3][B]).</w:t>
      </w:r>
    </w:p>
    <w:p w14:paraId="615578D7" w14:textId="77777777" w:rsidR="00B74623" w:rsidRPr="003F38D9" w:rsidRDefault="00B74623" w:rsidP="00B74623">
      <w:pPr>
        <w:spacing w:line="259" w:lineRule="auto"/>
      </w:pPr>
      <w:r w:rsidRPr="003F38D9">
        <w:t>This is a statewide</w:t>
      </w:r>
      <w:r w:rsidR="001629F4" w:rsidRPr="003F38D9">
        <w:t xml:space="preserve"> measure </w:t>
      </w:r>
      <w:r w:rsidRPr="003F38D9">
        <w:t xml:space="preserve">and is not applicable to LEAs. As such, it does not align to LCAP </w:t>
      </w:r>
      <w:r w:rsidR="001629F4" w:rsidRPr="003F38D9">
        <w:t>State Priorities.</w:t>
      </w:r>
    </w:p>
    <w:p w14:paraId="2709C8E4" w14:textId="77777777" w:rsidR="00B74623" w:rsidRPr="003F38D9" w:rsidRDefault="001629F4" w:rsidP="00B74623">
      <w:pPr>
        <w:pStyle w:val="Heading5"/>
        <w:rPr>
          <w:rFonts w:cs="Arial"/>
        </w:rPr>
      </w:pPr>
      <w:r w:rsidRPr="003F38D9">
        <w:rPr>
          <w:rFonts w:cs="Arial"/>
        </w:rPr>
        <w:t>Measure</w:t>
      </w:r>
      <w:r w:rsidR="00B74623" w:rsidRPr="003F38D9">
        <w:rPr>
          <w:rFonts w:cs="Arial"/>
        </w:rPr>
        <w:t xml:space="preserve"> 17: State Systemic Improvement Plan</w:t>
      </w:r>
    </w:p>
    <w:p w14:paraId="3D6CA52D" w14:textId="77777777" w:rsidR="00B74623" w:rsidRPr="003F38D9" w:rsidRDefault="00B74623" w:rsidP="00B74623">
      <w:pPr>
        <w:spacing w:line="259" w:lineRule="auto"/>
      </w:pPr>
      <w:r w:rsidRPr="003F38D9">
        <w:t xml:space="preserve">Describes how the state identified and analyzed key data, including data from the State Performance Plans/APR </w:t>
      </w:r>
      <w:r w:rsidR="007C1169" w:rsidRPr="003F38D9">
        <w:t>Measure</w:t>
      </w:r>
      <w:r w:rsidRPr="003F38D9">
        <w:t>s, section 618 of IDEA data collections, and other available data as applicable, to:</w:t>
      </w:r>
    </w:p>
    <w:p w14:paraId="0C097ABB" w14:textId="77777777" w:rsidR="00B74623" w:rsidRPr="003F38D9" w:rsidRDefault="00B74623" w:rsidP="0074643C">
      <w:pPr>
        <w:spacing w:line="259" w:lineRule="auto"/>
        <w:ind w:left="270"/>
      </w:pPr>
      <w:r w:rsidRPr="003F38D9">
        <w:rPr>
          <w:b/>
        </w:rPr>
        <w:t>17A:</w:t>
      </w:r>
      <w:r w:rsidRPr="003F38D9">
        <w:t xml:space="preserve"> Select the State-identified Measurable Result(s) for students with disabilities, and</w:t>
      </w:r>
    </w:p>
    <w:p w14:paraId="62B60111" w14:textId="77777777" w:rsidR="00B74623" w:rsidRPr="003F38D9" w:rsidRDefault="00B74623" w:rsidP="0074643C">
      <w:pPr>
        <w:spacing w:line="259" w:lineRule="auto"/>
        <w:ind w:left="270"/>
      </w:pPr>
      <w:r w:rsidRPr="003F38D9">
        <w:rPr>
          <w:b/>
        </w:rPr>
        <w:t>17B:</w:t>
      </w:r>
      <w:r w:rsidRPr="003F38D9">
        <w:t xml:space="preserve"> Identify root causes contributing to low performance.</w:t>
      </w:r>
    </w:p>
    <w:p w14:paraId="7B53DEA9" w14:textId="77777777" w:rsidR="003A68CB" w:rsidRPr="003F38D9" w:rsidRDefault="00B74623" w:rsidP="00B74623">
      <w:pPr>
        <w:spacing w:line="259" w:lineRule="auto"/>
      </w:pPr>
      <w:r w:rsidRPr="003F38D9">
        <w:t xml:space="preserve">This </w:t>
      </w:r>
      <w:r w:rsidR="007C1169" w:rsidRPr="003F38D9">
        <w:t xml:space="preserve">measure </w:t>
      </w:r>
      <w:r w:rsidRPr="003F38D9">
        <w:t xml:space="preserve">will be reported to the State Board of Education in March 2019 for approval and will be submitted to the U.S. Department of Education's Office of Special Education Programs in April 2019. This is a statewide </w:t>
      </w:r>
      <w:r w:rsidR="007C1169" w:rsidRPr="003F38D9">
        <w:t>measure</w:t>
      </w:r>
      <w:r w:rsidRPr="003F38D9">
        <w:t xml:space="preserve"> and is not applicable to LEAs. As such, it does not align to a</w:t>
      </w:r>
      <w:r w:rsidR="007C1169" w:rsidRPr="003F38D9">
        <w:t>n</w:t>
      </w:r>
      <w:r w:rsidRPr="003F38D9">
        <w:t xml:space="preserve"> LCAP </w:t>
      </w:r>
      <w:r w:rsidR="007C1169" w:rsidRPr="003F38D9">
        <w:t>measure</w:t>
      </w:r>
      <w:r w:rsidRPr="003F38D9">
        <w:t>.</w:t>
      </w:r>
    </w:p>
    <w:sectPr w:rsidR="003A68CB" w:rsidRPr="003F38D9" w:rsidSect="00B74623">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0553" w14:textId="77777777" w:rsidR="005B3410" w:rsidRDefault="005B3410" w:rsidP="00FA172B">
      <w:r>
        <w:separator/>
      </w:r>
    </w:p>
  </w:endnote>
  <w:endnote w:type="continuationSeparator" w:id="0">
    <w:p w14:paraId="6E2B7C68" w14:textId="77777777" w:rsidR="005B3410" w:rsidRDefault="005B3410" w:rsidP="00FA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8D089" w14:textId="77777777" w:rsidR="005B3410" w:rsidRDefault="005B3410" w:rsidP="00FA172B">
      <w:r>
        <w:separator/>
      </w:r>
    </w:p>
  </w:footnote>
  <w:footnote w:type="continuationSeparator" w:id="0">
    <w:p w14:paraId="13142B01" w14:textId="77777777" w:rsidR="005B3410" w:rsidRDefault="005B3410" w:rsidP="00FA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547C" w14:textId="77777777" w:rsidR="00122043" w:rsidRPr="00FA172B" w:rsidRDefault="00122043" w:rsidP="00FA172B">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330A"/>
    <w:multiLevelType w:val="hybridMultilevel"/>
    <w:tmpl w:val="658C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2745A"/>
    <w:multiLevelType w:val="hybridMultilevel"/>
    <w:tmpl w:val="EB46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236C6B"/>
    <w:multiLevelType w:val="hybridMultilevel"/>
    <w:tmpl w:val="5F98E824"/>
    <w:lvl w:ilvl="0" w:tplc="FBC8E95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53D37"/>
    <w:multiLevelType w:val="hybridMultilevel"/>
    <w:tmpl w:val="6286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D15FFC"/>
    <w:multiLevelType w:val="hybridMultilevel"/>
    <w:tmpl w:val="A054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34641"/>
    <w:multiLevelType w:val="hybridMultilevel"/>
    <w:tmpl w:val="443658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20FDA"/>
    <w:multiLevelType w:val="hybridMultilevel"/>
    <w:tmpl w:val="9B64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C6800"/>
    <w:multiLevelType w:val="hybridMultilevel"/>
    <w:tmpl w:val="25CA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D64FCE"/>
    <w:multiLevelType w:val="hybridMultilevel"/>
    <w:tmpl w:val="6FCA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0742">
    <w:abstractNumId w:val="0"/>
  </w:num>
  <w:num w:numId="2" w16cid:durableId="1430463882">
    <w:abstractNumId w:val="2"/>
  </w:num>
  <w:num w:numId="3" w16cid:durableId="1111316087">
    <w:abstractNumId w:val="6"/>
  </w:num>
  <w:num w:numId="4" w16cid:durableId="1821383704">
    <w:abstractNumId w:val="8"/>
  </w:num>
  <w:num w:numId="5" w16cid:durableId="727802569">
    <w:abstractNumId w:val="1"/>
  </w:num>
  <w:num w:numId="6" w16cid:durableId="1816992708">
    <w:abstractNumId w:val="5"/>
  </w:num>
  <w:num w:numId="7" w16cid:durableId="64762079">
    <w:abstractNumId w:val="4"/>
  </w:num>
  <w:num w:numId="8" w16cid:durableId="1070152240">
    <w:abstractNumId w:val="7"/>
  </w:num>
  <w:num w:numId="9" w16cid:durableId="1678077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3sjSyNLU0MTcyMTBX0lEKTi0uzszPAykwqwUA6ipmuiwAAAA="/>
  </w:docVars>
  <w:rsids>
    <w:rsidRoot w:val="00587845"/>
    <w:rsid w:val="00023B73"/>
    <w:rsid w:val="00037590"/>
    <w:rsid w:val="00064F49"/>
    <w:rsid w:val="00065FAB"/>
    <w:rsid w:val="00086E96"/>
    <w:rsid w:val="000A2278"/>
    <w:rsid w:val="000A675F"/>
    <w:rsid w:val="000B7158"/>
    <w:rsid w:val="000D2240"/>
    <w:rsid w:val="000D230A"/>
    <w:rsid w:val="000F52AD"/>
    <w:rsid w:val="00110C0B"/>
    <w:rsid w:val="0011446A"/>
    <w:rsid w:val="00122043"/>
    <w:rsid w:val="00135B84"/>
    <w:rsid w:val="0015524E"/>
    <w:rsid w:val="001629F4"/>
    <w:rsid w:val="00162E84"/>
    <w:rsid w:val="00177925"/>
    <w:rsid w:val="00186661"/>
    <w:rsid w:val="001A2F83"/>
    <w:rsid w:val="001E5291"/>
    <w:rsid w:val="001F0340"/>
    <w:rsid w:val="00252585"/>
    <w:rsid w:val="0025586E"/>
    <w:rsid w:val="00266AA7"/>
    <w:rsid w:val="002A3986"/>
    <w:rsid w:val="002A456D"/>
    <w:rsid w:val="002A718C"/>
    <w:rsid w:val="002B42A0"/>
    <w:rsid w:val="002C43A7"/>
    <w:rsid w:val="00302B52"/>
    <w:rsid w:val="0035403E"/>
    <w:rsid w:val="003776FE"/>
    <w:rsid w:val="003A68CB"/>
    <w:rsid w:val="003C39FB"/>
    <w:rsid w:val="003C5F7A"/>
    <w:rsid w:val="003F38D9"/>
    <w:rsid w:val="003F7A5E"/>
    <w:rsid w:val="00435130"/>
    <w:rsid w:val="00450A53"/>
    <w:rsid w:val="00484423"/>
    <w:rsid w:val="004B13B7"/>
    <w:rsid w:val="004E7C80"/>
    <w:rsid w:val="005025E8"/>
    <w:rsid w:val="00516C4D"/>
    <w:rsid w:val="00537DE9"/>
    <w:rsid w:val="00587845"/>
    <w:rsid w:val="005B3410"/>
    <w:rsid w:val="005D6778"/>
    <w:rsid w:val="005F546F"/>
    <w:rsid w:val="00604795"/>
    <w:rsid w:val="006133B5"/>
    <w:rsid w:val="00614990"/>
    <w:rsid w:val="006274D7"/>
    <w:rsid w:val="00637009"/>
    <w:rsid w:val="00695ECB"/>
    <w:rsid w:val="006A294D"/>
    <w:rsid w:val="006B461A"/>
    <w:rsid w:val="006C1275"/>
    <w:rsid w:val="006D5E56"/>
    <w:rsid w:val="0074643C"/>
    <w:rsid w:val="00772840"/>
    <w:rsid w:val="00787222"/>
    <w:rsid w:val="00796A97"/>
    <w:rsid w:val="007B7CB0"/>
    <w:rsid w:val="007C0060"/>
    <w:rsid w:val="007C1169"/>
    <w:rsid w:val="00802F5E"/>
    <w:rsid w:val="00806CC6"/>
    <w:rsid w:val="008301C4"/>
    <w:rsid w:val="00841CB1"/>
    <w:rsid w:val="00866D26"/>
    <w:rsid w:val="00873890"/>
    <w:rsid w:val="00876F9E"/>
    <w:rsid w:val="0089168C"/>
    <w:rsid w:val="008A46BF"/>
    <w:rsid w:val="0091022D"/>
    <w:rsid w:val="0091621E"/>
    <w:rsid w:val="009402EF"/>
    <w:rsid w:val="00941420"/>
    <w:rsid w:val="00954251"/>
    <w:rsid w:val="00975C64"/>
    <w:rsid w:val="009B0007"/>
    <w:rsid w:val="009D653A"/>
    <w:rsid w:val="00A05C68"/>
    <w:rsid w:val="00A23FFA"/>
    <w:rsid w:val="00A41360"/>
    <w:rsid w:val="00A60BBE"/>
    <w:rsid w:val="00A61517"/>
    <w:rsid w:val="00AA5F9F"/>
    <w:rsid w:val="00AB5675"/>
    <w:rsid w:val="00B05685"/>
    <w:rsid w:val="00B36CA9"/>
    <w:rsid w:val="00B45E86"/>
    <w:rsid w:val="00B6142A"/>
    <w:rsid w:val="00B62150"/>
    <w:rsid w:val="00B66970"/>
    <w:rsid w:val="00B74623"/>
    <w:rsid w:val="00B864F5"/>
    <w:rsid w:val="00BB2315"/>
    <w:rsid w:val="00BC1BDC"/>
    <w:rsid w:val="00BC5C87"/>
    <w:rsid w:val="00BD045A"/>
    <w:rsid w:val="00BE4216"/>
    <w:rsid w:val="00BF5153"/>
    <w:rsid w:val="00BF7ABB"/>
    <w:rsid w:val="00C0508E"/>
    <w:rsid w:val="00C1066A"/>
    <w:rsid w:val="00C1090E"/>
    <w:rsid w:val="00C14159"/>
    <w:rsid w:val="00C230E2"/>
    <w:rsid w:val="00C718F4"/>
    <w:rsid w:val="00CB5395"/>
    <w:rsid w:val="00CC5E44"/>
    <w:rsid w:val="00CD5807"/>
    <w:rsid w:val="00CE191B"/>
    <w:rsid w:val="00D223DA"/>
    <w:rsid w:val="00D30F27"/>
    <w:rsid w:val="00D53DB4"/>
    <w:rsid w:val="00D57475"/>
    <w:rsid w:val="00D6677F"/>
    <w:rsid w:val="00DA7001"/>
    <w:rsid w:val="00DC7245"/>
    <w:rsid w:val="00DD65F9"/>
    <w:rsid w:val="00DE4BC8"/>
    <w:rsid w:val="00E111A7"/>
    <w:rsid w:val="00E615B8"/>
    <w:rsid w:val="00E71E75"/>
    <w:rsid w:val="00E74BE2"/>
    <w:rsid w:val="00E85C0D"/>
    <w:rsid w:val="00EF2EA8"/>
    <w:rsid w:val="00EF44D7"/>
    <w:rsid w:val="00F11C6D"/>
    <w:rsid w:val="00F50B57"/>
    <w:rsid w:val="00F757AE"/>
    <w:rsid w:val="00FA172B"/>
    <w:rsid w:val="00FD09E4"/>
    <w:rsid w:val="00FD3F5B"/>
    <w:rsid w:val="00FE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30C64"/>
  <w15:chartTrackingRefBased/>
  <w15:docId w15:val="{083094D8-2D58-4595-A930-B25355EF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84"/>
    <w:rPr>
      <w:rFonts w:ascii="Arial" w:hAnsi="Arial" w:cs="Arial"/>
      <w:sz w:val="24"/>
      <w:szCs w:val="24"/>
    </w:rPr>
  </w:style>
  <w:style w:type="paragraph" w:styleId="Heading1">
    <w:name w:val="heading 1"/>
    <w:basedOn w:val="Normal"/>
    <w:next w:val="Normal"/>
    <w:link w:val="Heading1Char"/>
    <w:uiPriority w:val="9"/>
    <w:qFormat/>
    <w:rsid w:val="00587845"/>
    <w:pPr>
      <w:keepNext/>
      <w:keepLines/>
      <w:spacing w:before="240"/>
      <w:jc w:val="center"/>
      <w:outlineLvl w:val="0"/>
    </w:pPr>
    <w:rPr>
      <w:rFonts w:eastAsiaTheme="majorEastAsia"/>
      <w:b/>
      <w:sz w:val="48"/>
      <w:szCs w:val="48"/>
    </w:rPr>
  </w:style>
  <w:style w:type="paragraph" w:styleId="Heading2">
    <w:name w:val="heading 2"/>
    <w:basedOn w:val="Normal"/>
    <w:next w:val="Normal"/>
    <w:link w:val="Heading2Char"/>
    <w:uiPriority w:val="9"/>
    <w:unhideWhenUsed/>
    <w:qFormat/>
    <w:rsid w:val="00941420"/>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06CC6"/>
    <w:pPr>
      <w:keepNext/>
      <w:keepLines/>
      <w:outlineLvl w:val="2"/>
    </w:pPr>
    <w:rPr>
      <w:rFonts w:eastAsiaTheme="majorEastAsia" w:cstheme="majorBidi"/>
      <w:b/>
    </w:rPr>
  </w:style>
  <w:style w:type="paragraph" w:styleId="Heading4">
    <w:name w:val="heading 4"/>
    <w:basedOn w:val="Normal"/>
    <w:next w:val="Normal"/>
    <w:link w:val="Heading4Char"/>
    <w:uiPriority w:val="9"/>
    <w:unhideWhenUsed/>
    <w:qFormat/>
    <w:rsid w:val="00266AA7"/>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unhideWhenUsed/>
    <w:qFormat/>
    <w:rsid w:val="00B74623"/>
    <w:pPr>
      <w:keepNext/>
      <w:keepLines/>
      <w:spacing w:before="4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AB5675"/>
    <w:pPr>
      <w:keepNext/>
      <w:keepLines/>
      <w:spacing w:before="40"/>
      <w:ind w:left="720"/>
      <w:outlineLvl w:val="5"/>
    </w:pPr>
    <w:rPr>
      <w:rFonts w:eastAsiaTheme="majorEastAsia" w:cstheme="majorBidi"/>
      <w:b/>
      <w:color w:val="004F8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45"/>
    <w:rPr>
      <w:rFonts w:ascii="Arial" w:eastAsiaTheme="majorEastAsia" w:hAnsi="Arial" w:cs="Arial"/>
      <w:b/>
      <w:sz w:val="48"/>
      <w:szCs w:val="48"/>
    </w:rPr>
  </w:style>
  <w:style w:type="paragraph" w:styleId="Date">
    <w:name w:val="Date"/>
    <w:basedOn w:val="Normal"/>
    <w:next w:val="Normal"/>
    <w:link w:val="DateChar"/>
    <w:uiPriority w:val="99"/>
    <w:semiHidden/>
    <w:unhideWhenUsed/>
    <w:rsid w:val="00587845"/>
  </w:style>
  <w:style w:type="character" w:customStyle="1" w:styleId="DateChar">
    <w:name w:val="Date Char"/>
    <w:basedOn w:val="DefaultParagraphFont"/>
    <w:link w:val="Date"/>
    <w:uiPriority w:val="99"/>
    <w:semiHidden/>
    <w:rsid w:val="00587845"/>
    <w:rPr>
      <w:rFonts w:ascii="Arial" w:hAnsi="Arial" w:cs="Arial"/>
      <w:sz w:val="24"/>
      <w:szCs w:val="24"/>
    </w:rPr>
  </w:style>
  <w:style w:type="table" w:styleId="TableGrid">
    <w:name w:val="Table Grid"/>
    <w:basedOn w:val="TableNormal"/>
    <w:uiPriority w:val="39"/>
    <w:rsid w:val="0058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845"/>
    <w:pPr>
      <w:ind w:left="720"/>
      <w:contextualSpacing/>
    </w:pPr>
  </w:style>
  <w:style w:type="paragraph" w:styleId="BalloonText">
    <w:name w:val="Balloon Text"/>
    <w:basedOn w:val="Normal"/>
    <w:link w:val="BalloonTextChar"/>
    <w:uiPriority w:val="99"/>
    <w:semiHidden/>
    <w:unhideWhenUsed/>
    <w:rsid w:val="00975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C64"/>
    <w:rPr>
      <w:rFonts w:ascii="Segoe UI" w:hAnsi="Segoe UI" w:cs="Segoe UI"/>
      <w:sz w:val="18"/>
      <w:szCs w:val="18"/>
    </w:rPr>
  </w:style>
  <w:style w:type="character" w:customStyle="1" w:styleId="Heading2Char">
    <w:name w:val="Heading 2 Char"/>
    <w:basedOn w:val="DefaultParagraphFont"/>
    <w:link w:val="Heading2"/>
    <w:uiPriority w:val="9"/>
    <w:rsid w:val="00941420"/>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806CC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66AA7"/>
    <w:rPr>
      <w:rFonts w:ascii="Arial" w:eastAsiaTheme="majorEastAsia" w:hAnsi="Arial" w:cstheme="majorBidi"/>
      <w:b/>
      <w:iCs/>
      <w:sz w:val="24"/>
      <w:szCs w:val="24"/>
    </w:rPr>
  </w:style>
  <w:style w:type="table" w:styleId="GridTable1Light">
    <w:name w:val="Grid Table 1 Light"/>
    <w:basedOn w:val="TableNormal"/>
    <w:uiPriority w:val="46"/>
    <w:rsid w:val="00FA172B"/>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A172B"/>
    <w:pPr>
      <w:tabs>
        <w:tab w:val="center" w:pos="4680"/>
        <w:tab w:val="right" w:pos="9360"/>
      </w:tabs>
    </w:pPr>
  </w:style>
  <w:style w:type="character" w:customStyle="1" w:styleId="HeaderChar">
    <w:name w:val="Header Char"/>
    <w:basedOn w:val="DefaultParagraphFont"/>
    <w:link w:val="Header"/>
    <w:uiPriority w:val="99"/>
    <w:rsid w:val="00FA172B"/>
    <w:rPr>
      <w:rFonts w:ascii="Arial" w:hAnsi="Arial" w:cs="Arial"/>
      <w:sz w:val="24"/>
      <w:szCs w:val="24"/>
    </w:rPr>
  </w:style>
  <w:style w:type="paragraph" w:styleId="Footer">
    <w:name w:val="footer"/>
    <w:basedOn w:val="Normal"/>
    <w:link w:val="FooterChar"/>
    <w:uiPriority w:val="99"/>
    <w:unhideWhenUsed/>
    <w:rsid w:val="00FA172B"/>
    <w:pPr>
      <w:tabs>
        <w:tab w:val="center" w:pos="4680"/>
        <w:tab w:val="right" w:pos="9360"/>
      </w:tabs>
    </w:pPr>
  </w:style>
  <w:style w:type="character" w:customStyle="1" w:styleId="FooterChar">
    <w:name w:val="Footer Char"/>
    <w:basedOn w:val="DefaultParagraphFont"/>
    <w:link w:val="Footer"/>
    <w:uiPriority w:val="99"/>
    <w:rsid w:val="00FA172B"/>
    <w:rPr>
      <w:rFonts w:ascii="Arial" w:hAnsi="Arial" w:cs="Arial"/>
      <w:sz w:val="24"/>
      <w:szCs w:val="24"/>
    </w:rPr>
  </w:style>
  <w:style w:type="paragraph" w:customStyle="1" w:styleId="Default">
    <w:name w:val="Default"/>
    <w:rsid w:val="00A60BBE"/>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A23FFA"/>
    <w:rPr>
      <w:i/>
      <w:iCs/>
    </w:rPr>
  </w:style>
  <w:style w:type="character" w:customStyle="1" w:styleId="Heading5Char">
    <w:name w:val="Heading 5 Char"/>
    <w:basedOn w:val="DefaultParagraphFont"/>
    <w:link w:val="Heading5"/>
    <w:uiPriority w:val="9"/>
    <w:rsid w:val="00B74623"/>
    <w:rPr>
      <w:rFonts w:ascii="Arial" w:eastAsiaTheme="majorEastAsia" w:hAnsi="Arial" w:cstheme="majorBidi"/>
      <w:b/>
      <w:color w:val="000000" w:themeColor="text1"/>
      <w:sz w:val="24"/>
      <w:szCs w:val="24"/>
    </w:rPr>
  </w:style>
  <w:style w:type="character" w:customStyle="1" w:styleId="Heading6Char">
    <w:name w:val="Heading 6 Char"/>
    <w:basedOn w:val="DefaultParagraphFont"/>
    <w:link w:val="Heading6"/>
    <w:uiPriority w:val="9"/>
    <w:rsid w:val="00AB5675"/>
    <w:rPr>
      <w:rFonts w:ascii="Arial" w:eastAsiaTheme="majorEastAsia" w:hAnsi="Arial" w:cstheme="majorBidi"/>
      <w:b/>
      <w:color w:val="004F8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6818">
      <w:bodyDiv w:val="1"/>
      <w:marLeft w:val="0"/>
      <w:marRight w:val="0"/>
      <w:marTop w:val="0"/>
      <w:marBottom w:val="0"/>
      <w:divBdr>
        <w:top w:val="none" w:sz="0" w:space="0" w:color="auto"/>
        <w:left w:val="none" w:sz="0" w:space="0" w:color="auto"/>
        <w:bottom w:val="none" w:sz="0" w:space="0" w:color="auto"/>
        <w:right w:val="none" w:sz="0" w:space="0" w:color="auto"/>
      </w:divBdr>
    </w:div>
    <w:div w:id="259799586">
      <w:bodyDiv w:val="1"/>
      <w:marLeft w:val="0"/>
      <w:marRight w:val="0"/>
      <w:marTop w:val="0"/>
      <w:marBottom w:val="0"/>
      <w:divBdr>
        <w:top w:val="none" w:sz="0" w:space="0" w:color="auto"/>
        <w:left w:val="none" w:sz="0" w:space="0" w:color="auto"/>
        <w:bottom w:val="none" w:sz="0" w:space="0" w:color="auto"/>
        <w:right w:val="none" w:sz="0" w:space="0" w:color="auto"/>
      </w:divBdr>
    </w:div>
    <w:div w:id="389350186">
      <w:bodyDiv w:val="1"/>
      <w:marLeft w:val="0"/>
      <w:marRight w:val="0"/>
      <w:marTop w:val="0"/>
      <w:marBottom w:val="0"/>
      <w:divBdr>
        <w:top w:val="none" w:sz="0" w:space="0" w:color="auto"/>
        <w:left w:val="none" w:sz="0" w:space="0" w:color="auto"/>
        <w:bottom w:val="none" w:sz="0" w:space="0" w:color="auto"/>
        <w:right w:val="none" w:sz="0" w:space="0" w:color="auto"/>
      </w:divBdr>
    </w:div>
    <w:div w:id="432821295">
      <w:bodyDiv w:val="1"/>
      <w:marLeft w:val="0"/>
      <w:marRight w:val="0"/>
      <w:marTop w:val="0"/>
      <w:marBottom w:val="0"/>
      <w:divBdr>
        <w:top w:val="none" w:sz="0" w:space="0" w:color="auto"/>
        <w:left w:val="none" w:sz="0" w:space="0" w:color="auto"/>
        <w:bottom w:val="none" w:sz="0" w:space="0" w:color="auto"/>
        <w:right w:val="none" w:sz="0" w:space="0" w:color="auto"/>
      </w:divBdr>
    </w:div>
    <w:div w:id="510528564">
      <w:bodyDiv w:val="1"/>
      <w:marLeft w:val="0"/>
      <w:marRight w:val="0"/>
      <w:marTop w:val="0"/>
      <w:marBottom w:val="0"/>
      <w:divBdr>
        <w:top w:val="none" w:sz="0" w:space="0" w:color="auto"/>
        <w:left w:val="none" w:sz="0" w:space="0" w:color="auto"/>
        <w:bottom w:val="none" w:sz="0" w:space="0" w:color="auto"/>
        <w:right w:val="none" w:sz="0" w:space="0" w:color="auto"/>
      </w:divBdr>
    </w:div>
    <w:div w:id="776566083">
      <w:bodyDiv w:val="1"/>
      <w:marLeft w:val="0"/>
      <w:marRight w:val="0"/>
      <w:marTop w:val="0"/>
      <w:marBottom w:val="0"/>
      <w:divBdr>
        <w:top w:val="none" w:sz="0" w:space="0" w:color="auto"/>
        <w:left w:val="none" w:sz="0" w:space="0" w:color="auto"/>
        <w:bottom w:val="none" w:sz="0" w:space="0" w:color="auto"/>
        <w:right w:val="none" w:sz="0" w:space="0" w:color="auto"/>
      </w:divBdr>
    </w:div>
    <w:div w:id="1200585728">
      <w:bodyDiv w:val="1"/>
      <w:marLeft w:val="0"/>
      <w:marRight w:val="0"/>
      <w:marTop w:val="0"/>
      <w:marBottom w:val="0"/>
      <w:divBdr>
        <w:top w:val="none" w:sz="0" w:space="0" w:color="auto"/>
        <w:left w:val="none" w:sz="0" w:space="0" w:color="auto"/>
        <w:bottom w:val="none" w:sz="0" w:space="0" w:color="auto"/>
        <w:right w:val="none" w:sz="0" w:space="0" w:color="auto"/>
      </w:divBdr>
    </w:div>
    <w:div w:id="1344353964">
      <w:bodyDiv w:val="1"/>
      <w:marLeft w:val="0"/>
      <w:marRight w:val="0"/>
      <w:marTop w:val="0"/>
      <w:marBottom w:val="0"/>
      <w:divBdr>
        <w:top w:val="none" w:sz="0" w:space="0" w:color="auto"/>
        <w:left w:val="none" w:sz="0" w:space="0" w:color="auto"/>
        <w:bottom w:val="none" w:sz="0" w:space="0" w:color="auto"/>
        <w:right w:val="none" w:sz="0" w:space="0" w:color="auto"/>
      </w:divBdr>
    </w:div>
    <w:div w:id="1659578972">
      <w:bodyDiv w:val="1"/>
      <w:marLeft w:val="0"/>
      <w:marRight w:val="0"/>
      <w:marTop w:val="0"/>
      <w:marBottom w:val="0"/>
      <w:divBdr>
        <w:top w:val="none" w:sz="0" w:space="0" w:color="auto"/>
        <w:left w:val="none" w:sz="0" w:space="0" w:color="auto"/>
        <w:bottom w:val="none" w:sz="0" w:space="0" w:color="auto"/>
        <w:right w:val="none" w:sz="0" w:space="0" w:color="auto"/>
      </w:divBdr>
    </w:div>
    <w:div w:id="1696274448">
      <w:bodyDiv w:val="1"/>
      <w:marLeft w:val="0"/>
      <w:marRight w:val="0"/>
      <w:marTop w:val="0"/>
      <w:marBottom w:val="0"/>
      <w:divBdr>
        <w:top w:val="none" w:sz="0" w:space="0" w:color="auto"/>
        <w:left w:val="none" w:sz="0" w:space="0" w:color="auto"/>
        <w:bottom w:val="none" w:sz="0" w:space="0" w:color="auto"/>
        <w:right w:val="none" w:sz="0" w:space="0" w:color="auto"/>
      </w:divBdr>
    </w:div>
    <w:div w:id="1968733712">
      <w:bodyDiv w:val="1"/>
      <w:marLeft w:val="0"/>
      <w:marRight w:val="0"/>
      <w:marTop w:val="0"/>
      <w:marBottom w:val="0"/>
      <w:divBdr>
        <w:top w:val="none" w:sz="0" w:space="0" w:color="auto"/>
        <w:left w:val="none" w:sz="0" w:space="0" w:color="auto"/>
        <w:bottom w:val="none" w:sz="0" w:space="0" w:color="auto"/>
        <w:right w:val="none" w:sz="0" w:space="0" w:color="auto"/>
      </w:divBdr>
    </w:div>
    <w:div w:id="20714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15D34C9-CC4F-4DB8-B591-CB1F57BD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3281</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Three-Way Crosswalk - English Learners (CA Dept of Education)</vt:lpstr>
    </vt:vector>
  </TitlesOfParts>
  <Company>CA Department of Education</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Three-Way Crosswalk - Multilingual Learners (CA Dept of Education)</dc:title>
  <dc:subject>Three-way crosswalk for the LCAP State Priorities, the Special Education Annual Performance Report Indicators, and the California English Learner Roadmap Principles to LCAP State Priorities.</dc:subject>
  <dc:creator/>
  <cp:keywords/>
  <dc:description/>
  <cp:lastModifiedBy>Annie Abreu Park</cp:lastModifiedBy>
  <cp:revision>4</cp:revision>
  <cp:lastPrinted>2019-06-25T20:06:00Z</cp:lastPrinted>
  <dcterms:created xsi:type="dcterms:W3CDTF">2019-07-05T20:15:00Z</dcterms:created>
  <dcterms:modified xsi:type="dcterms:W3CDTF">2024-06-06T16:17:00Z</dcterms:modified>
</cp:coreProperties>
</file>