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9A58" w14:textId="77777777" w:rsidR="00422BE9" w:rsidRPr="00174489" w:rsidRDefault="00422BE9" w:rsidP="00422BE9">
      <w:pPr>
        <w:pStyle w:val="Header"/>
        <w:rPr>
          <w:rFonts w:ascii="Arial" w:hAnsi="Arial" w:cs="Arial"/>
          <w:sz w:val="24"/>
          <w:szCs w:val="24"/>
        </w:rPr>
      </w:pPr>
      <w:r w:rsidRPr="00174489">
        <w:rPr>
          <w:rFonts w:ascii="Arial" w:hAnsi="Arial" w:cs="Arial"/>
          <w:sz w:val="24"/>
          <w:szCs w:val="24"/>
        </w:rPr>
        <w:t>California Department of Education</w:t>
      </w:r>
    </w:p>
    <w:p w14:paraId="380CDAFD" w14:textId="77777777" w:rsidR="00422BE9" w:rsidRPr="00174489" w:rsidRDefault="00422BE9" w:rsidP="00422BE9">
      <w:pPr>
        <w:pStyle w:val="Header"/>
        <w:rPr>
          <w:rFonts w:ascii="Arial" w:hAnsi="Arial" w:cs="Arial"/>
          <w:sz w:val="24"/>
          <w:szCs w:val="24"/>
        </w:rPr>
      </w:pPr>
      <w:r w:rsidRPr="359BC6E4">
        <w:rPr>
          <w:rFonts w:ascii="Arial" w:hAnsi="Arial" w:cs="Arial"/>
          <w:sz w:val="24"/>
          <w:szCs w:val="24"/>
        </w:rPr>
        <w:t>December 2022</w:t>
      </w:r>
    </w:p>
    <w:p w14:paraId="7D14F5D1" w14:textId="00D85D70" w:rsidR="00174489" w:rsidRPr="005A2D2E" w:rsidRDefault="2667132E" w:rsidP="005A2D2E">
      <w:pPr>
        <w:pStyle w:val="Heading1"/>
        <w:spacing w:after="240"/>
        <w:jc w:val="center"/>
        <w:rPr>
          <w:rFonts w:ascii="Arial" w:eastAsia="Arial" w:hAnsi="Arial" w:cs="Arial"/>
          <w:b/>
          <w:bCs/>
          <w:color w:val="auto"/>
        </w:rPr>
      </w:pPr>
      <w:r w:rsidRPr="00422BE9">
        <w:rPr>
          <w:rFonts w:ascii="Arial" w:eastAsia="Arial" w:hAnsi="Arial" w:cs="Arial"/>
          <w:b/>
          <w:bCs/>
          <w:color w:val="auto"/>
        </w:rPr>
        <w:t>Management Bulletin 22-</w:t>
      </w:r>
      <w:r w:rsidR="12A4D014" w:rsidRPr="00422BE9">
        <w:rPr>
          <w:rFonts w:ascii="Arial" w:eastAsia="Arial" w:hAnsi="Arial" w:cs="Arial"/>
          <w:b/>
          <w:bCs/>
          <w:color w:val="auto"/>
        </w:rPr>
        <w:t>04</w:t>
      </w:r>
      <w:r w:rsidR="445B8475" w:rsidRPr="00422BE9">
        <w:rPr>
          <w:rFonts w:ascii="Arial" w:eastAsia="Arial" w:hAnsi="Arial" w:cs="Arial"/>
          <w:b/>
          <w:bCs/>
          <w:color w:val="auto"/>
        </w:rPr>
        <w:t>(a)</w:t>
      </w:r>
      <w:r w:rsidRPr="00422BE9">
        <w:rPr>
          <w:rFonts w:ascii="Arial" w:eastAsia="Arial" w:hAnsi="Arial" w:cs="Arial"/>
          <w:b/>
          <w:bCs/>
          <w:color w:val="auto"/>
        </w:rPr>
        <w:t xml:space="preserve"> </w:t>
      </w:r>
      <w:r w:rsidR="009E7FCE" w:rsidRPr="00422BE9">
        <w:rPr>
          <w:rFonts w:ascii="Arial" w:eastAsia="Arial" w:hAnsi="Arial" w:cs="Arial"/>
          <w:b/>
          <w:bCs/>
          <w:color w:val="auto"/>
        </w:rPr>
        <w:t>–</w:t>
      </w:r>
      <w:r w:rsidRPr="00422BE9">
        <w:rPr>
          <w:rFonts w:ascii="Arial" w:eastAsia="Arial" w:hAnsi="Arial" w:cs="Arial"/>
          <w:b/>
          <w:bCs/>
          <w:color w:val="auto"/>
        </w:rPr>
        <w:t xml:space="preserve"> Attachment D</w:t>
      </w:r>
      <w:r w:rsidR="00422BE9" w:rsidRPr="00422BE9">
        <w:rPr>
          <w:rFonts w:ascii="Arial" w:eastAsia="Arial" w:hAnsi="Arial" w:cs="Arial"/>
          <w:b/>
          <w:bCs/>
          <w:color w:val="auto"/>
        </w:rPr>
        <w:br/>
      </w:r>
      <w:r w:rsidRPr="00422BE9">
        <w:rPr>
          <w:rFonts w:ascii="Arial" w:eastAsia="Arial" w:hAnsi="Arial" w:cs="Arial"/>
          <w:b/>
          <w:bCs/>
          <w:color w:val="auto"/>
        </w:rPr>
        <w:t>Preschool Language Information System (PLIS) Reporting Schedule</w:t>
      </w:r>
    </w:p>
    <w:p w14:paraId="7D819E8D" w14:textId="3485AB53" w:rsidR="1C6227E0" w:rsidRDefault="710FC7F5" w:rsidP="2667132E">
      <w:pPr>
        <w:rPr>
          <w:rFonts w:ascii="Arial" w:eastAsia="Arial" w:hAnsi="Arial" w:cs="Arial"/>
          <w:sz w:val="24"/>
          <w:szCs w:val="24"/>
          <w:lang w:val="en"/>
        </w:rPr>
      </w:pPr>
      <w:r w:rsidRPr="1456D49F">
        <w:rPr>
          <w:rFonts w:ascii="Arial" w:eastAsia="Arial" w:hAnsi="Arial" w:cs="Arial"/>
          <w:sz w:val="24"/>
          <w:szCs w:val="24"/>
          <w:lang w:val="en"/>
        </w:rPr>
        <w:t>California State Preschool (</w:t>
      </w:r>
      <w:bookmarkStart w:id="0" w:name="_Int_nZZjxRok"/>
      <w:r w:rsidRPr="1456D49F">
        <w:rPr>
          <w:rFonts w:ascii="Arial" w:eastAsia="Arial" w:hAnsi="Arial" w:cs="Arial"/>
          <w:sz w:val="24"/>
          <w:szCs w:val="24"/>
          <w:lang w:val="en"/>
        </w:rPr>
        <w:t>CSPP</w:t>
      </w:r>
      <w:bookmarkEnd w:id="0"/>
      <w:r w:rsidRPr="1456D49F">
        <w:rPr>
          <w:rFonts w:ascii="Arial" w:eastAsia="Arial" w:hAnsi="Arial" w:cs="Arial"/>
          <w:sz w:val="24"/>
          <w:szCs w:val="24"/>
          <w:lang w:val="en"/>
        </w:rPr>
        <w:t xml:space="preserve">) contractors will be required to submit the Preschool Language Information System (PLIS) Report through the PLIS on a quarterly basis, with the first required report due April 20, 2023, and covering children enrolled between January 1, 2023, to March 31, 2023. The reporting window will be open for the first PLIS Report submission between April 1, 2023, to April 20, 2023. CSPP </w:t>
      </w:r>
      <w:r w:rsidR="6BEDB96B" w:rsidRPr="1456D49F">
        <w:rPr>
          <w:rFonts w:ascii="Arial" w:eastAsia="Arial" w:hAnsi="Arial" w:cs="Arial"/>
          <w:sz w:val="24"/>
          <w:szCs w:val="24"/>
          <w:lang w:val="en"/>
        </w:rPr>
        <w:t>c</w:t>
      </w:r>
      <w:r w:rsidRPr="1456D49F">
        <w:rPr>
          <w:rFonts w:ascii="Arial" w:eastAsia="Arial" w:hAnsi="Arial" w:cs="Arial"/>
          <w:sz w:val="24"/>
          <w:szCs w:val="24"/>
          <w:lang w:val="en"/>
        </w:rPr>
        <w:t xml:space="preserve">ontractors can </w:t>
      </w:r>
      <w:r w:rsidR="08A1A7CE" w:rsidRPr="1456D49F">
        <w:rPr>
          <w:rFonts w:ascii="Arial" w:eastAsia="Arial" w:hAnsi="Arial" w:cs="Arial"/>
          <w:sz w:val="24"/>
          <w:szCs w:val="24"/>
          <w:lang w:val="en"/>
        </w:rPr>
        <w:t>practice submitting</w:t>
      </w:r>
      <w:r w:rsidRPr="1456D49F">
        <w:rPr>
          <w:rFonts w:ascii="Arial" w:eastAsia="Arial" w:hAnsi="Arial" w:cs="Arial"/>
          <w:sz w:val="24"/>
          <w:szCs w:val="24"/>
          <w:lang w:val="en"/>
        </w:rPr>
        <w:t xml:space="preserve"> PLIS report information for data collected between </w:t>
      </w:r>
      <w:r w:rsidR="57FFC9EE" w:rsidRPr="1456D49F">
        <w:rPr>
          <w:rFonts w:ascii="Arial" w:eastAsia="Arial" w:hAnsi="Arial" w:cs="Arial"/>
          <w:sz w:val="24"/>
          <w:szCs w:val="24"/>
          <w:lang w:val="en"/>
        </w:rPr>
        <w:t>December</w:t>
      </w:r>
      <w:r w:rsidRPr="1456D49F">
        <w:rPr>
          <w:rFonts w:ascii="Arial" w:eastAsia="Arial" w:hAnsi="Arial" w:cs="Arial"/>
          <w:sz w:val="24"/>
          <w:szCs w:val="24"/>
          <w:lang w:val="en"/>
        </w:rPr>
        <w:t xml:space="preserve"> </w:t>
      </w:r>
      <w:r w:rsidR="5F8EED71" w:rsidRPr="1456D49F">
        <w:rPr>
          <w:rFonts w:ascii="Arial" w:eastAsia="Arial" w:hAnsi="Arial" w:cs="Arial"/>
          <w:sz w:val="24"/>
          <w:szCs w:val="24"/>
          <w:lang w:val="en"/>
        </w:rPr>
        <w:t>1</w:t>
      </w:r>
      <w:r w:rsidRPr="1456D49F">
        <w:rPr>
          <w:rFonts w:ascii="Arial" w:eastAsia="Arial" w:hAnsi="Arial" w:cs="Arial"/>
          <w:sz w:val="24"/>
          <w:szCs w:val="24"/>
          <w:lang w:val="en"/>
        </w:rPr>
        <w:t>, 2022, to December 31, 2022. The reporting window for optional PLIS Report submissions will be open between January 1, 2023 through January 20, 2023.</w:t>
      </w:r>
    </w:p>
    <w:p w14:paraId="7A59793F" w14:textId="63B1581A" w:rsidR="1C6227E0" w:rsidRDefault="710FC7F5" w:rsidP="2667132E">
      <w:pPr>
        <w:spacing w:after="240" w:line="240" w:lineRule="auto"/>
        <w:rPr>
          <w:rFonts w:ascii="Arial" w:eastAsia="Arial" w:hAnsi="Arial" w:cs="Arial"/>
          <w:sz w:val="24"/>
          <w:szCs w:val="24"/>
        </w:rPr>
      </w:pPr>
      <w:r w:rsidRPr="1456D49F">
        <w:rPr>
          <w:rFonts w:ascii="Arial" w:eastAsia="Arial" w:hAnsi="Arial" w:cs="Arial"/>
          <w:sz w:val="24"/>
          <w:szCs w:val="24"/>
        </w:rPr>
        <w:t>The PLIS will reset every quarter (January 1–March 31; April 1–June 30; July 1–September 30; October 1–December 3</w:t>
      </w:r>
      <w:r w:rsidR="00DD7F64" w:rsidRPr="1456D49F">
        <w:rPr>
          <w:rFonts w:ascii="Arial" w:eastAsia="Arial" w:hAnsi="Arial" w:cs="Arial"/>
          <w:sz w:val="24"/>
          <w:szCs w:val="24"/>
        </w:rPr>
        <w:t>1</w:t>
      </w:r>
      <w:r w:rsidRPr="1456D49F">
        <w:rPr>
          <w:rFonts w:ascii="Arial" w:eastAsia="Arial" w:hAnsi="Arial" w:cs="Arial"/>
          <w:sz w:val="24"/>
          <w:szCs w:val="24"/>
        </w:rPr>
        <w:t xml:space="preserve">). This means that previous PLIS reports </w:t>
      </w:r>
      <w:r w:rsidR="5BBE009D" w:rsidRPr="1456D49F">
        <w:rPr>
          <w:rFonts w:ascii="Arial" w:eastAsia="Arial" w:hAnsi="Arial" w:cs="Arial"/>
          <w:sz w:val="24"/>
          <w:szCs w:val="24"/>
        </w:rPr>
        <w:t>will be</w:t>
      </w:r>
      <w:r w:rsidRPr="1456D49F">
        <w:rPr>
          <w:rFonts w:ascii="Arial" w:eastAsia="Arial" w:hAnsi="Arial" w:cs="Arial"/>
          <w:sz w:val="24"/>
          <w:szCs w:val="24"/>
        </w:rPr>
        <w:t xml:space="preserve"> </w:t>
      </w:r>
      <w:r w:rsidR="4A358673" w:rsidRPr="1456D49F">
        <w:rPr>
          <w:rFonts w:ascii="Arial" w:eastAsia="Arial" w:hAnsi="Arial" w:cs="Arial"/>
          <w:sz w:val="24"/>
          <w:szCs w:val="24"/>
        </w:rPr>
        <w:t>removed,</w:t>
      </w:r>
      <w:r w:rsidRPr="1456D49F">
        <w:rPr>
          <w:rFonts w:ascii="Arial" w:eastAsia="Arial" w:hAnsi="Arial" w:cs="Arial"/>
          <w:sz w:val="24"/>
          <w:szCs w:val="24"/>
        </w:rPr>
        <w:t xml:space="preserve"> and a new PLIS report must be uploaded e</w:t>
      </w:r>
      <w:r w:rsidR="27C87376" w:rsidRPr="1456D49F">
        <w:rPr>
          <w:rFonts w:ascii="Arial" w:eastAsia="Arial" w:hAnsi="Arial" w:cs="Arial"/>
          <w:sz w:val="24"/>
          <w:szCs w:val="24"/>
        </w:rPr>
        <w:t>very</w:t>
      </w:r>
      <w:r w:rsidRPr="1456D49F">
        <w:rPr>
          <w:rFonts w:ascii="Arial" w:eastAsia="Arial" w:hAnsi="Arial" w:cs="Arial"/>
          <w:sz w:val="24"/>
          <w:szCs w:val="24"/>
        </w:rPr>
        <w:t xml:space="preserve"> quarter, even if enrollment statuses have not changed. </w:t>
      </w:r>
      <w:bookmarkStart w:id="1" w:name="_Int_5dZji15l"/>
      <w:r w:rsidRPr="1456D49F">
        <w:rPr>
          <w:rFonts w:ascii="Arial" w:eastAsia="Arial" w:hAnsi="Arial" w:cs="Arial"/>
          <w:sz w:val="24"/>
          <w:szCs w:val="24"/>
        </w:rPr>
        <w:t>However, contractors do have the ability to redownload the previous quarter’s PLIS report and resubmit this for the new quarter.</w:t>
      </w:r>
      <w:bookmarkEnd w:id="1"/>
      <w:r w:rsidRPr="1456D49F">
        <w:rPr>
          <w:rFonts w:ascii="Arial" w:eastAsia="Arial" w:hAnsi="Arial" w:cs="Arial"/>
          <w:sz w:val="24"/>
          <w:szCs w:val="24"/>
        </w:rPr>
        <w:t xml:space="preserve"> This should only be performed if all enrollment statuses and information ha</w:t>
      </w:r>
      <w:r w:rsidR="734EC203" w:rsidRPr="1456D49F">
        <w:rPr>
          <w:rFonts w:ascii="Arial" w:eastAsia="Arial" w:hAnsi="Arial" w:cs="Arial"/>
          <w:sz w:val="24"/>
          <w:szCs w:val="24"/>
        </w:rPr>
        <w:t>ve</w:t>
      </w:r>
      <w:r w:rsidRPr="1456D49F">
        <w:rPr>
          <w:rFonts w:ascii="Arial" w:eastAsia="Arial" w:hAnsi="Arial" w:cs="Arial"/>
          <w:sz w:val="24"/>
          <w:szCs w:val="24"/>
        </w:rPr>
        <w:t xml:space="preserve"> remained the same for the new quarter.</w:t>
      </w:r>
    </w:p>
    <w:p w14:paraId="75CB64FB" w14:textId="466186BB" w:rsidR="1C6227E0" w:rsidRDefault="710FC7F5" w:rsidP="37282820">
      <w:pPr>
        <w:pStyle w:val="ListParagraph"/>
        <w:numPr>
          <w:ilvl w:val="0"/>
          <w:numId w:val="1"/>
        </w:numPr>
        <w:spacing w:after="240" w:line="240" w:lineRule="auto"/>
        <w:rPr>
          <w:rFonts w:eastAsiaTheme="minorEastAsia"/>
          <w:sz w:val="24"/>
          <w:szCs w:val="24"/>
        </w:rPr>
      </w:pPr>
      <w:r w:rsidRPr="37282820">
        <w:rPr>
          <w:rFonts w:ascii="Arial" w:eastAsia="Arial" w:hAnsi="Arial" w:cs="Arial"/>
          <w:b/>
          <w:bCs/>
          <w:sz w:val="24"/>
          <w:szCs w:val="24"/>
        </w:rPr>
        <w:t>If no new enrollments occurred or no child has left the program</w:t>
      </w:r>
      <w:r w:rsidR="44553960" w:rsidRPr="37282820">
        <w:rPr>
          <w:rFonts w:ascii="Arial" w:eastAsia="Arial" w:hAnsi="Arial" w:cs="Arial"/>
          <w:b/>
          <w:bCs/>
          <w:sz w:val="24"/>
          <w:szCs w:val="24"/>
        </w:rPr>
        <w:t>,</w:t>
      </w:r>
      <w:r w:rsidRPr="37282820">
        <w:rPr>
          <w:rFonts w:ascii="Arial" w:eastAsia="Arial" w:hAnsi="Arial" w:cs="Arial"/>
          <w:sz w:val="24"/>
          <w:szCs w:val="24"/>
        </w:rPr>
        <w:t xml:space="preserve"> after re-uploading last quarter’s file, you do not need to do anything else.</w:t>
      </w:r>
    </w:p>
    <w:p w14:paraId="5C5510A8" w14:textId="267A9B43" w:rsidR="1C6227E0" w:rsidRDefault="710FC7F5" w:rsidP="2667132E">
      <w:pPr>
        <w:pStyle w:val="ListParagraph"/>
        <w:numPr>
          <w:ilvl w:val="0"/>
          <w:numId w:val="1"/>
        </w:numPr>
        <w:spacing w:after="240" w:line="240" w:lineRule="auto"/>
        <w:rPr>
          <w:sz w:val="24"/>
          <w:szCs w:val="24"/>
        </w:rPr>
      </w:pPr>
      <w:r w:rsidRPr="2667132E">
        <w:rPr>
          <w:rFonts w:ascii="Arial" w:eastAsia="Arial" w:hAnsi="Arial" w:cs="Arial"/>
          <w:b/>
          <w:bCs/>
          <w:sz w:val="24"/>
          <w:szCs w:val="24"/>
        </w:rPr>
        <w:t>If new children have enrolled</w:t>
      </w:r>
      <w:r w:rsidRPr="2667132E">
        <w:rPr>
          <w:rFonts w:ascii="Arial" w:eastAsia="Arial" w:hAnsi="Arial" w:cs="Arial"/>
          <w:sz w:val="24"/>
          <w:szCs w:val="24"/>
        </w:rPr>
        <w:t>, after re-uploading last quarter’s reporting period’s file, simply select “Add Child” in the top right-hand corner and add the new child’s information</w:t>
      </w:r>
      <w:r w:rsidRPr="2667132E">
        <w:rPr>
          <w:rFonts w:ascii="Arial" w:eastAsia="Arial" w:hAnsi="Arial" w:cs="Arial"/>
          <w:b/>
          <w:bCs/>
          <w:sz w:val="24"/>
          <w:szCs w:val="24"/>
        </w:rPr>
        <w:t>.</w:t>
      </w:r>
    </w:p>
    <w:p w14:paraId="7F2C49D8" w14:textId="48A31F53" w:rsidR="1C6227E0" w:rsidRDefault="710FC7F5" w:rsidP="2667132E">
      <w:pPr>
        <w:pStyle w:val="ListParagraph"/>
        <w:numPr>
          <w:ilvl w:val="0"/>
          <w:numId w:val="1"/>
        </w:numPr>
        <w:spacing w:after="240" w:line="240" w:lineRule="auto"/>
        <w:rPr>
          <w:sz w:val="24"/>
          <w:szCs w:val="24"/>
        </w:rPr>
      </w:pPr>
      <w:r w:rsidRPr="2667132E">
        <w:rPr>
          <w:rFonts w:ascii="Arial" w:eastAsia="Arial" w:hAnsi="Arial" w:cs="Arial"/>
          <w:b/>
          <w:bCs/>
          <w:sz w:val="24"/>
          <w:szCs w:val="24"/>
        </w:rPr>
        <w:t>If a child has left your program,</w:t>
      </w:r>
      <w:r w:rsidRPr="2667132E">
        <w:rPr>
          <w:rFonts w:ascii="Arial" w:eastAsia="Arial" w:hAnsi="Arial" w:cs="Arial"/>
          <w:sz w:val="24"/>
          <w:szCs w:val="24"/>
        </w:rPr>
        <w:t xml:space="preserve"> you can “Edit” that child’s file, and select “Delete Child” in the bottom left-hand corner.</w:t>
      </w:r>
    </w:p>
    <w:p w14:paraId="538261DC" w14:textId="320FFEC5" w:rsidR="1C6227E0" w:rsidRDefault="710FC7F5" w:rsidP="2667132E">
      <w:pPr>
        <w:spacing w:after="240" w:line="240" w:lineRule="auto"/>
        <w:rPr>
          <w:rFonts w:ascii="Arial" w:eastAsia="Arial" w:hAnsi="Arial" w:cs="Arial"/>
          <w:sz w:val="24"/>
          <w:szCs w:val="24"/>
        </w:rPr>
      </w:pPr>
      <w:r w:rsidRPr="1456D49F">
        <w:rPr>
          <w:rFonts w:ascii="Arial" w:eastAsia="Arial" w:hAnsi="Arial" w:cs="Arial"/>
          <w:sz w:val="24"/>
          <w:szCs w:val="24"/>
        </w:rPr>
        <w:t>The submission period for each quarter will open</w:t>
      </w:r>
      <w:r w:rsidR="40070D0A" w:rsidRPr="1456D49F">
        <w:rPr>
          <w:rFonts w:ascii="Arial" w:eastAsia="Arial" w:hAnsi="Arial" w:cs="Arial"/>
          <w:sz w:val="24"/>
          <w:szCs w:val="24"/>
        </w:rPr>
        <w:t xml:space="preserve"> at</w:t>
      </w:r>
      <w:r w:rsidRPr="1456D49F">
        <w:rPr>
          <w:rFonts w:ascii="Arial" w:eastAsia="Arial" w:hAnsi="Arial" w:cs="Arial"/>
          <w:sz w:val="24"/>
          <w:szCs w:val="24"/>
        </w:rPr>
        <w:t xml:space="preserve"> midnight on the first day of the quarter and close at 11:59 p.m. on the 20</w:t>
      </w:r>
      <w:r w:rsidRPr="1456D49F">
        <w:rPr>
          <w:rFonts w:ascii="Arial" w:eastAsia="Arial" w:hAnsi="Arial" w:cs="Arial"/>
          <w:sz w:val="24"/>
          <w:szCs w:val="24"/>
          <w:vertAlign w:val="superscript"/>
        </w:rPr>
        <w:t>th</w:t>
      </w:r>
      <w:r w:rsidRPr="1456D49F">
        <w:rPr>
          <w:rFonts w:ascii="Arial" w:eastAsia="Arial" w:hAnsi="Arial" w:cs="Arial"/>
          <w:sz w:val="24"/>
          <w:szCs w:val="24"/>
        </w:rPr>
        <w:t xml:space="preserve"> of the same month. This means that contractors have </w:t>
      </w:r>
      <w:bookmarkStart w:id="2" w:name="_Int_bYVrqfGr"/>
      <w:r w:rsidRPr="1456D49F">
        <w:rPr>
          <w:rFonts w:ascii="Arial" w:eastAsia="Arial" w:hAnsi="Arial" w:cs="Arial"/>
          <w:sz w:val="24"/>
          <w:szCs w:val="24"/>
        </w:rPr>
        <w:t>20 days</w:t>
      </w:r>
      <w:bookmarkEnd w:id="2"/>
      <w:r w:rsidRPr="1456D49F">
        <w:rPr>
          <w:rFonts w:ascii="Arial" w:eastAsia="Arial" w:hAnsi="Arial" w:cs="Arial"/>
          <w:sz w:val="24"/>
          <w:szCs w:val="24"/>
        </w:rPr>
        <w:t xml:space="preserve"> to submit their PLIS Report for data collected during the previous three-month period. Please ensure that the information being reported is for the </w:t>
      </w:r>
      <w:r w:rsidRPr="1456D49F">
        <w:rPr>
          <w:rFonts w:ascii="Arial" w:eastAsia="Arial" w:hAnsi="Arial" w:cs="Arial"/>
          <w:b/>
          <w:bCs/>
          <w:sz w:val="24"/>
          <w:szCs w:val="24"/>
        </w:rPr>
        <w:t>previous</w:t>
      </w:r>
      <w:r w:rsidRPr="1456D49F">
        <w:rPr>
          <w:rFonts w:ascii="Arial" w:eastAsia="Arial" w:hAnsi="Arial" w:cs="Arial"/>
          <w:sz w:val="24"/>
          <w:szCs w:val="24"/>
        </w:rPr>
        <w:t xml:space="preserve"> reporting period, </w:t>
      </w:r>
      <w:r w:rsidR="666A87C0" w:rsidRPr="1456D49F">
        <w:rPr>
          <w:rFonts w:ascii="Arial" w:eastAsia="Arial" w:hAnsi="Arial" w:cs="Arial"/>
          <w:sz w:val="24"/>
          <w:szCs w:val="24"/>
        </w:rPr>
        <w:t>i.e.,</w:t>
      </w:r>
      <w:r w:rsidRPr="1456D49F">
        <w:rPr>
          <w:rFonts w:ascii="Arial" w:eastAsia="Arial" w:hAnsi="Arial" w:cs="Arial"/>
          <w:sz w:val="24"/>
          <w:szCs w:val="24"/>
        </w:rPr>
        <w:t xml:space="preserve"> reports uploaded between January 1 and January 20 should only contain information on children enrolled and receiving services between October 1 and December 3</w:t>
      </w:r>
      <w:r w:rsidR="781D8182" w:rsidRPr="1456D49F">
        <w:rPr>
          <w:rFonts w:ascii="Arial" w:eastAsia="Arial" w:hAnsi="Arial" w:cs="Arial"/>
          <w:sz w:val="24"/>
          <w:szCs w:val="24"/>
        </w:rPr>
        <w:t>1</w:t>
      </w:r>
      <w:r w:rsidRPr="1456D49F">
        <w:rPr>
          <w:rFonts w:ascii="Arial" w:eastAsia="Arial" w:hAnsi="Arial" w:cs="Arial"/>
          <w:sz w:val="24"/>
          <w:szCs w:val="24"/>
        </w:rPr>
        <w:t>.</w:t>
      </w:r>
    </w:p>
    <w:p w14:paraId="191CEA33" w14:textId="2C632C41" w:rsidR="1C6227E0" w:rsidRDefault="1C6227E0" w:rsidP="2667132E">
      <w:pPr>
        <w:spacing w:after="240" w:line="240" w:lineRule="auto"/>
        <w:rPr>
          <w:rFonts w:ascii="Arial" w:eastAsia="Arial" w:hAnsi="Arial" w:cs="Arial"/>
          <w:sz w:val="24"/>
          <w:szCs w:val="24"/>
        </w:rPr>
      </w:pPr>
      <w:r w:rsidRPr="1C6227E0">
        <w:rPr>
          <w:rFonts w:ascii="Arial" w:eastAsia="Arial" w:hAnsi="Arial" w:cs="Arial"/>
          <w:sz w:val="24"/>
          <w:szCs w:val="24"/>
        </w:rPr>
        <w:t>The reporting schedule for Fiscal Year</w:t>
      </w:r>
      <w:r w:rsidR="00E92BDC">
        <w:rPr>
          <w:rFonts w:ascii="Arial" w:eastAsia="Arial" w:hAnsi="Arial" w:cs="Arial"/>
          <w:sz w:val="24"/>
          <w:szCs w:val="24"/>
        </w:rPr>
        <w:t xml:space="preserve"> (FY)</w:t>
      </w:r>
      <w:r w:rsidRPr="1C6227E0">
        <w:rPr>
          <w:rFonts w:ascii="Arial" w:eastAsia="Arial" w:hAnsi="Arial" w:cs="Arial"/>
          <w:sz w:val="24"/>
          <w:szCs w:val="24"/>
        </w:rPr>
        <w:t xml:space="preserve"> 22</w:t>
      </w:r>
      <w:r w:rsidR="00E92BDC">
        <w:rPr>
          <w:rFonts w:ascii="Arial" w:eastAsia="Arial" w:hAnsi="Arial" w:cs="Arial"/>
          <w:sz w:val="24"/>
          <w:szCs w:val="24"/>
        </w:rPr>
        <w:t>–</w:t>
      </w:r>
      <w:r w:rsidRPr="1C6227E0">
        <w:rPr>
          <w:rFonts w:ascii="Arial" w:eastAsia="Arial" w:hAnsi="Arial" w:cs="Arial"/>
          <w:sz w:val="24"/>
          <w:szCs w:val="24"/>
        </w:rPr>
        <w:t>23 will be as follows:</w:t>
      </w:r>
    </w:p>
    <w:tbl>
      <w:tblPr>
        <w:tblStyle w:val="TableGrid"/>
        <w:tblW w:w="9360" w:type="dxa"/>
        <w:tblLayout w:type="fixed"/>
        <w:tblLook w:val="06A0" w:firstRow="1" w:lastRow="0" w:firstColumn="1" w:lastColumn="0" w:noHBand="1" w:noVBand="1"/>
        <w:tblDescription w:val="PLIS reporting schedule for FY 22-23."/>
      </w:tblPr>
      <w:tblGrid>
        <w:gridCol w:w="1868"/>
        <w:gridCol w:w="2623"/>
        <w:gridCol w:w="2623"/>
        <w:gridCol w:w="2246"/>
      </w:tblGrid>
      <w:tr w:rsidR="1C6227E0" w14:paraId="055E694C" w14:textId="77777777" w:rsidTr="30B8128F">
        <w:trPr>
          <w:tblHeader/>
        </w:trPr>
        <w:tc>
          <w:tcPr>
            <w:tcW w:w="1868" w:type="dxa"/>
          </w:tcPr>
          <w:p w14:paraId="6B24FE5C" w14:textId="4AFD7692"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Quarter</w:t>
            </w:r>
          </w:p>
        </w:tc>
        <w:tc>
          <w:tcPr>
            <w:tcW w:w="2623" w:type="dxa"/>
          </w:tcPr>
          <w:p w14:paraId="78A2DF2B" w14:textId="7B16FA60"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Reporting Period</w:t>
            </w:r>
          </w:p>
        </w:tc>
        <w:tc>
          <w:tcPr>
            <w:tcW w:w="2623" w:type="dxa"/>
          </w:tcPr>
          <w:p w14:paraId="1DB6DCEE" w14:textId="2B5257CA" w:rsidR="2667132E" w:rsidRDefault="2667132E" w:rsidP="2667132E">
            <w:pPr>
              <w:rPr>
                <w:rFonts w:ascii="Arial" w:eastAsia="Arial" w:hAnsi="Arial" w:cs="Arial"/>
                <w:b/>
                <w:bCs/>
                <w:sz w:val="24"/>
                <w:szCs w:val="24"/>
              </w:rPr>
            </w:pPr>
            <w:r w:rsidRPr="2667132E">
              <w:rPr>
                <w:rFonts w:ascii="Arial" w:eastAsia="Arial" w:hAnsi="Arial" w:cs="Arial"/>
                <w:b/>
                <w:bCs/>
                <w:sz w:val="24"/>
                <w:szCs w:val="24"/>
              </w:rPr>
              <w:t>First Day Reports May Be Submitted</w:t>
            </w:r>
          </w:p>
        </w:tc>
        <w:tc>
          <w:tcPr>
            <w:tcW w:w="2246" w:type="dxa"/>
          </w:tcPr>
          <w:p w14:paraId="60E1834F" w14:textId="304B2F15"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Due Date</w:t>
            </w:r>
          </w:p>
        </w:tc>
      </w:tr>
      <w:tr w:rsidR="1C6227E0" w14:paraId="7A1F5C3A" w14:textId="77777777" w:rsidTr="30B8128F">
        <w:tc>
          <w:tcPr>
            <w:tcW w:w="1868" w:type="dxa"/>
          </w:tcPr>
          <w:p w14:paraId="123B388D" w14:textId="551C3BD4" w:rsidR="1C6227E0" w:rsidRDefault="710FC7F5" w:rsidP="2667132E">
            <w:pPr>
              <w:rPr>
                <w:rFonts w:ascii="Arial" w:eastAsia="Arial" w:hAnsi="Arial" w:cs="Arial"/>
                <w:sz w:val="24"/>
                <w:szCs w:val="24"/>
              </w:rPr>
            </w:pPr>
            <w:r w:rsidRPr="2667132E">
              <w:rPr>
                <w:rFonts w:ascii="Arial" w:eastAsia="Arial" w:hAnsi="Arial" w:cs="Arial"/>
                <w:sz w:val="24"/>
                <w:szCs w:val="24"/>
              </w:rPr>
              <w:t>Quarter 2 (Optional)</w:t>
            </w:r>
          </w:p>
        </w:tc>
        <w:tc>
          <w:tcPr>
            <w:tcW w:w="2623" w:type="dxa"/>
          </w:tcPr>
          <w:p w14:paraId="6C03F33D" w14:textId="19A95789" w:rsidR="1C6227E0" w:rsidRDefault="57FFC9EE" w:rsidP="1C6227E0">
            <w:pPr>
              <w:rPr>
                <w:rFonts w:ascii="Arial" w:eastAsia="Arial" w:hAnsi="Arial" w:cs="Arial"/>
                <w:sz w:val="24"/>
                <w:szCs w:val="24"/>
              </w:rPr>
            </w:pPr>
            <w:r w:rsidRPr="30B8128F">
              <w:rPr>
                <w:rFonts w:ascii="Arial" w:eastAsia="Arial" w:hAnsi="Arial" w:cs="Arial"/>
                <w:sz w:val="24"/>
                <w:szCs w:val="24"/>
              </w:rPr>
              <w:t xml:space="preserve">December </w:t>
            </w:r>
            <w:r w:rsidR="3F17B24E" w:rsidRPr="30B8128F">
              <w:rPr>
                <w:rFonts w:ascii="Arial" w:eastAsia="Arial" w:hAnsi="Arial" w:cs="Arial"/>
                <w:sz w:val="24"/>
                <w:szCs w:val="24"/>
              </w:rPr>
              <w:t>1</w:t>
            </w:r>
            <w:r w:rsidR="52986CC1" w:rsidRPr="30B8128F">
              <w:rPr>
                <w:rFonts w:ascii="Arial" w:eastAsia="Arial" w:hAnsi="Arial" w:cs="Arial"/>
                <w:sz w:val="24"/>
                <w:szCs w:val="24"/>
              </w:rPr>
              <w:t>, 2022–December 3</w:t>
            </w:r>
            <w:r w:rsidR="16313C06" w:rsidRPr="30B8128F">
              <w:rPr>
                <w:rFonts w:ascii="Arial" w:eastAsia="Arial" w:hAnsi="Arial" w:cs="Arial"/>
                <w:sz w:val="24"/>
                <w:szCs w:val="24"/>
              </w:rPr>
              <w:t>1</w:t>
            </w:r>
            <w:r w:rsidR="52986CC1" w:rsidRPr="30B8128F">
              <w:rPr>
                <w:rFonts w:ascii="Arial" w:eastAsia="Arial" w:hAnsi="Arial" w:cs="Arial"/>
                <w:sz w:val="24"/>
                <w:szCs w:val="24"/>
              </w:rPr>
              <w:t>, 2022</w:t>
            </w:r>
          </w:p>
        </w:tc>
        <w:tc>
          <w:tcPr>
            <w:tcW w:w="2623" w:type="dxa"/>
          </w:tcPr>
          <w:p w14:paraId="3F97B4AF" w14:textId="21E0421A" w:rsidR="2667132E" w:rsidRDefault="2667132E" w:rsidP="2667132E">
            <w:pPr>
              <w:rPr>
                <w:rFonts w:ascii="Arial" w:eastAsia="Arial" w:hAnsi="Arial" w:cs="Arial"/>
                <w:sz w:val="24"/>
                <w:szCs w:val="24"/>
              </w:rPr>
            </w:pPr>
            <w:r w:rsidRPr="2667132E">
              <w:rPr>
                <w:rFonts w:ascii="Arial" w:eastAsia="Arial" w:hAnsi="Arial" w:cs="Arial"/>
                <w:sz w:val="24"/>
                <w:szCs w:val="24"/>
              </w:rPr>
              <w:t>January 1, 2023</w:t>
            </w:r>
          </w:p>
        </w:tc>
        <w:tc>
          <w:tcPr>
            <w:tcW w:w="2246" w:type="dxa"/>
          </w:tcPr>
          <w:p w14:paraId="58D3FB4E" w14:textId="6D8F17EC" w:rsidR="1C6227E0" w:rsidRDefault="1C6227E0" w:rsidP="1C6227E0">
            <w:pPr>
              <w:rPr>
                <w:rFonts w:ascii="Arial" w:eastAsia="Arial" w:hAnsi="Arial" w:cs="Arial"/>
                <w:sz w:val="24"/>
                <w:szCs w:val="24"/>
              </w:rPr>
            </w:pPr>
            <w:r w:rsidRPr="1C6227E0">
              <w:rPr>
                <w:rFonts w:ascii="Arial" w:eastAsia="Arial" w:hAnsi="Arial" w:cs="Arial"/>
                <w:sz w:val="24"/>
                <w:szCs w:val="24"/>
              </w:rPr>
              <w:t>January 20, 2023</w:t>
            </w:r>
          </w:p>
        </w:tc>
      </w:tr>
      <w:tr w:rsidR="1C6227E0" w14:paraId="0464DBF7" w14:textId="77777777" w:rsidTr="30B8128F">
        <w:tc>
          <w:tcPr>
            <w:tcW w:w="1868" w:type="dxa"/>
          </w:tcPr>
          <w:p w14:paraId="3E4A2297" w14:textId="24876056" w:rsidR="1C6227E0" w:rsidRDefault="710FC7F5" w:rsidP="2667132E">
            <w:pPr>
              <w:rPr>
                <w:rFonts w:ascii="Arial" w:eastAsia="Arial" w:hAnsi="Arial" w:cs="Arial"/>
                <w:sz w:val="24"/>
                <w:szCs w:val="24"/>
              </w:rPr>
            </w:pPr>
            <w:r w:rsidRPr="2667132E">
              <w:rPr>
                <w:rFonts w:ascii="Arial" w:eastAsia="Arial" w:hAnsi="Arial" w:cs="Arial"/>
                <w:sz w:val="24"/>
                <w:szCs w:val="24"/>
              </w:rPr>
              <w:t xml:space="preserve">Quarter 3 </w:t>
            </w:r>
          </w:p>
        </w:tc>
        <w:tc>
          <w:tcPr>
            <w:tcW w:w="2623" w:type="dxa"/>
          </w:tcPr>
          <w:p w14:paraId="6D97FE45" w14:textId="731982FC" w:rsidR="1C6227E0" w:rsidRDefault="1C6227E0" w:rsidP="1C6227E0">
            <w:pPr>
              <w:rPr>
                <w:rFonts w:ascii="Arial" w:eastAsia="Arial" w:hAnsi="Arial" w:cs="Arial"/>
                <w:sz w:val="24"/>
                <w:szCs w:val="24"/>
              </w:rPr>
            </w:pPr>
            <w:r w:rsidRPr="3C301100">
              <w:rPr>
                <w:rFonts w:ascii="Arial" w:eastAsia="Arial" w:hAnsi="Arial" w:cs="Arial"/>
                <w:sz w:val="24"/>
                <w:szCs w:val="24"/>
              </w:rPr>
              <w:t>January 1, 2023–March 3</w:t>
            </w:r>
            <w:r w:rsidR="26542DEB" w:rsidRPr="3C301100">
              <w:rPr>
                <w:rFonts w:ascii="Arial" w:eastAsia="Arial" w:hAnsi="Arial" w:cs="Arial"/>
                <w:sz w:val="24"/>
                <w:szCs w:val="24"/>
              </w:rPr>
              <w:t>1</w:t>
            </w:r>
            <w:r w:rsidRPr="3C301100">
              <w:rPr>
                <w:rFonts w:ascii="Arial" w:eastAsia="Arial" w:hAnsi="Arial" w:cs="Arial"/>
                <w:sz w:val="24"/>
                <w:szCs w:val="24"/>
              </w:rPr>
              <w:t>, 2023</w:t>
            </w:r>
          </w:p>
        </w:tc>
        <w:tc>
          <w:tcPr>
            <w:tcW w:w="2623" w:type="dxa"/>
          </w:tcPr>
          <w:p w14:paraId="4BA7AFBD" w14:textId="671E2937" w:rsidR="2667132E" w:rsidRDefault="2667132E" w:rsidP="2667132E">
            <w:pPr>
              <w:rPr>
                <w:rFonts w:ascii="Arial" w:eastAsia="Arial" w:hAnsi="Arial" w:cs="Arial"/>
                <w:sz w:val="24"/>
                <w:szCs w:val="24"/>
              </w:rPr>
            </w:pPr>
            <w:r w:rsidRPr="2667132E">
              <w:rPr>
                <w:rFonts w:ascii="Arial" w:eastAsia="Arial" w:hAnsi="Arial" w:cs="Arial"/>
                <w:sz w:val="24"/>
                <w:szCs w:val="24"/>
              </w:rPr>
              <w:t>April 1, 2023</w:t>
            </w:r>
          </w:p>
        </w:tc>
        <w:tc>
          <w:tcPr>
            <w:tcW w:w="2246" w:type="dxa"/>
          </w:tcPr>
          <w:p w14:paraId="65B8276D" w14:textId="596363C5" w:rsidR="1C6227E0" w:rsidRDefault="1C6227E0" w:rsidP="1C6227E0">
            <w:pPr>
              <w:rPr>
                <w:rFonts w:ascii="Arial" w:eastAsia="Arial" w:hAnsi="Arial" w:cs="Arial"/>
                <w:sz w:val="24"/>
                <w:szCs w:val="24"/>
              </w:rPr>
            </w:pPr>
            <w:r w:rsidRPr="1C6227E0">
              <w:rPr>
                <w:rFonts w:ascii="Arial" w:eastAsia="Arial" w:hAnsi="Arial" w:cs="Arial"/>
                <w:sz w:val="24"/>
                <w:szCs w:val="24"/>
              </w:rPr>
              <w:t>April 20, 2023</w:t>
            </w:r>
          </w:p>
        </w:tc>
      </w:tr>
      <w:tr w:rsidR="1C6227E0" w14:paraId="42B1937A" w14:textId="77777777" w:rsidTr="30B8128F">
        <w:tc>
          <w:tcPr>
            <w:tcW w:w="1868" w:type="dxa"/>
          </w:tcPr>
          <w:p w14:paraId="1731523F" w14:textId="5801F091" w:rsidR="1C6227E0" w:rsidRDefault="1C6227E0" w:rsidP="1C6227E0">
            <w:pPr>
              <w:rPr>
                <w:rFonts w:ascii="Arial" w:eastAsia="Arial" w:hAnsi="Arial" w:cs="Arial"/>
                <w:sz w:val="24"/>
                <w:szCs w:val="24"/>
              </w:rPr>
            </w:pPr>
            <w:r w:rsidRPr="1C6227E0">
              <w:rPr>
                <w:rFonts w:ascii="Arial" w:eastAsia="Arial" w:hAnsi="Arial" w:cs="Arial"/>
                <w:sz w:val="24"/>
                <w:szCs w:val="24"/>
              </w:rPr>
              <w:lastRenderedPageBreak/>
              <w:t>Quarter 4</w:t>
            </w:r>
          </w:p>
        </w:tc>
        <w:tc>
          <w:tcPr>
            <w:tcW w:w="2623" w:type="dxa"/>
          </w:tcPr>
          <w:p w14:paraId="0229FFE2" w14:textId="3130259A" w:rsidR="1C6227E0" w:rsidRDefault="1C6227E0" w:rsidP="1C6227E0">
            <w:pPr>
              <w:rPr>
                <w:rFonts w:ascii="Arial" w:eastAsia="Arial" w:hAnsi="Arial" w:cs="Arial"/>
                <w:sz w:val="24"/>
                <w:szCs w:val="24"/>
              </w:rPr>
            </w:pPr>
            <w:r w:rsidRPr="1C6227E0">
              <w:rPr>
                <w:rFonts w:ascii="Arial" w:eastAsia="Arial" w:hAnsi="Arial" w:cs="Arial"/>
                <w:sz w:val="24"/>
                <w:szCs w:val="24"/>
              </w:rPr>
              <w:t>April 1, 2023–June 30, 2023</w:t>
            </w:r>
          </w:p>
        </w:tc>
        <w:tc>
          <w:tcPr>
            <w:tcW w:w="2623" w:type="dxa"/>
          </w:tcPr>
          <w:p w14:paraId="6264E165" w14:textId="2F1E4854" w:rsidR="2667132E" w:rsidRDefault="2667132E" w:rsidP="2667132E">
            <w:pPr>
              <w:rPr>
                <w:rFonts w:ascii="Arial" w:eastAsia="Arial" w:hAnsi="Arial" w:cs="Arial"/>
                <w:sz w:val="24"/>
                <w:szCs w:val="24"/>
              </w:rPr>
            </w:pPr>
            <w:r w:rsidRPr="37282820">
              <w:rPr>
                <w:rFonts w:ascii="Arial" w:eastAsia="Arial" w:hAnsi="Arial" w:cs="Arial"/>
                <w:sz w:val="24"/>
                <w:szCs w:val="24"/>
              </w:rPr>
              <w:t>July 1, 202</w:t>
            </w:r>
            <w:r w:rsidR="3A1DE06B" w:rsidRPr="37282820">
              <w:rPr>
                <w:rFonts w:ascii="Arial" w:eastAsia="Arial" w:hAnsi="Arial" w:cs="Arial"/>
                <w:sz w:val="24"/>
                <w:szCs w:val="24"/>
              </w:rPr>
              <w:t>3</w:t>
            </w:r>
          </w:p>
        </w:tc>
        <w:tc>
          <w:tcPr>
            <w:tcW w:w="2246" w:type="dxa"/>
          </w:tcPr>
          <w:p w14:paraId="434B30AD" w14:textId="6E4FE42E" w:rsidR="1C6227E0" w:rsidRDefault="1C6227E0" w:rsidP="1C6227E0">
            <w:pPr>
              <w:rPr>
                <w:rFonts w:ascii="Arial" w:eastAsia="Arial" w:hAnsi="Arial" w:cs="Arial"/>
                <w:sz w:val="24"/>
                <w:szCs w:val="24"/>
              </w:rPr>
            </w:pPr>
            <w:r w:rsidRPr="1C6227E0">
              <w:rPr>
                <w:rFonts w:ascii="Arial" w:eastAsia="Arial" w:hAnsi="Arial" w:cs="Arial"/>
                <w:sz w:val="24"/>
                <w:szCs w:val="24"/>
              </w:rPr>
              <w:t>July 20, 2023</w:t>
            </w:r>
          </w:p>
        </w:tc>
      </w:tr>
    </w:tbl>
    <w:p w14:paraId="6547A6E2" w14:textId="0D50748A" w:rsidR="1C6227E0" w:rsidRDefault="1C6227E0" w:rsidP="1C6227E0">
      <w:pPr>
        <w:rPr>
          <w:rFonts w:ascii="Arial" w:eastAsia="Arial" w:hAnsi="Arial" w:cs="Arial"/>
          <w:sz w:val="24"/>
          <w:szCs w:val="24"/>
        </w:rPr>
      </w:pPr>
    </w:p>
    <w:p w14:paraId="79496198" w14:textId="307C1A3C" w:rsidR="1C6227E0" w:rsidRDefault="710FC7F5" w:rsidP="2667132E">
      <w:pPr>
        <w:spacing w:after="240" w:line="240" w:lineRule="auto"/>
        <w:rPr>
          <w:rFonts w:ascii="Arial" w:eastAsia="Arial" w:hAnsi="Arial" w:cs="Arial"/>
          <w:sz w:val="24"/>
          <w:szCs w:val="24"/>
        </w:rPr>
      </w:pPr>
      <w:r w:rsidRPr="2667132E">
        <w:rPr>
          <w:rFonts w:ascii="Arial" w:eastAsia="Arial" w:hAnsi="Arial" w:cs="Arial"/>
          <w:sz w:val="24"/>
          <w:szCs w:val="24"/>
        </w:rPr>
        <w:t>The reporting schedule by quarter beyond 2022</w:t>
      </w:r>
      <w:r w:rsidR="00E92BDC">
        <w:rPr>
          <w:rFonts w:ascii="Arial" w:eastAsia="Arial" w:hAnsi="Arial" w:cs="Arial"/>
          <w:sz w:val="24"/>
          <w:szCs w:val="24"/>
        </w:rPr>
        <w:t>–</w:t>
      </w:r>
      <w:r w:rsidRPr="2667132E">
        <w:rPr>
          <w:rFonts w:ascii="Arial" w:eastAsia="Arial" w:hAnsi="Arial" w:cs="Arial"/>
          <w:sz w:val="24"/>
          <w:szCs w:val="24"/>
        </w:rPr>
        <w:t>23 will be as follows:</w:t>
      </w:r>
    </w:p>
    <w:tbl>
      <w:tblPr>
        <w:tblStyle w:val="TableGrid"/>
        <w:tblW w:w="9360" w:type="dxa"/>
        <w:tblLayout w:type="fixed"/>
        <w:tblLook w:val="06A0" w:firstRow="1" w:lastRow="0" w:firstColumn="1" w:lastColumn="0" w:noHBand="1" w:noVBand="1"/>
        <w:tblDescription w:val="PLIS reporting schedule by quarter."/>
      </w:tblPr>
      <w:tblGrid>
        <w:gridCol w:w="1470"/>
        <w:gridCol w:w="3075"/>
        <w:gridCol w:w="2610"/>
        <w:gridCol w:w="2205"/>
      </w:tblGrid>
      <w:tr w:rsidR="1C6227E0" w14:paraId="32908995" w14:textId="77777777" w:rsidTr="00E92BDC">
        <w:trPr>
          <w:tblHeader/>
        </w:trPr>
        <w:tc>
          <w:tcPr>
            <w:tcW w:w="1470" w:type="dxa"/>
          </w:tcPr>
          <w:p w14:paraId="216F7551" w14:textId="4AFD7692"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Quarter</w:t>
            </w:r>
          </w:p>
        </w:tc>
        <w:tc>
          <w:tcPr>
            <w:tcW w:w="3075" w:type="dxa"/>
          </w:tcPr>
          <w:p w14:paraId="38BD7AFC" w14:textId="54E03B28"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Reporting Period</w:t>
            </w:r>
          </w:p>
        </w:tc>
        <w:tc>
          <w:tcPr>
            <w:tcW w:w="2610" w:type="dxa"/>
          </w:tcPr>
          <w:p w14:paraId="77F493DC" w14:textId="1DF81D18" w:rsidR="2667132E" w:rsidRDefault="2667132E" w:rsidP="2667132E">
            <w:pPr>
              <w:rPr>
                <w:rFonts w:ascii="Arial" w:eastAsia="Arial" w:hAnsi="Arial" w:cs="Arial"/>
                <w:b/>
                <w:bCs/>
                <w:sz w:val="24"/>
                <w:szCs w:val="24"/>
              </w:rPr>
            </w:pPr>
            <w:r w:rsidRPr="2667132E">
              <w:rPr>
                <w:rFonts w:ascii="Arial" w:eastAsia="Arial" w:hAnsi="Arial" w:cs="Arial"/>
                <w:b/>
                <w:bCs/>
                <w:sz w:val="24"/>
                <w:szCs w:val="24"/>
              </w:rPr>
              <w:t>First Day Reports May Be Submitted</w:t>
            </w:r>
          </w:p>
        </w:tc>
        <w:tc>
          <w:tcPr>
            <w:tcW w:w="2205" w:type="dxa"/>
          </w:tcPr>
          <w:p w14:paraId="043DDA23" w14:textId="304B2F15" w:rsidR="1C6227E0" w:rsidRDefault="1C6227E0" w:rsidP="1C6227E0">
            <w:pPr>
              <w:rPr>
                <w:rFonts w:ascii="Arial" w:eastAsia="Arial" w:hAnsi="Arial" w:cs="Arial"/>
                <w:b/>
                <w:bCs/>
                <w:sz w:val="24"/>
                <w:szCs w:val="24"/>
              </w:rPr>
            </w:pPr>
            <w:r w:rsidRPr="1C6227E0">
              <w:rPr>
                <w:rFonts w:ascii="Arial" w:eastAsia="Arial" w:hAnsi="Arial" w:cs="Arial"/>
                <w:b/>
                <w:bCs/>
                <w:sz w:val="24"/>
                <w:szCs w:val="24"/>
              </w:rPr>
              <w:t>Report Due Date</w:t>
            </w:r>
          </w:p>
        </w:tc>
      </w:tr>
      <w:tr w:rsidR="1C6227E0" w14:paraId="77A78BF9" w14:textId="77777777" w:rsidTr="3C301100">
        <w:tc>
          <w:tcPr>
            <w:tcW w:w="1470" w:type="dxa"/>
          </w:tcPr>
          <w:p w14:paraId="63B40A8F" w14:textId="2AE49A4B" w:rsidR="1C6227E0" w:rsidRDefault="1C6227E0" w:rsidP="1C6227E0">
            <w:pPr>
              <w:rPr>
                <w:rFonts w:ascii="Arial" w:eastAsia="Arial" w:hAnsi="Arial" w:cs="Arial"/>
                <w:sz w:val="24"/>
                <w:szCs w:val="24"/>
              </w:rPr>
            </w:pPr>
            <w:r w:rsidRPr="1C6227E0">
              <w:rPr>
                <w:rFonts w:ascii="Arial" w:eastAsia="Arial" w:hAnsi="Arial" w:cs="Arial"/>
                <w:sz w:val="24"/>
                <w:szCs w:val="24"/>
              </w:rPr>
              <w:t>Quarter 1</w:t>
            </w:r>
          </w:p>
        </w:tc>
        <w:tc>
          <w:tcPr>
            <w:tcW w:w="3075" w:type="dxa"/>
          </w:tcPr>
          <w:p w14:paraId="47E8EB79" w14:textId="700000C1" w:rsidR="1C6227E0" w:rsidRDefault="1C6227E0" w:rsidP="1C6227E0">
            <w:pPr>
              <w:rPr>
                <w:rFonts w:ascii="Arial" w:eastAsia="Arial" w:hAnsi="Arial" w:cs="Arial"/>
                <w:sz w:val="24"/>
                <w:szCs w:val="24"/>
              </w:rPr>
            </w:pPr>
            <w:r w:rsidRPr="1C6227E0">
              <w:rPr>
                <w:rFonts w:ascii="Arial" w:eastAsia="Arial" w:hAnsi="Arial" w:cs="Arial"/>
                <w:sz w:val="24"/>
                <w:szCs w:val="24"/>
              </w:rPr>
              <w:t>July 1–September 30</w:t>
            </w:r>
          </w:p>
        </w:tc>
        <w:tc>
          <w:tcPr>
            <w:tcW w:w="2610" w:type="dxa"/>
          </w:tcPr>
          <w:p w14:paraId="25F0C042" w14:textId="734A2181" w:rsidR="2667132E" w:rsidRDefault="2667132E" w:rsidP="2667132E">
            <w:pPr>
              <w:rPr>
                <w:rFonts w:ascii="Arial" w:eastAsia="Arial" w:hAnsi="Arial" w:cs="Arial"/>
                <w:sz w:val="24"/>
                <w:szCs w:val="24"/>
              </w:rPr>
            </w:pPr>
            <w:r w:rsidRPr="2667132E">
              <w:rPr>
                <w:rFonts w:ascii="Arial" w:eastAsia="Arial" w:hAnsi="Arial" w:cs="Arial"/>
                <w:sz w:val="24"/>
                <w:szCs w:val="24"/>
              </w:rPr>
              <w:t>October 1</w:t>
            </w:r>
          </w:p>
        </w:tc>
        <w:tc>
          <w:tcPr>
            <w:tcW w:w="2205" w:type="dxa"/>
          </w:tcPr>
          <w:p w14:paraId="002FC2C8" w14:textId="60193822" w:rsidR="1C6227E0" w:rsidRDefault="710FC7F5" w:rsidP="2667132E">
            <w:pPr>
              <w:rPr>
                <w:rFonts w:ascii="Arial" w:eastAsia="Arial" w:hAnsi="Arial" w:cs="Arial"/>
                <w:sz w:val="24"/>
                <w:szCs w:val="24"/>
              </w:rPr>
            </w:pPr>
            <w:r w:rsidRPr="2667132E">
              <w:rPr>
                <w:rFonts w:ascii="Arial" w:eastAsia="Arial" w:hAnsi="Arial" w:cs="Arial"/>
                <w:sz w:val="24"/>
                <w:szCs w:val="24"/>
              </w:rPr>
              <w:t>October 20</w:t>
            </w:r>
          </w:p>
        </w:tc>
      </w:tr>
      <w:tr w:rsidR="1C6227E0" w14:paraId="659EB0DA" w14:textId="77777777" w:rsidTr="3C301100">
        <w:tc>
          <w:tcPr>
            <w:tcW w:w="1470" w:type="dxa"/>
          </w:tcPr>
          <w:p w14:paraId="477EE122" w14:textId="66C38494" w:rsidR="1C6227E0" w:rsidRDefault="1C6227E0" w:rsidP="1C6227E0">
            <w:pPr>
              <w:rPr>
                <w:rFonts w:ascii="Arial" w:eastAsia="Arial" w:hAnsi="Arial" w:cs="Arial"/>
                <w:sz w:val="24"/>
                <w:szCs w:val="24"/>
              </w:rPr>
            </w:pPr>
            <w:r w:rsidRPr="1C6227E0">
              <w:rPr>
                <w:rFonts w:ascii="Arial" w:eastAsia="Arial" w:hAnsi="Arial" w:cs="Arial"/>
                <w:sz w:val="24"/>
                <w:szCs w:val="24"/>
              </w:rPr>
              <w:t>Quarter 2</w:t>
            </w:r>
          </w:p>
        </w:tc>
        <w:tc>
          <w:tcPr>
            <w:tcW w:w="3075" w:type="dxa"/>
          </w:tcPr>
          <w:p w14:paraId="62F63F66" w14:textId="3522E929" w:rsidR="1C6227E0" w:rsidRDefault="710FC7F5" w:rsidP="2667132E">
            <w:pPr>
              <w:rPr>
                <w:rFonts w:ascii="Arial" w:eastAsia="Arial" w:hAnsi="Arial" w:cs="Arial"/>
                <w:sz w:val="24"/>
                <w:szCs w:val="24"/>
              </w:rPr>
            </w:pPr>
            <w:r w:rsidRPr="3C301100">
              <w:rPr>
                <w:rFonts w:ascii="Arial" w:eastAsia="Arial" w:hAnsi="Arial" w:cs="Arial"/>
                <w:sz w:val="24"/>
                <w:szCs w:val="24"/>
              </w:rPr>
              <w:t>October 1–December 3</w:t>
            </w:r>
            <w:r w:rsidR="0CDE77DE" w:rsidRPr="3C301100">
              <w:rPr>
                <w:rFonts w:ascii="Arial" w:eastAsia="Arial" w:hAnsi="Arial" w:cs="Arial"/>
                <w:sz w:val="24"/>
                <w:szCs w:val="24"/>
              </w:rPr>
              <w:t>1</w:t>
            </w:r>
          </w:p>
        </w:tc>
        <w:tc>
          <w:tcPr>
            <w:tcW w:w="2610" w:type="dxa"/>
          </w:tcPr>
          <w:p w14:paraId="62E66A03" w14:textId="5542AC26" w:rsidR="2667132E" w:rsidRDefault="2667132E" w:rsidP="2667132E">
            <w:pPr>
              <w:rPr>
                <w:rFonts w:ascii="Arial" w:eastAsia="Arial" w:hAnsi="Arial" w:cs="Arial"/>
                <w:sz w:val="24"/>
                <w:szCs w:val="24"/>
              </w:rPr>
            </w:pPr>
            <w:r w:rsidRPr="2667132E">
              <w:rPr>
                <w:rFonts w:ascii="Arial" w:eastAsia="Arial" w:hAnsi="Arial" w:cs="Arial"/>
                <w:sz w:val="24"/>
                <w:szCs w:val="24"/>
              </w:rPr>
              <w:t>January 1</w:t>
            </w:r>
          </w:p>
        </w:tc>
        <w:tc>
          <w:tcPr>
            <w:tcW w:w="2205" w:type="dxa"/>
          </w:tcPr>
          <w:p w14:paraId="7055BD5A" w14:textId="463A45DA" w:rsidR="1C6227E0" w:rsidRDefault="710FC7F5" w:rsidP="2667132E">
            <w:pPr>
              <w:rPr>
                <w:rFonts w:ascii="Arial" w:eastAsia="Arial" w:hAnsi="Arial" w:cs="Arial"/>
                <w:sz w:val="24"/>
                <w:szCs w:val="24"/>
              </w:rPr>
            </w:pPr>
            <w:r w:rsidRPr="2667132E">
              <w:rPr>
                <w:rFonts w:ascii="Arial" w:eastAsia="Arial" w:hAnsi="Arial" w:cs="Arial"/>
                <w:sz w:val="24"/>
                <w:szCs w:val="24"/>
              </w:rPr>
              <w:t>January 20</w:t>
            </w:r>
          </w:p>
        </w:tc>
      </w:tr>
      <w:tr w:rsidR="1C6227E0" w14:paraId="1CD7DAE0" w14:textId="77777777" w:rsidTr="3C301100">
        <w:tc>
          <w:tcPr>
            <w:tcW w:w="1470" w:type="dxa"/>
          </w:tcPr>
          <w:p w14:paraId="02F5A76F" w14:textId="2368D4BF" w:rsidR="1C6227E0" w:rsidRDefault="1C6227E0" w:rsidP="1C6227E0">
            <w:pPr>
              <w:rPr>
                <w:rFonts w:ascii="Arial" w:eastAsia="Arial" w:hAnsi="Arial" w:cs="Arial"/>
                <w:sz w:val="24"/>
                <w:szCs w:val="24"/>
              </w:rPr>
            </w:pPr>
            <w:r w:rsidRPr="1C6227E0">
              <w:rPr>
                <w:rFonts w:ascii="Arial" w:eastAsia="Arial" w:hAnsi="Arial" w:cs="Arial"/>
                <w:sz w:val="24"/>
                <w:szCs w:val="24"/>
              </w:rPr>
              <w:t>Quarter 3</w:t>
            </w:r>
          </w:p>
        </w:tc>
        <w:tc>
          <w:tcPr>
            <w:tcW w:w="3075" w:type="dxa"/>
          </w:tcPr>
          <w:p w14:paraId="15418CC4" w14:textId="70BC8E37" w:rsidR="1C6227E0" w:rsidRDefault="1C6227E0" w:rsidP="1C6227E0">
            <w:pPr>
              <w:rPr>
                <w:rFonts w:ascii="Arial" w:eastAsia="Arial" w:hAnsi="Arial" w:cs="Arial"/>
                <w:sz w:val="24"/>
                <w:szCs w:val="24"/>
              </w:rPr>
            </w:pPr>
            <w:r w:rsidRPr="3C301100">
              <w:rPr>
                <w:rFonts w:ascii="Arial" w:eastAsia="Arial" w:hAnsi="Arial" w:cs="Arial"/>
                <w:sz w:val="24"/>
                <w:szCs w:val="24"/>
              </w:rPr>
              <w:t>January 1–March 3</w:t>
            </w:r>
            <w:r w:rsidR="5B2A0527" w:rsidRPr="3C301100">
              <w:rPr>
                <w:rFonts w:ascii="Arial" w:eastAsia="Arial" w:hAnsi="Arial" w:cs="Arial"/>
                <w:sz w:val="24"/>
                <w:szCs w:val="24"/>
              </w:rPr>
              <w:t>1</w:t>
            </w:r>
          </w:p>
        </w:tc>
        <w:tc>
          <w:tcPr>
            <w:tcW w:w="2610" w:type="dxa"/>
          </w:tcPr>
          <w:p w14:paraId="49A83B62" w14:textId="55DB6CF5" w:rsidR="2667132E" w:rsidRDefault="2667132E" w:rsidP="2667132E">
            <w:pPr>
              <w:rPr>
                <w:rFonts w:ascii="Arial" w:eastAsia="Arial" w:hAnsi="Arial" w:cs="Arial"/>
                <w:sz w:val="24"/>
                <w:szCs w:val="24"/>
              </w:rPr>
            </w:pPr>
            <w:r w:rsidRPr="2667132E">
              <w:rPr>
                <w:rFonts w:ascii="Arial" w:eastAsia="Arial" w:hAnsi="Arial" w:cs="Arial"/>
                <w:sz w:val="24"/>
                <w:szCs w:val="24"/>
              </w:rPr>
              <w:t>April 1</w:t>
            </w:r>
          </w:p>
        </w:tc>
        <w:tc>
          <w:tcPr>
            <w:tcW w:w="2205" w:type="dxa"/>
          </w:tcPr>
          <w:p w14:paraId="1537BB89" w14:textId="02EEFB77" w:rsidR="1C6227E0" w:rsidRDefault="710FC7F5" w:rsidP="2667132E">
            <w:pPr>
              <w:rPr>
                <w:rFonts w:ascii="Arial" w:eastAsia="Arial" w:hAnsi="Arial" w:cs="Arial"/>
                <w:sz w:val="24"/>
                <w:szCs w:val="24"/>
              </w:rPr>
            </w:pPr>
            <w:r w:rsidRPr="2667132E">
              <w:rPr>
                <w:rFonts w:ascii="Arial" w:eastAsia="Arial" w:hAnsi="Arial" w:cs="Arial"/>
                <w:sz w:val="24"/>
                <w:szCs w:val="24"/>
              </w:rPr>
              <w:t>April 20</w:t>
            </w:r>
          </w:p>
        </w:tc>
      </w:tr>
      <w:tr w:rsidR="1C6227E0" w14:paraId="31D1E187" w14:textId="77777777" w:rsidTr="3C301100">
        <w:trPr>
          <w:trHeight w:val="300"/>
        </w:trPr>
        <w:tc>
          <w:tcPr>
            <w:tcW w:w="1470" w:type="dxa"/>
          </w:tcPr>
          <w:p w14:paraId="6A28EA69" w14:textId="5801F091" w:rsidR="1C6227E0" w:rsidRDefault="1C6227E0" w:rsidP="1C6227E0">
            <w:pPr>
              <w:rPr>
                <w:rFonts w:ascii="Arial" w:eastAsia="Arial" w:hAnsi="Arial" w:cs="Arial"/>
                <w:sz w:val="24"/>
                <w:szCs w:val="24"/>
              </w:rPr>
            </w:pPr>
            <w:r w:rsidRPr="1C6227E0">
              <w:rPr>
                <w:rFonts w:ascii="Arial" w:eastAsia="Arial" w:hAnsi="Arial" w:cs="Arial"/>
                <w:sz w:val="24"/>
                <w:szCs w:val="24"/>
              </w:rPr>
              <w:t>Quarter 4</w:t>
            </w:r>
          </w:p>
        </w:tc>
        <w:tc>
          <w:tcPr>
            <w:tcW w:w="3075" w:type="dxa"/>
          </w:tcPr>
          <w:p w14:paraId="372F7D9D" w14:textId="6859697D" w:rsidR="1C6227E0" w:rsidRDefault="1C6227E0" w:rsidP="1C6227E0">
            <w:pPr>
              <w:rPr>
                <w:rFonts w:ascii="Arial" w:eastAsia="Arial" w:hAnsi="Arial" w:cs="Arial"/>
                <w:sz w:val="24"/>
                <w:szCs w:val="24"/>
              </w:rPr>
            </w:pPr>
            <w:r w:rsidRPr="1C6227E0">
              <w:rPr>
                <w:rFonts w:ascii="Arial" w:eastAsia="Arial" w:hAnsi="Arial" w:cs="Arial"/>
                <w:sz w:val="24"/>
                <w:szCs w:val="24"/>
              </w:rPr>
              <w:t>April 1–June 30</w:t>
            </w:r>
          </w:p>
        </w:tc>
        <w:tc>
          <w:tcPr>
            <w:tcW w:w="2610" w:type="dxa"/>
          </w:tcPr>
          <w:p w14:paraId="40E10195" w14:textId="13D86EBA" w:rsidR="2667132E" w:rsidRDefault="2667132E" w:rsidP="2667132E">
            <w:pPr>
              <w:rPr>
                <w:rFonts w:ascii="Arial" w:eastAsia="Arial" w:hAnsi="Arial" w:cs="Arial"/>
                <w:sz w:val="24"/>
                <w:szCs w:val="24"/>
              </w:rPr>
            </w:pPr>
            <w:r w:rsidRPr="2667132E">
              <w:rPr>
                <w:rFonts w:ascii="Arial" w:eastAsia="Arial" w:hAnsi="Arial" w:cs="Arial"/>
                <w:sz w:val="24"/>
                <w:szCs w:val="24"/>
              </w:rPr>
              <w:t>July 1</w:t>
            </w:r>
          </w:p>
        </w:tc>
        <w:tc>
          <w:tcPr>
            <w:tcW w:w="2205" w:type="dxa"/>
          </w:tcPr>
          <w:p w14:paraId="6B8B644F" w14:textId="2E1C19AB" w:rsidR="1C6227E0" w:rsidRDefault="710FC7F5" w:rsidP="2667132E">
            <w:pPr>
              <w:rPr>
                <w:rFonts w:ascii="Arial" w:eastAsia="Arial" w:hAnsi="Arial" w:cs="Arial"/>
                <w:sz w:val="24"/>
                <w:szCs w:val="24"/>
              </w:rPr>
            </w:pPr>
            <w:r w:rsidRPr="2667132E">
              <w:rPr>
                <w:rFonts w:ascii="Arial" w:eastAsia="Arial" w:hAnsi="Arial" w:cs="Arial"/>
                <w:sz w:val="24"/>
                <w:szCs w:val="24"/>
              </w:rPr>
              <w:t>July 20</w:t>
            </w:r>
          </w:p>
        </w:tc>
      </w:tr>
    </w:tbl>
    <w:p w14:paraId="404C73CE" w14:textId="519C1367" w:rsidR="1C6227E0" w:rsidRDefault="1C6227E0" w:rsidP="1C6227E0">
      <w:pPr>
        <w:rPr>
          <w:rFonts w:ascii="Arial" w:eastAsia="Arial" w:hAnsi="Arial" w:cs="Arial"/>
          <w:sz w:val="24"/>
          <w:szCs w:val="24"/>
        </w:rPr>
      </w:pPr>
    </w:p>
    <w:sectPr w:rsidR="1C6227E0" w:rsidSect="00422BE9">
      <w:pgSz w:w="12240" w:h="15840"/>
      <w:pgMar w:top="8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F060" w14:textId="77777777" w:rsidR="005E63F9" w:rsidRDefault="005E63F9" w:rsidP="00174489">
      <w:pPr>
        <w:spacing w:after="0" w:line="240" w:lineRule="auto"/>
      </w:pPr>
      <w:r>
        <w:separator/>
      </w:r>
    </w:p>
  </w:endnote>
  <w:endnote w:type="continuationSeparator" w:id="0">
    <w:p w14:paraId="7A3B0706" w14:textId="77777777" w:rsidR="005E63F9" w:rsidRDefault="005E63F9" w:rsidP="00174489">
      <w:pPr>
        <w:spacing w:after="0" w:line="240" w:lineRule="auto"/>
      </w:pPr>
      <w:r>
        <w:continuationSeparator/>
      </w:r>
    </w:p>
  </w:endnote>
  <w:endnote w:type="continuationNotice" w:id="1">
    <w:p w14:paraId="46539CF7" w14:textId="77777777" w:rsidR="005E63F9" w:rsidRDefault="005E6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E4D9" w14:textId="77777777" w:rsidR="005E63F9" w:rsidRDefault="005E63F9" w:rsidP="00174489">
      <w:pPr>
        <w:spacing w:after="0" w:line="240" w:lineRule="auto"/>
      </w:pPr>
      <w:r>
        <w:separator/>
      </w:r>
    </w:p>
  </w:footnote>
  <w:footnote w:type="continuationSeparator" w:id="0">
    <w:p w14:paraId="77D4B17D" w14:textId="77777777" w:rsidR="005E63F9" w:rsidRDefault="005E63F9" w:rsidP="00174489">
      <w:pPr>
        <w:spacing w:after="0" w:line="240" w:lineRule="auto"/>
      </w:pPr>
      <w:r>
        <w:continuationSeparator/>
      </w:r>
    </w:p>
  </w:footnote>
  <w:footnote w:type="continuationNotice" w:id="1">
    <w:p w14:paraId="5319EED2" w14:textId="77777777" w:rsidR="005E63F9" w:rsidRDefault="005E63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bYVrqfGr" int2:invalidationBookmarkName="" int2:hashCode="lZk79ZNUpH3T/l" int2:id="ezQXRcFO">
      <int2:state int2:value="Rejected" int2:type="AugLoop_Text_Critique"/>
    </int2:bookmark>
    <int2:bookmark int2:bookmarkName="_Int_5dZji15l" int2:invalidationBookmarkName="" int2:hashCode="pDp/dxNZz7k545" int2:id="eLGnUxsZ">
      <int2:state int2:value="Rejected" int2:type="AugLoop_Text_Critique"/>
    </int2:bookmark>
    <int2:bookmark int2:bookmarkName="_Int_nZZjxRok" int2:invalidationBookmarkName="" int2:hashCode="IgvNa2gGvgD4c4" int2:id="XCt5LOMR">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B0FB"/>
    <w:multiLevelType w:val="hybridMultilevel"/>
    <w:tmpl w:val="27F675CE"/>
    <w:lvl w:ilvl="0" w:tplc="02D62D0E">
      <w:start w:val="1"/>
      <w:numFmt w:val="bullet"/>
      <w:lvlText w:val=""/>
      <w:lvlJc w:val="left"/>
      <w:pPr>
        <w:ind w:left="720" w:hanging="360"/>
      </w:pPr>
      <w:rPr>
        <w:rFonts w:ascii="Symbol" w:hAnsi="Symbol" w:hint="default"/>
      </w:rPr>
    </w:lvl>
    <w:lvl w:ilvl="1" w:tplc="E11C836A">
      <w:start w:val="1"/>
      <w:numFmt w:val="bullet"/>
      <w:lvlText w:val="o"/>
      <w:lvlJc w:val="left"/>
      <w:pPr>
        <w:ind w:left="1440" w:hanging="360"/>
      </w:pPr>
      <w:rPr>
        <w:rFonts w:ascii="Courier New" w:hAnsi="Courier New" w:hint="default"/>
      </w:rPr>
    </w:lvl>
    <w:lvl w:ilvl="2" w:tplc="1DF0CF38">
      <w:start w:val="1"/>
      <w:numFmt w:val="bullet"/>
      <w:lvlText w:val=""/>
      <w:lvlJc w:val="left"/>
      <w:pPr>
        <w:ind w:left="2160" w:hanging="360"/>
      </w:pPr>
      <w:rPr>
        <w:rFonts w:ascii="Wingdings" w:hAnsi="Wingdings" w:hint="default"/>
      </w:rPr>
    </w:lvl>
    <w:lvl w:ilvl="3" w:tplc="30E08BDC">
      <w:start w:val="1"/>
      <w:numFmt w:val="bullet"/>
      <w:lvlText w:val=""/>
      <w:lvlJc w:val="left"/>
      <w:pPr>
        <w:ind w:left="2880" w:hanging="360"/>
      </w:pPr>
      <w:rPr>
        <w:rFonts w:ascii="Symbol" w:hAnsi="Symbol" w:hint="default"/>
      </w:rPr>
    </w:lvl>
    <w:lvl w:ilvl="4" w:tplc="1DF6D3D6">
      <w:start w:val="1"/>
      <w:numFmt w:val="bullet"/>
      <w:lvlText w:val="o"/>
      <w:lvlJc w:val="left"/>
      <w:pPr>
        <w:ind w:left="3600" w:hanging="360"/>
      </w:pPr>
      <w:rPr>
        <w:rFonts w:ascii="Courier New" w:hAnsi="Courier New" w:hint="default"/>
      </w:rPr>
    </w:lvl>
    <w:lvl w:ilvl="5" w:tplc="6BD06AB0">
      <w:start w:val="1"/>
      <w:numFmt w:val="bullet"/>
      <w:lvlText w:val=""/>
      <w:lvlJc w:val="left"/>
      <w:pPr>
        <w:ind w:left="4320" w:hanging="360"/>
      </w:pPr>
      <w:rPr>
        <w:rFonts w:ascii="Wingdings" w:hAnsi="Wingdings" w:hint="default"/>
      </w:rPr>
    </w:lvl>
    <w:lvl w:ilvl="6" w:tplc="49A00172">
      <w:start w:val="1"/>
      <w:numFmt w:val="bullet"/>
      <w:lvlText w:val=""/>
      <w:lvlJc w:val="left"/>
      <w:pPr>
        <w:ind w:left="5040" w:hanging="360"/>
      </w:pPr>
      <w:rPr>
        <w:rFonts w:ascii="Symbol" w:hAnsi="Symbol" w:hint="default"/>
      </w:rPr>
    </w:lvl>
    <w:lvl w:ilvl="7" w:tplc="E2800E4C">
      <w:start w:val="1"/>
      <w:numFmt w:val="bullet"/>
      <w:lvlText w:val="o"/>
      <w:lvlJc w:val="left"/>
      <w:pPr>
        <w:ind w:left="5760" w:hanging="360"/>
      </w:pPr>
      <w:rPr>
        <w:rFonts w:ascii="Courier New" w:hAnsi="Courier New" w:hint="default"/>
      </w:rPr>
    </w:lvl>
    <w:lvl w:ilvl="8" w:tplc="D95E9D10">
      <w:start w:val="1"/>
      <w:numFmt w:val="bullet"/>
      <w:lvlText w:val=""/>
      <w:lvlJc w:val="left"/>
      <w:pPr>
        <w:ind w:left="6480" w:hanging="360"/>
      </w:pPr>
      <w:rPr>
        <w:rFonts w:ascii="Wingdings" w:hAnsi="Wingdings" w:hint="default"/>
      </w:rPr>
    </w:lvl>
  </w:abstractNum>
  <w:num w:numId="1" w16cid:durableId="5250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0696D9"/>
    <w:rsid w:val="00067142"/>
    <w:rsid w:val="0016F45A"/>
    <w:rsid w:val="001721E9"/>
    <w:rsid w:val="00174489"/>
    <w:rsid w:val="001B5CAF"/>
    <w:rsid w:val="00304A5B"/>
    <w:rsid w:val="00385162"/>
    <w:rsid w:val="003D3E5A"/>
    <w:rsid w:val="00413D51"/>
    <w:rsid w:val="00422BE9"/>
    <w:rsid w:val="0046081D"/>
    <w:rsid w:val="00500965"/>
    <w:rsid w:val="005A2D2E"/>
    <w:rsid w:val="005E63F9"/>
    <w:rsid w:val="0063639F"/>
    <w:rsid w:val="00777363"/>
    <w:rsid w:val="00787474"/>
    <w:rsid w:val="00787790"/>
    <w:rsid w:val="00833EBF"/>
    <w:rsid w:val="008721B7"/>
    <w:rsid w:val="008D6138"/>
    <w:rsid w:val="00922D5A"/>
    <w:rsid w:val="00951F44"/>
    <w:rsid w:val="009C6105"/>
    <w:rsid w:val="009E7FCE"/>
    <w:rsid w:val="00AF2878"/>
    <w:rsid w:val="00CA6DC6"/>
    <w:rsid w:val="00DD7F64"/>
    <w:rsid w:val="00E45999"/>
    <w:rsid w:val="00E92BDC"/>
    <w:rsid w:val="00EA3D51"/>
    <w:rsid w:val="00FA7107"/>
    <w:rsid w:val="02534628"/>
    <w:rsid w:val="03EF1689"/>
    <w:rsid w:val="047C41FE"/>
    <w:rsid w:val="04C1C399"/>
    <w:rsid w:val="04CE5939"/>
    <w:rsid w:val="058AE6EA"/>
    <w:rsid w:val="06EBB3C3"/>
    <w:rsid w:val="07801FD6"/>
    <w:rsid w:val="08A1A7CE"/>
    <w:rsid w:val="09EB5665"/>
    <w:rsid w:val="0A8F6EF7"/>
    <w:rsid w:val="0AE0A066"/>
    <w:rsid w:val="0B31051D"/>
    <w:rsid w:val="0C0661FB"/>
    <w:rsid w:val="0C2B3F58"/>
    <w:rsid w:val="0CDE77DE"/>
    <w:rsid w:val="0D8AF08E"/>
    <w:rsid w:val="0DA2325C"/>
    <w:rsid w:val="0EEEF53D"/>
    <w:rsid w:val="0F3E02BD"/>
    <w:rsid w:val="1042D84E"/>
    <w:rsid w:val="10711AA8"/>
    <w:rsid w:val="12A4D014"/>
    <w:rsid w:val="134A321E"/>
    <w:rsid w:val="140BEC04"/>
    <w:rsid w:val="1456D49F"/>
    <w:rsid w:val="15C64465"/>
    <w:rsid w:val="16313C06"/>
    <w:rsid w:val="16C733CF"/>
    <w:rsid w:val="16D61085"/>
    <w:rsid w:val="1721F14F"/>
    <w:rsid w:val="1836FB19"/>
    <w:rsid w:val="19FED491"/>
    <w:rsid w:val="1C069FA4"/>
    <w:rsid w:val="1C6227E0"/>
    <w:rsid w:val="1D410877"/>
    <w:rsid w:val="1FE70EDE"/>
    <w:rsid w:val="20539E7A"/>
    <w:rsid w:val="20732094"/>
    <w:rsid w:val="21EF6EDB"/>
    <w:rsid w:val="22B0F0F3"/>
    <w:rsid w:val="237A0260"/>
    <w:rsid w:val="237A15A4"/>
    <w:rsid w:val="23AAC156"/>
    <w:rsid w:val="24307D86"/>
    <w:rsid w:val="2470BC7E"/>
    <w:rsid w:val="254037FA"/>
    <w:rsid w:val="26542DEB"/>
    <w:rsid w:val="2667132E"/>
    <w:rsid w:val="2683698B"/>
    <w:rsid w:val="26C2DFFE"/>
    <w:rsid w:val="27C87376"/>
    <w:rsid w:val="2805D927"/>
    <w:rsid w:val="2BEA7F45"/>
    <w:rsid w:val="2D322182"/>
    <w:rsid w:val="2ECDF1E3"/>
    <w:rsid w:val="30B8128F"/>
    <w:rsid w:val="30E6960D"/>
    <w:rsid w:val="31696799"/>
    <w:rsid w:val="320592A5"/>
    <w:rsid w:val="359BC6E4"/>
    <w:rsid w:val="37282820"/>
    <w:rsid w:val="373222BD"/>
    <w:rsid w:val="38F41B02"/>
    <w:rsid w:val="3903EED8"/>
    <w:rsid w:val="3A1DE06B"/>
    <w:rsid w:val="3C040CD2"/>
    <w:rsid w:val="3C301100"/>
    <w:rsid w:val="3E5BEBAC"/>
    <w:rsid w:val="3F17B24E"/>
    <w:rsid w:val="3FF7BC0D"/>
    <w:rsid w:val="40070D0A"/>
    <w:rsid w:val="415A80A4"/>
    <w:rsid w:val="41EBB1CF"/>
    <w:rsid w:val="423CB21B"/>
    <w:rsid w:val="441848FD"/>
    <w:rsid w:val="44553960"/>
    <w:rsid w:val="445B8475"/>
    <w:rsid w:val="45E271E0"/>
    <w:rsid w:val="45F69D3D"/>
    <w:rsid w:val="465056E8"/>
    <w:rsid w:val="46EB37DF"/>
    <w:rsid w:val="47A0F277"/>
    <w:rsid w:val="47CF5C95"/>
    <w:rsid w:val="48896DCF"/>
    <w:rsid w:val="4A358673"/>
    <w:rsid w:val="4BCA6C04"/>
    <w:rsid w:val="4CB2D097"/>
    <w:rsid w:val="4CBF986C"/>
    <w:rsid w:val="4CFEF801"/>
    <w:rsid w:val="4F33205C"/>
    <w:rsid w:val="4F702BC9"/>
    <w:rsid w:val="50051334"/>
    <w:rsid w:val="51A0E395"/>
    <w:rsid w:val="527ED748"/>
    <w:rsid w:val="52986CC1"/>
    <w:rsid w:val="5355049D"/>
    <w:rsid w:val="560FCB8F"/>
    <w:rsid w:val="5621493E"/>
    <w:rsid w:val="57E7D378"/>
    <w:rsid w:val="57FFC9EE"/>
    <w:rsid w:val="5983A3D9"/>
    <w:rsid w:val="599778FE"/>
    <w:rsid w:val="59D77FD1"/>
    <w:rsid w:val="5A83492E"/>
    <w:rsid w:val="5AD7EC5E"/>
    <w:rsid w:val="5B2A0527"/>
    <w:rsid w:val="5B3063E6"/>
    <w:rsid w:val="5BBE009D"/>
    <w:rsid w:val="5C14866B"/>
    <w:rsid w:val="5CCC3447"/>
    <w:rsid w:val="5F8EED71"/>
    <w:rsid w:val="60EF77BE"/>
    <w:rsid w:val="60F28AB2"/>
    <w:rsid w:val="628E5B13"/>
    <w:rsid w:val="639CA73C"/>
    <w:rsid w:val="641F9850"/>
    <w:rsid w:val="65B8E6FD"/>
    <w:rsid w:val="666A87C0"/>
    <w:rsid w:val="669CDA7C"/>
    <w:rsid w:val="679698A7"/>
    <w:rsid w:val="680696D9"/>
    <w:rsid w:val="68A77AEE"/>
    <w:rsid w:val="68E4743A"/>
    <w:rsid w:val="69563A0D"/>
    <w:rsid w:val="6A434B4F"/>
    <w:rsid w:val="6B153317"/>
    <w:rsid w:val="6BEDB96B"/>
    <w:rsid w:val="6CBABDF5"/>
    <w:rsid w:val="6D1C4219"/>
    <w:rsid w:val="6DABA026"/>
    <w:rsid w:val="6E57CFD5"/>
    <w:rsid w:val="6EB8127A"/>
    <w:rsid w:val="6FCEA79E"/>
    <w:rsid w:val="704778B1"/>
    <w:rsid w:val="7053E2DB"/>
    <w:rsid w:val="70B93E84"/>
    <w:rsid w:val="70E9FD7A"/>
    <w:rsid w:val="710FC7F5"/>
    <w:rsid w:val="72550EE5"/>
    <w:rsid w:val="734EC203"/>
    <w:rsid w:val="74219E3C"/>
    <w:rsid w:val="74FFC5D3"/>
    <w:rsid w:val="781D8182"/>
    <w:rsid w:val="78FA6106"/>
    <w:rsid w:val="7A7EA8CA"/>
    <w:rsid w:val="7B4E561C"/>
    <w:rsid w:val="7BD45A95"/>
    <w:rsid w:val="7D0CD35C"/>
    <w:rsid w:val="7E9D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96D9"/>
  <w15:chartTrackingRefBased/>
  <w15:docId w15:val="{39B9EBCB-F1EC-4181-A4C0-8BD26D11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B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89"/>
    <w:rPr>
      <w:rFonts w:ascii="Segoe UI" w:hAnsi="Segoe UI" w:cs="Segoe UI"/>
      <w:sz w:val="18"/>
      <w:szCs w:val="18"/>
    </w:rPr>
  </w:style>
  <w:style w:type="paragraph" w:styleId="Header">
    <w:name w:val="header"/>
    <w:basedOn w:val="Normal"/>
    <w:link w:val="HeaderChar"/>
    <w:uiPriority w:val="99"/>
    <w:unhideWhenUsed/>
    <w:rsid w:val="00174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489"/>
  </w:style>
  <w:style w:type="paragraph" w:styleId="Footer">
    <w:name w:val="footer"/>
    <w:basedOn w:val="Normal"/>
    <w:link w:val="FooterChar"/>
    <w:uiPriority w:val="99"/>
    <w:unhideWhenUsed/>
    <w:rsid w:val="00174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489"/>
  </w:style>
  <w:style w:type="character" w:customStyle="1" w:styleId="Heading1Char">
    <w:name w:val="Heading 1 Char"/>
    <w:basedOn w:val="DefaultParagraphFont"/>
    <w:link w:val="Heading1"/>
    <w:uiPriority w:val="9"/>
    <w:rsid w:val="00422B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E0FC182-3143-4795-96F3-7738C50E23DF}">
    <t:Anchor>
      <t:Comment id="461830730"/>
    </t:Anchor>
    <t:History>
      <t:Event id="{EE92827F-FA26-47F2-BAE0-F4E156F3A9E9}" time="2022-07-26T04:00:04.419Z">
        <t:Attribution userId="S::vearly@cde.ca.gov::42929ea7-4389-4ffc-bd0b-f8133d7ef99f" userProvider="AD" userName="Virginia Early"/>
        <t:Anchor>
          <t:Comment id="461830730"/>
        </t:Anchor>
        <t:Create/>
      </t:Event>
      <t:Event id="{12A06033-755B-47BD-B6FA-E0AD9B2076BC}" time="2022-07-26T04:00:04.419Z">
        <t:Attribution userId="S::vearly@cde.ca.gov::42929ea7-4389-4ffc-bd0b-f8133d7ef99f" userProvider="AD" userName="Virginia Early"/>
        <t:Anchor>
          <t:Comment id="461830730"/>
        </t:Anchor>
        <t:Assign userId="S::CNodohara@cde.ca.gov::c457829e-bd1c-4ec4-8a59-04d03b35fbb1" userProvider="AD" userName="Carly Nodohara"/>
      </t:Event>
      <t:Event id="{F8718580-AF9F-40D3-A932-8A907AF0F80E}" time="2022-07-26T04:00:04.419Z">
        <t:Attribution userId="S::vearly@cde.ca.gov::42929ea7-4389-4ffc-bd0b-f8133d7ef99f" userProvider="AD" userName="Virginia Early"/>
        <t:Anchor>
          <t:Comment id="461830730"/>
        </t:Anchor>
        <t:SetTitle title="@Carly Nodohara @Jane Liang -- this seemed duplicative of the chart. Are you ok with my edit and adding the column to the chart below to capture all the information? cc: @Patrisia Gonzalez"/>
      </t:Event>
      <t:Event id="{A087E641-E961-44FB-BD9B-FACBD8634D00}" time="2022-07-26T15:26:18.515Z">
        <t:Attribution userId="S::cnodohara@cde.ca.gov::c457829e-bd1c-4ec4-8a59-04d03b35fbb1" userProvider="AD" userName="Carly Nodohara"/>
        <t:Progress percentComplete="100"/>
      </t:Event>
    </t:History>
  </t:Task>
  <t:Task id="{C9B8DC5C-C809-4D7C-AF4C-A226E8458B1E}">
    <t:Anchor>
      <t:Comment id="287172145"/>
    </t:Anchor>
    <t:History>
      <t:Event id="{87BE9085-EE42-4E86-AD55-161B00BAD142}" time="2022-07-26T04:02:02.324Z">
        <t:Attribution userId="S::vearly@cde.ca.gov::42929ea7-4389-4ffc-bd0b-f8133d7ef99f" userProvider="AD" userName="Virginia Early"/>
        <t:Anchor>
          <t:Comment id="287172145"/>
        </t:Anchor>
        <t:Create/>
      </t:Event>
      <t:Event id="{905FF6DF-7AFB-4467-B350-87A0410DC409}" time="2022-07-26T04:02:02.324Z">
        <t:Attribution userId="S::vearly@cde.ca.gov::42929ea7-4389-4ffc-bd0b-f8133d7ef99f" userProvider="AD" userName="Virginia Early"/>
        <t:Anchor>
          <t:Comment id="287172145"/>
        </t:Anchor>
        <t:Assign userId="S::CNodohara@cde.ca.gov::c457829e-bd1c-4ec4-8a59-04d03b35fbb1" userProvider="AD" userName="Carly Nodohara"/>
      </t:Event>
      <t:Event id="{A8C6FF91-EFD2-4484-AA2C-EF1E7D853985}" time="2022-07-26T04:02:02.324Z">
        <t:Attribution userId="S::vearly@cde.ca.gov::42929ea7-4389-4ffc-bd0b-f8133d7ef99f" userProvider="AD" userName="Virginia Early"/>
        <t:Anchor>
          <t:Comment id="287172145"/>
        </t:Anchor>
        <t:SetTitle title="@Carly Nodohara @Jane Liang -- I don't think we should have years because then we'd have to update the MB and this attachment in the future."/>
      </t:Event>
      <t:Event id="{2CA58855-2ABD-4D74-B79C-5BDB40622564}" time="2022-07-26T15:26:40.576Z">
        <t:Attribution userId="S::cnodohara@cde.ca.gov::c457829e-bd1c-4ec4-8a59-04d03b35fbb1" userProvider="AD" userName="Carly Nodohar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5" ma:contentTypeDescription="Create a new document." ma:contentTypeScope="" ma:versionID="73c35a86da7727d4b086c983304df5d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9ecb1c8276e30b2d27406a785592761d"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1f6709-b9b5-4d9d-9b75-2adf27f816ea}"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Carly Nodohara</DisplayName>
        <AccountId>116</AccountId>
        <AccountType/>
      </UserInfo>
      <UserInfo>
        <DisplayName>Virginia Early</DisplayName>
        <AccountId>7</AccountId>
        <AccountType/>
      </UserInfo>
      <UserInfo>
        <DisplayName>Jane Liang</DisplayName>
        <AccountId>64</AccountId>
        <AccountType/>
      </UserInfo>
      <UserInfo>
        <DisplayName>Josephine Chan</DisplayName>
        <AccountId>208</AccountId>
        <AccountType/>
      </UserInfo>
    </SharedWithUsers>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E6872E-8134-491D-BBF6-F2237F279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B9AB4-D713-4012-B4FE-E14BE74AAD52}">
  <ds:schemaRefs>
    <ds:schemaRef ds:uri="http://schemas.openxmlformats.org/officeDocument/2006/bibliography"/>
  </ds:schemaRefs>
</ds:datastoreItem>
</file>

<file path=customXml/itemProps3.xml><?xml version="1.0" encoding="utf-8"?>
<ds:datastoreItem xmlns:ds="http://schemas.openxmlformats.org/officeDocument/2006/customXml" ds:itemID="{8DAFB815-48C0-4765-96EC-E2CE2268E9C4}">
  <ds:schemaRefs>
    <ds:schemaRef ds:uri="http://schemas.microsoft.com/sharepoint/v3/contenttype/forms"/>
  </ds:schemaRefs>
</ds:datastoreItem>
</file>

<file path=customXml/itemProps4.xml><?xml version="1.0" encoding="utf-8"?>
<ds:datastoreItem xmlns:ds="http://schemas.openxmlformats.org/officeDocument/2006/customXml" ds:itemID="{5964E67A-707C-4367-BB8B-06ABC2D64255}">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MB 22-04a Attachment D - Management Bulletins (CA Dept of Education)</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22-04a Attachment D - Contractor Information (CA Dept of Education)</dc:title>
  <dc:subject>Management Bulletin 22-04a Attachment D PLIS Reporting Schedule.</dc:subject>
  <dc:creator>Josephine Chan</dc:creator>
  <cp:keywords/>
  <dc:description/>
  <cp:lastModifiedBy>Alice Ludwig</cp:lastModifiedBy>
  <cp:revision>34</cp:revision>
  <dcterms:created xsi:type="dcterms:W3CDTF">2022-07-18T23:53:00Z</dcterms:created>
  <dcterms:modified xsi:type="dcterms:W3CDTF">2024-01-05T19:22:00Z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xd_Signature">
    <vt:bool>false</vt:bool>
  </property>
</Properties>
</file>