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502657" w14:textId="0DFFD7AA" w:rsidR="006611C8" w:rsidRPr="00DB0AE2" w:rsidRDefault="006611C8" w:rsidP="006611C8">
      <w:pPr>
        <w:pStyle w:val="Header"/>
        <w:spacing w:after="360"/>
        <w:jc w:val="center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The information contained in this document does not indicate approval</w:t>
      </w:r>
      <w:r>
        <w:rPr>
          <w:rFonts w:ascii="Arial" w:hAnsi="Arial" w:cs="Arial"/>
          <w:b/>
          <w:bCs/>
          <w:i/>
          <w:iCs/>
        </w:rPr>
        <w:br/>
        <w:t>or recommendation by the RDRSSP.</w:t>
      </w:r>
    </w:p>
    <w:p w14:paraId="37DC9A9B" w14:textId="3AE82D03" w:rsidR="00DC430B" w:rsidRPr="00796298" w:rsidRDefault="003E4FD3" w:rsidP="00796298">
      <w:pPr>
        <w:pStyle w:val="Heading1"/>
        <w:spacing w:after="240" w:line="240" w:lineRule="auto"/>
        <w:contextualSpacing w:val="0"/>
      </w:pPr>
      <w:r w:rsidRPr="00796298">
        <w:t>R</w:t>
      </w:r>
      <w:r w:rsidR="00910A2B" w:rsidRPr="00796298">
        <w:t xml:space="preserve">eading </w:t>
      </w:r>
      <w:r w:rsidRPr="00796298">
        <w:t>D</w:t>
      </w:r>
      <w:r w:rsidR="00910A2B" w:rsidRPr="00796298">
        <w:t xml:space="preserve">ifficulties </w:t>
      </w:r>
      <w:r w:rsidRPr="00796298">
        <w:t>R</w:t>
      </w:r>
      <w:r w:rsidR="00910A2B" w:rsidRPr="00796298">
        <w:t xml:space="preserve">isk </w:t>
      </w:r>
      <w:r w:rsidRPr="00796298">
        <w:t>S</w:t>
      </w:r>
      <w:r w:rsidR="00910A2B" w:rsidRPr="00796298">
        <w:t xml:space="preserve">creening </w:t>
      </w:r>
      <w:r w:rsidRPr="00796298">
        <w:t>S</w:t>
      </w:r>
      <w:r w:rsidR="00910A2B" w:rsidRPr="00796298">
        <w:t xml:space="preserve">election </w:t>
      </w:r>
      <w:r w:rsidRPr="00796298">
        <w:t>P</w:t>
      </w:r>
      <w:r w:rsidR="00910A2B" w:rsidRPr="00796298">
        <w:t>ane</w:t>
      </w:r>
      <w:r w:rsidR="00DC430B" w:rsidRPr="00796298">
        <w:t>l</w:t>
      </w:r>
      <w:r w:rsidR="00796298" w:rsidRPr="00796298">
        <w:br/>
      </w:r>
      <w:r w:rsidR="00947BED">
        <w:t xml:space="preserve">DRAFT </w:t>
      </w:r>
      <w:r w:rsidR="00DC430B" w:rsidRPr="00796298">
        <w:t>Screener Information Overview</w:t>
      </w:r>
    </w:p>
    <w:p w14:paraId="11B8E54E" w14:textId="0881CDE2" w:rsidR="00DC430B" w:rsidRDefault="0001792E" w:rsidP="007D0964">
      <w:pPr>
        <w:pStyle w:val="NoSpacing"/>
        <w:spacing w:after="240"/>
        <w:rPr>
          <w:rFonts w:ascii="Arial" w:hAnsi="Arial" w:cs="Arial"/>
          <w:i/>
          <w:iCs/>
        </w:rPr>
      </w:pPr>
      <w:r w:rsidRPr="007D0964">
        <w:rPr>
          <w:rFonts w:ascii="Arial" w:hAnsi="Arial" w:cs="Arial"/>
        </w:rPr>
        <w:t>Note</w:t>
      </w:r>
      <w:r w:rsidRPr="0001792E">
        <w:rPr>
          <w:rFonts w:ascii="Arial" w:hAnsi="Arial" w:cs="Arial"/>
          <w:i/>
          <w:iCs/>
        </w:rPr>
        <w:t>: The information included in this document is based on information provided by the publisher, is subject to change, and should be confirmed by potential purchasers.</w:t>
      </w:r>
    </w:p>
    <w:p w14:paraId="69507879" w14:textId="77777777" w:rsidR="003A5DF7" w:rsidRPr="001B6632" w:rsidRDefault="003A5DF7" w:rsidP="003A5DF7">
      <w:pPr>
        <w:pStyle w:val="Heading2"/>
      </w:pPr>
      <w:r w:rsidRPr="001B6632">
        <w:t>General Information</w:t>
      </w:r>
    </w:p>
    <w:p w14:paraId="356E05FB" w14:textId="77777777" w:rsidR="003A5DF7" w:rsidRDefault="3557B300" w:rsidP="000B41CD">
      <w:pPr>
        <w:pStyle w:val="Heading3"/>
      </w:pPr>
      <w:r w:rsidRPr="001B6632">
        <w:t>Screening Instrument Title:</w:t>
      </w:r>
      <w:r w:rsidR="00E415FE" w:rsidRPr="001B6632">
        <w:t xml:space="preserve"> </w:t>
      </w:r>
    </w:p>
    <w:p w14:paraId="51ED9F02" w14:textId="4F2ABBA8" w:rsidR="00910A2B" w:rsidRPr="001B6632" w:rsidRDefault="004F7260" w:rsidP="003A5DF7">
      <w:pPr>
        <w:pStyle w:val="NoSpacing"/>
        <w:contextualSpacing/>
        <w:rPr>
          <w:rFonts w:ascii="Arial" w:hAnsi="Arial" w:cs="Arial"/>
        </w:rPr>
      </w:pPr>
      <w:r w:rsidRPr="001B6632">
        <w:rPr>
          <w:rFonts w:ascii="Arial" w:hAnsi="Arial" w:cs="Arial"/>
        </w:rPr>
        <w:t>Renaissance Star Reading Difficulties Screener for California</w:t>
      </w:r>
    </w:p>
    <w:p w14:paraId="61342A74" w14:textId="77777777" w:rsidR="003A5DF7" w:rsidRDefault="4CAB7F30" w:rsidP="000B41CD">
      <w:pPr>
        <w:pStyle w:val="Heading3"/>
      </w:pPr>
      <w:r w:rsidRPr="001B6632">
        <w:t>Organization:</w:t>
      </w:r>
      <w:r w:rsidR="00E415FE" w:rsidRPr="001B6632">
        <w:t xml:space="preserve"> </w:t>
      </w:r>
    </w:p>
    <w:p w14:paraId="7392D124" w14:textId="58E841E1" w:rsidR="00910A2B" w:rsidRPr="001B6632" w:rsidRDefault="004F7260" w:rsidP="003A5DF7">
      <w:pPr>
        <w:pStyle w:val="NoSpacing"/>
        <w:contextualSpacing/>
        <w:rPr>
          <w:rFonts w:ascii="Arial" w:hAnsi="Arial" w:cs="Arial"/>
        </w:rPr>
      </w:pPr>
      <w:r w:rsidRPr="001B6632">
        <w:rPr>
          <w:rFonts w:ascii="Arial" w:hAnsi="Arial" w:cs="Arial"/>
        </w:rPr>
        <w:t>Renaissance Learning, Inc.</w:t>
      </w:r>
    </w:p>
    <w:p w14:paraId="217BA318" w14:textId="77777777" w:rsidR="003A5DF7" w:rsidRDefault="0060597E" w:rsidP="000B41CD">
      <w:pPr>
        <w:pStyle w:val="Heading3"/>
      </w:pPr>
      <w:r w:rsidRPr="007D0964">
        <w:t>Web</w:t>
      </w:r>
      <w:r w:rsidR="001B6632" w:rsidRPr="007D0964">
        <w:t xml:space="preserve"> P</w:t>
      </w:r>
      <w:r w:rsidRPr="007D0964">
        <w:t>age:</w:t>
      </w:r>
    </w:p>
    <w:p w14:paraId="4D992899" w14:textId="14A581B1" w:rsidR="0060597E" w:rsidRPr="007D0964" w:rsidRDefault="003A5DF7" w:rsidP="003A5DF7">
      <w:pPr>
        <w:pStyle w:val="NoSpacing"/>
        <w:contextualSpacing/>
        <w:rPr>
          <w:rFonts w:ascii="Arial" w:hAnsi="Arial" w:cs="Arial"/>
        </w:rPr>
      </w:pPr>
      <w:hyperlink r:id="rId8" w:tooltip="Renaissance Star Assessments website" w:history="1">
        <w:r w:rsidRPr="00710CE2">
          <w:rPr>
            <w:rStyle w:val="Hyperlink"/>
            <w:rFonts w:ascii="Arial" w:hAnsi="Arial" w:cs="Arial"/>
          </w:rPr>
          <w:t>www.renaissance.com/products/star-assessments</w:t>
        </w:r>
      </w:hyperlink>
    </w:p>
    <w:p w14:paraId="2C307558" w14:textId="72F4573B" w:rsidR="004F7260" w:rsidRPr="001B6632" w:rsidRDefault="4CAB7F30" w:rsidP="000B41CD">
      <w:pPr>
        <w:pStyle w:val="Heading3"/>
      </w:pPr>
      <w:r w:rsidRPr="001B6632">
        <w:t>Conta</w:t>
      </w:r>
      <w:r w:rsidR="003A5DF7">
        <w:t>ct Information</w:t>
      </w:r>
      <w:r w:rsidRPr="001B6632">
        <w:t>:</w:t>
      </w:r>
    </w:p>
    <w:p w14:paraId="1DB1ADB8" w14:textId="6F31972D" w:rsidR="00910A2B" w:rsidRPr="004F7260" w:rsidRDefault="004F7260" w:rsidP="003A5DF7">
      <w:pPr>
        <w:pStyle w:val="NoSpacing"/>
        <w:contextualSpacing/>
        <w:rPr>
          <w:rFonts w:ascii="Arial" w:hAnsi="Arial" w:cs="Arial"/>
        </w:rPr>
      </w:pPr>
      <w:r w:rsidRPr="004F7260">
        <w:rPr>
          <w:rFonts w:ascii="Arial" w:hAnsi="Arial" w:cs="Arial"/>
        </w:rPr>
        <w:t>Michael Hurst, Vice President of Proposal Solutions and</w:t>
      </w:r>
      <w:r>
        <w:rPr>
          <w:rFonts w:ascii="Arial" w:hAnsi="Arial" w:cs="Arial"/>
        </w:rPr>
        <w:t xml:space="preserve"> </w:t>
      </w:r>
      <w:r w:rsidRPr="004F7260">
        <w:rPr>
          <w:rFonts w:ascii="Arial" w:hAnsi="Arial" w:cs="Arial"/>
        </w:rPr>
        <w:t>State Partnerships,</w:t>
      </w:r>
      <w:r>
        <w:rPr>
          <w:rFonts w:ascii="Arial" w:hAnsi="Arial" w:cs="Arial"/>
        </w:rPr>
        <w:t xml:space="preserve"> </w:t>
      </w:r>
      <w:hyperlink r:id="rId9" w:history="1">
        <w:r w:rsidRPr="00DA4EF6">
          <w:rPr>
            <w:rStyle w:val="Hyperlink"/>
            <w:rFonts w:ascii="Arial" w:hAnsi="Arial" w:cs="Arial"/>
          </w:rPr>
          <w:t>proposals@renaissance.com</w:t>
        </w:r>
      </w:hyperlink>
      <w:r>
        <w:rPr>
          <w:rFonts w:ascii="Arial" w:hAnsi="Arial" w:cs="Arial"/>
        </w:rPr>
        <w:t xml:space="preserve"> </w:t>
      </w:r>
    </w:p>
    <w:p w14:paraId="55B205F9" w14:textId="299C01AB" w:rsidR="00DF7B52" w:rsidRDefault="75573527" w:rsidP="000B41CD">
      <w:pPr>
        <w:pStyle w:val="Heading3"/>
      </w:pPr>
      <w:r w:rsidRPr="001B6632">
        <w:t>Recommended grade(s)</w:t>
      </w:r>
      <w:r w:rsidR="0001792E" w:rsidRPr="001B6632">
        <w:t xml:space="preserve">: </w:t>
      </w:r>
    </w:p>
    <w:p w14:paraId="444002E6" w14:textId="6AA38AA4" w:rsidR="00DF7B52" w:rsidRPr="00DF7B52" w:rsidRDefault="00DF7B52" w:rsidP="00F7359D">
      <w:pPr>
        <w:pStyle w:val="NoSpacing"/>
        <w:numPr>
          <w:ilvl w:val="0"/>
          <w:numId w:val="7"/>
        </w:numPr>
        <w:rPr>
          <w:rFonts w:ascii="Arial" w:hAnsi="Arial" w:cs="Arial"/>
        </w:rPr>
      </w:pPr>
      <w:r w:rsidRPr="00DF7B52">
        <w:rPr>
          <w:rFonts w:ascii="Arial" w:hAnsi="Arial" w:cs="Arial"/>
        </w:rPr>
        <w:t>Kindergarten</w:t>
      </w:r>
    </w:p>
    <w:p w14:paraId="779F1A54" w14:textId="25FF1460" w:rsidR="00DF7B52" w:rsidRPr="00DF7B52" w:rsidRDefault="00DF7B52" w:rsidP="00F7359D">
      <w:pPr>
        <w:pStyle w:val="NoSpacing"/>
        <w:numPr>
          <w:ilvl w:val="0"/>
          <w:numId w:val="7"/>
        </w:numPr>
        <w:rPr>
          <w:rFonts w:ascii="Arial" w:hAnsi="Arial" w:cs="Arial"/>
        </w:rPr>
      </w:pPr>
      <w:r w:rsidRPr="00DF7B52">
        <w:rPr>
          <w:rFonts w:ascii="Arial" w:hAnsi="Arial" w:cs="Arial"/>
        </w:rPr>
        <w:t>Grade one</w:t>
      </w:r>
    </w:p>
    <w:p w14:paraId="117B841B" w14:textId="0AF8CC9E" w:rsidR="00DF7B52" w:rsidRPr="00DF7B52" w:rsidRDefault="00DF7B52" w:rsidP="00F7359D">
      <w:pPr>
        <w:pStyle w:val="NoSpacing"/>
        <w:numPr>
          <w:ilvl w:val="0"/>
          <w:numId w:val="7"/>
        </w:numPr>
        <w:rPr>
          <w:rFonts w:ascii="Arial" w:hAnsi="Arial" w:cs="Arial"/>
        </w:rPr>
      </w:pPr>
      <w:r w:rsidRPr="00DF7B52">
        <w:rPr>
          <w:rFonts w:ascii="Arial" w:hAnsi="Arial" w:cs="Arial"/>
        </w:rPr>
        <w:t>Grade two</w:t>
      </w:r>
    </w:p>
    <w:p w14:paraId="50ACC37A" w14:textId="77777777" w:rsidR="00652E8D" w:rsidRPr="00A009FF" w:rsidRDefault="00652E8D" w:rsidP="000B41CD">
      <w:pPr>
        <w:pStyle w:val="Heading3"/>
      </w:pPr>
      <w:r w:rsidRPr="00A009FF">
        <w:t>Recommended for use with the following student populations:</w:t>
      </w:r>
    </w:p>
    <w:p w14:paraId="0ED40A19" w14:textId="60B59D38" w:rsidR="00652E8D" w:rsidRPr="0001792E" w:rsidRDefault="00251172" w:rsidP="00F7359D">
      <w:pPr>
        <w:pStyle w:val="NoSpacing"/>
        <w:numPr>
          <w:ilvl w:val="0"/>
          <w:numId w:val="2"/>
        </w:numPr>
        <w:contextualSpacing/>
        <w:rPr>
          <w:rFonts w:ascii="Arial" w:hAnsi="Arial" w:cs="Arial"/>
        </w:rPr>
      </w:pPr>
      <w:r>
        <w:rPr>
          <w:rFonts w:ascii="Arial" w:hAnsi="Arial" w:cs="Arial"/>
        </w:rPr>
        <w:t>G</w:t>
      </w:r>
      <w:r w:rsidR="00652E8D" w:rsidRPr="0001792E">
        <w:rPr>
          <w:rFonts w:ascii="Arial" w:hAnsi="Arial" w:cs="Arial"/>
        </w:rPr>
        <w:t>eneral education students</w:t>
      </w:r>
    </w:p>
    <w:p w14:paraId="77940E56" w14:textId="443AD14D" w:rsidR="00652E8D" w:rsidRPr="0001792E" w:rsidRDefault="00251172" w:rsidP="00F7359D">
      <w:pPr>
        <w:pStyle w:val="NoSpacing"/>
        <w:numPr>
          <w:ilvl w:val="0"/>
          <w:numId w:val="2"/>
        </w:numPr>
        <w:contextualSpacing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652E8D" w:rsidRPr="0001792E">
        <w:rPr>
          <w:rFonts w:ascii="Arial" w:hAnsi="Arial" w:cs="Arial"/>
        </w:rPr>
        <w:t>tudents with disabilities</w:t>
      </w:r>
    </w:p>
    <w:p w14:paraId="05F6EE5C" w14:textId="77777777" w:rsidR="00652E8D" w:rsidRPr="0001792E" w:rsidRDefault="00652E8D" w:rsidP="00F7359D">
      <w:pPr>
        <w:pStyle w:val="NoSpacing"/>
        <w:numPr>
          <w:ilvl w:val="0"/>
          <w:numId w:val="2"/>
        </w:numPr>
        <w:contextualSpacing/>
        <w:rPr>
          <w:rFonts w:ascii="Arial" w:hAnsi="Arial" w:cs="Arial"/>
        </w:rPr>
      </w:pPr>
      <w:r w:rsidRPr="0001792E">
        <w:rPr>
          <w:rFonts w:ascii="Arial" w:hAnsi="Arial" w:cs="Arial"/>
        </w:rPr>
        <w:t>English learners</w:t>
      </w:r>
    </w:p>
    <w:p w14:paraId="6D22EF4C" w14:textId="7DD93CE1" w:rsidR="00652E8D" w:rsidRPr="0001792E" w:rsidRDefault="00251172" w:rsidP="00F7359D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652E8D" w:rsidRPr="0001792E">
        <w:rPr>
          <w:rFonts w:ascii="Arial" w:hAnsi="Arial" w:cs="Arial"/>
        </w:rPr>
        <w:t>i/multilingual learners</w:t>
      </w:r>
      <w:r w:rsidR="00652E8D">
        <w:rPr>
          <w:rFonts w:ascii="Arial" w:hAnsi="Arial" w:cs="Arial"/>
        </w:rPr>
        <w:t xml:space="preserve"> (English–Spanish)</w:t>
      </w:r>
    </w:p>
    <w:p w14:paraId="7043396E" w14:textId="77777777" w:rsidR="00652E8D" w:rsidRDefault="00652E8D" w:rsidP="000B41CD">
      <w:pPr>
        <w:pStyle w:val="Heading3"/>
      </w:pPr>
      <w:r w:rsidRPr="00A009FF">
        <w:t xml:space="preserve">Languages Available: </w:t>
      </w:r>
    </w:p>
    <w:p w14:paraId="5DFF36DB" w14:textId="77777777" w:rsidR="00652E8D" w:rsidRDefault="00652E8D" w:rsidP="00F7359D">
      <w:pPr>
        <w:pStyle w:val="NoSpacing"/>
        <w:numPr>
          <w:ilvl w:val="0"/>
          <w:numId w:val="8"/>
        </w:numPr>
        <w:rPr>
          <w:rFonts w:ascii="Arial" w:hAnsi="Arial" w:cs="Arial"/>
        </w:rPr>
      </w:pPr>
      <w:r w:rsidRPr="00A009FF">
        <w:rPr>
          <w:rFonts w:ascii="Arial" w:hAnsi="Arial" w:cs="Arial"/>
        </w:rPr>
        <w:t>English</w:t>
      </w:r>
    </w:p>
    <w:p w14:paraId="22E8602E" w14:textId="77777777" w:rsidR="00652E8D" w:rsidRPr="00A009FF" w:rsidRDefault="00652E8D" w:rsidP="00F7359D">
      <w:pPr>
        <w:pStyle w:val="NoSpacing"/>
        <w:numPr>
          <w:ilvl w:val="0"/>
          <w:numId w:val="8"/>
        </w:numPr>
        <w:rPr>
          <w:rFonts w:ascii="Arial" w:hAnsi="Arial" w:cs="Arial"/>
        </w:rPr>
      </w:pPr>
      <w:r w:rsidRPr="00A009FF">
        <w:rPr>
          <w:rFonts w:ascii="Arial" w:hAnsi="Arial" w:cs="Arial"/>
        </w:rPr>
        <w:t>Spanish</w:t>
      </w:r>
    </w:p>
    <w:p w14:paraId="5F1B6720" w14:textId="77777777" w:rsidR="00251172" w:rsidRDefault="00251172">
      <w:pPr>
        <w:rPr>
          <w:rFonts w:ascii="Arial" w:eastAsiaTheme="majorEastAsia" w:hAnsi="Arial" w:cs="Arial"/>
          <w:b/>
          <w:bCs/>
          <w:szCs w:val="28"/>
        </w:rPr>
      </w:pPr>
      <w:r>
        <w:br w:type="page"/>
      </w:r>
    </w:p>
    <w:p w14:paraId="3DAF8E1C" w14:textId="665CADAF" w:rsidR="00DF7B52" w:rsidRDefault="00DF7B52" w:rsidP="000B41CD">
      <w:pPr>
        <w:pStyle w:val="Heading3"/>
      </w:pPr>
      <w:r>
        <w:lastRenderedPageBreak/>
        <w:t>Skills Measured</w:t>
      </w:r>
      <w:r w:rsidR="00251172">
        <w:t xml:space="preserve"> (English)</w:t>
      </w:r>
      <w:r>
        <w:t>:</w:t>
      </w:r>
    </w:p>
    <w:p w14:paraId="197FC38E" w14:textId="234D157F" w:rsidR="00DF7B52" w:rsidRPr="00DF7B52" w:rsidRDefault="00DF7B52" w:rsidP="00DF7B52">
      <w:pPr>
        <w:pStyle w:val="NoSpacing"/>
        <w:rPr>
          <w:rFonts w:ascii="Arial" w:hAnsi="Arial" w:cs="Arial"/>
        </w:rPr>
      </w:pPr>
      <w:r w:rsidRPr="00DF7B52">
        <w:rPr>
          <w:rFonts w:ascii="Arial" w:hAnsi="Arial" w:cs="Arial"/>
        </w:rPr>
        <w:t>Key: Y = Approved, NA = Not available, K = Kindergarten, G1 = Grade one, G2 = Grade two</w:t>
      </w:r>
    </w:p>
    <w:p w14:paraId="322C54A0" w14:textId="77777777" w:rsidR="00DF7B52" w:rsidRDefault="00DF7B52" w:rsidP="000B41CD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700"/>
        </w:tabs>
        <w:spacing w:after="240"/>
        <w:rPr>
          <w:rFonts w:ascii="Arial" w:hAnsi="Arial" w:cs="Arial"/>
        </w:rPr>
      </w:pPr>
      <w:r>
        <w:rPr>
          <w:rFonts w:ascii="Arial" w:hAnsi="Arial" w:cs="Arial"/>
        </w:rPr>
        <w:t xml:space="preserve">Except for </w:t>
      </w:r>
      <w:r w:rsidRPr="004F7260">
        <w:rPr>
          <w:rFonts w:ascii="Arial" w:hAnsi="Arial" w:cs="Arial"/>
          <w:i/>
          <w:iCs/>
        </w:rPr>
        <w:t>Other</w:t>
      </w:r>
      <w:r>
        <w:rPr>
          <w:rFonts w:ascii="Arial" w:hAnsi="Arial" w:cs="Arial"/>
        </w:rPr>
        <w:t xml:space="preserve">, </w:t>
      </w:r>
      <w:r w:rsidRPr="0001792E">
        <w:rPr>
          <w:rFonts w:ascii="Arial" w:hAnsi="Arial" w:cs="Arial"/>
        </w:rPr>
        <w:t xml:space="preserve">the Skills Measured shown in the table </w:t>
      </w:r>
      <w:r>
        <w:rPr>
          <w:rFonts w:ascii="Arial" w:hAnsi="Arial" w:cs="Arial"/>
        </w:rPr>
        <w:t>above</w:t>
      </w:r>
      <w:r w:rsidRPr="0001792E">
        <w:rPr>
          <w:rFonts w:ascii="Arial" w:hAnsi="Arial" w:cs="Arial"/>
        </w:rPr>
        <w:t xml:space="preserve"> are from Cal</w:t>
      </w:r>
      <w:r>
        <w:rPr>
          <w:rFonts w:ascii="Arial" w:hAnsi="Arial" w:cs="Arial"/>
        </w:rPr>
        <w:t xml:space="preserve">ifornia </w:t>
      </w:r>
      <w:r w:rsidRPr="001B6632">
        <w:rPr>
          <w:rFonts w:ascii="Arial" w:hAnsi="Arial" w:cs="Arial"/>
          <w:i/>
          <w:iCs/>
        </w:rPr>
        <w:t>Education Code</w:t>
      </w:r>
      <w:r>
        <w:rPr>
          <w:rFonts w:ascii="Arial" w:hAnsi="Arial" w:cs="Arial"/>
        </w:rPr>
        <w:t xml:space="preserve"> Section </w:t>
      </w:r>
      <w:r w:rsidRPr="0001792E">
        <w:rPr>
          <w:rFonts w:ascii="Arial" w:hAnsi="Arial" w:cs="Arial"/>
        </w:rPr>
        <w:t>53008 (g)(1)(B).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Description w:val="Star early literacy or star reading skills measured in kindergarten through grade two."/>
      </w:tblPr>
      <w:tblGrid>
        <w:gridCol w:w="4430"/>
        <w:gridCol w:w="3764"/>
        <w:gridCol w:w="626"/>
        <w:gridCol w:w="626"/>
        <w:gridCol w:w="624"/>
      </w:tblGrid>
      <w:tr w:rsidR="00251172" w:rsidRPr="0001792E" w14:paraId="71302A78" w14:textId="77777777" w:rsidTr="000B41CD">
        <w:trPr>
          <w:cantSplit/>
          <w:tblHeader/>
        </w:trPr>
        <w:tc>
          <w:tcPr>
            <w:tcW w:w="2199" w:type="pct"/>
          </w:tcPr>
          <w:p w14:paraId="2CDD4B0A" w14:textId="77777777" w:rsidR="00251172" w:rsidRPr="0001792E" w:rsidRDefault="00251172" w:rsidP="00975531">
            <w:pPr>
              <w:pStyle w:val="NoSpacing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01792E">
              <w:rPr>
                <w:rFonts w:ascii="Arial" w:hAnsi="Arial" w:cs="Arial"/>
                <w:b/>
                <w:bCs/>
              </w:rPr>
              <w:t>Skill</w:t>
            </w:r>
            <w:r>
              <w:rPr>
                <w:rFonts w:ascii="Arial" w:hAnsi="Arial" w:cs="Arial"/>
                <w:b/>
                <w:bCs/>
              </w:rPr>
              <w:t xml:space="preserve">s </w:t>
            </w:r>
            <w:r w:rsidRPr="0001792E">
              <w:rPr>
                <w:rFonts w:ascii="Arial" w:hAnsi="Arial" w:cs="Arial"/>
                <w:b/>
                <w:bCs/>
              </w:rPr>
              <w:t>Measured</w:t>
            </w:r>
          </w:p>
        </w:tc>
        <w:tc>
          <w:tcPr>
            <w:tcW w:w="1869" w:type="pct"/>
          </w:tcPr>
          <w:p w14:paraId="40948909" w14:textId="0D94EF80" w:rsidR="00251172" w:rsidRPr="0001792E" w:rsidRDefault="00251172" w:rsidP="00975531">
            <w:pPr>
              <w:pStyle w:val="NoSpacing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Star Task (Required)</w:t>
            </w:r>
          </w:p>
        </w:tc>
        <w:tc>
          <w:tcPr>
            <w:tcW w:w="311" w:type="pct"/>
          </w:tcPr>
          <w:p w14:paraId="1D5A0646" w14:textId="77777777" w:rsidR="00251172" w:rsidRPr="0001792E" w:rsidRDefault="00251172" w:rsidP="00975531">
            <w:pPr>
              <w:pStyle w:val="NoSpacing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01792E">
              <w:rPr>
                <w:rFonts w:ascii="Arial" w:hAnsi="Arial" w:cs="Arial"/>
                <w:b/>
                <w:bCs/>
              </w:rPr>
              <w:t>K</w:t>
            </w:r>
          </w:p>
        </w:tc>
        <w:tc>
          <w:tcPr>
            <w:tcW w:w="311" w:type="pct"/>
          </w:tcPr>
          <w:p w14:paraId="21AF6367" w14:textId="77777777" w:rsidR="00251172" w:rsidRPr="0001792E" w:rsidRDefault="00251172" w:rsidP="00975531">
            <w:pPr>
              <w:pStyle w:val="NoSpacing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01792E">
              <w:rPr>
                <w:rFonts w:ascii="Arial" w:hAnsi="Arial" w:cs="Arial"/>
                <w:b/>
                <w:bCs/>
              </w:rPr>
              <w:t>G1</w:t>
            </w:r>
          </w:p>
        </w:tc>
        <w:tc>
          <w:tcPr>
            <w:tcW w:w="311" w:type="pct"/>
          </w:tcPr>
          <w:p w14:paraId="60853431" w14:textId="77777777" w:rsidR="00251172" w:rsidRPr="0001792E" w:rsidRDefault="00251172" w:rsidP="00975531">
            <w:pPr>
              <w:pStyle w:val="NoSpacing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01792E">
              <w:rPr>
                <w:rFonts w:ascii="Arial" w:hAnsi="Arial" w:cs="Arial"/>
                <w:b/>
                <w:bCs/>
              </w:rPr>
              <w:t>G2</w:t>
            </w:r>
          </w:p>
        </w:tc>
      </w:tr>
      <w:tr w:rsidR="00251172" w:rsidRPr="0001792E" w14:paraId="61D71033" w14:textId="77777777" w:rsidTr="000B41CD">
        <w:trPr>
          <w:cantSplit/>
        </w:trPr>
        <w:tc>
          <w:tcPr>
            <w:tcW w:w="2199" w:type="pct"/>
          </w:tcPr>
          <w:p w14:paraId="5FDA224C" w14:textId="77777777" w:rsidR="00251172" w:rsidRPr="0001792E" w:rsidRDefault="00251172" w:rsidP="00251172">
            <w:pPr>
              <w:pStyle w:val="NoSpacing"/>
              <w:contextualSpacing/>
              <w:rPr>
                <w:rFonts w:ascii="Arial" w:hAnsi="Arial" w:cs="Arial"/>
              </w:rPr>
            </w:pPr>
            <w:r w:rsidRPr="0001792E">
              <w:rPr>
                <w:rFonts w:ascii="Arial" w:hAnsi="Arial" w:cs="Arial"/>
              </w:rPr>
              <w:t xml:space="preserve">phonological </w:t>
            </w:r>
            <w:r>
              <w:rPr>
                <w:rFonts w:ascii="Arial" w:hAnsi="Arial" w:cs="Arial"/>
              </w:rPr>
              <w:t xml:space="preserve">and </w:t>
            </w:r>
            <w:r w:rsidRPr="0001792E">
              <w:rPr>
                <w:rFonts w:ascii="Arial" w:hAnsi="Arial" w:cs="Arial"/>
              </w:rPr>
              <w:t>phonemic awareness</w:t>
            </w:r>
          </w:p>
        </w:tc>
        <w:tc>
          <w:tcPr>
            <w:tcW w:w="1869" w:type="pct"/>
          </w:tcPr>
          <w:p w14:paraId="4E629C3E" w14:textId="77777777" w:rsidR="00251172" w:rsidRDefault="00251172" w:rsidP="00251172">
            <w:pPr>
              <w:pStyle w:val="NoSpacing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Early Literacy</w:t>
            </w:r>
          </w:p>
        </w:tc>
        <w:tc>
          <w:tcPr>
            <w:tcW w:w="311" w:type="pct"/>
          </w:tcPr>
          <w:p w14:paraId="3810E02C" w14:textId="77777777" w:rsidR="00251172" w:rsidRPr="004F7260" w:rsidRDefault="00251172" w:rsidP="00251172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</w:tc>
        <w:tc>
          <w:tcPr>
            <w:tcW w:w="311" w:type="pct"/>
          </w:tcPr>
          <w:p w14:paraId="7A74D62A" w14:textId="4B92E9E5" w:rsidR="00251172" w:rsidRPr="004F7260" w:rsidRDefault="00251172" w:rsidP="00251172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</w:tc>
        <w:tc>
          <w:tcPr>
            <w:tcW w:w="311" w:type="pct"/>
          </w:tcPr>
          <w:p w14:paraId="6F4915D2" w14:textId="340B05E7" w:rsidR="00251172" w:rsidRPr="004F7260" w:rsidRDefault="00251172" w:rsidP="00251172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</w:tc>
      </w:tr>
      <w:tr w:rsidR="00251172" w:rsidRPr="0001792E" w14:paraId="414320FF" w14:textId="77777777" w:rsidTr="000B41CD">
        <w:trPr>
          <w:cantSplit/>
        </w:trPr>
        <w:tc>
          <w:tcPr>
            <w:tcW w:w="2199" w:type="pct"/>
          </w:tcPr>
          <w:p w14:paraId="19610C23" w14:textId="69695BDC" w:rsidR="00251172" w:rsidRPr="0001792E" w:rsidRDefault="00251172" w:rsidP="00251172">
            <w:pPr>
              <w:pStyle w:val="NoSpacing"/>
              <w:contextualSpacing/>
              <w:rPr>
                <w:rFonts w:ascii="Arial" w:hAnsi="Arial" w:cs="Arial"/>
              </w:rPr>
            </w:pPr>
            <w:r w:rsidRPr="0001792E">
              <w:rPr>
                <w:rFonts w:ascii="Arial" w:hAnsi="Arial" w:cs="Arial"/>
              </w:rPr>
              <w:t xml:space="preserve">phonological </w:t>
            </w:r>
            <w:r>
              <w:rPr>
                <w:rFonts w:ascii="Arial" w:hAnsi="Arial" w:cs="Arial"/>
              </w:rPr>
              <w:t xml:space="preserve">and </w:t>
            </w:r>
            <w:r w:rsidRPr="0001792E">
              <w:rPr>
                <w:rFonts w:ascii="Arial" w:hAnsi="Arial" w:cs="Arial"/>
              </w:rPr>
              <w:t>phonemic awareness</w:t>
            </w:r>
          </w:p>
        </w:tc>
        <w:tc>
          <w:tcPr>
            <w:tcW w:w="1869" w:type="pct"/>
          </w:tcPr>
          <w:p w14:paraId="3B1B5250" w14:textId="1B0990C3" w:rsidR="00251172" w:rsidRDefault="00251172" w:rsidP="00251172">
            <w:pPr>
              <w:pStyle w:val="NoSpacing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Reading</w:t>
            </w:r>
          </w:p>
        </w:tc>
        <w:tc>
          <w:tcPr>
            <w:tcW w:w="311" w:type="pct"/>
          </w:tcPr>
          <w:p w14:paraId="2231985D" w14:textId="1E1DD080" w:rsidR="00251172" w:rsidRDefault="00251172" w:rsidP="00251172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</w:t>
            </w:r>
          </w:p>
        </w:tc>
        <w:tc>
          <w:tcPr>
            <w:tcW w:w="311" w:type="pct"/>
          </w:tcPr>
          <w:p w14:paraId="63AEDE55" w14:textId="59033EC9" w:rsidR="00251172" w:rsidRPr="004F7260" w:rsidRDefault="00251172" w:rsidP="00251172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</w:tc>
        <w:tc>
          <w:tcPr>
            <w:tcW w:w="311" w:type="pct"/>
          </w:tcPr>
          <w:p w14:paraId="469445B6" w14:textId="25EE37FA" w:rsidR="00251172" w:rsidRPr="004F7260" w:rsidRDefault="00251172" w:rsidP="00251172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</w:tc>
      </w:tr>
      <w:tr w:rsidR="00251172" w:rsidRPr="0001792E" w14:paraId="4F5A154E" w14:textId="77777777" w:rsidTr="000B41CD">
        <w:trPr>
          <w:cantSplit/>
        </w:trPr>
        <w:tc>
          <w:tcPr>
            <w:tcW w:w="2199" w:type="pct"/>
          </w:tcPr>
          <w:p w14:paraId="1295588F" w14:textId="77777777" w:rsidR="00251172" w:rsidRPr="0001792E" w:rsidRDefault="00251172" w:rsidP="00251172">
            <w:pPr>
              <w:pStyle w:val="NoSpacing"/>
              <w:contextualSpacing/>
              <w:rPr>
                <w:rFonts w:ascii="Arial" w:hAnsi="Arial" w:cs="Arial"/>
              </w:rPr>
            </w:pPr>
            <w:r w:rsidRPr="0001792E">
              <w:rPr>
                <w:rFonts w:ascii="Arial" w:hAnsi="Arial" w:cs="Arial"/>
              </w:rPr>
              <w:t>knowledge of letter names</w:t>
            </w:r>
          </w:p>
        </w:tc>
        <w:tc>
          <w:tcPr>
            <w:tcW w:w="1869" w:type="pct"/>
          </w:tcPr>
          <w:p w14:paraId="06732C3C" w14:textId="77777777" w:rsidR="00251172" w:rsidRDefault="00251172" w:rsidP="00251172">
            <w:pPr>
              <w:pStyle w:val="NoSpacing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Early Literacy</w:t>
            </w:r>
          </w:p>
        </w:tc>
        <w:tc>
          <w:tcPr>
            <w:tcW w:w="311" w:type="pct"/>
          </w:tcPr>
          <w:p w14:paraId="0B74BBD0" w14:textId="77777777" w:rsidR="00251172" w:rsidRPr="004F7260" w:rsidRDefault="00251172" w:rsidP="00251172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</w:tc>
        <w:tc>
          <w:tcPr>
            <w:tcW w:w="311" w:type="pct"/>
          </w:tcPr>
          <w:p w14:paraId="1855CF04" w14:textId="5E23CE88" w:rsidR="00251172" w:rsidRPr="004F7260" w:rsidRDefault="00251172" w:rsidP="00251172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</w:tc>
        <w:tc>
          <w:tcPr>
            <w:tcW w:w="311" w:type="pct"/>
          </w:tcPr>
          <w:p w14:paraId="2EF385A0" w14:textId="2DD7A098" w:rsidR="00251172" w:rsidRPr="004F7260" w:rsidRDefault="00251172" w:rsidP="00251172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</w:tc>
      </w:tr>
      <w:tr w:rsidR="00251172" w:rsidRPr="0001792E" w14:paraId="642A202A" w14:textId="77777777" w:rsidTr="000B41CD">
        <w:trPr>
          <w:cantSplit/>
        </w:trPr>
        <w:tc>
          <w:tcPr>
            <w:tcW w:w="2199" w:type="pct"/>
          </w:tcPr>
          <w:p w14:paraId="662EFF58" w14:textId="676FBBAF" w:rsidR="00251172" w:rsidRPr="0001792E" w:rsidRDefault="00251172" w:rsidP="00251172">
            <w:pPr>
              <w:pStyle w:val="NoSpacing"/>
              <w:contextualSpacing/>
              <w:rPr>
                <w:rFonts w:ascii="Arial" w:hAnsi="Arial" w:cs="Arial"/>
              </w:rPr>
            </w:pPr>
            <w:r w:rsidRPr="0001792E">
              <w:rPr>
                <w:rFonts w:ascii="Arial" w:hAnsi="Arial" w:cs="Arial"/>
              </w:rPr>
              <w:t>knowledge of letter names</w:t>
            </w:r>
          </w:p>
        </w:tc>
        <w:tc>
          <w:tcPr>
            <w:tcW w:w="1869" w:type="pct"/>
          </w:tcPr>
          <w:p w14:paraId="3406CBC1" w14:textId="52997871" w:rsidR="00251172" w:rsidRDefault="00251172" w:rsidP="00251172">
            <w:pPr>
              <w:pStyle w:val="NoSpacing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Reading</w:t>
            </w:r>
          </w:p>
        </w:tc>
        <w:tc>
          <w:tcPr>
            <w:tcW w:w="311" w:type="pct"/>
          </w:tcPr>
          <w:p w14:paraId="03C37D77" w14:textId="0ACEC25B" w:rsidR="00251172" w:rsidRDefault="00251172" w:rsidP="00251172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</w:t>
            </w:r>
          </w:p>
        </w:tc>
        <w:tc>
          <w:tcPr>
            <w:tcW w:w="311" w:type="pct"/>
          </w:tcPr>
          <w:p w14:paraId="7DB0E33E" w14:textId="64AE6994" w:rsidR="00251172" w:rsidRPr="004F7260" w:rsidRDefault="00251172" w:rsidP="00251172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</w:tc>
        <w:tc>
          <w:tcPr>
            <w:tcW w:w="311" w:type="pct"/>
          </w:tcPr>
          <w:p w14:paraId="060AB764" w14:textId="4438B48B" w:rsidR="00251172" w:rsidRPr="004F7260" w:rsidRDefault="00251172" w:rsidP="00251172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</w:tc>
      </w:tr>
      <w:tr w:rsidR="00251172" w:rsidRPr="0001792E" w14:paraId="360B7416" w14:textId="77777777" w:rsidTr="000B41CD">
        <w:trPr>
          <w:cantSplit/>
        </w:trPr>
        <w:tc>
          <w:tcPr>
            <w:tcW w:w="2199" w:type="pct"/>
          </w:tcPr>
          <w:p w14:paraId="4DF0246E" w14:textId="77777777" w:rsidR="00251172" w:rsidRPr="0001792E" w:rsidRDefault="00251172" w:rsidP="00251172">
            <w:pPr>
              <w:pStyle w:val="NoSpacing"/>
              <w:contextualSpacing/>
              <w:rPr>
                <w:rFonts w:ascii="Arial" w:hAnsi="Arial" w:cs="Arial"/>
              </w:rPr>
            </w:pPr>
            <w:r w:rsidRPr="0001792E">
              <w:rPr>
                <w:rFonts w:ascii="Arial" w:hAnsi="Arial" w:cs="Arial"/>
              </w:rPr>
              <w:t>letter–sound knowledge</w:t>
            </w:r>
          </w:p>
        </w:tc>
        <w:tc>
          <w:tcPr>
            <w:tcW w:w="1869" w:type="pct"/>
          </w:tcPr>
          <w:p w14:paraId="10B27AA9" w14:textId="77777777" w:rsidR="00251172" w:rsidRDefault="00251172" w:rsidP="00251172">
            <w:pPr>
              <w:pStyle w:val="NoSpacing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Early Literacy</w:t>
            </w:r>
          </w:p>
        </w:tc>
        <w:tc>
          <w:tcPr>
            <w:tcW w:w="311" w:type="pct"/>
          </w:tcPr>
          <w:p w14:paraId="2A18720C" w14:textId="77777777" w:rsidR="00251172" w:rsidRPr="004F7260" w:rsidRDefault="00251172" w:rsidP="00251172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</w:tc>
        <w:tc>
          <w:tcPr>
            <w:tcW w:w="311" w:type="pct"/>
          </w:tcPr>
          <w:p w14:paraId="06DC093C" w14:textId="1EB7172B" w:rsidR="00251172" w:rsidRPr="004F7260" w:rsidRDefault="00251172" w:rsidP="00251172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</w:tc>
        <w:tc>
          <w:tcPr>
            <w:tcW w:w="311" w:type="pct"/>
          </w:tcPr>
          <w:p w14:paraId="425AF23A" w14:textId="687BB8EA" w:rsidR="00251172" w:rsidRPr="004F7260" w:rsidRDefault="00251172" w:rsidP="00251172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</w:tc>
      </w:tr>
      <w:tr w:rsidR="00251172" w:rsidRPr="0001792E" w14:paraId="4C68D212" w14:textId="77777777" w:rsidTr="000B41CD">
        <w:trPr>
          <w:cantSplit/>
        </w:trPr>
        <w:tc>
          <w:tcPr>
            <w:tcW w:w="2199" w:type="pct"/>
          </w:tcPr>
          <w:p w14:paraId="563C006E" w14:textId="13C79794" w:rsidR="00251172" w:rsidRPr="0001792E" w:rsidRDefault="00251172" w:rsidP="00251172">
            <w:pPr>
              <w:pStyle w:val="NoSpacing"/>
              <w:contextualSpacing/>
              <w:rPr>
                <w:rFonts w:ascii="Arial" w:hAnsi="Arial" w:cs="Arial"/>
              </w:rPr>
            </w:pPr>
            <w:r w:rsidRPr="0001792E">
              <w:rPr>
                <w:rFonts w:ascii="Arial" w:hAnsi="Arial" w:cs="Arial"/>
              </w:rPr>
              <w:t>letter–sound knowledge</w:t>
            </w:r>
          </w:p>
        </w:tc>
        <w:tc>
          <w:tcPr>
            <w:tcW w:w="1869" w:type="pct"/>
          </w:tcPr>
          <w:p w14:paraId="56E95739" w14:textId="5E944B95" w:rsidR="00251172" w:rsidRDefault="00251172" w:rsidP="00251172">
            <w:pPr>
              <w:pStyle w:val="NoSpacing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Reading</w:t>
            </w:r>
          </w:p>
        </w:tc>
        <w:tc>
          <w:tcPr>
            <w:tcW w:w="311" w:type="pct"/>
          </w:tcPr>
          <w:p w14:paraId="50C408B0" w14:textId="3C90E33C" w:rsidR="00251172" w:rsidRDefault="00251172" w:rsidP="00251172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</w:t>
            </w:r>
          </w:p>
        </w:tc>
        <w:tc>
          <w:tcPr>
            <w:tcW w:w="311" w:type="pct"/>
          </w:tcPr>
          <w:p w14:paraId="0B8E1FC2" w14:textId="7A247F52" w:rsidR="00251172" w:rsidRPr="004F7260" w:rsidRDefault="00251172" w:rsidP="00251172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</w:tc>
        <w:tc>
          <w:tcPr>
            <w:tcW w:w="311" w:type="pct"/>
          </w:tcPr>
          <w:p w14:paraId="66650474" w14:textId="6D71D67A" w:rsidR="00251172" w:rsidRPr="004F7260" w:rsidRDefault="00251172" w:rsidP="00251172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</w:tc>
      </w:tr>
      <w:tr w:rsidR="00251172" w:rsidRPr="0001792E" w14:paraId="67B5E185" w14:textId="77777777" w:rsidTr="000B41CD">
        <w:trPr>
          <w:cantSplit/>
        </w:trPr>
        <w:tc>
          <w:tcPr>
            <w:tcW w:w="2199" w:type="pct"/>
          </w:tcPr>
          <w:p w14:paraId="707141BC" w14:textId="77777777" w:rsidR="00251172" w:rsidRPr="0001792E" w:rsidRDefault="00251172" w:rsidP="00251172">
            <w:pPr>
              <w:pStyle w:val="NoSpacing"/>
              <w:contextualSpacing/>
              <w:rPr>
                <w:rFonts w:ascii="Arial" w:hAnsi="Arial" w:cs="Arial"/>
              </w:rPr>
            </w:pPr>
            <w:r w:rsidRPr="0001792E">
              <w:rPr>
                <w:rFonts w:ascii="Arial" w:hAnsi="Arial" w:cs="Arial"/>
              </w:rPr>
              <w:t>rapid automatized naming</w:t>
            </w:r>
          </w:p>
        </w:tc>
        <w:tc>
          <w:tcPr>
            <w:tcW w:w="1869" w:type="pct"/>
          </w:tcPr>
          <w:p w14:paraId="43F3D005" w14:textId="77777777" w:rsidR="00251172" w:rsidRDefault="00251172" w:rsidP="00251172">
            <w:pPr>
              <w:pStyle w:val="NoSpacing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CBM Reading</w:t>
            </w:r>
          </w:p>
        </w:tc>
        <w:tc>
          <w:tcPr>
            <w:tcW w:w="311" w:type="pct"/>
          </w:tcPr>
          <w:p w14:paraId="7B801A11" w14:textId="77777777" w:rsidR="00251172" w:rsidRPr="004F7260" w:rsidRDefault="00251172" w:rsidP="00251172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</w:tc>
        <w:tc>
          <w:tcPr>
            <w:tcW w:w="311" w:type="pct"/>
          </w:tcPr>
          <w:p w14:paraId="7C74FE99" w14:textId="6C4FE703" w:rsidR="00251172" w:rsidRPr="004F7260" w:rsidRDefault="00251172" w:rsidP="00251172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</w:tc>
        <w:tc>
          <w:tcPr>
            <w:tcW w:w="311" w:type="pct"/>
          </w:tcPr>
          <w:p w14:paraId="2F5840AC" w14:textId="781AA616" w:rsidR="00251172" w:rsidRPr="004F7260" w:rsidRDefault="00E73758" w:rsidP="00251172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</w:tc>
      </w:tr>
      <w:tr w:rsidR="00251172" w:rsidRPr="0001792E" w14:paraId="734742B1" w14:textId="77777777" w:rsidTr="000B41CD">
        <w:trPr>
          <w:cantSplit/>
        </w:trPr>
        <w:tc>
          <w:tcPr>
            <w:tcW w:w="2199" w:type="pct"/>
          </w:tcPr>
          <w:p w14:paraId="47999FC1" w14:textId="77777777" w:rsidR="00251172" w:rsidRPr="0001792E" w:rsidRDefault="00251172" w:rsidP="00251172">
            <w:pPr>
              <w:pStyle w:val="NoSpacing"/>
              <w:contextualSpacing/>
              <w:rPr>
                <w:rFonts w:ascii="Arial" w:hAnsi="Arial" w:cs="Arial"/>
              </w:rPr>
            </w:pPr>
            <w:r w:rsidRPr="0001792E">
              <w:rPr>
                <w:rFonts w:ascii="Arial" w:hAnsi="Arial" w:cs="Arial"/>
              </w:rPr>
              <w:t>decoding skills</w:t>
            </w:r>
          </w:p>
        </w:tc>
        <w:tc>
          <w:tcPr>
            <w:tcW w:w="1869" w:type="pct"/>
          </w:tcPr>
          <w:p w14:paraId="6B92934A" w14:textId="77777777" w:rsidR="00251172" w:rsidRDefault="00251172" w:rsidP="00251172">
            <w:pPr>
              <w:pStyle w:val="NoSpacing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Early Literacy</w:t>
            </w:r>
          </w:p>
        </w:tc>
        <w:tc>
          <w:tcPr>
            <w:tcW w:w="311" w:type="pct"/>
          </w:tcPr>
          <w:p w14:paraId="71297876" w14:textId="77777777" w:rsidR="00251172" w:rsidRPr="004F7260" w:rsidRDefault="00251172" w:rsidP="00251172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</w:tc>
        <w:tc>
          <w:tcPr>
            <w:tcW w:w="311" w:type="pct"/>
          </w:tcPr>
          <w:p w14:paraId="5EFF4D5D" w14:textId="71008557" w:rsidR="00251172" w:rsidRPr="004F7260" w:rsidRDefault="00251172" w:rsidP="00251172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</w:tc>
        <w:tc>
          <w:tcPr>
            <w:tcW w:w="311" w:type="pct"/>
          </w:tcPr>
          <w:p w14:paraId="0347C46D" w14:textId="2A76BA16" w:rsidR="00251172" w:rsidRPr="004F7260" w:rsidRDefault="00E73758" w:rsidP="00251172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</w:tc>
      </w:tr>
      <w:tr w:rsidR="00251172" w:rsidRPr="0001792E" w14:paraId="1AA3C44B" w14:textId="77777777" w:rsidTr="000B41CD">
        <w:trPr>
          <w:cantSplit/>
        </w:trPr>
        <w:tc>
          <w:tcPr>
            <w:tcW w:w="2199" w:type="pct"/>
          </w:tcPr>
          <w:p w14:paraId="403FE9AD" w14:textId="4A9207A8" w:rsidR="00251172" w:rsidRPr="0001792E" w:rsidRDefault="00251172" w:rsidP="00251172">
            <w:pPr>
              <w:pStyle w:val="NoSpacing"/>
              <w:contextualSpacing/>
              <w:rPr>
                <w:rFonts w:ascii="Arial" w:hAnsi="Arial" w:cs="Arial"/>
              </w:rPr>
            </w:pPr>
            <w:r w:rsidRPr="0001792E">
              <w:rPr>
                <w:rFonts w:ascii="Arial" w:hAnsi="Arial" w:cs="Arial"/>
              </w:rPr>
              <w:t>decoding skills</w:t>
            </w:r>
          </w:p>
        </w:tc>
        <w:tc>
          <w:tcPr>
            <w:tcW w:w="1869" w:type="pct"/>
          </w:tcPr>
          <w:p w14:paraId="6EF466D0" w14:textId="495622C1" w:rsidR="00251172" w:rsidRDefault="00251172" w:rsidP="00251172">
            <w:pPr>
              <w:pStyle w:val="NoSpacing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Reading</w:t>
            </w:r>
          </w:p>
        </w:tc>
        <w:tc>
          <w:tcPr>
            <w:tcW w:w="311" w:type="pct"/>
          </w:tcPr>
          <w:p w14:paraId="31193904" w14:textId="11606003" w:rsidR="00251172" w:rsidRDefault="00251172" w:rsidP="00251172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</w:t>
            </w:r>
          </w:p>
        </w:tc>
        <w:tc>
          <w:tcPr>
            <w:tcW w:w="311" w:type="pct"/>
          </w:tcPr>
          <w:p w14:paraId="2FAD273F" w14:textId="17AE3A3B" w:rsidR="00251172" w:rsidRPr="004F7260" w:rsidRDefault="00251172" w:rsidP="00251172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</w:tc>
        <w:tc>
          <w:tcPr>
            <w:tcW w:w="311" w:type="pct"/>
          </w:tcPr>
          <w:p w14:paraId="20C758BB" w14:textId="27CDA660" w:rsidR="00251172" w:rsidRPr="004F7260" w:rsidRDefault="00E73758" w:rsidP="00251172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</w:tc>
      </w:tr>
      <w:tr w:rsidR="00251172" w:rsidRPr="0001792E" w14:paraId="303FE0D7" w14:textId="77777777" w:rsidTr="000B41CD">
        <w:trPr>
          <w:cantSplit/>
        </w:trPr>
        <w:tc>
          <w:tcPr>
            <w:tcW w:w="2199" w:type="pct"/>
          </w:tcPr>
          <w:p w14:paraId="0FD669E1" w14:textId="77777777" w:rsidR="00251172" w:rsidRPr="0001792E" w:rsidRDefault="00251172" w:rsidP="00251172">
            <w:pPr>
              <w:pStyle w:val="NoSpacing"/>
              <w:contextualSpacing/>
              <w:rPr>
                <w:rFonts w:ascii="Arial" w:hAnsi="Arial" w:cs="Arial"/>
              </w:rPr>
            </w:pPr>
            <w:r w:rsidRPr="0001792E">
              <w:rPr>
                <w:rFonts w:ascii="Arial" w:hAnsi="Arial" w:cs="Arial"/>
              </w:rPr>
              <w:t>reading fluency</w:t>
            </w:r>
          </w:p>
        </w:tc>
        <w:tc>
          <w:tcPr>
            <w:tcW w:w="1869" w:type="pct"/>
          </w:tcPr>
          <w:p w14:paraId="2FA8A499" w14:textId="77777777" w:rsidR="00251172" w:rsidRDefault="00251172" w:rsidP="00251172">
            <w:pPr>
              <w:pStyle w:val="NoSpacing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CBM Reading</w:t>
            </w:r>
          </w:p>
        </w:tc>
        <w:tc>
          <w:tcPr>
            <w:tcW w:w="311" w:type="pct"/>
          </w:tcPr>
          <w:p w14:paraId="73BF3C79" w14:textId="77777777" w:rsidR="00251172" w:rsidRPr="004F7260" w:rsidRDefault="00251172" w:rsidP="00251172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</w:tc>
        <w:tc>
          <w:tcPr>
            <w:tcW w:w="311" w:type="pct"/>
          </w:tcPr>
          <w:p w14:paraId="0A7FE552" w14:textId="04E18D21" w:rsidR="00251172" w:rsidRPr="004F7260" w:rsidRDefault="00251172" w:rsidP="00251172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</w:tc>
        <w:tc>
          <w:tcPr>
            <w:tcW w:w="311" w:type="pct"/>
          </w:tcPr>
          <w:p w14:paraId="678D3BE6" w14:textId="77777777" w:rsidR="00251172" w:rsidRPr="004F7260" w:rsidRDefault="00251172" w:rsidP="00251172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251172" w:rsidRPr="0001792E" w14:paraId="4CF0E4FD" w14:textId="77777777" w:rsidTr="000B41CD">
        <w:trPr>
          <w:cantSplit/>
        </w:trPr>
        <w:tc>
          <w:tcPr>
            <w:tcW w:w="2199" w:type="pct"/>
          </w:tcPr>
          <w:p w14:paraId="1DA15C5E" w14:textId="77777777" w:rsidR="00251172" w:rsidRPr="0001792E" w:rsidRDefault="00251172" w:rsidP="00251172">
            <w:pPr>
              <w:pStyle w:val="NoSpacing"/>
              <w:contextualSpacing/>
              <w:rPr>
                <w:rFonts w:ascii="Arial" w:hAnsi="Arial" w:cs="Arial"/>
              </w:rPr>
            </w:pPr>
            <w:r w:rsidRPr="0001792E">
              <w:rPr>
                <w:rFonts w:ascii="Arial" w:hAnsi="Arial" w:cs="Arial"/>
              </w:rPr>
              <w:t>vocabulary</w:t>
            </w:r>
          </w:p>
        </w:tc>
        <w:tc>
          <w:tcPr>
            <w:tcW w:w="1869" w:type="pct"/>
          </w:tcPr>
          <w:p w14:paraId="526147D5" w14:textId="77777777" w:rsidR="00251172" w:rsidRDefault="00251172" w:rsidP="00251172">
            <w:pPr>
              <w:pStyle w:val="NoSpacing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Early Literacy</w:t>
            </w:r>
          </w:p>
        </w:tc>
        <w:tc>
          <w:tcPr>
            <w:tcW w:w="311" w:type="pct"/>
          </w:tcPr>
          <w:p w14:paraId="790D8D5E" w14:textId="77777777" w:rsidR="00251172" w:rsidRPr="004F7260" w:rsidRDefault="00251172" w:rsidP="00251172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</w:tc>
        <w:tc>
          <w:tcPr>
            <w:tcW w:w="311" w:type="pct"/>
          </w:tcPr>
          <w:p w14:paraId="17F54AEF" w14:textId="6BADCB7C" w:rsidR="00251172" w:rsidRPr="004F7260" w:rsidRDefault="00251172" w:rsidP="00251172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</w:tc>
        <w:tc>
          <w:tcPr>
            <w:tcW w:w="311" w:type="pct"/>
          </w:tcPr>
          <w:p w14:paraId="38486900" w14:textId="39D3D6D3" w:rsidR="00251172" w:rsidRPr="004F7260" w:rsidRDefault="00251172" w:rsidP="00251172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</w:tc>
      </w:tr>
      <w:tr w:rsidR="00251172" w:rsidRPr="0001792E" w14:paraId="085C0219" w14:textId="77777777" w:rsidTr="000B41CD">
        <w:trPr>
          <w:cantSplit/>
        </w:trPr>
        <w:tc>
          <w:tcPr>
            <w:tcW w:w="2199" w:type="pct"/>
          </w:tcPr>
          <w:p w14:paraId="34EB35F1" w14:textId="7FA157AF" w:rsidR="00251172" w:rsidRPr="0001792E" w:rsidRDefault="00251172" w:rsidP="00251172">
            <w:pPr>
              <w:pStyle w:val="NoSpacing"/>
              <w:contextualSpacing/>
              <w:rPr>
                <w:rFonts w:ascii="Arial" w:hAnsi="Arial" w:cs="Arial"/>
              </w:rPr>
            </w:pPr>
            <w:r w:rsidRPr="0001792E">
              <w:rPr>
                <w:rFonts w:ascii="Arial" w:hAnsi="Arial" w:cs="Arial"/>
              </w:rPr>
              <w:t>vocabulary</w:t>
            </w:r>
          </w:p>
        </w:tc>
        <w:tc>
          <w:tcPr>
            <w:tcW w:w="1869" w:type="pct"/>
          </w:tcPr>
          <w:p w14:paraId="3E8137B7" w14:textId="49F1BDA1" w:rsidR="00251172" w:rsidRDefault="00251172" w:rsidP="00251172">
            <w:pPr>
              <w:pStyle w:val="NoSpacing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Reading</w:t>
            </w:r>
          </w:p>
        </w:tc>
        <w:tc>
          <w:tcPr>
            <w:tcW w:w="311" w:type="pct"/>
          </w:tcPr>
          <w:p w14:paraId="7E434729" w14:textId="48254C1B" w:rsidR="00251172" w:rsidRDefault="00251172" w:rsidP="00251172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</w:t>
            </w:r>
          </w:p>
        </w:tc>
        <w:tc>
          <w:tcPr>
            <w:tcW w:w="311" w:type="pct"/>
          </w:tcPr>
          <w:p w14:paraId="760DEE5F" w14:textId="05643814" w:rsidR="00251172" w:rsidRPr="004F7260" w:rsidRDefault="00251172" w:rsidP="00251172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</w:tc>
        <w:tc>
          <w:tcPr>
            <w:tcW w:w="311" w:type="pct"/>
          </w:tcPr>
          <w:p w14:paraId="0F7EA3BB" w14:textId="0EE520EA" w:rsidR="00251172" w:rsidRPr="004F7260" w:rsidRDefault="00251172" w:rsidP="00251172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</w:tc>
      </w:tr>
      <w:tr w:rsidR="00251172" w:rsidRPr="0001792E" w14:paraId="3C2B7D89" w14:textId="77777777" w:rsidTr="000B41CD">
        <w:trPr>
          <w:cantSplit/>
        </w:trPr>
        <w:tc>
          <w:tcPr>
            <w:tcW w:w="2199" w:type="pct"/>
          </w:tcPr>
          <w:p w14:paraId="3AB96393" w14:textId="77777777" w:rsidR="00251172" w:rsidRPr="0001792E" w:rsidRDefault="00251172" w:rsidP="00251172">
            <w:pPr>
              <w:pStyle w:val="NoSpacing"/>
              <w:contextualSpacing/>
              <w:rPr>
                <w:rFonts w:ascii="Arial" w:hAnsi="Arial" w:cs="Arial"/>
              </w:rPr>
            </w:pPr>
            <w:r w:rsidRPr="0001792E">
              <w:rPr>
                <w:rFonts w:ascii="Arial" w:hAnsi="Arial" w:cs="Arial"/>
              </w:rPr>
              <w:t>language comprehension</w:t>
            </w:r>
          </w:p>
        </w:tc>
        <w:tc>
          <w:tcPr>
            <w:tcW w:w="1869" w:type="pct"/>
          </w:tcPr>
          <w:p w14:paraId="752DC163" w14:textId="1D99BD0A" w:rsidR="00251172" w:rsidRDefault="00251172" w:rsidP="00251172">
            <w:pPr>
              <w:pStyle w:val="NoSpacing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Early Literacy</w:t>
            </w:r>
          </w:p>
        </w:tc>
        <w:tc>
          <w:tcPr>
            <w:tcW w:w="311" w:type="pct"/>
          </w:tcPr>
          <w:p w14:paraId="7760DBA3" w14:textId="77777777" w:rsidR="00251172" w:rsidRPr="004F7260" w:rsidRDefault="00251172" w:rsidP="00251172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</w:tc>
        <w:tc>
          <w:tcPr>
            <w:tcW w:w="311" w:type="pct"/>
          </w:tcPr>
          <w:p w14:paraId="59D6F2FA" w14:textId="45367E6A" w:rsidR="00251172" w:rsidRPr="004F7260" w:rsidRDefault="00E73758" w:rsidP="00251172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</w:tc>
        <w:tc>
          <w:tcPr>
            <w:tcW w:w="311" w:type="pct"/>
          </w:tcPr>
          <w:p w14:paraId="263436EA" w14:textId="17747630" w:rsidR="00251172" w:rsidRPr="004F7260" w:rsidRDefault="00E73758" w:rsidP="00251172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</w:tc>
      </w:tr>
      <w:tr w:rsidR="00E73758" w:rsidRPr="0001792E" w14:paraId="3FAC533D" w14:textId="77777777" w:rsidTr="000B41CD">
        <w:trPr>
          <w:cantSplit/>
        </w:trPr>
        <w:tc>
          <w:tcPr>
            <w:tcW w:w="2199" w:type="pct"/>
          </w:tcPr>
          <w:p w14:paraId="4FC699CB" w14:textId="38095C22" w:rsidR="00E73758" w:rsidRPr="0001792E" w:rsidRDefault="00E73758" w:rsidP="00E73758">
            <w:pPr>
              <w:pStyle w:val="NoSpacing"/>
              <w:contextualSpacing/>
              <w:rPr>
                <w:rFonts w:ascii="Arial" w:hAnsi="Arial" w:cs="Arial"/>
              </w:rPr>
            </w:pPr>
            <w:r w:rsidRPr="0001792E">
              <w:rPr>
                <w:rFonts w:ascii="Arial" w:hAnsi="Arial" w:cs="Arial"/>
              </w:rPr>
              <w:t>language comprehension</w:t>
            </w:r>
          </w:p>
        </w:tc>
        <w:tc>
          <w:tcPr>
            <w:tcW w:w="1869" w:type="pct"/>
          </w:tcPr>
          <w:p w14:paraId="1106F291" w14:textId="4FA70D62" w:rsidR="00E73758" w:rsidRDefault="00E73758" w:rsidP="00E73758">
            <w:pPr>
              <w:pStyle w:val="NoSpacing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Reading</w:t>
            </w:r>
          </w:p>
        </w:tc>
        <w:tc>
          <w:tcPr>
            <w:tcW w:w="311" w:type="pct"/>
          </w:tcPr>
          <w:p w14:paraId="529454C7" w14:textId="1D984AD1" w:rsidR="00E73758" w:rsidRDefault="00E73758" w:rsidP="00E73758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</w:t>
            </w:r>
          </w:p>
        </w:tc>
        <w:tc>
          <w:tcPr>
            <w:tcW w:w="311" w:type="pct"/>
          </w:tcPr>
          <w:p w14:paraId="1F8547A9" w14:textId="767B0525" w:rsidR="00E73758" w:rsidRPr="004F7260" w:rsidRDefault="00E73758" w:rsidP="00E73758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</w:tc>
        <w:tc>
          <w:tcPr>
            <w:tcW w:w="311" w:type="pct"/>
          </w:tcPr>
          <w:p w14:paraId="571AF16A" w14:textId="688158BF" w:rsidR="00E73758" w:rsidRDefault="00E73758" w:rsidP="00E73758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</w:tc>
      </w:tr>
    </w:tbl>
    <w:p w14:paraId="40E92041" w14:textId="77777777" w:rsidR="00DF7B52" w:rsidRPr="00DF7B52" w:rsidRDefault="00DF7B52" w:rsidP="00DF7B52">
      <w:pPr>
        <w:pStyle w:val="NoSpacing"/>
      </w:pPr>
    </w:p>
    <w:tbl>
      <w:tblPr>
        <w:tblStyle w:val="TableGrid"/>
        <w:tblW w:w="5000" w:type="pct"/>
        <w:tblLook w:val="04A0" w:firstRow="1" w:lastRow="0" w:firstColumn="1" w:lastColumn="0" w:noHBand="0" w:noVBand="1"/>
        <w:tblDescription w:val="Optional/Additional Star early literacy or star reading skills measured in kindergarten through grade two."/>
      </w:tblPr>
      <w:tblGrid>
        <w:gridCol w:w="4416"/>
        <w:gridCol w:w="3764"/>
        <w:gridCol w:w="630"/>
        <w:gridCol w:w="630"/>
        <w:gridCol w:w="630"/>
      </w:tblGrid>
      <w:tr w:rsidR="00DF7B52" w:rsidRPr="0001792E" w14:paraId="2421819F" w14:textId="77777777" w:rsidTr="00E73758">
        <w:trPr>
          <w:cantSplit/>
          <w:tblHeader/>
        </w:trPr>
        <w:tc>
          <w:tcPr>
            <w:tcW w:w="2192" w:type="pct"/>
          </w:tcPr>
          <w:p w14:paraId="506C4CBD" w14:textId="78340300" w:rsidR="00DF7B52" w:rsidRPr="0001792E" w:rsidRDefault="00DF7B52" w:rsidP="00E4533D">
            <w:pPr>
              <w:pStyle w:val="NoSpacing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01792E">
              <w:rPr>
                <w:rFonts w:ascii="Arial" w:hAnsi="Arial" w:cs="Arial"/>
                <w:b/>
                <w:bCs/>
              </w:rPr>
              <w:t>Skill</w:t>
            </w:r>
            <w:r>
              <w:rPr>
                <w:rFonts w:ascii="Arial" w:hAnsi="Arial" w:cs="Arial"/>
                <w:b/>
                <w:bCs/>
              </w:rPr>
              <w:t xml:space="preserve">s </w:t>
            </w:r>
            <w:r w:rsidRPr="0001792E">
              <w:rPr>
                <w:rFonts w:ascii="Arial" w:hAnsi="Arial" w:cs="Arial"/>
                <w:b/>
                <w:bCs/>
              </w:rPr>
              <w:t>Measured</w:t>
            </w:r>
          </w:p>
        </w:tc>
        <w:tc>
          <w:tcPr>
            <w:tcW w:w="1869" w:type="pct"/>
          </w:tcPr>
          <w:p w14:paraId="0D5E4E36" w14:textId="6905E0C6" w:rsidR="00DF7B52" w:rsidRPr="0001792E" w:rsidRDefault="00DF7B52" w:rsidP="00E4533D">
            <w:pPr>
              <w:pStyle w:val="NoSpacing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Star Task</w:t>
            </w:r>
            <w:r w:rsidR="00251172">
              <w:rPr>
                <w:rFonts w:ascii="Arial" w:hAnsi="Arial" w:cs="Arial"/>
                <w:b/>
                <w:bCs/>
              </w:rPr>
              <w:t xml:space="preserve"> (Additional/Optional)</w:t>
            </w:r>
          </w:p>
        </w:tc>
        <w:tc>
          <w:tcPr>
            <w:tcW w:w="313" w:type="pct"/>
          </w:tcPr>
          <w:p w14:paraId="65C8C0EE" w14:textId="149AAFFE" w:rsidR="00DF7B52" w:rsidRPr="0001792E" w:rsidRDefault="00DF7B52" w:rsidP="00E4533D">
            <w:pPr>
              <w:pStyle w:val="NoSpacing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01792E">
              <w:rPr>
                <w:rFonts w:ascii="Arial" w:hAnsi="Arial" w:cs="Arial"/>
                <w:b/>
                <w:bCs/>
              </w:rPr>
              <w:t>K</w:t>
            </w:r>
          </w:p>
        </w:tc>
        <w:tc>
          <w:tcPr>
            <w:tcW w:w="313" w:type="pct"/>
          </w:tcPr>
          <w:p w14:paraId="619E553B" w14:textId="460D79CF" w:rsidR="00DF7B52" w:rsidRPr="0001792E" w:rsidRDefault="00DF7B52" w:rsidP="00E4533D">
            <w:pPr>
              <w:pStyle w:val="NoSpacing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01792E">
              <w:rPr>
                <w:rFonts w:ascii="Arial" w:hAnsi="Arial" w:cs="Arial"/>
                <w:b/>
                <w:bCs/>
              </w:rPr>
              <w:t>G1</w:t>
            </w:r>
          </w:p>
        </w:tc>
        <w:tc>
          <w:tcPr>
            <w:tcW w:w="314" w:type="pct"/>
          </w:tcPr>
          <w:p w14:paraId="1238B26C" w14:textId="6ABB2162" w:rsidR="00DF7B52" w:rsidRPr="0001792E" w:rsidRDefault="00DF7B52" w:rsidP="00E4533D">
            <w:pPr>
              <w:pStyle w:val="NoSpacing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01792E">
              <w:rPr>
                <w:rFonts w:ascii="Arial" w:hAnsi="Arial" w:cs="Arial"/>
                <w:b/>
                <w:bCs/>
              </w:rPr>
              <w:t>G2</w:t>
            </w:r>
          </w:p>
        </w:tc>
      </w:tr>
      <w:tr w:rsidR="00DF7B52" w:rsidRPr="0001792E" w14:paraId="227C98AB" w14:textId="77777777" w:rsidTr="00E73758">
        <w:trPr>
          <w:cantSplit/>
        </w:trPr>
        <w:tc>
          <w:tcPr>
            <w:tcW w:w="2192" w:type="pct"/>
          </w:tcPr>
          <w:p w14:paraId="02189FBB" w14:textId="1D3C2A7E" w:rsidR="00DF7B52" w:rsidRPr="0001792E" w:rsidRDefault="00251172" w:rsidP="00796298">
            <w:pPr>
              <w:pStyle w:val="NoSpacing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="00DF7B52">
              <w:rPr>
                <w:rFonts w:ascii="Arial" w:hAnsi="Arial" w:cs="Arial"/>
              </w:rPr>
              <w:t xml:space="preserve">ther: </w:t>
            </w:r>
            <w:r>
              <w:rPr>
                <w:rFonts w:ascii="Arial" w:hAnsi="Arial" w:cs="Arial"/>
              </w:rPr>
              <w:t>r</w:t>
            </w:r>
            <w:r w:rsidR="00DF7B52">
              <w:rPr>
                <w:rFonts w:ascii="Arial" w:hAnsi="Arial" w:cs="Arial"/>
              </w:rPr>
              <w:t xml:space="preserve">eading </w:t>
            </w:r>
            <w:r>
              <w:rPr>
                <w:rFonts w:ascii="Arial" w:hAnsi="Arial" w:cs="Arial"/>
              </w:rPr>
              <w:t>comprehension</w:t>
            </w:r>
          </w:p>
        </w:tc>
        <w:tc>
          <w:tcPr>
            <w:tcW w:w="1869" w:type="pct"/>
          </w:tcPr>
          <w:p w14:paraId="325BA5E0" w14:textId="617B88D9" w:rsidR="00DF7B52" w:rsidRDefault="00251172" w:rsidP="00665254">
            <w:pPr>
              <w:pStyle w:val="NoSpacing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Early Literacy</w:t>
            </w:r>
          </w:p>
        </w:tc>
        <w:tc>
          <w:tcPr>
            <w:tcW w:w="313" w:type="pct"/>
          </w:tcPr>
          <w:p w14:paraId="05B48C26" w14:textId="5B3DE34B" w:rsidR="00DF7B52" w:rsidRDefault="00251172" w:rsidP="00796298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</w:tc>
        <w:tc>
          <w:tcPr>
            <w:tcW w:w="313" w:type="pct"/>
          </w:tcPr>
          <w:p w14:paraId="7A713EA8" w14:textId="4B8481D9" w:rsidR="00DF7B52" w:rsidRPr="004F7260" w:rsidRDefault="00251172" w:rsidP="00796298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</w:tc>
        <w:tc>
          <w:tcPr>
            <w:tcW w:w="314" w:type="pct"/>
          </w:tcPr>
          <w:p w14:paraId="657DB459" w14:textId="561F3FA1" w:rsidR="00DF7B52" w:rsidRPr="004F7260" w:rsidRDefault="00E73758" w:rsidP="00796298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</w:tc>
      </w:tr>
      <w:tr w:rsidR="00251172" w:rsidRPr="0001792E" w14:paraId="42055E2C" w14:textId="77777777" w:rsidTr="00E73758">
        <w:trPr>
          <w:cantSplit/>
        </w:trPr>
        <w:tc>
          <w:tcPr>
            <w:tcW w:w="2192" w:type="pct"/>
          </w:tcPr>
          <w:p w14:paraId="3D9D6580" w14:textId="001C64F4" w:rsidR="00251172" w:rsidRDefault="00251172" w:rsidP="00251172">
            <w:pPr>
              <w:pStyle w:val="NoSpacing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other: reading comprehension</w:t>
            </w:r>
          </w:p>
        </w:tc>
        <w:tc>
          <w:tcPr>
            <w:tcW w:w="1869" w:type="pct"/>
          </w:tcPr>
          <w:p w14:paraId="5A4BAF13" w14:textId="53644ECE" w:rsidR="00251172" w:rsidRDefault="00251172" w:rsidP="00251172">
            <w:pPr>
              <w:pStyle w:val="NoSpacing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Reading</w:t>
            </w:r>
          </w:p>
        </w:tc>
        <w:tc>
          <w:tcPr>
            <w:tcW w:w="313" w:type="pct"/>
          </w:tcPr>
          <w:p w14:paraId="248841FF" w14:textId="09F1F919" w:rsidR="00251172" w:rsidRDefault="00251172" w:rsidP="00251172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</w:t>
            </w:r>
          </w:p>
        </w:tc>
        <w:tc>
          <w:tcPr>
            <w:tcW w:w="313" w:type="pct"/>
          </w:tcPr>
          <w:p w14:paraId="1A58A22A" w14:textId="1A336FB7" w:rsidR="00251172" w:rsidRDefault="00251172" w:rsidP="00251172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</w:tc>
        <w:tc>
          <w:tcPr>
            <w:tcW w:w="314" w:type="pct"/>
          </w:tcPr>
          <w:p w14:paraId="5551E685" w14:textId="07D8E653" w:rsidR="00251172" w:rsidRPr="004F7260" w:rsidRDefault="00E73758" w:rsidP="00251172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</w:tc>
      </w:tr>
      <w:tr w:rsidR="00251172" w:rsidRPr="0001792E" w14:paraId="5812C3F2" w14:textId="77777777" w:rsidTr="00E73758">
        <w:trPr>
          <w:cantSplit/>
        </w:trPr>
        <w:tc>
          <w:tcPr>
            <w:tcW w:w="2192" w:type="pct"/>
          </w:tcPr>
          <w:p w14:paraId="51AFABC6" w14:textId="5C0820F4" w:rsidR="00251172" w:rsidRDefault="00251172" w:rsidP="00251172">
            <w:pPr>
              <w:pStyle w:val="NoSpacing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other: encoding</w:t>
            </w:r>
          </w:p>
        </w:tc>
        <w:tc>
          <w:tcPr>
            <w:tcW w:w="1869" w:type="pct"/>
          </w:tcPr>
          <w:p w14:paraId="2C3D7FCB" w14:textId="370B1BF4" w:rsidR="00251172" w:rsidRDefault="00251172" w:rsidP="00251172">
            <w:pPr>
              <w:pStyle w:val="NoSpacing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CBM Reading</w:t>
            </w:r>
          </w:p>
        </w:tc>
        <w:tc>
          <w:tcPr>
            <w:tcW w:w="313" w:type="pct"/>
          </w:tcPr>
          <w:p w14:paraId="5B5DA1FF" w14:textId="3EE52322" w:rsidR="00251172" w:rsidRDefault="00251172" w:rsidP="00251172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</w:tc>
        <w:tc>
          <w:tcPr>
            <w:tcW w:w="313" w:type="pct"/>
          </w:tcPr>
          <w:p w14:paraId="321C9006" w14:textId="2DF5FBF4" w:rsidR="00251172" w:rsidRDefault="00251172" w:rsidP="00251172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</w:tc>
        <w:tc>
          <w:tcPr>
            <w:tcW w:w="314" w:type="pct"/>
          </w:tcPr>
          <w:p w14:paraId="0CCE0E99" w14:textId="2708A1AC" w:rsidR="00251172" w:rsidRDefault="00E73758" w:rsidP="00251172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</w:tc>
      </w:tr>
    </w:tbl>
    <w:p w14:paraId="2D31F8B5" w14:textId="319C89CE" w:rsidR="00E73758" w:rsidRDefault="00E73758" w:rsidP="000B41CD">
      <w:pPr>
        <w:pStyle w:val="Heading3"/>
      </w:pPr>
      <w:r>
        <w:t>Skills Measured (Spanish):</w:t>
      </w:r>
    </w:p>
    <w:p w14:paraId="711F04ED" w14:textId="77777777" w:rsidR="00E73758" w:rsidRPr="00DF7B52" w:rsidRDefault="00E73758" w:rsidP="00E73758">
      <w:pPr>
        <w:pStyle w:val="NoSpacing"/>
        <w:rPr>
          <w:rFonts w:ascii="Arial" w:hAnsi="Arial" w:cs="Arial"/>
        </w:rPr>
      </w:pPr>
      <w:r w:rsidRPr="00DF7B52">
        <w:rPr>
          <w:rFonts w:ascii="Arial" w:hAnsi="Arial" w:cs="Arial"/>
        </w:rPr>
        <w:t>Key: Y = Approved, NA = Not available, K = Kindergarten, G1 = Grade one, G2 = Grade two</w:t>
      </w:r>
    </w:p>
    <w:p w14:paraId="4E0CFBBF" w14:textId="77777777" w:rsidR="00E73758" w:rsidRDefault="00E73758" w:rsidP="000B41CD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700"/>
        </w:tabs>
        <w:spacing w:after="240"/>
        <w:rPr>
          <w:rFonts w:ascii="Arial" w:hAnsi="Arial" w:cs="Arial"/>
        </w:rPr>
      </w:pPr>
      <w:r>
        <w:rPr>
          <w:rFonts w:ascii="Arial" w:hAnsi="Arial" w:cs="Arial"/>
        </w:rPr>
        <w:t xml:space="preserve">Except for </w:t>
      </w:r>
      <w:r w:rsidRPr="004F7260">
        <w:rPr>
          <w:rFonts w:ascii="Arial" w:hAnsi="Arial" w:cs="Arial"/>
          <w:i/>
          <w:iCs/>
        </w:rPr>
        <w:t>Other</w:t>
      </w:r>
      <w:r>
        <w:rPr>
          <w:rFonts w:ascii="Arial" w:hAnsi="Arial" w:cs="Arial"/>
        </w:rPr>
        <w:t xml:space="preserve">, </w:t>
      </w:r>
      <w:r w:rsidRPr="0001792E">
        <w:rPr>
          <w:rFonts w:ascii="Arial" w:hAnsi="Arial" w:cs="Arial"/>
        </w:rPr>
        <w:t xml:space="preserve">the Skills Measured shown in the table </w:t>
      </w:r>
      <w:r>
        <w:rPr>
          <w:rFonts w:ascii="Arial" w:hAnsi="Arial" w:cs="Arial"/>
        </w:rPr>
        <w:t>above</w:t>
      </w:r>
      <w:r w:rsidRPr="0001792E">
        <w:rPr>
          <w:rFonts w:ascii="Arial" w:hAnsi="Arial" w:cs="Arial"/>
        </w:rPr>
        <w:t xml:space="preserve"> are from Cal</w:t>
      </w:r>
      <w:r>
        <w:rPr>
          <w:rFonts w:ascii="Arial" w:hAnsi="Arial" w:cs="Arial"/>
        </w:rPr>
        <w:t xml:space="preserve">ifornia </w:t>
      </w:r>
      <w:r w:rsidRPr="001B6632">
        <w:rPr>
          <w:rFonts w:ascii="Arial" w:hAnsi="Arial" w:cs="Arial"/>
          <w:i/>
          <w:iCs/>
        </w:rPr>
        <w:t>Education Code</w:t>
      </w:r>
      <w:r>
        <w:rPr>
          <w:rFonts w:ascii="Arial" w:hAnsi="Arial" w:cs="Arial"/>
        </w:rPr>
        <w:t xml:space="preserve"> Section </w:t>
      </w:r>
      <w:r w:rsidRPr="0001792E">
        <w:rPr>
          <w:rFonts w:ascii="Arial" w:hAnsi="Arial" w:cs="Arial"/>
        </w:rPr>
        <w:t>53008 (g)(1)(B).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Description w:val="Star early literacy or star reading skills measured in Spanish in kindergarten through grade two."/>
      </w:tblPr>
      <w:tblGrid>
        <w:gridCol w:w="4438"/>
        <w:gridCol w:w="3764"/>
        <w:gridCol w:w="626"/>
        <w:gridCol w:w="626"/>
        <w:gridCol w:w="616"/>
      </w:tblGrid>
      <w:tr w:rsidR="00E73758" w:rsidRPr="0001792E" w14:paraId="35062158" w14:textId="77777777" w:rsidTr="000B41CD">
        <w:trPr>
          <w:cantSplit/>
          <w:tblHeader/>
        </w:trPr>
        <w:tc>
          <w:tcPr>
            <w:tcW w:w="2203" w:type="pct"/>
          </w:tcPr>
          <w:p w14:paraId="4471412C" w14:textId="77777777" w:rsidR="00E73758" w:rsidRPr="0001792E" w:rsidRDefault="00E73758" w:rsidP="00975531">
            <w:pPr>
              <w:pStyle w:val="NoSpacing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01792E">
              <w:rPr>
                <w:rFonts w:ascii="Arial" w:hAnsi="Arial" w:cs="Arial"/>
                <w:b/>
                <w:bCs/>
              </w:rPr>
              <w:t>Skill</w:t>
            </w:r>
            <w:r>
              <w:rPr>
                <w:rFonts w:ascii="Arial" w:hAnsi="Arial" w:cs="Arial"/>
                <w:b/>
                <w:bCs/>
              </w:rPr>
              <w:t xml:space="preserve">s </w:t>
            </w:r>
            <w:r w:rsidRPr="0001792E">
              <w:rPr>
                <w:rFonts w:ascii="Arial" w:hAnsi="Arial" w:cs="Arial"/>
                <w:b/>
                <w:bCs/>
              </w:rPr>
              <w:t>Measured</w:t>
            </w:r>
          </w:p>
        </w:tc>
        <w:tc>
          <w:tcPr>
            <w:tcW w:w="1869" w:type="pct"/>
          </w:tcPr>
          <w:p w14:paraId="47DE1052" w14:textId="77777777" w:rsidR="00E73758" w:rsidRPr="0001792E" w:rsidRDefault="00E73758" w:rsidP="00975531">
            <w:pPr>
              <w:pStyle w:val="NoSpacing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Star Task (Required)</w:t>
            </w:r>
          </w:p>
        </w:tc>
        <w:tc>
          <w:tcPr>
            <w:tcW w:w="311" w:type="pct"/>
          </w:tcPr>
          <w:p w14:paraId="2D2503BD" w14:textId="77777777" w:rsidR="00E73758" w:rsidRPr="0001792E" w:rsidRDefault="00E73758" w:rsidP="00975531">
            <w:pPr>
              <w:pStyle w:val="NoSpacing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01792E">
              <w:rPr>
                <w:rFonts w:ascii="Arial" w:hAnsi="Arial" w:cs="Arial"/>
                <w:b/>
                <w:bCs/>
              </w:rPr>
              <w:t>K</w:t>
            </w:r>
          </w:p>
        </w:tc>
        <w:tc>
          <w:tcPr>
            <w:tcW w:w="311" w:type="pct"/>
          </w:tcPr>
          <w:p w14:paraId="000D3D5C" w14:textId="77777777" w:rsidR="00E73758" w:rsidRPr="0001792E" w:rsidRDefault="00E73758" w:rsidP="00975531">
            <w:pPr>
              <w:pStyle w:val="NoSpacing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01792E">
              <w:rPr>
                <w:rFonts w:ascii="Arial" w:hAnsi="Arial" w:cs="Arial"/>
                <w:b/>
                <w:bCs/>
              </w:rPr>
              <w:t>G1</w:t>
            </w:r>
          </w:p>
        </w:tc>
        <w:tc>
          <w:tcPr>
            <w:tcW w:w="307" w:type="pct"/>
          </w:tcPr>
          <w:p w14:paraId="16F7A1C8" w14:textId="77777777" w:rsidR="00E73758" w:rsidRPr="0001792E" w:rsidRDefault="00E73758" w:rsidP="00975531">
            <w:pPr>
              <w:pStyle w:val="NoSpacing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01792E">
              <w:rPr>
                <w:rFonts w:ascii="Arial" w:hAnsi="Arial" w:cs="Arial"/>
                <w:b/>
                <w:bCs/>
              </w:rPr>
              <w:t>G2</w:t>
            </w:r>
          </w:p>
        </w:tc>
      </w:tr>
      <w:tr w:rsidR="00E73758" w:rsidRPr="0001792E" w14:paraId="76E7C51D" w14:textId="77777777" w:rsidTr="000B41CD">
        <w:trPr>
          <w:cantSplit/>
        </w:trPr>
        <w:tc>
          <w:tcPr>
            <w:tcW w:w="2203" w:type="pct"/>
          </w:tcPr>
          <w:p w14:paraId="6C33E68F" w14:textId="77777777" w:rsidR="00E73758" w:rsidRPr="0001792E" w:rsidRDefault="00E73758" w:rsidP="00975531">
            <w:pPr>
              <w:pStyle w:val="NoSpacing"/>
              <w:contextualSpacing/>
              <w:rPr>
                <w:rFonts w:ascii="Arial" w:hAnsi="Arial" w:cs="Arial"/>
              </w:rPr>
            </w:pPr>
            <w:r w:rsidRPr="0001792E">
              <w:rPr>
                <w:rFonts w:ascii="Arial" w:hAnsi="Arial" w:cs="Arial"/>
              </w:rPr>
              <w:t xml:space="preserve">phonological </w:t>
            </w:r>
            <w:r>
              <w:rPr>
                <w:rFonts w:ascii="Arial" w:hAnsi="Arial" w:cs="Arial"/>
              </w:rPr>
              <w:t xml:space="preserve">and </w:t>
            </w:r>
            <w:r w:rsidRPr="0001792E">
              <w:rPr>
                <w:rFonts w:ascii="Arial" w:hAnsi="Arial" w:cs="Arial"/>
              </w:rPr>
              <w:t>phonemic awareness</w:t>
            </w:r>
          </w:p>
        </w:tc>
        <w:tc>
          <w:tcPr>
            <w:tcW w:w="1869" w:type="pct"/>
          </w:tcPr>
          <w:p w14:paraId="1E20ECCB" w14:textId="04CFD71B" w:rsidR="00E73758" w:rsidRDefault="00E73758" w:rsidP="00975531">
            <w:pPr>
              <w:pStyle w:val="NoSpacing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CBM Lectura</w:t>
            </w:r>
          </w:p>
        </w:tc>
        <w:tc>
          <w:tcPr>
            <w:tcW w:w="311" w:type="pct"/>
          </w:tcPr>
          <w:p w14:paraId="7028F080" w14:textId="0E52559E" w:rsidR="00E73758" w:rsidRDefault="00E73758" w:rsidP="00975531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</w:tc>
        <w:tc>
          <w:tcPr>
            <w:tcW w:w="311" w:type="pct"/>
          </w:tcPr>
          <w:p w14:paraId="6D9F46A6" w14:textId="203218E6" w:rsidR="00E73758" w:rsidRPr="004F7260" w:rsidRDefault="00E73758" w:rsidP="00975531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</w:tc>
        <w:tc>
          <w:tcPr>
            <w:tcW w:w="307" w:type="pct"/>
          </w:tcPr>
          <w:p w14:paraId="12663ABB" w14:textId="3EAA0DC1" w:rsidR="00E73758" w:rsidRPr="004F7260" w:rsidRDefault="00A47E10" w:rsidP="00975531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</w:t>
            </w:r>
          </w:p>
        </w:tc>
      </w:tr>
      <w:tr w:rsidR="00E73758" w:rsidRPr="0001792E" w14:paraId="7E47AB0A" w14:textId="77777777" w:rsidTr="000B41CD">
        <w:trPr>
          <w:cantSplit/>
        </w:trPr>
        <w:tc>
          <w:tcPr>
            <w:tcW w:w="2203" w:type="pct"/>
          </w:tcPr>
          <w:p w14:paraId="3481D7AE" w14:textId="77777777" w:rsidR="00E73758" w:rsidRPr="0001792E" w:rsidRDefault="00E73758" w:rsidP="00975531">
            <w:pPr>
              <w:pStyle w:val="NoSpacing"/>
              <w:contextualSpacing/>
              <w:rPr>
                <w:rFonts w:ascii="Arial" w:hAnsi="Arial" w:cs="Arial"/>
              </w:rPr>
            </w:pPr>
            <w:r w:rsidRPr="0001792E">
              <w:rPr>
                <w:rFonts w:ascii="Arial" w:hAnsi="Arial" w:cs="Arial"/>
              </w:rPr>
              <w:t>knowledge of letter names</w:t>
            </w:r>
          </w:p>
        </w:tc>
        <w:tc>
          <w:tcPr>
            <w:tcW w:w="1869" w:type="pct"/>
          </w:tcPr>
          <w:p w14:paraId="743C08A6" w14:textId="0DD15E9C" w:rsidR="00E73758" w:rsidRDefault="00E73758" w:rsidP="00975531">
            <w:pPr>
              <w:pStyle w:val="NoSpacing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Early Literacy Spanish</w:t>
            </w:r>
          </w:p>
        </w:tc>
        <w:tc>
          <w:tcPr>
            <w:tcW w:w="311" w:type="pct"/>
          </w:tcPr>
          <w:p w14:paraId="3E24AB5C" w14:textId="77777777" w:rsidR="00E73758" w:rsidRPr="004F7260" w:rsidRDefault="00E73758" w:rsidP="00975531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</w:tc>
        <w:tc>
          <w:tcPr>
            <w:tcW w:w="311" w:type="pct"/>
          </w:tcPr>
          <w:p w14:paraId="1FCEC75C" w14:textId="1EC2F204" w:rsidR="00E73758" w:rsidRPr="004F7260" w:rsidRDefault="00E73758" w:rsidP="00975531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</w:tc>
        <w:tc>
          <w:tcPr>
            <w:tcW w:w="307" w:type="pct"/>
          </w:tcPr>
          <w:p w14:paraId="5AC2CD37" w14:textId="1CDE70DE" w:rsidR="00E73758" w:rsidRPr="004F7260" w:rsidRDefault="00A47E10" w:rsidP="00975531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</w:tc>
      </w:tr>
      <w:tr w:rsidR="00E73758" w:rsidRPr="0001792E" w14:paraId="01F662B0" w14:textId="77777777" w:rsidTr="000B41CD">
        <w:trPr>
          <w:cantSplit/>
        </w:trPr>
        <w:tc>
          <w:tcPr>
            <w:tcW w:w="2203" w:type="pct"/>
          </w:tcPr>
          <w:p w14:paraId="1E79ACB3" w14:textId="77777777" w:rsidR="00E73758" w:rsidRPr="0001792E" w:rsidRDefault="00E73758" w:rsidP="00975531">
            <w:pPr>
              <w:pStyle w:val="NoSpacing"/>
              <w:contextualSpacing/>
              <w:rPr>
                <w:rFonts w:ascii="Arial" w:hAnsi="Arial" w:cs="Arial"/>
              </w:rPr>
            </w:pPr>
            <w:r w:rsidRPr="0001792E">
              <w:rPr>
                <w:rFonts w:ascii="Arial" w:hAnsi="Arial" w:cs="Arial"/>
              </w:rPr>
              <w:t>knowledge of letter names</w:t>
            </w:r>
          </w:p>
        </w:tc>
        <w:tc>
          <w:tcPr>
            <w:tcW w:w="1869" w:type="pct"/>
          </w:tcPr>
          <w:p w14:paraId="3CE3117D" w14:textId="2A7676F3" w:rsidR="00E73758" w:rsidRDefault="00E73758" w:rsidP="00975531">
            <w:pPr>
              <w:pStyle w:val="NoSpacing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Reading Spanish</w:t>
            </w:r>
          </w:p>
        </w:tc>
        <w:tc>
          <w:tcPr>
            <w:tcW w:w="311" w:type="pct"/>
          </w:tcPr>
          <w:p w14:paraId="6E22C6AB" w14:textId="77777777" w:rsidR="00E73758" w:rsidRDefault="00E73758" w:rsidP="00975531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</w:t>
            </w:r>
          </w:p>
        </w:tc>
        <w:tc>
          <w:tcPr>
            <w:tcW w:w="311" w:type="pct"/>
          </w:tcPr>
          <w:p w14:paraId="472C7B4B" w14:textId="1DBE0B44" w:rsidR="00E73758" w:rsidRPr="004F7260" w:rsidRDefault="00E73758" w:rsidP="00975531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</w:tc>
        <w:tc>
          <w:tcPr>
            <w:tcW w:w="307" w:type="pct"/>
          </w:tcPr>
          <w:p w14:paraId="1082B8C0" w14:textId="1C9CC0A1" w:rsidR="00E73758" w:rsidRPr="004F7260" w:rsidRDefault="00A47E10" w:rsidP="00975531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</w:tc>
      </w:tr>
      <w:tr w:rsidR="00E73758" w:rsidRPr="0001792E" w14:paraId="646C0904" w14:textId="77777777" w:rsidTr="000B41CD">
        <w:trPr>
          <w:cantSplit/>
        </w:trPr>
        <w:tc>
          <w:tcPr>
            <w:tcW w:w="2203" w:type="pct"/>
          </w:tcPr>
          <w:p w14:paraId="6434B19B" w14:textId="77777777" w:rsidR="00E73758" w:rsidRPr="0001792E" w:rsidRDefault="00E73758" w:rsidP="00975531">
            <w:pPr>
              <w:pStyle w:val="NoSpacing"/>
              <w:contextualSpacing/>
              <w:rPr>
                <w:rFonts w:ascii="Arial" w:hAnsi="Arial" w:cs="Arial"/>
              </w:rPr>
            </w:pPr>
            <w:r w:rsidRPr="0001792E">
              <w:rPr>
                <w:rFonts w:ascii="Arial" w:hAnsi="Arial" w:cs="Arial"/>
              </w:rPr>
              <w:t>letter–sound knowledge</w:t>
            </w:r>
          </w:p>
        </w:tc>
        <w:tc>
          <w:tcPr>
            <w:tcW w:w="1869" w:type="pct"/>
          </w:tcPr>
          <w:p w14:paraId="548E85F0" w14:textId="3427391A" w:rsidR="00E73758" w:rsidRDefault="00E73758" w:rsidP="00975531">
            <w:pPr>
              <w:pStyle w:val="NoSpacing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Early Literacy Spanish</w:t>
            </w:r>
          </w:p>
        </w:tc>
        <w:tc>
          <w:tcPr>
            <w:tcW w:w="311" w:type="pct"/>
          </w:tcPr>
          <w:p w14:paraId="7AB537FA" w14:textId="77777777" w:rsidR="00E73758" w:rsidRPr="004F7260" w:rsidRDefault="00E73758" w:rsidP="00975531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</w:tc>
        <w:tc>
          <w:tcPr>
            <w:tcW w:w="311" w:type="pct"/>
          </w:tcPr>
          <w:p w14:paraId="15317253" w14:textId="09A4B846" w:rsidR="00E73758" w:rsidRPr="004F7260" w:rsidRDefault="00E73758" w:rsidP="00975531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</w:tc>
        <w:tc>
          <w:tcPr>
            <w:tcW w:w="307" w:type="pct"/>
          </w:tcPr>
          <w:p w14:paraId="24FBA169" w14:textId="44969B02" w:rsidR="00E73758" w:rsidRPr="004F7260" w:rsidRDefault="00A47E10" w:rsidP="00975531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</w:tc>
      </w:tr>
      <w:tr w:rsidR="00E73758" w:rsidRPr="0001792E" w14:paraId="04F78E0F" w14:textId="77777777" w:rsidTr="000B41CD">
        <w:trPr>
          <w:cantSplit/>
        </w:trPr>
        <w:tc>
          <w:tcPr>
            <w:tcW w:w="2203" w:type="pct"/>
          </w:tcPr>
          <w:p w14:paraId="1FA2D06C" w14:textId="77777777" w:rsidR="00E73758" w:rsidRPr="0001792E" w:rsidRDefault="00E73758" w:rsidP="00975531">
            <w:pPr>
              <w:pStyle w:val="NoSpacing"/>
              <w:contextualSpacing/>
              <w:rPr>
                <w:rFonts w:ascii="Arial" w:hAnsi="Arial" w:cs="Arial"/>
              </w:rPr>
            </w:pPr>
            <w:r w:rsidRPr="0001792E">
              <w:rPr>
                <w:rFonts w:ascii="Arial" w:hAnsi="Arial" w:cs="Arial"/>
              </w:rPr>
              <w:t>letter–sound knowledge</w:t>
            </w:r>
          </w:p>
        </w:tc>
        <w:tc>
          <w:tcPr>
            <w:tcW w:w="1869" w:type="pct"/>
          </w:tcPr>
          <w:p w14:paraId="44227D46" w14:textId="1B223054" w:rsidR="00E73758" w:rsidRDefault="00E73758" w:rsidP="00975531">
            <w:pPr>
              <w:pStyle w:val="NoSpacing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Reading Spanish</w:t>
            </w:r>
          </w:p>
        </w:tc>
        <w:tc>
          <w:tcPr>
            <w:tcW w:w="311" w:type="pct"/>
          </w:tcPr>
          <w:p w14:paraId="7A2CCF8D" w14:textId="77777777" w:rsidR="00E73758" w:rsidRDefault="00E73758" w:rsidP="00975531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</w:t>
            </w:r>
          </w:p>
        </w:tc>
        <w:tc>
          <w:tcPr>
            <w:tcW w:w="311" w:type="pct"/>
          </w:tcPr>
          <w:p w14:paraId="24234E5C" w14:textId="0F3DF9EC" w:rsidR="00E73758" w:rsidRPr="004F7260" w:rsidRDefault="00E73758" w:rsidP="00975531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</w:tc>
        <w:tc>
          <w:tcPr>
            <w:tcW w:w="307" w:type="pct"/>
          </w:tcPr>
          <w:p w14:paraId="7981D5E4" w14:textId="60C5703E" w:rsidR="00E73758" w:rsidRPr="004F7260" w:rsidRDefault="00A47E10" w:rsidP="00975531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</w:tc>
      </w:tr>
      <w:tr w:rsidR="00E73758" w:rsidRPr="0001792E" w14:paraId="75EAFF02" w14:textId="77777777" w:rsidTr="000B41CD">
        <w:trPr>
          <w:cantSplit/>
        </w:trPr>
        <w:tc>
          <w:tcPr>
            <w:tcW w:w="2203" w:type="pct"/>
          </w:tcPr>
          <w:p w14:paraId="28117D3D" w14:textId="77777777" w:rsidR="00E73758" w:rsidRPr="0001792E" w:rsidRDefault="00E73758" w:rsidP="00975531">
            <w:pPr>
              <w:pStyle w:val="NoSpacing"/>
              <w:contextualSpacing/>
              <w:rPr>
                <w:rFonts w:ascii="Arial" w:hAnsi="Arial" w:cs="Arial"/>
              </w:rPr>
            </w:pPr>
            <w:r w:rsidRPr="0001792E">
              <w:rPr>
                <w:rFonts w:ascii="Arial" w:hAnsi="Arial" w:cs="Arial"/>
              </w:rPr>
              <w:t>rapid automatized naming</w:t>
            </w:r>
          </w:p>
        </w:tc>
        <w:tc>
          <w:tcPr>
            <w:tcW w:w="1869" w:type="pct"/>
          </w:tcPr>
          <w:p w14:paraId="41FE51F2" w14:textId="2DDFF4E6" w:rsidR="00E73758" w:rsidRDefault="00E73758" w:rsidP="00975531">
            <w:pPr>
              <w:pStyle w:val="NoSpacing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CBM Lectura</w:t>
            </w:r>
          </w:p>
        </w:tc>
        <w:tc>
          <w:tcPr>
            <w:tcW w:w="311" w:type="pct"/>
          </w:tcPr>
          <w:p w14:paraId="549A8103" w14:textId="77777777" w:rsidR="00E73758" w:rsidRPr="004F7260" w:rsidRDefault="00E73758" w:rsidP="00975531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</w:tc>
        <w:tc>
          <w:tcPr>
            <w:tcW w:w="311" w:type="pct"/>
          </w:tcPr>
          <w:p w14:paraId="46543099" w14:textId="57A997D1" w:rsidR="00E73758" w:rsidRPr="004F7260" w:rsidRDefault="00E73758" w:rsidP="00975531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</w:tc>
        <w:tc>
          <w:tcPr>
            <w:tcW w:w="307" w:type="pct"/>
          </w:tcPr>
          <w:p w14:paraId="26D935A0" w14:textId="323C3FD4" w:rsidR="00E73758" w:rsidRPr="004F7260" w:rsidRDefault="00A47E10" w:rsidP="00975531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</w:tc>
      </w:tr>
      <w:tr w:rsidR="00E73758" w:rsidRPr="0001792E" w14:paraId="243DEF87" w14:textId="77777777" w:rsidTr="000B41CD">
        <w:trPr>
          <w:cantSplit/>
        </w:trPr>
        <w:tc>
          <w:tcPr>
            <w:tcW w:w="2203" w:type="pct"/>
          </w:tcPr>
          <w:p w14:paraId="7BA6771A" w14:textId="77777777" w:rsidR="00E73758" w:rsidRPr="0001792E" w:rsidRDefault="00E73758" w:rsidP="00975531">
            <w:pPr>
              <w:pStyle w:val="NoSpacing"/>
              <w:contextualSpacing/>
              <w:rPr>
                <w:rFonts w:ascii="Arial" w:hAnsi="Arial" w:cs="Arial"/>
              </w:rPr>
            </w:pPr>
            <w:r w:rsidRPr="0001792E">
              <w:rPr>
                <w:rFonts w:ascii="Arial" w:hAnsi="Arial" w:cs="Arial"/>
              </w:rPr>
              <w:t>decoding skills</w:t>
            </w:r>
          </w:p>
        </w:tc>
        <w:tc>
          <w:tcPr>
            <w:tcW w:w="1869" w:type="pct"/>
          </w:tcPr>
          <w:p w14:paraId="3C341928" w14:textId="307AAE50" w:rsidR="00E73758" w:rsidRDefault="00E73758" w:rsidP="00975531">
            <w:pPr>
              <w:pStyle w:val="NoSpacing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CBM Lectura</w:t>
            </w:r>
          </w:p>
        </w:tc>
        <w:tc>
          <w:tcPr>
            <w:tcW w:w="311" w:type="pct"/>
          </w:tcPr>
          <w:p w14:paraId="35B5DEFC" w14:textId="77777777" w:rsidR="00E73758" w:rsidRDefault="00E73758" w:rsidP="00975531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</w:t>
            </w:r>
          </w:p>
        </w:tc>
        <w:tc>
          <w:tcPr>
            <w:tcW w:w="311" w:type="pct"/>
          </w:tcPr>
          <w:p w14:paraId="1D384004" w14:textId="6D7DED48" w:rsidR="00E73758" w:rsidRPr="004F7260" w:rsidRDefault="00E73758" w:rsidP="00975531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</w:tc>
        <w:tc>
          <w:tcPr>
            <w:tcW w:w="307" w:type="pct"/>
          </w:tcPr>
          <w:p w14:paraId="11FCA476" w14:textId="04DD20B4" w:rsidR="00E73758" w:rsidRPr="004F7260" w:rsidRDefault="00A47E10" w:rsidP="00975531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</w:tc>
      </w:tr>
      <w:tr w:rsidR="00E73758" w:rsidRPr="0001792E" w14:paraId="355179E0" w14:textId="77777777" w:rsidTr="000B41CD">
        <w:trPr>
          <w:cantSplit/>
        </w:trPr>
        <w:tc>
          <w:tcPr>
            <w:tcW w:w="2203" w:type="pct"/>
          </w:tcPr>
          <w:p w14:paraId="2B6F197F" w14:textId="06616F4C" w:rsidR="00E73758" w:rsidRPr="0001792E" w:rsidRDefault="00E73758" w:rsidP="00E73758">
            <w:pPr>
              <w:pStyle w:val="NoSpacing"/>
              <w:contextualSpacing/>
              <w:rPr>
                <w:rFonts w:ascii="Arial" w:hAnsi="Arial" w:cs="Arial"/>
              </w:rPr>
            </w:pPr>
            <w:r w:rsidRPr="0001792E">
              <w:rPr>
                <w:rFonts w:ascii="Arial" w:hAnsi="Arial" w:cs="Arial"/>
              </w:rPr>
              <w:t>reading fluency</w:t>
            </w:r>
          </w:p>
        </w:tc>
        <w:tc>
          <w:tcPr>
            <w:tcW w:w="1869" w:type="pct"/>
          </w:tcPr>
          <w:p w14:paraId="6031E1B2" w14:textId="49CA32DC" w:rsidR="00E73758" w:rsidRDefault="00E73758" w:rsidP="00E73758">
            <w:pPr>
              <w:pStyle w:val="NoSpacing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Early Literacy Spanish</w:t>
            </w:r>
          </w:p>
        </w:tc>
        <w:tc>
          <w:tcPr>
            <w:tcW w:w="311" w:type="pct"/>
          </w:tcPr>
          <w:p w14:paraId="74AC4B38" w14:textId="6D0E0952" w:rsidR="00E73758" w:rsidRDefault="00E73758" w:rsidP="00E73758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</w:tc>
        <w:tc>
          <w:tcPr>
            <w:tcW w:w="311" w:type="pct"/>
          </w:tcPr>
          <w:p w14:paraId="10CE9038" w14:textId="70AEEC9F" w:rsidR="00E73758" w:rsidRDefault="00E73758" w:rsidP="00E73758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</w:t>
            </w:r>
          </w:p>
        </w:tc>
        <w:tc>
          <w:tcPr>
            <w:tcW w:w="307" w:type="pct"/>
          </w:tcPr>
          <w:p w14:paraId="5F7F64F8" w14:textId="343B6262" w:rsidR="00E73758" w:rsidRPr="004F7260" w:rsidRDefault="00A47E10" w:rsidP="00E73758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</w:t>
            </w:r>
          </w:p>
        </w:tc>
      </w:tr>
      <w:tr w:rsidR="00E73758" w:rsidRPr="0001792E" w14:paraId="6FFDA8EE" w14:textId="77777777" w:rsidTr="000B41CD">
        <w:trPr>
          <w:cantSplit/>
        </w:trPr>
        <w:tc>
          <w:tcPr>
            <w:tcW w:w="2203" w:type="pct"/>
          </w:tcPr>
          <w:p w14:paraId="771ACB68" w14:textId="77777777" w:rsidR="00E73758" w:rsidRPr="0001792E" w:rsidRDefault="00E73758" w:rsidP="00E73758">
            <w:pPr>
              <w:pStyle w:val="NoSpacing"/>
              <w:contextualSpacing/>
              <w:rPr>
                <w:rFonts w:ascii="Arial" w:hAnsi="Arial" w:cs="Arial"/>
              </w:rPr>
            </w:pPr>
            <w:r w:rsidRPr="0001792E">
              <w:rPr>
                <w:rFonts w:ascii="Arial" w:hAnsi="Arial" w:cs="Arial"/>
              </w:rPr>
              <w:t>reading fluency</w:t>
            </w:r>
          </w:p>
        </w:tc>
        <w:tc>
          <w:tcPr>
            <w:tcW w:w="1869" w:type="pct"/>
          </w:tcPr>
          <w:p w14:paraId="59FA4BEA" w14:textId="24DD48C6" w:rsidR="00E73758" w:rsidRDefault="00E73758" w:rsidP="00E73758">
            <w:pPr>
              <w:pStyle w:val="NoSpacing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CBM Lectura</w:t>
            </w:r>
          </w:p>
        </w:tc>
        <w:tc>
          <w:tcPr>
            <w:tcW w:w="311" w:type="pct"/>
          </w:tcPr>
          <w:p w14:paraId="723F4904" w14:textId="5565F9A4" w:rsidR="00E73758" w:rsidRPr="004F7260" w:rsidRDefault="00E73758" w:rsidP="00E73758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</w:t>
            </w:r>
          </w:p>
        </w:tc>
        <w:tc>
          <w:tcPr>
            <w:tcW w:w="311" w:type="pct"/>
          </w:tcPr>
          <w:p w14:paraId="00E105B5" w14:textId="4426EA23" w:rsidR="00E73758" w:rsidRPr="004F7260" w:rsidRDefault="00E73758" w:rsidP="00E73758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</w:tc>
        <w:tc>
          <w:tcPr>
            <w:tcW w:w="307" w:type="pct"/>
          </w:tcPr>
          <w:p w14:paraId="53A4AFEB" w14:textId="7EB422A8" w:rsidR="00E73758" w:rsidRPr="004F7260" w:rsidRDefault="00A47E10" w:rsidP="00E73758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</w:t>
            </w:r>
          </w:p>
        </w:tc>
      </w:tr>
      <w:tr w:rsidR="00E73758" w:rsidRPr="0001792E" w14:paraId="28D936E1" w14:textId="77777777" w:rsidTr="000B41CD">
        <w:trPr>
          <w:cantSplit/>
        </w:trPr>
        <w:tc>
          <w:tcPr>
            <w:tcW w:w="2203" w:type="pct"/>
          </w:tcPr>
          <w:p w14:paraId="7146A09A" w14:textId="77777777" w:rsidR="00E73758" w:rsidRPr="0001792E" w:rsidRDefault="00E73758" w:rsidP="00E73758">
            <w:pPr>
              <w:pStyle w:val="NoSpacing"/>
              <w:contextualSpacing/>
              <w:rPr>
                <w:rFonts w:ascii="Arial" w:hAnsi="Arial" w:cs="Arial"/>
              </w:rPr>
            </w:pPr>
            <w:r w:rsidRPr="0001792E">
              <w:rPr>
                <w:rFonts w:ascii="Arial" w:hAnsi="Arial" w:cs="Arial"/>
              </w:rPr>
              <w:t>vocabulary</w:t>
            </w:r>
          </w:p>
        </w:tc>
        <w:tc>
          <w:tcPr>
            <w:tcW w:w="1869" w:type="pct"/>
          </w:tcPr>
          <w:p w14:paraId="3D8C34BF" w14:textId="570F783D" w:rsidR="00E73758" w:rsidRDefault="00E73758" w:rsidP="00E73758">
            <w:pPr>
              <w:pStyle w:val="NoSpacing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Early Literacy Spanish</w:t>
            </w:r>
          </w:p>
        </w:tc>
        <w:tc>
          <w:tcPr>
            <w:tcW w:w="311" w:type="pct"/>
          </w:tcPr>
          <w:p w14:paraId="46D06684" w14:textId="77777777" w:rsidR="00E73758" w:rsidRPr="004F7260" w:rsidRDefault="00E73758" w:rsidP="00E73758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</w:tc>
        <w:tc>
          <w:tcPr>
            <w:tcW w:w="311" w:type="pct"/>
          </w:tcPr>
          <w:p w14:paraId="43F9BBB5" w14:textId="58FE2EB2" w:rsidR="00E73758" w:rsidRPr="004F7260" w:rsidRDefault="00E73758" w:rsidP="00E73758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</w:tc>
        <w:tc>
          <w:tcPr>
            <w:tcW w:w="307" w:type="pct"/>
          </w:tcPr>
          <w:p w14:paraId="5EA2DBDB" w14:textId="4FDAE5E1" w:rsidR="00E73758" w:rsidRPr="004F7260" w:rsidRDefault="00A47E10" w:rsidP="00E73758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</w:t>
            </w:r>
          </w:p>
        </w:tc>
      </w:tr>
      <w:tr w:rsidR="00E73758" w:rsidRPr="0001792E" w14:paraId="2EAB54F3" w14:textId="77777777" w:rsidTr="000B41CD">
        <w:trPr>
          <w:cantSplit/>
        </w:trPr>
        <w:tc>
          <w:tcPr>
            <w:tcW w:w="2203" w:type="pct"/>
          </w:tcPr>
          <w:p w14:paraId="301B12CE" w14:textId="77777777" w:rsidR="00E73758" w:rsidRPr="0001792E" w:rsidRDefault="00E73758" w:rsidP="00E73758">
            <w:pPr>
              <w:pStyle w:val="NoSpacing"/>
              <w:contextualSpacing/>
              <w:rPr>
                <w:rFonts w:ascii="Arial" w:hAnsi="Arial" w:cs="Arial"/>
              </w:rPr>
            </w:pPr>
            <w:r w:rsidRPr="0001792E">
              <w:rPr>
                <w:rFonts w:ascii="Arial" w:hAnsi="Arial" w:cs="Arial"/>
              </w:rPr>
              <w:t>vocabulary</w:t>
            </w:r>
          </w:p>
        </w:tc>
        <w:tc>
          <w:tcPr>
            <w:tcW w:w="1869" w:type="pct"/>
          </w:tcPr>
          <w:p w14:paraId="19AD441A" w14:textId="59A98FCA" w:rsidR="00E73758" w:rsidRDefault="00E73758" w:rsidP="00E73758">
            <w:pPr>
              <w:pStyle w:val="NoSpacing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Reading Spanish</w:t>
            </w:r>
          </w:p>
        </w:tc>
        <w:tc>
          <w:tcPr>
            <w:tcW w:w="311" w:type="pct"/>
          </w:tcPr>
          <w:p w14:paraId="271A5610" w14:textId="77777777" w:rsidR="00E73758" w:rsidRDefault="00E73758" w:rsidP="00E73758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</w:t>
            </w:r>
          </w:p>
        </w:tc>
        <w:tc>
          <w:tcPr>
            <w:tcW w:w="311" w:type="pct"/>
          </w:tcPr>
          <w:p w14:paraId="38647BA1" w14:textId="2A52353D" w:rsidR="00E73758" w:rsidRPr="004F7260" w:rsidRDefault="00E73758" w:rsidP="00E73758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</w:tc>
        <w:tc>
          <w:tcPr>
            <w:tcW w:w="307" w:type="pct"/>
          </w:tcPr>
          <w:p w14:paraId="01E7A4D6" w14:textId="0C350871" w:rsidR="00E73758" w:rsidRPr="004F7260" w:rsidRDefault="00A47E10" w:rsidP="00E73758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</w:t>
            </w:r>
          </w:p>
        </w:tc>
      </w:tr>
      <w:tr w:rsidR="00E73758" w:rsidRPr="0001792E" w14:paraId="7BB40C77" w14:textId="77777777" w:rsidTr="000B41CD">
        <w:trPr>
          <w:cantSplit/>
        </w:trPr>
        <w:tc>
          <w:tcPr>
            <w:tcW w:w="2203" w:type="pct"/>
          </w:tcPr>
          <w:p w14:paraId="7DE6B263" w14:textId="77777777" w:rsidR="00E73758" w:rsidRPr="0001792E" w:rsidRDefault="00E73758" w:rsidP="00E73758">
            <w:pPr>
              <w:pStyle w:val="NoSpacing"/>
              <w:contextualSpacing/>
              <w:rPr>
                <w:rFonts w:ascii="Arial" w:hAnsi="Arial" w:cs="Arial"/>
              </w:rPr>
            </w:pPr>
            <w:r w:rsidRPr="0001792E">
              <w:rPr>
                <w:rFonts w:ascii="Arial" w:hAnsi="Arial" w:cs="Arial"/>
              </w:rPr>
              <w:t>language comprehension</w:t>
            </w:r>
          </w:p>
        </w:tc>
        <w:tc>
          <w:tcPr>
            <w:tcW w:w="1869" w:type="pct"/>
          </w:tcPr>
          <w:p w14:paraId="16567515" w14:textId="0784AB82" w:rsidR="00E73758" w:rsidRDefault="00E73758" w:rsidP="00E73758">
            <w:pPr>
              <w:pStyle w:val="NoSpacing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Early Literacy Spanish</w:t>
            </w:r>
          </w:p>
        </w:tc>
        <w:tc>
          <w:tcPr>
            <w:tcW w:w="311" w:type="pct"/>
          </w:tcPr>
          <w:p w14:paraId="0DD65683" w14:textId="77777777" w:rsidR="00E73758" w:rsidRPr="004F7260" w:rsidRDefault="00E73758" w:rsidP="00E73758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</w:tc>
        <w:tc>
          <w:tcPr>
            <w:tcW w:w="311" w:type="pct"/>
          </w:tcPr>
          <w:p w14:paraId="72C195AF" w14:textId="2ED11F15" w:rsidR="00E73758" w:rsidRPr="004F7260" w:rsidRDefault="00E73758" w:rsidP="00E73758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</w:tc>
        <w:tc>
          <w:tcPr>
            <w:tcW w:w="307" w:type="pct"/>
          </w:tcPr>
          <w:p w14:paraId="07986053" w14:textId="116FF688" w:rsidR="00E73758" w:rsidRPr="004F7260" w:rsidRDefault="00A47E10" w:rsidP="00E73758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</w:tc>
      </w:tr>
      <w:tr w:rsidR="00E73758" w:rsidRPr="0001792E" w14:paraId="6D92A523" w14:textId="77777777" w:rsidTr="000B41CD">
        <w:trPr>
          <w:cantSplit/>
        </w:trPr>
        <w:tc>
          <w:tcPr>
            <w:tcW w:w="2203" w:type="pct"/>
          </w:tcPr>
          <w:p w14:paraId="454F39E6" w14:textId="77777777" w:rsidR="00E73758" w:rsidRPr="0001792E" w:rsidRDefault="00E73758" w:rsidP="00E73758">
            <w:pPr>
              <w:pStyle w:val="NoSpacing"/>
              <w:contextualSpacing/>
              <w:rPr>
                <w:rFonts w:ascii="Arial" w:hAnsi="Arial" w:cs="Arial"/>
              </w:rPr>
            </w:pPr>
            <w:r w:rsidRPr="0001792E">
              <w:rPr>
                <w:rFonts w:ascii="Arial" w:hAnsi="Arial" w:cs="Arial"/>
              </w:rPr>
              <w:t>language comprehension</w:t>
            </w:r>
          </w:p>
        </w:tc>
        <w:tc>
          <w:tcPr>
            <w:tcW w:w="1869" w:type="pct"/>
          </w:tcPr>
          <w:p w14:paraId="0B6D1263" w14:textId="10EFD527" w:rsidR="00E73758" w:rsidRDefault="00E73758" w:rsidP="00E73758">
            <w:pPr>
              <w:pStyle w:val="NoSpacing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Reading Spanish</w:t>
            </w:r>
          </w:p>
        </w:tc>
        <w:tc>
          <w:tcPr>
            <w:tcW w:w="311" w:type="pct"/>
          </w:tcPr>
          <w:p w14:paraId="72670DAB" w14:textId="77777777" w:rsidR="00E73758" w:rsidRDefault="00E73758" w:rsidP="00E73758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</w:t>
            </w:r>
          </w:p>
        </w:tc>
        <w:tc>
          <w:tcPr>
            <w:tcW w:w="311" w:type="pct"/>
          </w:tcPr>
          <w:p w14:paraId="768451AD" w14:textId="27A22BC4" w:rsidR="00E73758" w:rsidRPr="004F7260" w:rsidRDefault="00E73758" w:rsidP="00E73758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</w:tc>
        <w:tc>
          <w:tcPr>
            <w:tcW w:w="307" w:type="pct"/>
          </w:tcPr>
          <w:p w14:paraId="4D3E6417" w14:textId="0F518A7D" w:rsidR="00E73758" w:rsidRDefault="00A47E10" w:rsidP="00E73758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</w:tc>
      </w:tr>
    </w:tbl>
    <w:p w14:paraId="2DD6274D" w14:textId="77777777" w:rsidR="00E73758" w:rsidRPr="00DF7B52" w:rsidRDefault="00E73758" w:rsidP="00E73758">
      <w:pPr>
        <w:pStyle w:val="NoSpacing"/>
      </w:pPr>
    </w:p>
    <w:tbl>
      <w:tblPr>
        <w:tblStyle w:val="TableGrid"/>
        <w:tblW w:w="5000" w:type="pct"/>
        <w:tblLook w:val="04A0" w:firstRow="1" w:lastRow="0" w:firstColumn="1" w:lastColumn="0" w:noHBand="0" w:noVBand="1"/>
        <w:tblDescription w:val="Optional/additional Star early literacy or star reading skills measured in Spanish in kindergarten through grade two."/>
      </w:tblPr>
      <w:tblGrid>
        <w:gridCol w:w="4420"/>
        <w:gridCol w:w="3764"/>
        <w:gridCol w:w="630"/>
        <w:gridCol w:w="630"/>
        <w:gridCol w:w="626"/>
      </w:tblGrid>
      <w:tr w:rsidR="00E73758" w:rsidRPr="0001792E" w14:paraId="0B715470" w14:textId="77777777" w:rsidTr="00A47E10">
        <w:trPr>
          <w:cantSplit/>
          <w:tblHeader/>
        </w:trPr>
        <w:tc>
          <w:tcPr>
            <w:tcW w:w="2194" w:type="pct"/>
          </w:tcPr>
          <w:p w14:paraId="0BAE8AEB" w14:textId="77777777" w:rsidR="00E73758" w:rsidRPr="0001792E" w:rsidRDefault="00E73758" w:rsidP="00975531">
            <w:pPr>
              <w:pStyle w:val="NoSpacing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01792E">
              <w:rPr>
                <w:rFonts w:ascii="Arial" w:hAnsi="Arial" w:cs="Arial"/>
                <w:b/>
                <w:bCs/>
              </w:rPr>
              <w:lastRenderedPageBreak/>
              <w:t>Skill</w:t>
            </w:r>
            <w:r>
              <w:rPr>
                <w:rFonts w:ascii="Arial" w:hAnsi="Arial" w:cs="Arial"/>
                <w:b/>
                <w:bCs/>
              </w:rPr>
              <w:t xml:space="preserve">s </w:t>
            </w:r>
            <w:r w:rsidRPr="0001792E">
              <w:rPr>
                <w:rFonts w:ascii="Arial" w:hAnsi="Arial" w:cs="Arial"/>
                <w:b/>
                <w:bCs/>
              </w:rPr>
              <w:t>Measured</w:t>
            </w:r>
          </w:p>
        </w:tc>
        <w:tc>
          <w:tcPr>
            <w:tcW w:w="1869" w:type="pct"/>
          </w:tcPr>
          <w:p w14:paraId="421419F6" w14:textId="77777777" w:rsidR="00E73758" w:rsidRPr="0001792E" w:rsidRDefault="00E73758" w:rsidP="00975531">
            <w:pPr>
              <w:pStyle w:val="NoSpacing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Star Task (Additional/Optional)</w:t>
            </w:r>
          </w:p>
        </w:tc>
        <w:tc>
          <w:tcPr>
            <w:tcW w:w="313" w:type="pct"/>
          </w:tcPr>
          <w:p w14:paraId="1834BBE0" w14:textId="77777777" w:rsidR="00E73758" w:rsidRPr="0001792E" w:rsidRDefault="00E73758" w:rsidP="00975531">
            <w:pPr>
              <w:pStyle w:val="NoSpacing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01792E">
              <w:rPr>
                <w:rFonts w:ascii="Arial" w:hAnsi="Arial" w:cs="Arial"/>
                <w:b/>
                <w:bCs/>
              </w:rPr>
              <w:t>K</w:t>
            </w:r>
          </w:p>
        </w:tc>
        <w:tc>
          <w:tcPr>
            <w:tcW w:w="313" w:type="pct"/>
          </w:tcPr>
          <w:p w14:paraId="3A183B1F" w14:textId="77777777" w:rsidR="00E73758" w:rsidRPr="0001792E" w:rsidRDefault="00E73758" w:rsidP="00975531">
            <w:pPr>
              <w:pStyle w:val="NoSpacing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01792E">
              <w:rPr>
                <w:rFonts w:ascii="Arial" w:hAnsi="Arial" w:cs="Arial"/>
                <w:b/>
                <w:bCs/>
              </w:rPr>
              <w:t>G1</w:t>
            </w:r>
          </w:p>
        </w:tc>
        <w:tc>
          <w:tcPr>
            <w:tcW w:w="312" w:type="pct"/>
          </w:tcPr>
          <w:p w14:paraId="4EA0D752" w14:textId="77777777" w:rsidR="00E73758" w:rsidRPr="0001792E" w:rsidRDefault="00E73758" w:rsidP="00975531">
            <w:pPr>
              <w:pStyle w:val="NoSpacing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01792E">
              <w:rPr>
                <w:rFonts w:ascii="Arial" w:hAnsi="Arial" w:cs="Arial"/>
                <w:b/>
                <w:bCs/>
              </w:rPr>
              <w:t>G2</w:t>
            </w:r>
          </w:p>
        </w:tc>
      </w:tr>
      <w:tr w:rsidR="00A47E10" w:rsidRPr="0001792E" w14:paraId="1680380B" w14:textId="77777777" w:rsidTr="00A47E10">
        <w:trPr>
          <w:cantSplit/>
          <w:tblHeader/>
        </w:trPr>
        <w:tc>
          <w:tcPr>
            <w:tcW w:w="2194" w:type="pct"/>
          </w:tcPr>
          <w:p w14:paraId="41692EEC" w14:textId="00C71215" w:rsidR="00A47E10" w:rsidRPr="00A47E10" w:rsidRDefault="00A47E10" w:rsidP="00A47E10">
            <w:pPr>
              <w:pStyle w:val="NoSpacing"/>
              <w:contextualSpacing/>
              <w:rPr>
                <w:rFonts w:ascii="Arial" w:hAnsi="Arial" w:cs="Arial"/>
              </w:rPr>
            </w:pPr>
            <w:r w:rsidRPr="0001792E">
              <w:rPr>
                <w:rFonts w:ascii="Arial" w:hAnsi="Arial" w:cs="Arial"/>
              </w:rPr>
              <w:t>reading fluency</w:t>
            </w:r>
          </w:p>
        </w:tc>
        <w:tc>
          <w:tcPr>
            <w:tcW w:w="1869" w:type="pct"/>
          </w:tcPr>
          <w:p w14:paraId="7B39DEE2" w14:textId="700D5C82" w:rsidR="00A47E10" w:rsidRPr="00A47E10" w:rsidRDefault="00A47E10" w:rsidP="00A47E10">
            <w:pPr>
              <w:pStyle w:val="NoSpacing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CBM Lectura</w:t>
            </w:r>
          </w:p>
        </w:tc>
        <w:tc>
          <w:tcPr>
            <w:tcW w:w="313" w:type="pct"/>
          </w:tcPr>
          <w:p w14:paraId="76288B6B" w14:textId="4BA2DFDD" w:rsidR="00A47E10" w:rsidRPr="0001792E" w:rsidRDefault="00A47E10" w:rsidP="00A47E10">
            <w:pPr>
              <w:pStyle w:val="NoSpacing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NA</w:t>
            </w:r>
          </w:p>
        </w:tc>
        <w:tc>
          <w:tcPr>
            <w:tcW w:w="313" w:type="pct"/>
          </w:tcPr>
          <w:p w14:paraId="0C7989E0" w14:textId="09DBAECF" w:rsidR="00A47E10" w:rsidRPr="00A47E10" w:rsidRDefault="00A47E10" w:rsidP="00A47E10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 w:rsidRPr="00A47E10">
              <w:rPr>
                <w:rFonts w:ascii="Arial" w:hAnsi="Arial" w:cs="Arial"/>
              </w:rPr>
              <w:t>NA</w:t>
            </w:r>
          </w:p>
        </w:tc>
        <w:tc>
          <w:tcPr>
            <w:tcW w:w="312" w:type="pct"/>
          </w:tcPr>
          <w:p w14:paraId="2DAB0F8C" w14:textId="4BCDF3B2" w:rsidR="00A47E10" w:rsidRPr="00A47E10" w:rsidRDefault="00A47E10" w:rsidP="00A47E10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 w:rsidRPr="00A47E10">
              <w:rPr>
                <w:rFonts w:ascii="Arial" w:hAnsi="Arial" w:cs="Arial"/>
              </w:rPr>
              <w:t>Y</w:t>
            </w:r>
          </w:p>
        </w:tc>
      </w:tr>
      <w:tr w:rsidR="00A47E10" w:rsidRPr="0001792E" w14:paraId="074E5258" w14:textId="77777777" w:rsidTr="00A47E10">
        <w:trPr>
          <w:cantSplit/>
        </w:trPr>
        <w:tc>
          <w:tcPr>
            <w:tcW w:w="2194" w:type="pct"/>
          </w:tcPr>
          <w:p w14:paraId="071BB73B" w14:textId="193E53D5" w:rsidR="00A47E10" w:rsidRDefault="00A47E10" w:rsidP="00A47E10">
            <w:pPr>
              <w:pStyle w:val="NoSpacing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other: alphabet knowledge</w:t>
            </w:r>
          </w:p>
        </w:tc>
        <w:tc>
          <w:tcPr>
            <w:tcW w:w="1869" w:type="pct"/>
          </w:tcPr>
          <w:p w14:paraId="4D50FF17" w14:textId="0722E16F" w:rsidR="00A47E10" w:rsidRDefault="00A47E10" w:rsidP="00A47E10">
            <w:pPr>
              <w:pStyle w:val="NoSpacing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Early Literacy Spanish</w:t>
            </w:r>
          </w:p>
        </w:tc>
        <w:tc>
          <w:tcPr>
            <w:tcW w:w="313" w:type="pct"/>
          </w:tcPr>
          <w:p w14:paraId="3756F916" w14:textId="602F04A3" w:rsidR="00A47E10" w:rsidRDefault="00A47E10" w:rsidP="00A47E10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</w:tc>
        <w:tc>
          <w:tcPr>
            <w:tcW w:w="313" w:type="pct"/>
          </w:tcPr>
          <w:p w14:paraId="1E9E91C4" w14:textId="06D1CC97" w:rsidR="00A47E10" w:rsidRDefault="00A47E10" w:rsidP="00A47E10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</w:tc>
        <w:tc>
          <w:tcPr>
            <w:tcW w:w="312" w:type="pct"/>
          </w:tcPr>
          <w:p w14:paraId="444ADEB3" w14:textId="69919BC2" w:rsidR="00A47E10" w:rsidRPr="004F7260" w:rsidRDefault="00A47E10" w:rsidP="00A47E10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</w:tc>
      </w:tr>
      <w:tr w:rsidR="00A47E10" w:rsidRPr="0001792E" w14:paraId="7D161800" w14:textId="77777777" w:rsidTr="00A47E10">
        <w:trPr>
          <w:cantSplit/>
        </w:trPr>
        <w:tc>
          <w:tcPr>
            <w:tcW w:w="2194" w:type="pct"/>
          </w:tcPr>
          <w:p w14:paraId="7B631461" w14:textId="7BE767BC" w:rsidR="00A47E10" w:rsidRDefault="00A47E10" w:rsidP="00A47E10">
            <w:pPr>
              <w:pStyle w:val="NoSpacing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other: alphabet knowledge</w:t>
            </w:r>
          </w:p>
        </w:tc>
        <w:tc>
          <w:tcPr>
            <w:tcW w:w="1869" w:type="pct"/>
          </w:tcPr>
          <w:p w14:paraId="2311B95D" w14:textId="38BE1A1B" w:rsidR="00A47E10" w:rsidRDefault="00A47E10" w:rsidP="00A47E10">
            <w:pPr>
              <w:pStyle w:val="NoSpacing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Reading Spanish</w:t>
            </w:r>
          </w:p>
        </w:tc>
        <w:tc>
          <w:tcPr>
            <w:tcW w:w="313" w:type="pct"/>
          </w:tcPr>
          <w:p w14:paraId="7A00DC74" w14:textId="2AB42253" w:rsidR="00A47E10" w:rsidRDefault="00A47E10" w:rsidP="00A47E10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</w:t>
            </w:r>
          </w:p>
        </w:tc>
        <w:tc>
          <w:tcPr>
            <w:tcW w:w="313" w:type="pct"/>
          </w:tcPr>
          <w:p w14:paraId="0E164CC6" w14:textId="5BD10538" w:rsidR="00A47E10" w:rsidRDefault="00A47E10" w:rsidP="00A47E10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</w:tc>
        <w:tc>
          <w:tcPr>
            <w:tcW w:w="312" w:type="pct"/>
          </w:tcPr>
          <w:p w14:paraId="088BFA83" w14:textId="121150F9" w:rsidR="00A47E10" w:rsidRDefault="00A47E10" w:rsidP="00A47E10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</w:tc>
      </w:tr>
    </w:tbl>
    <w:p w14:paraId="377A434B" w14:textId="65FBB836" w:rsidR="00877456" w:rsidRDefault="00B46D10" w:rsidP="000B41CD">
      <w:pPr>
        <w:pStyle w:val="Heading3"/>
      </w:pPr>
      <w:r w:rsidRPr="00A009FF">
        <w:t>Information about establishing student language proficiency to administer screener:</w:t>
      </w:r>
      <w:bookmarkStart w:id="0" w:name="_Hlk181225764"/>
    </w:p>
    <w:p w14:paraId="0F609261" w14:textId="2EBA2DC2" w:rsidR="00434D5C" w:rsidRDefault="006B4C8E" w:rsidP="003A5DF7">
      <w:pPr>
        <w:pStyle w:val="NoSpacing"/>
        <w:contextualSpacing/>
        <w:rPr>
          <w:rFonts w:ascii="Arial" w:hAnsi="Arial" w:cs="Arial"/>
        </w:rPr>
      </w:pPr>
      <w:r w:rsidRPr="007B3170">
        <w:rPr>
          <w:rFonts w:ascii="Arial" w:hAnsi="Arial" w:cs="Arial"/>
        </w:rPr>
        <w:t>Renaissance recommends E</w:t>
      </w:r>
      <w:r w:rsidR="0036554A">
        <w:rPr>
          <w:rFonts w:ascii="Arial" w:hAnsi="Arial" w:cs="Arial"/>
        </w:rPr>
        <w:t xml:space="preserve">nglish </w:t>
      </w:r>
      <w:r w:rsidRPr="007B3170">
        <w:rPr>
          <w:rFonts w:ascii="Arial" w:hAnsi="Arial" w:cs="Arial"/>
        </w:rPr>
        <w:t>L</w:t>
      </w:r>
      <w:r w:rsidR="0036554A">
        <w:rPr>
          <w:rFonts w:ascii="Arial" w:hAnsi="Arial" w:cs="Arial"/>
        </w:rPr>
        <w:t xml:space="preserve">anguage </w:t>
      </w:r>
      <w:r w:rsidRPr="007B3170">
        <w:rPr>
          <w:rFonts w:ascii="Arial" w:hAnsi="Arial" w:cs="Arial"/>
        </w:rPr>
        <w:t>P</w:t>
      </w:r>
      <w:r w:rsidR="0036554A">
        <w:rPr>
          <w:rFonts w:ascii="Arial" w:hAnsi="Arial" w:cs="Arial"/>
        </w:rPr>
        <w:t xml:space="preserve">roficiency </w:t>
      </w:r>
      <w:r w:rsidRPr="007B3170">
        <w:rPr>
          <w:rFonts w:ascii="Arial" w:hAnsi="Arial" w:cs="Arial"/>
        </w:rPr>
        <w:t>A</w:t>
      </w:r>
      <w:r w:rsidR="0036554A">
        <w:rPr>
          <w:rFonts w:ascii="Arial" w:hAnsi="Arial" w:cs="Arial"/>
        </w:rPr>
        <w:t xml:space="preserve">ssessments for </w:t>
      </w:r>
      <w:r w:rsidRPr="007B3170">
        <w:rPr>
          <w:rFonts w:ascii="Arial" w:hAnsi="Arial" w:cs="Arial"/>
        </w:rPr>
        <w:t>C</w:t>
      </w:r>
      <w:r w:rsidR="0036554A">
        <w:rPr>
          <w:rFonts w:ascii="Arial" w:hAnsi="Arial" w:cs="Arial"/>
        </w:rPr>
        <w:t>alifornia (ELPAC)</w:t>
      </w:r>
      <w:r w:rsidRPr="007B317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</w:t>
      </w:r>
      <w:r w:rsidRPr="007B3170">
        <w:rPr>
          <w:rFonts w:ascii="Arial" w:hAnsi="Arial" w:cs="Arial"/>
        </w:rPr>
        <w:t>evel 2 as the minimum level of proficiency required to screen</w:t>
      </w:r>
      <w:r>
        <w:rPr>
          <w:rFonts w:ascii="Arial" w:hAnsi="Arial" w:cs="Arial"/>
        </w:rPr>
        <w:t xml:space="preserve"> </w:t>
      </w:r>
      <w:r w:rsidRPr="007B3170">
        <w:rPr>
          <w:rFonts w:ascii="Arial" w:hAnsi="Arial" w:cs="Arial"/>
        </w:rPr>
        <w:t>for reading difficulties in English.</w:t>
      </w:r>
      <w:r>
        <w:rPr>
          <w:rFonts w:ascii="Arial" w:hAnsi="Arial" w:cs="Arial"/>
        </w:rPr>
        <w:t xml:space="preserve"> </w:t>
      </w:r>
      <w:r w:rsidRPr="007B3170">
        <w:rPr>
          <w:rFonts w:ascii="Arial" w:hAnsi="Arial" w:cs="Arial"/>
        </w:rPr>
        <w:t xml:space="preserve">For Spanish-speaking students below ELPAC </w:t>
      </w:r>
      <w:r>
        <w:rPr>
          <w:rFonts w:ascii="Arial" w:hAnsi="Arial" w:cs="Arial"/>
        </w:rPr>
        <w:t>L</w:t>
      </w:r>
      <w:r w:rsidRPr="007B3170">
        <w:rPr>
          <w:rFonts w:ascii="Arial" w:hAnsi="Arial" w:cs="Arial"/>
        </w:rPr>
        <w:t>evel 2 who receive instruction in both Spanish and</w:t>
      </w:r>
      <w:r>
        <w:rPr>
          <w:rFonts w:ascii="Arial" w:hAnsi="Arial" w:cs="Arial"/>
        </w:rPr>
        <w:t xml:space="preserve"> </w:t>
      </w:r>
      <w:r w:rsidRPr="007B3170">
        <w:rPr>
          <w:rFonts w:ascii="Arial" w:hAnsi="Arial" w:cs="Arial"/>
        </w:rPr>
        <w:t>English, Renaissance recommends screening for reading difficulties in Spanish</w:t>
      </w:r>
      <w:bookmarkEnd w:id="0"/>
      <w:r w:rsidR="005E0B39" w:rsidRPr="005E0B39">
        <w:rPr>
          <w:rFonts w:ascii="Arial" w:hAnsi="Arial" w:cs="Arial"/>
        </w:rPr>
        <w:t>.</w:t>
      </w:r>
    </w:p>
    <w:p w14:paraId="1BEACEEF" w14:textId="77777777" w:rsidR="00F032A8" w:rsidRDefault="00F032A8" w:rsidP="000B41CD">
      <w:pPr>
        <w:pStyle w:val="Heading3"/>
      </w:pPr>
      <w:r w:rsidRPr="005E1296">
        <w:t xml:space="preserve">Supports for students who are not yet proficient with English: </w:t>
      </w:r>
      <w:bookmarkStart w:id="1" w:name="_Hlk178951119"/>
    </w:p>
    <w:bookmarkEnd w:id="1"/>
    <w:p w14:paraId="089D76FF" w14:textId="56B7A484" w:rsidR="00F032A8" w:rsidRPr="00F032A8" w:rsidRDefault="00A47E10" w:rsidP="003A5DF7">
      <w:pPr>
        <w:pStyle w:val="NoSpacing"/>
        <w:contextualSpacing/>
        <w:rPr>
          <w:rFonts w:ascii="Arial" w:hAnsi="Arial" w:cs="Arial"/>
        </w:rPr>
      </w:pPr>
      <w:r>
        <w:rPr>
          <w:rFonts w:ascii="Arial" w:hAnsi="Arial" w:cs="Arial"/>
        </w:rPr>
        <w:t>G</w:t>
      </w:r>
      <w:r w:rsidR="00F032A8">
        <w:rPr>
          <w:rFonts w:ascii="Arial" w:hAnsi="Arial" w:cs="Arial"/>
        </w:rPr>
        <w:t>uidelines, including a recommended screening sequence, are provided for students who are English learners.</w:t>
      </w:r>
    </w:p>
    <w:p w14:paraId="121260B0" w14:textId="33096E2B" w:rsidR="003A5DF7" w:rsidRDefault="00F032A8" w:rsidP="000B41CD">
      <w:pPr>
        <w:pStyle w:val="Heading3"/>
      </w:pPr>
      <w:r>
        <w:t>A</w:t>
      </w:r>
      <w:r w:rsidR="0060597E" w:rsidRPr="005E1296">
        <w:t>ccommodations for students with disabilities:</w:t>
      </w:r>
      <w:r w:rsidR="005E0B39" w:rsidRPr="005E1296">
        <w:t xml:space="preserve"> </w:t>
      </w:r>
    </w:p>
    <w:p w14:paraId="682166CC" w14:textId="15EBCC89" w:rsidR="00271DA0" w:rsidRPr="0001792E" w:rsidRDefault="00A427AB" w:rsidP="003A5DF7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The Star</w:t>
      </w:r>
      <w:r w:rsidRPr="00A427AB">
        <w:rPr>
          <w:rFonts w:ascii="Arial" w:hAnsi="Arial" w:cs="Arial"/>
        </w:rPr>
        <w:t xml:space="preserve"> assessments </w:t>
      </w:r>
      <w:r>
        <w:rPr>
          <w:rFonts w:ascii="Arial" w:hAnsi="Arial" w:cs="Arial"/>
        </w:rPr>
        <w:t>include embe</w:t>
      </w:r>
      <w:r w:rsidR="00E81C00">
        <w:rPr>
          <w:rFonts w:ascii="Arial" w:eastAsia="Malgun Gothic" w:hAnsi="Arial" w:cs="Arial" w:hint="eastAsia"/>
          <w:lang w:eastAsia="ko-KR"/>
        </w:rPr>
        <w:t>d</w:t>
      </w:r>
      <w:r>
        <w:rPr>
          <w:rFonts w:ascii="Arial" w:hAnsi="Arial" w:cs="Arial"/>
        </w:rPr>
        <w:t>ded</w:t>
      </w:r>
      <w:r w:rsidRPr="00A427AB">
        <w:rPr>
          <w:rFonts w:ascii="Arial" w:hAnsi="Arial" w:cs="Arial"/>
        </w:rPr>
        <w:t xml:space="preserve"> accommodations, guided by Universal Design for Learning principles, to provide an accessible testing experience</w:t>
      </w:r>
      <w:r>
        <w:rPr>
          <w:rFonts w:ascii="Arial" w:hAnsi="Arial" w:cs="Arial"/>
        </w:rPr>
        <w:t xml:space="preserve"> for students with disabilities</w:t>
      </w:r>
      <w:r w:rsidRPr="00A427AB">
        <w:rPr>
          <w:rFonts w:ascii="Arial" w:hAnsi="Arial" w:cs="Arial"/>
        </w:rPr>
        <w:t xml:space="preserve">. These accommodations include easy-to-read fonts, simple displays, and compatibility with adaptive devices. </w:t>
      </w:r>
      <w:r>
        <w:rPr>
          <w:rFonts w:ascii="Arial" w:hAnsi="Arial" w:cs="Arial"/>
        </w:rPr>
        <w:t>E</w:t>
      </w:r>
      <w:r w:rsidRPr="00A427AB">
        <w:rPr>
          <w:rFonts w:ascii="Arial" w:hAnsi="Arial" w:cs="Arial"/>
        </w:rPr>
        <w:t>ducators are directed to the various Test Administration Manuals provided by Renaissance</w:t>
      </w:r>
      <w:r>
        <w:rPr>
          <w:rFonts w:ascii="Arial" w:hAnsi="Arial" w:cs="Arial"/>
        </w:rPr>
        <w:t xml:space="preserve"> f</w:t>
      </w:r>
      <w:r w:rsidRPr="00A427AB">
        <w:rPr>
          <w:rFonts w:ascii="Arial" w:hAnsi="Arial" w:cs="Arial"/>
        </w:rPr>
        <w:t>or comprehensive instructions on implementing accommodations</w:t>
      </w:r>
      <w:r w:rsidR="00271DA0">
        <w:rPr>
          <w:rFonts w:ascii="Arial" w:hAnsi="Arial" w:cs="Arial"/>
        </w:rPr>
        <w:t>.</w:t>
      </w:r>
    </w:p>
    <w:p w14:paraId="476412C0" w14:textId="6721565C" w:rsidR="00DC430B" w:rsidRPr="0001792E" w:rsidRDefault="704E6191" w:rsidP="003A5DF7">
      <w:pPr>
        <w:pStyle w:val="Heading2"/>
      </w:pPr>
      <w:r w:rsidRPr="0001792E">
        <w:t>Cost Information</w:t>
      </w:r>
    </w:p>
    <w:p w14:paraId="5DFB6F8F" w14:textId="3F5A8C91" w:rsidR="00434D5C" w:rsidRPr="005E1296" w:rsidRDefault="00434D5C" w:rsidP="000B41CD">
      <w:pPr>
        <w:pStyle w:val="Heading3"/>
      </w:pPr>
      <w:r w:rsidRPr="005E1296">
        <w:t>Initial cost for implementing program</w:t>
      </w:r>
      <w:r w:rsidR="005E1296">
        <w:t>:</w:t>
      </w:r>
    </w:p>
    <w:p w14:paraId="445F89F7" w14:textId="774A65F4" w:rsidR="00234713" w:rsidRPr="0001792E" w:rsidRDefault="00FA4C08" w:rsidP="003A5DF7">
      <w:pPr>
        <w:pStyle w:val="NoSpacing"/>
        <w:rPr>
          <w:rFonts w:ascii="Arial" w:hAnsi="Arial" w:cs="Arial"/>
        </w:rPr>
      </w:pPr>
      <w:r w:rsidRPr="00FA4C08">
        <w:rPr>
          <w:rFonts w:ascii="Arial" w:hAnsi="Arial" w:cs="Arial"/>
        </w:rPr>
        <w:t>$7.50 per student</w:t>
      </w:r>
    </w:p>
    <w:p w14:paraId="106AD14C" w14:textId="77777777" w:rsidR="003A5DF7" w:rsidRDefault="00434D5C" w:rsidP="000B41CD">
      <w:pPr>
        <w:pStyle w:val="Heading3"/>
      </w:pPr>
      <w:r w:rsidRPr="005E1296">
        <w:t>Basic pricing plan and structure:</w:t>
      </w:r>
      <w:r w:rsidR="00E415FE" w:rsidRPr="005E1296">
        <w:t xml:space="preserve"> </w:t>
      </w:r>
    </w:p>
    <w:p w14:paraId="5227309D" w14:textId="3867649C" w:rsidR="0060597E" w:rsidRPr="0001792E" w:rsidRDefault="00A47E10" w:rsidP="003A5DF7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Per student cost</w:t>
      </w:r>
      <w:r w:rsidRPr="00FA4C08">
        <w:rPr>
          <w:rFonts w:ascii="Arial" w:hAnsi="Arial" w:cs="Arial"/>
        </w:rPr>
        <w:t xml:space="preserve"> includes Star Early Literacy English and Spanish, Star Reading English and Spanish, Star CBM Reading, Star CBM Lectura, and the Star Foundations Professional Learning Package.</w:t>
      </w:r>
    </w:p>
    <w:p w14:paraId="34C498E8" w14:textId="77777777" w:rsidR="003A5DF7" w:rsidRDefault="0060597E" w:rsidP="000B41CD">
      <w:pPr>
        <w:pStyle w:val="Heading3"/>
      </w:pPr>
      <w:r w:rsidRPr="005E1296">
        <w:t xml:space="preserve">Bulk pricing </w:t>
      </w:r>
      <w:r w:rsidR="00674E88" w:rsidRPr="005E1296">
        <w:t>plan</w:t>
      </w:r>
      <w:r w:rsidRPr="005E1296">
        <w:t xml:space="preserve">: </w:t>
      </w:r>
    </w:p>
    <w:p w14:paraId="5AB583D1" w14:textId="6CEBFFE3" w:rsidR="0060597E" w:rsidRDefault="00FA4C08" w:rsidP="003A5DF7">
      <w:pPr>
        <w:pStyle w:val="NoSpacing"/>
        <w:contextualSpacing/>
        <w:rPr>
          <w:rFonts w:ascii="Arial" w:hAnsi="Arial" w:cs="Arial"/>
        </w:rPr>
      </w:pPr>
      <w:r w:rsidRPr="005E1296">
        <w:rPr>
          <w:rFonts w:ascii="Arial" w:hAnsi="Arial" w:cs="Arial"/>
        </w:rPr>
        <w:t>Renaissance offers volume discounts based on the total number of</w:t>
      </w:r>
      <w:r>
        <w:rPr>
          <w:rFonts w:ascii="Arial" w:hAnsi="Arial" w:cs="Arial"/>
        </w:rPr>
        <w:t xml:space="preserve"> </w:t>
      </w:r>
      <w:r w:rsidRPr="00FA4C08">
        <w:rPr>
          <w:rFonts w:ascii="Arial" w:hAnsi="Arial" w:cs="Arial"/>
        </w:rPr>
        <w:t>students.</w:t>
      </w:r>
    </w:p>
    <w:p w14:paraId="779239A0" w14:textId="77777777" w:rsidR="006E2CF1" w:rsidRDefault="006E2CF1" w:rsidP="000B41CD">
      <w:pPr>
        <w:pStyle w:val="Heading3"/>
      </w:pPr>
      <w:r w:rsidRPr="005E1296">
        <w:t xml:space="preserve">Replacement cost per unit for subsequent use: </w:t>
      </w:r>
    </w:p>
    <w:p w14:paraId="3FB9ACA1" w14:textId="200D3999" w:rsidR="006E2CF1" w:rsidRPr="005E1296" w:rsidRDefault="006E2CF1" w:rsidP="006E2CF1">
      <w:pPr>
        <w:pStyle w:val="NoSpacing"/>
        <w:rPr>
          <w:rFonts w:ascii="Arial" w:hAnsi="Arial" w:cs="Arial"/>
        </w:rPr>
      </w:pPr>
      <w:r w:rsidRPr="005E1296">
        <w:rPr>
          <w:rFonts w:ascii="Arial" w:hAnsi="Arial" w:cs="Arial"/>
        </w:rPr>
        <w:t>N</w:t>
      </w:r>
      <w:r w:rsidR="00A47E10">
        <w:rPr>
          <w:rFonts w:ascii="Arial" w:hAnsi="Arial" w:cs="Arial"/>
        </w:rPr>
        <w:t>ot applicable</w:t>
      </w:r>
    </w:p>
    <w:p w14:paraId="6C26EA38" w14:textId="77777777" w:rsidR="006E2CF1" w:rsidRDefault="006E2CF1" w:rsidP="000B41CD">
      <w:pPr>
        <w:pStyle w:val="Heading3"/>
      </w:pPr>
      <w:r>
        <w:t>C</w:t>
      </w:r>
      <w:r w:rsidRPr="007B6E75">
        <w:t xml:space="preserve">ost required for training: </w:t>
      </w:r>
    </w:p>
    <w:p w14:paraId="2BF44475" w14:textId="67D3D807" w:rsidR="006E2CF1" w:rsidRDefault="009231A5" w:rsidP="00ED7C07">
      <w:pPr>
        <w:pStyle w:val="NoSpacing"/>
        <w:spacing w:after="80"/>
        <w:rPr>
          <w:rFonts w:ascii="Arial" w:hAnsi="Arial" w:cs="Arial"/>
        </w:rPr>
      </w:pPr>
      <w:r>
        <w:rPr>
          <w:rFonts w:ascii="Arial" w:hAnsi="Arial" w:cs="Arial"/>
        </w:rPr>
        <w:t>Professional learning packages, a</w:t>
      </w:r>
      <w:r w:rsidR="006E2CF1">
        <w:rPr>
          <w:rFonts w:ascii="Arial" w:hAnsi="Arial" w:cs="Arial"/>
        </w:rPr>
        <w:t>vailable</w:t>
      </w:r>
      <w:r>
        <w:rPr>
          <w:rFonts w:ascii="Arial" w:hAnsi="Arial" w:cs="Arial"/>
        </w:rPr>
        <w:t xml:space="preserve"> at the district level, can be customized based</w:t>
      </w:r>
      <w:r w:rsidR="006E2CF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on district needs and budget. Options </w:t>
      </w:r>
      <w:r w:rsidR="006E2CF1">
        <w:rPr>
          <w:rFonts w:ascii="Arial" w:hAnsi="Arial" w:cs="Arial"/>
        </w:rPr>
        <w:t xml:space="preserve">include: </w:t>
      </w:r>
    </w:p>
    <w:p w14:paraId="54F2F560" w14:textId="69ECC303" w:rsidR="006E2CF1" w:rsidRPr="00B77DAB" w:rsidRDefault="006E2CF1" w:rsidP="000B41CD">
      <w:pPr>
        <w:pStyle w:val="NoSpacing"/>
        <w:numPr>
          <w:ilvl w:val="0"/>
          <w:numId w:val="6"/>
        </w:numPr>
        <w:spacing w:after="240"/>
        <w:rPr>
          <w:rFonts w:ascii="Arial" w:hAnsi="Arial" w:cs="Arial"/>
        </w:rPr>
      </w:pPr>
      <w:r w:rsidRPr="00B77DAB">
        <w:rPr>
          <w:rFonts w:ascii="Arial" w:hAnsi="Arial" w:cs="Arial"/>
        </w:rPr>
        <w:t xml:space="preserve">Foundations Professional Learning Package: </w:t>
      </w:r>
      <w:r w:rsidR="00A47E10">
        <w:rPr>
          <w:rFonts w:ascii="Arial" w:hAnsi="Arial" w:cs="Arial"/>
        </w:rPr>
        <w:t>No additional cost</w:t>
      </w:r>
    </w:p>
    <w:p w14:paraId="07BC388C" w14:textId="77777777" w:rsidR="006E2CF1" w:rsidRPr="00B77DAB" w:rsidRDefault="006E2CF1" w:rsidP="000B41CD">
      <w:pPr>
        <w:pStyle w:val="NoSpacing"/>
        <w:numPr>
          <w:ilvl w:val="0"/>
          <w:numId w:val="6"/>
        </w:numPr>
        <w:spacing w:after="240"/>
        <w:rPr>
          <w:rFonts w:ascii="Arial" w:hAnsi="Arial" w:cs="Arial"/>
        </w:rPr>
      </w:pPr>
      <w:r w:rsidRPr="00B77DAB">
        <w:rPr>
          <w:rFonts w:ascii="Arial" w:hAnsi="Arial" w:cs="Arial"/>
        </w:rPr>
        <w:t>Core Professional Learning: $4,025 (base price, with option to add a la carte remote hours)</w:t>
      </w:r>
    </w:p>
    <w:p w14:paraId="5AD21013" w14:textId="77777777" w:rsidR="006E2CF1" w:rsidRPr="00B77DAB" w:rsidRDefault="006E2CF1" w:rsidP="000B41CD">
      <w:pPr>
        <w:pStyle w:val="NoSpacing"/>
        <w:numPr>
          <w:ilvl w:val="0"/>
          <w:numId w:val="6"/>
        </w:numPr>
        <w:spacing w:after="240"/>
        <w:rPr>
          <w:rFonts w:ascii="Arial" w:hAnsi="Arial" w:cs="Arial"/>
        </w:rPr>
      </w:pPr>
      <w:r w:rsidRPr="00B77DAB">
        <w:rPr>
          <w:rFonts w:ascii="Arial" w:hAnsi="Arial" w:cs="Arial"/>
        </w:rPr>
        <w:t>Advanced Professional Learning: $5,500 (base price, with option to add a la carte remote hours)</w:t>
      </w:r>
    </w:p>
    <w:p w14:paraId="64D5C277" w14:textId="3E8C023B" w:rsidR="006E2CF1" w:rsidRPr="006E2CF1" w:rsidRDefault="006E2CF1" w:rsidP="00F7359D">
      <w:pPr>
        <w:pStyle w:val="NoSpacing"/>
        <w:numPr>
          <w:ilvl w:val="0"/>
          <w:numId w:val="6"/>
        </w:numPr>
        <w:contextualSpacing/>
        <w:rPr>
          <w:rFonts w:ascii="Arial" w:hAnsi="Arial" w:cs="Arial"/>
        </w:rPr>
      </w:pPr>
      <w:r w:rsidRPr="00B77DAB">
        <w:rPr>
          <w:rFonts w:ascii="Arial" w:hAnsi="Arial" w:cs="Arial"/>
        </w:rPr>
        <w:lastRenderedPageBreak/>
        <w:t>Masterclass Professional Learning:</w:t>
      </w:r>
      <w:r w:rsidRPr="00B77DAB">
        <w:t xml:space="preserve"> </w:t>
      </w:r>
      <w:r w:rsidRPr="00B77DAB">
        <w:rPr>
          <w:rFonts w:ascii="Arial" w:hAnsi="Arial" w:cs="Arial"/>
        </w:rPr>
        <w:t>$9,500 (base price, with option to add a la carte remote hours</w:t>
      </w:r>
      <w:r>
        <w:rPr>
          <w:rFonts w:ascii="Arial" w:hAnsi="Arial" w:cs="Arial"/>
        </w:rPr>
        <w:t xml:space="preserve"> </w:t>
      </w:r>
      <w:r w:rsidRPr="00B77DAB">
        <w:rPr>
          <w:rFonts w:ascii="Arial" w:hAnsi="Arial" w:cs="Arial"/>
        </w:rPr>
        <w:t>and onsite training days)</w:t>
      </w:r>
    </w:p>
    <w:p w14:paraId="03A84FA9" w14:textId="3B023FA7" w:rsidR="00DC430B" w:rsidRPr="000B41CD" w:rsidRDefault="704E6191" w:rsidP="003A5DF7">
      <w:pPr>
        <w:pStyle w:val="Heading2"/>
      </w:pPr>
      <w:r w:rsidRPr="000B41CD">
        <w:t>Administration</w:t>
      </w:r>
    </w:p>
    <w:p w14:paraId="0E4AB3BA" w14:textId="77777777" w:rsidR="00A47E10" w:rsidRPr="000B41CD" w:rsidRDefault="00A47E10" w:rsidP="000B41CD">
      <w:pPr>
        <w:pStyle w:val="Heading3"/>
      </w:pPr>
      <w:r w:rsidRPr="000B41CD">
        <w:t xml:space="preserve">Mode: </w:t>
      </w:r>
    </w:p>
    <w:p w14:paraId="5157B439" w14:textId="77777777" w:rsidR="00A47E10" w:rsidRPr="00A47E10" w:rsidRDefault="00A47E10" w:rsidP="00A47E10">
      <w:pPr>
        <w:pStyle w:val="NoSpacing"/>
        <w:contextualSpacing/>
        <w:rPr>
          <w:rFonts w:ascii="Arial" w:hAnsi="Arial" w:cs="Arial"/>
        </w:rPr>
      </w:pPr>
      <w:r w:rsidRPr="00A47E10">
        <w:rPr>
          <w:rFonts w:ascii="Arial" w:hAnsi="Arial" w:cs="Arial"/>
        </w:rPr>
        <w:t xml:space="preserve">Digital, paper-based </w:t>
      </w:r>
    </w:p>
    <w:p w14:paraId="0770B46C" w14:textId="0C63B1C5" w:rsidR="003A5DF7" w:rsidRPr="00A47E10" w:rsidRDefault="00A47E10" w:rsidP="000B41CD">
      <w:pPr>
        <w:pStyle w:val="Heading3"/>
      </w:pPr>
      <w:r w:rsidRPr="00A47E10">
        <w:t>Grouping</w:t>
      </w:r>
      <w:r w:rsidR="004F7260" w:rsidRPr="00A47E10">
        <w:t xml:space="preserve">: </w:t>
      </w:r>
    </w:p>
    <w:p w14:paraId="14ACFEFF" w14:textId="062F8EA5" w:rsidR="004F7260" w:rsidRPr="00605D68" w:rsidRDefault="00A47E10" w:rsidP="003A5DF7">
      <w:pPr>
        <w:pStyle w:val="NoSpacing"/>
        <w:contextualSpacing/>
        <w:rPr>
          <w:rFonts w:ascii="Arial" w:hAnsi="Arial" w:cs="Arial"/>
        </w:rPr>
      </w:pPr>
      <w:r>
        <w:rPr>
          <w:rFonts w:ascii="Arial" w:hAnsi="Arial" w:cs="Arial"/>
        </w:rPr>
        <w:t>Group and one-on-one administration</w:t>
      </w:r>
    </w:p>
    <w:p w14:paraId="140FA2C3" w14:textId="77777777" w:rsidR="003A5DF7" w:rsidRDefault="1DEAA4FB" w:rsidP="000B41CD">
      <w:pPr>
        <w:pStyle w:val="Heading3"/>
      </w:pPr>
      <w:r w:rsidRPr="00605D68">
        <w:t>Required technology</w:t>
      </w:r>
      <w:r w:rsidR="004F7260" w:rsidRPr="00605D68">
        <w:t xml:space="preserve">: </w:t>
      </w:r>
    </w:p>
    <w:p w14:paraId="7C721093" w14:textId="727A20AB" w:rsidR="00DC430B" w:rsidRPr="00605D68" w:rsidRDefault="1DEAA4FB" w:rsidP="003A5DF7">
      <w:pPr>
        <w:pStyle w:val="NoSpacing"/>
        <w:rPr>
          <w:rFonts w:ascii="Arial" w:hAnsi="Arial" w:cs="Arial"/>
        </w:rPr>
      </w:pPr>
      <w:r w:rsidRPr="00605D68">
        <w:rPr>
          <w:rFonts w:ascii="Arial" w:hAnsi="Arial" w:cs="Arial"/>
        </w:rPr>
        <w:t>Computer</w:t>
      </w:r>
      <w:r w:rsidR="00A47E10">
        <w:rPr>
          <w:rFonts w:ascii="Arial" w:hAnsi="Arial" w:cs="Arial"/>
        </w:rPr>
        <w:t xml:space="preserve"> or</w:t>
      </w:r>
      <w:r w:rsidR="004F7260" w:rsidRPr="00605D68">
        <w:rPr>
          <w:rFonts w:ascii="Arial" w:hAnsi="Arial" w:cs="Arial"/>
        </w:rPr>
        <w:t xml:space="preserve"> </w:t>
      </w:r>
      <w:r w:rsidR="00896376">
        <w:rPr>
          <w:rFonts w:ascii="Arial" w:hAnsi="Arial" w:cs="Arial"/>
        </w:rPr>
        <w:t>t</w:t>
      </w:r>
      <w:r w:rsidRPr="00605D68">
        <w:rPr>
          <w:rFonts w:ascii="Arial" w:hAnsi="Arial" w:cs="Arial"/>
        </w:rPr>
        <w:t>ablet</w:t>
      </w:r>
      <w:r w:rsidR="004F7260" w:rsidRPr="00605D68">
        <w:rPr>
          <w:rFonts w:ascii="Arial" w:hAnsi="Arial" w:cs="Arial"/>
        </w:rPr>
        <w:t xml:space="preserve">, </w:t>
      </w:r>
      <w:r w:rsidR="00896376">
        <w:rPr>
          <w:rFonts w:ascii="Arial" w:hAnsi="Arial" w:cs="Arial"/>
        </w:rPr>
        <w:t>i</w:t>
      </w:r>
      <w:r w:rsidRPr="00605D68">
        <w:rPr>
          <w:rFonts w:ascii="Arial" w:hAnsi="Arial" w:cs="Arial"/>
        </w:rPr>
        <w:t>nternet connection</w:t>
      </w:r>
      <w:r w:rsidR="004F7260" w:rsidRPr="00605D68">
        <w:rPr>
          <w:rFonts w:ascii="Arial" w:hAnsi="Arial" w:cs="Arial"/>
        </w:rPr>
        <w:t xml:space="preserve">, </w:t>
      </w:r>
      <w:r w:rsidR="00896376">
        <w:rPr>
          <w:rFonts w:ascii="Arial" w:hAnsi="Arial" w:cs="Arial"/>
        </w:rPr>
        <w:t>h</w:t>
      </w:r>
      <w:r w:rsidR="004F7260" w:rsidRPr="00605D68">
        <w:rPr>
          <w:rFonts w:ascii="Arial" w:hAnsi="Arial" w:cs="Arial"/>
        </w:rPr>
        <w:t>eadphones</w:t>
      </w:r>
    </w:p>
    <w:p w14:paraId="3ECDC6CD" w14:textId="0408D3C7" w:rsidR="000A52C4" w:rsidRPr="00605D68" w:rsidRDefault="004B7F2D" w:rsidP="000B41CD">
      <w:pPr>
        <w:pStyle w:val="Heading3"/>
      </w:pPr>
      <w:r w:rsidRPr="00605D68">
        <w:t>Administration time in minutes</w:t>
      </w:r>
      <w:r w:rsidR="00605D68">
        <w:t>:</w:t>
      </w:r>
    </w:p>
    <w:p w14:paraId="5650C177" w14:textId="4B99E395" w:rsidR="004C6D6A" w:rsidRDefault="004C6D6A" w:rsidP="000B41CD">
      <w:pPr>
        <w:pStyle w:val="NoSpacing"/>
        <w:numPr>
          <w:ilvl w:val="0"/>
          <w:numId w:val="4"/>
        </w:numPr>
        <w:spacing w:after="240"/>
        <w:rPr>
          <w:rFonts w:ascii="Arial" w:hAnsi="Arial" w:cs="Arial"/>
        </w:rPr>
      </w:pPr>
      <w:r w:rsidRPr="00605D68">
        <w:rPr>
          <w:rFonts w:ascii="Arial" w:hAnsi="Arial" w:cs="Arial"/>
        </w:rPr>
        <w:t>Kindergarten:</w:t>
      </w:r>
      <w:r>
        <w:rPr>
          <w:rFonts w:ascii="Arial" w:hAnsi="Arial" w:cs="Arial"/>
        </w:rPr>
        <w:t xml:space="preserve"> </w:t>
      </w:r>
      <w:r w:rsidRPr="00472EF1">
        <w:rPr>
          <w:rFonts w:ascii="Arial" w:hAnsi="Arial" w:cs="Arial"/>
        </w:rPr>
        <w:t>Star Early</w:t>
      </w:r>
      <w:r>
        <w:rPr>
          <w:rFonts w:ascii="Arial" w:hAnsi="Arial" w:cs="Arial"/>
        </w:rPr>
        <w:t xml:space="preserve"> </w:t>
      </w:r>
      <w:r w:rsidRPr="00472EF1">
        <w:rPr>
          <w:rFonts w:ascii="Arial" w:hAnsi="Arial" w:cs="Arial"/>
        </w:rPr>
        <w:t>Literacy</w:t>
      </w:r>
      <w:r>
        <w:rPr>
          <w:rFonts w:ascii="Arial" w:hAnsi="Arial" w:cs="Arial"/>
        </w:rPr>
        <w:t xml:space="preserve"> </w:t>
      </w:r>
      <w:r w:rsidR="001343B3">
        <w:rPr>
          <w:rFonts w:ascii="Arial" w:hAnsi="Arial" w:cs="Arial"/>
        </w:rPr>
        <w:t xml:space="preserve">takes </w:t>
      </w:r>
      <w:r>
        <w:rPr>
          <w:rFonts w:ascii="Arial" w:hAnsi="Arial" w:cs="Arial"/>
        </w:rPr>
        <w:t>10</w:t>
      </w:r>
      <w:r w:rsidR="00605D68">
        <w:rPr>
          <w:rFonts w:ascii="Arial" w:hAnsi="Arial" w:cs="Arial"/>
        </w:rPr>
        <w:t>–</w:t>
      </w:r>
      <w:r>
        <w:rPr>
          <w:rFonts w:ascii="Arial" w:hAnsi="Arial" w:cs="Arial"/>
        </w:rPr>
        <w:t>15 minutes</w:t>
      </w:r>
      <w:r w:rsidR="00A47E10">
        <w:rPr>
          <w:rFonts w:ascii="Arial" w:hAnsi="Arial" w:cs="Arial"/>
        </w:rPr>
        <w:t>; Star CBM Reading takes 5 minutes, plus an additional 3–10 minutes for optional tasks</w:t>
      </w:r>
    </w:p>
    <w:p w14:paraId="06566128" w14:textId="79BF9F05" w:rsidR="00A47E10" w:rsidRDefault="00A47E10" w:rsidP="000B41CD">
      <w:pPr>
        <w:pStyle w:val="NoSpacing"/>
        <w:numPr>
          <w:ilvl w:val="0"/>
          <w:numId w:val="4"/>
        </w:numPr>
        <w:spacing w:after="240"/>
        <w:rPr>
          <w:rFonts w:ascii="Arial" w:hAnsi="Arial" w:cs="Arial"/>
        </w:rPr>
      </w:pPr>
      <w:r>
        <w:rPr>
          <w:rFonts w:ascii="Arial" w:hAnsi="Arial" w:cs="Arial"/>
        </w:rPr>
        <w:t xml:space="preserve">Grade one: </w:t>
      </w:r>
      <w:r w:rsidRPr="00472EF1">
        <w:rPr>
          <w:rFonts w:ascii="Arial" w:hAnsi="Arial" w:cs="Arial"/>
        </w:rPr>
        <w:t>Star Early</w:t>
      </w:r>
      <w:r>
        <w:rPr>
          <w:rFonts w:ascii="Arial" w:hAnsi="Arial" w:cs="Arial"/>
        </w:rPr>
        <w:t xml:space="preserve"> </w:t>
      </w:r>
      <w:r w:rsidRPr="00472EF1">
        <w:rPr>
          <w:rFonts w:ascii="Arial" w:hAnsi="Arial" w:cs="Arial"/>
        </w:rPr>
        <w:t>Literacy</w:t>
      </w:r>
      <w:r>
        <w:rPr>
          <w:rFonts w:ascii="Arial" w:hAnsi="Arial" w:cs="Arial"/>
        </w:rPr>
        <w:t xml:space="preserve"> takes 10–15 minutes; </w:t>
      </w:r>
      <w:r w:rsidRPr="00472EF1">
        <w:rPr>
          <w:rFonts w:ascii="Arial" w:hAnsi="Arial" w:cs="Arial"/>
        </w:rPr>
        <w:t xml:space="preserve">Star </w:t>
      </w:r>
      <w:r>
        <w:rPr>
          <w:rFonts w:ascii="Arial" w:hAnsi="Arial" w:cs="Arial"/>
        </w:rPr>
        <w:t>Reading takes 15–20 minutes; Star CBM Reading takes 5 minutes, plus an additional 3–10 minutes for optional tasks</w:t>
      </w:r>
    </w:p>
    <w:p w14:paraId="2A7D0753" w14:textId="395D5154" w:rsidR="00A47E10" w:rsidRDefault="00A47E10" w:rsidP="00F7359D">
      <w:pPr>
        <w:pStyle w:val="NoSpacing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Grade two: </w:t>
      </w:r>
      <w:r w:rsidRPr="00472EF1">
        <w:rPr>
          <w:rFonts w:ascii="Arial" w:hAnsi="Arial" w:cs="Arial"/>
        </w:rPr>
        <w:t>Star Early</w:t>
      </w:r>
      <w:r>
        <w:rPr>
          <w:rFonts w:ascii="Arial" w:hAnsi="Arial" w:cs="Arial"/>
        </w:rPr>
        <w:t xml:space="preserve"> </w:t>
      </w:r>
      <w:r w:rsidRPr="00472EF1">
        <w:rPr>
          <w:rFonts w:ascii="Arial" w:hAnsi="Arial" w:cs="Arial"/>
        </w:rPr>
        <w:t>Literacy</w:t>
      </w:r>
      <w:r>
        <w:rPr>
          <w:rFonts w:ascii="Arial" w:hAnsi="Arial" w:cs="Arial"/>
        </w:rPr>
        <w:t xml:space="preserve"> takes 10–15 minutes; </w:t>
      </w:r>
      <w:r w:rsidRPr="00472EF1">
        <w:rPr>
          <w:rFonts w:ascii="Arial" w:hAnsi="Arial" w:cs="Arial"/>
        </w:rPr>
        <w:t xml:space="preserve">Star </w:t>
      </w:r>
      <w:r>
        <w:rPr>
          <w:rFonts w:ascii="Arial" w:hAnsi="Arial" w:cs="Arial"/>
        </w:rPr>
        <w:t xml:space="preserve">Reading takes 15–20 minutes; </w:t>
      </w:r>
      <w:r w:rsidRPr="00472EF1">
        <w:rPr>
          <w:rFonts w:ascii="Arial" w:hAnsi="Arial" w:cs="Arial"/>
        </w:rPr>
        <w:t xml:space="preserve">Star </w:t>
      </w:r>
      <w:r>
        <w:rPr>
          <w:rFonts w:ascii="Arial" w:hAnsi="Arial" w:cs="Arial"/>
        </w:rPr>
        <w:t>CBM Reading takes 5 minutes, plus an</w:t>
      </w:r>
      <w:r w:rsidRPr="004C6D6A">
        <w:rPr>
          <w:rFonts w:ascii="Arial" w:hAnsi="Arial" w:cs="Arial"/>
        </w:rPr>
        <w:t xml:space="preserve"> additional</w:t>
      </w:r>
      <w:r>
        <w:rPr>
          <w:rFonts w:ascii="Arial" w:hAnsi="Arial" w:cs="Arial"/>
        </w:rPr>
        <w:t xml:space="preserve"> 4–10 </w:t>
      </w:r>
      <w:r w:rsidRPr="004C6D6A">
        <w:rPr>
          <w:rFonts w:ascii="Arial" w:hAnsi="Arial" w:cs="Arial"/>
        </w:rPr>
        <w:t>minutes to assess</w:t>
      </w:r>
      <w:r>
        <w:rPr>
          <w:rFonts w:ascii="Arial" w:hAnsi="Arial" w:cs="Arial"/>
        </w:rPr>
        <w:t xml:space="preserve"> </w:t>
      </w:r>
      <w:r w:rsidRPr="004C6D6A">
        <w:rPr>
          <w:rFonts w:ascii="Arial" w:hAnsi="Arial" w:cs="Arial"/>
        </w:rPr>
        <w:t xml:space="preserve">optional </w:t>
      </w:r>
      <w:r>
        <w:rPr>
          <w:rFonts w:ascii="Arial" w:hAnsi="Arial" w:cs="Arial"/>
        </w:rPr>
        <w:t>task</w:t>
      </w:r>
      <w:r w:rsidRPr="004C6D6A">
        <w:rPr>
          <w:rFonts w:ascii="Arial" w:hAnsi="Arial" w:cs="Arial"/>
        </w:rPr>
        <w:t>s</w:t>
      </w:r>
    </w:p>
    <w:p w14:paraId="3E961123" w14:textId="454ED49E" w:rsidR="004D3CD1" w:rsidRPr="0001792E" w:rsidRDefault="004D3CD1" w:rsidP="003A5DF7">
      <w:pPr>
        <w:pStyle w:val="Heading2"/>
      </w:pPr>
      <w:r w:rsidRPr="0001792E">
        <w:t>Training</w:t>
      </w:r>
    </w:p>
    <w:p w14:paraId="35914BE1" w14:textId="77777777" w:rsidR="003A5DF7" w:rsidRDefault="2DA40B8D" w:rsidP="000B41CD">
      <w:pPr>
        <w:pStyle w:val="Heading3"/>
      </w:pPr>
      <w:r w:rsidRPr="007B6E75">
        <w:t xml:space="preserve">Time required for </w:t>
      </w:r>
      <w:r w:rsidR="0060597E" w:rsidRPr="007B6E75">
        <w:t xml:space="preserve">screener </w:t>
      </w:r>
      <w:r w:rsidRPr="007B6E75">
        <w:t>administrator training:</w:t>
      </w:r>
      <w:r w:rsidR="00E415FE" w:rsidRPr="007B6E75">
        <w:t xml:space="preserve"> </w:t>
      </w:r>
    </w:p>
    <w:p w14:paraId="22D02895" w14:textId="7651A76F" w:rsidR="00DB67A6" w:rsidRPr="0001792E" w:rsidRDefault="005254F2" w:rsidP="003A5DF7">
      <w:pPr>
        <w:pStyle w:val="NoSpacing"/>
        <w:rPr>
          <w:rFonts w:ascii="Arial" w:hAnsi="Arial" w:cs="Arial"/>
        </w:rPr>
      </w:pPr>
      <w:r w:rsidRPr="007B6E75">
        <w:rPr>
          <w:rFonts w:ascii="Arial" w:hAnsi="Arial" w:cs="Arial"/>
        </w:rPr>
        <w:t>About 45 minutes per</w:t>
      </w:r>
      <w:r>
        <w:rPr>
          <w:rFonts w:ascii="Arial" w:hAnsi="Arial" w:cs="Arial"/>
        </w:rPr>
        <w:t xml:space="preserve"> topic</w:t>
      </w:r>
    </w:p>
    <w:p w14:paraId="2BD5DD26" w14:textId="77777777" w:rsidR="003A5DF7" w:rsidRDefault="004B7F2D" w:rsidP="000B41CD">
      <w:pPr>
        <w:pStyle w:val="Heading3"/>
      </w:pPr>
      <w:r w:rsidRPr="007B6E75">
        <w:t>Type</w:t>
      </w:r>
      <w:r w:rsidR="75573527" w:rsidRPr="007B6E75">
        <w:t xml:space="preserve"> of training available for </w:t>
      </w:r>
      <w:r w:rsidR="00B46D10" w:rsidRPr="007B6E75">
        <w:t xml:space="preserve">screener </w:t>
      </w:r>
      <w:r w:rsidR="75573527" w:rsidRPr="007B6E75">
        <w:t>administration of the instrument</w:t>
      </w:r>
      <w:r w:rsidR="00943E6C" w:rsidRPr="007B6E75">
        <w:t>:</w:t>
      </w:r>
      <w:r w:rsidR="00E415FE" w:rsidRPr="007B6E75">
        <w:t xml:space="preserve"> </w:t>
      </w:r>
    </w:p>
    <w:p w14:paraId="0B44FB5E" w14:textId="2218C8A3" w:rsidR="00DB67A6" w:rsidRDefault="005254F2" w:rsidP="00ED7C07">
      <w:pPr>
        <w:pStyle w:val="NoSpacing"/>
        <w:spacing w:after="80"/>
        <w:rPr>
          <w:rFonts w:ascii="Arial" w:hAnsi="Arial" w:cs="Arial"/>
        </w:rPr>
      </w:pPr>
      <w:r w:rsidRPr="007B6E75">
        <w:rPr>
          <w:rFonts w:ascii="Arial" w:hAnsi="Arial" w:cs="Arial"/>
        </w:rPr>
        <w:t>Smart Start</w:t>
      </w:r>
      <w:r>
        <w:rPr>
          <w:rFonts w:ascii="Arial" w:hAnsi="Arial" w:cs="Arial"/>
        </w:rPr>
        <w:t xml:space="preserve"> training</w:t>
      </w:r>
      <w:r w:rsidRPr="005254F2">
        <w:rPr>
          <w:rFonts w:ascii="Arial" w:hAnsi="Arial" w:cs="Arial"/>
        </w:rPr>
        <w:t xml:space="preserve"> is a self-paced, on-demand, multi-media training program that</w:t>
      </w:r>
      <w:r>
        <w:rPr>
          <w:rFonts w:ascii="Arial" w:hAnsi="Arial" w:cs="Arial"/>
        </w:rPr>
        <w:t xml:space="preserve"> </w:t>
      </w:r>
      <w:r w:rsidRPr="005254F2">
        <w:rPr>
          <w:rFonts w:ascii="Arial" w:hAnsi="Arial" w:cs="Arial"/>
        </w:rPr>
        <w:t>outlines critical first steps to start using Star Assessments. Most users can complete each Smart Start</w:t>
      </w:r>
      <w:r>
        <w:rPr>
          <w:rFonts w:ascii="Arial" w:hAnsi="Arial" w:cs="Arial"/>
        </w:rPr>
        <w:t xml:space="preserve"> </w:t>
      </w:r>
      <w:r w:rsidRPr="005254F2">
        <w:rPr>
          <w:rFonts w:ascii="Arial" w:hAnsi="Arial" w:cs="Arial"/>
        </w:rPr>
        <w:t>training in about 45 minutes.</w:t>
      </w:r>
      <w:r>
        <w:rPr>
          <w:rFonts w:ascii="Arial" w:hAnsi="Arial" w:cs="Arial"/>
        </w:rPr>
        <w:t xml:space="preserve"> Training topics include:</w:t>
      </w:r>
    </w:p>
    <w:p w14:paraId="73D84288" w14:textId="77777777" w:rsidR="005254F2" w:rsidRPr="005254F2" w:rsidRDefault="005254F2" w:rsidP="00A65CAF">
      <w:pPr>
        <w:pStyle w:val="NoSpacing"/>
        <w:numPr>
          <w:ilvl w:val="0"/>
          <w:numId w:val="5"/>
        </w:numPr>
        <w:spacing w:after="240"/>
        <w:rPr>
          <w:rFonts w:ascii="Arial" w:hAnsi="Arial" w:cs="Arial"/>
        </w:rPr>
      </w:pPr>
      <w:r w:rsidRPr="005254F2">
        <w:rPr>
          <w:rFonts w:ascii="Arial" w:hAnsi="Arial" w:cs="Arial"/>
        </w:rPr>
        <w:t>What are Star assessments?</w:t>
      </w:r>
    </w:p>
    <w:p w14:paraId="4A7D414F" w14:textId="099B0334" w:rsidR="005254F2" w:rsidRPr="005254F2" w:rsidRDefault="005254F2" w:rsidP="00A65CAF">
      <w:pPr>
        <w:pStyle w:val="NoSpacing"/>
        <w:numPr>
          <w:ilvl w:val="0"/>
          <w:numId w:val="5"/>
        </w:numPr>
        <w:spacing w:after="240"/>
        <w:rPr>
          <w:rFonts w:ascii="Arial" w:hAnsi="Arial" w:cs="Arial"/>
        </w:rPr>
      </w:pPr>
      <w:r w:rsidRPr="005254F2">
        <w:rPr>
          <w:rFonts w:ascii="Arial" w:hAnsi="Arial" w:cs="Arial"/>
        </w:rPr>
        <w:t>How teachers use Star assessments to make instructional decisions</w:t>
      </w:r>
    </w:p>
    <w:p w14:paraId="423F4EBD" w14:textId="684F3670" w:rsidR="005254F2" w:rsidRPr="005254F2" w:rsidRDefault="005254F2" w:rsidP="00A65CAF">
      <w:pPr>
        <w:pStyle w:val="NoSpacing"/>
        <w:numPr>
          <w:ilvl w:val="0"/>
          <w:numId w:val="5"/>
        </w:numPr>
        <w:spacing w:after="240"/>
        <w:rPr>
          <w:rFonts w:ascii="Arial" w:hAnsi="Arial" w:cs="Arial"/>
        </w:rPr>
      </w:pPr>
      <w:r w:rsidRPr="005254F2">
        <w:rPr>
          <w:rFonts w:ascii="Arial" w:hAnsi="Arial" w:cs="Arial"/>
        </w:rPr>
        <w:t>Why screening data is useful, and how teachers can use it to make instructional decisions</w:t>
      </w:r>
    </w:p>
    <w:p w14:paraId="11BC76BD" w14:textId="5205ECE8" w:rsidR="005254F2" w:rsidRPr="005254F2" w:rsidRDefault="005254F2" w:rsidP="00A65CAF">
      <w:pPr>
        <w:pStyle w:val="NoSpacing"/>
        <w:numPr>
          <w:ilvl w:val="0"/>
          <w:numId w:val="5"/>
        </w:numPr>
        <w:spacing w:after="240"/>
        <w:rPr>
          <w:rFonts w:ascii="Arial" w:hAnsi="Arial" w:cs="Arial"/>
        </w:rPr>
      </w:pPr>
      <w:r w:rsidRPr="005254F2">
        <w:rPr>
          <w:rFonts w:ascii="Arial" w:hAnsi="Arial" w:cs="Arial"/>
        </w:rPr>
        <w:t>How to administer a Star assessment with fidelity</w:t>
      </w:r>
    </w:p>
    <w:p w14:paraId="0623EE7B" w14:textId="71667E7B" w:rsidR="005254F2" w:rsidRPr="005254F2" w:rsidRDefault="005254F2" w:rsidP="00A65CAF">
      <w:pPr>
        <w:pStyle w:val="NoSpacing"/>
        <w:numPr>
          <w:ilvl w:val="0"/>
          <w:numId w:val="5"/>
        </w:numPr>
        <w:spacing w:after="240"/>
        <w:rPr>
          <w:rFonts w:ascii="Arial" w:hAnsi="Arial" w:cs="Arial"/>
        </w:rPr>
      </w:pPr>
      <w:r w:rsidRPr="005254F2">
        <w:rPr>
          <w:rFonts w:ascii="Arial" w:hAnsi="Arial" w:cs="Arial"/>
        </w:rPr>
        <w:t>What steps teachers should follow before and during test administration</w:t>
      </w:r>
    </w:p>
    <w:p w14:paraId="5DFA04BD" w14:textId="2209CA22" w:rsidR="005254F2" w:rsidRPr="00F44CB5" w:rsidRDefault="005254F2" w:rsidP="00A65CAF">
      <w:pPr>
        <w:pStyle w:val="NoSpacing"/>
        <w:numPr>
          <w:ilvl w:val="0"/>
          <w:numId w:val="5"/>
        </w:numPr>
        <w:spacing w:after="240"/>
        <w:rPr>
          <w:rFonts w:ascii="Arial" w:hAnsi="Arial" w:cs="Arial"/>
        </w:rPr>
      </w:pPr>
      <w:r w:rsidRPr="005254F2">
        <w:rPr>
          <w:rFonts w:ascii="Arial" w:hAnsi="Arial" w:cs="Arial"/>
        </w:rPr>
        <w:t>How to get started with score interpretation, including how teachers can gather input</w:t>
      </w:r>
      <w:r w:rsidR="00F44CB5">
        <w:rPr>
          <w:rFonts w:ascii="Arial" w:hAnsi="Arial" w:cs="Arial"/>
        </w:rPr>
        <w:t xml:space="preserve"> </w:t>
      </w:r>
      <w:r w:rsidRPr="005254F2">
        <w:rPr>
          <w:rFonts w:ascii="Arial" w:hAnsi="Arial" w:cs="Arial"/>
        </w:rPr>
        <w:t>and make</w:t>
      </w:r>
      <w:r w:rsidR="00F44CB5">
        <w:rPr>
          <w:rFonts w:ascii="Arial" w:hAnsi="Arial" w:cs="Arial"/>
        </w:rPr>
        <w:t xml:space="preserve"> </w:t>
      </w:r>
      <w:r w:rsidRPr="00F44CB5">
        <w:rPr>
          <w:rFonts w:ascii="Arial" w:hAnsi="Arial" w:cs="Arial"/>
        </w:rPr>
        <w:t>decisions about next steps</w:t>
      </w:r>
    </w:p>
    <w:p w14:paraId="73184443" w14:textId="343B3200" w:rsidR="005254F2" w:rsidRPr="005254F2" w:rsidRDefault="005254F2" w:rsidP="00A65CAF">
      <w:pPr>
        <w:pStyle w:val="NoSpacing"/>
        <w:numPr>
          <w:ilvl w:val="0"/>
          <w:numId w:val="5"/>
        </w:numPr>
        <w:spacing w:after="240"/>
        <w:rPr>
          <w:rFonts w:ascii="Arial" w:hAnsi="Arial" w:cs="Arial"/>
        </w:rPr>
      </w:pPr>
      <w:r w:rsidRPr="005254F2">
        <w:rPr>
          <w:rFonts w:ascii="Arial" w:hAnsi="Arial" w:cs="Arial"/>
        </w:rPr>
        <w:lastRenderedPageBreak/>
        <w:t>How to interpret growth and achievement data</w:t>
      </w:r>
    </w:p>
    <w:p w14:paraId="089D48FA" w14:textId="0E9F08A2" w:rsidR="005254F2" w:rsidRPr="0001792E" w:rsidRDefault="005254F2" w:rsidP="00F7359D">
      <w:pPr>
        <w:pStyle w:val="NoSpacing"/>
        <w:numPr>
          <w:ilvl w:val="0"/>
          <w:numId w:val="5"/>
        </w:numPr>
        <w:rPr>
          <w:rFonts w:ascii="Arial" w:hAnsi="Arial" w:cs="Arial"/>
        </w:rPr>
      </w:pPr>
      <w:r w:rsidRPr="005254F2">
        <w:rPr>
          <w:rFonts w:ascii="Arial" w:hAnsi="Arial" w:cs="Arial"/>
        </w:rPr>
        <w:t>How to use online Help Files</w:t>
      </w:r>
    </w:p>
    <w:p w14:paraId="3173C6F8" w14:textId="0467CFEE" w:rsidR="004D3CD1" w:rsidRPr="0001792E" w:rsidRDefault="004D3CD1" w:rsidP="003A5DF7">
      <w:pPr>
        <w:pStyle w:val="Heading2"/>
      </w:pPr>
      <w:r w:rsidRPr="0001792E">
        <w:t>Scoring</w:t>
      </w:r>
    </w:p>
    <w:p w14:paraId="1F42A5D0" w14:textId="77777777" w:rsidR="003A5DF7" w:rsidRDefault="004D3CD1" w:rsidP="000B41CD">
      <w:pPr>
        <w:pStyle w:val="Heading3"/>
      </w:pPr>
      <w:r w:rsidRPr="007B6E75">
        <w:t>Scores are calculated</w:t>
      </w:r>
      <w:r w:rsidR="00472EF1" w:rsidRPr="007B6E75">
        <w:t xml:space="preserve">: </w:t>
      </w:r>
    </w:p>
    <w:p w14:paraId="00B63712" w14:textId="61D40EA4" w:rsidR="004C6D6A" w:rsidRPr="007B6E75" w:rsidRDefault="00472EF1" w:rsidP="003A5DF7">
      <w:pPr>
        <w:pStyle w:val="NoSpacing"/>
        <w:rPr>
          <w:rFonts w:ascii="Arial" w:hAnsi="Arial" w:cs="Arial"/>
        </w:rPr>
      </w:pPr>
      <w:r w:rsidRPr="007B6E75">
        <w:rPr>
          <w:rFonts w:ascii="Arial" w:hAnsi="Arial" w:cs="Arial"/>
        </w:rPr>
        <w:t xml:space="preserve">Manually (by hand) and </w:t>
      </w:r>
      <w:r w:rsidR="00896376">
        <w:rPr>
          <w:rFonts w:ascii="Arial" w:hAnsi="Arial" w:cs="Arial"/>
        </w:rPr>
        <w:t>a</w:t>
      </w:r>
      <w:r w:rsidRPr="007B6E75">
        <w:rPr>
          <w:rFonts w:ascii="Arial" w:hAnsi="Arial" w:cs="Arial"/>
        </w:rPr>
        <w:t>utomatically (computer-scored)</w:t>
      </w:r>
    </w:p>
    <w:p w14:paraId="41EAEF4A" w14:textId="5C7D3CD4" w:rsidR="0060597E" w:rsidRPr="007B6E75" w:rsidRDefault="0060597E" w:rsidP="000B41CD">
      <w:pPr>
        <w:pStyle w:val="Heading3"/>
      </w:pPr>
      <w:r w:rsidRPr="007B6E75">
        <w:t>Scoring time in minutes</w:t>
      </w:r>
      <w:r w:rsidR="007B6E75">
        <w:t>:</w:t>
      </w:r>
    </w:p>
    <w:p w14:paraId="354A2714" w14:textId="3D2DFC1E" w:rsidR="004C6D6A" w:rsidRDefault="004C6D6A" w:rsidP="000B41CD">
      <w:pPr>
        <w:pStyle w:val="NoSpacing"/>
        <w:numPr>
          <w:ilvl w:val="0"/>
          <w:numId w:val="3"/>
        </w:numPr>
        <w:spacing w:after="240"/>
        <w:rPr>
          <w:rFonts w:ascii="Arial" w:hAnsi="Arial" w:cs="Arial"/>
        </w:rPr>
      </w:pPr>
      <w:r w:rsidRPr="00472EF1">
        <w:rPr>
          <w:rFonts w:ascii="Arial" w:hAnsi="Arial" w:cs="Arial"/>
        </w:rPr>
        <w:t>Star Early</w:t>
      </w:r>
      <w:r>
        <w:rPr>
          <w:rFonts w:ascii="Arial" w:hAnsi="Arial" w:cs="Arial"/>
        </w:rPr>
        <w:t xml:space="preserve"> </w:t>
      </w:r>
      <w:r w:rsidRPr="00472EF1">
        <w:rPr>
          <w:rFonts w:ascii="Arial" w:hAnsi="Arial" w:cs="Arial"/>
        </w:rPr>
        <w:t>Literacy</w:t>
      </w:r>
      <w:r w:rsidR="00DB5FCA">
        <w:rPr>
          <w:rFonts w:ascii="Arial" w:hAnsi="Arial" w:cs="Arial"/>
        </w:rPr>
        <w:t xml:space="preserve"> and Star Reading are</w:t>
      </w:r>
      <w:r>
        <w:rPr>
          <w:rFonts w:ascii="Arial" w:hAnsi="Arial" w:cs="Arial"/>
        </w:rPr>
        <w:t xml:space="preserve"> online automatic scoring with immediate results</w:t>
      </w:r>
      <w:r w:rsidR="00ED180A">
        <w:rPr>
          <w:rFonts w:ascii="Arial" w:hAnsi="Arial" w:cs="Arial"/>
        </w:rPr>
        <w:t>.</w:t>
      </w:r>
    </w:p>
    <w:p w14:paraId="103DFE1C" w14:textId="282DE99C" w:rsidR="004C6D6A" w:rsidRPr="00DB5FCA" w:rsidRDefault="004C6D6A" w:rsidP="00F7359D">
      <w:pPr>
        <w:pStyle w:val="NoSpacing"/>
        <w:numPr>
          <w:ilvl w:val="0"/>
          <w:numId w:val="3"/>
        </w:numPr>
        <w:rPr>
          <w:rStyle w:val="PlaceholderText"/>
          <w:rFonts w:ascii="Arial" w:hAnsi="Arial" w:cs="Arial"/>
          <w:color w:val="auto"/>
        </w:rPr>
      </w:pPr>
      <w:r w:rsidRPr="007B6E75">
        <w:rPr>
          <w:rFonts w:ascii="Arial" w:hAnsi="Arial" w:cs="Arial"/>
        </w:rPr>
        <w:t>Star CBM Reading scoring is completed in real time during the test. In print administrations</w:t>
      </w:r>
      <w:r w:rsidRPr="00472EF1">
        <w:rPr>
          <w:rFonts w:ascii="Arial" w:hAnsi="Arial" w:cs="Arial"/>
        </w:rPr>
        <w:t>, the</w:t>
      </w:r>
      <w:r>
        <w:rPr>
          <w:rFonts w:ascii="Arial" w:hAnsi="Arial" w:cs="Arial"/>
        </w:rPr>
        <w:t xml:space="preserve"> </w:t>
      </w:r>
      <w:r w:rsidRPr="00472EF1">
        <w:rPr>
          <w:rFonts w:ascii="Arial" w:hAnsi="Arial" w:cs="Arial"/>
        </w:rPr>
        <w:t>scoring record must</w:t>
      </w:r>
      <w:r>
        <w:rPr>
          <w:rFonts w:ascii="Arial" w:hAnsi="Arial" w:cs="Arial"/>
        </w:rPr>
        <w:t xml:space="preserve"> </w:t>
      </w:r>
      <w:r w:rsidRPr="00472EF1">
        <w:rPr>
          <w:rFonts w:ascii="Arial" w:hAnsi="Arial" w:cs="Arial"/>
        </w:rPr>
        <w:t>later be added into the</w:t>
      </w:r>
      <w:r>
        <w:rPr>
          <w:rFonts w:ascii="Arial" w:hAnsi="Arial" w:cs="Arial"/>
        </w:rPr>
        <w:t xml:space="preserve"> </w:t>
      </w:r>
      <w:r w:rsidRPr="00472EF1">
        <w:rPr>
          <w:rFonts w:ascii="Arial" w:hAnsi="Arial" w:cs="Arial"/>
        </w:rPr>
        <w:t>online Record Book</w:t>
      </w:r>
      <w:r>
        <w:rPr>
          <w:rFonts w:ascii="Arial" w:hAnsi="Arial" w:cs="Arial"/>
        </w:rPr>
        <w:t xml:space="preserve"> </w:t>
      </w:r>
      <w:r w:rsidRPr="00472EF1">
        <w:rPr>
          <w:rFonts w:ascii="Arial" w:hAnsi="Arial" w:cs="Arial"/>
        </w:rPr>
        <w:t>system.</w:t>
      </w:r>
    </w:p>
    <w:p w14:paraId="68918C25" w14:textId="301BEAAC" w:rsidR="004D3CD1" w:rsidRPr="0001792E" w:rsidRDefault="004D3CD1" w:rsidP="003A5DF7">
      <w:pPr>
        <w:pStyle w:val="Heading2"/>
      </w:pPr>
      <w:r w:rsidRPr="0001792E">
        <w:t>Communication and Resources</w:t>
      </w:r>
    </w:p>
    <w:p w14:paraId="2A7F6223" w14:textId="77777777" w:rsidR="00877456" w:rsidRDefault="00DD4201" w:rsidP="000B41CD">
      <w:pPr>
        <w:pStyle w:val="Heading3"/>
      </w:pPr>
      <w:r w:rsidRPr="007B6E75">
        <w:t>Types of resources available</w:t>
      </w:r>
      <w:r w:rsidR="00DE6B03" w:rsidRPr="007B6E75">
        <w:t xml:space="preserve"> for educators, </w:t>
      </w:r>
      <w:r w:rsidRPr="007B6E75">
        <w:t xml:space="preserve">screener </w:t>
      </w:r>
      <w:r w:rsidR="00DE6B03" w:rsidRPr="007B6E75">
        <w:t xml:space="preserve">administrators, and </w:t>
      </w:r>
      <w:r w:rsidRPr="007B6E75">
        <w:t>families</w:t>
      </w:r>
      <w:r w:rsidR="00DE6B03" w:rsidRPr="007B6E75">
        <w:t>:</w:t>
      </w:r>
    </w:p>
    <w:p w14:paraId="393D07C8" w14:textId="3837A314" w:rsidR="00DA4E48" w:rsidRPr="00DA4E48" w:rsidRDefault="00DA4E48" w:rsidP="00DA4E48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Renaissance provides</w:t>
      </w:r>
      <w:r w:rsidRPr="00DA4E48">
        <w:rPr>
          <w:rFonts w:ascii="Arial" w:hAnsi="Arial" w:cs="Arial"/>
        </w:rPr>
        <w:t xml:space="preserve"> educators </w:t>
      </w:r>
      <w:r>
        <w:rPr>
          <w:rFonts w:ascii="Arial" w:hAnsi="Arial" w:cs="Arial"/>
        </w:rPr>
        <w:t>with</w:t>
      </w:r>
      <w:r w:rsidRPr="00DA4E48">
        <w:rPr>
          <w:rFonts w:ascii="Arial" w:hAnsi="Arial" w:cs="Arial"/>
        </w:rPr>
        <w:t xml:space="preserve"> immediate access to supportive</w:t>
      </w:r>
      <w:r>
        <w:rPr>
          <w:rFonts w:ascii="Arial" w:hAnsi="Arial" w:cs="Arial"/>
        </w:rPr>
        <w:t xml:space="preserve"> </w:t>
      </w:r>
      <w:r w:rsidRPr="00DA4E48">
        <w:rPr>
          <w:rFonts w:ascii="Arial" w:hAnsi="Arial" w:cs="Arial"/>
        </w:rPr>
        <w:t>resources to guide them in effective administration and to inform data-based instructional</w:t>
      </w:r>
      <w:r>
        <w:rPr>
          <w:rFonts w:ascii="Arial" w:hAnsi="Arial" w:cs="Arial"/>
        </w:rPr>
        <w:t xml:space="preserve"> </w:t>
      </w:r>
      <w:r w:rsidRPr="00DA4E48">
        <w:rPr>
          <w:rFonts w:ascii="Arial" w:hAnsi="Arial" w:cs="Arial"/>
        </w:rPr>
        <w:t>decision making at the individual, classroom, building, and district level.</w:t>
      </w:r>
    </w:p>
    <w:p w14:paraId="582896B3" w14:textId="75606057" w:rsidR="003A5DF7" w:rsidRDefault="00DD4201" w:rsidP="000B41CD">
      <w:pPr>
        <w:pStyle w:val="Heading3"/>
      </w:pPr>
      <w:r w:rsidRPr="00824228">
        <w:t>User interfaces and d</w:t>
      </w:r>
      <w:r w:rsidR="00DE6B03" w:rsidRPr="00824228">
        <w:t>ata management system:</w:t>
      </w:r>
      <w:r w:rsidR="00E415FE" w:rsidRPr="00824228">
        <w:t xml:space="preserve"> </w:t>
      </w:r>
    </w:p>
    <w:p w14:paraId="2BF6219E" w14:textId="5ADFD62E" w:rsidR="00674E88" w:rsidRDefault="00DB5FCA" w:rsidP="008E29D8">
      <w:pPr>
        <w:pStyle w:val="NoSpacing"/>
        <w:spacing w:after="440"/>
        <w:rPr>
          <w:rFonts w:ascii="Arial" w:hAnsi="Arial" w:cs="Arial"/>
        </w:rPr>
      </w:pPr>
      <w:r w:rsidRPr="00824228">
        <w:rPr>
          <w:rFonts w:ascii="Arial" w:hAnsi="Arial" w:cs="Arial"/>
        </w:rPr>
        <w:t>Teachers and school and district leaders</w:t>
      </w:r>
      <w:r w:rsidRPr="00DB5FCA">
        <w:rPr>
          <w:rFonts w:ascii="Arial" w:hAnsi="Arial" w:cs="Arial"/>
        </w:rPr>
        <w:t xml:space="preserve"> can access Star Assessments directly through the included</w:t>
      </w:r>
      <w:r>
        <w:rPr>
          <w:rFonts w:ascii="Arial" w:hAnsi="Arial" w:cs="Arial"/>
        </w:rPr>
        <w:t xml:space="preserve"> </w:t>
      </w:r>
      <w:r w:rsidRPr="00DB5FCA">
        <w:rPr>
          <w:rFonts w:ascii="Arial" w:hAnsi="Arial" w:cs="Arial"/>
        </w:rPr>
        <w:t>Renaissance Growth Platform</w:t>
      </w:r>
      <w:r>
        <w:rPr>
          <w:rFonts w:ascii="Arial" w:hAnsi="Arial" w:cs="Arial"/>
        </w:rPr>
        <w:t xml:space="preserve"> </w:t>
      </w:r>
      <w:r w:rsidRPr="00DB5FCA">
        <w:rPr>
          <w:rFonts w:ascii="Arial" w:hAnsi="Arial" w:cs="Arial"/>
        </w:rPr>
        <w:t>(RGP). Integration with user interfaces, data management systems, and</w:t>
      </w:r>
      <w:r>
        <w:rPr>
          <w:rFonts w:ascii="Arial" w:hAnsi="Arial" w:cs="Arial"/>
        </w:rPr>
        <w:t xml:space="preserve"> </w:t>
      </w:r>
      <w:r w:rsidRPr="00DB5FCA">
        <w:rPr>
          <w:rFonts w:ascii="Arial" w:hAnsi="Arial" w:cs="Arial"/>
        </w:rPr>
        <w:t>learning management systems (LMS) is available but not required.</w:t>
      </w:r>
      <w:r>
        <w:rPr>
          <w:rFonts w:ascii="Arial" w:hAnsi="Arial" w:cs="Arial"/>
        </w:rPr>
        <w:t xml:space="preserve"> C</w:t>
      </w:r>
      <w:r w:rsidRPr="00DB5FCA">
        <w:rPr>
          <w:rFonts w:ascii="Arial" w:hAnsi="Arial" w:cs="Arial"/>
        </w:rPr>
        <w:t>ustom data integration (CDI) service, available at the district level, is a custom-built solution that</w:t>
      </w:r>
      <w:r>
        <w:rPr>
          <w:rFonts w:ascii="Arial" w:hAnsi="Arial" w:cs="Arial"/>
        </w:rPr>
        <w:t xml:space="preserve"> </w:t>
      </w:r>
      <w:r w:rsidRPr="00DB5FCA">
        <w:rPr>
          <w:rFonts w:ascii="Arial" w:hAnsi="Arial" w:cs="Arial"/>
        </w:rPr>
        <w:t>supports single sign-on (SSO) and</w:t>
      </w:r>
      <w:r w:rsidR="00FA4C08">
        <w:rPr>
          <w:rFonts w:ascii="Arial" w:hAnsi="Arial" w:cs="Arial"/>
        </w:rPr>
        <w:t xml:space="preserve"> </w:t>
      </w:r>
      <w:r w:rsidRPr="00DB5FCA">
        <w:rPr>
          <w:rFonts w:ascii="Arial" w:hAnsi="Arial" w:cs="Arial"/>
        </w:rPr>
        <w:t>synchronizes a district’s student information system</w:t>
      </w:r>
      <w:r w:rsidR="0036554A">
        <w:rPr>
          <w:rFonts w:ascii="Arial" w:hAnsi="Arial" w:cs="Arial"/>
        </w:rPr>
        <w:t xml:space="preserve"> (SIS)</w:t>
      </w:r>
      <w:r w:rsidRPr="00DB5FCA">
        <w:rPr>
          <w:rFonts w:ascii="Arial" w:hAnsi="Arial" w:cs="Arial"/>
        </w:rPr>
        <w:t xml:space="preserve"> with</w:t>
      </w:r>
      <w:r w:rsidR="00FA4C08">
        <w:rPr>
          <w:rFonts w:ascii="Arial" w:hAnsi="Arial" w:cs="Arial"/>
        </w:rPr>
        <w:t xml:space="preserve"> </w:t>
      </w:r>
      <w:r w:rsidRPr="00DB5FCA">
        <w:rPr>
          <w:rFonts w:ascii="Arial" w:hAnsi="Arial" w:cs="Arial"/>
        </w:rPr>
        <w:t>Renaissance applications nightly.</w:t>
      </w:r>
      <w:r w:rsidR="00FA4C08">
        <w:rPr>
          <w:rFonts w:ascii="Arial" w:hAnsi="Arial" w:cs="Arial"/>
        </w:rPr>
        <w:t xml:space="preserve"> </w:t>
      </w:r>
      <w:r w:rsidR="00FA4C08" w:rsidRPr="00FA4C08">
        <w:rPr>
          <w:rFonts w:ascii="Arial" w:hAnsi="Arial" w:cs="Arial"/>
        </w:rPr>
        <w:t>The</w:t>
      </w:r>
      <w:r w:rsidR="00FA4C08">
        <w:rPr>
          <w:rFonts w:ascii="Arial" w:hAnsi="Arial" w:cs="Arial"/>
        </w:rPr>
        <w:t xml:space="preserve"> </w:t>
      </w:r>
      <w:r w:rsidR="00FA4C08" w:rsidRPr="00FA4C08">
        <w:rPr>
          <w:rFonts w:ascii="Arial" w:hAnsi="Arial" w:cs="Arial"/>
        </w:rPr>
        <w:t>CDI service can use data files provided by</w:t>
      </w:r>
      <w:r w:rsidR="00FA4C08">
        <w:rPr>
          <w:rFonts w:ascii="Arial" w:hAnsi="Arial" w:cs="Arial"/>
        </w:rPr>
        <w:t xml:space="preserve"> </w:t>
      </w:r>
      <w:r w:rsidR="00FA4C08" w:rsidRPr="00FA4C08">
        <w:rPr>
          <w:rFonts w:ascii="Arial" w:hAnsi="Arial" w:cs="Arial"/>
        </w:rPr>
        <w:t>a district via S</w:t>
      </w:r>
      <w:r w:rsidR="0036554A">
        <w:rPr>
          <w:rFonts w:ascii="Arial" w:hAnsi="Arial" w:cs="Arial"/>
        </w:rPr>
        <w:t xml:space="preserve">ecure </w:t>
      </w:r>
      <w:r w:rsidR="00FA4C08" w:rsidRPr="00FA4C08">
        <w:rPr>
          <w:rFonts w:ascii="Arial" w:hAnsi="Arial" w:cs="Arial"/>
        </w:rPr>
        <w:t>F</w:t>
      </w:r>
      <w:r w:rsidR="0036554A">
        <w:rPr>
          <w:rFonts w:ascii="Arial" w:hAnsi="Arial" w:cs="Arial"/>
        </w:rPr>
        <w:t xml:space="preserve">ile </w:t>
      </w:r>
      <w:r w:rsidR="00FA4C08" w:rsidRPr="00FA4C08">
        <w:rPr>
          <w:rFonts w:ascii="Arial" w:hAnsi="Arial" w:cs="Arial"/>
        </w:rPr>
        <w:t>T</w:t>
      </w:r>
      <w:r w:rsidR="0036554A">
        <w:rPr>
          <w:rFonts w:ascii="Arial" w:hAnsi="Arial" w:cs="Arial"/>
        </w:rPr>
        <w:t xml:space="preserve">ransfer </w:t>
      </w:r>
      <w:r w:rsidR="00FA4C08" w:rsidRPr="00FA4C08">
        <w:rPr>
          <w:rFonts w:ascii="Arial" w:hAnsi="Arial" w:cs="Arial"/>
        </w:rPr>
        <w:t>P</w:t>
      </w:r>
      <w:r w:rsidR="0036554A">
        <w:rPr>
          <w:rFonts w:ascii="Arial" w:hAnsi="Arial" w:cs="Arial"/>
        </w:rPr>
        <w:t>rotocol</w:t>
      </w:r>
      <w:r w:rsidR="00FA4C08" w:rsidRPr="00FA4C08">
        <w:rPr>
          <w:rFonts w:ascii="Arial" w:hAnsi="Arial" w:cs="Arial"/>
        </w:rPr>
        <w:t xml:space="preserve"> or </w:t>
      </w:r>
      <w:r w:rsidR="006B4C8E">
        <w:rPr>
          <w:rFonts w:ascii="Arial" w:hAnsi="Arial" w:cs="Arial"/>
        </w:rPr>
        <w:t>Renaissance</w:t>
      </w:r>
      <w:r w:rsidR="00FA4C08" w:rsidRPr="00FA4C08">
        <w:rPr>
          <w:rFonts w:ascii="Arial" w:hAnsi="Arial" w:cs="Arial"/>
        </w:rPr>
        <w:t xml:space="preserve"> can pull data directly</w:t>
      </w:r>
      <w:r w:rsidR="00FA4C08">
        <w:rPr>
          <w:rFonts w:ascii="Arial" w:hAnsi="Arial" w:cs="Arial"/>
        </w:rPr>
        <w:t xml:space="preserve"> </w:t>
      </w:r>
      <w:r w:rsidR="00FA4C08" w:rsidRPr="00FA4C08">
        <w:rPr>
          <w:rFonts w:ascii="Arial" w:hAnsi="Arial" w:cs="Arial"/>
        </w:rPr>
        <w:t>through an A</w:t>
      </w:r>
      <w:r w:rsidR="0036554A">
        <w:rPr>
          <w:rFonts w:ascii="Arial" w:hAnsi="Arial" w:cs="Arial"/>
        </w:rPr>
        <w:t xml:space="preserve">pplication </w:t>
      </w:r>
      <w:r w:rsidR="00FA4C08" w:rsidRPr="00FA4C08">
        <w:rPr>
          <w:rFonts w:ascii="Arial" w:hAnsi="Arial" w:cs="Arial"/>
        </w:rPr>
        <w:t>P</w:t>
      </w:r>
      <w:r w:rsidR="0036554A">
        <w:rPr>
          <w:rFonts w:ascii="Arial" w:hAnsi="Arial" w:cs="Arial"/>
        </w:rPr>
        <w:t xml:space="preserve">rogramming </w:t>
      </w:r>
      <w:r w:rsidR="00FA4C08" w:rsidRPr="00FA4C08">
        <w:rPr>
          <w:rFonts w:ascii="Arial" w:hAnsi="Arial" w:cs="Arial"/>
        </w:rPr>
        <w:t>I</w:t>
      </w:r>
      <w:r w:rsidR="0036554A">
        <w:rPr>
          <w:rFonts w:ascii="Arial" w:hAnsi="Arial" w:cs="Arial"/>
        </w:rPr>
        <w:t>nterface</w:t>
      </w:r>
      <w:r w:rsidR="00FA4C08" w:rsidRPr="00FA4C08">
        <w:rPr>
          <w:rFonts w:ascii="Arial" w:hAnsi="Arial" w:cs="Arial"/>
        </w:rPr>
        <w:t xml:space="preserve"> connection to the SIS or data provider.</w:t>
      </w:r>
      <w:r w:rsidR="00FA4C08">
        <w:rPr>
          <w:rFonts w:ascii="Arial" w:hAnsi="Arial" w:cs="Arial"/>
        </w:rPr>
        <w:t xml:space="preserve"> </w:t>
      </w:r>
      <w:r w:rsidR="00FA4C08" w:rsidRPr="00FA4C08">
        <w:rPr>
          <w:rFonts w:ascii="Arial" w:hAnsi="Arial" w:cs="Arial"/>
        </w:rPr>
        <w:t>The CDI service allows us to customize</w:t>
      </w:r>
      <w:r w:rsidR="00FA4C08">
        <w:rPr>
          <w:rFonts w:ascii="Arial" w:hAnsi="Arial" w:cs="Arial"/>
        </w:rPr>
        <w:t xml:space="preserve"> </w:t>
      </w:r>
      <w:r w:rsidR="00FA4C08" w:rsidRPr="00FA4C08">
        <w:rPr>
          <w:rFonts w:ascii="Arial" w:hAnsi="Arial" w:cs="Arial"/>
        </w:rPr>
        <w:t>additional features that are not available without the service</w:t>
      </w:r>
      <w:r w:rsidR="00FA4C08">
        <w:rPr>
          <w:rFonts w:ascii="Arial" w:hAnsi="Arial" w:cs="Arial"/>
        </w:rPr>
        <w:t xml:space="preserve">, </w:t>
      </w:r>
      <w:r w:rsidR="00FA4C08" w:rsidRPr="00FA4C08">
        <w:rPr>
          <w:rFonts w:ascii="Arial" w:hAnsi="Arial" w:cs="Arial"/>
        </w:rPr>
        <w:t>such as setting student and</w:t>
      </w:r>
      <w:r w:rsidR="00FA4C08">
        <w:rPr>
          <w:rFonts w:ascii="Arial" w:hAnsi="Arial" w:cs="Arial"/>
        </w:rPr>
        <w:t xml:space="preserve"> </w:t>
      </w:r>
      <w:r w:rsidR="00FA4C08" w:rsidRPr="00FA4C08">
        <w:rPr>
          <w:rFonts w:ascii="Arial" w:hAnsi="Arial" w:cs="Arial"/>
        </w:rPr>
        <w:t>teacher usernames and passwords, automatically assigning products to</w:t>
      </w:r>
      <w:r w:rsidR="00FA4C08">
        <w:rPr>
          <w:rFonts w:ascii="Arial" w:hAnsi="Arial" w:cs="Arial"/>
        </w:rPr>
        <w:t xml:space="preserve"> </w:t>
      </w:r>
      <w:r w:rsidR="00FA4C08" w:rsidRPr="00FA4C08">
        <w:rPr>
          <w:rFonts w:ascii="Arial" w:hAnsi="Arial" w:cs="Arial"/>
        </w:rPr>
        <w:t>courses, and filtering</w:t>
      </w:r>
      <w:r w:rsidR="00FA4C08">
        <w:rPr>
          <w:rFonts w:ascii="Arial" w:hAnsi="Arial" w:cs="Arial"/>
        </w:rPr>
        <w:t xml:space="preserve"> </w:t>
      </w:r>
      <w:r w:rsidR="00FA4C08" w:rsidRPr="00FA4C08">
        <w:rPr>
          <w:rFonts w:ascii="Arial" w:hAnsi="Arial" w:cs="Arial"/>
        </w:rPr>
        <w:t>courses provided from SIS data, so that only desired courses appear in the</w:t>
      </w:r>
      <w:r w:rsidR="00FA4C08">
        <w:rPr>
          <w:rFonts w:ascii="Arial" w:hAnsi="Arial" w:cs="Arial"/>
        </w:rPr>
        <w:t xml:space="preserve"> </w:t>
      </w:r>
      <w:r w:rsidR="00FA4C08" w:rsidRPr="00FA4C08">
        <w:rPr>
          <w:rFonts w:ascii="Arial" w:hAnsi="Arial" w:cs="Arial"/>
        </w:rPr>
        <w:t>Renaissance Growth Platform.</w:t>
      </w:r>
    </w:p>
    <w:p w14:paraId="5698B4C4" w14:textId="628F0512" w:rsidR="00947BED" w:rsidRDefault="00947BED" w:rsidP="00652E8D">
      <w:pPr>
        <w:pStyle w:val="Header"/>
        <w:spacing w:after="240"/>
        <w:jc w:val="center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 xml:space="preserve">The information contained in this document does not indicate approval </w:t>
      </w:r>
      <w:r w:rsidR="00896376">
        <w:rPr>
          <w:rFonts w:ascii="Arial" w:hAnsi="Arial" w:cs="Arial"/>
          <w:b/>
          <w:bCs/>
          <w:i/>
          <w:iCs/>
        </w:rPr>
        <w:br/>
      </w:r>
      <w:r>
        <w:rPr>
          <w:rFonts w:ascii="Arial" w:hAnsi="Arial" w:cs="Arial"/>
          <w:b/>
          <w:bCs/>
          <w:i/>
          <w:iCs/>
        </w:rPr>
        <w:t>or recommendation by the RDRSSP.</w:t>
      </w:r>
    </w:p>
    <w:p w14:paraId="48D43198" w14:textId="77777777" w:rsidR="00CA4390" w:rsidRDefault="00CA4390" w:rsidP="00652E8D">
      <w:pPr>
        <w:pStyle w:val="Header"/>
        <w:spacing w:after="240"/>
        <w:jc w:val="center"/>
        <w:rPr>
          <w:rFonts w:ascii="Arial" w:hAnsi="Arial" w:cs="Arial"/>
          <w:b/>
          <w:bCs/>
          <w:i/>
          <w:iCs/>
        </w:rPr>
      </w:pPr>
    </w:p>
    <w:p w14:paraId="2626ED34" w14:textId="747937AD" w:rsidR="00CA4390" w:rsidRPr="00CA4390" w:rsidRDefault="00CA4390" w:rsidP="00CA4390">
      <w:pPr>
        <w:pStyle w:val="Header"/>
        <w:spacing w:after="240"/>
        <w:rPr>
          <w:rFonts w:ascii="Arial" w:hAnsi="Arial" w:cs="Arial"/>
        </w:rPr>
      </w:pPr>
      <w:r w:rsidRPr="00CA4390">
        <w:rPr>
          <w:rFonts w:ascii="Arial" w:hAnsi="Arial" w:cs="Arial"/>
        </w:rPr>
        <w:t>California Department of Education</w:t>
      </w:r>
      <w:r>
        <w:rPr>
          <w:rFonts w:ascii="Arial" w:hAnsi="Arial" w:cs="Arial"/>
        </w:rPr>
        <w:t xml:space="preserve"> December 2024</w:t>
      </w:r>
    </w:p>
    <w:sectPr w:rsidR="00CA4390" w:rsidRPr="00CA4390" w:rsidSect="00A5247B">
      <w:headerReference w:type="default" r:id="rId10"/>
      <w:endnotePr>
        <w:numFmt w:val="decimal"/>
      </w:endnotePr>
      <w:type w:val="continuous"/>
      <w:pgSz w:w="12240" w:h="15840" w:code="1"/>
      <w:pgMar w:top="108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8B44DD" w14:textId="77777777" w:rsidR="0077652C" w:rsidRPr="006219F8" w:rsidRDefault="0077652C" w:rsidP="001F4EAC">
      <w:r w:rsidRPr="006219F8">
        <w:separator/>
      </w:r>
    </w:p>
    <w:p w14:paraId="6492A9D3" w14:textId="77777777" w:rsidR="002F2BF6" w:rsidRDefault="002F2BF6"/>
  </w:endnote>
  <w:endnote w:type="continuationSeparator" w:id="0">
    <w:p w14:paraId="2B6F8F5B" w14:textId="77777777" w:rsidR="0077652C" w:rsidRPr="006219F8" w:rsidRDefault="0077652C" w:rsidP="001F4EAC">
      <w:r w:rsidRPr="006219F8">
        <w:continuationSeparator/>
      </w:r>
    </w:p>
    <w:p w14:paraId="3B6700F6" w14:textId="77777777" w:rsidR="002F2BF6" w:rsidRDefault="002F2B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294AAB" w14:textId="77777777" w:rsidR="0077652C" w:rsidRPr="006219F8" w:rsidRDefault="0077652C" w:rsidP="001F4EAC">
      <w:r w:rsidRPr="006219F8">
        <w:separator/>
      </w:r>
    </w:p>
    <w:p w14:paraId="2F116F95" w14:textId="77777777" w:rsidR="002F2BF6" w:rsidRDefault="002F2BF6"/>
  </w:footnote>
  <w:footnote w:type="continuationSeparator" w:id="0">
    <w:p w14:paraId="5665DE1C" w14:textId="77777777" w:rsidR="0077652C" w:rsidRPr="006219F8" w:rsidRDefault="0077652C" w:rsidP="001F4EAC">
      <w:r w:rsidRPr="006219F8">
        <w:continuationSeparator/>
      </w:r>
    </w:p>
    <w:p w14:paraId="7F916760" w14:textId="77777777" w:rsidR="002F2BF6" w:rsidRDefault="002F2BF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4FF739" w14:textId="259180A6" w:rsidR="001F4EAC" w:rsidRPr="006219F8" w:rsidRDefault="001F4EAC" w:rsidP="001F4EAC">
    <w:pPr>
      <w:pStyle w:val="Header"/>
      <w:jc w:val="right"/>
      <w:rPr>
        <w:rFonts w:ascii="Arial" w:hAnsi="Arial" w:cs="Arial"/>
      </w:rPr>
    </w:pPr>
    <w:r w:rsidRPr="006219F8">
      <w:rPr>
        <w:rFonts w:ascii="Arial" w:hAnsi="Arial" w:cs="Arial"/>
        <w:kern w:val="0"/>
      </w:rPr>
      <w:t xml:space="preserve">Page </w:t>
    </w:r>
    <w:r w:rsidRPr="006219F8">
      <w:rPr>
        <w:rFonts w:ascii="Arial" w:hAnsi="Arial" w:cs="Arial"/>
        <w:kern w:val="0"/>
      </w:rPr>
      <w:fldChar w:fldCharType="begin"/>
    </w:r>
    <w:r w:rsidRPr="006219F8">
      <w:rPr>
        <w:rFonts w:ascii="Arial" w:hAnsi="Arial" w:cs="Arial"/>
        <w:kern w:val="0"/>
      </w:rPr>
      <w:instrText xml:space="preserve"> PAGE </w:instrText>
    </w:r>
    <w:r w:rsidRPr="006219F8">
      <w:rPr>
        <w:rFonts w:ascii="Arial" w:hAnsi="Arial" w:cs="Arial"/>
        <w:kern w:val="0"/>
      </w:rPr>
      <w:fldChar w:fldCharType="separate"/>
    </w:r>
    <w:r w:rsidRPr="006219F8">
      <w:rPr>
        <w:rFonts w:ascii="Arial" w:hAnsi="Arial" w:cs="Arial"/>
        <w:kern w:val="0"/>
      </w:rPr>
      <w:t>1</w:t>
    </w:r>
    <w:r w:rsidRPr="006219F8">
      <w:rPr>
        <w:rFonts w:ascii="Arial" w:hAnsi="Arial" w:cs="Arial"/>
        <w:kern w:val="0"/>
      </w:rPr>
      <w:fldChar w:fldCharType="end"/>
    </w:r>
    <w:r w:rsidRPr="006219F8">
      <w:rPr>
        <w:rFonts w:ascii="Arial" w:hAnsi="Arial" w:cs="Arial"/>
        <w:kern w:val="0"/>
      </w:rPr>
      <w:t xml:space="preserve"> of </w:t>
    </w:r>
    <w:r w:rsidRPr="006219F8">
      <w:rPr>
        <w:rFonts w:ascii="Arial" w:hAnsi="Arial" w:cs="Arial"/>
        <w:kern w:val="0"/>
      </w:rPr>
      <w:fldChar w:fldCharType="begin"/>
    </w:r>
    <w:r w:rsidRPr="006219F8">
      <w:rPr>
        <w:rFonts w:ascii="Arial" w:hAnsi="Arial" w:cs="Arial"/>
        <w:kern w:val="0"/>
      </w:rPr>
      <w:instrText xml:space="preserve"> NUMPAGES </w:instrText>
    </w:r>
    <w:r w:rsidRPr="006219F8">
      <w:rPr>
        <w:rFonts w:ascii="Arial" w:hAnsi="Arial" w:cs="Arial"/>
        <w:kern w:val="0"/>
      </w:rPr>
      <w:fldChar w:fldCharType="separate"/>
    </w:r>
    <w:r w:rsidRPr="006219F8">
      <w:rPr>
        <w:rFonts w:ascii="Arial" w:hAnsi="Arial" w:cs="Arial"/>
        <w:kern w:val="0"/>
      </w:rPr>
      <w:t>3</w:t>
    </w:r>
    <w:r w:rsidRPr="006219F8">
      <w:rPr>
        <w:rFonts w:ascii="Arial" w:hAnsi="Arial" w:cs="Arial"/>
        <w:kern w:val="0"/>
      </w:rPr>
      <w:fldChar w:fldCharType="end"/>
    </w:r>
  </w:p>
  <w:p w14:paraId="69BA9D13" w14:textId="77777777" w:rsidR="002F2BF6" w:rsidRDefault="002F2BF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F523D"/>
    <w:multiLevelType w:val="hybridMultilevel"/>
    <w:tmpl w:val="72EEA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076AB"/>
    <w:multiLevelType w:val="hybridMultilevel"/>
    <w:tmpl w:val="ACA00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83E8E"/>
    <w:multiLevelType w:val="hybridMultilevel"/>
    <w:tmpl w:val="138A0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A152A1"/>
    <w:multiLevelType w:val="multilevel"/>
    <w:tmpl w:val="C9565D9C"/>
    <w:styleLink w:val="CurrentList1"/>
    <w:lvl w:ilvl="0">
      <w:start w:val="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ECE2253"/>
    <w:multiLevelType w:val="hybridMultilevel"/>
    <w:tmpl w:val="25B04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F62225"/>
    <w:multiLevelType w:val="hybridMultilevel"/>
    <w:tmpl w:val="50623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516AA8"/>
    <w:multiLevelType w:val="hybridMultilevel"/>
    <w:tmpl w:val="13B67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896381"/>
    <w:multiLevelType w:val="hybridMultilevel"/>
    <w:tmpl w:val="3982A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3072114">
    <w:abstractNumId w:val="3"/>
  </w:num>
  <w:num w:numId="2" w16cid:durableId="1350908314">
    <w:abstractNumId w:val="7"/>
  </w:num>
  <w:num w:numId="3" w16cid:durableId="441655925">
    <w:abstractNumId w:val="1"/>
  </w:num>
  <w:num w:numId="4" w16cid:durableId="1600985801">
    <w:abstractNumId w:val="4"/>
  </w:num>
  <w:num w:numId="5" w16cid:durableId="382757859">
    <w:abstractNumId w:val="5"/>
  </w:num>
  <w:num w:numId="6" w16cid:durableId="2029211292">
    <w:abstractNumId w:val="6"/>
  </w:num>
  <w:num w:numId="7" w16cid:durableId="1810901921">
    <w:abstractNumId w:val="0"/>
  </w:num>
  <w:num w:numId="8" w16cid:durableId="480851468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FD3"/>
    <w:rsid w:val="00011E5A"/>
    <w:rsid w:val="0001792E"/>
    <w:rsid w:val="00023ABC"/>
    <w:rsid w:val="0002540A"/>
    <w:rsid w:val="0003049B"/>
    <w:rsid w:val="00032083"/>
    <w:rsid w:val="00050EE9"/>
    <w:rsid w:val="0007426D"/>
    <w:rsid w:val="000801DD"/>
    <w:rsid w:val="000856D7"/>
    <w:rsid w:val="000A52C4"/>
    <w:rsid w:val="000B21E3"/>
    <w:rsid w:val="000B41CD"/>
    <w:rsid w:val="000C04E5"/>
    <w:rsid w:val="000D1EAB"/>
    <w:rsid w:val="000E0DC1"/>
    <w:rsid w:val="000E673E"/>
    <w:rsid w:val="000F36CB"/>
    <w:rsid w:val="000F64AB"/>
    <w:rsid w:val="001026FA"/>
    <w:rsid w:val="001310E9"/>
    <w:rsid w:val="00131399"/>
    <w:rsid w:val="00131BED"/>
    <w:rsid w:val="001343B3"/>
    <w:rsid w:val="00140250"/>
    <w:rsid w:val="00141E3B"/>
    <w:rsid w:val="001564DD"/>
    <w:rsid w:val="0016085C"/>
    <w:rsid w:val="0016425C"/>
    <w:rsid w:val="00165A81"/>
    <w:rsid w:val="001732AF"/>
    <w:rsid w:val="00177AF4"/>
    <w:rsid w:val="0018406D"/>
    <w:rsid w:val="001A4196"/>
    <w:rsid w:val="001A4DE6"/>
    <w:rsid w:val="001A6ADB"/>
    <w:rsid w:val="001A6FA3"/>
    <w:rsid w:val="001B6632"/>
    <w:rsid w:val="001C5A0E"/>
    <w:rsid w:val="001C70F3"/>
    <w:rsid w:val="001D5EF3"/>
    <w:rsid w:val="001F14A1"/>
    <w:rsid w:val="001F1F84"/>
    <w:rsid w:val="001F3FF8"/>
    <w:rsid w:val="001F4EAC"/>
    <w:rsid w:val="00205C00"/>
    <w:rsid w:val="00234713"/>
    <w:rsid w:val="00250E7A"/>
    <w:rsid w:val="00251172"/>
    <w:rsid w:val="00271DA0"/>
    <w:rsid w:val="002868FA"/>
    <w:rsid w:val="0028697E"/>
    <w:rsid w:val="002A1147"/>
    <w:rsid w:val="002A5359"/>
    <w:rsid w:val="002C1197"/>
    <w:rsid w:val="002D1081"/>
    <w:rsid w:val="002D228E"/>
    <w:rsid w:val="002D5EF5"/>
    <w:rsid w:val="002E38F8"/>
    <w:rsid w:val="002F0DE8"/>
    <w:rsid w:val="002F25E1"/>
    <w:rsid w:val="002F2BF6"/>
    <w:rsid w:val="0030413F"/>
    <w:rsid w:val="003108D9"/>
    <w:rsid w:val="003209C4"/>
    <w:rsid w:val="00323203"/>
    <w:rsid w:val="00323B9E"/>
    <w:rsid w:val="00330959"/>
    <w:rsid w:val="00330C8D"/>
    <w:rsid w:val="00336BF8"/>
    <w:rsid w:val="003375C9"/>
    <w:rsid w:val="003523CD"/>
    <w:rsid w:val="00355937"/>
    <w:rsid w:val="0036554A"/>
    <w:rsid w:val="00370CF0"/>
    <w:rsid w:val="00374064"/>
    <w:rsid w:val="00384D63"/>
    <w:rsid w:val="003A01F0"/>
    <w:rsid w:val="003A5DF7"/>
    <w:rsid w:val="003D39FC"/>
    <w:rsid w:val="003E4FD3"/>
    <w:rsid w:val="003F179C"/>
    <w:rsid w:val="004278BB"/>
    <w:rsid w:val="00434D5C"/>
    <w:rsid w:val="00436F8F"/>
    <w:rsid w:val="00447544"/>
    <w:rsid w:val="00447CF5"/>
    <w:rsid w:val="00462332"/>
    <w:rsid w:val="004676E2"/>
    <w:rsid w:val="004704CE"/>
    <w:rsid w:val="00472EF1"/>
    <w:rsid w:val="00476331"/>
    <w:rsid w:val="00482E49"/>
    <w:rsid w:val="004931CF"/>
    <w:rsid w:val="004B0EF6"/>
    <w:rsid w:val="004B3C40"/>
    <w:rsid w:val="004B3DC7"/>
    <w:rsid w:val="004B5550"/>
    <w:rsid w:val="004B7F2D"/>
    <w:rsid w:val="004C1554"/>
    <w:rsid w:val="004C6D6A"/>
    <w:rsid w:val="004D062A"/>
    <w:rsid w:val="004D303E"/>
    <w:rsid w:val="004D3CD1"/>
    <w:rsid w:val="004E0443"/>
    <w:rsid w:val="004E6F6A"/>
    <w:rsid w:val="004F06CA"/>
    <w:rsid w:val="004F5E00"/>
    <w:rsid w:val="004F7260"/>
    <w:rsid w:val="005116EC"/>
    <w:rsid w:val="00516A14"/>
    <w:rsid w:val="005254F2"/>
    <w:rsid w:val="005530A7"/>
    <w:rsid w:val="00563CA3"/>
    <w:rsid w:val="00570326"/>
    <w:rsid w:val="00595342"/>
    <w:rsid w:val="00596C65"/>
    <w:rsid w:val="005B2294"/>
    <w:rsid w:val="005B2E8E"/>
    <w:rsid w:val="005B5CE2"/>
    <w:rsid w:val="005C7A6D"/>
    <w:rsid w:val="005E0B39"/>
    <w:rsid w:val="005E1296"/>
    <w:rsid w:val="005E30AE"/>
    <w:rsid w:val="005E34CB"/>
    <w:rsid w:val="005F4A1C"/>
    <w:rsid w:val="0060597E"/>
    <w:rsid w:val="00605D68"/>
    <w:rsid w:val="00614775"/>
    <w:rsid w:val="006219F8"/>
    <w:rsid w:val="00627AAE"/>
    <w:rsid w:val="00652E8D"/>
    <w:rsid w:val="0065786F"/>
    <w:rsid w:val="006611C8"/>
    <w:rsid w:val="00665254"/>
    <w:rsid w:val="00674E88"/>
    <w:rsid w:val="00697598"/>
    <w:rsid w:val="006A0C35"/>
    <w:rsid w:val="006A37F2"/>
    <w:rsid w:val="006B4C8E"/>
    <w:rsid w:val="006C14BC"/>
    <w:rsid w:val="006E2CF1"/>
    <w:rsid w:val="006E5478"/>
    <w:rsid w:val="006F256E"/>
    <w:rsid w:val="006F29D6"/>
    <w:rsid w:val="00710FD0"/>
    <w:rsid w:val="0071153F"/>
    <w:rsid w:val="0071209C"/>
    <w:rsid w:val="0074438F"/>
    <w:rsid w:val="00763DFE"/>
    <w:rsid w:val="0077652C"/>
    <w:rsid w:val="007772EB"/>
    <w:rsid w:val="00784D06"/>
    <w:rsid w:val="00796298"/>
    <w:rsid w:val="00797CAF"/>
    <w:rsid w:val="007B6213"/>
    <w:rsid w:val="007B6E75"/>
    <w:rsid w:val="007D0964"/>
    <w:rsid w:val="007D2DCE"/>
    <w:rsid w:val="007D5AA6"/>
    <w:rsid w:val="007E0340"/>
    <w:rsid w:val="007E625C"/>
    <w:rsid w:val="00817712"/>
    <w:rsid w:val="00820AB0"/>
    <w:rsid w:val="008219DA"/>
    <w:rsid w:val="008235FF"/>
    <w:rsid w:val="00824228"/>
    <w:rsid w:val="00840530"/>
    <w:rsid w:val="0085238E"/>
    <w:rsid w:val="00856CD9"/>
    <w:rsid w:val="00865645"/>
    <w:rsid w:val="00867209"/>
    <w:rsid w:val="00877456"/>
    <w:rsid w:val="00896376"/>
    <w:rsid w:val="008A5F75"/>
    <w:rsid w:val="008C16F1"/>
    <w:rsid w:val="008C3209"/>
    <w:rsid w:val="008D27F8"/>
    <w:rsid w:val="008D659C"/>
    <w:rsid w:val="008E290E"/>
    <w:rsid w:val="008E29D8"/>
    <w:rsid w:val="008E4455"/>
    <w:rsid w:val="008E79A4"/>
    <w:rsid w:val="009025C8"/>
    <w:rsid w:val="00910A2B"/>
    <w:rsid w:val="00911E3F"/>
    <w:rsid w:val="00913E61"/>
    <w:rsid w:val="00922639"/>
    <w:rsid w:val="009231A5"/>
    <w:rsid w:val="0092538E"/>
    <w:rsid w:val="00926534"/>
    <w:rsid w:val="00930BF5"/>
    <w:rsid w:val="00940D87"/>
    <w:rsid w:val="00943435"/>
    <w:rsid w:val="00943E6C"/>
    <w:rsid w:val="00947BED"/>
    <w:rsid w:val="0095158E"/>
    <w:rsid w:val="009569EE"/>
    <w:rsid w:val="00957719"/>
    <w:rsid w:val="00961E0B"/>
    <w:rsid w:val="00981F75"/>
    <w:rsid w:val="00991764"/>
    <w:rsid w:val="009A7349"/>
    <w:rsid w:val="009D235B"/>
    <w:rsid w:val="009D5578"/>
    <w:rsid w:val="009E4096"/>
    <w:rsid w:val="009E6F15"/>
    <w:rsid w:val="009F26EC"/>
    <w:rsid w:val="009F6E1E"/>
    <w:rsid w:val="00A009FF"/>
    <w:rsid w:val="00A00BCD"/>
    <w:rsid w:val="00A01467"/>
    <w:rsid w:val="00A03182"/>
    <w:rsid w:val="00A078CB"/>
    <w:rsid w:val="00A2043B"/>
    <w:rsid w:val="00A25016"/>
    <w:rsid w:val="00A262A9"/>
    <w:rsid w:val="00A31593"/>
    <w:rsid w:val="00A32C52"/>
    <w:rsid w:val="00A41B4E"/>
    <w:rsid w:val="00A427AB"/>
    <w:rsid w:val="00A477DE"/>
    <w:rsid w:val="00A47E10"/>
    <w:rsid w:val="00A501A9"/>
    <w:rsid w:val="00A5247B"/>
    <w:rsid w:val="00A53953"/>
    <w:rsid w:val="00A65CAF"/>
    <w:rsid w:val="00A862A4"/>
    <w:rsid w:val="00A87036"/>
    <w:rsid w:val="00A957C8"/>
    <w:rsid w:val="00AA7285"/>
    <w:rsid w:val="00AB78F0"/>
    <w:rsid w:val="00AF1B12"/>
    <w:rsid w:val="00B055F6"/>
    <w:rsid w:val="00B46D10"/>
    <w:rsid w:val="00B508F3"/>
    <w:rsid w:val="00B52E02"/>
    <w:rsid w:val="00B574B8"/>
    <w:rsid w:val="00B77DAB"/>
    <w:rsid w:val="00B81E9F"/>
    <w:rsid w:val="00B8393E"/>
    <w:rsid w:val="00B96F87"/>
    <w:rsid w:val="00BA237C"/>
    <w:rsid w:val="00BD0010"/>
    <w:rsid w:val="00BD4BEF"/>
    <w:rsid w:val="00BD5A9F"/>
    <w:rsid w:val="00BE3929"/>
    <w:rsid w:val="00C028E8"/>
    <w:rsid w:val="00C04BCA"/>
    <w:rsid w:val="00C13FAB"/>
    <w:rsid w:val="00C16E95"/>
    <w:rsid w:val="00C20031"/>
    <w:rsid w:val="00C33BA9"/>
    <w:rsid w:val="00C33D47"/>
    <w:rsid w:val="00C472A0"/>
    <w:rsid w:val="00C51961"/>
    <w:rsid w:val="00C52223"/>
    <w:rsid w:val="00CA4284"/>
    <w:rsid w:val="00CA4390"/>
    <w:rsid w:val="00CB0BF3"/>
    <w:rsid w:val="00CC42A1"/>
    <w:rsid w:val="00CC55C2"/>
    <w:rsid w:val="00CD4EE9"/>
    <w:rsid w:val="00CE389E"/>
    <w:rsid w:val="00CE400B"/>
    <w:rsid w:val="00CE6A2B"/>
    <w:rsid w:val="00D0080C"/>
    <w:rsid w:val="00D04CCB"/>
    <w:rsid w:val="00D15A0D"/>
    <w:rsid w:val="00D256D9"/>
    <w:rsid w:val="00D27547"/>
    <w:rsid w:val="00D366FE"/>
    <w:rsid w:val="00D72228"/>
    <w:rsid w:val="00D8278C"/>
    <w:rsid w:val="00D8650D"/>
    <w:rsid w:val="00D93BE3"/>
    <w:rsid w:val="00DA088A"/>
    <w:rsid w:val="00DA4E48"/>
    <w:rsid w:val="00DB0AE2"/>
    <w:rsid w:val="00DB19BE"/>
    <w:rsid w:val="00DB3285"/>
    <w:rsid w:val="00DB4CED"/>
    <w:rsid w:val="00DB5FCA"/>
    <w:rsid w:val="00DB67A6"/>
    <w:rsid w:val="00DC132E"/>
    <w:rsid w:val="00DC4081"/>
    <w:rsid w:val="00DC430B"/>
    <w:rsid w:val="00DD375F"/>
    <w:rsid w:val="00DD4201"/>
    <w:rsid w:val="00DE0E08"/>
    <w:rsid w:val="00DE4BA9"/>
    <w:rsid w:val="00DE6B03"/>
    <w:rsid w:val="00DE75D1"/>
    <w:rsid w:val="00DF0962"/>
    <w:rsid w:val="00DF1B58"/>
    <w:rsid w:val="00DF2F93"/>
    <w:rsid w:val="00DF7B52"/>
    <w:rsid w:val="00E07A00"/>
    <w:rsid w:val="00E25899"/>
    <w:rsid w:val="00E35F0D"/>
    <w:rsid w:val="00E36246"/>
    <w:rsid w:val="00E415FE"/>
    <w:rsid w:val="00E44D15"/>
    <w:rsid w:val="00E4533D"/>
    <w:rsid w:val="00E4707B"/>
    <w:rsid w:val="00E54531"/>
    <w:rsid w:val="00E57DEF"/>
    <w:rsid w:val="00E61D49"/>
    <w:rsid w:val="00E706C2"/>
    <w:rsid w:val="00E73758"/>
    <w:rsid w:val="00E80823"/>
    <w:rsid w:val="00E81C00"/>
    <w:rsid w:val="00E87138"/>
    <w:rsid w:val="00E9005C"/>
    <w:rsid w:val="00E92EE6"/>
    <w:rsid w:val="00E931D8"/>
    <w:rsid w:val="00EA4DF6"/>
    <w:rsid w:val="00EB461E"/>
    <w:rsid w:val="00EB6C22"/>
    <w:rsid w:val="00ED180A"/>
    <w:rsid w:val="00ED7C07"/>
    <w:rsid w:val="00EE28C2"/>
    <w:rsid w:val="00F032A8"/>
    <w:rsid w:val="00F26E52"/>
    <w:rsid w:val="00F373AA"/>
    <w:rsid w:val="00F44CB5"/>
    <w:rsid w:val="00F501C0"/>
    <w:rsid w:val="00F501F6"/>
    <w:rsid w:val="00F56609"/>
    <w:rsid w:val="00F5741B"/>
    <w:rsid w:val="00F61C24"/>
    <w:rsid w:val="00F72006"/>
    <w:rsid w:val="00F73485"/>
    <w:rsid w:val="00F7359D"/>
    <w:rsid w:val="00F91CC3"/>
    <w:rsid w:val="00FA4C08"/>
    <w:rsid w:val="00FA68EF"/>
    <w:rsid w:val="00FC0EBE"/>
    <w:rsid w:val="00FC783F"/>
    <w:rsid w:val="00FD6DEC"/>
    <w:rsid w:val="00FE1365"/>
    <w:rsid w:val="00FE289E"/>
    <w:rsid w:val="00FF107F"/>
    <w:rsid w:val="00FF119C"/>
    <w:rsid w:val="00FF437D"/>
    <w:rsid w:val="00FF5798"/>
    <w:rsid w:val="0598C755"/>
    <w:rsid w:val="13050179"/>
    <w:rsid w:val="1A5B112B"/>
    <w:rsid w:val="1BCC1DF3"/>
    <w:rsid w:val="1DEAA4FB"/>
    <w:rsid w:val="245011D4"/>
    <w:rsid w:val="2D5E3543"/>
    <w:rsid w:val="2DA40B8D"/>
    <w:rsid w:val="32D93B55"/>
    <w:rsid w:val="3557B300"/>
    <w:rsid w:val="37C05BC0"/>
    <w:rsid w:val="381C4363"/>
    <w:rsid w:val="3C2850A9"/>
    <w:rsid w:val="40D49A7F"/>
    <w:rsid w:val="422234EE"/>
    <w:rsid w:val="45B88535"/>
    <w:rsid w:val="4C6FB6C4"/>
    <w:rsid w:val="4CAB7F30"/>
    <w:rsid w:val="4CCCD6AE"/>
    <w:rsid w:val="4E17BA87"/>
    <w:rsid w:val="50E8D073"/>
    <w:rsid w:val="5AEC0C71"/>
    <w:rsid w:val="5E0DB6DC"/>
    <w:rsid w:val="63A6B3CF"/>
    <w:rsid w:val="704E6191"/>
    <w:rsid w:val="75573527"/>
    <w:rsid w:val="77E55940"/>
    <w:rsid w:val="7B79E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AF5BC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Batang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96298"/>
    <w:pPr>
      <w:spacing w:line="276" w:lineRule="auto"/>
      <w:contextualSpacing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Heading2">
    <w:name w:val="heading 2"/>
    <w:basedOn w:val="NoSpacing"/>
    <w:next w:val="NoSpacing"/>
    <w:link w:val="Heading2Char"/>
    <w:autoRedefine/>
    <w:uiPriority w:val="9"/>
    <w:unhideWhenUsed/>
    <w:qFormat/>
    <w:rsid w:val="003A5DF7"/>
    <w:pPr>
      <w:spacing w:before="240" w:after="240"/>
      <w:outlineLvl w:val="1"/>
    </w:pPr>
    <w:rPr>
      <w:rFonts w:ascii="Arial" w:hAnsi="Arial"/>
      <w:b/>
      <w:sz w:val="28"/>
    </w:rPr>
  </w:style>
  <w:style w:type="paragraph" w:styleId="Heading3">
    <w:name w:val="heading 3"/>
    <w:basedOn w:val="NoSpacing"/>
    <w:next w:val="NoSpacing"/>
    <w:link w:val="Heading3Char"/>
    <w:autoRedefine/>
    <w:uiPriority w:val="9"/>
    <w:unhideWhenUsed/>
    <w:qFormat/>
    <w:rsid w:val="000F36CB"/>
    <w:pPr>
      <w:keepNext/>
      <w:keepLines/>
      <w:spacing w:before="160" w:after="80"/>
      <w:outlineLvl w:val="2"/>
    </w:pPr>
    <w:rPr>
      <w:rFonts w:ascii="Arial" w:eastAsiaTheme="majorEastAsia" w:hAnsi="Arial" w:cs="Arial"/>
      <w:b/>
      <w:bCs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E4F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4F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4FD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4FD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4FD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4FD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6298"/>
    <w:rPr>
      <w:rFonts w:ascii="Arial" w:hAnsi="Arial" w:cs="Arial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A5DF7"/>
    <w:rPr>
      <w:rFonts w:ascii="Arial" w:hAnsi="Arial"/>
      <w:b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F36CB"/>
    <w:rPr>
      <w:rFonts w:ascii="Arial" w:eastAsiaTheme="majorEastAsia" w:hAnsi="Arial" w:cs="Arial"/>
      <w:b/>
      <w:bCs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3E4FD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4FD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4F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4F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4F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4F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4FD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4F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4FD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4F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4FD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4F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4FD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4FD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4F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4FD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4FD3"/>
    <w:rPr>
      <w:b/>
      <w:bCs/>
      <w:smallCaps/>
      <w:color w:val="0F4761" w:themeColor="accent1" w:themeShade="BF"/>
      <w:spacing w:val="5"/>
    </w:rPr>
  </w:style>
  <w:style w:type="character" w:styleId="BookTitle">
    <w:name w:val="Book Title"/>
    <w:basedOn w:val="DefaultParagraphFont"/>
    <w:uiPriority w:val="33"/>
    <w:qFormat/>
    <w:rsid w:val="00614775"/>
    <w:rPr>
      <w:b/>
      <w:bCs/>
      <w:i/>
      <w:iCs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1F4E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F4E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F4EA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4E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4EAC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F4E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4EAC"/>
  </w:style>
  <w:style w:type="paragraph" w:styleId="Footer">
    <w:name w:val="footer"/>
    <w:basedOn w:val="Normal"/>
    <w:link w:val="FooterChar"/>
    <w:uiPriority w:val="99"/>
    <w:unhideWhenUsed/>
    <w:rsid w:val="001F4E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4EAC"/>
  </w:style>
  <w:style w:type="paragraph" w:styleId="Revision">
    <w:name w:val="Revision"/>
    <w:hidden/>
    <w:uiPriority w:val="99"/>
    <w:semiHidden/>
    <w:rsid w:val="003209C4"/>
  </w:style>
  <w:style w:type="numbering" w:customStyle="1" w:styleId="CurrentList1">
    <w:name w:val="Current List1"/>
    <w:uiPriority w:val="99"/>
    <w:rsid w:val="00570326"/>
    <w:pPr>
      <w:numPr>
        <w:numId w:val="1"/>
      </w:numPr>
    </w:pPr>
  </w:style>
  <w:style w:type="table" w:styleId="TableGrid">
    <w:name w:val="Table Grid"/>
    <w:basedOn w:val="TableNormal"/>
    <w:uiPriority w:val="39"/>
    <w:rsid w:val="000254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2540A"/>
  </w:style>
  <w:style w:type="character" w:styleId="PlaceholderText">
    <w:name w:val="Placeholder Text"/>
    <w:basedOn w:val="DefaultParagraphFont"/>
    <w:uiPriority w:val="99"/>
    <w:semiHidden/>
    <w:rsid w:val="0002540A"/>
    <w:rPr>
      <w:color w:val="666666"/>
    </w:rPr>
  </w:style>
  <w:style w:type="character" w:customStyle="1" w:styleId="RDRSSPform">
    <w:name w:val="RDRSSP form"/>
    <w:basedOn w:val="DefaultParagraphFont"/>
    <w:uiPriority w:val="1"/>
    <w:rsid w:val="0002540A"/>
    <w:rPr>
      <w:rFonts w:asciiTheme="minorHAnsi" w:hAnsiTheme="minorHAnsi"/>
      <w:color w:val="156082" w:themeColor="accent1"/>
      <w:sz w:val="22"/>
    </w:rPr>
  </w:style>
  <w:style w:type="character" w:styleId="SubtleReference">
    <w:name w:val="Subtle Reference"/>
    <w:basedOn w:val="DefaultParagraphFont"/>
    <w:uiPriority w:val="31"/>
    <w:qFormat/>
    <w:rsid w:val="008D27F8"/>
    <w:rPr>
      <w:smallCaps/>
      <w:color w:val="5A5A5A" w:themeColor="text1" w:themeTint="A5"/>
    </w:rPr>
  </w:style>
  <w:style w:type="character" w:styleId="Hyperlink">
    <w:name w:val="Hyperlink"/>
    <w:basedOn w:val="DefaultParagraphFont"/>
    <w:uiPriority w:val="99"/>
    <w:unhideWhenUsed/>
    <w:rsid w:val="004F726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726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D1EAB"/>
    <w:rPr>
      <w:color w:val="96607D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F7B5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F7B5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F7B5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3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naissance.com/products/star-assessment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oposals@renaissanc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B054F9-3E5D-49F0-9E92-57527B0C1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1330</Words>
  <Characters>7582</Characters>
  <Application>Microsoft Office Word</Application>
  <DocSecurity>0</DocSecurity>
  <Lines>63</Lines>
  <Paragraphs>17</Paragraphs>
  <ScaleCrop>false</ScaleCrop>
  <Company/>
  <LinksUpToDate>false</LinksUpToDate>
  <CharactersWithSpaces>8895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Renaissance Learning, Inc - Reading Difficulties Risk Screening Selection Panel (CA Dept of Education)</dc:title>
  <dc:subject>Screening Instrument Title: Renaissance Star Reading Difficulties Screener for California.</dc:subject>
  <dc:creator/>
  <cp:keywords/>
  <dc:description/>
  <cp:lastModifiedBy/>
  <cp:revision>1</cp:revision>
  <dcterms:created xsi:type="dcterms:W3CDTF">2024-12-06T17:16:00Z</dcterms:created>
  <dcterms:modified xsi:type="dcterms:W3CDTF">2024-12-06T17:16:00Z</dcterms:modified>
</cp:coreProperties>
</file>