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F03AA" w14:textId="188BF495" w:rsidR="00DB6A8F" w:rsidRPr="00C11E9A" w:rsidRDefault="00DB6A8F" w:rsidP="00DB6A8F">
      <w:pPr>
        <w:pStyle w:val="Header"/>
        <w:spacing w:after="360"/>
        <w:jc w:val="center"/>
        <w:rPr>
          <w:rFonts w:ascii="Arial" w:hAnsi="Arial" w:cs="Arial"/>
          <w:b/>
          <w:bCs/>
          <w:i/>
          <w:iCs/>
        </w:rPr>
      </w:pPr>
      <w:r w:rsidRPr="00C11E9A">
        <w:rPr>
          <w:rFonts w:ascii="Arial" w:hAnsi="Arial" w:cs="Arial"/>
          <w:b/>
          <w:bCs/>
          <w:i/>
          <w:iCs/>
        </w:rPr>
        <w:t xml:space="preserve">The information contained in this document does not indicate approval </w:t>
      </w:r>
      <w:r w:rsidRPr="00C11E9A">
        <w:rPr>
          <w:rFonts w:ascii="Arial" w:hAnsi="Arial" w:cs="Arial"/>
          <w:b/>
          <w:bCs/>
          <w:i/>
          <w:iCs/>
        </w:rPr>
        <w:br/>
        <w:t>or recommendation by the RDRSSP.</w:t>
      </w:r>
    </w:p>
    <w:p w14:paraId="37DC9A9B" w14:textId="60A7984E" w:rsidR="00DC430B" w:rsidRPr="00C11E9A" w:rsidRDefault="003E4FD3" w:rsidP="004F1567">
      <w:pPr>
        <w:pStyle w:val="Heading1"/>
        <w:spacing w:after="240" w:line="240" w:lineRule="auto"/>
        <w:contextualSpacing w:val="0"/>
      </w:pPr>
      <w:r w:rsidRPr="00C11E9A">
        <w:t>R</w:t>
      </w:r>
      <w:r w:rsidR="00910A2B" w:rsidRPr="00C11E9A">
        <w:t xml:space="preserve">eading </w:t>
      </w:r>
      <w:r w:rsidRPr="00C11E9A">
        <w:t>D</w:t>
      </w:r>
      <w:r w:rsidR="00910A2B" w:rsidRPr="00C11E9A">
        <w:t xml:space="preserve">ifficulties </w:t>
      </w:r>
      <w:r w:rsidRPr="00C11E9A">
        <w:t>R</w:t>
      </w:r>
      <w:r w:rsidR="00910A2B" w:rsidRPr="00C11E9A">
        <w:t xml:space="preserve">isk </w:t>
      </w:r>
      <w:r w:rsidRPr="00C11E9A">
        <w:t>S</w:t>
      </w:r>
      <w:r w:rsidR="00910A2B" w:rsidRPr="00C11E9A">
        <w:t xml:space="preserve">creening </w:t>
      </w:r>
      <w:r w:rsidRPr="00C11E9A">
        <w:t>S</w:t>
      </w:r>
      <w:r w:rsidR="00910A2B" w:rsidRPr="00C11E9A">
        <w:t xml:space="preserve">election </w:t>
      </w:r>
      <w:r w:rsidRPr="00C11E9A">
        <w:t>P</w:t>
      </w:r>
      <w:r w:rsidR="00910A2B" w:rsidRPr="00C11E9A">
        <w:t>ane</w:t>
      </w:r>
      <w:r w:rsidR="00DC430B" w:rsidRPr="00C11E9A">
        <w:t>l</w:t>
      </w:r>
      <w:r w:rsidR="00982B2D" w:rsidRPr="00C11E9A">
        <w:br/>
      </w:r>
      <w:r w:rsidR="00F72E04" w:rsidRPr="00C11E9A">
        <w:t xml:space="preserve">DRAFT </w:t>
      </w:r>
      <w:r w:rsidR="00DC430B" w:rsidRPr="00C11E9A">
        <w:t>Screener Information Overview</w:t>
      </w:r>
    </w:p>
    <w:p w14:paraId="3FC48C3E" w14:textId="77777777" w:rsidR="008309F4" w:rsidRPr="00C11E9A" w:rsidRDefault="008309F4" w:rsidP="004F1567">
      <w:pPr>
        <w:pStyle w:val="NoSpacing"/>
        <w:spacing w:after="240"/>
        <w:rPr>
          <w:rFonts w:ascii="Arial" w:hAnsi="Arial" w:cs="Arial"/>
        </w:rPr>
      </w:pPr>
      <w:r w:rsidRPr="00C11E9A">
        <w:rPr>
          <w:rFonts w:ascii="Arial" w:hAnsi="Arial" w:cs="Arial"/>
          <w:i/>
          <w:iCs/>
        </w:rPr>
        <w:t>Note: The information included in this document is based on information provided by the publisher, is subject to change, and should be confirmed by potential purchasers.</w:t>
      </w:r>
    </w:p>
    <w:p w14:paraId="4882B012" w14:textId="77777777" w:rsidR="002D0BCD" w:rsidRPr="00C11E9A" w:rsidRDefault="002D0BCD" w:rsidP="002F084A">
      <w:pPr>
        <w:pStyle w:val="Heading2"/>
      </w:pPr>
      <w:r w:rsidRPr="00C11E9A">
        <w:t>General Information</w:t>
      </w:r>
    </w:p>
    <w:p w14:paraId="18A73A52" w14:textId="7CBA9999" w:rsidR="002D0BCD" w:rsidRPr="00C11E9A" w:rsidRDefault="3557B300" w:rsidP="00F80A61">
      <w:pPr>
        <w:pStyle w:val="Heading3"/>
      </w:pPr>
      <w:r w:rsidRPr="00C11E9A">
        <w:t>Screening Instrument Title:</w:t>
      </w:r>
    </w:p>
    <w:p w14:paraId="51ED9F02" w14:textId="6F2FD264" w:rsidR="00910A2B" w:rsidRPr="00C11E9A" w:rsidRDefault="007731E3" w:rsidP="00C11E9A">
      <w:pPr>
        <w:pStyle w:val="NoSpacing"/>
        <w:spacing w:after="240"/>
        <w:contextualSpacing/>
        <w:rPr>
          <w:rFonts w:ascii="Arial" w:hAnsi="Arial" w:cs="Arial"/>
        </w:rPr>
      </w:pPr>
      <w:r w:rsidRPr="00C11E9A">
        <w:rPr>
          <w:rFonts w:ascii="Arial" w:hAnsi="Arial" w:cs="Arial"/>
        </w:rPr>
        <w:t>UCSF Multitudes</w:t>
      </w:r>
    </w:p>
    <w:p w14:paraId="40DFE97A" w14:textId="1DA37E71" w:rsidR="002D0BCD" w:rsidRPr="00C11E9A" w:rsidRDefault="4CAB7F30" w:rsidP="00F80A61">
      <w:pPr>
        <w:pStyle w:val="Heading3"/>
      </w:pPr>
      <w:r w:rsidRPr="00C11E9A">
        <w:t>Organization:</w:t>
      </w:r>
    </w:p>
    <w:p w14:paraId="7392D124" w14:textId="62751628" w:rsidR="00910A2B" w:rsidRPr="00C11E9A" w:rsidRDefault="007731E3" w:rsidP="00C11E9A">
      <w:pPr>
        <w:pStyle w:val="NoSpacing"/>
        <w:spacing w:after="240"/>
        <w:contextualSpacing/>
        <w:rPr>
          <w:rFonts w:ascii="Arial" w:hAnsi="Arial" w:cs="Arial"/>
        </w:rPr>
      </w:pPr>
      <w:r w:rsidRPr="00C11E9A">
        <w:rPr>
          <w:rFonts w:ascii="Arial" w:hAnsi="Arial" w:cs="Arial"/>
        </w:rPr>
        <w:t>UCSF Dyslexia Center</w:t>
      </w:r>
    </w:p>
    <w:p w14:paraId="2ADC7A96" w14:textId="24367245" w:rsidR="002D0BCD" w:rsidRPr="00C11E9A" w:rsidRDefault="0060597E" w:rsidP="00F80A61">
      <w:pPr>
        <w:pStyle w:val="Heading3"/>
      </w:pPr>
      <w:r w:rsidRPr="00C11E9A">
        <w:t>Web</w:t>
      </w:r>
      <w:r w:rsidR="00982B2D" w:rsidRPr="00C11E9A">
        <w:t xml:space="preserve"> P</w:t>
      </w:r>
      <w:r w:rsidRPr="00C11E9A">
        <w:t>age:</w:t>
      </w:r>
    </w:p>
    <w:p w14:paraId="4D992899" w14:textId="0AA46D8A" w:rsidR="0060597E" w:rsidRPr="00C11E9A" w:rsidRDefault="002D0BCD" w:rsidP="00C11E9A">
      <w:pPr>
        <w:pStyle w:val="NoSpacing"/>
        <w:spacing w:after="240"/>
        <w:contextualSpacing/>
        <w:rPr>
          <w:rFonts w:ascii="Arial" w:hAnsi="Arial" w:cs="Arial"/>
        </w:rPr>
      </w:pPr>
      <w:hyperlink r:id="rId8" w:tooltip="UCSF Multitudes Website" w:history="1">
        <w:r w:rsidRPr="00C11E9A">
          <w:rPr>
            <w:rStyle w:val="Hyperlink"/>
            <w:rFonts w:ascii="Arial" w:hAnsi="Arial" w:cs="Arial"/>
          </w:rPr>
          <w:t>https://multitudesinfo.ucsf.edu/</w:t>
        </w:r>
      </w:hyperlink>
    </w:p>
    <w:p w14:paraId="1DB1ADB8" w14:textId="49FFA37D" w:rsidR="00910A2B" w:rsidRPr="00C11E9A" w:rsidRDefault="4CAB7F30" w:rsidP="00F80A61">
      <w:pPr>
        <w:pStyle w:val="Heading3"/>
      </w:pPr>
      <w:r w:rsidRPr="00C11E9A">
        <w:t xml:space="preserve">Contact </w:t>
      </w:r>
      <w:r w:rsidR="002D0BCD" w:rsidRPr="00C11E9A">
        <w:t>Information</w:t>
      </w:r>
      <w:r w:rsidRPr="00C11E9A">
        <w:t>:</w:t>
      </w:r>
    </w:p>
    <w:p w14:paraId="5EE8EA49" w14:textId="4978C3C2" w:rsidR="007731E3" w:rsidRPr="00C11E9A" w:rsidRDefault="007731E3" w:rsidP="00D63076">
      <w:pPr>
        <w:pStyle w:val="NoSpacing"/>
        <w:numPr>
          <w:ilvl w:val="0"/>
          <w:numId w:val="42"/>
        </w:numPr>
        <w:spacing w:after="240"/>
        <w:rPr>
          <w:rFonts w:ascii="Arial" w:hAnsi="Arial" w:cs="Arial"/>
        </w:rPr>
      </w:pPr>
      <w:r w:rsidRPr="00C11E9A">
        <w:rPr>
          <w:rFonts w:ascii="Arial" w:hAnsi="Arial" w:cs="Arial"/>
        </w:rPr>
        <w:t xml:space="preserve">Dr. Maria Luisa Gorno </w:t>
      </w:r>
      <w:proofErr w:type="spellStart"/>
      <w:r w:rsidRPr="00C11E9A">
        <w:rPr>
          <w:rFonts w:ascii="Arial" w:hAnsi="Arial" w:cs="Arial"/>
        </w:rPr>
        <w:t>Tempini</w:t>
      </w:r>
      <w:proofErr w:type="spellEnd"/>
      <w:r w:rsidRPr="00C11E9A">
        <w:rPr>
          <w:rFonts w:ascii="Arial" w:hAnsi="Arial" w:cs="Arial"/>
        </w:rPr>
        <w:t xml:space="preserve">, MD, PhD; Charles Schwab Distinguished Professor in Dyslexia and Neurodevelopment; Departments of Neurology and Psychiatry, UCSF; </w:t>
      </w:r>
      <w:hyperlink r:id="rId9" w:history="1">
        <w:r w:rsidRPr="00C11E9A">
          <w:rPr>
            <w:rStyle w:val="Hyperlink"/>
            <w:rFonts w:ascii="Arial" w:hAnsi="Arial" w:cs="Arial"/>
          </w:rPr>
          <w:t>MariaLuisa.GornoTempini@ucsf.edu</w:t>
        </w:r>
      </w:hyperlink>
    </w:p>
    <w:p w14:paraId="0D8617CA" w14:textId="32D49C6B" w:rsidR="007731E3" w:rsidRPr="00C11E9A" w:rsidRDefault="007731E3" w:rsidP="00D63076">
      <w:pPr>
        <w:pStyle w:val="NoSpacing"/>
        <w:numPr>
          <w:ilvl w:val="0"/>
          <w:numId w:val="42"/>
        </w:numPr>
        <w:spacing w:after="240"/>
        <w:rPr>
          <w:rFonts w:ascii="Arial" w:hAnsi="Arial" w:cs="Arial"/>
        </w:rPr>
      </w:pPr>
      <w:r w:rsidRPr="00C11E9A">
        <w:rPr>
          <w:rFonts w:ascii="Arial" w:hAnsi="Arial" w:cs="Arial"/>
        </w:rPr>
        <w:t xml:space="preserve">Dr. Francesca Pei, PhD; COO, UCSF Multitudes; </w:t>
      </w:r>
      <w:hyperlink r:id="rId10" w:history="1">
        <w:r w:rsidRPr="00C11E9A">
          <w:rPr>
            <w:rStyle w:val="Hyperlink"/>
            <w:rFonts w:ascii="Arial" w:hAnsi="Arial" w:cs="Arial"/>
          </w:rPr>
          <w:t>Francesca.Pei@ucsf.edu</w:t>
        </w:r>
      </w:hyperlink>
    </w:p>
    <w:p w14:paraId="0C33C373" w14:textId="301C51BE" w:rsidR="007731E3" w:rsidRPr="00C11E9A" w:rsidRDefault="007731E3" w:rsidP="00C11E9A">
      <w:pPr>
        <w:pStyle w:val="NoSpacing"/>
        <w:numPr>
          <w:ilvl w:val="0"/>
          <w:numId w:val="42"/>
        </w:numPr>
        <w:spacing w:after="240"/>
        <w:contextualSpacing/>
        <w:rPr>
          <w:rFonts w:ascii="Arial" w:hAnsi="Arial" w:cs="Arial"/>
        </w:rPr>
      </w:pPr>
      <w:r w:rsidRPr="00C11E9A">
        <w:rPr>
          <w:rFonts w:ascii="Arial" w:hAnsi="Arial" w:cs="Arial"/>
        </w:rPr>
        <w:t xml:space="preserve">Heather Murphy, </w:t>
      </w:r>
      <w:proofErr w:type="spellStart"/>
      <w:r w:rsidRPr="00C11E9A">
        <w:rPr>
          <w:rFonts w:ascii="Arial" w:hAnsi="Arial" w:cs="Arial"/>
        </w:rPr>
        <w:t>EdM</w:t>
      </w:r>
      <w:proofErr w:type="spellEnd"/>
      <w:r w:rsidRPr="00C11E9A">
        <w:rPr>
          <w:rFonts w:ascii="Arial" w:hAnsi="Arial" w:cs="Arial"/>
        </w:rPr>
        <w:t xml:space="preserve">; Project Manager, UCSF Multitudes; </w:t>
      </w:r>
      <w:hyperlink r:id="rId11" w:history="1">
        <w:r w:rsidRPr="00C11E9A">
          <w:rPr>
            <w:rStyle w:val="Hyperlink"/>
            <w:rFonts w:ascii="Arial" w:hAnsi="Arial" w:cs="Arial"/>
          </w:rPr>
          <w:t>Heather.Murphy2@ucsf.edu</w:t>
        </w:r>
      </w:hyperlink>
    </w:p>
    <w:p w14:paraId="2CDEDFE5" w14:textId="77777777" w:rsidR="000253FE" w:rsidRPr="00C11E9A" w:rsidRDefault="000253FE" w:rsidP="00F80A61">
      <w:pPr>
        <w:pStyle w:val="Heading3"/>
      </w:pPr>
      <w:r w:rsidRPr="00C11E9A">
        <w:t>Recommended grade(s):</w:t>
      </w:r>
    </w:p>
    <w:p w14:paraId="7D40221D" w14:textId="77777777" w:rsidR="000253FE" w:rsidRPr="00C11E9A" w:rsidRDefault="000253FE" w:rsidP="000253FE">
      <w:pPr>
        <w:pStyle w:val="ListParagraph"/>
        <w:numPr>
          <w:ilvl w:val="0"/>
          <w:numId w:val="47"/>
        </w:numPr>
        <w:rPr>
          <w:rFonts w:ascii="Arial" w:hAnsi="Arial" w:cs="Arial"/>
        </w:rPr>
      </w:pPr>
      <w:r w:rsidRPr="00C11E9A">
        <w:rPr>
          <w:rFonts w:ascii="Arial" w:hAnsi="Arial" w:cs="Arial"/>
        </w:rPr>
        <w:t>Kindergarten</w:t>
      </w:r>
    </w:p>
    <w:p w14:paraId="2069AF25" w14:textId="77777777" w:rsidR="000253FE" w:rsidRPr="00C11E9A" w:rsidRDefault="000253FE" w:rsidP="000253FE">
      <w:pPr>
        <w:pStyle w:val="ListParagraph"/>
        <w:numPr>
          <w:ilvl w:val="0"/>
          <w:numId w:val="47"/>
        </w:numPr>
        <w:rPr>
          <w:rFonts w:ascii="Arial" w:hAnsi="Arial" w:cs="Arial"/>
        </w:rPr>
      </w:pPr>
      <w:r w:rsidRPr="00C11E9A">
        <w:rPr>
          <w:rFonts w:ascii="Arial" w:hAnsi="Arial" w:cs="Arial"/>
        </w:rPr>
        <w:t>Grade one</w:t>
      </w:r>
    </w:p>
    <w:p w14:paraId="14B7541E" w14:textId="355831D0" w:rsidR="000253FE" w:rsidRPr="00C11E9A" w:rsidRDefault="000253FE" w:rsidP="00C11E9A">
      <w:pPr>
        <w:pStyle w:val="ListParagraph"/>
        <w:numPr>
          <w:ilvl w:val="0"/>
          <w:numId w:val="47"/>
        </w:numPr>
        <w:spacing w:after="240"/>
        <w:rPr>
          <w:rFonts w:ascii="Arial" w:hAnsi="Arial" w:cs="Arial"/>
        </w:rPr>
      </w:pPr>
      <w:r w:rsidRPr="00C11E9A">
        <w:rPr>
          <w:rFonts w:ascii="Arial" w:hAnsi="Arial" w:cs="Arial"/>
        </w:rPr>
        <w:t>Grade two</w:t>
      </w:r>
    </w:p>
    <w:p w14:paraId="7828708E" w14:textId="77777777" w:rsidR="000253FE" w:rsidRPr="00C11E9A" w:rsidRDefault="000253FE" w:rsidP="00F80A61">
      <w:pPr>
        <w:pStyle w:val="Heading3"/>
      </w:pPr>
      <w:r w:rsidRPr="00C11E9A">
        <w:t>Recommended for use with the following student populations:</w:t>
      </w:r>
    </w:p>
    <w:p w14:paraId="4272E222" w14:textId="73A4309A" w:rsidR="000253FE" w:rsidRPr="00C11E9A" w:rsidRDefault="00956456" w:rsidP="000253FE">
      <w:pPr>
        <w:pStyle w:val="NoSpacing"/>
        <w:numPr>
          <w:ilvl w:val="0"/>
          <w:numId w:val="43"/>
        </w:numPr>
        <w:contextualSpacing/>
        <w:rPr>
          <w:rFonts w:ascii="Arial" w:hAnsi="Arial" w:cs="Arial"/>
        </w:rPr>
      </w:pPr>
      <w:r w:rsidRPr="00C11E9A">
        <w:rPr>
          <w:rFonts w:ascii="Arial" w:hAnsi="Arial" w:cs="Arial"/>
        </w:rPr>
        <w:t>G</w:t>
      </w:r>
      <w:r w:rsidR="000253FE" w:rsidRPr="00C11E9A">
        <w:rPr>
          <w:rFonts w:ascii="Arial" w:hAnsi="Arial" w:cs="Arial"/>
        </w:rPr>
        <w:t>eneral education students</w:t>
      </w:r>
    </w:p>
    <w:p w14:paraId="4C5A1794" w14:textId="22913962" w:rsidR="000253FE" w:rsidRPr="00C11E9A" w:rsidRDefault="00956456" w:rsidP="000253FE">
      <w:pPr>
        <w:pStyle w:val="NoSpacing"/>
        <w:numPr>
          <w:ilvl w:val="0"/>
          <w:numId w:val="43"/>
        </w:numPr>
        <w:contextualSpacing/>
        <w:rPr>
          <w:rFonts w:ascii="Arial" w:hAnsi="Arial" w:cs="Arial"/>
        </w:rPr>
      </w:pPr>
      <w:r w:rsidRPr="00C11E9A">
        <w:rPr>
          <w:rFonts w:ascii="Arial" w:hAnsi="Arial" w:cs="Arial"/>
        </w:rPr>
        <w:t>S</w:t>
      </w:r>
      <w:r w:rsidR="000253FE" w:rsidRPr="00C11E9A">
        <w:rPr>
          <w:rFonts w:ascii="Arial" w:hAnsi="Arial" w:cs="Arial"/>
        </w:rPr>
        <w:t>tudents with disabilities</w:t>
      </w:r>
    </w:p>
    <w:p w14:paraId="374771D1" w14:textId="77777777" w:rsidR="000253FE" w:rsidRPr="00C11E9A" w:rsidRDefault="000253FE" w:rsidP="000253FE">
      <w:pPr>
        <w:pStyle w:val="NoSpacing"/>
        <w:numPr>
          <w:ilvl w:val="0"/>
          <w:numId w:val="43"/>
        </w:numPr>
        <w:contextualSpacing/>
        <w:rPr>
          <w:rFonts w:ascii="Arial" w:hAnsi="Arial" w:cs="Arial"/>
        </w:rPr>
      </w:pPr>
      <w:r w:rsidRPr="00C11E9A">
        <w:rPr>
          <w:rFonts w:ascii="Arial" w:hAnsi="Arial" w:cs="Arial"/>
        </w:rPr>
        <w:t>English learners</w:t>
      </w:r>
    </w:p>
    <w:p w14:paraId="4AE62BBA" w14:textId="690E6F12" w:rsidR="000253FE" w:rsidRPr="00C11E9A" w:rsidRDefault="00956456" w:rsidP="00C11E9A">
      <w:pPr>
        <w:pStyle w:val="NoSpacing"/>
        <w:numPr>
          <w:ilvl w:val="0"/>
          <w:numId w:val="43"/>
        </w:numPr>
        <w:spacing w:after="240"/>
        <w:rPr>
          <w:rFonts w:ascii="Arial" w:hAnsi="Arial" w:cs="Arial"/>
        </w:rPr>
      </w:pPr>
      <w:r w:rsidRPr="00C11E9A">
        <w:rPr>
          <w:rFonts w:ascii="Arial" w:hAnsi="Arial" w:cs="Arial"/>
        </w:rPr>
        <w:t>B</w:t>
      </w:r>
      <w:r w:rsidR="000253FE" w:rsidRPr="00C11E9A">
        <w:rPr>
          <w:rFonts w:ascii="Arial" w:hAnsi="Arial" w:cs="Arial"/>
        </w:rPr>
        <w:t>i/multilingual learners (English–Spanish)</w:t>
      </w:r>
    </w:p>
    <w:p w14:paraId="4BFFE16B" w14:textId="57CA83E7" w:rsidR="000253FE" w:rsidRPr="00C11E9A" w:rsidRDefault="000253FE" w:rsidP="00F80A61">
      <w:pPr>
        <w:pStyle w:val="Heading3"/>
      </w:pPr>
      <w:r w:rsidRPr="00C11E9A">
        <w:t>Languages Available:</w:t>
      </w:r>
    </w:p>
    <w:p w14:paraId="3277A1F6" w14:textId="77777777" w:rsidR="000253FE" w:rsidRPr="00C11E9A" w:rsidRDefault="000253FE" w:rsidP="000253FE">
      <w:pPr>
        <w:pStyle w:val="NoSpacing"/>
        <w:numPr>
          <w:ilvl w:val="0"/>
          <w:numId w:val="48"/>
        </w:numPr>
        <w:tabs>
          <w:tab w:val="left" w:pos="720"/>
          <w:tab w:val="left" w:pos="1440"/>
          <w:tab w:val="left" w:pos="2160"/>
          <w:tab w:val="left" w:pos="2880"/>
          <w:tab w:val="left" w:pos="3600"/>
          <w:tab w:val="left" w:pos="5700"/>
        </w:tabs>
        <w:rPr>
          <w:rFonts w:ascii="Arial" w:hAnsi="Arial" w:cs="Arial"/>
        </w:rPr>
      </w:pPr>
      <w:r w:rsidRPr="00C11E9A">
        <w:rPr>
          <w:rFonts w:ascii="Arial" w:hAnsi="Arial" w:cs="Arial"/>
        </w:rPr>
        <w:t>English</w:t>
      </w:r>
    </w:p>
    <w:p w14:paraId="328D16E9" w14:textId="77777777" w:rsidR="000253FE" w:rsidRPr="00C11E9A" w:rsidRDefault="000253FE" w:rsidP="000253FE">
      <w:pPr>
        <w:pStyle w:val="NoSpacing"/>
        <w:numPr>
          <w:ilvl w:val="0"/>
          <w:numId w:val="48"/>
        </w:numPr>
        <w:tabs>
          <w:tab w:val="left" w:pos="720"/>
          <w:tab w:val="left" w:pos="1440"/>
          <w:tab w:val="left" w:pos="2160"/>
          <w:tab w:val="left" w:pos="2880"/>
          <w:tab w:val="left" w:pos="3600"/>
          <w:tab w:val="left" w:pos="5700"/>
        </w:tabs>
        <w:rPr>
          <w:rFonts w:ascii="Arial" w:hAnsi="Arial" w:cs="Arial"/>
        </w:rPr>
      </w:pPr>
      <w:r w:rsidRPr="00C11E9A">
        <w:rPr>
          <w:rFonts w:ascii="Arial" w:hAnsi="Arial" w:cs="Arial"/>
        </w:rPr>
        <w:t>Spanish</w:t>
      </w:r>
    </w:p>
    <w:p w14:paraId="6FA91B09" w14:textId="77777777" w:rsidR="00E569FE" w:rsidRPr="00C11E9A" w:rsidRDefault="00E569FE">
      <w:pPr>
        <w:rPr>
          <w:rFonts w:ascii="Arial" w:eastAsiaTheme="majorEastAsia" w:hAnsi="Arial" w:cs="Arial"/>
          <w:b/>
          <w:bCs/>
          <w:szCs w:val="28"/>
        </w:rPr>
      </w:pPr>
      <w:r w:rsidRPr="00C11E9A">
        <w:br w:type="page"/>
      </w:r>
    </w:p>
    <w:p w14:paraId="05552B6A" w14:textId="35CF0814" w:rsidR="000253FE" w:rsidRPr="00C11E9A" w:rsidRDefault="000253FE" w:rsidP="00F80A61">
      <w:pPr>
        <w:pStyle w:val="Heading3"/>
      </w:pPr>
      <w:r w:rsidRPr="00C11E9A">
        <w:lastRenderedPageBreak/>
        <w:t>Skills Measured (English</w:t>
      </w:r>
      <w:r w:rsidR="00B40A6C" w:rsidRPr="00C11E9A">
        <w:t xml:space="preserve"> and Spanish</w:t>
      </w:r>
      <w:r w:rsidRPr="00C11E9A">
        <w:t>):</w:t>
      </w:r>
    </w:p>
    <w:p w14:paraId="2F6F37E9" w14:textId="77777777" w:rsidR="000253FE" w:rsidRPr="00C11E9A" w:rsidRDefault="000253FE" w:rsidP="000253FE">
      <w:pPr>
        <w:rPr>
          <w:rFonts w:ascii="Arial" w:hAnsi="Arial" w:cs="Arial"/>
        </w:rPr>
      </w:pPr>
      <w:r w:rsidRPr="00C11E9A">
        <w:rPr>
          <w:rFonts w:ascii="Arial" w:hAnsi="Arial" w:cs="Arial"/>
        </w:rPr>
        <w:t>Key: Y = Approved, NA = Not available, K = Kindergarten, G1 = Grade One, G2 = Grade Two</w:t>
      </w:r>
    </w:p>
    <w:p w14:paraId="08550C65" w14:textId="29EC8994" w:rsidR="000253FE" w:rsidRPr="00C11E9A" w:rsidRDefault="000253FE" w:rsidP="004A143D">
      <w:pPr>
        <w:pStyle w:val="NoSpacing"/>
        <w:tabs>
          <w:tab w:val="left" w:pos="720"/>
          <w:tab w:val="left" w:pos="1440"/>
          <w:tab w:val="left" w:pos="2160"/>
          <w:tab w:val="left" w:pos="2880"/>
          <w:tab w:val="left" w:pos="3600"/>
          <w:tab w:val="left" w:pos="5700"/>
        </w:tabs>
        <w:spacing w:after="240"/>
        <w:rPr>
          <w:rFonts w:ascii="Arial" w:hAnsi="Arial" w:cs="Arial"/>
        </w:rPr>
      </w:pPr>
      <w:r w:rsidRPr="00C11E9A">
        <w:rPr>
          <w:rFonts w:ascii="Arial" w:hAnsi="Arial" w:cs="Arial"/>
        </w:rPr>
        <w:t xml:space="preserve">Except for </w:t>
      </w:r>
      <w:r w:rsidRPr="00C11E9A">
        <w:rPr>
          <w:rFonts w:ascii="Arial" w:hAnsi="Arial" w:cs="Arial"/>
          <w:i/>
          <w:iCs/>
        </w:rPr>
        <w:t>Other</w:t>
      </w:r>
      <w:r w:rsidRPr="00C11E9A">
        <w:rPr>
          <w:rFonts w:ascii="Arial" w:hAnsi="Arial" w:cs="Arial"/>
        </w:rPr>
        <w:t xml:space="preserve">, the Skills Measured shown in the table are from California </w:t>
      </w:r>
      <w:r w:rsidRPr="00C11E9A">
        <w:rPr>
          <w:rFonts w:ascii="Arial" w:hAnsi="Arial" w:cs="Arial"/>
          <w:i/>
          <w:iCs/>
        </w:rPr>
        <w:t xml:space="preserve">Education Code </w:t>
      </w:r>
      <w:r w:rsidRPr="00C11E9A">
        <w:rPr>
          <w:rFonts w:ascii="Arial" w:hAnsi="Arial" w:cs="Arial"/>
        </w:rPr>
        <w:t>Section 53008 (g)(1)(B).</w:t>
      </w:r>
    </w:p>
    <w:tbl>
      <w:tblPr>
        <w:tblStyle w:val="TableGrid"/>
        <w:tblW w:w="5000" w:type="pct"/>
        <w:tblLook w:val="04A0" w:firstRow="1" w:lastRow="0" w:firstColumn="1" w:lastColumn="0" w:noHBand="0" w:noVBand="1"/>
        <w:tblDescription w:val="Initial universal screening skills measured in kindergarten through grade two."/>
      </w:tblPr>
      <w:tblGrid>
        <w:gridCol w:w="3201"/>
        <w:gridCol w:w="5099"/>
        <w:gridCol w:w="590"/>
        <w:gridCol w:w="590"/>
        <w:gridCol w:w="590"/>
      </w:tblGrid>
      <w:tr w:rsidR="000253FE" w:rsidRPr="00C11E9A" w14:paraId="19C19E0B" w14:textId="77777777" w:rsidTr="00B40A6C">
        <w:trPr>
          <w:cantSplit/>
          <w:tblHeader/>
        </w:trPr>
        <w:tc>
          <w:tcPr>
            <w:tcW w:w="1589" w:type="pct"/>
          </w:tcPr>
          <w:p w14:paraId="41C9292D" w14:textId="77777777" w:rsidR="000253FE" w:rsidRPr="00C11E9A" w:rsidRDefault="000253FE" w:rsidP="00B54302">
            <w:pPr>
              <w:pStyle w:val="NoSpacing"/>
              <w:contextualSpacing/>
              <w:jc w:val="center"/>
              <w:rPr>
                <w:rFonts w:ascii="Arial" w:hAnsi="Arial" w:cs="Arial"/>
                <w:b/>
                <w:bCs/>
              </w:rPr>
            </w:pPr>
            <w:r w:rsidRPr="00C11E9A">
              <w:rPr>
                <w:rFonts w:ascii="Arial" w:hAnsi="Arial" w:cs="Arial"/>
                <w:b/>
                <w:bCs/>
              </w:rPr>
              <w:t>Skills Measured</w:t>
            </w:r>
          </w:p>
        </w:tc>
        <w:tc>
          <w:tcPr>
            <w:tcW w:w="2532" w:type="pct"/>
          </w:tcPr>
          <w:p w14:paraId="5D3D7CD0" w14:textId="2C85D4D7" w:rsidR="000253FE" w:rsidRPr="00C11E9A" w:rsidRDefault="000253FE" w:rsidP="00B54302">
            <w:pPr>
              <w:pStyle w:val="NoSpacing"/>
              <w:contextualSpacing/>
              <w:jc w:val="center"/>
              <w:rPr>
                <w:rFonts w:ascii="Arial" w:hAnsi="Arial" w:cs="Arial"/>
                <w:b/>
                <w:bCs/>
              </w:rPr>
            </w:pPr>
            <w:r w:rsidRPr="00C11E9A">
              <w:rPr>
                <w:rFonts w:ascii="Arial" w:hAnsi="Arial" w:cs="Arial"/>
                <w:b/>
                <w:bCs/>
              </w:rPr>
              <w:t>Multitudes Task (Initial Universal Screening)</w:t>
            </w:r>
          </w:p>
        </w:tc>
        <w:tc>
          <w:tcPr>
            <w:tcW w:w="293" w:type="pct"/>
          </w:tcPr>
          <w:p w14:paraId="1AEA0CC2" w14:textId="77777777" w:rsidR="000253FE" w:rsidRPr="00C11E9A" w:rsidRDefault="000253FE" w:rsidP="00B54302">
            <w:pPr>
              <w:pStyle w:val="NoSpacing"/>
              <w:contextualSpacing/>
              <w:jc w:val="center"/>
              <w:rPr>
                <w:rFonts w:ascii="Arial" w:hAnsi="Arial" w:cs="Arial"/>
                <w:b/>
                <w:bCs/>
              </w:rPr>
            </w:pPr>
            <w:r w:rsidRPr="00C11E9A">
              <w:rPr>
                <w:rFonts w:ascii="Arial" w:hAnsi="Arial" w:cs="Arial"/>
                <w:b/>
                <w:bCs/>
              </w:rPr>
              <w:t>K</w:t>
            </w:r>
          </w:p>
        </w:tc>
        <w:tc>
          <w:tcPr>
            <w:tcW w:w="293" w:type="pct"/>
          </w:tcPr>
          <w:p w14:paraId="1FF8361C" w14:textId="364D76EB" w:rsidR="000253FE" w:rsidRPr="00C11E9A" w:rsidRDefault="000253FE" w:rsidP="00B54302">
            <w:pPr>
              <w:pStyle w:val="NoSpacing"/>
              <w:contextualSpacing/>
              <w:jc w:val="center"/>
              <w:rPr>
                <w:rFonts w:ascii="Arial" w:hAnsi="Arial" w:cs="Arial"/>
                <w:b/>
                <w:bCs/>
              </w:rPr>
            </w:pPr>
            <w:r w:rsidRPr="00C11E9A">
              <w:rPr>
                <w:rFonts w:ascii="Arial" w:hAnsi="Arial" w:cs="Arial"/>
                <w:b/>
                <w:bCs/>
              </w:rPr>
              <w:t>G1</w:t>
            </w:r>
          </w:p>
        </w:tc>
        <w:tc>
          <w:tcPr>
            <w:tcW w:w="293" w:type="pct"/>
          </w:tcPr>
          <w:p w14:paraId="10409C87" w14:textId="54D7E6BE" w:rsidR="000253FE" w:rsidRPr="00C11E9A" w:rsidRDefault="000253FE" w:rsidP="00B54302">
            <w:pPr>
              <w:pStyle w:val="NoSpacing"/>
              <w:contextualSpacing/>
              <w:jc w:val="center"/>
              <w:rPr>
                <w:rFonts w:ascii="Arial" w:hAnsi="Arial" w:cs="Arial"/>
                <w:b/>
                <w:bCs/>
              </w:rPr>
            </w:pPr>
            <w:r w:rsidRPr="00C11E9A">
              <w:rPr>
                <w:rFonts w:ascii="Arial" w:hAnsi="Arial" w:cs="Arial"/>
                <w:b/>
                <w:bCs/>
              </w:rPr>
              <w:t>G2</w:t>
            </w:r>
          </w:p>
        </w:tc>
      </w:tr>
      <w:tr w:rsidR="000253FE" w:rsidRPr="00C11E9A" w14:paraId="17DB2582" w14:textId="77777777" w:rsidTr="00B40A6C">
        <w:trPr>
          <w:cantSplit/>
        </w:trPr>
        <w:tc>
          <w:tcPr>
            <w:tcW w:w="1589" w:type="pct"/>
          </w:tcPr>
          <w:p w14:paraId="0CE1A4B5" w14:textId="77777777" w:rsidR="000253FE" w:rsidRPr="00C11E9A" w:rsidRDefault="000253FE" w:rsidP="00B54302">
            <w:pPr>
              <w:pStyle w:val="NoSpacing"/>
              <w:contextualSpacing/>
              <w:rPr>
                <w:rFonts w:ascii="Arial" w:hAnsi="Arial" w:cs="Arial"/>
              </w:rPr>
            </w:pPr>
            <w:r w:rsidRPr="00C11E9A">
              <w:rPr>
                <w:rFonts w:ascii="Arial" w:hAnsi="Arial" w:cs="Arial"/>
              </w:rPr>
              <w:t>phonological and phonemic awareness</w:t>
            </w:r>
          </w:p>
        </w:tc>
        <w:tc>
          <w:tcPr>
            <w:tcW w:w="2532" w:type="pct"/>
          </w:tcPr>
          <w:p w14:paraId="47785A91" w14:textId="31AD5714" w:rsidR="000253FE" w:rsidRPr="00C11E9A" w:rsidRDefault="000253FE" w:rsidP="00B54302">
            <w:pPr>
              <w:pStyle w:val="NoSpacing"/>
              <w:contextualSpacing/>
              <w:rPr>
                <w:rFonts w:ascii="Arial" w:hAnsi="Arial" w:cs="Arial"/>
              </w:rPr>
            </w:pPr>
            <w:r w:rsidRPr="00C11E9A">
              <w:rPr>
                <w:rFonts w:ascii="Arial" w:hAnsi="Arial" w:cs="Arial"/>
              </w:rPr>
              <w:t>Elision</w:t>
            </w:r>
            <w:r w:rsidR="00CF2ABD" w:rsidRPr="00C11E9A">
              <w:rPr>
                <w:rFonts w:ascii="Arial" w:hAnsi="Arial" w:cs="Arial"/>
              </w:rPr>
              <w:t xml:space="preserve"> </w:t>
            </w:r>
            <w:r w:rsidRPr="00C11E9A">
              <w:rPr>
                <w:rFonts w:ascii="Arial" w:hAnsi="Arial" w:cs="Arial"/>
              </w:rPr>
              <w:t>Receptive</w:t>
            </w:r>
          </w:p>
        </w:tc>
        <w:tc>
          <w:tcPr>
            <w:tcW w:w="293" w:type="pct"/>
          </w:tcPr>
          <w:p w14:paraId="6F3749F5" w14:textId="77777777" w:rsidR="000253FE" w:rsidRPr="00C11E9A" w:rsidRDefault="000253FE" w:rsidP="00B54302">
            <w:pPr>
              <w:pStyle w:val="NoSpacing"/>
              <w:contextualSpacing/>
              <w:jc w:val="center"/>
              <w:rPr>
                <w:rFonts w:ascii="Arial" w:hAnsi="Arial" w:cs="Arial"/>
              </w:rPr>
            </w:pPr>
            <w:r w:rsidRPr="00C11E9A">
              <w:rPr>
                <w:rFonts w:ascii="Arial" w:hAnsi="Arial" w:cs="Arial"/>
              </w:rPr>
              <w:t>Y</w:t>
            </w:r>
          </w:p>
        </w:tc>
        <w:tc>
          <w:tcPr>
            <w:tcW w:w="293" w:type="pct"/>
          </w:tcPr>
          <w:p w14:paraId="371D41AD" w14:textId="77777777" w:rsidR="000253FE" w:rsidRPr="00C11E9A" w:rsidRDefault="000253FE" w:rsidP="00B54302">
            <w:pPr>
              <w:pStyle w:val="NoSpacing"/>
              <w:contextualSpacing/>
              <w:jc w:val="center"/>
              <w:rPr>
                <w:rFonts w:ascii="Arial" w:hAnsi="Arial" w:cs="Arial"/>
              </w:rPr>
            </w:pPr>
            <w:r w:rsidRPr="00C11E9A">
              <w:rPr>
                <w:rFonts w:ascii="Arial" w:hAnsi="Arial" w:cs="Arial"/>
              </w:rPr>
              <w:t>NA</w:t>
            </w:r>
          </w:p>
        </w:tc>
        <w:tc>
          <w:tcPr>
            <w:tcW w:w="293" w:type="pct"/>
          </w:tcPr>
          <w:p w14:paraId="786D657B" w14:textId="77777777" w:rsidR="000253FE" w:rsidRPr="00C11E9A" w:rsidRDefault="000253FE" w:rsidP="00B54302">
            <w:pPr>
              <w:pStyle w:val="NoSpacing"/>
              <w:contextualSpacing/>
              <w:jc w:val="center"/>
              <w:rPr>
                <w:rFonts w:ascii="Arial" w:hAnsi="Arial" w:cs="Arial"/>
              </w:rPr>
            </w:pPr>
            <w:r w:rsidRPr="00C11E9A">
              <w:rPr>
                <w:rFonts w:ascii="Arial" w:hAnsi="Arial" w:cs="Arial"/>
              </w:rPr>
              <w:t>NA</w:t>
            </w:r>
          </w:p>
        </w:tc>
      </w:tr>
      <w:tr w:rsidR="00E569FE" w:rsidRPr="00C11E9A" w14:paraId="7BCBC220" w14:textId="77777777" w:rsidTr="00B40A6C">
        <w:trPr>
          <w:cantSplit/>
        </w:trPr>
        <w:tc>
          <w:tcPr>
            <w:tcW w:w="1589" w:type="pct"/>
          </w:tcPr>
          <w:p w14:paraId="0A3D3828" w14:textId="12AF3CB2" w:rsidR="00E569FE" w:rsidRPr="00C11E9A" w:rsidRDefault="00E569FE" w:rsidP="00E569FE">
            <w:pPr>
              <w:pStyle w:val="NoSpacing"/>
              <w:contextualSpacing/>
              <w:rPr>
                <w:rFonts w:ascii="Arial" w:hAnsi="Arial" w:cs="Arial"/>
              </w:rPr>
            </w:pPr>
            <w:r w:rsidRPr="00C11E9A">
              <w:rPr>
                <w:rFonts w:ascii="Arial" w:hAnsi="Arial" w:cs="Arial"/>
              </w:rPr>
              <w:t>knowledge of letter names</w:t>
            </w:r>
          </w:p>
        </w:tc>
        <w:tc>
          <w:tcPr>
            <w:tcW w:w="2532" w:type="pct"/>
          </w:tcPr>
          <w:p w14:paraId="69A0050F" w14:textId="67B8295E" w:rsidR="00E569FE" w:rsidRPr="00C11E9A" w:rsidRDefault="00E569FE" w:rsidP="00E569FE">
            <w:pPr>
              <w:pStyle w:val="NoSpacing"/>
              <w:contextualSpacing/>
              <w:rPr>
                <w:rFonts w:ascii="Arial" w:hAnsi="Arial" w:cs="Arial"/>
              </w:rPr>
            </w:pPr>
            <w:r w:rsidRPr="00C11E9A">
              <w:rPr>
                <w:rFonts w:ascii="Arial" w:hAnsi="Arial" w:cs="Arial"/>
              </w:rPr>
              <w:t>Letter Naming Fluency</w:t>
            </w:r>
          </w:p>
        </w:tc>
        <w:tc>
          <w:tcPr>
            <w:tcW w:w="293" w:type="pct"/>
          </w:tcPr>
          <w:p w14:paraId="3AEF08EF" w14:textId="1F17D78A"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7F3695A8" w14:textId="70B47B2F"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6C185041" w14:textId="56E6A0CD" w:rsidR="00E569FE" w:rsidRPr="00C11E9A" w:rsidRDefault="00E569FE" w:rsidP="00E569FE">
            <w:pPr>
              <w:pStyle w:val="NoSpacing"/>
              <w:contextualSpacing/>
              <w:jc w:val="center"/>
              <w:rPr>
                <w:rFonts w:ascii="Arial" w:hAnsi="Arial" w:cs="Arial"/>
              </w:rPr>
            </w:pPr>
            <w:r w:rsidRPr="00C11E9A">
              <w:rPr>
                <w:rFonts w:ascii="Arial" w:hAnsi="Arial" w:cs="Arial"/>
              </w:rPr>
              <w:t>NA</w:t>
            </w:r>
          </w:p>
        </w:tc>
      </w:tr>
      <w:tr w:rsidR="00E569FE" w:rsidRPr="00C11E9A" w14:paraId="46F25EB0" w14:textId="77777777" w:rsidTr="00B40A6C">
        <w:trPr>
          <w:cantSplit/>
        </w:trPr>
        <w:tc>
          <w:tcPr>
            <w:tcW w:w="1589" w:type="pct"/>
          </w:tcPr>
          <w:p w14:paraId="2E04E184" w14:textId="77777777" w:rsidR="00E569FE" w:rsidRPr="00C11E9A" w:rsidRDefault="00E569FE" w:rsidP="00E569FE">
            <w:pPr>
              <w:pStyle w:val="NoSpacing"/>
              <w:contextualSpacing/>
              <w:rPr>
                <w:rFonts w:ascii="Arial" w:hAnsi="Arial" w:cs="Arial"/>
              </w:rPr>
            </w:pPr>
            <w:r w:rsidRPr="00C11E9A">
              <w:rPr>
                <w:rFonts w:ascii="Arial" w:hAnsi="Arial" w:cs="Arial"/>
              </w:rPr>
              <w:t>letter-sound knowledge</w:t>
            </w:r>
          </w:p>
        </w:tc>
        <w:tc>
          <w:tcPr>
            <w:tcW w:w="2532" w:type="pct"/>
          </w:tcPr>
          <w:p w14:paraId="0C4C50A2" w14:textId="77777777" w:rsidR="00E569FE" w:rsidRPr="00C11E9A" w:rsidRDefault="00E569FE" w:rsidP="00E569FE">
            <w:pPr>
              <w:pStyle w:val="NoSpacing"/>
              <w:contextualSpacing/>
              <w:rPr>
                <w:rFonts w:ascii="Arial" w:hAnsi="Arial" w:cs="Arial"/>
              </w:rPr>
            </w:pPr>
            <w:r w:rsidRPr="00C11E9A">
              <w:rPr>
                <w:rFonts w:ascii="Arial" w:hAnsi="Arial" w:cs="Arial"/>
              </w:rPr>
              <w:t>Letter Sound Fluency</w:t>
            </w:r>
          </w:p>
        </w:tc>
        <w:tc>
          <w:tcPr>
            <w:tcW w:w="293" w:type="pct"/>
          </w:tcPr>
          <w:p w14:paraId="66BE1BDC" w14:textId="77777777"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263FABED" w14:textId="77777777"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73B3773D" w14:textId="77777777" w:rsidR="00E569FE" w:rsidRPr="00C11E9A" w:rsidRDefault="00E569FE" w:rsidP="00E569FE">
            <w:pPr>
              <w:pStyle w:val="NoSpacing"/>
              <w:contextualSpacing/>
              <w:jc w:val="center"/>
              <w:rPr>
                <w:rFonts w:ascii="Arial" w:hAnsi="Arial" w:cs="Arial"/>
              </w:rPr>
            </w:pPr>
            <w:r w:rsidRPr="00C11E9A">
              <w:rPr>
                <w:rFonts w:ascii="Arial" w:hAnsi="Arial" w:cs="Arial"/>
              </w:rPr>
              <w:t>NA</w:t>
            </w:r>
          </w:p>
        </w:tc>
      </w:tr>
      <w:tr w:rsidR="00E569FE" w:rsidRPr="00C11E9A" w14:paraId="2153C6AE" w14:textId="77777777" w:rsidTr="00B40A6C">
        <w:trPr>
          <w:cantSplit/>
        </w:trPr>
        <w:tc>
          <w:tcPr>
            <w:tcW w:w="1589" w:type="pct"/>
          </w:tcPr>
          <w:p w14:paraId="5D5C1F2F" w14:textId="77777777" w:rsidR="00E569FE" w:rsidRPr="00C11E9A" w:rsidRDefault="00E569FE" w:rsidP="00E569FE">
            <w:pPr>
              <w:pStyle w:val="NoSpacing"/>
              <w:contextualSpacing/>
              <w:rPr>
                <w:rFonts w:ascii="Arial" w:hAnsi="Arial" w:cs="Arial"/>
              </w:rPr>
            </w:pPr>
            <w:r w:rsidRPr="00C11E9A">
              <w:rPr>
                <w:rFonts w:ascii="Arial" w:hAnsi="Arial" w:cs="Arial"/>
              </w:rPr>
              <w:t>rapid automatized naming</w:t>
            </w:r>
          </w:p>
        </w:tc>
        <w:tc>
          <w:tcPr>
            <w:tcW w:w="2532" w:type="pct"/>
          </w:tcPr>
          <w:p w14:paraId="32253B65" w14:textId="77777777" w:rsidR="00E569FE" w:rsidRPr="00C11E9A" w:rsidRDefault="00E569FE" w:rsidP="00E569FE">
            <w:pPr>
              <w:pStyle w:val="NoSpacing"/>
              <w:contextualSpacing/>
              <w:rPr>
                <w:rFonts w:ascii="Arial" w:hAnsi="Arial" w:cs="Arial"/>
              </w:rPr>
            </w:pPr>
            <w:r w:rsidRPr="00C11E9A">
              <w:rPr>
                <w:rFonts w:ascii="Arial" w:hAnsi="Arial" w:cs="Arial"/>
              </w:rPr>
              <w:t>Rapid Automated Naming – Objects</w:t>
            </w:r>
          </w:p>
        </w:tc>
        <w:tc>
          <w:tcPr>
            <w:tcW w:w="293" w:type="pct"/>
          </w:tcPr>
          <w:p w14:paraId="59646C0E" w14:textId="77777777"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7C92312B" w14:textId="77777777"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0F7547E5" w14:textId="77777777" w:rsidR="00E569FE" w:rsidRPr="00C11E9A" w:rsidRDefault="00E569FE" w:rsidP="00E569FE">
            <w:pPr>
              <w:pStyle w:val="NoSpacing"/>
              <w:contextualSpacing/>
              <w:jc w:val="center"/>
              <w:rPr>
                <w:rFonts w:ascii="Arial" w:hAnsi="Arial" w:cs="Arial"/>
              </w:rPr>
            </w:pPr>
            <w:r w:rsidRPr="00C11E9A">
              <w:rPr>
                <w:rFonts w:ascii="Arial" w:hAnsi="Arial" w:cs="Arial"/>
              </w:rPr>
              <w:t>NA</w:t>
            </w:r>
          </w:p>
        </w:tc>
      </w:tr>
      <w:tr w:rsidR="00E569FE" w:rsidRPr="00C11E9A" w14:paraId="7BDA2D68" w14:textId="77777777" w:rsidTr="00B40A6C">
        <w:trPr>
          <w:cantSplit/>
        </w:trPr>
        <w:tc>
          <w:tcPr>
            <w:tcW w:w="1589" w:type="pct"/>
          </w:tcPr>
          <w:p w14:paraId="25F9B450" w14:textId="77777777" w:rsidR="00E569FE" w:rsidRPr="00C11E9A" w:rsidRDefault="00E569FE" w:rsidP="00E569FE">
            <w:pPr>
              <w:pStyle w:val="NoSpacing"/>
              <w:contextualSpacing/>
              <w:rPr>
                <w:rFonts w:ascii="Arial" w:hAnsi="Arial" w:cs="Arial"/>
              </w:rPr>
            </w:pPr>
            <w:r w:rsidRPr="00C11E9A">
              <w:rPr>
                <w:rFonts w:ascii="Arial" w:hAnsi="Arial" w:cs="Arial"/>
              </w:rPr>
              <w:t>rapid automatized naming</w:t>
            </w:r>
          </w:p>
        </w:tc>
        <w:tc>
          <w:tcPr>
            <w:tcW w:w="2532" w:type="pct"/>
          </w:tcPr>
          <w:p w14:paraId="77873641" w14:textId="77777777" w:rsidR="00E569FE" w:rsidRPr="00C11E9A" w:rsidRDefault="00E569FE" w:rsidP="00E569FE">
            <w:pPr>
              <w:pStyle w:val="NoSpacing"/>
              <w:contextualSpacing/>
              <w:rPr>
                <w:rFonts w:ascii="Arial" w:hAnsi="Arial" w:cs="Arial"/>
              </w:rPr>
            </w:pPr>
            <w:r w:rsidRPr="00C11E9A">
              <w:rPr>
                <w:rFonts w:ascii="Arial" w:hAnsi="Arial" w:cs="Arial"/>
              </w:rPr>
              <w:t>Rapid Automated Naming – Letters</w:t>
            </w:r>
          </w:p>
        </w:tc>
        <w:tc>
          <w:tcPr>
            <w:tcW w:w="293" w:type="pct"/>
          </w:tcPr>
          <w:p w14:paraId="1939499C" w14:textId="77777777"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45C9B206" w14:textId="77777777"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65BF6D8A" w14:textId="77777777" w:rsidR="00E569FE" w:rsidRPr="00C11E9A" w:rsidRDefault="00E569FE" w:rsidP="00E569FE">
            <w:pPr>
              <w:pStyle w:val="NoSpacing"/>
              <w:contextualSpacing/>
              <w:jc w:val="center"/>
              <w:rPr>
                <w:rFonts w:ascii="Arial" w:hAnsi="Arial" w:cs="Arial"/>
              </w:rPr>
            </w:pPr>
            <w:r w:rsidRPr="00C11E9A">
              <w:rPr>
                <w:rFonts w:ascii="Arial" w:hAnsi="Arial" w:cs="Arial"/>
              </w:rPr>
              <w:t>Y</w:t>
            </w:r>
          </w:p>
        </w:tc>
      </w:tr>
      <w:tr w:rsidR="00E569FE" w:rsidRPr="00C11E9A" w14:paraId="6288F8C7" w14:textId="77777777" w:rsidTr="00B40A6C">
        <w:trPr>
          <w:cantSplit/>
        </w:trPr>
        <w:tc>
          <w:tcPr>
            <w:tcW w:w="1589" w:type="pct"/>
          </w:tcPr>
          <w:p w14:paraId="18D93170" w14:textId="3F03C32C" w:rsidR="00E569FE" w:rsidRPr="00C11E9A" w:rsidRDefault="00E569FE" w:rsidP="00E569FE">
            <w:pPr>
              <w:pStyle w:val="NoSpacing"/>
              <w:contextualSpacing/>
              <w:rPr>
                <w:rFonts w:ascii="Arial" w:hAnsi="Arial" w:cs="Arial"/>
              </w:rPr>
            </w:pPr>
            <w:r w:rsidRPr="00C11E9A">
              <w:rPr>
                <w:rFonts w:ascii="Arial" w:hAnsi="Arial" w:cs="Arial"/>
              </w:rPr>
              <w:t>decoding skills</w:t>
            </w:r>
          </w:p>
        </w:tc>
        <w:tc>
          <w:tcPr>
            <w:tcW w:w="2532" w:type="pct"/>
          </w:tcPr>
          <w:p w14:paraId="5F4A547A" w14:textId="0E634CA6" w:rsidR="00E569FE" w:rsidRPr="00C11E9A" w:rsidRDefault="00E569FE" w:rsidP="00E569FE">
            <w:pPr>
              <w:pStyle w:val="NoSpacing"/>
              <w:contextualSpacing/>
              <w:rPr>
                <w:rFonts w:ascii="Arial" w:hAnsi="Arial" w:cs="Arial"/>
              </w:rPr>
            </w:pPr>
            <w:r w:rsidRPr="00C11E9A">
              <w:rPr>
                <w:rFonts w:ascii="Arial" w:hAnsi="Arial" w:cs="Arial"/>
              </w:rPr>
              <w:t>Word Reading</w:t>
            </w:r>
          </w:p>
        </w:tc>
        <w:tc>
          <w:tcPr>
            <w:tcW w:w="293" w:type="pct"/>
          </w:tcPr>
          <w:p w14:paraId="4197AE67" w14:textId="128031BB"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730A7656" w14:textId="5B0099F7"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736AC809" w14:textId="411F7A10" w:rsidR="00E569FE" w:rsidRPr="00C11E9A" w:rsidRDefault="00E569FE" w:rsidP="00E569FE">
            <w:pPr>
              <w:pStyle w:val="NoSpacing"/>
              <w:contextualSpacing/>
              <w:jc w:val="center"/>
              <w:rPr>
                <w:rFonts w:ascii="Arial" w:hAnsi="Arial" w:cs="Arial"/>
              </w:rPr>
            </w:pPr>
            <w:r w:rsidRPr="00C11E9A">
              <w:rPr>
                <w:rFonts w:ascii="Arial" w:hAnsi="Arial" w:cs="Arial"/>
              </w:rPr>
              <w:t>Y</w:t>
            </w:r>
          </w:p>
        </w:tc>
      </w:tr>
      <w:tr w:rsidR="00E569FE" w:rsidRPr="00C11E9A" w14:paraId="0D2FE09C" w14:textId="77777777" w:rsidTr="00B40A6C">
        <w:trPr>
          <w:cantSplit/>
        </w:trPr>
        <w:tc>
          <w:tcPr>
            <w:tcW w:w="1589" w:type="pct"/>
          </w:tcPr>
          <w:p w14:paraId="6EF8B51B" w14:textId="2569306A" w:rsidR="00E569FE" w:rsidRPr="00C11E9A" w:rsidRDefault="00E569FE" w:rsidP="00E569FE">
            <w:pPr>
              <w:pStyle w:val="NoSpacing"/>
              <w:contextualSpacing/>
              <w:rPr>
                <w:rFonts w:ascii="Arial" w:hAnsi="Arial" w:cs="Arial"/>
              </w:rPr>
            </w:pPr>
            <w:r w:rsidRPr="00C11E9A">
              <w:rPr>
                <w:rFonts w:ascii="Arial" w:hAnsi="Arial" w:cs="Arial"/>
              </w:rPr>
              <w:t>vocabulary</w:t>
            </w:r>
          </w:p>
        </w:tc>
        <w:tc>
          <w:tcPr>
            <w:tcW w:w="2532" w:type="pct"/>
          </w:tcPr>
          <w:p w14:paraId="5648B0D6" w14:textId="4F731F75" w:rsidR="00E569FE" w:rsidRPr="00C11E9A" w:rsidRDefault="00E569FE" w:rsidP="00E569FE">
            <w:pPr>
              <w:pStyle w:val="NoSpacing"/>
              <w:contextualSpacing/>
              <w:rPr>
                <w:rFonts w:ascii="Arial" w:hAnsi="Arial" w:cs="Arial"/>
              </w:rPr>
            </w:pPr>
            <w:r w:rsidRPr="00C11E9A">
              <w:rPr>
                <w:rFonts w:ascii="Arial" w:hAnsi="Arial" w:cs="Arial"/>
              </w:rPr>
              <w:t>Expressive Vocabulary</w:t>
            </w:r>
          </w:p>
        </w:tc>
        <w:tc>
          <w:tcPr>
            <w:tcW w:w="293" w:type="pct"/>
          </w:tcPr>
          <w:p w14:paraId="3DB4EE77" w14:textId="0E8ABA40"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612D1435" w14:textId="7B17EE8E"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196D3250" w14:textId="6027BE76" w:rsidR="00E569FE" w:rsidRPr="00C11E9A" w:rsidRDefault="00E569FE" w:rsidP="00E569FE">
            <w:pPr>
              <w:pStyle w:val="NoSpacing"/>
              <w:contextualSpacing/>
              <w:jc w:val="center"/>
              <w:rPr>
                <w:rFonts w:ascii="Arial" w:hAnsi="Arial" w:cs="Arial"/>
              </w:rPr>
            </w:pPr>
            <w:r w:rsidRPr="00C11E9A">
              <w:rPr>
                <w:rFonts w:ascii="Arial" w:hAnsi="Arial" w:cs="Arial"/>
              </w:rPr>
              <w:t>Y</w:t>
            </w:r>
          </w:p>
        </w:tc>
      </w:tr>
      <w:tr w:rsidR="00E569FE" w:rsidRPr="00C11E9A" w14:paraId="5F087A67" w14:textId="77777777" w:rsidTr="00B40A6C">
        <w:trPr>
          <w:cantSplit/>
        </w:trPr>
        <w:tc>
          <w:tcPr>
            <w:tcW w:w="1589" w:type="pct"/>
          </w:tcPr>
          <w:p w14:paraId="7C0CECA8" w14:textId="491F7176" w:rsidR="00E569FE" w:rsidRPr="00C11E9A" w:rsidRDefault="00E569FE" w:rsidP="00E569FE">
            <w:pPr>
              <w:pStyle w:val="NoSpacing"/>
              <w:contextualSpacing/>
              <w:rPr>
                <w:rFonts w:ascii="Arial" w:hAnsi="Arial" w:cs="Arial"/>
              </w:rPr>
            </w:pPr>
            <w:r w:rsidRPr="00C11E9A">
              <w:rPr>
                <w:rFonts w:ascii="Arial" w:hAnsi="Arial" w:cs="Arial"/>
              </w:rPr>
              <w:t>other: encoding (spelling)</w:t>
            </w:r>
          </w:p>
        </w:tc>
        <w:tc>
          <w:tcPr>
            <w:tcW w:w="2532" w:type="pct"/>
          </w:tcPr>
          <w:p w14:paraId="16DFEF3B" w14:textId="77777777" w:rsidR="00E569FE" w:rsidRPr="00C11E9A" w:rsidRDefault="00E569FE" w:rsidP="00E569FE">
            <w:pPr>
              <w:pStyle w:val="NoSpacing"/>
              <w:contextualSpacing/>
              <w:rPr>
                <w:rFonts w:ascii="Arial" w:hAnsi="Arial" w:cs="Arial"/>
              </w:rPr>
            </w:pPr>
            <w:r w:rsidRPr="00C11E9A">
              <w:rPr>
                <w:rFonts w:ascii="Arial" w:hAnsi="Arial" w:cs="Arial"/>
              </w:rPr>
              <w:t>Spelling</w:t>
            </w:r>
          </w:p>
        </w:tc>
        <w:tc>
          <w:tcPr>
            <w:tcW w:w="293" w:type="pct"/>
          </w:tcPr>
          <w:p w14:paraId="27E96A33" w14:textId="77777777"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409BF01B" w14:textId="77777777"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395723E2" w14:textId="77777777" w:rsidR="00E569FE" w:rsidRPr="00C11E9A" w:rsidRDefault="00E569FE" w:rsidP="00E569FE">
            <w:pPr>
              <w:pStyle w:val="NoSpacing"/>
              <w:contextualSpacing/>
              <w:jc w:val="center"/>
              <w:rPr>
                <w:rFonts w:ascii="Arial" w:hAnsi="Arial" w:cs="Arial"/>
              </w:rPr>
            </w:pPr>
            <w:r w:rsidRPr="00C11E9A">
              <w:rPr>
                <w:rFonts w:ascii="Arial" w:hAnsi="Arial" w:cs="Arial"/>
              </w:rPr>
              <w:t>Y</w:t>
            </w:r>
          </w:p>
        </w:tc>
      </w:tr>
    </w:tbl>
    <w:p w14:paraId="103FDE5F" w14:textId="13A0CAE6" w:rsidR="000253FE" w:rsidRPr="00C11E9A" w:rsidRDefault="000253FE" w:rsidP="00F80A61">
      <w:pPr>
        <w:spacing w:before="240" w:after="80"/>
        <w:rPr>
          <w:rFonts w:ascii="Arial" w:hAnsi="Arial" w:cs="Arial"/>
          <w:b/>
          <w:bCs/>
        </w:rPr>
      </w:pPr>
      <w:r w:rsidRPr="00C11E9A">
        <w:rPr>
          <w:rFonts w:ascii="Arial" w:hAnsi="Arial" w:cs="Arial"/>
          <w:b/>
          <w:bCs/>
        </w:rPr>
        <w:t>Follow Up Screening: recommended for students whose initial universal screening results indicate “Support Needed”</w:t>
      </w:r>
    </w:p>
    <w:tbl>
      <w:tblPr>
        <w:tblStyle w:val="TableGrid"/>
        <w:tblW w:w="5000" w:type="pct"/>
        <w:tblLook w:val="04A0" w:firstRow="1" w:lastRow="0" w:firstColumn="1" w:lastColumn="0" w:noHBand="0" w:noVBand="1"/>
        <w:tblDescription w:val="Follow up screening skills measured in kindergarten through grade two."/>
      </w:tblPr>
      <w:tblGrid>
        <w:gridCol w:w="3205"/>
        <w:gridCol w:w="5101"/>
        <w:gridCol w:w="588"/>
        <w:gridCol w:w="588"/>
        <w:gridCol w:w="588"/>
      </w:tblGrid>
      <w:tr w:rsidR="000253FE" w:rsidRPr="00C11E9A" w14:paraId="0E88A2F4" w14:textId="77777777" w:rsidTr="00E569FE">
        <w:trPr>
          <w:cantSplit/>
          <w:tblHeader/>
        </w:trPr>
        <w:tc>
          <w:tcPr>
            <w:tcW w:w="1591" w:type="pct"/>
          </w:tcPr>
          <w:p w14:paraId="7D429D54" w14:textId="77777777" w:rsidR="000253FE" w:rsidRPr="00C11E9A" w:rsidRDefault="000253FE" w:rsidP="000253FE">
            <w:pPr>
              <w:pStyle w:val="NoSpacing"/>
              <w:contextualSpacing/>
              <w:jc w:val="center"/>
              <w:rPr>
                <w:rFonts w:ascii="Arial" w:hAnsi="Arial" w:cs="Arial"/>
                <w:b/>
                <w:bCs/>
              </w:rPr>
            </w:pPr>
            <w:r w:rsidRPr="00C11E9A">
              <w:rPr>
                <w:rFonts w:ascii="Arial" w:hAnsi="Arial" w:cs="Arial"/>
                <w:b/>
                <w:bCs/>
              </w:rPr>
              <w:t>Skills Measured</w:t>
            </w:r>
          </w:p>
        </w:tc>
        <w:tc>
          <w:tcPr>
            <w:tcW w:w="2533" w:type="pct"/>
          </w:tcPr>
          <w:p w14:paraId="7F9A8FE8" w14:textId="5EE279BF" w:rsidR="000253FE" w:rsidRPr="00C11E9A" w:rsidRDefault="000253FE" w:rsidP="000253FE">
            <w:pPr>
              <w:pStyle w:val="NoSpacing"/>
              <w:contextualSpacing/>
              <w:jc w:val="center"/>
              <w:rPr>
                <w:rFonts w:ascii="Arial" w:hAnsi="Arial" w:cs="Arial"/>
                <w:b/>
                <w:bCs/>
              </w:rPr>
            </w:pPr>
            <w:r w:rsidRPr="00C11E9A">
              <w:rPr>
                <w:rFonts w:ascii="Arial" w:hAnsi="Arial" w:cs="Arial"/>
                <w:b/>
                <w:bCs/>
              </w:rPr>
              <w:t>Multitudes Task (Follow Up Screening)</w:t>
            </w:r>
          </w:p>
        </w:tc>
        <w:tc>
          <w:tcPr>
            <w:tcW w:w="292" w:type="pct"/>
          </w:tcPr>
          <w:p w14:paraId="678FA2CD" w14:textId="7C32BD29" w:rsidR="000253FE" w:rsidRPr="00C11E9A" w:rsidRDefault="000253FE" w:rsidP="000253FE">
            <w:pPr>
              <w:pStyle w:val="NoSpacing"/>
              <w:contextualSpacing/>
              <w:jc w:val="center"/>
              <w:rPr>
                <w:rFonts w:ascii="Arial" w:hAnsi="Arial" w:cs="Arial"/>
                <w:b/>
                <w:bCs/>
              </w:rPr>
            </w:pPr>
            <w:r w:rsidRPr="00C11E9A">
              <w:rPr>
                <w:rFonts w:ascii="Arial" w:hAnsi="Arial" w:cs="Arial"/>
                <w:b/>
                <w:bCs/>
              </w:rPr>
              <w:t>K</w:t>
            </w:r>
          </w:p>
        </w:tc>
        <w:tc>
          <w:tcPr>
            <w:tcW w:w="292" w:type="pct"/>
          </w:tcPr>
          <w:p w14:paraId="0C65857E" w14:textId="42C03F67" w:rsidR="000253FE" w:rsidRPr="00C11E9A" w:rsidRDefault="000253FE" w:rsidP="000253FE">
            <w:pPr>
              <w:pStyle w:val="NoSpacing"/>
              <w:contextualSpacing/>
              <w:jc w:val="center"/>
              <w:rPr>
                <w:rFonts w:ascii="Arial" w:hAnsi="Arial" w:cs="Arial"/>
                <w:b/>
                <w:bCs/>
              </w:rPr>
            </w:pPr>
            <w:r w:rsidRPr="00C11E9A">
              <w:rPr>
                <w:rFonts w:ascii="Arial" w:hAnsi="Arial" w:cs="Arial"/>
                <w:b/>
                <w:bCs/>
              </w:rPr>
              <w:t>G1</w:t>
            </w:r>
          </w:p>
        </w:tc>
        <w:tc>
          <w:tcPr>
            <w:tcW w:w="292" w:type="pct"/>
          </w:tcPr>
          <w:p w14:paraId="2DBEDF48" w14:textId="7D3DAD73" w:rsidR="000253FE" w:rsidRPr="00C11E9A" w:rsidRDefault="000253FE" w:rsidP="000253FE">
            <w:pPr>
              <w:pStyle w:val="NoSpacing"/>
              <w:contextualSpacing/>
              <w:jc w:val="center"/>
              <w:rPr>
                <w:rFonts w:ascii="Arial" w:hAnsi="Arial" w:cs="Arial"/>
                <w:b/>
                <w:bCs/>
              </w:rPr>
            </w:pPr>
            <w:r w:rsidRPr="00C11E9A">
              <w:rPr>
                <w:rFonts w:ascii="Arial" w:hAnsi="Arial" w:cs="Arial"/>
                <w:b/>
                <w:bCs/>
              </w:rPr>
              <w:t>G2</w:t>
            </w:r>
          </w:p>
        </w:tc>
      </w:tr>
      <w:tr w:rsidR="000253FE" w:rsidRPr="00C11E9A" w14:paraId="6A4A14CA" w14:textId="77777777" w:rsidTr="00E569FE">
        <w:trPr>
          <w:cantSplit/>
        </w:trPr>
        <w:tc>
          <w:tcPr>
            <w:tcW w:w="1591" w:type="pct"/>
          </w:tcPr>
          <w:p w14:paraId="3E78B7E2" w14:textId="1511712D" w:rsidR="000253FE" w:rsidRPr="00C11E9A" w:rsidRDefault="00B40A6C" w:rsidP="00B54302">
            <w:pPr>
              <w:pStyle w:val="NoSpacing"/>
              <w:contextualSpacing/>
              <w:rPr>
                <w:rFonts w:ascii="Arial" w:hAnsi="Arial" w:cs="Arial"/>
              </w:rPr>
            </w:pPr>
            <w:r w:rsidRPr="00C11E9A">
              <w:rPr>
                <w:rFonts w:ascii="Arial" w:hAnsi="Arial" w:cs="Arial"/>
              </w:rPr>
              <w:t>phonological and phonemic awareness</w:t>
            </w:r>
          </w:p>
        </w:tc>
        <w:tc>
          <w:tcPr>
            <w:tcW w:w="2533" w:type="pct"/>
          </w:tcPr>
          <w:p w14:paraId="38332874" w14:textId="77777777" w:rsidR="000253FE" w:rsidRPr="00C11E9A" w:rsidRDefault="000253FE" w:rsidP="00B54302">
            <w:pPr>
              <w:pStyle w:val="NoSpacing"/>
              <w:contextualSpacing/>
              <w:rPr>
                <w:rFonts w:ascii="Arial" w:hAnsi="Arial" w:cs="Arial"/>
              </w:rPr>
            </w:pPr>
            <w:r w:rsidRPr="00C11E9A">
              <w:rPr>
                <w:rFonts w:ascii="Arial" w:hAnsi="Arial" w:cs="Arial"/>
              </w:rPr>
              <w:t>Elision Expressive</w:t>
            </w:r>
          </w:p>
        </w:tc>
        <w:tc>
          <w:tcPr>
            <w:tcW w:w="292" w:type="pct"/>
          </w:tcPr>
          <w:p w14:paraId="1DA3AB55" w14:textId="77777777" w:rsidR="000253FE" w:rsidRPr="00C11E9A" w:rsidRDefault="000253FE" w:rsidP="00B54302">
            <w:pPr>
              <w:pStyle w:val="NoSpacing"/>
              <w:contextualSpacing/>
              <w:jc w:val="center"/>
              <w:rPr>
                <w:rFonts w:ascii="Arial" w:hAnsi="Arial" w:cs="Arial"/>
              </w:rPr>
            </w:pPr>
            <w:r w:rsidRPr="00C11E9A">
              <w:rPr>
                <w:rFonts w:ascii="Arial" w:hAnsi="Arial" w:cs="Arial"/>
              </w:rPr>
              <w:t>NA</w:t>
            </w:r>
          </w:p>
        </w:tc>
        <w:tc>
          <w:tcPr>
            <w:tcW w:w="292" w:type="pct"/>
          </w:tcPr>
          <w:p w14:paraId="2AF09068" w14:textId="77777777" w:rsidR="000253FE" w:rsidRPr="00C11E9A" w:rsidRDefault="000253FE" w:rsidP="00B54302">
            <w:pPr>
              <w:pStyle w:val="NoSpacing"/>
              <w:contextualSpacing/>
              <w:jc w:val="center"/>
              <w:rPr>
                <w:rFonts w:ascii="Arial" w:hAnsi="Arial" w:cs="Arial"/>
              </w:rPr>
            </w:pPr>
            <w:r w:rsidRPr="00C11E9A">
              <w:rPr>
                <w:rFonts w:ascii="Arial" w:hAnsi="Arial" w:cs="Arial"/>
              </w:rPr>
              <w:t>Y</w:t>
            </w:r>
          </w:p>
        </w:tc>
        <w:tc>
          <w:tcPr>
            <w:tcW w:w="292" w:type="pct"/>
          </w:tcPr>
          <w:p w14:paraId="69E0A5EB" w14:textId="77777777" w:rsidR="000253FE" w:rsidRPr="00C11E9A" w:rsidRDefault="000253FE" w:rsidP="00B54302">
            <w:pPr>
              <w:pStyle w:val="NoSpacing"/>
              <w:contextualSpacing/>
              <w:jc w:val="center"/>
              <w:rPr>
                <w:rFonts w:ascii="Arial" w:hAnsi="Arial" w:cs="Arial"/>
              </w:rPr>
            </w:pPr>
            <w:r w:rsidRPr="00C11E9A">
              <w:rPr>
                <w:rFonts w:ascii="Arial" w:hAnsi="Arial" w:cs="Arial"/>
              </w:rPr>
              <w:t>Y</w:t>
            </w:r>
          </w:p>
        </w:tc>
      </w:tr>
      <w:tr w:rsidR="000253FE" w:rsidRPr="00C11E9A" w14:paraId="60E08AD7" w14:textId="77777777" w:rsidTr="00E569FE">
        <w:trPr>
          <w:cantSplit/>
        </w:trPr>
        <w:tc>
          <w:tcPr>
            <w:tcW w:w="1591" w:type="pct"/>
          </w:tcPr>
          <w:p w14:paraId="7612BC27" w14:textId="46A01B8C" w:rsidR="000253FE" w:rsidRPr="00C11E9A" w:rsidRDefault="000253FE" w:rsidP="00B54302">
            <w:pPr>
              <w:pStyle w:val="NoSpacing"/>
              <w:contextualSpacing/>
              <w:rPr>
                <w:rFonts w:ascii="Arial" w:hAnsi="Arial" w:cs="Arial"/>
              </w:rPr>
            </w:pPr>
            <w:r w:rsidRPr="00C11E9A">
              <w:rPr>
                <w:rFonts w:ascii="Arial" w:hAnsi="Arial" w:cs="Arial"/>
              </w:rPr>
              <w:t>rapid automatized naming</w:t>
            </w:r>
          </w:p>
        </w:tc>
        <w:tc>
          <w:tcPr>
            <w:tcW w:w="2533" w:type="pct"/>
          </w:tcPr>
          <w:p w14:paraId="47C928F1" w14:textId="77777777" w:rsidR="000253FE" w:rsidRPr="00C11E9A" w:rsidRDefault="000253FE" w:rsidP="00B54302">
            <w:pPr>
              <w:pStyle w:val="NoSpacing"/>
              <w:contextualSpacing/>
              <w:rPr>
                <w:rFonts w:ascii="Arial" w:hAnsi="Arial" w:cs="Arial"/>
              </w:rPr>
            </w:pPr>
            <w:r w:rsidRPr="00C11E9A">
              <w:rPr>
                <w:rFonts w:ascii="Arial" w:hAnsi="Arial" w:cs="Arial"/>
              </w:rPr>
              <w:t>Rapid Automated Naming – Letters</w:t>
            </w:r>
          </w:p>
        </w:tc>
        <w:tc>
          <w:tcPr>
            <w:tcW w:w="292" w:type="pct"/>
          </w:tcPr>
          <w:p w14:paraId="0B347A4C" w14:textId="77777777" w:rsidR="000253FE" w:rsidRPr="00C11E9A" w:rsidRDefault="000253FE" w:rsidP="00B54302">
            <w:pPr>
              <w:pStyle w:val="NoSpacing"/>
              <w:contextualSpacing/>
              <w:jc w:val="center"/>
              <w:rPr>
                <w:rFonts w:ascii="Arial" w:hAnsi="Arial" w:cs="Arial"/>
              </w:rPr>
            </w:pPr>
            <w:r w:rsidRPr="00C11E9A">
              <w:rPr>
                <w:rFonts w:ascii="Arial" w:hAnsi="Arial" w:cs="Arial"/>
              </w:rPr>
              <w:t>Y</w:t>
            </w:r>
          </w:p>
        </w:tc>
        <w:tc>
          <w:tcPr>
            <w:tcW w:w="292" w:type="pct"/>
          </w:tcPr>
          <w:p w14:paraId="774479CB" w14:textId="77777777" w:rsidR="000253FE" w:rsidRPr="00C11E9A" w:rsidRDefault="000253FE" w:rsidP="00B54302">
            <w:pPr>
              <w:pStyle w:val="NoSpacing"/>
              <w:contextualSpacing/>
              <w:jc w:val="center"/>
              <w:rPr>
                <w:rFonts w:ascii="Arial" w:hAnsi="Arial" w:cs="Arial"/>
              </w:rPr>
            </w:pPr>
            <w:r w:rsidRPr="00C11E9A">
              <w:rPr>
                <w:rFonts w:ascii="Arial" w:hAnsi="Arial" w:cs="Arial"/>
              </w:rPr>
              <w:t>Y</w:t>
            </w:r>
          </w:p>
        </w:tc>
        <w:tc>
          <w:tcPr>
            <w:tcW w:w="292" w:type="pct"/>
          </w:tcPr>
          <w:p w14:paraId="190145D4" w14:textId="77777777" w:rsidR="000253FE" w:rsidRPr="00C11E9A" w:rsidRDefault="000253FE" w:rsidP="00B54302">
            <w:pPr>
              <w:pStyle w:val="NoSpacing"/>
              <w:contextualSpacing/>
              <w:jc w:val="center"/>
              <w:rPr>
                <w:rFonts w:ascii="Arial" w:hAnsi="Arial" w:cs="Arial"/>
              </w:rPr>
            </w:pPr>
            <w:r w:rsidRPr="00C11E9A">
              <w:rPr>
                <w:rFonts w:ascii="Arial" w:hAnsi="Arial" w:cs="Arial"/>
              </w:rPr>
              <w:t>NA</w:t>
            </w:r>
          </w:p>
        </w:tc>
      </w:tr>
      <w:tr w:rsidR="000253FE" w:rsidRPr="00C11E9A" w14:paraId="6BEF2C1C" w14:textId="77777777" w:rsidTr="00E569FE">
        <w:trPr>
          <w:cantSplit/>
        </w:trPr>
        <w:tc>
          <w:tcPr>
            <w:tcW w:w="1591" w:type="pct"/>
          </w:tcPr>
          <w:p w14:paraId="213B361F" w14:textId="77777777" w:rsidR="000253FE" w:rsidRPr="00C11E9A" w:rsidRDefault="000253FE" w:rsidP="00B54302">
            <w:pPr>
              <w:pStyle w:val="NoSpacing"/>
              <w:contextualSpacing/>
              <w:rPr>
                <w:rFonts w:ascii="Arial" w:hAnsi="Arial" w:cs="Arial"/>
              </w:rPr>
            </w:pPr>
            <w:r w:rsidRPr="00C11E9A">
              <w:rPr>
                <w:rFonts w:ascii="Arial" w:hAnsi="Arial" w:cs="Arial"/>
              </w:rPr>
              <w:t>reading fluency</w:t>
            </w:r>
          </w:p>
        </w:tc>
        <w:tc>
          <w:tcPr>
            <w:tcW w:w="2533" w:type="pct"/>
          </w:tcPr>
          <w:p w14:paraId="7797F8D5" w14:textId="77777777" w:rsidR="000253FE" w:rsidRPr="00C11E9A" w:rsidRDefault="000253FE" w:rsidP="00B54302">
            <w:pPr>
              <w:pStyle w:val="NoSpacing"/>
              <w:contextualSpacing/>
              <w:rPr>
                <w:rFonts w:ascii="Arial" w:hAnsi="Arial" w:cs="Arial"/>
              </w:rPr>
            </w:pPr>
            <w:r w:rsidRPr="00C11E9A">
              <w:rPr>
                <w:rFonts w:ascii="Arial" w:hAnsi="Arial" w:cs="Arial"/>
              </w:rPr>
              <w:t>Oral Reading Fluency</w:t>
            </w:r>
          </w:p>
        </w:tc>
        <w:tc>
          <w:tcPr>
            <w:tcW w:w="292" w:type="pct"/>
          </w:tcPr>
          <w:p w14:paraId="1C31FEB7" w14:textId="77777777" w:rsidR="000253FE" w:rsidRPr="00C11E9A" w:rsidRDefault="000253FE" w:rsidP="00B54302">
            <w:pPr>
              <w:pStyle w:val="NoSpacing"/>
              <w:contextualSpacing/>
              <w:jc w:val="center"/>
              <w:rPr>
                <w:rFonts w:ascii="Arial" w:hAnsi="Arial" w:cs="Arial"/>
              </w:rPr>
            </w:pPr>
            <w:r w:rsidRPr="00C11E9A">
              <w:rPr>
                <w:rFonts w:ascii="Arial" w:hAnsi="Arial" w:cs="Arial"/>
              </w:rPr>
              <w:t>NA</w:t>
            </w:r>
          </w:p>
        </w:tc>
        <w:tc>
          <w:tcPr>
            <w:tcW w:w="292" w:type="pct"/>
          </w:tcPr>
          <w:p w14:paraId="4505655B" w14:textId="77777777" w:rsidR="000253FE" w:rsidRPr="00C11E9A" w:rsidRDefault="000253FE" w:rsidP="00B54302">
            <w:pPr>
              <w:pStyle w:val="NoSpacing"/>
              <w:contextualSpacing/>
              <w:jc w:val="center"/>
              <w:rPr>
                <w:rFonts w:ascii="Arial" w:hAnsi="Arial" w:cs="Arial"/>
              </w:rPr>
            </w:pPr>
            <w:r w:rsidRPr="00C11E9A">
              <w:rPr>
                <w:rFonts w:ascii="Arial" w:hAnsi="Arial" w:cs="Arial"/>
              </w:rPr>
              <w:t>NA</w:t>
            </w:r>
          </w:p>
        </w:tc>
        <w:tc>
          <w:tcPr>
            <w:tcW w:w="292" w:type="pct"/>
          </w:tcPr>
          <w:p w14:paraId="7B0E3AB5" w14:textId="77777777" w:rsidR="000253FE" w:rsidRPr="00C11E9A" w:rsidRDefault="000253FE" w:rsidP="00B54302">
            <w:pPr>
              <w:pStyle w:val="NoSpacing"/>
              <w:contextualSpacing/>
              <w:jc w:val="center"/>
              <w:rPr>
                <w:rFonts w:ascii="Arial" w:hAnsi="Arial" w:cs="Arial"/>
              </w:rPr>
            </w:pPr>
            <w:r w:rsidRPr="00C11E9A">
              <w:rPr>
                <w:rFonts w:ascii="Arial" w:hAnsi="Arial" w:cs="Arial"/>
              </w:rPr>
              <w:t>Y</w:t>
            </w:r>
          </w:p>
        </w:tc>
      </w:tr>
      <w:tr w:rsidR="00E569FE" w:rsidRPr="00C11E9A" w14:paraId="634EEDBF" w14:textId="77777777" w:rsidTr="00E569FE">
        <w:trPr>
          <w:cantSplit/>
        </w:trPr>
        <w:tc>
          <w:tcPr>
            <w:tcW w:w="1591" w:type="pct"/>
          </w:tcPr>
          <w:p w14:paraId="4B6EF792" w14:textId="5547B4A8" w:rsidR="00E569FE" w:rsidRPr="00C11E9A" w:rsidRDefault="00E569FE" w:rsidP="00E569FE">
            <w:pPr>
              <w:pStyle w:val="NoSpacing"/>
              <w:contextualSpacing/>
              <w:rPr>
                <w:rFonts w:ascii="Arial" w:hAnsi="Arial" w:cs="Arial"/>
              </w:rPr>
            </w:pPr>
            <w:r w:rsidRPr="00C11E9A">
              <w:rPr>
                <w:rFonts w:ascii="Arial" w:hAnsi="Arial" w:cs="Arial"/>
              </w:rPr>
              <w:t>language comprehension</w:t>
            </w:r>
          </w:p>
        </w:tc>
        <w:tc>
          <w:tcPr>
            <w:tcW w:w="2533" w:type="pct"/>
          </w:tcPr>
          <w:p w14:paraId="7B1C7487" w14:textId="3AEA7643" w:rsidR="00E569FE" w:rsidRPr="00C11E9A" w:rsidRDefault="00E569FE" w:rsidP="00E569FE">
            <w:pPr>
              <w:pStyle w:val="NoSpacing"/>
              <w:contextualSpacing/>
              <w:rPr>
                <w:rFonts w:ascii="Arial" w:hAnsi="Arial" w:cs="Arial"/>
              </w:rPr>
            </w:pPr>
            <w:r w:rsidRPr="00C11E9A">
              <w:rPr>
                <w:rFonts w:ascii="Arial" w:hAnsi="Arial" w:cs="Arial"/>
              </w:rPr>
              <w:t>Listening Comprehension</w:t>
            </w:r>
          </w:p>
        </w:tc>
        <w:tc>
          <w:tcPr>
            <w:tcW w:w="292" w:type="pct"/>
          </w:tcPr>
          <w:p w14:paraId="0DAF4CBE" w14:textId="4FC7AB06"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2" w:type="pct"/>
          </w:tcPr>
          <w:p w14:paraId="191FC581" w14:textId="39F8F858"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2" w:type="pct"/>
          </w:tcPr>
          <w:p w14:paraId="72E8AD58" w14:textId="1F5C28C7" w:rsidR="00E569FE" w:rsidRPr="00C11E9A" w:rsidRDefault="00E569FE" w:rsidP="00E569FE">
            <w:pPr>
              <w:pStyle w:val="NoSpacing"/>
              <w:contextualSpacing/>
              <w:jc w:val="center"/>
              <w:rPr>
                <w:rFonts w:ascii="Arial" w:hAnsi="Arial" w:cs="Arial"/>
              </w:rPr>
            </w:pPr>
            <w:r w:rsidRPr="00C11E9A">
              <w:rPr>
                <w:rFonts w:ascii="Arial" w:hAnsi="Arial" w:cs="Arial"/>
              </w:rPr>
              <w:t>NA</w:t>
            </w:r>
          </w:p>
        </w:tc>
      </w:tr>
      <w:tr w:rsidR="00E569FE" w:rsidRPr="00C11E9A" w14:paraId="212E3491" w14:textId="77777777" w:rsidTr="00E569FE">
        <w:trPr>
          <w:cantSplit/>
        </w:trPr>
        <w:tc>
          <w:tcPr>
            <w:tcW w:w="1591" w:type="pct"/>
          </w:tcPr>
          <w:p w14:paraId="517C1FD6" w14:textId="5D00B9CA" w:rsidR="00E569FE" w:rsidRPr="00C11E9A" w:rsidRDefault="00E569FE" w:rsidP="00E569FE">
            <w:pPr>
              <w:pStyle w:val="NoSpacing"/>
              <w:contextualSpacing/>
              <w:rPr>
                <w:rFonts w:ascii="Arial" w:hAnsi="Arial" w:cs="Arial"/>
              </w:rPr>
            </w:pPr>
            <w:r w:rsidRPr="00C11E9A">
              <w:rPr>
                <w:rFonts w:ascii="Arial" w:hAnsi="Arial" w:cs="Arial"/>
              </w:rPr>
              <w:t>other: sentence memory</w:t>
            </w:r>
          </w:p>
        </w:tc>
        <w:tc>
          <w:tcPr>
            <w:tcW w:w="2533" w:type="pct"/>
          </w:tcPr>
          <w:p w14:paraId="66D87754" w14:textId="4E4C04B9" w:rsidR="00E569FE" w:rsidRPr="00C11E9A" w:rsidRDefault="00E569FE" w:rsidP="00E569FE">
            <w:pPr>
              <w:pStyle w:val="NoSpacing"/>
              <w:contextualSpacing/>
              <w:rPr>
                <w:rFonts w:ascii="Arial" w:hAnsi="Arial" w:cs="Arial"/>
              </w:rPr>
            </w:pPr>
            <w:r w:rsidRPr="00C11E9A">
              <w:rPr>
                <w:rFonts w:ascii="Arial" w:hAnsi="Arial" w:cs="Arial"/>
              </w:rPr>
              <w:t>Sentence Repetition</w:t>
            </w:r>
          </w:p>
        </w:tc>
        <w:tc>
          <w:tcPr>
            <w:tcW w:w="292" w:type="pct"/>
          </w:tcPr>
          <w:p w14:paraId="1966C608" w14:textId="555E132F"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2" w:type="pct"/>
          </w:tcPr>
          <w:p w14:paraId="16C7E5B1" w14:textId="1512D415"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2" w:type="pct"/>
          </w:tcPr>
          <w:p w14:paraId="0DC38767" w14:textId="0E5EF396" w:rsidR="00E569FE" w:rsidRPr="00C11E9A" w:rsidRDefault="00E569FE" w:rsidP="00E569FE">
            <w:pPr>
              <w:pStyle w:val="NoSpacing"/>
              <w:contextualSpacing/>
              <w:jc w:val="center"/>
              <w:rPr>
                <w:rFonts w:ascii="Arial" w:hAnsi="Arial" w:cs="Arial"/>
              </w:rPr>
            </w:pPr>
            <w:r w:rsidRPr="00C11E9A">
              <w:rPr>
                <w:rFonts w:ascii="Arial" w:hAnsi="Arial" w:cs="Arial"/>
              </w:rPr>
              <w:t>Y</w:t>
            </w:r>
          </w:p>
        </w:tc>
      </w:tr>
    </w:tbl>
    <w:p w14:paraId="084E76F3" w14:textId="426CC61D" w:rsidR="000253FE" w:rsidRPr="00C11E9A" w:rsidRDefault="000253FE" w:rsidP="000253FE">
      <w:pPr>
        <w:rPr>
          <w:b/>
          <w:bCs/>
        </w:rPr>
      </w:pPr>
    </w:p>
    <w:tbl>
      <w:tblPr>
        <w:tblStyle w:val="TableGrid"/>
        <w:tblW w:w="5000" w:type="pct"/>
        <w:tblLook w:val="04A0" w:firstRow="1" w:lastRow="0" w:firstColumn="1" w:lastColumn="0" w:noHBand="0" w:noVBand="1"/>
        <w:tblDescription w:val="Additional/optional skills measured in kindergarten through grade two."/>
      </w:tblPr>
      <w:tblGrid>
        <w:gridCol w:w="3201"/>
        <w:gridCol w:w="5099"/>
        <w:gridCol w:w="590"/>
        <w:gridCol w:w="590"/>
        <w:gridCol w:w="590"/>
      </w:tblGrid>
      <w:tr w:rsidR="000253FE" w:rsidRPr="00C11E9A" w14:paraId="6AB7C8F3" w14:textId="77777777" w:rsidTr="000253FE">
        <w:trPr>
          <w:cantSplit/>
          <w:tblHeader/>
        </w:trPr>
        <w:tc>
          <w:tcPr>
            <w:tcW w:w="1589" w:type="pct"/>
          </w:tcPr>
          <w:p w14:paraId="4535EB1E" w14:textId="77777777" w:rsidR="000253FE" w:rsidRPr="00C11E9A" w:rsidRDefault="000253FE" w:rsidP="000253FE">
            <w:pPr>
              <w:pStyle w:val="NoSpacing"/>
              <w:contextualSpacing/>
              <w:jc w:val="center"/>
              <w:rPr>
                <w:rFonts w:ascii="Arial" w:hAnsi="Arial" w:cs="Arial"/>
                <w:b/>
                <w:bCs/>
              </w:rPr>
            </w:pPr>
            <w:r w:rsidRPr="00C11E9A">
              <w:rPr>
                <w:rFonts w:ascii="Arial" w:hAnsi="Arial" w:cs="Arial"/>
                <w:b/>
                <w:bCs/>
              </w:rPr>
              <w:t>Skills Measured</w:t>
            </w:r>
          </w:p>
        </w:tc>
        <w:tc>
          <w:tcPr>
            <w:tcW w:w="2532" w:type="pct"/>
          </w:tcPr>
          <w:p w14:paraId="4089C97F" w14:textId="55261590" w:rsidR="000253FE" w:rsidRPr="00C11E9A" w:rsidRDefault="000253FE" w:rsidP="000253FE">
            <w:pPr>
              <w:pStyle w:val="NoSpacing"/>
              <w:contextualSpacing/>
              <w:jc w:val="center"/>
              <w:rPr>
                <w:rFonts w:ascii="Arial" w:hAnsi="Arial" w:cs="Arial"/>
                <w:b/>
                <w:bCs/>
              </w:rPr>
            </w:pPr>
            <w:r w:rsidRPr="00C11E9A">
              <w:rPr>
                <w:rFonts w:ascii="Arial" w:hAnsi="Arial" w:cs="Arial"/>
                <w:b/>
                <w:bCs/>
              </w:rPr>
              <w:t>Multitudes Task (Additional/Optional)</w:t>
            </w:r>
          </w:p>
        </w:tc>
        <w:tc>
          <w:tcPr>
            <w:tcW w:w="293" w:type="pct"/>
          </w:tcPr>
          <w:p w14:paraId="0103E0B0" w14:textId="3F5883BF" w:rsidR="000253FE" w:rsidRPr="00C11E9A" w:rsidRDefault="000253FE" w:rsidP="000253FE">
            <w:pPr>
              <w:pStyle w:val="NoSpacing"/>
              <w:contextualSpacing/>
              <w:jc w:val="center"/>
              <w:rPr>
                <w:rFonts w:ascii="Arial" w:hAnsi="Arial" w:cs="Arial"/>
                <w:b/>
                <w:bCs/>
              </w:rPr>
            </w:pPr>
            <w:r w:rsidRPr="00C11E9A">
              <w:rPr>
                <w:rFonts w:ascii="Arial" w:hAnsi="Arial" w:cs="Arial"/>
                <w:b/>
                <w:bCs/>
              </w:rPr>
              <w:t>K</w:t>
            </w:r>
          </w:p>
        </w:tc>
        <w:tc>
          <w:tcPr>
            <w:tcW w:w="293" w:type="pct"/>
          </w:tcPr>
          <w:p w14:paraId="0CCF615C" w14:textId="745AC6D7" w:rsidR="000253FE" w:rsidRPr="00C11E9A" w:rsidRDefault="000253FE" w:rsidP="000253FE">
            <w:pPr>
              <w:pStyle w:val="NoSpacing"/>
              <w:contextualSpacing/>
              <w:jc w:val="center"/>
              <w:rPr>
                <w:rFonts w:ascii="Arial" w:hAnsi="Arial" w:cs="Arial"/>
                <w:b/>
                <w:bCs/>
              </w:rPr>
            </w:pPr>
            <w:r w:rsidRPr="00C11E9A">
              <w:rPr>
                <w:rFonts w:ascii="Arial" w:hAnsi="Arial" w:cs="Arial"/>
                <w:b/>
                <w:bCs/>
              </w:rPr>
              <w:t>G1</w:t>
            </w:r>
          </w:p>
        </w:tc>
        <w:tc>
          <w:tcPr>
            <w:tcW w:w="293" w:type="pct"/>
          </w:tcPr>
          <w:p w14:paraId="0AD6BA5A" w14:textId="4AE4AF76" w:rsidR="000253FE" w:rsidRPr="00C11E9A" w:rsidRDefault="000253FE" w:rsidP="000253FE">
            <w:pPr>
              <w:pStyle w:val="NoSpacing"/>
              <w:contextualSpacing/>
              <w:jc w:val="center"/>
              <w:rPr>
                <w:rFonts w:ascii="Arial" w:hAnsi="Arial" w:cs="Arial"/>
                <w:b/>
                <w:bCs/>
              </w:rPr>
            </w:pPr>
            <w:r w:rsidRPr="00C11E9A">
              <w:rPr>
                <w:rFonts w:ascii="Arial" w:hAnsi="Arial" w:cs="Arial"/>
                <w:b/>
                <w:bCs/>
              </w:rPr>
              <w:t>G2</w:t>
            </w:r>
          </w:p>
        </w:tc>
      </w:tr>
      <w:tr w:rsidR="00E569FE" w:rsidRPr="00C11E9A" w14:paraId="5E44403C" w14:textId="77777777" w:rsidTr="000253FE">
        <w:trPr>
          <w:cantSplit/>
        </w:trPr>
        <w:tc>
          <w:tcPr>
            <w:tcW w:w="1589" w:type="pct"/>
          </w:tcPr>
          <w:p w14:paraId="27A507F4" w14:textId="55043CC3" w:rsidR="00E569FE" w:rsidRPr="00C11E9A" w:rsidRDefault="00E569FE" w:rsidP="00E569FE">
            <w:pPr>
              <w:pStyle w:val="NoSpacing"/>
              <w:contextualSpacing/>
              <w:rPr>
                <w:rFonts w:ascii="Arial" w:hAnsi="Arial" w:cs="Arial"/>
              </w:rPr>
            </w:pPr>
            <w:r w:rsidRPr="00C11E9A">
              <w:rPr>
                <w:rFonts w:ascii="Arial" w:hAnsi="Arial" w:cs="Arial"/>
              </w:rPr>
              <w:t>phonological and phonemic awareness</w:t>
            </w:r>
          </w:p>
        </w:tc>
        <w:tc>
          <w:tcPr>
            <w:tcW w:w="2532" w:type="pct"/>
          </w:tcPr>
          <w:p w14:paraId="012EEC91" w14:textId="1E9BD52A" w:rsidR="00E569FE" w:rsidRPr="00C11E9A" w:rsidRDefault="00E569FE" w:rsidP="00E569FE">
            <w:pPr>
              <w:pStyle w:val="NoSpacing"/>
              <w:contextualSpacing/>
              <w:rPr>
                <w:rFonts w:ascii="Arial" w:hAnsi="Arial" w:cs="Arial"/>
              </w:rPr>
            </w:pPr>
            <w:r w:rsidRPr="00C11E9A">
              <w:rPr>
                <w:rFonts w:ascii="Arial" w:hAnsi="Arial" w:cs="Arial"/>
              </w:rPr>
              <w:t>Elision Expressive</w:t>
            </w:r>
          </w:p>
        </w:tc>
        <w:tc>
          <w:tcPr>
            <w:tcW w:w="293" w:type="pct"/>
          </w:tcPr>
          <w:p w14:paraId="003630C0" w14:textId="5B4D7B4E"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39F8E076" w14:textId="46805160"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1BC7E260" w14:textId="43BEBB3F" w:rsidR="00E569FE" w:rsidRPr="00C11E9A" w:rsidRDefault="00E569FE" w:rsidP="00E569FE">
            <w:pPr>
              <w:pStyle w:val="NoSpacing"/>
              <w:contextualSpacing/>
              <w:jc w:val="center"/>
              <w:rPr>
                <w:rFonts w:ascii="Arial" w:hAnsi="Arial" w:cs="Arial"/>
              </w:rPr>
            </w:pPr>
            <w:r w:rsidRPr="00C11E9A">
              <w:rPr>
                <w:rFonts w:ascii="Arial" w:hAnsi="Arial" w:cs="Arial"/>
              </w:rPr>
              <w:t>NA</w:t>
            </w:r>
          </w:p>
        </w:tc>
      </w:tr>
      <w:tr w:rsidR="00E569FE" w:rsidRPr="00C11E9A" w14:paraId="670FF5DA" w14:textId="77777777" w:rsidTr="000253FE">
        <w:trPr>
          <w:cantSplit/>
        </w:trPr>
        <w:tc>
          <w:tcPr>
            <w:tcW w:w="1589" w:type="pct"/>
          </w:tcPr>
          <w:p w14:paraId="5886A65B" w14:textId="072244E5" w:rsidR="00E569FE" w:rsidRPr="00C11E9A" w:rsidRDefault="00E569FE" w:rsidP="00E569FE">
            <w:pPr>
              <w:pStyle w:val="NoSpacing"/>
              <w:contextualSpacing/>
              <w:rPr>
                <w:rFonts w:ascii="Arial" w:hAnsi="Arial" w:cs="Arial"/>
              </w:rPr>
            </w:pPr>
            <w:r w:rsidRPr="00C11E9A">
              <w:rPr>
                <w:rFonts w:ascii="Arial" w:hAnsi="Arial" w:cs="Arial"/>
              </w:rPr>
              <w:t>phonological and phonemic awareness</w:t>
            </w:r>
          </w:p>
        </w:tc>
        <w:tc>
          <w:tcPr>
            <w:tcW w:w="2532" w:type="pct"/>
          </w:tcPr>
          <w:p w14:paraId="40A8E86B" w14:textId="48B9B2F9" w:rsidR="00E569FE" w:rsidRPr="00C11E9A" w:rsidRDefault="00E569FE" w:rsidP="00E569FE">
            <w:pPr>
              <w:pStyle w:val="NoSpacing"/>
              <w:contextualSpacing/>
              <w:rPr>
                <w:rFonts w:ascii="Arial" w:hAnsi="Arial" w:cs="Arial"/>
              </w:rPr>
            </w:pPr>
            <w:r w:rsidRPr="00C11E9A">
              <w:rPr>
                <w:rFonts w:ascii="Arial" w:hAnsi="Arial" w:cs="Arial"/>
              </w:rPr>
              <w:t xml:space="preserve">Elision Receptive </w:t>
            </w:r>
          </w:p>
        </w:tc>
        <w:tc>
          <w:tcPr>
            <w:tcW w:w="293" w:type="pct"/>
          </w:tcPr>
          <w:p w14:paraId="2AE93846" w14:textId="1713D3A0"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5020A261" w14:textId="6EAA5A71"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0F0251FC" w14:textId="185C9F88" w:rsidR="00E569FE" w:rsidRPr="00C11E9A" w:rsidRDefault="00E569FE" w:rsidP="00E569FE">
            <w:pPr>
              <w:pStyle w:val="NoSpacing"/>
              <w:contextualSpacing/>
              <w:jc w:val="center"/>
              <w:rPr>
                <w:rFonts w:ascii="Arial" w:hAnsi="Arial" w:cs="Arial"/>
              </w:rPr>
            </w:pPr>
            <w:r w:rsidRPr="00C11E9A">
              <w:rPr>
                <w:rFonts w:ascii="Arial" w:hAnsi="Arial" w:cs="Arial"/>
              </w:rPr>
              <w:t>NA</w:t>
            </w:r>
          </w:p>
        </w:tc>
      </w:tr>
      <w:tr w:rsidR="00E569FE" w:rsidRPr="00C11E9A" w14:paraId="26248681" w14:textId="77777777" w:rsidTr="000253FE">
        <w:trPr>
          <w:cantSplit/>
        </w:trPr>
        <w:tc>
          <w:tcPr>
            <w:tcW w:w="1589" w:type="pct"/>
          </w:tcPr>
          <w:p w14:paraId="20921145" w14:textId="3460EF43" w:rsidR="00E569FE" w:rsidRPr="00C11E9A" w:rsidRDefault="00E569FE" w:rsidP="00E569FE">
            <w:pPr>
              <w:pStyle w:val="NoSpacing"/>
              <w:contextualSpacing/>
              <w:rPr>
                <w:rFonts w:ascii="Arial" w:hAnsi="Arial" w:cs="Arial"/>
              </w:rPr>
            </w:pPr>
            <w:r w:rsidRPr="00C11E9A">
              <w:rPr>
                <w:rFonts w:ascii="Arial" w:hAnsi="Arial" w:cs="Arial"/>
              </w:rPr>
              <w:t>letter-sound knowledge</w:t>
            </w:r>
          </w:p>
        </w:tc>
        <w:tc>
          <w:tcPr>
            <w:tcW w:w="2532" w:type="pct"/>
          </w:tcPr>
          <w:p w14:paraId="1EAD5A63" w14:textId="05C7A26D" w:rsidR="00E569FE" w:rsidRPr="00C11E9A" w:rsidRDefault="00E569FE" w:rsidP="00E569FE">
            <w:pPr>
              <w:pStyle w:val="NoSpacing"/>
              <w:contextualSpacing/>
              <w:rPr>
                <w:rFonts w:ascii="Arial" w:hAnsi="Arial" w:cs="Arial"/>
              </w:rPr>
            </w:pPr>
            <w:r w:rsidRPr="00C11E9A">
              <w:rPr>
                <w:rFonts w:ascii="Arial" w:hAnsi="Arial" w:cs="Arial"/>
              </w:rPr>
              <w:t>Letter Sound Fluency</w:t>
            </w:r>
          </w:p>
        </w:tc>
        <w:tc>
          <w:tcPr>
            <w:tcW w:w="293" w:type="pct"/>
          </w:tcPr>
          <w:p w14:paraId="7B714507" w14:textId="56AEF534"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43721F2B" w14:textId="1101C248"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0C2297C1" w14:textId="0B86F756" w:rsidR="00E569FE" w:rsidRPr="00C11E9A" w:rsidRDefault="00E569FE" w:rsidP="00E569FE">
            <w:pPr>
              <w:pStyle w:val="NoSpacing"/>
              <w:contextualSpacing/>
              <w:jc w:val="center"/>
              <w:rPr>
                <w:rFonts w:ascii="Arial" w:hAnsi="Arial" w:cs="Arial"/>
              </w:rPr>
            </w:pPr>
            <w:r w:rsidRPr="00C11E9A">
              <w:rPr>
                <w:rFonts w:ascii="Arial" w:hAnsi="Arial" w:cs="Arial"/>
              </w:rPr>
              <w:t>Y</w:t>
            </w:r>
          </w:p>
        </w:tc>
      </w:tr>
      <w:tr w:rsidR="00E569FE" w:rsidRPr="00C11E9A" w14:paraId="7F54098C" w14:textId="77777777" w:rsidTr="000253FE">
        <w:trPr>
          <w:cantSplit/>
        </w:trPr>
        <w:tc>
          <w:tcPr>
            <w:tcW w:w="1589" w:type="pct"/>
          </w:tcPr>
          <w:p w14:paraId="6248CFF6" w14:textId="06F45294" w:rsidR="00E569FE" w:rsidRPr="00C11E9A" w:rsidRDefault="00E569FE" w:rsidP="00E569FE">
            <w:pPr>
              <w:pStyle w:val="NoSpacing"/>
              <w:contextualSpacing/>
              <w:rPr>
                <w:rFonts w:ascii="Arial" w:hAnsi="Arial" w:cs="Arial"/>
              </w:rPr>
            </w:pPr>
            <w:r w:rsidRPr="00C11E9A">
              <w:rPr>
                <w:rFonts w:ascii="Arial" w:hAnsi="Arial" w:cs="Arial"/>
              </w:rPr>
              <w:t>rapid automatized naming</w:t>
            </w:r>
          </w:p>
        </w:tc>
        <w:tc>
          <w:tcPr>
            <w:tcW w:w="2532" w:type="pct"/>
          </w:tcPr>
          <w:p w14:paraId="1E5F0D0D" w14:textId="6610B49B" w:rsidR="00E569FE" w:rsidRPr="00C11E9A" w:rsidRDefault="00E569FE" w:rsidP="00E569FE">
            <w:pPr>
              <w:pStyle w:val="NoSpacing"/>
              <w:contextualSpacing/>
              <w:rPr>
                <w:rFonts w:ascii="Arial" w:hAnsi="Arial" w:cs="Arial"/>
              </w:rPr>
            </w:pPr>
            <w:r w:rsidRPr="00C11E9A">
              <w:rPr>
                <w:rFonts w:ascii="Arial" w:hAnsi="Arial" w:cs="Arial"/>
              </w:rPr>
              <w:t>Rapid Automated Naming – Objects</w:t>
            </w:r>
          </w:p>
        </w:tc>
        <w:tc>
          <w:tcPr>
            <w:tcW w:w="293" w:type="pct"/>
          </w:tcPr>
          <w:p w14:paraId="3F8468CA" w14:textId="29ED8B08"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55B4E8A5" w14:textId="18FB7AE4"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184DE4ED" w14:textId="02A62D29" w:rsidR="00E569FE" w:rsidRPr="00C11E9A" w:rsidRDefault="00E569FE" w:rsidP="00E569FE">
            <w:pPr>
              <w:pStyle w:val="NoSpacing"/>
              <w:contextualSpacing/>
              <w:jc w:val="center"/>
              <w:rPr>
                <w:rFonts w:ascii="Arial" w:hAnsi="Arial" w:cs="Arial"/>
              </w:rPr>
            </w:pPr>
            <w:r w:rsidRPr="00C11E9A">
              <w:rPr>
                <w:rFonts w:ascii="Arial" w:hAnsi="Arial" w:cs="Arial"/>
              </w:rPr>
              <w:t>Y</w:t>
            </w:r>
          </w:p>
        </w:tc>
      </w:tr>
      <w:tr w:rsidR="00E569FE" w:rsidRPr="00C11E9A" w14:paraId="173F2CCD" w14:textId="77777777" w:rsidTr="000253FE">
        <w:trPr>
          <w:cantSplit/>
        </w:trPr>
        <w:tc>
          <w:tcPr>
            <w:tcW w:w="1589" w:type="pct"/>
          </w:tcPr>
          <w:p w14:paraId="55FF3B91" w14:textId="69BE48D2" w:rsidR="00E569FE" w:rsidRPr="00C11E9A" w:rsidRDefault="00E569FE" w:rsidP="00E569FE">
            <w:pPr>
              <w:pStyle w:val="NoSpacing"/>
              <w:contextualSpacing/>
              <w:rPr>
                <w:rFonts w:ascii="Arial" w:hAnsi="Arial" w:cs="Arial"/>
              </w:rPr>
            </w:pPr>
            <w:r w:rsidRPr="00C11E9A">
              <w:rPr>
                <w:rFonts w:ascii="Arial" w:hAnsi="Arial" w:cs="Arial"/>
              </w:rPr>
              <w:t>visual attention</w:t>
            </w:r>
          </w:p>
        </w:tc>
        <w:tc>
          <w:tcPr>
            <w:tcW w:w="2532" w:type="pct"/>
          </w:tcPr>
          <w:p w14:paraId="3B9CFF52" w14:textId="43FC9181" w:rsidR="00E569FE" w:rsidRPr="00C11E9A" w:rsidRDefault="00E569FE" w:rsidP="00E569FE">
            <w:pPr>
              <w:pStyle w:val="NoSpacing"/>
              <w:contextualSpacing/>
              <w:rPr>
                <w:rFonts w:ascii="Arial" w:hAnsi="Arial" w:cs="Arial"/>
              </w:rPr>
            </w:pPr>
            <w:r w:rsidRPr="00C11E9A">
              <w:rPr>
                <w:rFonts w:ascii="Arial" w:hAnsi="Arial" w:cs="Arial"/>
              </w:rPr>
              <w:t>Rapid Visual Processing – Letters</w:t>
            </w:r>
          </w:p>
        </w:tc>
        <w:tc>
          <w:tcPr>
            <w:tcW w:w="293" w:type="pct"/>
          </w:tcPr>
          <w:p w14:paraId="10FBB7DF" w14:textId="4B66ED4F"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23C999A4" w14:textId="46AADBAC"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0817E1D4" w14:textId="23BA2583" w:rsidR="00E569FE" w:rsidRPr="00C11E9A" w:rsidRDefault="00E569FE" w:rsidP="00E569FE">
            <w:pPr>
              <w:pStyle w:val="NoSpacing"/>
              <w:contextualSpacing/>
              <w:jc w:val="center"/>
              <w:rPr>
                <w:rFonts w:ascii="Arial" w:hAnsi="Arial" w:cs="Arial"/>
                <w:lang w:eastAsia="ko-KR"/>
              </w:rPr>
            </w:pPr>
            <w:r w:rsidRPr="00C11E9A">
              <w:rPr>
                <w:rFonts w:ascii="Arial" w:hAnsi="Arial" w:cs="Arial"/>
              </w:rPr>
              <w:t>Y</w:t>
            </w:r>
          </w:p>
        </w:tc>
      </w:tr>
      <w:tr w:rsidR="00E569FE" w:rsidRPr="00C11E9A" w14:paraId="3CD0DFD6" w14:textId="77777777" w:rsidTr="000253FE">
        <w:trPr>
          <w:cantSplit/>
        </w:trPr>
        <w:tc>
          <w:tcPr>
            <w:tcW w:w="1589" w:type="pct"/>
          </w:tcPr>
          <w:p w14:paraId="6DA68372" w14:textId="373DC5C4" w:rsidR="00E569FE" w:rsidRPr="00C11E9A" w:rsidRDefault="00E569FE" w:rsidP="00E569FE">
            <w:pPr>
              <w:pStyle w:val="NoSpacing"/>
              <w:contextualSpacing/>
              <w:rPr>
                <w:rFonts w:ascii="Arial" w:hAnsi="Arial" w:cs="Arial"/>
              </w:rPr>
            </w:pPr>
            <w:r w:rsidRPr="00C11E9A">
              <w:rPr>
                <w:rFonts w:ascii="Arial" w:hAnsi="Arial" w:cs="Arial"/>
              </w:rPr>
              <w:t>visual attention</w:t>
            </w:r>
          </w:p>
        </w:tc>
        <w:tc>
          <w:tcPr>
            <w:tcW w:w="2532" w:type="pct"/>
          </w:tcPr>
          <w:p w14:paraId="280D977D" w14:textId="57D8CC5D" w:rsidR="00E569FE" w:rsidRPr="00C11E9A" w:rsidRDefault="00E569FE" w:rsidP="00E569FE">
            <w:pPr>
              <w:pStyle w:val="NoSpacing"/>
              <w:contextualSpacing/>
              <w:rPr>
                <w:rFonts w:ascii="Arial" w:hAnsi="Arial" w:cs="Arial"/>
              </w:rPr>
            </w:pPr>
            <w:r w:rsidRPr="00C11E9A">
              <w:rPr>
                <w:rFonts w:ascii="Arial" w:hAnsi="Arial" w:cs="Arial"/>
              </w:rPr>
              <w:t>Rapid Visual Processing – Symbols</w:t>
            </w:r>
          </w:p>
        </w:tc>
        <w:tc>
          <w:tcPr>
            <w:tcW w:w="293" w:type="pct"/>
          </w:tcPr>
          <w:p w14:paraId="2C795F9E" w14:textId="3324F5A9"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4755F5A2" w14:textId="2BF1211F"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47BD1B65" w14:textId="5C907C19" w:rsidR="00E569FE" w:rsidRPr="00C11E9A" w:rsidRDefault="00E569FE" w:rsidP="00E569FE">
            <w:pPr>
              <w:pStyle w:val="NoSpacing"/>
              <w:contextualSpacing/>
              <w:jc w:val="center"/>
              <w:rPr>
                <w:rFonts w:ascii="Arial" w:hAnsi="Arial" w:cs="Arial"/>
                <w:lang w:eastAsia="ko-KR"/>
              </w:rPr>
            </w:pPr>
            <w:r w:rsidRPr="00C11E9A">
              <w:rPr>
                <w:rFonts w:ascii="Arial" w:hAnsi="Arial" w:cs="Arial"/>
              </w:rPr>
              <w:t>Y</w:t>
            </w:r>
          </w:p>
        </w:tc>
      </w:tr>
      <w:tr w:rsidR="00E569FE" w:rsidRPr="00C11E9A" w14:paraId="187B3C47" w14:textId="77777777" w:rsidTr="000253FE">
        <w:trPr>
          <w:cantSplit/>
        </w:trPr>
        <w:tc>
          <w:tcPr>
            <w:tcW w:w="1589" w:type="pct"/>
          </w:tcPr>
          <w:p w14:paraId="3427EF08" w14:textId="265B50FC" w:rsidR="00E569FE" w:rsidRPr="00C11E9A" w:rsidRDefault="00E569FE" w:rsidP="00E569FE">
            <w:pPr>
              <w:pStyle w:val="NoSpacing"/>
              <w:contextualSpacing/>
              <w:rPr>
                <w:rFonts w:ascii="Arial" w:hAnsi="Arial" w:cs="Arial"/>
              </w:rPr>
            </w:pPr>
            <w:r w:rsidRPr="00C11E9A">
              <w:rPr>
                <w:rFonts w:ascii="Arial" w:hAnsi="Arial" w:cs="Arial"/>
              </w:rPr>
              <w:t>decoding skills</w:t>
            </w:r>
          </w:p>
        </w:tc>
        <w:tc>
          <w:tcPr>
            <w:tcW w:w="2532" w:type="pct"/>
          </w:tcPr>
          <w:p w14:paraId="7B09DB06" w14:textId="183E9BB5" w:rsidR="00E569FE" w:rsidRPr="00C11E9A" w:rsidRDefault="00E569FE" w:rsidP="00E569FE">
            <w:pPr>
              <w:pStyle w:val="NoSpacing"/>
              <w:contextualSpacing/>
              <w:rPr>
                <w:rFonts w:ascii="Arial" w:hAnsi="Arial" w:cs="Arial"/>
              </w:rPr>
            </w:pPr>
            <w:r w:rsidRPr="00C11E9A">
              <w:rPr>
                <w:rFonts w:ascii="Arial" w:hAnsi="Arial" w:cs="Arial"/>
              </w:rPr>
              <w:t>Nonword Reading</w:t>
            </w:r>
          </w:p>
        </w:tc>
        <w:tc>
          <w:tcPr>
            <w:tcW w:w="293" w:type="pct"/>
          </w:tcPr>
          <w:p w14:paraId="44245C35" w14:textId="34E81F29"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41F22DCD" w14:textId="48002868"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02D3F56E" w14:textId="491B06AE" w:rsidR="00E569FE" w:rsidRPr="00C11E9A" w:rsidRDefault="00E569FE" w:rsidP="00E569FE">
            <w:pPr>
              <w:pStyle w:val="NoSpacing"/>
              <w:contextualSpacing/>
              <w:jc w:val="center"/>
              <w:rPr>
                <w:rFonts w:ascii="Arial" w:hAnsi="Arial" w:cs="Arial"/>
                <w:lang w:eastAsia="ko-KR"/>
              </w:rPr>
            </w:pPr>
            <w:r w:rsidRPr="00C11E9A">
              <w:rPr>
                <w:rFonts w:ascii="Arial" w:hAnsi="Arial" w:cs="Arial"/>
                <w:lang w:eastAsia="ko-KR"/>
              </w:rPr>
              <w:t>Y</w:t>
            </w:r>
          </w:p>
        </w:tc>
      </w:tr>
      <w:tr w:rsidR="00E569FE" w:rsidRPr="00C11E9A" w14:paraId="6B15A707" w14:textId="77777777" w:rsidTr="000253FE">
        <w:trPr>
          <w:cantSplit/>
        </w:trPr>
        <w:tc>
          <w:tcPr>
            <w:tcW w:w="1589" w:type="pct"/>
          </w:tcPr>
          <w:p w14:paraId="4C04F5A2" w14:textId="4AF324E2" w:rsidR="00E569FE" w:rsidRPr="00C11E9A" w:rsidRDefault="00E569FE" w:rsidP="00E569FE">
            <w:pPr>
              <w:pStyle w:val="NoSpacing"/>
              <w:contextualSpacing/>
              <w:rPr>
                <w:rFonts w:ascii="Arial" w:hAnsi="Arial" w:cs="Arial"/>
              </w:rPr>
            </w:pPr>
            <w:r w:rsidRPr="00C11E9A">
              <w:rPr>
                <w:rFonts w:ascii="Arial" w:hAnsi="Arial" w:cs="Arial"/>
              </w:rPr>
              <w:t>vocabulary</w:t>
            </w:r>
          </w:p>
        </w:tc>
        <w:tc>
          <w:tcPr>
            <w:tcW w:w="2532" w:type="pct"/>
          </w:tcPr>
          <w:p w14:paraId="75502F79" w14:textId="6CDAC2A6" w:rsidR="00E569FE" w:rsidRPr="00C11E9A" w:rsidRDefault="00E569FE" w:rsidP="00E569FE">
            <w:pPr>
              <w:pStyle w:val="NoSpacing"/>
              <w:contextualSpacing/>
              <w:rPr>
                <w:rFonts w:ascii="Arial" w:hAnsi="Arial" w:cs="Arial"/>
              </w:rPr>
            </w:pPr>
            <w:r w:rsidRPr="00C11E9A">
              <w:rPr>
                <w:rFonts w:ascii="Arial" w:hAnsi="Arial" w:cs="Arial"/>
              </w:rPr>
              <w:t>Receptive Vocabulary</w:t>
            </w:r>
          </w:p>
        </w:tc>
        <w:tc>
          <w:tcPr>
            <w:tcW w:w="293" w:type="pct"/>
          </w:tcPr>
          <w:p w14:paraId="203A3D2E" w14:textId="1F6A3E43" w:rsidR="00E569FE" w:rsidRPr="00C11E9A" w:rsidRDefault="00E569FE" w:rsidP="00E569FE">
            <w:pPr>
              <w:pStyle w:val="NoSpacing"/>
              <w:contextualSpacing/>
              <w:jc w:val="center"/>
              <w:rPr>
                <w:rFonts w:ascii="Arial" w:hAnsi="Arial" w:cs="Arial"/>
              </w:rPr>
            </w:pPr>
            <w:r w:rsidRPr="00C11E9A">
              <w:rPr>
                <w:rFonts w:ascii="Arial" w:hAnsi="Arial" w:cs="Arial"/>
              </w:rPr>
              <w:t>NA</w:t>
            </w:r>
          </w:p>
        </w:tc>
        <w:tc>
          <w:tcPr>
            <w:tcW w:w="293" w:type="pct"/>
          </w:tcPr>
          <w:p w14:paraId="7549C9E0" w14:textId="49E34FCE"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2AD2911C" w14:textId="307965E8" w:rsidR="00E569FE" w:rsidRPr="00C11E9A" w:rsidRDefault="00E569FE" w:rsidP="00E569FE">
            <w:pPr>
              <w:pStyle w:val="NoSpacing"/>
              <w:contextualSpacing/>
              <w:jc w:val="center"/>
              <w:rPr>
                <w:rFonts w:ascii="Arial" w:hAnsi="Arial" w:cs="Arial"/>
              </w:rPr>
            </w:pPr>
            <w:r w:rsidRPr="00C11E9A">
              <w:rPr>
                <w:rFonts w:ascii="Arial" w:hAnsi="Arial" w:cs="Arial"/>
              </w:rPr>
              <w:t>Y</w:t>
            </w:r>
          </w:p>
        </w:tc>
      </w:tr>
      <w:tr w:rsidR="00E569FE" w:rsidRPr="00C11E9A" w14:paraId="0240A771" w14:textId="77777777" w:rsidTr="000253FE">
        <w:trPr>
          <w:cantSplit/>
        </w:trPr>
        <w:tc>
          <w:tcPr>
            <w:tcW w:w="1589" w:type="pct"/>
          </w:tcPr>
          <w:p w14:paraId="450ECF6F" w14:textId="1A50DBD1" w:rsidR="00E569FE" w:rsidRPr="00C11E9A" w:rsidRDefault="00E569FE" w:rsidP="00E569FE">
            <w:pPr>
              <w:pStyle w:val="NoSpacing"/>
              <w:contextualSpacing/>
              <w:rPr>
                <w:rFonts w:ascii="Arial" w:hAnsi="Arial" w:cs="Arial"/>
              </w:rPr>
            </w:pPr>
            <w:r w:rsidRPr="00C11E9A">
              <w:rPr>
                <w:rFonts w:ascii="Arial" w:hAnsi="Arial" w:cs="Arial"/>
              </w:rPr>
              <w:t>vocabulary</w:t>
            </w:r>
          </w:p>
        </w:tc>
        <w:tc>
          <w:tcPr>
            <w:tcW w:w="2532" w:type="pct"/>
          </w:tcPr>
          <w:p w14:paraId="6438A1AD" w14:textId="5BF4D908" w:rsidR="00E569FE" w:rsidRPr="00C11E9A" w:rsidRDefault="00E569FE" w:rsidP="00E569FE">
            <w:pPr>
              <w:pStyle w:val="NoSpacing"/>
              <w:contextualSpacing/>
              <w:rPr>
                <w:rFonts w:ascii="Arial" w:hAnsi="Arial" w:cs="Arial"/>
              </w:rPr>
            </w:pPr>
            <w:r w:rsidRPr="00C11E9A">
              <w:rPr>
                <w:rFonts w:ascii="Arial" w:hAnsi="Arial" w:cs="Arial"/>
              </w:rPr>
              <w:t>Semantic Mapping</w:t>
            </w:r>
          </w:p>
        </w:tc>
        <w:tc>
          <w:tcPr>
            <w:tcW w:w="293" w:type="pct"/>
          </w:tcPr>
          <w:p w14:paraId="6B9F4735" w14:textId="5B36E32B"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587BA288" w14:textId="63B5CB99"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1A171300" w14:textId="5050AAC3" w:rsidR="00E569FE" w:rsidRPr="00C11E9A" w:rsidRDefault="00E569FE" w:rsidP="00E569FE">
            <w:pPr>
              <w:pStyle w:val="NoSpacing"/>
              <w:contextualSpacing/>
              <w:jc w:val="center"/>
              <w:rPr>
                <w:rFonts w:ascii="Arial" w:hAnsi="Arial" w:cs="Arial"/>
              </w:rPr>
            </w:pPr>
            <w:r w:rsidRPr="00C11E9A">
              <w:rPr>
                <w:rFonts w:ascii="Arial" w:hAnsi="Arial" w:cs="Arial"/>
              </w:rPr>
              <w:t>NA</w:t>
            </w:r>
          </w:p>
        </w:tc>
      </w:tr>
      <w:tr w:rsidR="00E569FE" w:rsidRPr="00C11E9A" w14:paraId="433C9B45" w14:textId="77777777" w:rsidTr="000253FE">
        <w:trPr>
          <w:cantSplit/>
        </w:trPr>
        <w:tc>
          <w:tcPr>
            <w:tcW w:w="1589" w:type="pct"/>
          </w:tcPr>
          <w:p w14:paraId="02686DE9" w14:textId="0F8B3FBD" w:rsidR="00E569FE" w:rsidRPr="00C11E9A" w:rsidRDefault="00E569FE" w:rsidP="00E569FE">
            <w:pPr>
              <w:pStyle w:val="NoSpacing"/>
              <w:contextualSpacing/>
              <w:rPr>
                <w:rFonts w:ascii="Arial" w:hAnsi="Arial" w:cs="Arial"/>
              </w:rPr>
            </w:pPr>
            <w:r w:rsidRPr="00C11E9A">
              <w:rPr>
                <w:rFonts w:ascii="Arial" w:hAnsi="Arial" w:cs="Arial"/>
              </w:rPr>
              <w:t>oral language</w:t>
            </w:r>
          </w:p>
        </w:tc>
        <w:tc>
          <w:tcPr>
            <w:tcW w:w="2532" w:type="pct"/>
          </w:tcPr>
          <w:p w14:paraId="7B4D2848" w14:textId="6C18FC2A" w:rsidR="00E569FE" w:rsidRPr="00C11E9A" w:rsidRDefault="00E569FE" w:rsidP="00E569FE">
            <w:pPr>
              <w:pStyle w:val="NoSpacing"/>
              <w:contextualSpacing/>
              <w:rPr>
                <w:rFonts w:ascii="Arial" w:hAnsi="Arial" w:cs="Arial"/>
              </w:rPr>
            </w:pPr>
            <w:r w:rsidRPr="00C11E9A">
              <w:rPr>
                <w:rFonts w:ascii="Arial" w:hAnsi="Arial" w:cs="Arial"/>
              </w:rPr>
              <w:t>Narrative Story Production</w:t>
            </w:r>
          </w:p>
        </w:tc>
        <w:tc>
          <w:tcPr>
            <w:tcW w:w="293" w:type="pct"/>
          </w:tcPr>
          <w:p w14:paraId="5A0F4B8B" w14:textId="158ED48A"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17D1E7F1" w14:textId="237C8096"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6ABBD739" w14:textId="7A5DB4C8" w:rsidR="00E569FE" w:rsidRPr="00C11E9A" w:rsidRDefault="00E569FE" w:rsidP="00E569FE">
            <w:pPr>
              <w:pStyle w:val="NoSpacing"/>
              <w:contextualSpacing/>
              <w:jc w:val="center"/>
              <w:rPr>
                <w:rFonts w:ascii="Arial" w:hAnsi="Arial" w:cs="Arial"/>
              </w:rPr>
            </w:pPr>
            <w:r w:rsidRPr="00C11E9A">
              <w:rPr>
                <w:rFonts w:ascii="Arial" w:hAnsi="Arial" w:cs="Arial"/>
              </w:rPr>
              <w:t>NA</w:t>
            </w:r>
          </w:p>
        </w:tc>
      </w:tr>
      <w:tr w:rsidR="00E569FE" w:rsidRPr="00C11E9A" w14:paraId="18A0434D" w14:textId="77777777" w:rsidTr="000253FE">
        <w:trPr>
          <w:cantSplit/>
        </w:trPr>
        <w:tc>
          <w:tcPr>
            <w:tcW w:w="1589" w:type="pct"/>
          </w:tcPr>
          <w:p w14:paraId="28E3C398" w14:textId="04DAA53B" w:rsidR="00E569FE" w:rsidRPr="00C11E9A" w:rsidRDefault="00E569FE" w:rsidP="00E569FE">
            <w:pPr>
              <w:pStyle w:val="NoSpacing"/>
              <w:contextualSpacing/>
              <w:rPr>
                <w:rFonts w:ascii="Arial" w:hAnsi="Arial" w:cs="Arial"/>
              </w:rPr>
            </w:pPr>
            <w:r w:rsidRPr="00C11E9A">
              <w:rPr>
                <w:rFonts w:ascii="Arial" w:hAnsi="Arial" w:cs="Arial"/>
              </w:rPr>
              <w:t>other: phonological memory</w:t>
            </w:r>
          </w:p>
        </w:tc>
        <w:tc>
          <w:tcPr>
            <w:tcW w:w="2532" w:type="pct"/>
          </w:tcPr>
          <w:p w14:paraId="44D36BC5" w14:textId="69E1E0B7" w:rsidR="00E569FE" w:rsidRPr="00C11E9A" w:rsidRDefault="00E569FE" w:rsidP="00E569FE">
            <w:pPr>
              <w:pStyle w:val="NoSpacing"/>
              <w:contextualSpacing/>
              <w:rPr>
                <w:rFonts w:ascii="Arial" w:hAnsi="Arial" w:cs="Arial"/>
              </w:rPr>
            </w:pPr>
            <w:r w:rsidRPr="00C11E9A">
              <w:rPr>
                <w:rFonts w:ascii="Arial" w:hAnsi="Arial" w:cs="Arial"/>
              </w:rPr>
              <w:t>Nonword Repetition</w:t>
            </w:r>
          </w:p>
        </w:tc>
        <w:tc>
          <w:tcPr>
            <w:tcW w:w="293" w:type="pct"/>
          </w:tcPr>
          <w:p w14:paraId="7DDA3E54" w14:textId="1976C3D8"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38960D95" w14:textId="7C43F681"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6F93EAB6" w14:textId="5654A62D" w:rsidR="00E569FE" w:rsidRPr="00C11E9A" w:rsidRDefault="00E569FE" w:rsidP="00E569FE">
            <w:pPr>
              <w:pStyle w:val="NoSpacing"/>
              <w:contextualSpacing/>
              <w:jc w:val="center"/>
              <w:rPr>
                <w:rFonts w:ascii="Arial" w:hAnsi="Arial" w:cs="Arial"/>
              </w:rPr>
            </w:pPr>
            <w:r w:rsidRPr="00C11E9A">
              <w:rPr>
                <w:rFonts w:ascii="Arial" w:hAnsi="Arial" w:cs="Arial"/>
              </w:rPr>
              <w:t>Y</w:t>
            </w:r>
          </w:p>
        </w:tc>
      </w:tr>
      <w:tr w:rsidR="00E569FE" w:rsidRPr="00C11E9A" w14:paraId="5148CE2E" w14:textId="77777777" w:rsidTr="000253FE">
        <w:trPr>
          <w:cantSplit/>
        </w:trPr>
        <w:tc>
          <w:tcPr>
            <w:tcW w:w="1589" w:type="pct"/>
          </w:tcPr>
          <w:p w14:paraId="26C92E32" w14:textId="77777777" w:rsidR="00E569FE" w:rsidRPr="00C11E9A" w:rsidRDefault="00E569FE" w:rsidP="00E569FE">
            <w:pPr>
              <w:pStyle w:val="NoSpacing"/>
              <w:contextualSpacing/>
              <w:rPr>
                <w:rFonts w:ascii="Arial" w:hAnsi="Arial" w:cs="Arial"/>
              </w:rPr>
            </w:pPr>
            <w:r w:rsidRPr="00C11E9A">
              <w:rPr>
                <w:rFonts w:ascii="Arial" w:hAnsi="Arial" w:cs="Arial"/>
              </w:rPr>
              <w:t>other: auditory short-term memory</w:t>
            </w:r>
          </w:p>
        </w:tc>
        <w:tc>
          <w:tcPr>
            <w:tcW w:w="2532" w:type="pct"/>
          </w:tcPr>
          <w:p w14:paraId="0EFDF7FA" w14:textId="77777777" w:rsidR="00E569FE" w:rsidRPr="00C11E9A" w:rsidRDefault="00E569FE" w:rsidP="00E569FE">
            <w:pPr>
              <w:pStyle w:val="NoSpacing"/>
              <w:contextualSpacing/>
              <w:rPr>
                <w:rFonts w:ascii="Arial" w:hAnsi="Arial" w:cs="Arial"/>
              </w:rPr>
            </w:pPr>
            <w:r w:rsidRPr="00C11E9A">
              <w:rPr>
                <w:rFonts w:ascii="Arial" w:hAnsi="Arial" w:cs="Arial"/>
              </w:rPr>
              <w:t>Digit Span</w:t>
            </w:r>
          </w:p>
        </w:tc>
        <w:tc>
          <w:tcPr>
            <w:tcW w:w="293" w:type="pct"/>
          </w:tcPr>
          <w:p w14:paraId="401EF40F" w14:textId="77777777"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7E85ACCD" w14:textId="77777777" w:rsidR="00E569FE" w:rsidRPr="00C11E9A" w:rsidRDefault="00E569FE" w:rsidP="00E569FE">
            <w:pPr>
              <w:pStyle w:val="NoSpacing"/>
              <w:contextualSpacing/>
              <w:jc w:val="center"/>
              <w:rPr>
                <w:rFonts w:ascii="Arial" w:hAnsi="Arial" w:cs="Arial"/>
              </w:rPr>
            </w:pPr>
            <w:r w:rsidRPr="00C11E9A">
              <w:rPr>
                <w:rFonts w:ascii="Arial" w:hAnsi="Arial" w:cs="Arial"/>
              </w:rPr>
              <w:t>Y</w:t>
            </w:r>
          </w:p>
        </w:tc>
        <w:tc>
          <w:tcPr>
            <w:tcW w:w="293" w:type="pct"/>
          </w:tcPr>
          <w:p w14:paraId="69432E01" w14:textId="77777777" w:rsidR="00E569FE" w:rsidRPr="00C11E9A" w:rsidRDefault="00E569FE" w:rsidP="00E569FE">
            <w:pPr>
              <w:pStyle w:val="NoSpacing"/>
              <w:contextualSpacing/>
              <w:jc w:val="center"/>
              <w:rPr>
                <w:rFonts w:ascii="Arial" w:hAnsi="Arial" w:cs="Arial"/>
              </w:rPr>
            </w:pPr>
            <w:r w:rsidRPr="00C11E9A">
              <w:rPr>
                <w:rFonts w:ascii="Arial" w:hAnsi="Arial" w:cs="Arial"/>
              </w:rPr>
              <w:t>Y</w:t>
            </w:r>
          </w:p>
        </w:tc>
      </w:tr>
    </w:tbl>
    <w:p w14:paraId="22F80159" w14:textId="77777777" w:rsidR="004A143D" w:rsidRPr="00C11E9A" w:rsidRDefault="004A143D">
      <w:pPr>
        <w:rPr>
          <w:rFonts w:ascii="Arial" w:eastAsiaTheme="majorEastAsia" w:hAnsi="Arial" w:cs="Arial"/>
          <w:b/>
          <w:bCs/>
          <w:szCs w:val="28"/>
        </w:rPr>
      </w:pPr>
      <w:r w:rsidRPr="00C11E9A">
        <w:br w:type="page"/>
      </w:r>
    </w:p>
    <w:p w14:paraId="5DC17DC6" w14:textId="39FAA1E0" w:rsidR="002D0BCD" w:rsidRPr="00C11E9A" w:rsidRDefault="00B46D10" w:rsidP="00F80A61">
      <w:pPr>
        <w:pStyle w:val="Heading3"/>
      </w:pPr>
      <w:r w:rsidRPr="00C11E9A">
        <w:lastRenderedPageBreak/>
        <w:t>Information about establishing student language proficiency to administer screener:</w:t>
      </w:r>
    </w:p>
    <w:p w14:paraId="0F609261" w14:textId="065225E7" w:rsidR="00434D5C" w:rsidRPr="00C11E9A" w:rsidRDefault="00FC2E1C" w:rsidP="00477679">
      <w:pPr>
        <w:pStyle w:val="NoSpacing"/>
        <w:spacing w:after="160"/>
        <w:rPr>
          <w:rFonts w:ascii="Arial" w:hAnsi="Arial" w:cs="Arial"/>
        </w:rPr>
      </w:pPr>
      <w:r w:rsidRPr="00C11E9A">
        <w:rPr>
          <w:rFonts w:ascii="Arial" w:hAnsi="Arial" w:cs="Arial"/>
        </w:rPr>
        <w:t xml:space="preserve">Guidance is provided in the Administration Manual to support the determination of whether a </w:t>
      </w:r>
      <w:r w:rsidR="00B40A6C" w:rsidRPr="00C11E9A">
        <w:rPr>
          <w:rFonts w:ascii="Arial" w:hAnsi="Arial" w:cs="Arial"/>
        </w:rPr>
        <w:t xml:space="preserve">student </w:t>
      </w:r>
      <w:r w:rsidRPr="00C11E9A">
        <w:rPr>
          <w:rFonts w:ascii="Arial" w:hAnsi="Arial" w:cs="Arial"/>
        </w:rPr>
        <w:t>has the minimum English or Spanish language proficiency necessary for screening to be appropriate and valid.</w:t>
      </w:r>
      <w:r w:rsidR="00704BFC" w:rsidRPr="00C11E9A">
        <w:rPr>
          <w:rFonts w:ascii="Arial" w:hAnsi="Arial" w:cs="Arial"/>
        </w:rPr>
        <w:t xml:space="preserve"> If a </w:t>
      </w:r>
      <w:r w:rsidR="00B40A6C" w:rsidRPr="00C11E9A">
        <w:rPr>
          <w:rFonts w:ascii="Arial" w:hAnsi="Arial" w:cs="Arial"/>
        </w:rPr>
        <w:t xml:space="preserve">student </w:t>
      </w:r>
      <w:r w:rsidR="00704BFC" w:rsidRPr="00C11E9A">
        <w:rPr>
          <w:rFonts w:ascii="Arial" w:hAnsi="Arial" w:cs="Arial"/>
        </w:rPr>
        <w:t>comprehends the directions and repeats at least three of the sentences, verbatim, they can proceed to screening.</w:t>
      </w:r>
      <w:r w:rsidRPr="00C11E9A">
        <w:rPr>
          <w:rFonts w:ascii="Arial" w:hAnsi="Arial" w:cs="Arial"/>
        </w:rPr>
        <w:t xml:space="preserve"> If </w:t>
      </w:r>
      <w:r w:rsidR="00B40A6C" w:rsidRPr="00C11E9A">
        <w:rPr>
          <w:rFonts w:ascii="Arial" w:hAnsi="Arial" w:cs="Arial"/>
        </w:rPr>
        <w:t xml:space="preserve">the student </w:t>
      </w:r>
      <w:r w:rsidRPr="00C11E9A">
        <w:rPr>
          <w:rFonts w:ascii="Arial" w:hAnsi="Arial" w:cs="Arial"/>
        </w:rPr>
        <w:t>does not yet have the minimum language proficiency necessary for universal screening in English or Spanish, L</w:t>
      </w:r>
      <w:r w:rsidR="00DB6A8F" w:rsidRPr="00C11E9A">
        <w:rPr>
          <w:rFonts w:ascii="Arial" w:hAnsi="Arial" w:cs="Arial"/>
        </w:rPr>
        <w:t xml:space="preserve">ocal </w:t>
      </w:r>
      <w:r w:rsidRPr="00C11E9A">
        <w:rPr>
          <w:rFonts w:ascii="Arial" w:hAnsi="Arial" w:cs="Arial"/>
        </w:rPr>
        <w:t>E</w:t>
      </w:r>
      <w:r w:rsidR="00DB6A8F" w:rsidRPr="00C11E9A">
        <w:rPr>
          <w:rFonts w:ascii="Arial" w:hAnsi="Arial" w:cs="Arial"/>
        </w:rPr>
        <w:t xml:space="preserve">ducation </w:t>
      </w:r>
      <w:r w:rsidRPr="00C11E9A">
        <w:rPr>
          <w:rFonts w:ascii="Arial" w:hAnsi="Arial" w:cs="Arial"/>
        </w:rPr>
        <w:t>A</w:t>
      </w:r>
      <w:r w:rsidR="00DB6A8F" w:rsidRPr="00C11E9A">
        <w:rPr>
          <w:rFonts w:ascii="Arial" w:hAnsi="Arial" w:cs="Arial"/>
        </w:rPr>
        <w:t>gencie</w:t>
      </w:r>
      <w:r w:rsidRPr="00C11E9A">
        <w:rPr>
          <w:rFonts w:ascii="Arial" w:hAnsi="Arial" w:cs="Arial"/>
        </w:rPr>
        <w:t>s</w:t>
      </w:r>
      <w:r w:rsidR="00DB6A8F" w:rsidRPr="00C11E9A">
        <w:rPr>
          <w:rFonts w:ascii="Arial" w:hAnsi="Arial" w:cs="Arial"/>
        </w:rPr>
        <w:t xml:space="preserve"> (LEA</w:t>
      </w:r>
      <w:r w:rsidR="00AC0C33" w:rsidRPr="00C11E9A">
        <w:rPr>
          <w:rFonts w:ascii="Arial" w:hAnsi="Arial" w:cs="Arial"/>
        </w:rPr>
        <w:t>s</w:t>
      </w:r>
      <w:r w:rsidR="00DB6A8F" w:rsidRPr="00C11E9A">
        <w:rPr>
          <w:rFonts w:ascii="Arial" w:hAnsi="Arial" w:cs="Arial"/>
        </w:rPr>
        <w:t>)</w:t>
      </w:r>
      <w:r w:rsidRPr="00C11E9A">
        <w:rPr>
          <w:rFonts w:ascii="Arial" w:hAnsi="Arial" w:cs="Arial"/>
        </w:rPr>
        <w:t xml:space="preserve"> can use components of Multitudes that do not require English or Spanish language proficiency to support their evaluation of the </w:t>
      </w:r>
      <w:r w:rsidR="00B40A6C" w:rsidRPr="00C11E9A">
        <w:rPr>
          <w:rFonts w:ascii="Arial" w:hAnsi="Arial" w:cs="Arial"/>
        </w:rPr>
        <w:t>student</w:t>
      </w:r>
      <w:r w:rsidRPr="00C11E9A">
        <w:rPr>
          <w:rFonts w:ascii="Arial" w:hAnsi="Arial" w:cs="Arial"/>
        </w:rPr>
        <w:t>’s risk of reading difficulties.</w:t>
      </w:r>
    </w:p>
    <w:p w14:paraId="4B6245BF" w14:textId="5F20DBC6" w:rsidR="007C5798" w:rsidRPr="00C11E9A" w:rsidRDefault="007C5798" w:rsidP="00F80A61">
      <w:pPr>
        <w:pStyle w:val="Heading3"/>
      </w:pPr>
      <w:r w:rsidRPr="00C11E9A">
        <w:t>Supports for students who are not yet proficient with English:</w:t>
      </w:r>
    </w:p>
    <w:p w14:paraId="0FE47B7E" w14:textId="0DE8D772" w:rsidR="007C5798" w:rsidRPr="00C11E9A" w:rsidRDefault="00B40A6C" w:rsidP="00477679">
      <w:pPr>
        <w:pStyle w:val="NoSpacing"/>
        <w:spacing w:after="160"/>
        <w:rPr>
          <w:rFonts w:ascii="Arial" w:hAnsi="Arial" w:cs="Arial"/>
        </w:rPr>
      </w:pPr>
      <w:r w:rsidRPr="00C11E9A">
        <w:rPr>
          <w:rFonts w:ascii="Arial" w:hAnsi="Arial" w:cs="Arial"/>
        </w:rPr>
        <w:t>B</w:t>
      </w:r>
      <w:r w:rsidR="007C5798" w:rsidRPr="00C11E9A">
        <w:rPr>
          <w:rFonts w:ascii="Arial" w:hAnsi="Arial" w:cs="Arial"/>
        </w:rPr>
        <w:t xml:space="preserve">efore beginning screening, </w:t>
      </w:r>
      <w:r w:rsidRPr="00C11E9A">
        <w:rPr>
          <w:rFonts w:ascii="Arial" w:hAnsi="Arial" w:cs="Arial"/>
        </w:rPr>
        <w:t>screener</w:t>
      </w:r>
      <w:r w:rsidR="007C5798" w:rsidRPr="00C11E9A">
        <w:rPr>
          <w:rFonts w:ascii="Arial" w:hAnsi="Arial" w:cs="Arial"/>
        </w:rPr>
        <w:t xml:space="preserve"> administrators receive guidance as to which language(s) to screen </w:t>
      </w:r>
      <w:r w:rsidRPr="00C11E9A">
        <w:rPr>
          <w:rFonts w:ascii="Arial" w:hAnsi="Arial" w:cs="Arial"/>
        </w:rPr>
        <w:t>the</w:t>
      </w:r>
      <w:r w:rsidR="007C5798" w:rsidRPr="00C11E9A">
        <w:rPr>
          <w:rFonts w:ascii="Arial" w:hAnsi="Arial" w:cs="Arial"/>
        </w:rPr>
        <w:t xml:space="preserve"> </w:t>
      </w:r>
      <w:r w:rsidRPr="00C11E9A">
        <w:rPr>
          <w:rFonts w:ascii="Arial" w:hAnsi="Arial" w:cs="Arial"/>
        </w:rPr>
        <w:t xml:space="preserve">student </w:t>
      </w:r>
      <w:r w:rsidR="007C5798" w:rsidRPr="00C11E9A">
        <w:rPr>
          <w:rFonts w:ascii="Arial" w:hAnsi="Arial" w:cs="Arial"/>
        </w:rPr>
        <w:t xml:space="preserve">in, and whether </w:t>
      </w:r>
      <w:r w:rsidRPr="00C11E9A">
        <w:rPr>
          <w:rFonts w:ascii="Arial" w:hAnsi="Arial" w:cs="Arial"/>
        </w:rPr>
        <w:t>the</w:t>
      </w:r>
      <w:r w:rsidR="007C5798" w:rsidRPr="00C11E9A">
        <w:rPr>
          <w:rFonts w:ascii="Arial" w:hAnsi="Arial" w:cs="Arial"/>
        </w:rPr>
        <w:t xml:space="preserve"> </w:t>
      </w:r>
      <w:r w:rsidRPr="00C11E9A">
        <w:rPr>
          <w:rFonts w:ascii="Arial" w:hAnsi="Arial" w:cs="Arial"/>
        </w:rPr>
        <w:t xml:space="preserve">student </w:t>
      </w:r>
      <w:r w:rsidR="007C5798" w:rsidRPr="00C11E9A">
        <w:rPr>
          <w:rFonts w:ascii="Arial" w:hAnsi="Arial" w:cs="Arial"/>
        </w:rPr>
        <w:t xml:space="preserve">has sufficient language proficiency to be screened in said language(s). The Administration Manual provides the protocol, which </w:t>
      </w:r>
      <w:r w:rsidR="007C5798" w:rsidRPr="00C11E9A">
        <w:rPr>
          <w:rFonts w:ascii="Arial" w:hAnsi="Arial" w:cs="Arial"/>
          <w:lang w:eastAsia="ko-KR"/>
        </w:rPr>
        <w:t>is</w:t>
      </w:r>
      <w:r w:rsidR="007C5798" w:rsidRPr="00C11E9A">
        <w:rPr>
          <w:rFonts w:ascii="Arial" w:hAnsi="Arial" w:cs="Arial"/>
        </w:rPr>
        <w:t xml:space="preserve"> also available on the digital Multitudes platform within the Resources tab.</w:t>
      </w:r>
    </w:p>
    <w:p w14:paraId="049FB572" w14:textId="0A9C2D20" w:rsidR="002D0BCD" w:rsidRPr="00C11E9A" w:rsidRDefault="007C5798" w:rsidP="00F80A61">
      <w:pPr>
        <w:pStyle w:val="Heading3"/>
      </w:pPr>
      <w:r w:rsidRPr="00C11E9A">
        <w:t>A</w:t>
      </w:r>
      <w:r w:rsidR="0060597E" w:rsidRPr="00C11E9A">
        <w:t>ccommodations for students with disabilities:</w:t>
      </w:r>
    </w:p>
    <w:p w14:paraId="661550DA" w14:textId="7AB88AFE" w:rsidR="0060597E" w:rsidRPr="00C11E9A" w:rsidRDefault="009F6818" w:rsidP="00477679">
      <w:pPr>
        <w:pStyle w:val="NoSpacing"/>
        <w:spacing w:after="160"/>
        <w:rPr>
          <w:rFonts w:ascii="Arial" w:hAnsi="Arial" w:cs="Arial"/>
        </w:rPr>
      </w:pPr>
      <w:r w:rsidRPr="00C11E9A">
        <w:rPr>
          <w:rFonts w:ascii="Arial" w:hAnsi="Arial" w:cs="Arial"/>
        </w:rPr>
        <w:t>Students with I</w:t>
      </w:r>
      <w:r w:rsidR="00DB6A8F" w:rsidRPr="00C11E9A">
        <w:rPr>
          <w:rFonts w:ascii="Arial" w:hAnsi="Arial" w:cs="Arial"/>
        </w:rPr>
        <w:t xml:space="preserve">ndividualized </w:t>
      </w:r>
      <w:r w:rsidRPr="00C11E9A">
        <w:rPr>
          <w:rFonts w:ascii="Arial" w:hAnsi="Arial" w:cs="Arial"/>
        </w:rPr>
        <w:t>E</w:t>
      </w:r>
      <w:r w:rsidR="00DB6A8F" w:rsidRPr="00C11E9A">
        <w:rPr>
          <w:rFonts w:ascii="Arial" w:hAnsi="Arial" w:cs="Arial"/>
        </w:rPr>
        <w:t xml:space="preserve">ducation </w:t>
      </w:r>
      <w:r w:rsidR="00AC0C33" w:rsidRPr="00C11E9A">
        <w:rPr>
          <w:rFonts w:ascii="Arial" w:hAnsi="Arial" w:cs="Arial"/>
        </w:rPr>
        <w:t>Programs</w:t>
      </w:r>
      <w:r w:rsidR="00DB6A8F" w:rsidRPr="00C11E9A">
        <w:rPr>
          <w:rFonts w:ascii="Arial" w:hAnsi="Arial" w:cs="Arial"/>
        </w:rPr>
        <w:t xml:space="preserve"> (IEP</w:t>
      </w:r>
      <w:r w:rsidR="00AC0C33" w:rsidRPr="00C11E9A">
        <w:rPr>
          <w:rFonts w:ascii="Arial" w:hAnsi="Arial" w:cs="Arial"/>
        </w:rPr>
        <w:t>s</w:t>
      </w:r>
      <w:r w:rsidR="00DB6A8F" w:rsidRPr="00C11E9A">
        <w:rPr>
          <w:rFonts w:ascii="Arial" w:hAnsi="Arial" w:cs="Arial"/>
        </w:rPr>
        <w:t>)</w:t>
      </w:r>
      <w:r w:rsidRPr="00C11E9A">
        <w:rPr>
          <w:rFonts w:ascii="Arial" w:hAnsi="Arial" w:cs="Arial"/>
        </w:rPr>
        <w:t xml:space="preserve"> or 504 plans who participate in statewide universal screening efforts should receive any/all accommodations, per their IEP/504 plan. To complete Multitudes screening, students need to be able to see visual stimuli and hear audio stimuli presented through their digital devices. The Administration Manual includes related guidance for test administrators, such as creating a sensory-supportive environment, when and how to accommodate for articulation differences, and ways to keep </w:t>
      </w:r>
      <w:r w:rsidR="00B40A6C" w:rsidRPr="00C11E9A">
        <w:rPr>
          <w:rFonts w:ascii="Arial" w:hAnsi="Arial" w:cs="Arial"/>
        </w:rPr>
        <w:t>students</w:t>
      </w:r>
      <w:r w:rsidRPr="00C11E9A">
        <w:rPr>
          <w:rFonts w:ascii="Arial" w:hAnsi="Arial" w:cs="Arial"/>
        </w:rPr>
        <w:t xml:space="preserve"> engaged during assessment.</w:t>
      </w:r>
    </w:p>
    <w:p w14:paraId="476412C0" w14:textId="6721565C" w:rsidR="00DC430B" w:rsidRPr="00C11E9A" w:rsidRDefault="704E6191" w:rsidP="002F084A">
      <w:pPr>
        <w:pStyle w:val="Heading2"/>
      </w:pPr>
      <w:r w:rsidRPr="00C11E9A">
        <w:t>Cost Information</w:t>
      </w:r>
    </w:p>
    <w:p w14:paraId="06D1C43F" w14:textId="247BD136" w:rsidR="002D0BCD" w:rsidRPr="00C11E9A" w:rsidRDefault="46708BC8" w:rsidP="00F80A61">
      <w:pPr>
        <w:pStyle w:val="Heading3"/>
      </w:pPr>
      <w:r w:rsidRPr="00C11E9A">
        <w:t>Initial cost for implementing program:</w:t>
      </w:r>
    </w:p>
    <w:p w14:paraId="657A5D4F" w14:textId="27FD0C1D" w:rsidR="00234713" w:rsidRPr="00C11E9A" w:rsidRDefault="46708BC8" w:rsidP="00477679">
      <w:pPr>
        <w:pStyle w:val="NoSpacing"/>
        <w:spacing w:after="160"/>
        <w:rPr>
          <w:rFonts w:ascii="Arial" w:hAnsi="Arial" w:cs="Arial"/>
        </w:rPr>
      </w:pPr>
      <w:r w:rsidRPr="00C11E9A">
        <w:rPr>
          <w:rFonts w:ascii="Arial" w:hAnsi="Arial" w:cs="Arial"/>
        </w:rPr>
        <w:t xml:space="preserve">No cost for California public school students in </w:t>
      </w:r>
      <w:r w:rsidR="00B40615" w:rsidRPr="00C11E9A">
        <w:rPr>
          <w:rFonts w:ascii="Arial" w:hAnsi="Arial" w:cs="Arial"/>
        </w:rPr>
        <w:t>kindergarten, grade one, or grade two</w:t>
      </w:r>
      <w:r w:rsidRPr="00C11E9A">
        <w:rPr>
          <w:rFonts w:ascii="Arial" w:hAnsi="Arial" w:cs="Arial"/>
        </w:rPr>
        <w:t>.</w:t>
      </w:r>
    </w:p>
    <w:p w14:paraId="4424B1B6" w14:textId="3D15BB04" w:rsidR="002D0BCD" w:rsidRPr="00C11E9A" w:rsidRDefault="00434D5C" w:rsidP="00F80A61">
      <w:pPr>
        <w:pStyle w:val="Heading3"/>
      </w:pPr>
      <w:r w:rsidRPr="00C11E9A">
        <w:t>Basic pricing plan and structure:</w:t>
      </w:r>
    </w:p>
    <w:p w14:paraId="36B19A03" w14:textId="01B16FFA" w:rsidR="00B04108" w:rsidRPr="00C11E9A" w:rsidRDefault="00B04108" w:rsidP="00477679">
      <w:pPr>
        <w:pStyle w:val="NoSpacing"/>
        <w:spacing w:after="160"/>
        <w:rPr>
          <w:rFonts w:ascii="Arial" w:hAnsi="Arial" w:cs="Arial"/>
        </w:rPr>
      </w:pPr>
      <w:r w:rsidRPr="00C11E9A">
        <w:rPr>
          <w:rFonts w:ascii="Arial" w:hAnsi="Arial" w:cs="Arial"/>
        </w:rPr>
        <w:t>Multitudes is free to all public schools in California, including all assessments, reports, and</w:t>
      </w:r>
      <w:r w:rsidR="00B40615" w:rsidRPr="00C11E9A">
        <w:rPr>
          <w:rFonts w:ascii="Arial" w:hAnsi="Arial" w:cs="Arial"/>
        </w:rPr>
        <w:t xml:space="preserve"> </w:t>
      </w:r>
      <w:r w:rsidRPr="00C11E9A">
        <w:rPr>
          <w:rFonts w:ascii="Arial" w:hAnsi="Arial" w:cs="Arial"/>
        </w:rPr>
        <w:t>resource page contents for any authorized user.</w:t>
      </w:r>
    </w:p>
    <w:p w14:paraId="1502D75C" w14:textId="736DF173" w:rsidR="002D0BCD" w:rsidRPr="00C11E9A" w:rsidRDefault="0060597E" w:rsidP="00F80A61">
      <w:pPr>
        <w:pStyle w:val="Heading3"/>
      </w:pPr>
      <w:r w:rsidRPr="00C11E9A">
        <w:t xml:space="preserve">Bulk pricing </w:t>
      </w:r>
      <w:r w:rsidR="00674E88" w:rsidRPr="00C11E9A">
        <w:t>plan</w:t>
      </w:r>
      <w:r w:rsidRPr="00C11E9A">
        <w:t>:</w:t>
      </w:r>
    </w:p>
    <w:p w14:paraId="5AB583D1" w14:textId="6BD7AA14" w:rsidR="0060597E" w:rsidRPr="00C11E9A" w:rsidRDefault="00B04108" w:rsidP="00477679">
      <w:pPr>
        <w:pStyle w:val="NoSpacing"/>
        <w:spacing w:after="160"/>
        <w:rPr>
          <w:rFonts w:ascii="Arial" w:hAnsi="Arial" w:cs="Arial"/>
        </w:rPr>
      </w:pPr>
      <w:r w:rsidRPr="00C11E9A">
        <w:rPr>
          <w:rFonts w:ascii="Arial" w:hAnsi="Arial" w:cs="Arial"/>
        </w:rPr>
        <w:t>N</w:t>
      </w:r>
      <w:r w:rsidR="00B40615" w:rsidRPr="00C11E9A">
        <w:rPr>
          <w:rFonts w:ascii="Arial" w:hAnsi="Arial" w:cs="Arial"/>
        </w:rPr>
        <w:t>ot applicable.</w:t>
      </w:r>
    </w:p>
    <w:p w14:paraId="0EC1F04F" w14:textId="05B45D5A" w:rsidR="00580815" w:rsidRPr="00C11E9A" w:rsidRDefault="00580815" w:rsidP="00F80A61">
      <w:pPr>
        <w:pStyle w:val="Heading3"/>
      </w:pPr>
      <w:r w:rsidRPr="00C11E9A">
        <w:t>Replacement cost per unit for subsequent use:</w:t>
      </w:r>
    </w:p>
    <w:p w14:paraId="412CBDFF" w14:textId="4C853163" w:rsidR="00580815" w:rsidRPr="00C11E9A" w:rsidRDefault="00580815" w:rsidP="00477679">
      <w:pPr>
        <w:pStyle w:val="NoSpacing"/>
        <w:spacing w:after="160"/>
        <w:rPr>
          <w:rFonts w:ascii="Arial" w:hAnsi="Arial" w:cs="Arial"/>
        </w:rPr>
      </w:pPr>
      <w:r w:rsidRPr="00C11E9A">
        <w:rPr>
          <w:rFonts w:ascii="Arial" w:hAnsi="Arial" w:cs="Arial"/>
        </w:rPr>
        <w:t>N</w:t>
      </w:r>
      <w:r w:rsidR="00B40615" w:rsidRPr="00C11E9A">
        <w:rPr>
          <w:rFonts w:ascii="Arial" w:hAnsi="Arial" w:cs="Arial"/>
        </w:rPr>
        <w:t>ot applicable.</w:t>
      </w:r>
    </w:p>
    <w:p w14:paraId="7AF90E84" w14:textId="0CC17404" w:rsidR="00580815" w:rsidRPr="00C11E9A" w:rsidRDefault="00580815" w:rsidP="00F80A61">
      <w:pPr>
        <w:pStyle w:val="Heading3"/>
        <w:rPr>
          <w:lang w:eastAsia="ko-KR"/>
        </w:rPr>
      </w:pPr>
      <w:r w:rsidRPr="00C11E9A">
        <w:t>Cost required for training:</w:t>
      </w:r>
    </w:p>
    <w:p w14:paraId="2F689A7E" w14:textId="739E2124" w:rsidR="00580815" w:rsidRPr="00C11E9A" w:rsidRDefault="00580815" w:rsidP="00477679">
      <w:pPr>
        <w:pStyle w:val="NoSpacing"/>
        <w:numPr>
          <w:ilvl w:val="0"/>
          <w:numId w:val="46"/>
        </w:numPr>
        <w:spacing w:after="160"/>
        <w:rPr>
          <w:rFonts w:ascii="Arial" w:hAnsi="Arial" w:cs="Arial"/>
        </w:rPr>
      </w:pPr>
      <w:r w:rsidRPr="00C11E9A">
        <w:rPr>
          <w:rFonts w:ascii="Arial" w:hAnsi="Arial" w:cs="Arial"/>
        </w:rPr>
        <w:t xml:space="preserve">Asynchronous training </w:t>
      </w:r>
      <w:r w:rsidR="00BB0817" w:rsidRPr="00C11E9A">
        <w:rPr>
          <w:rFonts w:ascii="Arial" w:hAnsi="Arial" w:cs="Arial"/>
        </w:rPr>
        <w:t>and</w:t>
      </w:r>
      <w:r w:rsidRPr="00C11E9A">
        <w:rPr>
          <w:rFonts w:ascii="Arial" w:hAnsi="Arial" w:cs="Arial"/>
        </w:rPr>
        <w:t xml:space="preserve"> ongoing access to all </w:t>
      </w:r>
      <w:r w:rsidR="00C77312" w:rsidRPr="00C11E9A">
        <w:rPr>
          <w:rFonts w:ascii="Arial" w:hAnsi="Arial" w:cs="Arial"/>
        </w:rPr>
        <w:t>p</w:t>
      </w:r>
      <w:r w:rsidRPr="00C11E9A">
        <w:rPr>
          <w:rFonts w:ascii="Arial" w:hAnsi="Arial" w:cs="Arial"/>
        </w:rPr>
        <w:t xml:space="preserve">rofessional </w:t>
      </w:r>
      <w:r w:rsidR="00C77312" w:rsidRPr="00C11E9A">
        <w:rPr>
          <w:rFonts w:ascii="Arial" w:hAnsi="Arial" w:cs="Arial"/>
        </w:rPr>
        <w:t>d</w:t>
      </w:r>
      <w:r w:rsidRPr="00C11E9A">
        <w:rPr>
          <w:rFonts w:ascii="Arial" w:hAnsi="Arial" w:cs="Arial"/>
        </w:rPr>
        <w:t>evelopment</w:t>
      </w:r>
      <w:r w:rsidR="00C77312" w:rsidRPr="00C11E9A">
        <w:rPr>
          <w:rFonts w:ascii="Arial" w:hAnsi="Arial" w:cs="Arial"/>
        </w:rPr>
        <w:t xml:space="preserve"> resources</w:t>
      </w:r>
      <w:r w:rsidRPr="00C11E9A">
        <w:rPr>
          <w:rFonts w:ascii="Arial" w:hAnsi="Arial" w:cs="Arial"/>
        </w:rPr>
        <w:t xml:space="preserve"> via the digital platform Resources tab </w:t>
      </w:r>
      <w:r w:rsidR="00BB0817" w:rsidRPr="00C11E9A">
        <w:rPr>
          <w:rFonts w:ascii="Arial" w:hAnsi="Arial" w:cs="Arial"/>
        </w:rPr>
        <w:t>=</w:t>
      </w:r>
      <w:r w:rsidRPr="00C11E9A">
        <w:rPr>
          <w:rFonts w:ascii="Arial" w:hAnsi="Arial" w:cs="Arial"/>
        </w:rPr>
        <w:t xml:space="preserve"> </w:t>
      </w:r>
      <w:r w:rsidR="00BB0817" w:rsidRPr="00C11E9A">
        <w:rPr>
          <w:rFonts w:ascii="Arial" w:hAnsi="Arial" w:cs="Arial"/>
        </w:rPr>
        <w:t>F</w:t>
      </w:r>
      <w:r w:rsidR="00C77312" w:rsidRPr="00C11E9A">
        <w:rPr>
          <w:rFonts w:ascii="Arial" w:hAnsi="Arial" w:cs="Arial"/>
        </w:rPr>
        <w:t>ree</w:t>
      </w:r>
      <w:r w:rsidRPr="00C11E9A">
        <w:rPr>
          <w:rFonts w:ascii="Arial" w:hAnsi="Arial" w:cs="Arial"/>
        </w:rPr>
        <w:t xml:space="preserve"> for all California public school educators with authorized login.</w:t>
      </w:r>
    </w:p>
    <w:p w14:paraId="5AFB90C4" w14:textId="31E874D9" w:rsidR="00580815" w:rsidRPr="00C11E9A" w:rsidRDefault="00580815" w:rsidP="00477679">
      <w:pPr>
        <w:pStyle w:val="NoSpacing"/>
        <w:numPr>
          <w:ilvl w:val="0"/>
          <w:numId w:val="46"/>
        </w:numPr>
        <w:spacing w:after="160"/>
        <w:rPr>
          <w:rFonts w:ascii="Arial" w:hAnsi="Arial" w:cs="Arial"/>
        </w:rPr>
      </w:pPr>
      <w:r w:rsidRPr="00C11E9A">
        <w:rPr>
          <w:rFonts w:ascii="Arial" w:hAnsi="Arial" w:cs="Arial"/>
        </w:rPr>
        <w:t>Half-day virtual training = $800–1,200</w:t>
      </w:r>
      <w:r w:rsidR="00CF2ABD" w:rsidRPr="00C11E9A">
        <w:rPr>
          <w:rFonts w:ascii="Arial" w:hAnsi="Arial" w:cs="Arial"/>
        </w:rPr>
        <w:t xml:space="preserve"> per session</w:t>
      </w:r>
    </w:p>
    <w:p w14:paraId="35DF6E24" w14:textId="294ACF5D" w:rsidR="00E569FE" w:rsidRPr="00C11E9A" w:rsidRDefault="00580815" w:rsidP="005E1666">
      <w:pPr>
        <w:pStyle w:val="NoSpacing"/>
        <w:numPr>
          <w:ilvl w:val="0"/>
          <w:numId w:val="46"/>
        </w:numPr>
        <w:rPr>
          <w:rFonts w:ascii="Arial" w:hAnsi="Arial"/>
          <w:b/>
          <w:sz w:val="28"/>
        </w:rPr>
      </w:pPr>
      <w:r w:rsidRPr="00C11E9A">
        <w:rPr>
          <w:rFonts w:ascii="Arial" w:hAnsi="Arial" w:cs="Arial"/>
        </w:rPr>
        <w:t>Half-day in-person training = $1,500–2,000</w:t>
      </w:r>
      <w:r w:rsidR="00CF2ABD" w:rsidRPr="00C11E9A">
        <w:rPr>
          <w:rFonts w:ascii="Arial" w:hAnsi="Arial" w:cs="Arial"/>
        </w:rPr>
        <w:t xml:space="preserve"> per session</w:t>
      </w:r>
      <w:r w:rsidR="00E569FE" w:rsidRPr="00C11E9A">
        <w:br w:type="page"/>
      </w:r>
    </w:p>
    <w:p w14:paraId="03A84FA9" w14:textId="457F0B40" w:rsidR="00DC430B" w:rsidRPr="00C11E9A" w:rsidRDefault="704E6191" w:rsidP="0019781F">
      <w:pPr>
        <w:pStyle w:val="Heading2"/>
      </w:pPr>
      <w:r w:rsidRPr="00C11E9A">
        <w:lastRenderedPageBreak/>
        <w:t>Administration</w:t>
      </w:r>
    </w:p>
    <w:p w14:paraId="62BC0945" w14:textId="748C7A97" w:rsidR="002D0BCD" w:rsidRPr="00C11E9A" w:rsidRDefault="7B79EF78" w:rsidP="00F80A61">
      <w:pPr>
        <w:pStyle w:val="Heading3"/>
      </w:pPr>
      <w:r w:rsidRPr="00C11E9A">
        <w:t>Mode</w:t>
      </w:r>
      <w:r w:rsidR="007731E3" w:rsidRPr="00C11E9A">
        <w:t>:</w:t>
      </w:r>
    </w:p>
    <w:p w14:paraId="4AA8B290" w14:textId="33DBC9D2" w:rsidR="00BB0817" w:rsidRPr="00C11E9A" w:rsidRDefault="007731E3" w:rsidP="001445D2">
      <w:pPr>
        <w:pStyle w:val="NoSpacing"/>
        <w:spacing w:after="240"/>
        <w:rPr>
          <w:rFonts w:ascii="Arial" w:hAnsi="Arial" w:cs="Arial"/>
        </w:rPr>
      </w:pPr>
      <w:r w:rsidRPr="00C11E9A">
        <w:rPr>
          <w:rFonts w:ascii="Arial" w:hAnsi="Arial" w:cs="Arial"/>
        </w:rPr>
        <w:t>Digital</w:t>
      </w:r>
    </w:p>
    <w:p w14:paraId="0AFA2AFB" w14:textId="2CEAAEAF" w:rsidR="00BB0817" w:rsidRPr="00C11E9A" w:rsidRDefault="00BB0817" w:rsidP="00F80A61">
      <w:pPr>
        <w:pStyle w:val="Heading3"/>
      </w:pPr>
      <w:r w:rsidRPr="00C11E9A">
        <w:t>Grouping:</w:t>
      </w:r>
    </w:p>
    <w:p w14:paraId="19FC65AC" w14:textId="5C0AF986" w:rsidR="00BB0817" w:rsidRPr="00C11E9A" w:rsidRDefault="00BB0817" w:rsidP="001445D2">
      <w:pPr>
        <w:pStyle w:val="NoSpacing"/>
        <w:spacing w:after="240"/>
        <w:rPr>
          <w:rStyle w:val="RDRSSPform"/>
          <w:rFonts w:ascii="Arial" w:hAnsi="Arial" w:cs="Arial"/>
          <w:color w:val="auto"/>
          <w:sz w:val="24"/>
        </w:rPr>
      </w:pPr>
      <w:r w:rsidRPr="00C11E9A">
        <w:rPr>
          <w:rFonts w:ascii="Arial" w:hAnsi="Arial" w:cs="Arial"/>
        </w:rPr>
        <w:t>One-on-one</w:t>
      </w:r>
      <w:r w:rsidR="00B40A6C" w:rsidRPr="00C11E9A">
        <w:rPr>
          <w:rFonts w:ascii="Arial" w:hAnsi="Arial" w:cs="Arial"/>
        </w:rPr>
        <w:t xml:space="preserve"> administration</w:t>
      </w:r>
    </w:p>
    <w:p w14:paraId="7409AB2E" w14:textId="77777777" w:rsidR="002D0BCD" w:rsidRPr="00C11E9A" w:rsidRDefault="1DEAA4FB" w:rsidP="00F80A61">
      <w:pPr>
        <w:pStyle w:val="Heading3"/>
      </w:pPr>
      <w:r w:rsidRPr="00C11E9A">
        <w:t>Required technology</w:t>
      </w:r>
      <w:r w:rsidR="007731E3" w:rsidRPr="00C11E9A">
        <w:t xml:space="preserve">: </w:t>
      </w:r>
    </w:p>
    <w:p w14:paraId="7C721093" w14:textId="00CAA864" w:rsidR="00DC430B" w:rsidRPr="00C11E9A" w:rsidRDefault="00B40615" w:rsidP="001445D2">
      <w:pPr>
        <w:pStyle w:val="NoSpacing"/>
        <w:spacing w:after="240"/>
        <w:rPr>
          <w:rFonts w:ascii="Arial" w:hAnsi="Arial" w:cs="Arial"/>
        </w:rPr>
      </w:pPr>
      <w:r w:rsidRPr="00C11E9A">
        <w:rPr>
          <w:rFonts w:ascii="Arial" w:hAnsi="Arial" w:cs="Arial"/>
        </w:rPr>
        <w:t>Internet connection and t</w:t>
      </w:r>
      <w:r w:rsidR="00A65BD6" w:rsidRPr="00C11E9A">
        <w:rPr>
          <w:rFonts w:ascii="Arial" w:hAnsi="Arial" w:cs="Arial"/>
        </w:rPr>
        <w:t>wo</w:t>
      </w:r>
      <w:r w:rsidR="007731E3" w:rsidRPr="00C11E9A">
        <w:rPr>
          <w:rFonts w:ascii="Arial" w:hAnsi="Arial" w:cs="Arial"/>
        </w:rPr>
        <w:t xml:space="preserve"> devices with internet connectivity</w:t>
      </w:r>
      <w:r w:rsidRPr="00C11E9A">
        <w:rPr>
          <w:rFonts w:ascii="Arial" w:hAnsi="Arial" w:cs="Arial"/>
        </w:rPr>
        <w:t>:</w:t>
      </w:r>
      <w:r w:rsidR="007731E3" w:rsidRPr="00C11E9A">
        <w:rPr>
          <w:rFonts w:ascii="Arial" w:hAnsi="Arial" w:cs="Arial"/>
        </w:rPr>
        <w:t xml:space="preserve"> </w:t>
      </w:r>
      <w:r w:rsidRPr="00C11E9A">
        <w:rPr>
          <w:rFonts w:ascii="Arial" w:hAnsi="Arial" w:cs="Arial"/>
        </w:rPr>
        <w:t>o</w:t>
      </w:r>
      <w:r w:rsidR="007731E3" w:rsidRPr="00C11E9A">
        <w:rPr>
          <w:rFonts w:ascii="Arial" w:hAnsi="Arial" w:cs="Arial"/>
        </w:rPr>
        <w:t xml:space="preserve">ne device is needed for the educator </w:t>
      </w:r>
      <w:r w:rsidRPr="00C11E9A">
        <w:rPr>
          <w:rFonts w:ascii="Arial" w:hAnsi="Arial" w:cs="Arial"/>
        </w:rPr>
        <w:t>(screener</w:t>
      </w:r>
      <w:r w:rsidR="007731E3" w:rsidRPr="00C11E9A">
        <w:rPr>
          <w:rFonts w:ascii="Arial" w:hAnsi="Arial" w:cs="Arial"/>
        </w:rPr>
        <w:t xml:space="preserve"> administrator</w:t>
      </w:r>
      <w:r w:rsidRPr="00C11E9A">
        <w:rPr>
          <w:rFonts w:ascii="Arial" w:hAnsi="Arial" w:cs="Arial"/>
        </w:rPr>
        <w:t>)</w:t>
      </w:r>
      <w:r w:rsidR="007731E3" w:rsidRPr="00C11E9A">
        <w:rPr>
          <w:rFonts w:ascii="Arial" w:hAnsi="Arial" w:cs="Arial"/>
        </w:rPr>
        <w:t xml:space="preserve"> and one </w:t>
      </w:r>
      <w:r w:rsidRPr="00C11E9A">
        <w:rPr>
          <w:rFonts w:ascii="Arial" w:hAnsi="Arial" w:cs="Arial"/>
        </w:rPr>
        <w:t xml:space="preserve">device </w:t>
      </w:r>
      <w:r w:rsidR="007731E3" w:rsidRPr="00C11E9A">
        <w:rPr>
          <w:rFonts w:ascii="Arial" w:hAnsi="Arial" w:cs="Arial"/>
        </w:rPr>
        <w:t xml:space="preserve">is needed for the </w:t>
      </w:r>
      <w:r w:rsidRPr="00C11E9A">
        <w:rPr>
          <w:rFonts w:ascii="Arial" w:hAnsi="Arial" w:cs="Arial"/>
        </w:rPr>
        <w:t>student.</w:t>
      </w:r>
    </w:p>
    <w:p w14:paraId="3ECDC6CD" w14:textId="5AB337E1" w:rsidR="000A52C4" w:rsidRPr="00C11E9A" w:rsidRDefault="004B7F2D" w:rsidP="00F80A61">
      <w:pPr>
        <w:pStyle w:val="Heading3"/>
      </w:pPr>
      <w:r w:rsidRPr="00C11E9A">
        <w:t>Administration time in minutes</w:t>
      </w:r>
      <w:r w:rsidR="00A65BD6" w:rsidRPr="00C11E9A">
        <w:t>:</w:t>
      </w:r>
    </w:p>
    <w:p w14:paraId="12F8DD59" w14:textId="77777777" w:rsidR="00B40615" w:rsidRPr="00C11E9A" w:rsidRDefault="004C2103" w:rsidP="004A143D">
      <w:pPr>
        <w:pStyle w:val="NoSpacing"/>
        <w:numPr>
          <w:ilvl w:val="0"/>
          <w:numId w:val="44"/>
        </w:numPr>
        <w:spacing w:after="240"/>
        <w:rPr>
          <w:rFonts w:ascii="Arial" w:hAnsi="Arial" w:cs="Arial"/>
        </w:rPr>
      </w:pPr>
      <w:r w:rsidRPr="00C11E9A">
        <w:rPr>
          <w:rFonts w:ascii="Arial" w:hAnsi="Arial" w:cs="Arial"/>
        </w:rPr>
        <w:t xml:space="preserve">Kindergarten: Initial Universal Screening is 13 minutes on average; </w:t>
      </w:r>
      <w:r w:rsidR="00AC0C33" w:rsidRPr="00C11E9A">
        <w:rPr>
          <w:rFonts w:ascii="Arial" w:hAnsi="Arial" w:cs="Arial"/>
        </w:rPr>
        <w:t>f</w:t>
      </w:r>
      <w:r w:rsidRPr="00C11E9A">
        <w:rPr>
          <w:rFonts w:ascii="Arial" w:hAnsi="Arial" w:cs="Arial"/>
        </w:rPr>
        <w:t>ollow up for those "needing support" is 11.5 minutes on average</w:t>
      </w:r>
    </w:p>
    <w:p w14:paraId="338E3921" w14:textId="6C5BA5E9" w:rsidR="00094BE5" w:rsidRPr="00C11E9A" w:rsidRDefault="00DB6A8F" w:rsidP="004A143D">
      <w:pPr>
        <w:pStyle w:val="NoSpacing"/>
        <w:numPr>
          <w:ilvl w:val="0"/>
          <w:numId w:val="44"/>
        </w:numPr>
        <w:spacing w:after="240"/>
        <w:rPr>
          <w:rFonts w:ascii="Arial" w:hAnsi="Arial" w:cs="Arial"/>
        </w:rPr>
      </w:pPr>
      <w:r w:rsidRPr="00C11E9A">
        <w:rPr>
          <w:rFonts w:ascii="Arial" w:hAnsi="Arial" w:cs="Arial"/>
        </w:rPr>
        <w:t>G</w:t>
      </w:r>
      <w:r w:rsidR="00094BE5" w:rsidRPr="00C11E9A">
        <w:rPr>
          <w:rFonts w:ascii="Arial" w:hAnsi="Arial" w:cs="Arial"/>
        </w:rPr>
        <w:t>rade</w:t>
      </w:r>
      <w:r w:rsidRPr="00C11E9A">
        <w:rPr>
          <w:rFonts w:ascii="Arial" w:hAnsi="Arial" w:cs="Arial"/>
        </w:rPr>
        <w:t xml:space="preserve"> one</w:t>
      </w:r>
      <w:r w:rsidR="00094BE5" w:rsidRPr="00C11E9A">
        <w:rPr>
          <w:rFonts w:ascii="Arial" w:hAnsi="Arial" w:cs="Arial"/>
        </w:rPr>
        <w:t xml:space="preserve">: Initial Universal Screening is 10 minutes on average; </w:t>
      </w:r>
      <w:r w:rsidR="00AC0C33" w:rsidRPr="00C11E9A">
        <w:rPr>
          <w:rFonts w:ascii="Arial" w:hAnsi="Arial" w:cs="Arial"/>
        </w:rPr>
        <w:t>f</w:t>
      </w:r>
      <w:r w:rsidR="00094BE5" w:rsidRPr="00C11E9A">
        <w:rPr>
          <w:rFonts w:ascii="Arial" w:hAnsi="Arial" w:cs="Arial"/>
        </w:rPr>
        <w:t>ollow up for those "needing support" is 9.5 minutes on average</w:t>
      </w:r>
    </w:p>
    <w:p w14:paraId="62D593AB" w14:textId="7F523000" w:rsidR="005D0DF1" w:rsidRPr="00C11E9A" w:rsidRDefault="00DB6A8F" w:rsidP="00B40615">
      <w:pPr>
        <w:pStyle w:val="NoSpacing"/>
        <w:numPr>
          <w:ilvl w:val="0"/>
          <w:numId w:val="44"/>
        </w:numPr>
        <w:contextualSpacing/>
        <w:rPr>
          <w:rFonts w:ascii="Arial" w:hAnsi="Arial" w:cs="Arial"/>
        </w:rPr>
      </w:pPr>
      <w:r w:rsidRPr="00C11E9A">
        <w:rPr>
          <w:rFonts w:ascii="Arial" w:hAnsi="Arial" w:cs="Arial"/>
        </w:rPr>
        <w:t>G</w:t>
      </w:r>
      <w:r w:rsidR="00094BE5" w:rsidRPr="00C11E9A">
        <w:rPr>
          <w:rFonts w:ascii="Arial" w:hAnsi="Arial" w:cs="Arial"/>
        </w:rPr>
        <w:t>rade</w:t>
      </w:r>
      <w:r w:rsidRPr="00C11E9A">
        <w:rPr>
          <w:rFonts w:ascii="Arial" w:hAnsi="Arial" w:cs="Arial"/>
        </w:rPr>
        <w:t xml:space="preserve"> two</w:t>
      </w:r>
      <w:r w:rsidR="00094BE5" w:rsidRPr="00C11E9A">
        <w:rPr>
          <w:rFonts w:ascii="Arial" w:hAnsi="Arial" w:cs="Arial"/>
        </w:rPr>
        <w:t xml:space="preserve">: Initial Universal Screening is 12.5 minutes on average; </w:t>
      </w:r>
      <w:r w:rsidR="00AC0C33" w:rsidRPr="00C11E9A">
        <w:rPr>
          <w:rFonts w:ascii="Arial" w:hAnsi="Arial" w:cs="Arial"/>
        </w:rPr>
        <w:t>f</w:t>
      </w:r>
      <w:r w:rsidR="00094BE5" w:rsidRPr="00C11E9A">
        <w:rPr>
          <w:rFonts w:ascii="Arial" w:hAnsi="Arial" w:cs="Arial"/>
        </w:rPr>
        <w:t>ollow up for those "needing support" is 9.5 minutes on average</w:t>
      </w:r>
    </w:p>
    <w:p w14:paraId="3E961123" w14:textId="454ED49E" w:rsidR="004D3CD1" w:rsidRPr="00C11E9A" w:rsidRDefault="004D3CD1" w:rsidP="0019781F">
      <w:pPr>
        <w:pStyle w:val="Heading2"/>
      </w:pPr>
      <w:r w:rsidRPr="00C11E9A">
        <w:t>Training</w:t>
      </w:r>
    </w:p>
    <w:p w14:paraId="3A514B95" w14:textId="77777777" w:rsidR="002D0BCD" w:rsidRPr="00C11E9A" w:rsidRDefault="2DA40B8D" w:rsidP="00F80A61">
      <w:pPr>
        <w:pStyle w:val="Heading3"/>
      </w:pPr>
      <w:r w:rsidRPr="00C11E9A">
        <w:t xml:space="preserve">Time required for </w:t>
      </w:r>
      <w:r w:rsidR="0060597E" w:rsidRPr="00C11E9A">
        <w:t xml:space="preserve">screener </w:t>
      </w:r>
      <w:r w:rsidRPr="00C11E9A">
        <w:t>administrator training:</w:t>
      </w:r>
      <w:r w:rsidR="00E415FE" w:rsidRPr="00C11E9A">
        <w:t xml:space="preserve"> </w:t>
      </w:r>
    </w:p>
    <w:p w14:paraId="22D02895" w14:textId="70FC98F9" w:rsidR="00DB67A6" w:rsidRPr="00C11E9A" w:rsidRDefault="00C77312" w:rsidP="00477679">
      <w:pPr>
        <w:pStyle w:val="NoSpacing"/>
        <w:spacing w:after="240"/>
        <w:rPr>
          <w:rFonts w:ascii="Arial" w:hAnsi="Arial" w:cs="Arial"/>
        </w:rPr>
      </w:pPr>
      <w:r w:rsidRPr="00C11E9A">
        <w:rPr>
          <w:rFonts w:ascii="Arial" w:hAnsi="Arial" w:cs="Arial"/>
        </w:rPr>
        <w:t>One</w:t>
      </w:r>
      <w:r w:rsidR="00B04108" w:rsidRPr="00C11E9A">
        <w:rPr>
          <w:rFonts w:ascii="Arial" w:hAnsi="Arial" w:cs="Arial"/>
        </w:rPr>
        <w:t xml:space="preserve"> hour</w:t>
      </w:r>
    </w:p>
    <w:p w14:paraId="74754545" w14:textId="77777777" w:rsidR="002D0BCD" w:rsidRPr="00C11E9A" w:rsidRDefault="004B7F2D" w:rsidP="00F80A61">
      <w:pPr>
        <w:pStyle w:val="Heading3"/>
      </w:pPr>
      <w:r w:rsidRPr="00C11E9A">
        <w:t>Type</w:t>
      </w:r>
      <w:r w:rsidR="75573527" w:rsidRPr="00C11E9A">
        <w:t xml:space="preserve"> of training available for </w:t>
      </w:r>
      <w:r w:rsidR="00B46D10" w:rsidRPr="00C11E9A">
        <w:t xml:space="preserve">screener </w:t>
      </w:r>
      <w:r w:rsidR="75573527" w:rsidRPr="00C11E9A">
        <w:t>administration of the instrument</w:t>
      </w:r>
      <w:r w:rsidR="00943E6C" w:rsidRPr="00C11E9A">
        <w:t>:</w:t>
      </w:r>
      <w:r w:rsidR="00E415FE" w:rsidRPr="00C11E9A">
        <w:t xml:space="preserve"> </w:t>
      </w:r>
    </w:p>
    <w:p w14:paraId="1AC9F65A" w14:textId="230F2B8A" w:rsidR="00C77312" w:rsidRPr="00C11E9A" w:rsidRDefault="00D74C6A" w:rsidP="002F084A">
      <w:pPr>
        <w:pStyle w:val="NoSpacing"/>
        <w:rPr>
          <w:rFonts w:ascii="Arial" w:hAnsi="Arial" w:cs="Arial"/>
        </w:rPr>
      </w:pPr>
      <w:r w:rsidRPr="00C11E9A">
        <w:rPr>
          <w:rFonts w:ascii="Arial" w:hAnsi="Arial" w:cs="Arial"/>
        </w:rPr>
        <w:t xml:space="preserve">The Getting Started with Multitudes section of the digital platform's Resources tab includes introductory and training resources that will support educators as they implement the universal screener and additional assessments, view and share </w:t>
      </w:r>
      <w:r w:rsidR="00B40A6C" w:rsidRPr="00C11E9A">
        <w:rPr>
          <w:rFonts w:ascii="Arial" w:hAnsi="Arial" w:cs="Arial"/>
        </w:rPr>
        <w:t>students’</w:t>
      </w:r>
      <w:r w:rsidRPr="00C11E9A">
        <w:rPr>
          <w:rFonts w:ascii="Arial" w:hAnsi="Arial" w:cs="Arial"/>
        </w:rPr>
        <w:t xml:space="preserve"> results, and access intervention and professional development resources.</w:t>
      </w:r>
      <w:r w:rsidR="00C77312" w:rsidRPr="00C11E9A">
        <w:rPr>
          <w:rFonts w:ascii="Arial" w:hAnsi="Arial" w:cs="Arial"/>
        </w:rPr>
        <w:t xml:space="preserve"> Resources are arranged so that educators can guide themselves through the asynchronous training process.</w:t>
      </w:r>
    </w:p>
    <w:p w14:paraId="3173C6F8" w14:textId="4B0E0C71" w:rsidR="004D3CD1" w:rsidRPr="00C11E9A" w:rsidRDefault="004D3CD1" w:rsidP="0019781F">
      <w:pPr>
        <w:pStyle w:val="Heading2"/>
      </w:pPr>
      <w:r w:rsidRPr="00C11E9A">
        <w:t>Scoring</w:t>
      </w:r>
    </w:p>
    <w:p w14:paraId="43BAC006" w14:textId="44356F2F" w:rsidR="004D3CD1" w:rsidRPr="00C11E9A" w:rsidRDefault="004D3CD1" w:rsidP="00F80A61">
      <w:pPr>
        <w:pStyle w:val="Heading3"/>
        <w:rPr>
          <w:rFonts w:eastAsia="MS Gothic"/>
        </w:rPr>
      </w:pPr>
      <w:r w:rsidRPr="00C11E9A">
        <w:t>Scores are calculated:</w:t>
      </w:r>
    </w:p>
    <w:p w14:paraId="061925D0" w14:textId="77777777" w:rsidR="00B40615" w:rsidRPr="00C11E9A" w:rsidRDefault="77E55940" w:rsidP="00987842">
      <w:pPr>
        <w:pStyle w:val="NoSpacing"/>
        <w:rPr>
          <w:rFonts w:ascii="Arial" w:hAnsi="Arial" w:cs="Arial"/>
        </w:rPr>
      </w:pPr>
      <w:r w:rsidRPr="00C11E9A">
        <w:rPr>
          <w:rFonts w:ascii="Arial" w:hAnsi="Arial" w:cs="Arial"/>
        </w:rPr>
        <w:t>Manually</w:t>
      </w:r>
      <w:r w:rsidR="00987842" w:rsidRPr="00C11E9A">
        <w:rPr>
          <w:rFonts w:ascii="Arial" w:hAnsi="Arial" w:cs="Arial"/>
        </w:rPr>
        <w:t xml:space="preserve"> and </w:t>
      </w:r>
      <w:r w:rsidR="00B40615" w:rsidRPr="00C11E9A">
        <w:rPr>
          <w:rFonts w:ascii="Arial" w:hAnsi="Arial" w:cs="Arial"/>
        </w:rPr>
        <w:t>a</w:t>
      </w:r>
      <w:r w:rsidRPr="00C11E9A">
        <w:rPr>
          <w:rFonts w:ascii="Arial" w:hAnsi="Arial" w:cs="Arial"/>
        </w:rPr>
        <w:t>utomatically (computer-scored)</w:t>
      </w:r>
      <w:r w:rsidR="00987842" w:rsidRPr="00C11E9A">
        <w:rPr>
          <w:rFonts w:ascii="Arial" w:hAnsi="Arial" w:cs="Arial"/>
        </w:rPr>
        <w:t xml:space="preserve">. </w:t>
      </w:r>
    </w:p>
    <w:p w14:paraId="5EED2A42" w14:textId="2FF50741" w:rsidR="00987842" w:rsidRPr="00C11E9A" w:rsidRDefault="00B40615" w:rsidP="00477679">
      <w:pPr>
        <w:pStyle w:val="NoSpacing"/>
        <w:spacing w:after="240"/>
        <w:rPr>
          <w:rFonts w:ascii="Arial" w:hAnsi="Arial" w:cs="Arial"/>
        </w:rPr>
      </w:pPr>
      <w:r w:rsidRPr="00C11E9A">
        <w:rPr>
          <w:rFonts w:ascii="Arial" w:hAnsi="Arial" w:cs="Arial"/>
        </w:rPr>
        <w:t>For tasks where</w:t>
      </w:r>
      <w:r w:rsidR="00987842" w:rsidRPr="00C11E9A">
        <w:rPr>
          <w:rFonts w:ascii="Arial" w:hAnsi="Arial" w:cs="Arial"/>
        </w:rPr>
        <w:t xml:space="preserve"> students respond </w:t>
      </w:r>
      <w:r w:rsidRPr="00C11E9A">
        <w:rPr>
          <w:rFonts w:ascii="Arial" w:hAnsi="Arial" w:cs="Arial"/>
        </w:rPr>
        <w:t>a</w:t>
      </w:r>
      <w:r w:rsidR="00987842" w:rsidRPr="00C11E9A">
        <w:rPr>
          <w:rFonts w:ascii="Arial" w:hAnsi="Arial" w:cs="Arial"/>
        </w:rPr>
        <w:t xml:space="preserve">loud, </w:t>
      </w:r>
      <w:r w:rsidRPr="00C11E9A">
        <w:rPr>
          <w:rFonts w:ascii="Arial" w:hAnsi="Arial" w:cs="Arial"/>
        </w:rPr>
        <w:t>screener</w:t>
      </w:r>
      <w:r w:rsidR="00987842" w:rsidRPr="00C11E9A">
        <w:rPr>
          <w:rFonts w:ascii="Arial" w:hAnsi="Arial" w:cs="Arial"/>
        </w:rPr>
        <w:t xml:space="preserve"> administrators indicate correct and incorrect responses on the </w:t>
      </w:r>
      <w:r w:rsidRPr="00C11E9A">
        <w:rPr>
          <w:rFonts w:ascii="Arial" w:hAnsi="Arial" w:cs="Arial"/>
        </w:rPr>
        <w:t>screener</w:t>
      </w:r>
      <w:r w:rsidR="00987842" w:rsidRPr="00C11E9A">
        <w:rPr>
          <w:rFonts w:ascii="Arial" w:hAnsi="Arial" w:cs="Arial"/>
        </w:rPr>
        <w:t xml:space="preserve"> administrator device</w:t>
      </w:r>
      <w:r w:rsidRPr="00C11E9A">
        <w:rPr>
          <w:rFonts w:ascii="Arial" w:hAnsi="Arial" w:cs="Arial"/>
        </w:rPr>
        <w:t xml:space="preserve">. </w:t>
      </w:r>
      <w:r w:rsidR="00C77312" w:rsidRPr="00C11E9A">
        <w:rPr>
          <w:rFonts w:ascii="Arial" w:hAnsi="Arial" w:cs="Arial"/>
        </w:rPr>
        <w:t>S</w:t>
      </w:r>
      <w:r w:rsidR="00987842" w:rsidRPr="00C11E9A">
        <w:rPr>
          <w:rFonts w:ascii="Arial" w:hAnsi="Arial" w:cs="Arial"/>
        </w:rPr>
        <w:t>coring and calculation of results</w:t>
      </w:r>
      <w:r w:rsidRPr="00C11E9A">
        <w:rPr>
          <w:rFonts w:ascii="Arial" w:hAnsi="Arial" w:cs="Arial"/>
        </w:rPr>
        <w:t xml:space="preserve"> are automated</w:t>
      </w:r>
      <w:r w:rsidR="00987842" w:rsidRPr="00C11E9A">
        <w:rPr>
          <w:rFonts w:ascii="Arial" w:hAnsi="Arial" w:cs="Arial"/>
        </w:rPr>
        <w:t>.</w:t>
      </w:r>
    </w:p>
    <w:p w14:paraId="41EAEF4A" w14:textId="460BBC54" w:rsidR="0060597E" w:rsidRPr="00C11E9A" w:rsidRDefault="0060597E" w:rsidP="00F80A61">
      <w:pPr>
        <w:pStyle w:val="Heading3"/>
      </w:pPr>
      <w:r w:rsidRPr="00C11E9A">
        <w:t>Scoring time in minutes</w:t>
      </w:r>
      <w:r w:rsidR="00297ABB" w:rsidRPr="00C11E9A">
        <w:t>:</w:t>
      </w:r>
    </w:p>
    <w:p w14:paraId="7825F078" w14:textId="77777777" w:rsidR="00B40615" w:rsidRPr="00C11E9A" w:rsidRDefault="00B40615" w:rsidP="00B40615">
      <w:pPr>
        <w:pStyle w:val="NoSpacing"/>
        <w:contextualSpacing/>
        <w:rPr>
          <w:rFonts w:ascii="Arial" w:hAnsi="Arial" w:cs="Arial"/>
        </w:rPr>
      </w:pPr>
      <w:r w:rsidRPr="00C11E9A">
        <w:rPr>
          <w:rFonts w:ascii="Arial" w:hAnsi="Arial" w:cs="Arial"/>
        </w:rPr>
        <w:t>No additional scoring time is needed.</w:t>
      </w:r>
    </w:p>
    <w:p w14:paraId="7906C8C6" w14:textId="77777777" w:rsidR="00E569FE" w:rsidRPr="00C11E9A" w:rsidRDefault="00E569FE">
      <w:pPr>
        <w:rPr>
          <w:rFonts w:ascii="Arial" w:hAnsi="Arial"/>
          <w:b/>
          <w:sz w:val="28"/>
        </w:rPr>
      </w:pPr>
      <w:r w:rsidRPr="00C11E9A">
        <w:br w:type="page"/>
      </w:r>
    </w:p>
    <w:p w14:paraId="68918C25" w14:textId="57913763" w:rsidR="004D3CD1" w:rsidRPr="00C11E9A" w:rsidRDefault="004D3CD1" w:rsidP="002F084A">
      <w:pPr>
        <w:pStyle w:val="Heading2"/>
      </w:pPr>
      <w:r w:rsidRPr="00C11E9A">
        <w:lastRenderedPageBreak/>
        <w:t>Communication and Resources</w:t>
      </w:r>
    </w:p>
    <w:p w14:paraId="36D2B12E" w14:textId="77777777" w:rsidR="002D0BCD" w:rsidRPr="00C11E9A" w:rsidRDefault="00DD4201" w:rsidP="00F80A61">
      <w:pPr>
        <w:pStyle w:val="Heading3"/>
      </w:pPr>
      <w:r w:rsidRPr="00C11E9A">
        <w:t>Types of resources available</w:t>
      </w:r>
      <w:r w:rsidR="00DE6B03" w:rsidRPr="00C11E9A">
        <w:t xml:space="preserve"> for educators, </w:t>
      </w:r>
      <w:r w:rsidRPr="00C11E9A">
        <w:t xml:space="preserve">screener </w:t>
      </w:r>
      <w:r w:rsidR="00DE6B03" w:rsidRPr="00C11E9A">
        <w:t xml:space="preserve">administrators, and </w:t>
      </w:r>
      <w:r w:rsidRPr="00C11E9A">
        <w:t>families</w:t>
      </w:r>
      <w:r w:rsidR="00DE6B03" w:rsidRPr="00C11E9A">
        <w:t>:</w:t>
      </w:r>
      <w:r w:rsidR="00E415FE" w:rsidRPr="00C11E9A">
        <w:t xml:space="preserve"> </w:t>
      </w:r>
    </w:p>
    <w:p w14:paraId="4CDD416C" w14:textId="0CEDAF18" w:rsidR="002D7389" w:rsidRPr="00C11E9A" w:rsidRDefault="002D7389" w:rsidP="00477679">
      <w:pPr>
        <w:pStyle w:val="NoSpacing"/>
        <w:spacing w:after="240"/>
        <w:rPr>
          <w:rFonts w:ascii="Arial" w:hAnsi="Arial" w:cs="Arial"/>
        </w:rPr>
      </w:pPr>
      <w:r w:rsidRPr="00C11E9A">
        <w:rPr>
          <w:rFonts w:ascii="Arial" w:hAnsi="Arial" w:cs="Arial"/>
        </w:rPr>
        <w:t xml:space="preserve">A variety of learning opportunities are featured on the digital platform's Resources tab to meet the needs of a wide range of educator-learners. Resources are of varying lengths, from “bite-sized” professional development resources to longer modules and courses. Resources are available in a variety of formats, including written, audio, and video content. Examples of professional learning resources included are video introductions to the domains of literacy; Institute of Educational Sciences </w:t>
      </w:r>
      <w:r w:rsidR="00C77312" w:rsidRPr="00C11E9A">
        <w:rPr>
          <w:rFonts w:ascii="Arial" w:hAnsi="Arial" w:cs="Arial"/>
        </w:rPr>
        <w:t xml:space="preserve">(IES) </w:t>
      </w:r>
      <w:r w:rsidRPr="00C11E9A">
        <w:rPr>
          <w:rFonts w:ascii="Arial" w:hAnsi="Arial" w:cs="Arial"/>
        </w:rPr>
        <w:t>practice guides; and links to California Dyslexia Initiative webinars and discussion guides.</w:t>
      </w:r>
    </w:p>
    <w:p w14:paraId="7EC3D5D1" w14:textId="6C8CCF48" w:rsidR="00DB67A6" w:rsidRPr="00C11E9A" w:rsidRDefault="002D7389" w:rsidP="00477679">
      <w:pPr>
        <w:pStyle w:val="NoSpacing"/>
        <w:spacing w:after="240"/>
        <w:rPr>
          <w:rFonts w:ascii="Arial" w:hAnsi="Arial" w:cs="Arial"/>
        </w:rPr>
      </w:pPr>
      <w:r w:rsidRPr="00C11E9A">
        <w:rPr>
          <w:rFonts w:ascii="Arial" w:hAnsi="Arial" w:cs="Arial"/>
        </w:rPr>
        <w:t>The Multitudes Professional Learning tab link</w:t>
      </w:r>
      <w:r w:rsidR="00C77312" w:rsidRPr="00C11E9A">
        <w:rPr>
          <w:rFonts w:ascii="Arial" w:hAnsi="Arial" w:cs="Arial"/>
        </w:rPr>
        <w:t>s</w:t>
      </w:r>
      <w:r w:rsidRPr="00C11E9A">
        <w:rPr>
          <w:rFonts w:ascii="Arial" w:hAnsi="Arial" w:cs="Arial"/>
        </w:rPr>
        <w:t xml:space="preserve"> directly to Arraya, an extensive hub of</w:t>
      </w:r>
      <w:r w:rsidR="00297ABB" w:rsidRPr="00C11E9A">
        <w:rPr>
          <w:rFonts w:ascii="Arial" w:hAnsi="Arial" w:cs="Arial"/>
        </w:rPr>
        <w:t xml:space="preserve"> </w:t>
      </w:r>
      <w:r w:rsidRPr="00C11E9A">
        <w:rPr>
          <w:rFonts w:ascii="Arial" w:hAnsi="Arial" w:cs="Arial"/>
        </w:rPr>
        <w:t>expert-created and curated professional development resources. Developed by the UC/CSU Collaborative for Neuroscience,</w:t>
      </w:r>
      <w:r w:rsidR="00297ABB" w:rsidRPr="00C11E9A">
        <w:rPr>
          <w:rFonts w:ascii="Arial" w:hAnsi="Arial" w:cs="Arial"/>
        </w:rPr>
        <w:t xml:space="preserve"> </w:t>
      </w:r>
      <w:r w:rsidRPr="00C11E9A">
        <w:rPr>
          <w:rFonts w:ascii="Arial" w:hAnsi="Arial" w:cs="Arial"/>
        </w:rPr>
        <w:t>Diversity, and Learning and free to access, these resources are created for the audience of</w:t>
      </w:r>
      <w:r w:rsidR="00297ABB" w:rsidRPr="00C11E9A">
        <w:rPr>
          <w:rFonts w:ascii="Arial" w:hAnsi="Arial" w:cs="Arial"/>
        </w:rPr>
        <w:t xml:space="preserve"> </w:t>
      </w:r>
      <w:r w:rsidRPr="00C11E9A">
        <w:rPr>
          <w:rFonts w:ascii="Arial" w:hAnsi="Arial" w:cs="Arial"/>
        </w:rPr>
        <w:t>public-school educators and administrators as well as pre-service teaching candidates and</w:t>
      </w:r>
      <w:r w:rsidR="00297ABB" w:rsidRPr="00C11E9A">
        <w:rPr>
          <w:rFonts w:ascii="Arial" w:hAnsi="Arial" w:cs="Arial"/>
        </w:rPr>
        <w:t xml:space="preserve"> </w:t>
      </w:r>
      <w:r w:rsidRPr="00C11E9A">
        <w:rPr>
          <w:rFonts w:ascii="Arial" w:hAnsi="Arial" w:cs="Arial"/>
        </w:rPr>
        <w:t>their educators. Examples of module topics include instructional domains (e.g., oral language,</w:t>
      </w:r>
      <w:r w:rsidR="00297ABB" w:rsidRPr="00C11E9A">
        <w:rPr>
          <w:rFonts w:ascii="Arial" w:hAnsi="Arial" w:cs="Arial"/>
        </w:rPr>
        <w:t xml:space="preserve"> </w:t>
      </w:r>
      <w:r w:rsidRPr="00C11E9A">
        <w:rPr>
          <w:rFonts w:ascii="Arial" w:hAnsi="Arial" w:cs="Arial"/>
        </w:rPr>
        <w:t>phonological awareness, decoding, fluency, vocabulary, comprehension), cognitive development, social-emotional development, physical and behavioral health, and diversity in</w:t>
      </w:r>
      <w:r w:rsidR="00297ABB" w:rsidRPr="00C11E9A">
        <w:rPr>
          <w:rFonts w:ascii="Arial" w:hAnsi="Arial" w:cs="Arial"/>
        </w:rPr>
        <w:t xml:space="preserve"> </w:t>
      </w:r>
      <w:r w:rsidRPr="00C11E9A">
        <w:rPr>
          <w:rFonts w:ascii="Arial" w:hAnsi="Arial" w:cs="Arial"/>
        </w:rPr>
        <w:t>learning and development.</w:t>
      </w:r>
    </w:p>
    <w:p w14:paraId="042F0DD5" w14:textId="77777777" w:rsidR="002D0BCD" w:rsidRPr="00C11E9A" w:rsidRDefault="00DD4201" w:rsidP="00F80A61">
      <w:pPr>
        <w:pStyle w:val="Heading3"/>
      </w:pPr>
      <w:r w:rsidRPr="00C11E9A">
        <w:t>User interfaces and d</w:t>
      </w:r>
      <w:r w:rsidR="00DE6B03" w:rsidRPr="00C11E9A">
        <w:t>ata management system:</w:t>
      </w:r>
      <w:r w:rsidR="00E415FE" w:rsidRPr="00C11E9A">
        <w:t xml:space="preserve"> </w:t>
      </w:r>
    </w:p>
    <w:p w14:paraId="4585F5A7" w14:textId="0E9FCD51" w:rsidR="00DB67A6" w:rsidRPr="00C11E9A" w:rsidRDefault="00B04108" w:rsidP="00C77312">
      <w:pPr>
        <w:pStyle w:val="NoSpacing"/>
        <w:spacing w:after="480"/>
        <w:rPr>
          <w:rFonts w:ascii="Arial" w:hAnsi="Arial" w:cs="Arial"/>
        </w:rPr>
      </w:pPr>
      <w:r w:rsidRPr="00C11E9A">
        <w:rPr>
          <w:rFonts w:ascii="Arial" w:hAnsi="Arial" w:cs="Arial"/>
        </w:rPr>
        <w:t>Teachers</w:t>
      </w:r>
      <w:r w:rsidR="00C77312" w:rsidRPr="00C11E9A">
        <w:rPr>
          <w:rFonts w:ascii="Arial" w:hAnsi="Arial" w:cs="Arial"/>
        </w:rPr>
        <w:t xml:space="preserve">, </w:t>
      </w:r>
      <w:r w:rsidRPr="00C11E9A">
        <w:rPr>
          <w:rFonts w:ascii="Arial" w:hAnsi="Arial" w:cs="Arial"/>
        </w:rPr>
        <w:t xml:space="preserve">school </w:t>
      </w:r>
      <w:r w:rsidR="00C77312" w:rsidRPr="00C11E9A">
        <w:rPr>
          <w:rFonts w:ascii="Arial" w:hAnsi="Arial" w:cs="Arial"/>
        </w:rPr>
        <w:t xml:space="preserve">leaders, </w:t>
      </w:r>
      <w:r w:rsidRPr="00C11E9A">
        <w:rPr>
          <w:rFonts w:ascii="Arial" w:hAnsi="Arial" w:cs="Arial"/>
        </w:rPr>
        <w:t xml:space="preserve">and district leaders can sign in directly to </w:t>
      </w:r>
      <w:r w:rsidR="00C77312" w:rsidRPr="00C11E9A">
        <w:rPr>
          <w:rFonts w:ascii="Arial" w:hAnsi="Arial" w:cs="Arial"/>
        </w:rPr>
        <w:t xml:space="preserve">the </w:t>
      </w:r>
      <w:r w:rsidRPr="00C11E9A">
        <w:rPr>
          <w:rFonts w:ascii="Arial" w:hAnsi="Arial" w:cs="Arial"/>
        </w:rPr>
        <w:t xml:space="preserve">Multitudes </w:t>
      </w:r>
      <w:r w:rsidR="00C77312" w:rsidRPr="00C11E9A">
        <w:rPr>
          <w:rFonts w:ascii="Arial" w:hAnsi="Arial" w:cs="Arial"/>
        </w:rPr>
        <w:t xml:space="preserve">digital platform </w:t>
      </w:r>
      <w:r w:rsidRPr="00C11E9A">
        <w:rPr>
          <w:rFonts w:ascii="Arial" w:hAnsi="Arial" w:cs="Arial"/>
        </w:rPr>
        <w:t xml:space="preserve">to </w:t>
      </w:r>
      <w:r w:rsidR="00C77312" w:rsidRPr="00C11E9A">
        <w:rPr>
          <w:rFonts w:ascii="Arial" w:hAnsi="Arial" w:cs="Arial"/>
        </w:rPr>
        <w:t xml:space="preserve">administer the screener, </w:t>
      </w:r>
      <w:r w:rsidRPr="00C11E9A">
        <w:rPr>
          <w:rFonts w:ascii="Arial" w:hAnsi="Arial" w:cs="Arial"/>
        </w:rPr>
        <w:t>view data</w:t>
      </w:r>
      <w:r w:rsidR="00C77312" w:rsidRPr="00C11E9A">
        <w:rPr>
          <w:rFonts w:ascii="Arial" w:hAnsi="Arial" w:cs="Arial"/>
        </w:rPr>
        <w:t>,</w:t>
      </w:r>
      <w:r w:rsidRPr="00C11E9A">
        <w:rPr>
          <w:rFonts w:ascii="Arial" w:hAnsi="Arial" w:cs="Arial"/>
        </w:rPr>
        <w:t xml:space="preserve"> and</w:t>
      </w:r>
      <w:r w:rsidR="0017589B" w:rsidRPr="00C11E9A">
        <w:rPr>
          <w:rFonts w:ascii="Arial" w:hAnsi="Arial" w:cs="Arial"/>
        </w:rPr>
        <w:t xml:space="preserve"> </w:t>
      </w:r>
      <w:r w:rsidRPr="00C11E9A">
        <w:rPr>
          <w:rFonts w:ascii="Arial" w:hAnsi="Arial" w:cs="Arial"/>
        </w:rPr>
        <w:t>download class-level and student-level reports.</w:t>
      </w:r>
      <w:r w:rsidR="00C77312" w:rsidRPr="00C11E9A">
        <w:rPr>
          <w:rFonts w:ascii="Arial" w:hAnsi="Arial" w:cs="Arial"/>
        </w:rPr>
        <w:t xml:space="preserve"> Student reports with family-friendly explanations are available for teachers to download and share with parents and guardians. Multitudes can be rostered using Clever.</w:t>
      </w:r>
    </w:p>
    <w:p w14:paraId="073D1082" w14:textId="6CD4995C" w:rsidR="00BC3B9E" w:rsidRDefault="00BC3B9E" w:rsidP="00BC3B9E">
      <w:pPr>
        <w:pStyle w:val="Header"/>
        <w:jc w:val="center"/>
        <w:rPr>
          <w:rFonts w:ascii="Arial" w:hAnsi="Arial" w:cs="Arial"/>
          <w:b/>
          <w:bCs/>
          <w:i/>
          <w:iCs/>
        </w:rPr>
      </w:pPr>
      <w:r w:rsidRPr="00C11E9A">
        <w:rPr>
          <w:rFonts w:ascii="Arial" w:hAnsi="Arial" w:cs="Arial"/>
          <w:b/>
          <w:bCs/>
          <w:i/>
          <w:iCs/>
        </w:rPr>
        <w:t xml:space="preserve">The information contained in this document does not indicate approval </w:t>
      </w:r>
      <w:r w:rsidR="00E319CB" w:rsidRPr="00C11E9A">
        <w:rPr>
          <w:rFonts w:ascii="Arial" w:hAnsi="Arial" w:cs="Arial"/>
          <w:b/>
          <w:bCs/>
          <w:i/>
          <w:iCs/>
        </w:rPr>
        <w:br/>
      </w:r>
      <w:r w:rsidRPr="00C11E9A">
        <w:rPr>
          <w:rFonts w:ascii="Arial" w:hAnsi="Arial" w:cs="Arial"/>
          <w:b/>
          <w:bCs/>
          <w:i/>
          <w:iCs/>
        </w:rPr>
        <w:t xml:space="preserve">or recommendation </w:t>
      </w:r>
      <w:r w:rsidR="00F72E04" w:rsidRPr="00C11E9A">
        <w:rPr>
          <w:rFonts w:ascii="Arial" w:hAnsi="Arial" w:cs="Arial"/>
          <w:b/>
          <w:bCs/>
          <w:i/>
          <w:iCs/>
        </w:rPr>
        <w:t>by</w:t>
      </w:r>
      <w:r w:rsidRPr="00C11E9A">
        <w:rPr>
          <w:rFonts w:ascii="Arial" w:hAnsi="Arial" w:cs="Arial"/>
          <w:b/>
          <w:bCs/>
          <w:i/>
          <w:iCs/>
        </w:rPr>
        <w:t xml:space="preserve"> the RDRSSP.</w:t>
      </w:r>
    </w:p>
    <w:p w14:paraId="2397A28F" w14:textId="77777777" w:rsidR="00D00BEB" w:rsidRDefault="00D00BEB" w:rsidP="00BC3B9E">
      <w:pPr>
        <w:pStyle w:val="Header"/>
        <w:jc w:val="center"/>
        <w:rPr>
          <w:rFonts w:ascii="Arial" w:hAnsi="Arial" w:cs="Arial"/>
          <w:b/>
          <w:bCs/>
          <w:i/>
          <w:iCs/>
        </w:rPr>
      </w:pPr>
    </w:p>
    <w:p w14:paraId="4F443A64" w14:textId="61FF4BF7" w:rsidR="00D00BEB" w:rsidRPr="00D00BEB" w:rsidRDefault="00D00BEB" w:rsidP="00D00BEB">
      <w:pPr>
        <w:pStyle w:val="Header"/>
        <w:rPr>
          <w:rFonts w:ascii="Arial" w:hAnsi="Arial" w:cs="Arial"/>
        </w:rPr>
      </w:pPr>
      <w:r w:rsidRPr="00D00BEB">
        <w:rPr>
          <w:rFonts w:ascii="Arial" w:hAnsi="Arial" w:cs="Arial"/>
        </w:rPr>
        <w:t>California Department of Education</w:t>
      </w:r>
      <w:r>
        <w:rPr>
          <w:rFonts w:ascii="Arial" w:hAnsi="Arial" w:cs="Arial"/>
        </w:rPr>
        <w:t xml:space="preserve"> December 2024</w:t>
      </w:r>
    </w:p>
    <w:sectPr w:rsidR="00D00BEB" w:rsidRPr="00D00BEB" w:rsidSect="00A5247B">
      <w:headerReference w:type="default" r:id="rId12"/>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B693A" w14:textId="77777777" w:rsidR="000877B3" w:rsidRPr="006219F8" w:rsidRDefault="000877B3" w:rsidP="001F4EAC">
      <w:r w:rsidRPr="006219F8">
        <w:separator/>
      </w:r>
    </w:p>
  </w:endnote>
  <w:endnote w:type="continuationSeparator" w:id="0">
    <w:p w14:paraId="1A6C2F31" w14:textId="77777777" w:rsidR="000877B3" w:rsidRPr="006219F8" w:rsidRDefault="000877B3"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5DE73" w14:textId="77777777" w:rsidR="000877B3" w:rsidRPr="006219F8" w:rsidRDefault="000877B3" w:rsidP="001F4EAC">
      <w:r w:rsidRPr="006219F8">
        <w:separator/>
      </w:r>
    </w:p>
  </w:footnote>
  <w:footnote w:type="continuationSeparator" w:id="0">
    <w:p w14:paraId="762561A7" w14:textId="77777777" w:rsidR="000877B3" w:rsidRPr="006219F8" w:rsidRDefault="000877B3"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483CF27F" w:rsidR="001F4EAC" w:rsidRPr="006219F8" w:rsidRDefault="001F4EAC" w:rsidP="0017589B">
    <w:pPr>
      <w:pStyle w:val="Header"/>
      <w:spacing w:after="480"/>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6B3"/>
    <w:multiLevelType w:val="hybridMultilevel"/>
    <w:tmpl w:val="ACC206FE"/>
    <w:lvl w:ilvl="0" w:tplc="7468525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2FC"/>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B0046C"/>
    <w:multiLevelType w:val="hybridMultilevel"/>
    <w:tmpl w:val="7FAC7FFE"/>
    <w:lvl w:ilvl="0" w:tplc="0150A5B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07BC"/>
    <w:multiLevelType w:val="hybridMultilevel"/>
    <w:tmpl w:val="21D07796"/>
    <w:lvl w:ilvl="0" w:tplc="43741C38">
      <w:start w:val="1"/>
      <w:numFmt w:val="decimal"/>
      <w:lvlText w:val="%1."/>
      <w:lvlJc w:val="left"/>
      <w:pPr>
        <w:ind w:left="720" w:hanging="360"/>
      </w:pPr>
    </w:lvl>
    <w:lvl w:ilvl="1" w:tplc="17964D60">
      <w:start w:val="1"/>
      <w:numFmt w:val="bullet"/>
      <w:lvlText w:val="o"/>
      <w:lvlJc w:val="left"/>
      <w:pPr>
        <w:ind w:left="1440" w:hanging="360"/>
      </w:pPr>
      <w:rPr>
        <w:rFonts w:ascii="Courier New" w:hAnsi="Courier New" w:hint="default"/>
      </w:rPr>
    </w:lvl>
    <w:lvl w:ilvl="2" w:tplc="C758F6A0">
      <w:start w:val="1"/>
      <w:numFmt w:val="bullet"/>
      <w:lvlText w:val=""/>
      <w:lvlJc w:val="left"/>
      <w:pPr>
        <w:ind w:left="2160" w:hanging="360"/>
      </w:pPr>
      <w:rPr>
        <w:rFonts w:ascii="Wingdings" w:hAnsi="Wingdings" w:hint="default"/>
      </w:rPr>
    </w:lvl>
    <w:lvl w:ilvl="3" w:tplc="EFF8801E">
      <w:start w:val="1"/>
      <w:numFmt w:val="bullet"/>
      <w:lvlText w:val=""/>
      <w:lvlJc w:val="left"/>
      <w:pPr>
        <w:ind w:left="2880" w:hanging="360"/>
      </w:pPr>
      <w:rPr>
        <w:rFonts w:ascii="Symbol" w:hAnsi="Symbol" w:hint="default"/>
      </w:rPr>
    </w:lvl>
    <w:lvl w:ilvl="4" w:tplc="9176E8E6">
      <w:start w:val="1"/>
      <w:numFmt w:val="bullet"/>
      <w:lvlText w:val="o"/>
      <w:lvlJc w:val="left"/>
      <w:pPr>
        <w:ind w:left="3600" w:hanging="360"/>
      </w:pPr>
      <w:rPr>
        <w:rFonts w:ascii="Courier New" w:hAnsi="Courier New" w:hint="default"/>
      </w:rPr>
    </w:lvl>
    <w:lvl w:ilvl="5" w:tplc="7C1CD906">
      <w:start w:val="1"/>
      <w:numFmt w:val="bullet"/>
      <w:lvlText w:val=""/>
      <w:lvlJc w:val="left"/>
      <w:pPr>
        <w:ind w:left="4320" w:hanging="360"/>
      </w:pPr>
      <w:rPr>
        <w:rFonts w:ascii="Wingdings" w:hAnsi="Wingdings" w:hint="default"/>
      </w:rPr>
    </w:lvl>
    <w:lvl w:ilvl="6" w:tplc="3B7C8778">
      <w:start w:val="1"/>
      <w:numFmt w:val="bullet"/>
      <w:lvlText w:val=""/>
      <w:lvlJc w:val="left"/>
      <w:pPr>
        <w:ind w:left="5040" w:hanging="360"/>
      </w:pPr>
      <w:rPr>
        <w:rFonts w:ascii="Symbol" w:hAnsi="Symbol" w:hint="default"/>
      </w:rPr>
    </w:lvl>
    <w:lvl w:ilvl="7" w:tplc="AF6080EE">
      <w:start w:val="1"/>
      <w:numFmt w:val="bullet"/>
      <w:lvlText w:val="o"/>
      <w:lvlJc w:val="left"/>
      <w:pPr>
        <w:ind w:left="5760" w:hanging="360"/>
      </w:pPr>
      <w:rPr>
        <w:rFonts w:ascii="Courier New" w:hAnsi="Courier New" w:hint="default"/>
      </w:rPr>
    </w:lvl>
    <w:lvl w:ilvl="8" w:tplc="959C0062">
      <w:start w:val="1"/>
      <w:numFmt w:val="bullet"/>
      <w:lvlText w:val=""/>
      <w:lvlJc w:val="left"/>
      <w:pPr>
        <w:ind w:left="6480" w:hanging="360"/>
      </w:pPr>
      <w:rPr>
        <w:rFonts w:ascii="Wingdings" w:hAnsi="Wingdings" w:hint="default"/>
      </w:rPr>
    </w:lvl>
  </w:abstractNum>
  <w:abstractNum w:abstractNumId="4" w15:restartNumberingAfterBreak="0">
    <w:nsid w:val="08AE2865"/>
    <w:multiLevelType w:val="hybridMultilevel"/>
    <w:tmpl w:val="E41C9654"/>
    <w:lvl w:ilvl="0" w:tplc="8E6C473A">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6142D"/>
    <w:multiLevelType w:val="hybridMultilevel"/>
    <w:tmpl w:val="610467A6"/>
    <w:lvl w:ilvl="0" w:tplc="07A6D29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03A1D"/>
    <w:multiLevelType w:val="hybridMultilevel"/>
    <w:tmpl w:val="C9565D9C"/>
    <w:lvl w:ilvl="0" w:tplc="102E07A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E66DF"/>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38E722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39B651B"/>
    <w:multiLevelType w:val="hybridMultilevel"/>
    <w:tmpl w:val="F4AE79A6"/>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513DE"/>
    <w:multiLevelType w:val="hybridMultilevel"/>
    <w:tmpl w:val="C916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9593F"/>
    <w:multiLevelType w:val="hybridMultilevel"/>
    <w:tmpl w:val="124AE71A"/>
    <w:lvl w:ilvl="0" w:tplc="3B268D1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339D4"/>
    <w:multiLevelType w:val="hybridMultilevel"/>
    <w:tmpl w:val="8958849A"/>
    <w:lvl w:ilvl="0" w:tplc="FB44E9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83244"/>
    <w:multiLevelType w:val="hybridMultilevel"/>
    <w:tmpl w:val="F74E27BA"/>
    <w:lvl w:ilvl="0" w:tplc="D5A2445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446C97"/>
    <w:multiLevelType w:val="hybridMultilevel"/>
    <w:tmpl w:val="698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F0143"/>
    <w:multiLevelType w:val="hybridMultilevel"/>
    <w:tmpl w:val="35C41D8C"/>
    <w:lvl w:ilvl="0" w:tplc="0F7C5BF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56F20D4"/>
    <w:multiLevelType w:val="hybridMultilevel"/>
    <w:tmpl w:val="36DE5A2C"/>
    <w:lvl w:ilvl="0" w:tplc="C7F0E29E">
      <w:start w:val="1"/>
      <w:numFmt w:val="lowerRoman"/>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D78FB"/>
    <w:multiLevelType w:val="hybridMultilevel"/>
    <w:tmpl w:val="191A824C"/>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14EEA"/>
    <w:multiLevelType w:val="hybridMultilevel"/>
    <w:tmpl w:val="4C42DCFC"/>
    <w:lvl w:ilvl="0" w:tplc="416C589E">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A116D"/>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4C7D52"/>
    <w:multiLevelType w:val="hybridMultilevel"/>
    <w:tmpl w:val="2CFE7190"/>
    <w:lvl w:ilvl="0" w:tplc="8E5AB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CE36F6"/>
    <w:multiLevelType w:val="hybridMultilevel"/>
    <w:tmpl w:val="C438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93E31"/>
    <w:multiLevelType w:val="hybridMultilevel"/>
    <w:tmpl w:val="396097D4"/>
    <w:lvl w:ilvl="0" w:tplc="88D28AD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43B07"/>
    <w:multiLevelType w:val="hybridMultilevel"/>
    <w:tmpl w:val="9A02EB0E"/>
    <w:lvl w:ilvl="0" w:tplc="3B52346E">
      <w:start w:val="1"/>
      <w:numFmt w:val="lowerLetter"/>
      <w:lvlText w:val="%1."/>
      <w:lvlJc w:val="left"/>
      <w:pPr>
        <w:ind w:left="1080" w:hanging="360"/>
      </w:pPr>
      <w:rPr>
        <w:rFonts w:ascii="Arial" w:eastAsia="Times New Roman" w:hAnsi="Arial" w:cs="Arial"/>
        <w:b w:val="0"/>
        <w:bCs w:val="0"/>
        <w:sz w:val="24"/>
        <w:szCs w:val="24"/>
      </w:rPr>
    </w:lvl>
    <w:lvl w:ilvl="1" w:tplc="C7F0E29E">
      <w:start w:val="1"/>
      <w:numFmt w:val="lowerRoman"/>
      <w:lvlText w:val="%2."/>
      <w:lvlJc w:val="left"/>
      <w:pPr>
        <w:ind w:left="1440" w:hanging="360"/>
      </w:pPr>
      <w:rPr>
        <w:rFonts w:ascii="Arial" w:eastAsia="Times New Roman" w:hAnsi="Arial" w:cs="Arial"/>
      </w:rPr>
    </w:lvl>
    <w:lvl w:ilvl="2" w:tplc="BB10EF1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8091D"/>
    <w:multiLevelType w:val="hybridMultilevel"/>
    <w:tmpl w:val="A282FFBE"/>
    <w:lvl w:ilvl="0" w:tplc="02280A9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D4D1F"/>
    <w:multiLevelType w:val="hybridMultilevel"/>
    <w:tmpl w:val="CAB04B68"/>
    <w:lvl w:ilvl="0" w:tplc="86B2F584">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7230D"/>
    <w:multiLevelType w:val="hybridMultilevel"/>
    <w:tmpl w:val="A3A449A0"/>
    <w:lvl w:ilvl="0" w:tplc="7C6E19D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F203F7"/>
    <w:multiLevelType w:val="hybridMultilevel"/>
    <w:tmpl w:val="F74E27BA"/>
    <w:lvl w:ilvl="0" w:tplc="FFFFFFFF">
      <w:start w:val="1"/>
      <w:numFmt w:val="lowerLetter"/>
      <w:lvlText w:val="%1."/>
      <w:lvlJc w:val="left"/>
      <w:pPr>
        <w:ind w:left="1080" w:hanging="360"/>
      </w:pPr>
      <w:rPr>
        <w:rFonts w:eastAsia="Times New Roman"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9B44A2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BF82B55"/>
    <w:multiLevelType w:val="hybridMultilevel"/>
    <w:tmpl w:val="2D84AD08"/>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C53EF"/>
    <w:multiLevelType w:val="hybridMultilevel"/>
    <w:tmpl w:val="6242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85607"/>
    <w:multiLevelType w:val="hybridMultilevel"/>
    <w:tmpl w:val="0330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03348"/>
    <w:multiLevelType w:val="hybridMultilevel"/>
    <w:tmpl w:val="0580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B46E8"/>
    <w:multiLevelType w:val="hybridMultilevel"/>
    <w:tmpl w:val="FC5637B2"/>
    <w:lvl w:ilvl="0" w:tplc="3E1624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74B8D"/>
    <w:multiLevelType w:val="hybridMultilevel"/>
    <w:tmpl w:val="60F40BF4"/>
    <w:lvl w:ilvl="0" w:tplc="C4625574">
      <w:start w:val="3"/>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50E17"/>
    <w:multiLevelType w:val="hybridMultilevel"/>
    <w:tmpl w:val="85E66CC0"/>
    <w:lvl w:ilvl="0" w:tplc="D66ECBD4">
      <w:start w:val="2"/>
      <w:numFmt w:val="lowerRoman"/>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4413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7A866BE"/>
    <w:multiLevelType w:val="hybridMultilevel"/>
    <w:tmpl w:val="F3C69E3C"/>
    <w:lvl w:ilvl="0" w:tplc="CC60FC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4A2244"/>
    <w:multiLevelType w:val="hybridMultilevel"/>
    <w:tmpl w:val="90AC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A548D7"/>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8D0530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0925FD3"/>
    <w:multiLevelType w:val="hybridMultilevel"/>
    <w:tmpl w:val="98187A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2E34647"/>
    <w:multiLevelType w:val="hybridMultilevel"/>
    <w:tmpl w:val="99FAB002"/>
    <w:lvl w:ilvl="0" w:tplc="4F328A2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50DB6"/>
    <w:multiLevelType w:val="hybridMultilevel"/>
    <w:tmpl w:val="50CA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72729"/>
    <w:multiLevelType w:val="hybridMultilevel"/>
    <w:tmpl w:val="2E6095EA"/>
    <w:lvl w:ilvl="0" w:tplc="2290562E">
      <w:start w:val="3"/>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B7A6A"/>
    <w:multiLevelType w:val="hybridMultilevel"/>
    <w:tmpl w:val="14CA044C"/>
    <w:lvl w:ilvl="0" w:tplc="81A2A5C6">
      <w:start w:val="5"/>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A607F"/>
    <w:multiLevelType w:val="hybridMultilevel"/>
    <w:tmpl w:val="98187A52"/>
    <w:lvl w:ilvl="0" w:tplc="6F5E0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947777">
    <w:abstractNumId w:val="3"/>
  </w:num>
  <w:num w:numId="2" w16cid:durableId="2144883061">
    <w:abstractNumId w:val="24"/>
  </w:num>
  <w:num w:numId="3" w16cid:durableId="993223764">
    <w:abstractNumId w:val="47"/>
  </w:num>
  <w:num w:numId="4" w16cid:durableId="1479541470">
    <w:abstractNumId w:val="18"/>
  </w:num>
  <w:num w:numId="5" w16cid:durableId="1995251995">
    <w:abstractNumId w:val="30"/>
  </w:num>
  <w:num w:numId="6" w16cid:durableId="2020500112">
    <w:abstractNumId w:val="42"/>
  </w:num>
  <w:num w:numId="7" w16cid:durableId="89283719">
    <w:abstractNumId w:val="22"/>
  </w:num>
  <w:num w:numId="8" w16cid:durableId="1148666860">
    <w:abstractNumId w:val="13"/>
  </w:num>
  <w:num w:numId="9" w16cid:durableId="1329023295">
    <w:abstractNumId w:val="17"/>
  </w:num>
  <w:num w:numId="10" w16cid:durableId="1348866529">
    <w:abstractNumId w:val="28"/>
  </w:num>
  <w:num w:numId="11" w16cid:durableId="92673518">
    <w:abstractNumId w:val="6"/>
  </w:num>
  <w:num w:numId="12" w16cid:durableId="1116947002">
    <w:abstractNumId w:val="20"/>
  </w:num>
  <w:num w:numId="13" w16cid:durableId="1109394904">
    <w:abstractNumId w:val="1"/>
  </w:num>
  <w:num w:numId="14" w16cid:durableId="453909771">
    <w:abstractNumId w:val="29"/>
  </w:num>
  <w:num w:numId="15" w16cid:durableId="1403259421">
    <w:abstractNumId w:val="7"/>
  </w:num>
  <w:num w:numId="16" w16cid:durableId="2123524270">
    <w:abstractNumId w:val="37"/>
  </w:num>
  <w:num w:numId="17" w16cid:durableId="271398002">
    <w:abstractNumId w:val="8"/>
  </w:num>
  <w:num w:numId="18" w16cid:durableId="561794394">
    <w:abstractNumId w:val="40"/>
  </w:num>
  <w:num w:numId="19" w16cid:durableId="123693800">
    <w:abstractNumId w:val="41"/>
  </w:num>
  <w:num w:numId="20" w16cid:durableId="1013072114">
    <w:abstractNumId w:val="16"/>
  </w:num>
  <w:num w:numId="21" w16cid:durableId="884830337">
    <w:abstractNumId w:val="27"/>
  </w:num>
  <w:num w:numId="22" w16cid:durableId="1653679645">
    <w:abstractNumId w:val="38"/>
  </w:num>
  <w:num w:numId="23" w16cid:durableId="1770660235">
    <w:abstractNumId w:val="5"/>
  </w:num>
  <w:num w:numId="24" w16cid:durableId="327682631">
    <w:abstractNumId w:val="2"/>
  </w:num>
  <w:num w:numId="25" w16cid:durableId="1881935351">
    <w:abstractNumId w:val="34"/>
  </w:num>
  <w:num w:numId="26" w16cid:durableId="1162090147">
    <w:abstractNumId w:val="12"/>
  </w:num>
  <w:num w:numId="27" w16cid:durableId="1909222722">
    <w:abstractNumId w:val="21"/>
  </w:num>
  <w:num w:numId="28" w16cid:durableId="1571041235">
    <w:abstractNumId w:val="35"/>
  </w:num>
  <w:num w:numId="29" w16cid:durableId="1207910260">
    <w:abstractNumId w:val="45"/>
  </w:num>
  <w:num w:numId="30" w16cid:durableId="1030909382">
    <w:abstractNumId w:val="11"/>
  </w:num>
  <w:num w:numId="31" w16cid:durableId="319886494">
    <w:abstractNumId w:val="19"/>
  </w:num>
  <w:num w:numId="32" w16cid:durableId="11884549">
    <w:abstractNumId w:val="4"/>
  </w:num>
  <w:num w:numId="33" w16cid:durableId="913004152">
    <w:abstractNumId w:val="0"/>
  </w:num>
  <w:num w:numId="34" w16cid:durableId="1129855442">
    <w:abstractNumId w:val="43"/>
  </w:num>
  <w:num w:numId="35" w16cid:durableId="957027904">
    <w:abstractNumId w:val="26"/>
  </w:num>
  <w:num w:numId="36" w16cid:durableId="1698043899">
    <w:abstractNumId w:val="23"/>
  </w:num>
  <w:num w:numId="37" w16cid:durableId="458496155">
    <w:abstractNumId w:val="15"/>
  </w:num>
  <w:num w:numId="38" w16cid:durableId="337197515">
    <w:abstractNumId w:val="36"/>
  </w:num>
  <w:num w:numId="39" w16cid:durableId="542642396">
    <w:abstractNumId w:val="46"/>
  </w:num>
  <w:num w:numId="40" w16cid:durableId="977488328">
    <w:abstractNumId w:val="25"/>
  </w:num>
  <w:num w:numId="41" w16cid:durableId="2121139790">
    <w:abstractNumId w:val="9"/>
  </w:num>
  <w:num w:numId="42" w16cid:durableId="1462504357">
    <w:abstractNumId w:val="39"/>
  </w:num>
  <w:num w:numId="43" w16cid:durableId="1920555634">
    <w:abstractNumId w:val="10"/>
  </w:num>
  <w:num w:numId="44" w16cid:durableId="1813909786">
    <w:abstractNumId w:val="32"/>
  </w:num>
  <w:num w:numId="45" w16cid:durableId="810098668">
    <w:abstractNumId w:val="33"/>
  </w:num>
  <w:num w:numId="46" w16cid:durableId="992871321">
    <w:abstractNumId w:val="14"/>
  </w:num>
  <w:num w:numId="47" w16cid:durableId="744882965">
    <w:abstractNumId w:val="44"/>
  </w:num>
  <w:num w:numId="48" w16cid:durableId="17992998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11E5A"/>
    <w:rsid w:val="000253FE"/>
    <w:rsid w:val="0002540A"/>
    <w:rsid w:val="0003049B"/>
    <w:rsid w:val="00032083"/>
    <w:rsid w:val="0007426D"/>
    <w:rsid w:val="000801DD"/>
    <w:rsid w:val="000838B1"/>
    <w:rsid w:val="000877B3"/>
    <w:rsid w:val="00094BE5"/>
    <w:rsid w:val="000A52C4"/>
    <w:rsid w:val="000B21E3"/>
    <w:rsid w:val="000C04E5"/>
    <w:rsid w:val="000C1680"/>
    <w:rsid w:val="000C3C86"/>
    <w:rsid w:val="000D0279"/>
    <w:rsid w:val="000E673E"/>
    <w:rsid w:val="000F64AB"/>
    <w:rsid w:val="001026FA"/>
    <w:rsid w:val="00102F8A"/>
    <w:rsid w:val="00131399"/>
    <w:rsid w:val="00131BED"/>
    <w:rsid w:val="00140250"/>
    <w:rsid w:val="00141E3B"/>
    <w:rsid w:val="001445D2"/>
    <w:rsid w:val="00150861"/>
    <w:rsid w:val="001564DD"/>
    <w:rsid w:val="0016085C"/>
    <w:rsid w:val="0017589B"/>
    <w:rsid w:val="00177AF4"/>
    <w:rsid w:val="0019781F"/>
    <w:rsid w:val="001A647C"/>
    <w:rsid w:val="001A6ADB"/>
    <w:rsid w:val="001B2850"/>
    <w:rsid w:val="001C70F3"/>
    <w:rsid w:val="001D5EF3"/>
    <w:rsid w:val="001F14A1"/>
    <w:rsid w:val="001F1F84"/>
    <w:rsid w:val="001F3FF8"/>
    <w:rsid w:val="001F4EAC"/>
    <w:rsid w:val="001F5BC2"/>
    <w:rsid w:val="00205C00"/>
    <w:rsid w:val="0023043D"/>
    <w:rsid w:val="00234713"/>
    <w:rsid w:val="00250E7A"/>
    <w:rsid w:val="00265361"/>
    <w:rsid w:val="002700B0"/>
    <w:rsid w:val="00275C70"/>
    <w:rsid w:val="002868FA"/>
    <w:rsid w:val="00297ABB"/>
    <w:rsid w:val="002C1197"/>
    <w:rsid w:val="002D0BCD"/>
    <w:rsid w:val="002D1081"/>
    <w:rsid w:val="002D7389"/>
    <w:rsid w:val="002E38F8"/>
    <w:rsid w:val="002F084A"/>
    <w:rsid w:val="002F0DE8"/>
    <w:rsid w:val="002F25E1"/>
    <w:rsid w:val="0030413F"/>
    <w:rsid w:val="003108D9"/>
    <w:rsid w:val="003209C4"/>
    <w:rsid w:val="00323203"/>
    <w:rsid w:val="00323B9E"/>
    <w:rsid w:val="00330959"/>
    <w:rsid w:val="00330C8D"/>
    <w:rsid w:val="00336BF8"/>
    <w:rsid w:val="003375C9"/>
    <w:rsid w:val="00342C48"/>
    <w:rsid w:val="003523CD"/>
    <w:rsid w:val="00374064"/>
    <w:rsid w:val="00384D63"/>
    <w:rsid w:val="00393A54"/>
    <w:rsid w:val="003A01F0"/>
    <w:rsid w:val="003A3FA2"/>
    <w:rsid w:val="003E4FD3"/>
    <w:rsid w:val="003F083F"/>
    <w:rsid w:val="003F4ACE"/>
    <w:rsid w:val="004249FB"/>
    <w:rsid w:val="00434D5C"/>
    <w:rsid w:val="00436F8F"/>
    <w:rsid w:val="00447544"/>
    <w:rsid w:val="00447CF5"/>
    <w:rsid w:val="00462332"/>
    <w:rsid w:val="004676E2"/>
    <w:rsid w:val="00472CF9"/>
    <w:rsid w:val="00473C38"/>
    <w:rsid w:val="0047514D"/>
    <w:rsid w:val="0047681D"/>
    <w:rsid w:val="00477679"/>
    <w:rsid w:val="00482E49"/>
    <w:rsid w:val="004931CF"/>
    <w:rsid w:val="004A143D"/>
    <w:rsid w:val="004B3C40"/>
    <w:rsid w:val="004B3DC7"/>
    <w:rsid w:val="004B5550"/>
    <w:rsid w:val="004B7F2D"/>
    <w:rsid w:val="004C1554"/>
    <w:rsid w:val="004C2103"/>
    <w:rsid w:val="004D062A"/>
    <w:rsid w:val="004D2D87"/>
    <w:rsid w:val="004D303E"/>
    <w:rsid w:val="004D3CD1"/>
    <w:rsid w:val="004E0443"/>
    <w:rsid w:val="004E6F6A"/>
    <w:rsid w:val="004F06CA"/>
    <w:rsid w:val="004F1567"/>
    <w:rsid w:val="005116EC"/>
    <w:rsid w:val="00516A14"/>
    <w:rsid w:val="005475AB"/>
    <w:rsid w:val="005560D6"/>
    <w:rsid w:val="00560052"/>
    <w:rsid w:val="00563CA3"/>
    <w:rsid w:val="00564F54"/>
    <w:rsid w:val="00570326"/>
    <w:rsid w:val="00580815"/>
    <w:rsid w:val="005823D9"/>
    <w:rsid w:val="00582644"/>
    <w:rsid w:val="00596C65"/>
    <w:rsid w:val="005B5CE2"/>
    <w:rsid w:val="005C04E7"/>
    <w:rsid w:val="005D0586"/>
    <w:rsid w:val="005D0DF1"/>
    <w:rsid w:val="005E30AE"/>
    <w:rsid w:val="005E34CB"/>
    <w:rsid w:val="005F4A1C"/>
    <w:rsid w:val="0060597E"/>
    <w:rsid w:val="00614775"/>
    <w:rsid w:val="006219F8"/>
    <w:rsid w:val="00627AAE"/>
    <w:rsid w:val="00641870"/>
    <w:rsid w:val="00641DBC"/>
    <w:rsid w:val="0065786F"/>
    <w:rsid w:val="00674E88"/>
    <w:rsid w:val="0068620D"/>
    <w:rsid w:val="00697598"/>
    <w:rsid w:val="006A0C35"/>
    <w:rsid w:val="006A37F2"/>
    <w:rsid w:val="006B04AF"/>
    <w:rsid w:val="006C14BC"/>
    <w:rsid w:val="006C3572"/>
    <w:rsid w:val="006E5478"/>
    <w:rsid w:val="006F2284"/>
    <w:rsid w:val="006F256E"/>
    <w:rsid w:val="006F29D6"/>
    <w:rsid w:val="00704BFC"/>
    <w:rsid w:val="00710FD0"/>
    <w:rsid w:val="0071153F"/>
    <w:rsid w:val="0071209C"/>
    <w:rsid w:val="0074438F"/>
    <w:rsid w:val="0075048A"/>
    <w:rsid w:val="00761FC7"/>
    <w:rsid w:val="00763DFE"/>
    <w:rsid w:val="007731E3"/>
    <w:rsid w:val="007772EB"/>
    <w:rsid w:val="00784D06"/>
    <w:rsid w:val="007B6213"/>
    <w:rsid w:val="007C5798"/>
    <w:rsid w:val="007D2DCE"/>
    <w:rsid w:val="007D5AA6"/>
    <w:rsid w:val="007E0340"/>
    <w:rsid w:val="007E625C"/>
    <w:rsid w:val="00817712"/>
    <w:rsid w:val="00820AB0"/>
    <w:rsid w:val="008309F4"/>
    <w:rsid w:val="00840530"/>
    <w:rsid w:val="0085238E"/>
    <w:rsid w:val="00856CD9"/>
    <w:rsid w:val="00865645"/>
    <w:rsid w:val="00867209"/>
    <w:rsid w:val="00872DA7"/>
    <w:rsid w:val="008948F0"/>
    <w:rsid w:val="008A5F75"/>
    <w:rsid w:val="008C16F1"/>
    <w:rsid w:val="008C3209"/>
    <w:rsid w:val="008D27F8"/>
    <w:rsid w:val="008E290E"/>
    <w:rsid w:val="008E4455"/>
    <w:rsid w:val="008E79A4"/>
    <w:rsid w:val="008F48B9"/>
    <w:rsid w:val="00910A2B"/>
    <w:rsid w:val="00911E3F"/>
    <w:rsid w:val="0091221D"/>
    <w:rsid w:val="00913E61"/>
    <w:rsid w:val="00922639"/>
    <w:rsid w:val="0092538E"/>
    <w:rsid w:val="00930BF5"/>
    <w:rsid w:val="00940D87"/>
    <w:rsid w:val="00942358"/>
    <w:rsid w:val="00943435"/>
    <w:rsid w:val="00943E6C"/>
    <w:rsid w:val="0095158E"/>
    <w:rsid w:val="00956456"/>
    <w:rsid w:val="009569EE"/>
    <w:rsid w:val="00956E48"/>
    <w:rsid w:val="00957719"/>
    <w:rsid w:val="00961E0B"/>
    <w:rsid w:val="009734A7"/>
    <w:rsid w:val="00981F75"/>
    <w:rsid w:val="00982B2D"/>
    <w:rsid w:val="00985E32"/>
    <w:rsid w:val="00987842"/>
    <w:rsid w:val="00991764"/>
    <w:rsid w:val="0099567B"/>
    <w:rsid w:val="009960F4"/>
    <w:rsid w:val="009A7349"/>
    <w:rsid w:val="009B29E5"/>
    <w:rsid w:val="009B75FE"/>
    <w:rsid w:val="009D235B"/>
    <w:rsid w:val="009D5578"/>
    <w:rsid w:val="009E4096"/>
    <w:rsid w:val="009E60B6"/>
    <w:rsid w:val="009E6F15"/>
    <w:rsid w:val="009F2C67"/>
    <w:rsid w:val="009F6818"/>
    <w:rsid w:val="009F6E1E"/>
    <w:rsid w:val="00A00BCD"/>
    <w:rsid w:val="00A01467"/>
    <w:rsid w:val="00A05AC6"/>
    <w:rsid w:val="00A078CB"/>
    <w:rsid w:val="00A31593"/>
    <w:rsid w:val="00A32C52"/>
    <w:rsid w:val="00A477DE"/>
    <w:rsid w:val="00A5247B"/>
    <w:rsid w:val="00A53953"/>
    <w:rsid w:val="00A65BD6"/>
    <w:rsid w:val="00A862A4"/>
    <w:rsid w:val="00A87036"/>
    <w:rsid w:val="00A9226F"/>
    <w:rsid w:val="00A93438"/>
    <w:rsid w:val="00A9786C"/>
    <w:rsid w:val="00AA7285"/>
    <w:rsid w:val="00AB78F0"/>
    <w:rsid w:val="00AC0C33"/>
    <w:rsid w:val="00AC4128"/>
    <w:rsid w:val="00B04108"/>
    <w:rsid w:val="00B055F6"/>
    <w:rsid w:val="00B40615"/>
    <w:rsid w:val="00B40A6C"/>
    <w:rsid w:val="00B46D10"/>
    <w:rsid w:val="00B508F3"/>
    <w:rsid w:val="00B52E02"/>
    <w:rsid w:val="00B574B8"/>
    <w:rsid w:val="00B81E9F"/>
    <w:rsid w:val="00B8393E"/>
    <w:rsid w:val="00BA237C"/>
    <w:rsid w:val="00BB0817"/>
    <w:rsid w:val="00BB3DBC"/>
    <w:rsid w:val="00BC3B9E"/>
    <w:rsid w:val="00BD4BEF"/>
    <w:rsid w:val="00BD5A9F"/>
    <w:rsid w:val="00C04BCA"/>
    <w:rsid w:val="00C11E9A"/>
    <w:rsid w:val="00C16E95"/>
    <w:rsid w:val="00C20031"/>
    <w:rsid w:val="00C23035"/>
    <w:rsid w:val="00C33BA9"/>
    <w:rsid w:val="00C33D47"/>
    <w:rsid w:val="00C472A0"/>
    <w:rsid w:val="00C51961"/>
    <w:rsid w:val="00C65746"/>
    <w:rsid w:val="00C714DA"/>
    <w:rsid w:val="00C77312"/>
    <w:rsid w:val="00CB0BF3"/>
    <w:rsid w:val="00CB4455"/>
    <w:rsid w:val="00CC55C2"/>
    <w:rsid w:val="00CD4EE9"/>
    <w:rsid w:val="00CE400B"/>
    <w:rsid w:val="00CE6A2B"/>
    <w:rsid w:val="00CF2ABD"/>
    <w:rsid w:val="00D0080C"/>
    <w:rsid w:val="00D00BEB"/>
    <w:rsid w:val="00D141F7"/>
    <w:rsid w:val="00D256D9"/>
    <w:rsid w:val="00D27547"/>
    <w:rsid w:val="00D3316A"/>
    <w:rsid w:val="00D35A3B"/>
    <w:rsid w:val="00D366FE"/>
    <w:rsid w:val="00D37E07"/>
    <w:rsid w:val="00D414BE"/>
    <w:rsid w:val="00D63076"/>
    <w:rsid w:val="00D72228"/>
    <w:rsid w:val="00D74C6A"/>
    <w:rsid w:val="00D7723C"/>
    <w:rsid w:val="00D8278C"/>
    <w:rsid w:val="00D93BE3"/>
    <w:rsid w:val="00DA088A"/>
    <w:rsid w:val="00DA2963"/>
    <w:rsid w:val="00DA4EDB"/>
    <w:rsid w:val="00DA4F64"/>
    <w:rsid w:val="00DA5CFF"/>
    <w:rsid w:val="00DA7D5F"/>
    <w:rsid w:val="00DB19BE"/>
    <w:rsid w:val="00DB4CED"/>
    <w:rsid w:val="00DB67A6"/>
    <w:rsid w:val="00DB6A8F"/>
    <w:rsid w:val="00DC132E"/>
    <w:rsid w:val="00DC430B"/>
    <w:rsid w:val="00DD4201"/>
    <w:rsid w:val="00DE0E08"/>
    <w:rsid w:val="00DE4BA9"/>
    <w:rsid w:val="00DE6B03"/>
    <w:rsid w:val="00DE75D1"/>
    <w:rsid w:val="00DF111E"/>
    <w:rsid w:val="00DF1B58"/>
    <w:rsid w:val="00E07A00"/>
    <w:rsid w:val="00E173B4"/>
    <w:rsid w:val="00E25899"/>
    <w:rsid w:val="00E319CB"/>
    <w:rsid w:val="00E35F0D"/>
    <w:rsid w:val="00E415FE"/>
    <w:rsid w:val="00E44D15"/>
    <w:rsid w:val="00E44D2A"/>
    <w:rsid w:val="00E4707B"/>
    <w:rsid w:val="00E54531"/>
    <w:rsid w:val="00E569FE"/>
    <w:rsid w:val="00E56F38"/>
    <w:rsid w:val="00E57DEF"/>
    <w:rsid w:val="00E61D49"/>
    <w:rsid w:val="00E77B68"/>
    <w:rsid w:val="00E80823"/>
    <w:rsid w:val="00E87138"/>
    <w:rsid w:val="00E92EE6"/>
    <w:rsid w:val="00E92FF3"/>
    <w:rsid w:val="00E931D8"/>
    <w:rsid w:val="00EA4DF6"/>
    <w:rsid w:val="00EB461E"/>
    <w:rsid w:val="00EB6C22"/>
    <w:rsid w:val="00EE28C2"/>
    <w:rsid w:val="00EF6144"/>
    <w:rsid w:val="00F26E52"/>
    <w:rsid w:val="00F373AA"/>
    <w:rsid w:val="00F501C0"/>
    <w:rsid w:val="00F501F6"/>
    <w:rsid w:val="00F56609"/>
    <w:rsid w:val="00F5741B"/>
    <w:rsid w:val="00F61C24"/>
    <w:rsid w:val="00F6337E"/>
    <w:rsid w:val="00F72E04"/>
    <w:rsid w:val="00F73485"/>
    <w:rsid w:val="00F80A61"/>
    <w:rsid w:val="00F91CC3"/>
    <w:rsid w:val="00FA68EF"/>
    <w:rsid w:val="00FC2E1C"/>
    <w:rsid w:val="00FC783F"/>
    <w:rsid w:val="00FD07D8"/>
    <w:rsid w:val="00FD3DAB"/>
    <w:rsid w:val="00FD6DEC"/>
    <w:rsid w:val="00FE289E"/>
    <w:rsid w:val="00FF107F"/>
    <w:rsid w:val="00FF4404"/>
    <w:rsid w:val="00FF5798"/>
    <w:rsid w:val="0598C755"/>
    <w:rsid w:val="13050179"/>
    <w:rsid w:val="1A5B112B"/>
    <w:rsid w:val="1BCC1DF3"/>
    <w:rsid w:val="1DEAA4FB"/>
    <w:rsid w:val="245011D4"/>
    <w:rsid w:val="2D5E3543"/>
    <w:rsid w:val="2DA40B8D"/>
    <w:rsid w:val="32D93B55"/>
    <w:rsid w:val="3557B300"/>
    <w:rsid w:val="37C05BC0"/>
    <w:rsid w:val="381C4363"/>
    <w:rsid w:val="3C2850A9"/>
    <w:rsid w:val="40D49A7F"/>
    <w:rsid w:val="422234EE"/>
    <w:rsid w:val="45B88535"/>
    <w:rsid w:val="46708BC8"/>
    <w:rsid w:val="4C6FB6C4"/>
    <w:rsid w:val="4CAB7F30"/>
    <w:rsid w:val="4CCCD6AE"/>
    <w:rsid w:val="4E17BA87"/>
    <w:rsid w:val="50E8D073"/>
    <w:rsid w:val="5AEC0C71"/>
    <w:rsid w:val="5E0DB6DC"/>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B2D"/>
    <w:pPr>
      <w:spacing w:line="276" w:lineRule="auto"/>
      <w:contextualSpacing/>
      <w:jc w:val="center"/>
      <w:outlineLvl w:val="0"/>
    </w:pPr>
    <w:rPr>
      <w:rFonts w:ascii="Arial" w:hAnsi="Arial" w:cs="Arial"/>
      <w:b/>
      <w:bCs/>
      <w:sz w:val="32"/>
      <w:szCs w:val="32"/>
    </w:rPr>
  </w:style>
  <w:style w:type="paragraph" w:styleId="Heading2">
    <w:name w:val="heading 2"/>
    <w:basedOn w:val="Normal"/>
    <w:next w:val="Normal"/>
    <w:link w:val="Heading2Char"/>
    <w:autoRedefine/>
    <w:uiPriority w:val="9"/>
    <w:unhideWhenUsed/>
    <w:qFormat/>
    <w:rsid w:val="002F084A"/>
    <w:pPr>
      <w:spacing w:before="240" w:after="240"/>
      <w:outlineLvl w:val="1"/>
    </w:pPr>
    <w:rPr>
      <w:rFonts w:ascii="Arial" w:hAnsi="Arial"/>
      <w:b/>
      <w:sz w:val="28"/>
    </w:rPr>
  </w:style>
  <w:style w:type="paragraph" w:styleId="Heading3">
    <w:name w:val="heading 3"/>
    <w:basedOn w:val="Normal"/>
    <w:next w:val="Normal"/>
    <w:link w:val="Heading3Char"/>
    <w:autoRedefine/>
    <w:uiPriority w:val="9"/>
    <w:unhideWhenUsed/>
    <w:qFormat/>
    <w:rsid w:val="00F80A61"/>
    <w:pPr>
      <w:keepNext/>
      <w:keepLines/>
      <w:spacing w:after="80"/>
      <w:outlineLvl w:val="2"/>
    </w:pPr>
    <w:rPr>
      <w:rFonts w:ascii="Arial" w:eastAsiaTheme="majorEastAsia" w:hAnsi="Arial" w:cs="Arial"/>
      <w:b/>
      <w:bCs/>
      <w:szCs w:val="28"/>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2D"/>
    <w:rPr>
      <w:rFonts w:ascii="Arial" w:hAnsi="Arial" w:cs="Arial"/>
      <w:b/>
      <w:bCs/>
      <w:sz w:val="32"/>
      <w:szCs w:val="32"/>
    </w:rPr>
  </w:style>
  <w:style w:type="character" w:customStyle="1" w:styleId="Heading2Char">
    <w:name w:val="Heading 2 Char"/>
    <w:basedOn w:val="DefaultParagraphFont"/>
    <w:link w:val="Heading2"/>
    <w:uiPriority w:val="9"/>
    <w:rsid w:val="002F084A"/>
    <w:rPr>
      <w:rFonts w:ascii="Arial" w:hAnsi="Arial"/>
      <w:b/>
      <w:sz w:val="28"/>
    </w:rPr>
  </w:style>
  <w:style w:type="character" w:customStyle="1" w:styleId="Heading3Char">
    <w:name w:val="Heading 3 Char"/>
    <w:basedOn w:val="DefaultParagraphFont"/>
    <w:link w:val="Heading3"/>
    <w:uiPriority w:val="9"/>
    <w:rsid w:val="00F80A61"/>
    <w:rPr>
      <w:rFonts w:ascii="Arial" w:eastAsiaTheme="majorEastAsia" w:hAnsi="Arial" w:cs="Arial"/>
      <w:b/>
      <w:bCs/>
      <w:szCs w:val="28"/>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20"/>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472CF9"/>
    <w:rPr>
      <w:color w:val="467886" w:themeColor="hyperlink"/>
      <w:u w:val="single"/>
    </w:rPr>
  </w:style>
  <w:style w:type="character" w:styleId="UnresolvedMention">
    <w:name w:val="Unresolved Mention"/>
    <w:basedOn w:val="DefaultParagraphFont"/>
    <w:uiPriority w:val="99"/>
    <w:semiHidden/>
    <w:unhideWhenUsed/>
    <w:rsid w:val="00472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6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tudesinfo.ucsf.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ther.Murphy2@ucsf.edu" TargetMode="External"/><Relationship Id="rId5" Type="http://schemas.openxmlformats.org/officeDocument/2006/relationships/webSettings" Target="webSettings.xml"/><Relationship Id="rId10" Type="http://schemas.openxmlformats.org/officeDocument/2006/relationships/hyperlink" Target="mailto:Francesca.Pei@ucsf.edu" TargetMode="External"/><Relationship Id="rId4" Type="http://schemas.openxmlformats.org/officeDocument/2006/relationships/settings" Target="settings.xml"/><Relationship Id="rId9" Type="http://schemas.openxmlformats.org/officeDocument/2006/relationships/hyperlink" Target="mailto:MariaLuisa.GornoTempini@ucsf.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UCSF Dyslexia Center - Reading Difficulties Risk Screening Selection Panel (CA Dept of Education)</dc:title>
  <dc:subject>Screening Instrument Title: UCSF Multitudes.</dc:subject>
  <dc:creator/>
  <cp:keywords/>
  <dc:description/>
  <cp:lastModifiedBy/>
  <cp:revision>1</cp:revision>
  <dcterms:created xsi:type="dcterms:W3CDTF">2024-12-06T17:20:00Z</dcterms:created>
  <dcterms:modified xsi:type="dcterms:W3CDTF">2024-12-06T17:20:00Z</dcterms:modified>
</cp:coreProperties>
</file>