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80A2C" w14:textId="77777777" w:rsidR="00057A96" w:rsidRPr="009606A0" w:rsidRDefault="00057A96" w:rsidP="00057A96">
      <w:r w:rsidRPr="009606A0">
        <w:t>California Department of Education</w:t>
      </w:r>
    </w:p>
    <w:p w14:paraId="769AE30B" w14:textId="77777777" w:rsidR="00057A96" w:rsidRPr="009606A0" w:rsidRDefault="00057A96" w:rsidP="00057A96">
      <w:r w:rsidRPr="009606A0">
        <w:t>Executive Office</w:t>
      </w:r>
    </w:p>
    <w:p w14:paraId="2F050B84" w14:textId="77777777" w:rsidR="00982A10" w:rsidRPr="009606A0" w:rsidRDefault="00057A96" w:rsidP="00982A10">
      <w:r w:rsidRPr="009606A0">
        <w:t>SBE-00</w:t>
      </w:r>
      <w:r w:rsidR="00BC376B" w:rsidRPr="009606A0">
        <w:t>2</w:t>
      </w:r>
      <w:r w:rsidRPr="009606A0">
        <w:t xml:space="preserve"> (REV. 1</w:t>
      </w:r>
      <w:r w:rsidR="000C139F" w:rsidRPr="009606A0">
        <w:t>1</w:t>
      </w:r>
      <w:r w:rsidRPr="009606A0">
        <w:t>/2017)</w:t>
      </w:r>
    </w:p>
    <w:p w14:paraId="268D6298" w14:textId="4EB72375" w:rsidR="00982A10" w:rsidRPr="009606A0" w:rsidRDefault="00982A10" w:rsidP="00317214">
      <w:pPr>
        <w:sectPr w:rsidR="00982A10" w:rsidRPr="009606A0" w:rsidSect="00E02950">
          <w:headerReference w:type="default" r:id="rId11"/>
          <w:footerReference w:type="default" r:id="rId12"/>
          <w:type w:val="continuous"/>
          <w:pgSz w:w="12240" w:h="15840"/>
          <w:pgMar w:top="720" w:right="1440" w:bottom="1440" w:left="1440" w:header="720" w:footer="720" w:gutter="0"/>
          <w:cols w:num="2" w:space="144" w:equalWidth="0">
            <w:col w:w="5760" w:space="144"/>
            <w:col w:w="3456"/>
          </w:cols>
          <w:titlePg/>
          <w:docGrid w:linePitch="326"/>
        </w:sectPr>
      </w:pPr>
      <w:r w:rsidRPr="009606A0">
        <w:br w:type="column"/>
      </w:r>
      <w:r w:rsidR="00C14098" w:rsidRPr="009606A0">
        <w:t>memo-im</w:t>
      </w:r>
      <w:r w:rsidR="00EF16D4" w:rsidRPr="009606A0">
        <w:t>a</w:t>
      </w:r>
      <w:r w:rsidR="00C14098" w:rsidRPr="009606A0">
        <w:t>b-adad-</w:t>
      </w:r>
      <w:r w:rsidR="00BD102F">
        <w:t>aug</w:t>
      </w:r>
      <w:r w:rsidR="00B17237" w:rsidRPr="009606A0">
        <w:t>2</w:t>
      </w:r>
      <w:r w:rsidR="00BD102F">
        <w:t>4</w:t>
      </w:r>
      <w:r w:rsidR="00C14098" w:rsidRPr="009606A0">
        <w:t>item0</w:t>
      </w:r>
      <w:r w:rsidR="00E02950" w:rsidRPr="009606A0">
        <w:t>1</w:t>
      </w:r>
    </w:p>
    <w:p w14:paraId="190C1FC9" w14:textId="78675A13" w:rsidR="00057A96" w:rsidRPr="009606A0" w:rsidRDefault="00BC376B" w:rsidP="60599E46">
      <w:pPr>
        <w:pStyle w:val="Heading1"/>
        <w:spacing w:line="360" w:lineRule="auto"/>
        <w:rPr>
          <w:rFonts w:ascii="Arial" w:hAnsi="Arial" w:cs="Arial"/>
          <w:b/>
          <w:bCs/>
          <w:color w:val="auto"/>
          <w:sz w:val="40"/>
          <w:szCs w:val="40"/>
        </w:rPr>
      </w:pPr>
      <w:r w:rsidRPr="60599E46">
        <w:rPr>
          <w:rFonts w:ascii="Arial" w:hAnsi="Arial" w:cs="Arial"/>
          <w:b/>
          <w:bCs/>
          <w:color w:val="auto"/>
          <w:sz w:val="40"/>
          <w:szCs w:val="40"/>
        </w:rPr>
        <w:t>MEMORANDUM</w:t>
      </w:r>
    </w:p>
    <w:p w14:paraId="012C2F33" w14:textId="34FCF984" w:rsidR="00057A96" w:rsidRPr="009606A0" w:rsidRDefault="008F6CA0" w:rsidP="00453EE2">
      <w:pPr>
        <w:pStyle w:val="MessageHeader"/>
      </w:pPr>
      <w:r w:rsidRPr="009606A0">
        <w:rPr>
          <w:b/>
        </w:rPr>
        <w:t>DATE:</w:t>
      </w:r>
      <w:r w:rsidRPr="009606A0">
        <w:tab/>
      </w:r>
      <w:r w:rsidR="002421F1">
        <w:t xml:space="preserve">August </w:t>
      </w:r>
      <w:r w:rsidR="00CE7346">
        <w:t>16</w:t>
      </w:r>
      <w:r w:rsidR="004761A9">
        <w:t>, 2024</w:t>
      </w:r>
    </w:p>
    <w:p w14:paraId="171B6E74" w14:textId="78682224" w:rsidR="00057A96" w:rsidRPr="009606A0" w:rsidRDefault="00057A96" w:rsidP="00453EE2">
      <w:pPr>
        <w:pStyle w:val="MessageHeader"/>
      </w:pPr>
      <w:r w:rsidRPr="009606A0">
        <w:rPr>
          <w:b/>
        </w:rPr>
        <w:t>TO:</w:t>
      </w:r>
      <w:r w:rsidRPr="009606A0">
        <w:rPr>
          <w:b/>
        </w:rPr>
        <w:tab/>
      </w:r>
      <w:r w:rsidRPr="009606A0">
        <w:t>MEMBERS, State Board of Education</w:t>
      </w:r>
    </w:p>
    <w:p w14:paraId="12691117" w14:textId="77777777" w:rsidR="00057A96" w:rsidRPr="009606A0" w:rsidRDefault="00057A96" w:rsidP="00453EE2">
      <w:pPr>
        <w:pStyle w:val="MessageHeader"/>
      </w:pPr>
      <w:r w:rsidRPr="009606A0">
        <w:rPr>
          <w:b/>
        </w:rPr>
        <w:t>FROM:</w:t>
      </w:r>
      <w:r w:rsidR="00C61F78" w:rsidRPr="009606A0">
        <w:tab/>
        <w:t>TO</w:t>
      </w:r>
      <w:r w:rsidR="001D4A5B" w:rsidRPr="009606A0">
        <w:t>NY THURMOND</w:t>
      </w:r>
      <w:r w:rsidR="00C61F78" w:rsidRPr="009606A0">
        <w:t xml:space="preserve">, </w:t>
      </w:r>
      <w:r w:rsidRPr="009606A0">
        <w:t>State Superintendent of Public Instruction</w:t>
      </w:r>
    </w:p>
    <w:p w14:paraId="63C16021" w14:textId="0EFA6AB9" w:rsidR="00597CBE" w:rsidRPr="009606A0" w:rsidRDefault="065F5D35" w:rsidP="00453EE2">
      <w:pPr>
        <w:pStyle w:val="MessageHeader"/>
      </w:pPr>
      <w:r w:rsidRPr="0328EDBB">
        <w:rPr>
          <w:b/>
          <w:bCs/>
        </w:rPr>
        <w:t>SUBJECT:</w:t>
      </w:r>
      <w:r>
        <w:tab/>
      </w:r>
      <w:r w:rsidR="4F4BB178">
        <w:t xml:space="preserve">Update on the </w:t>
      </w:r>
      <w:r w:rsidR="003F60EB">
        <w:t xml:space="preserve">Proposed </w:t>
      </w:r>
      <w:r w:rsidR="1F9B7675">
        <w:t>Revi</w:t>
      </w:r>
      <w:r w:rsidR="00BB7633">
        <w:t xml:space="preserve">sions of </w:t>
      </w:r>
      <w:r w:rsidR="12920312">
        <w:t>the</w:t>
      </w:r>
      <w:r w:rsidR="003F60EB">
        <w:t xml:space="preserve"> </w:t>
      </w:r>
      <w:r w:rsidR="4AE76775">
        <w:t xml:space="preserve">Addendum to the </w:t>
      </w:r>
      <w:r w:rsidR="007660BC">
        <w:t xml:space="preserve">High-Level Test Design </w:t>
      </w:r>
      <w:r w:rsidR="00891FA8">
        <w:t xml:space="preserve">for the </w:t>
      </w:r>
      <w:r w:rsidR="4AE76775">
        <w:t>California Spanish Assessment</w:t>
      </w:r>
      <w:r w:rsidR="00263C71">
        <w:t xml:space="preserve">, </w:t>
      </w:r>
      <w:r w:rsidR="000C63A0">
        <w:t>including</w:t>
      </w:r>
      <w:r w:rsidR="4AE76775">
        <w:t xml:space="preserve"> </w:t>
      </w:r>
      <w:r w:rsidR="57AB2099">
        <w:t xml:space="preserve">General </w:t>
      </w:r>
      <w:r w:rsidR="4F4BB178">
        <w:t>Achievement Level Descriptors</w:t>
      </w:r>
      <w:r w:rsidR="008673F3">
        <w:t>;</w:t>
      </w:r>
      <w:r w:rsidR="005C35E1">
        <w:t xml:space="preserve"> </w:t>
      </w:r>
      <w:r w:rsidR="009C591E">
        <w:t>Test Blueprint</w:t>
      </w:r>
      <w:r w:rsidR="008673F3">
        <w:t>;</w:t>
      </w:r>
      <w:r w:rsidR="004359DA">
        <w:t xml:space="preserve"> and </w:t>
      </w:r>
      <w:r w:rsidR="00941063">
        <w:t>Score Reporting Structure</w:t>
      </w:r>
      <w:r w:rsidR="22C97B4D">
        <w:t>.</w:t>
      </w:r>
    </w:p>
    <w:p w14:paraId="002B0B7C" w14:textId="5AD24120" w:rsidR="00784E50" w:rsidRPr="00873135" w:rsidRDefault="00474A2F" w:rsidP="00B71EA5">
      <w:pPr>
        <w:pStyle w:val="Heading2"/>
      </w:pPr>
      <w:r w:rsidRPr="00873135">
        <w:t>Summary o</w:t>
      </w:r>
      <w:r w:rsidR="00057A96" w:rsidRPr="00873135">
        <w:t>f Key Issues</w:t>
      </w:r>
    </w:p>
    <w:p w14:paraId="5BD5D88D" w14:textId="7AF82BFA" w:rsidR="00FC66DE" w:rsidRPr="00C00216" w:rsidRDefault="5C060D39" w:rsidP="5C9E45E1">
      <w:pPr>
        <w:spacing w:before="240" w:after="240"/>
      </w:pPr>
      <w:r>
        <w:t xml:space="preserve">The purpose of this memorandum is to </w:t>
      </w:r>
      <w:r w:rsidRPr="00C00216">
        <w:t>inform the State Board of Education</w:t>
      </w:r>
      <w:r w:rsidR="00E20348" w:rsidRPr="00C00216">
        <w:t xml:space="preserve"> (SBE)</w:t>
      </w:r>
      <w:r w:rsidRPr="00C00216">
        <w:t xml:space="preserve"> </w:t>
      </w:r>
      <w:r w:rsidR="00850C82" w:rsidRPr="00C00216">
        <w:t>of</w:t>
      </w:r>
      <w:r w:rsidRPr="00C00216">
        <w:t xml:space="preserve"> the California Department of </w:t>
      </w:r>
      <w:r w:rsidR="62B37D25" w:rsidRPr="00C00216">
        <w:t>E</w:t>
      </w:r>
      <w:r w:rsidRPr="00C00216">
        <w:t>ducation</w:t>
      </w:r>
      <w:r w:rsidR="00850C82" w:rsidRPr="00C00216">
        <w:t>’s (CDE’s)</w:t>
      </w:r>
      <w:r w:rsidRPr="00C00216">
        <w:t xml:space="preserve"> proposed </w:t>
      </w:r>
      <w:r w:rsidR="005E5FF7" w:rsidRPr="00C00216">
        <w:t xml:space="preserve">revisions of the </w:t>
      </w:r>
      <w:r w:rsidR="00E43D0A" w:rsidRPr="00C00216">
        <w:t xml:space="preserve">addendum </w:t>
      </w:r>
      <w:r w:rsidRPr="00C00216">
        <w:t xml:space="preserve">to the </w:t>
      </w:r>
      <w:r w:rsidR="00E43D0A" w:rsidRPr="00C00216">
        <w:t>high</w:t>
      </w:r>
      <w:r w:rsidR="072B0589" w:rsidRPr="00C00216">
        <w:t>-</w:t>
      </w:r>
      <w:r w:rsidR="00E43D0A" w:rsidRPr="00C00216">
        <w:t>level test</w:t>
      </w:r>
      <w:r w:rsidR="00390C02" w:rsidRPr="00C00216" w:rsidDel="00E43D0A">
        <w:t xml:space="preserve"> </w:t>
      </w:r>
      <w:r w:rsidR="00E43D0A" w:rsidRPr="00C00216">
        <w:t xml:space="preserve">design </w:t>
      </w:r>
      <w:r w:rsidR="00390C02" w:rsidRPr="00C00216">
        <w:t>(HLT</w:t>
      </w:r>
      <w:r w:rsidR="00B17F33" w:rsidRPr="00C00216">
        <w:t>D)</w:t>
      </w:r>
      <w:r w:rsidR="7310645E" w:rsidRPr="00C00216">
        <w:t xml:space="preserve"> for the California Spanish Assessment (CSA)</w:t>
      </w:r>
      <w:r w:rsidR="00BC3B3D" w:rsidRPr="00C00216">
        <w:t>,</w:t>
      </w:r>
      <w:r w:rsidR="00711514" w:rsidRPr="00C00216">
        <w:t xml:space="preserve"> </w:t>
      </w:r>
      <w:r w:rsidRPr="00C00216">
        <w:t xml:space="preserve">which includes the </w:t>
      </w:r>
      <w:r w:rsidR="005B0141" w:rsidRPr="00C00216">
        <w:t xml:space="preserve">CSA </w:t>
      </w:r>
      <w:r w:rsidR="00E43D0A" w:rsidRPr="00C00216">
        <w:t xml:space="preserve">general achievement level descriptors </w:t>
      </w:r>
      <w:r w:rsidR="0F4EDEF9" w:rsidRPr="00C00216">
        <w:t>(ALDs</w:t>
      </w:r>
      <w:r w:rsidR="005B0141" w:rsidRPr="00C00216">
        <w:t xml:space="preserve">), </w:t>
      </w:r>
      <w:r w:rsidR="67216704" w:rsidRPr="00C00216">
        <w:t xml:space="preserve">CSA </w:t>
      </w:r>
      <w:r w:rsidR="6343320E" w:rsidRPr="00C00216">
        <w:t xml:space="preserve">revised </w:t>
      </w:r>
      <w:r w:rsidR="1CCD4D0E" w:rsidRPr="00C00216">
        <w:t xml:space="preserve">test </w:t>
      </w:r>
      <w:r w:rsidR="61477028" w:rsidRPr="00C00216">
        <w:t>blueprint</w:t>
      </w:r>
      <w:r w:rsidR="005B0141" w:rsidRPr="00C00216">
        <w:t xml:space="preserve">, </w:t>
      </w:r>
      <w:r w:rsidR="0F6330A0" w:rsidRPr="00C00216">
        <w:t>and</w:t>
      </w:r>
      <w:r w:rsidR="3F238E32" w:rsidRPr="00C00216">
        <w:t xml:space="preserve"> the CSA </w:t>
      </w:r>
      <w:r w:rsidRPr="00C00216" w:rsidDel="39A6A6D3">
        <w:t>score reporting structure</w:t>
      </w:r>
      <w:r w:rsidR="61477028" w:rsidRPr="00C00216">
        <w:t>.</w:t>
      </w:r>
      <w:r w:rsidR="3EF6E88C" w:rsidRPr="00C00216">
        <w:t xml:space="preserve"> </w:t>
      </w:r>
      <w:r w:rsidR="462A0538" w:rsidRPr="00C00216">
        <w:t xml:space="preserve">These </w:t>
      </w:r>
      <w:r w:rsidR="77A0F0AC" w:rsidRPr="00C00216">
        <w:t>proposed</w:t>
      </w:r>
      <w:r w:rsidR="462A0538" w:rsidRPr="00C00216">
        <w:t xml:space="preserve"> revisions are related to </w:t>
      </w:r>
      <w:r w:rsidR="00C42A05" w:rsidRPr="00C00216">
        <w:t xml:space="preserve">the </w:t>
      </w:r>
      <w:r w:rsidR="00121E10" w:rsidRPr="00C00216">
        <w:t xml:space="preserve">item </w:t>
      </w:r>
      <w:r w:rsidR="00C42A05" w:rsidRPr="00C00216">
        <w:t>previously</w:t>
      </w:r>
      <w:r w:rsidR="00D9599E" w:rsidRPr="00C00216">
        <w:t xml:space="preserve"> </w:t>
      </w:r>
      <w:r w:rsidR="462A0538" w:rsidRPr="00C00216">
        <w:t xml:space="preserve">approved </w:t>
      </w:r>
      <w:r w:rsidR="00121E10" w:rsidRPr="00C00216">
        <w:t xml:space="preserve">by the SBE at the </w:t>
      </w:r>
      <w:r w:rsidR="00AC8551" w:rsidRPr="00C00216">
        <w:t>November 2022</w:t>
      </w:r>
      <w:r w:rsidR="00121E10" w:rsidRPr="00C00216">
        <w:t xml:space="preserve"> meeting. </w:t>
      </w:r>
      <w:r w:rsidR="005B0141" w:rsidRPr="00C00216">
        <w:t xml:space="preserve">Whereas </w:t>
      </w:r>
      <w:r w:rsidR="00121E10" w:rsidRPr="00C00216">
        <w:t xml:space="preserve">November 2022 </w:t>
      </w:r>
      <w:r w:rsidR="005B0141" w:rsidRPr="00C00216">
        <w:t>I</w:t>
      </w:r>
      <w:r w:rsidR="00121E10" w:rsidRPr="00C00216">
        <w:t xml:space="preserve">tem </w:t>
      </w:r>
      <w:r w:rsidR="005B0141" w:rsidRPr="00C00216">
        <w:t xml:space="preserve">12 focused on </w:t>
      </w:r>
      <w:r w:rsidR="00874E96" w:rsidRPr="00C00216">
        <w:t xml:space="preserve">the </w:t>
      </w:r>
      <w:r w:rsidR="462A0538" w:rsidRPr="00C00216">
        <w:t>expansion to the CSA</w:t>
      </w:r>
      <w:r w:rsidR="00BF7B09" w:rsidRPr="00C00216">
        <w:t>,</w:t>
      </w:r>
      <w:r w:rsidR="0874E7F9" w:rsidRPr="00C00216">
        <w:t xml:space="preserve"> </w:t>
      </w:r>
      <w:r w:rsidR="005B0141" w:rsidRPr="00C00216">
        <w:t>this memorandum</w:t>
      </w:r>
      <w:r w:rsidR="0874E7F9" w:rsidRPr="00C00216">
        <w:t xml:space="preserve"> address</w:t>
      </w:r>
      <w:r w:rsidR="005B0141" w:rsidRPr="00C00216">
        <w:t>es</w:t>
      </w:r>
      <w:r w:rsidR="0874E7F9" w:rsidRPr="00C00216">
        <w:t xml:space="preserve"> the </w:t>
      </w:r>
      <w:r w:rsidR="005B0141" w:rsidRPr="00C00216">
        <w:t xml:space="preserve">proposed </w:t>
      </w:r>
      <w:r w:rsidR="0874E7F9" w:rsidRPr="00C00216">
        <w:t>removal of the Speaking domain from grades three through eight</w:t>
      </w:r>
      <w:r w:rsidR="169F285E" w:rsidRPr="00C00216">
        <w:t>.</w:t>
      </w:r>
    </w:p>
    <w:p w14:paraId="08802ECB" w14:textId="142E93DA" w:rsidR="00E20348" w:rsidRDefault="00E20348" w:rsidP="00E065B2">
      <w:pPr>
        <w:spacing w:before="240" w:after="240"/>
      </w:pPr>
      <w:r w:rsidRPr="00C00216">
        <w:t>In November 202</w:t>
      </w:r>
      <w:r w:rsidR="00473965" w:rsidRPr="00C00216">
        <w:t>1</w:t>
      </w:r>
      <w:r w:rsidRPr="00C00216">
        <w:t xml:space="preserve">, the SBE approved the </w:t>
      </w:r>
      <w:r w:rsidR="0064784E" w:rsidRPr="00C00216">
        <w:t>California Assessment System</w:t>
      </w:r>
      <w:r w:rsidR="00850C82" w:rsidRPr="00C00216">
        <w:t xml:space="preserve"> </w:t>
      </w:r>
      <w:r w:rsidRPr="00C00216">
        <w:t xml:space="preserve">contract </w:t>
      </w:r>
      <w:r w:rsidR="00D437C6" w:rsidRPr="00C00216">
        <w:t xml:space="preserve">for the California Assessment </w:t>
      </w:r>
      <w:r w:rsidR="0080797D" w:rsidRPr="00C00216">
        <w:t xml:space="preserve">of </w:t>
      </w:r>
      <w:r w:rsidR="00D437C6" w:rsidRPr="00C00216">
        <w:t xml:space="preserve">Student </w:t>
      </w:r>
      <w:r w:rsidR="003562E2" w:rsidRPr="00C00216">
        <w:t>Performance and Progress</w:t>
      </w:r>
      <w:r w:rsidR="00E846B5" w:rsidRPr="00C00216">
        <w:t xml:space="preserve"> </w:t>
      </w:r>
      <w:r w:rsidR="00E43D0A" w:rsidRPr="00C00216">
        <w:t xml:space="preserve">(CAASPP) </w:t>
      </w:r>
      <w:r w:rsidR="00E846B5" w:rsidRPr="00C00216">
        <w:t>and the English Language Proficiency</w:t>
      </w:r>
      <w:r w:rsidR="001D7699" w:rsidRPr="00C00216">
        <w:t xml:space="preserve"> Assessments </w:t>
      </w:r>
      <w:r w:rsidR="00BF3C63" w:rsidRPr="00C00216">
        <w:t xml:space="preserve">for California </w:t>
      </w:r>
      <w:r w:rsidR="000B1B6E" w:rsidRPr="00C00216">
        <w:t xml:space="preserve">(ELPAC) </w:t>
      </w:r>
      <w:r w:rsidRPr="00C00216">
        <w:t>with testing contractor, ETS</w:t>
      </w:r>
      <w:r w:rsidR="00B45720" w:rsidRPr="00C00216">
        <w:t>. The new contract includes</w:t>
      </w:r>
      <w:r w:rsidRPr="00C00216">
        <w:t xml:space="preserve"> the expansion of the Writing domain </w:t>
      </w:r>
      <w:r w:rsidR="3300B837" w:rsidRPr="00C00216">
        <w:t>to include full write items</w:t>
      </w:r>
      <w:r w:rsidR="006C362A" w:rsidRPr="00C00216">
        <w:t>,</w:t>
      </w:r>
      <w:r w:rsidRPr="00C00216">
        <w:rPr>
          <w:rFonts w:cs="Arial"/>
        </w:rPr>
        <w:t xml:space="preserve"> and the addition of the Speaking</w:t>
      </w:r>
      <w:r w:rsidRPr="00E065B2">
        <w:rPr>
          <w:rFonts w:cs="Arial"/>
        </w:rPr>
        <w:t xml:space="preserve"> domain</w:t>
      </w:r>
      <w:r w:rsidR="00301957" w:rsidRPr="00E065B2">
        <w:rPr>
          <w:rFonts w:cs="Arial"/>
        </w:rPr>
        <w:t xml:space="preserve"> </w:t>
      </w:r>
      <w:r w:rsidR="4AC75504" w:rsidRPr="00E065B2">
        <w:rPr>
          <w:rFonts w:cs="Arial"/>
        </w:rPr>
        <w:t xml:space="preserve">items </w:t>
      </w:r>
      <w:r w:rsidR="00301957" w:rsidRPr="00E065B2">
        <w:rPr>
          <w:rFonts w:cs="Arial"/>
        </w:rPr>
        <w:t>for the CSA</w:t>
      </w:r>
      <w:r w:rsidR="26D42183" w:rsidRPr="00E065B2">
        <w:rPr>
          <w:rFonts w:cs="Arial"/>
        </w:rPr>
        <w:t xml:space="preserve"> for grade</w:t>
      </w:r>
      <w:r w:rsidR="001C5BA3" w:rsidRPr="00E065B2">
        <w:rPr>
          <w:rFonts w:cs="Arial"/>
        </w:rPr>
        <w:t xml:space="preserve">s </w:t>
      </w:r>
      <w:r w:rsidR="006069A3">
        <w:t>three through eight</w:t>
      </w:r>
      <w:r w:rsidR="008965CD">
        <w:t xml:space="preserve"> </w:t>
      </w:r>
      <w:r w:rsidR="001C5BA3" w:rsidRPr="00E065B2">
        <w:rPr>
          <w:rFonts w:cs="Arial"/>
        </w:rPr>
        <w:t>and high school</w:t>
      </w:r>
      <w:r w:rsidRPr="00E065B2">
        <w:rPr>
          <w:rFonts w:cs="Arial"/>
        </w:rPr>
        <w:t>.</w:t>
      </w:r>
      <w:r w:rsidRPr="00A622A6">
        <w:t xml:space="preserve"> </w:t>
      </w:r>
      <w:r w:rsidR="342091A6" w:rsidRPr="00AA46BF">
        <w:t>The expansion of the CSA was sought to provide local educational agencies (LEAs) the ability to administer the expanded CSA for the purposes of students attaining the State Seal of Biliteracy.</w:t>
      </w:r>
      <w:r w:rsidR="342091A6">
        <w:t xml:space="preserve"> </w:t>
      </w:r>
      <w:r w:rsidR="00ED788A" w:rsidRPr="00A622A6">
        <w:t>This</w:t>
      </w:r>
      <w:r w:rsidR="00ED788A">
        <w:t xml:space="preserve"> </w:t>
      </w:r>
      <w:r w:rsidR="00624FC2">
        <w:t xml:space="preserve">new </w:t>
      </w:r>
      <w:r>
        <w:t>contract</w:t>
      </w:r>
      <w:r w:rsidR="00181CE2">
        <w:t xml:space="preserve"> </w:t>
      </w:r>
      <w:r>
        <w:t>began on July 1, 2022.</w:t>
      </w:r>
    </w:p>
    <w:p w14:paraId="00FB759C" w14:textId="0897597C" w:rsidR="64F6A3A1" w:rsidRPr="008374F4" w:rsidRDefault="3839BE46" w:rsidP="007C1D75">
      <w:pPr>
        <w:spacing w:after="240"/>
        <w:rPr>
          <w:rFonts w:eastAsia="Arial" w:cs="Arial"/>
        </w:rPr>
      </w:pPr>
      <w:r>
        <w:t xml:space="preserve">Upon </w:t>
      </w:r>
      <w:r w:rsidR="00E14B99">
        <w:t>SBE approval</w:t>
      </w:r>
      <w:r>
        <w:t xml:space="preserve"> of the </w:t>
      </w:r>
      <w:r w:rsidR="7D14B4F0">
        <w:t>A</w:t>
      </w:r>
      <w:r w:rsidR="535CDA5D">
        <w:t>ddendum</w:t>
      </w:r>
      <w:r w:rsidR="3505004C">
        <w:t xml:space="preserve"> to the HLTD</w:t>
      </w:r>
      <w:r w:rsidR="7BD55406">
        <w:t xml:space="preserve"> in November 2022</w:t>
      </w:r>
      <w:r w:rsidR="3505004C">
        <w:t xml:space="preserve">, ETS assessment specialists </w:t>
      </w:r>
      <w:r w:rsidR="24B16501">
        <w:t>began developing</w:t>
      </w:r>
      <w:r w:rsidR="3505004C">
        <w:t xml:space="preserve"> new speaking and writing </w:t>
      </w:r>
      <w:r w:rsidR="58B5173E">
        <w:t>constructed response (CR) items</w:t>
      </w:r>
      <w:r w:rsidR="535CDA5D">
        <w:t>.</w:t>
      </w:r>
      <w:r w:rsidR="3505004C">
        <w:t xml:space="preserve"> All items were aligned with the </w:t>
      </w:r>
      <w:r w:rsidR="3505004C" w:rsidRPr="008374F4">
        <w:rPr>
          <w:i/>
          <w:iCs/>
        </w:rPr>
        <w:t>California C</w:t>
      </w:r>
      <w:r w:rsidR="0014057B" w:rsidRPr="008374F4">
        <w:rPr>
          <w:i/>
          <w:iCs/>
        </w:rPr>
        <w:t xml:space="preserve">ommon </w:t>
      </w:r>
      <w:r w:rsidR="3505004C" w:rsidRPr="008374F4">
        <w:rPr>
          <w:i/>
          <w:iCs/>
        </w:rPr>
        <w:t>C</w:t>
      </w:r>
      <w:r w:rsidR="0014057B" w:rsidRPr="008374F4">
        <w:rPr>
          <w:i/>
          <w:iCs/>
        </w:rPr>
        <w:t xml:space="preserve">ore </w:t>
      </w:r>
      <w:r w:rsidR="3505004C" w:rsidRPr="008374F4">
        <w:rPr>
          <w:i/>
          <w:iCs/>
        </w:rPr>
        <w:t>S</w:t>
      </w:r>
      <w:r w:rsidR="0014057B" w:rsidRPr="008374F4">
        <w:rPr>
          <w:i/>
          <w:iCs/>
        </w:rPr>
        <w:t xml:space="preserve">tate </w:t>
      </w:r>
      <w:r w:rsidR="3505004C" w:rsidRPr="008374F4">
        <w:rPr>
          <w:i/>
          <w:iCs/>
        </w:rPr>
        <w:t>S</w:t>
      </w:r>
      <w:r w:rsidR="0014057B" w:rsidRPr="008374F4">
        <w:rPr>
          <w:i/>
          <w:iCs/>
        </w:rPr>
        <w:t>tandards</w:t>
      </w:r>
      <w:r w:rsidR="3505004C">
        <w:t xml:space="preserve"> </w:t>
      </w:r>
      <w:proofErr w:type="spellStart"/>
      <w:r w:rsidR="3505004C" w:rsidRPr="008374F4">
        <w:rPr>
          <w:i/>
          <w:iCs/>
        </w:rPr>
        <w:t>en</w:t>
      </w:r>
      <w:proofErr w:type="spellEnd"/>
      <w:r w:rsidR="3505004C" w:rsidRPr="008374F4">
        <w:rPr>
          <w:i/>
          <w:iCs/>
        </w:rPr>
        <w:t xml:space="preserve"> Español</w:t>
      </w:r>
      <w:r w:rsidR="3505004C">
        <w:t xml:space="preserve"> and </w:t>
      </w:r>
      <w:r w:rsidR="00C02B4D">
        <w:t xml:space="preserve">were </w:t>
      </w:r>
      <w:r w:rsidR="3505004C">
        <w:t>consistent with the goals of California’s testing program.</w:t>
      </w:r>
      <w:r w:rsidR="00204303">
        <w:t xml:space="preserve"> The</w:t>
      </w:r>
      <w:r w:rsidR="3505004C">
        <w:t xml:space="preserve"> </w:t>
      </w:r>
      <w:r w:rsidR="196FEE6B">
        <w:t>i</w:t>
      </w:r>
      <w:r w:rsidR="3505004C">
        <w:t xml:space="preserve">tems </w:t>
      </w:r>
      <w:r w:rsidR="358CC8C8">
        <w:t>were</w:t>
      </w:r>
      <w:r w:rsidR="3505004C">
        <w:t xml:space="preserve"> written by ETS assessment developers and trained item writers familiar with assessment development in Spanish</w:t>
      </w:r>
      <w:r w:rsidR="535CDA5D">
        <w:t>.</w:t>
      </w:r>
      <w:r w:rsidR="3505004C">
        <w:t xml:space="preserve"> All items </w:t>
      </w:r>
      <w:r w:rsidR="255E429C">
        <w:t>were</w:t>
      </w:r>
      <w:r w:rsidR="3505004C">
        <w:t xml:space="preserve"> reviewed by ETS content and editorial staff, the CDE, and a review panel composed of California educators</w:t>
      </w:r>
      <w:r w:rsidR="071CF719">
        <w:t xml:space="preserve"> during </w:t>
      </w:r>
      <w:r w:rsidR="00E14B99">
        <w:t xml:space="preserve">the </w:t>
      </w:r>
      <w:r w:rsidR="071CF719">
        <w:lastRenderedPageBreak/>
        <w:t>item review meeting held in March 2023</w:t>
      </w:r>
      <w:r w:rsidR="3505004C">
        <w:t xml:space="preserve">. </w:t>
      </w:r>
      <w:r w:rsidR="0E497903" w:rsidRPr="008374F4">
        <w:rPr>
          <w:rFonts w:eastAsia="Arial" w:cs="Arial"/>
        </w:rPr>
        <w:t xml:space="preserve">In </w:t>
      </w:r>
      <w:r w:rsidR="007F72D4">
        <w:rPr>
          <w:rFonts w:eastAsia="Arial" w:cs="Arial"/>
        </w:rPr>
        <w:t>s</w:t>
      </w:r>
      <w:r w:rsidR="0E497903" w:rsidRPr="008374F4">
        <w:rPr>
          <w:rFonts w:eastAsia="Arial" w:cs="Arial"/>
        </w:rPr>
        <w:t>pring 202</w:t>
      </w:r>
      <w:r w:rsidR="0E497903">
        <w:t>2</w:t>
      </w:r>
      <w:r w:rsidR="0E497903" w:rsidRPr="008374F4">
        <w:rPr>
          <w:rFonts w:eastAsia="Arial" w:cs="Arial"/>
        </w:rPr>
        <w:t xml:space="preserve">, ETS conducted a usability pilot to confirm that the proposed “group administration” of the speaking domain could be done successfully. </w:t>
      </w:r>
      <w:r w:rsidR="0E497903">
        <w:t>T</w:t>
      </w:r>
      <w:r w:rsidR="0E497903" w:rsidRPr="008374F4">
        <w:rPr>
          <w:rFonts w:eastAsia="Arial" w:cs="Arial"/>
        </w:rPr>
        <w:t>he usability pilot provided feedback on</w:t>
      </w:r>
      <w:r w:rsidR="00820BE5">
        <w:rPr>
          <w:rFonts w:eastAsia="Arial" w:cs="Arial"/>
        </w:rPr>
        <w:t xml:space="preserve"> the following:</w:t>
      </w:r>
    </w:p>
    <w:p w14:paraId="5A48887D" w14:textId="611B5CEE" w:rsidR="64F6A3A1" w:rsidRDefault="5DCBC0AE" w:rsidP="2396E176">
      <w:pPr>
        <w:pStyle w:val="ListParagraph"/>
        <w:numPr>
          <w:ilvl w:val="0"/>
          <w:numId w:val="50"/>
        </w:numPr>
        <w:spacing w:after="240"/>
        <w:contextualSpacing w:val="0"/>
        <w:rPr>
          <w:rFonts w:eastAsia="Arial" w:cs="Arial"/>
        </w:rPr>
      </w:pPr>
      <w:r w:rsidRPr="62133EA6">
        <w:rPr>
          <w:rFonts w:eastAsia="Arial" w:cs="Arial"/>
        </w:rPr>
        <w:t>R</w:t>
      </w:r>
      <w:r w:rsidR="43E64489" w:rsidRPr="62133EA6">
        <w:rPr>
          <w:rFonts w:eastAsia="Arial" w:cs="Arial"/>
        </w:rPr>
        <w:t>esources</w:t>
      </w:r>
      <w:r w:rsidR="0E497903" w:rsidRPr="4528A893">
        <w:rPr>
          <w:rFonts w:eastAsia="Arial" w:cs="Arial"/>
        </w:rPr>
        <w:t xml:space="preserve"> needed by teachers to prepare themselves and their students for test administration </w:t>
      </w:r>
    </w:p>
    <w:p w14:paraId="1028056B" w14:textId="69E82EB1" w:rsidR="64F6A3A1" w:rsidRDefault="5DCBC0AE" w:rsidP="2396E176">
      <w:pPr>
        <w:pStyle w:val="ListParagraph"/>
        <w:numPr>
          <w:ilvl w:val="0"/>
          <w:numId w:val="50"/>
        </w:numPr>
        <w:spacing w:after="240"/>
        <w:contextualSpacing w:val="0"/>
        <w:rPr>
          <w:rFonts w:eastAsia="Arial" w:cs="Arial"/>
        </w:rPr>
      </w:pPr>
      <w:r w:rsidRPr="62133EA6">
        <w:rPr>
          <w:rFonts w:eastAsia="Arial" w:cs="Arial"/>
        </w:rPr>
        <w:t>C</w:t>
      </w:r>
      <w:r w:rsidR="43E64489" w:rsidRPr="62133EA6">
        <w:rPr>
          <w:rFonts w:eastAsia="Arial" w:cs="Arial"/>
        </w:rPr>
        <w:t>larity</w:t>
      </w:r>
      <w:r w:rsidR="0E497903" w:rsidRPr="4528A893">
        <w:rPr>
          <w:rFonts w:eastAsia="Arial" w:cs="Arial"/>
        </w:rPr>
        <w:t xml:space="preserve"> of the recording instructions for students within the test—as displayed in the system interface and authored at the item level </w:t>
      </w:r>
    </w:p>
    <w:p w14:paraId="3F3CBBC0" w14:textId="4D775504" w:rsidR="64F6A3A1" w:rsidRDefault="5DCBC0AE" w:rsidP="39C5A2EC">
      <w:pPr>
        <w:pStyle w:val="ListParagraph"/>
        <w:numPr>
          <w:ilvl w:val="0"/>
          <w:numId w:val="50"/>
        </w:numPr>
        <w:spacing w:after="240"/>
        <w:contextualSpacing w:val="0"/>
        <w:rPr>
          <w:rFonts w:eastAsia="Arial" w:cs="Arial"/>
        </w:rPr>
      </w:pPr>
      <w:r w:rsidRPr="62133EA6">
        <w:rPr>
          <w:rFonts w:eastAsia="Arial" w:cs="Arial"/>
        </w:rPr>
        <w:t>S</w:t>
      </w:r>
      <w:r w:rsidR="43E64489" w:rsidRPr="62133EA6">
        <w:rPr>
          <w:rFonts w:eastAsia="Arial" w:cs="Arial"/>
        </w:rPr>
        <w:t>tudents’</w:t>
      </w:r>
      <w:r w:rsidR="0E497903" w:rsidRPr="4528A893">
        <w:rPr>
          <w:rFonts w:eastAsia="Arial" w:cs="Arial"/>
        </w:rPr>
        <w:t xml:space="preserve"> interaction with the Speaking items in the Test Delivery System (TDS), including use of the response recording feature</w:t>
      </w:r>
    </w:p>
    <w:p w14:paraId="59AEE1AC" w14:textId="77777777" w:rsidR="00F1263F" w:rsidRDefault="67B7BE9F" w:rsidP="2396E176">
      <w:pPr>
        <w:pStyle w:val="ListParagraph"/>
        <w:numPr>
          <w:ilvl w:val="0"/>
          <w:numId w:val="50"/>
        </w:numPr>
        <w:spacing w:after="240"/>
        <w:contextualSpacing w:val="0"/>
        <w:rPr>
          <w:rFonts w:eastAsia="Arial" w:cs="Arial"/>
        </w:rPr>
      </w:pPr>
      <w:r w:rsidRPr="62133EA6">
        <w:rPr>
          <w:rFonts w:eastAsia="Arial" w:cs="Arial"/>
        </w:rPr>
        <w:t>I</w:t>
      </w:r>
      <w:r w:rsidR="43E64489" w:rsidRPr="62133EA6">
        <w:rPr>
          <w:rFonts w:eastAsia="Arial" w:cs="Arial"/>
        </w:rPr>
        <w:t>mportance</w:t>
      </w:r>
      <w:r w:rsidR="0E497903" w:rsidRPr="4528A893">
        <w:rPr>
          <w:rFonts w:eastAsia="Arial" w:cs="Arial"/>
        </w:rPr>
        <w:t xml:space="preserve"> of the sound quality of the Speaking responses in the Teacher Hand Scoring </w:t>
      </w:r>
      <w:r w:rsidR="0E497903" w:rsidRPr="7DDDD085">
        <w:rPr>
          <w:rFonts w:eastAsia="Arial" w:cs="Arial"/>
        </w:rPr>
        <w:t>System</w:t>
      </w:r>
      <w:r w:rsidR="00091A04">
        <w:rPr>
          <w:rFonts w:eastAsia="Arial" w:cs="Arial"/>
        </w:rPr>
        <w:t>.</w:t>
      </w:r>
      <w:r w:rsidR="00E51CC5">
        <w:rPr>
          <w:rFonts w:eastAsia="Arial" w:cs="Arial"/>
        </w:rPr>
        <w:t xml:space="preserve"> </w:t>
      </w:r>
    </w:p>
    <w:p w14:paraId="5D105DE2" w14:textId="64876023" w:rsidR="64F6A3A1" w:rsidRPr="00F1263F" w:rsidRDefault="7CCAFBB1" w:rsidP="00F1263F">
      <w:pPr>
        <w:spacing w:after="240"/>
        <w:rPr>
          <w:rFonts w:eastAsia="Arial" w:cs="Arial"/>
        </w:rPr>
      </w:pPr>
      <w:r>
        <w:t>Based</w:t>
      </w:r>
      <w:r w:rsidR="005F59B6">
        <w:t xml:space="preserve"> on the </w:t>
      </w:r>
      <w:r w:rsidR="00F42631">
        <w:t xml:space="preserve">feedback </w:t>
      </w:r>
      <w:r w:rsidR="008C5C5D">
        <w:t>from</w:t>
      </w:r>
      <w:r w:rsidR="00F42631">
        <w:t xml:space="preserve"> the pilot</w:t>
      </w:r>
      <w:r w:rsidR="57ECDCEB">
        <w:t xml:space="preserve">, </w:t>
      </w:r>
      <w:r w:rsidR="4D73C9AF" w:rsidRPr="00F1263F">
        <w:rPr>
          <w:rFonts w:eastAsia="Arial" w:cs="Arial"/>
        </w:rPr>
        <w:t xml:space="preserve">ETS produced a </w:t>
      </w:r>
      <w:r w:rsidR="4D73C9AF" w:rsidRPr="00F1263F">
        <w:rPr>
          <w:rFonts w:eastAsia="Arial" w:cs="Arial"/>
          <w:i/>
        </w:rPr>
        <w:t>Preparing for Administration</w:t>
      </w:r>
      <w:r w:rsidR="4D73C9AF" w:rsidRPr="00F1263F">
        <w:rPr>
          <w:rFonts w:eastAsia="Arial" w:cs="Arial"/>
        </w:rPr>
        <w:t xml:space="preserve"> manual to support the administration of the field test items</w:t>
      </w:r>
      <w:r w:rsidR="5480C024" w:rsidRPr="00F1263F">
        <w:rPr>
          <w:rFonts w:eastAsia="Arial" w:cs="Arial"/>
        </w:rPr>
        <w:t>. Additionally,</w:t>
      </w:r>
      <w:r w:rsidR="4D73C9AF" w:rsidRPr="00F1263F">
        <w:rPr>
          <w:rFonts w:eastAsia="Arial" w:cs="Arial"/>
        </w:rPr>
        <w:t xml:space="preserve"> the </w:t>
      </w:r>
      <w:r w:rsidR="3FFA0AF5" w:rsidRPr="00F1263F">
        <w:rPr>
          <w:rFonts w:eastAsia="Arial" w:cs="Arial"/>
        </w:rPr>
        <w:t>t</w:t>
      </w:r>
      <w:r w:rsidR="09737B63" w:rsidRPr="00F1263F">
        <w:rPr>
          <w:rFonts w:eastAsia="Arial" w:cs="Arial"/>
        </w:rPr>
        <w:t>raining</w:t>
      </w:r>
      <w:r w:rsidR="4D73C9AF" w:rsidRPr="00F1263F">
        <w:rPr>
          <w:rFonts w:eastAsia="Arial" w:cs="Arial"/>
        </w:rPr>
        <w:t xml:space="preserve"> tests </w:t>
      </w:r>
      <w:r w:rsidR="14B1CDE1" w:rsidRPr="00F1263F">
        <w:rPr>
          <w:rFonts w:eastAsia="Arial" w:cs="Arial"/>
        </w:rPr>
        <w:t xml:space="preserve">were revised </w:t>
      </w:r>
      <w:r w:rsidR="4D73C9AF" w:rsidRPr="00F1263F">
        <w:rPr>
          <w:rFonts w:eastAsia="Arial" w:cs="Arial"/>
        </w:rPr>
        <w:t xml:space="preserve">in September 2023 to include an embedded </w:t>
      </w:r>
      <w:r w:rsidR="3C2B7D71" w:rsidRPr="00F1263F">
        <w:rPr>
          <w:rFonts w:eastAsia="Arial" w:cs="Arial"/>
        </w:rPr>
        <w:t>S</w:t>
      </w:r>
      <w:r w:rsidR="4D73C9AF" w:rsidRPr="00F1263F">
        <w:rPr>
          <w:rFonts w:eastAsia="Arial" w:cs="Arial"/>
        </w:rPr>
        <w:t xml:space="preserve">peaking and full-write </w:t>
      </w:r>
      <w:r w:rsidR="14252C19" w:rsidRPr="00F1263F">
        <w:rPr>
          <w:rFonts w:eastAsia="Arial" w:cs="Arial"/>
        </w:rPr>
        <w:t xml:space="preserve">CR </w:t>
      </w:r>
      <w:r w:rsidR="4D73C9AF" w:rsidRPr="00F1263F">
        <w:rPr>
          <w:rFonts w:eastAsia="Arial" w:cs="Arial"/>
        </w:rPr>
        <w:t xml:space="preserve">item for educators to introduce their students to </w:t>
      </w:r>
      <w:r w:rsidR="5180BAB7" w:rsidRPr="00F1263F">
        <w:rPr>
          <w:rFonts w:eastAsia="Arial" w:cs="Arial"/>
        </w:rPr>
        <w:t>these item types</w:t>
      </w:r>
      <w:r w:rsidR="4D73C9AF" w:rsidRPr="00F1263F">
        <w:rPr>
          <w:rFonts w:eastAsia="Arial" w:cs="Arial"/>
        </w:rPr>
        <w:t xml:space="preserve"> prior to </w:t>
      </w:r>
      <w:r w:rsidR="56903B58" w:rsidRPr="00F1263F">
        <w:rPr>
          <w:rFonts w:eastAsia="Arial" w:cs="Arial"/>
        </w:rPr>
        <w:t xml:space="preserve">the </w:t>
      </w:r>
      <w:r w:rsidR="00CD4E63">
        <w:rPr>
          <w:rFonts w:eastAsia="Arial" w:cs="Arial"/>
        </w:rPr>
        <w:br/>
      </w:r>
      <w:r w:rsidR="56903B58" w:rsidRPr="00F1263F">
        <w:rPr>
          <w:rFonts w:eastAsia="Arial" w:cs="Arial"/>
        </w:rPr>
        <w:t>2023</w:t>
      </w:r>
      <w:r w:rsidR="56903B58">
        <w:t>–</w:t>
      </w:r>
      <w:r w:rsidR="56903B58" w:rsidRPr="00F1263F">
        <w:rPr>
          <w:rFonts w:eastAsia="Arial" w:cs="Arial"/>
        </w:rPr>
        <w:t>24 administration</w:t>
      </w:r>
      <w:r w:rsidR="4D73C9AF" w:rsidRPr="00F1263F">
        <w:rPr>
          <w:rFonts w:eastAsia="Arial" w:cs="Arial"/>
        </w:rPr>
        <w:t>.</w:t>
      </w:r>
      <w:r w:rsidR="08AF6057" w:rsidRPr="00F1263F">
        <w:rPr>
          <w:rFonts w:eastAsia="Arial" w:cs="Arial"/>
        </w:rPr>
        <w:t xml:space="preserve"> </w:t>
      </w:r>
      <w:r w:rsidR="08AF6057">
        <w:t xml:space="preserve">The </w:t>
      </w:r>
      <w:r w:rsidR="08AF6057" w:rsidRPr="00F1263F">
        <w:rPr>
          <w:rFonts w:eastAsia="Arial" w:cs="Arial"/>
        </w:rPr>
        <w:t xml:space="preserve">newly developed writing and speaking CR items were then embedded in an operational form </w:t>
      </w:r>
      <w:r w:rsidR="08AF6057">
        <w:t>in preparation</w:t>
      </w:r>
      <w:r w:rsidR="08AF6057" w:rsidRPr="00F1263F">
        <w:rPr>
          <w:rFonts w:eastAsia="Arial"/>
        </w:rPr>
        <w:t xml:space="preserve"> </w:t>
      </w:r>
      <w:r w:rsidR="00F614D1">
        <w:t>to be</w:t>
      </w:r>
      <w:r w:rsidR="40E4ECDD" w:rsidRPr="00F1263F">
        <w:rPr>
          <w:rFonts w:eastAsia="Arial" w:cs="Arial"/>
        </w:rPr>
        <w:t xml:space="preserve"> </w:t>
      </w:r>
      <w:r w:rsidR="08AF6057" w:rsidRPr="00F1263F">
        <w:rPr>
          <w:rFonts w:eastAsia="Arial" w:cs="Arial"/>
        </w:rPr>
        <w:t>field tested during the 2023</w:t>
      </w:r>
      <w:r w:rsidR="08AF6057">
        <w:t>–</w:t>
      </w:r>
      <w:r w:rsidR="08AF6057" w:rsidRPr="00F1263F">
        <w:rPr>
          <w:rFonts w:eastAsia="Arial" w:cs="Arial"/>
        </w:rPr>
        <w:t>24 operational administration.</w:t>
      </w:r>
      <w:r w:rsidR="08AF6057">
        <w:t xml:space="preserve"> </w:t>
      </w:r>
    </w:p>
    <w:p w14:paraId="268E192F" w14:textId="08383E80" w:rsidR="64F6A3A1" w:rsidRDefault="64F6A3A1" w:rsidP="1BBF7567">
      <w:pPr>
        <w:spacing w:after="120"/>
        <w:rPr>
          <w:rFonts w:eastAsia="Arial" w:cs="Arial"/>
        </w:rPr>
      </w:pPr>
      <w:r>
        <w:t xml:space="preserve">After students </w:t>
      </w:r>
      <w:r w:rsidR="04B10AB3">
        <w:t>are</w:t>
      </w:r>
      <w:r w:rsidRPr="64F6A3A1">
        <w:rPr>
          <w:rFonts w:eastAsia="Arial" w:cs="Arial"/>
        </w:rPr>
        <w:t xml:space="preserve"> register</w:t>
      </w:r>
      <w:r>
        <w:t>ed</w:t>
      </w:r>
      <w:r w:rsidRPr="64F6A3A1">
        <w:rPr>
          <w:rFonts w:eastAsia="Arial" w:cs="Arial"/>
        </w:rPr>
        <w:t xml:space="preserve"> to take the CSA,</w:t>
      </w:r>
      <w:r w:rsidR="0A3F9DF9" w:rsidRPr="64F6A3A1">
        <w:rPr>
          <w:rFonts w:eastAsia="Arial" w:cs="Arial"/>
        </w:rPr>
        <w:t xml:space="preserve"> they are randomly assigned to one of three field test forms</w:t>
      </w:r>
      <w:r w:rsidR="253066A4" w:rsidRPr="64F6A3A1">
        <w:rPr>
          <w:rFonts w:eastAsia="Arial" w:cs="Arial"/>
        </w:rPr>
        <w:t xml:space="preserve"> as they log </w:t>
      </w:r>
      <w:r w:rsidR="000E2B28">
        <w:rPr>
          <w:rFonts w:eastAsia="Arial" w:cs="Arial"/>
        </w:rPr>
        <w:t xml:space="preserve">in </w:t>
      </w:r>
      <w:r w:rsidR="6AE64DF0" w:rsidRPr="64F6A3A1">
        <w:rPr>
          <w:rFonts w:eastAsia="Arial" w:cs="Arial"/>
        </w:rPr>
        <w:t xml:space="preserve">to take </w:t>
      </w:r>
      <w:r w:rsidR="253066A4" w:rsidRPr="64F6A3A1">
        <w:rPr>
          <w:rFonts w:eastAsia="Arial" w:cs="Arial"/>
        </w:rPr>
        <w:t xml:space="preserve">the </w:t>
      </w:r>
      <w:r w:rsidR="434C7601" w:rsidRPr="64F6A3A1">
        <w:rPr>
          <w:rFonts w:eastAsia="Arial" w:cs="Arial"/>
        </w:rPr>
        <w:t>assessment</w:t>
      </w:r>
      <w:r w:rsidR="253066A4" w:rsidRPr="64F6A3A1">
        <w:rPr>
          <w:rFonts w:eastAsia="Arial" w:cs="Arial"/>
        </w:rPr>
        <w:t xml:space="preserve">. This method allows for all field test items to be equally assessed at the same </w:t>
      </w:r>
      <w:r w:rsidR="253066A4" w:rsidRPr="64F6A3A1" w:rsidDel="00596EB6">
        <w:rPr>
          <w:rFonts w:eastAsia="Arial" w:cs="Arial"/>
        </w:rPr>
        <w:t>time</w:t>
      </w:r>
      <w:r w:rsidR="71870721" w:rsidRPr="62133EA6">
        <w:rPr>
          <w:rFonts w:eastAsia="Arial" w:cs="Arial"/>
        </w:rPr>
        <w:t>,</w:t>
      </w:r>
      <w:r w:rsidR="7DAA454A" w:rsidRPr="62133EA6">
        <w:rPr>
          <w:rFonts w:eastAsia="Arial" w:cs="Arial"/>
        </w:rPr>
        <w:t xml:space="preserve"> </w:t>
      </w:r>
      <w:r w:rsidR="0E59C1CF" w:rsidRPr="62133EA6">
        <w:rPr>
          <w:rFonts w:eastAsia="Arial" w:cs="Arial"/>
        </w:rPr>
        <w:t>lessening</w:t>
      </w:r>
      <w:r w:rsidR="253066A4" w:rsidRPr="64F6A3A1">
        <w:rPr>
          <w:rFonts w:eastAsia="Arial" w:cs="Arial"/>
        </w:rPr>
        <w:t xml:space="preserve"> the burden on students and educators</w:t>
      </w:r>
      <w:r w:rsidR="004662B4">
        <w:rPr>
          <w:rFonts w:eastAsia="Arial" w:cs="Arial"/>
        </w:rPr>
        <w:t>.</w:t>
      </w:r>
      <w:r w:rsidR="00033884">
        <w:rPr>
          <w:rFonts w:eastAsia="Arial" w:cs="Arial"/>
        </w:rPr>
        <w:t xml:space="preserve"> </w:t>
      </w:r>
      <w:r w:rsidR="1403103E" w:rsidRPr="64F6A3A1">
        <w:rPr>
          <w:rFonts w:eastAsia="Arial" w:cs="Arial"/>
        </w:rPr>
        <w:t xml:space="preserve">As of July 1, 2024, </w:t>
      </w:r>
      <w:r w:rsidR="00A924B0">
        <w:rPr>
          <w:rFonts w:eastAsia="Arial" w:cs="Arial"/>
        </w:rPr>
        <w:t>65,748</w:t>
      </w:r>
      <w:r w:rsidR="1403103E" w:rsidRPr="64F6A3A1">
        <w:rPr>
          <w:rFonts w:eastAsia="Arial" w:cs="Arial"/>
        </w:rPr>
        <w:t xml:space="preserve"> students were registered to take the CSA, with </w:t>
      </w:r>
      <w:r w:rsidR="00D60C55">
        <w:rPr>
          <w:rFonts w:eastAsia="Arial" w:cs="Arial"/>
        </w:rPr>
        <w:t>51,</w:t>
      </w:r>
      <w:r w:rsidR="005C4CD6">
        <w:rPr>
          <w:rFonts w:eastAsia="Arial" w:cs="Arial"/>
        </w:rPr>
        <w:t xml:space="preserve">438 </w:t>
      </w:r>
      <w:r w:rsidR="5043B3D3" w:rsidRPr="64F6A3A1">
        <w:rPr>
          <w:rFonts w:eastAsia="Arial" w:cs="Arial"/>
        </w:rPr>
        <w:t xml:space="preserve">completing the assessment. </w:t>
      </w:r>
      <w:r w:rsidR="76204C00" w:rsidRPr="64F6A3A1">
        <w:rPr>
          <w:rFonts w:eastAsia="Arial" w:cs="Arial"/>
        </w:rPr>
        <w:t>Of those registered</w:t>
      </w:r>
      <w:r w:rsidR="00EC1964">
        <w:rPr>
          <w:rFonts w:eastAsia="Arial" w:cs="Arial"/>
        </w:rPr>
        <w:t>,</w:t>
      </w:r>
      <w:r w:rsidR="76204C00" w:rsidRPr="64F6A3A1">
        <w:rPr>
          <w:rFonts w:eastAsia="Arial" w:cs="Arial"/>
        </w:rPr>
        <w:t xml:space="preserve"> over 60,000 were in grades three through eight, and just over 5,000 in high school.</w:t>
      </w:r>
      <w:r w:rsidR="1158C144" w:rsidRPr="64F6A3A1">
        <w:rPr>
          <w:rFonts w:eastAsia="Arial" w:cs="Arial"/>
        </w:rPr>
        <w:t xml:space="preserve"> </w:t>
      </w:r>
    </w:p>
    <w:p w14:paraId="4D198A67" w14:textId="23B2B7CF" w:rsidR="00B20C6D" w:rsidRPr="004615D0" w:rsidRDefault="004615D0" w:rsidP="00523CE2">
      <w:pPr>
        <w:pStyle w:val="Heading3"/>
        <w:spacing w:before="480"/>
        <w:rPr>
          <w:rFonts w:eastAsia="Arial"/>
        </w:rPr>
      </w:pPr>
      <w:r w:rsidRPr="004615D0">
        <w:t>Focus Groups</w:t>
      </w:r>
      <w:r w:rsidR="0041030F">
        <w:t xml:space="preserve"> Conducted</w:t>
      </w:r>
      <w:r w:rsidRPr="004615D0">
        <w:t xml:space="preserve"> </w:t>
      </w:r>
    </w:p>
    <w:p w14:paraId="4FFF603D" w14:textId="52439F33" w:rsidR="00565810" w:rsidRDefault="2BC731B5" w:rsidP="4633C0BA">
      <w:pPr>
        <w:spacing w:before="240" w:after="240"/>
      </w:pPr>
      <w:r>
        <w:t xml:space="preserve">Prior to and during the 2023–24 administration of the CSA field test, </w:t>
      </w:r>
      <w:r w:rsidR="008A3E34">
        <w:t xml:space="preserve">educators from </w:t>
      </w:r>
      <w:r w:rsidR="007A296B">
        <w:t>LEAs reached</w:t>
      </w:r>
      <w:r>
        <w:t xml:space="preserve"> out to the CDE and ETS about the </w:t>
      </w:r>
      <w:r w:rsidR="00F37605">
        <w:t>various</w:t>
      </w:r>
      <w:r>
        <w:t xml:space="preserve"> concerns and challenges they </w:t>
      </w:r>
      <w:r w:rsidR="007852F8">
        <w:t>faced</w:t>
      </w:r>
      <w:r>
        <w:t xml:space="preserve"> with the CSA</w:t>
      </w:r>
      <w:r w:rsidR="14415118">
        <w:t xml:space="preserve"> expansion</w:t>
      </w:r>
      <w:r>
        <w:t xml:space="preserve">. </w:t>
      </w:r>
    </w:p>
    <w:p w14:paraId="59B854F7" w14:textId="5F701B64" w:rsidR="00604BA2" w:rsidRDefault="1EECD1C1" w:rsidP="4633C0BA">
      <w:pPr>
        <w:spacing w:before="240" w:after="240"/>
      </w:pPr>
      <w:r>
        <w:t xml:space="preserve">As a first step </w:t>
      </w:r>
      <w:r w:rsidR="1466A487">
        <w:t>t</w:t>
      </w:r>
      <w:r w:rsidR="2BC731B5">
        <w:t xml:space="preserve">o </w:t>
      </w:r>
      <w:r w:rsidR="000D3019">
        <w:t>understanding</w:t>
      </w:r>
      <w:r w:rsidR="2BC731B5">
        <w:t xml:space="preserve"> these concerns and challenges</w:t>
      </w:r>
      <w:r w:rsidR="2DAA5DB2">
        <w:t>,</w:t>
      </w:r>
      <w:r w:rsidR="2BC731B5">
        <w:t xml:space="preserve"> t</w:t>
      </w:r>
      <w:r w:rsidR="2369F62C">
        <w:t>he</w:t>
      </w:r>
      <w:r w:rsidR="15EF42CF">
        <w:t xml:space="preserve"> CDE</w:t>
      </w:r>
      <w:r w:rsidR="49895B36">
        <w:t xml:space="preserve"> and ETS conducted focus groups</w:t>
      </w:r>
      <w:r w:rsidR="001C33CB">
        <w:t xml:space="preserve"> primarily focused on</w:t>
      </w:r>
      <w:r w:rsidR="00A93590">
        <w:t xml:space="preserve"> issues affecting grades </w:t>
      </w:r>
      <w:r w:rsidR="002017FC">
        <w:t>three through eight</w:t>
      </w:r>
      <w:r w:rsidR="00A93590">
        <w:t xml:space="preserve">. </w:t>
      </w:r>
      <w:r w:rsidR="1D7BA4F4">
        <w:t>The focus groups</w:t>
      </w:r>
      <w:r w:rsidR="6F6E2550">
        <w:t>, held in late May 2024,</w:t>
      </w:r>
      <w:r w:rsidR="1D7BA4F4">
        <w:t xml:space="preserve"> included</w:t>
      </w:r>
      <w:r w:rsidR="49895B36">
        <w:t xml:space="preserve"> </w:t>
      </w:r>
      <w:r w:rsidR="5E3560F5">
        <w:t>approximately 1</w:t>
      </w:r>
      <w:r w:rsidR="003D25E6">
        <w:t>0 percent</w:t>
      </w:r>
      <w:r w:rsidR="5E3560F5">
        <w:t xml:space="preserve"> of </w:t>
      </w:r>
      <w:r w:rsidR="38DD2EEE">
        <w:t xml:space="preserve">LEAs </w:t>
      </w:r>
      <w:r w:rsidR="2FBEEDAC">
        <w:t>that</w:t>
      </w:r>
      <w:r w:rsidR="5F91AD0B">
        <w:t xml:space="preserve"> </w:t>
      </w:r>
      <w:r w:rsidR="6318495D">
        <w:t xml:space="preserve">historically </w:t>
      </w:r>
      <w:r w:rsidR="5F91AD0B">
        <w:t>administer</w:t>
      </w:r>
      <w:r w:rsidR="59E31F4F">
        <w:t>ed</w:t>
      </w:r>
      <w:r w:rsidR="5F91AD0B">
        <w:t xml:space="preserve"> the CSA</w:t>
      </w:r>
      <w:r w:rsidR="3F359F98">
        <w:t xml:space="preserve">, </w:t>
      </w:r>
      <w:r w:rsidR="088F9440">
        <w:t>including</w:t>
      </w:r>
      <w:r w:rsidR="0053545B">
        <w:t xml:space="preserve"> LEAs from </w:t>
      </w:r>
      <w:r w:rsidR="30870A0F">
        <w:t>the</w:t>
      </w:r>
      <w:r w:rsidR="0053545B">
        <w:t xml:space="preserve"> </w:t>
      </w:r>
      <w:r w:rsidR="3F359F98">
        <w:t>North, Central</w:t>
      </w:r>
      <w:r w:rsidR="00F43B95">
        <w:t>,</w:t>
      </w:r>
      <w:r w:rsidR="3F359F98">
        <w:t xml:space="preserve"> and South </w:t>
      </w:r>
      <w:r w:rsidR="00F43B95">
        <w:t xml:space="preserve">California </w:t>
      </w:r>
      <w:r w:rsidR="3F359F98">
        <w:t>regions.</w:t>
      </w:r>
      <w:r w:rsidR="38DD2EEE">
        <w:t xml:space="preserve"> </w:t>
      </w:r>
      <w:r w:rsidR="005853CE">
        <w:t xml:space="preserve">All </w:t>
      </w:r>
      <w:r w:rsidR="00D04817">
        <w:t xml:space="preserve">invited LEAs </w:t>
      </w:r>
      <w:r w:rsidR="00D12D51">
        <w:t>were</w:t>
      </w:r>
      <w:r w:rsidR="002C5158">
        <w:t xml:space="preserve"> </w:t>
      </w:r>
      <w:r w:rsidR="00D04817">
        <w:t>sent</w:t>
      </w:r>
      <w:r w:rsidR="00D80787">
        <w:t xml:space="preserve"> a survey</w:t>
      </w:r>
      <w:r w:rsidR="00246FA0">
        <w:t xml:space="preserve"> </w:t>
      </w:r>
      <w:r w:rsidR="00C64972">
        <w:t xml:space="preserve">to </w:t>
      </w:r>
      <w:r w:rsidR="131335C7">
        <w:t>complete</w:t>
      </w:r>
      <w:r w:rsidR="005853CE">
        <w:t>,</w:t>
      </w:r>
      <w:r w:rsidR="00C64972">
        <w:t xml:space="preserve"> </w:t>
      </w:r>
      <w:r w:rsidR="002C5158">
        <w:t xml:space="preserve">including </w:t>
      </w:r>
      <w:r w:rsidR="005853CE">
        <w:t>th</w:t>
      </w:r>
      <w:r w:rsidR="00651B08">
        <w:t xml:space="preserve">ose </w:t>
      </w:r>
      <w:r w:rsidR="002A4DD9">
        <w:t>unable to attend</w:t>
      </w:r>
      <w:r w:rsidR="00D12D51">
        <w:t xml:space="preserve"> the meetings</w:t>
      </w:r>
      <w:r w:rsidR="0097674B">
        <w:t>.</w:t>
      </w:r>
      <w:r w:rsidR="00A93590">
        <w:t xml:space="preserve"> </w:t>
      </w:r>
    </w:p>
    <w:p w14:paraId="17047079" w14:textId="6A4677F7" w:rsidR="00CD0445" w:rsidRPr="00C00216" w:rsidRDefault="006138F9" w:rsidP="009335A0">
      <w:pPr>
        <w:pStyle w:val="Heading4"/>
        <w:spacing w:before="480"/>
      </w:pPr>
      <w:r w:rsidRPr="00873135">
        <w:lastRenderedPageBreak/>
        <w:t>Summary of</w:t>
      </w:r>
      <w:r w:rsidR="00CD0445" w:rsidRPr="00873135">
        <w:t xml:space="preserve"> </w:t>
      </w:r>
      <w:r w:rsidRPr="00C00216">
        <w:t>Information Collected from the Focus Groups</w:t>
      </w:r>
    </w:p>
    <w:p w14:paraId="5E5A3D8E" w14:textId="517CBBAD" w:rsidR="000C1B78" w:rsidRDefault="00A9540B" w:rsidP="4633C0BA">
      <w:pPr>
        <w:spacing w:before="240" w:after="240"/>
      </w:pPr>
      <w:r w:rsidRPr="00C00216">
        <w:t xml:space="preserve">The LEA focus groups </w:t>
      </w:r>
      <w:r w:rsidR="0001608E" w:rsidRPr="00C00216">
        <w:t xml:space="preserve">shared </w:t>
      </w:r>
      <w:r w:rsidR="00D10219" w:rsidRPr="00C00216">
        <w:t>issues</w:t>
      </w:r>
      <w:r w:rsidR="00D10219" w:rsidRPr="00C00216" w:rsidDel="0001608E">
        <w:t xml:space="preserve"> </w:t>
      </w:r>
      <w:r w:rsidR="00D10219" w:rsidRPr="00C00216">
        <w:t>faced by students while testing.</w:t>
      </w:r>
      <w:r w:rsidR="006033A2" w:rsidRPr="00C00216">
        <w:t xml:space="preserve"> </w:t>
      </w:r>
      <w:r w:rsidR="002F19FC" w:rsidRPr="00C00216">
        <w:t xml:space="preserve">For example, </w:t>
      </w:r>
      <w:r w:rsidR="00941245" w:rsidRPr="00C00216">
        <w:t>many</w:t>
      </w:r>
      <w:r w:rsidR="002F19FC" w:rsidRPr="00C00216">
        <w:t xml:space="preserve"> students</w:t>
      </w:r>
      <w:r w:rsidR="00B75478" w:rsidRPr="00C00216">
        <w:t xml:space="preserve"> were</w:t>
      </w:r>
      <w:r w:rsidR="006736E2" w:rsidRPr="00C00216">
        <w:t>:</w:t>
      </w:r>
      <w:r w:rsidR="006736E2">
        <w:t xml:space="preserve"> </w:t>
      </w:r>
    </w:p>
    <w:p w14:paraId="6A11BD40" w14:textId="21E8ABEF" w:rsidR="00356FD1" w:rsidRPr="00FF5172" w:rsidRDefault="00B75478" w:rsidP="00F551D9">
      <w:pPr>
        <w:pStyle w:val="ListParagraph"/>
        <w:numPr>
          <w:ilvl w:val="0"/>
          <w:numId w:val="45"/>
        </w:numPr>
        <w:spacing w:before="240" w:after="240"/>
        <w:contextualSpacing w:val="0"/>
      </w:pPr>
      <w:r>
        <w:t>U</w:t>
      </w:r>
      <w:r w:rsidR="00356FD1">
        <w:t xml:space="preserve">ncomfortable </w:t>
      </w:r>
      <w:r w:rsidR="00356FD1" w:rsidRPr="00FF5172">
        <w:t xml:space="preserve">speaking aloud </w:t>
      </w:r>
      <w:r w:rsidR="0090424A" w:rsidRPr="00FF5172">
        <w:t xml:space="preserve">in </w:t>
      </w:r>
      <w:r w:rsidR="000867BA" w:rsidRPr="00FF5172">
        <w:t>a classroom</w:t>
      </w:r>
      <w:r w:rsidR="0090424A" w:rsidRPr="00FF5172">
        <w:t xml:space="preserve"> </w:t>
      </w:r>
      <w:r w:rsidR="00F433A6" w:rsidRPr="00FF5172">
        <w:t xml:space="preserve">during state testing </w:t>
      </w:r>
      <w:r w:rsidR="00A7108E" w:rsidRPr="00FF5172">
        <w:t>to</w:t>
      </w:r>
      <w:r w:rsidR="00F433A6" w:rsidRPr="00FF5172">
        <w:t xml:space="preserve"> record</w:t>
      </w:r>
      <w:r w:rsidR="004C4C37" w:rsidRPr="00FF5172">
        <w:t xml:space="preserve"> their </w:t>
      </w:r>
      <w:r w:rsidR="00A7108E" w:rsidRPr="00FF5172">
        <w:t xml:space="preserve">audio </w:t>
      </w:r>
      <w:r w:rsidR="004C4C37" w:rsidRPr="00FF5172">
        <w:t>responses</w:t>
      </w:r>
      <w:r w:rsidR="006D31EC" w:rsidRPr="00FF5172">
        <w:t xml:space="preserve"> to</w:t>
      </w:r>
      <w:r w:rsidR="004C4C37" w:rsidRPr="00FF5172">
        <w:t xml:space="preserve"> </w:t>
      </w:r>
      <w:r w:rsidR="00771786" w:rsidRPr="00FF5172">
        <w:t xml:space="preserve">the Speaking </w:t>
      </w:r>
      <w:r w:rsidR="00783B14">
        <w:t>CR</w:t>
      </w:r>
      <w:r w:rsidR="00771786" w:rsidRPr="00FF5172">
        <w:t xml:space="preserve"> items</w:t>
      </w:r>
    </w:p>
    <w:p w14:paraId="59BB97D0" w14:textId="202B1649" w:rsidR="00983A58" w:rsidRPr="00FF5172" w:rsidRDefault="00B75478" w:rsidP="00F551D9">
      <w:pPr>
        <w:pStyle w:val="ListParagraph"/>
        <w:numPr>
          <w:ilvl w:val="0"/>
          <w:numId w:val="45"/>
        </w:numPr>
        <w:spacing w:before="240" w:after="240"/>
        <w:contextualSpacing w:val="0"/>
      </w:pPr>
      <w:r w:rsidRPr="00FF5172">
        <w:t>U</w:t>
      </w:r>
      <w:r w:rsidR="00983A58" w:rsidRPr="00FF5172">
        <w:t>nable to effe</w:t>
      </w:r>
      <w:r w:rsidR="0039239B" w:rsidRPr="00FF5172">
        <w:t xml:space="preserve">ctively operate the </w:t>
      </w:r>
      <w:r w:rsidR="00983A58" w:rsidRPr="00FF5172">
        <w:t>voice recordings</w:t>
      </w:r>
      <w:r w:rsidR="005928B6" w:rsidRPr="00FF5172">
        <w:t xml:space="preserve"> for the Speaking items</w:t>
      </w:r>
      <w:r w:rsidR="0039239B" w:rsidRPr="00FF5172">
        <w:t xml:space="preserve"> on their own in </w:t>
      </w:r>
      <w:r w:rsidR="4D5B9256">
        <w:t>the</w:t>
      </w:r>
      <w:r w:rsidR="0039239B">
        <w:t xml:space="preserve"> </w:t>
      </w:r>
      <w:r w:rsidR="066BB2FC">
        <w:t>TDS</w:t>
      </w:r>
      <w:r w:rsidR="001B3AD4" w:rsidRPr="00FF5172">
        <w:t xml:space="preserve"> in the lower grade levels</w:t>
      </w:r>
    </w:p>
    <w:p w14:paraId="207FC10B" w14:textId="04F992DF" w:rsidR="00941245" w:rsidRDefault="00C63B81" w:rsidP="00F551D9">
      <w:pPr>
        <w:pStyle w:val="ListParagraph"/>
        <w:numPr>
          <w:ilvl w:val="0"/>
          <w:numId w:val="45"/>
        </w:numPr>
        <w:spacing w:before="240" w:after="240"/>
        <w:contextualSpacing w:val="0"/>
      </w:pPr>
      <w:r>
        <w:t>In need of</w:t>
      </w:r>
      <w:r w:rsidR="00092A6A">
        <w:t xml:space="preserve"> </w:t>
      </w:r>
      <w:r w:rsidR="5895E830">
        <w:t xml:space="preserve">additional testing time </w:t>
      </w:r>
      <w:r w:rsidR="6074BEDB">
        <w:t xml:space="preserve">to respond to the </w:t>
      </w:r>
      <w:r w:rsidR="008E4D80">
        <w:t>S</w:t>
      </w:r>
      <w:r w:rsidR="651F1492">
        <w:t>peaking</w:t>
      </w:r>
      <w:r w:rsidR="0073529B">
        <w:t xml:space="preserve"> </w:t>
      </w:r>
      <w:r w:rsidR="00783B14">
        <w:t>CR</w:t>
      </w:r>
      <w:r w:rsidR="651F1492">
        <w:t xml:space="preserve"> </w:t>
      </w:r>
      <w:r w:rsidR="15D9B1E5">
        <w:t>items</w:t>
      </w:r>
    </w:p>
    <w:p w14:paraId="6A33FEC5" w14:textId="01DE4B5A" w:rsidR="000C1B78" w:rsidRDefault="00995F77" w:rsidP="00F551D9">
      <w:pPr>
        <w:pStyle w:val="ListParagraph"/>
        <w:numPr>
          <w:ilvl w:val="0"/>
          <w:numId w:val="45"/>
        </w:numPr>
        <w:spacing w:before="240" w:after="240"/>
        <w:contextualSpacing w:val="0"/>
      </w:pPr>
      <w:r>
        <w:t xml:space="preserve">Experiencing </w:t>
      </w:r>
      <w:r w:rsidR="4FD74578">
        <w:t>technology</w:t>
      </w:r>
      <w:r w:rsidR="32940792">
        <w:t xml:space="preserve"> </w:t>
      </w:r>
      <w:r w:rsidR="00E10733">
        <w:t xml:space="preserve">issues </w:t>
      </w:r>
      <w:r w:rsidR="006C68E4">
        <w:t xml:space="preserve">that may have </w:t>
      </w:r>
      <w:r w:rsidR="004F69F6">
        <w:t>affected</w:t>
      </w:r>
      <w:r w:rsidR="006C68E4">
        <w:t xml:space="preserve"> the quality of their </w:t>
      </w:r>
      <w:r w:rsidR="005D15C6">
        <w:t xml:space="preserve">recorded </w:t>
      </w:r>
      <w:r w:rsidR="006C68E4">
        <w:t>responses</w:t>
      </w:r>
    </w:p>
    <w:p w14:paraId="6AB93E6F" w14:textId="2A71DCFE" w:rsidR="0032492C" w:rsidRPr="00C00216" w:rsidRDefault="00786491">
      <w:pPr>
        <w:spacing w:before="240" w:after="240"/>
      </w:pPr>
      <w:r>
        <w:t>While</w:t>
      </w:r>
      <w:r w:rsidR="00C96EBF">
        <w:t xml:space="preserve"> </w:t>
      </w:r>
      <w:r w:rsidR="00422FCF">
        <w:t xml:space="preserve">LEAs </w:t>
      </w:r>
      <w:r>
        <w:t xml:space="preserve">indicated </w:t>
      </w:r>
      <w:r w:rsidR="00C96EBF">
        <w:t>the</w:t>
      </w:r>
      <w:r>
        <w:t xml:space="preserve"> </w:t>
      </w:r>
      <w:r w:rsidR="60A20E40">
        <w:t>issues</w:t>
      </w:r>
      <w:r w:rsidR="003266CD">
        <w:t xml:space="preserve"> that affected students</w:t>
      </w:r>
      <w:r w:rsidR="60A20E40">
        <w:t xml:space="preserve"> </w:t>
      </w:r>
      <w:r>
        <w:t xml:space="preserve">could </w:t>
      </w:r>
      <w:r w:rsidR="00FC5BDC">
        <w:t xml:space="preserve">be remedied </w:t>
      </w:r>
      <w:r>
        <w:t>over</w:t>
      </w:r>
      <w:r w:rsidR="005C039E">
        <w:t xml:space="preserve"> time </w:t>
      </w:r>
      <w:r w:rsidR="00FC5BDC">
        <w:t>with exposure to the training and practice tests</w:t>
      </w:r>
      <w:r w:rsidR="008B0AC4">
        <w:t xml:space="preserve">, </w:t>
      </w:r>
      <w:r w:rsidR="542B008D">
        <w:t>o</w:t>
      </w:r>
      <w:r w:rsidR="7E3C5B5D">
        <w:t>ther</w:t>
      </w:r>
      <w:r w:rsidR="0D367171">
        <w:t xml:space="preserve"> issues identified by the</w:t>
      </w:r>
      <w:r w:rsidR="00093F83">
        <w:t xml:space="preserve"> focus group</w:t>
      </w:r>
      <w:r w:rsidR="00262518">
        <w:t xml:space="preserve"> participant</w:t>
      </w:r>
      <w:r w:rsidR="00093F83">
        <w:t>s</w:t>
      </w:r>
      <w:r w:rsidR="00262D23">
        <w:t xml:space="preserve"> </w:t>
      </w:r>
      <w:r w:rsidR="00262518">
        <w:t>pertained to</w:t>
      </w:r>
      <w:r w:rsidR="00262D23">
        <w:t xml:space="preserve"> </w:t>
      </w:r>
      <w:r w:rsidR="0032492C">
        <w:t xml:space="preserve">educators </w:t>
      </w:r>
      <w:r w:rsidR="703FC999">
        <w:t xml:space="preserve">responsible for </w:t>
      </w:r>
      <w:r w:rsidR="00417AC6">
        <w:t>testing students</w:t>
      </w:r>
      <w:r w:rsidR="0D367171">
        <w:t>.</w:t>
      </w:r>
      <w:r w:rsidR="00C13D5E">
        <w:t xml:space="preserve"> Educators cited</w:t>
      </w:r>
      <w:r w:rsidR="0039616B">
        <w:t xml:space="preserve"> </w:t>
      </w:r>
      <w:r w:rsidR="0039616B" w:rsidRPr="00C00216">
        <w:t xml:space="preserve">needing additional time as their primary concern. </w:t>
      </w:r>
      <w:r w:rsidR="00D16662" w:rsidRPr="00C00216">
        <w:t>They needed additional time</w:t>
      </w:r>
      <w:r w:rsidR="0001608E" w:rsidRPr="00C00216">
        <w:t xml:space="preserve"> to:</w:t>
      </w:r>
    </w:p>
    <w:p w14:paraId="20A53EB5" w14:textId="48AAD590" w:rsidR="0032492C" w:rsidRPr="00C00216" w:rsidRDefault="0001608E" w:rsidP="2396E176">
      <w:pPr>
        <w:pStyle w:val="ListParagraph"/>
        <w:numPr>
          <w:ilvl w:val="0"/>
          <w:numId w:val="44"/>
        </w:numPr>
        <w:spacing w:after="240"/>
        <w:contextualSpacing w:val="0"/>
      </w:pPr>
      <w:r w:rsidRPr="00C00216">
        <w:t>C</w:t>
      </w:r>
      <w:r w:rsidR="0D367171" w:rsidRPr="00C00216">
        <w:t>omplete</w:t>
      </w:r>
      <w:r w:rsidR="006166A9" w:rsidRPr="00C00216" w:rsidDel="009C6511">
        <w:t xml:space="preserve"> the </w:t>
      </w:r>
      <w:r w:rsidR="703FC999" w:rsidRPr="00C00216">
        <w:t>mandated training</w:t>
      </w:r>
      <w:r w:rsidR="0D367171" w:rsidRPr="00C00216">
        <w:t xml:space="preserve"> for</w:t>
      </w:r>
      <w:r w:rsidR="703FC999" w:rsidRPr="00C00216">
        <w:t xml:space="preserve"> scoring</w:t>
      </w:r>
      <w:r w:rsidR="003124EF" w:rsidRPr="00C00216">
        <w:t xml:space="preserve"> </w:t>
      </w:r>
      <w:r w:rsidR="0073529B" w:rsidRPr="00C00216">
        <w:t>S</w:t>
      </w:r>
      <w:r w:rsidR="0D367171" w:rsidRPr="00C00216">
        <w:t xml:space="preserve">peaking </w:t>
      </w:r>
      <w:r w:rsidR="00783B14" w:rsidRPr="00C00216">
        <w:t>CR</w:t>
      </w:r>
      <w:r w:rsidR="0073529B" w:rsidRPr="00C00216">
        <w:t xml:space="preserve"> </w:t>
      </w:r>
      <w:r w:rsidR="0D367171" w:rsidRPr="00C00216">
        <w:t>items</w:t>
      </w:r>
      <w:r w:rsidR="43081D6B" w:rsidRPr="00C00216">
        <w:t>,</w:t>
      </w:r>
    </w:p>
    <w:p w14:paraId="2F8FA94D" w14:textId="29C10E8F" w:rsidR="0032492C" w:rsidRPr="00C00216" w:rsidRDefault="0001608E" w:rsidP="00047936">
      <w:pPr>
        <w:pStyle w:val="ListParagraph"/>
        <w:numPr>
          <w:ilvl w:val="0"/>
          <w:numId w:val="44"/>
        </w:numPr>
        <w:spacing w:before="240" w:after="240"/>
        <w:contextualSpacing w:val="0"/>
      </w:pPr>
      <w:r w:rsidRPr="00C00216">
        <w:t>Test</w:t>
      </w:r>
      <w:r w:rsidR="0D367171" w:rsidRPr="00C00216">
        <w:t xml:space="preserve"> all four domains </w:t>
      </w:r>
      <w:r w:rsidR="7305D9D5" w:rsidRPr="00C00216">
        <w:t>(needed to produce an overall score) o</w:t>
      </w:r>
      <w:r w:rsidR="60E97F76" w:rsidRPr="00C00216">
        <w:t>n</w:t>
      </w:r>
      <w:r w:rsidR="7305D9D5" w:rsidRPr="00C00216">
        <w:t xml:space="preserve"> the </w:t>
      </w:r>
      <w:r w:rsidR="0397870A" w:rsidRPr="00C00216">
        <w:t xml:space="preserve">optional </w:t>
      </w:r>
      <w:r w:rsidR="7305D9D5" w:rsidRPr="00C00216">
        <w:t xml:space="preserve">CSA </w:t>
      </w:r>
      <w:r w:rsidR="0D367171" w:rsidRPr="00C00216">
        <w:t xml:space="preserve">concurrently with other </w:t>
      </w:r>
      <w:r w:rsidR="70FF6CF8" w:rsidRPr="00C00216">
        <w:t xml:space="preserve">prioritized </w:t>
      </w:r>
      <w:r w:rsidR="00F37605" w:rsidRPr="00C00216">
        <w:t>state-required</w:t>
      </w:r>
      <w:r w:rsidR="0D367171" w:rsidRPr="00C00216">
        <w:t xml:space="preserve"> assessments</w:t>
      </w:r>
      <w:r w:rsidR="1C199E28" w:rsidRPr="00C00216">
        <w:t>,</w:t>
      </w:r>
      <w:r w:rsidR="6035F216" w:rsidRPr="00C00216">
        <w:t xml:space="preserve"> and</w:t>
      </w:r>
    </w:p>
    <w:p w14:paraId="4DC0C3BB" w14:textId="4D60D395" w:rsidR="0032492C" w:rsidRPr="00C00216" w:rsidRDefault="0001608E" w:rsidP="00047936">
      <w:pPr>
        <w:pStyle w:val="ListParagraph"/>
        <w:numPr>
          <w:ilvl w:val="0"/>
          <w:numId w:val="44"/>
        </w:numPr>
        <w:spacing w:before="240" w:after="240"/>
        <w:contextualSpacing w:val="0"/>
      </w:pPr>
      <w:r w:rsidRPr="00C00216">
        <w:t>S</w:t>
      </w:r>
      <w:r w:rsidR="002B1B37" w:rsidRPr="00C00216">
        <w:t>core the</w:t>
      </w:r>
      <w:r w:rsidR="19036955" w:rsidRPr="00C00216">
        <w:t xml:space="preserve"> </w:t>
      </w:r>
      <w:r w:rsidR="005D15C6" w:rsidRPr="00C00216">
        <w:t xml:space="preserve">eight </w:t>
      </w:r>
      <w:r w:rsidR="0088090D" w:rsidRPr="00C00216">
        <w:t>S</w:t>
      </w:r>
      <w:r w:rsidR="19036955" w:rsidRPr="00C00216">
        <w:t>peaking</w:t>
      </w:r>
      <w:r w:rsidR="002B1B37" w:rsidRPr="00C00216">
        <w:t xml:space="preserve"> </w:t>
      </w:r>
      <w:r w:rsidR="00783B14" w:rsidRPr="00C00216">
        <w:t>CR</w:t>
      </w:r>
      <w:r w:rsidR="28AF6559" w:rsidRPr="00C00216">
        <w:t xml:space="preserve"> </w:t>
      </w:r>
      <w:r w:rsidR="002B1B37" w:rsidRPr="00C00216">
        <w:t>items</w:t>
      </w:r>
      <w:r w:rsidR="58CB730F" w:rsidRPr="00C00216">
        <w:t xml:space="preserve"> for each individual student during</w:t>
      </w:r>
      <w:r w:rsidR="1E7BBA87" w:rsidRPr="00C00216">
        <w:t xml:space="preserve"> the operational </w:t>
      </w:r>
      <w:r w:rsidR="4127A6F0" w:rsidRPr="00C00216">
        <w:t>testing window</w:t>
      </w:r>
      <w:r w:rsidR="2DE42363" w:rsidRPr="00C00216">
        <w:t>.</w:t>
      </w:r>
    </w:p>
    <w:p w14:paraId="2AA48BBC" w14:textId="5AAA71CC" w:rsidR="000409E5" w:rsidRPr="00C00216" w:rsidRDefault="000409E5" w:rsidP="000409E5">
      <w:pPr>
        <w:spacing w:before="240" w:after="240"/>
        <w:rPr>
          <w:rFonts w:cs="Arial"/>
        </w:rPr>
      </w:pPr>
      <w:r w:rsidRPr="00C00216">
        <w:t xml:space="preserve">In addition, </w:t>
      </w:r>
      <w:r w:rsidR="00BC5C57" w:rsidRPr="00C00216">
        <w:t>b</w:t>
      </w:r>
      <w:r w:rsidR="002D5D29" w:rsidRPr="00C00216">
        <w:t xml:space="preserve">ased on feedback during these focus groups, </w:t>
      </w:r>
      <w:r w:rsidR="00A62E33" w:rsidRPr="00C00216">
        <w:t xml:space="preserve">most </w:t>
      </w:r>
      <w:r w:rsidR="002D5D29" w:rsidRPr="00C00216">
        <w:t xml:space="preserve">LEAs indicated </w:t>
      </w:r>
      <w:r w:rsidR="00A62E33" w:rsidRPr="00C00216">
        <w:t xml:space="preserve">that they would not continue to administer the </w:t>
      </w:r>
      <w:r w:rsidR="00CC4D0E" w:rsidRPr="00C00216">
        <w:t>CSA</w:t>
      </w:r>
      <w:r w:rsidR="00A62E33" w:rsidRPr="00C00216">
        <w:t xml:space="preserve"> if </w:t>
      </w:r>
      <w:r w:rsidRPr="00C00216">
        <w:t xml:space="preserve">the </w:t>
      </w:r>
      <w:r w:rsidR="00A62E33" w:rsidRPr="00C00216">
        <w:t xml:space="preserve">expansion were to </w:t>
      </w:r>
      <w:r w:rsidR="004C3B10" w:rsidRPr="00C00216">
        <w:t>proceed</w:t>
      </w:r>
      <w:r w:rsidR="00A62E33" w:rsidRPr="00C00216">
        <w:t xml:space="preserve"> as</w:t>
      </w:r>
      <w:r w:rsidR="00A62E33" w:rsidRPr="00C00216">
        <w:rPr>
          <w:rFonts w:cs="Arial"/>
        </w:rPr>
        <w:t xml:space="preserve"> currently designed</w:t>
      </w:r>
      <w:r w:rsidR="00BA18F0" w:rsidRPr="00C00216">
        <w:rPr>
          <w:rFonts w:cs="Arial"/>
        </w:rPr>
        <w:t xml:space="preserve"> due to the </w:t>
      </w:r>
      <w:r w:rsidR="17E304D4" w:rsidRPr="00C00216">
        <w:rPr>
          <w:rFonts w:cs="Arial"/>
        </w:rPr>
        <w:t xml:space="preserve">need for </w:t>
      </w:r>
      <w:r w:rsidR="00BA18F0" w:rsidRPr="00C00216">
        <w:rPr>
          <w:rFonts w:cs="Arial"/>
        </w:rPr>
        <w:t xml:space="preserve">additional </w:t>
      </w:r>
      <w:r w:rsidR="218DD9F2" w:rsidRPr="00C00216">
        <w:rPr>
          <w:rFonts w:cs="Arial"/>
        </w:rPr>
        <w:t xml:space="preserve">testing or scoring staff </w:t>
      </w:r>
      <w:r w:rsidR="00BA18F0" w:rsidRPr="00C00216">
        <w:rPr>
          <w:rFonts w:cs="Arial"/>
        </w:rPr>
        <w:t xml:space="preserve">resources </w:t>
      </w:r>
      <w:r w:rsidR="358BDB69" w:rsidRPr="00C00216">
        <w:rPr>
          <w:rFonts w:cs="Arial"/>
        </w:rPr>
        <w:t xml:space="preserve">(most educators administer the </w:t>
      </w:r>
      <w:r w:rsidR="00F37605" w:rsidRPr="00C00216">
        <w:rPr>
          <w:rFonts w:cs="Arial"/>
        </w:rPr>
        <w:t>ELPAC</w:t>
      </w:r>
      <w:r w:rsidR="358BDB69" w:rsidRPr="00C00216">
        <w:rPr>
          <w:rFonts w:cs="Arial"/>
        </w:rPr>
        <w:t xml:space="preserve"> and CSA)</w:t>
      </w:r>
      <w:r w:rsidR="00BA18F0" w:rsidRPr="00C00216">
        <w:rPr>
          <w:rFonts w:cs="Arial"/>
        </w:rPr>
        <w:t xml:space="preserve"> </w:t>
      </w:r>
      <w:r w:rsidR="0001608E" w:rsidRPr="00C00216">
        <w:rPr>
          <w:rFonts w:cs="Arial"/>
        </w:rPr>
        <w:t xml:space="preserve">as well as the additional </w:t>
      </w:r>
      <w:r w:rsidR="00BA18F0" w:rsidRPr="00C00216">
        <w:rPr>
          <w:rFonts w:cs="Arial"/>
        </w:rPr>
        <w:t>time needed</w:t>
      </w:r>
      <w:r w:rsidR="2DC78725" w:rsidRPr="00C00216">
        <w:rPr>
          <w:rFonts w:cs="Arial"/>
        </w:rPr>
        <w:t xml:space="preserve"> for training, testing, and scoring</w:t>
      </w:r>
      <w:r w:rsidR="00A62E33" w:rsidRPr="00C00216">
        <w:rPr>
          <w:rFonts w:cs="Arial"/>
        </w:rPr>
        <w:t>.</w:t>
      </w:r>
      <w:r w:rsidRPr="00C00216">
        <w:rPr>
          <w:rFonts w:cs="Arial"/>
        </w:rPr>
        <w:t xml:space="preserve"> </w:t>
      </w:r>
      <w:r w:rsidR="0001608E" w:rsidRPr="00C00216">
        <w:rPr>
          <w:rFonts w:cs="Arial"/>
        </w:rPr>
        <w:t>Upon f</w:t>
      </w:r>
      <w:r w:rsidR="00BC5C57" w:rsidRPr="00C00216">
        <w:rPr>
          <w:rFonts w:cs="Arial"/>
        </w:rPr>
        <w:t>urther discussion</w:t>
      </w:r>
      <w:r w:rsidR="0001608E" w:rsidRPr="00C00216">
        <w:rPr>
          <w:rFonts w:cs="Arial"/>
        </w:rPr>
        <w:t>, with focus group participant</w:t>
      </w:r>
      <w:r w:rsidR="00BC5C57" w:rsidRPr="00C00216">
        <w:rPr>
          <w:rFonts w:cs="Arial"/>
        </w:rPr>
        <w:t>s indicated that</w:t>
      </w:r>
      <w:r w:rsidRPr="00C00216">
        <w:rPr>
          <w:rFonts w:cs="Arial"/>
        </w:rPr>
        <w:t xml:space="preserve"> eliminating the Speaking domain from the CSA expansion in grades </w:t>
      </w:r>
      <w:r w:rsidR="002017FC" w:rsidRPr="00C00216">
        <w:t>three through eight</w:t>
      </w:r>
      <w:r w:rsidR="008965CD" w:rsidRPr="00C00216">
        <w:t xml:space="preserve"> </w:t>
      </w:r>
      <w:r w:rsidR="00BC5C57" w:rsidRPr="00C00216">
        <w:rPr>
          <w:rFonts w:cs="Arial"/>
        </w:rPr>
        <w:t>w</w:t>
      </w:r>
      <w:r w:rsidRPr="00C00216">
        <w:rPr>
          <w:rFonts w:cs="Arial"/>
        </w:rPr>
        <w:t xml:space="preserve">ould alleviate </w:t>
      </w:r>
      <w:r w:rsidR="003B5150" w:rsidRPr="00C00216">
        <w:rPr>
          <w:rFonts w:cs="Arial"/>
        </w:rPr>
        <w:t xml:space="preserve">the </w:t>
      </w:r>
      <w:r w:rsidRPr="00C00216">
        <w:rPr>
          <w:rFonts w:cs="Arial"/>
        </w:rPr>
        <w:t>additional burden on LEAs</w:t>
      </w:r>
      <w:r w:rsidR="00CA3271" w:rsidRPr="00C00216">
        <w:rPr>
          <w:rFonts w:cs="Arial"/>
        </w:rPr>
        <w:t xml:space="preserve"> </w:t>
      </w:r>
      <w:r w:rsidRPr="00C00216">
        <w:rPr>
          <w:rFonts w:cs="Arial"/>
        </w:rPr>
        <w:t>and educators</w:t>
      </w:r>
      <w:r w:rsidR="0091077E" w:rsidRPr="00C00216">
        <w:rPr>
          <w:rFonts w:cs="Arial"/>
        </w:rPr>
        <w:t>,</w:t>
      </w:r>
      <w:r w:rsidR="00DE0760" w:rsidRPr="00C00216">
        <w:rPr>
          <w:rFonts w:cs="Arial"/>
        </w:rPr>
        <w:t xml:space="preserve"> including</w:t>
      </w:r>
      <w:r w:rsidRPr="00C00216">
        <w:rPr>
          <w:rFonts w:cs="Arial"/>
        </w:rPr>
        <w:t xml:space="preserve"> </w:t>
      </w:r>
      <w:r w:rsidR="00DE0760" w:rsidRPr="00C00216">
        <w:rPr>
          <w:rFonts w:cs="Arial"/>
        </w:rPr>
        <w:t xml:space="preserve">the </w:t>
      </w:r>
      <w:r w:rsidR="00117ABF" w:rsidRPr="00C00216">
        <w:rPr>
          <w:rFonts w:cs="Arial"/>
        </w:rPr>
        <w:t xml:space="preserve">completion </w:t>
      </w:r>
      <w:r w:rsidR="00460174" w:rsidRPr="00C00216">
        <w:rPr>
          <w:rFonts w:cs="Arial"/>
        </w:rPr>
        <w:t>of</w:t>
      </w:r>
      <w:r w:rsidR="00893595" w:rsidRPr="00C00216">
        <w:rPr>
          <w:rFonts w:cs="Arial"/>
        </w:rPr>
        <w:t xml:space="preserve"> required</w:t>
      </w:r>
      <w:r w:rsidRPr="00C00216">
        <w:rPr>
          <w:rFonts w:cs="Arial"/>
        </w:rPr>
        <w:t xml:space="preserve"> administration and scoring training</w:t>
      </w:r>
      <w:r w:rsidR="00460174" w:rsidRPr="00C00216">
        <w:rPr>
          <w:rFonts w:cs="Arial"/>
        </w:rPr>
        <w:t>,</w:t>
      </w:r>
      <w:r w:rsidRPr="00C00216">
        <w:rPr>
          <w:rFonts w:cs="Arial"/>
        </w:rPr>
        <w:t xml:space="preserve"> as well as local scoring of individual student responses. </w:t>
      </w:r>
      <w:r w:rsidR="0019447B" w:rsidRPr="00C00216">
        <w:rPr>
          <w:rFonts w:cs="Arial"/>
        </w:rPr>
        <w:t>Likewise</w:t>
      </w:r>
      <w:r w:rsidR="00D41A37" w:rsidRPr="00C00216">
        <w:rPr>
          <w:rFonts w:cs="Arial"/>
        </w:rPr>
        <w:t>,</w:t>
      </w:r>
      <w:r w:rsidR="00603A46" w:rsidRPr="00C00216">
        <w:rPr>
          <w:rFonts w:cs="Arial"/>
        </w:rPr>
        <w:t xml:space="preserve"> educators indicated that high school students </w:t>
      </w:r>
      <w:r w:rsidR="00BD102F" w:rsidRPr="00C00216">
        <w:rPr>
          <w:rFonts w:cs="Arial"/>
        </w:rPr>
        <w:t xml:space="preserve">were the most successful in responding to the </w:t>
      </w:r>
      <w:r w:rsidR="008A0015" w:rsidRPr="00C00216">
        <w:rPr>
          <w:rFonts w:cs="Arial"/>
        </w:rPr>
        <w:t>Speaking</w:t>
      </w:r>
      <w:r w:rsidR="00E54976" w:rsidRPr="00C00216">
        <w:rPr>
          <w:rFonts w:cs="Arial"/>
        </w:rPr>
        <w:t xml:space="preserve"> </w:t>
      </w:r>
      <w:r w:rsidR="00783B14" w:rsidRPr="00C00216">
        <w:rPr>
          <w:rFonts w:cs="Arial"/>
        </w:rPr>
        <w:t>CR</w:t>
      </w:r>
      <w:r w:rsidR="00BD102F" w:rsidRPr="00C00216">
        <w:rPr>
          <w:rFonts w:cs="Arial"/>
        </w:rPr>
        <w:t xml:space="preserve"> items </w:t>
      </w:r>
      <w:r w:rsidR="00E6567B" w:rsidRPr="00C00216">
        <w:rPr>
          <w:rFonts w:cs="Arial"/>
        </w:rPr>
        <w:t>in a group</w:t>
      </w:r>
      <w:r w:rsidR="00BD102F" w:rsidRPr="00C00216">
        <w:rPr>
          <w:rFonts w:cs="Arial"/>
        </w:rPr>
        <w:t xml:space="preserve"> administration</w:t>
      </w:r>
      <w:r w:rsidR="0019447B" w:rsidRPr="00C00216">
        <w:rPr>
          <w:rFonts w:cs="Arial"/>
        </w:rPr>
        <w:t xml:space="preserve">. </w:t>
      </w:r>
    </w:p>
    <w:p w14:paraId="02DC5243" w14:textId="3D703A56" w:rsidR="122B151E" w:rsidRPr="00C00216" w:rsidRDefault="122B151E" w:rsidP="631947B9">
      <w:pPr>
        <w:spacing w:before="240" w:after="240"/>
      </w:pPr>
      <w:r w:rsidRPr="00C00216">
        <w:t xml:space="preserve">Next, </w:t>
      </w:r>
      <w:r w:rsidR="007A4ACF" w:rsidRPr="00C00216">
        <w:t xml:space="preserve">an </w:t>
      </w:r>
      <w:r w:rsidRPr="00C00216">
        <w:t>interest holder meeting w</w:t>
      </w:r>
      <w:r w:rsidR="001967FA" w:rsidRPr="00C00216">
        <w:t>as</w:t>
      </w:r>
      <w:r w:rsidRPr="00C00216">
        <w:t xml:space="preserve"> held in mid-June 2024 to gather input on the feedback received from the LEA focus groups. The interest holders included members from the Association of California School Administrators, California County Superintendents Educational Services Association, California Charter Schools Association, Children Now, California School Boards Association, California Teachers Association, Small School District Association, California Association of Bilingual </w:t>
      </w:r>
      <w:r w:rsidRPr="00C00216">
        <w:lastRenderedPageBreak/>
        <w:t>Educators, and Californians Together. The interest holders supported the proposed revisions discussed with the LEAs.</w:t>
      </w:r>
    </w:p>
    <w:p w14:paraId="7A58DF36" w14:textId="4A558F54" w:rsidR="00A84639" w:rsidRPr="00C00216" w:rsidRDefault="00A84639" w:rsidP="00523CE2">
      <w:pPr>
        <w:pStyle w:val="Heading3"/>
        <w:spacing w:before="480"/>
      </w:pPr>
      <w:r w:rsidRPr="00C00216">
        <w:t xml:space="preserve">Proposed Revisions </w:t>
      </w:r>
      <w:r w:rsidR="00C3496D" w:rsidRPr="00C00216">
        <w:t>to the C</w:t>
      </w:r>
      <w:r w:rsidR="00CF3E16" w:rsidRPr="00C00216">
        <w:t>alifornia Spanish Assessment</w:t>
      </w:r>
      <w:r w:rsidR="00C3496D" w:rsidRPr="00C00216">
        <w:t xml:space="preserve"> Expansion</w:t>
      </w:r>
    </w:p>
    <w:p w14:paraId="41C33815" w14:textId="7D45D21B" w:rsidR="00977741" w:rsidRPr="00C00216" w:rsidRDefault="00977741" w:rsidP="6BACCEBE">
      <w:pPr>
        <w:pStyle w:val="xmsonormal"/>
        <w:shd w:val="clear" w:color="auto" w:fill="FFFFFF" w:themeFill="background1"/>
        <w:spacing w:before="240" w:beforeAutospacing="0" w:after="240" w:afterAutospacing="0"/>
        <w:rPr>
          <w:rFonts w:ascii="Arial" w:hAnsi="Arial" w:cs="Arial"/>
        </w:rPr>
      </w:pPr>
      <w:r w:rsidRPr="00C00216">
        <w:rPr>
          <w:rFonts w:ascii="Arial" w:hAnsi="Arial" w:cs="Arial"/>
        </w:rPr>
        <w:t>In the next section</w:t>
      </w:r>
      <w:r w:rsidR="00DC0655" w:rsidRPr="00C00216">
        <w:rPr>
          <w:rFonts w:ascii="Arial" w:hAnsi="Arial" w:cs="Arial"/>
        </w:rPr>
        <w:t>s</w:t>
      </w:r>
      <w:r w:rsidR="00D05FA9" w:rsidRPr="00C00216">
        <w:rPr>
          <w:rFonts w:ascii="Arial" w:hAnsi="Arial" w:cs="Arial"/>
        </w:rPr>
        <w:t xml:space="preserve"> of this memorandum</w:t>
      </w:r>
      <w:r w:rsidRPr="00C00216">
        <w:rPr>
          <w:rFonts w:ascii="Arial" w:hAnsi="Arial" w:cs="Arial"/>
        </w:rPr>
        <w:t xml:space="preserve">, </w:t>
      </w:r>
      <w:r w:rsidR="0016525F" w:rsidRPr="00C00216">
        <w:rPr>
          <w:rFonts w:ascii="Arial" w:hAnsi="Arial" w:cs="Arial"/>
        </w:rPr>
        <w:t>the feedback</w:t>
      </w:r>
      <w:r w:rsidR="003B4882" w:rsidRPr="00C00216">
        <w:rPr>
          <w:rFonts w:ascii="Arial" w:hAnsi="Arial" w:cs="Arial"/>
        </w:rPr>
        <w:t xml:space="preserve"> from </w:t>
      </w:r>
      <w:r w:rsidR="0060356D" w:rsidRPr="00C00216">
        <w:rPr>
          <w:rFonts w:ascii="Arial" w:hAnsi="Arial" w:cs="Arial"/>
        </w:rPr>
        <w:t>the focus</w:t>
      </w:r>
      <w:r w:rsidR="003B4882" w:rsidRPr="00C00216">
        <w:rPr>
          <w:rFonts w:ascii="Arial" w:hAnsi="Arial" w:cs="Arial"/>
        </w:rPr>
        <w:t xml:space="preserve"> groups</w:t>
      </w:r>
      <w:r w:rsidR="0016525F" w:rsidRPr="00C00216">
        <w:rPr>
          <w:rFonts w:ascii="Arial" w:hAnsi="Arial" w:cs="Arial"/>
        </w:rPr>
        <w:t xml:space="preserve"> </w:t>
      </w:r>
      <w:r w:rsidR="007941F3" w:rsidRPr="00C00216">
        <w:rPr>
          <w:rFonts w:ascii="Arial" w:hAnsi="Arial" w:cs="Arial"/>
        </w:rPr>
        <w:t xml:space="preserve">and input from the interest holders have </w:t>
      </w:r>
      <w:r w:rsidR="00D90013" w:rsidRPr="00C00216">
        <w:rPr>
          <w:rFonts w:ascii="Arial" w:hAnsi="Arial" w:cs="Arial"/>
        </w:rPr>
        <w:t>informed</w:t>
      </w:r>
      <w:r w:rsidRPr="00C00216">
        <w:rPr>
          <w:rFonts w:ascii="Arial" w:hAnsi="Arial" w:cs="Arial"/>
        </w:rPr>
        <w:t xml:space="preserve"> the proposed revisions to the</w:t>
      </w:r>
      <w:r w:rsidR="006801CC" w:rsidRPr="00C00216">
        <w:rPr>
          <w:rFonts w:ascii="Arial" w:hAnsi="Arial" w:cs="Arial"/>
        </w:rPr>
        <w:t xml:space="preserve"> </w:t>
      </w:r>
      <w:r w:rsidR="00766910" w:rsidRPr="00C00216">
        <w:rPr>
          <w:rFonts w:ascii="Arial" w:hAnsi="Arial" w:cs="Arial"/>
        </w:rPr>
        <w:t xml:space="preserve">Addendum to the </w:t>
      </w:r>
      <w:r w:rsidR="00B17F33" w:rsidRPr="00C00216">
        <w:rPr>
          <w:rFonts w:ascii="Arial" w:hAnsi="Arial" w:cs="Arial"/>
        </w:rPr>
        <w:t>HLTD</w:t>
      </w:r>
      <w:r w:rsidR="6295F2BE" w:rsidRPr="00C00216">
        <w:rPr>
          <w:rFonts w:ascii="Arial" w:hAnsi="Arial" w:cs="Arial"/>
        </w:rPr>
        <w:t xml:space="preserve"> for the CSA</w:t>
      </w:r>
      <w:r w:rsidR="006801CC" w:rsidRPr="00C00216">
        <w:rPr>
          <w:rFonts w:ascii="Arial" w:hAnsi="Arial" w:cs="Arial"/>
        </w:rPr>
        <w:t xml:space="preserve">, which include the </w:t>
      </w:r>
      <w:r w:rsidR="7E0D5D5A" w:rsidRPr="00C00216">
        <w:rPr>
          <w:rFonts w:ascii="Arial" w:hAnsi="Arial" w:cs="Arial"/>
        </w:rPr>
        <w:t xml:space="preserve">general </w:t>
      </w:r>
      <w:r w:rsidR="006801CC" w:rsidRPr="00C00216">
        <w:rPr>
          <w:rFonts w:ascii="Arial" w:hAnsi="Arial" w:cs="Arial"/>
        </w:rPr>
        <w:t xml:space="preserve">ALDs, </w:t>
      </w:r>
      <w:r w:rsidR="03995030" w:rsidRPr="00C00216">
        <w:rPr>
          <w:rFonts w:ascii="Arial" w:hAnsi="Arial" w:cs="Arial"/>
        </w:rPr>
        <w:t>as well as the</w:t>
      </w:r>
      <w:r w:rsidR="006801CC" w:rsidRPr="00C00216">
        <w:rPr>
          <w:rFonts w:ascii="Arial" w:hAnsi="Arial" w:cs="Arial"/>
        </w:rPr>
        <w:t xml:space="preserve"> </w:t>
      </w:r>
      <w:r w:rsidR="3914AAED" w:rsidRPr="00C00216">
        <w:rPr>
          <w:rFonts w:ascii="Arial" w:hAnsi="Arial" w:cs="Arial"/>
        </w:rPr>
        <w:t xml:space="preserve">CSA test blueprint and CSA </w:t>
      </w:r>
      <w:r w:rsidR="006801CC" w:rsidRPr="00C00216">
        <w:rPr>
          <w:rFonts w:ascii="Arial" w:hAnsi="Arial" w:cs="Arial"/>
        </w:rPr>
        <w:t>score reporting structure.</w:t>
      </w:r>
      <w:r w:rsidR="00365FB4" w:rsidRPr="00C00216">
        <w:rPr>
          <w:rFonts w:ascii="Arial" w:hAnsi="Arial" w:cs="Arial"/>
        </w:rPr>
        <w:t xml:space="preserve"> Based on the information collected, the CDE recommends removing the Speaking domain for grades three through eight to lessen the burden on educators and resources as these grades have historically had the most students registered to take the CSA</w:t>
      </w:r>
      <w:r w:rsidR="000E226D" w:rsidRPr="00C00216">
        <w:rPr>
          <w:rFonts w:ascii="Arial" w:hAnsi="Arial" w:cs="Arial"/>
        </w:rPr>
        <w:t xml:space="preserve">. </w:t>
      </w:r>
      <w:r w:rsidR="0002773D" w:rsidRPr="00C00216">
        <w:rPr>
          <w:rFonts w:ascii="Arial" w:hAnsi="Arial" w:cs="Arial"/>
        </w:rPr>
        <w:t>Since the State Seal of Biliteracy requirements are specific to high school</w:t>
      </w:r>
      <w:r w:rsidR="00DB4153" w:rsidRPr="00C00216">
        <w:rPr>
          <w:rFonts w:ascii="Arial" w:hAnsi="Arial" w:cs="Arial"/>
        </w:rPr>
        <w:t xml:space="preserve">, </w:t>
      </w:r>
      <w:r w:rsidR="003E0218" w:rsidRPr="00C00216">
        <w:rPr>
          <w:rFonts w:ascii="Arial" w:hAnsi="Arial" w:cs="Arial"/>
        </w:rPr>
        <w:t xml:space="preserve">the inclusion of Speaking </w:t>
      </w:r>
      <w:r w:rsidR="6B177242" w:rsidRPr="00C00216">
        <w:rPr>
          <w:rFonts w:ascii="Arial" w:hAnsi="Arial" w:cs="Arial"/>
        </w:rPr>
        <w:t>in</w:t>
      </w:r>
      <w:r w:rsidR="003E0218" w:rsidRPr="00C00216">
        <w:rPr>
          <w:rFonts w:ascii="Arial" w:hAnsi="Arial" w:cs="Arial"/>
        </w:rPr>
        <w:t xml:space="preserve"> grades three through eight</w:t>
      </w:r>
      <w:r w:rsidR="6B177242" w:rsidRPr="00C00216">
        <w:rPr>
          <w:rFonts w:ascii="Arial" w:hAnsi="Arial" w:cs="Arial"/>
        </w:rPr>
        <w:t xml:space="preserve"> </w:t>
      </w:r>
      <w:r w:rsidR="003E0218" w:rsidRPr="00C00216">
        <w:rPr>
          <w:rFonts w:ascii="Arial" w:hAnsi="Arial" w:cs="Arial"/>
        </w:rPr>
        <w:t xml:space="preserve">does not </w:t>
      </w:r>
      <w:r w:rsidR="3C77B21A" w:rsidRPr="00C00216">
        <w:rPr>
          <w:rFonts w:ascii="Arial" w:hAnsi="Arial" w:cs="Arial"/>
        </w:rPr>
        <w:t xml:space="preserve">provide added </w:t>
      </w:r>
      <w:r w:rsidR="003E0218" w:rsidRPr="00C00216">
        <w:rPr>
          <w:rFonts w:ascii="Arial" w:hAnsi="Arial" w:cs="Arial"/>
        </w:rPr>
        <w:t>value.</w:t>
      </w:r>
      <w:r w:rsidR="004F3416" w:rsidRPr="00C00216">
        <w:rPr>
          <w:rFonts w:ascii="Arial" w:hAnsi="Arial" w:cs="Arial"/>
        </w:rPr>
        <w:t xml:space="preserve"> </w:t>
      </w:r>
    </w:p>
    <w:p w14:paraId="32CDC8BA" w14:textId="7A6099FD" w:rsidR="002916BA" w:rsidRPr="00C00216" w:rsidRDefault="00C15A59" w:rsidP="00BD4DF5">
      <w:pPr>
        <w:spacing w:before="480" w:after="240"/>
        <w:rPr>
          <w:b/>
          <w:sz w:val="28"/>
          <w:szCs w:val="28"/>
        </w:rPr>
      </w:pPr>
      <w:r w:rsidRPr="00C00216">
        <w:rPr>
          <w:b/>
          <w:sz w:val="28"/>
          <w:szCs w:val="28"/>
        </w:rPr>
        <w:t xml:space="preserve">Proposed Revised </w:t>
      </w:r>
      <w:r w:rsidR="00C3496D" w:rsidRPr="00C00216">
        <w:rPr>
          <w:b/>
          <w:sz w:val="28"/>
          <w:szCs w:val="28"/>
        </w:rPr>
        <w:t xml:space="preserve">Addendum to the </w:t>
      </w:r>
      <w:r w:rsidR="00FC66DE" w:rsidRPr="00C00216">
        <w:rPr>
          <w:b/>
          <w:sz w:val="28"/>
          <w:szCs w:val="28"/>
        </w:rPr>
        <w:t>High-Level Test Design</w:t>
      </w:r>
      <w:r w:rsidR="4D853B93" w:rsidRPr="00C00216">
        <w:rPr>
          <w:b/>
          <w:sz w:val="28"/>
          <w:szCs w:val="28"/>
        </w:rPr>
        <w:t xml:space="preserve"> for the </w:t>
      </w:r>
      <w:r w:rsidR="00C3496D" w:rsidRPr="00C00216">
        <w:rPr>
          <w:b/>
          <w:sz w:val="28"/>
          <w:szCs w:val="28"/>
        </w:rPr>
        <w:t>C</w:t>
      </w:r>
      <w:r w:rsidR="00CF3E16" w:rsidRPr="00C00216">
        <w:rPr>
          <w:b/>
          <w:sz w:val="28"/>
          <w:szCs w:val="28"/>
        </w:rPr>
        <w:t>alifornia Spanish Assessment</w:t>
      </w:r>
    </w:p>
    <w:p w14:paraId="37570DC8" w14:textId="3866886E" w:rsidR="003D177C" w:rsidRPr="00E065B2" w:rsidRDefault="00643076" w:rsidP="003D177C">
      <w:pPr>
        <w:spacing w:before="240" w:after="240"/>
        <w:rPr>
          <w:rFonts w:cs="Arial"/>
        </w:rPr>
      </w:pPr>
      <w:r w:rsidRPr="00C00216">
        <w:rPr>
          <w:rFonts w:cs="Arial"/>
        </w:rPr>
        <w:t xml:space="preserve">The </w:t>
      </w:r>
      <w:r w:rsidR="00125AB9" w:rsidRPr="00C00216">
        <w:rPr>
          <w:rFonts w:cs="Arial"/>
        </w:rPr>
        <w:t xml:space="preserve">SBE </w:t>
      </w:r>
      <w:r w:rsidR="009873AB" w:rsidRPr="00C00216">
        <w:rPr>
          <w:rFonts w:cs="Arial"/>
        </w:rPr>
        <w:t xml:space="preserve">originally </w:t>
      </w:r>
      <w:r w:rsidR="00125AB9" w:rsidRPr="00C00216">
        <w:rPr>
          <w:rFonts w:cs="Arial"/>
        </w:rPr>
        <w:t>approved the</w:t>
      </w:r>
      <w:r w:rsidR="009B2EB2" w:rsidRPr="00C00216">
        <w:rPr>
          <w:rFonts w:cs="Arial"/>
        </w:rPr>
        <w:t xml:space="preserve"> Addendum to the CSA </w:t>
      </w:r>
      <w:r w:rsidR="00B17F33" w:rsidRPr="00C00216">
        <w:rPr>
          <w:rFonts w:cs="Arial"/>
        </w:rPr>
        <w:t xml:space="preserve">HLTD </w:t>
      </w:r>
      <w:r w:rsidR="00125AB9" w:rsidRPr="00C00216">
        <w:rPr>
          <w:rFonts w:cs="Arial"/>
        </w:rPr>
        <w:t xml:space="preserve">in November </w:t>
      </w:r>
      <w:r w:rsidR="005A2420" w:rsidRPr="00C00216">
        <w:rPr>
          <w:rFonts w:cs="Arial"/>
        </w:rPr>
        <w:t>2022. The proposed revised Addendum</w:t>
      </w:r>
      <w:r w:rsidR="005A2420">
        <w:rPr>
          <w:rFonts w:cs="Arial"/>
        </w:rPr>
        <w:t xml:space="preserve"> to the CSA HLTD </w:t>
      </w:r>
      <w:r w:rsidR="00822933">
        <w:rPr>
          <w:rFonts w:cs="Arial"/>
        </w:rPr>
        <w:t>includes</w:t>
      </w:r>
      <w:r w:rsidR="005A2420" w:rsidRPr="789DA4A2">
        <w:rPr>
          <w:rFonts w:cs="Arial"/>
        </w:rPr>
        <w:t xml:space="preserve"> </w:t>
      </w:r>
      <w:r w:rsidR="005A2420">
        <w:rPr>
          <w:rFonts w:cs="Arial"/>
        </w:rPr>
        <w:t xml:space="preserve">minor </w:t>
      </w:r>
      <w:r w:rsidR="0022142D" w:rsidRPr="789DA4A2">
        <w:rPr>
          <w:rFonts w:cs="Arial"/>
        </w:rPr>
        <w:t>changes</w:t>
      </w:r>
      <w:r w:rsidR="005A2420" w:rsidRPr="789DA4A2">
        <w:rPr>
          <w:rFonts w:cs="Arial"/>
        </w:rPr>
        <w:t xml:space="preserve"> to the </w:t>
      </w:r>
      <w:r w:rsidR="005A2420">
        <w:rPr>
          <w:rFonts w:cs="Arial"/>
        </w:rPr>
        <w:t>body of the addendum</w:t>
      </w:r>
      <w:r w:rsidR="004A0840">
        <w:rPr>
          <w:rFonts w:cs="Arial"/>
        </w:rPr>
        <w:t>,</w:t>
      </w:r>
      <w:r w:rsidR="00BE586E">
        <w:rPr>
          <w:rFonts w:cs="Arial"/>
        </w:rPr>
        <w:t xml:space="preserve"> specifically </w:t>
      </w:r>
      <w:r w:rsidR="00255823" w:rsidRPr="789DA4A2">
        <w:rPr>
          <w:rFonts w:cs="Arial"/>
        </w:rPr>
        <w:t>separat</w:t>
      </w:r>
      <w:r w:rsidR="00BE586E" w:rsidRPr="789DA4A2">
        <w:rPr>
          <w:rFonts w:cs="Arial"/>
        </w:rPr>
        <w:t>ing</w:t>
      </w:r>
      <w:r w:rsidR="00255823">
        <w:rPr>
          <w:rFonts w:cs="Arial"/>
        </w:rPr>
        <w:t xml:space="preserve"> </w:t>
      </w:r>
      <w:r w:rsidR="00A72DF3">
        <w:rPr>
          <w:rFonts w:cs="Arial"/>
        </w:rPr>
        <w:t>the</w:t>
      </w:r>
      <w:r w:rsidR="00BE586E">
        <w:rPr>
          <w:rFonts w:cs="Arial"/>
        </w:rPr>
        <w:t xml:space="preserve"> </w:t>
      </w:r>
      <w:r w:rsidR="00266DB3">
        <w:rPr>
          <w:rFonts w:cs="Arial"/>
        </w:rPr>
        <w:t>tables for</w:t>
      </w:r>
      <w:r w:rsidR="00A72DF3">
        <w:rPr>
          <w:rFonts w:cs="Arial"/>
        </w:rPr>
        <w:t xml:space="preserve"> grades </w:t>
      </w:r>
      <w:r w:rsidR="00A21BE2">
        <w:rPr>
          <w:rFonts w:cs="Arial"/>
        </w:rPr>
        <w:t>three through eight</w:t>
      </w:r>
      <w:r w:rsidR="00A72DF3">
        <w:rPr>
          <w:rFonts w:cs="Arial"/>
        </w:rPr>
        <w:t xml:space="preserve"> from </w:t>
      </w:r>
      <w:r w:rsidR="00391875">
        <w:rPr>
          <w:rFonts w:cs="Arial"/>
        </w:rPr>
        <w:t>those for</w:t>
      </w:r>
      <w:r w:rsidR="00A72DF3">
        <w:rPr>
          <w:rFonts w:cs="Arial"/>
        </w:rPr>
        <w:t xml:space="preserve"> </w:t>
      </w:r>
      <w:r w:rsidR="00255823">
        <w:rPr>
          <w:rFonts w:cs="Arial"/>
        </w:rPr>
        <w:t>the</w:t>
      </w:r>
      <w:r w:rsidR="00FA4809">
        <w:rPr>
          <w:rFonts w:cs="Arial"/>
        </w:rPr>
        <w:t xml:space="preserve"> </w:t>
      </w:r>
      <w:r w:rsidR="00BF0B94">
        <w:rPr>
          <w:rFonts w:cs="Arial"/>
        </w:rPr>
        <w:t>high school</w:t>
      </w:r>
      <w:r w:rsidR="00FA4809">
        <w:rPr>
          <w:rFonts w:cs="Arial"/>
        </w:rPr>
        <w:t xml:space="preserve"> grade band</w:t>
      </w:r>
      <w:r w:rsidR="00922E6F">
        <w:rPr>
          <w:rFonts w:cs="Arial"/>
        </w:rPr>
        <w:t xml:space="preserve"> </w:t>
      </w:r>
      <w:r w:rsidR="00C458F4">
        <w:rPr>
          <w:rFonts w:cs="Arial"/>
        </w:rPr>
        <w:t xml:space="preserve">and </w:t>
      </w:r>
      <w:r w:rsidR="00C458F4" w:rsidRPr="789DA4A2">
        <w:rPr>
          <w:rFonts w:cs="Arial"/>
        </w:rPr>
        <w:t>remov</w:t>
      </w:r>
      <w:r w:rsidR="00391875" w:rsidRPr="789DA4A2">
        <w:rPr>
          <w:rFonts w:cs="Arial"/>
        </w:rPr>
        <w:t>ing</w:t>
      </w:r>
      <w:r w:rsidR="00C458F4" w:rsidRPr="789DA4A2">
        <w:rPr>
          <w:rFonts w:cs="Arial"/>
        </w:rPr>
        <w:t xml:space="preserve"> </w:t>
      </w:r>
      <w:r w:rsidR="00B913D7" w:rsidRPr="789DA4A2">
        <w:rPr>
          <w:rFonts w:cs="Arial"/>
        </w:rPr>
        <w:t>S</w:t>
      </w:r>
      <w:r w:rsidR="00C458F4" w:rsidRPr="789DA4A2">
        <w:rPr>
          <w:rFonts w:cs="Arial"/>
        </w:rPr>
        <w:t xml:space="preserve">peaking </w:t>
      </w:r>
      <w:r w:rsidR="003552A5">
        <w:rPr>
          <w:rFonts w:cs="Arial"/>
        </w:rPr>
        <w:t xml:space="preserve">from </w:t>
      </w:r>
      <w:r w:rsidR="003552A5" w:rsidRPr="0067763C">
        <w:rPr>
          <w:rFonts w:cs="Arial"/>
        </w:rPr>
        <w:t xml:space="preserve">grades </w:t>
      </w:r>
      <w:r w:rsidR="00A21BE2">
        <w:rPr>
          <w:rFonts w:cs="Arial"/>
        </w:rPr>
        <w:t>three through eight</w:t>
      </w:r>
      <w:r w:rsidR="00922E6F">
        <w:rPr>
          <w:rFonts w:cs="Arial"/>
        </w:rPr>
        <w:t xml:space="preserve">. </w:t>
      </w:r>
      <w:r w:rsidR="003D177C">
        <w:t xml:space="preserve">The CDE is not recommending any changes to the high school </w:t>
      </w:r>
      <w:r w:rsidR="0041451E">
        <w:t>grade</w:t>
      </w:r>
      <w:r w:rsidR="000F1E56">
        <w:t xml:space="preserve"> band, </w:t>
      </w:r>
      <w:r w:rsidR="003D177C">
        <w:t xml:space="preserve">as </w:t>
      </w:r>
      <w:r w:rsidR="003D177C" w:rsidRPr="00604BA2">
        <w:t xml:space="preserve">the requirements to meet the State Seal of Biliteracy include the </w:t>
      </w:r>
      <w:r w:rsidR="002E660A">
        <w:t>administration of Speaking and full</w:t>
      </w:r>
      <w:r w:rsidR="76E06CC6">
        <w:t>-</w:t>
      </w:r>
      <w:r w:rsidR="002E660A">
        <w:t xml:space="preserve">write </w:t>
      </w:r>
      <w:r w:rsidR="00783B14">
        <w:t>CR</w:t>
      </w:r>
      <w:r w:rsidR="002E660A">
        <w:t xml:space="preserve"> </w:t>
      </w:r>
      <w:r w:rsidR="003D177C" w:rsidRPr="00604BA2">
        <w:t>items</w:t>
      </w:r>
      <w:r w:rsidR="003D177C" w:rsidRPr="008E5F3E">
        <w:t xml:space="preserve">. </w:t>
      </w:r>
    </w:p>
    <w:p w14:paraId="57E74F32" w14:textId="58A85DAA" w:rsidR="00E20348" w:rsidRPr="00013880" w:rsidRDefault="002916BA" w:rsidP="009335A0">
      <w:pPr>
        <w:pStyle w:val="Heading5"/>
        <w:spacing w:before="480"/>
        <w:rPr>
          <w:i/>
          <w:iCs/>
        </w:rPr>
      </w:pPr>
      <w:r w:rsidRPr="00013880">
        <w:rPr>
          <w:i/>
          <w:iCs/>
        </w:rPr>
        <w:t xml:space="preserve">Proposed </w:t>
      </w:r>
      <w:r w:rsidR="00C15A59" w:rsidRPr="4F6E2457">
        <w:rPr>
          <w:i/>
        </w:rPr>
        <w:t>Revised</w:t>
      </w:r>
      <w:r w:rsidR="00C15A59" w:rsidRPr="00013880">
        <w:rPr>
          <w:i/>
          <w:iCs/>
        </w:rPr>
        <w:t xml:space="preserve"> </w:t>
      </w:r>
      <w:r w:rsidRPr="00013880">
        <w:rPr>
          <w:i/>
          <w:iCs/>
        </w:rPr>
        <w:t>General Achievement Level Descriptors</w:t>
      </w:r>
    </w:p>
    <w:p w14:paraId="7FFD6A0D" w14:textId="336BB0C4" w:rsidR="00A01819" w:rsidRPr="00E065B2" w:rsidRDefault="00CE4F97" w:rsidP="00E065B2">
      <w:pPr>
        <w:spacing w:before="240" w:after="240"/>
        <w:textAlignment w:val="baseline"/>
        <w:rPr>
          <w:rFonts w:cs="Arial"/>
        </w:rPr>
      </w:pPr>
      <w:r w:rsidRPr="00E065B2">
        <w:rPr>
          <w:rFonts w:cs="Arial"/>
        </w:rPr>
        <w:t>The purpose</w:t>
      </w:r>
      <w:r w:rsidR="00B22FEF">
        <w:rPr>
          <w:rFonts w:cs="Arial"/>
        </w:rPr>
        <w:t xml:space="preserve"> of the</w:t>
      </w:r>
      <w:r w:rsidRPr="00E065B2">
        <w:rPr>
          <w:rFonts w:cs="Arial"/>
        </w:rPr>
        <w:t xml:space="preserve"> </w:t>
      </w:r>
      <w:r w:rsidR="00E22CC4">
        <w:rPr>
          <w:rFonts w:cs="Arial"/>
        </w:rPr>
        <w:t>CSA</w:t>
      </w:r>
      <w:r w:rsidR="00E22CC4" w:rsidRPr="00E065B2">
        <w:rPr>
          <w:rFonts w:cs="Arial"/>
        </w:rPr>
        <w:t xml:space="preserve"> </w:t>
      </w:r>
      <w:r w:rsidRPr="00E065B2">
        <w:rPr>
          <w:rFonts w:cs="Arial"/>
        </w:rPr>
        <w:t>general ALDs is to provide generic descriptions of student performance level expectations across three levels. The</w:t>
      </w:r>
      <w:r w:rsidR="00F36FAA">
        <w:rPr>
          <w:rFonts w:cs="Arial"/>
        </w:rPr>
        <w:t>se</w:t>
      </w:r>
      <w:r w:rsidRPr="00E065B2">
        <w:rPr>
          <w:rFonts w:cs="Arial"/>
        </w:rPr>
        <w:t xml:space="preserve"> general ALDs </w:t>
      </w:r>
      <w:r w:rsidR="005A7092">
        <w:rPr>
          <w:rFonts w:cs="Arial"/>
        </w:rPr>
        <w:t>were</w:t>
      </w:r>
      <w:r w:rsidRPr="00E065B2">
        <w:rPr>
          <w:rFonts w:cs="Arial"/>
        </w:rPr>
        <w:t xml:space="preserve"> used to </w:t>
      </w:r>
      <w:r w:rsidR="00474FD1">
        <w:rPr>
          <w:rFonts w:cs="Arial"/>
        </w:rPr>
        <w:t>establish</w:t>
      </w:r>
      <w:r w:rsidRPr="00E065B2">
        <w:rPr>
          <w:rFonts w:cs="Arial"/>
        </w:rPr>
        <w:t xml:space="preserve"> grade-level or grade-</w:t>
      </w:r>
      <w:r w:rsidR="00255823">
        <w:rPr>
          <w:rFonts w:cs="Arial"/>
        </w:rPr>
        <w:t xml:space="preserve">band </w:t>
      </w:r>
      <w:r w:rsidRPr="00E065B2">
        <w:rPr>
          <w:rFonts w:cs="Arial"/>
        </w:rPr>
        <w:t>specific ALDs and will be used to develop reporting ALDs that describe levels of performance to educators, students, and parents.</w:t>
      </w:r>
    </w:p>
    <w:p w14:paraId="2D486D1A" w14:textId="7F7BC52B" w:rsidR="00CE4F97" w:rsidRPr="00E065B2" w:rsidRDefault="00E70ED3" w:rsidP="00E065B2">
      <w:pPr>
        <w:spacing w:before="240" w:after="240"/>
        <w:rPr>
          <w:rFonts w:cs="Arial"/>
        </w:rPr>
      </w:pPr>
      <w:r w:rsidRPr="00E065B2">
        <w:rPr>
          <w:rFonts w:cs="Arial"/>
        </w:rPr>
        <w:t xml:space="preserve">The </w:t>
      </w:r>
      <w:r w:rsidR="007B7FF7" w:rsidRPr="00E065B2">
        <w:rPr>
          <w:rFonts w:cs="Arial"/>
        </w:rPr>
        <w:t xml:space="preserve">CDE is proposing </w:t>
      </w:r>
      <w:r w:rsidR="00470B6A">
        <w:rPr>
          <w:rFonts w:cs="Arial"/>
        </w:rPr>
        <w:t xml:space="preserve">revisions </w:t>
      </w:r>
      <w:r w:rsidR="004C3B10">
        <w:rPr>
          <w:rFonts w:cs="Arial"/>
        </w:rPr>
        <w:t>to</w:t>
      </w:r>
      <w:r w:rsidR="007B7FF7" w:rsidRPr="00E065B2">
        <w:rPr>
          <w:rFonts w:cs="Arial"/>
        </w:rPr>
        <w:t xml:space="preserve"> the</w:t>
      </w:r>
      <w:r w:rsidR="00B93B44">
        <w:rPr>
          <w:rFonts w:cs="Arial"/>
        </w:rPr>
        <w:t>se</w:t>
      </w:r>
      <w:r w:rsidR="007B7FF7" w:rsidRPr="00E065B2">
        <w:rPr>
          <w:rFonts w:cs="Arial"/>
        </w:rPr>
        <w:t xml:space="preserve"> general ALDs </w:t>
      </w:r>
      <w:r w:rsidR="007B7FF7" w:rsidRPr="0026275D">
        <w:rPr>
          <w:rFonts w:cs="Arial"/>
        </w:rPr>
        <w:t xml:space="preserve">for grades </w:t>
      </w:r>
      <w:r w:rsidR="002A3053">
        <w:t>three through eight</w:t>
      </w:r>
      <w:r w:rsidR="0026275D" w:rsidRPr="0026275D">
        <w:rPr>
          <w:rFonts w:cs="Arial"/>
        </w:rPr>
        <w:t xml:space="preserve"> </w:t>
      </w:r>
      <w:r w:rsidR="00B34A0E" w:rsidRPr="0026275D">
        <w:rPr>
          <w:rFonts w:cs="Arial"/>
        </w:rPr>
        <w:t xml:space="preserve">to exclude </w:t>
      </w:r>
      <w:r w:rsidR="00E71B4D" w:rsidRPr="0026275D">
        <w:rPr>
          <w:rFonts w:cs="Arial"/>
        </w:rPr>
        <w:t>the</w:t>
      </w:r>
      <w:r w:rsidR="00B34A0E" w:rsidRPr="0026275D">
        <w:rPr>
          <w:rFonts w:cs="Arial"/>
        </w:rPr>
        <w:t xml:space="preserve"> Speaking</w:t>
      </w:r>
      <w:r w:rsidR="00E71B4D" w:rsidRPr="0026275D">
        <w:rPr>
          <w:rFonts w:cs="Arial"/>
        </w:rPr>
        <w:t xml:space="preserve"> domain</w:t>
      </w:r>
      <w:r w:rsidR="61B07FB3" w:rsidRPr="0026275D">
        <w:rPr>
          <w:rFonts w:cs="Arial"/>
        </w:rPr>
        <w:t xml:space="preserve">. </w:t>
      </w:r>
      <w:r w:rsidR="00E76A40" w:rsidRPr="0026275D">
        <w:rPr>
          <w:rFonts w:cs="Arial"/>
        </w:rPr>
        <w:t>The high school ALDs will remain unchanged</w:t>
      </w:r>
      <w:r w:rsidR="00981357" w:rsidRPr="0026275D">
        <w:rPr>
          <w:rFonts w:cs="Arial"/>
        </w:rPr>
        <w:t xml:space="preserve"> and</w:t>
      </w:r>
      <w:r w:rsidR="00981357" w:rsidRPr="00E065B2">
        <w:rPr>
          <w:rFonts w:cs="Arial"/>
        </w:rPr>
        <w:t xml:space="preserve"> include all four domains originally approved by the SBE </w:t>
      </w:r>
      <w:r w:rsidR="3044F67C" w:rsidRPr="00E065B2">
        <w:rPr>
          <w:rFonts w:cs="Arial"/>
        </w:rPr>
        <w:t xml:space="preserve">(see </w:t>
      </w:r>
      <w:r w:rsidR="52196B41" w:rsidRPr="002C189D">
        <w:rPr>
          <w:rFonts w:cs="Arial"/>
        </w:rPr>
        <w:t xml:space="preserve">Attachment </w:t>
      </w:r>
      <w:r w:rsidR="002C189D" w:rsidRPr="002C189D">
        <w:rPr>
          <w:rFonts w:cs="Arial"/>
        </w:rPr>
        <w:t>1</w:t>
      </w:r>
      <w:r w:rsidR="3044F67C" w:rsidRPr="002C189D">
        <w:rPr>
          <w:rFonts w:cs="Arial"/>
        </w:rPr>
        <w:t>)</w:t>
      </w:r>
      <w:r w:rsidR="16B2D535" w:rsidRPr="002C189D">
        <w:rPr>
          <w:rFonts w:cs="Arial"/>
        </w:rPr>
        <w:t>.</w:t>
      </w:r>
      <w:r w:rsidR="556972ED" w:rsidRPr="00E065B2">
        <w:rPr>
          <w:rFonts w:cs="Arial"/>
        </w:rPr>
        <w:t xml:space="preserve"> </w:t>
      </w:r>
    </w:p>
    <w:p w14:paraId="2726C5AD" w14:textId="477D32B9" w:rsidR="002916BA" w:rsidRPr="00477F35" w:rsidRDefault="002916BA" w:rsidP="62133EA6">
      <w:pPr>
        <w:pStyle w:val="xmsonormal"/>
        <w:spacing w:before="480" w:beforeAutospacing="0" w:after="240" w:afterAutospacing="0"/>
        <w:textAlignment w:val="baseline"/>
        <w:rPr>
          <w:rStyle w:val="normaltextrun"/>
          <w:rFonts w:ascii="Arial" w:eastAsiaTheme="majorEastAsia" w:hAnsi="Arial" w:cs="Arial"/>
          <w:highlight w:val="yellow"/>
        </w:rPr>
      </w:pPr>
      <w:r w:rsidRPr="62133EA6">
        <w:rPr>
          <w:rFonts w:ascii="Arial" w:eastAsia="Arial" w:hAnsi="Arial" w:cs="Arial"/>
          <w:b/>
          <w:sz w:val="28"/>
          <w:szCs w:val="28"/>
        </w:rPr>
        <w:t xml:space="preserve">Proposed </w:t>
      </w:r>
      <w:r w:rsidR="00CE64A7" w:rsidRPr="62133EA6">
        <w:rPr>
          <w:rFonts w:ascii="Arial" w:eastAsia="Arial" w:hAnsi="Arial" w:cs="Arial"/>
          <w:b/>
          <w:sz w:val="28"/>
          <w:szCs w:val="28"/>
        </w:rPr>
        <w:t>California Spanish Assessment</w:t>
      </w:r>
      <w:r w:rsidR="00C15A59" w:rsidRPr="62133EA6">
        <w:rPr>
          <w:rFonts w:ascii="Arial" w:eastAsia="Arial" w:hAnsi="Arial" w:cs="Arial"/>
          <w:b/>
          <w:sz w:val="28"/>
          <w:szCs w:val="28"/>
        </w:rPr>
        <w:t xml:space="preserve"> </w:t>
      </w:r>
      <w:r w:rsidR="00F7059A" w:rsidRPr="62133EA6">
        <w:rPr>
          <w:rFonts w:ascii="Arial" w:eastAsia="Arial" w:hAnsi="Arial" w:cs="Arial"/>
          <w:b/>
          <w:sz w:val="28"/>
          <w:szCs w:val="28"/>
        </w:rPr>
        <w:t xml:space="preserve">Revised </w:t>
      </w:r>
      <w:r w:rsidR="00ED2EE3" w:rsidRPr="62133EA6">
        <w:rPr>
          <w:rFonts w:ascii="Arial" w:eastAsia="Arial" w:hAnsi="Arial" w:cs="Arial"/>
          <w:b/>
          <w:sz w:val="28"/>
          <w:szCs w:val="28"/>
        </w:rPr>
        <w:t xml:space="preserve">Test </w:t>
      </w:r>
      <w:r w:rsidRPr="62133EA6">
        <w:rPr>
          <w:rFonts w:ascii="Arial" w:eastAsia="Arial" w:hAnsi="Arial" w:cs="Arial"/>
          <w:b/>
          <w:sz w:val="28"/>
          <w:szCs w:val="28"/>
        </w:rPr>
        <w:t>Blueprint</w:t>
      </w:r>
      <w:r w:rsidR="00F7059A" w:rsidRPr="62133EA6">
        <w:rPr>
          <w:rFonts w:ascii="Arial" w:eastAsia="Arial" w:hAnsi="Arial" w:cs="Arial"/>
          <w:b/>
          <w:sz w:val="28"/>
          <w:szCs w:val="28"/>
        </w:rPr>
        <w:t xml:space="preserve"> </w:t>
      </w:r>
    </w:p>
    <w:p w14:paraId="3C3C7FF9" w14:textId="52DDA0FA" w:rsidR="002916BA" w:rsidRPr="00E065B2" w:rsidRDefault="0060356D" w:rsidP="00477F35">
      <w:pPr>
        <w:pStyle w:val="xmsonormal"/>
        <w:spacing w:before="240" w:beforeAutospacing="0" w:after="240" w:afterAutospacing="0"/>
        <w:textAlignment w:val="baseline"/>
        <w:rPr>
          <w:rStyle w:val="normaltextrun"/>
          <w:rFonts w:ascii="Arial" w:eastAsiaTheme="majorEastAsia" w:hAnsi="Arial" w:cs="Arial"/>
          <w:highlight w:val="yellow"/>
        </w:rPr>
      </w:pPr>
      <w:r>
        <w:rPr>
          <w:rStyle w:val="normaltextrun"/>
          <w:rFonts w:ascii="Arial" w:hAnsi="Arial" w:cs="Arial"/>
        </w:rPr>
        <w:t>In November 2022, t</w:t>
      </w:r>
      <w:r w:rsidR="3EAB1DA6" w:rsidRPr="00E065B2">
        <w:rPr>
          <w:rStyle w:val="normaltextrun"/>
          <w:rFonts w:ascii="Arial" w:hAnsi="Arial" w:cs="Arial"/>
        </w:rPr>
        <w:t>he SBE</w:t>
      </w:r>
      <w:r w:rsidR="00C10833">
        <w:rPr>
          <w:rStyle w:val="normaltextrun"/>
          <w:rFonts w:ascii="Arial" w:hAnsi="Arial" w:cs="Arial"/>
        </w:rPr>
        <w:t xml:space="preserve"> </w:t>
      </w:r>
      <w:r w:rsidR="3EAB1DA6" w:rsidRPr="00795FA8">
        <w:rPr>
          <w:rStyle w:val="normaltextrun"/>
          <w:rFonts w:ascii="Arial" w:hAnsi="Arial" w:cs="Arial"/>
        </w:rPr>
        <w:t>approved</w:t>
      </w:r>
      <w:r w:rsidR="00C10833">
        <w:rPr>
          <w:rStyle w:val="normaltextrun"/>
          <w:rFonts w:ascii="Arial" w:hAnsi="Arial" w:cs="Arial"/>
        </w:rPr>
        <w:t xml:space="preserve"> the revised</w:t>
      </w:r>
      <w:r w:rsidR="3EAB1DA6" w:rsidRPr="00795FA8">
        <w:rPr>
          <w:rStyle w:val="normaltextrun"/>
          <w:rFonts w:ascii="Arial" w:hAnsi="Arial" w:cs="Arial"/>
        </w:rPr>
        <w:t xml:space="preserve"> t</w:t>
      </w:r>
      <w:r w:rsidR="7D61688E" w:rsidRPr="00795FA8">
        <w:rPr>
          <w:rStyle w:val="normaltextrun"/>
          <w:rFonts w:ascii="Arial" w:hAnsi="Arial" w:cs="Arial"/>
        </w:rPr>
        <w:t xml:space="preserve">est </w:t>
      </w:r>
      <w:r w:rsidR="62B37D25" w:rsidRPr="00795FA8">
        <w:rPr>
          <w:rStyle w:val="normaltextrun"/>
          <w:rFonts w:ascii="Arial" w:hAnsi="Arial" w:cs="Arial"/>
        </w:rPr>
        <w:t>blueprint for the CSA</w:t>
      </w:r>
      <w:r w:rsidR="00C10833">
        <w:rPr>
          <w:rStyle w:val="normaltextrun"/>
          <w:rFonts w:ascii="Arial" w:hAnsi="Arial" w:cs="Arial"/>
        </w:rPr>
        <w:t>, which</w:t>
      </w:r>
      <w:r w:rsidR="62B37D25" w:rsidRPr="00795FA8">
        <w:rPr>
          <w:rStyle w:val="normaltextrun"/>
          <w:rFonts w:ascii="Arial" w:hAnsi="Arial" w:cs="Arial"/>
        </w:rPr>
        <w:t xml:space="preserve"> provides the proposed numbers of items and points to be included in an operational </w:t>
      </w:r>
      <w:r w:rsidR="62B37D25" w:rsidRPr="00795FA8">
        <w:rPr>
          <w:rStyle w:val="normaltextrun"/>
          <w:rFonts w:ascii="Arial" w:hAnsi="Arial" w:cs="Arial"/>
        </w:rPr>
        <w:lastRenderedPageBreak/>
        <w:t xml:space="preserve">assessment for each of the </w:t>
      </w:r>
      <w:r w:rsidR="62B37D25" w:rsidRPr="00FB298D">
        <w:rPr>
          <w:rStyle w:val="normaltextrun"/>
          <w:rFonts w:ascii="Arial" w:hAnsi="Arial" w:cs="Arial"/>
        </w:rPr>
        <w:t>four language-arts domains</w:t>
      </w:r>
      <w:r w:rsidR="62B37D25" w:rsidRPr="00795FA8">
        <w:rPr>
          <w:rStyle w:val="normaltextrun"/>
          <w:rFonts w:ascii="Arial" w:hAnsi="Arial" w:cs="Arial"/>
        </w:rPr>
        <w:t xml:space="preserve"> assessed in grades three through eight and high school. </w:t>
      </w:r>
      <w:r w:rsidR="6F240B5F" w:rsidRPr="00FB298D">
        <w:rPr>
          <w:rStyle w:val="normaltextrun"/>
          <w:rFonts w:ascii="Arial" w:hAnsi="Arial" w:cs="Arial"/>
        </w:rPr>
        <w:t xml:space="preserve">As with the ALDs and score reporting </w:t>
      </w:r>
      <w:r w:rsidR="00795FA8">
        <w:rPr>
          <w:rStyle w:val="normaltextrun"/>
          <w:rFonts w:ascii="Arial" w:hAnsi="Arial" w:cs="Arial"/>
        </w:rPr>
        <w:t>structure</w:t>
      </w:r>
      <w:r w:rsidR="6F240B5F" w:rsidRPr="00FB298D">
        <w:rPr>
          <w:rStyle w:val="normaltextrun"/>
          <w:rFonts w:ascii="Arial" w:hAnsi="Arial" w:cs="Arial"/>
        </w:rPr>
        <w:t xml:space="preserve">, the CDE is proposing revisions to the test </w:t>
      </w:r>
      <w:r w:rsidR="6F240B5F" w:rsidRPr="789DA4A2">
        <w:rPr>
          <w:rStyle w:val="normaltextrun"/>
          <w:rFonts w:ascii="Arial" w:hAnsi="Arial" w:cs="Arial"/>
        </w:rPr>
        <w:t>blueprint</w:t>
      </w:r>
      <w:r w:rsidR="6F240B5F" w:rsidRPr="00FB298D">
        <w:rPr>
          <w:rStyle w:val="normaltextrun"/>
          <w:rFonts w:ascii="Arial" w:hAnsi="Arial" w:cs="Arial"/>
        </w:rPr>
        <w:t xml:space="preserve"> for grades </w:t>
      </w:r>
      <w:r w:rsidR="002017FC">
        <w:rPr>
          <w:rStyle w:val="normaltextrun"/>
          <w:rFonts w:ascii="Arial" w:hAnsi="Arial" w:cs="Arial"/>
        </w:rPr>
        <w:t>three through eight</w:t>
      </w:r>
      <w:r w:rsidR="6F240B5F" w:rsidRPr="00FB298D">
        <w:rPr>
          <w:rStyle w:val="normaltextrun"/>
          <w:rFonts w:ascii="Arial" w:hAnsi="Arial" w:cs="Arial"/>
        </w:rPr>
        <w:t xml:space="preserve"> to remove Speaking</w:t>
      </w:r>
      <w:r w:rsidR="008B5FB4">
        <w:rPr>
          <w:rStyle w:val="normaltextrun"/>
          <w:rFonts w:ascii="Arial" w:hAnsi="Arial" w:cs="Arial"/>
        </w:rPr>
        <w:t xml:space="preserve"> </w:t>
      </w:r>
      <w:r w:rsidR="008B5FB4" w:rsidRPr="00475F2D">
        <w:rPr>
          <w:rFonts w:ascii="Arial" w:hAnsi="Arial" w:cs="Arial"/>
        </w:rPr>
        <w:t xml:space="preserve">(see Attachment </w:t>
      </w:r>
      <w:r w:rsidR="1298F0A3" w:rsidRPr="00474FD1">
        <w:rPr>
          <w:rFonts w:ascii="Arial" w:hAnsi="Arial" w:cs="Arial"/>
        </w:rPr>
        <w:t>2</w:t>
      </w:r>
      <w:r w:rsidR="008B5FB4" w:rsidRPr="00474FD1">
        <w:rPr>
          <w:rFonts w:ascii="Arial" w:hAnsi="Arial" w:cs="Arial"/>
        </w:rPr>
        <w:t>)</w:t>
      </w:r>
      <w:r w:rsidR="6F240B5F" w:rsidRPr="00FB298D">
        <w:rPr>
          <w:rStyle w:val="normaltextrun"/>
          <w:rFonts w:ascii="Arial" w:hAnsi="Arial" w:cs="Arial"/>
        </w:rPr>
        <w:t xml:space="preserve">. </w:t>
      </w:r>
      <w:r w:rsidR="67EEDE74" w:rsidRPr="789DA4A2">
        <w:rPr>
          <w:rStyle w:val="normaltextrun"/>
          <w:rFonts w:ascii="Arial" w:hAnsi="Arial" w:cs="Arial"/>
        </w:rPr>
        <w:t>The h</w:t>
      </w:r>
      <w:r w:rsidR="6F240B5F" w:rsidRPr="789DA4A2">
        <w:rPr>
          <w:rStyle w:val="normaltextrun"/>
          <w:rFonts w:ascii="Arial" w:hAnsi="Arial" w:cs="Arial"/>
        </w:rPr>
        <w:t>igh</w:t>
      </w:r>
      <w:r w:rsidR="6F240B5F" w:rsidRPr="00FB298D">
        <w:rPr>
          <w:rStyle w:val="normaltextrun"/>
          <w:rFonts w:ascii="Arial" w:hAnsi="Arial" w:cs="Arial"/>
        </w:rPr>
        <w:t xml:space="preserve"> school test </w:t>
      </w:r>
      <w:r w:rsidR="6F240B5F" w:rsidRPr="789DA4A2">
        <w:rPr>
          <w:rStyle w:val="normaltextrun"/>
          <w:rFonts w:ascii="Arial" w:hAnsi="Arial" w:cs="Arial"/>
        </w:rPr>
        <w:t>blueprint</w:t>
      </w:r>
      <w:r w:rsidR="6F240B5F" w:rsidRPr="00FB298D">
        <w:rPr>
          <w:rStyle w:val="normaltextrun"/>
          <w:rFonts w:ascii="Arial" w:hAnsi="Arial" w:cs="Arial"/>
        </w:rPr>
        <w:t xml:space="preserve"> will remain unchanged and will include all </w:t>
      </w:r>
      <w:r w:rsidR="00795FA8" w:rsidRPr="00FB298D">
        <w:rPr>
          <w:rStyle w:val="normaltextrun"/>
          <w:rFonts w:ascii="Arial" w:hAnsi="Arial" w:cs="Arial"/>
        </w:rPr>
        <w:t>four</w:t>
      </w:r>
      <w:r w:rsidR="6F240B5F" w:rsidRPr="00FB298D">
        <w:rPr>
          <w:rStyle w:val="normaltextrun"/>
          <w:rFonts w:ascii="Arial" w:hAnsi="Arial" w:cs="Arial"/>
        </w:rPr>
        <w:t xml:space="preserve"> </w:t>
      </w:r>
      <w:r w:rsidR="6F240B5F" w:rsidRPr="008B5FB4">
        <w:rPr>
          <w:rStyle w:val="normaltextrun"/>
          <w:rFonts w:ascii="Arial" w:hAnsi="Arial" w:cs="Arial"/>
        </w:rPr>
        <w:t>domains</w:t>
      </w:r>
      <w:r w:rsidR="008B5FB4" w:rsidRPr="008B5FB4">
        <w:rPr>
          <w:rFonts w:ascii="Arial" w:hAnsi="Arial" w:cs="Arial"/>
        </w:rPr>
        <w:t>.</w:t>
      </w:r>
    </w:p>
    <w:p w14:paraId="25FD8C46" w14:textId="1E1CCBAC" w:rsidR="70BA6F6F" w:rsidRDefault="70BA6F6F" w:rsidP="00477F35">
      <w:pPr>
        <w:pStyle w:val="Heading4"/>
        <w:spacing w:before="480"/>
      </w:pPr>
      <w:r>
        <w:t>Proposed Revised California Spanish Assessment Score Reporting Structure</w:t>
      </w:r>
    </w:p>
    <w:p w14:paraId="369F3F7C" w14:textId="5D028367" w:rsidR="70BA6F6F" w:rsidRDefault="70BA6F6F" w:rsidP="6D934B6C">
      <w:pPr>
        <w:pStyle w:val="xmsonormal"/>
        <w:shd w:val="clear" w:color="auto" w:fill="FFFFFF" w:themeFill="background1"/>
        <w:spacing w:before="240" w:beforeAutospacing="0" w:after="240" w:afterAutospacing="0"/>
        <w:rPr>
          <w:rFonts w:ascii="Arial" w:hAnsi="Arial" w:cs="Arial"/>
          <w:color w:val="201F1E"/>
        </w:rPr>
      </w:pPr>
      <w:r w:rsidRPr="6D934B6C">
        <w:rPr>
          <w:rFonts w:ascii="Arial" w:hAnsi="Arial" w:cs="Arial"/>
          <w:color w:val="201F1E"/>
        </w:rPr>
        <w:t>The SBE approved the CSA student score reporting structure in November 2022, which includes an overall scale score with three achievement levels. This student score reporting structure included all four domains of Reading, Writing, Listening, and Speaking. The data from the first operational administration of the CSA expansion in 2024</w:t>
      </w:r>
      <w:r w:rsidRPr="6D934B6C">
        <w:rPr>
          <w:rFonts w:ascii="Arial" w:hAnsi="Arial" w:cs="Arial"/>
        </w:rPr>
        <w:t>–</w:t>
      </w:r>
      <w:r w:rsidRPr="6D934B6C">
        <w:rPr>
          <w:rFonts w:ascii="Arial" w:hAnsi="Arial" w:cs="Arial"/>
          <w:color w:val="201F1E"/>
        </w:rPr>
        <w:t xml:space="preserve">25 </w:t>
      </w:r>
      <w:r w:rsidR="009F5231">
        <w:rPr>
          <w:rFonts w:ascii="Arial" w:hAnsi="Arial" w:cs="Arial"/>
          <w:color w:val="201F1E"/>
        </w:rPr>
        <w:t>will</w:t>
      </w:r>
      <w:r w:rsidR="009F5231" w:rsidRPr="62133EA6">
        <w:rPr>
          <w:rFonts w:ascii="Arial" w:hAnsi="Arial" w:cs="Arial"/>
          <w:color w:val="201F1E"/>
        </w:rPr>
        <w:t xml:space="preserve"> </w:t>
      </w:r>
      <w:r w:rsidRPr="6D934B6C">
        <w:rPr>
          <w:rFonts w:ascii="Arial" w:hAnsi="Arial" w:cs="Arial"/>
          <w:color w:val="201F1E"/>
        </w:rPr>
        <w:t>be used to evaluate the reliability of the score reporting structure. </w:t>
      </w:r>
    </w:p>
    <w:p w14:paraId="41F2328E" w14:textId="755095C3" w:rsidR="70BA6F6F" w:rsidRDefault="70BA6F6F" w:rsidP="6D934B6C">
      <w:pPr>
        <w:pStyle w:val="xmsonormal"/>
        <w:shd w:val="clear" w:color="auto" w:fill="FFFFFF" w:themeFill="background1"/>
        <w:spacing w:before="240" w:beforeAutospacing="0" w:after="240" w:afterAutospacing="0"/>
        <w:rPr>
          <w:rFonts w:ascii="Arial" w:hAnsi="Arial" w:cs="Arial"/>
          <w:color w:val="201F1E"/>
        </w:rPr>
      </w:pPr>
      <w:r w:rsidRPr="6D934B6C">
        <w:rPr>
          <w:rFonts w:ascii="Arial" w:hAnsi="Arial" w:cs="Arial"/>
          <w:color w:val="201F1E"/>
        </w:rPr>
        <w:t xml:space="preserve">The CDE is proposing revisions to the score reporting structure for grades </w:t>
      </w:r>
      <w:r w:rsidRPr="6D934B6C">
        <w:rPr>
          <w:rFonts w:ascii="Arial" w:hAnsi="Arial" w:cs="Arial"/>
        </w:rPr>
        <w:t>three through eight</w:t>
      </w:r>
      <w:r w:rsidRPr="6D934B6C">
        <w:rPr>
          <w:rFonts w:ascii="Arial" w:hAnsi="Arial" w:cs="Arial"/>
          <w:color w:val="201F1E"/>
        </w:rPr>
        <w:t xml:space="preserve"> to exclude the Speaking domain (See table 1). This adjustment aims to give consistency across the lower grade levels and allow for assessing the same domains as assessed in the Smarter Balanced English Language Arts</w:t>
      </w:r>
      <w:r w:rsidR="15120444" w:rsidRPr="789DA4A2">
        <w:rPr>
          <w:rFonts w:ascii="Arial" w:hAnsi="Arial" w:cs="Arial"/>
          <w:color w:val="201F1E"/>
        </w:rPr>
        <w:t>/</w:t>
      </w:r>
      <w:r w:rsidRPr="6D934B6C">
        <w:rPr>
          <w:rFonts w:ascii="Arial" w:hAnsi="Arial" w:cs="Arial"/>
          <w:color w:val="201F1E"/>
        </w:rPr>
        <w:t xml:space="preserve">Literacy. The CDE recommends that high school score reporting structure remain unchanged and continue to include all four domains. </w:t>
      </w:r>
    </w:p>
    <w:p w14:paraId="31D767EC" w14:textId="2B6D4F12" w:rsidR="70BA6F6F" w:rsidRDefault="70BA6F6F" w:rsidP="6D934B6C">
      <w:pPr>
        <w:pStyle w:val="xmsonormal"/>
        <w:keepNext/>
        <w:shd w:val="clear" w:color="auto" w:fill="FFFFFF" w:themeFill="background1"/>
        <w:spacing w:before="240" w:beforeAutospacing="0" w:after="240" w:afterAutospacing="0"/>
        <w:rPr>
          <w:rFonts w:ascii="Arial" w:hAnsi="Arial" w:cs="Arial"/>
          <w:color w:val="201F1E"/>
        </w:rPr>
      </w:pPr>
      <w:r w:rsidRPr="6D934B6C">
        <w:rPr>
          <w:rFonts w:ascii="Arial" w:hAnsi="Arial" w:cs="Arial"/>
          <w:color w:val="201F1E"/>
        </w:rPr>
        <w:t>Table 1. Proposed Revised C</w:t>
      </w:r>
      <w:r w:rsidR="00DF0729">
        <w:rPr>
          <w:rFonts w:ascii="Arial" w:hAnsi="Arial" w:cs="Arial"/>
          <w:color w:val="201F1E"/>
        </w:rPr>
        <w:t>alifornia Spanish Assessment</w:t>
      </w:r>
      <w:r w:rsidRPr="6D934B6C">
        <w:rPr>
          <w:rFonts w:ascii="Arial" w:hAnsi="Arial" w:cs="Arial"/>
          <w:color w:val="201F1E"/>
        </w:rPr>
        <w:t xml:space="preserve"> Score Reporting Structure by Domain</w:t>
      </w:r>
    </w:p>
    <w:tbl>
      <w:tblPr>
        <w:tblStyle w:val="TableGrid3"/>
        <w:tblW w:w="0" w:type="auto"/>
        <w:tblLook w:val="04A0" w:firstRow="1" w:lastRow="0" w:firstColumn="1" w:lastColumn="0" w:noHBand="0" w:noVBand="1"/>
        <w:tblDescription w:val="Table 1 displays the Proposed Revised California Spanish Assessment Score Reporting Structure by Domain."/>
      </w:tblPr>
      <w:tblGrid>
        <w:gridCol w:w="1871"/>
        <w:gridCol w:w="1870"/>
        <w:gridCol w:w="1869"/>
        <w:gridCol w:w="1870"/>
        <w:gridCol w:w="1870"/>
      </w:tblGrid>
      <w:tr w:rsidR="6D934B6C" w14:paraId="473E1B2C" w14:textId="77777777" w:rsidTr="00047936">
        <w:trPr>
          <w:trHeight w:val="300"/>
          <w:tblHeader/>
        </w:trPr>
        <w:tc>
          <w:tcPr>
            <w:tcW w:w="1871" w:type="dxa"/>
            <w:shd w:val="clear" w:color="auto" w:fill="D9D9D9" w:themeFill="background1" w:themeFillShade="D9"/>
            <w:vAlign w:val="center"/>
          </w:tcPr>
          <w:p w14:paraId="6F064F91" w14:textId="1BF68760" w:rsidR="6D934B6C" w:rsidRDefault="6D934B6C" w:rsidP="6D934B6C">
            <w:pPr>
              <w:pStyle w:val="xmsonormal"/>
              <w:spacing w:before="120" w:beforeAutospacing="0" w:after="120" w:afterAutospacing="0"/>
              <w:jc w:val="center"/>
              <w:rPr>
                <w:rFonts w:ascii="Arial" w:hAnsi="Arial" w:cs="Arial"/>
                <w:b/>
                <w:bCs/>
                <w:color w:val="201F1E"/>
              </w:rPr>
            </w:pPr>
            <w:r w:rsidRPr="6D934B6C">
              <w:rPr>
                <w:rFonts w:ascii="Arial" w:hAnsi="Arial" w:cs="Arial"/>
                <w:b/>
                <w:bCs/>
                <w:color w:val="201F1E"/>
              </w:rPr>
              <w:t>Grade Level/Band</w:t>
            </w:r>
          </w:p>
        </w:tc>
        <w:tc>
          <w:tcPr>
            <w:tcW w:w="1870" w:type="dxa"/>
            <w:shd w:val="clear" w:color="auto" w:fill="D9D9D9" w:themeFill="background1" w:themeFillShade="D9"/>
            <w:vAlign w:val="center"/>
          </w:tcPr>
          <w:p w14:paraId="3F1F75AF" w14:textId="0BB53B70" w:rsidR="6D934B6C" w:rsidRDefault="6D934B6C" w:rsidP="6D934B6C">
            <w:pPr>
              <w:pStyle w:val="xmsonormal"/>
              <w:spacing w:before="120" w:beforeAutospacing="0" w:after="120" w:afterAutospacing="0"/>
              <w:jc w:val="center"/>
              <w:rPr>
                <w:rFonts w:ascii="Arial" w:hAnsi="Arial" w:cs="Arial"/>
                <w:b/>
                <w:bCs/>
                <w:color w:val="201F1E"/>
              </w:rPr>
            </w:pPr>
            <w:r w:rsidRPr="6D934B6C">
              <w:rPr>
                <w:rFonts w:ascii="Arial" w:hAnsi="Arial" w:cs="Arial"/>
                <w:b/>
                <w:bCs/>
                <w:color w:val="201F1E"/>
              </w:rPr>
              <w:t>Reading</w:t>
            </w:r>
          </w:p>
        </w:tc>
        <w:tc>
          <w:tcPr>
            <w:tcW w:w="1869" w:type="dxa"/>
            <w:shd w:val="clear" w:color="auto" w:fill="D9D9D9" w:themeFill="background1" w:themeFillShade="D9"/>
            <w:vAlign w:val="center"/>
          </w:tcPr>
          <w:p w14:paraId="4E978C0D" w14:textId="02FF7212" w:rsidR="6D934B6C" w:rsidRDefault="6D934B6C" w:rsidP="6D934B6C">
            <w:pPr>
              <w:pStyle w:val="xmsonormal"/>
              <w:spacing w:before="120" w:beforeAutospacing="0" w:after="120" w:afterAutospacing="0"/>
              <w:jc w:val="center"/>
              <w:rPr>
                <w:rFonts w:ascii="Arial" w:hAnsi="Arial" w:cs="Arial"/>
                <w:b/>
                <w:bCs/>
                <w:color w:val="201F1E"/>
              </w:rPr>
            </w:pPr>
            <w:r w:rsidRPr="6D934B6C">
              <w:rPr>
                <w:rFonts w:ascii="Arial" w:hAnsi="Arial" w:cs="Arial"/>
                <w:b/>
                <w:bCs/>
                <w:color w:val="201F1E"/>
              </w:rPr>
              <w:t>Writing</w:t>
            </w:r>
          </w:p>
        </w:tc>
        <w:tc>
          <w:tcPr>
            <w:tcW w:w="1870" w:type="dxa"/>
            <w:shd w:val="clear" w:color="auto" w:fill="D9D9D9" w:themeFill="background1" w:themeFillShade="D9"/>
            <w:vAlign w:val="center"/>
          </w:tcPr>
          <w:p w14:paraId="1D92668F" w14:textId="3A0DE5F4" w:rsidR="6D934B6C" w:rsidRDefault="6D934B6C" w:rsidP="6D934B6C">
            <w:pPr>
              <w:pStyle w:val="xmsonormal"/>
              <w:spacing w:before="120" w:beforeAutospacing="0" w:after="120" w:afterAutospacing="0"/>
              <w:jc w:val="center"/>
              <w:rPr>
                <w:rFonts w:ascii="Arial" w:hAnsi="Arial" w:cs="Arial"/>
                <w:b/>
                <w:bCs/>
                <w:color w:val="201F1E"/>
              </w:rPr>
            </w:pPr>
            <w:r w:rsidRPr="6D934B6C">
              <w:rPr>
                <w:rFonts w:ascii="Arial" w:hAnsi="Arial" w:cs="Arial"/>
                <w:b/>
                <w:bCs/>
                <w:color w:val="201F1E"/>
              </w:rPr>
              <w:t>Listening</w:t>
            </w:r>
          </w:p>
        </w:tc>
        <w:tc>
          <w:tcPr>
            <w:tcW w:w="1870" w:type="dxa"/>
            <w:shd w:val="clear" w:color="auto" w:fill="D9D9D9" w:themeFill="background1" w:themeFillShade="D9"/>
            <w:vAlign w:val="center"/>
          </w:tcPr>
          <w:p w14:paraId="4B5127A3" w14:textId="3A153C04" w:rsidR="6D934B6C" w:rsidRDefault="6D934B6C" w:rsidP="6D934B6C">
            <w:pPr>
              <w:pStyle w:val="xmsonormal"/>
              <w:spacing w:before="120" w:beforeAutospacing="0" w:after="120" w:afterAutospacing="0"/>
              <w:jc w:val="center"/>
              <w:rPr>
                <w:rFonts w:ascii="Arial" w:hAnsi="Arial" w:cs="Arial"/>
                <w:b/>
                <w:bCs/>
                <w:color w:val="201F1E"/>
              </w:rPr>
            </w:pPr>
            <w:r w:rsidRPr="6D934B6C">
              <w:rPr>
                <w:rFonts w:ascii="Arial" w:hAnsi="Arial" w:cs="Arial"/>
                <w:b/>
                <w:bCs/>
                <w:color w:val="201F1E"/>
              </w:rPr>
              <w:t>Speaking</w:t>
            </w:r>
          </w:p>
        </w:tc>
      </w:tr>
      <w:tr w:rsidR="6D934B6C" w14:paraId="4451D232" w14:textId="77777777" w:rsidTr="6D934B6C">
        <w:trPr>
          <w:trHeight w:val="300"/>
        </w:trPr>
        <w:tc>
          <w:tcPr>
            <w:tcW w:w="1871" w:type="dxa"/>
          </w:tcPr>
          <w:p w14:paraId="45EA4757" w14:textId="16BBB293" w:rsidR="6D934B6C" w:rsidRDefault="6D934B6C" w:rsidP="6D934B6C">
            <w:pPr>
              <w:pStyle w:val="xmsonormal"/>
              <w:spacing w:before="120" w:beforeAutospacing="0" w:after="120" w:afterAutospacing="0"/>
              <w:rPr>
                <w:rFonts w:ascii="Arial" w:hAnsi="Arial" w:cs="Arial"/>
                <w:color w:val="201F1E"/>
              </w:rPr>
            </w:pPr>
            <w:r w:rsidRPr="6D934B6C">
              <w:rPr>
                <w:rFonts w:ascii="Arial" w:hAnsi="Arial" w:cs="Arial"/>
                <w:color w:val="201F1E"/>
              </w:rPr>
              <w:t>Grades Three through Eight</w:t>
            </w:r>
          </w:p>
        </w:tc>
        <w:tc>
          <w:tcPr>
            <w:tcW w:w="1870" w:type="dxa"/>
          </w:tcPr>
          <w:p w14:paraId="5DC328BF" w14:textId="479EA3D7" w:rsidR="6D934B6C" w:rsidRDefault="6D934B6C" w:rsidP="6D934B6C">
            <w:pPr>
              <w:pStyle w:val="xmsonormal"/>
              <w:spacing w:before="120" w:beforeAutospacing="0" w:after="120" w:afterAutospacing="0"/>
              <w:jc w:val="center"/>
              <w:rPr>
                <w:rFonts w:ascii="Arial" w:hAnsi="Arial" w:cs="Arial"/>
                <w:color w:val="201F1E"/>
              </w:rPr>
            </w:pPr>
            <w:r w:rsidRPr="6D934B6C">
              <w:rPr>
                <w:rFonts w:ascii="Arial" w:hAnsi="Arial" w:cs="Arial"/>
                <w:color w:val="201F1E"/>
              </w:rPr>
              <w:t>Yes</w:t>
            </w:r>
          </w:p>
        </w:tc>
        <w:tc>
          <w:tcPr>
            <w:tcW w:w="1869" w:type="dxa"/>
          </w:tcPr>
          <w:p w14:paraId="035FDAC6" w14:textId="43C54D4D" w:rsidR="6D934B6C" w:rsidRDefault="6D934B6C" w:rsidP="6D934B6C">
            <w:pPr>
              <w:pStyle w:val="xmsonormal"/>
              <w:spacing w:before="120" w:beforeAutospacing="0" w:after="120" w:afterAutospacing="0"/>
              <w:jc w:val="center"/>
              <w:rPr>
                <w:rFonts w:ascii="Arial" w:hAnsi="Arial" w:cs="Arial"/>
                <w:color w:val="201F1E"/>
              </w:rPr>
            </w:pPr>
            <w:r w:rsidRPr="6D934B6C">
              <w:rPr>
                <w:rFonts w:ascii="Arial" w:hAnsi="Arial" w:cs="Arial"/>
                <w:color w:val="201F1E"/>
              </w:rPr>
              <w:t>Yes</w:t>
            </w:r>
          </w:p>
        </w:tc>
        <w:tc>
          <w:tcPr>
            <w:tcW w:w="1870" w:type="dxa"/>
          </w:tcPr>
          <w:p w14:paraId="0DAE3D54" w14:textId="0EE0281F" w:rsidR="6D934B6C" w:rsidRDefault="6D934B6C" w:rsidP="6D934B6C">
            <w:pPr>
              <w:pStyle w:val="xmsonormal"/>
              <w:spacing w:before="120" w:beforeAutospacing="0" w:after="120" w:afterAutospacing="0"/>
              <w:jc w:val="center"/>
              <w:rPr>
                <w:rFonts w:ascii="Arial" w:hAnsi="Arial" w:cs="Arial"/>
                <w:color w:val="201F1E"/>
              </w:rPr>
            </w:pPr>
            <w:r w:rsidRPr="6D934B6C">
              <w:rPr>
                <w:rFonts w:ascii="Arial" w:hAnsi="Arial" w:cs="Arial"/>
                <w:color w:val="201F1E"/>
              </w:rPr>
              <w:t>Yes</w:t>
            </w:r>
          </w:p>
        </w:tc>
        <w:tc>
          <w:tcPr>
            <w:tcW w:w="1870" w:type="dxa"/>
          </w:tcPr>
          <w:p w14:paraId="11A20BCB" w14:textId="372CA6ED" w:rsidR="6D934B6C" w:rsidRDefault="6D934B6C" w:rsidP="6D934B6C">
            <w:pPr>
              <w:pStyle w:val="xmsonormal"/>
              <w:spacing w:before="120" w:beforeAutospacing="0" w:after="120" w:afterAutospacing="0"/>
              <w:jc w:val="center"/>
              <w:rPr>
                <w:rFonts w:ascii="Arial" w:hAnsi="Arial" w:cs="Arial"/>
                <w:color w:val="201F1E"/>
              </w:rPr>
            </w:pPr>
            <w:r w:rsidRPr="6D934B6C">
              <w:rPr>
                <w:rFonts w:ascii="Arial" w:hAnsi="Arial" w:cs="Arial"/>
                <w:color w:val="201F1E"/>
              </w:rPr>
              <w:t>No</w:t>
            </w:r>
          </w:p>
        </w:tc>
      </w:tr>
      <w:tr w:rsidR="6D934B6C" w14:paraId="69DC65D0" w14:textId="77777777" w:rsidTr="6D934B6C">
        <w:trPr>
          <w:trHeight w:val="300"/>
        </w:trPr>
        <w:tc>
          <w:tcPr>
            <w:tcW w:w="1871" w:type="dxa"/>
          </w:tcPr>
          <w:p w14:paraId="4DB1E4D5" w14:textId="1DB932E7" w:rsidR="6D934B6C" w:rsidRDefault="6D934B6C" w:rsidP="6D934B6C">
            <w:pPr>
              <w:pStyle w:val="xmsonormal"/>
              <w:spacing w:before="120" w:beforeAutospacing="0" w:after="120" w:afterAutospacing="0"/>
              <w:rPr>
                <w:rFonts w:ascii="Arial" w:hAnsi="Arial" w:cs="Arial"/>
                <w:color w:val="201F1E"/>
              </w:rPr>
            </w:pPr>
            <w:r w:rsidRPr="6D934B6C">
              <w:rPr>
                <w:rFonts w:ascii="Arial" w:hAnsi="Arial" w:cs="Arial"/>
                <w:color w:val="201F1E"/>
              </w:rPr>
              <w:t>High School</w:t>
            </w:r>
          </w:p>
        </w:tc>
        <w:tc>
          <w:tcPr>
            <w:tcW w:w="1870" w:type="dxa"/>
          </w:tcPr>
          <w:p w14:paraId="2519C7C7" w14:textId="7401A053" w:rsidR="6D934B6C" w:rsidRDefault="6D934B6C" w:rsidP="6D934B6C">
            <w:pPr>
              <w:pStyle w:val="xmsonormal"/>
              <w:spacing w:before="120" w:beforeAutospacing="0" w:after="120" w:afterAutospacing="0"/>
              <w:jc w:val="center"/>
              <w:rPr>
                <w:rFonts w:ascii="Arial" w:hAnsi="Arial" w:cs="Arial"/>
                <w:color w:val="201F1E"/>
              </w:rPr>
            </w:pPr>
            <w:r w:rsidRPr="6D934B6C">
              <w:rPr>
                <w:rFonts w:ascii="Arial" w:hAnsi="Arial" w:cs="Arial"/>
                <w:color w:val="201F1E"/>
              </w:rPr>
              <w:t>Yes</w:t>
            </w:r>
          </w:p>
        </w:tc>
        <w:tc>
          <w:tcPr>
            <w:tcW w:w="1869" w:type="dxa"/>
          </w:tcPr>
          <w:p w14:paraId="609B4BF9" w14:textId="0AEDA9A6" w:rsidR="6D934B6C" w:rsidRDefault="6D934B6C" w:rsidP="6D934B6C">
            <w:pPr>
              <w:pStyle w:val="xmsonormal"/>
              <w:spacing w:before="120" w:beforeAutospacing="0" w:after="120" w:afterAutospacing="0"/>
              <w:jc w:val="center"/>
              <w:rPr>
                <w:rFonts w:ascii="Arial" w:hAnsi="Arial" w:cs="Arial"/>
                <w:color w:val="201F1E"/>
              </w:rPr>
            </w:pPr>
            <w:r w:rsidRPr="6D934B6C">
              <w:rPr>
                <w:rFonts w:ascii="Arial" w:hAnsi="Arial" w:cs="Arial"/>
                <w:color w:val="201F1E"/>
              </w:rPr>
              <w:t>Yes</w:t>
            </w:r>
          </w:p>
        </w:tc>
        <w:tc>
          <w:tcPr>
            <w:tcW w:w="1870" w:type="dxa"/>
          </w:tcPr>
          <w:p w14:paraId="017423C2" w14:textId="417B4120" w:rsidR="6D934B6C" w:rsidRDefault="6D934B6C" w:rsidP="6D934B6C">
            <w:pPr>
              <w:pStyle w:val="xmsonormal"/>
              <w:spacing w:before="120" w:beforeAutospacing="0" w:after="120" w:afterAutospacing="0"/>
              <w:jc w:val="center"/>
              <w:rPr>
                <w:rFonts w:ascii="Arial" w:hAnsi="Arial" w:cs="Arial"/>
                <w:color w:val="201F1E"/>
              </w:rPr>
            </w:pPr>
            <w:r w:rsidRPr="6D934B6C">
              <w:rPr>
                <w:rFonts w:ascii="Arial" w:hAnsi="Arial" w:cs="Arial"/>
                <w:color w:val="201F1E"/>
              </w:rPr>
              <w:t>Yes</w:t>
            </w:r>
          </w:p>
        </w:tc>
        <w:tc>
          <w:tcPr>
            <w:tcW w:w="1870" w:type="dxa"/>
          </w:tcPr>
          <w:p w14:paraId="77B86FCB" w14:textId="1A5CC38A" w:rsidR="6D934B6C" w:rsidRDefault="6D934B6C" w:rsidP="6D934B6C">
            <w:pPr>
              <w:pStyle w:val="xmsonormal"/>
              <w:spacing w:before="120" w:beforeAutospacing="0" w:after="120" w:afterAutospacing="0"/>
              <w:jc w:val="center"/>
              <w:rPr>
                <w:rFonts w:ascii="Arial" w:hAnsi="Arial" w:cs="Arial"/>
                <w:color w:val="201F1E"/>
              </w:rPr>
            </w:pPr>
            <w:r w:rsidRPr="6D934B6C">
              <w:rPr>
                <w:rFonts w:ascii="Arial" w:hAnsi="Arial" w:cs="Arial"/>
                <w:color w:val="201F1E"/>
              </w:rPr>
              <w:t>Yes</w:t>
            </w:r>
          </w:p>
        </w:tc>
      </w:tr>
    </w:tbl>
    <w:p w14:paraId="4EDF4B7A" w14:textId="26A861CC" w:rsidR="3703A6C0" w:rsidRPr="009606A0" w:rsidRDefault="3703A6C0" w:rsidP="00477F35">
      <w:pPr>
        <w:pStyle w:val="Heading4"/>
        <w:spacing w:before="480"/>
      </w:pPr>
      <w:r w:rsidRPr="009606A0">
        <w:t>Next Steps</w:t>
      </w:r>
    </w:p>
    <w:p w14:paraId="21040AC5" w14:textId="0A8D4065" w:rsidR="00784E50" w:rsidRPr="009606A0" w:rsidDel="002916BA" w:rsidRDefault="00730A18" w:rsidP="6C57404B">
      <w:pPr>
        <w:spacing w:after="480"/>
        <w:rPr>
          <w:rFonts w:cs="Arial"/>
          <w:b/>
          <w:bCs/>
          <w:i/>
          <w:iCs/>
          <w:sz w:val="28"/>
          <w:szCs w:val="28"/>
        </w:rPr>
      </w:pPr>
      <w:r>
        <w:rPr>
          <w:rFonts w:cs="Arial"/>
          <w:color w:val="000000"/>
          <w:bdr w:val="none" w:sz="0" w:space="0" w:color="auto" w:frame="1"/>
        </w:rPr>
        <w:t>I</w:t>
      </w:r>
      <w:r w:rsidRPr="009606A0">
        <w:rPr>
          <w:rFonts w:cs="Arial"/>
          <w:color w:val="000000"/>
          <w:bdr w:val="none" w:sz="0" w:space="0" w:color="auto" w:frame="1"/>
        </w:rPr>
        <w:t>n September 2024</w:t>
      </w:r>
      <w:r>
        <w:rPr>
          <w:rFonts w:cs="Arial"/>
          <w:color w:val="000000"/>
          <w:bdr w:val="none" w:sz="0" w:space="0" w:color="auto" w:frame="1"/>
        </w:rPr>
        <w:t xml:space="preserve">, the </w:t>
      </w:r>
      <w:r w:rsidR="00086DE4">
        <w:rPr>
          <w:rFonts w:cs="Arial"/>
          <w:color w:val="000000"/>
          <w:bdr w:val="none" w:sz="0" w:space="0" w:color="auto" w:frame="1"/>
        </w:rPr>
        <w:t xml:space="preserve">CDE will bring the </w:t>
      </w:r>
      <w:r w:rsidR="62B37D25" w:rsidRPr="009606A0">
        <w:rPr>
          <w:rFonts w:cs="Arial"/>
          <w:color w:val="000000"/>
          <w:bdr w:val="none" w:sz="0" w:space="0" w:color="auto" w:frame="1"/>
        </w:rPr>
        <w:t xml:space="preserve">proposed </w:t>
      </w:r>
      <w:r w:rsidR="00086DE4" w:rsidRPr="789DA4A2">
        <w:rPr>
          <w:rFonts w:cs="Arial"/>
          <w:color w:val="000000" w:themeColor="text1"/>
        </w:rPr>
        <w:t>revised</w:t>
      </w:r>
      <w:r w:rsidR="00FB6046" w:rsidRPr="39C5A2EC">
        <w:rPr>
          <w:rFonts w:cs="Arial"/>
          <w:color w:val="000000" w:themeColor="text1"/>
        </w:rPr>
        <w:t xml:space="preserve"> </w:t>
      </w:r>
      <w:r w:rsidR="007437FF">
        <w:rPr>
          <w:rFonts w:cs="Arial"/>
          <w:color w:val="000000"/>
          <w:bdr w:val="none" w:sz="0" w:space="0" w:color="auto" w:frame="1"/>
        </w:rPr>
        <w:t xml:space="preserve">Addendum to the </w:t>
      </w:r>
      <w:r w:rsidR="00086DE4">
        <w:rPr>
          <w:rFonts w:cs="Arial"/>
          <w:color w:val="000000"/>
          <w:bdr w:val="none" w:sz="0" w:space="0" w:color="auto" w:frame="1"/>
        </w:rPr>
        <w:t>HLTD</w:t>
      </w:r>
      <w:r w:rsidR="656222D9">
        <w:rPr>
          <w:rFonts w:cs="Arial"/>
          <w:color w:val="000000"/>
          <w:bdr w:val="none" w:sz="0" w:space="0" w:color="auto" w:frame="1"/>
        </w:rPr>
        <w:t xml:space="preserve"> for the CSA</w:t>
      </w:r>
      <w:r w:rsidR="00D247AC">
        <w:rPr>
          <w:rFonts w:cs="Arial"/>
          <w:color w:val="000000"/>
          <w:bdr w:val="none" w:sz="0" w:space="0" w:color="auto" w:frame="1"/>
        </w:rPr>
        <w:t xml:space="preserve">, which includes the proposed </w:t>
      </w:r>
      <w:r w:rsidR="00D247AC" w:rsidRPr="789DA4A2">
        <w:rPr>
          <w:rFonts w:cs="Arial"/>
          <w:color w:val="000000" w:themeColor="text1"/>
        </w:rPr>
        <w:t>revised</w:t>
      </w:r>
      <w:r w:rsidR="00D247AC" w:rsidRPr="39C5A2EC">
        <w:rPr>
          <w:rFonts w:cs="Arial"/>
          <w:color w:val="000000" w:themeColor="text1"/>
        </w:rPr>
        <w:t xml:space="preserve"> </w:t>
      </w:r>
      <w:r w:rsidR="00D247AC">
        <w:rPr>
          <w:rFonts w:cs="Arial"/>
          <w:color w:val="000000"/>
          <w:bdr w:val="none" w:sz="0" w:space="0" w:color="auto" w:frame="1"/>
        </w:rPr>
        <w:t>CSA ALDs</w:t>
      </w:r>
      <w:r w:rsidR="3771E487">
        <w:rPr>
          <w:rFonts w:cs="Arial"/>
          <w:color w:val="000000"/>
          <w:bdr w:val="none" w:sz="0" w:space="0" w:color="auto" w:frame="1"/>
        </w:rPr>
        <w:t>;</w:t>
      </w:r>
      <w:r w:rsidR="0D7FA470" w:rsidRPr="009606A0">
        <w:rPr>
          <w:rFonts w:cs="Arial"/>
          <w:color w:val="000000"/>
          <w:bdr w:val="none" w:sz="0" w:space="0" w:color="auto" w:frame="1"/>
        </w:rPr>
        <w:t xml:space="preserve"> the</w:t>
      </w:r>
      <w:r w:rsidR="75330DEF">
        <w:rPr>
          <w:rFonts w:cs="Arial"/>
          <w:color w:val="000000"/>
          <w:bdr w:val="none" w:sz="0" w:space="0" w:color="auto" w:frame="1"/>
        </w:rPr>
        <w:t xml:space="preserve"> proposed</w:t>
      </w:r>
      <w:r w:rsidR="2A3DDDA9" w:rsidRPr="009606A0">
        <w:rPr>
          <w:rFonts w:cs="Arial"/>
          <w:color w:val="000000"/>
          <w:bdr w:val="none" w:sz="0" w:space="0" w:color="auto" w:frame="1"/>
        </w:rPr>
        <w:t xml:space="preserve"> </w:t>
      </w:r>
      <w:r w:rsidR="0D428398" w:rsidRPr="009606A0">
        <w:rPr>
          <w:rFonts w:cs="Arial"/>
          <w:color w:val="000000"/>
          <w:bdr w:val="none" w:sz="0" w:space="0" w:color="auto" w:frame="1"/>
        </w:rPr>
        <w:t xml:space="preserve">CSA revised </w:t>
      </w:r>
      <w:r w:rsidR="594D7538">
        <w:rPr>
          <w:rFonts w:cs="Arial"/>
          <w:color w:val="000000"/>
          <w:bdr w:val="none" w:sz="0" w:space="0" w:color="auto" w:frame="1"/>
        </w:rPr>
        <w:t xml:space="preserve">test </w:t>
      </w:r>
      <w:r w:rsidR="0CD43A65" w:rsidRPr="009606A0">
        <w:rPr>
          <w:rFonts w:cs="Arial"/>
          <w:color w:val="000000"/>
          <w:bdr w:val="none" w:sz="0" w:space="0" w:color="auto" w:frame="1"/>
        </w:rPr>
        <w:t>blueprint</w:t>
      </w:r>
      <w:r w:rsidR="0023318C">
        <w:rPr>
          <w:rFonts w:cs="Arial"/>
          <w:color w:val="000000"/>
          <w:bdr w:val="none" w:sz="0" w:space="0" w:color="auto" w:frame="1"/>
        </w:rPr>
        <w:t>,</w:t>
      </w:r>
      <w:r w:rsidR="3CF5C689" w:rsidRPr="009606A0">
        <w:rPr>
          <w:rFonts w:cs="Arial"/>
          <w:color w:val="000000"/>
          <w:bdr w:val="none" w:sz="0" w:space="0" w:color="auto" w:frame="1"/>
        </w:rPr>
        <w:t xml:space="preserve"> and</w:t>
      </w:r>
      <w:r w:rsidR="3CF5C689" w:rsidRPr="62133EA6">
        <w:rPr>
          <w:rFonts w:cs="Arial"/>
          <w:color w:val="000000" w:themeColor="text1"/>
        </w:rPr>
        <w:t xml:space="preserve"> the proposed </w:t>
      </w:r>
      <w:r w:rsidR="007437FF" w:rsidRPr="789DA4A2">
        <w:rPr>
          <w:rFonts w:cs="Arial"/>
          <w:color w:val="000000" w:themeColor="text1"/>
        </w:rPr>
        <w:t>r</w:t>
      </w:r>
      <w:r w:rsidR="007437FF" w:rsidRPr="62133EA6">
        <w:rPr>
          <w:rFonts w:cs="Arial"/>
          <w:color w:val="000000" w:themeColor="text1"/>
        </w:rPr>
        <w:t>ev</w:t>
      </w:r>
      <w:r w:rsidR="007437FF" w:rsidRPr="789DA4A2">
        <w:rPr>
          <w:rFonts w:cs="Arial"/>
          <w:color w:val="000000" w:themeColor="text1"/>
        </w:rPr>
        <w:t>ised</w:t>
      </w:r>
      <w:r w:rsidR="007437FF" w:rsidRPr="62133EA6">
        <w:rPr>
          <w:rFonts w:cs="Arial"/>
          <w:color w:val="000000" w:themeColor="text1"/>
        </w:rPr>
        <w:t xml:space="preserve"> </w:t>
      </w:r>
      <w:r w:rsidR="5823AE12" w:rsidRPr="62133EA6">
        <w:rPr>
          <w:rFonts w:cs="Arial"/>
          <w:color w:val="000000" w:themeColor="text1"/>
        </w:rPr>
        <w:t>score reporting structure,</w:t>
      </w:r>
      <w:r w:rsidR="62B37D25" w:rsidRPr="009606A0">
        <w:rPr>
          <w:rFonts w:cs="Arial"/>
          <w:color w:val="000000"/>
          <w:bdr w:val="none" w:sz="0" w:space="0" w:color="auto" w:frame="1"/>
        </w:rPr>
        <w:t xml:space="preserve"> </w:t>
      </w:r>
      <w:r w:rsidR="5C060D39" w:rsidRPr="009606A0">
        <w:rPr>
          <w:rFonts w:cs="Arial"/>
          <w:color w:val="000000"/>
          <w:bdr w:val="none" w:sz="0" w:space="0" w:color="auto" w:frame="1"/>
        </w:rPr>
        <w:t>to the SBE for approval.</w:t>
      </w:r>
    </w:p>
    <w:p w14:paraId="331DF7BE" w14:textId="2D2F5986" w:rsidR="00057A96" w:rsidRPr="00A17597" w:rsidRDefault="00057A96" w:rsidP="009335A0">
      <w:pPr>
        <w:pStyle w:val="Heading2"/>
        <w:spacing w:before="480"/>
      </w:pPr>
      <w:r w:rsidRPr="00A17597">
        <w:lastRenderedPageBreak/>
        <w:t>Attachment(s)</w:t>
      </w:r>
    </w:p>
    <w:p w14:paraId="00051AAF" w14:textId="58BCCC3D" w:rsidR="6274CE0C" w:rsidRPr="00D03FE5" w:rsidRDefault="00914227" w:rsidP="1DD3CD62">
      <w:pPr>
        <w:pStyle w:val="ListParagraph"/>
        <w:numPr>
          <w:ilvl w:val="0"/>
          <w:numId w:val="1"/>
        </w:numPr>
        <w:spacing w:before="240" w:after="240"/>
        <w:contextualSpacing w:val="0"/>
        <w:rPr>
          <w:rStyle w:val="normaltextrun"/>
          <w:rFonts w:eastAsiaTheme="majorEastAsia" w:cs="Arial"/>
          <w:color w:val="000000"/>
          <w:shd w:val="clear" w:color="auto" w:fill="FFFFFF"/>
        </w:rPr>
      </w:pPr>
      <w:r w:rsidRPr="00A17597">
        <w:t xml:space="preserve">Attachment 1: </w:t>
      </w:r>
      <w:r w:rsidR="00E372B4">
        <w:t xml:space="preserve">2024 </w:t>
      </w:r>
      <w:r w:rsidRPr="00A17597" w:rsidDel="00914227">
        <w:t xml:space="preserve">Proposed </w:t>
      </w:r>
      <w:r w:rsidR="00A17597">
        <w:t>Revised</w:t>
      </w:r>
      <w:r w:rsidR="4F1980D5" w:rsidRPr="00A17597">
        <w:t xml:space="preserve"> </w:t>
      </w:r>
      <w:r w:rsidRPr="00A17597" w:rsidDel="00914227">
        <w:rPr>
          <w:rStyle w:val="normaltextrun"/>
          <w:rFonts w:eastAsiaTheme="majorEastAsia" w:cs="Arial"/>
          <w:color w:val="000000" w:themeColor="text1"/>
        </w:rPr>
        <w:t>Addendum to the High-Level Test Design for the California Spanish As</w:t>
      </w:r>
      <w:r w:rsidRPr="00D03FE5" w:rsidDel="00914227">
        <w:rPr>
          <w:rStyle w:val="normaltextrun"/>
          <w:rFonts w:eastAsiaTheme="majorEastAsia" w:cs="Arial"/>
          <w:color w:val="000000" w:themeColor="text1"/>
        </w:rPr>
        <w:t xml:space="preserve">sessment </w:t>
      </w:r>
      <w:r w:rsidRPr="00D03FE5" w:rsidDel="00971FC3">
        <w:rPr>
          <w:rStyle w:val="normaltextrun"/>
          <w:rFonts w:eastAsiaTheme="majorEastAsia" w:cs="Arial"/>
          <w:color w:val="000000" w:themeColor="text1"/>
        </w:rPr>
        <w:t>(</w:t>
      </w:r>
      <w:r w:rsidR="5CB92784" w:rsidRPr="00D03FE5">
        <w:rPr>
          <w:rStyle w:val="normaltextrun"/>
          <w:rFonts w:eastAsiaTheme="majorEastAsia" w:cs="Arial"/>
          <w:color w:val="000000" w:themeColor="text1"/>
        </w:rPr>
        <w:t>1</w:t>
      </w:r>
      <w:r w:rsidR="000B1B6E">
        <w:rPr>
          <w:rStyle w:val="normaltextrun"/>
          <w:rFonts w:eastAsiaTheme="majorEastAsia" w:cs="Arial"/>
          <w:color w:val="000000" w:themeColor="text1"/>
        </w:rPr>
        <w:t>1</w:t>
      </w:r>
      <w:r w:rsidRPr="00D03FE5">
        <w:rPr>
          <w:rStyle w:val="normaltextrun"/>
          <w:rFonts w:eastAsiaTheme="majorEastAsia" w:cs="Arial"/>
          <w:color w:val="000000" w:themeColor="text1"/>
        </w:rPr>
        <w:t xml:space="preserve"> </w:t>
      </w:r>
      <w:r w:rsidR="0AF1F60D" w:rsidRPr="00D03FE5">
        <w:rPr>
          <w:rStyle w:val="normaltextrun"/>
          <w:rFonts w:eastAsiaTheme="majorEastAsia" w:cs="Arial"/>
          <w:color w:val="000000" w:themeColor="text1"/>
        </w:rPr>
        <w:t>p</w:t>
      </w:r>
      <w:r w:rsidRPr="00D03FE5">
        <w:rPr>
          <w:rStyle w:val="normaltextrun"/>
          <w:rFonts w:eastAsiaTheme="majorEastAsia" w:cs="Arial"/>
          <w:color w:val="000000" w:themeColor="text1"/>
        </w:rPr>
        <w:t>ages</w:t>
      </w:r>
      <w:r w:rsidRPr="00D03FE5" w:rsidDel="00914227">
        <w:rPr>
          <w:rStyle w:val="normaltextrun"/>
          <w:rFonts w:eastAsiaTheme="majorEastAsia" w:cs="Arial"/>
          <w:color w:val="000000" w:themeColor="text1"/>
        </w:rPr>
        <w:t>)</w:t>
      </w:r>
    </w:p>
    <w:p w14:paraId="70C39DC6" w14:textId="72C81BB8" w:rsidR="00F67F0E" w:rsidRPr="00D03FE5" w:rsidRDefault="00914227" w:rsidP="1DD3CD62">
      <w:pPr>
        <w:pStyle w:val="ListParagraph"/>
        <w:numPr>
          <w:ilvl w:val="0"/>
          <w:numId w:val="1"/>
        </w:numPr>
        <w:spacing w:before="240" w:after="240"/>
        <w:rPr>
          <w:rStyle w:val="normaltextrun"/>
          <w:rFonts w:cs="Arial"/>
          <w:color w:val="000000"/>
          <w:shd w:val="clear" w:color="auto" w:fill="FFFFFF"/>
        </w:rPr>
        <w:sectPr w:rsidR="00F67F0E" w:rsidRPr="00D03FE5" w:rsidSect="00057A96">
          <w:footerReference w:type="default" r:id="rId13"/>
          <w:headerReference w:type="first" r:id="rId14"/>
          <w:footerReference w:type="first" r:id="rId15"/>
          <w:type w:val="continuous"/>
          <w:pgSz w:w="12240" w:h="15840"/>
          <w:pgMar w:top="720" w:right="1440" w:bottom="1440" w:left="1440" w:header="720" w:footer="720" w:gutter="0"/>
          <w:cols w:space="720"/>
        </w:sectPr>
      </w:pPr>
      <w:r w:rsidRPr="00D03FE5" w:rsidDel="00914227">
        <w:t xml:space="preserve">Attachment 2: </w:t>
      </w:r>
      <w:r w:rsidR="00E372B4">
        <w:t xml:space="preserve">2024 </w:t>
      </w:r>
      <w:r w:rsidRPr="00D03FE5">
        <w:t xml:space="preserve">Proposed California Spanish Assessment </w:t>
      </w:r>
      <w:r w:rsidR="00DC1D0F" w:rsidRPr="00D03FE5">
        <w:t>Revised Test Blueprint</w:t>
      </w:r>
      <w:r w:rsidR="00F7059A" w:rsidRPr="00D03FE5">
        <w:t xml:space="preserve"> </w:t>
      </w:r>
      <w:r w:rsidRPr="00D03FE5">
        <w:rPr>
          <w:rStyle w:val="normaltextrun"/>
          <w:rFonts w:cs="Arial"/>
          <w:color w:val="000000"/>
          <w:shd w:val="clear" w:color="auto" w:fill="FFFFFF"/>
        </w:rPr>
        <w:t>(</w:t>
      </w:r>
      <w:r w:rsidR="05807468" w:rsidRPr="00D03FE5">
        <w:rPr>
          <w:rStyle w:val="normaltextrun"/>
          <w:rFonts w:cs="Arial"/>
          <w:color w:val="000000"/>
          <w:shd w:val="clear" w:color="auto" w:fill="FFFFFF"/>
        </w:rPr>
        <w:t>1</w:t>
      </w:r>
      <w:r w:rsidR="002421F1">
        <w:rPr>
          <w:rStyle w:val="normaltextrun"/>
          <w:rFonts w:cs="Arial"/>
          <w:color w:val="000000"/>
          <w:shd w:val="clear" w:color="auto" w:fill="FFFFFF"/>
        </w:rPr>
        <w:t>4</w:t>
      </w:r>
      <w:r w:rsidR="00747313" w:rsidRPr="00D03FE5">
        <w:rPr>
          <w:rStyle w:val="normaltextrun"/>
          <w:rFonts w:cs="Arial"/>
          <w:color w:val="000000"/>
          <w:shd w:val="clear" w:color="auto" w:fill="FFFFFF"/>
        </w:rPr>
        <w:t xml:space="preserve"> </w:t>
      </w:r>
      <w:r w:rsidR="6B76FA9B" w:rsidRPr="00D03FE5">
        <w:rPr>
          <w:rStyle w:val="normaltextrun"/>
          <w:rFonts w:cs="Arial"/>
          <w:color w:val="000000"/>
          <w:shd w:val="clear" w:color="auto" w:fill="FFFFFF"/>
        </w:rPr>
        <w:t>p</w:t>
      </w:r>
      <w:r w:rsidR="00FC66DE" w:rsidRPr="00D03FE5">
        <w:rPr>
          <w:rStyle w:val="normaltextrun"/>
          <w:rFonts w:cs="Arial"/>
          <w:color w:val="000000"/>
          <w:shd w:val="clear" w:color="auto" w:fill="FFFFFF"/>
        </w:rPr>
        <w:t>ages)</w:t>
      </w:r>
    </w:p>
    <w:p w14:paraId="3DBAEEE9" w14:textId="77777777" w:rsidR="00F161C4" w:rsidRPr="009606A0" w:rsidRDefault="00F161C4" w:rsidP="00F161C4">
      <w:pPr>
        <w:pStyle w:val="BodyText"/>
        <w:jc w:val="center"/>
        <w:rPr>
          <w:rFonts w:cs="Arial"/>
          <w:b/>
          <w:sz w:val="52"/>
          <w:szCs w:val="52"/>
        </w:rPr>
      </w:pPr>
      <w:r w:rsidRPr="009606A0">
        <w:rPr>
          <w:noProof/>
        </w:rPr>
        <w:lastRenderedPageBreak/>
        <w:drawing>
          <wp:inline distT="0" distB="0" distL="0" distR="0" wp14:anchorId="13849A22" wp14:editId="6119CD56">
            <wp:extent cx="2112264" cy="1042416"/>
            <wp:effectExtent l="0" t="0" r="2540" b="5715"/>
            <wp:docPr id="1184456384" name="Picture 118445638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6">
                      <a:extLst>
                        <a:ext uri="{28A0092B-C50C-407E-A947-70E740481C1C}">
                          <a14:useLocalDpi xmlns:a14="http://schemas.microsoft.com/office/drawing/2010/main" val="0"/>
                        </a:ext>
                      </a:extLst>
                    </a:blip>
                    <a:stretch>
                      <a:fillRect/>
                    </a:stretch>
                  </pic:blipFill>
                  <pic:spPr>
                    <a:xfrm>
                      <a:off x="0" y="0"/>
                      <a:ext cx="2112264" cy="1042416"/>
                    </a:xfrm>
                    <a:prstGeom prst="rect">
                      <a:avLst/>
                    </a:prstGeom>
                  </pic:spPr>
                </pic:pic>
              </a:graphicData>
            </a:graphic>
          </wp:inline>
        </w:drawing>
      </w:r>
    </w:p>
    <w:p w14:paraId="476C244E" w14:textId="717D6F66" w:rsidR="00F161C4" w:rsidRPr="009606A0" w:rsidRDefault="000B1B6E" w:rsidP="72B88E78">
      <w:pPr>
        <w:pStyle w:val="Heading1"/>
        <w:spacing w:before="720" w:after="480"/>
        <w:jc w:val="center"/>
        <w:rPr>
          <w:rFonts w:ascii="Arial" w:hAnsi="Arial" w:cs="Arial"/>
          <w:b/>
          <w:bCs/>
          <w:color w:val="auto"/>
          <w:sz w:val="48"/>
          <w:szCs w:val="48"/>
        </w:rPr>
      </w:pPr>
      <w:r>
        <w:rPr>
          <w:rFonts w:ascii="Arial" w:hAnsi="Arial" w:cs="Arial"/>
          <w:b/>
          <w:bCs/>
          <w:color w:val="auto"/>
          <w:sz w:val="48"/>
          <w:szCs w:val="48"/>
        </w:rPr>
        <w:t xml:space="preserve">2024 </w:t>
      </w:r>
      <w:r w:rsidR="5B3E81C1" w:rsidRPr="72B88E78">
        <w:rPr>
          <w:rFonts w:ascii="Arial" w:hAnsi="Arial" w:cs="Arial"/>
          <w:b/>
          <w:bCs/>
          <w:color w:val="auto"/>
          <w:sz w:val="48"/>
          <w:szCs w:val="48"/>
        </w:rPr>
        <w:t>Addendum to the High-Level Test Design for the California Spanish Assessment</w:t>
      </w:r>
    </w:p>
    <w:p w14:paraId="1AB99F00" w14:textId="0D1D4539" w:rsidR="00F161C4" w:rsidRPr="009606A0" w:rsidRDefault="00F161C4" w:rsidP="00F161C4">
      <w:pPr>
        <w:pStyle w:val="BodyText"/>
        <w:spacing w:after="360"/>
        <w:jc w:val="center"/>
        <w:rPr>
          <w:rFonts w:cs="Arial"/>
          <w:b/>
          <w:sz w:val="32"/>
          <w:szCs w:val="32"/>
        </w:rPr>
      </w:pPr>
      <w:r w:rsidRPr="009606A0">
        <w:rPr>
          <w:rFonts w:cs="Arial"/>
          <w:b/>
          <w:sz w:val="32"/>
          <w:szCs w:val="32"/>
        </w:rPr>
        <w:t>Contract #</w:t>
      </w:r>
      <w:r w:rsidRPr="00161CEB">
        <w:rPr>
          <w:rFonts w:cs="Arial"/>
          <w:b/>
          <w:sz w:val="32"/>
          <w:szCs w:val="32"/>
        </w:rPr>
        <w:t>CN220002</w:t>
      </w:r>
    </w:p>
    <w:p w14:paraId="5E159498" w14:textId="77777777" w:rsidR="00F161C4" w:rsidRPr="009606A0" w:rsidRDefault="00F161C4" w:rsidP="00F161C4">
      <w:pPr>
        <w:pStyle w:val="BodyText"/>
        <w:jc w:val="center"/>
        <w:rPr>
          <w:rFonts w:cs="Arial"/>
          <w:b/>
          <w:sz w:val="32"/>
          <w:szCs w:val="52"/>
        </w:rPr>
      </w:pPr>
      <w:r w:rsidRPr="009606A0">
        <w:rPr>
          <w:rFonts w:cs="Arial"/>
          <w:b/>
          <w:sz w:val="32"/>
          <w:szCs w:val="52"/>
        </w:rPr>
        <w:t>Prepared for the California Department of Education by ETS</w:t>
      </w:r>
    </w:p>
    <w:p w14:paraId="7CF28400" w14:textId="26D9FBF0" w:rsidR="00F161C4" w:rsidRPr="009606A0" w:rsidRDefault="00F161C4" w:rsidP="00F161C4">
      <w:pPr>
        <w:pStyle w:val="BodyText"/>
        <w:jc w:val="center"/>
        <w:rPr>
          <w:rFonts w:cs="Arial"/>
          <w:b/>
          <w:bCs/>
          <w:sz w:val="32"/>
          <w:szCs w:val="32"/>
        </w:rPr>
      </w:pPr>
      <w:r w:rsidRPr="009606A0">
        <w:rPr>
          <w:rFonts w:cs="Arial"/>
          <w:b/>
          <w:bCs/>
          <w:sz w:val="32"/>
          <w:szCs w:val="32"/>
        </w:rPr>
        <w:t xml:space="preserve">Presented </w:t>
      </w:r>
      <w:r>
        <w:rPr>
          <w:rFonts w:cs="Arial"/>
          <w:b/>
          <w:bCs/>
          <w:sz w:val="32"/>
          <w:szCs w:val="32"/>
        </w:rPr>
        <w:t>August</w:t>
      </w:r>
      <w:r w:rsidRPr="009606A0">
        <w:rPr>
          <w:rFonts w:cs="Arial"/>
          <w:b/>
          <w:bCs/>
          <w:sz w:val="32"/>
          <w:szCs w:val="32"/>
        </w:rPr>
        <w:t xml:space="preserve"> </w:t>
      </w:r>
      <w:r w:rsidR="00C20188">
        <w:rPr>
          <w:rFonts w:cs="Arial"/>
          <w:b/>
          <w:bCs/>
          <w:sz w:val="32"/>
          <w:szCs w:val="32"/>
        </w:rPr>
        <w:t>16</w:t>
      </w:r>
      <w:r w:rsidRPr="009606A0">
        <w:rPr>
          <w:rFonts w:cs="Arial"/>
          <w:b/>
          <w:bCs/>
          <w:sz w:val="32"/>
          <w:szCs w:val="32"/>
        </w:rPr>
        <w:t>, 202</w:t>
      </w:r>
      <w:r>
        <w:rPr>
          <w:rFonts w:cs="Arial"/>
          <w:b/>
          <w:bCs/>
          <w:sz w:val="32"/>
          <w:szCs w:val="32"/>
        </w:rPr>
        <w:t>4</w:t>
      </w:r>
    </w:p>
    <w:p w14:paraId="7EBEECB5" w14:textId="0CFEE757" w:rsidR="000B1B6E" w:rsidRDefault="00F161C4" w:rsidP="00F161C4">
      <w:pPr>
        <w:pStyle w:val="BodyText"/>
        <w:jc w:val="center"/>
        <w:rPr>
          <w:sz w:val="32"/>
        </w:rPr>
      </w:pPr>
      <w:r>
        <w:rPr>
          <w:rFonts w:eastAsia="Calibri"/>
          <w:noProof/>
          <w:szCs w:val="22"/>
        </w:rPr>
        <w:drawing>
          <wp:inline distT="0" distB="0" distL="0" distR="0" wp14:anchorId="686C6AB6" wp14:editId="2246BA29">
            <wp:extent cx="1892808" cy="841248"/>
            <wp:effectExtent l="0" t="0" r="0" b="0"/>
            <wp:docPr id="5" name="Picture 5" descr="ETS logo, an eight-point asterisk symbol followed by the lowercase letters 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TS logo, an eight-point asterisk symbol followed by the lowercase letters e-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92808" cy="841248"/>
                    </a:xfrm>
                    <a:prstGeom prst="rect">
                      <a:avLst/>
                    </a:prstGeom>
                  </pic:spPr>
                </pic:pic>
              </a:graphicData>
            </a:graphic>
          </wp:inline>
        </w:drawing>
      </w:r>
    </w:p>
    <w:p w14:paraId="74DC4DCB" w14:textId="77777777" w:rsidR="000B1B6E" w:rsidRDefault="000B1B6E">
      <w:pPr>
        <w:spacing w:after="160" w:line="259" w:lineRule="auto"/>
        <w:rPr>
          <w:rFonts w:eastAsia="SimSun"/>
          <w:sz w:val="32"/>
        </w:rPr>
      </w:pPr>
      <w:r>
        <w:rPr>
          <w:sz w:val="32"/>
        </w:rPr>
        <w:br w:type="page"/>
      </w:r>
    </w:p>
    <w:p w14:paraId="7D8BCD91" w14:textId="77777777" w:rsidR="00F161C4" w:rsidRPr="009606A0" w:rsidRDefault="00F161C4" w:rsidP="00B71EA5">
      <w:pPr>
        <w:pStyle w:val="TOCHead"/>
      </w:pPr>
      <w:r w:rsidRPr="009606A0">
        <w:lastRenderedPageBreak/>
        <w:t>Table of Contents</w:t>
      </w:r>
    </w:p>
    <w:p w14:paraId="775A3094" w14:textId="66895284" w:rsidR="00F161C4" w:rsidRDefault="00F161C4" w:rsidP="00F161C4">
      <w:pPr>
        <w:pStyle w:val="TOC1"/>
        <w:rPr>
          <w:rFonts w:asciiTheme="minorHAnsi" w:eastAsiaTheme="minorEastAsia" w:hAnsiTheme="minorHAnsi" w:cstheme="minorBidi"/>
          <w:b w:val="0"/>
          <w:color w:val="auto"/>
          <w:kern w:val="2"/>
          <w:sz w:val="22"/>
          <w:szCs w:val="22"/>
          <w14:ligatures w14:val="standardContextual"/>
        </w:rPr>
      </w:pPr>
      <w:r w:rsidRPr="009606A0">
        <w:rPr>
          <w:b w:val="0"/>
          <w:sz w:val="22"/>
        </w:rPr>
        <w:fldChar w:fldCharType="begin"/>
      </w:r>
      <w:r w:rsidRPr="009606A0">
        <w:rPr>
          <w:b w:val="0"/>
          <w:sz w:val="22"/>
        </w:rPr>
        <w:instrText xml:space="preserve"> TOC \h \z \t "Heading 2,1,Heading 3,2,Heading 4,3" </w:instrText>
      </w:r>
      <w:r w:rsidRPr="009606A0">
        <w:rPr>
          <w:b w:val="0"/>
          <w:sz w:val="22"/>
        </w:rPr>
        <w:fldChar w:fldCharType="separate"/>
      </w:r>
      <w:hyperlink w:anchor="_Toc170215641" w:history="1">
        <w:r w:rsidRPr="00D9009F">
          <w:rPr>
            <w:rStyle w:val="Hyperlink"/>
          </w:rPr>
          <w:t>1. Overview</w:t>
        </w:r>
        <w:r>
          <w:rPr>
            <w:webHidden/>
          </w:rPr>
          <w:tab/>
        </w:r>
        <w:r>
          <w:rPr>
            <w:webHidden/>
          </w:rPr>
          <w:fldChar w:fldCharType="begin"/>
        </w:r>
        <w:r>
          <w:rPr>
            <w:webHidden/>
          </w:rPr>
          <w:instrText xml:space="preserve"> PAGEREF _Toc170215641 \h </w:instrText>
        </w:r>
        <w:r>
          <w:rPr>
            <w:webHidden/>
          </w:rPr>
        </w:r>
        <w:r>
          <w:rPr>
            <w:webHidden/>
          </w:rPr>
          <w:fldChar w:fldCharType="separate"/>
        </w:r>
        <w:r w:rsidR="00386995">
          <w:rPr>
            <w:webHidden/>
          </w:rPr>
          <w:t>3</w:t>
        </w:r>
        <w:r>
          <w:rPr>
            <w:webHidden/>
          </w:rPr>
          <w:fldChar w:fldCharType="end"/>
        </w:r>
      </w:hyperlink>
    </w:p>
    <w:p w14:paraId="5A06962D" w14:textId="2888095A" w:rsidR="00F161C4" w:rsidRDefault="002972C3" w:rsidP="00F161C4">
      <w:pPr>
        <w:pStyle w:val="TOC2"/>
        <w:rPr>
          <w:rFonts w:asciiTheme="minorHAnsi" w:eastAsiaTheme="minorEastAsia" w:hAnsiTheme="minorHAnsi" w:cstheme="minorBidi"/>
          <w:color w:val="auto"/>
          <w:kern w:val="2"/>
          <w:sz w:val="22"/>
          <w:szCs w:val="22"/>
          <w14:ligatures w14:val="standardContextual"/>
        </w:rPr>
      </w:pPr>
      <w:hyperlink w:anchor="_Toc170215642" w:history="1">
        <w:r w:rsidR="00F161C4" w:rsidRPr="00D9009F">
          <w:rPr>
            <w:rStyle w:val="Hyperlink"/>
          </w:rPr>
          <w:t>1.A. Background</w:t>
        </w:r>
        <w:r w:rsidR="00F161C4">
          <w:rPr>
            <w:webHidden/>
          </w:rPr>
          <w:tab/>
        </w:r>
        <w:r w:rsidR="00F161C4">
          <w:rPr>
            <w:webHidden/>
          </w:rPr>
          <w:fldChar w:fldCharType="begin"/>
        </w:r>
        <w:r w:rsidR="00F161C4">
          <w:rPr>
            <w:webHidden/>
          </w:rPr>
          <w:instrText xml:space="preserve"> PAGEREF _Toc170215642 \h </w:instrText>
        </w:r>
        <w:r w:rsidR="00F161C4">
          <w:rPr>
            <w:webHidden/>
          </w:rPr>
        </w:r>
        <w:r w:rsidR="00F161C4">
          <w:rPr>
            <w:webHidden/>
          </w:rPr>
          <w:fldChar w:fldCharType="separate"/>
        </w:r>
        <w:r w:rsidR="00386995">
          <w:rPr>
            <w:webHidden/>
          </w:rPr>
          <w:t>3</w:t>
        </w:r>
        <w:r w:rsidR="00F161C4">
          <w:rPr>
            <w:webHidden/>
          </w:rPr>
          <w:fldChar w:fldCharType="end"/>
        </w:r>
      </w:hyperlink>
    </w:p>
    <w:p w14:paraId="49BC124A" w14:textId="478330D5" w:rsidR="00F161C4" w:rsidRDefault="002972C3" w:rsidP="00F161C4">
      <w:pPr>
        <w:pStyle w:val="TOC2"/>
        <w:rPr>
          <w:rFonts w:asciiTheme="minorHAnsi" w:eastAsiaTheme="minorEastAsia" w:hAnsiTheme="minorHAnsi" w:cstheme="minorBidi"/>
          <w:color w:val="auto"/>
          <w:kern w:val="2"/>
          <w:sz w:val="22"/>
          <w:szCs w:val="22"/>
          <w14:ligatures w14:val="standardContextual"/>
        </w:rPr>
      </w:pPr>
      <w:hyperlink w:anchor="_Toc170215643" w:history="1">
        <w:r w:rsidR="00F161C4" w:rsidRPr="00D9009F">
          <w:rPr>
            <w:rStyle w:val="Hyperlink"/>
          </w:rPr>
          <w:t>1.B. Key Assumptions for the Expansion</w:t>
        </w:r>
        <w:r w:rsidR="00F161C4">
          <w:rPr>
            <w:webHidden/>
          </w:rPr>
          <w:tab/>
        </w:r>
        <w:r w:rsidR="00F161C4">
          <w:rPr>
            <w:webHidden/>
          </w:rPr>
          <w:fldChar w:fldCharType="begin"/>
        </w:r>
        <w:r w:rsidR="00F161C4">
          <w:rPr>
            <w:webHidden/>
          </w:rPr>
          <w:instrText xml:space="preserve"> PAGEREF _Toc170215643 \h </w:instrText>
        </w:r>
        <w:r w:rsidR="00F161C4">
          <w:rPr>
            <w:webHidden/>
          </w:rPr>
        </w:r>
        <w:r w:rsidR="00F161C4">
          <w:rPr>
            <w:webHidden/>
          </w:rPr>
          <w:fldChar w:fldCharType="separate"/>
        </w:r>
        <w:r w:rsidR="00386995">
          <w:rPr>
            <w:webHidden/>
          </w:rPr>
          <w:t>3</w:t>
        </w:r>
        <w:r w:rsidR="00F161C4">
          <w:rPr>
            <w:webHidden/>
          </w:rPr>
          <w:fldChar w:fldCharType="end"/>
        </w:r>
      </w:hyperlink>
    </w:p>
    <w:p w14:paraId="4F1687D5" w14:textId="455D8EA2" w:rsidR="00F161C4" w:rsidRDefault="002972C3" w:rsidP="00F161C4">
      <w:pPr>
        <w:pStyle w:val="TOC1"/>
        <w:rPr>
          <w:rFonts w:asciiTheme="minorHAnsi" w:eastAsiaTheme="minorEastAsia" w:hAnsiTheme="minorHAnsi" w:cstheme="minorBidi"/>
          <w:b w:val="0"/>
          <w:color w:val="auto"/>
          <w:kern w:val="2"/>
          <w:sz w:val="22"/>
          <w:szCs w:val="22"/>
          <w14:ligatures w14:val="standardContextual"/>
        </w:rPr>
      </w:pPr>
      <w:hyperlink w:anchor="_Toc170215644" w:history="1">
        <w:r w:rsidR="00F161C4" w:rsidRPr="00D9009F">
          <w:rPr>
            <w:rStyle w:val="Hyperlink"/>
          </w:rPr>
          <w:t>2. Revised General Achievement Level Descriptors</w:t>
        </w:r>
        <w:r w:rsidR="00F161C4">
          <w:rPr>
            <w:webHidden/>
          </w:rPr>
          <w:tab/>
        </w:r>
        <w:r w:rsidR="00F161C4">
          <w:rPr>
            <w:webHidden/>
          </w:rPr>
          <w:fldChar w:fldCharType="begin"/>
        </w:r>
        <w:r w:rsidR="00F161C4">
          <w:rPr>
            <w:webHidden/>
          </w:rPr>
          <w:instrText xml:space="preserve"> PAGEREF _Toc170215644 \h </w:instrText>
        </w:r>
        <w:r w:rsidR="00F161C4">
          <w:rPr>
            <w:webHidden/>
          </w:rPr>
        </w:r>
        <w:r w:rsidR="00F161C4">
          <w:rPr>
            <w:webHidden/>
          </w:rPr>
          <w:fldChar w:fldCharType="separate"/>
        </w:r>
        <w:r w:rsidR="00386995">
          <w:rPr>
            <w:webHidden/>
          </w:rPr>
          <w:t>4</w:t>
        </w:r>
        <w:r w:rsidR="00F161C4">
          <w:rPr>
            <w:webHidden/>
          </w:rPr>
          <w:fldChar w:fldCharType="end"/>
        </w:r>
      </w:hyperlink>
    </w:p>
    <w:p w14:paraId="2E65E640" w14:textId="6401E88A" w:rsidR="00F161C4" w:rsidRDefault="002972C3" w:rsidP="00F161C4">
      <w:pPr>
        <w:pStyle w:val="TOC1"/>
        <w:rPr>
          <w:rFonts w:asciiTheme="minorHAnsi" w:eastAsiaTheme="minorEastAsia" w:hAnsiTheme="minorHAnsi" w:cstheme="minorBidi"/>
          <w:b w:val="0"/>
          <w:color w:val="auto"/>
          <w:kern w:val="2"/>
          <w:sz w:val="22"/>
          <w:szCs w:val="22"/>
          <w14:ligatures w14:val="standardContextual"/>
        </w:rPr>
      </w:pPr>
      <w:hyperlink w:anchor="_Toc170215645" w:history="1">
        <w:r w:rsidR="00F161C4" w:rsidRPr="00D9009F">
          <w:rPr>
            <w:rStyle w:val="Hyperlink"/>
          </w:rPr>
          <w:t>3. Standards and Claims</w:t>
        </w:r>
        <w:r w:rsidR="00F161C4">
          <w:rPr>
            <w:webHidden/>
          </w:rPr>
          <w:tab/>
        </w:r>
        <w:r w:rsidR="00F161C4">
          <w:rPr>
            <w:webHidden/>
          </w:rPr>
          <w:fldChar w:fldCharType="begin"/>
        </w:r>
        <w:r w:rsidR="00F161C4">
          <w:rPr>
            <w:webHidden/>
          </w:rPr>
          <w:instrText xml:space="preserve"> PAGEREF _Toc170215645 \h </w:instrText>
        </w:r>
        <w:r w:rsidR="00F161C4">
          <w:rPr>
            <w:webHidden/>
          </w:rPr>
        </w:r>
        <w:r w:rsidR="00F161C4">
          <w:rPr>
            <w:webHidden/>
          </w:rPr>
          <w:fldChar w:fldCharType="separate"/>
        </w:r>
        <w:r w:rsidR="00386995">
          <w:rPr>
            <w:webHidden/>
          </w:rPr>
          <w:t>5</w:t>
        </w:r>
        <w:r w:rsidR="00F161C4">
          <w:rPr>
            <w:webHidden/>
          </w:rPr>
          <w:fldChar w:fldCharType="end"/>
        </w:r>
      </w:hyperlink>
    </w:p>
    <w:p w14:paraId="163EDFFF" w14:textId="77EFFE77" w:rsidR="00F161C4" w:rsidRDefault="002972C3" w:rsidP="00F161C4">
      <w:pPr>
        <w:pStyle w:val="TOC1"/>
        <w:rPr>
          <w:rFonts w:asciiTheme="minorHAnsi" w:eastAsiaTheme="minorEastAsia" w:hAnsiTheme="minorHAnsi" w:cstheme="minorBidi"/>
          <w:b w:val="0"/>
          <w:color w:val="auto"/>
          <w:kern w:val="2"/>
          <w:sz w:val="22"/>
          <w:szCs w:val="22"/>
          <w14:ligatures w14:val="standardContextual"/>
        </w:rPr>
      </w:pPr>
      <w:hyperlink w:anchor="_Toc170215646" w:history="1">
        <w:r w:rsidR="00F161C4" w:rsidRPr="00D9009F">
          <w:rPr>
            <w:rStyle w:val="Hyperlink"/>
          </w:rPr>
          <w:t>4. Item Development</w:t>
        </w:r>
        <w:r w:rsidR="00F161C4">
          <w:rPr>
            <w:webHidden/>
          </w:rPr>
          <w:tab/>
        </w:r>
        <w:r w:rsidR="00F161C4">
          <w:rPr>
            <w:webHidden/>
          </w:rPr>
          <w:fldChar w:fldCharType="begin"/>
        </w:r>
        <w:r w:rsidR="00F161C4">
          <w:rPr>
            <w:webHidden/>
          </w:rPr>
          <w:instrText xml:space="preserve"> PAGEREF _Toc170215646 \h </w:instrText>
        </w:r>
        <w:r w:rsidR="00F161C4">
          <w:rPr>
            <w:webHidden/>
          </w:rPr>
        </w:r>
        <w:r w:rsidR="00F161C4">
          <w:rPr>
            <w:webHidden/>
          </w:rPr>
          <w:fldChar w:fldCharType="separate"/>
        </w:r>
        <w:r w:rsidR="00386995">
          <w:rPr>
            <w:webHidden/>
          </w:rPr>
          <w:t>6</w:t>
        </w:r>
        <w:r w:rsidR="00F161C4">
          <w:rPr>
            <w:webHidden/>
          </w:rPr>
          <w:fldChar w:fldCharType="end"/>
        </w:r>
      </w:hyperlink>
    </w:p>
    <w:p w14:paraId="0523FCB4" w14:textId="2277783D" w:rsidR="00F161C4" w:rsidRDefault="002972C3" w:rsidP="00F161C4">
      <w:pPr>
        <w:pStyle w:val="TOC2"/>
        <w:rPr>
          <w:rFonts w:asciiTheme="minorHAnsi" w:eastAsiaTheme="minorEastAsia" w:hAnsiTheme="minorHAnsi" w:cstheme="minorBidi"/>
          <w:color w:val="auto"/>
          <w:kern w:val="2"/>
          <w:sz w:val="22"/>
          <w:szCs w:val="22"/>
          <w14:ligatures w14:val="standardContextual"/>
        </w:rPr>
      </w:pPr>
      <w:hyperlink w:anchor="_Toc170215647" w:history="1">
        <w:r w:rsidR="00F161C4" w:rsidRPr="00D9009F">
          <w:rPr>
            <w:rStyle w:val="Hyperlink"/>
          </w:rPr>
          <w:t>4.A. New Item Development</w:t>
        </w:r>
        <w:r w:rsidR="00F161C4">
          <w:rPr>
            <w:webHidden/>
          </w:rPr>
          <w:tab/>
        </w:r>
        <w:r w:rsidR="00F161C4">
          <w:rPr>
            <w:webHidden/>
          </w:rPr>
          <w:fldChar w:fldCharType="begin"/>
        </w:r>
        <w:r w:rsidR="00F161C4">
          <w:rPr>
            <w:webHidden/>
          </w:rPr>
          <w:instrText xml:space="preserve"> PAGEREF _Toc170215647 \h </w:instrText>
        </w:r>
        <w:r w:rsidR="00F161C4">
          <w:rPr>
            <w:webHidden/>
          </w:rPr>
        </w:r>
        <w:r w:rsidR="00F161C4">
          <w:rPr>
            <w:webHidden/>
          </w:rPr>
          <w:fldChar w:fldCharType="separate"/>
        </w:r>
        <w:r w:rsidR="00386995">
          <w:rPr>
            <w:webHidden/>
          </w:rPr>
          <w:t>6</w:t>
        </w:r>
        <w:r w:rsidR="00F161C4">
          <w:rPr>
            <w:webHidden/>
          </w:rPr>
          <w:fldChar w:fldCharType="end"/>
        </w:r>
      </w:hyperlink>
    </w:p>
    <w:p w14:paraId="50A2284E" w14:textId="40BA7D20" w:rsidR="00F161C4" w:rsidRDefault="002972C3" w:rsidP="00F161C4">
      <w:pPr>
        <w:pStyle w:val="TOC2"/>
        <w:rPr>
          <w:rFonts w:asciiTheme="minorHAnsi" w:eastAsiaTheme="minorEastAsia" w:hAnsiTheme="minorHAnsi" w:cstheme="minorBidi"/>
          <w:color w:val="auto"/>
          <w:kern w:val="2"/>
          <w:sz w:val="22"/>
          <w:szCs w:val="22"/>
          <w14:ligatures w14:val="standardContextual"/>
        </w:rPr>
      </w:pPr>
      <w:hyperlink w:anchor="_Toc170215648" w:history="1">
        <w:r w:rsidR="00F161C4" w:rsidRPr="00D9009F">
          <w:rPr>
            <w:rStyle w:val="Hyperlink"/>
          </w:rPr>
          <w:t>4.B. Item Types</w:t>
        </w:r>
        <w:r w:rsidR="00F161C4">
          <w:rPr>
            <w:webHidden/>
          </w:rPr>
          <w:tab/>
        </w:r>
        <w:r w:rsidR="00F161C4">
          <w:rPr>
            <w:webHidden/>
          </w:rPr>
          <w:fldChar w:fldCharType="begin"/>
        </w:r>
        <w:r w:rsidR="00F161C4">
          <w:rPr>
            <w:webHidden/>
          </w:rPr>
          <w:instrText xml:space="preserve"> PAGEREF _Toc170215648 \h </w:instrText>
        </w:r>
        <w:r w:rsidR="00F161C4">
          <w:rPr>
            <w:webHidden/>
          </w:rPr>
        </w:r>
        <w:r w:rsidR="00F161C4">
          <w:rPr>
            <w:webHidden/>
          </w:rPr>
          <w:fldChar w:fldCharType="separate"/>
        </w:r>
        <w:r w:rsidR="00386995">
          <w:rPr>
            <w:webHidden/>
          </w:rPr>
          <w:t>6</w:t>
        </w:r>
        <w:r w:rsidR="00F161C4">
          <w:rPr>
            <w:webHidden/>
          </w:rPr>
          <w:fldChar w:fldCharType="end"/>
        </w:r>
      </w:hyperlink>
    </w:p>
    <w:p w14:paraId="77F12AE6" w14:textId="73C18256" w:rsidR="00F161C4" w:rsidRDefault="002972C3" w:rsidP="00F161C4">
      <w:pPr>
        <w:pStyle w:val="TOC1"/>
        <w:rPr>
          <w:rFonts w:asciiTheme="minorHAnsi" w:eastAsiaTheme="minorEastAsia" w:hAnsiTheme="minorHAnsi" w:cstheme="minorBidi"/>
          <w:b w:val="0"/>
          <w:color w:val="auto"/>
          <w:kern w:val="2"/>
          <w:sz w:val="22"/>
          <w:szCs w:val="22"/>
          <w14:ligatures w14:val="standardContextual"/>
        </w:rPr>
      </w:pPr>
      <w:hyperlink w:anchor="_Toc170215649" w:history="1">
        <w:r w:rsidR="00F161C4" w:rsidRPr="00D9009F">
          <w:rPr>
            <w:rStyle w:val="Hyperlink"/>
          </w:rPr>
          <w:t>5. Test Design</w:t>
        </w:r>
        <w:r w:rsidR="00F161C4">
          <w:rPr>
            <w:webHidden/>
          </w:rPr>
          <w:tab/>
        </w:r>
        <w:r w:rsidR="00F161C4">
          <w:rPr>
            <w:webHidden/>
          </w:rPr>
          <w:fldChar w:fldCharType="begin"/>
        </w:r>
        <w:r w:rsidR="00F161C4">
          <w:rPr>
            <w:webHidden/>
          </w:rPr>
          <w:instrText xml:space="preserve"> PAGEREF _Toc170215649 \h </w:instrText>
        </w:r>
        <w:r w:rsidR="00F161C4">
          <w:rPr>
            <w:webHidden/>
          </w:rPr>
        </w:r>
        <w:r w:rsidR="00F161C4">
          <w:rPr>
            <w:webHidden/>
          </w:rPr>
          <w:fldChar w:fldCharType="separate"/>
        </w:r>
        <w:r w:rsidR="00386995">
          <w:rPr>
            <w:webHidden/>
          </w:rPr>
          <w:t>7</w:t>
        </w:r>
        <w:r w:rsidR="00F161C4">
          <w:rPr>
            <w:webHidden/>
          </w:rPr>
          <w:fldChar w:fldCharType="end"/>
        </w:r>
      </w:hyperlink>
    </w:p>
    <w:p w14:paraId="7A07AF57" w14:textId="7B95A9E5" w:rsidR="00F161C4" w:rsidRDefault="002972C3" w:rsidP="00F161C4">
      <w:pPr>
        <w:pStyle w:val="TOC2"/>
        <w:rPr>
          <w:rFonts w:asciiTheme="minorHAnsi" w:eastAsiaTheme="minorEastAsia" w:hAnsiTheme="minorHAnsi" w:cstheme="minorBidi"/>
          <w:color w:val="auto"/>
          <w:kern w:val="2"/>
          <w:sz w:val="22"/>
          <w:szCs w:val="22"/>
          <w14:ligatures w14:val="standardContextual"/>
        </w:rPr>
      </w:pPr>
      <w:hyperlink w:anchor="_Toc170215650" w:history="1">
        <w:r w:rsidR="00F161C4" w:rsidRPr="00D9009F">
          <w:rPr>
            <w:rStyle w:val="Hyperlink"/>
          </w:rPr>
          <w:t>5.A. Test Format</w:t>
        </w:r>
        <w:r w:rsidR="00F161C4">
          <w:rPr>
            <w:webHidden/>
          </w:rPr>
          <w:tab/>
        </w:r>
        <w:r w:rsidR="00F161C4">
          <w:rPr>
            <w:webHidden/>
          </w:rPr>
          <w:fldChar w:fldCharType="begin"/>
        </w:r>
        <w:r w:rsidR="00F161C4">
          <w:rPr>
            <w:webHidden/>
          </w:rPr>
          <w:instrText xml:space="preserve"> PAGEREF _Toc170215650 \h </w:instrText>
        </w:r>
        <w:r w:rsidR="00F161C4">
          <w:rPr>
            <w:webHidden/>
          </w:rPr>
        </w:r>
        <w:r w:rsidR="00F161C4">
          <w:rPr>
            <w:webHidden/>
          </w:rPr>
          <w:fldChar w:fldCharType="separate"/>
        </w:r>
        <w:r w:rsidR="00386995">
          <w:rPr>
            <w:webHidden/>
          </w:rPr>
          <w:t>7</w:t>
        </w:r>
        <w:r w:rsidR="00F161C4">
          <w:rPr>
            <w:webHidden/>
          </w:rPr>
          <w:fldChar w:fldCharType="end"/>
        </w:r>
      </w:hyperlink>
    </w:p>
    <w:p w14:paraId="13DE8B21" w14:textId="3968D99A" w:rsidR="00F161C4" w:rsidRDefault="002972C3" w:rsidP="00F161C4">
      <w:pPr>
        <w:pStyle w:val="TOC2"/>
        <w:rPr>
          <w:rFonts w:asciiTheme="minorHAnsi" w:eastAsiaTheme="minorEastAsia" w:hAnsiTheme="minorHAnsi" w:cstheme="minorBidi"/>
          <w:color w:val="auto"/>
          <w:kern w:val="2"/>
          <w:sz w:val="22"/>
          <w:szCs w:val="22"/>
          <w14:ligatures w14:val="standardContextual"/>
        </w:rPr>
      </w:pPr>
      <w:hyperlink w:anchor="_Toc170215651" w:history="1">
        <w:r w:rsidR="00F161C4" w:rsidRPr="00D9009F">
          <w:rPr>
            <w:rStyle w:val="Hyperlink"/>
          </w:rPr>
          <w:t>5.B. Test Development Stages</w:t>
        </w:r>
        <w:r w:rsidR="00F161C4">
          <w:rPr>
            <w:webHidden/>
          </w:rPr>
          <w:tab/>
        </w:r>
        <w:r w:rsidR="00F161C4">
          <w:rPr>
            <w:webHidden/>
          </w:rPr>
          <w:fldChar w:fldCharType="begin"/>
        </w:r>
        <w:r w:rsidR="00F161C4">
          <w:rPr>
            <w:webHidden/>
          </w:rPr>
          <w:instrText xml:space="preserve"> PAGEREF _Toc170215651 \h </w:instrText>
        </w:r>
        <w:r w:rsidR="00F161C4">
          <w:rPr>
            <w:webHidden/>
          </w:rPr>
        </w:r>
        <w:r w:rsidR="00F161C4">
          <w:rPr>
            <w:webHidden/>
          </w:rPr>
          <w:fldChar w:fldCharType="separate"/>
        </w:r>
        <w:r w:rsidR="00386995">
          <w:rPr>
            <w:webHidden/>
          </w:rPr>
          <w:t>7</w:t>
        </w:r>
        <w:r w:rsidR="00F161C4">
          <w:rPr>
            <w:webHidden/>
          </w:rPr>
          <w:fldChar w:fldCharType="end"/>
        </w:r>
      </w:hyperlink>
    </w:p>
    <w:p w14:paraId="5B8C2177" w14:textId="1D7A7B9C" w:rsidR="00F161C4" w:rsidRDefault="002972C3" w:rsidP="00F161C4">
      <w:pPr>
        <w:pStyle w:val="TOC2"/>
        <w:rPr>
          <w:rFonts w:asciiTheme="minorHAnsi" w:eastAsiaTheme="minorEastAsia" w:hAnsiTheme="minorHAnsi" w:cstheme="minorBidi"/>
          <w:color w:val="auto"/>
          <w:kern w:val="2"/>
          <w:sz w:val="22"/>
          <w:szCs w:val="22"/>
          <w14:ligatures w14:val="standardContextual"/>
        </w:rPr>
      </w:pPr>
      <w:hyperlink w:anchor="_Toc170215652" w:history="1">
        <w:r w:rsidR="00F161C4" w:rsidRPr="00D9009F">
          <w:rPr>
            <w:rStyle w:val="Hyperlink"/>
          </w:rPr>
          <w:t>5.C. Field Test Design</w:t>
        </w:r>
        <w:r w:rsidR="00F161C4">
          <w:rPr>
            <w:webHidden/>
          </w:rPr>
          <w:tab/>
        </w:r>
        <w:r w:rsidR="00F161C4">
          <w:rPr>
            <w:webHidden/>
          </w:rPr>
          <w:fldChar w:fldCharType="begin"/>
        </w:r>
        <w:r w:rsidR="00F161C4">
          <w:rPr>
            <w:webHidden/>
          </w:rPr>
          <w:instrText xml:space="preserve"> PAGEREF _Toc170215652 \h </w:instrText>
        </w:r>
        <w:r w:rsidR="00F161C4">
          <w:rPr>
            <w:webHidden/>
          </w:rPr>
        </w:r>
        <w:r w:rsidR="00F161C4">
          <w:rPr>
            <w:webHidden/>
          </w:rPr>
          <w:fldChar w:fldCharType="separate"/>
        </w:r>
        <w:r w:rsidR="00386995">
          <w:rPr>
            <w:webHidden/>
          </w:rPr>
          <w:t>7</w:t>
        </w:r>
        <w:r w:rsidR="00F161C4">
          <w:rPr>
            <w:webHidden/>
          </w:rPr>
          <w:fldChar w:fldCharType="end"/>
        </w:r>
      </w:hyperlink>
    </w:p>
    <w:p w14:paraId="29ECC014" w14:textId="6E5BBE24" w:rsidR="00F161C4" w:rsidRDefault="002972C3" w:rsidP="00F161C4">
      <w:pPr>
        <w:pStyle w:val="TOC1"/>
        <w:rPr>
          <w:rFonts w:asciiTheme="minorHAnsi" w:eastAsiaTheme="minorEastAsia" w:hAnsiTheme="minorHAnsi" w:cstheme="minorBidi"/>
          <w:b w:val="0"/>
          <w:color w:val="auto"/>
          <w:kern w:val="2"/>
          <w:sz w:val="22"/>
          <w:szCs w:val="22"/>
          <w14:ligatures w14:val="standardContextual"/>
        </w:rPr>
      </w:pPr>
      <w:hyperlink w:anchor="_Toc170215653" w:history="1">
        <w:r w:rsidR="00F161C4" w:rsidRPr="00D9009F">
          <w:rPr>
            <w:rStyle w:val="Hyperlink"/>
          </w:rPr>
          <w:t>6. Psychometric Considerations</w:t>
        </w:r>
        <w:r w:rsidR="00F161C4">
          <w:rPr>
            <w:webHidden/>
          </w:rPr>
          <w:tab/>
        </w:r>
        <w:r w:rsidR="00F161C4">
          <w:rPr>
            <w:webHidden/>
          </w:rPr>
          <w:fldChar w:fldCharType="begin"/>
        </w:r>
        <w:r w:rsidR="00F161C4">
          <w:rPr>
            <w:webHidden/>
          </w:rPr>
          <w:instrText xml:space="preserve"> PAGEREF _Toc170215653 \h </w:instrText>
        </w:r>
        <w:r w:rsidR="00F161C4">
          <w:rPr>
            <w:webHidden/>
          </w:rPr>
        </w:r>
        <w:r w:rsidR="00F161C4">
          <w:rPr>
            <w:webHidden/>
          </w:rPr>
          <w:fldChar w:fldCharType="separate"/>
        </w:r>
        <w:r w:rsidR="00386995">
          <w:rPr>
            <w:webHidden/>
          </w:rPr>
          <w:t>8</w:t>
        </w:r>
        <w:r w:rsidR="00F161C4">
          <w:rPr>
            <w:webHidden/>
          </w:rPr>
          <w:fldChar w:fldCharType="end"/>
        </w:r>
      </w:hyperlink>
    </w:p>
    <w:p w14:paraId="7A917DAD" w14:textId="26A4DBDF" w:rsidR="00F161C4" w:rsidRDefault="002972C3" w:rsidP="00F161C4">
      <w:pPr>
        <w:pStyle w:val="TOC2"/>
        <w:rPr>
          <w:rFonts w:asciiTheme="minorHAnsi" w:eastAsiaTheme="minorEastAsia" w:hAnsiTheme="minorHAnsi" w:cstheme="minorBidi"/>
          <w:color w:val="auto"/>
          <w:kern w:val="2"/>
          <w:sz w:val="22"/>
          <w:szCs w:val="22"/>
          <w14:ligatures w14:val="standardContextual"/>
        </w:rPr>
      </w:pPr>
      <w:hyperlink w:anchor="_Toc170215654" w:history="1">
        <w:r w:rsidR="00F161C4" w:rsidRPr="00D9009F">
          <w:rPr>
            <w:rStyle w:val="Hyperlink"/>
          </w:rPr>
          <w:t>6.A. Embedded Field Test</w:t>
        </w:r>
        <w:r w:rsidR="00F161C4">
          <w:rPr>
            <w:webHidden/>
          </w:rPr>
          <w:tab/>
        </w:r>
        <w:r w:rsidR="00F161C4">
          <w:rPr>
            <w:webHidden/>
          </w:rPr>
          <w:fldChar w:fldCharType="begin"/>
        </w:r>
        <w:r w:rsidR="00F161C4">
          <w:rPr>
            <w:webHidden/>
          </w:rPr>
          <w:instrText xml:space="preserve"> PAGEREF _Toc170215654 \h </w:instrText>
        </w:r>
        <w:r w:rsidR="00F161C4">
          <w:rPr>
            <w:webHidden/>
          </w:rPr>
        </w:r>
        <w:r w:rsidR="00F161C4">
          <w:rPr>
            <w:webHidden/>
          </w:rPr>
          <w:fldChar w:fldCharType="separate"/>
        </w:r>
        <w:r w:rsidR="00386995">
          <w:rPr>
            <w:webHidden/>
          </w:rPr>
          <w:t>8</w:t>
        </w:r>
        <w:r w:rsidR="00F161C4">
          <w:rPr>
            <w:webHidden/>
          </w:rPr>
          <w:fldChar w:fldCharType="end"/>
        </w:r>
      </w:hyperlink>
    </w:p>
    <w:p w14:paraId="3A8F61D0" w14:textId="562E313C" w:rsidR="00F161C4" w:rsidRDefault="002972C3" w:rsidP="00F161C4">
      <w:pPr>
        <w:pStyle w:val="TOC2"/>
        <w:rPr>
          <w:rFonts w:asciiTheme="minorHAnsi" w:eastAsiaTheme="minorEastAsia" w:hAnsiTheme="minorHAnsi" w:cstheme="minorBidi"/>
          <w:color w:val="auto"/>
          <w:kern w:val="2"/>
          <w:sz w:val="22"/>
          <w:szCs w:val="22"/>
          <w14:ligatures w14:val="standardContextual"/>
        </w:rPr>
      </w:pPr>
      <w:hyperlink w:anchor="_Toc170215655" w:history="1">
        <w:r w:rsidR="00F161C4" w:rsidRPr="00D9009F">
          <w:rPr>
            <w:rStyle w:val="Hyperlink"/>
          </w:rPr>
          <w:t>6.B. Field Testing Sample Size and Threshold</w:t>
        </w:r>
        <w:r w:rsidR="00F161C4">
          <w:rPr>
            <w:webHidden/>
          </w:rPr>
          <w:tab/>
        </w:r>
        <w:r w:rsidR="00F161C4">
          <w:rPr>
            <w:webHidden/>
          </w:rPr>
          <w:fldChar w:fldCharType="begin"/>
        </w:r>
        <w:r w:rsidR="00F161C4">
          <w:rPr>
            <w:webHidden/>
          </w:rPr>
          <w:instrText xml:space="preserve"> PAGEREF _Toc170215655 \h </w:instrText>
        </w:r>
        <w:r w:rsidR="00F161C4">
          <w:rPr>
            <w:webHidden/>
          </w:rPr>
        </w:r>
        <w:r w:rsidR="00F161C4">
          <w:rPr>
            <w:webHidden/>
          </w:rPr>
          <w:fldChar w:fldCharType="separate"/>
        </w:r>
        <w:r w:rsidR="00386995">
          <w:rPr>
            <w:webHidden/>
          </w:rPr>
          <w:t>9</w:t>
        </w:r>
        <w:r w:rsidR="00F161C4">
          <w:rPr>
            <w:webHidden/>
          </w:rPr>
          <w:fldChar w:fldCharType="end"/>
        </w:r>
      </w:hyperlink>
    </w:p>
    <w:p w14:paraId="29A84E18" w14:textId="43A9D897" w:rsidR="00F161C4" w:rsidRDefault="002972C3" w:rsidP="00F161C4">
      <w:pPr>
        <w:pStyle w:val="TOC2"/>
        <w:rPr>
          <w:rFonts w:asciiTheme="minorHAnsi" w:eastAsiaTheme="minorEastAsia" w:hAnsiTheme="minorHAnsi" w:cstheme="minorBidi"/>
          <w:color w:val="auto"/>
          <w:kern w:val="2"/>
          <w:sz w:val="22"/>
          <w:szCs w:val="22"/>
          <w14:ligatures w14:val="standardContextual"/>
        </w:rPr>
      </w:pPr>
      <w:hyperlink w:anchor="_Toc170215656" w:history="1">
        <w:r w:rsidR="00F161C4" w:rsidRPr="00D9009F">
          <w:rPr>
            <w:rStyle w:val="Hyperlink"/>
          </w:rPr>
          <w:t>6.C. Psychometric Analyses</w:t>
        </w:r>
        <w:r w:rsidR="00F161C4">
          <w:rPr>
            <w:webHidden/>
          </w:rPr>
          <w:tab/>
        </w:r>
        <w:r w:rsidR="00F161C4">
          <w:rPr>
            <w:webHidden/>
          </w:rPr>
          <w:fldChar w:fldCharType="begin"/>
        </w:r>
        <w:r w:rsidR="00F161C4">
          <w:rPr>
            <w:webHidden/>
          </w:rPr>
          <w:instrText xml:space="preserve"> PAGEREF _Toc170215656 \h </w:instrText>
        </w:r>
        <w:r w:rsidR="00F161C4">
          <w:rPr>
            <w:webHidden/>
          </w:rPr>
        </w:r>
        <w:r w:rsidR="00F161C4">
          <w:rPr>
            <w:webHidden/>
          </w:rPr>
          <w:fldChar w:fldCharType="separate"/>
        </w:r>
        <w:r w:rsidR="00386995">
          <w:rPr>
            <w:webHidden/>
          </w:rPr>
          <w:t>9</w:t>
        </w:r>
        <w:r w:rsidR="00F161C4">
          <w:rPr>
            <w:webHidden/>
          </w:rPr>
          <w:fldChar w:fldCharType="end"/>
        </w:r>
      </w:hyperlink>
    </w:p>
    <w:p w14:paraId="38C8A6EA" w14:textId="0C2B477A" w:rsidR="00F161C4" w:rsidRDefault="002972C3" w:rsidP="00F161C4">
      <w:pPr>
        <w:pStyle w:val="TOC3"/>
        <w:rPr>
          <w:rFonts w:asciiTheme="minorHAnsi" w:hAnsiTheme="minorHAnsi"/>
          <w:color w:val="auto"/>
          <w:kern w:val="2"/>
          <w:sz w:val="22"/>
          <w:lang w:eastAsia="en-US"/>
          <w14:ligatures w14:val="standardContextual"/>
        </w:rPr>
      </w:pPr>
      <w:hyperlink w:anchor="_Toc170215657" w:history="1">
        <w:r w:rsidR="00F161C4" w:rsidRPr="00D9009F">
          <w:rPr>
            <w:rStyle w:val="Hyperlink"/>
            <w:rFonts w:cs="Arial"/>
            <w:b/>
          </w:rPr>
          <w:t>6.C.1. Classical Item Analysis and Differential Item Functioning</w:t>
        </w:r>
        <w:r w:rsidR="00F161C4">
          <w:rPr>
            <w:webHidden/>
          </w:rPr>
          <w:tab/>
        </w:r>
        <w:r w:rsidR="00F161C4">
          <w:rPr>
            <w:webHidden/>
          </w:rPr>
          <w:fldChar w:fldCharType="begin"/>
        </w:r>
        <w:r w:rsidR="00F161C4">
          <w:rPr>
            <w:webHidden/>
          </w:rPr>
          <w:instrText xml:space="preserve"> PAGEREF _Toc170215657 \h </w:instrText>
        </w:r>
        <w:r w:rsidR="00F161C4">
          <w:rPr>
            <w:webHidden/>
          </w:rPr>
        </w:r>
        <w:r w:rsidR="00F161C4">
          <w:rPr>
            <w:webHidden/>
          </w:rPr>
          <w:fldChar w:fldCharType="separate"/>
        </w:r>
        <w:r w:rsidR="00386995">
          <w:rPr>
            <w:webHidden/>
          </w:rPr>
          <w:t>9</w:t>
        </w:r>
        <w:r w:rsidR="00F161C4">
          <w:rPr>
            <w:webHidden/>
          </w:rPr>
          <w:fldChar w:fldCharType="end"/>
        </w:r>
      </w:hyperlink>
    </w:p>
    <w:p w14:paraId="04B841B1" w14:textId="2A72097E" w:rsidR="00F161C4" w:rsidRDefault="002972C3" w:rsidP="00F161C4">
      <w:pPr>
        <w:pStyle w:val="TOC3"/>
        <w:rPr>
          <w:rFonts w:asciiTheme="minorHAnsi" w:hAnsiTheme="minorHAnsi"/>
          <w:color w:val="auto"/>
          <w:kern w:val="2"/>
          <w:sz w:val="22"/>
          <w:lang w:eastAsia="en-US"/>
          <w14:ligatures w14:val="standardContextual"/>
        </w:rPr>
      </w:pPr>
      <w:hyperlink w:anchor="_Toc170215658" w:history="1">
        <w:r w:rsidR="00F161C4" w:rsidRPr="00D9009F">
          <w:rPr>
            <w:rStyle w:val="Hyperlink"/>
            <w:rFonts w:cs="Arial"/>
            <w:b/>
          </w:rPr>
          <w:t>6.C.2. Interrater Reliability Analysis</w:t>
        </w:r>
        <w:r w:rsidR="00F161C4">
          <w:rPr>
            <w:webHidden/>
          </w:rPr>
          <w:tab/>
        </w:r>
        <w:r w:rsidR="00F161C4">
          <w:rPr>
            <w:webHidden/>
          </w:rPr>
          <w:fldChar w:fldCharType="begin"/>
        </w:r>
        <w:r w:rsidR="00F161C4">
          <w:rPr>
            <w:webHidden/>
          </w:rPr>
          <w:instrText xml:space="preserve"> PAGEREF _Toc170215658 \h </w:instrText>
        </w:r>
        <w:r w:rsidR="00F161C4">
          <w:rPr>
            <w:webHidden/>
          </w:rPr>
        </w:r>
        <w:r w:rsidR="00F161C4">
          <w:rPr>
            <w:webHidden/>
          </w:rPr>
          <w:fldChar w:fldCharType="separate"/>
        </w:r>
        <w:r w:rsidR="00386995">
          <w:rPr>
            <w:webHidden/>
          </w:rPr>
          <w:t>10</w:t>
        </w:r>
        <w:r w:rsidR="00F161C4">
          <w:rPr>
            <w:webHidden/>
          </w:rPr>
          <w:fldChar w:fldCharType="end"/>
        </w:r>
      </w:hyperlink>
    </w:p>
    <w:p w14:paraId="2BBCDF3F" w14:textId="37C77D57" w:rsidR="00F161C4" w:rsidRDefault="002972C3" w:rsidP="00F161C4">
      <w:pPr>
        <w:pStyle w:val="TOC3"/>
        <w:rPr>
          <w:rFonts w:asciiTheme="minorHAnsi" w:hAnsiTheme="minorHAnsi"/>
          <w:color w:val="auto"/>
          <w:kern w:val="2"/>
          <w:sz w:val="22"/>
          <w:lang w:eastAsia="en-US"/>
          <w14:ligatures w14:val="standardContextual"/>
        </w:rPr>
      </w:pPr>
      <w:hyperlink w:anchor="_Toc170215659" w:history="1">
        <w:r w:rsidR="00F161C4" w:rsidRPr="00D9009F">
          <w:rPr>
            <w:rStyle w:val="Hyperlink"/>
            <w:rFonts w:cs="Arial"/>
            <w:b/>
          </w:rPr>
          <w:t>6.C.3. Dimensionality Analysis</w:t>
        </w:r>
        <w:r w:rsidR="00F161C4">
          <w:rPr>
            <w:webHidden/>
          </w:rPr>
          <w:tab/>
        </w:r>
        <w:r w:rsidR="00F161C4">
          <w:rPr>
            <w:webHidden/>
          </w:rPr>
          <w:fldChar w:fldCharType="begin"/>
        </w:r>
        <w:r w:rsidR="00F161C4">
          <w:rPr>
            <w:webHidden/>
          </w:rPr>
          <w:instrText xml:space="preserve"> PAGEREF _Toc170215659 \h </w:instrText>
        </w:r>
        <w:r w:rsidR="00F161C4">
          <w:rPr>
            <w:webHidden/>
          </w:rPr>
        </w:r>
        <w:r w:rsidR="00F161C4">
          <w:rPr>
            <w:webHidden/>
          </w:rPr>
          <w:fldChar w:fldCharType="separate"/>
        </w:r>
        <w:r w:rsidR="00386995">
          <w:rPr>
            <w:webHidden/>
          </w:rPr>
          <w:t>10</w:t>
        </w:r>
        <w:r w:rsidR="00F161C4">
          <w:rPr>
            <w:webHidden/>
          </w:rPr>
          <w:fldChar w:fldCharType="end"/>
        </w:r>
      </w:hyperlink>
    </w:p>
    <w:p w14:paraId="07CD335B" w14:textId="5F6E9AD2" w:rsidR="00F161C4" w:rsidRDefault="002972C3" w:rsidP="00F161C4">
      <w:pPr>
        <w:pStyle w:val="TOC3"/>
        <w:rPr>
          <w:rFonts w:asciiTheme="minorHAnsi" w:hAnsiTheme="minorHAnsi"/>
          <w:color w:val="auto"/>
          <w:kern w:val="2"/>
          <w:sz w:val="22"/>
          <w:lang w:eastAsia="en-US"/>
          <w14:ligatures w14:val="standardContextual"/>
        </w:rPr>
      </w:pPr>
      <w:hyperlink w:anchor="_Toc170215660" w:history="1">
        <w:r w:rsidR="00F161C4" w:rsidRPr="00D9009F">
          <w:rPr>
            <w:rStyle w:val="Hyperlink"/>
            <w:rFonts w:cs="Arial"/>
            <w:b/>
          </w:rPr>
          <w:t>6.C.4. Item Response Model Analysis</w:t>
        </w:r>
        <w:r w:rsidR="00F161C4">
          <w:rPr>
            <w:webHidden/>
          </w:rPr>
          <w:tab/>
        </w:r>
        <w:r w:rsidR="00F161C4">
          <w:rPr>
            <w:webHidden/>
          </w:rPr>
          <w:fldChar w:fldCharType="begin"/>
        </w:r>
        <w:r w:rsidR="00F161C4">
          <w:rPr>
            <w:webHidden/>
          </w:rPr>
          <w:instrText xml:space="preserve"> PAGEREF _Toc170215660 \h </w:instrText>
        </w:r>
        <w:r w:rsidR="00F161C4">
          <w:rPr>
            <w:webHidden/>
          </w:rPr>
        </w:r>
        <w:r w:rsidR="00F161C4">
          <w:rPr>
            <w:webHidden/>
          </w:rPr>
          <w:fldChar w:fldCharType="separate"/>
        </w:r>
        <w:r w:rsidR="00386995">
          <w:rPr>
            <w:webHidden/>
          </w:rPr>
          <w:t>10</w:t>
        </w:r>
        <w:r w:rsidR="00F161C4">
          <w:rPr>
            <w:webHidden/>
          </w:rPr>
          <w:fldChar w:fldCharType="end"/>
        </w:r>
      </w:hyperlink>
    </w:p>
    <w:p w14:paraId="6637D7C3" w14:textId="33A5A473" w:rsidR="00F161C4" w:rsidRDefault="002972C3" w:rsidP="00F161C4">
      <w:pPr>
        <w:pStyle w:val="TOC1"/>
        <w:rPr>
          <w:rFonts w:asciiTheme="minorHAnsi" w:eastAsiaTheme="minorEastAsia" w:hAnsiTheme="minorHAnsi" w:cstheme="minorBidi"/>
          <w:b w:val="0"/>
          <w:color w:val="auto"/>
          <w:kern w:val="2"/>
          <w:sz w:val="22"/>
          <w:szCs w:val="22"/>
          <w14:ligatures w14:val="standardContextual"/>
        </w:rPr>
      </w:pPr>
      <w:hyperlink w:anchor="_Toc170215661" w:history="1">
        <w:r w:rsidR="00F161C4" w:rsidRPr="00D9009F">
          <w:rPr>
            <w:rStyle w:val="Hyperlink"/>
          </w:rPr>
          <w:t>Appendix A: High-Level Test Development Timeline</w:t>
        </w:r>
        <w:r w:rsidR="00F161C4">
          <w:rPr>
            <w:webHidden/>
          </w:rPr>
          <w:tab/>
        </w:r>
        <w:r w:rsidR="00F161C4">
          <w:rPr>
            <w:webHidden/>
          </w:rPr>
          <w:fldChar w:fldCharType="begin"/>
        </w:r>
        <w:r w:rsidR="00F161C4">
          <w:rPr>
            <w:webHidden/>
          </w:rPr>
          <w:instrText xml:space="preserve"> PAGEREF _Toc170215661 \h </w:instrText>
        </w:r>
        <w:r w:rsidR="00F161C4">
          <w:rPr>
            <w:webHidden/>
          </w:rPr>
        </w:r>
        <w:r w:rsidR="00F161C4">
          <w:rPr>
            <w:webHidden/>
          </w:rPr>
          <w:fldChar w:fldCharType="separate"/>
        </w:r>
        <w:r w:rsidR="00386995">
          <w:rPr>
            <w:webHidden/>
          </w:rPr>
          <w:t>11</w:t>
        </w:r>
        <w:r w:rsidR="00F161C4">
          <w:rPr>
            <w:webHidden/>
          </w:rPr>
          <w:fldChar w:fldCharType="end"/>
        </w:r>
      </w:hyperlink>
    </w:p>
    <w:p w14:paraId="2148C8DD" w14:textId="77777777" w:rsidR="00F161C4" w:rsidRPr="009606A0" w:rsidRDefault="00F161C4" w:rsidP="00F161C4">
      <w:pPr>
        <w:pStyle w:val="TOCHead-2"/>
      </w:pPr>
      <w:r w:rsidRPr="009606A0">
        <w:rPr>
          <w:rFonts w:eastAsia="SimSun" w:cs="Times New Roman"/>
          <w:b w:val="0"/>
          <w:noProof/>
          <w:color w:val="0000FF"/>
          <w:sz w:val="22"/>
          <w:szCs w:val="18"/>
          <w:lang w:eastAsia="en-US"/>
        </w:rPr>
        <w:fldChar w:fldCharType="end"/>
      </w:r>
      <w:r w:rsidRPr="009606A0">
        <w:t>List of Tables</w:t>
      </w:r>
    </w:p>
    <w:p w14:paraId="004E77AB" w14:textId="75C6555C" w:rsidR="00F161C4" w:rsidRDefault="00F161C4" w:rsidP="00F161C4">
      <w:pPr>
        <w:pStyle w:val="TableofFigures"/>
        <w:rPr>
          <w:rFonts w:asciiTheme="minorHAnsi" w:eastAsiaTheme="minorEastAsia" w:hAnsiTheme="minorHAnsi" w:cstheme="minorBidi"/>
          <w:color w:val="auto"/>
          <w:kern w:val="2"/>
          <w:sz w:val="22"/>
          <w:szCs w:val="22"/>
          <w:lang w:eastAsia="en-US"/>
          <w14:ligatures w14:val="standardContextual"/>
        </w:rPr>
      </w:pPr>
      <w:r w:rsidRPr="009606A0">
        <w:rPr>
          <w:sz w:val="20"/>
          <w:szCs w:val="20"/>
        </w:rPr>
        <w:fldChar w:fldCharType="begin"/>
      </w:r>
      <w:r w:rsidRPr="009606A0">
        <w:rPr>
          <w:sz w:val="20"/>
          <w:szCs w:val="20"/>
        </w:rPr>
        <w:instrText xml:space="preserve"> TOC \h \z \c "Table" </w:instrText>
      </w:r>
      <w:r w:rsidRPr="009606A0">
        <w:rPr>
          <w:sz w:val="20"/>
          <w:szCs w:val="20"/>
        </w:rPr>
        <w:fldChar w:fldCharType="separate"/>
      </w:r>
      <w:hyperlink w:anchor="_Toc170215663" w:history="1">
        <w:r w:rsidRPr="00913721">
          <w:rPr>
            <w:rStyle w:val="Hyperlink"/>
          </w:rPr>
          <w:t>Table 1. Embedded Field Test Design, Grades Three Through Eight</w:t>
        </w:r>
        <w:r>
          <w:rPr>
            <w:webHidden/>
          </w:rPr>
          <w:tab/>
        </w:r>
        <w:r>
          <w:rPr>
            <w:webHidden/>
          </w:rPr>
          <w:fldChar w:fldCharType="begin"/>
        </w:r>
        <w:r>
          <w:rPr>
            <w:webHidden/>
          </w:rPr>
          <w:instrText xml:space="preserve"> PAGEREF _Toc170215663 \h </w:instrText>
        </w:r>
        <w:r>
          <w:rPr>
            <w:webHidden/>
          </w:rPr>
        </w:r>
        <w:r>
          <w:rPr>
            <w:webHidden/>
          </w:rPr>
          <w:fldChar w:fldCharType="separate"/>
        </w:r>
        <w:r w:rsidR="00386995">
          <w:rPr>
            <w:webHidden/>
          </w:rPr>
          <w:t>7</w:t>
        </w:r>
        <w:r>
          <w:rPr>
            <w:webHidden/>
          </w:rPr>
          <w:fldChar w:fldCharType="end"/>
        </w:r>
      </w:hyperlink>
    </w:p>
    <w:p w14:paraId="5D518322" w14:textId="54C59F89" w:rsidR="00F161C4" w:rsidRDefault="002972C3" w:rsidP="00F161C4">
      <w:pPr>
        <w:pStyle w:val="TableofFigures"/>
        <w:rPr>
          <w:rFonts w:asciiTheme="minorHAnsi" w:eastAsiaTheme="minorEastAsia" w:hAnsiTheme="minorHAnsi" w:cstheme="minorBidi"/>
          <w:color w:val="auto"/>
          <w:kern w:val="2"/>
          <w:sz w:val="22"/>
          <w:szCs w:val="22"/>
          <w:lang w:eastAsia="en-US"/>
          <w14:ligatures w14:val="standardContextual"/>
        </w:rPr>
      </w:pPr>
      <w:hyperlink w:anchor="_Toc170215664" w:history="1">
        <w:r w:rsidR="00F161C4" w:rsidRPr="00913721">
          <w:rPr>
            <w:rStyle w:val="Hyperlink"/>
          </w:rPr>
          <w:t>Table 2. Embedded Field Test Design, High School</w:t>
        </w:r>
        <w:r w:rsidR="00F161C4">
          <w:rPr>
            <w:webHidden/>
          </w:rPr>
          <w:tab/>
        </w:r>
        <w:r w:rsidR="00F161C4">
          <w:rPr>
            <w:webHidden/>
          </w:rPr>
          <w:fldChar w:fldCharType="begin"/>
        </w:r>
        <w:r w:rsidR="00F161C4">
          <w:rPr>
            <w:webHidden/>
          </w:rPr>
          <w:instrText xml:space="preserve"> PAGEREF _Toc170215664 \h </w:instrText>
        </w:r>
        <w:r w:rsidR="00F161C4">
          <w:rPr>
            <w:webHidden/>
          </w:rPr>
        </w:r>
        <w:r w:rsidR="00F161C4">
          <w:rPr>
            <w:webHidden/>
          </w:rPr>
          <w:fldChar w:fldCharType="separate"/>
        </w:r>
        <w:r w:rsidR="00386995">
          <w:rPr>
            <w:webHidden/>
          </w:rPr>
          <w:t>8</w:t>
        </w:r>
        <w:r w:rsidR="00F161C4">
          <w:rPr>
            <w:webHidden/>
          </w:rPr>
          <w:fldChar w:fldCharType="end"/>
        </w:r>
      </w:hyperlink>
    </w:p>
    <w:p w14:paraId="1B20890B" w14:textId="3C862103" w:rsidR="00F161C4" w:rsidRDefault="002972C3" w:rsidP="00F161C4">
      <w:pPr>
        <w:pStyle w:val="TableofFigures"/>
        <w:rPr>
          <w:rFonts w:asciiTheme="minorHAnsi" w:eastAsiaTheme="minorEastAsia" w:hAnsiTheme="minorHAnsi" w:cstheme="minorBidi"/>
          <w:color w:val="auto"/>
          <w:kern w:val="2"/>
          <w:sz w:val="22"/>
          <w:szCs w:val="22"/>
          <w:lang w:eastAsia="en-US"/>
          <w14:ligatures w14:val="standardContextual"/>
        </w:rPr>
      </w:pPr>
      <w:hyperlink w:anchor="_Toc170215665" w:history="1">
        <w:r w:rsidR="00F161C4" w:rsidRPr="00913721">
          <w:rPr>
            <w:rStyle w:val="Hyperlink"/>
          </w:rPr>
          <w:t>Table 3. Number of Embedded Field Test Items</w:t>
        </w:r>
        <w:r w:rsidR="00F161C4">
          <w:rPr>
            <w:webHidden/>
          </w:rPr>
          <w:tab/>
        </w:r>
        <w:r w:rsidR="00F161C4">
          <w:rPr>
            <w:webHidden/>
          </w:rPr>
          <w:fldChar w:fldCharType="begin"/>
        </w:r>
        <w:r w:rsidR="00F161C4">
          <w:rPr>
            <w:webHidden/>
          </w:rPr>
          <w:instrText xml:space="preserve"> PAGEREF _Toc170215665 \h </w:instrText>
        </w:r>
        <w:r w:rsidR="00F161C4">
          <w:rPr>
            <w:webHidden/>
          </w:rPr>
        </w:r>
        <w:r w:rsidR="00F161C4">
          <w:rPr>
            <w:webHidden/>
          </w:rPr>
          <w:fldChar w:fldCharType="separate"/>
        </w:r>
        <w:r w:rsidR="00386995">
          <w:rPr>
            <w:webHidden/>
          </w:rPr>
          <w:t>8</w:t>
        </w:r>
        <w:r w:rsidR="00F161C4">
          <w:rPr>
            <w:webHidden/>
          </w:rPr>
          <w:fldChar w:fldCharType="end"/>
        </w:r>
      </w:hyperlink>
    </w:p>
    <w:p w14:paraId="4A363D1E" w14:textId="00AD4C8E" w:rsidR="00F161C4" w:rsidRDefault="002972C3" w:rsidP="00F161C4">
      <w:pPr>
        <w:pStyle w:val="TableofFigures"/>
        <w:rPr>
          <w:rFonts w:asciiTheme="minorHAnsi" w:eastAsiaTheme="minorEastAsia" w:hAnsiTheme="minorHAnsi" w:cstheme="minorBidi"/>
          <w:color w:val="auto"/>
          <w:kern w:val="2"/>
          <w:sz w:val="22"/>
          <w:szCs w:val="22"/>
          <w:lang w:eastAsia="en-US"/>
          <w14:ligatures w14:val="standardContextual"/>
        </w:rPr>
      </w:pPr>
      <w:hyperlink w:anchor="_Toc170215666" w:history="1">
        <w:r w:rsidR="00F161C4" w:rsidRPr="00913721">
          <w:rPr>
            <w:rStyle w:val="Hyperlink"/>
          </w:rPr>
          <w:t>Table 4. High-Level Test Development Timeline</w:t>
        </w:r>
        <w:r w:rsidR="00F161C4">
          <w:rPr>
            <w:webHidden/>
          </w:rPr>
          <w:tab/>
        </w:r>
        <w:r w:rsidR="00F161C4">
          <w:rPr>
            <w:webHidden/>
          </w:rPr>
          <w:fldChar w:fldCharType="begin"/>
        </w:r>
        <w:r w:rsidR="00F161C4">
          <w:rPr>
            <w:webHidden/>
          </w:rPr>
          <w:instrText xml:space="preserve"> PAGEREF _Toc170215666 \h </w:instrText>
        </w:r>
        <w:r w:rsidR="00F161C4">
          <w:rPr>
            <w:webHidden/>
          </w:rPr>
        </w:r>
        <w:r w:rsidR="00F161C4">
          <w:rPr>
            <w:webHidden/>
          </w:rPr>
          <w:fldChar w:fldCharType="separate"/>
        </w:r>
        <w:r w:rsidR="00386995">
          <w:rPr>
            <w:webHidden/>
          </w:rPr>
          <w:t>11</w:t>
        </w:r>
        <w:r w:rsidR="00F161C4">
          <w:rPr>
            <w:webHidden/>
          </w:rPr>
          <w:fldChar w:fldCharType="end"/>
        </w:r>
      </w:hyperlink>
    </w:p>
    <w:p w14:paraId="1DD384BD" w14:textId="77777777" w:rsidR="00F161C4" w:rsidRPr="009606A0" w:rsidRDefault="00F161C4" w:rsidP="00F161C4">
      <w:pPr>
        <w:tabs>
          <w:tab w:val="right" w:leader="dot" w:pos="9720"/>
        </w:tabs>
        <w:sectPr w:rsidR="00F161C4" w:rsidRPr="009606A0" w:rsidSect="00F161C4">
          <w:headerReference w:type="even" r:id="rId18"/>
          <w:headerReference w:type="default" r:id="rId19"/>
          <w:footerReference w:type="even" r:id="rId20"/>
          <w:footerReference w:type="default" r:id="rId21"/>
          <w:headerReference w:type="first" r:id="rId22"/>
          <w:pgSz w:w="12240" w:h="15840" w:code="1"/>
          <w:pgMar w:top="1440" w:right="1080" w:bottom="1080" w:left="1440" w:header="576" w:footer="360" w:gutter="0"/>
          <w:pgNumType w:start="1"/>
          <w:cols w:space="720"/>
          <w:docGrid w:linePitch="360"/>
        </w:sectPr>
      </w:pPr>
      <w:r w:rsidRPr="009606A0">
        <w:rPr>
          <w:noProof/>
          <w:sz w:val="20"/>
          <w:szCs w:val="20"/>
          <w:lang w:eastAsia="zh-CN"/>
        </w:rPr>
        <w:fldChar w:fldCharType="end"/>
      </w:r>
    </w:p>
    <w:p w14:paraId="5697FC28" w14:textId="77777777" w:rsidR="00F161C4" w:rsidRPr="009606A0" w:rsidRDefault="00F161C4" w:rsidP="00B71EA5">
      <w:pPr>
        <w:pStyle w:val="Heading2"/>
        <w:numPr>
          <w:ilvl w:val="0"/>
          <w:numId w:val="29"/>
        </w:numPr>
      </w:pPr>
      <w:bookmarkStart w:id="0" w:name="_Toc170215641"/>
      <w:r w:rsidRPr="009606A0">
        <w:lastRenderedPageBreak/>
        <w:t>Overview</w:t>
      </w:r>
      <w:bookmarkEnd w:id="0"/>
    </w:p>
    <w:p w14:paraId="1FB17EE6" w14:textId="77777777" w:rsidR="00F161C4" w:rsidRPr="009606A0" w:rsidRDefault="00F161C4" w:rsidP="00141A21">
      <w:pPr>
        <w:pStyle w:val="Heading3"/>
        <w:keepLines w:val="0"/>
        <w:numPr>
          <w:ilvl w:val="1"/>
          <w:numId w:val="29"/>
        </w:numPr>
        <w:spacing w:before="480"/>
        <w:ind w:left="1440"/>
        <w:contextualSpacing/>
      </w:pPr>
      <w:bookmarkStart w:id="1" w:name="_Toc170215642"/>
      <w:r w:rsidRPr="009606A0">
        <w:t>Background</w:t>
      </w:r>
      <w:bookmarkEnd w:id="1"/>
    </w:p>
    <w:p w14:paraId="775DF466" w14:textId="77777777" w:rsidR="00F161C4" w:rsidRPr="009606A0" w:rsidRDefault="00F161C4" w:rsidP="00141A21">
      <w:pPr>
        <w:pStyle w:val="Numbered1"/>
        <w:numPr>
          <w:ilvl w:val="0"/>
          <w:numId w:val="0"/>
        </w:numPr>
        <w:spacing w:after="240"/>
      </w:pPr>
      <w:r w:rsidRPr="009606A0">
        <w:t>California is a state with great linguistic diversity. More than 40 percent of students in California speak a language other than English.</w:t>
      </w:r>
      <w:r w:rsidRPr="009606A0">
        <w:rPr>
          <w:rStyle w:val="FootnoteReference"/>
        </w:rPr>
        <w:footnoteReference w:id="2"/>
      </w:r>
      <w:r w:rsidRPr="009606A0">
        <w:t xml:space="preserve"> Of these students, over 1.2 million speak Spanish.</w:t>
      </w:r>
      <w:r w:rsidRPr="009606A0">
        <w:rPr>
          <w:rStyle w:val="FootnoteReference"/>
        </w:rPr>
        <w:footnoteReference w:id="3"/>
      </w:r>
      <w:r w:rsidRPr="009606A0">
        <w:t xml:space="preserve"> The student population in California includes students who are native speakers of Spanish and students who are learning Spanish as an additional language. California’s educational system includes instruction in Spanish in various forms. Thus, the California Spanish Assessment (CSA) was first designed and created in 2016 as a new computer-based assessment for students in grades three through eight and high school to measure students’ competency in Spanish in reading, writing mechanics, and listening. Currently, the CSA is part of the California Assessment of Student Performance and Progress System of assessments.</w:t>
      </w:r>
    </w:p>
    <w:p w14:paraId="6A75EBC2" w14:textId="2B5271B3" w:rsidR="00F161C4" w:rsidRPr="009606A0" w:rsidRDefault="00F161C4" w:rsidP="00F161C4">
      <w:r w:rsidRPr="009606A0">
        <w:t xml:space="preserve">The purpose of this addendum is to articulate how the test design presented in the </w:t>
      </w:r>
      <w:hyperlink r:id="rId23" w:tooltip="Proposed High-Level Test Design for the California Spanish Assessment web document on the CAASPP website" w:history="1">
        <w:r w:rsidRPr="009606A0">
          <w:rPr>
            <w:rStyle w:val="Hyperlink"/>
            <w:i/>
            <w:iCs/>
          </w:rPr>
          <w:t>High-Level Test Design for the California Spanish Assessment</w:t>
        </w:r>
      </w:hyperlink>
      <w:r w:rsidRPr="009606A0">
        <w:rPr>
          <w:i/>
          <w:iCs/>
        </w:rPr>
        <w:t xml:space="preserve"> </w:t>
      </w:r>
      <w:r w:rsidRPr="009606A0">
        <w:t>(hereafter referred to as the “</w:t>
      </w:r>
      <w:r w:rsidRPr="009606A0">
        <w:rPr>
          <w:i/>
          <w:iCs/>
        </w:rPr>
        <w:t>CSA High-Level Test Design</w:t>
      </w:r>
      <w:r w:rsidRPr="009606A0">
        <w:t xml:space="preserve">”), which was approved by the State Board of Education (SBE) in September 2016, has been updated to include the expansion of the writing domain and addition of a speaking domain, as approved in the </w:t>
      </w:r>
      <w:r w:rsidRPr="009606A0">
        <w:rPr>
          <w:i/>
          <w:iCs/>
        </w:rPr>
        <w:t>California Assessment System Scope of Work</w:t>
      </w:r>
      <w:r w:rsidRPr="009606A0">
        <w:t xml:space="preserve"> for the 2022–27 school years. The expansion of the writing domain</w:t>
      </w:r>
      <w:r>
        <w:t xml:space="preserve"> for all grade levels and grade bands</w:t>
      </w:r>
      <w:r w:rsidRPr="009606A0">
        <w:t xml:space="preserve"> and addition of a speaking domain</w:t>
      </w:r>
      <w:r>
        <w:t xml:space="preserve"> for high school</w:t>
      </w:r>
      <w:r w:rsidRPr="009606A0">
        <w:t xml:space="preserve"> will allow the CSA to be used, in part, to achieve the State Seal of Biliteracy, as originally intended (pursuant to California </w:t>
      </w:r>
      <w:r w:rsidRPr="009606A0">
        <w:rPr>
          <w:i/>
        </w:rPr>
        <w:t>Education Code</w:t>
      </w:r>
      <w:r w:rsidRPr="009606A0">
        <w:t xml:space="preserve"> Section </w:t>
      </w:r>
      <w:r w:rsidRPr="009606A0">
        <w:rPr>
          <w:rStyle w:val="Strong"/>
          <w:rFonts w:eastAsia="SimSun"/>
          <w:b w:val="0"/>
          <w:color w:val="000000" w:themeColor="text1"/>
        </w:rPr>
        <w:t>60640[j]</w:t>
      </w:r>
      <w:r w:rsidRPr="009606A0">
        <w:t>).</w:t>
      </w:r>
    </w:p>
    <w:p w14:paraId="48E2514F" w14:textId="77777777" w:rsidR="00F161C4" w:rsidRPr="009606A0" w:rsidRDefault="00F161C4" w:rsidP="0047594D">
      <w:pPr>
        <w:pStyle w:val="Heading3"/>
        <w:keepLines w:val="0"/>
        <w:numPr>
          <w:ilvl w:val="1"/>
          <w:numId w:val="29"/>
        </w:numPr>
        <w:spacing w:before="480"/>
        <w:ind w:left="1440"/>
        <w:contextualSpacing/>
      </w:pPr>
      <w:bookmarkStart w:id="2" w:name="_Toc170215643"/>
      <w:r w:rsidRPr="009606A0">
        <w:t>Key Assumptions for the Expansion</w:t>
      </w:r>
      <w:bookmarkEnd w:id="2"/>
    </w:p>
    <w:p w14:paraId="2D5629C1" w14:textId="77777777" w:rsidR="00F161C4" w:rsidRPr="009606A0" w:rsidRDefault="00F161C4" w:rsidP="00FB4503">
      <w:pPr>
        <w:spacing w:after="240"/>
      </w:pPr>
      <w:r w:rsidRPr="009606A0">
        <w:t>For planning and development purposes, ETS makes the following assumptions about expanding the CSA:</w:t>
      </w:r>
    </w:p>
    <w:p w14:paraId="5D8C93B9" w14:textId="3A3FBC39" w:rsidR="00F161C4" w:rsidRPr="009606A0" w:rsidRDefault="00F161C4" w:rsidP="00267D28">
      <w:pPr>
        <w:pStyle w:val="Numbered1"/>
        <w:spacing w:after="240"/>
        <w:ind w:left="720"/>
        <w:rPr>
          <w:rFonts w:eastAsia="Arial"/>
        </w:rPr>
      </w:pPr>
      <w:r>
        <w:t xml:space="preserve">The assessment was originally developed with a focus on reading, writing mechanics, and listening. The updated assessment will include an additional writing component for all grade levels and grade bands as well as </w:t>
      </w:r>
      <w:r w:rsidR="6AA4116E">
        <w:t xml:space="preserve">a </w:t>
      </w:r>
      <w:r>
        <w:t>speaking</w:t>
      </w:r>
      <w:r w:rsidR="0A40B40E">
        <w:t xml:space="preserve"> component</w:t>
      </w:r>
      <w:r>
        <w:t xml:space="preserve"> for high school only.</w:t>
      </w:r>
    </w:p>
    <w:p w14:paraId="750C0C67" w14:textId="77777777" w:rsidR="00F161C4" w:rsidRPr="009606A0" w:rsidRDefault="00F161C4" w:rsidP="00267D28">
      <w:pPr>
        <w:pStyle w:val="Numbered1"/>
        <w:spacing w:after="240"/>
        <w:ind w:left="720"/>
      </w:pPr>
      <w:r w:rsidRPr="009606A0">
        <w:t xml:space="preserve">Field testing of the additional writing and speaking components will be handled by embedding field test items into the 2023–24 operational forms. </w:t>
      </w:r>
    </w:p>
    <w:p w14:paraId="6A44B058" w14:textId="397CD5F7" w:rsidR="00F161C4" w:rsidRPr="009606A0" w:rsidRDefault="00F161C4" w:rsidP="00267D28">
      <w:pPr>
        <w:pStyle w:val="Numbered1"/>
        <w:spacing w:after="240"/>
        <w:ind w:left="720"/>
      </w:pPr>
      <w:r w:rsidRPr="009606A0">
        <w:lastRenderedPageBreak/>
        <w:t xml:space="preserve">General achievement level descriptors (ALDs) will be updated as specified in </w:t>
      </w:r>
      <w:hyperlink w:anchor="_Revised_General_Achievement" w:history="1">
        <w:r w:rsidRPr="009606A0">
          <w:rPr>
            <w:rStyle w:val="Hyperlink"/>
          </w:rPr>
          <w:t>section 2</w:t>
        </w:r>
      </w:hyperlink>
      <w:r w:rsidRPr="009606A0">
        <w:t>.</w:t>
      </w:r>
      <w:r w:rsidRPr="009606A0" w:rsidDel="00285DE0">
        <w:t xml:space="preserve"> </w:t>
      </w:r>
    </w:p>
    <w:p w14:paraId="682E1395" w14:textId="77777777" w:rsidR="00F161C4" w:rsidRPr="009606A0" w:rsidRDefault="00F161C4" w:rsidP="00267D28">
      <w:pPr>
        <w:pStyle w:val="Numbered1"/>
        <w:spacing w:after="240"/>
        <w:ind w:left="720"/>
        <w:rPr>
          <w:rFonts w:eastAsia="Arial"/>
          <w:szCs w:val="22"/>
        </w:rPr>
      </w:pPr>
      <w:r w:rsidRPr="009606A0">
        <w:t>The first operational administration of the expanded assessment will occur in the school year 2024–25.</w:t>
      </w:r>
    </w:p>
    <w:p w14:paraId="4AB21F62" w14:textId="77777777" w:rsidR="00F161C4" w:rsidRPr="009606A0" w:rsidRDefault="00F161C4" w:rsidP="00267D28">
      <w:pPr>
        <w:pStyle w:val="Numbered1"/>
        <w:keepNext/>
        <w:spacing w:after="240"/>
        <w:ind w:left="720"/>
        <w:rPr>
          <w:rFonts w:eastAsia="Arial"/>
          <w:szCs w:val="22"/>
        </w:rPr>
      </w:pPr>
      <w:r w:rsidRPr="009606A0">
        <w:t>A standard setting process will be designed, and an educator workshop will occur after the first operational administration of the expanded assessment.</w:t>
      </w:r>
    </w:p>
    <w:p w14:paraId="2E6ACDCA" w14:textId="77777777" w:rsidR="00F161C4" w:rsidRPr="009606A0" w:rsidDel="009D0E17" w:rsidRDefault="00F161C4" w:rsidP="00267D28">
      <w:pPr>
        <w:pStyle w:val="Numbered1"/>
        <w:spacing w:after="240"/>
        <w:ind w:left="720"/>
      </w:pPr>
      <w:r w:rsidRPr="009606A0">
        <w:t>Interest holders’</w:t>
      </w:r>
      <w:r w:rsidRPr="009606A0" w:rsidDel="009D0E17">
        <w:t xml:space="preserve"> input will be a critical component of the development process; there will be </w:t>
      </w:r>
      <w:proofErr w:type="gramStart"/>
      <w:r w:rsidRPr="009606A0" w:rsidDel="009D0E17">
        <w:t>a number of</w:t>
      </w:r>
      <w:proofErr w:type="gramEnd"/>
      <w:r w:rsidRPr="009606A0" w:rsidDel="009D0E17">
        <w:t xml:space="preserve"> </w:t>
      </w:r>
      <w:r w:rsidRPr="009606A0">
        <w:t>opportunities to provide input on test design by interest holders</w:t>
      </w:r>
      <w:r w:rsidRPr="009606A0" w:rsidDel="009D0E17">
        <w:t xml:space="preserve"> throughout the test development process.</w:t>
      </w:r>
    </w:p>
    <w:p w14:paraId="52659A65" w14:textId="77777777" w:rsidR="00F161C4" w:rsidRPr="009606A0" w:rsidRDefault="00F161C4" w:rsidP="00240F0D">
      <w:pPr>
        <w:pStyle w:val="Heading2"/>
        <w:numPr>
          <w:ilvl w:val="0"/>
          <w:numId w:val="29"/>
        </w:numPr>
        <w:spacing w:before="480"/>
      </w:pPr>
      <w:bookmarkStart w:id="3" w:name="_Revised_General_Achievement"/>
      <w:bookmarkEnd w:id="3"/>
      <w:r w:rsidRPr="009606A0">
        <w:t>R</w:t>
      </w:r>
      <w:bookmarkStart w:id="4" w:name="_Toc170215644"/>
      <w:r w:rsidRPr="009606A0">
        <w:t>evised General Achievement Level Descriptors</w:t>
      </w:r>
      <w:bookmarkEnd w:id="4"/>
    </w:p>
    <w:p w14:paraId="1EE0F0A1" w14:textId="77777777" w:rsidR="00F161C4" w:rsidRPr="009606A0" w:rsidRDefault="00F161C4" w:rsidP="00DA7140">
      <w:pPr>
        <w:spacing w:after="240"/>
      </w:pPr>
      <w:r w:rsidRPr="009606A0">
        <w:rPr>
          <w:rStyle w:val="normaltextrun"/>
          <w:rFonts w:cs="Arial"/>
          <w:shd w:val="clear" w:color="auto" w:fill="FFFFFF"/>
        </w:rPr>
        <w:t>The general ALDs are generic descriptors of student performance expectations that provide the range expected in each performance level. The descriptors provide a snapshot of student achievement in the current school year.</w:t>
      </w:r>
      <w:r w:rsidRPr="009606A0">
        <w:rPr>
          <w:rStyle w:val="eop"/>
          <w:rFonts w:cs="Arial"/>
          <w:shd w:val="clear" w:color="auto" w:fill="FFFFFF"/>
        </w:rPr>
        <w:t> </w:t>
      </w:r>
    </w:p>
    <w:p w14:paraId="367C2575" w14:textId="77777777" w:rsidR="00F161C4" w:rsidRDefault="00F161C4" w:rsidP="00170D96">
      <w:pPr>
        <w:spacing w:after="240"/>
      </w:pPr>
      <w:r w:rsidRPr="009606A0">
        <w:t>With the expansion of the CSA, speaking will be added to the descriptors</w:t>
      </w:r>
      <w:r>
        <w:t xml:space="preserve"> for high school</w:t>
      </w:r>
      <w:r w:rsidRPr="009606A0">
        <w:t>. Additionally, the word “mechanics,” a qualifier in the writing domain’s current ALD text, will be removed because the writing domain will be fully assessed after the expansion is implemented operationally.</w:t>
      </w:r>
    </w:p>
    <w:p w14:paraId="53B5D298" w14:textId="27828625" w:rsidR="00F161C4" w:rsidRPr="009606A0" w:rsidRDefault="00F161C4" w:rsidP="00170D96">
      <w:pPr>
        <w:spacing w:after="240"/>
        <w:rPr>
          <w:lang w:eastAsia="ja-JP"/>
        </w:rPr>
      </w:pPr>
      <w:r>
        <w:t>What follows are the general ALDs for grades three through eight:</w:t>
      </w:r>
    </w:p>
    <w:p w14:paraId="015CE9F0" w14:textId="55610B7D" w:rsidR="00F161C4" w:rsidRPr="009606A0" w:rsidRDefault="00F161C4" w:rsidP="00267D28">
      <w:pPr>
        <w:pStyle w:val="ListParagraph"/>
        <w:numPr>
          <w:ilvl w:val="0"/>
          <w:numId w:val="22"/>
        </w:numPr>
        <w:spacing w:before="240" w:after="240"/>
        <w:ind w:left="648" w:hanging="288"/>
        <w:contextualSpacing w:val="0"/>
      </w:pPr>
      <w:r w:rsidRPr="009606A0">
        <w:rPr>
          <w:b/>
          <w:bCs/>
        </w:rPr>
        <w:t>Level 3:</w:t>
      </w:r>
      <w:r w:rsidRPr="009606A0">
        <w:rPr>
          <w:bCs/>
        </w:rPr>
        <w:t xml:space="preserve"> </w:t>
      </w:r>
      <w:r w:rsidRPr="009606A0">
        <w:t xml:space="preserve">Students at Level 3 demonstrate a </w:t>
      </w:r>
      <w:r w:rsidRPr="009606A0">
        <w:rPr>
          <w:b/>
        </w:rPr>
        <w:t>high degree</w:t>
      </w:r>
      <w:r w:rsidRPr="009606A0">
        <w:t xml:space="preserve"> of grade-appropriate Spanish literacy in reading, writing, </w:t>
      </w:r>
      <w:r>
        <w:t xml:space="preserve">and </w:t>
      </w:r>
      <w:r w:rsidRPr="009606A0">
        <w:t xml:space="preserve">listening, and </w:t>
      </w:r>
      <w:r w:rsidRPr="009606A0">
        <w:rPr>
          <w:i/>
        </w:rPr>
        <w:t>are on track</w:t>
      </w:r>
      <w:r w:rsidRPr="009606A0">
        <w:t xml:space="preserve"> for being literate in Spanish by high school graduation.</w:t>
      </w:r>
    </w:p>
    <w:p w14:paraId="6487520F" w14:textId="07029048" w:rsidR="00F161C4" w:rsidRPr="009606A0" w:rsidRDefault="00F161C4" w:rsidP="00267D28">
      <w:pPr>
        <w:pStyle w:val="ListParagraph"/>
        <w:numPr>
          <w:ilvl w:val="0"/>
          <w:numId w:val="22"/>
        </w:numPr>
        <w:spacing w:before="240" w:after="240"/>
        <w:ind w:left="648" w:hanging="288"/>
        <w:contextualSpacing w:val="0"/>
      </w:pPr>
      <w:r w:rsidRPr="009606A0">
        <w:rPr>
          <w:b/>
          <w:bCs/>
        </w:rPr>
        <w:t>Level 2:</w:t>
      </w:r>
      <w:r w:rsidRPr="009606A0">
        <w:t xml:space="preserve"> Students at Level 2 demonstrate a </w:t>
      </w:r>
      <w:r w:rsidRPr="009606A0">
        <w:rPr>
          <w:b/>
        </w:rPr>
        <w:t>moderate degree</w:t>
      </w:r>
      <w:r w:rsidRPr="009606A0">
        <w:t xml:space="preserve"> of grade-appropriate Spanish literacy in reading, writing, </w:t>
      </w:r>
      <w:r>
        <w:t xml:space="preserve">and </w:t>
      </w:r>
      <w:r w:rsidRPr="009606A0">
        <w:t xml:space="preserve">listening, but </w:t>
      </w:r>
      <w:r w:rsidRPr="009606A0">
        <w:rPr>
          <w:i/>
        </w:rPr>
        <w:t xml:space="preserve">require further development to be on track </w:t>
      </w:r>
      <w:r w:rsidRPr="009606A0">
        <w:t>for being literate in Spanish by high school graduation.</w:t>
      </w:r>
    </w:p>
    <w:p w14:paraId="3663FA4B" w14:textId="0865D3C8" w:rsidR="00F161C4" w:rsidRDefault="00F161C4" w:rsidP="00267D28">
      <w:pPr>
        <w:pStyle w:val="ListParagraph"/>
        <w:numPr>
          <w:ilvl w:val="0"/>
          <w:numId w:val="22"/>
        </w:numPr>
        <w:spacing w:before="240" w:after="240"/>
        <w:ind w:left="648" w:hanging="288"/>
        <w:contextualSpacing w:val="0"/>
      </w:pPr>
      <w:r w:rsidRPr="009606A0">
        <w:rPr>
          <w:b/>
          <w:bCs/>
        </w:rPr>
        <w:t>Level 1:</w:t>
      </w:r>
      <w:r w:rsidRPr="009606A0">
        <w:t xml:space="preserve"> Students at Level 1 demonstrate a </w:t>
      </w:r>
      <w:r w:rsidRPr="009606A0">
        <w:rPr>
          <w:b/>
        </w:rPr>
        <w:t>limited degree</w:t>
      </w:r>
      <w:r w:rsidRPr="009606A0">
        <w:t xml:space="preserve"> of grade-appropriate Spanish literacy in reading, writing,</w:t>
      </w:r>
      <w:r>
        <w:t xml:space="preserve"> and</w:t>
      </w:r>
      <w:r w:rsidRPr="009606A0">
        <w:t xml:space="preserve"> listening, and</w:t>
      </w:r>
      <w:r w:rsidRPr="009606A0">
        <w:rPr>
          <w:i/>
        </w:rPr>
        <w:t xml:space="preserve"> require substantial development</w:t>
      </w:r>
      <w:r w:rsidRPr="009606A0">
        <w:t xml:space="preserve"> </w:t>
      </w:r>
      <w:r w:rsidRPr="009606A0">
        <w:rPr>
          <w:i/>
        </w:rPr>
        <w:t>before being considered on track</w:t>
      </w:r>
      <w:r w:rsidRPr="009606A0">
        <w:t xml:space="preserve"> for being literate in Spanish by high school graduation.</w:t>
      </w:r>
    </w:p>
    <w:p w14:paraId="3485E351" w14:textId="45F25A5D" w:rsidR="00F161C4" w:rsidRDefault="00F161C4" w:rsidP="00170D96">
      <w:pPr>
        <w:spacing w:after="240"/>
        <w:rPr>
          <w:lang w:eastAsia="ja-JP"/>
        </w:rPr>
      </w:pPr>
      <w:r>
        <w:t>What follows are the general ALDs for high school:</w:t>
      </w:r>
    </w:p>
    <w:p w14:paraId="0F6E6CA0" w14:textId="77777777" w:rsidR="00F161C4" w:rsidRPr="009606A0" w:rsidRDefault="00F161C4" w:rsidP="00267D28">
      <w:pPr>
        <w:pStyle w:val="ListParagraph"/>
        <w:numPr>
          <w:ilvl w:val="0"/>
          <w:numId w:val="22"/>
        </w:numPr>
        <w:spacing w:before="240" w:after="240"/>
        <w:ind w:left="648" w:hanging="288"/>
        <w:contextualSpacing w:val="0"/>
      </w:pPr>
      <w:r w:rsidRPr="009606A0">
        <w:rPr>
          <w:b/>
          <w:bCs/>
        </w:rPr>
        <w:t>Level 3:</w:t>
      </w:r>
      <w:r w:rsidRPr="009606A0">
        <w:rPr>
          <w:bCs/>
        </w:rPr>
        <w:t xml:space="preserve"> </w:t>
      </w:r>
      <w:r w:rsidRPr="009606A0">
        <w:t xml:space="preserve">Students at Level 3 demonstrate a </w:t>
      </w:r>
      <w:r w:rsidRPr="009606A0">
        <w:rPr>
          <w:b/>
        </w:rPr>
        <w:t>high degree</w:t>
      </w:r>
      <w:r w:rsidRPr="009606A0">
        <w:t xml:space="preserve"> of grade-appropriate Spanish literacy in reading, writing, listening, and speaking, and </w:t>
      </w:r>
      <w:r w:rsidRPr="009606A0">
        <w:rPr>
          <w:i/>
        </w:rPr>
        <w:t>are on track</w:t>
      </w:r>
      <w:r w:rsidRPr="009606A0">
        <w:t xml:space="preserve"> for being literate in Spanish by high school graduation.</w:t>
      </w:r>
    </w:p>
    <w:p w14:paraId="1A49F392" w14:textId="77777777" w:rsidR="00F161C4" w:rsidRPr="009606A0" w:rsidRDefault="00F161C4" w:rsidP="00267D28">
      <w:pPr>
        <w:pStyle w:val="ListParagraph"/>
        <w:numPr>
          <w:ilvl w:val="0"/>
          <w:numId w:val="22"/>
        </w:numPr>
        <w:spacing w:before="240" w:after="240"/>
        <w:ind w:left="648" w:hanging="288"/>
        <w:contextualSpacing w:val="0"/>
      </w:pPr>
      <w:r w:rsidRPr="009606A0">
        <w:rPr>
          <w:b/>
          <w:bCs/>
        </w:rPr>
        <w:lastRenderedPageBreak/>
        <w:t>Level 2:</w:t>
      </w:r>
      <w:r w:rsidRPr="009606A0">
        <w:t xml:space="preserve"> Students at Level 2 demonstrate a </w:t>
      </w:r>
      <w:r w:rsidRPr="009606A0">
        <w:rPr>
          <w:b/>
        </w:rPr>
        <w:t>moderate degree</w:t>
      </w:r>
      <w:r w:rsidRPr="009606A0">
        <w:t xml:space="preserve"> of grade-appropriate Spanish literacy in reading, writing, listening, and speaking, but </w:t>
      </w:r>
      <w:r w:rsidRPr="009606A0">
        <w:rPr>
          <w:i/>
        </w:rPr>
        <w:t xml:space="preserve">require further development to be on track </w:t>
      </w:r>
      <w:r w:rsidRPr="009606A0">
        <w:t>for being literate in Spanish by high school graduation.</w:t>
      </w:r>
    </w:p>
    <w:p w14:paraId="2211D96B" w14:textId="77777777" w:rsidR="00F161C4" w:rsidRPr="009606A0" w:rsidRDefault="00F161C4" w:rsidP="00267D28">
      <w:pPr>
        <w:pStyle w:val="ListParagraph"/>
        <w:numPr>
          <w:ilvl w:val="0"/>
          <w:numId w:val="22"/>
        </w:numPr>
        <w:spacing w:before="240" w:after="240"/>
        <w:ind w:left="648" w:hanging="288"/>
        <w:contextualSpacing w:val="0"/>
      </w:pPr>
      <w:r w:rsidRPr="009606A0">
        <w:rPr>
          <w:b/>
          <w:bCs/>
        </w:rPr>
        <w:t>Level 1:</w:t>
      </w:r>
      <w:r w:rsidRPr="009606A0">
        <w:t xml:space="preserve"> Students at Level 1 demonstrate a </w:t>
      </w:r>
      <w:r w:rsidRPr="009606A0">
        <w:rPr>
          <w:b/>
        </w:rPr>
        <w:t>limited degree</w:t>
      </w:r>
      <w:r w:rsidRPr="009606A0">
        <w:t xml:space="preserve"> of grade-appropriate Spanish literacy in reading, writing, listening, and speaking, and</w:t>
      </w:r>
      <w:r w:rsidRPr="009606A0">
        <w:rPr>
          <w:i/>
        </w:rPr>
        <w:t xml:space="preserve"> require substantial development</w:t>
      </w:r>
      <w:r w:rsidRPr="009606A0">
        <w:t xml:space="preserve"> </w:t>
      </w:r>
      <w:r w:rsidRPr="009606A0">
        <w:rPr>
          <w:i/>
        </w:rPr>
        <w:t>before being considered on track</w:t>
      </w:r>
      <w:r w:rsidRPr="009606A0">
        <w:t xml:space="preserve"> for being literate in Spanish by high school graduation.</w:t>
      </w:r>
    </w:p>
    <w:p w14:paraId="21CEAC40" w14:textId="77777777" w:rsidR="00F161C4" w:rsidRPr="009606A0" w:rsidRDefault="00F161C4" w:rsidP="00170D96">
      <w:pPr>
        <w:pStyle w:val="Heading2"/>
        <w:numPr>
          <w:ilvl w:val="0"/>
          <w:numId w:val="29"/>
        </w:numPr>
        <w:spacing w:before="480"/>
      </w:pPr>
      <w:bookmarkStart w:id="5" w:name="_Toc170215645"/>
      <w:r w:rsidRPr="009606A0">
        <w:t>Standards and Claims</w:t>
      </w:r>
      <w:bookmarkEnd w:id="5"/>
    </w:p>
    <w:p w14:paraId="10B2C694" w14:textId="77777777" w:rsidR="00F161C4" w:rsidRPr="009606A0" w:rsidRDefault="00F161C4" w:rsidP="00FD55BA">
      <w:pPr>
        <w:spacing w:after="240"/>
      </w:pPr>
      <w:r w:rsidRPr="009606A0">
        <w:t xml:space="preserve">The CSA is aligned to the </w:t>
      </w:r>
      <w:r w:rsidRPr="009606A0">
        <w:rPr>
          <w:i/>
        </w:rPr>
        <w:t xml:space="preserve">California Common Core State Standards (CCSS) </w:t>
      </w:r>
      <w:proofErr w:type="spellStart"/>
      <w:r w:rsidRPr="009606A0">
        <w:rPr>
          <w:i/>
        </w:rPr>
        <w:t>en</w:t>
      </w:r>
      <w:proofErr w:type="spellEnd"/>
      <w:r w:rsidRPr="009606A0">
        <w:rPr>
          <w:i/>
        </w:rPr>
        <w:t xml:space="preserve"> Español</w:t>
      </w:r>
      <w:r w:rsidRPr="009606A0">
        <w:t xml:space="preserve">, which are a translated and linguistically augmented version of the </w:t>
      </w:r>
      <w:r w:rsidRPr="009606A0">
        <w:rPr>
          <w:i/>
        </w:rPr>
        <w:t>California</w:t>
      </w:r>
      <w:r w:rsidRPr="009606A0">
        <w:t xml:space="preserve"> </w:t>
      </w:r>
      <w:r w:rsidRPr="009606A0">
        <w:rPr>
          <w:i/>
        </w:rPr>
        <w:t xml:space="preserve">CCSS for English Language Arts </w:t>
      </w:r>
      <w:r w:rsidRPr="009606A0">
        <w:rPr>
          <w:i/>
          <w:iCs/>
        </w:rPr>
        <w:t>&amp;</w:t>
      </w:r>
      <w:r w:rsidRPr="009606A0">
        <w:rPr>
          <w:i/>
        </w:rPr>
        <w:t xml:space="preserve"> Literacy</w:t>
      </w:r>
      <w:r w:rsidRPr="009606A0">
        <w:t>.</w:t>
      </w:r>
    </w:p>
    <w:p w14:paraId="3578DF80" w14:textId="77777777" w:rsidR="00F161C4" w:rsidRPr="009606A0" w:rsidRDefault="00F161C4" w:rsidP="00FD55BA">
      <w:pPr>
        <w:spacing w:after="240"/>
        <w:rPr>
          <w:bCs/>
        </w:rPr>
      </w:pPr>
      <w:r w:rsidRPr="009606A0">
        <w:t xml:space="preserve">The </w:t>
      </w:r>
      <w:r w:rsidRPr="009606A0">
        <w:rPr>
          <w:i/>
        </w:rPr>
        <w:t xml:space="preserve">California CCSS </w:t>
      </w:r>
      <w:proofErr w:type="spellStart"/>
      <w:r w:rsidRPr="009606A0">
        <w:rPr>
          <w:i/>
        </w:rPr>
        <w:t>en</w:t>
      </w:r>
      <w:proofErr w:type="spellEnd"/>
      <w:r w:rsidRPr="009606A0">
        <w:rPr>
          <w:i/>
        </w:rPr>
        <w:t xml:space="preserve"> Español</w:t>
      </w:r>
      <w:r w:rsidRPr="009606A0">
        <w:rPr>
          <w:bCs/>
        </w:rPr>
        <w:t xml:space="preserve"> are organized into the following domains:</w:t>
      </w:r>
    </w:p>
    <w:p w14:paraId="79231321" w14:textId="77777777" w:rsidR="00F161C4" w:rsidRPr="009606A0" w:rsidRDefault="00F161C4" w:rsidP="00267D28">
      <w:pPr>
        <w:pStyle w:val="ListParagraph"/>
        <w:numPr>
          <w:ilvl w:val="0"/>
          <w:numId w:val="22"/>
        </w:numPr>
        <w:spacing w:before="120" w:after="120"/>
        <w:ind w:left="648" w:hanging="288"/>
        <w:rPr>
          <w:rFonts w:eastAsiaTheme="minorHAnsi"/>
        </w:rPr>
      </w:pPr>
      <w:r w:rsidRPr="009606A0">
        <w:t>Reading standards</w:t>
      </w:r>
    </w:p>
    <w:p w14:paraId="51A1CCD4" w14:textId="77777777" w:rsidR="00F161C4" w:rsidRPr="009606A0" w:rsidRDefault="00F161C4" w:rsidP="00267D28">
      <w:pPr>
        <w:pStyle w:val="ListParagraph"/>
        <w:numPr>
          <w:ilvl w:val="0"/>
          <w:numId w:val="22"/>
        </w:numPr>
        <w:spacing w:before="120" w:after="120"/>
        <w:ind w:left="648" w:hanging="288"/>
      </w:pPr>
      <w:r w:rsidRPr="009606A0">
        <w:t>Writing standards</w:t>
      </w:r>
    </w:p>
    <w:p w14:paraId="473BB3F6" w14:textId="77777777" w:rsidR="00F161C4" w:rsidRPr="009606A0" w:rsidRDefault="00F161C4" w:rsidP="00267D28">
      <w:pPr>
        <w:pStyle w:val="ListParagraph"/>
        <w:numPr>
          <w:ilvl w:val="0"/>
          <w:numId w:val="22"/>
        </w:numPr>
        <w:spacing w:before="120" w:after="120"/>
        <w:ind w:left="648" w:hanging="288"/>
      </w:pPr>
      <w:r w:rsidRPr="009606A0">
        <w:t>Speaking and listening standards</w:t>
      </w:r>
    </w:p>
    <w:p w14:paraId="5873C121" w14:textId="77777777" w:rsidR="00F161C4" w:rsidRPr="009606A0" w:rsidRDefault="00F161C4" w:rsidP="00267D28">
      <w:pPr>
        <w:pStyle w:val="ListParagraph"/>
        <w:numPr>
          <w:ilvl w:val="0"/>
          <w:numId w:val="22"/>
        </w:numPr>
        <w:spacing w:before="240" w:after="240"/>
        <w:ind w:left="648" w:hanging="288"/>
      </w:pPr>
      <w:r w:rsidRPr="009606A0">
        <w:t>Language standards</w:t>
      </w:r>
    </w:p>
    <w:p w14:paraId="6BC4E3E1" w14:textId="77777777" w:rsidR="00F161C4" w:rsidRPr="009606A0" w:rsidRDefault="00F161C4" w:rsidP="00FD55BA">
      <w:pPr>
        <w:keepNext/>
        <w:spacing w:before="240" w:after="240"/>
      </w:pPr>
      <w:r w:rsidRPr="009606A0">
        <w:t>Using the domains</w:t>
      </w:r>
      <w:r w:rsidRPr="009606A0" w:rsidDel="00167BAA">
        <w:t xml:space="preserve"> </w:t>
      </w:r>
      <w:r w:rsidRPr="009606A0">
        <w:t>as a guide for the test design, the SBE adopted the following claims for the CSA in September 2016</w:t>
      </w:r>
      <w:r w:rsidRPr="009606A0">
        <w:rPr>
          <w:rFonts w:cs="Arial"/>
        </w:rPr>
        <w:t>:</w:t>
      </w:r>
    </w:p>
    <w:p w14:paraId="7B672738" w14:textId="77777777" w:rsidR="00F161C4" w:rsidRPr="009606A0" w:rsidRDefault="00F161C4" w:rsidP="00267D28">
      <w:pPr>
        <w:pStyle w:val="bullets"/>
        <w:keepNext/>
        <w:spacing w:after="240"/>
        <w:ind w:left="648" w:hanging="288"/>
      </w:pPr>
      <w:r w:rsidRPr="009606A0">
        <w:t>Claim for grades three through eight: Students can demonstrate progress toward a high level of competency</w:t>
      </w:r>
      <w:r w:rsidRPr="009606A0" w:rsidDel="00984B36">
        <w:t xml:space="preserve"> </w:t>
      </w:r>
      <w:r w:rsidRPr="009606A0">
        <w:t>in attaining reading/language arts skills and practices through Spanish.</w:t>
      </w:r>
      <w:r w:rsidRPr="009606A0" w:rsidDel="00984B36">
        <w:t xml:space="preserve"> </w:t>
      </w:r>
    </w:p>
    <w:p w14:paraId="3F58928B" w14:textId="77777777" w:rsidR="00F161C4" w:rsidRPr="009606A0" w:rsidRDefault="00F161C4" w:rsidP="00267D28">
      <w:pPr>
        <w:pStyle w:val="bullets"/>
        <w:spacing w:after="240"/>
        <w:ind w:left="648" w:hanging="288"/>
      </w:pPr>
      <w:r w:rsidRPr="009606A0">
        <w:t>Claim for high school: Students can demonstrate a high level of competency in attaining reading/language arts skills and practices through Spanish.</w:t>
      </w:r>
    </w:p>
    <w:p w14:paraId="43FABA6F" w14:textId="77777777" w:rsidR="00F161C4" w:rsidRPr="009606A0" w:rsidRDefault="00F161C4" w:rsidP="00FD55BA">
      <w:pPr>
        <w:keepNext/>
        <w:spacing w:after="240"/>
      </w:pPr>
      <w:r w:rsidRPr="009606A0">
        <w:t>The SBE also adopted the following Spanish language arts competency claims for all grade levels and the high school grade band:</w:t>
      </w:r>
    </w:p>
    <w:p w14:paraId="04CF094C" w14:textId="77777777" w:rsidR="00F161C4" w:rsidRPr="009606A0" w:rsidRDefault="00F161C4" w:rsidP="00267D28">
      <w:pPr>
        <w:pStyle w:val="bullets"/>
        <w:keepNext/>
        <w:spacing w:after="240"/>
        <w:ind w:left="648" w:hanging="288"/>
      </w:pPr>
      <w:r w:rsidRPr="009606A0">
        <w:t>Reading: Students can read, analyze, and interpret a variety of texts and genres through Spanish.</w:t>
      </w:r>
    </w:p>
    <w:p w14:paraId="15A45B57" w14:textId="77777777" w:rsidR="00F161C4" w:rsidRPr="009606A0" w:rsidRDefault="00F161C4" w:rsidP="00267D28">
      <w:pPr>
        <w:pStyle w:val="bullets"/>
        <w:spacing w:after="240"/>
        <w:ind w:left="648" w:hanging="288"/>
      </w:pPr>
      <w:r w:rsidRPr="009606A0">
        <w:t>Writing: Students can write texts for a range of purposes and audiences to accurately and convincingly present, describe, and explain ideas through Spanish.</w:t>
      </w:r>
    </w:p>
    <w:p w14:paraId="5D50CAF5" w14:textId="77777777" w:rsidR="00F161C4" w:rsidRPr="009606A0" w:rsidRDefault="00F161C4" w:rsidP="00267D28">
      <w:pPr>
        <w:pStyle w:val="bullets"/>
        <w:spacing w:after="240"/>
        <w:ind w:left="648" w:hanging="288"/>
      </w:pPr>
      <w:r w:rsidRPr="009606A0">
        <w:t>Listening: Students can comprehend spoken Spanish in a range of contexts.</w:t>
      </w:r>
    </w:p>
    <w:p w14:paraId="7F86F53D" w14:textId="7D817A0C" w:rsidR="00F161C4" w:rsidRPr="009606A0" w:rsidRDefault="00F161C4" w:rsidP="00FD55BA">
      <w:pPr>
        <w:pStyle w:val="NumberedA"/>
        <w:numPr>
          <w:ilvl w:val="0"/>
          <w:numId w:val="0"/>
        </w:numPr>
        <w:spacing w:after="240"/>
      </w:pPr>
      <w:r w:rsidRPr="009606A0">
        <w:lastRenderedPageBreak/>
        <w:t>With the expansion of the CSA into the speaking domain</w:t>
      </w:r>
      <w:r>
        <w:t xml:space="preserve"> for high school</w:t>
      </w:r>
      <w:r w:rsidRPr="009606A0">
        <w:t>, ETS recommends the addition of the following claim for the high school grade band:</w:t>
      </w:r>
    </w:p>
    <w:p w14:paraId="777B1600" w14:textId="77777777" w:rsidR="00F161C4" w:rsidRPr="009606A0" w:rsidRDefault="00F161C4" w:rsidP="00267D28">
      <w:pPr>
        <w:pStyle w:val="bullets"/>
        <w:spacing w:after="240"/>
        <w:ind w:left="648" w:hanging="288"/>
        <w:contextualSpacing/>
      </w:pPr>
      <w:r w:rsidRPr="009606A0">
        <w:t>Speaking: Students can speak Spanish to accurately and convincingly present, describe, and explain ideas for a range of purposes and audiences.</w:t>
      </w:r>
    </w:p>
    <w:p w14:paraId="4807ED1E" w14:textId="77777777" w:rsidR="00F161C4" w:rsidRPr="009606A0" w:rsidRDefault="00F161C4" w:rsidP="00FD55BA">
      <w:pPr>
        <w:pStyle w:val="Heading2"/>
        <w:numPr>
          <w:ilvl w:val="0"/>
          <w:numId w:val="29"/>
        </w:numPr>
        <w:spacing w:before="480"/>
      </w:pPr>
      <w:bookmarkStart w:id="6" w:name="_Ref453582506"/>
      <w:bookmarkStart w:id="7" w:name="_Toc457895198"/>
      <w:bookmarkStart w:id="8" w:name="_Toc170215646"/>
      <w:r w:rsidRPr="009606A0">
        <w:t>Item Development</w:t>
      </w:r>
      <w:bookmarkEnd w:id="6"/>
      <w:bookmarkEnd w:id="7"/>
      <w:bookmarkEnd w:id="8"/>
    </w:p>
    <w:p w14:paraId="7320801F" w14:textId="77777777" w:rsidR="00F161C4" w:rsidRPr="009606A0" w:rsidRDefault="00F161C4" w:rsidP="00FD55BA">
      <w:pPr>
        <w:pStyle w:val="Heading3"/>
        <w:keepLines w:val="0"/>
        <w:numPr>
          <w:ilvl w:val="1"/>
          <w:numId w:val="29"/>
        </w:numPr>
        <w:spacing w:before="480"/>
        <w:ind w:left="1440"/>
        <w:contextualSpacing/>
      </w:pPr>
      <w:bookmarkStart w:id="9" w:name="_Toc170215647"/>
      <w:r w:rsidRPr="009606A0">
        <w:t>New Item Development</w:t>
      </w:r>
      <w:bookmarkEnd w:id="9"/>
    </w:p>
    <w:p w14:paraId="40E01880" w14:textId="77777777" w:rsidR="00F161C4" w:rsidRPr="009606A0" w:rsidRDefault="00F161C4" w:rsidP="0091159A">
      <w:pPr>
        <w:spacing w:after="240"/>
      </w:pPr>
      <w:r w:rsidRPr="009606A0">
        <w:t>ETS assessment specialists will develop samples of new item types for speaking and writing for the California Department of Education’s (CDE’s) review and approval. These samples will be used to update the item specifications and training materials in collaboration with the CDE. The new item specifications will be used when ETS begins development work on items for all domains in the assessment.</w:t>
      </w:r>
    </w:p>
    <w:p w14:paraId="7018CE6C" w14:textId="77777777" w:rsidR="00F161C4" w:rsidRPr="009606A0" w:rsidRDefault="00F161C4" w:rsidP="0091159A">
      <w:pPr>
        <w:spacing w:after="240"/>
      </w:pPr>
      <w:r w:rsidRPr="009606A0">
        <w:t xml:space="preserve">All items will be aligned with the </w:t>
      </w:r>
      <w:r w:rsidRPr="009606A0">
        <w:rPr>
          <w:i/>
        </w:rPr>
        <w:t>California CCSS</w:t>
      </w:r>
      <w:r w:rsidRPr="009606A0">
        <w:t xml:space="preserve"> </w:t>
      </w:r>
      <w:proofErr w:type="spellStart"/>
      <w:r w:rsidRPr="009606A0">
        <w:rPr>
          <w:i/>
        </w:rPr>
        <w:t>en</w:t>
      </w:r>
      <w:proofErr w:type="spellEnd"/>
      <w:r w:rsidRPr="009606A0">
        <w:rPr>
          <w:i/>
        </w:rPr>
        <w:t xml:space="preserve"> Español</w:t>
      </w:r>
      <w:r w:rsidRPr="009606A0">
        <w:t xml:space="preserve"> and consistent with the goals of California’s testing program. Items will be written by ETS assessment developers and trained item writers familiar with assessment development in Spanish and specifically trained for the CSA as well as California educators who have received item writer training, including updated training on new item types for speaking and writing. All items will be reviewed by ETS content and editorial staff, the CDE, and a review panel composed of California educators. ETS will leverage the current best practices developed on other California assessments that feature constructed responses (CRs) when designing CSA speaking and writing items.</w:t>
      </w:r>
    </w:p>
    <w:p w14:paraId="02B402F8" w14:textId="77777777" w:rsidR="00F161C4" w:rsidRPr="009606A0" w:rsidRDefault="00F161C4" w:rsidP="0091159A">
      <w:pPr>
        <w:pStyle w:val="Heading3"/>
        <w:keepLines w:val="0"/>
        <w:numPr>
          <w:ilvl w:val="1"/>
          <w:numId w:val="29"/>
        </w:numPr>
        <w:spacing w:before="480"/>
        <w:ind w:left="1440"/>
        <w:contextualSpacing/>
      </w:pPr>
      <w:bookmarkStart w:id="10" w:name="_Toc170215648"/>
      <w:r w:rsidRPr="009606A0">
        <w:t>Item Types</w:t>
      </w:r>
      <w:bookmarkEnd w:id="10"/>
    </w:p>
    <w:p w14:paraId="4EE28FC7" w14:textId="77777777" w:rsidR="00F161C4" w:rsidRPr="009606A0" w:rsidRDefault="00F161C4" w:rsidP="00F161C4">
      <w:pPr>
        <w:spacing w:after="240"/>
      </w:pPr>
      <w:r w:rsidRPr="009606A0">
        <w:t>ETS will develop machine-scorable and human-scorable item types for computer-based administration by leveraging the most current assessment innovations conducive to assessing reading/language arts skills.</w:t>
      </w:r>
    </w:p>
    <w:p w14:paraId="64B29B29" w14:textId="77777777" w:rsidR="00F161C4" w:rsidRPr="009606A0" w:rsidRDefault="00F161C4" w:rsidP="0091159A">
      <w:pPr>
        <w:spacing w:after="240"/>
      </w:pPr>
      <w:r w:rsidRPr="009606A0">
        <w:t>The assessment includes both stand-alone items and passage-based items; all items may contain a stimulus (e.g., a passage, video, or image). Some of the items have technology-enhanced interactions. These interactions include having a student respond by typing an answer, completing a table, selecting from a drop-down list, etc.</w:t>
      </w:r>
    </w:p>
    <w:p w14:paraId="32F76AE2" w14:textId="77777777" w:rsidR="00F161C4" w:rsidRPr="009606A0" w:rsidRDefault="00F161C4" w:rsidP="0091159A">
      <w:pPr>
        <w:spacing w:after="240"/>
        <w:rPr>
          <w:rFonts w:ascii="Calibri" w:eastAsiaTheme="minorEastAsia" w:hAnsi="Calibri"/>
        </w:rPr>
      </w:pPr>
      <w:r w:rsidRPr="009606A0">
        <w:t>The expansion of the CSA will include the administration of human-scorable items for writing and speaking, which will necessitate the development of scoring rubrics. The use of artificial intelligence to score written responses will be explored, as advances in this field are well underway.</w:t>
      </w:r>
    </w:p>
    <w:p w14:paraId="58CC24A9" w14:textId="77777777" w:rsidR="00F161C4" w:rsidRPr="009606A0" w:rsidRDefault="00F161C4" w:rsidP="0091159A">
      <w:pPr>
        <w:pStyle w:val="Heading2"/>
        <w:numPr>
          <w:ilvl w:val="0"/>
          <w:numId w:val="29"/>
        </w:numPr>
        <w:spacing w:before="480"/>
      </w:pPr>
      <w:bookmarkStart w:id="11" w:name="_Toc170215649"/>
      <w:r w:rsidRPr="009606A0">
        <w:lastRenderedPageBreak/>
        <w:t>Test Design</w:t>
      </w:r>
      <w:bookmarkEnd w:id="11"/>
      <w:r w:rsidRPr="009606A0">
        <w:t xml:space="preserve"> </w:t>
      </w:r>
    </w:p>
    <w:p w14:paraId="2AA748F4" w14:textId="77777777" w:rsidR="00F161C4" w:rsidRPr="009606A0" w:rsidRDefault="00F161C4" w:rsidP="0091159A">
      <w:pPr>
        <w:pStyle w:val="Heading3"/>
        <w:keepLines w:val="0"/>
        <w:numPr>
          <w:ilvl w:val="1"/>
          <w:numId w:val="29"/>
        </w:numPr>
        <w:spacing w:before="480"/>
        <w:ind w:left="1440"/>
        <w:contextualSpacing/>
      </w:pPr>
      <w:bookmarkStart w:id="12" w:name="_Toc170215650"/>
      <w:r w:rsidRPr="009606A0">
        <w:t>Test Format</w:t>
      </w:r>
      <w:bookmarkEnd w:id="12"/>
    </w:p>
    <w:p w14:paraId="6EA67F25" w14:textId="77777777" w:rsidR="00F161C4" w:rsidRPr="009606A0" w:rsidRDefault="00F161C4" w:rsidP="00F161C4">
      <w:r w:rsidRPr="009606A0">
        <w:t xml:space="preserve">The expanded CSA will continue to be a linear test delivered online under untimed testing conditions. It will be untimed to allow students sufficient time to complete the test. Testing time estimates will be reviewed and adjusted if necessary and provided to local educational agencies (LEAs) for scheduling purposes. In view of California’s desire for a Spanish reading/language arts assessment that measures a high level of competency demonstrated by students who are on track for exiting public instruction as biliterate graduates, the high school CSA will continue to feature complex passages and tasks that can aid local decisions about eligibility for the State Seal of Biliteracy. </w:t>
      </w:r>
    </w:p>
    <w:p w14:paraId="0468ABBA" w14:textId="77777777" w:rsidR="00F161C4" w:rsidRPr="009606A0" w:rsidRDefault="00F161C4" w:rsidP="0027035F">
      <w:pPr>
        <w:pStyle w:val="Heading3"/>
        <w:keepLines w:val="0"/>
        <w:numPr>
          <w:ilvl w:val="1"/>
          <w:numId w:val="29"/>
        </w:numPr>
        <w:spacing w:before="480"/>
        <w:ind w:left="1440"/>
        <w:contextualSpacing/>
      </w:pPr>
      <w:bookmarkStart w:id="13" w:name="_Toc170215651"/>
      <w:r w:rsidRPr="009606A0">
        <w:t>Test Development Stages</w:t>
      </w:r>
      <w:bookmarkEnd w:id="13"/>
    </w:p>
    <w:p w14:paraId="3E90A6A8" w14:textId="77777777" w:rsidR="00F161C4" w:rsidRPr="009606A0" w:rsidRDefault="00F161C4" w:rsidP="0027035F">
      <w:pPr>
        <w:spacing w:after="240"/>
      </w:pPr>
      <w:r w:rsidRPr="009606A0">
        <w:t>To support the 2024–25 operational launch of the expanded CSA, several activities will take place over a three-year time span:</w:t>
      </w:r>
    </w:p>
    <w:p w14:paraId="4E565BB0" w14:textId="77777777" w:rsidR="00F161C4" w:rsidRPr="009606A0" w:rsidRDefault="00F161C4" w:rsidP="00267D28">
      <w:pPr>
        <w:pStyle w:val="ListParagraph"/>
        <w:numPr>
          <w:ilvl w:val="0"/>
          <w:numId w:val="22"/>
        </w:numPr>
        <w:spacing w:before="240" w:after="240"/>
        <w:ind w:left="648" w:hanging="288"/>
        <w:contextualSpacing w:val="0"/>
      </w:pPr>
      <w:r w:rsidRPr="009606A0">
        <w:t>2022–23: Test design, blueprint development, and item and task development</w:t>
      </w:r>
    </w:p>
    <w:p w14:paraId="620854EA" w14:textId="77777777" w:rsidR="00F161C4" w:rsidRPr="009606A0" w:rsidRDefault="00F161C4" w:rsidP="00267D28">
      <w:pPr>
        <w:pStyle w:val="ListParagraph"/>
        <w:numPr>
          <w:ilvl w:val="0"/>
          <w:numId w:val="22"/>
        </w:numPr>
        <w:spacing w:before="240" w:after="240"/>
        <w:ind w:left="648" w:hanging="288"/>
        <w:contextualSpacing w:val="0"/>
      </w:pPr>
      <w:r w:rsidRPr="009606A0">
        <w:t>2023–24: Field testing of full-write and speaking items and prompts</w:t>
      </w:r>
    </w:p>
    <w:p w14:paraId="74AE7703" w14:textId="77777777" w:rsidR="00F161C4" w:rsidRPr="009606A0" w:rsidRDefault="00F161C4" w:rsidP="00267D28">
      <w:pPr>
        <w:pStyle w:val="ListParagraph"/>
        <w:numPr>
          <w:ilvl w:val="0"/>
          <w:numId w:val="22"/>
        </w:numPr>
        <w:spacing w:before="240" w:after="240"/>
        <w:ind w:left="648" w:hanging="288"/>
        <w:contextualSpacing w:val="0"/>
      </w:pPr>
      <w:r w:rsidRPr="009606A0">
        <w:t>2024–25: First operational administration of full-write and speaking prompts; standard setting</w:t>
      </w:r>
    </w:p>
    <w:p w14:paraId="64189E68" w14:textId="77777777" w:rsidR="00F161C4" w:rsidRPr="009606A0" w:rsidRDefault="00F161C4" w:rsidP="0027035F">
      <w:pPr>
        <w:pStyle w:val="Heading3"/>
        <w:keepLines w:val="0"/>
        <w:numPr>
          <w:ilvl w:val="1"/>
          <w:numId w:val="29"/>
        </w:numPr>
        <w:spacing w:before="480"/>
        <w:ind w:left="1440"/>
        <w:contextualSpacing/>
      </w:pPr>
      <w:bookmarkStart w:id="14" w:name="_Field_Test_Design"/>
      <w:bookmarkStart w:id="15" w:name="_Toc170215652"/>
      <w:bookmarkEnd w:id="14"/>
      <w:r w:rsidRPr="009606A0">
        <w:t>Field Test Design</w:t>
      </w:r>
      <w:bookmarkEnd w:id="15"/>
    </w:p>
    <w:p w14:paraId="1F81E06A" w14:textId="0D8397A0" w:rsidR="00F161C4" w:rsidRPr="009606A0" w:rsidRDefault="00F161C4" w:rsidP="00F161C4">
      <w:pPr>
        <w:spacing w:before="120"/>
      </w:pPr>
      <w:r w:rsidRPr="009606A0">
        <w:t xml:space="preserve">Forms with embedded field test items, including the new speaking and writing items, will be administered for grades three, four, five, six, seven, and eight, and for high school, during the 2023–24 school year. </w:t>
      </w:r>
      <w:r w:rsidR="00F252C1" w:rsidRPr="00C648AD">
        <w:rPr>
          <w:rStyle w:val="Cross-Reference"/>
          <w:rFonts w:eastAsia="SimSun"/>
        </w:rPr>
        <w:fldChar w:fldCharType="begin"/>
      </w:r>
      <w:r w:rsidR="00F252C1" w:rsidRPr="00C648AD">
        <w:rPr>
          <w:color w:val="0000FF"/>
          <w:u w:val="single"/>
        </w:rPr>
        <w:instrText xml:space="preserve"> REF _Ref172192798 \h </w:instrText>
      </w:r>
      <w:r w:rsidR="00F252C1" w:rsidRPr="00C648AD">
        <w:rPr>
          <w:rStyle w:val="Cross-Reference"/>
          <w:rFonts w:eastAsia="SimSun"/>
        </w:rPr>
        <w:instrText xml:space="preserve"> \* MERGEFORMAT </w:instrText>
      </w:r>
      <w:r w:rsidR="00F252C1" w:rsidRPr="00C648AD">
        <w:rPr>
          <w:rStyle w:val="Cross-Reference"/>
          <w:rFonts w:eastAsia="SimSun"/>
        </w:rPr>
      </w:r>
      <w:r w:rsidR="00F252C1" w:rsidRPr="00C648AD">
        <w:rPr>
          <w:rStyle w:val="Cross-Reference"/>
          <w:rFonts w:eastAsia="SimSun"/>
        </w:rPr>
        <w:fldChar w:fldCharType="separate"/>
      </w:r>
      <w:r w:rsidR="00F252C1" w:rsidRPr="00C648AD">
        <w:rPr>
          <w:color w:val="0000FF"/>
          <w:u w:val="single"/>
        </w:rPr>
        <w:t xml:space="preserve">Table </w:t>
      </w:r>
      <w:r w:rsidR="00F252C1" w:rsidRPr="00C648AD">
        <w:rPr>
          <w:noProof/>
          <w:color w:val="0000FF"/>
          <w:u w:val="single"/>
        </w:rPr>
        <w:t>1</w:t>
      </w:r>
      <w:r w:rsidR="00F252C1" w:rsidRPr="00C648AD">
        <w:rPr>
          <w:rStyle w:val="Cross-Reference"/>
          <w:rFonts w:eastAsia="SimSun"/>
        </w:rPr>
        <w:fldChar w:fldCharType="end"/>
      </w:r>
      <w:r w:rsidRPr="009606A0">
        <w:t xml:space="preserve"> shows a tentative embedded field test design for grades three through eight.</w:t>
      </w:r>
    </w:p>
    <w:p w14:paraId="548AF3CF" w14:textId="3169D7D9" w:rsidR="00F161C4" w:rsidRPr="009606A0" w:rsidRDefault="00F161C4" w:rsidP="00F161C4">
      <w:pPr>
        <w:pStyle w:val="Caption"/>
      </w:pPr>
      <w:bookmarkStart w:id="16" w:name="_Ref172192798"/>
      <w:bookmarkStart w:id="17" w:name="_Toc170215663"/>
      <w:r w:rsidRPr="009606A0">
        <w:t xml:space="preserve">Table </w:t>
      </w:r>
      <w:r w:rsidRPr="009606A0">
        <w:fldChar w:fldCharType="begin"/>
      </w:r>
      <w:r w:rsidRPr="009606A0">
        <w:instrText>SEQ Table \* ARABIC</w:instrText>
      </w:r>
      <w:r w:rsidRPr="009606A0">
        <w:fldChar w:fldCharType="separate"/>
      </w:r>
      <w:r w:rsidRPr="009606A0">
        <w:rPr>
          <w:noProof/>
        </w:rPr>
        <w:t>1</w:t>
      </w:r>
      <w:r w:rsidRPr="009606A0">
        <w:fldChar w:fldCharType="end"/>
      </w:r>
      <w:bookmarkEnd w:id="16"/>
      <w:r w:rsidRPr="009606A0">
        <w:t>. Embedded Field Test Design, Grades Three Through Eight</w:t>
      </w:r>
      <w:bookmarkEnd w:id="17"/>
      <w:r w:rsidRPr="009606A0">
        <w:t xml:space="preserve"> </w:t>
      </w:r>
    </w:p>
    <w:tbl>
      <w:tblPr>
        <w:tblStyle w:val="TableGridLight"/>
        <w:tblW w:w="0" w:type="auto"/>
        <w:tblLayout w:type="fixed"/>
        <w:tblCellMar>
          <w:left w:w="58" w:type="dxa"/>
          <w:right w:w="58" w:type="dxa"/>
        </w:tblCellMar>
        <w:tblLook w:val="04A0" w:firstRow="1" w:lastRow="0" w:firstColumn="1" w:lastColumn="0" w:noHBand="0" w:noVBand="1"/>
        <w:tblDescription w:val="Table 1.  Embedded Field Test Design, Grades Three Through Eight "/>
      </w:tblPr>
      <w:tblGrid>
        <w:gridCol w:w="4464"/>
        <w:gridCol w:w="2016"/>
        <w:gridCol w:w="3024"/>
      </w:tblGrid>
      <w:tr w:rsidR="00F161C4" w:rsidRPr="009606A0" w14:paraId="2C071FBC" w14:textId="77777777" w:rsidTr="0708D5E2">
        <w:trPr>
          <w:tblHeader/>
        </w:trPr>
        <w:tc>
          <w:tcPr>
            <w:tcW w:w="4464" w:type="dxa"/>
            <w:vAlign w:val="bottom"/>
            <w:hideMark/>
          </w:tcPr>
          <w:p w14:paraId="71B839F7" w14:textId="77777777" w:rsidR="00F161C4" w:rsidRPr="009606A0" w:rsidRDefault="00F161C4">
            <w:pPr>
              <w:pStyle w:val="TableHead"/>
            </w:pPr>
            <w:r w:rsidRPr="009606A0">
              <w:t>Item Type</w:t>
            </w:r>
          </w:p>
        </w:tc>
        <w:tc>
          <w:tcPr>
            <w:tcW w:w="2016" w:type="dxa"/>
            <w:vAlign w:val="bottom"/>
            <w:hideMark/>
          </w:tcPr>
          <w:p w14:paraId="4394BCE7" w14:textId="77777777" w:rsidR="00F161C4" w:rsidRPr="009606A0" w:rsidRDefault="00F161C4">
            <w:pPr>
              <w:pStyle w:val="TableHead"/>
            </w:pPr>
            <w:r w:rsidRPr="009606A0">
              <w:t># of Items Taken by Each Student</w:t>
            </w:r>
          </w:p>
        </w:tc>
        <w:tc>
          <w:tcPr>
            <w:tcW w:w="3024" w:type="dxa"/>
            <w:vAlign w:val="bottom"/>
          </w:tcPr>
          <w:p w14:paraId="3C1FD3A4" w14:textId="77777777" w:rsidR="00F161C4" w:rsidRPr="009606A0" w:rsidRDefault="00F161C4">
            <w:pPr>
              <w:pStyle w:val="TableHead"/>
            </w:pPr>
            <w:r w:rsidRPr="009606A0">
              <w:t>Estimated Testing Time for Each Student</w:t>
            </w:r>
          </w:p>
        </w:tc>
      </w:tr>
      <w:tr w:rsidR="00F161C4" w:rsidRPr="009606A0" w14:paraId="1F120FD9" w14:textId="77777777" w:rsidTr="0708D5E2">
        <w:trPr>
          <w:trHeight w:val="288"/>
        </w:trPr>
        <w:tc>
          <w:tcPr>
            <w:tcW w:w="4464" w:type="dxa"/>
          </w:tcPr>
          <w:p w14:paraId="28592B04" w14:textId="77777777" w:rsidR="00F161C4" w:rsidRPr="009606A0" w:rsidRDefault="00F161C4">
            <w:pPr>
              <w:pStyle w:val="TableText"/>
              <w:jc w:val="left"/>
            </w:pPr>
            <w:r w:rsidRPr="009606A0">
              <w:t xml:space="preserve">Speaking CR items </w:t>
            </w:r>
            <w:r w:rsidRPr="009606A0">
              <w:rPr>
                <w:lang w:eastAsia="zh-CN"/>
              </w:rPr>
              <w:t>(human-scored)</w:t>
            </w:r>
          </w:p>
        </w:tc>
        <w:tc>
          <w:tcPr>
            <w:tcW w:w="2016" w:type="dxa"/>
            <w:vAlign w:val="bottom"/>
          </w:tcPr>
          <w:p w14:paraId="7FD4095F" w14:textId="77777777" w:rsidR="00F161C4" w:rsidRPr="009606A0" w:rsidRDefault="00F161C4">
            <w:pPr>
              <w:pStyle w:val="TableText"/>
              <w:ind w:right="432"/>
            </w:pPr>
            <w:r w:rsidRPr="009606A0">
              <w:t>8 items</w:t>
            </w:r>
          </w:p>
        </w:tc>
        <w:tc>
          <w:tcPr>
            <w:tcW w:w="3024" w:type="dxa"/>
            <w:vAlign w:val="bottom"/>
          </w:tcPr>
          <w:p w14:paraId="04788850" w14:textId="77777777" w:rsidR="00F161C4" w:rsidRPr="009606A0" w:rsidRDefault="00F161C4">
            <w:pPr>
              <w:pStyle w:val="TableText"/>
              <w:ind w:right="288"/>
            </w:pPr>
            <w:r w:rsidRPr="009606A0">
              <w:t>60</w:t>
            </w:r>
            <w:r w:rsidRPr="009606A0">
              <w:rPr>
                <w:rFonts w:cs="Arial"/>
                <w:bCs/>
              </w:rPr>
              <w:t>–90</w:t>
            </w:r>
            <w:r w:rsidRPr="009606A0">
              <w:t xml:space="preserve"> minutes</w:t>
            </w:r>
          </w:p>
        </w:tc>
      </w:tr>
      <w:tr w:rsidR="00F161C4" w:rsidRPr="009606A0" w14:paraId="0B584690" w14:textId="77777777" w:rsidTr="0708D5E2">
        <w:trPr>
          <w:trHeight w:val="288"/>
        </w:trPr>
        <w:tc>
          <w:tcPr>
            <w:tcW w:w="4464" w:type="dxa"/>
          </w:tcPr>
          <w:p w14:paraId="12F6C6CF" w14:textId="77777777" w:rsidR="00F161C4" w:rsidRPr="009606A0" w:rsidRDefault="00F161C4">
            <w:pPr>
              <w:pStyle w:val="TableText"/>
              <w:jc w:val="left"/>
            </w:pPr>
            <w:r w:rsidRPr="009606A0">
              <w:t xml:space="preserve">Full-write CR items </w:t>
            </w:r>
            <w:r w:rsidRPr="009606A0">
              <w:rPr>
                <w:lang w:eastAsia="zh-CN"/>
              </w:rPr>
              <w:t>(human-scored)</w:t>
            </w:r>
          </w:p>
        </w:tc>
        <w:tc>
          <w:tcPr>
            <w:tcW w:w="2016" w:type="dxa"/>
          </w:tcPr>
          <w:p w14:paraId="2035B7E9" w14:textId="77777777" w:rsidR="00F161C4" w:rsidRPr="009606A0" w:rsidRDefault="00F161C4">
            <w:pPr>
              <w:pStyle w:val="TableText"/>
              <w:ind w:right="432"/>
            </w:pPr>
            <w:r w:rsidRPr="009606A0">
              <w:t>1 item</w:t>
            </w:r>
          </w:p>
        </w:tc>
        <w:tc>
          <w:tcPr>
            <w:tcW w:w="3024" w:type="dxa"/>
          </w:tcPr>
          <w:p w14:paraId="47DD2EC6" w14:textId="77777777" w:rsidR="00F161C4" w:rsidRPr="009606A0" w:rsidRDefault="00F161C4">
            <w:pPr>
              <w:pStyle w:val="TableText"/>
              <w:ind w:right="288"/>
            </w:pPr>
            <w:r w:rsidRPr="009606A0">
              <w:t>45</w:t>
            </w:r>
            <w:r w:rsidRPr="009606A0">
              <w:rPr>
                <w:rFonts w:cs="Arial"/>
              </w:rPr>
              <w:t>–60</w:t>
            </w:r>
            <w:r w:rsidRPr="009606A0">
              <w:t xml:space="preserve"> minutes</w:t>
            </w:r>
          </w:p>
        </w:tc>
      </w:tr>
      <w:tr w:rsidR="00F161C4" w:rsidRPr="009606A0" w14:paraId="710282AA" w14:textId="77777777" w:rsidTr="0708D5E2">
        <w:trPr>
          <w:trHeight w:val="288"/>
        </w:trPr>
        <w:tc>
          <w:tcPr>
            <w:tcW w:w="4464" w:type="dxa"/>
            <w:tcBorders>
              <w:bottom w:val="single" w:sz="4" w:space="0" w:color="auto"/>
            </w:tcBorders>
          </w:tcPr>
          <w:p w14:paraId="5497B39D" w14:textId="77777777" w:rsidR="00F161C4" w:rsidRPr="009606A0" w:rsidRDefault="00F161C4">
            <w:pPr>
              <w:pStyle w:val="TableText"/>
              <w:jc w:val="left"/>
            </w:pPr>
            <w:r w:rsidRPr="009606A0">
              <w:t xml:space="preserve">Writing non-CR items </w:t>
            </w:r>
            <w:r w:rsidRPr="009606A0">
              <w:rPr>
                <w:lang w:eastAsia="zh-CN"/>
              </w:rPr>
              <w:t>(machine-scored)</w:t>
            </w:r>
          </w:p>
        </w:tc>
        <w:tc>
          <w:tcPr>
            <w:tcW w:w="2016" w:type="dxa"/>
            <w:tcBorders>
              <w:bottom w:val="single" w:sz="4" w:space="0" w:color="auto"/>
            </w:tcBorders>
          </w:tcPr>
          <w:p w14:paraId="5AD27BCE" w14:textId="77777777" w:rsidR="00F161C4" w:rsidRPr="009606A0" w:rsidRDefault="00F161C4">
            <w:pPr>
              <w:pStyle w:val="TableText"/>
              <w:ind w:right="432"/>
            </w:pPr>
            <w:r w:rsidRPr="009606A0">
              <w:t>1 item</w:t>
            </w:r>
          </w:p>
        </w:tc>
        <w:tc>
          <w:tcPr>
            <w:tcW w:w="3024" w:type="dxa"/>
            <w:tcBorders>
              <w:bottom w:val="single" w:sz="4" w:space="0" w:color="auto"/>
            </w:tcBorders>
          </w:tcPr>
          <w:p w14:paraId="57E46BA5" w14:textId="77777777" w:rsidR="00F161C4" w:rsidRPr="009606A0" w:rsidRDefault="00F161C4">
            <w:pPr>
              <w:pStyle w:val="TableText"/>
              <w:ind w:right="288"/>
            </w:pPr>
            <w:r w:rsidRPr="009606A0">
              <w:t>1</w:t>
            </w:r>
            <w:r w:rsidRPr="009606A0">
              <w:rPr>
                <w:rFonts w:cs="Arial"/>
              </w:rPr>
              <w:t>–2</w:t>
            </w:r>
            <w:r w:rsidRPr="009606A0">
              <w:t xml:space="preserve"> minutes</w:t>
            </w:r>
          </w:p>
        </w:tc>
      </w:tr>
      <w:tr w:rsidR="00F161C4" w:rsidRPr="009606A0" w14:paraId="3641A9FD" w14:textId="77777777" w:rsidTr="0708D5E2">
        <w:trPr>
          <w:trHeight w:val="288"/>
        </w:trPr>
        <w:tc>
          <w:tcPr>
            <w:tcW w:w="4464" w:type="dxa"/>
            <w:tcBorders>
              <w:top w:val="single" w:sz="4" w:space="0" w:color="auto"/>
              <w:bottom w:val="single" w:sz="12" w:space="0" w:color="auto"/>
            </w:tcBorders>
          </w:tcPr>
          <w:p w14:paraId="085B98EA" w14:textId="77777777" w:rsidR="00F161C4" w:rsidRPr="009606A0" w:rsidRDefault="00F161C4">
            <w:pPr>
              <w:pStyle w:val="TableText"/>
              <w:jc w:val="left"/>
            </w:pPr>
            <w:r w:rsidRPr="009606A0">
              <w:rPr>
                <w:b/>
              </w:rPr>
              <w:t>Estimated Total:</w:t>
            </w:r>
          </w:p>
        </w:tc>
        <w:tc>
          <w:tcPr>
            <w:tcW w:w="2016" w:type="dxa"/>
            <w:tcBorders>
              <w:top w:val="single" w:sz="4" w:space="0" w:color="auto"/>
              <w:bottom w:val="single" w:sz="12" w:space="0" w:color="auto"/>
            </w:tcBorders>
          </w:tcPr>
          <w:p w14:paraId="3D0604E0" w14:textId="77777777" w:rsidR="00F161C4" w:rsidRPr="009606A0" w:rsidRDefault="00F161C4">
            <w:pPr>
              <w:pStyle w:val="TableText"/>
              <w:ind w:right="432"/>
            </w:pPr>
            <w:r w:rsidRPr="009606A0">
              <w:rPr>
                <w:b/>
              </w:rPr>
              <w:t>10 items</w:t>
            </w:r>
          </w:p>
        </w:tc>
        <w:tc>
          <w:tcPr>
            <w:tcW w:w="3024" w:type="dxa"/>
            <w:tcBorders>
              <w:top w:val="single" w:sz="4" w:space="0" w:color="auto"/>
              <w:bottom w:val="single" w:sz="12" w:space="0" w:color="auto"/>
            </w:tcBorders>
          </w:tcPr>
          <w:p w14:paraId="2AF5E43C" w14:textId="452616A1" w:rsidR="00F161C4" w:rsidRPr="009606A0" w:rsidRDefault="00F161C4" w:rsidP="7FAC55C0">
            <w:pPr>
              <w:pStyle w:val="TableText"/>
              <w:ind w:right="288"/>
              <w:rPr>
                <w:b/>
                <w:bCs/>
              </w:rPr>
            </w:pPr>
            <w:r w:rsidRPr="0708D5E2">
              <w:rPr>
                <w:b/>
                <w:bCs/>
              </w:rPr>
              <w:t>10</w:t>
            </w:r>
            <w:r w:rsidR="61899C70" w:rsidRPr="0708D5E2">
              <w:rPr>
                <w:b/>
                <w:bCs/>
              </w:rPr>
              <w:t>6</w:t>
            </w:r>
            <w:r w:rsidRPr="0708D5E2">
              <w:rPr>
                <w:rFonts w:cs="Arial"/>
                <w:b/>
                <w:bCs/>
              </w:rPr>
              <w:t>–</w:t>
            </w:r>
            <w:r w:rsidRPr="0708D5E2">
              <w:rPr>
                <w:b/>
                <w:bCs/>
              </w:rPr>
              <w:t>15</w:t>
            </w:r>
            <w:r w:rsidR="64B87029" w:rsidRPr="0708D5E2">
              <w:rPr>
                <w:b/>
                <w:bCs/>
              </w:rPr>
              <w:t>2</w:t>
            </w:r>
            <w:r w:rsidRPr="0708D5E2">
              <w:rPr>
                <w:b/>
                <w:bCs/>
              </w:rPr>
              <w:t xml:space="preserve"> minutes</w:t>
            </w:r>
          </w:p>
        </w:tc>
      </w:tr>
    </w:tbl>
    <w:p w14:paraId="102320BC" w14:textId="58724A9E" w:rsidR="00F161C4" w:rsidRPr="009606A0" w:rsidRDefault="00145509" w:rsidP="00F161C4">
      <w:pPr>
        <w:keepNext/>
        <w:spacing w:before="120"/>
      </w:pPr>
      <w:r w:rsidRPr="00145509">
        <w:rPr>
          <w:color w:val="0000FF"/>
          <w:u w:val="single"/>
        </w:rPr>
        <w:lastRenderedPageBreak/>
        <w:fldChar w:fldCharType="begin"/>
      </w:r>
      <w:r w:rsidRPr="00145509">
        <w:rPr>
          <w:color w:val="0000FF"/>
          <w:u w:val="single"/>
        </w:rPr>
        <w:instrText xml:space="preserve"> REF _Ref172193044 \h </w:instrText>
      </w:r>
      <w:r w:rsidRPr="00145509">
        <w:rPr>
          <w:color w:val="0000FF"/>
          <w:u w:val="single"/>
        </w:rPr>
      </w:r>
      <w:r w:rsidRPr="00145509">
        <w:rPr>
          <w:color w:val="0000FF"/>
          <w:u w:val="single"/>
        </w:rPr>
        <w:fldChar w:fldCharType="separate"/>
      </w:r>
      <w:r w:rsidRPr="00145509">
        <w:rPr>
          <w:color w:val="0000FF"/>
          <w:u w:val="single"/>
        </w:rPr>
        <w:t xml:space="preserve">Table </w:t>
      </w:r>
      <w:r w:rsidRPr="00145509">
        <w:rPr>
          <w:noProof/>
          <w:color w:val="0000FF"/>
          <w:u w:val="single"/>
        </w:rPr>
        <w:t>2</w:t>
      </w:r>
      <w:r w:rsidRPr="00145509">
        <w:rPr>
          <w:color w:val="0000FF"/>
          <w:u w:val="single"/>
        </w:rPr>
        <w:fldChar w:fldCharType="end"/>
      </w:r>
      <w:r>
        <w:t xml:space="preserve"> </w:t>
      </w:r>
      <w:r w:rsidR="00F161C4" w:rsidRPr="009606A0">
        <w:t>shows a tentative embedded field test design for high school.</w:t>
      </w:r>
    </w:p>
    <w:p w14:paraId="2EAB8D43" w14:textId="5154947E" w:rsidR="00F161C4" w:rsidRPr="009606A0" w:rsidRDefault="00F161C4" w:rsidP="00F161C4">
      <w:pPr>
        <w:pStyle w:val="Caption"/>
      </w:pPr>
      <w:bookmarkStart w:id="18" w:name="_Ref172193044"/>
      <w:bookmarkStart w:id="19" w:name="_Toc170215664"/>
      <w:r w:rsidRPr="009606A0">
        <w:t xml:space="preserve">Table </w:t>
      </w:r>
      <w:r w:rsidRPr="009606A0">
        <w:fldChar w:fldCharType="begin"/>
      </w:r>
      <w:r w:rsidRPr="009606A0">
        <w:instrText>SEQ Table \* ARABIC</w:instrText>
      </w:r>
      <w:r w:rsidRPr="009606A0">
        <w:fldChar w:fldCharType="separate"/>
      </w:r>
      <w:r w:rsidRPr="009606A0">
        <w:rPr>
          <w:noProof/>
        </w:rPr>
        <w:t>2</w:t>
      </w:r>
      <w:r w:rsidRPr="009606A0">
        <w:fldChar w:fldCharType="end"/>
      </w:r>
      <w:bookmarkEnd w:id="18"/>
      <w:r w:rsidRPr="009606A0">
        <w:t>. Embedded Field Test Design, High School</w:t>
      </w:r>
      <w:bookmarkEnd w:id="19"/>
    </w:p>
    <w:tbl>
      <w:tblPr>
        <w:tblStyle w:val="TableGridLight"/>
        <w:tblW w:w="0" w:type="auto"/>
        <w:tblLayout w:type="fixed"/>
        <w:tblCellMar>
          <w:left w:w="58" w:type="dxa"/>
          <w:right w:w="58" w:type="dxa"/>
        </w:tblCellMar>
        <w:tblLook w:val="04A0" w:firstRow="1" w:lastRow="0" w:firstColumn="1" w:lastColumn="0" w:noHBand="0" w:noVBand="1"/>
        <w:tblDescription w:val="Table 2.  Embedded Field Test Design, High School"/>
      </w:tblPr>
      <w:tblGrid>
        <w:gridCol w:w="4464"/>
        <w:gridCol w:w="2016"/>
        <w:gridCol w:w="3024"/>
      </w:tblGrid>
      <w:tr w:rsidR="00F161C4" w:rsidRPr="009606A0" w14:paraId="4F97B7C4" w14:textId="77777777" w:rsidTr="0708D5E2">
        <w:trPr>
          <w:trHeight w:val="288"/>
          <w:tblHeader/>
        </w:trPr>
        <w:tc>
          <w:tcPr>
            <w:tcW w:w="4464" w:type="dxa"/>
            <w:vAlign w:val="bottom"/>
            <w:hideMark/>
          </w:tcPr>
          <w:p w14:paraId="06570954" w14:textId="77777777" w:rsidR="00F161C4" w:rsidRPr="009606A0" w:rsidRDefault="00F161C4">
            <w:pPr>
              <w:pStyle w:val="TableHead"/>
            </w:pPr>
            <w:r w:rsidRPr="009606A0">
              <w:t>Item Type</w:t>
            </w:r>
          </w:p>
        </w:tc>
        <w:tc>
          <w:tcPr>
            <w:tcW w:w="2016" w:type="dxa"/>
            <w:vAlign w:val="bottom"/>
            <w:hideMark/>
          </w:tcPr>
          <w:p w14:paraId="540D81A7" w14:textId="77777777" w:rsidR="00F161C4" w:rsidRPr="009606A0" w:rsidRDefault="00F161C4">
            <w:pPr>
              <w:pStyle w:val="TableHead"/>
            </w:pPr>
            <w:r w:rsidRPr="009606A0">
              <w:t># of Items Taken by Each Student</w:t>
            </w:r>
          </w:p>
        </w:tc>
        <w:tc>
          <w:tcPr>
            <w:tcW w:w="3024" w:type="dxa"/>
            <w:vAlign w:val="bottom"/>
          </w:tcPr>
          <w:p w14:paraId="2533CEF8" w14:textId="77777777" w:rsidR="00F161C4" w:rsidRPr="009606A0" w:rsidRDefault="00F161C4">
            <w:pPr>
              <w:pStyle w:val="TableHead"/>
            </w:pPr>
            <w:r w:rsidRPr="009606A0">
              <w:t>Estimated Testing Time for Each Student</w:t>
            </w:r>
          </w:p>
        </w:tc>
      </w:tr>
      <w:tr w:rsidR="00F161C4" w:rsidRPr="009606A0" w14:paraId="02DCC390" w14:textId="77777777" w:rsidTr="0708D5E2">
        <w:trPr>
          <w:trHeight w:val="288"/>
          <w:tblHeader/>
        </w:trPr>
        <w:tc>
          <w:tcPr>
            <w:tcW w:w="4464" w:type="dxa"/>
          </w:tcPr>
          <w:p w14:paraId="0A71B279" w14:textId="77777777" w:rsidR="00F161C4" w:rsidRPr="009606A0" w:rsidRDefault="00F161C4">
            <w:pPr>
              <w:pStyle w:val="TableText"/>
              <w:jc w:val="left"/>
            </w:pPr>
            <w:r w:rsidRPr="009606A0">
              <w:t xml:space="preserve">Speaking CR items </w:t>
            </w:r>
            <w:r w:rsidRPr="009606A0">
              <w:rPr>
                <w:lang w:eastAsia="zh-CN"/>
              </w:rPr>
              <w:t>(human-scored)</w:t>
            </w:r>
          </w:p>
        </w:tc>
        <w:tc>
          <w:tcPr>
            <w:tcW w:w="2016" w:type="dxa"/>
            <w:vAlign w:val="bottom"/>
          </w:tcPr>
          <w:p w14:paraId="46D87E62" w14:textId="77777777" w:rsidR="00F161C4" w:rsidRPr="009606A0" w:rsidRDefault="00F161C4">
            <w:pPr>
              <w:pStyle w:val="TableText"/>
              <w:ind w:right="432"/>
            </w:pPr>
            <w:r w:rsidRPr="009606A0">
              <w:t>12 items</w:t>
            </w:r>
          </w:p>
        </w:tc>
        <w:tc>
          <w:tcPr>
            <w:tcW w:w="3024" w:type="dxa"/>
            <w:vAlign w:val="bottom"/>
          </w:tcPr>
          <w:p w14:paraId="7A7558CE" w14:textId="77777777" w:rsidR="00F161C4" w:rsidRPr="009606A0" w:rsidRDefault="00F161C4">
            <w:pPr>
              <w:pStyle w:val="TableText"/>
              <w:ind w:right="288"/>
            </w:pPr>
            <w:r w:rsidRPr="009606A0">
              <w:t>60</w:t>
            </w:r>
            <w:r w:rsidRPr="009606A0">
              <w:rPr>
                <w:rFonts w:cs="Arial"/>
              </w:rPr>
              <w:t>–90</w:t>
            </w:r>
            <w:r w:rsidRPr="009606A0">
              <w:t xml:space="preserve"> minutes</w:t>
            </w:r>
          </w:p>
        </w:tc>
      </w:tr>
      <w:tr w:rsidR="00F161C4" w:rsidRPr="009606A0" w14:paraId="72C8F06C" w14:textId="77777777" w:rsidTr="0708D5E2">
        <w:trPr>
          <w:trHeight w:val="288"/>
          <w:tblHeader/>
        </w:trPr>
        <w:tc>
          <w:tcPr>
            <w:tcW w:w="4464" w:type="dxa"/>
            <w:hideMark/>
          </w:tcPr>
          <w:p w14:paraId="6A470E01" w14:textId="77777777" w:rsidR="00F161C4" w:rsidRPr="009606A0" w:rsidRDefault="00F161C4">
            <w:pPr>
              <w:pStyle w:val="TableText"/>
              <w:jc w:val="left"/>
            </w:pPr>
            <w:r w:rsidRPr="009606A0">
              <w:t xml:space="preserve">Full-write CR items </w:t>
            </w:r>
            <w:r w:rsidRPr="009606A0">
              <w:rPr>
                <w:lang w:eastAsia="zh-CN"/>
              </w:rPr>
              <w:t>(human-scored)</w:t>
            </w:r>
          </w:p>
        </w:tc>
        <w:tc>
          <w:tcPr>
            <w:tcW w:w="2016" w:type="dxa"/>
            <w:vAlign w:val="bottom"/>
            <w:hideMark/>
          </w:tcPr>
          <w:p w14:paraId="42F11A07" w14:textId="77777777" w:rsidR="00F161C4" w:rsidRPr="009606A0" w:rsidRDefault="00F161C4">
            <w:pPr>
              <w:pStyle w:val="TableText"/>
              <w:ind w:right="432"/>
            </w:pPr>
            <w:r w:rsidRPr="009606A0">
              <w:t>2 items</w:t>
            </w:r>
          </w:p>
        </w:tc>
        <w:tc>
          <w:tcPr>
            <w:tcW w:w="3024" w:type="dxa"/>
            <w:vAlign w:val="bottom"/>
          </w:tcPr>
          <w:p w14:paraId="36804AF9" w14:textId="77777777" w:rsidR="00F161C4" w:rsidRPr="009606A0" w:rsidRDefault="00F161C4">
            <w:pPr>
              <w:pStyle w:val="TableText"/>
              <w:ind w:right="288"/>
              <w:rPr>
                <w:b/>
                <w:bCs/>
              </w:rPr>
            </w:pPr>
            <w:r w:rsidRPr="009606A0">
              <w:t>60</w:t>
            </w:r>
            <w:r w:rsidRPr="009606A0">
              <w:rPr>
                <w:rFonts w:cs="Arial"/>
              </w:rPr>
              <w:t>–80</w:t>
            </w:r>
            <w:r w:rsidRPr="009606A0">
              <w:t xml:space="preserve"> minutes</w:t>
            </w:r>
          </w:p>
        </w:tc>
      </w:tr>
      <w:tr w:rsidR="00F161C4" w:rsidRPr="009606A0" w14:paraId="44BDCB42" w14:textId="77777777" w:rsidTr="0708D5E2">
        <w:trPr>
          <w:trHeight w:val="288"/>
          <w:tblHeader/>
        </w:trPr>
        <w:tc>
          <w:tcPr>
            <w:tcW w:w="4464" w:type="dxa"/>
            <w:tcBorders>
              <w:bottom w:val="single" w:sz="4" w:space="0" w:color="auto"/>
            </w:tcBorders>
          </w:tcPr>
          <w:p w14:paraId="21BC4165" w14:textId="77777777" w:rsidR="00F161C4" w:rsidRPr="009606A0" w:rsidRDefault="00F161C4">
            <w:pPr>
              <w:pStyle w:val="TableText"/>
              <w:jc w:val="left"/>
            </w:pPr>
            <w:r w:rsidRPr="009606A0">
              <w:t xml:space="preserve">Writing non-CR items </w:t>
            </w:r>
            <w:r w:rsidRPr="009606A0">
              <w:rPr>
                <w:lang w:eastAsia="zh-CN"/>
              </w:rPr>
              <w:t>(machine-scored)</w:t>
            </w:r>
          </w:p>
        </w:tc>
        <w:tc>
          <w:tcPr>
            <w:tcW w:w="2016" w:type="dxa"/>
            <w:tcBorders>
              <w:bottom w:val="single" w:sz="4" w:space="0" w:color="auto"/>
            </w:tcBorders>
            <w:vAlign w:val="bottom"/>
          </w:tcPr>
          <w:p w14:paraId="4E25715E" w14:textId="77777777" w:rsidR="00F161C4" w:rsidRPr="009606A0" w:rsidRDefault="00F161C4">
            <w:pPr>
              <w:pStyle w:val="TableText"/>
              <w:ind w:right="432"/>
            </w:pPr>
            <w:r w:rsidRPr="009606A0">
              <w:t>2 items</w:t>
            </w:r>
          </w:p>
        </w:tc>
        <w:tc>
          <w:tcPr>
            <w:tcW w:w="3024" w:type="dxa"/>
            <w:tcBorders>
              <w:bottom w:val="single" w:sz="4" w:space="0" w:color="auto"/>
            </w:tcBorders>
            <w:vAlign w:val="bottom"/>
          </w:tcPr>
          <w:p w14:paraId="0D7B0D66" w14:textId="77777777" w:rsidR="00F161C4" w:rsidRPr="009606A0" w:rsidRDefault="00F161C4">
            <w:pPr>
              <w:pStyle w:val="TableText"/>
              <w:ind w:right="288"/>
            </w:pPr>
            <w:r>
              <w:t>1</w:t>
            </w:r>
            <w:r w:rsidRPr="0708D5E2">
              <w:rPr>
                <w:rFonts w:cs="Arial"/>
              </w:rPr>
              <w:t>–</w:t>
            </w:r>
            <w:r>
              <w:t>2 minutes</w:t>
            </w:r>
          </w:p>
        </w:tc>
      </w:tr>
      <w:tr w:rsidR="00F161C4" w:rsidRPr="009606A0" w14:paraId="4A7333BD" w14:textId="77777777" w:rsidTr="0708D5E2">
        <w:trPr>
          <w:trHeight w:val="288"/>
          <w:tblHeader/>
        </w:trPr>
        <w:tc>
          <w:tcPr>
            <w:tcW w:w="4464" w:type="dxa"/>
            <w:tcBorders>
              <w:top w:val="single" w:sz="4" w:space="0" w:color="auto"/>
              <w:bottom w:val="single" w:sz="12" w:space="0" w:color="auto"/>
            </w:tcBorders>
          </w:tcPr>
          <w:p w14:paraId="402B8E93" w14:textId="77777777" w:rsidR="00F161C4" w:rsidRPr="009606A0" w:rsidRDefault="00F161C4">
            <w:pPr>
              <w:pStyle w:val="TableText"/>
              <w:jc w:val="left"/>
              <w:rPr>
                <w:b/>
              </w:rPr>
            </w:pPr>
            <w:r w:rsidRPr="009606A0">
              <w:rPr>
                <w:b/>
              </w:rPr>
              <w:t>Estimated Total:</w:t>
            </w:r>
          </w:p>
        </w:tc>
        <w:tc>
          <w:tcPr>
            <w:tcW w:w="2016" w:type="dxa"/>
            <w:tcBorders>
              <w:top w:val="single" w:sz="4" w:space="0" w:color="auto"/>
              <w:bottom w:val="single" w:sz="12" w:space="0" w:color="auto"/>
            </w:tcBorders>
            <w:vAlign w:val="bottom"/>
          </w:tcPr>
          <w:p w14:paraId="620970F2" w14:textId="77777777" w:rsidR="00F161C4" w:rsidRPr="009606A0" w:rsidRDefault="00F161C4">
            <w:pPr>
              <w:pStyle w:val="TableText"/>
              <w:ind w:right="432"/>
              <w:rPr>
                <w:b/>
              </w:rPr>
            </w:pPr>
            <w:r w:rsidRPr="009606A0">
              <w:rPr>
                <w:b/>
              </w:rPr>
              <w:t>16 items</w:t>
            </w:r>
          </w:p>
        </w:tc>
        <w:tc>
          <w:tcPr>
            <w:tcW w:w="3024" w:type="dxa"/>
            <w:tcBorders>
              <w:top w:val="single" w:sz="4" w:space="0" w:color="auto"/>
              <w:bottom w:val="single" w:sz="12" w:space="0" w:color="auto"/>
            </w:tcBorders>
            <w:vAlign w:val="bottom"/>
          </w:tcPr>
          <w:p w14:paraId="1F3EE210" w14:textId="4556DC61" w:rsidR="00F161C4" w:rsidRPr="009606A0" w:rsidRDefault="00F161C4">
            <w:pPr>
              <w:pStyle w:val="TableText"/>
              <w:ind w:right="288"/>
              <w:rPr>
                <w:b/>
                <w:bCs/>
              </w:rPr>
            </w:pPr>
            <w:r w:rsidRPr="0708D5E2">
              <w:rPr>
                <w:b/>
                <w:bCs/>
              </w:rPr>
              <w:t>12</w:t>
            </w:r>
            <w:r w:rsidR="1CDD2387" w:rsidRPr="0708D5E2">
              <w:rPr>
                <w:b/>
                <w:bCs/>
              </w:rPr>
              <w:t>1</w:t>
            </w:r>
            <w:r w:rsidRPr="0708D5E2">
              <w:rPr>
                <w:rFonts w:cs="Arial"/>
                <w:b/>
                <w:bCs/>
              </w:rPr>
              <w:t>–</w:t>
            </w:r>
            <w:r w:rsidRPr="0708D5E2">
              <w:rPr>
                <w:b/>
                <w:bCs/>
              </w:rPr>
              <w:t>17</w:t>
            </w:r>
            <w:r w:rsidR="5AE16D75" w:rsidRPr="0708D5E2">
              <w:rPr>
                <w:b/>
                <w:bCs/>
              </w:rPr>
              <w:t>2</w:t>
            </w:r>
            <w:r w:rsidRPr="0708D5E2">
              <w:rPr>
                <w:b/>
                <w:bCs/>
              </w:rPr>
              <w:t xml:space="preserve"> minutes</w:t>
            </w:r>
          </w:p>
        </w:tc>
      </w:tr>
    </w:tbl>
    <w:p w14:paraId="4094AEC7" w14:textId="557063DC" w:rsidR="00F161C4" w:rsidRPr="009606A0" w:rsidRDefault="00F161C4" w:rsidP="00F161C4">
      <w:pPr>
        <w:spacing w:before="120"/>
      </w:pPr>
      <w:r w:rsidRPr="009606A0">
        <w:t xml:space="preserve">The field testing of CR items entails an average increase in overall testing time of two hours for grades three through eight and </w:t>
      </w:r>
      <w:proofErr w:type="gramStart"/>
      <w:r w:rsidRPr="009606A0">
        <w:t>two and one half</w:t>
      </w:r>
      <w:proofErr w:type="gramEnd"/>
      <w:r w:rsidRPr="009606A0">
        <w:t xml:space="preserve"> hours for high school, based on the estimates in</w:t>
      </w:r>
      <w:r w:rsidR="00F53AB2">
        <w:t xml:space="preserve"> </w:t>
      </w:r>
      <w:r w:rsidR="001805C5" w:rsidRPr="001805C5">
        <w:rPr>
          <w:color w:val="0000FF"/>
          <w:u w:val="single"/>
        </w:rPr>
        <w:fldChar w:fldCharType="begin"/>
      </w:r>
      <w:r w:rsidR="001805C5" w:rsidRPr="001805C5">
        <w:rPr>
          <w:color w:val="0000FF"/>
          <w:u w:val="single"/>
        </w:rPr>
        <w:instrText xml:space="preserve"> REF _Ref172192798 \h </w:instrText>
      </w:r>
      <w:r w:rsidR="001805C5" w:rsidRPr="001805C5">
        <w:rPr>
          <w:color w:val="0000FF"/>
          <w:u w:val="single"/>
        </w:rPr>
      </w:r>
      <w:r w:rsidR="001805C5" w:rsidRPr="001805C5">
        <w:rPr>
          <w:color w:val="0000FF"/>
          <w:u w:val="single"/>
        </w:rPr>
        <w:fldChar w:fldCharType="separate"/>
      </w:r>
      <w:r w:rsidR="001805C5" w:rsidRPr="001805C5">
        <w:rPr>
          <w:color w:val="0000FF"/>
          <w:u w:val="single"/>
        </w:rPr>
        <w:t xml:space="preserve">table </w:t>
      </w:r>
      <w:r w:rsidR="001805C5" w:rsidRPr="001805C5">
        <w:rPr>
          <w:noProof/>
          <w:color w:val="0000FF"/>
          <w:u w:val="single"/>
        </w:rPr>
        <w:t>1</w:t>
      </w:r>
      <w:r w:rsidR="001805C5" w:rsidRPr="001805C5">
        <w:rPr>
          <w:color w:val="0000FF"/>
          <w:u w:val="single"/>
        </w:rPr>
        <w:fldChar w:fldCharType="end"/>
      </w:r>
      <w:r w:rsidRPr="009606A0">
        <w:t xml:space="preserve"> and</w:t>
      </w:r>
      <w:r w:rsidR="001805C5">
        <w:t xml:space="preserve"> </w:t>
      </w:r>
      <w:r w:rsidR="001805C5" w:rsidRPr="001805C5">
        <w:rPr>
          <w:color w:val="0000FF"/>
          <w:u w:val="single"/>
        </w:rPr>
        <w:fldChar w:fldCharType="begin"/>
      </w:r>
      <w:r w:rsidR="001805C5" w:rsidRPr="001805C5">
        <w:rPr>
          <w:color w:val="0000FF"/>
          <w:u w:val="single"/>
        </w:rPr>
        <w:instrText xml:space="preserve"> REF _Ref172193044 \h </w:instrText>
      </w:r>
      <w:r w:rsidR="001805C5" w:rsidRPr="001805C5">
        <w:rPr>
          <w:color w:val="0000FF"/>
          <w:u w:val="single"/>
        </w:rPr>
      </w:r>
      <w:r w:rsidR="001805C5" w:rsidRPr="001805C5">
        <w:rPr>
          <w:color w:val="0000FF"/>
          <w:u w:val="single"/>
        </w:rPr>
        <w:fldChar w:fldCharType="separate"/>
      </w:r>
      <w:r w:rsidR="001805C5" w:rsidRPr="001805C5">
        <w:rPr>
          <w:color w:val="0000FF"/>
          <w:u w:val="single"/>
        </w:rPr>
        <w:t xml:space="preserve">table </w:t>
      </w:r>
      <w:r w:rsidR="001805C5" w:rsidRPr="001805C5">
        <w:rPr>
          <w:noProof/>
          <w:color w:val="0000FF"/>
          <w:u w:val="single"/>
        </w:rPr>
        <w:t>2</w:t>
      </w:r>
      <w:r w:rsidR="001805C5" w:rsidRPr="001805C5">
        <w:rPr>
          <w:color w:val="0000FF"/>
          <w:u w:val="single"/>
        </w:rPr>
        <w:fldChar w:fldCharType="end"/>
      </w:r>
      <w:r w:rsidRPr="009606A0">
        <w:t xml:space="preserve">. Therefore, if the CSA before the expansion took one and one half to two hours, with the expansion, the overall </w:t>
      </w:r>
      <w:proofErr w:type="gramStart"/>
      <w:r w:rsidRPr="009606A0">
        <w:t>field testing</w:t>
      </w:r>
      <w:proofErr w:type="gramEnd"/>
      <w:r w:rsidRPr="009606A0">
        <w:t xml:space="preserve"> time would potentially range from four to four and one half hours.</w:t>
      </w:r>
    </w:p>
    <w:p w14:paraId="2301EF52" w14:textId="1BBCE115" w:rsidR="00F161C4" w:rsidRPr="009606A0" w:rsidRDefault="00F161C4" w:rsidP="00F161C4">
      <w:pPr>
        <w:keepNext/>
        <w:spacing w:before="120"/>
      </w:pPr>
      <w:r w:rsidRPr="009606A0">
        <w:t>ETS is committed to field-testing the number of items shown in</w:t>
      </w:r>
      <w:r w:rsidR="00145509">
        <w:t xml:space="preserve"> </w:t>
      </w:r>
      <w:r w:rsidR="00145509" w:rsidRPr="00145509">
        <w:rPr>
          <w:color w:val="0000FF"/>
          <w:u w:val="single"/>
        </w:rPr>
        <w:fldChar w:fldCharType="begin"/>
      </w:r>
      <w:r w:rsidR="00145509" w:rsidRPr="00145509">
        <w:rPr>
          <w:color w:val="0000FF"/>
          <w:u w:val="single"/>
        </w:rPr>
        <w:instrText xml:space="preserve"> REF _Ref172193085 \h </w:instrText>
      </w:r>
      <w:r w:rsidR="00145509" w:rsidRPr="00145509">
        <w:rPr>
          <w:color w:val="0000FF"/>
          <w:u w:val="single"/>
        </w:rPr>
      </w:r>
      <w:r w:rsidR="00145509" w:rsidRPr="00145509">
        <w:rPr>
          <w:color w:val="0000FF"/>
          <w:u w:val="single"/>
        </w:rPr>
        <w:fldChar w:fldCharType="separate"/>
      </w:r>
      <w:r w:rsidR="00145509" w:rsidRPr="00145509">
        <w:rPr>
          <w:color w:val="0000FF"/>
          <w:u w:val="single"/>
        </w:rPr>
        <w:t xml:space="preserve">table </w:t>
      </w:r>
      <w:r w:rsidR="00145509" w:rsidRPr="00145509">
        <w:rPr>
          <w:noProof/>
          <w:color w:val="0000FF"/>
          <w:u w:val="single"/>
        </w:rPr>
        <w:t>3</w:t>
      </w:r>
      <w:r w:rsidR="00145509" w:rsidRPr="00145509">
        <w:rPr>
          <w:color w:val="0000FF"/>
          <w:u w:val="single"/>
        </w:rPr>
        <w:fldChar w:fldCharType="end"/>
      </w:r>
      <w:r w:rsidR="00145509">
        <w:t>.</w:t>
      </w:r>
    </w:p>
    <w:p w14:paraId="1C46ED44" w14:textId="4B6DF653" w:rsidR="00F161C4" w:rsidRPr="009606A0" w:rsidRDefault="00F161C4" w:rsidP="00F161C4">
      <w:pPr>
        <w:pStyle w:val="Caption"/>
      </w:pPr>
      <w:bookmarkStart w:id="20" w:name="_Ref172193085"/>
      <w:bookmarkStart w:id="21" w:name="_Toc170215665"/>
      <w:r w:rsidRPr="009606A0">
        <w:t xml:space="preserve">Table </w:t>
      </w:r>
      <w:r w:rsidRPr="009606A0">
        <w:fldChar w:fldCharType="begin"/>
      </w:r>
      <w:r w:rsidRPr="009606A0">
        <w:instrText>SEQ Table \* ARABIC</w:instrText>
      </w:r>
      <w:r w:rsidRPr="009606A0">
        <w:fldChar w:fldCharType="separate"/>
      </w:r>
      <w:r w:rsidRPr="009606A0">
        <w:rPr>
          <w:noProof/>
        </w:rPr>
        <w:t>3</w:t>
      </w:r>
      <w:r w:rsidRPr="009606A0">
        <w:fldChar w:fldCharType="end"/>
      </w:r>
      <w:bookmarkEnd w:id="20"/>
      <w:r w:rsidRPr="009606A0">
        <w:t>. Number of Embedded Field Test Items</w:t>
      </w:r>
      <w:bookmarkEnd w:id="21"/>
    </w:p>
    <w:tbl>
      <w:tblPr>
        <w:tblStyle w:val="TableGridLight"/>
        <w:tblW w:w="0" w:type="auto"/>
        <w:tblLayout w:type="fixed"/>
        <w:tblCellMar>
          <w:left w:w="58" w:type="dxa"/>
          <w:right w:w="58" w:type="dxa"/>
        </w:tblCellMar>
        <w:tblLook w:val="04A0" w:firstRow="1" w:lastRow="0" w:firstColumn="1" w:lastColumn="0" w:noHBand="0" w:noVBand="1"/>
        <w:tblDescription w:val="Table 3.  Number of Embedded Field Test Items"/>
      </w:tblPr>
      <w:tblGrid>
        <w:gridCol w:w="4464"/>
        <w:gridCol w:w="2736"/>
        <w:gridCol w:w="2448"/>
      </w:tblGrid>
      <w:tr w:rsidR="00F161C4" w:rsidRPr="009606A0" w14:paraId="43954604" w14:textId="77777777" w:rsidTr="005A109C">
        <w:trPr>
          <w:trHeight w:val="576"/>
          <w:tblHeader/>
        </w:trPr>
        <w:tc>
          <w:tcPr>
            <w:tcW w:w="4464" w:type="dxa"/>
            <w:vAlign w:val="bottom"/>
            <w:hideMark/>
          </w:tcPr>
          <w:p w14:paraId="68090053" w14:textId="77777777" w:rsidR="00F161C4" w:rsidRPr="009606A0" w:rsidRDefault="00F161C4">
            <w:pPr>
              <w:pStyle w:val="TableHead"/>
            </w:pPr>
            <w:r w:rsidRPr="009606A0">
              <w:t>Item Type</w:t>
            </w:r>
          </w:p>
        </w:tc>
        <w:tc>
          <w:tcPr>
            <w:tcW w:w="2736" w:type="dxa"/>
            <w:vAlign w:val="bottom"/>
          </w:tcPr>
          <w:p w14:paraId="3C5E59F4" w14:textId="77777777" w:rsidR="00F161C4" w:rsidRPr="009606A0" w:rsidRDefault="00F161C4">
            <w:pPr>
              <w:pStyle w:val="TableHead"/>
            </w:pPr>
            <w:r w:rsidRPr="009606A0">
              <w:t># of Items Field-Tested per Grade, Grades 3–8</w:t>
            </w:r>
          </w:p>
        </w:tc>
        <w:tc>
          <w:tcPr>
            <w:tcW w:w="2448" w:type="dxa"/>
            <w:vAlign w:val="bottom"/>
          </w:tcPr>
          <w:p w14:paraId="0AADAB67" w14:textId="77777777" w:rsidR="00F161C4" w:rsidRPr="009606A0" w:rsidRDefault="00F161C4">
            <w:pPr>
              <w:pStyle w:val="TableHead"/>
            </w:pPr>
            <w:r w:rsidRPr="009606A0">
              <w:t># of Items Field-Tested, High School</w:t>
            </w:r>
          </w:p>
        </w:tc>
      </w:tr>
      <w:tr w:rsidR="00F161C4" w:rsidRPr="009606A0" w14:paraId="6E608306" w14:textId="77777777">
        <w:trPr>
          <w:trHeight w:val="288"/>
        </w:trPr>
        <w:tc>
          <w:tcPr>
            <w:tcW w:w="4464" w:type="dxa"/>
          </w:tcPr>
          <w:p w14:paraId="50ABD8C0" w14:textId="77777777" w:rsidR="00F161C4" w:rsidRPr="009606A0" w:rsidRDefault="00F161C4">
            <w:pPr>
              <w:pStyle w:val="TableText"/>
              <w:jc w:val="left"/>
            </w:pPr>
            <w:r w:rsidRPr="009606A0">
              <w:t xml:space="preserve">Speaking CR items </w:t>
            </w:r>
            <w:r w:rsidRPr="009606A0">
              <w:rPr>
                <w:lang w:eastAsia="zh-CN"/>
              </w:rPr>
              <w:t>(human-scored)</w:t>
            </w:r>
          </w:p>
        </w:tc>
        <w:tc>
          <w:tcPr>
            <w:tcW w:w="2736" w:type="dxa"/>
            <w:vAlign w:val="bottom"/>
          </w:tcPr>
          <w:p w14:paraId="6BA71AA9" w14:textId="77777777" w:rsidR="00F161C4" w:rsidRPr="009606A0" w:rsidRDefault="00F161C4">
            <w:pPr>
              <w:pStyle w:val="TableText"/>
              <w:ind w:right="720"/>
            </w:pPr>
            <w:r w:rsidRPr="009606A0">
              <w:t>24 items</w:t>
            </w:r>
          </w:p>
        </w:tc>
        <w:tc>
          <w:tcPr>
            <w:tcW w:w="2448" w:type="dxa"/>
            <w:vAlign w:val="bottom"/>
          </w:tcPr>
          <w:p w14:paraId="04B6A83B" w14:textId="77777777" w:rsidR="00F161C4" w:rsidRPr="009606A0" w:rsidRDefault="00F161C4">
            <w:pPr>
              <w:pStyle w:val="TableText"/>
              <w:ind w:right="576"/>
            </w:pPr>
            <w:r w:rsidRPr="009606A0">
              <w:t>36 items</w:t>
            </w:r>
          </w:p>
        </w:tc>
      </w:tr>
      <w:tr w:rsidR="00F161C4" w:rsidRPr="009606A0" w14:paraId="2142777A" w14:textId="77777777">
        <w:trPr>
          <w:trHeight w:val="288"/>
        </w:trPr>
        <w:tc>
          <w:tcPr>
            <w:tcW w:w="4464" w:type="dxa"/>
            <w:hideMark/>
          </w:tcPr>
          <w:p w14:paraId="078F61BD" w14:textId="77777777" w:rsidR="00F161C4" w:rsidRPr="009606A0" w:rsidRDefault="00F161C4">
            <w:pPr>
              <w:pStyle w:val="TableText"/>
              <w:jc w:val="left"/>
            </w:pPr>
            <w:r w:rsidRPr="009606A0">
              <w:t xml:space="preserve">Full-write CR items </w:t>
            </w:r>
            <w:r w:rsidRPr="009606A0">
              <w:rPr>
                <w:lang w:eastAsia="zh-CN"/>
              </w:rPr>
              <w:t>(human-scored)</w:t>
            </w:r>
          </w:p>
        </w:tc>
        <w:tc>
          <w:tcPr>
            <w:tcW w:w="2736" w:type="dxa"/>
            <w:vAlign w:val="bottom"/>
          </w:tcPr>
          <w:p w14:paraId="22A53A26" w14:textId="77777777" w:rsidR="00F161C4" w:rsidRPr="009606A0" w:rsidRDefault="00F161C4">
            <w:pPr>
              <w:pStyle w:val="TableText"/>
              <w:ind w:right="720"/>
            </w:pPr>
            <w:r w:rsidRPr="009606A0">
              <w:t>3 items</w:t>
            </w:r>
          </w:p>
        </w:tc>
        <w:tc>
          <w:tcPr>
            <w:tcW w:w="2448" w:type="dxa"/>
            <w:vAlign w:val="bottom"/>
          </w:tcPr>
          <w:p w14:paraId="37B476E8" w14:textId="77777777" w:rsidR="00F161C4" w:rsidRPr="009606A0" w:rsidRDefault="00F161C4">
            <w:pPr>
              <w:pStyle w:val="TableText"/>
              <w:ind w:right="576"/>
            </w:pPr>
            <w:r w:rsidRPr="009606A0">
              <w:t>6 items</w:t>
            </w:r>
          </w:p>
        </w:tc>
      </w:tr>
      <w:tr w:rsidR="00F161C4" w:rsidRPr="009606A0" w14:paraId="67F7F420" w14:textId="77777777">
        <w:trPr>
          <w:trHeight w:val="288"/>
        </w:trPr>
        <w:tc>
          <w:tcPr>
            <w:tcW w:w="4464" w:type="dxa"/>
            <w:tcBorders>
              <w:bottom w:val="single" w:sz="4" w:space="0" w:color="auto"/>
            </w:tcBorders>
          </w:tcPr>
          <w:p w14:paraId="0DEE4AF5" w14:textId="77777777" w:rsidR="00F161C4" w:rsidRPr="009606A0" w:rsidRDefault="00F161C4">
            <w:pPr>
              <w:pStyle w:val="TableText"/>
              <w:jc w:val="left"/>
            </w:pPr>
            <w:r w:rsidRPr="009606A0">
              <w:t xml:space="preserve">Writing non-CR items </w:t>
            </w:r>
            <w:r w:rsidRPr="009606A0">
              <w:rPr>
                <w:lang w:eastAsia="zh-CN"/>
              </w:rPr>
              <w:t>(machine-scored)</w:t>
            </w:r>
          </w:p>
        </w:tc>
        <w:tc>
          <w:tcPr>
            <w:tcW w:w="2736" w:type="dxa"/>
            <w:tcBorders>
              <w:bottom w:val="single" w:sz="4" w:space="0" w:color="auto"/>
            </w:tcBorders>
            <w:vAlign w:val="bottom"/>
          </w:tcPr>
          <w:p w14:paraId="09BE3EFF" w14:textId="77777777" w:rsidR="00F161C4" w:rsidRPr="009606A0" w:rsidRDefault="00F161C4">
            <w:pPr>
              <w:pStyle w:val="TableText"/>
              <w:ind w:right="720"/>
            </w:pPr>
            <w:r w:rsidRPr="009606A0">
              <w:t>3 items</w:t>
            </w:r>
          </w:p>
        </w:tc>
        <w:tc>
          <w:tcPr>
            <w:tcW w:w="2448" w:type="dxa"/>
            <w:tcBorders>
              <w:bottom w:val="single" w:sz="4" w:space="0" w:color="auto"/>
            </w:tcBorders>
            <w:vAlign w:val="bottom"/>
          </w:tcPr>
          <w:p w14:paraId="628373A2" w14:textId="77777777" w:rsidR="00F161C4" w:rsidRPr="009606A0" w:rsidRDefault="00F161C4">
            <w:pPr>
              <w:pStyle w:val="TableText"/>
              <w:ind w:right="576"/>
            </w:pPr>
            <w:r w:rsidRPr="009606A0">
              <w:t>6 items</w:t>
            </w:r>
          </w:p>
        </w:tc>
      </w:tr>
      <w:tr w:rsidR="00F161C4" w:rsidRPr="009606A0" w14:paraId="72DC5474" w14:textId="77777777">
        <w:trPr>
          <w:trHeight w:val="288"/>
        </w:trPr>
        <w:tc>
          <w:tcPr>
            <w:tcW w:w="4464" w:type="dxa"/>
            <w:tcBorders>
              <w:top w:val="single" w:sz="4" w:space="0" w:color="auto"/>
              <w:bottom w:val="single" w:sz="12" w:space="0" w:color="auto"/>
            </w:tcBorders>
          </w:tcPr>
          <w:p w14:paraId="2E5D6D82" w14:textId="77777777" w:rsidR="00F161C4" w:rsidRPr="009606A0" w:rsidRDefault="00F161C4">
            <w:pPr>
              <w:pStyle w:val="TableText"/>
              <w:jc w:val="left"/>
              <w:rPr>
                <w:b/>
              </w:rPr>
            </w:pPr>
            <w:r w:rsidRPr="009606A0">
              <w:rPr>
                <w:b/>
              </w:rPr>
              <w:t>Estimated Total:</w:t>
            </w:r>
          </w:p>
        </w:tc>
        <w:tc>
          <w:tcPr>
            <w:tcW w:w="2736" w:type="dxa"/>
            <w:tcBorders>
              <w:top w:val="single" w:sz="4" w:space="0" w:color="auto"/>
              <w:bottom w:val="single" w:sz="12" w:space="0" w:color="auto"/>
            </w:tcBorders>
            <w:vAlign w:val="bottom"/>
          </w:tcPr>
          <w:p w14:paraId="513ECDB2" w14:textId="77777777" w:rsidR="00F161C4" w:rsidRPr="009606A0" w:rsidRDefault="00F161C4">
            <w:pPr>
              <w:pStyle w:val="TableText"/>
              <w:ind w:right="720"/>
              <w:rPr>
                <w:b/>
                <w:bCs/>
              </w:rPr>
            </w:pPr>
            <w:r w:rsidRPr="009606A0">
              <w:rPr>
                <w:b/>
                <w:bCs/>
              </w:rPr>
              <w:t>30 items</w:t>
            </w:r>
          </w:p>
        </w:tc>
        <w:tc>
          <w:tcPr>
            <w:tcW w:w="2448" w:type="dxa"/>
            <w:tcBorders>
              <w:top w:val="single" w:sz="4" w:space="0" w:color="auto"/>
              <w:bottom w:val="single" w:sz="12" w:space="0" w:color="auto"/>
            </w:tcBorders>
            <w:vAlign w:val="bottom"/>
          </w:tcPr>
          <w:p w14:paraId="71660BB7" w14:textId="77777777" w:rsidR="00F161C4" w:rsidRPr="009606A0" w:rsidRDefault="00F161C4">
            <w:pPr>
              <w:pStyle w:val="TableText"/>
              <w:ind w:right="576"/>
              <w:rPr>
                <w:b/>
                <w:bCs/>
              </w:rPr>
            </w:pPr>
            <w:r w:rsidRPr="009606A0">
              <w:rPr>
                <w:b/>
                <w:bCs/>
              </w:rPr>
              <w:t>48 items</w:t>
            </w:r>
          </w:p>
        </w:tc>
      </w:tr>
    </w:tbl>
    <w:p w14:paraId="09A0D26A" w14:textId="77777777" w:rsidR="00F161C4" w:rsidRPr="009606A0" w:rsidRDefault="00F161C4" w:rsidP="000B470C">
      <w:pPr>
        <w:pStyle w:val="Heading2"/>
        <w:numPr>
          <w:ilvl w:val="0"/>
          <w:numId w:val="29"/>
        </w:numPr>
        <w:spacing w:before="480"/>
      </w:pPr>
      <w:bookmarkStart w:id="22" w:name="_Toc170215653"/>
      <w:r w:rsidRPr="009606A0">
        <w:t>Psychometric Considerations</w:t>
      </w:r>
      <w:bookmarkEnd w:id="22"/>
    </w:p>
    <w:p w14:paraId="79B4F21D" w14:textId="77777777" w:rsidR="00F161C4" w:rsidRPr="009606A0" w:rsidRDefault="00F161C4" w:rsidP="000B470C">
      <w:pPr>
        <w:pStyle w:val="Heading3"/>
        <w:keepLines w:val="0"/>
        <w:numPr>
          <w:ilvl w:val="1"/>
          <w:numId w:val="29"/>
        </w:numPr>
        <w:spacing w:before="480"/>
        <w:ind w:left="1440"/>
        <w:contextualSpacing/>
      </w:pPr>
      <w:bookmarkStart w:id="23" w:name="_Toc170215654"/>
      <w:r w:rsidRPr="009606A0">
        <w:t>Embedded Field Test</w:t>
      </w:r>
      <w:bookmarkEnd w:id="23"/>
    </w:p>
    <w:p w14:paraId="2DB938EC" w14:textId="45656427" w:rsidR="00F161C4" w:rsidRPr="009606A0" w:rsidRDefault="00F161C4" w:rsidP="000B470C">
      <w:pPr>
        <w:spacing w:after="240"/>
        <w:rPr>
          <w:rFonts w:eastAsia="Arial" w:cs="Arial"/>
        </w:rPr>
      </w:pPr>
      <w:r>
        <w:t xml:space="preserve">As noted in </w:t>
      </w:r>
      <w:hyperlink w:anchor="_Field_Test_Design">
        <w:r w:rsidRPr="53EDF701">
          <w:rPr>
            <w:rStyle w:val="Hyperlink"/>
          </w:rPr>
          <w:t>section 5C</w:t>
        </w:r>
      </w:hyperlink>
      <w:r>
        <w:t xml:space="preserve">, the 2023–24 CSA operational forms will include an embedded field test design for the field testing of the new writing and speaking CR items. Under this design, the </w:t>
      </w:r>
      <w:r w:rsidRPr="53EDF701">
        <w:rPr>
          <w:rFonts w:eastAsia="Arial" w:cs="Arial"/>
        </w:rPr>
        <w:t>newly developed writing and speaking CR items are embedded in an operational form and are analyzed with other operational items in the form. Therefore, the new CR items will be linked to the operational base scale through psychometric analysis of calibration and linking. Logistically, the embedded field test is a cost-efficient way to collect data for the field test items, which does not require an additional off-season test for students and test administrators.</w:t>
      </w:r>
    </w:p>
    <w:p w14:paraId="35C98F46" w14:textId="77777777" w:rsidR="00F161C4" w:rsidRPr="009606A0" w:rsidRDefault="00F161C4" w:rsidP="000B470C">
      <w:pPr>
        <w:spacing w:after="240"/>
      </w:pPr>
      <w:r w:rsidRPr="009606A0">
        <w:rPr>
          <w:rFonts w:eastAsia="Arial" w:cs="Arial"/>
        </w:rPr>
        <w:t xml:space="preserve">The spring 2024 embedded field test will feel like the operational 2025 year (window is the same, form breakdown will be </w:t>
      </w:r>
      <w:proofErr w:type="gramStart"/>
      <w:r w:rsidRPr="009606A0">
        <w:rPr>
          <w:rFonts w:eastAsia="Arial" w:cs="Arial"/>
        </w:rPr>
        <w:t>similar to</w:t>
      </w:r>
      <w:proofErr w:type="gramEnd"/>
      <w:r w:rsidRPr="009606A0">
        <w:rPr>
          <w:rFonts w:eastAsia="Arial" w:cs="Arial"/>
        </w:rPr>
        <w:t xml:space="preserve"> operational, effort will be there, good testing experience for students with new item type). ETS will have the same test-taking population. In addition, the embedded field testing of items can occur on an ongoing </w:t>
      </w:r>
      <w:r w:rsidRPr="009606A0">
        <w:rPr>
          <w:rFonts w:eastAsia="Arial" w:cs="Arial"/>
        </w:rPr>
        <w:lastRenderedPageBreak/>
        <w:t xml:space="preserve">basis for each operational test administration to support a mutually agreed upon refresh rate. </w:t>
      </w:r>
      <w:r w:rsidRPr="009606A0">
        <w:t xml:space="preserve">All newly developed writing and speaking CR items can be placed and spiraled at the student level to achieve random samples for analysis. </w:t>
      </w:r>
    </w:p>
    <w:p w14:paraId="108A4C98" w14:textId="77777777" w:rsidR="00F161C4" w:rsidRPr="009606A0" w:rsidRDefault="00F161C4" w:rsidP="000B470C">
      <w:pPr>
        <w:spacing w:after="240"/>
      </w:pPr>
      <w:r w:rsidRPr="009606A0">
        <w:t xml:space="preserve">Psychometric analysis and linking procedures can be accomplished with an embedded field test design. Item response theory (IRT) calibration and linking procedures can be used to calibrate, link, and scale the new CR items to the operational base scale. </w:t>
      </w:r>
    </w:p>
    <w:p w14:paraId="24A926BB" w14:textId="373568A2" w:rsidR="00F161C4" w:rsidRPr="009606A0" w:rsidRDefault="00F161C4" w:rsidP="000B470C">
      <w:pPr>
        <w:pStyle w:val="Heading3"/>
        <w:keepLines w:val="0"/>
        <w:numPr>
          <w:ilvl w:val="1"/>
          <w:numId w:val="29"/>
        </w:numPr>
        <w:spacing w:before="480"/>
        <w:ind w:left="1440"/>
        <w:contextualSpacing/>
      </w:pPr>
      <w:bookmarkStart w:id="24" w:name="_Toc170215655"/>
      <w:r w:rsidRPr="009606A0">
        <w:t>Field Testing Sample Size and Threshold</w:t>
      </w:r>
      <w:bookmarkEnd w:id="24"/>
    </w:p>
    <w:p w14:paraId="083FA0AA" w14:textId="77777777" w:rsidR="00F161C4" w:rsidRPr="009606A0" w:rsidRDefault="00F161C4" w:rsidP="00F161C4">
      <w:pPr>
        <w:spacing w:after="240"/>
      </w:pPr>
      <w:r w:rsidRPr="009606A0">
        <w:t xml:space="preserve">As an optional assessment, the key challenge for a CSA field test administration at the various grade levels and the high school grade band is the small sample size. In general, larger test samples occur in the lower grades three through five. As enrollment in Spanish instruction attenuates at the middle and upper grades, the test-taking sample size decreases as the grade level increases. In the embedded field test model, the psychometric threshold of the testing sample for item analysis is the same for each grade level and the high school grade band, (e.g., a minimum of 200 students per item and desirable 300 students per item per form, excluding the accommodated form). To receive reliable analysis results, ETS would adhere to this threshold of the sample size for item analysis for the field tests of new writing and speaking CR items. </w:t>
      </w:r>
    </w:p>
    <w:p w14:paraId="0C034D3D" w14:textId="77777777" w:rsidR="00F161C4" w:rsidRPr="009606A0" w:rsidRDefault="00F161C4" w:rsidP="000B470C">
      <w:pPr>
        <w:spacing w:after="240"/>
      </w:pPr>
      <w:r w:rsidRPr="009606A0">
        <w:t>As this threshold can be met easily in the lower grades and might be challenging in higher grades, especially in the high school grade band, it is possible to increase the number of field test items in each version of the regular forms and reduce the number of versions in high school to support the goal that items that are field-tested have sufficient student responses to be analyzed as the minimum and desirable student counts mentioned previously. For example, three versions of a regular form may be appropriate in grades three through eight, each containing one CR item for writing and speaking. In the high school grade band, two versions of a regular form could be administered, each containing two CR items in each domain.</w:t>
      </w:r>
    </w:p>
    <w:p w14:paraId="75B6C877" w14:textId="77777777" w:rsidR="00F161C4" w:rsidRPr="009606A0" w:rsidRDefault="00F161C4" w:rsidP="000B470C">
      <w:pPr>
        <w:pStyle w:val="Heading3"/>
        <w:keepLines w:val="0"/>
        <w:numPr>
          <w:ilvl w:val="1"/>
          <w:numId w:val="29"/>
        </w:numPr>
        <w:spacing w:before="480"/>
        <w:ind w:left="1440"/>
        <w:contextualSpacing/>
      </w:pPr>
      <w:bookmarkStart w:id="25" w:name="_Toc170215656"/>
      <w:r w:rsidRPr="009606A0">
        <w:t>Psychometric Analyses</w:t>
      </w:r>
      <w:bookmarkEnd w:id="25"/>
    </w:p>
    <w:p w14:paraId="00357CFD" w14:textId="77777777" w:rsidR="00F161C4" w:rsidRPr="009606A0" w:rsidRDefault="00F161C4" w:rsidP="000B470C">
      <w:pPr>
        <w:pStyle w:val="Heading4"/>
        <w:keepLines w:val="0"/>
        <w:numPr>
          <w:ilvl w:val="2"/>
          <w:numId w:val="29"/>
        </w:numPr>
        <w:tabs>
          <w:tab w:val="right" w:leader="dot" w:pos="9900"/>
        </w:tabs>
        <w:spacing w:before="480"/>
        <w:ind w:left="864"/>
        <w:rPr>
          <w:b w:val="0"/>
          <w:i/>
        </w:rPr>
      </w:pPr>
      <w:bookmarkStart w:id="26" w:name="_Toc170215657"/>
      <w:r w:rsidRPr="009606A0">
        <w:t>Classical Item Analysis and Differential Item Functioning</w:t>
      </w:r>
      <w:bookmarkEnd w:id="26"/>
    </w:p>
    <w:p w14:paraId="1F089DD9" w14:textId="77777777" w:rsidR="00F161C4" w:rsidRPr="009606A0" w:rsidRDefault="00F161C4" w:rsidP="00D26F4B">
      <w:pPr>
        <w:spacing w:after="240"/>
      </w:pPr>
      <w:r w:rsidRPr="009606A0">
        <w:t>Classical item analysis will be conducted to evaluate the performance of all newly developed writing and speaking CR items with respect to item difficulty and item discrimination. The following flagging rules for these statistics will be used to identify items that are not performing as expected:</w:t>
      </w:r>
    </w:p>
    <w:p w14:paraId="289C608E" w14:textId="77777777" w:rsidR="00F161C4" w:rsidRPr="009606A0" w:rsidRDefault="00F161C4" w:rsidP="00267D28">
      <w:pPr>
        <w:pStyle w:val="ListParagraph"/>
        <w:numPr>
          <w:ilvl w:val="0"/>
          <w:numId w:val="22"/>
        </w:numPr>
        <w:spacing w:after="240"/>
        <w:ind w:left="648" w:hanging="288"/>
        <w:contextualSpacing w:val="0"/>
        <w:rPr>
          <w:rFonts w:eastAsia="Arial"/>
        </w:rPr>
      </w:pPr>
      <w:r w:rsidRPr="009606A0">
        <w:rPr>
          <w:rFonts w:eastAsia="Arial"/>
        </w:rPr>
        <w:t xml:space="preserve">A </w:t>
      </w:r>
      <w:r w:rsidRPr="009606A0">
        <w:rPr>
          <w:rFonts w:eastAsia="Arial"/>
          <w:i/>
          <w:iCs/>
        </w:rPr>
        <w:t>p</w:t>
      </w:r>
      <w:r w:rsidRPr="009606A0">
        <w:rPr>
          <w:rFonts w:eastAsia="Arial"/>
        </w:rPr>
        <w:t>-value (or mean of item score) less than 0.2 or greater than 0.95</w:t>
      </w:r>
    </w:p>
    <w:p w14:paraId="1230FDD5" w14:textId="77777777" w:rsidR="00F161C4" w:rsidRPr="009606A0" w:rsidRDefault="00F161C4" w:rsidP="00267D28">
      <w:pPr>
        <w:pStyle w:val="ListParagraph"/>
        <w:numPr>
          <w:ilvl w:val="0"/>
          <w:numId w:val="22"/>
        </w:numPr>
        <w:spacing w:after="240"/>
        <w:ind w:left="648" w:hanging="288"/>
        <w:contextualSpacing w:val="0"/>
        <w:rPr>
          <w:rFonts w:eastAsia="Arial"/>
        </w:rPr>
      </w:pPr>
      <w:r w:rsidRPr="009606A0">
        <w:rPr>
          <w:rFonts w:eastAsia="Arial"/>
        </w:rPr>
        <w:t>An item with a polyserial correlation less than 0.20</w:t>
      </w:r>
    </w:p>
    <w:p w14:paraId="7C868A79" w14:textId="77777777" w:rsidR="00F161C4" w:rsidRPr="009606A0" w:rsidRDefault="00F161C4" w:rsidP="00267D28">
      <w:pPr>
        <w:pStyle w:val="ListParagraph"/>
        <w:numPr>
          <w:ilvl w:val="0"/>
          <w:numId w:val="22"/>
        </w:numPr>
        <w:spacing w:after="240"/>
        <w:ind w:left="648" w:hanging="288"/>
        <w:contextualSpacing w:val="0"/>
        <w:rPr>
          <w:rFonts w:eastAsia="Arial"/>
        </w:rPr>
      </w:pPr>
      <w:r w:rsidRPr="009606A0">
        <w:rPr>
          <w:rFonts w:eastAsia="Arial"/>
        </w:rPr>
        <w:lastRenderedPageBreak/>
        <w:t>An item with nonresponse rates greater than 5 percent</w:t>
      </w:r>
    </w:p>
    <w:p w14:paraId="507B49B4" w14:textId="77777777" w:rsidR="00F161C4" w:rsidRPr="009606A0" w:rsidRDefault="00F161C4" w:rsidP="00267D28">
      <w:pPr>
        <w:pStyle w:val="ListParagraph"/>
        <w:numPr>
          <w:ilvl w:val="0"/>
          <w:numId w:val="22"/>
        </w:numPr>
        <w:spacing w:after="240"/>
        <w:ind w:left="648" w:hanging="288"/>
        <w:contextualSpacing w:val="0"/>
        <w:rPr>
          <w:rFonts w:eastAsia="Arial"/>
        </w:rPr>
      </w:pPr>
      <w:r w:rsidRPr="009606A0">
        <w:rPr>
          <w:rFonts w:eastAsia="Arial"/>
        </w:rPr>
        <w:t>An item that has less than 3 percent of the students at any score level (e.g., 0, 1, 2)</w:t>
      </w:r>
    </w:p>
    <w:p w14:paraId="24C76113" w14:textId="77777777" w:rsidR="00F161C4" w:rsidRPr="009606A0" w:rsidRDefault="00F161C4" w:rsidP="00E21C80">
      <w:pPr>
        <w:keepLines/>
        <w:spacing w:after="240"/>
      </w:pPr>
      <w:r w:rsidRPr="009606A0">
        <w:t xml:space="preserve">Differential item functioning (DIF) analyses will be performed on the newly developed writing CR items and speaking CR items. Because of the CSA sample size, only gender DIF will be analyzed and C-DIF will be flagged. </w:t>
      </w:r>
      <w:r w:rsidRPr="009606A0">
        <w:rPr>
          <w:rFonts w:eastAsia="Arial"/>
        </w:rPr>
        <w:t>If fewer than 200 students respond to a CR field test item, item analysis and DIF analysis may not be conducted.</w:t>
      </w:r>
    </w:p>
    <w:p w14:paraId="0FE3D1D9" w14:textId="77777777" w:rsidR="00F161C4" w:rsidRPr="009606A0" w:rsidRDefault="00F161C4" w:rsidP="00E21C80">
      <w:pPr>
        <w:pStyle w:val="Heading4"/>
        <w:keepLines w:val="0"/>
        <w:numPr>
          <w:ilvl w:val="2"/>
          <w:numId w:val="29"/>
        </w:numPr>
        <w:tabs>
          <w:tab w:val="right" w:leader="dot" w:pos="9900"/>
        </w:tabs>
        <w:spacing w:before="480"/>
        <w:ind w:left="864"/>
        <w:rPr>
          <w:b w:val="0"/>
          <w:i/>
        </w:rPr>
      </w:pPr>
      <w:bookmarkStart w:id="27" w:name="_Toc170215658"/>
      <w:r w:rsidRPr="009606A0">
        <w:t>Interrater Reliability Analysis</w:t>
      </w:r>
      <w:bookmarkEnd w:id="27"/>
    </w:p>
    <w:p w14:paraId="31F6314C" w14:textId="77777777" w:rsidR="00F161C4" w:rsidRPr="009606A0" w:rsidRDefault="00F161C4" w:rsidP="008E2FEF">
      <w:pPr>
        <w:spacing w:after="240"/>
      </w:pPr>
      <w:r w:rsidRPr="009606A0">
        <w:t>The new writing and speaking CR items will be scored by a single rater with 10 percent back-reading, which means 10 percent of the responses to CR items will be scored independently by a second rater. Data from items with two raters will be used to evaluate interrater reliability of scoring. The statistics for interrater reliability include the percentage of perfect agreement and adjacent agreement between the two raters, and the quadratic weighted kappa statistic (QWK). QWK is a statistic used to measure the degree of association between two ratings with values ranging from 0.0 (indicating no agreement) to 1.0 (indicating perfect agreement).</w:t>
      </w:r>
    </w:p>
    <w:p w14:paraId="4CCE04AE" w14:textId="77777777" w:rsidR="00F161C4" w:rsidRPr="009606A0" w:rsidRDefault="00F161C4" w:rsidP="008E2FEF">
      <w:pPr>
        <w:spacing w:after="240"/>
      </w:pPr>
      <w:r w:rsidRPr="009606A0">
        <w:t>CR items will be flagged if any of the following conditions occur:</w:t>
      </w:r>
    </w:p>
    <w:p w14:paraId="16965969" w14:textId="77777777" w:rsidR="00F161C4" w:rsidRPr="009606A0" w:rsidRDefault="00F161C4" w:rsidP="00267D28">
      <w:pPr>
        <w:pStyle w:val="ListParagraph"/>
        <w:numPr>
          <w:ilvl w:val="0"/>
          <w:numId w:val="22"/>
        </w:numPr>
        <w:spacing w:before="120" w:after="120"/>
        <w:ind w:left="648" w:hanging="288"/>
        <w:rPr>
          <w:rFonts w:eastAsia="Arial"/>
        </w:rPr>
      </w:pPr>
      <w:r w:rsidRPr="009606A0">
        <w:rPr>
          <w:rFonts w:eastAsia="Arial"/>
        </w:rPr>
        <w:t>Adjacent plus exact agreement &lt; 0.80</w:t>
      </w:r>
    </w:p>
    <w:p w14:paraId="20F0CE97" w14:textId="77777777" w:rsidR="00F161C4" w:rsidRPr="009606A0" w:rsidRDefault="00F161C4" w:rsidP="00267D28">
      <w:pPr>
        <w:pStyle w:val="ListParagraph"/>
        <w:numPr>
          <w:ilvl w:val="0"/>
          <w:numId w:val="22"/>
        </w:numPr>
        <w:spacing w:before="120" w:after="120"/>
        <w:ind w:left="648" w:hanging="288"/>
        <w:rPr>
          <w:rFonts w:eastAsia="Arial"/>
        </w:rPr>
      </w:pPr>
      <w:r w:rsidRPr="009606A0">
        <w:rPr>
          <w:rFonts w:eastAsia="Arial"/>
        </w:rPr>
        <w:t>QWK &lt; 0.70</w:t>
      </w:r>
    </w:p>
    <w:p w14:paraId="5132283C" w14:textId="77777777" w:rsidR="00F161C4" w:rsidRPr="009606A0" w:rsidRDefault="00F161C4" w:rsidP="008E2FEF">
      <w:pPr>
        <w:pStyle w:val="Heading4"/>
        <w:keepLines w:val="0"/>
        <w:numPr>
          <w:ilvl w:val="2"/>
          <w:numId w:val="29"/>
        </w:numPr>
        <w:tabs>
          <w:tab w:val="right" w:leader="dot" w:pos="9900"/>
        </w:tabs>
        <w:spacing w:before="480"/>
        <w:ind w:left="864"/>
        <w:rPr>
          <w:b w:val="0"/>
          <w:i/>
        </w:rPr>
      </w:pPr>
      <w:bookmarkStart w:id="28" w:name="_Toc170215659"/>
      <w:r w:rsidRPr="009606A0">
        <w:t>Dimensionality Analysis</w:t>
      </w:r>
      <w:bookmarkEnd w:id="28"/>
    </w:p>
    <w:p w14:paraId="0C3E542D" w14:textId="77777777" w:rsidR="00F161C4" w:rsidRPr="009606A0" w:rsidRDefault="00F161C4" w:rsidP="00F329A5">
      <w:pPr>
        <w:spacing w:after="240"/>
        <w:rPr>
          <w:rFonts w:eastAsia="Arial"/>
          <w:color w:val="1F3763"/>
        </w:rPr>
      </w:pPr>
      <w:r w:rsidRPr="009606A0">
        <w:t xml:space="preserve">When writing and speaking CR items are included in the test form, it is unknown whether the unidimensional assumption can be held. Thus, ETS will conduct a dimensionality analysis to examine whether the CSA is unidimensional or multidimensional. Results of the study will inform how the items should be calibrated and scores be reported. </w:t>
      </w:r>
    </w:p>
    <w:p w14:paraId="4E2FF5AC" w14:textId="77777777" w:rsidR="00F161C4" w:rsidRPr="009606A0" w:rsidRDefault="00F161C4" w:rsidP="00F329A5">
      <w:pPr>
        <w:pStyle w:val="Heading4"/>
        <w:keepLines w:val="0"/>
        <w:numPr>
          <w:ilvl w:val="2"/>
          <w:numId w:val="29"/>
        </w:numPr>
        <w:tabs>
          <w:tab w:val="right" w:leader="dot" w:pos="9900"/>
        </w:tabs>
        <w:spacing w:before="480"/>
        <w:ind w:left="864"/>
        <w:rPr>
          <w:b w:val="0"/>
          <w:i/>
        </w:rPr>
      </w:pPr>
      <w:bookmarkStart w:id="29" w:name="_Toc170215660"/>
      <w:r w:rsidRPr="009606A0">
        <w:t>Item Response Model Analysis</w:t>
      </w:r>
      <w:bookmarkEnd w:id="29"/>
    </w:p>
    <w:p w14:paraId="20F0B196" w14:textId="6B341D83" w:rsidR="000B1B6E" w:rsidRDefault="5B3E81C1" w:rsidP="00F161C4">
      <w:pPr>
        <w:rPr>
          <w:rFonts w:eastAsia="Arial"/>
        </w:rPr>
      </w:pPr>
      <w:r>
        <w:t xml:space="preserve">IRT models will be continuously used to analyze writing and speaking CR items and the CSA forms. </w:t>
      </w:r>
      <w:r w:rsidRPr="72B88E78">
        <w:rPr>
          <w:rFonts w:eastAsia="Arial"/>
        </w:rPr>
        <w:t xml:space="preserve">The selection of the specific IRT models will be based on the results of the </w:t>
      </w:r>
      <w:proofErr w:type="gramStart"/>
      <w:r w:rsidRPr="72B88E78">
        <w:rPr>
          <w:rFonts w:eastAsia="Arial"/>
        </w:rPr>
        <w:t>aforementioned dimensionality</w:t>
      </w:r>
      <w:proofErr w:type="gramEnd"/>
      <w:r w:rsidRPr="72B88E78">
        <w:rPr>
          <w:rFonts w:eastAsia="Arial"/>
        </w:rPr>
        <w:t xml:space="preserve"> analysis. Furthermore, even if the dimensionality analysis confirms unidimensional features of the CSA scale, the continuity of the current scale established in 2019 will be investigated carefully. Scale scores and achievement levels will be produced and reported. </w:t>
      </w:r>
    </w:p>
    <w:p w14:paraId="168B44E4" w14:textId="77777777" w:rsidR="000B1B6E" w:rsidRDefault="000B1B6E">
      <w:pPr>
        <w:spacing w:after="160" w:line="259" w:lineRule="auto"/>
        <w:rPr>
          <w:rFonts w:eastAsia="Arial"/>
        </w:rPr>
      </w:pPr>
      <w:r>
        <w:rPr>
          <w:rFonts w:eastAsia="Arial"/>
        </w:rPr>
        <w:br w:type="page"/>
      </w:r>
    </w:p>
    <w:p w14:paraId="4CD982C3" w14:textId="77777777" w:rsidR="00F161C4" w:rsidRPr="009606A0" w:rsidRDefault="00F161C4" w:rsidP="00B71EA5">
      <w:pPr>
        <w:pStyle w:val="Heading2"/>
      </w:pPr>
      <w:bookmarkStart w:id="30" w:name="_Toc170215661"/>
      <w:r w:rsidRPr="009606A0">
        <w:lastRenderedPageBreak/>
        <w:t>Appendix A: High-Level Test Development Timeline</w:t>
      </w:r>
      <w:bookmarkEnd w:id="30"/>
    </w:p>
    <w:p w14:paraId="4F7A4051" w14:textId="6C21EF5E" w:rsidR="00F161C4" w:rsidRPr="009606A0" w:rsidRDefault="00F161C4" w:rsidP="00F161C4">
      <w:pPr>
        <w:pStyle w:val="Caption"/>
      </w:pPr>
      <w:bookmarkStart w:id="31" w:name="_Toc170215666"/>
      <w:r w:rsidRPr="009606A0">
        <w:t xml:space="preserve">Table </w:t>
      </w:r>
      <w:r w:rsidRPr="009606A0">
        <w:fldChar w:fldCharType="begin"/>
      </w:r>
      <w:r w:rsidRPr="009606A0">
        <w:instrText>SEQ Table \* ARABIC</w:instrText>
      </w:r>
      <w:r w:rsidRPr="009606A0">
        <w:fldChar w:fldCharType="separate"/>
      </w:r>
      <w:r w:rsidRPr="009606A0">
        <w:rPr>
          <w:noProof/>
        </w:rPr>
        <w:t>4</w:t>
      </w:r>
      <w:r w:rsidRPr="009606A0">
        <w:fldChar w:fldCharType="end"/>
      </w:r>
      <w:r w:rsidRPr="009606A0">
        <w:t>. High-Level Test Development Timeline</w:t>
      </w:r>
      <w:bookmarkEnd w:id="31"/>
    </w:p>
    <w:tbl>
      <w:tblPr>
        <w:tblStyle w:val="TRtable"/>
        <w:tblW w:w="9792" w:type="dxa"/>
        <w:tblLook w:val="04A0" w:firstRow="1" w:lastRow="0" w:firstColumn="1" w:lastColumn="0" w:noHBand="0" w:noVBand="1"/>
        <w:tblDescription w:val="Table 4.  High-Level Test Development Timeline"/>
      </w:tblPr>
      <w:tblGrid>
        <w:gridCol w:w="6768"/>
        <w:gridCol w:w="3024"/>
      </w:tblGrid>
      <w:tr w:rsidR="00334DFF" w:rsidRPr="001A033E" w14:paraId="694AD585" w14:textId="77777777" w:rsidTr="7CA9AE5F">
        <w:trPr>
          <w:cnfStyle w:val="100000000000" w:firstRow="1" w:lastRow="0" w:firstColumn="0" w:lastColumn="0" w:oddVBand="0" w:evenVBand="0" w:oddHBand="0" w:evenHBand="0" w:firstRowFirstColumn="0" w:firstRowLastColumn="0" w:lastRowFirstColumn="0" w:lastRowLastColumn="0"/>
          <w:trHeight w:val="251"/>
        </w:trPr>
        <w:tc>
          <w:tcPr>
            <w:tcW w:w="6768" w:type="dxa"/>
            <w:hideMark/>
          </w:tcPr>
          <w:p w14:paraId="3A130F0A" w14:textId="77777777" w:rsidR="00334DFF" w:rsidRPr="001A033E" w:rsidRDefault="00334DFF">
            <w:pPr>
              <w:jc w:val="center"/>
              <w:rPr>
                <w:rFonts w:ascii="Calibri" w:eastAsiaTheme="minorEastAsia" w:hAnsi="Calibri"/>
                <w:b/>
                <w:noProof/>
                <w:szCs w:val="22"/>
              </w:rPr>
            </w:pPr>
            <w:r w:rsidRPr="001A033E">
              <w:rPr>
                <w:rFonts w:eastAsia="SimSun"/>
                <w:b/>
                <w:noProof/>
                <w:szCs w:val="20"/>
              </w:rPr>
              <w:t>Activity</w:t>
            </w:r>
          </w:p>
        </w:tc>
        <w:tc>
          <w:tcPr>
            <w:tcW w:w="3024" w:type="dxa"/>
            <w:hideMark/>
          </w:tcPr>
          <w:p w14:paraId="0834B686" w14:textId="77777777" w:rsidR="00334DFF" w:rsidRPr="001A033E" w:rsidRDefault="00334DFF">
            <w:pPr>
              <w:jc w:val="center"/>
              <w:rPr>
                <w:rFonts w:eastAsia="SimSun"/>
                <w:b/>
                <w:noProof/>
                <w:szCs w:val="20"/>
              </w:rPr>
            </w:pPr>
            <w:r w:rsidRPr="001A033E">
              <w:rPr>
                <w:rFonts w:eastAsia="SimSun"/>
                <w:b/>
                <w:noProof/>
                <w:szCs w:val="20"/>
              </w:rPr>
              <w:t>Date</w:t>
            </w:r>
          </w:p>
        </w:tc>
      </w:tr>
      <w:tr w:rsidR="00334DFF" w:rsidRPr="001A033E" w14:paraId="1F3D6D72" w14:textId="77777777" w:rsidTr="7CA9AE5F">
        <w:trPr>
          <w:trHeight w:val="431"/>
        </w:trPr>
        <w:tc>
          <w:tcPr>
            <w:tcW w:w="6768" w:type="dxa"/>
            <w:hideMark/>
          </w:tcPr>
          <w:p w14:paraId="76EE3AE9" w14:textId="77777777" w:rsidR="00334DFF" w:rsidRPr="001A033E" w:rsidRDefault="00334DFF">
            <w:pPr>
              <w:spacing w:before="60" w:after="60"/>
              <w:rPr>
                <w:lang w:eastAsia="x-none"/>
              </w:rPr>
            </w:pPr>
            <w:r w:rsidRPr="001A033E">
              <w:rPr>
                <w:lang w:eastAsia="x-none"/>
              </w:rPr>
              <w:t xml:space="preserve">SBE action on the </w:t>
            </w:r>
            <w:r w:rsidRPr="001A033E">
              <w:rPr>
                <w:i/>
                <w:lang w:eastAsia="x-none"/>
              </w:rPr>
              <w:t>Addendum to the</w:t>
            </w:r>
            <w:r w:rsidRPr="001A033E">
              <w:rPr>
                <w:lang w:eastAsia="x-none"/>
              </w:rPr>
              <w:t xml:space="preserve"> </w:t>
            </w:r>
            <w:r w:rsidRPr="001A033E">
              <w:rPr>
                <w:i/>
                <w:iCs/>
                <w:lang w:eastAsia="x-none"/>
              </w:rPr>
              <w:t>High-Level Test Design for the California Spanish Assessment</w:t>
            </w:r>
            <w:r w:rsidRPr="001A033E">
              <w:rPr>
                <w:iCs/>
                <w:lang w:eastAsia="x-none"/>
              </w:rPr>
              <w:t>, revised test blueprints, and general ALDs</w:t>
            </w:r>
          </w:p>
        </w:tc>
        <w:tc>
          <w:tcPr>
            <w:tcW w:w="3024" w:type="dxa"/>
            <w:hideMark/>
          </w:tcPr>
          <w:p w14:paraId="2C56F68E" w14:textId="77777777" w:rsidR="00334DFF" w:rsidRPr="001A033E" w:rsidRDefault="00334DFF">
            <w:pPr>
              <w:spacing w:before="60" w:after="60"/>
              <w:rPr>
                <w:lang w:eastAsia="x-none"/>
              </w:rPr>
            </w:pPr>
            <w:r w:rsidRPr="001A033E">
              <w:rPr>
                <w:lang w:eastAsia="x-none"/>
              </w:rPr>
              <w:t>September 2022</w:t>
            </w:r>
          </w:p>
        </w:tc>
      </w:tr>
      <w:tr w:rsidR="00334DFF" w:rsidRPr="001A033E" w14:paraId="0939B012" w14:textId="77777777" w:rsidTr="7CA9AE5F">
        <w:trPr>
          <w:trHeight w:val="60"/>
        </w:trPr>
        <w:tc>
          <w:tcPr>
            <w:tcW w:w="6768" w:type="dxa"/>
            <w:hideMark/>
          </w:tcPr>
          <w:p w14:paraId="129C6950" w14:textId="77777777" w:rsidR="00334DFF" w:rsidRPr="001A033E" w:rsidRDefault="00334DFF">
            <w:pPr>
              <w:spacing w:before="60" w:after="60"/>
              <w:rPr>
                <w:lang w:eastAsia="x-none"/>
              </w:rPr>
            </w:pPr>
            <w:r w:rsidRPr="001A033E">
              <w:rPr>
                <w:lang w:eastAsia="x-none"/>
              </w:rPr>
              <w:t>Administration of the embedded field test</w:t>
            </w:r>
          </w:p>
        </w:tc>
        <w:tc>
          <w:tcPr>
            <w:tcW w:w="3024" w:type="dxa"/>
            <w:hideMark/>
          </w:tcPr>
          <w:p w14:paraId="1580CCB3" w14:textId="77777777" w:rsidR="00334DFF" w:rsidRPr="001A033E" w:rsidRDefault="00334DFF">
            <w:pPr>
              <w:spacing w:before="60" w:after="60"/>
              <w:rPr>
                <w:lang w:eastAsia="x-none"/>
              </w:rPr>
            </w:pPr>
            <w:r w:rsidRPr="001A033E">
              <w:rPr>
                <w:lang w:eastAsia="x-none"/>
              </w:rPr>
              <w:t>2023–24 administration</w:t>
            </w:r>
          </w:p>
        </w:tc>
      </w:tr>
      <w:tr w:rsidR="001D70DD" w14:paraId="75ECB2F9" w14:textId="77777777" w:rsidTr="7CA9AE5F">
        <w:trPr>
          <w:trHeight w:val="60"/>
        </w:trPr>
        <w:tc>
          <w:tcPr>
            <w:tcW w:w="6768" w:type="dxa"/>
          </w:tcPr>
          <w:p w14:paraId="708D4F3E" w14:textId="62ACA1DF" w:rsidR="001D70DD" w:rsidRDefault="001D70DD" w:rsidP="001D70DD">
            <w:pPr>
              <w:spacing w:before="60" w:after="60"/>
            </w:pPr>
            <w:r>
              <w:rPr>
                <w:rStyle w:val="normaltextrun"/>
                <w:rFonts w:cs="Arial"/>
              </w:rPr>
              <w:t>Administration of the operational test of the newly expanded CSA</w:t>
            </w:r>
            <w:r>
              <w:rPr>
                <w:rStyle w:val="eop"/>
                <w:rFonts w:eastAsiaTheme="majorEastAsia" w:cs="Arial"/>
              </w:rPr>
              <w:t> </w:t>
            </w:r>
          </w:p>
        </w:tc>
        <w:tc>
          <w:tcPr>
            <w:tcW w:w="3024" w:type="dxa"/>
          </w:tcPr>
          <w:p w14:paraId="405CDF69" w14:textId="13CAC0F4" w:rsidR="001D70DD" w:rsidRDefault="001D70DD" w:rsidP="001D70DD">
            <w:pPr>
              <w:spacing w:before="60" w:after="60"/>
            </w:pPr>
            <w:r>
              <w:rPr>
                <w:rStyle w:val="normaltextrun"/>
                <w:rFonts w:cs="Arial"/>
              </w:rPr>
              <w:t>2024–25 administration</w:t>
            </w:r>
            <w:r>
              <w:rPr>
                <w:rStyle w:val="eop"/>
                <w:rFonts w:eastAsiaTheme="majorEastAsia" w:cs="Arial"/>
              </w:rPr>
              <w:t> </w:t>
            </w:r>
          </w:p>
        </w:tc>
      </w:tr>
      <w:tr w:rsidR="00334DFF" w:rsidRPr="001A033E" w14:paraId="5C89E4D2" w14:textId="77777777" w:rsidTr="7CA9AE5F">
        <w:trPr>
          <w:trHeight w:val="60"/>
        </w:trPr>
        <w:tc>
          <w:tcPr>
            <w:tcW w:w="6768" w:type="dxa"/>
          </w:tcPr>
          <w:p w14:paraId="05244922" w14:textId="77777777" w:rsidR="00334DFF" w:rsidRPr="001A033E" w:rsidRDefault="00334DFF">
            <w:pPr>
              <w:spacing w:before="60" w:after="60"/>
              <w:rPr>
                <w:lang w:eastAsia="x-none"/>
              </w:rPr>
            </w:pPr>
            <w:r w:rsidRPr="001A033E">
              <w:rPr>
                <w:lang w:eastAsia="x-none"/>
              </w:rPr>
              <w:t>Dimensionality study</w:t>
            </w:r>
          </w:p>
        </w:tc>
        <w:tc>
          <w:tcPr>
            <w:tcW w:w="3024" w:type="dxa"/>
          </w:tcPr>
          <w:p w14:paraId="5C163F5E" w14:textId="495D0DDF" w:rsidR="00334DFF" w:rsidRPr="001A033E" w:rsidRDefault="00334DFF">
            <w:pPr>
              <w:spacing w:before="60" w:after="60"/>
              <w:rPr>
                <w:lang w:eastAsia="x-none"/>
              </w:rPr>
            </w:pPr>
            <w:r w:rsidRPr="001A033E">
              <w:t>Spring and summer 202</w:t>
            </w:r>
            <w:r>
              <w:t>5</w:t>
            </w:r>
          </w:p>
        </w:tc>
      </w:tr>
      <w:tr w:rsidR="00334DFF" w:rsidRPr="001A033E" w14:paraId="5771D7B6" w14:textId="77777777" w:rsidTr="7CA9AE5F">
        <w:trPr>
          <w:trHeight w:val="60"/>
        </w:trPr>
        <w:tc>
          <w:tcPr>
            <w:tcW w:w="6768" w:type="dxa"/>
          </w:tcPr>
          <w:p w14:paraId="60659411" w14:textId="77777777" w:rsidR="00334DFF" w:rsidRPr="001A033E" w:rsidRDefault="00334DFF">
            <w:pPr>
              <w:spacing w:before="60" w:after="60"/>
            </w:pPr>
            <w:r w:rsidRPr="001A033E">
              <w:t>Standard setting</w:t>
            </w:r>
          </w:p>
        </w:tc>
        <w:tc>
          <w:tcPr>
            <w:tcW w:w="3024" w:type="dxa"/>
          </w:tcPr>
          <w:p w14:paraId="33EE48F6" w14:textId="77777777" w:rsidR="00334DFF" w:rsidRPr="001A033E" w:rsidRDefault="00334DFF">
            <w:pPr>
              <w:spacing w:before="60" w:after="60"/>
            </w:pPr>
            <w:r w:rsidRPr="001A033E">
              <w:t>Summer 2025</w:t>
            </w:r>
          </w:p>
        </w:tc>
      </w:tr>
      <w:tr w:rsidR="00334DFF" w:rsidRPr="001A033E" w14:paraId="2CA7AB5C" w14:textId="77777777" w:rsidTr="7CA9AE5F">
        <w:trPr>
          <w:trHeight w:val="432"/>
        </w:trPr>
        <w:tc>
          <w:tcPr>
            <w:tcW w:w="6768" w:type="dxa"/>
            <w:hideMark/>
          </w:tcPr>
          <w:p w14:paraId="456D52DC" w14:textId="77777777" w:rsidR="00334DFF" w:rsidRPr="001A033E" w:rsidRDefault="00334DFF">
            <w:pPr>
              <w:spacing w:before="60" w:after="60"/>
              <w:rPr>
                <w:lang w:eastAsia="ko-KR"/>
              </w:rPr>
            </w:pPr>
            <w:r w:rsidRPr="001A033E">
              <w:t>SBE action on the threshold scores and reporting ALDs</w:t>
            </w:r>
          </w:p>
        </w:tc>
        <w:tc>
          <w:tcPr>
            <w:tcW w:w="3024" w:type="dxa"/>
            <w:hideMark/>
          </w:tcPr>
          <w:p w14:paraId="0E10916D" w14:textId="77777777" w:rsidR="00334DFF" w:rsidRPr="001A033E" w:rsidRDefault="00334DFF">
            <w:pPr>
              <w:spacing w:before="60" w:after="60"/>
            </w:pPr>
            <w:r w:rsidRPr="001A033E">
              <w:t>September 2025</w:t>
            </w:r>
          </w:p>
        </w:tc>
      </w:tr>
    </w:tbl>
    <w:p w14:paraId="7484EB8C" w14:textId="77777777" w:rsidR="00491256" w:rsidRDefault="00491256" w:rsidP="000C509E">
      <w:pPr>
        <w:pStyle w:val="BodyText"/>
        <w:rPr>
          <w:rFonts w:cs="Arial"/>
          <w:bCs/>
        </w:rPr>
        <w:sectPr w:rsidR="00491256" w:rsidSect="00F161C4">
          <w:headerReference w:type="even" r:id="rId24"/>
          <w:footerReference w:type="even" r:id="rId25"/>
          <w:footerReference w:type="default" r:id="rId26"/>
          <w:pgSz w:w="12240" w:h="15840" w:code="1"/>
          <w:pgMar w:top="1152" w:right="1440" w:bottom="1152" w:left="1440" w:header="576" w:footer="360" w:gutter="0"/>
          <w:cols w:space="720"/>
          <w:docGrid w:linePitch="360"/>
        </w:sectPr>
      </w:pPr>
    </w:p>
    <w:p w14:paraId="61B326F9" w14:textId="42F4A5A3" w:rsidR="00F67F0E" w:rsidRDefault="00F67F0E" w:rsidP="000C509E">
      <w:pPr>
        <w:pStyle w:val="BodyText"/>
        <w:rPr>
          <w:rFonts w:cs="Arial"/>
          <w:bCs/>
        </w:rPr>
      </w:pPr>
    </w:p>
    <w:p w14:paraId="36BE0D9F" w14:textId="77777777" w:rsidR="006927AC" w:rsidRPr="006927AC" w:rsidRDefault="006927AC" w:rsidP="006927AC">
      <w:pPr>
        <w:spacing w:before="1680" w:after="960"/>
        <w:jc w:val="center"/>
        <w:rPr>
          <w:rFonts w:eastAsia="SimSun" w:cs="Calibri"/>
        </w:rPr>
      </w:pPr>
      <w:bookmarkStart w:id="32" w:name="_Toc486146907"/>
      <w:bookmarkStart w:id="33" w:name="_Toc486153036"/>
      <w:r w:rsidRPr="006927AC">
        <w:rPr>
          <w:noProof/>
        </w:rPr>
        <w:drawing>
          <wp:inline distT="0" distB="0" distL="0" distR="0" wp14:anchorId="310C6721" wp14:editId="43DD1C27">
            <wp:extent cx="1956816" cy="960120"/>
            <wp:effectExtent l="0" t="0" r="5715" b="0"/>
            <wp:docPr id="1" name="Picture 1"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956816" cy="960120"/>
                    </a:xfrm>
                    <a:prstGeom prst="rect">
                      <a:avLst/>
                    </a:prstGeom>
                  </pic:spPr>
                </pic:pic>
              </a:graphicData>
            </a:graphic>
          </wp:inline>
        </w:drawing>
      </w:r>
    </w:p>
    <w:p w14:paraId="341D5F69" w14:textId="1FE2E4E3" w:rsidR="006927AC" w:rsidRPr="006927AC" w:rsidRDefault="000B1B6E" w:rsidP="006927AC">
      <w:pPr>
        <w:keepNext/>
        <w:spacing w:before="120" w:after="120" w:line="276" w:lineRule="auto"/>
        <w:jc w:val="center"/>
        <w:outlineLvl w:val="0"/>
        <w:rPr>
          <w:rFonts w:eastAsia="Calibri" w:cs="Arial"/>
          <w:b/>
          <w:bCs/>
          <w:kern w:val="32"/>
          <w:sz w:val="52"/>
          <w:szCs w:val="52"/>
          <w:lang w:eastAsia="x-none"/>
        </w:rPr>
      </w:pPr>
      <w:bookmarkStart w:id="34" w:name="_Toc14960465"/>
      <w:bookmarkStart w:id="35" w:name="_Toc15042880"/>
      <w:bookmarkStart w:id="36" w:name="_Toc15043104"/>
      <w:bookmarkStart w:id="37" w:name="_Toc15284371"/>
      <w:bookmarkStart w:id="38" w:name="_Toc15284446"/>
      <w:bookmarkStart w:id="39" w:name="_Toc15284784"/>
      <w:bookmarkStart w:id="40" w:name="_Toc15365177"/>
      <w:bookmarkStart w:id="41" w:name="_Toc15451030"/>
      <w:bookmarkStart w:id="42" w:name="_Toc18943889"/>
      <w:r>
        <w:rPr>
          <w:rFonts w:eastAsia="Calibri" w:cs="Arial"/>
          <w:b/>
          <w:bCs/>
          <w:kern w:val="32"/>
          <w:sz w:val="52"/>
          <w:szCs w:val="52"/>
          <w:lang w:eastAsia="x-none"/>
        </w:rPr>
        <w:t xml:space="preserve">2024 </w:t>
      </w:r>
      <w:r w:rsidR="006927AC" w:rsidRPr="006927AC">
        <w:rPr>
          <w:rFonts w:eastAsia="Calibri" w:cs="Arial"/>
          <w:b/>
          <w:bCs/>
          <w:kern w:val="32"/>
          <w:sz w:val="52"/>
          <w:szCs w:val="52"/>
          <w:lang w:eastAsia="x-none"/>
        </w:rPr>
        <w:t>California Spanish Assessment Revised Test Blueprint</w:t>
      </w:r>
      <w:bookmarkEnd w:id="34"/>
      <w:bookmarkEnd w:id="35"/>
      <w:bookmarkEnd w:id="36"/>
      <w:bookmarkEnd w:id="37"/>
      <w:bookmarkEnd w:id="38"/>
      <w:bookmarkEnd w:id="39"/>
      <w:bookmarkEnd w:id="40"/>
      <w:bookmarkEnd w:id="41"/>
      <w:bookmarkEnd w:id="42"/>
    </w:p>
    <w:p w14:paraId="65E20008" w14:textId="77777777" w:rsidR="006927AC" w:rsidRPr="006927AC" w:rsidRDefault="006927AC" w:rsidP="006927AC">
      <w:pPr>
        <w:spacing w:before="960" w:after="120"/>
        <w:jc w:val="center"/>
        <w:rPr>
          <w:rFonts w:eastAsia="SimSun" w:cs="Arial"/>
          <w:b/>
          <w:sz w:val="32"/>
          <w:szCs w:val="32"/>
        </w:rPr>
      </w:pPr>
      <w:r w:rsidRPr="006927AC">
        <w:rPr>
          <w:rFonts w:eastAsia="SimSun" w:cs="Arial"/>
          <w:b/>
          <w:sz w:val="32"/>
          <w:szCs w:val="32"/>
        </w:rPr>
        <w:t>Contract #CN220002</w:t>
      </w:r>
    </w:p>
    <w:p w14:paraId="2A281849" w14:textId="77777777" w:rsidR="006927AC" w:rsidRPr="006927AC" w:rsidRDefault="006927AC" w:rsidP="006927AC">
      <w:pPr>
        <w:spacing w:after="120"/>
        <w:jc w:val="center"/>
        <w:rPr>
          <w:rFonts w:eastAsia="SimSun" w:cs="Arial"/>
          <w:b/>
          <w:sz w:val="32"/>
          <w:szCs w:val="32"/>
        </w:rPr>
      </w:pPr>
      <w:r w:rsidRPr="006927AC">
        <w:rPr>
          <w:rFonts w:eastAsia="SimSun" w:cs="Arial"/>
          <w:b/>
          <w:sz w:val="32"/>
          <w:szCs w:val="32"/>
        </w:rPr>
        <w:t>Prepared for the California Department of Education by ETS</w:t>
      </w:r>
    </w:p>
    <w:p w14:paraId="5F387924" w14:textId="4E83C260" w:rsidR="006927AC" w:rsidRPr="006927AC" w:rsidRDefault="006927AC" w:rsidP="006927AC">
      <w:pPr>
        <w:keepNext/>
        <w:keepLines/>
        <w:spacing w:before="240" w:after="600"/>
        <w:jc w:val="center"/>
        <w:rPr>
          <w:rFonts w:eastAsia="MS Gothic" w:cs="Arial"/>
          <w:b/>
          <w:sz w:val="32"/>
          <w:szCs w:val="32"/>
        </w:rPr>
      </w:pPr>
      <w:r w:rsidRPr="006927AC">
        <w:rPr>
          <w:rFonts w:eastAsia="MS Gothic" w:cs="Arial"/>
          <w:b/>
          <w:sz w:val="32"/>
          <w:szCs w:val="32"/>
        </w:rPr>
        <w:t xml:space="preserve">August </w:t>
      </w:r>
      <w:r w:rsidR="00C20188">
        <w:rPr>
          <w:rFonts w:eastAsia="MS Gothic" w:cs="Arial"/>
          <w:b/>
          <w:sz w:val="32"/>
          <w:szCs w:val="32"/>
        </w:rPr>
        <w:t>16</w:t>
      </w:r>
      <w:r w:rsidRPr="006927AC">
        <w:rPr>
          <w:rFonts w:eastAsia="MS Gothic" w:cs="Arial"/>
          <w:b/>
          <w:sz w:val="32"/>
          <w:szCs w:val="32"/>
        </w:rPr>
        <w:t>, 2024</w:t>
      </w:r>
    </w:p>
    <w:p w14:paraId="148C4501" w14:textId="3084F3F0" w:rsidR="006927AC" w:rsidRPr="006927AC" w:rsidRDefault="006927AC" w:rsidP="006927AC">
      <w:pPr>
        <w:spacing w:after="120"/>
        <w:jc w:val="center"/>
        <w:rPr>
          <w:rFonts w:eastAsia="Calibri"/>
          <w:szCs w:val="22"/>
        </w:rPr>
      </w:pPr>
      <w:r w:rsidRPr="006927AC">
        <w:rPr>
          <w:rFonts w:eastAsia="Calibri"/>
          <w:noProof/>
          <w:szCs w:val="22"/>
        </w:rPr>
        <w:drawing>
          <wp:inline distT="0" distB="0" distL="0" distR="0" wp14:anchorId="06F1658F" wp14:editId="75D1DE69">
            <wp:extent cx="1892808" cy="841248"/>
            <wp:effectExtent l="0" t="0" r="0" b="0"/>
            <wp:docPr id="374148507" name="Picture 374148507" descr="ETS logo, an eight-point asterisk symbol followed by the lowercase letters 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TS logo, an eight-point asterisk symbol followed by the lowercase letters e-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92808" cy="841248"/>
                    </a:xfrm>
                    <a:prstGeom prst="rect">
                      <a:avLst/>
                    </a:prstGeom>
                  </pic:spPr>
                </pic:pic>
              </a:graphicData>
            </a:graphic>
          </wp:inline>
        </w:drawing>
      </w:r>
    </w:p>
    <w:p w14:paraId="643FF28E" w14:textId="77777777" w:rsidR="006927AC" w:rsidRPr="006927AC" w:rsidRDefault="006927AC" w:rsidP="006927AC">
      <w:pPr>
        <w:keepNext/>
        <w:keepLines/>
        <w:pageBreakBefore/>
        <w:numPr>
          <w:ilvl w:val="0"/>
          <w:numId w:val="33"/>
        </w:numPr>
        <w:tabs>
          <w:tab w:val="num" w:pos="360"/>
        </w:tabs>
        <w:spacing w:before="240" w:after="40" w:line="259" w:lineRule="auto"/>
        <w:ind w:left="0" w:firstLine="0"/>
        <w:rPr>
          <w:rFonts w:eastAsia="Yu Gothic Light"/>
          <w:b/>
          <w:sz w:val="32"/>
          <w:szCs w:val="32"/>
        </w:rPr>
      </w:pPr>
      <w:r w:rsidRPr="006927AC">
        <w:rPr>
          <w:rFonts w:eastAsia="Yu Gothic Light"/>
          <w:b/>
          <w:sz w:val="32"/>
          <w:szCs w:val="32"/>
        </w:rPr>
        <w:lastRenderedPageBreak/>
        <w:t>Table of Contents</w:t>
      </w:r>
    </w:p>
    <w:p w14:paraId="04491E76" w14:textId="6348D013" w:rsidR="006927AC" w:rsidRPr="006927AC" w:rsidRDefault="006927AC" w:rsidP="006927AC">
      <w:pPr>
        <w:tabs>
          <w:tab w:val="right" w:leader="dot" w:pos="9900"/>
        </w:tabs>
        <w:spacing w:before="60" w:after="20"/>
        <w:ind w:left="432" w:right="43" w:hanging="288"/>
        <w:rPr>
          <w:rFonts w:asciiTheme="minorHAnsi" w:eastAsiaTheme="minorEastAsia" w:hAnsiTheme="minorHAnsi" w:cstheme="minorBidi"/>
          <w:noProof/>
          <w:kern w:val="2"/>
          <w:sz w:val="22"/>
          <w:szCs w:val="22"/>
          <w:lang w:eastAsia="ja-JP"/>
          <w14:ligatures w14:val="standardContextual"/>
        </w:rPr>
      </w:pPr>
      <w:r w:rsidRPr="006927AC">
        <w:rPr>
          <w:rFonts w:eastAsia="SimSun" w:cs="Arial"/>
          <w:noProof/>
          <w:color w:val="0000FF"/>
          <w:szCs w:val="18"/>
          <w:u w:val="single"/>
        </w:rPr>
        <w:fldChar w:fldCharType="begin"/>
      </w:r>
      <w:r w:rsidRPr="006927AC">
        <w:rPr>
          <w:rFonts w:eastAsia="SimSun" w:cs="Arial"/>
          <w:noProof/>
          <w:color w:val="0000FF"/>
          <w:szCs w:val="18"/>
          <w:u w:val="single"/>
        </w:rPr>
        <w:instrText xml:space="preserve"> TOC \h \z \t "Heading 2,1,Heading 3,2" </w:instrText>
      </w:r>
      <w:r w:rsidRPr="006927AC">
        <w:rPr>
          <w:rFonts w:eastAsia="SimSun" w:cs="Arial"/>
          <w:noProof/>
          <w:color w:val="0000FF"/>
          <w:szCs w:val="18"/>
          <w:u w:val="single"/>
        </w:rPr>
        <w:fldChar w:fldCharType="separate"/>
      </w:r>
      <w:hyperlink w:anchor="_Toc170298937" w:history="1">
        <w:r w:rsidRPr="006927AC">
          <w:rPr>
            <w:rFonts w:eastAsia="SimSun"/>
            <w:b/>
            <w:noProof/>
            <w:color w:val="0000FF"/>
            <w:szCs w:val="18"/>
            <w:u w:val="single"/>
          </w:rPr>
          <w:t>Introduction to the Revised Test Blueprint for the California Spanish Assessment</w:t>
        </w:r>
        <w:r w:rsidRPr="006927AC">
          <w:rPr>
            <w:rFonts w:eastAsia="SimSun"/>
            <w:b/>
            <w:noProof/>
            <w:webHidden/>
            <w:color w:val="0000FF"/>
            <w:szCs w:val="18"/>
          </w:rPr>
          <w:tab/>
        </w:r>
        <w:r w:rsidRPr="006927AC">
          <w:rPr>
            <w:rFonts w:eastAsia="SimSun"/>
            <w:b/>
            <w:noProof/>
            <w:webHidden/>
            <w:color w:val="0000FF"/>
            <w:szCs w:val="18"/>
          </w:rPr>
          <w:fldChar w:fldCharType="begin"/>
        </w:r>
        <w:r w:rsidRPr="006927AC">
          <w:rPr>
            <w:rFonts w:eastAsia="SimSun"/>
            <w:b/>
            <w:noProof/>
            <w:webHidden/>
            <w:color w:val="0000FF"/>
            <w:szCs w:val="18"/>
          </w:rPr>
          <w:instrText xml:space="preserve"> PAGEREF _Toc170298937 \h </w:instrText>
        </w:r>
        <w:r w:rsidRPr="006927AC">
          <w:rPr>
            <w:rFonts w:eastAsia="SimSun"/>
            <w:b/>
            <w:noProof/>
            <w:webHidden/>
            <w:color w:val="0000FF"/>
            <w:szCs w:val="18"/>
          </w:rPr>
        </w:r>
        <w:r w:rsidRPr="006927AC">
          <w:rPr>
            <w:rFonts w:eastAsia="SimSun"/>
            <w:b/>
            <w:noProof/>
            <w:webHidden/>
            <w:color w:val="0000FF"/>
            <w:szCs w:val="18"/>
          </w:rPr>
          <w:fldChar w:fldCharType="separate"/>
        </w:r>
        <w:r w:rsidR="00D0193C">
          <w:rPr>
            <w:rFonts w:eastAsia="SimSun"/>
            <w:b/>
            <w:noProof/>
            <w:webHidden/>
            <w:color w:val="0000FF"/>
            <w:szCs w:val="18"/>
          </w:rPr>
          <w:t>3</w:t>
        </w:r>
        <w:r w:rsidRPr="006927AC">
          <w:rPr>
            <w:rFonts w:eastAsia="SimSun"/>
            <w:b/>
            <w:noProof/>
            <w:webHidden/>
            <w:color w:val="0000FF"/>
            <w:szCs w:val="18"/>
          </w:rPr>
          <w:fldChar w:fldCharType="end"/>
        </w:r>
      </w:hyperlink>
    </w:p>
    <w:p w14:paraId="0422456D" w14:textId="49A5DA87" w:rsidR="006927AC" w:rsidRPr="006927AC" w:rsidRDefault="002972C3" w:rsidP="006927AC">
      <w:pPr>
        <w:tabs>
          <w:tab w:val="right" w:leader="dot" w:pos="9900"/>
        </w:tabs>
        <w:spacing w:before="60" w:after="20"/>
        <w:ind w:left="432" w:right="43" w:hanging="288"/>
        <w:rPr>
          <w:rFonts w:asciiTheme="minorHAnsi" w:eastAsiaTheme="minorEastAsia" w:hAnsiTheme="minorHAnsi" w:cstheme="minorBidi"/>
          <w:noProof/>
          <w:kern w:val="2"/>
          <w:sz w:val="22"/>
          <w:szCs w:val="22"/>
          <w:lang w:eastAsia="ja-JP"/>
          <w14:ligatures w14:val="standardContextual"/>
        </w:rPr>
      </w:pPr>
      <w:hyperlink w:anchor="_Toc170298938" w:history="1">
        <w:r w:rsidR="006927AC" w:rsidRPr="006927AC">
          <w:rPr>
            <w:rFonts w:eastAsia="SimSun"/>
            <w:b/>
            <w:noProof/>
            <w:color w:val="0000FF"/>
            <w:szCs w:val="18"/>
            <w:u w:val="single"/>
          </w:rPr>
          <w:t>Revised Test Blueprint for the CSA</w:t>
        </w:r>
        <w:r w:rsidR="006927AC" w:rsidRPr="006927AC">
          <w:rPr>
            <w:rFonts w:eastAsia="SimSun"/>
            <w:b/>
            <w:noProof/>
            <w:webHidden/>
            <w:color w:val="0000FF"/>
            <w:szCs w:val="18"/>
          </w:rPr>
          <w:tab/>
        </w:r>
        <w:r w:rsidR="006927AC" w:rsidRPr="006927AC">
          <w:rPr>
            <w:rFonts w:eastAsia="SimSun"/>
            <w:b/>
            <w:noProof/>
            <w:webHidden/>
            <w:color w:val="0000FF"/>
            <w:szCs w:val="18"/>
          </w:rPr>
          <w:fldChar w:fldCharType="begin"/>
        </w:r>
        <w:r w:rsidR="006927AC" w:rsidRPr="006927AC">
          <w:rPr>
            <w:rFonts w:eastAsia="SimSun"/>
            <w:b/>
            <w:noProof/>
            <w:webHidden/>
            <w:color w:val="0000FF"/>
            <w:szCs w:val="18"/>
          </w:rPr>
          <w:instrText xml:space="preserve"> PAGEREF _Toc170298938 \h </w:instrText>
        </w:r>
        <w:r w:rsidR="006927AC" w:rsidRPr="006927AC">
          <w:rPr>
            <w:rFonts w:eastAsia="SimSun"/>
            <w:b/>
            <w:noProof/>
            <w:webHidden/>
            <w:color w:val="0000FF"/>
            <w:szCs w:val="18"/>
          </w:rPr>
        </w:r>
        <w:r w:rsidR="006927AC" w:rsidRPr="006927AC">
          <w:rPr>
            <w:rFonts w:eastAsia="SimSun"/>
            <w:b/>
            <w:noProof/>
            <w:webHidden/>
            <w:color w:val="0000FF"/>
            <w:szCs w:val="18"/>
          </w:rPr>
          <w:fldChar w:fldCharType="separate"/>
        </w:r>
        <w:r w:rsidR="00D0193C">
          <w:rPr>
            <w:rFonts w:eastAsia="SimSun"/>
            <w:b/>
            <w:noProof/>
            <w:webHidden/>
            <w:color w:val="0000FF"/>
            <w:szCs w:val="18"/>
          </w:rPr>
          <w:t>5</w:t>
        </w:r>
        <w:r w:rsidR="006927AC" w:rsidRPr="006927AC">
          <w:rPr>
            <w:rFonts w:eastAsia="SimSun"/>
            <w:b/>
            <w:noProof/>
            <w:webHidden/>
            <w:color w:val="0000FF"/>
            <w:szCs w:val="18"/>
          </w:rPr>
          <w:fldChar w:fldCharType="end"/>
        </w:r>
      </w:hyperlink>
    </w:p>
    <w:p w14:paraId="31CE0EAF" w14:textId="2A0B5688" w:rsidR="006927AC" w:rsidRPr="006927AC" w:rsidRDefault="002972C3" w:rsidP="006927AC">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39" w:history="1">
        <w:r w:rsidR="006927AC" w:rsidRPr="006927AC">
          <w:rPr>
            <w:rFonts w:eastAsia="SimSun"/>
            <w:noProof/>
            <w:color w:val="0000FF"/>
            <w:szCs w:val="18"/>
            <w:u w:val="single"/>
          </w:rPr>
          <w:t>Blueprint Overview</w:t>
        </w:r>
        <w:r w:rsidR="006927AC" w:rsidRPr="006927AC">
          <w:rPr>
            <w:rFonts w:eastAsia="SimSun"/>
            <w:noProof/>
            <w:webHidden/>
            <w:color w:val="0000FF"/>
            <w:szCs w:val="18"/>
          </w:rPr>
          <w:tab/>
        </w:r>
        <w:r w:rsidR="006927AC" w:rsidRPr="006927AC">
          <w:rPr>
            <w:rFonts w:eastAsia="SimSun"/>
            <w:noProof/>
            <w:webHidden/>
            <w:color w:val="0000FF"/>
            <w:szCs w:val="18"/>
          </w:rPr>
          <w:fldChar w:fldCharType="begin"/>
        </w:r>
        <w:r w:rsidR="006927AC" w:rsidRPr="006927AC">
          <w:rPr>
            <w:rFonts w:eastAsia="SimSun"/>
            <w:noProof/>
            <w:webHidden/>
            <w:color w:val="0000FF"/>
            <w:szCs w:val="18"/>
          </w:rPr>
          <w:instrText xml:space="preserve"> PAGEREF _Toc170298939 \h </w:instrText>
        </w:r>
        <w:r w:rsidR="006927AC" w:rsidRPr="006927AC">
          <w:rPr>
            <w:rFonts w:eastAsia="SimSun"/>
            <w:noProof/>
            <w:webHidden/>
            <w:color w:val="0000FF"/>
            <w:szCs w:val="18"/>
          </w:rPr>
        </w:r>
        <w:r w:rsidR="006927AC" w:rsidRPr="006927AC">
          <w:rPr>
            <w:rFonts w:eastAsia="SimSun"/>
            <w:noProof/>
            <w:webHidden/>
            <w:color w:val="0000FF"/>
            <w:szCs w:val="18"/>
          </w:rPr>
          <w:fldChar w:fldCharType="separate"/>
        </w:r>
        <w:r w:rsidR="00D0193C">
          <w:rPr>
            <w:rFonts w:eastAsia="SimSun"/>
            <w:noProof/>
            <w:webHidden/>
            <w:color w:val="0000FF"/>
            <w:szCs w:val="18"/>
          </w:rPr>
          <w:t>5</w:t>
        </w:r>
        <w:r w:rsidR="006927AC" w:rsidRPr="006927AC">
          <w:rPr>
            <w:rFonts w:eastAsia="SimSun"/>
            <w:noProof/>
            <w:webHidden/>
            <w:color w:val="0000FF"/>
            <w:szCs w:val="18"/>
          </w:rPr>
          <w:fldChar w:fldCharType="end"/>
        </w:r>
      </w:hyperlink>
    </w:p>
    <w:p w14:paraId="4916303B" w14:textId="47E91ACA" w:rsidR="006927AC" w:rsidRPr="006927AC" w:rsidRDefault="002972C3" w:rsidP="006927AC">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0" w:history="1">
        <w:r w:rsidR="006927AC" w:rsidRPr="006927AC">
          <w:rPr>
            <w:rFonts w:eastAsia="SimSun"/>
            <w:noProof/>
            <w:color w:val="0000FF"/>
            <w:szCs w:val="18"/>
            <w:u w:val="single"/>
          </w:rPr>
          <w:t>Grade Span: Three Through Five</w:t>
        </w:r>
        <w:r w:rsidR="006927AC" w:rsidRPr="006927AC">
          <w:rPr>
            <w:rFonts w:eastAsia="SimSun"/>
            <w:noProof/>
            <w:webHidden/>
            <w:color w:val="0000FF"/>
            <w:szCs w:val="18"/>
          </w:rPr>
          <w:tab/>
        </w:r>
        <w:r w:rsidR="006927AC" w:rsidRPr="006927AC">
          <w:rPr>
            <w:rFonts w:eastAsia="SimSun"/>
            <w:noProof/>
            <w:webHidden/>
            <w:color w:val="0000FF"/>
            <w:szCs w:val="18"/>
          </w:rPr>
          <w:fldChar w:fldCharType="begin"/>
        </w:r>
        <w:r w:rsidR="006927AC" w:rsidRPr="006927AC">
          <w:rPr>
            <w:rFonts w:eastAsia="SimSun"/>
            <w:noProof/>
            <w:webHidden/>
            <w:color w:val="0000FF"/>
            <w:szCs w:val="18"/>
          </w:rPr>
          <w:instrText xml:space="preserve"> PAGEREF _Toc170298940 \h </w:instrText>
        </w:r>
        <w:r w:rsidR="006927AC" w:rsidRPr="006927AC">
          <w:rPr>
            <w:rFonts w:eastAsia="SimSun"/>
            <w:noProof/>
            <w:webHidden/>
            <w:color w:val="0000FF"/>
            <w:szCs w:val="18"/>
          </w:rPr>
        </w:r>
        <w:r w:rsidR="006927AC" w:rsidRPr="006927AC">
          <w:rPr>
            <w:rFonts w:eastAsia="SimSun"/>
            <w:noProof/>
            <w:webHidden/>
            <w:color w:val="0000FF"/>
            <w:szCs w:val="18"/>
          </w:rPr>
          <w:fldChar w:fldCharType="separate"/>
        </w:r>
        <w:r w:rsidR="00D0193C">
          <w:rPr>
            <w:rFonts w:eastAsia="SimSun"/>
            <w:noProof/>
            <w:webHidden/>
            <w:color w:val="0000FF"/>
            <w:szCs w:val="18"/>
          </w:rPr>
          <w:t>7</w:t>
        </w:r>
        <w:r w:rsidR="006927AC" w:rsidRPr="006927AC">
          <w:rPr>
            <w:rFonts w:eastAsia="SimSun"/>
            <w:noProof/>
            <w:webHidden/>
            <w:color w:val="0000FF"/>
            <w:szCs w:val="18"/>
          </w:rPr>
          <w:fldChar w:fldCharType="end"/>
        </w:r>
      </w:hyperlink>
    </w:p>
    <w:p w14:paraId="73452D68" w14:textId="0CC966B6" w:rsidR="006927AC" w:rsidRPr="006927AC" w:rsidRDefault="002972C3" w:rsidP="006927AC">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1" w:history="1">
        <w:r w:rsidR="006927AC" w:rsidRPr="006927AC">
          <w:rPr>
            <w:rFonts w:eastAsia="SimSun"/>
            <w:noProof/>
            <w:color w:val="0000FF"/>
            <w:szCs w:val="18"/>
            <w:u w:val="single"/>
          </w:rPr>
          <w:t>Grade Span: Six Through Eight</w:t>
        </w:r>
        <w:r w:rsidR="006927AC" w:rsidRPr="006927AC">
          <w:rPr>
            <w:rFonts w:eastAsia="SimSun"/>
            <w:noProof/>
            <w:webHidden/>
            <w:color w:val="0000FF"/>
            <w:szCs w:val="18"/>
          </w:rPr>
          <w:tab/>
        </w:r>
        <w:r w:rsidR="006927AC" w:rsidRPr="006927AC">
          <w:rPr>
            <w:rFonts w:eastAsia="SimSun"/>
            <w:noProof/>
            <w:webHidden/>
            <w:color w:val="0000FF"/>
            <w:szCs w:val="18"/>
          </w:rPr>
          <w:fldChar w:fldCharType="begin"/>
        </w:r>
        <w:r w:rsidR="006927AC" w:rsidRPr="006927AC">
          <w:rPr>
            <w:rFonts w:eastAsia="SimSun"/>
            <w:noProof/>
            <w:webHidden/>
            <w:color w:val="0000FF"/>
            <w:szCs w:val="18"/>
          </w:rPr>
          <w:instrText xml:space="preserve"> PAGEREF _Toc170298941 \h </w:instrText>
        </w:r>
        <w:r w:rsidR="006927AC" w:rsidRPr="006927AC">
          <w:rPr>
            <w:rFonts w:eastAsia="SimSun"/>
            <w:noProof/>
            <w:webHidden/>
            <w:color w:val="0000FF"/>
            <w:szCs w:val="18"/>
          </w:rPr>
        </w:r>
        <w:r w:rsidR="006927AC" w:rsidRPr="006927AC">
          <w:rPr>
            <w:rFonts w:eastAsia="SimSun"/>
            <w:noProof/>
            <w:webHidden/>
            <w:color w:val="0000FF"/>
            <w:szCs w:val="18"/>
          </w:rPr>
          <w:fldChar w:fldCharType="separate"/>
        </w:r>
        <w:r w:rsidR="00D0193C">
          <w:rPr>
            <w:rFonts w:eastAsia="SimSun"/>
            <w:noProof/>
            <w:webHidden/>
            <w:color w:val="0000FF"/>
            <w:szCs w:val="18"/>
          </w:rPr>
          <w:t>8</w:t>
        </w:r>
        <w:r w:rsidR="006927AC" w:rsidRPr="006927AC">
          <w:rPr>
            <w:rFonts w:eastAsia="SimSun"/>
            <w:noProof/>
            <w:webHidden/>
            <w:color w:val="0000FF"/>
            <w:szCs w:val="18"/>
          </w:rPr>
          <w:fldChar w:fldCharType="end"/>
        </w:r>
      </w:hyperlink>
    </w:p>
    <w:p w14:paraId="3FEBF727" w14:textId="0333964B" w:rsidR="006927AC" w:rsidRPr="006927AC" w:rsidRDefault="002972C3" w:rsidP="006927AC">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2" w:history="1">
        <w:r w:rsidR="006927AC" w:rsidRPr="006927AC">
          <w:rPr>
            <w:rFonts w:eastAsia="SimSun"/>
            <w:noProof/>
            <w:color w:val="0000FF"/>
            <w:szCs w:val="18"/>
            <w:u w:val="single"/>
          </w:rPr>
          <w:t>Grade Span: High School</w:t>
        </w:r>
        <w:r w:rsidR="006927AC" w:rsidRPr="006927AC">
          <w:rPr>
            <w:rFonts w:eastAsia="SimSun"/>
            <w:noProof/>
            <w:webHidden/>
            <w:color w:val="0000FF"/>
            <w:szCs w:val="18"/>
          </w:rPr>
          <w:tab/>
        </w:r>
        <w:r w:rsidR="006927AC" w:rsidRPr="006927AC">
          <w:rPr>
            <w:rFonts w:eastAsia="SimSun"/>
            <w:noProof/>
            <w:webHidden/>
            <w:color w:val="0000FF"/>
            <w:szCs w:val="18"/>
          </w:rPr>
          <w:fldChar w:fldCharType="begin"/>
        </w:r>
        <w:r w:rsidR="006927AC" w:rsidRPr="006927AC">
          <w:rPr>
            <w:rFonts w:eastAsia="SimSun"/>
            <w:noProof/>
            <w:webHidden/>
            <w:color w:val="0000FF"/>
            <w:szCs w:val="18"/>
          </w:rPr>
          <w:instrText xml:space="preserve"> PAGEREF _Toc170298942 \h </w:instrText>
        </w:r>
        <w:r w:rsidR="006927AC" w:rsidRPr="006927AC">
          <w:rPr>
            <w:rFonts w:eastAsia="SimSun"/>
            <w:noProof/>
            <w:webHidden/>
            <w:color w:val="0000FF"/>
            <w:szCs w:val="18"/>
          </w:rPr>
        </w:r>
        <w:r w:rsidR="006927AC" w:rsidRPr="006927AC">
          <w:rPr>
            <w:rFonts w:eastAsia="SimSun"/>
            <w:noProof/>
            <w:webHidden/>
            <w:color w:val="0000FF"/>
            <w:szCs w:val="18"/>
          </w:rPr>
          <w:fldChar w:fldCharType="separate"/>
        </w:r>
        <w:r w:rsidR="00D0193C">
          <w:rPr>
            <w:rFonts w:eastAsia="SimSun"/>
            <w:noProof/>
            <w:webHidden/>
            <w:color w:val="0000FF"/>
            <w:szCs w:val="18"/>
          </w:rPr>
          <w:t>9</w:t>
        </w:r>
        <w:r w:rsidR="006927AC" w:rsidRPr="006927AC">
          <w:rPr>
            <w:rFonts w:eastAsia="SimSun"/>
            <w:noProof/>
            <w:webHidden/>
            <w:color w:val="0000FF"/>
            <w:szCs w:val="18"/>
          </w:rPr>
          <w:fldChar w:fldCharType="end"/>
        </w:r>
      </w:hyperlink>
    </w:p>
    <w:p w14:paraId="5A755D1F" w14:textId="3C57AD0D" w:rsidR="006927AC" w:rsidRPr="006927AC" w:rsidRDefault="002972C3" w:rsidP="006927AC">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3" w:history="1">
        <w:r w:rsidR="006927AC" w:rsidRPr="006927AC">
          <w:rPr>
            <w:rFonts w:eastAsia="SimSun"/>
            <w:noProof/>
            <w:color w:val="0000FF"/>
            <w:szCs w:val="18"/>
            <w:u w:val="single"/>
          </w:rPr>
          <w:t>Reading Subcategories</w:t>
        </w:r>
        <w:r w:rsidR="006927AC" w:rsidRPr="006927AC">
          <w:rPr>
            <w:rFonts w:eastAsia="SimSun"/>
            <w:noProof/>
            <w:webHidden/>
            <w:color w:val="0000FF"/>
            <w:szCs w:val="18"/>
          </w:rPr>
          <w:tab/>
        </w:r>
        <w:r w:rsidR="006927AC" w:rsidRPr="006927AC">
          <w:rPr>
            <w:rFonts w:eastAsia="SimSun"/>
            <w:noProof/>
            <w:webHidden/>
            <w:color w:val="0000FF"/>
            <w:szCs w:val="18"/>
          </w:rPr>
          <w:fldChar w:fldCharType="begin"/>
        </w:r>
        <w:r w:rsidR="006927AC" w:rsidRPr="006927AC">
          <w:rPr>
            <w:rFonts w:eastAsia="SimSun"/>
            <w:noProof/>
            <w:webHidden/>
            <w:color w:val="0000FF"/>
            <w:szCs w:val="18"/>
          </w:rPr>
          <w:instrText xml:space="preserve"> PAGEREF _Toc170298943 \h </w:instrText>
        </w:r>
        <w:r w:rsidR="006927AC" w:rsidRPr="006927AC">
          <w:rPr>
            <w:rFonts w:eastAsia="SimSun"/>
            <w:noProof/>
            <w:webHidden/>
            <w:color w:val="0000FF"/>
            <w:szCs w:val="18"/>
          </w:rPr>
        </w:r>
        <w:r w:rsidR="006927AC" w:rsidRPr="006927AC">
          <w:rPr>
            <w:rFonts w:eastAsia="SimSun"/>
            <w:noProof/>
            <w:webHidden/>
            <w:color w:val="0000FF"/>
            <w:szCs w:val="18"/>
          </w:rPr>
          <w:fldChar w:fldCharType="separate"/>
        </w:r>
        <w:r w:rsidR="00D0193C">
          <w:rPr>
            <w:rFonts w:eastAsia="SimSun"/>
            <w:noProof/>
            <w:webHidden/>
            <w:color w:val="0000FF"/>
            <w:szCs w:val="18"/>
          </w:rPr>
          <w:t>10</w:t>
        </w:r>
        <w:r w:rsidR="006927AC" w:rsidRPr="006927AC">
          <w:rPr>
            <w:rFonts w:eastAsia="SimSun"/>
            <w:noProof/>
            <w:webHidden/>
            <w:color w:val="0000FF"/>
            <w:szCs w:val="18"/>
          </w:rPr>
          <w:fldChar w:fldCharType="end"/>
        </w:r>
      </w:hyperlink>
    </w:p>
    <w:p w14:paraId="638252D0" w14:textId="03E4F83F" w:rsidR="006927AC" w:rsidRPr="006927AC" w:rsidRDefault="002972C3" w:rsidP="006927AC">
      <w:pPr>
        <w:tabs>
          <w:tab w:val="right" w:leader="dot" w:pos="9900"/>
        </w:tabs>
        <w:spacing w:before="60" w:after="20"/>
        <w:ind w:left="432" w:right="43" w:hanging="288"/>
        <w:rPr>
          <w:rFonts w:asciiTheme="minorHAnsi" w:eastAsiaTheme="minorEastAsia" w:hAnsiTheme="minorHAnsi" w:cstheme="minorBidi"/>
          <w:noProof/>
          <w:kern w:val="2"/>
          <w:sz w:val="22"/>
          <w:szCs w:val="22"/>
          <w:lang w:eastAsia="ja-JP"/>
          <w14:ligatures w14:val="standardContextual"/>
        </w:rPr>
      </w:pPr>
      <w:hyperlink w:anchor="_Toc170298944" w:history="1">
        <w:r w:rsidR="006927AC" w:rsidRPr="006927AC">
          <w:rPr>
            <w:rFonts w:eastAsia="SimSun"/>
            <w:b/>
            <w:noProof/>
            <w:color w:val="0000FF"/>
            <w:szCs w:val="18"/>
            <w:u w:val="single"/>
          </w:rPr>
          <w:t>California Common Core State Standards en Español Sampling</w:t>
        </w:r>
        <w:r w:rsidR="006927AC" w:rsidRPr="006927AC">
          <w:rPr>
            <w:rFonts w:eastAsia="SimSun"/>
            <w:b/>
            <w:noProof/>
            <w:webHidden/>
            <w:color w:val="0000FF"/>
            <w:szCs w:val="18"/>
          </w:rPr>
          <w:tab/>
        </w:r>
        <w:r w:rsidR="006927AC" w:rsidRPr="006927AC">
          <w:rPr>
            <w:rFonts w:eastAsia="SimSun"/>
            <w:b/>
            <w:noProof/>
            <w:webHidden/>
            <w:color w:val="0000FF"/>
            <w:szCs w:val="18"/>
          </w:rPr>
          <w:fldChar w:fldCharType="begin"/>
        </w:r>
        <w:r w:rsidR="006927AC" w:rsidRPr="006927AC">
          <w:rPr>
            <w:rFonts w:eastAsia="SimSun"/>
            <w:b/>
            <w:noProof/>
            <w:webHidden/>
            <w:color w:val="0000FF"/>
            <w:szCs w:val="18"/>
          </w:rPr>
          <w:instrText xml:space="preserve"> PAGEREF _Toc170298944 \h </w:instrText>
        </w:r>
        <w:r w:rsidR="006927AC" w:rsidRPr="006927AC">
          <w:rPr>
            <w:rFonts w:eastAsia="SimSun"/>
            <w:b/>
            <w:noProof/>
            <w:webHidden/>
            <w:color w:val="0000FF"/>
            <w:szCs w:val="18"/>
          </w:rPr>
        </w:r>
        <w:r w:rsidR="006927AC" w:rsidRPr="006927AC">
          <w:rPr>
            <w:rFonts w:eastAsia="SimSun"/>
            <w:b/>
            <w:noProof/>
            <w:webHidden/>
            <w:color w:val="0000FF"/>
            <w:szCs w:val="18"/>
          </w:rPr>
          <w:fldChar w:fldCharType="separate"/>
        </w:r>
        <w:r w:rsidR="00D0193C">
          <w:rPr>
            <w:rFonts w:eastAsia="SimSun"/>
            <w:b/>
            <w:noProof/>
            <w:webHidden/>
            <w:color w:val="0000FF"/>
            <w:szCs w:val="18"/>
          </w:rPr>
          <w:t>11</w:t>
        </w:r>
        <w:r w:rsidR="006927AC" w:rsidRPr="006927AC">
          <w:rPr>
            <w:rFonts w:eastAsia="SimSun"/>
            <w:b/>
            <w:noProof/>
            <w:webHidden/>
            <w:color w:val="0000FF"/>
            <w:szCs w:val="18"/>
          </w:rPr>
          <w:fldChar w:fldCharType="end"/>
        </w:r>
      </w:hyperlink>
    </w:p>
    <w:p w14:paraId="19AFECA0" w14:textId="66C4AA0A" w:rsidR="006927AC" w:rsidRPr="006927AC" w:rsidRDefault="002972C3" w:rsidP="006927AC">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5" w:history="1">
        <w:r w:rsidR="006927AC" w:rsidRPr="006927AC">
          <w:rPr>
            <w:rFonts w:eastAsia="SimSun"/>
            <w:noProof/>
            <w:color w:val="0000FF"/>
            <w:szCs w:val="18"/>
            <w:u w:val="single"/>
          </w:rPr>
          <w:t>Grade Span: Three Through Five</w:t>
        </w:r>
        <w:r w:rsidR="006927AC" w:rsidRPr="006927AC">
          <w:rPr>
            <w:rFonts w:eastAsia="SimSun"/>
            <w:noProof/>
            <w:webHidden/>
            <w:color w:val="0000FF"/>
            <w:szCs w:val="18"/>
          </w:rPr>
          <w:tab/>
        </w:r>
        <w:r w:rsidR="006927AC" w:rsidRPr="006927AC">
          <w:rPr>
            <w:rFonts w:eastAsia="SimSun"/>
            <w:noProof/>
            <w:webHidden/>
            <w:color w:val="0000FF"/>
            <w:szCs w:val="18"/>
          </w:rPr>
          <w:fldChar w:fldCharType="begin"/>
        </w:r>
        <w:r w:rsidR="006927AC" w:rsidRPr="006927AC">
          <w:rPr>
            <w:rFonts w:eastAsia="SimSun"/>
            <w:noProof/>
            <w:webHidden/>
            <w:color w:val="0000FF"/>
            <w:szCs w:val="18"/>
          </w:rPr>
          <w:instrText xml:space="preserve"> PAGEREF _Toc170298945 \h </w:instrText>
        </w:r>
        <w:r w:rsidR="006927AC" w:rsidRPr="006927AC">
          <w:rPr>
            <w:rFonts w:eastAsia="SimSun"/>
            <w:noProof/>
            <w:webHidden/>
            <w:color w:val="0000FF"/>
            <w:szCs w:val="18"/>
          </w:rPr>
        </w:r>
        <w:r w:rsidR="006927AC" w:rsidRPr="006927AC">
          <w:rPr>
            <w:rFonts w:eastAsia="SimSun"/>
            <w:noProof/>
            <w:webHidden/>
            <w:color w:val="0000FF"/>
            <w:szCs w:val="18"/>
          </w:rPr>
          <w:fldChar w:fldCharType="separate"/>
        </w:r>
        <w:r w:rsidR="00D0193C">
          <w:rPr>
            <w:rFonts w:eastAsia="SimSun"/>
            <w:noProof/>
            <w:webHidden/>
            <w:color w:val="0000FF"/>
            <w:szCs w:val="18"/>
          </w:rPr>
          <w:t>11</w:t>
        </w:r>
        <w:r w:rsidR="006927AC" w:rsidRPr="006927AC">
          <w:rPr>
            <w:rFonts w:eastAsia="SimSun"/>
            <w:noProof/>
            <w:webHidden/>
            <w:color w:val="0000FF"/>
            <w:szCs w:val="18"/>
          </w:rPr>
          <w:fldChar w:fldCharType="end"/>
        </w:r>
      </w:hyperlink>
    </w:p>
    <w:p w14:paraId="0D1581A8" w14:textId="231981B4" w:rsidR="006927AC" w:rsidRPr="006927AC" w:rsidRDefault="002972C3" w:rsidP="006927AC">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6" w:history="1">
        <w:r w:rsidR="006927AC" w:rsidRPr="006927AC">
          <w:rPr>
            <w:rFonts w:eastAsia="SimSun"/>
            <w:noProof/>
            <w:color w:val="0000FF"/>
            <w:szCs w:val="18"/>
            <w:u w:val="single"/>
          </w:rPr>
          <w:t>Grade Span: Six Through Eight</w:t>
        </w:r>
        <w:r w:rsidR="006927AC" w:rsidRPr="006927AC">
          <w:rPr>
            <w:rFonts w:eastAsia="SimSun"/>
            <w:noProof/>
            <w:webHidden/>
            <w:color w:val="0000FF"/>
            <w:szCs w:val="18"/>
          </w:rPr>
          <w:tab/>
        </w:r>
        <w:r w:rsidR="006927AC" w:rsidRPr="006927AC">
          <w:rPr>
            <w:rFonts w:eastAsia="SimSun"/>
            <w:noProof/>
            <w:webHidden/>
            <w:color w:val="0000FF"/>
            <w:szCs w:val="18"/>
          </w:rPr>
          <w:fldChar w:fldCharType="begin"/>
        </w:r>
        <w:r w:rsidR="006927AC" w:rsidRPr="006927AC">
          <w:rPr>
            <w:rFonts w:eastAsia="SimSun"/>
            <w:noProof/>
            <w:webHidden/>
            <w:color w:val="0000FF"/>
            <w:szCs w:val="18"/>
          </w:rPr>
          <w:instrText xml:space="preserve"> PAGEREF _Toc170298946 \h </w:instrText>
        </w:r>
        <w:r w:rsidR="006927AC" w:rsidRPr="006927AC">
          <w:rPr>
            <w:rFonts w:eastAsia="SimSun"/>
            <w:noProof/>
            <w:webHidden/>
            <w:color w:val="0000FF"/>
            <w:szCs w:val="18"/>
          </w:rPr>
        </w:r>
        <w:r w:rsidR="006927AC" w:rsidRPr="006927AC">
          <w:rPr>
            <w:rFonts w:eastAsia="SimSun"/>
            <w:noProof/>
            <w:webHidden/>
            <w:color w:val="0000FF"/>
            <w:szCs w:val="18"/>
          </w:rPr>
          <w:fldChar w:fldCharType="separate"/>
        </w:r>
        <w:r w:rsidR="00D0193C">
          <w:rPr>
            <w:rFonts w:eastAsia="SimSun"/>
            <w:noProof/>
            <w:webHidden/>
            <w:color w:val="0000FF"/>
            <w:szCs w:val="18"/>
          </w:rPr>
          <w:t>12</w:t>
        </w:r>
        <w:r w:rsidR="006927AC" w:rsidRPr="006927AC">
          <w:rPr>
            <w:rFonts w:eastAsia="SimSun"/>
            <w:noProof/>
            <w:webHidden/>
            <w:color w:val="0000FF"/>
            <w:szCs w:val="18"/>
          </w:rPr>
          <w:fldChar w:fldCharType="end"/>
        </w:r>
      </w:hyperlink>
    </w:p>
    <w:p w14:paraId="0D1BC11B" w14:textId="2E1AC244" w:rsidR="006927AC" w:rsidRPr="006927AC" w:rsidRDefault="002972C3" w:rsidP="006927AC">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7" w:history="1">
        <w:r w:rsidR="006927AC" w:rsidRPr="006927AC">
          <w:rPr>
            <w:rFonts w:eastAsia="SimSun"/>
            <w:noProof/>
            <w:color w:val="0000FF"/>
            <w:szCs w:val="18"/>
            <w:u w:val="single"/>
          </w:rPr>
          <w:t>Grade Band: High School</w:t>
        </w:r>
        <w:r w:rsidR="006927AC" w:rsidRPr="006927AC">
          <w:rPr>
            <w:rFonts w:eastAsia="SimSun"/>
            <w:noProof/>
            <w:webHidden/>
            <w:color w:val="0000FF"/>
            <w:szCs w:val="18"/>
          </w:rPr>
          <w:tab/>
        </w:r>
        <w:r w:rsidR="006927AC" w:rsidRPr="006927AC">
          <w:rPr>
            <w:rFonts w:eastAsia="SimSun"/>
            <w:noProof/>
            <w:webHidden/>
            <w:color w:val="0000FF"/>
            <w:szCs w:val="18"/>
          </w:rPr>
          <w:fldChar w:fldCharType="begin"/>
        </w:r>
        <w:r w:rsidR="006927AC" w:rsidRPr="006927AC">
          <w:rPr>
            <w:rFonts w:eastAsia="SimSun"/>
            <w:noProof/>
            <w:webHidden/>
            <w:color w:val="0000FF"/>
            <w:szCs w:val="18"/>
          </w:rPr>
          <w:instrText xml:space="preserve"> PAGEREF _Toc170298947 \h </w:instrText>
        </w:r>
        <w:r w:rsidR="006927AC" w:rsidRPr="006927AC">
          <w:rPr>
            <w:rFonts w:eastAsia="SimSun"/>
            <w:noProof/>
            <w:webHidden/>
            <w:color w:val="0000FF"/>
            <w:szCs w:val="18"/>
          </w:rPr>
        </w:r>
        <w:r w:rsidR="006927AC" w:rsidRPr="006927AC">
          <w:rPr>
            <w:rFonts w:eastAsia="SimSun"/>
            <w:noProof/>
            <w:webHidden/>
            <w:color w:val="0000FF"/>
            <w:szCs w:val="18"/>
          </w:rPr>
          <w:fldChar w:fldCharType="separate"/>
        </w:r>
        <w:r w:rsidR="00D0193C">
          <w:rPr>
            <w:rFonts w:eastAsia="SimSun"/>
            <w:noProof/>
            <w:webHidden/>
            <w:color w:val="0000FF"/>
            <w:szCs w:val="18"/>
          </w:rPr>
          <w:t>13</w:t>
        </w:r>
        <w:r w:rsidR="006927AC" w:rsidRPr="006927AC">
          <w:rPr>
            <w:rFonts w:eastAsia="SimSun"/>
            <w:noProof/>
            <w:webHidden/>
            <w:color w:val="0000FF"/>
            <w:szCs w:val="18"/>
          </w:rPr>
          <w:fldChar w:fldCharType="end"/>
        </w:r>
      </w:hyperlink>
    </w:p>
    <w:p w14:paraId="7CCBEFB0" w14:textId="77777777" w:rsidR="006927AC" w:rsidRPr="006927AC" w:rsidRDefault="006927AC" w:rsidP="006927AC">
      <w:pPr>
        <w:spacing w:before="240" w:after="60"/>
        <w:rPr>
          <w:rFonts w:eastAsia="Calibri"/>
          <w:b/>
          <w:sz w:val="32"/>
          <w:szCs w:val="22"/>
        </w:rPr>
      </w:pPr>
      <w:r w:rsidRPr="006927AC">
        <w:rPr>
          <w:rFonts w:eastAsia="SimSun" w:cs="Arial"/>
          <w:b/>
          <w:noProof/>
          <w:color w:val="0000FF"/>
          <w:u w:val="single"/>
        </w:rPr>
        <w:fldChar w:fldCharType="end"/>
      </w:r>
      <w:r w:rsidRPr="006927AC">
        <w:rPr>
          <w:rFonts w:eastAsia="Calibri"/>
          <w:b/>
          <w:sz w:val="32"/>
          <w:szCs w:val="22"/>
        </w:rPr>
        <w:t>List of Tables</w:t>
      </w:r>
    </w:p>
    <w:p w14:paraId="36B72CB2" w14:textId="01635C36" w:rsidR="006927AC" w:rsidRPr="006927AC" w:rsidRDefault="006927AC" w:rsidP="006927AC">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r w:rsidRPr="006927AC">
        <w:rPr>
          <w:rFonts w:eastAsia="SimSun" w:cs="Arial"/>
          <w:noProof/>
          <w:color w:val="0000FF"/>
          <w:kern w:val="28"/>
          <w:sz w:val="19"/>
          <w:szCs w:val="20"/>
          <w:lang w:eastAsia="zh-CN"/>
        </w:rPr>
        <w:fldChar w:fldCharType="begin"/>
      </w:r>
      <w:r w:rsidRPr="006927AC">
        <w:rPr>
          <w:rFonts w:eastAsia="SimSun" w:cs="Arial"/>
          <w:noProof/>
          <w:color w:val="0000FF"/>
          <w:kern w:val="28"/>
          <w:sz w:val="19"/>
          <w:szCs w:val="20"/>
          <w:lang w:eastAsia="zh-CN"/>
        </w:rPr>
        <w:instrText xml:space="preserve"> TOC \h \z \t "Caption,8" \c "Table" </w:instrText>
      </w:r>
      <w:r w:rsidRPr="006927AC">
        <w:rPr>
          <w:rFonts w:eastAsia="SimSun" w:cs="Arial"/>
          <w:noProof/>
          <w:color w:val="0000FF"/>
          <w:kern w:val="28"/>
          <w:sz w:val="19"/>
          <w:szCs w:val="20"/>
          <w:lang w:eastAsia="zh-CN"/>
        </w:rPr>
        <w:fldChar w:fldCharType="separate"/>
      </w:r>
      <w:hyperlink w:anchor="_Toc170213640" w:history="1">
        <w:r w:rsidRPr="006927AC">
          <w:rPr>
            <w:rFonts w:eastAsia="Calibri"/>
            <w:noProof/>
            <w:color w:val="0000FF"/>
            <w:szCs w:val="18"/>
            <w:u w:val="single"/>
            <w:lang w:eastAsia="zh-CN"/>
          </w:rPr>
          <w:t>Table 1. Blueprint Overview</w:t>
        </w:r>
        <w:r w:rsidR="00BD76E2" w:rsidRPr="00BD76E2">
          <w:rPr>
            <w:rFonts w:eastAsia="Calibri"/>
            <w:noProof/>
            <w:color w:val="0000FF"/>
            <w:szCs w:val="18"/>
            <w:u w:val="single"/>
            <w:lang w:eastAsia="zh-CN"/>
          </w:rPr>
          <w:t>—</w:t>
        </w:r>
        <w:r w:rsidRPr="006927AC">
          <w:rPr>
            <w:rFonts w:eastAsia="Calibri"/>
            <w:noProof/>
            <w:color w:val="0000FF"/>
            <w:szCs w:val="18"/>
            <w:u w:val="single"/>
            <w:lang w:eastAsia="zh-CN"/>
          </w:rPr>
          <w:t>C</w:t>
        </w:r>
        <w:r w:rsidR="00BD76E2">
          <w:rPr>
            <w:rFonts w:eastAsia="Calibri"/>
            <w:noProof/>
            <w:color w:val="0000FF"/>
            <w:szCs w:val="18"/>
            <w:u w:val="single"/>
            <w:lang w:eastAsia="zh-CN"/>
          </w:rPr>
          <w:t>alifornia Spanish Assessment</w:t>
        </w:r>
        <w:r w:rsidRPr="006927AC">
          <w:rPr>
            <w:rFonts w:eastAsia="Calibri"/>
            <w:noProof/>
            <w:color w:val="0000FF"/>
            <w:szCs w:val="18"/>
            <w:u w:val="single"/>
            <w:lang w:eastAsia="zh-CN"/>
          </w:rPr>
          <w:t>, Grade Span Three Through Eight, Operational Forms, 2024–25</w:t>
        </w:r>
        <w:r w:rsidRPr="006927AC">
          <w:rPr>
            <w:rFonts w:eastAsia="Calibri"/>
            <w:noProof/>
            <w:webHidden/>
            <w:color w:val="0000FF"/>
            <w:szCs w:val="18"/>
            <w:lang w:eastAsia="zh-CN"/>
          </w:rPr>
          <w:tab/>
        </w:r>
        <w:r w:rsidRPr="006927AC">
          <w:rPr>
            <w:rFonts w:eastAsia="Calibri"/>
            <w:noProof/>
            <w:webHidden/>
            <w:color w:val="0000FF"/>
            <w:szCs w:val="18"/>
            <w:lang w:eastAsia="zh-CN"/>
          </w:rPr>
          <w:fldChar w:fldCharType="begin"/>
        </w:r>
        <w:r w:rsidRPr="006927AC">
          <w:rPr>
            <w:rFonts w:eastAsia="Calibri"/>
            <w:noProof/>
            <w:webHidden/>
            <w:color w:val="0000FF"/>
            <w:szCs w:val="18"/>
            <w:lang w:eastAsia="zh-CN"/>
          </w:rPr>
          <w:instrText xml:space="preserve"> PAGEREF _Toc170213640 \h </w:instrText>
        </w:r>
        <w:r w:rsidRPr="006927AC">
          <w:rPr>
            <w:rFonts w:eastAsia="Calibri"/>
            <w:noProof/>
            <w:webHidden/>
            <w:color w:val="0000FF"/>
            <w:szCs w:val="18"/>
            <w:lang w:eastAsia="zh-CN"/>
          </w:rPr>
        </w:r>
        <w:r w:rsidRPr="006927AC">
          <w:rPr>
            <w:rFonts w:eastAsia="Calibri"/>
            <w:noProof/>
            <w:webHidden/>
            <w:color w:val="0000FF"/>
            <w:szCs w:val="18"/>
            <w:lang w:eastAsia="zh-CN"/>
          </w:rPr>
          <w:fldChar w:fldCharType="separate"/>
        </w:r>
        <w:r w:rsidR="00D0193C">
          <w:rPr>
            <w:rFonts w:eastAsia="Calibri"/>
            <w:noProof/>
            <w:webHidden/>
            <w:color w:val="0000FF"/>
            <w:szCs w:val="18"/>
            <w:lang w:eastAsia="zh-CN"/>
          </w:rPr>
          <w:t>5</w:t>
        </w:r>
        <w:r w:rsidRPr="006927AC">
          <w:rPr>
            <w:rFonts w:eastAsia="Calibri"/>
            <w:noProof/>
            <w:webHidden/>
            <w:color w:val="0000FF"/>
            <w:szCs w:val="18"/>
            <w:lang w:eastAsia="zh-CN"/>
          </w:rPr>
          <w:fldChar w:fldCharType="end"/>
        </w:r>
      </w:hyperlink>
    </w:p>
    <w:p w14:paraId="2C3A88F3" w14:textId="3E104BA5" w:rsidR="006927AC" w:rsidRPr="006927AC" w:rsidRDefault="002972C3" w:rsidP="006927AC">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1" w:history="1">
        <w:r w:rsidR="006927AC" w:rsidRPr="006927AC">
          <w:rPr>
            <w:rFonts w:eastAsia="Calibri"/>
            <w:noProof/>
            <w:color w:val="0000FF"/>
            <w:szCs w:val="18"/>
            <w:u w:val="single"/>
            <w:lang w:eastAsia="zh-CN"/>
          </w:rPr>
          <w:t>Table 2. Blueprint Overview</w:t>
        </w:r>
        <w:r w:rsidR="00BD76E2" w:rsidRPr="00BD76E2">
          <w:rPr>
            <w:rFonts w:eastAsia="Calibri"/>
            <w:noProof/>
            <w:color w:val="0000FF"/>
            <w:szCs w:val="18"/>
            <w:u w:val="single"/>
            <w:lang w:eastAsia="zh-CN"/>
          </w:rPr>
          <w:t>—</w:t>
        </w:r>
        <w:r w:rsidR="006927AC" w:rsidRPr="006927AC">
          <w:rPr>
            <w:rFonts w:eastAsia="Calibri"/>
            <w:noProof/>
            <w:color w:val="0000FF"/>
            <w:szCs w:val="18"/>
            <w:u w:val="single"/>
            <w:lang w:eastAsia="zh-CN"/>
          </w:rPr>
          <w:t>C</w:t>
        </w:r>
        <w:r w:rsidR="00BD76E2">
          <w:rPr>
            <w:rFonts w:eastAsia="Calibri"/>
            <w:noProof/>
            <w:color w:val="0000FF"/>
            <w:szCs w:val="18"/>
            <w:u w:val="single"/>
            <w:lang w:eastAsia="zh-CN"/>
          </w:rPr>
          <w:t>alifornia Spanish Assessment</w:t>
        </w:r>
        <w:r w:rsidR="006927AC" w:rsidRPr="006927AC">
          <w:rPr>
            <w:rFonts w:eastAsia="Calibri"/>
            <w:noProof/>
            <w:color w:val="0000FF"/>
            <w:szCs w:val="18"/>
            <w:u w:val="single"/>
            <w:lang w:eastAsia="zh-CN"/>
          </w:rPr>
          <w:t>, High School, Operational Forms, 2024–25</w:t>
        </w:r>
        <w:r w:rsidR="006927AC" w:rsidRPr="006927AC">
          <w:rPr>
            <w:rFonts w:eastAsia="Calibri"/>
            <w:noProof/>
            <w:webHidden/>
            <w:color w:val="0000FF"/>
            <w:szCs w:val="18"/>
            <w:lang w:eastAsia="zh-CN"/>
          </w:rPr>
          <w:tab/>
        </w:r>
        <w:r w:rsidR="006927AC" w:rsidRPr="006927AC">
          <w:rPr>
            <w:rFonts w:eastAsia="Calibri"/>
            <w:noProof/>
            <w:webHidden/>
            <w:color w:val="0000FF"/>
            <w:szCs w:val="18"/>
            <w:lang w:eastAsia="zh-CN"/>
          </w:rPr>
          <w:fldChar w:fldCharType="begin"/>
        </w:r>
        <w:r w:rsidR="006927AC" w:rsidRPr="006927AC">
          <w:rPr>
            <w:rFonts w:eastAsia="Calibri"/>
            <w:noProof/>
            <w:webHidden/>
            <w:color w:val="0000FF"/>
            <w:szCs w:val="18"/>
            <w:lang w:eastAsia="zh-CN"/>
          </w:rPr>
          <w:instrText xml:space="preserve"> PAGEREF _Toc170213641 \h </w:instrText>
        </w:r>
        <w:r w:rsidR="006927AC" w:rsidRPr="006927AC">
          <w:rPr>
            <w:rFonts w:eastAsia="Calibri"/>
            <w:noProof/>
            <w:webHidden/>
            <w:color w:val="0000FF"/>
            <w:szCs w:val="18"/>
            <w:lang w:eastAsia="zh-CN"/>
          </w:rPr>
        </w:r>
        <w:r w:rsidR="006927AC" w:rsidRPr="006927AC">
          <w:rPr>
            <w:rFonts w:eastAsia="Calibri"/>
            <w:noProof/>
            <w:webHidden/>
            <w:color w:val="0000FF"/>
            <w:szCs w:val="18"/>
            <w:lang w:eastAsia="zh-CN"/>
          </w:rPr>
          <w:fldChar w:fldCharType="separate"/>
        </w:r>
        <w:r w:rsidR="00D0193C">
          <w:rPr>
            <w:rFonts w:eastAsia="Calibri"/>
            <w:noProof/>
            <w:webHidden/>
            <w:color w:val="0000FF"/>
            <w:szCs w:val="18"/>
            <w:lang w:eastAsia="zh-CN"/>
          </w:rPr>
          <w:t>6</w:t>
        </w:r>
        <w:r w:rsidR="006927AC" w:rsidRPr="006927AC">
          <w:rPr>
            <w:rFonts w:eastAsia="Calibri"/>
            <w:noProof/>
            <w:webHidden/>
            <w:color w:val="0000FF"/>
            <w:szCs w:val="18"/>
            <w:lang w:eastAsia="zh-CN"/>
          </w:rPr>
          <w:fldChar w:fldCharType="end"/>
        </w:r>
      </w:hyperlink>
    </w:p>
    <w:p w14:paraId="5CA49569" w14:textId="416003CB" w:rsidR="006927AC" w:rsidRPr="006927AC" w:rsidRDefault="002972C3" w:rsidP="006927AC">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2" w:history="1">
        <w:r w:rsidR="006927AC" w:rsidRPr="006927AC">
          <w:rPr>
            <w:rFonts w:eastAsia="Calibri"/>
            <w:noProof/>
            <w:color w:val="0000FF"/>
            <w:szCs w:val="18"/>
            <w:u w:val="single"/>
            <w:lang w:eastAsia="zh-CN"/>
          </w:rPr>
          <w:t>Table 3. Blueprint Table—Content Categories, C</w:t>
        </w:r>
        <w:r w:rsidR="00BD76E2">
          <w:rPr>
            <w:rFonts w:eastAsia="Calibri"/>
            <w:noProof/>
            <w:color w:val="0000FF"/>
            <w:szCs w:val="18"/>
            <w:u w:val="single"/>
            <w:lang w:eastAsia="zh-CN"/>
          </w:rPr>
          <w:t>alifornia Spanish Assessment</w:t>
        </w:r>
        <w:r w:rsidR="006927AC" w:rsidRPr="006927AC">
          <w:rPr>
            <w:rFonts w:eastAsia="Calibri"/>
            <w:noProof/>
            <w:color w:val="0000FF"/>
            <w:szCs w:val="18"/>
            <w:u w:val="single"/>
            <w:lang w:eastAsia="zh-CN"/>
          </w:rPr>
          <w:t>, Grade Span Three Through Five, Operational Forms, 2024–25</w:t>
        </w:r>
        <w:r w:rsidR="006927AC" w:rsidRPr="006927AC">
          <w:rPr>
            <w:rFonts w:eastAsia="Calibri"/>
            <w:noProof/>
            <w:webHidden/>
            <w:color w:val="0000FF"/>
            <w:szCs w:val="18"/>
            <w:lang w:eastAsia="zh-CN"/>
          </w:rPr>
          <w:tab/>
        </w:r>
        <w:r w:rsidR="006927AC" w:rsidRPr="006927AC">
          <w:rPr>
            <w:rFonts w:eastAsia="Calibri"/>
            <w:noProof/>
            <w:webHidden/>
            <w:color w:val="0000FF"/>
            <w:szCs w:val="18"/>
            <w:lang w:eastAsia="zh-CN"/>
          </w:rPr>
          <w:fldChar w:fldCharType="begin"/>
        </w:r>
        <w:r w:rsidR="006927AC" w:rsidRPr="006927AC">
          <w:rPr>
            <w:rFonts w:eastAsia="Calibri"/>
            <w:noProof/>
            <w:webHidden/>
            <w:color w:val="0000FF"/>
            <w:szCs w:val="18"/>
            <w:lang w:eastAsia="zh-CN"/>
          </w:rPr>
          <w:instrText xml:space="preserve"> PAGEREF _Toc170213642 \h </w:instrText>
        </w:r>
        <w:r w:rsidR="006927AC" w:rsidRPr="006927AC">
          <w:rPr>
            <w:rFonts w:eastAsia="Calibri"/>
            <w:noProof/>
            <w:webHidden/>
            <w:color w:val="0000FF"/>
            <w:szCs w:val="18"/>
            <w:lang w:eastAsia="zh-CN"/>
          </w:rPr>
        </w:r>
        <w:r w:rsidR="006927AC" w:rsidRPr="006927AC">
          <w:rPr>
            <w:rFonts w:eastAsia="Calibri"/>
            <w:noProof/>
            <w:webHidden/>
            <w:color w:val="0000FF"/>
            <w:szCs w:val="18"/>
            <w:lang w:eastAsia="zh-CN"/>
          </w:rPr>
          <w:fldChar w:fldCharType="separate"/>
        </w:r>
        <w:r w:rsidR="00D0193C">
          <w:rPr>
            <w:rFonts w:eastAsia="Calibri"/>
            <w:noProof/>
            <w:webHidden/>
            <w:color w:val="0000FF"/>
            <w:szCs w:val="18"/>
            <w:lang w:eastAsia="zh-CN"/>
          </w:rPr>
          <w:t>7</w:t>
        </w:r>
        <w:r w:rsidR="006927AC" w:rsidRPr="006927AC">
          <w:rPr>
            <w:rFonts w:eastAsia="Calibri"/>
            <w:noProof/>
            <w:webHidden/>
            <w:color w:val="0000FF"/>
            <w:szCs w:val="18"/>
            <w:lang w:eastAsia="zh-CN"/>
          </w:rPr>
          <w:fldChar w:fldCharType="end"/>
        </w:r>
      </w:hyperlink>
    </w:p>
    <w:p w14:paraId="3104D3C2" w14:textId="5107A487" w:rsidR="006927AC" w:rsidRPr="006927AC" w:rsidRDefault="002972C3" w:rsidP="006927AC">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3" w:history="1">
        <w:r w:rsidR="006927AC" w:rsidRPr="006927AC">
          <w:rPr>
            <w:rFonts w:eastAsia="Calibri"/>
            <w:noProof/>
            <w:color w:val="0000FF"/>
            <w:szCs w:val="18"/>
            <w:u w:val="single"/>
            <w:lang w:eastAsia="zh-CN"/>
          </w:rPr>
          <w:t>Table 4. Blueprint Table—Content Categories, C</w:t>
        </w:r>
        <w:r w:rsidR="00BD76E2">
          <w:rPr>
            <w:rFonts w:eastAsia="Calibri"/>
            <w:noProof/>
            <w:color w:val="0000FF"/>
            <w:szCs w:val="18"/>
            <w:u w:val="single"/>
            <w:lang w:eastAsia="zh-CN"/>
          </w:rPr>
          <w:t>alifornia Spanish Assessment</w:t>
        </w:r>
        <w:r w:rsidR="006927AC" w:rsidRPr="006927AC">
          <w:rPr>
            <w:rFonts w:eastAsia="Calibri"/>
            <w:noProof/>
            <w:color w:val="0000FF"/>
            <w:szCs w:val="18"/>
            <w:u w:val="single"/>
            <w:lang w:eastAsia="zh-CN"/>
          </w:rPr>
          <w:t>, Grade Span Six Through Eight, Operational Forms, 2024–25</w:t>
        </w:r>
        <w:r w:rsidR="006927AC" w:rsidRPr="006927AC">
          <w:rPr>
            <w:rFonts w:eastAsia="Calibri"/>
            <w:noProof/>
            <w:webHidden/>
            <w:color w:val="0000FF"/>
            <w:szCs w:val="18"/>
            <w:lang w:eastAsia="zh-CN"/>
          </w:rPr>
          <w:tab/>
        </w:r>
        <w:r w:rsidR="006927AC" w:rsidRPr="006927AC">
          <w:rPr>
            <w:rFonts w:eastAsia="Calibri"/>
            <w:noProof/>
            <w:webHidden/>
            <w:color w:val="0000FF"/>
            <w:szCs w:val="18"/>
            <w:lang w:eastAsia="zh-CN"/>
          </w:rPr>
          <w:fldChar w:fldCharType="begin"/>
        </w:r>
        <w:r w:rsidR="006927AC" w:rsidRPr="006927AC">
          <w:rPr>
            <w:rFonts w:eastAsia="Calibri"/>
            <w:noProof/>
            <w:webHidden/>
            <w:color w:val="0000FF"/>
            <w:szCs w:val="18"/>
            <w:lang w:eastAsia="zh-CN"/>
          </w:rPr>
          <w:instrText xml:space="preserve"> PAGEREF _Toc170213643 \h </w:instrText>
        </w:r>
        <w:r w:rsidR="006927AC" w:rsidRPr="006927AC">
          <w:rPr>
            <w:rFonts w:eastAsia="Calibri"/>
            <w:noProof/>
            <w:webHidden/>
            <w:color w:val="0000FF"/>
            <w:szCs w:val="18"/>
            <w:lang w:eastAsia="zh-CN"/>
          </w:rPr>
        </w:r>
        <w:r w:rsidR="006927AC" w:rsidRPr="006927AC">
          <w:rPr>
            <w:rFonts w:eastAsia="Calibri"/>
            <w:noProof/>
            <w:webHidden/>
            <w:color w:val="0000FF"/>
            <w:szCs w:val="18"/>
            <w:lang w:eastAsia="zh-CN"/>
          </w:rPr>
          <w:fldChar w:fldCharType="separate"/>
        </w:r>
        <w:r w:rsidR="00D0193C">
          <w:rPr>
            <w:rFonts w:eastAsia="Calibri"/>
            <w:noProof/>
            <w:webHidden/>
            <w:color w:val="0000FF"/>
            <w:szCs w:val="18"/>
            <w:lang w:eastAsia="zh-CN"/>
          </w:rPr>
          <w:t>8</w:t>
        </w:r>
        <w:r w:rsidR="006927AC" w:rsidRPr="006927AC">
          <w:rPr>
            <w:rFonts w:eastAsia="Calibri"/>
            <w:noProof/>
            <w:webHidden/>
            <w:color w:val="0000FF"/>
            <w:szCs w:val="18"/>
            <w:lang w:eastAsia="zh-CN"/>
          </w:rPr>
          <w:fldChar w:fldCharType="end"/>
        </w:r>
      </w:hyperlink>
    </w:p>
    <w:p w14:paraId="213C818F" w14:textId="10640316" w:rsidR="006927AC" w:rsidRPr="006927AC" w:rsidRDefault="002972C3" w:rsidP="006927AC">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4" w:history="1">
        <w:r w:rsidR="006927AC" w:rsidRPr="006927AC">
          <w:rPr>
            <w:rFonts w:eastAsia="Calibri"/>
            <w:noProof/>
            <w:color w:val="0000FF"/>
            <w:szCs w:val="18"/>
            <w:u w:val="single"/>
            <w:lang w:eastAsia="zh-CN"/>
          </w:rPr>
          <w:t>Table 5. Blueprint Table—Content Categories, C</w:t>
        </w:r>
        <w:r w:rsidR="00BD76E2">
          <w:rPr>
            <w:rFonts w:eastAsia="Calibri"/>
            <w:noProof/>
            <w:color w:val="0000FF"/>
            <w:szCs w:val="18"/>
            <w:u w:val="single"/>
            <w:lang w:eastAsia="zh-CN"/>
          </w:rPr>
          <w:t>alifornia Spanish Assessment</w:t>
        </w:r>
        <w:r w:rsidR="006927AC" w:rsidRPr="006927AC">
          <w:rPr>
            <w:rFonts w:eastAsia="Calibri"/>
            <w:noProof/>
            <w:color w:val="0000FF"/>
            <w:szCs w:val="18"/>
            <w:u w:val="single"/>
            <w:lang w:eastAsia="zh-CN"/>
          </w:rPr>
          <w:t xml:space="preserve">, </w:t>
        </w:r>
        <w:r w:rsidR="00BD76E2">
          <w:rPr>
            <w:rFonts w:eastAsia="Calibri"/>
            <w:noProof/>
            <w:color w:val="0000FF"/>
            <w:szCs w:val="18"/>
            <w:u w:val="single"/>
            <w:lang w:eastAsia="zh-CN"/>
          </w:rPr>
          <w:br/>
        </w:r>
        <w:r w:rsidR="006927AC" w:rsidRPr="006927AC">
          <w:rPr>
            <w:rFonts w:eastAsia="Calibri"/>
            <w:noProof/>
            <w:color w:val="0000FF"/>
            <w:szCs w:val="18"/>
            <w:u w:val="single"/>
            <w:lang w:eastAsia="zh-CN"/>
          </w:rPr>
          <w:t>High School, Operational Forms, 2024–25</w:t>
        </w:r>
        <w:r w:rsidR="006927AC" w:rsidRPr="006927AC">
          <w:rPr>
            <w:rFonts w:eastAsia="Calibri"/>
            <w:noProof/>
            <w:webHidden/>
            <w:color w:val="0000FF"/>
            <w:szCs w:val="18"/>
            <w:lang w:eastAsia="zh-CN"/>
          </w:rPr>
          <w:tab/>
        </w:r>
        <w:r w:rsidR="006927AC" w:rsidRPr="006927AC">
          <w:rPr>
            <w:rFonts w:eastAsia="Calibri"/>
            <w:noProof/>
            <w:webHidden/>
            <w:color w:val="0000FF"/>
            <w:szCs w:val="18"/>
            <w:lang w:eastAsia="zh-CN"/>
          </w:rPr>
          <w:fldChar w:fldCharType="begin"/>
        </w:r>
        <w:r w:rsidR="006927AC" w:rsidRPr="006927AC">
          <w:rPr>
            <w:rFonts w:eastAsia="Calibri"/>
            <w:noProof/>
            <w:webHidden/>
            <w:color w:val="0000FF"/>
            <w:szCs w:val="18"/>
            <w:lang w:eastAsia="zh-CN"/>
          </w:rPr>
          <w:instrText xml:space="preserve"> PAGEREF _Toc170213644 \h </w:instrText>
        </w:r>
        <w:r w:rsidR="006927AC" w:rsidRPr="006927AC">
          <w:rPr>
            <w:rFonts w:eastAsia="Calibri"/>
            <w:noProof/>
            <w:webHidden/>
            <w:color w:val="0000FF"/>
            <w:szCs w:val="18"/>
            <w:lang w:eastAsia="zh-CN"/>
          </w:rPr>
        </w:r>
        <w:r w:rsidR="006927AC" w:rsidRPr="006927AC">
          <w:rPr>
            <w:rFonts w:eastAsia="Calibri"/>
            <w:noProof/>
            <w:webHidden/>
            <w:color w:val="0000FF"/>
            <w:szCs w:val="18"/>
            <w:lang w:eastAsia="zh-CN"/>
          </w:rPr>
          <w:fldChar w:fldCharType="separate"/>
        </w:r>
        <w:r w:rsidR="00D0193C">
          <w:rPr>
            <w:rFonts w:eastAsia="Calibri"/>
            <w:noProof/>
            <w:webHidden/>
            <w:color w:val="0000FF"/>
            <w:szCs w:val="18"/>
            <w:lang w:eastAsia="zh-CN"/>
          </w:rPr>
          <w:t>9</w:t>
        </w:r>
        <w:r w:rsidR="006927AC" w:rsidRPr="006927AC">
          <w:rPr>
            <w:rFonts w:eastAsia="Calibri"/>
            <w:noProof/>
            <w:webHidden/>
            <w:color w:val="0000FF"/>
            <w:szCs w:val="18"/>
            <w:lang w:eastAsia="zh-CN"/>
          </w:rPr>
          <w:fldChar w:fldCharType="end"/>
        </w:r>
      </w:hyperlink>
    </w:p>
    <w:p w14:paraId="29431AC0" w14:textId="6D61637F" w:rsidR="006927AC" w:rsidRPr="006927AC" w:rsidRDefault="002972C3" w:rsidP="006927AC">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5" w:history="1">
        <w:r w:rsidR="006927AC" w:rsidRPr="006927AC">
          <w:rPr>
            <w:rFonts w:eastAsia="Calibri"/>
            <w:noProof/>
            <w:color w:val="0000FF"/>
            <w:szCs w:val="18"/>
            <w:u w:val="single"/>
            <w:lang w:eastAsia="zh-CN"/>
          </w:rPr>
          <w:t>Table 6. Blueprint Table—Reading Subcategories, C</w:t>
        </w:r>
        <w:r w:rsidR="00BD76E2">
          <w:rPr>
            <w:rFonts w:eastAsia="Calibri"/>
            <w:noProof/>
            <w:color w:val="0000FF"/>
            <w:szCs w:val="18"/>
            <w:u w:val="single"/>
            <w:lang w:eastAsia="zh-CN"/>
          </w:rPr>
          <w:t>alifornia Spanish Assessment</w:t>
        </w:r>
        <w:r w:rsidR="006927AC" w:rsidRPr="006927AC">
          <w:rPr>
            <w:rFonts w:eastAsia="Calibri"/>
            <w:noProof/>
            <w:color w:val="0000FF"/>
            <w:szCs w:val="18"/>
            <w:u w:val="single"/>
            <w:lang w:eastAsia="zh-CN"/>
          </w:rPr>
          <w:t>, All Grade Levels, Operational Forms, 2024–25</w:t>
        </w:r>
        <w:r w:rsidR="006927AC" w:rsidRPr="006927AC">
          <w:rPr>
            <w:rFonts w:eastAsia="Calibri"/>
            <w:noProof/>
            <w:webHidden/>
            <w:color w:val="0000FF"/>
            <w:szCs w:val="18"/>
            <w:lang w:eastAsia="zh-CN"/>
          </w:rPr>
          <w:tab/>
        </w:r>
        <w:r w:rsidR="006927AC" w:rsidRPr="006927AC">
          <w:rPr>
            <w:rFonts w:eastAsia="Calibri"/>
            <w:noProof/>
            <w:webHidden/>
            <w:color w:val="0000FF"/>
            <w:szCs w:val="18"/>
            <w:lang w:eastAsia="zh-CN"/>
          </w:rPr>
          <w:fldChar w:fldCharType="begin"/>
        </w:r>
        <w:r w:rsidR="006927AC" w:rsidRPr="006927AC">
          <w:rPr>
            <w:rFonts w:eastAsia="Calibri"/>
            <w:noProof/>
            <w:webHidden/>
            <w:color w:val="0000FF"/>
            <w:szCs w:val="18"/>
            <w:lang w:eastAsia="zh-CN"/>
          </w:rPr>
          <w:instrText xml:space="preserve"> PAGEREF _Toc170213645 \h </w:instrText>
        </w:r>
        <w:r w:rsidR="006927AC" w:rsidRPr="006927AC">
          <w:rPr>
            <w:rFonts w:eastAsia="Calibri"/>
            <w:noProof/>
            <w:webHidden/>
            <w:color w:val="0000FF"/>
            <w:szCs w:val="18"/>
            <w:lang w:eastAsia="zh-CN"/>
          </w:rPr>
        </w:r>
        <w:r w:rsidR="006927AC" w:rsidRPr="006927AC">
          <w:rPr>
            <w:rFonts w:eastAsia="Calibri"/>
            <w:noProof/>
            <w:webHidden/>
            <w:color w:val="0000FF"/>
            <w:szCs w:val="18"/>
            <w:lang w:eastAsia="zh-CN"/>
          </w:rPr>
          <w:fldChar w:fldCharType="separate"/>
        </w:r>
        <w:r w:rsidR="00D0193C">
          <w:rPr>
            <w:rFonts w:eastAsia="Calibri"/>
            <w:noProof/>
            <w:webHidden/>
            <w:color w:val="0000FF"/>
            <w:szCs w:val="18"/>
            <w:lang w:eastAsia="zh-CN"/>
          </w:rPr>
          <w:t>10</w:t>
        </w:r>
        <w:r w:rsidR="006927AC" w:rsidRPr="006927AC">
          <w:rPr>
            <w:rFonts w:eastAsia="Calibri"/>
            <w:noProof/>
            <w:webHidden/>
            <w:color w:val="0000FF"/>
            <w:szCs w:val="18"/>
            <w:lang w:eastAsia="zh-CN"/>
          </w:rPr>
          <w:fldChar w:fldCharType="end"/>
        </w:r>
      </w:hyperlink>
    </w:p>
    <w:p w14:paraId="0E65FC63" w14:textId="7D9AED71" w:rsidR="006927AC" w:rsidRPr="006927AC" w:rsidRDefault="002972C3" w:rsidP="006927AC">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6" w:history="1">
        <w:r w:rsidR="006927AC" w:rsidRPr="006927AC">
          <w:rPr>
            <w:rFonts w:eastAsia="Calibri"/>
            <w:noProof/>
            <w:color w:val="0000FF"/>
            <w:szCs w:val="18"/>
            <w:u w:val="single"/>
            <w:lang w:eastAsia="zh-CN"/>
          </w:rPr>
          <w:t xml:space="preserve">Table 7. </w:t>
        </w:r>
        <w:r w:rsidR="006927AC" w:rsidRPr="006927AC">
          <w:rPr>
            <w:rFonts w:eastAsia="Calibri"/>
            <w:i/>
            <w:iCs/>
            <w:noProof/>
            <w:color w:val="0000FF"/>
            <w:szCs w:val="18"/>
            <w:u w:val="single"/>
            <w:lang w:eastAsia="zh-CN"/>
          </w:rPr>
          <w:t>California Common Core State Standards en Español</w:t>
        </w:r>
        <w:r w:rsidR="006927AC" w:rsidRPr="006927AC">
          <w:rPr>
            <w:rFonts w:eastAsia="Calibri"/>
            <w:noProof/>
            <w:color w:val="0000FF"/>
            <w:szCs w:val="18"/>
            <w:u w:val="single"/>
            <w:lang w:eastAsia="zh-CN"/>
          </w:rPr>
          <w:t xml:space="preserve"> Sampling by Content Categories and Subcategories, C</w:t>
        </w:r>
        <w:r w:rsidR="00BD76E2">
          <w:rPr>
            <w:rFonts w:eastAsia="Calibri"/>
            <w:noProof/>
            <w:color w:val="0000FF"/>
            <w:szCs w:val="18"/>
            <w:u w:val="single"/>
            <w:lang w:eastAsia="zh-CN"/>
          </w:rPr>
          <w:t>alifornia Spanish Assessment</w:t>
        </w:r>
        <w:r w:rsidR="006927AC" w:rsidRPr="006927AC">
          <w:rPr>
            <w:rFonts w:eastAsia="Calibri"/>
            <w:noProof/>
            <w:color w:val="0000FF"/>
            <w:szCs w:val="18"/>
            <w:u w:val="single"/>
            <w:lang w:eastAsia="zh-CN"/>
          </w:rPr>
          <w:t>, Grade Span Three Through Five</w:t>
        </w:r>
        <w:r w:rsidR="006927AC" w:rsidRPr="006927AC">
          <w:rPr>
            <w:rFonts w:eastAsia="Calibri"/>
            <w:noProof/>
            <w:webHidden/>
            <w:color w:val="0000FF"/>
            <w:szCs w:val="18"/>
            <w:lang w:eastAsia="zh-CN"/>
          </w:rPr>
          <w:tab/>
        </w:r>
        <w:r w:rsidR="006927AC" w:rsidRPr="006927AC">
          <w:rPr>
            <w:rFonts w:eastAsia="Calibri"/>
            <w:noProof/>
            <w:webHidden/>
            <w:color w:val="0000FF"/>
            <w:szCs w:val="18"/>
            <w:lang w:eastAsia="zh-CN"/>
          </w:rPr>
          <w:fldChar w:fldCharType="begin"/>
        </w:r>
        <w:r w:rsidR="006927AC" w:rsidRPr="006927AC">
          <w:rPr>
            <w:rFonts w:eastAsia="Calibri"/>
            <w:noProof/>
            <w:webHidden/>
            <w:color w:val="0000FF"/>
            <w:szCs w:val="18"/>
            <w:lang w:eastAsia="zh-CN"/>
          </w:rPr>
          <w:instrText xml:space="preserve"> PAGEREF _Toc170213646 \h </w:instrText>
        </w:r>
        <w:r w:rsidR="006927AC" w:rsidRPr="006927AC">
          <w:rPr>
            <w:rFonts w:eastAsia="Calibri"/>
            <w:noProof/>
            <w:webHidden/>
            <w:color w:val="0000FF"/>
            <w:szCs w:val="18"/>
            <w:lang w:eastAsia="zh-CN"/>
          </w:rPr>
        </w:r>
        <w:r w:rsidR="006927AC" w:rsidRPr="006927AC">
          <w:rPr>
            <w:rFonts w:eastAsia="Calibri"/>
            <w:noProof/>
            <w:webHidden/>
            <w:color w:val="0000FF"/>
            <w:szCs w:val="18"/>
            <w:lang w:eastAsia="zh-CN"/>
          </w:rPr>
          <w:fldChar w:fldCharType="separate"/>
        </w:r>
        <w:r w:rsidR="00D0193C">
          <w:rPr>
            <w:rFonts w:eastAsia="Calibri"/>
            <w:noProof/>
            <w:webHidden/>
            <w:color w:val="0000FF"/>
            <w:szCs w:val="18"/>
            <w:lang w:eastAsia="zh-CN"/>
          </w:rPr>
          <w:t>11</w:t>
        </w:r>
        <w:r w:rsidR="006927AC" w:rsidRPr="006927AC">
          <w:rPr>
            <w:rFonts w:eastAsia="Calibri"/>
            <w:noProof/>
            <w:webHidden/>
            <w:color w:val="0000FF"/>
            <w:szCs w:val="18"/>
            <w:lang w:eastAsia="zh-CN"/>
          </w:rPr>
          <w:fldChar w:fldCharType="end"/>
        </w:r>
      </w:hyperlink>
    </w:p>
    <w:p w14:paraId="79902420" w14:textId="074BAF90" w:rsidR="006927AC" w:rsidRPr="006927AC" w:rsidRDefault="002972C3" w:rsidP="006927AC">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7" w:history="1">
        <w:r w:rsidR="006927AC" w:rsidRPr="006927AC">
          <w:rPr>
            <w:rFonts w:eastAsia="Calibri"/>
            <w:noProof/>
            <w:color w:val="0000FF"/>
            <w:szCs w:val="18"/>
            <w:u w:val="single"/>
            <w:lang w:eastAsia="zh-CN"/>
          </w:rPr>
          <w:t xml:space="preserve">Table 8. </w:t>
        </w:r>
        <w:r w:rsidR="006927AC" w:rsidRPr="006927AC">
          <w:rPr>
            <w:rFonts w:eastAsia="Calibri"/>
            <w:i/>
            <w:iCs/>
            <w:noProof/>
            <w:color w:val="0000FF"/>
            <w:szCs w:val="18"/>
            <w:u w:val="single"/>
            <w:lang w:eastAsia="zh-CN"/>
          </w:rPr>
          <w:t>California Common Core State Standards en Español</w:t>
        </w:r>
        <w:r w:rsidR="006927AC" w:rsidRPr="006927AC">
          <w:rPr>
            <w:rFonts w:eastAsia="Calibri"/>
            <w:noProof/>
            <w:color w:val="0000FF"/>
            <w:szCs w:val="18"/>
            <w:u w:val="single"/>
            <w:lang w:eastAsia="zh-CN"/>
          </w:rPr>
          <w:t xml:space="preserve"> Sampling by Content Categories and Subcategories, C</w:t>
        </w:r>
        <w:r w:rsidR="00BD76E2">
          <w:rPr>
            <w:rFonts w:eastAsia="Calibri"/>
            <w:noProof/>
            <w:color w:val="0000FF"/>
            <w:szCs w:val="18"/>
            <w:u w:val="single"/>
            <w:lang w:eastAsia="zh-CN"/>
          </w:rPr>
          <w:t>alifornia Spanish Assessment</w:t>
        </w:r>
        <w:r w:rsidR="006927AC" w:rsidRPr="006927AC">
          <w:rPr>
            <w:rFonts w:eastAsia="Calibri"/>
            <w:noProof/>
            <w:color w:val="0000FF"/>
            <w:szCs w:val="18"/>
            <w:u w:val="single"/>
            <w:lang w:eastAsia="zh-CN"/>
          </w:rPr>
          <w:t>, Grade Span Six Through Eight</w:t>
        </w:r>
        <w:r w:rsidR="006927AC" w:rsidRPr="006927AC">
          <w:rPr>
            <w:rFonts w:eastAsia="Calibri"/>
            <w:noProof/>
            <w:webHidden/>
            <w:color w:val="0000FF"/>
            <w:szCs w:val="18"/>
            <w:lang w:eastAsia="zh-CN"/>
          </w:rPr>
          <w:tab/>
        </w:r>
        <w:r w:rsidR="006927AC" w:rsidRPr="006927AC">
          <w:rPr>
            <w:rFonts w:eastAsia="Calibri"/>
            <w:noProof/>
            <w:webHidden/>
            <w:color w:val="0000FF"/>
            <w:szCs w:val="18"/>
            <w:lang w:eastAsia="zh-CN"/>
          </w:rPr>
          <w:fldChar w:fldCharType="begin"/>
        </w:r>
        <w:r w:rsidR="006927AC" w:rsidRPr="006927AC">
          <w:rPr>
            <w:rFonts w:eastAsia="Calibri"/>
            <w:noProof/>
            <w:webHidden/>
            <w:color w:val="0000FF"/>
            <w:szCs w:val="18"/>
            <w:lang w:eastAsia="zh-CN"/>
          </w:rPr>
          <w:instrText xml:space="preserve"> PAGEREF _Toc170213647 \h </w:instrText>
        </w:r>
        <w:r w:rsidR="006927AC" w:rsidRPr="006927AC">
          <w:rPr>
            <w:rFonts w:eastAsia="Calibri"/>
            <w:noProof/>
            <w:webHidden/>
            <w:color w:val="0000FF"/>
            <w:szCs w:val="18"/>
            <w:lang w:eastAsia="zh-CN"/>
          </w:rPr>
        </w:r>
        <w:r w:rsidR="006927AC" w:rsidRPr="006927AC">
          <w:rPr>
            <w:rFonts w:eastAsia="Calibri"/>
            <w:noProof/>
            <w:webHidden/>
            <w:color w:val="0000FF"/>
            <w:szCs w:val="18"/>
            <w:lang w:eastAsia="zh-CN"/>
          </w:rPr>
          <w:fldChar w:fldCharType="separate"/>
        </w:r>
        <w:r w:rsidR="00D0193C">
          <w:rPr>
            <w:rFonts w:eastAsia="Calibri"/>
            <w:noProof/>
            <w:webHidden/>
            <w:color w:val="0000FF"/>
            <w:szCs w:val="18"/>
            <w:lang w:eastAsia="zh-CN"/>
          </w:rPr>
          <w:t>12</w:t>
        </w:r>
        <w:r w:rsidR="006927AC" w:rsidRPr="006927AC">
          <w:rPr>
            <w:rFonts w:eastAsia="Calibri"/>
            <w:noProof/>
            <w:webHidden/>
            <w:color w:val="0000FF"/>
            <w:szCs w:val="18"/>
            <w:lang w:eastAsia="zh-CN"/>
          </w:rPr>
          <w:fldChar w:fldCharType="end"/>
        </w:r>
      </w:hyperlink>
    </w:p>
    <w:p w14:paraId="29C6C860" w14:textId="51FBE71D" w:rsidR="006927AC" w:rsidRPr="006927AC" w:rsidRDefault="002972C3" w:rsidP="006927AC">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8" w:history="1">
        <w:r w:rsidR="006927AC" w:rsidRPr="006927AC">
          <w:rPr>
            <w:rFonts w:eastAsia="Calibri"/>
            <w:noProof/>
            <w:color w:val="0000FF"/>
            <w:szCs w:val="18"/>
            <w:u w:val="single"/>
            <w:lang w:eastAsia="zh-CN"/>
          </w:rPr>
          <w:t xml:space="preserve">Table 9. </w:t>
        </w:r>
        <w:r w:rsidR="006927AC" w:rsidRPr="006927AC">
          <w:rPr>
            <w:rFonts w:eastAsia="Calibri"/>
            <w:i/>
            <w:iCs/>
            <w:noProof/>
            <w:color w:val="0000FF"/>
            <w:szCs w:val="18"/>
            <w:u w:val="single"/>
            <w:lang w:eastAsia="zh-CN"/>
          </w:rPr>
          <w:t>California Common Core State Standards en Español</w:t>
        </w:r>
        <w:r w:rsidR="006927AC" w:rsidRPr="006927AC">
          <w:rPr>
            <w:rFonts w:eastAsia="Calibri"/>
            <w:noProof/>
            <w:color w:val="0000FF"/>
            <w:szCs w:val="18"/>
            <w:u w:val="single"/>
            <w:lang w:eastAsia="zh-CN"/>
          </w:rPr>
          <w:t xml:space="preserve"> Sampling by Content Categories and Subcategories, C</w:t>
        </w:r>
        <w:r w:rsidR="00BD76E2">
          <w:rPr>
            <w:rFonts w:eastAsia="Calibri"/>
            <w:noProof/>
            <w:color w:val="0000FF"/>
            <w:szCs w:val="18"/>
            <w:u w:val="single"/>
            <w:lang w:eastAsia="zh-CN"/>
          </w:rPr>
          <w:t>alifornia Spanish Assessment</w:t>
        </w:r>
        <w:r w:rsidR="006927AC" w:rsidRPr="006927AC">
          <w:rPr>
            <w:rFonts w:eastAsia="Calibri"/>
            <w:noProof/>
            <w:color w:val="0000FF"/>
            <w:szCs w:val="18"/>
            <w:u w:val="single"/>
            <w:lang w:eastAsia="zh-CN"/>
          </w:rPr>
          <w:t>, High School</w:t>
        </w:r>
        <w:r w:rsidR="006927AC" w:rsidRPr="006927AC">
          <w:rPr>
            <w:rFonts w:eastAsia="Calibri"/>
            <w:noProof/>
            <w:webHidden/>
            <w:color w:val="0000FF"/>
            <w:szCs w:val="18"/>
            <w:lang w:eastAsia="zh-CN"/>
          </w:rPr>
          <w:tab/>
        </w:r>
        <w:r w:rsidR="006927AC" w:rsidRPr="006927AC">
          <w:rPr>
            <w:rFonts w:eastAsia="Calibri"/>
            <w:noProof/>
            <w:webHidden/>
            <w:color w:val="0000FF"/>
            <w:szCs w:val="18"/>
            <w:lang w:eastAsia="zh-CN"/>
          </w:rPr>
          <w:fldChar w:fldCharType="begin"/>
        </w:r>
        <w:r w:rsidR="006927AC" w:rsidRPr="006927AC">
          <w:rPr>
            <w:rFonts w:eastAsia="Calibri"/>
            <w:noProof/>
            <w:webHidden/>
            <w:color w:val="0000FF"/>
            <w:szCs w:val="18"/>
            <w:lang w:eastAsia="zh-CN"/>
          </w:rPr>
          <w:instrText xml:space="preserve"> PAGEREF _Toc170213648 \h </w:instrText>
        </w:r>
        <w:r w:rsidR="006927AC" w:rsidRPr="006927AC">
          <w:rPr>
            <w:rFonts w:eastAsia="Calibri"/>
            <w:noProof/>
            <w:webHidden/>
            <w:color w:val="0000FF"/>
            <w:szCs w:val="18"/>
            <w:lang w:eastAsia="zh-CN"/>
          </w:rPr>
        </w:r>
        <w:r w:rsidR="006927AC" w:rsidRPr="006927AC">
          <w:rPr>
            <w:rFonts w:eastAsia="Calibri"/>
            <w:noProof/>
            <w:webHidden/>
            <w:color w:val="0000FF"/>
            <w:szCs w:val="18"/>
            <w:lang w:eastAsia="zh-CN"/>
          </w:rPr>
          <w:fldChar w:fldCharType="separate"/>
        </w:r>
        <w:r w:rsidR="00D0193C">
          <w:rPr>
            <w:rFonts w:eastAsia="Calibri"/>
            <w:noProof/>
            <w:webHidden/>
            <w:color w:val="0000FF"/>
            <w:szCs w:val="18"/>
            <w:lang w:eastAsia="zh-CN"/>
          </w:rPr>
          <w:t>13</w:t>
        </w:r>
        <w:r w:rsidR="006927AC" w:rsidRPr="006927AC">
          <w:rPr>
            <w:rFonts w:eastAsia="Calibri"/>
            <w:noProof/>
            <w:webHidden/>
            <w:color w:val="0000FF"/>
            <w:szCs w:val="18"/>
            <w:lang w:eastAsia="zh-CN"/>
          </w:rPr>
          <w:fldChar w:fldCharType="end"/>
        </w:r>
      </w:hyperlink>
    </w:p>
    <w:p w14:paraId="4A01E251" w14:textId="77777777" w:rsidR="006927AC" w:rsidRPr="006927AC" w:rsidRDefault="006927AC" w:rsidP="006927AC">
      <w:pPr>
        <w:tabs>
          <w:tab w:val="right" w:leader="dot" w:pos="9792"/>
        </w:tabs>
        <w:spacing w:after="20"/>
        <w:ind w:left="270" w:hanging="144"/>
        <w:rPr>
          <w:rFonts w:asciiTheme="minorHAnsi" w:eastAsiaTheme="minorEastAsia" w:hAnsiTheme="minorHAnsi" w:cstheme="minorBidi"/>
          <w:sz w:val="22"/>
          <w:szCs w:val="22"/>
        </w:rPr>
      </w:pPr>
      <w:r w:rsidRPr="006927AC">
        <w:rPr>
          <w:rFonts w:eastAsia="SimSun" w:cs="Arial"/>
          <w:color w:val="0000FF"/>
          <w:kern w:val="28"/>
          <w:sz w:val="19"/>
          <w:szCs w:val="20"/>
          <w:lang w:eastAsia="zh-CN"/>
        </w:rPr>
        <w:fldChar w:fldCharType="end"/>
      </w:r>
      <w:r w:rsidRPr="006927AC" w:rsidDel="00BF29E1">
        <w:t xml:space="preserve"> </w:t>
      </w:r>
    </w:p>
    <w:p w14:paraId="4554164A" w14:textId="77777777" w:rsidR="006927AC" w:rsidRPr="006927AC" w:rsidRDefault="006927AC" w:rsidP="006927AC">
      <w:pPr>
        <w:tabs>
          <w:tab w:val="right" w:leader="dot" w:pos="9792"/>
        </w:tabs>
        <w:spacing w:after="20"/>
        <w:ind w:left="144" w:hanging="144"/>
        <w:rPr>
          <w:rFonts w:eastAsia="Calibri"/>
          <w:color w:val="0000FF"/>
          <w:szCs w:val="22"/>
        </w:rPr>
        <w:sectPr w:rsidR="006927AC" w:rsidRPr="006927AC" w:rsidSect="006927AC">
          <w:headerReference w:type="even" r:id="rId27"/>
          <w:headerReference w:type="default" r:id="rId28"/>
          <w:footerReference w:type="even" r:id="rId29"/>
          <w:footerReference w:type="default" r:id="rId30"/>
          <w:headerReference w:type="first" r:id="rId31"/>
          <w:pgSz w:w="12240" w:h="15840" w:code="1"/>
          <w:pgMar w:top="1152" w:right="1440" w:bottom="1152" w:left="1440" w:header="576" w:footer="360" w:gutter="0"/>
          <w:pgNumType w:start="1"/>
          <w:cols w:space="720"/>
          <w:docGrid w:linePitch="360"/>
        </w:sectPr>
      </w:pPr>
      <w:r w:rsidRPr="006927AC">
        <w:rPr>
          <w:rFonts w:eastAsia="Calibri"/>
          <w:color w:val="0000FF"/>
          <w:szCs w:val="22"/>
        </w:rPr>
        <w:fldChar w:fldCharType="begin"/>
      </w:r>
      <w:r w:rsidRPr="006927AC">
        <w:rPr>
          <w:rFonts w:eastAsia="Calibri"/>
          <w:color w:val="0000FF"/>
          <w:szCs w:val="22"/>
        </w:rPr>
        <w:instrText xml:space="preserve"> TOC \h \z \c "Table" </w:instrText>
      </w:r>
      <w:r w:rsidRPr="006927AC">
        <w:rPr>
          <w:rFonts w:eastAsia="Calibri"/>
          <w:color w:val="0000FF"/>
          <w:szCs w:val="22"/>
        </w:rPr>
        <w:fldChar w:fldCharType="end"/>
      </w:r>
    </w:p>
    <w:p w14:paraId="45E7FF0E" w14:textId="77777777" w:rsidR="006927AC" w:rsidRPr="006927AC" w:rsidRDefault="006927AC" w:rsidP="00E766C9">
      <w:pPr>
        <w:keepNext/>
        <w:keepLines/>
        <w:spacing w:before="120" w:after="240"/>
        <w:outlineLvl w:val="1"/>
        <w:rPr>
          <w:rFonts w:eastAsia="Yu Gothic Light"/>
          <w:b/>
          <w:sz w:val="36"/>
          <w:szCs w:val="26"/>
        </w:rPr>
      </w:pPr>
      <w:bookmarkStart w:id="43" w:name="_Toc170298937"/>
      <w:r w:rsidRPr="006927AC">
        <w:rPr>
          <w:rFonts w:eastAsia="Yu Gothic Light"/>
          <w:b/>
          <w:sz w:val="36"/>
          <w:szCs w:val="26"/>
        </w:rPr>
        <w:lastRenderedPageBreak/>
        <w:t>Introduction to the Revised Test Blueprint for the California Spanish Assessment</w:t>
      </w:r>
      <w:bookmarkEnd w:id="32"/>
      <w:bookmarkEnd w:id="33"/>
      <w:bookmarkEnd w:id="43"/>
    </w:p>
    <w:p w14:paraId="7030A4AF" w14:textId="119BA1F9" w:rsidR="006927AC" w:rsidRPr="006927AC" w:rsidRDefault="006927AC" w:rsidP="00D33CC0">
      <w:pPr>
        <w:spacing w:after="240"/>
        <w:rPr>
          <w:rFonts w:eastAsia="Calibri"/>
          <w:szCs w:val="22"/>
        </w:rPr>
      </w:pPr>
      <w:bookmarkStart w:id="44" w:name="_Hlk97037277"/>
      <w:r w:rsidRPr="006927AC">
        <w:rPr>
          <w:rFonts w:eastAsia="Calibri"/>
          <w:szCs w:val="22"/>
        </w:rPr>
        <w:t xml:space="preserve">The revised test blueprint for the California Spanish Assessment (CSA) updates the CSA test blueprint that was originally approved in November 2017 and revised in July 2022. This revised test blueprint for the CSA provides the numbers of items and points to be included in an operational assessment for each of the four language-arts domains assessed in grades three through eight and high school. </w:t>
      </w:r>
      <w:r w:rsidRPr="00F76264">
        <w:rPr>
          <w:rFonts w:eastAsia="Calibri"/>
          <w:szCs w:val="22"/>
        </w:rPr>
        <w:t>Note</w:t>
      </w:r>
      <w:r w:rsidRPr="006927AC">
        <w:rPr>
          <w:rFonts w:eastAsia="Calibri"/>
          <w:szCs w:val="22"/>
        </w:rPr>
        <w:t xml:space="preserve">, however, that the numbers of items and points are subject to revision in response to statistical analyses of the new writing </w:t>
      </w:r>
      <w:proofErr w:type="gramStart"/>
      <w:r w:rsidRPr="006927AC">
        <w:rPr>
          <w:rFonts w:eastAsia="Calibri"/>
          <w:szCs w:val="22"/>
        </w:rPr>
        <w:t>constructed-response</w:t>
      </w:r>
      <w:proofErr w:type="gramEnd"/>
      <w:r w:rsidRPr="006927AC">
        <w:rPr>
          <w:rFonts w:eastAsia="Calibri"/>
          <w:szCs w:val="22"/>
        </w:rPr>
        <w:t xml:space="preserve"> (CR) item types in grades three through eight; and the new writing and speaking CR item types in high school after their first field test and first operational uses.</w:t>
      </w:r>
    </w:p>
    <w:p w14:paraId="152ABD4C" w14:textId="1AA17E9D" w:rsidR="006927AC" w:rsidRPr="006927AC" w:rsidRDefault="006927AC" w:rsidP="00D33CC0">
      <w:pPr>
        <w:spacing w:after="240"/>
        <w:rPr>
          <w:rFonts w:eastAsia="Calibri"/>
          <w:szCs w:val="22"/>
        </w:rPr>
      </w:pPr>
      <w:r w:rsidRPr="006927AC">
        <w:rPr>
          <w:rFonts w:eastAsia="Calibri"/>
          <w:szCs w:val="22"/>
        </w:rPr>
        <w:t xml:space="preserve">All items are aligned </w:t>
      </w:r>
      <w:r w:rsidRPr="006927AC">
        <w:rPr>
          <w:rFonts w:eastAsia="Calibri" w:cs="Arial"/>
          <w:szCs w:val="22"/>
        </w:rPr>
        <w:t xml:space="preserve">with the </w:t>
      </w:r>
      <w:hyperlink r:id="rId32">
        <w:r w:rsidRPr="006927AC">
          <w:rPr>
            <w:rFonts w:eastAsia="Calibri" w:cs="Arial"/>
            <w:i/>
            <w:iCs/>
            <w:color w:val="0000FF"/>
            <w:szCs w:val="22"/>
            <w:u w:val="single"/>
          </w:rPr>
          <w:t xml:space="preserve">California Common Core State Standards </w:t>
        </w:r>
        <w:proofErr w:type="spellStart"/>
        <w:r w:rsidRPr="006927AC">
          <w:rPr>
            <w:rFonts w:eastAsia="Calibri" w:cs="Arial"/>
            <w:i/>
            <w:iCs/>
            <w:color w:val="0000FF"/>
            <w:szCs w:val="22"/>
            <w:u w:val="single"/>
          </w:rPr>
          <w:t>en</w:t>
        </w:r>
        <w:proofErr w:type="spellEnd"/>
        <w:r w:rsidRPr="006927AC">
          <w:rPr>
            <w:rFonts w:eastAsia="Calibri" w:cs="Arial"/>
            <w:i/>
            <w:iCs/>
            <w:color w:val="0000FF"/>
            <w:szCs w:val="22"/>
            <w:u w:val="single"/>
          </w:rPr>
          <w:t xml:space="preserve"> Español</w:t>
        </w:r>
      </w:hyperlink>
      <w:r w:rsidRPr="006927AC">
        <w:rPr>
          <w:rFonts w:eastAsia="Calibri" w:cs="Arial"/>
          <w:i/>
          <w:iCs/>
          <w:szCs w:val="22"/>
        </w:rPr>
        <w:t xml:space="preserve">, </w:t>
      </w:r>
      <w:r w:rsidRPr="006927AC">
        <w:rPr>
          <w:rFonts w:eastAsia="Calibri" w:cs="Arial"/>
          <w:szCs w:val="22"/>
        </w:rPr>
        <w:t xml:space="preserve">which is a translated and linguistically augmented version of the </w:t>
      </w:r>
      <w:r w:rsidRPr="006927AC">
        <w:rPr>
          <w:rFonts w:eastAsia="Calibri" w:cs="Arial"/>
          <w:i/>
          <w:iCs/>
          <w:szCs w:val="22"/>
        </w:rPr>
        <w:t>Common Core State Standards for English Language Arts and Literacy</w:t>
      </w:r>
      <w:r w:rsidRPr="006927AC">
        <w:rPr>
          <w:rFonts w:eastAsia="Calibri" w:cs="Arial"/>
          <w:szCs w:val="22"/>
        </w:rPr>
        <w:t>.</w:t>
      </w:r>
    </w:p>
    <w:p w14:paraId="23ACB97E" w14:textId="2CA29C0A" w:rsidR="006927AC" w:rsidRPr="006927AC" w:rsidRDefault="006927AC" w:rsidP="00D33CC0">
      <w:pPr>
        <w:spacing w:after="240"/>
        <w:rPr>
          <w:rFonts w:eastAsia="Calibri" w:cs="Arial"/>
          <w:szCs w:val="22"/>
        </w:rPr>
      </w:pPr>
      <w:r w:rsidRPr="006927AC">
        <w:rPr>
          <w:rFonts w:eastAsia="Calibri"/>
          <w:szCs w:val="22"/>
        </w:rPr>
        <w:t xml:space="preserve">The revised test blueprint is represented in the tables presented in this document. </w:t>
      </w:r>
      <w:hyperlink w:anchor="Table_1">
        <w:r w:rsidRPr="006927AC">
          <w:rPr>
            <w:rFonts w:eastAsia="Calibri"/>
            <w:color w:val="0000FF"/>
            <w:szCs w:val="22"/>
            <w:u w:val="single"/>
          </w:rPr>
          <w:t>Table 1</w:t>
        </w:r>
      </w:hyperlink>
      <w:r w:rsidRPr="006927AC">
        <w:rPr>
          <w:rFonts w:eastAsia="Calibri"/>
          <w:szCs w:val="22"/>
        </w:rPr>
        <w:t xml:space="preserve"> and </w:t>
      </w:r>
      <w:hyperlink w:anchor="Table_2" w:history="1">
        <w:r w:rsidRPr="006927AC">
          <w:rPr>
            <w:rFonts w:eastAsia="Calibri"/>
            <w:color w:val="0000FF"/>
            <w:szCs w:val="22"/>
            <w:u w:val="single"/>
          </w:rPr>
          <w:t>table 2</w:t>
        </w:r>
      </w:hyperlink>
      <w:r w:rsidRPr="006927AC">
        <w:rPr>
          <w:rFonts w:eastAsia="Calibri"/>
          <w:szCs w:val="22"/>
        </w:rPr>
        <w:t xml:space="preserve"> provide an overview to clarify the proportions of the blueprint assigned to each domain. After these overview tables, </w:t>
      </w:r>
      <w:hyperlink w:anchor="Table_3">
        <w:r w:rsidRPr="006927AC">
          <w:rPr>
            <w:rFonts w:eastAsia="Calibri"/>
            <w:color w:val="0000FF"/>
            <w:szCs w:val="22"/>
            <w:u w:val="single"/>
          </w:rPr>
          <w:t>table 3</w:t>
        </w:r>
      </w:hyperlink>
      <w:r w:rsidRPr="006927AC">
        <w:rPr>
          <w:rFonts w:eastAsia="Calibri"/>
          <w:szCs w:val="22"/>
        </w:rPr>
        <w:t xml:space="preserve"> through </w:t>
      </w:r>
      <w:hyperlink w:anchor="Table_6" w:history="1">
        <w:r w:rsidRPr="006927AC">
          <w:rPr>
            <w:rFonts w:eastAsia="Calibri"/>
            <w:color w:val="0000FF"/>
            <w:u w:val="single"/>
          </w:rPr>
          <w:t>table 6</w:t>
        </w:r>
      </w:hyperlink>
      <w:r w:rsidRPr="006927AC">
        <w:rPr>
          <w:rFonts w:eastAsia="Calibri"/>
          <w:szCs w:val="22"/>
        </w:rPr>
        <w:t xml:space="preserve"> provide specifics enumerating further content categories and subcategories of the domains.</w:t>
      </w:r>
    </w:p>
    <w:p w14:paraId="3454E90C" w14:textId="1595D69D" w:rsidR="006927AC" w:rsidRPr="006927AC" w:rsidRDefault="006927AC" w:rsidP="00D33CC0">
      <w:pPr>
        <w:spacing w:after="240"/>
        <w:rPr>
          <w:rFonts w:eastAsia="Calibri"/>
          <w:szCs w:val="22"/>
        </w:rPr>
      </w:pPr>
      <w:r w:rsidRPr="006927AC">
        <w:rPr>
          <w:rFonts w:eastAsia="Calibri" w:cs="Arial"/>
          <w:color w:val="0000FF"/>
          <w:szCs w:val="20"/>
          <w:u w:val="single"/>
        </w:rPr>
        <w:fldChar w:fldCharType="begin"/>
      </w:r>
      <w:r w:rsidRPr="006927AC">
        <w:rPr>
          <w:rFonts w:eastAsia="Calibri" w:cs="Arial"/>
          <w:color w:val="0000FF"/>
          <w:szCs w:val="20"/>
          <w:u w:val="single"/>
        </w:rPr>
        <w:instrText xml:space="preserve"> REF Table_1 \h  \* MERGEFORMAT </w:instrText>
      </w:r>
      <w:r w:rsidRPr="006927AC">
        <w:rPr>
          <w:rFonts w:eastAsia="Calibri" w:cs="Arial"/>
          <w:color w:val="0000FF"/>
          <w:szCs w:val="20"/>
          <w:u w:val="single"/>
        </w:rPr>
      </w:r>
      <w:r w:rsidRPr="006927AC">
        <w:rPr>
          <w:rFonts w:eastAsia="Calibri" w:cs="Arial"/>
          <w:color w:val="0000FF"/>
          <w:szCs w:val="20"/>
          <w:u w:val="single"/>
        </w:rPr>
        <w:fldChar w:fldCharType="separate"/>
      </w:r>
      <w:r w:rsidRPr="006927AC">
        <w:rPr>
          <w:rFonts w:eastAsia="Calibri" w:cs="Arial"/>
          <w:color w:val="0000FF"/>
          <w:szCs w:val="20"/>
          <w:u w:val="single"/>
        </w:rPr>
        <w:t>Table 1</w:t>
      </w:r>
      <w:r w:rsidRPr="006927AC">
        <w:rPr>
          <w:rFonts w:eastAsia="Calibri" w:cs="Arial"/>
          <w:color w:val="0000FF"/>
          <w:szCs w:val="20"/>
          <w:u w:val="single"/>
        </w:rPr>
        <w:fldChar w:fldCharType="end"/>
      </w:r>
      <w:r w:rsidRPr="006927AC">
        <w:rPr>
          <w:rFonts w:eastAsia="Calibri"/>
        </w:rPr>
        <w:t xml:space="preserve"> </w:t>
      </w:r>
      <w:r w:rsidRPr="006927AC">
        <w:rPr>
          <w:rFonts w:eastAsia="Calibri"/>
          <w:szCs w:val="22"/>
        </w:rPr>
        <w:t xml:space="preserve">and </w:t>
      </w:r>
      <w:hyperlink w:anchor="Table_2" w:history="1">
        <w:r w:rsidRPr="006927AC">
          <w:rPr>
            <w:rFonts w:eastAsia="Calibri"/>
            <w:color w:val="0000FF"/>
            <w:szCs w:val="22"/>
            <w:u w:val="single"/>
          </w:rPr>
          <w:t>table 2</w:t>
        </w:r>
      </w:hyperlink>
      <w:r w:rsidRPr="006927AC">
        <w:rPr>
          <w:rFonts w:eastAsia="Calibri"/>
          <w:szCs w:val="22"/>
        </w:rPr>
        <w:t xml:space="preserve"> are organized by the four domains assessed</w:t>
      </w:r>
      <w:r w:rsidRPr="006927AC">
        <w:rPr>
          <w:rFonts w:eastAsia="Calibri"/>
        </w:rPr>
        <w:t>:</w:t>
      </w:r>
      <w:r w:rsidRPr="006927AC">
        <w:rPr>
          <w:rFonts w:eastAsia="Calibri"/>
          <w:szCs w:val="22"/>
        </w:rPr>
        <w:t xml:space="preserve"> reading, writing, listening, and, for high school only, speaking. For each domain, a corresponding claim is provided in the first column. Other columns in the overview table are as follows:</w:t>
      </w:r>
    </w:p>
    <w:p w14:paraId="387D35C5" w14:textId="77777777" w:rsidR="006927AC" w:rsidRPr="006927AC" w:rsidRDefault="006927AC" w:rsidP="006927AC">
      <w:pPr>
        <w:numPr>
          <w:ilvl w:val="0"/>
          <w:numId w:val="39"/>
        </w:numPr>
        <w:spacing w:after="120"/>
        <w:ind w:left="720"/>
        <w:contextualSpacing/>
        <w:rPr>
          <w:lang w:bidi="en-US"/>
        </w:rPr>
      </w:pPr>
      <w:r w:rsidRPr="006927AC">
        <w:rPr>
          <w:lang w:bidi="en-US"/>
        </w:rPr>
        <w:t xml:space="preserve">Second column: </w:t>
      </w:r>
      <w:r w:rsidRPr="006927AC">
        <w:rPr>
          <w:i/>
          <w:lang w:bidi="en-US"/>
        </w:rPr>
        <w:t>Total Items by Claim</w:t>
      </w:r>
    </w:p>
    <w:p w14:paraId="36849A30" w14:textId="77777777" w:rsidR="006927AC" w:rsidRPr="006927AC" w:rsidRDefault="006927AC" w:rsidP="006927AC">
      <w:pPr>
        <w:numPr>
          <w:ilvl w:val="0"/>
          <w:numId w:val="39"/>
        </w:numPr>
        <w:spacing w:after="120"/>
        <w:ind w:left="720"/>
        <w:contextualSpacing/>
        <w:rPr>
          <w:lang w:bidi="en-US"/>
        </w:rPr>
      </w:pPr>
      <w:r w:rsidRPr="006927AC">
        <w:rPr>
          <w:lang w:bidi="en-US"/>
        </w:rPr>
        <w:t>Third column:</w:t>
      </w:r>
      <w:r w:rsidRPr="006927AC">
        <w:rPr>
          <w:i/>
          <w:lang w:bidi="en-US"/>
        </w:rPr>
        <w:t xml:space="preserve"> Percent of Items by Claim</w:t>
      </w:r>
    </w:p>
    <w:p w14:paraId="181BF231" w14:textId="77777777" w:rsidR="006927AC" w:rsidRPr="006927AC" w:rsidRDefault="006927AC" w:rsidP="006927AC">
      <w:pPr>
        <w:numPr>
          <w:ilvl w:val="0"/>
          <w:numId w:val="39"/>
        </w:numPr>
        <w:spacing w:after="120"/>
        <w:ind w:left="720"/>
        <w:contextualSpacing/>
        <w:rPr>
          <w:lang w:bidi="en-US"/>
        </w:rPr>
      </w:pPr>
      <w:r w:rsidRPr="006927AC">
        <w:rPr>
          <w:lang w:bidi="en-US"/>
        </w:rPr>
        <w:t xml:space="preserve">Fourth column: </w:t>
      </w:r>
      <w:r w:rsidRPr="006927AC">
        <w:rPr>
          <w:i/>
          <w:lang w:bidi="en-US"/>
        </w:rPr>
        <w:t>Total Score Points by Claim</w:t>
      </w:r>
    </w:p>
    <w:p w14:paraId="0326F19C" w14:textId="77777777" w:rsidR="006927AC" w:rsidRPr="006927AC" w:rsidRDefault="006927AC" w:rsidP="006927AC">
      <w:pPr>
        <w:numPr>
          <w:ilvl w:val="0"/>
          <w:numId w:val="39"/>
        </w:numPr>
        <w:spacing w:after="120"/>
        <w:ind w:left="720"/>
        <w:rPr>
          <w:lang w:bidi="en-US"/>
        </w:rPr>
      </w:pPr>
      <w:r w:rsidRPr="006927AC">
        <w:rPr>
          <w:lang w:bidi="en-US"/>
        </w:rPr>
        <w:t xml:space="preserve">Fifth column: </w:t>
      </w:r>
      <w:r w:rsidRPr="006927AC">
        <w:rPr>
          <w:i/>
          <w:lang w:bidi="en-US"/>
        </w:rPr>
        <w:t>Percent of Score Points by Claim</w:t>
      </w:r>
    </w:p>
    <w:p w14:paraId="080F9CCE" w14:textId="32D85156" w:rsidR="006927AC" w:rsidRPr="006927AC" w:rsidRDefault="002972C3" w:rsidP="00D33CC0">
      <w:pPr>
        <w:spacing w:before="240" w:after="240"/>
        <w:rPr>
          <w:rFonts w:eastAsia="Calibri"/>
        </w:rPr>
      </w:pPr>
      <w:hyperlink w:anchor="Table_3" w:history="1">
        <w:r w:rsidR="006927AC" w:rsidRPr="006927AC">
          <w:rPr>
            <w:rFonts w:eastAsia="Calibri"/>
            <w:color w:val="0000FF"/>
            <w:u w:val="single"/>
          </w:rPr>
          <w:t>Table 3</w:t>
        </w:r>
      </w:hyperlink>
      <w:r w:rsidR="006927AC" w:rsidRPr="006927AC">
        <w:rPr>
          <w:rFonts w:eastAsia="Calibri"/>
        </w:rPr>
        <w:t xml:space="preserve"> through </w:t>
      </w:r>
      <w:hyperlink w:anchor="Table_6" w:history="1">
        <w:r w:rsidR="006927AC" w:rsidRPr="006927AC">
          <w:rPr>
            <w:rFonts w:eastAsia="Calibri"/>
            <w:color w:val="0000FF"/>
            <w:u w:val="single"/>
          </w:rPr>
          <w:t>table 6</w:t>
        </w:r>
      </w:hyperlink>
      <w:r w:rsidR="006927AC" w:rsidRPr="006927AC">
        <w:rPr>
          <w:rFonts w:eastAsia="Calibri"/>
        </w:rPr>
        <w:t xml:space="preserve"> of the revised test blueprint take the same information to a granular level, providing the proportions of testing standards that cover the content categories and subcategories on an operational assessment. The columns in </w:t>
      </w:r>
      <w:hyperlink w:anchor="Table_3" w:history="1">
        <w:r w:rsidR="006927AC" w:rsidRPr="006927AC">
          <w:rPr>
            <w:rFonts w:eastAsia="Calibri"/>
            <w:color w:val="0000FF"/>
            <w:u w:val="single"/>
          </w:rPr>
          <w:t>table 3</w:t>
        </w:r>
      </w:hyperlink>
      <w:r w:rsidR="006927AC" w:rsidRPr="006927AC">
        <w:rPr>
          <w:rFonts w:eastAsia="Calibri"/>
        </w:rPr>
        <w:t xml:space="preserve"> through </w:t>
      </w:r>
      <w:hyperlink w:anchor="Table_6" w:history="1">
        <w:r w:rsidR="006927AC" w:rsidRPr="006927AC">
          <w:rPr>
            <w:rFonts w:eastAsia="Calibri"/>
            <w:color w:val="0000FF"/>
            <w:u w:val="single"/>
          </w:rPr>
          <w:t>table 6</w:t>
        </w:r>
      </w:hyperlink>
      <w:r w:rsidR="006927AC" w:rsidRPr="006927AC">
        <w:rPr>
          <w:rFonts w:eastAsia="Calibri"/>
        </w:rPr>
        <w:t xml:space="preserve"> are as follows:</w:t>
      </w:r>
    </w:p>
    <w:p w14:paraId="59FF47FA" w14:textId="77777777" w:rsidR="006927AC" w:rsidRPr="006927AC" w:rsidRDefault="006927AC" w:rsidP="006927AC">
      <w:pPr>
        <w:numPr>
          <w:ilvl w:val="0"/>
          <w:numId w:val="40"/>
        </w:numPr>
        <w:spacing w:after="120"/>
        <w:ind w:left="720"/>
        <w:contextualSpacing/>
        <w:rPr>
          <w:lang w:bidi="en-US"/>
        </w:rPr>
      </w:pPr>
      <w:r w:rsidRPr="006927AC">
        <w:rPr>
          <w:lang w:bidi="en-US"/>
        </w:rPr>
        <w:t xml:space="preserve">First column: </w:t>
      </w:r>
      <w:r w:rsidRPr="006927AC">
        <w:rPr>
          <w:i/>
          <w:lang w:bidi="en-US"/>
        </w:rPr>
        <w:t xml:space="preserve">Claim and Content Categories </w:t>
      </w:r>
    </w:p>
    <w:p w14:paraId="31793B0C" w14:textId="500028A2" w:rsidR="006927AC" w:rsidRPr="006927AC" w:rsidRDefault="006927AC" w:rsidP="006927AC">
      <w:pPr>
        <w:numPr>
          <w:ilvl w:val="0"/>
          <w:numId w:val="40"/>
        </w:numPr>
        <w:spacing w:after="120"/>
        <w:ind w:left="720"/>
        <w:contextualSpacing/>
        <w:rPr>
          <w:lang w:bidi="en-US"/>
        </w:rPr>
      </w:pPr>
      <w:r w:rsidRPr="006927AC">
        <w:rPr>
          <w:lang w:bidi="en-US"/>
        </w:rPr>
        <w:t xml:space="preserve">Second column: </w:t>
      </w:r>
      <w:r w:rsidRPr="006927AC">
        <w:rPr>
          <w:i/>
          <w:lang w:bidi="en-US"/>
        </w:rPr>
        <w:t xml:space="preserve">Total Items by Content Category </w:t>
      </w:r>
      <w:r w:rsidRPr="006927AC">
        <w:rPr>
          <w:lang w:bidi="en-US"/>
        </w:rPr>
        <w:t>(</w:t>
      </w:r>
      <w:r w:rsidRPr="006927AC">
        <w:rPr>
          <w:i/>
          <w:lang w:bidi="en-US"/>
        </w:rPr>
        <w:t xml:space="preserve">Subcategory for </w:t>
      </w:r>
      <w:hyperlink w:anchor="Table_6" w:history="1">
        <w:r w:rsidRPr="006927AC">
          <w:rPr>
            <w:color w:val="0000FF"/>
            <w:u w:val="single"/>
            <w:lang w:bidi="en-US"/>
          </w:rPr>
          <w:t>table 6</w:t>
        </w:r>
      </w:hyperlink>
      <w:r w:rsidRPr="006927AC">
        <w:rPr>
          <w:rFonts w:cs="Arial"/>
          <w:color w:val="0000FF"/>
          <w:szCs w:val="20"/>
          <w:u w:val="single"/>
          <w:lang w:bidi="en-US"/>
        </w:rPr>
        <w:fldChar w:fldCharType="begin"/>
      </w:r>
      <w:r w:rsidRPr="006927AC">
        <w:rPr>
          <w:rFonts w:cs="Arial"/>
          <w:color w:val="0000FF"/>
          <w:szCs w:val="20"/>
          <w:u w:val="single"/>
          <w:lang w:bidi="en-US"/>
        </w:rPr>
        <w:instrText xml:space="preserve"> REF  _Ref100758184 \* Lower \h </w:instrText>
      </w:r>
      <w:r w:rsidRPr="006927AC">
        <w:rPr>
          <w:rFonts w:eastAsia="Calibri" w:cs="Arial"/>
          <w:color w:val="0000FF"/>
          <w:szCs w:val="20"/>
          <w:u w:val="single"/>
          <w:lang w:bidi="en-US"/>
        </w:rPr>
        <w:instrText xml:space="preserve"> \* MERGEFORMAT </w:instrText>
      </w:r>
      <w:r w:rsidRPr="006927AC">
        <w:rPr>
          <w:rFonts w:cs="Arial"/>
          <w:color w:val="0000FF"/>
          <w:szCs w:val="20"/>
          <w:u w:val="single"/>
          <w:lang w:bidi="en-US"/>
        </w:rPr>
      </w:r>
      <w:r w:rsidRPr="006927AC">
        <w:rPr>
          <w:rFonts w:cs="Arial"/>
          <w:color w:val="0000FF"/>
          <w:szCs w:val="20"/>
          <w:u w:val="single"/>
          <w:lang w:bidi="en-US"/>
        </w:rPr>
        <w:fldChar w:fldCharType="end"/>
      </w:r>
      <w:r w:rsidRPr="006927AC">
        <w:rPr>
          <w:lang w:bidi="en-US"/>
        </w:rPr>
        <w:t>)</w:t>
      </w:r>
    </w:p>
    <w:p w14:paraId="12DB01DF" w14:textId="77777777" w:rsidR="006927AC" w:rsidRPr="006927AC" w:rsidRDefault="006927AC" w:rsidP="006927AC">
      <w:pPr>
        <w:numPr>
          <w:ilvl w:val="0"/>
          <w:numId w:val="40"/>
        </w:numPr>
        <w:spacing w:after="120"/>
        <w:ind w:left="720"/>
        <w:contextualSpacing/>
        <w:rPr>
          <w:lang w:bidi="en-US"/>
        </w:rPr>
      </w:pPr>
      <w:r w:rsidRPr="006927AC">
        <w:rPr>
          <w:lang w:bidi="en-US"/>
        </w:rPr>
        <w:t>Third column:</w:t>
      </w:r>
      <w:r w:rsidRPr="006927AC">
        <w:rPr>
          <w:i/>
          <w:lang w:bidi="en-US"/>
        </w:rPr>
        <w:t xml:space="preserve"> Selected Response (SR) or CR</w:t>
      </w:r>
    </w:p>
    <w:p w14:paraId="76E37890" w14:textId="41CBCBCC" w:rsidR="006927AC" w:rsidRPr="006927AC" w:rsidRDefault="006927AC" w:rsidP="00703A9F">
      <w:pPr>
        <w:numPr>
          <w:ilvl w:val="0"/>
          <w:numId w:val="40"/>
        </w:numPr>
        <w:spacing w:after="240"/>
        <w:ind w:left="720"/>
        <w:rPr>
          <w:lang w:bidi="en-US"/>
        </w:rPr>
      </w:pPr>
      <w:r w:rsidRPr="006927AC">
        <w:rPr>
          <w:lang w:bidi="en-US"/>
        </w:rPr>
        <w:t xml:space="preserve">Fourth column: </w:t>
      </w:r>
      <w:r w:rsidRPr="006927AC">
        <w:rPr>
          <w:i/>
          <w:lang w:bidi="en-US"/>
        </w:rPr>
        <w:t xml:space="preserve">Total Score Points by Content Category </w:t>
      </w:r>
      <w:r w:rsidRPr="006927AC">
        <w:rPr>
          <w:lang w:bidi="en-US"/>
        </w:rPr>
        <w:t>(</w:t>
      </w:r>
      <w:r w:rsidRPr="006927AC">
        <w:rPr>
          <w:i/>
          <w:lang w:bidi="en-US"/>
        </w:rPr>
        <w:t xml:space="preserve">Subcategory for </w:t>
      </w:r>
      <w:hyperlink w:anchor="Table_6" w:history="1">
        <w:r w:rsidRPr="006927AC">
          <w:rPr>
            <w:color w:val="0000FF"/>
            <w:u w:val="single"/>
            <w:lang w:bidi="en-US"/>
          </w:rPr>
          <w:t>table 6</w:t>
        </w:r>
      </w:hyperlink>
      <w:r w:rsidRPr="006927AC">
        <w:rPr>
          <w:lang w:bidi="en-US"/>
        </w:rPr>
        <w:t>)</w:t>
      </w:r>
    </w:p>
    <w:p w14:paraId="0F952121" w14:textId="425633CA" w:rsidR="006927AC" w:rsidRPr="006927AC" w:rsidRDefault="006927AC" w:rsidP="001B1CF3">
      <w:pPr>
        <w:spacing w:before="240" w:after="240"/>
        <w:rPr>
          <w:rFonts w:eastAsia="Calibri"/>
        </w:rPr>
      </w:pPr>
      <w:r w:rsidRPr="0029021F">
        <w:rPr>
          <w:rFonts w:eastAsia="Calibri"/>
          <w:b/>
          <w:bCs/>
        </w:rPr>
        <w:t>Note</w:t>
      </w:r>
      <w:r w:rsidR="00001A08" w:rsidRPr="0029021F">
        <w:rPr>
          <w:rFonts w:eastAsia="Calibri"/>
          <w:b/>
          <w:bCs/>
        </w:rPr>
        <w:t>:</w:t>
      </w:r>
      <w:r w:rsidRPr="006927AC">
        <w:rPr>
          <w:rFonts w:eastAsia="Calibri"/>
        </w:rPr>
        <w:t xml:space="preserve"> SR items are machine-scored and CR items elicit student responses, which are human-scored.</w:t>
      </w:r>
    </w:p>
    <w:p w14:paraId="6724A95B" w14:textId="3F01844E" w:rsidR="006927AC" w:rsidRPr="006927AC" w:rsidRDefault="006927AC" w:rsidP="00B4478F">
      <w:pPr>
        <w:spacing w:after="240"/>
        <w:rPr>
          <w:rFonts w:eastAsia="Calibri"/>
          <w:szCs w:val="22"/>
        </w:rPr>
      </w:pPr>
      <w:r w:rsidRPr="006927AC">
        <w:rPr>
          <w:rFonts w:eastAsia="Calibri"/>
          <w:szCs w:val="22"/>
        </w:rPr>
        <w:lastRenderedPageBreak/>
        <w:t xml:space="preserve">Each grade-level assessment has more than 50 testable standards at its disposal, so </w:t>
      </w:r>
      <w:hyperlink w:anchor="Table_7">
        <w:r w:rsidRPr="006927AC">
          <w:rPr>
            <w:rFonts w:eastAsia="Calibri"/>
            <w:color w:val="0000FF"/>
            <w:szCs w:val="22"/>
            <w:u w:val="single"/>
          </w:rPr>
          <w:t>table 7</w:t>
        </w:r>
      </w:hyperlink>
      <w:r w:rsidRPr="006927AC">
        <w:rPr>
          <w:rFonts w:eastAsia="Calibri"/>
          <w:szCs w:val="22"/>
        </w:rPr>
        <w:t xml:space="preserve"> through </w:t>
      </w:r>
      <w:hyperlink w:anchor="Table_9">
        <w:r w:rsidRPr="006927AC">
          <w:rPr>
            <w:rFonts w:eastAsia="Calibri"/>
            <w:color w:val="0000FF"/>
            <w:szCs w:val="22"/>
            <w:u w:val="single"/>
          </w:rPr>
          <w:t>table 9</w:t>
        </w:r>
      </w:hyperlink>
      <w:r w:rsidRPr="006927AC">
        <w:rPr>
          <w:rFonts w:eastAsia="Calibri"/>
          <w:szCs w:val="22"/>
        </w:rPr>
        <w:t xml:space="preserve"> delineate specific groups of testing standards to be used for each content category and subcategory. Each table summarizes a different grade span. </w:t>
      </w:r>
    </w:p>
    <w:p w14:paraId="0481F502" w14:textId="383D6A2B" w:rsidR="006927AC" w:rsidRPr="006927AC" w:rsidRDefault="006927AC" w:rsidP="00B4478F">
      <w:pPr>
        <w:spacing w:after="240"/>
        <w:rPr>
          <w:rFonts w:eastAsia="Calibri"/>
          <w:szCs w:val="22"/>
        </w:rPr>
      </w:pPr>
      <w:r w:rsidRPr="006927AC">
        <w:rPr>
          <w:rFonts w:eastAsia="Calibri"/>
          <w:szCs w:val="22"/>
        </w:rPr>
        <w:t xml:space="preserve">Keep in mind that the CSA tests high school grade levels together in one assessment. The high school CSA uses two sets of the </w:t>
      </w:r>
      <w:r w:rsidRPr="006927AC">
        <w:rPr>
          <w:rFonts w:eastAsia="Calibri" w:cs="Arial"/>
          <w:i/>
          <w:iCs/>
          <w:szCs w:val="22"/>
        </w:rPr>
        <w:t xml:space="preserve">California Common Core State Standards </w:t>
      </w:r>
      <w:proofErr w:type="spellStart"/>
      <w:r w:rsidRPr="006927AC">
        <w:rPr>
          <w:rFonts w:eastAsia="Calibri" w:cs="Arial"/>
          <w:i/>
          <w:iCs/>
          <w:szCs w:val="22"/>
        </w:rPr>
        <w:t>en</w:t>
      </w:r>
      <w:proofErr w:type="spellEnd"/>
      <w:r w:rsidRPr="006927AC">
        <w:rPr>
          <w:rFonts w:eastAsia="Calibri" w:cs="Arial"/>
          <w:i/>
          <w:iCs/>
          <w:szCs w:val="22"/>
        </w:rPr>
        <w:t xml:space="preserve"> Español</w:t>
      </w:r>
      <w:r w:rsidRPr="006927AC">
        <w:rPr>
          <w:rFonts w:eastAsia="Calibri" w:cs="Arial"/>
          <w:szCs w:val="22"/>
        </w:rPr>
        <w:t>: the standards</w:t>
      </w:r>
      <w:r w:rsidRPr="006927AC">
        <w:rPr>
          <w:rFonts w:eastAsia="Calibri"/>
          <w:szCs w:val="22"/>
        </w:rPr>
        <w:t xml:space="preserve"> designated as “9–10,” for grades nine and ten, as well as </w:t>
      </w:r>
      <w:r w:rsidRPr="006927AC">
        <w:rPr>
          <w:rFonts w:eastAsia="Calibri" w:cs="Arial"/>
          <w:szCs w:val="22"/>
        </w:rPr>
        <w:t>the standards</w:t>
      </w:r>
      <w:r w:rsidRPr="006927AC">
        <w:rPr>
          <w:rFonts w:eastAsia="Calibri"/>
          <w:szCs w:val="22"/>
        </w:rPr>
        <w:t xml:space="preserve"> designated “11–12,” for grades eleven and twelve. Both sets of standards are eligible for use on the high school CSA. The columns in the testing standards tables are as follows:</w:t>
      </w:r>
    </w:p>
    <w:p w14:paraId="08A10541" w14:textId="77777777" w:rsidR="006927AC" w:rsidRPr="006927AC" w:rsidRDefault="006927AC" w:rsidP="0029021F">
      <w:pPr>
        <w:numPr>
          <w:ilvl w:val="0"/>
          <w:numId w:val="40"/>
        </w:numPr>
        <w:spacing w:after="120"/>
        <w:ind w:left="720"/>
        <w:contextualSpacing/>
        <w:rPr>
          <w:lang w:bidi="en-US"/>
        </w:rPr>
      </w:pPr>
      <w:r w:rsidRPr="006927AC">
        <w:rPr>
          <w:lang w:bidi="en-US"/>
        </w:rPr>
        <w:t xml:space="preserve">First column: </w:t>
      </w:r>
      <w:r w:rsidRPr="006927AC">
        <w:rPr>
          <w:i/>
          <w:lang w:bidi="en-US"/>
        </w:rPr>
        <w:t>Claim and Content Categories and Subcategories</w:t>
      </w:r>
    </w:p>
    <w:p w14:paraId="24533295" w14:textId="77777777" w:rsidR="006927AC" w:rsidRPr="006927AC" w:rsidRDefault="006927AC" w:rsidP="0029021F">
      <w:pPr>
        <w:numPr>
          <w:ilvl w:val="0"/>
          <w:numId w:val="40"/>
        </w:numPr>
        <w:spacing w:after="120"/>
        <w:ind w:left="720"/>
        <w:contextualSpacing/>
        <w:rPr>
          <w:lang w:bidi="en-US"/>
        </w:rPr>
        <w:sectPr w:rsidR="006927AC" w:rsidRPr="006927AC" w:rsidSect="006927AC">
          <w:headerReference w:type="even" r:id="rId33"/>
          <w:footerReference w:type="even" r:id="rId34"/>
          <w:footerReference w:type="first" r:id="rId35"/>
          <w:pgSz w:w="12240" w:h="15840" w:code="1"/>
          <w:pgMar w:top="1152" w:right="1440" w:bottom="1152" w:left="1440" w:header="576" w:footer="360" w:gutter="0"/>
          <w:cols w:space="720"/>
          <w:docGrid w:linePitch="360"/>
        </w:sectPr>
      </w:pPr>
      <w:r w:rsidRPr="006927AC">
        <w:rPr>
          <w:lang w:bidi="en-US"/>
        </w:rPr>
        <w:t>Other columns: Grade levels or grade band tested</w:t>
      </w:r>
    </w:p>
    <w:p w14:paraId="26C838CD" w14:textId="77777777" w:rsidR="006927AC" w:rsidRPr="006927AC" w:rsidRDefault="006927AC" w:rsidP="006927AC">
      <w:pPr>
        <w:keepNext/>
        <w:keepLines/>
        <w:spacing w:before="120" w:after="120"/>
        <w:outlineLvl w:val="1"/>
        <w:rPr>
          <w:rFonts w:eastAsia="Yu Gothic Light"/>
          <w:b/>
          <w:sz w:val="36"/>
          <w:szCs w:val="26"/>
        </w:rPr>
      </w:pPr>
      <w:bookmarkStart w:id="45" w:name="_Toc170298938"/>
      <w:bookmarkEnd w:id="44"/>
      <w:r w:rsidRPr="006927AC">
        <w:rPr>
          <w:rFonts w:eastAsia="Yu Gothic Light"/>
          <w:b/>
          <w:sz w:val="36"/>
          <w:szCs w:val="26"/>
        </w:rPr>
        <w:lastRenderedPageBreak/>
        <w:t>Revised Test Blueprint for the CSA</w:t>
      </w:r>
      <w:bookmarkEnd w:id="45"/>
    </w:p>
    <w:p w14:paraId="6A37CC90" w14:textId="77777777" w:rsidR="006927AC" w:rsidRPr="006927AC" w:rsidRDefault="006927AC" w:rsidP="0051700C">
      <w:pPr>
        <w:keepNext/>
        <w:keepLines/>
        <w:spacing w:before="480" w:after="240"/>
        <w:outlineLvl w:val="2"/>
        <w:rPr>
          <w:rFonts w:eastAsia="Yu Gothic Light"/>
          <w:b/>
          <w:sz w:val="32"/>
        </w:rPr>
      </w:pPr>
      <w:bookmarkStart w:id="46" w:name="_Toc41654466"/>
      <w:bookmarkStart w:id="47" w:name="_Toc170298939"/>
      <w:r w:rsidRPr="006927AC">
        <w:rPr>
          <w:rFonts w:eastAsia="Yu Gothic Light"/>
          <w:b/>
          <w:sz w:val="32"/>
        </w:rPr>
        <w:t>Blueprint Overview</w:t>
      </w:r>
      <w:bookmarkEnd w:id="46"/>
      <w:bookmarkEnd w:id="47"/>
    </w:p>
    <w:p w14:paraId="79AFA413" w14:textId="09C0C8EA" w:rsidR="006927AC" w:rsidRPr="00C00216" w:rsidRDefault="006927AC" w:rsidP="0051700C">
      <w:pPr>
        <w:spacing w:after="240"/>
        <w:rPr>
          <w:rFonts w:eastAsia="Calibri"/>
        </w:rPr>
      </w:pPr>
      <w:r w:rsidRPr="00F76264">
        <w:rPr>
          <w:rFonts w:eastAsia="Calibri"/>
        </w:rPr>
        <w:t>Note</w:t>
      </w:r>
      <w:r w:rsidRPr="006927AC">
        <w:rPr>
          <w:rFonts w:eastAsia="Calibri"/>
        </w:rPr>
        <w:t xml:space="preserve"> that the original wording of the writing claim was amended to acknowledge that the CSA test blueprint did not feature CR items. With the recent </w:t>
      </w:r>
      <w:r w:rsidRPr="00C00216">
        <w:rPr>
          <w:rFonts w:eastAsia="Calibri"/>
        </w:rPr>
        <w:t>addition of full-writes to the test blueprint, the interim wording—“</w:t>
      </w:r>
      <w:r w:rsidRPr="00C00216">
        <w:rPr>
          <w:rFonts w:eastAsia="Calibri"/>
          <w:b/>
          <w:bCs/>
        </w:rPr>
        <w:t xml:space="preserve">Writing Mechanics Claim: Students can revise </w:t>
      </w:r>
      <w:r w:rsidRPr="00C00216">
        <w:rPr>
          <w:rFonts w:eastAsia="Calibri"/>
        </w:rPr>
        <w:t xml:space="preserve">writing products…”—has reverted to its original text and is restored in </w:t>
      </w:r>
      <w:r w:rsidRPr="00C00216">
        <w:rPr>
          <w:rFonts w:eastAsia="Calibri" w:cs="Arial"/>
          <w:color w:val="0000FF"/>
          <w:u w:val="single"/>
        </w:rPr>
        <w:fldChar w:fldCharType="begin"/>
      </w:r>
      <w:r w:rsidRPr="00C00216">
        <w:rPr>
          <w:rFonts w:eastAsia="Calibri" w:cs="Arial"/>
          <w:color w:val="0000FF"/>
          <w:u w:val="single"/>
        </w:rPr>
        <w:instrText xml:space="preserve"> REF  Table_1 \* Lower \h  \* MERGEFORMAT </w:instrText>
      </w:r>
      <w:r w:rsidRPr="00C00216">
        <w:rPr>
          <w:rFonts w:eastAsia="Calibri" w:cs="Arial"/>
          <w:color w:val="0000FF"/>
          <w:u w:val="single"/>
        </w:rPr>
      </w:r>
      <w:r w:rsidRPr="00C00216">
        <w:rPr>
          <w:rFonts w:eastAsia="Calibri" w:cs="Arial"/>
          <w:color w:val="0000FF"/>
          <w:u w:val="single"/>
        </w:rPr>
        <w:fldChar w:fldCharType="separate"/>
      </w:r>
      <w:r w:rsidRPr="00C00216">
        <w:rPr>
          <w:rFonts w:eastAsia="Calibri" w:cs="Arial"/>
          <w:color w:val="0000FF"/>
          <w:u w:val="single"/>
        </w:rPr>
        <w:t>table 1</w:t>
      </w:r>
      <w:r w:rsidRPr="00C00216">
        <w:rPr>
          <w:rFonts w:eastAsia="Calibri" w:cs="Arial"/>
          <w:color w:val="0000FF"/>
          <w:u w:val="single"/>
        </w:rPr>
        <w:fldChar w:fldCharType="end"/>
      </w:r>
      <w:r w:rsidRPr="00C00216">
        <w:rPr>
          <w:rFonts w:eastAsia="Calibri" w:cs="Arial"/>
        </w:rPr>
        <w:t xml:space="preserve"> and </w:t>
      </w:r>
      <w:hyperlink w:anchor="Table_2" w:history="1">
        <w:r w:rsidRPr="00C00216">
          <w:rPr>
            <w:rFonts w:eastAsia="Calibri" w:cs="Arial"/>
            <w:color w:val="0000FF"/>
            <w:u w:val="single"/>
          </w:rPr>
          <w:t>table 2</w:t>
        </w:r>
      </w:hyperlink>
      <w:r w:rsidRPr="00C00216">
        <w:rPr>
          <w:rFonts w:eastAsia="Calibri"/>
        </w:rPr>
        <w:t>.</w:t>
      </w:r>
    </w:p>
    <w:p w14:paraId="28A26B53" w14:textId="00F169EF" w:rsidR="652DE271" w:rsidRPr="00C00216" w:rsidRDefault="652DE271" w:rsidP="0708D5E2">
      <w:pPr>
        <w:spacing w:after="240"/>
        <w:rPr>
          <w:rFonts w:eastAsia="Calibri"/>
        </w:rPr>
      </w:pPr>
      <w:r w:rsidRPr="00C00216">
        <w:rPr>
          <w:rFonts w:eastAsia="Calibri"/>
        </w:rPr>
        <w:t xml:space="preserve">Note, also, the following about </w:t>
      </w:r>
      <w:hyperlink w:anchor="Table_1" w:history="1">
        <w:r w:rsidRPr="00C00216">
          <w:rPr>
            <w:rStyle w:val="Hyperlink"/>
            <w:rFonts w:eastAsia="Calibri"/>
          </w:rPr>
          <w:t>table 1</w:t>
        </w:r>
      </w:hyperlink>
      <w:r w:rsidRPr="00C00216">
        <w:rPr>
          <w:rFonts w:eastAsia="Calibri"/>
        </w:rPr>
        <w:t>:</w:t>
      </w:r>
    </w:p>
    <w:p w14:paraId="3DF8DB88" w14:textId="25599C5E" w:rsidR="652DE271" w:rsidRPr="00C00216" w:rsidRDefault="652DE271" w:rsidP="0708D5E2">
      <w:pPr>
        <w:spacing w:after="240"/>
      </w:pPr>
      <w:r w:rsidRPr="00C00216">
        <w:rPr>
          <w:rFonts w:eastAsia="Arial" w:cs="Arial"/>
        </w:rPr>
        <w:t xml:space="preserve">Score </w:t>
      </w:r>
      <w:r w:rsidR="6F4CE3EB" w:rsidRPr="00C00216">
        <w:rPr>
          <w:rFonts w:eastAsia="Arial" w:cs="Arial"/>
        </w:rPr>
        <w:t>Point</w:t>
      </w:r>
      <w:r w:rsidR="7857E4CC" w:rsidRPr="00C00216">
        <w:rPr>
          <w:rFonts w:eastAsia="Arial" w:cs="Arial"/>
        </w:rPr>
        <w:t xml:space="preserve"> Range</w:t>
      </w:r>
      <w:r w:rsidRPr="00C00216">
        <w:rPr>
          <w:rFonts w:eastAsia="Arial" w:cs="Arial"/>
        </w:rPr>
        <w:t xml:space="preserve"> by Claim column—The ranges of score points by claim provide the minimum and maximum number of score points allowed at each claim. Different combinations of score points across claims are possible. The combined total number of score points must fall within the range of 61–66 points, which is the approved range for the entire form.</w:t>
      </w:r>
    </w:p>
    <w:p w14:paraId="62365F17" w14:textId="43E870AE" w:rsidR="006927AC" w:rsidRPr="00C00216" w:rsidRDefault="006927AC" w:rsidP="0708D5E2">
      <w:pPr>
        <w:keepNext/>
        <w:keepLines/>
        <w:spacing w:before="240" w:after="60"/>
        <w:jc w:val="center"/>
        <w:rPr>
          <w:rFonts w:eastAsia="SimSun" w:cs="Arial"/>
          <w:b/>
          <w:bCs/>
          <w:color w:val="034D8E"/>
          <w:lang w:eastAsia="zh-CN"/>
        </w:rPr>
      </w:pPr>
      <w:bookmarkStart w:id="48" w:name="_Toc170213640"/>
      <w:bookmarkStart w:id="49" w:name="Table_1"/>
      <w:r w:rsidRPr="00C00216">
        <w:rPr>
          <w:rFonts w:eastAsia="SimSun" w:cs="Arial"/>
          <w:b/>
          <w:bCs/>
          <w:color w:val="034D8E"/>
          <w:lang w:eastAsia="zh-CN"/>
        </w:rPr>
        <w:t>Table </w:t>
      </w:r>
      <w:r w:rsidRPr="00C00216">
        <w:rPr>
          <w:rFonts w:eastAsia="SimSun" w:cs="Arial"/>
          <w:b/>
          <w:bCs/>
          <w:color w:val="2B579A"/>
          <w:lang w:eastAsia="zh-CN"/>
        </w:rPr>
        <w:fldChar w:fldCharType="begin"/>
      </w:r>
      <w:r w:rsidRPr="00C00216">
        <w:rPr>
          <w:rFonts w:eastAsia="SimSun" w:cs="Arial"/>
          <w:b/>
          <w:bCs/>
          <w:color w:val="034D8E"/>
          <w:lang w:eastAsia="zh-CN"/>
        </w:rPr>
        <w:instrText xml:space="preserve"> SEQ Table \* ARABIC </w:instrText>
      </w:r>
      <w:r w:rsidRPr="00C00216">
        <w:rPr>
          <w:rFonts w:eastAsia="SimSun" w:cs="Arial"/>
          <w:b/>
          <w:bCs/>
          <w:color w:val="2B579A"/>
          <w:lang w:eastAsia="zh-CN"/>
        </w:rPr>
        <w:fldChar w:fldCharType="separate"/>
      </w:r>
      <w:r w:rsidRPr="00C00216">
        <w:rPr>
          <w:rFonts w:eastAsia="SimSun" w:cs="Arial"/>
          <w:b/>
          <w:bCs/>
          <w:noProof/>
          <w:color w:val="034D8E"/>
          <w:lang w:eastAsia="zh-CN"/>
        </w:rPr>
        <w:t>1</w:t>
      </w:r>
      <w:r w:rsidRPr="00C00216">
        <w:rPr>
          <w:rFonts w:eastAsia="SimSun" w:cs="Arial"/>
          <w:b/>
          <w:bCs/>
          <w:color w:val="2B579A"/>
          <w:lang w:eastAsia="zh-CN"/>
        </w:rPr>
        <w:fldChar w:fldCharType="end"/>
      </w:r>
      <w:r w:rsidRPr="00C00216">
        <w:rPr>
          <w:rFonts w:eastAsia="SimSun" w:cs="Arial"/>
          <w:b/>
          <w:bCs/>
          <w:color w:val="034D8E"/>
          <w:lang w:eastAsia="zh-CN"/>
        </w:rPr>
        <w:t>. Blueprint Overview—C</w:t>
      </w:r>
      <w:r w:rsidR="00B74035" w:rsidRPr="00C00216">
        <w:rPr>
          <w:rFonts w:eastAsia="SimSun" w:cs="Arial"/>
          <w:b/>
          <w:bCs/>
          <w:color w:val="034D8E"/>
          <w:lang w:eastAsia="zh-CN"/>
        </w:rPr>
        <w:t xml:space="preserve">alifornia </w:t>
      </w:r>
      <w:r w:rsidRPr="00C00216">
        <w:rPr>
          <w:rFonts w:eastAsia="SimSun" w:cs="Arial"/>
          <w:b/>
          <w:bCs/>
          <w:color w:val="034D8E"/>
          <w:lang w:eastAsia="zh-CN"/>
        </w:rPr>
        <w:t>S</w:t>
      </w:r>
      <w:r w:rsidR="00B74035" w:rsidRPr="00C00216">
        <w:rPr>
          <w:rFonts w:eastAsia="SimSun" w:cs="Arial"/>
          <w:b/>
          <w:bCs/>
          <w:color w:val="034D8E"/>
          <w:lang w:eastAsia="zh-CN"/>
        </w:rPr>
        <w:t xml:space="preserve">panish </w:t>
      </w:r>
      <w:r w:rsidRPr="00C00216">
        <w:rPr>
          <w:rFonts w:eastAsia="SimSun" w:cs="Arial"/>
          <w:b/>
          <w:bCs/>
          <w:color w:val="034D8E"/>
          <w:lang w:eastAsia="zh-CN"/>
        </w:rPr>
        <w:t>A</w:t>
      </w:r>
      <w:r w:rsidR="00B74035" w:rsidRPr="00C00216">
        <w:rPr>
          <w:rFonts w:eastAsia="SimSun" w:cs="Arial"/>
          <w:b/>
          <w:bCs/>
          <w:color w:val="034D8E"/>
          <w:lang w:eastAsia="zh-CN"/>
        </w:rPr>
        <w:t>ssessment</w:t>
      </w:r>
      <w:r w:rsidRPr="00C00216">
        <w:rPr>
          <w:rFonts w:eastAsia="SimSun" w:cs="Arial"/>
          <w:b/>
          <w:bCs/>
          <w:color w:val="034D8E"/>
          <w:lang w:eastAsia="zh-CN"/>
        </w:rPr>
        <w:t>, Grade Span Three Through Eight, Operational Forms, 2024–25</w:t>
      </w:r>
      <w:bookmarkEnd w:id="48"/>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Description w:val="Table 1. Blueprint Overview—CSA, Grade Span Three Through Eight, Operational Forms, 2024–25"/>
      </w:tblPr>
      <w:tblGrid>
        <w:gridCol w:w="4950"/>
        <w:gridCol w:w="1530"/>
        <w:gridCol w:w="1833"/>
        <w:gridCol w:w="2110"/>
      </w:tblGrid>
      <w:tr w:rsidR="006927AC" w:rsidRPr="006927AC" w14:paraId="4A1ABB4C" w14:textId="77777777" w:rsidTr="00830676">
        <w:trPr>
          <w:cantSplit/>
          <w:trHeight w:val="864"/>
          <w:tblHeader/>
          <w:jc w:val="center"/>
        </w:trPr>
        <w:tc>
          <w:tcPr>
            <w:tcW w:w="4950" w:type="dxa"/>
            <w:shd w:val="clear" w:color="auto" w:fill="DEEAF6" w:themeFill="accent1" w:themeFillTint="33"/>
            <w:hideMark/>
          </w:tcPr>
          <w:bookmarkEnd w:id="49"/>
          <w:p w14:paraId="5AEAEEAA" w14:textId="77777777" w:rsidR="006927AC" w:rsidRPr="00C00216" w:rsidRDefault="006927AC" w:rsidP="006927AC">
            <w:pPr>
              <w:spacing w:before="40" w:after="40"/>
              <w:jc w:val="center"/>
              <w:rPr>
                <w:rFonts w:cs="Arial"/>
                <w:color w:val="000000"/>
              </w:rPr>
            </w:pPr>
            <w:r w:rsidRPr="00C00216">
              <w:rPr>
                <w:rFonts w:cs="Arial"/>
                <w:b/>
                <w:bCs/>
                <w:color w:val="000000"/>
              </w:rPr>
              <w:t>Claim and Domain</w:t>
            </w:r>
          </w:p>
        </w:tc>
        <w:tc>
          <w:tcPr>
            <w:tcW w:w="1530" w:type="dxa"/>
            <w:shd w:val="clear" w:color="auto" w:fill="DEEAF6" w:themeFill="accent1" w:themeFillTint="33"/>
            <w:hideMark/>
          </w:tcPr>
          <w:p w14:paraId="01D2CC86" w14:textId="77777777" w:rsidR="006927AC" w:rsidRPr="00C00216" w:rsidRDefault="006927AC" w:rsidP="006927AC">
            <w:pPr>
              <w:spacing w:before="40" w:after="40"/>
              <w:jc w:val="center"/>
              <w:rPr>
                <w:rFonts w:cs="Arial"/>
                <w:b/>
                <w:bCs/>
                <w:color w:val="000000"/>
              </w:rPr>
            </w:pPr>
            <w:r w:rsidRPr="00C00216">
              <w:rPr>
                <w:rFonts w:cs="Arial"/>
                <w:b/>
                <w:bCs/>
                <w:color w:val="000000"/>
              </w:rPr>
              <w:t>Total Items by Claim</w:t>
            </w:r>
          </w:p>
        </w:tc>
        <w:tc>
          <w:tcPr>
            <w:tcW w:w="1833" w:type="dxa"/>
            <w:shd w:val="clear" w:color="auto" w:fill="DEEAF6" w:themeFill="accent1" w:themeFillTint="33"/>
            <w:hideMark/>
          </w:tcPr>
          <w:p w14:paraId="0EFCDF37" w14:textId="77777777" w:rsidR="006927AC" w:rsidRPr="00C00216" w:rsidRDefault="006927AC" w:rsidP="006927AC">
            <w:pPr>
              <w:spacing w:before="40" w:after="40"/>
              <w:jc w:val="center"/>
              <w:rPr>
                <w:rFonts w:cs="Arial"/>
                <w:b/>
                <w:bCs/>
                <w:color w:val="000000"/>
              </w:rPr>
            </w:pPr>
            <w:r w:rsidRPr="00C00216">
              <w:rPr>
                <w:rFonts w:cs="Arial"/>
                <w:b/>
                <w:bCs/>
                <w:color w:val="000000"/>
              </w:rPr>
              <w:t>Percent of Items by Claim</w:t>
            </w:r>
          </w:p>
        </w:tc>
        <w:tc>
          <w:tcPr>
            <w:tcW w:w="2110" w:type="dxa"/>
            <w:shd w:val="clear" w:color="auto" w:fill="DEEAF6" w:themeFill="accent1" w:themeFillTint="33"/>
            <w:hideMark/>
          </w:tcPr>
          <w:p w14:paraId="160BECBE" w14:textId="7082EC2C" w:rsidR="006927AC" w:rsidRPr="006927AC" w:rsidRDefault="006927AC" w:rsidP="006927AC">
            <w:pPr>
              <w:spacing w:before="40" w:after="40"/>
              <w:jc w:val="center"/>
              <w:rPr>
                <w:rFonts w:cs="Arial"/>
                <w:b/>
                <w:bCs/>
                <w:color w:val="000000"/>
              </w:rPr>
            </w:pPr>
            <w:r w:rsidRPr="00C00216">
              <w:rPr>
                <w:rFonts w:cs="Arial"/>
                <w:b/>
                <w:color w:val="000000" w:themeColor="text1"/>
              </w:rPr>
              <w:t xml:space="preserve">Score </w:t>
            </w:r>
            <w:r w:rsidR="170430B3" w:rsidRPr="00C00216">
              <w:rPr>
                <w:rFonts w:cs="Arial"/>
                <w:b/>
                <w:bCs/>
                <w:color w:val="000000" w:themeColor="text1"/>
              </w:rPr>
              <w:t>Point</w:t>
            </w:r>
            <w:r w:rsidR="78E3A5B3" w:rsidRPr="00C00216">
              <w:rPr>
                <w:rFonts w:cs="Arial"/>
                <w:b/>
                <w:bCs/>
                <w:color w:val="000000" w:themeColor="text1"/>
              </w:rPr>
              <w:t xml:space="preserve"> Range</w:t>
            </w:r>
            <w:r w:rsidRPr="00C00216">
              <w:rPr>
                <w:rFonts w:cs="Arial"/>
                <w:b/>
                <w:color w:val="000000" w:themeColor="text1"/>
              </w:rPr>
              <w:t xml:space="preserve"> by Claim</w:t>
            </w:r>
          </w:p>
        </w:tc>
      </w:tr>
      <w:tr w:rsidR="006927AC" w:rsidRPr="006927AC" w14:paraId="317DDE51" w14:textId="77777777" w:rsidTr="00830676">
        <w:trPr>
          <w:cantSplit/>
          <w:trHeight w:val="300"/>
          <w:jc w:val="center"/>
        </w:trPr>
        <w:tc>
          <w:tcPr>
            <w:tcW w:w="4950" w:type="dxa"/>
            <w:shd w:val="clear" w:color="auto" w:fill="D9D9D9" w:themeFill="background1" w:themeFillShade="D9"/>
            <w:hideMark/>
          </w:tcPr>
          <w:p w14:paraId="7E90216E" w14:textId="77777777" w:rsidR="006927AC" w:rsidRPr="006927AC" w:rsidRDefault="006927AC" w:rsidP="006927AC">
            <w:pPr>
              <w:spacing w:before="40" w:after="40"/>
              <w:rPr>
                <w:rFonts w:cs="Arial"/>
                <w:color w:val="000000"/>
                <w:szCs w:val="20"/>
              </w:rPr>
            </w:pPr>
            <w:r w:rsidRPr="006927AC">
              <w:rPr>
                <w:rFonts w:cs="Arial"/>
                <w:b/>
                <w:bCs/>
                <w:color w:val="000000"/>
                <w:szCs w:val="20"/>
              </w:rPr>
              <w:t>Reading Claim:</w:t>
            </w:r>
            <w:r w:rsidRPr="006927AC">
              <w:rPr>
                <w:rFonts w:cs="Arial"/>
                <w:color w:val="000000"/>
                <w:szCs w:val="20"/>
              </w:rPr>
              <w:t xml:space="preserve"> Students can read, analyze, and interpret a variety of texts and genres through Spanish.</w:t>
            </w:r>
          </w:p>
        </w:tc>
        <w:tc>
          <w:tcPr>
            <w:tcW w:w="1530" w:type="dxa"/>
            <w:shd w:val="clear" w:color="auto" w:fill="D9D9D9" w:themeFill="background1" w:themeFillShade="D9"/>
            <w:noWrap/>
            <w:hideMark/>
          </w:tcPr>
          <w:p w14:paraId="7A5F7C75" w14:textId="77777777" w:rsidR="006927AC" w:rsidRPr="006927AC" w:rsidRDefault="006927AC" w:rsidP="006927AC">
            <w:pPr>
              <w:spacing w:before="40" w:after="40"/>
              <w:ind w:right="288"/>
              <w:jc w:val="right"/>
              <w:rPr>
                <w:rFonts w:cs="Arial"/>
                <w:color w:val="000000"/>
                <w:szCs w:val="20"/>
              </w:rPr>
            </w:pPr>
            <w:r w:rsidRPr="006927AC">
              <w:rPr>
                <w:rFonts w:cs="Arial"/>
                <w:color w:val="000000"/>
                <w:szCs w:val="20"/>
              </w:rPr>
              <w:t>24</w:t>
            </w:r>
          </w:p>
        </w:tc>
        <w:tc>
          <w:tcPr>
            <w:tcW w:w="1833" w:type="dxa"/>
            <w:shd w:val="clear" w:color="auto" w:fill="D9D9D9" w:themeFill="background1" w:themeFillShade="D9"/>
            <w:noWrap/>
            <w:hideMark/>
          </w:tcPr>
          <w:p w14:paraId="3C368C51" w14:textId="77777777" w:rsidR="006927AC" w:rsidRPr="006927AC" w:rsidRDefault="006927AC" w:rsidP="006927AC">
            <w:pPr>
              <w:spacing w:before="40" w:after="40"/>
              <w:ind w:right="288"/>
              <w:jc w:val="right"/>
              <w:rPr>
                <w:rFonts w:cs="Arial"/>
                <w:szCs w:val="20"/>
              </w:rPr>
            </w:pPr>
            <w:r w:rsidRPr="006927AC">
              <w:rPr>
                <w:rFonts w:cs="Arial"/>
                <w:szCs w:val="20"/>
              </w:rPr>
              <w:t>50%</w:t>
            </w:r>
          </w:p>
        </w:tc>
        <w:tc>
          <w:tcPr>
            <w:tcW w:w="2110" w:type="dxa"/>
            <w:shd w:val="clear" w:color="auto" w:fill="D9D9D9" w:themeFill="background1" w:themeFillShade="D9"/>
            <w:noWrap/>
            <w:hideMark/>
          </w:tcPr>
          <w:p w14:paraId="13B1C3FD" w14:textId="77777777" w:rsidR="006927AC" w:rsidRPr="006927AC" w:rsidRDefault="006927AC" w:rsidP="006927AC">
            <w:pPr>
              <w:spacing w:before="40" w:after="40"/>
              <w:ind w:right="288"/>
              <w:jc w:val="right"/>
              <w:rPr>
                <w:rFonts w:cs="Arial"/>
                <w:szCs w:val="20"/>
              </w:rPr>
            </w:pPr>
            <w:r w:rsidRPr="006927AC">
              <w:rPr>
                <w:rFonts w:cs="Arial"/>
                <w:szCs w:val="20"/>
              </w:rPr>
              <w:t>27–35</w:t>
            </w:r>
          </w:p>
        </w:tc>
      </w:tr>
      <w:tr w:rsidR="006927AC" w:rsidRPr="006927AC" w14:paraId="1DCAD99C" w14:textId="77777777" w:rsidTr="00830676">
        <w:tblPrEx>
          <w:jc w:val="left"/>
        </w:tblPrEx>
        <w:trPr>
          <w:cantSplit/>
          <w:trHeight w:val="557"/>
        </w:trPr>
        <w:tc>
          <w:tcPr>
            <w:tcW w:w="4950" w:type="dxa"/>
            <w:shd w:val="clear" w:color="auto" w:fill="E2EFD9" w:themeFill="accent6" w:themeFillTint="33"/>
            <w:hideMark/>
          </w:tcPr>
          <w:p w14:paraId="44C6A058" w14:textId="77777777" w:rsidR="006927AC" w:rsidRPr="006927AC" w:rsidRDefault="006927AC" w:rsidP="006927AC">
            <w:pPr>
              <w:spacing w:before="40"/>
              <w:rPr>
                <w:rFonts w:eastAsia="Calibri" w:cs="Arial"/>
                <w:szCs w:val="22"/>
              </w:rPr>
            </w:pPr>
            <w:r w:rsidRPr="006927AC">
              <w:rPr>
                <w:rFonts w:cs="Arial"/>
                <w:b/>
                <w:color w:val="000000"/>
                <w:szCs w:val="22"/>
              </w:rPr>
              <w:t>Writing Claim:</w:t>
            </w:r>
            <w:r w:rsidRPr="006927AC">
              <w:rPr>
                <w:rFonts w:cs="Arial"/>
                <w:color w:val="000000"/>
                <w:szCs w:val="22"/>
              </w:rPr>
              <w:t xml:space="preserve"> </w:t>
            </w:r>
            <w:r w:rsidRPr="006927AC">
              <w:rPr>
                <w:rFonts w:eastAsia="Calibri" w:cs="Arial"/>
                <w:szCs w:val="22"/>
              </w:rPr>
              <w:t xml:space="preserve">Students can write texts for a range of purposes and audiences </w:t>
            </w:r>
            <w:proofErr w:type="gramStart"/>
            <w:r w:rsidRPr="006927AC">
              <w:rPr>
                <w:rFonts w:eastAsia="Calibri" w:cs="Arial"/>
                <w:szCs w:val="22"/>
              </w:rPr>
              <w:t>in order to</w:t>
            </w:r>
            <w:proofErr w:type="gramEnd"/>
            <w:r w:rsidRPr="006927AC">
              <w:rPr>
                <w:rFonts w:eastAsia="Calibri" w:cs="Arial"/>
                <w:szCs w:val="22"/>
              </w:rPr>
              <w:t xml:space="preserve"> accurately and convincingly present, describe, and explain ideas through Spanish.</w:t>
            </w:r>
          </w:p>
        </w:tc>
        <w:tc>
          <w:tcPr>
            <w:tcW w:w="1530" w:type="dxa"/>
            <w:shd w:val="clear" w:color="auto" w:fill="E2EFD9" w:themeFill="accent6" w:themeFillTint="33"/>
            <w:noWrap/>
            <w:hideMark/>
          </w:tcPr>
          <w:p w14:paraId="13021E6C" w14:textId="77777777" w:rsidR="006927AC" w:rsidRPr="006927AC" w:rsidRDefault="006927AC" w:rsidP="006927AC">
            <w:pPr>
              <w:spacing w:before="40" w:after="40"/>
              <w:ind w:right="288"/>
              <w:jc w:val="right"/>
              <w:rPr>
                <w:rFonts w:cs="Arial"/>
                <w:color w:val="000000"/>
                <w:szCs w:val="20"/>
              </w:rPr>
            </w:pPr>
            <w:r w:rsidRPr="006927AC">
              <w:rPr>
                <w:rFonts w:cs="Arial"/>
                <w:color w:val="000000"/>
                <w:szCs w:val="20"/>
              </w:rPr>
              <w:t>12</w:t>
            </w:r>
          </w:p>
        </w:tc>
        <w:tc>
          <w:tcPr>
            <w:tcW w:w="1833" w:type="dxa"/>
            <w:shd w:val="clear" w:color="auto" w:fill="E2EFD9" w:themeFill="accent6" w:themeFillTint="33"/>
            <w:noWrap/>
            <w:hideMark/>
          </w:tcPr>
          <w:p w14:paraId="5355CF87" w14:textId="77777777" w:rsidR="006927AC" w:rsidRPr="006927AC" w:rsidRDefault="006927AC" w:rsidP="006927AC">
            <w:pPr>
              <w:spacing w:before="40" w:after="40"/>
              <w:ind w:right="288"/>
              <w:jc w:val="right"/>
              <w:rPr>
                <w:rFonts w:cs="Arial"/>
                <w:szCs w:val="20"/>
              </w:rPr>
            </w:pPr>
            <w:r w:rsidRPr="006927AC">
              <w:rPr>
                <w:rFonts w:cs="Arial"/>
                <w:szCs w:val="20"/>
              </w:rPr>
              <w:t>25%</w:t>
            </w:r>
          </w:p>
        </w:tc>
        <w:tc>
          <w:tcPr>
            <w:tcW w:w="2110" w:type="dxa"/>
            <w:shd w:val="clear" w:color="auto" w:fill="E2EFD9" w:themeFill="accent6" w:themeFillTint="33"/>
            <w:noWrap/>
            <w:hideMark/>
          </w:tcPr>
          <w:p w14:paraId="1E075406" w14:textId="77777777" w:rsidR="006927AC" w:rsidRPr="006927AC" w:rsidRDefault="006927AC" w:rsidP="006927AC">
            <w:pPr>
              <w:spacing w:before="40" w:after="40"/>
              <w:ind w:right="288"/>
              <w:jc w:val="right"/>
              <w:rPr>
                <w:rFonts w:cs="Arial"/>
                <w:szCs w:val="20"/>
              </w:rPr>
            </w:pPr>
            <w:r w:rsidRPr="006927AC">
              <w:rPr>
                <w:rFonts w:cs="Arial"/>
                <w:szCs w:val="20"/>
              </w:rPr>
              <w:t>19–22</w:t>
            </w:r>
          </w:p>
        </w:tc>
      </w:tr>
      <w:tr w:rsidR="006927AC" w:rsidRPr="006927AC" w14:paraId="3BA114CE" w14:textId="77777777" w:rsidTr="00830676">
        <w:trPr>
          <w:cantSplit/>
          <w:trHeight w:val="432"/>
          <w:jc w:val="center"/>
        </w:trPr>
        <w:tc>
          <w:tcPr>
            <w:tcW w:w="4950" w:type="dxa"/>
            <w:shd w:val="clear" w:color="auto" w:fill="FFF2CC" w:themeFill="accent4" w:themeFillTint="33"/>
            <w:hideMark/>
          </w:tcPr>
          <w:p w14:paraId="0A0AF3DE" w14:textId="77777777" w:rsidR="006927AC" w:rsidRPr="006927AC" w:rsidRDefault="006927AC" w:rsidP="006927AC">
            <w:pPr>
              <w:spacing w:before="40" w:after="40"/>
              <w:rPr>
                <w:rFonts w:cs="Arial"/>
                <w:color w:val="000000"/>
                <w:szCs w:val="20"/>
              </w:rPr>
            </w:pPr>
            <w:r w:rsidRPr="006927AC">
              <w:rPr>
                <w:rFonts w:cs="Arial"/>
                <w:b/>
                <w:bCs/>
                <w:color w:val="000000"/>
                <w:szCs w:val="20"/>
              </w:rPr>
              <w:t>Listening Claim:</w:t>
            </w:r>
            <w:r w:rsidRPr="006927AC">
              <w:rPr>
                <w:rFonts w:cs="Arial"/>
                <w:color w:val="000000"/>
                <w:szCs w:val="20"/>
              </w:rPr>
              <w:t xml:space="preserve"> Students can comprehend spoken Spanish in a range of contexts.</w:t>
            </w:r>
          </w:p>
        </w:tc>
        <w:tc>
          <w:tcPr>
            <w:tcW w:w="1530" w:type="dxa"/>
            <w:shd w:val="clear" w:color="auto" w:fill="FFF2CC" w:themeFill="accent4" w:themeFillTint="33"/>
            <w:noWrap/>
            <w:hideMark/>
          </w:tcPr>
          <w:p w14:paraId="613A35FB" w14:textId="77777777" w:rsidR="006927AC" w:rsidRPr="006927AC" w:rsidRDefault="006927AC" w:rsidP="006927AC">
            <w:pPr>
              <w:spacing w:before="40" w:after="40"/>
              <w:ind w:right="288"/>
              <w:jc w:val="right"/>
              <w:rPr>
                <w:rFonts w:cs="Arial"/>
                <w:color w:val="000000"/>
                <w:szCs w:val="20"/>
              </w:rPr>
            </w:pPr>
            <w:r w:rsidRPr="006927AC">
              <w:rPr>
                <w:rFonts w:cs="Arial"/>
                <w:color w:val="000000"/>
                <w:szCs w:val="20"/>
              </w:rPr>
              <w:t>12</w:t>
            </w:r>
          </w:p>
        </w:tc>
        <w:tc>
          <w:tcPr>
            <w:tcW w:w="1833" w:type="dxa"/>
            <w:shd w:val="clear" w:color="auto" w:fill="FFF2CC" w:themeFill="accent4" w:themeFillTint="33"/>
            <w:noWrap/>
            <w:hideMark/>
          </w:tcPr>
          <w:p w14:paraId="1135D014" w14:textId="77777777" w:rsidR="006927AC" w:rsidRPr="006927AC" w:rsidRDefault="006927AC" w:rsidP="006927AC">
            <w:pPr>
              <w:spacing w:before="40" w:after="40"/>
              <w:ind w:right="288"/>
              <w:jc w:val="right"/>
              <w:rPr>
                <w:rFonts w:cs="Arial"/>
                <w:szCs w:val="20"/>
              </w:rPr>
            </w:pPr>
            <w:r w:rsidRPr="006927AC">
              <w:rPr>
                <w:rFonts w:cs="Arial"/>
                <w:szCs w:val="20"/>
              </w:rPr>
              <w:t>25%</w:t>
            </w:r>
          </w:p>
        </w:tc>
        <w:tc>
          <w:tcPr>
            <w:tcW w:w="2110" w:type="dxa"/>
            <w:shd w:val="clear" w:color="auto" w:fill="FFF2CC" w:themeFill="accent4" w:themeFillTint="33"/>
            <w:noWrap/>
            <w:hideMark/>
          </w:tcPr>
          <w:p w14:paraId="587C4656" w14:textId="77777777" w:rsidR="006927AC" w:rsidRPr="006927AC" w:rsidRDefault="006927AC" w:rsidP="006927AC">
            <w:pPr>
              <w:spacing w:before="40" w:after="40"/>
              <w:ind w:right="288"/>
              <w:jc w:val="right"/>
              <w:rPr>
                <w:rFonts w:cs="Arial"/>
                <w:color w:val="000000"/>
                <w:szCs w:val="20"/>
              </w:rPr>
            </w:pPr>
            <w:r w:rsidRPr="006927AC">
              <w:rPr>
                <w:rFonts w:cs="Arial"/>
                <w:color w:val="000000"/>
                <w:szCs w:val="20"/>
              </w:rPr>
              <w:t>15–17</w:t>
            </w:r>
          </w:p>
        </w:tc>
      </w:tr>
      <w:tr w:rsidR="002C3B6B" w:rsidRPr="006927AC" w14:paraId="33FA2437" w14:textId="77777777" w:rsidTr="00830676">
        <w:trPr>
          <w:cantSplit/>
          <w:trHeight w:val="300"/>
          <w:jc w:val="center"/>
        </w:trPr>
        <w:tc>
          <w:tcPr>
            <w:tcW w:w="4950" w:type="dxa"/>
            <w:noWrap/>
            <w:hideMark/>
          </w:tcPr>
          <w:p w14:paraId="2DA8030C" w14:textId="77777777" w:rsidR="006927AC" w:rsidRPr="006927AC" w:rsidRDefault="006927AC" w:rsidP="006927AC">
            <w:pPr>
              <w:spacing w:before="40" w:after="40"/>
              <w:jc w:val="right"/>
              <w:rPr>
                <w:rFonts w:cs="Arial"/>
                <w:b/>
                <w:bCs/>
                <w:color w:val="000000"/>
                <w:szCs w:val="20"/>
              </w:rPr>
            </w:pPr>
            <w:r w:rsidRPr="006927AC">
              <w:rPr>
                <w:rFonts w:cs="Arial"/>
                <w:b/>
                <w:bCs/>
                <w:color w:val="000000"/>
                <w:szCs w:val="20"/>
              </w:rPr>
              <w:t>TOTAL:</w:t>
            </w:r>
          </w:p>
        </w:tc>
        <w:tc>
          <w:tcPr>
            <w:tcW w:w="1530" w:type="dxa"/>
            <w:noWrap/>
            <w:hideMark/>
          </w:tcPr>
          <w:p w14:paraId="21899F87" w14:textId="77777777" w:rsidR="006927AC" w:rsidRPr="006927AC" w:rsidRDefault="006927AC" w:rsidP="006927AC">
            <w:pPr>
              <w:spacing w:before="40" w:after="40"/>
              <w:ind w:right="288"/>
              <w:jc w:val="right"/>
              <w:rPr>
                <w:rFonts w:cs="Arial"/>
                <w:b/>
                <w:bCs/>
                <w:color w:val="000000"/>
                <w:szCs w:val="20"/>
              </w:rPr>
            </w:pPr>
            <w:r w:rsidRPr="006927AC">
              <w:rPr>
                <w:rFonts w:cs="Arial"/>
                <w:b/>
                <w:bCs/>
                <w:color w:val="000000"/>
                <w:szCs w:val="20"/>
              </w:rPr>
              <w:t>48</w:t>
            </w:r>
          </w:p>
        </w:tc>
        <w:tc>
          <w:tcPr>
            <w:tcW w:w="1833" w:type="dxa"/>
            <w:noWrap/>
            <w:hideMark/>
          </w:tcPr>
          <w:p w14:paraId="37B9D26A" w14:textId="77777777" w:rsidR="006927AC" w:rsidRPr="006927AC" w:rsidRDefault="006927AC" w:rsidP="006927AC">
            <w:pPr>
              <w:spacing w:before="40" w:after="40"/>
              <w:ind w:right="288"/>
              <w:jc w:val="right"/>
              <w:rPr>
                <w:rFonts w:cs="Arial"/>
                <w:b/>
                <w:bCs/>
                <w:color w:val="000000"/>
                <w:szCs w:val="20"/>
              </w:rPr>
            </w:pPr>
            <w:r w:rsidRPr="006927AC">
              <w:rPr>
                <w:rFonts w:cs="Arial"/>
                <w:b/>
                <w:bCs/>
                <w:color w:val="000000"/>
                <w:szCs w:val="20"/>
              </w:rPr>
              <w:t>100%</w:t>
            </w:r>
          </w:p>
        </w:tc>
        <w:tc>
          <w:tcPr>
            <w:tcW w:w="2110" w:type="dxa"/>
            <w:noWrap/>
            <w:hideMark/>
          </w:tcPr>
          <w:p w14:paraId="6EC9F436" w14:textId="49E416AB" w:rsidR="006927AC" w:rsidRPr="006927AC" w:rsidRDefault="006927AC" w:rsidP="132FC12E">
            <w:pPr>
              <w:spacing w:before="40" w:after="40"/>
              <w:ind w:right="288"/>
              <w:jc w:val="right"/>
              <w:rPr>
                <w:rFonts w:cs="Arial"/>
                <w:b/>
                <w:bCs/>
                <w:color w:val="000000"/>
              </w:rPr>
            </w:pPr>
            <w:r w:rsidRPr="132FC12E">
              <w:rPr>
                <w:rFonts w:cs="Arial"/>
                <w:b/>
                <w:bCs/>
                <w:color w:val="000000" w:themeColor="text1"/>
              </w:rPr>
              <w:t>61–66</w:t>
            </w:r>
          </w:p>
        </w:tc>
      </w:tr>
    </w:tbl>
    <w:p w14:paraId="1F61E965" w14:textId="77777777" w:rsidR="00F2762A" w:rsidRDefault="006927AC" w:rsidP="0029021F">
      <w:pPr>
        <w:keepNext/>
        <w:keepLines/>
        <w:spacing w:before="240" w:after="60"/>
        <w:jc w:val="center"/>
        <w:rPr>
          <w:rFonts w:eastAsia="SimSun" w:cs="Arial"/>
          <w:b/>
          <w:color w:val="034D8E"/>
          <w:szCs w:val="22"/>
          <w:lang w:eastAsia="zh-CN"/>
        </w:rPr>
      </w:pPr>
      <w:r w:rsidRPr="006927AC">
        <w:rPr>
          <w:rFonts w:eastAsia="SimSun" w:cs="Arial"/>
          <w:b/>
          <w:color w:val="034D8E"/>
          <w:szCs w:val="22"/>
          <w:lang w:eastAsia="zh-CN"/>
        </w:rPr>
        <w:br w:type="page"/>
      </w:r>
      <w:bookmarkStart w:id="50" w:name="_Toc170213641"/>
    </w:p>
    <w:p w14:paraId="5CDF809C" w14:textId="1CB72BB6" w:rsidR="00513183" w:rsidRPr="00C00216" w:rsidRDefault="00513183" w:rsidP="00513183">
      <w:pPr>
        <w:keepNext/>
        <w:keepLines/>
        <w:spacing w:before="240" w:after="60"/>
        <w:rPr>
          <w:rFonts w:eastAsia="SimSun" w:cs="Arial"/>
          <w:bCs/>
          <w:szCs w:val="20"/>
          <w:lang w:eastAsia="zh-CN"/>
        </w:rPr>
      </w:pPr>
      <w:r w:rsidRPr="00703A9F">
        <w:rPr>
          <w:rFonts w:eastAsia="SimSun" w:cs="Arial"/>
          <w:bCs/>
          <w:szCs w:val="20"/>
          <w:lang w:eastAsia="zh-CN"/>
        </w:rPr>
        <w:lastRenderedPageBreak/>
        <w:t xml:space="preserve">Note the following </w:t>
      </w:r>
      <w:r w:rsidRPr="00C00216">
        <w:rPr>
          <w:rFonts w:eastAsia="SimSun" w:cs="Arial"/>
          <w:bCs/>
          <w:szCs w:val="20"/>
          <w:lang w:eastAsia="zh-CN"/>
        </w:rPr>
        <w:t xml:space="preserve">about </w:t>
      </w:r>
      <w:hyperlink w:anchor="Table_2" w:history="1">
        <w:r w:rsidRPr="00C00216">
          <w:rPr>
            <w:rStyle w:val="Hyperlink"/>
            <w:rFonts w:eastAsia="SimSun" w:cs="Arial"/>
            <w:bCs/>
            <w:szCs w:val="20"/>
            <w:lang w:eastAsia="zh-CN"/>
          </w:rPr>
          <w:t>table 2</w:t>
        </w:r>
      </w:hyperlink>
      <w:r w:rsidRPr="00C00216">
        <w:rPr>
          <w:rFonts w:eastAsia="SimSun" w:cs="Arial"/>
          <w:bCs/>
          <w:szCs w:val="20"/>
          <w:lang w:eastAsia="zh-CN"/>
        </w:rPr>
        <w:t>:</w:t>
      </w:r>
    </w:p>
    <w:p w14:paraId="53C9AE5E" w14:textId="154AAD1A" w:rsidR="00F2762A" w:rsidRPr="00C00216" w:rsidRDefault="00513183" w:rsidP="00513183">
      <w:pPr>
        <w:keepNext/>
        <w:keepLines/>
        <w:spacing w:before="240" w:after="60"/>
        <w:rPr>
          <w:rFonts w:eastAsia="SimSun" w:cs="Arial"/>
          <w:lang w:eastAsia="zh-CN"/>
        </w:rPr>
      </w:pPr>
      <w:r w:rsidRPr="00C00216">
        <w:rPr>
          <w:rFonts w:eastAsia="SimSun" w:cs="Arial"/>
          <w:lang w:eastAsia="zh-CN"/>
        </w:rPr>
        <w:t xml:space="preserve">Score </w:t>
      </w:r>
      <w:r w:rsidR="3DAB8ECC" w:rsidRPr="00C00216">
        <w:rPr>
          <w:rFonts w:eastAsia="SimSun" w:cs="Arial"/>
          <w:lang w:eastAsia="zh-CN"/>
        </w:rPr>
        <w:t>Point</w:t>
      </w:r>
      <w:r w:rsidR="400AF208" w:rsidRPr="00C00216">
        <w:rPr>
          <w:rFonts w:eastAsia="SimSun" w:cs="Arial"/>
          <w:lang w:eastAsia="zh-CN"/>
        </w:rPr>
        <w:t xml:space="preserve"> Range</w:t>
      </w:r>
      <w:r w:rsidRPr="00C00216">
        <w:rPr>
          <w:rFonts w:eastAsia="SimSun" w:cs="Arial"/>
          <w:lang w:eastAsia="zh-CN"/>
        </w:rPr>
        <w:t xml:space="preserve"> by Claim column—The ranges of score points by claim provide the minimum and maximum number of score points allowed at each claim. Different combinations of score points across claims are possible. The combined total number of score points must fall within the range of 76–82 points, which is the approved range for the entire form.</w:t>
      </w:r>
    </w:p>
    <w:p w14:paraId="6765B50F" w14:textId="57117531" w:rsidR="006927AC" w:rsidRPr="00C00216" w:rsidRDefault="006927AC" w:rsidP="0029021F">
      <w:pPr>
        <w:keepNext/>
        <w:keepLines/>
        <w:spacing w:before="240" w:after="60"/>
        <w:jc w:val="center"/>
        <w:rPr>
          <w:rFonts w:eastAsia="SimSun" w:cs="Arial"/>
          <w:b/>
          <w:color w:val="034D8E"/>
          <w:szCs w:val="20"/>
          <w:lang w:eastAsia="zh-CN"/>
        </w:rPr>
      </w:pPr>
      <w:bookmarkStart w:id="51" w:name="Table_2"/>
      <w:r w:rsidRPr="00C00216">
        <w:rPr>
          <w:rFonts w:eastAsia="SimSun" w:cs="Arial"/>
          <w:b/>
          <w:color w:val="034D8E"/>
          <w:szCs w:val="20"/>
          <w:lang w:eastAsia="zh-CN"/>
        </w:rPr>
        <w:t>Table </w:t>
      </w:r>
      <w:r w:rsidRPr="00C00216">
        <w:rPr>
          <w:rFonts w:eastAsia="SimSun" w:cs="Arial"/>
          <w:b/>
          <w:color w:val="034D8E"/>
          <w:szCs w:val="20"/>
          <w:lang w:eastAsia="zh-CN"/>
        </w:rPr>
        <w:fldChar w:fldCharType="begin"/>
      </w:r>
      <w:r w:rsidRPr="00C00216">
        <w:rPr>
          <w:rFonts w:eastAsia="SimSun" w:cs="Arial"/>
          <w:b/>
          <w:color w:val="034D8E"/>
          <w:szCs w:val="20"/>
          <w:lang w:eastAsia="zh-CN"/>
        </w:rPr>
        <w:instrText xml:space="preserve"> SEQ Table \* ARABIC </w:instrText>
      </w:r>
      <w:r w:rsidRPr="00C00216">
        <w:rPr>
          <w:rFonts w:eastAsia="SimSun" w:cs="Arial"/>
          <w:b/>
          <w:color w:val="034D8E"/>
          <w:szCs w:val="20"/>
          <w:lang w:eastAsia="zh-CN"/>
        </w:rPr>
        <w:fldChar w:fldCharType="separate"/>
      </w:r>
      <w:r w:rsidRPr="00C00216">
        <w:rPr>
          <w:rFonts w:eastAsia="SimSun" w:cs="Arial"/>
          <w:b/>
          <w:noProof/>
          <w:color w:val="034D8E"/>
          <w:szCs w:val="20"/>
          <w:lang w:eastAsia="zh-CN"/>
        </w:rPr>
        <w:t>2</w:t>
      </w:r>
      <w:r w:rsidRPr="00C00216">
        <w:rPr>
          <w:rFonts w:eastAsia="SimSun" w:cs="Arial"/>
          <w:b/>
          <w:noProof/>
          <w:color w:val="034D8E"/>
          <w:szCs w:val="20"/>
          <w:lang w:eastAsia="zh-CN"/>
        </w:rPr>
        <w:fldChar w:fldCharType="end"/>
      </w:r>
      <w:r w:rsidRPr="00C00216">
        <w:rPr>
          <w:rFonts w:eastAsia="SimSun" w:cs="Arial"/>
          <w:b/>
          <w:color w:val="034D8E"/>
          <w:szCs w:val="20"/>
          <w:lang w:eastAsia="zh-CN"/>
        </w:rPr>
        <w:t>. Blueprint Overview—C</w:t>
      </w:r>
      <w:r w:rsidR="00B74035" w:rsidRPr="00C00216">
        <w:rPr>
          <w:rFonts w:eastAsia="SimSun" w:cs="Arial"/>
          <w:b/>
          <w:color w:val="034D8E"/>
          <w:szCs w:val="20"/>
          <w:lang w:eastAsia="zh-CN"/>
        </w:rPr>
        <w:t xml:space="preserve">alifornia </w:t>
      </w:r>
      <w:r w:rsidRPr="00C00216">
        <w:rPr>
          <w:rFonts w:eastAsia="SimSun" w:cs="Arial"/>
          <w:b/>
          <w:color w:val="034D8E"/>
          <w:szCs w:val="20"/>
          <w:lang w:eastAsia="zh-CN"/>
        </w:rPr>
        <w:t>S</w:t>
      </w:r>
      <w:r w:rsidR="00B74035" w:rsidRPr="00C00216">
        <w:rPr>
          <w:rFonts w:eastAsia="SimSun" w:cs="Arial"/>
          <w:b/>
          <w:color w:val="034D8E"/>
          <w:szCs w:val="20"/>
          <w:lang w:eastAsia="zh-CN"/>
        </w:rPr>
        <w:t xml:space="preserve">panish </w:t>
      </w:r>
      <w:r w:rsidRPr="00C00216">
        <w:rPr>
          <w:rFonts w:eastAsia="SimSun" w:cs="Arial"/>
          <w:b/>
          <w:color w:val="034D8E"/>
          <w:szCs w:val="20"/>
          <w:lang w:eastAsia="zh-CN"/>
        </w:rPr>
        <w:t>A</w:t>
      </w:r>
      <w:r w:rsidR="00B74035" w:rsidRPr="00C00216">
        <w:rPr>
          <w:rFonts w:eastAsia="SimSun" w:cs="Arial"/>
          <w:b/>
          <w:color w:val="034D8E"/>
          <w:szCs w:val="20"/>
          <w:lang w:eastAsia="zh-CN"/>
        </w:rPr>
        <w:t>ssessment</w:t>
      </w:r>
      <w:r w:rsidRPr="00C00216">
        <w:rPr>
          <w:rFonts w:eastAsia="SimSun" w:cs="Arial"/>
          <w:b/>
          <w:color w:val="034D8E"/>
          <w:szCs w:val="20"/>
          <w:lang w:eastAsia="zh-CN"/>
        </w:rPr>
        <w:t>, High School, Operational Forms, 2024–25</w:t>
      </w:r>
      <w:bookmarkEnd w:id="50"/>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Description w:val="Table 2.  Blueprint Overview—CSA, High School, Operational Forms, 2024–25"/>
      </w:tblPr>
      <w:tblGrid>
        <w:gridCol w:w="4050"/>
        <w:gridCol w:w="2059"/>
        <w:gridCol w:w="2047"/>
        <w:gridCol w:w="1981"/>
      </w:tblGrid>
      <w:tr w:rsidR="00513183" w:rsidRPr="006927AC" w14:paraId="688C0911" w14:textId="77777777" w:rsidTr="00830676">
        <w:trPr>
          <w:cantSplit/>
          <w:trHeight w:val="864"/>
          <w:tblHeader/>
          <w:jc w:val="center"/>
        </w:trPr>
        <w:tc>
          <w:tcPr>
            <w:tcW w:w="4050" w:type="dxa"/>
            <w:shd w:val="clear" w:color="auto" w:fill="DEEAF6" w:themeFill="accent1" w:themeFillTint="33"/>
            <w:hideMark/>
          </w:tcPr>
          <w:bookmarkEnd w:id="51"/>
          <w:p w14:paraId="43DFF20A" w14:textId="77777777" w:rsidR="00513183" w:rsidRPr="00C00216" w:rsidRDefault="00513183" w:rsidP="006927AC">
            <w:pPr>
              <w:spacing w:before="40" w:after="40"/>
              <w:jc w:val="center"/>
              <w:rPr>
                <w:rFonts w:cs="Arial"/>
                <w:color w:val="000000"/>
              </w:rPr>
            </w:pPr>
            <w:r w:rsidRPr="00C00216">
              <w:rPr>
                <w:rFonts w:cs="Arial"/>
                <w:b/>
                <w:bCs/>
                <w:color w:val="000000"/>
              </w:rPr>
              <w:t>Claim and Domain</w:t>
            </w:r>
          </w:p>
        </w:tc>
        <w:tc>
          <w:tcPr>
            <w:tcW w:w="2059" w:type="dxa"/>
            <w:shd w:val="clear" w:color="auto" w:fill="DEEAF6" w:themeFill="accent1" w:themeFillTint="33"/>
            <w:hideMark/>
          </w:tcPr>
          <w:p w14:paraId="01555190" w14:textId="77777777" w:rsidR="00513183" w:rsidRPr="00C00216" w:rsidRDefault="00513183" w:rsidP="006927AC">
            <w:pPr>
              <w:spacing w:before="40" w:after="40"/>
              <w:jc w:val="center"/>
              <w:rPr>
                <w:rFonts w:cs="Arial"/>
                <w:b/>
                <w:bCs/>
                <w:color w:val="000000"/>
              </w:rPr>
            </w:pPr>
            <w:r w:rsidRPr="00C00216">
              <w:rPr>
                <w:rFonts w:cs="Arial"/>
                <w:b/>
                <w:bCs/>
                <w:color w:val="000000"/>
              </w:rPr>
              <w:t>Total Items by Claim</w:t>
            </w:r>
          </w:p>
        </w:tc>
        <w:tc>
          <w:tcPr>
            <w:tcW w:w="2047" w:type="dxa"/>
            <w:shd w:val="clear" w:color="auto" w:fill="DEEAF6" w:themeFill="accent1" w:themeFillTint="33"/>
            <w:hideMark/>
          </w:tcPr>
          <w:p w14:paraId="4126B251" w14:textId="77777777" w:rsidR="00513183" w:rsidRPr="00C00216" w:rsidRDefault="00513183" w:rsidP="006927AC">
            <w:pPr>
              <w:spacing w:before="40" w:after="40"/>
              <w:jc w:val="center"/>
              <w:rPr>
                <w:rFonts w:cs="Arial"/>
                <w:b/>
                <w:bCs/>
                <w:color w:val="000000"/>
              </w:rPr>
            </w:pPr>
            <w:r w:rsidRPr="00C00216">
              <w:rPr>
                <w:rFonts w:cs="Arial"/>
                <w:b/>
                <w:bCs/>
                <w:color w:val="000000"/>
              </w:rPr>
              <w:t>Percent of Items by Claim</w:t>
            </w:r>
          </w:p>
        </w:tc>
        <w:tc>
          <w:tcPr>
            <w:tcW w:w="1981" w:type="dxa"/>
            <w:shd w:val="clear" w:color="auto" w:fill="DEEAF6" w:themeFill="accent1" w:themeFillTint="33"/>
            <w:hideMark/>
          </w:tcPr>
          <w:p w14:paraId="04939F54" w14:textId="5E428511" w:rsidR="00513183" w:rsidRPr="006927AC" w:rsidRDefault="00513183" w:rsidP="006927AC">
            <w:pPr>
              <w:spacing w:before="40" w:after="40"/>
              <w:jc w:val="center"/>
              <w:rPr>
                <w:rFonts w:cs="Arial"/>
                <w:b/>
                <w:bCs/>
                <w:color w:val="000000"/>
              </w:rPr>
            </w:pPr>
            <w:r w:rsidRPr="00C00216">
              <w:rPr>
                <w:rFonts w:cs="Arial"/>
                <w:b/>
                <w:color w:val="000000" w:themeColor="text1"/>
              </w:rPr>
              <w:t xml:space="preserve">Score </w:t>
            </w:r>
            <w:r w:rsidR="3DAB8ECC" w:rsidRPr="00C00216">
              <w:rPr>
                <w:rFonts w:cs="Arial"/>
                <w:b/>
                <w:bCs/>
                <w:color w:val="000000" w:themeColor="text1"/>
              </w:rPr>
              <w:t>Point</w:t>
            </w:r>
            <w:r w:rsidR="60F33D15" w:rsidRPr="00C00216">
              <w:rPr>
                <w:rFonts w:cs="Arial"/>
                <w:b/>
                <w:bCs/>
                <w:color w:val="000000" w:themeColor="text1"/>
              </w:rPr>
              <w:t xml:space="preserve"> Range</w:t>
            </w:r>
            <w:r w:rsidRPr="00C00216">
              <w:rPr>
                <w:rFonts w:cs="Arial"/>
                <w:b/>
                <w:color w:val="000000" w:themeColor="text1"/>
              </w:rPr>
              <w:t xml:space="preserve"> by Claim</w:t>
            </w:r>
          </w:p>
        </w:tc>
      </w:tr>
      <w:tr w:rsidR="00513183" w:rsidRPr="006927AC" w14:paraId="0C9388EF" w14:textId="77777777" w:rsidTr="00830676">
        <w:trPr>
          <w:cantSplit/>
          <w:trHeight w:val="300"/>
          <w:jc w:val="center"/>
        </w:trPr>
        <w:tc>
          <w:tcPr>
            <w:tcW w:w="4050" w:type="dxa"/>
            <w:shd w:val="clear" w:color="auto" w:fill="D9D9D9" w:themeFill="background1" w:themeFillShade="D9"/>
            <w:hideMark/>
          </w:tcPr>
          <w:p w14:paraId="5F44B3B4" w14:textId="77777777" w:rsidR="00513183" w:rsidRPr="006927AC" w:rsidRDefault="00513183" w:rsidP="006927AC">
            <w:pPr>
              <w:spacing w:before="40" w:after="40"/>
              <w:rPr>
                <w:rFonts w:cs="Arial"/>
                <w:color w:val="000000"/>
                <w:szCs w:val="20"/>
              </w:rPr>
            </w:pPr>
            <w:r w:rsidRPr="006927AC">
              <w:rPr>
                <w:rFonts w:cs="Arial"/>
                <w:b/>
                <w:bCs/>
                <w:color w:val="000000"/>
                <w:szCs w:val="20"/>
              </w:rPr>
              <w:t>Reading Claim:</w:t>
            </w:r>
            <w:r w:rsidRPr="006927AC">
              <w:rPr>
                <w:rFonts w:cs="Arial"/>
                <w:color w:val="000000"/>
                <w:szCs w:val="20"/>
              </w:rPr>
              <w:t xml:space="preserve"> Students can read, analyze, and interpret a variety of texts and genres through Spanish.</w:t>
            </w:r>
          </w:p>
        </w:tc>
        <w:tc>
          <w:tcPr>
            <w:tcW w:w="2059" w:type="dxa"/>
            <w:shd w:val="clear" w:color="auto" w:fill="D9D9D9" w:themeFill="background1" w:themeFillShade="D9"/>
            <w:noWrap/>
            <w:hideMark/>
          </w:tcPr>
          <w:p w14:paraId="69AEFB1F" w14:textId="77777777" w:rsidR="00513183" w:rsidRPr="006927AC" w:rsidRDefault="00513183" w:rsidP="006927AC">
            <w:pPr>
              <w:spacing w:before="40" w:after="40"/>
              <w:ind w:right="288"/>
              <w:jc w:val="right"/>
              <w:rPr>
                <w:rFonts w:cs="Arial"/>
                <w:color w:val="000000"/>
                <w:szCs w:val="20"/>
              </w:rPr>
            </w:pPr>
            <w:r w:rsidRPr="006927AC">
              <w:rPr>
                <w:rFonts w:cs="Arial"/>
                <w:color w:val="000000"/>
                <w:szCs w:val="20"/>
              </w:rPr>
              <w:t>24</w:t>
            </w:r>
          </w:p>
        </w:tc>
        <w:tc>
          <w:tcPr>
            <w:tcW w:w="2047" w:type="dxa"/>
            <w:shd w:val="clear" w:color="auto" w:fill="D9D9D9" w:themeFill="background1" w:themeFillShade="D9"/>
            <w:noWrap/>
            <w:hideMark/>
          </w:tcPr>
          <w:p w14:paraId="78E4C254" w14:textId="77777777" w:rsidR="00513183" w:rsidRPr="006927AC" w:rsidRDefault="00513183" w:rsidP="006927AC">
            <w:pPr>
              <w:spacing w:before="40" w:after="40"/>
              <w:ind w:right="288"/>
              <w:jc w:val="right"/>
              <w:rPr>
                <w:rFonts w:cs="Arial"/>
                <w:szCs w:val="20"/>
              </w:rPr>
            </w:pPr>
            <w:r w:rsidRPr="006927AC">
              <w:rPr>
                <w:rFonts w:cs="Arial"/>
                <w:szCs w:val="20"/>
              </w:rPr>
              <w:t>42.9%</w:t>
            </w:r>
          </w:p>
        </w:tc>
        <w:tc>
          <w:tcPr>
            <w:tcW w:w="1981" w:type="dxa"/>
            <w:shd w:val="clear" w:color="auto" w:fill="D9D9D9" w:themeFill="background1" w:themeFillShade="D9"/>
            <w:noWrap/>
            <w:hideMark/>
          </w:tcPr>
          <w:p w14:paraId="7B000A32" w14:textId="77777777" w:rsidR="00513183" w:rsidRPr="006927AC" w:rsidRDefault="00513183" w:rsidP="006927AC">
            <w:pPr>
              <w:spacing w:before="40" w:after="40"/>
              <w:ind w:right="288"/>
              <w:jc w:val="right"/>
              <w:rPr>
                <w:rFonts w:cs="Arial"/>
                <w:szCs w:val="20"/>
              </w:rPr>
            </w:pPr>
            <w:r w:rsidRPr="006927AC">
              <w:rPr>
                <w:rFonts w:cs="Arial"/>
                <w:szCs w:val="20"/>
              </w:rPr>
              <w:t>27–35</w:t>
            </w:r>
          </w:p>
        </w:tc>
      </w:tr>
      <w:tr w:rsidR="00513183" w:rsidRPr="006927AC" w14:paraId="22AB2FE3" w14:textId="77777777" w:rsidTr="00830676">
        <w:tblPrEx>
          <w:jc w:val="left"/>
        </w:tblPrEx>
        <w:trPr>
          <w:cantSplit/>
          <w:trHeight w:val="557"/>
        </w:trPr>
        <w:tc>
          <w:tcPr>
            <w:tcW w:w="4050" w:type="dxa"/>
            <w:shd w:val="clear" w:color="auto" w:fill="E2EFD9" w:themeFill="accent6" w:themeFillTint="33"/>
            <w:hideMark/>
          </w:tcPr>
          <w:p w14:paraId="12F8ED6D" w14:textId="77777777" w:rsidR="00513183" w:rsidRPr="006927AC" w:rsidRDefault="00513183" w:rsidP="006927AC">
            <w:pPr>
              <w:spacing w:before="40"/>
              <w:rPr>
                <w:rFonts w:eastAsia="Calibri" w:cs="Arial"/>
                <w:szCs w:val="22"/>
              </w:rPr>
            </w:pPr>
            <w:r w:rsidRPr="006927AC">
              <w:rPr>
                <w:rFonts w:cs="Arial"/>
                <w:b/>
                <w:color w:val="000000"/>
                <w:szCs w:val="22"/>
              </w:rPr>
              <w:t>Writing Claim:</w:t>
            </w:r>
            <w:r w:rsidRPr="006927AC">
              <w:rPr>
                <w:rFonts w:cs="Arial"/>
                <w:color w:val="000000"/>
                <w:szCs w:val="22"/>
              </w:rPr>
              <w:t xml:space="preserve"> </w:t>
            </w:r>
            <w:r w:rsidRPr="006927AC">
              <w:rPr>
                <w:rFonts w:eastAsia="Calibri" w:cs="Arial"/>
                <w:szCs w:val="22"/>
              </w:rPr>
              <w:t xml:space="preserve">Students can write texts for a range of purposes and audiences </w:t>
            </w:r>
            <w:proofErr w:type="gramStart"/>
            <w:r w:rsidRPr="006927AC">
              <w:rPr>
                <w:rFonts w:eastAsia="Calibri" w:cs="Arial"/>
                <w:szCs w:val="22"/>
              </w:rPr>
              <w:t>in order to</w:t>
            </w:r>
            <w:proofErr w:type="gramEnd"/>
            <w:r w:rsidRPr="006927AC">
              <w:rPr>
                <w:rFonts w:eastAsia="Calibri" w:cs="Arial"/>
                <w:szCs w:val="22"/>
              </w:rPr>
              <w:t xml:space="preserve"> accurately and convincingly present, describe, and explain ideas through Spanish.</w:t>
            </w:r>
          </w:p>
        </w:tc>
        <w:tc>
          <w:tcPr>
            <w:tcW w:w="2059" w:type="dxa"/>
            <w:shd w:val="clear" w:color="auto" w:fill="E2EFD9" w:themeFill="accent6" w:themeFillTint="33"/>
            <w:noWrap/>
            <w:hideMark/>
          </w:tcPr>
          <w:p w14:paraId="72B935B4" w14:textId="77777777" w:rsidR="00513183" w:rsidRPr="006927AC" w:rsidRDefault="00513183" w:rsidP="006927AC">
            <w:pPr>
              <w:spacing w:before="40" w:after="40"/>
              <w:ind w:right="288"/>
              <w:jc w:val="right"/>
              <w:rPr>
                <w:rFonts w:cs="Arial"/>
                <w:color w:val="000000"/>
                <w:szCs w:val="20"/>
              </w:rPr>
            </w:pPr>
            <w:r w:rsidRPr="006927AC">
              <w:rPr>
                <w:rFonts w:cs="Arial"/>
                <w:color w:val="000000"/>
                <w:szCs w:val="20"/>
              </w:rPr>
              <w:t>12</w:t>
            </w:r>
          </w:p>
        </w:tc>
        <w:tc>
          <w:tcPr>
            <w:tcW w:w="2047" w:type="dxa"/>
            <w:shd w:val="clear" w:color="auto" w:fill="E2EFD9" w:themeFill="accent6" w:themeFillTint="33"/>
            <w:noWrap/>
            <w:hideMark/>
          </w:tcPr>
          <w:p w14:paraId="464E22B1" w14:textId="77777777" w:rsidR="00513183" w:rsidRPr="006927AC" w:rsidRDefault="00513183" w:rsidP="006927AC">
            <w:pPr>
              <w:spacing w:before="40" w:after="40"/>
              <w:ind w:right="288"/>
              <w:jc w:val="right"/>
              <w:rPr>
                <w:rFonts w:cs="Arial"/>
                <w:szCs w:val="20"/>
              </w:rPr>
            </w:pPr>
            <w:r w:rsidRPr="006927AC">
              <w:rPr>
                <w:rFonts w:cs="Arial"/>
                <w:szCs w:val="20"/>
              </w:rPr>
              <w:t>21.4%</w:t>
            </w:r>
          </w:p>
        </w:tc>
        <w:tc>
          <w:tcPr>
            <w:tcW w:w="1981" w:type="dxa"/>
            <w:shd w:val="clear" w:color="auto" w:fill="E2EFD9" w:themeFill="accent6" w:themeFillTint="33"/>
            <w:noWrap/>
            <w:hideMark/>
          </w:tcPr>
          <w:p w14:paraId="3E95B425" w14:textId="77777777" w:rsidR="00513183" w:rsidRPr="006927AC" w:rsidRDefault="00513183" w:rsidP="006927AC">
            <w:pPr>
              <w:spacing w:before="40" w:after="40"/>
              <w:ind w:right="288"/>
              <w:jc w:val="right"/>
              <w:rPr>
                <w:rFonts w:cs="Arial"/>
                <w:szCs w:val="20"/>
              </w:rPr>
            </w:pPr>
            <w:r w:rsidRPr="006927AC">
              <w:rPr>
                <w:rFonts w:cs="Arial"/>
                <w:szCs w:val="20"/>
              </w:rPr>
              <w:t>19–22</w:t>
            </w:r>
          </w:p>
        </w:tc>
      </w:tr>
      <w:tr w:rsidR="00513183" w:rsidRPr="006927AC" w14:paraId="14BF653E" w14:textId="77777777" w:rsidTr="00830676">
        <w:trPr>
          <w:cantSplit/>
          <w:trHeight w:val="432"/>
          <w:jc w:val="center"/>
        </w:trPr>
        <w:tc>
          <w:tcPr>
            <w:tcW w:w="4050" w:type="dxa"/>
            <w:shd w:val="clear" w:color="auto" w:fill="FFF2CC" w:themeFill="accent4" w:themeFillTint="33"/>
            <w:hideMark/>
          </w:tcPr>
          <w:p w14:paraId="1C58EE16" w14:textId="77777777" w:rsidR="00513183" w:rsidRPr="006927AC" w:rsidRDefault="00513183" w:rsidP="006927AC">
            <w:pPr>
              <w:spacing w:before="40" w:after="40"/>
              <w:rPr>
                <w:rFonts w:cs="Arial"/>
                <w:color w:val="000000"/>
                <w:szCs w:val="20"/>
              </w:rPr>
            </w:pPr>
            <w:r w:rsidRPr="006927AC">
              <w:rPr>
                <w:rFonts w:cs="Arial"/>
                <w:b/>
                <w:bCs/>
                <w:color w:val="000000"/>
                <w:szCs w:val="20"/>
              </w:rPr>
              <w:t>Listening Claim:</w:t>
            </w:r>
            <w:r w:rsidRPr="006927AC">
              <w:rPr>
                <w:rFonts w:cs="Arial"/>
                <w:color w:val="000000"/>
                <w:szCs w:val="20"/>
              </w:rPr>
              <w:t xml:space="preserve"> Students can comprehend spoken Spanish in a range of contexts.</w:t>
            </w:r>
          </w:p>
        </w:tc>
        <w:tc>
          <w:tcPr>
            <w:tcW w:w="2059" w:type="dxa"/>
            <w:shd w:val="clear" w:color="auto" w:fill="FFF2CC" w:themeFill="accent4" w:themeFillTint="33"/>
            <w:noWrap/>
            <w:hideMark/>
          </w:tcPr>
          <w:p w14:paraId="1AB27492" w14:textId="77777777" w:rsidR="00513183" w:rsidRPr="006927AC" w:rsidRDefault="00513183" w:rsidP="006927AC">
            <w:pPr>
              <w:spacing w:before="40" w:after="40"/>
              <w:ind w:right="288"/>
              <w:jc w:val="right"/>
              <w:rPr>
                <w:rFonts w:cs="Arial"/>
                <w:color w:val="000000"/>
                <w:szCs w:val="20"/>
              </w:rPr>
            </w:pPr>
            <w:r w:rsidRPr="006927AC">
              <w:rPr>
                <w:rFonts w:cs="Arial"/>
                <w:color w:val="000000"/>
                <w:szCs w:val="20"/>
              </w:rPr>
              <w:t>12</w:t>
            </w:r>
          </w:p>
        </w:tc>
        <w:tc>
          <w:tcPr>
            <w:tcW w:w="2047" w:type="dxa"/>
            <w:shd w:val="clear" w:color="auto" w:fill="FFF2CC" w:themeFill="accent4" w:themeFillTint="33"/>
            <w:noWrap/>
            <w:hideMark/>
          </w:tcPr>
          <w:p w14:paraId="4B2ECFD1" w14:textId="77777777" w:rsidR="00513183" w:rsidRPr="006927AC" w:rsidRDefault="00513183" w:rsidP="006927AC">
            <w:pPr>
              <w:spacing w:before="40" w:after="40"/>
              <w:ind w:right="288"/>
              <w:jc w:val="right"/>
              <w:rPr>
                <w:rFonts w:cs="Arial"/>
                <w:szCs w:val="20"/>
              </w:rPr>
            </w:pPr>
            <w:r w:rsidRPr="006927AC">
              <w:rPr>
                <w:rFonts w:cs="Arial"/>
                <w:szCs w:val="20"/>
              </w:rPr>
              <w:t>21.4%</w:t>
            </w:r>
          </w:p>
        </w:tc>
        <w:tc>
          <w:tcPr>
            <w:tcW w:w="1981" w:type="dxa"/>
            <w:shd w:val="clear" w:color="auto" w:fill="FFF2CC" w:themeFill="accent4" w:themeFillTint="33"/>
            <w:noWrap/>
            <w:hideMark/>
          </w:tcPr>
          <w:p w14:paraId="5DE76967" w14:textId="77777777" w:rsidR="00513183" w:rsidRPr="006927AC" w:rsidRDefault="00513183" w:rsidP="006927AC">
            <w:pPr>
              <w:spacing w:before="40" w:after="40"/>
              <w:ind w:right="288"/>
              <w:jc w:val="right"/>
              <w:rPr>
                <w:rFonts w:cs="Arial"/>
                <w:color w:val="000000"/>
                <w:szCs w:val="20"/>
              </w:rPr>
            </w:pPr>
            <w:r w:rsidRPr="006927AC">
              <w:rPr>
                <w:rFonts w:cs="Arial"/>
                <w:color w:val="000000"/>
                <w:szCs w:val="20"/>
              </w:rPr>
              <w:t>15–17</w:t>
            </w:r>
          </w:p>
        </w:tc>
      </w:tr>
      <w:tr w:rsidR="00513183" w:rsidRPr="006927AC" w14:paraId="662E34FB" w14:textId="77777777" w:rsidTr="00830676">
        <w:tblPrEx>
          <w:jc w:val="left"/>
        </w:tblPrEx>
        <w:trPr>
          <w:cantSplit/>
          <w:trHeight w:val="300"/>
        </w:trPr>
        <w:tc>
          <w:tcPr>
            <w:tcW w:w="4050" w:type="dxa"/>
            <w:shd w:val="clear" w:color="auto" w:fill="FBE4D5" w:themeFill="accent2" w:themeFillTint="33"/>
            <w:hideMark/>
          </w:tcPr>
          <w:p w14:paraId="0D9BB239" w14:textId="77777777" w:rsidR="00513183" w:rsidRPr="006927AC" w:rsidRDefault="00513183" w:rsidP="006927AC">
            <w:pPr>
              <w:spacing w:before="40" w:after="40"/>
              <w:rPr>
                <w:rFonts w:cs="Arial"/>
                <w:color w:val="000000"/>
                <w:szCs w:val="20"/>
              </w:rPr>
            </w:pPr>
            <w:r w:rsidRPr="006927AC">
              <w:rPr>
                <w:rFonts w:cs="Arial"/>
                <w:b/>
                <w:bCs/>
                <w:color w:val="000000"/>
                <w:szCs w:val="20"/>
              </w:rPr>
              <w:t>Speaking Claim:</w:t>
            </w:r>
            <w:r w:rsidRPr="006927AC">
              <w:rPr>
                <w:rFonts w:cs="Arial"/>
                <w:color w:val="000000"/>
                <w:szCs w:val="20"/>
              </w:rPr>
              <w:t xml:space="preserve"> </w:t>
            </w:r>
            <w:r w:rsidRPr="006927AC">
              <w:rPr>
                <w:rFonts w:eastAsia="Calibri" w:cs="Arial"/>
                <w:szCs w:val="20"/>
              </w:rPr>
              <w:t>Students can speak Spanish to accurately and convincingly present, describe, and explain ideas for a range of purposes and audiences.</w:t>
            </w:r>
          </w:p>
        </w:tc>
        <w:tc>
          <w:tcPr>
            <w:tcW w:w="2059" w:type="dxa"/>
            <w:shd w:val="clear" w:color="auto" w:fill="FBE4D5" w:themeFill="accent2" w:themeFillTint="33"/>
            <w:hideMark/>
          </w:tcPr>
          <w:p w14:paraId="2910FF1D" w14:textId="77777777" w:rsidR="00513183" w:rsidRPr="006927AC" w:rsidRDefault="00513183" w:rsidP="006927AC">
            <w:pPr>
              <w:spacing w:before="40" w:after="40"/>
              <w:ind w:right="288"/>
              <w:jc w:val="right"/>
              <w:rPr>
                <w:rFonts w:cs="Arial"/>
                <w:color w:val="000000"/>
                <w:szCs w:val="20"/>
              </w:rPr>
            </w:pPr>
            <w:r w:rsidRPr="006927AC">
              <w:rPr>
                <w:rFonts w:cs="Arial"/>
                <w:color w:val="000000"/>
                <w:szCs w:val="20"/>
              </w:rPr>
              <w:t>8</w:t>
            </w:r>
          </w:p>
        </w:tc>
        <w:tc>
          <w:tcPr>
            <w:tcW w:w="2047" w:type="dxa"/>
            <w:shd w:val="clear" w:color="auto" w:fill="FBE4D5" w:themeFill="accent2" w:themeFillTint="33"/>
            <w:hideMark/>
          </w:tcPr>
          <w:p w14:paraId="0C17BD2D" w14:textId="77777777" w:rsidR="00513183" w:rsidRPr="006927AC" w:rsidRDefault="00513183" w:rsidP="006927AC">
            <w:pPr>
              <w:spacing w:before="40" w:after="40"/>
              <w:ind w:right="288"/>
              <w:jc w:val="right"/>
              <w:rPr>
                <w:rFonts w:cs="Arial"/>
                <w:szCs w:val="20"/>
              </w:rPr>
            </w:pPr>
            <w:r w:rsidRPr="006927AC">
              <w:rPr>
                <w:rFonts w:cs="Arial"/>
                <w:szCs w:val="20"/>
              </w:rPr>
              <w:t>14.3%</w:t>
            </w:r>
          </w:p>
        </w:tc>
        <w:tc>
          <w:tcPr>
            <w:tcW w:w="1981" w:type="dxa"/>
            <w:shd w:val="clear" w:color="auto" w:fill="FBE4D5" w:themeFill="accent2" w:themeFillTint="33"/>
            <w:hideMark/>
          </w:tcPr>
          <w:p w14:paraId="05C11F53" w14:textId="77777777" w:rsidR="00513183" w:rsidRPr="006927AC" w:rsidRDefault="00513183" w:rsidP="006927AC">
            <w:pPr>
              <w:spacing w:before="40" w:after="40"/>
              <w:ind w:right="288"/>
              <w:jc w:val="right"/>
              <w:rPr>
                <w:rFonts w:cs="Arial"/>
                <w:szCs w:val="20"/>
              </w:rPr>
            </w:pPr>
            <w:r w:rsidRPr="006927AC">
              <w:rPr>
                <w:rFonts w:cs="Arial"/>
                <w:szCs w:val="20"/>
              </w:rPr>
              <w:t>15–16</w:t>
            </w:r>
          </w:p>
        </w:tc>
      </w:tr>
      <w:tr w:rsidR="00513183" w:rsidRPr="006927AC" w14:paraId="113F86FF" w14:textId="77777777" w:rsidTr="00830676">
        <w:trPr>
          <w:cantSplit/>
          <w:trHeight w:val="300"/>
          <w:jc w:val="center"/>
        </w:trPr>
        <w:tc>
          <w:tcPr>
            <w:tcW w:w="4050" w:type="dxa"/>
            <w:noWrap/>
            <w:hideMark/>
          </w:tcPr>
          <w:p w14:paraId="15B365E4" w14:textId="77777777" w:rsidR="00513183" w:rsidRPr="006927AC" w:rsidRDefault="00513183" w:rsidP="006927AC">
            <w:pPr>
              <w:spacing w:before="40" w:after="40"/>
              <w:jc w:val="right"/>
              <w:rPr>
                <w:rFonts w:cs="Arial"/>
                <w:b/>
                <w:bCs/>
                <w:color w:val="000000"/>
                <w:szCs w:val="20"/>
              </w:rPr>
            </w:pPr>
            <w:r w:rsidRPr="006927AC">
              <w:rPr>
                <w:rFonts w:cs="Arial"/>
                <w:b/>
                <w:bCs/>
                <w:color w:val="000000"/>
                <w:szCs w:val="20"/>
              </w:rPr>
              <w:t>TOTAL:</w:t>
            </w:r>
          </w:p>
        </w:tc>
        <w:tc>
          <w:tcPr>
            <w:tcW w:w="2059" w:type="dxa"/>
            <w:noWrap/>
            <w:hideMark/>
          </w:tcPr>
          <w:p w14:paraId="1E58941A" w14:textId="77777777" w:rsidR="00513183" w:rsidRPr="006927AC" w:rsidRDefault="00513183" w:rsidP="006927AC">
            <w:pPr>
              <w:spacing w:before="40" w:after="40"/>
              <w:ind w:right="288"/>
              <w:jc w:val="right"/>
              <w:rPr>
                <w:rFonts w:cs="Arial"/>
                <w:b/>
                <w:bCs/>
                <w:color w:val="000000"/>
                <w:szCs w:val="20"/>
              </w:rPr>
            </w:pPr>
            <w:r w:rsidRPr="006927AC">
              <w:rPr>
                <w:rFonts w:cs="Arial"/>
                <w:b/>
                <w:bCs/>
                <w:color w:val="000000"/>
                <w:szCs w:val="20"/>
              </w:rPr>
              <w:t>56</w:t>
            </w:r>
          </w:p>
        </w:tc>
        <w:tc>
          <w:tcPr>
            <w:tcW w:w="2047" w:type="dxa"/>
            <w:noWrap/>
            <w:hideMark/>
          </w:tcPr>
          <w:p w14:paraId="47366CBB" w14:textId="77777777" w:rsidR="00513183" w:rsidRPr="006927AC" w:rsidRDefault="00513183" w:rsidP="006927AC">
            <w:pPr>
              <w:spacing w:before="40" w:after="40"/>
              <w:ind w:right="288"/>
              <w:jc w:val="right"/>
              <w:rPr>
                <w:rFonts w:cs="Arial"/>
                <w:b/>
                <w:bCs/>
                <w:color w:val="000000"/>
                <w:szCs w:val="20"/>
              </w:rPr>
            </w:pPr>
            <w:r w:rsidRPr="006927AC">
              <w:rPr>
                <w:rFonts w:cs="Arial"/>
                <w:b/>
                <w:bCs/>
                <w:color w:val="000000"/>
                <w:szCs w:val="20"/>
              </w:rPr>
              <w:t>100%</w:t>
            </w:r>
          </w:p>
        </w:tc>
        <w:tc>
          <w:tcPr>
            <w:tcW w:w="1981" w:type="dxa"/>
            <w:noWrap/>
            <w:hideMark/>
          </w:tcPr>
          <w:p w14:paraId="0DF6201F" w14:textId="64F8E13A" w:rsidR="00513183" w:rsidRPr="006927AC" w:rsidRDefault="00513183" w:rsidP="006927AC">
            <w:pPr>
              <w:spacing w:before="40" w:after="40"/>
              <w:ind w:right="288"/>
              <w:jc w:val="right"/>
              <w:rPr>
                <w:rFonts w:cs="Arial"/>
                <w:b/>
                <w:bCs/>
                <w:color w:val="000000"/>
                <w:szCs w:val="20"/>
              </w:rPr>
            </w:pPr>
            <w:r w:rsidRPr="006927AC">
              <w:rPr>
                <w:rFonts w:cs="Arial"/>
                <w:b/>
                <w:bCs/>
                <w:color w:val="000000"/>
                <w:szCs w:val="20"/>
              </w:rPr>
              <w:t>76–82</w:t>
            </w:r>
          </w:p>
        </w:tc>
      </w:tr>
    </w:tbl>
    <w:p w14:paraId="779E70BF" w14:textId="77777777" w:rsidR="006927AC" w:rsidRPr="006927AC" w:rsidRDefault="006927AC" w:rsidP="006927AC">
      <w:pPr>
        <w:spacing w:after="160" w:line="259" w:lineRule="auto"/>
        <w:rPr>
          <w:rFonts w:eastAsia="Yu Gothic Light"/>
          <w:b/>
          <w:sz w:val="32"/>
        </w:rPr>
      </w:pPr>
      <w:r w:rsidRPr="006927AC">
        <w:br w:type="page"/>
      </w:r>
    </w:p>
    <w:p w14:paraId="14583BE3" w14:textId="77777777" w:rsidR="006927AC" w:rsidRPr="006927AC" w:rsidRDefault="006927AC" w:rsidP="0069411F">
      <w:pPr>
        <w:keepNext/>
        <w:keepLines/>
        <w:spacing w:before="480" w:after="240"/>
        <w:outlineLvl w:val="2"/>
        <w:rPr>
          <w:rFonts w:eastAsia="Yu Gothic Light"/>
          <w:b/>
          <w:sz w:val="32"/>
          <w:szCs w:val="32"/>
        </w:rPr>
      </w:pPr>
      <w:bookmarkStart w:id="52" w:name="_Toc170298940"/>
      <w:r w:rsidRPr="452E4499">
        <w:rPr>
          <w:rFonts w:eastAsia="Yu Gothic Light"/>
          <w:b/>
          <w:sz w:val="32"/>
          <w:szCs w:val="32"/>
        </w:rPr>
        <w:lastRenderedPageBreak/>
        <w:t>Grade Span: Three Through Five</w:t>
      </w:r>
      <w:bookmarkEnd w:id="52"/>
    </w:p>
    <w:p w14:paraId="17FE278B" w14:textId="25EE691A" w:rsidR="006927AC" w:rsidRPr="006927AC" w:rsidRDefault="006927AC" w:rsidP="0069411F">
      <w:pPr>
        <w:keepNext/>
        <w:spacing w:after="240"/>
        <w:rPr>
          <w:rFonts w:eastAsia="Calibri"/>
        </w:rPr>
      </w:pPr>
      <w:r w:rsidRPr="008A1518">
        <w:rPr>
          <w:rFonts w:eastAsia="Calibri"/>
        </w:rPr>
        <w:t>Note</w:t>
      </w:r>
      <w:r w:rsidRPr="006927AC">
        <w:rPr>
          <w:rFonts w:eastAsia="Calibri"/>
        </w:rPr>
        <w:t xml:space="preserve"> the following about </w:t>
      </w:r>
      <w:hyperlink w:anchor="Table_3" w:history="1">
        <w:r w:rsidRPr="006927AC">
          <w:rPr>
            <w:rFonts w:eastAsia="Calibri"/>
            <w:color w:val="0000FF"/>
            <w:u w:val="single"/>
          </w:rPr>
          <w:t>table 3</w:t>
        </w:r>
      </w:hyperlink>
      <w:r w:rsidRPr="006927AC">
        <w:rPr>
          <w:rFonts w:eastAsia="Calibri"/>
        </w:rPr>
        <w:t>:</w:t>
      </w:r>
    </w:p>
    <w:p w14:paraId="0C3FBC31" w14:textId="77777777" w:rsidR="006927AC" w:rsidRPr="006927AC" w:rsidRDefault="006927AC" w:rsidP="00703A9F">
      <w:pPr>
        <w:keepNext/>
        <w:numPr>
          <w:ilvl w:val="0"/>
          <w:numId w:val="41"/>
        </w:numPr>
        <w:spacing w:after="240"/>
        <w:ind w:left="720"/>
        <w:rPr>
          <w:szCs w:val="22"/>
          <w:lang w:bidi="en-US"/>
        </w:rPr>
      </w:pPr>
      <w:r w:rsidRPr="006927AC">
        <w:rPr>
          <w:szCs w:val="22"/>
          <w:lang w:bidi="en-US"/>
        </w:rPr>
        <w:t>SR items are machine-scored.</w:t>
      </w:r>
    </w:p>
    <w:p w14:paraId="04235C3A" w14:textId="77777777" w:rsidR="006927AC" w:rsidRPr="00C00216" w:rsidRDefault="006927AC" w:rsidP="00703A9F">
      <w:pPr>
        <w:keepNext/>
        <w:numPr>
          <w:ilvl w:val="0"/>
          <w:numId w:val="41"/>
        </w:numPr>
        <w:spacing w:after="240"/>
        <w:ind w:left="720"/>
        <w:rPr>
          <w:lang w:bidi="en-US"/>
        </w:rPr>
      </w:pPr>
      <w:r w:rsidRPr="452E4499">
        <w:rPr>
          <w:lang w:bidi="en-US"/>
        </w:rPr>
        <w:t xml:space="preserve">CR items elicit student </w:t>
      </w:r>
      <w:r w:rsidRPr="00C00216">
        <w:rPr>
          <w:lang w:bidi="en-US"/>
        </w:rPr>
        <w:t xml:space="preserve">responses and are </w:t>
      </w:r>
      <w:proofErr w:type="gramStart"/>
      <w:r w:rsidRPr="00C00216">
        <w:rPr>
          <w:lang w:bidi="en-US"/>
        </w:rPr>
        <w:t>human-scored</w:t>
      </w:r>
      <w:proofErr w:type="gramEnd"/>
      <w:r w:rsidRPr="00C00216">
        <w:rPr>
          <w:lang w:bidi="en-US"/>
        </w:rPr>
        <w:t>.</w:t>
      </w:r>
    </w:p>
    <w:p w14:paraId="4A017DE0" w14:textId="4B6C6C6C" w:rsidR="003673DB" w:rsidRPr="00C00216" w:rsidRDefault="003673DB" w:rsidP="00703A9F">
      <w:pPr>
        <w:keepNext/>
        <w:numPr>
          <w:ilvl w:val="0"/>
          <w:numId w:val="41"/>
        </w:numPr>
        <w:spacing w:after="240"/>
        <w:ind w:left="720"/>
        <w:rPr>
          <w:lang w:bidi="en-US"/>
        </w:rPr>
      </w:pPr>
      <w:r w:rsidRPr="00C00216">
        <w:rPr>
          <w:lang w:bidi="en-US"/>
        </w:rPr>
        <w:t xml:space="preserve">In the Score </w:t>
      </w:r>
      <w:r w:rsidR="51A92A40" w:rsidRPr="00C00216">
        <w:rPr>
          <w:lang w:bidi="en-US"/>
        </w:rPr>
        <w:t>Point</w:t>
      </w:r>
      <w:r w:rsidR="2FE59145" w:rsidRPr="00C00216">
        <w:rPr>
          <w:lang w:bidi="en-US"/>
        </w:rPr>
        <w:t xml:space="preserve"> Range</w:t>
      </w:r>
      <w:r w:rsidRPr="00C00216">
        <w:rPr>
          <w:lang w:bidi="en-US"/>
        </w:rPr>
        <w:t xml:space="preserve"> by Content Category column, the ranges of score points by content category provide the minimum and maximum number of score points allowed at each content category. Different combinations of score points across content categories are possible. The combined total number of score points must fall within the range of 61–66 points, which is the approved range for the entire form.</w:t>
      </w:r>
    </w:p>
    <w:p w14:paraId="23811E8A" w14:textId="75E538A8" w:rsidR="1363CAF7" w:rsidRPr="00C00216" w:rsidRDefault="13085CF0" w:rsidP="452E4499">
      <w:pPr>
        <w:keepNext/>
        <w:numPr>
          <w:ilvl w:val="0"/>
          <w:numId w:val="41"/>
        </w:numPr>
        <w:spacing w:after="240"/>
        <w:ind w:left="720"/>
        <w:rPr>
          <w:rFonts w:eastAsia="Arial" w:cs="Arial"/>
        </w:rPr>
      </w:pPr>
      <w:r w:rsidRPr="00C00216">
        <w:rPr>
          <w:rFonts w:eastAsia="Arial" w:cs="Arial"/>
        </w:rPr>
        <w:t>The Item Range by Content Category will total 48 items, of which 47 are SR and 1 is CR, and the Score Point Range by Content Category will total between 61</w:t>
      </w:r>
      <w:r w:rsidR="5A0D3851" w:rsidRPr="00C00216">
        <w:rPr>
          <w:lang w:bidi="en-US"/>
        </w:rPr>
        <w:t>–</w:t>
      </w:r>
      <w:r w:rsidRPr="00C00216">
        <w:rPr>
          <w:rFonts w:eastAsia="Arial" w:cs="Arial"/>
        </w:rPr>
        <w:t>66 points.</w:t>
      </w:r>
    </w:p>
    <w:p w14:paraId="5B95C7EE" w14:textId="4642C3EA" w:rsidR="006927AC" w:rsidRPr="00C00216" w:rsidRDefault="006927AC" w:rsidP="0029021F">
      <w:pPr>
        <w:keepNext/>
        <w:keepLines/>
        <w:spacing w:before="240" w:after="60"/>
        <w:jc w:val="center"/>
        <w:rPr>
          <w:rFonts w:eastAsia="SimSun" w:cs="Arial"/>
          <w:b/>
          <w:color w:val="034D8E"/>
          <w:szCs w:val="20"/>
          <w:lang w:eastAsia="zh-CN"/>
        </w:rPr>
      </w:pPr>
      <w:bookmarkStart w:id="53" w:name="_Ref100758177"/>
      <w:bookmarkStart w:id="54" w:name="_Toc100906267"/>
      <w:bookmarkStart w:id="55" w:name="_Toc170213642"/>
      <w:bookmarkStart w:id="56" w:name="Table_3"/>
      <w:r w:rsidRPr="00C00216">
        <w:rPr>
          <w:rFonts w:eastAsia="SimSun" w:cs="Arial"/>
          <w:b/>
          <w:color w:val="034D8E"/>
          <w:szCs w:val="20"/>
          <w:lang w:eastAsia="zh-CN"/>
        </w:rPr>
        <w:t xml:space="preserve">Table </w:t>
      </w:r>
      <w:r w:rsidRPr="00C00216">
        <w:rPr>
          <w:rFonts w:eastAsia="SimSun" w:cs="Arial"/>
          <w:b/>
          <w:color w:val="034D8E"/>
          <w:szCs w:val="20"/>
          <w:lang w:eastAsia="zh-CN"/>
        </w:rPr>
        <w:fldChar w:fldCharType="begin"/>
      </w:r>
      <w:r w:rsidRPr="00C00216">
        <w:rPr>
          <w:rFonts w:eastAsia="Calibri"/>
          <w:b/>
          <w:color w:val="2F5496"/>
          <w:szCs w:val="18"/>
        </w:rPr>
        <w:instrText xml:space="preserve"> SEQ Table \* ARABIC </w:instrText>
      </w:r>
      <w:r w:rsidRPr="00C00216">
        <w:rPr>
          <w:rFonts w:eastAsia="SimSun" w:cs="Arial"/>
          <w:b/>
          <w:color w:val="034D8E"/>
          <w:szCs w:val="20"/>
          <w:lang w:eastAsia="zh-CN"/>
        </w:rPr>
        <w:fldChar w:fldCharType="separate"/>
      </w:r>
      <w:r w:rsidRPr="00C00216">
        <w:rPr>
          <w:rFonts w:eastAsia="SimSun" w:cs="Arial"/>
          <w:b/>
          <w:noProof/>
          <w:color w:val="034D8E"/>
          <w:szCs w:val="20"/>
          <w:lang w:eastAsia="zh-CN"/>
        </w:rPr>
        <w:t>3</w:t>
      </w:r>
      <w:r w:rsidRPr="00C00216">
        <w:rPr>
          <w:rFonts w:eastAsia="SimSun" w:cs="Arial"/>
          <w:b/>
          <w:noProof/>
          <w:color w:val="034D8E"/>
          <w:szCs w:val="20"/>
          <w:lang w:eastAsia="zh-CN"/>
        </w:rPr>
        <w:fldChar w:fldCharType="end"/>
      </w:r>
      <w:bookmarkEnd w:id="53"/>
      <w:r w:rsidRPr="00C00216">
        <w:rPr>
          <w:rFonts w:eastAsia="SimSun" w:cs="Arial"/>
          <w:b/>
          <w:color w:val="034D8E"/>
          <w:szCs w:val="20"/>
          <w:lang w:eastAsia="zh-CN"/>
        </w:rPr>
        <w:t>. Blueprint Table—Content Categories, C</w:t>
      </w:r>
      <w:r w:rsidR="00B74035" w:rsidRPr="00C00216">
        <w:rPr>
          <w:rFonts w:eastAsia="SimSun" w:cs="Arial"/>
          <w:b/>
          <w:color w:val="034D8E"/>
          <w:szCs w:val="20"/>
          <w:lang w:eastAsia="zh-CN"/>
        </w:rPr>
        <w:t xml:space="preserve">alifornia </w:t>
      </w:r>
      <w:r w:rsidRPr="00C00216">
        <w:rPr>
          <w:rFonts w:eastAsia="SimSun" w:cs="Arial"/>
          <w:b/>
          <w:color w:val="034D8E"/>
          <w:szCs w:val="20"/>
          <w:lang w:eastAsia="zh-CN"/>
        </w:rPr>
        <w:t>S</w:t>
      </w:r>
      <w:r w:rsidR="00B74035" w:rsidRPr="00C00216">
        <w:rPr>
          <w:rFonts w:eastAsia="SimSun" w:cs="Arial"/>
          <w:b/>
          <w:color w:val="034D8E"/>
          <w:szCs w:val="20"/>
          <w:lang w:eastAsia="zh-CN"/>
        </w:rPr>
        <w:t xml:space="preserve">panish </w:t>
      </w:r>
      <w:r w:rsidRPr="00C00216">
        <w:rPr>
          <w:rFonts w:eastAsia="SimSun" w:cs="Arial"/>
          <w:b/>
          <w:color w:val="034D8E"/>
          <w:szCs w:val="20"/>
          <w:lang w:eastAsia="zh-CN"/>
        </w:rPr>
        <w:t>A</w:t>
      </w:r>
      <w:r w:rsidR="00B74035" w:rsidRPr="00C00216">
        <w:rPr>
          <w:rFonts w:eastAsia="SimSun" w:cs="Arial"/>
          <w:b/>
          <w:color w:val="034D8E"/>
          <w:szCs w:val="20"/>
          <w:lang w:eastAsia="zh-CN"/>
        </w:rPr>
        <w:t>ssessment</w:t>
      </w:r>
      <w:r w:rsidRPr="00C00216">
        <w:rPr>
          <w:rFonts w:eastAsia="SimSun" w:cs="Arial"/>
          <w:b/>
          <w:color w:val="034D8E"/>
          <w:szCs w:val="20"/>
          <w:lang w:eastAsia="zh-CN"/>
        </w:rPr>
        <w:t>, Grade Span Three Through Five, Operational Forms, 2024–25</w:t>
      </w:r>
      <w:bookmarkEnd w:id="54"/>
      <w:bookmarkEnd w:id="55"/>
    </w:p>
    <w:tbl>
      <w:tblPr>
        <w:tblW w:w="12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Description w:val="Table 3.  Blueprint Table—Content Categories, CSA, Grade Span Three Through Five, Operational Forms, 2024–25"/>
      </w:tblPr>
      <w:tblGrid>
        <w:gridCol w:w="5935"/>
        <w:gridCol w:w="2075"/>
        <w:gridCol w:w="1904"/>
        <w:gridCol w:w="2759"/>
      </w:tblGrid>
      <w:tr w:rsidR="006927AC" w:rsidRPr="006927AC" w14:paraId="716CC85F" w14:textId="77777777" w:rsidTr="00DA5F79">
        <w:trPr>
          <w:cantSplit/>
          <w:trHeight w:val="576"/>
          <w:tblHeader/>
          <w:jc w:val="center"/>
        </w:trPr>
        <w:tc>
          <w:tcPr>
            <w:tcW w:w="5935" w:type="dxa"/>
            <w:shd w:val="clear" w:color="auto" w:fill="DEEAF6" w:themeFill="accent1" w:themeFillTint="33"/>
            <w:hideMark/>
          </w:tcPr>
          <w:bookmarkEnd w:id="56"/>
          <w:p w14:paraId="1C23CB68" w14:textId="77777777" w:rsidR="006927AC" w:rsidRPr="00C00216" w:rsidRDefault="006927AC" w:rsidP="006927AC">
            <w:pPr>
              <w:spacing w:before="40" w:after="40"/>
              <w:jc w:val="center"/>
              <w:rPr>
                <w:rFonts w:cs="Arial"/>
                <w:color w:val="000000"/>
              </w:rPr>
            </w:pPr>
            <w:r w:rsidRPr="00C00216">
              <w:rPr>
                <w:rFonts w:cs="Arial"/>
                <w:b/>
                <w:bCs/>
                <w:color w:val="000000"/>
              </w:rPr>
              <w:t>Claim and Content Categories</w:t>
            </w:r>
          </w:p>
        </w:tc>
        <w:tc>
          <w:tcPr>
            <w:tcW w:w="2075" w:type="dxa"/>
            <w:shd w:val="clear" w:color="auto" w:fill="DEEAF6" w:themeFill="accent1" w:themeFillTint="33"/>
            <w:hideMark/>
          </w:tcPr>
          <w:p w14:paraId="243F155F" w14:textId="569E26E4" w:rsidR="006927AC" w:rsidRPr="00C00216" w:rsidRDefault="170430B3" w:rsidP="006927AC">
            <w:pPr>
              <w:spacing w:before="40" w:after="40"/>
              <w:jc w:val="center"/>
              <w:rPr>
                <w:rFonts w:cs="Arial"/>
                <w:b/>
                <w:bCs/>
                <w:color w:val="000000"/>
              </w:rPr>
            </w:pPr>
            <w:r w:rsidRPr="00C00216">
              <w:rPr>
                <w:rFonts w:cs="Arial"/>
                <w:b/>
                <w:bCs/>
                <w:color w:val="000000" w:themeColor="text1"/>
              </w:rPr>
              <w:t>Item</w:t>
            </w:r>
            <w:r w:rsidR="1F48F45D" w:rsidRPr="00C00216">
              <w:rPr>
                <w:rFonts w:cs="Arial"/>
                <w:b/>
                <w:bCs/>
                <w:color w:val="000000" w:themeColor="text1"/>
              </w:rPr>
              <w:t xml:space="preserve"> Range</w:t>
            </w:r>
            <w:r w:rsidR="006927AC" w:rsidRPr="00C00216">
              <w:rPr>
                <w:rFonts w:cs="Arial"/>
                <w:b/>
                <w:color w:val="000000" w:themeColor="text1"/>
              </w:rPr>
              <w:t xml:space="preserve"> by Content Category</w:t>
            </w:r>
          </w:p>
        </w:tc>
        <w:tc>
          <w:tcPr>
            <w:tcW w:w="1904" w:type="dxa"/>
            <w:shd w:val="clear" w:color="auto" w:fill="DEEAF6" w:themeFill="accent1" w:themeFillTint="33"/>
            <w:hideMark/>
          </w:tcPr>
          <w:p w14:paraId="2323A705" w14:textId="77777777" w:rsidR="006927AC" w:rsidRPr="00C00216" w:rsidRDefault="006927AC" w:rsidP="006927AC">
            <w:pPr>
              <w:spacing w:before="40" w:after="40"/>
              <w:jc w:val="center"/>
              <w:rPr>
                <w:rFonts w:cs="Arial"/>
                <w:b/>
                <w:bCs/>
                <w:color w:val="000000"/>
              </w:rPr>
            </w:pPr>
            <w:r w:rsidRPr="00C00216">
              <w:rPr>
                <w:rFonts w:cs="Arial"/>
                <w:b/>
                <w:bCs/>
                <w:color w:val="000000"/>
              </w:rPr>
              <w:t>SR or CR</w:t>
            </w:r>
          </w:p>
        </w:tc>
        <w:tc>
          <w:tcPr>
            <w:tcW w:w="2759" w:type="dxa"/>
            <w:shd w:val="clear" w:color="auto" w:fill="DEEAF6" w:themeFill="accent1" w:themeFillTint="33"/>
            <w:hideMark/>
          </w:tcPr>
          <w:p w14:paraId="29CB2590" w14:textId="13A32746" w:rsidR="006927AC" w:rsidRPr="006927AC" w:rsidRDefault="006927AC" w:rsidP="006927AC">
            <w:pPr>
              <w:spacing w:before="40" w:after="40"/>
              <w:jc w:val="center"/>
              <w:rPr>
                <w:rFonts w:cs="Arial"/>
                <w:b/>
                <w:bCs/>
                <w:color w:val="000000"/>
              </w:rPr>
            </w:pPr>
            <w:r w:rsidRPr="00C00216">
              <w:rPr>
                <w:rFonts w:cs="Arial"/>
                <w:b/>
                <w:color w:val="000000" w:themeColor="text1"/>
              </w:rPr>
              <w:t xml:space="preserve">Score </w:t>
            </w:r>
            <w:r w:rsidR="170430B3" w:rsidRPr="00C00216">
              <w:rPr>
                <w:rFonts w:cs="Arial"/>
                <w:b/>
                <w:bCs/>
                <w:color w:val="000000" w:themeColor="text1"/>
              </w:rPr>
              <w:t>Point</w:t>
            </w:r>
            <w:r w:rsidR="66E3DAEA" w:rsidRPr="00C00216">
              <w:rPr>
                <w:rFonts w:cs="Arial"/>
                <w:b/>
                <w:bCs/>
                <w:color w:val="000000" w:themeColor="text1"/>
              </w:rPr>
              <w:t xml:space="preserve"> Range</w:t>
            </w:r>
            <w:r w:rsidRPr="00C00216">
              <w:rPr>
                <w:rFonts w:cs="Arial"/>
                <w:b/>
                <w:color w:val="000000" w:themeColor="text1"/>
              </w:rPr>
              <w:t xml:space="preserve"> by Content Category</w:t>
            </w:r>
          </w:p>
        </w:tc>
      </w:tr>
      <w:tr w:rsidR="006927AC" w:rsidRPr="006927AC" w14:paraId="61F8C6FF" w14:textId="77777777" w:rsidTr="00DA5F79">
        <w:trPr>
          <w:cantSplit/>
          <w:jc w:val="center"/>
        </w:trPr>
        <w:tc>
          <w:tcPr>
            <w:tcW w:w="5935" w:type="dxa"/>
            <w:shd w:val="clear" w:color="auto" w:fill="D9D9D9" w:themeFill="background1" w:themeFillShade="D9"/>
            <w:hideMark/>
          </w:tcPr>
          <w:p w14:paraId="754FD427" w14:textId="0EFC0115" w:rsidR="006927AC" w:rsidRPr="006927AC" w:rsidRDefault="006927AC" w:rsidP="006927AC">
            <w:pPr>
              <w:rPr>
                <w:rFonts w:cs="Arial"/>
                <w:color w:val="000000"/>
                <w:szCs w:val="22"/>
              </w:rPr>
            </w:pPr>
            <w:r w:rsidRPr="006927AC">
              <w:rPr>
                <w:rFonts w:eastAsia="Calibri" w:cs="Arial"/>
                <w:color w:val="000000"/>
                <w:szCs w:val="22"/>
              </w:rPr>
              <w:t xml:space="preserve">Reading: Literary (subcategories in </w:t>
            </w:r>
            <w:hyperlink w:anchor="Table_6" w:history="1">
              <w:r w:rsidRPr="006927AC">
                <w:rPr>
                  <w:rFonts w:eastAsia="Calibri"/>
                  <w:color w:val="0000FF"/>
                  <w:szCs w:val="22"/>
                  <w:u w:val="single"/>
                </w:rPr>
                <w:t>table 6</w:t>
              </w:r>
            </w:hyperlink>
            <w:r w:rsidRPr="006927AC">
              <w:rPr>
                <w:rFonts w:eastAsia="Calibri" w:cs="Arial"/>
                <w:color w:val="000000"/>
                <w:szCs w:val="22"/>
              </w:rPr>
              <w:t>)</w:t>
            </w:r>
          </w:p>
        </w:tc>
        <w:tc>
          <w:tcPr>
            <w:tcW w:w="2075" w:type="dxa"/>
            <w:shd w:val="clear" w:color="auto" w:fill="D9D9D9" w:themeFill="background1" w:themeFillShade="D9"/>
            <w:noWrap/>
            <w:hideMark/>
          </w:tcPr>
          <w:p w14:paraId="128ACEE3" w14:textId="77777777" w:rsidR="006927AC" w:rsidRPr="006927AC" w:rsidRDefault="006927AC" w:rsidP="0089309B">
            <w:pPr>
              <w:spacing w:before="40" w:after="40"/>
              <w:ind w:right="756"/>
              <w:jc w:val="right"/>
              <w:rPr>
                <w:rFonts w:cs="Arial"/>
                <w:color w:val="000000"/>
                <w:szCs w:val="20"/>
              </w:rPr>
            </w:pPr>
            <w:r w:rsidRPr="006927AC">
              <w:rPr>
                <w:rFonts w:cs="Arial"/>
                <w:color w:val="000000"/>
                <w:szCs w:val="20"/>
              </w:rPr>
              <w:t>6–9</w:t>
            </w:r>
          </w:p>
        </w:tc>
        <w:tc>
          <w:tcPr>
            <w:tcW w:w="1904" w:type="dxa"/>
            <w:shd w:val="clear" w:color="auto" w:fill="D9D9D9" w:themeFill="background1" w:themeFillShade="D9"/>
            <w:noWrap/>
            <w:hideMark/>
          </w:tcPr>
          <w:p w14:paraId="722F9189" w14:textId="77777777" w:rsidR="006927AC" w:rsidRPr="006927AC" w:rsidRDefault="006927AC" w:rsidP="006927AC">
            <w:pPr>
              <w:spacing w:before="40" w:after="40"/>
              <w:jc w:val="center"/>
              <w:rPr>
                <w:rFonts w:cs="Arial"/>
                <w:szCs w:val="20"/>
              </w:rPr>
            </w:pPr>
            <w:r w:rsidRPr="006927AC">
              <w:rPr>
                <w:rFonts w:cs="Arial"/>
                <w:szCs w:val="20"/>
              </w:rPr>
              <w:t>SR</w:t>
            </w:r>
          </w:p>
        </w:tc>
        <w:tc>
          <w:tcPr>
            <w:tcW w:w="2759" w:type="dxa"/>
            <w:shd w:val="clear" w:color="auto" w:fill="D9D9D9" w:themeFill="background1" w:themeFillShade="D9"/>
            <w:noWrap/>
            <w:hideMark/>
          </w:tcPr>
          <w:p w14:paraId="25EF2204" w14:textId="77777777" w:rsidR="006927AC" w:rsidRPr="006927AC" w:rsidRDefault="006927AC" w:rsidP="006927AC">
            <w:pPr>
              <w:ind w:right="864"/>
              <w:jc w:val="right"/>
              <w:rPr>
                <w:rFonts w:cs="Arial"/>
                <w:color w:val="000000"/>
                <w:szCs w:val="22"/>
              </w:rPr>
            </w:pPr>
            <w:r w:rsidRPr="006927AC">
              <w:rPr>
                <w:rFonts w:eastAsia="Calibri" w:cs="Arial"/>
                <w:color w:val="000000"/>
                <w:szCs w:val="22"/>
              </w:rPr>
              <w:t>7–11</w:t>
            </w:r>
          </w:p>
        </w:tc>
      </w:tr>
      <w:tr w:rsidR="006927AC" w:rsidRPr="006927AC" w14:paraId="19E1234D" w14:textId="77777777" w:rsidTr="00DA5F79">
        <w:trPr>
          <w:cantSplit/>
          <w:jc w:val="center"/>
        </w:trPr>
        <w:tc>
          <w:tcPr>
            <w:tcW w:w="5935" w:type="dxa"/>
            <w:shd w:val="clear" w:color="auto" w:fill="BFBFBF" w:themeFill="background1" w:themeFillShade="BF"/>
          </w:tcPr>
          <w:p w14:paraId="1FF712C9" w14:textId="7EF0CE2E" w:rsidR="006927AC" w:rsidRPr="006927AC" w:rsidRDefault="006927AC" w:rsidP="006927AC">
            <w:pPr>
              <w:spacing w:before="40" w:after="40"/>
              <w:rPr>
                <w:rFonts w:cs="Arial"/>
                <w:b/>
                <w:bCs/>
                <w:color w:val="000000"/>
                <w:szCs w:val="20"/>
              </w:rPr>
            </w:pPr>
            <w:r w:rsidRPr="006927AC">
              <w:rPr>
                <w:rFonts w:eastAsia="Calibri" w:cs="Arial"/>
                <w:color w:val="000000"/>
                <w:szCs w:val="22"/>
              </w:rPr>
              <w:t xml:space="preserve">Reading: Informational (subcategories in </w:t>
            </w:r>
            <w:hyperlink w:anchor="Table_6" w:history="1">
              <w:r w:rsidRPr="006927AC">
                <w:rPr>
                  <w:rFonts w:eastAsia="Calibri"/>
                  <w:color w:val="0000FF"/>
                  <w:szCs w:val="22"/>
                  <w:u w:val="single"/>
                </w:rPr>
                <w:t>table 6</w:t>
              </w:r>
            </w:hyperlink>
            <w:r w:rsidRPr="006927AC">
              <w:rPr>
                <w:rFonts w:eastAsia="Calibri" w:cs="Arial"/>
                <w:color w:val="000000"/>
                <w:szCs w:val="22"/>
              </w:rPr>
              <w:t>)</w:t>
            </w:r>
          </w:p>
        </w:tc>
        <w:tc>
          <w:tcPr>
            <w:tcW w:w="2075" w:type="dxa"/>
            <w:shd w:val="clear" w:color="auto" w:fill="BFBFBF" w:themeFill="background1" w:themeFillShade="BF"/>
            <w:noWrap/>
          </w:tcPr>
          <w:p w14:paraId="64985CF1" w14:textId="77777777" w:rsidR="006927AC" w:rsidRPr="006927AC" w:rsidRDefault="006927AC" w:rsidP="0089309B">
            <w:pPr>
              <w:spacing w:before="40" w:after="40"/>
              <w:ind w:right="756"/>
              <w:jc w:val="right"/>
              <w:rPr>
                <w:rFonts w:cs="Arial"/>
                <w:color w:val="000000"/>
                <w:szCs w:val="20"/>
              </w:rPr>
            </w:pPr>
            <w:r w:rsidRPr="006927AC">
              <w:rPr>
                <w:rFonts w:cs="Arial"/>
                <w:color w:val="000000"/>
                <w:szCs w:val="20"/>
              </w:rPr>
              <w:t>6–9</w:t>
            </w:r>
          </w:p>
        </w:tc>
        <w:tc>
          <w:tcPr>
            <w:tcW w:w="1904" w:type="dxa"/>
            <w:shd w:val="clear" w:color="auto" w:fill="BFBFBF" w:themeFill="background1" w:themeFillShade="BF"/>
            <w:noWrap/>
          </w:tcPr>
          <w:p w14:paraId="44328508" w14:textId="77777777" w:rsidR="006927AC" w:rsidRPr="006927AC" w:rsidRDefault="006927AC" w:rsidP="006927AC">
            <w:pPr>
              <w:spacing w:before="40" w:after="40"/>
              <w:jc w:val="center"/>
              <w:rPr>
                <w:rFonts w:cs="Arial"/>
                <w:szCs w:val="20"/>
              </w:rPr>
            </w:pPr>
            <w:r w:rsidRPr="006927AC">
              <w:rPr>
                <w:rFonts w:cs="Arial"/>
                <w:szCs w:val="20"/>
              </w:rPr>
              <w:t>SR</w:t>
            </w:r>
          </w:p>
        </w:tc>
        <w:tc>
          <w:tcPr>
            <w:tcW w:w="2759" w:type="dxa"/>
            <w:shd w:val="clear" w:color="auto" w:fill="BFBFBF" w:themeFill="background1" w:themeFillShade="BF"/>
            <w:noWrap/>
          </w:tcPr>
          <w:p w14:paraId="61266AEE" w14:textId="77777777" w:rsidR="006927AC" w:rsidRPr="006927AC" w:rsidRDefault="006927AC" w:rsidP="006927AC">
            <w:pPr>
              <w:spacing w:before="40" w:after="40"/>
              <w:ind w:right="864"/>
              <w:jc w:val="right"/>
              <w:rPr>
                <w:rFonts w:cs="Arial"/>
                <w:szCs w:val="20"/>
              </w:rPr>
            </w:pPr>
            <w:r w:rsidRPr="006927AC">
              <w:rPr>
                <w:rFonts w:eastAsia="Calibri" w:cs="Arial"/>
                <w:color w:val="000000"/>
                <w:szCs w:val="22"/>
              </w:rPr>
              <w:t>7–11</w:t>
            </w:r>
          </w:p>
        </w:tc>
      </w:tr>
      <w:tr w:rsidR="006927AC" w:rsidRPr="006927AC" w14:paraId="5B3C7B3B" w14:textId="77777777" w:rsidTr="00DA5F79">
        <w:trPr>
          <w:cantSplit/>
          <w:trHeight w:val="259"/>
          <w:jc w:val="center"/>
        </w:trPr>
        <w:tc>
          <w:tcPr>
            <w:tcW w:w="5935" w:type="dxa"/>
            <w:shd w:val="clear" w:color="auto" w:fill="A6A6A6" w:themeFill="background1" w:themeFillShade="A6"/>
          </w:tcPr>
          <w:p w14:paraId="6D13F798" w14:textId="77777777" w:rsidR="006927AC" w:rsidRPr="006927AC" w:rsidRDefault="006927AC" w:rsidP="006927AC">
            <w:pPr>
              <w:spacing w:before="40" w:after="40"/>
              <w:rPr>
                <w:rFonts w:cs="Arial"/>
                <w:b/>
                <w:bCs/>
                <w:color w:val="000000"/>
                <w:szCs w:val="20"/>
              </w:rPr>
            </w:pPr>
            <w:r w:rsidRPr="006927AC">
              <w:rPr>
                <w:rFonts w:eastAsia="Calibri" w:cs="Arial"/>
                <w:color w:val="000000"/>
                <w:szCs w:val="22"/>
              </w:rPr>
              <w:t xml:space="preserve">Reading: Vocabulary and </w:t>
            </w:r>
            <w:proofErr w:type="gramStart"/>
            <w:r w:rsidRPr="006927AC">
              <w:rPr>
                <w:rFonts w:eastAsia="Calibri" w:cs="Arial"/>
                <w:color w:val="000000"/>
                <w:szCs w:val="22"/>
              </w:rPr>
              <w:t>Meaning</w:t>
            </w:r>
            <w:proofErr w:type="gramEnd"/>
          </w:p>
        </w:tc>
        <w:tc>
          <w:tcPr>
            <w:tcW w:w="2075" w:type="dxa"/>
            <w:shd w:val="clear" w:color="auto" w:fill="A6A6A6" w:themeFill="background1" w:themeFillShade="A6"/>
            <w:noWrap/>
          </w:tcPr>
          <w:p w14:paraId="320E6C05" w14:textId="77777777" w:rsidR="006927AC" w:rsidRPr="006927AC" w:rsidRDefault="006927AC" w:rsidP="0089309B">
            <w:pPr>
              <w:spacing w:before="40" w:after="40"/>
              <w:ind w:right="756"/>
              <w:jc w:val="right"/>
              <w:rPr>
                <w:rFonts w:cs="Arial"/>
                <w:color w:val="000000"/>
                <w:szCs w:val="20"/>
              </w:rPr>
            </w:pPr>
            <w:r w:rsidRPr="006927AC">
              <w:rPr>
                <w:rFonts w:cs="Arial"/>
                <w:color w:val="000000"/>
                <w:szCs w:val="20"/>
              </w:rPr>
              <w:t>8–10</w:t>
            </w:r>
          </w:p>
        </w:tc>
        <w:tc>
          <w:tcPr>
            <w:tcW w:w="1904" w:type="dxa"/>
            <w:shd w:val="clear" w:color="auto" w:fill="A6A6A6" w:themeFill="background1" w:themeFillShade="A6"/>
            <w:noWrap/>
          </w:tcPr>
          <w:p w14:paraId="6E52C192" w14:textId="77777777" w:rsidR="006927AC" w:rsidRPr="006927AC" w:rsidRDefault="006927AC" w:rsidP="006927AC">
            <w:pPr>
              <w:spacing w:before="40" w:after="40"/>
              <w:jc w:val="center"/>
              <w:rPr>
                <w:rFonts w:cs="Arial"/>
                <w:szCs w:val="20"/>
              </w:rPr>
            </w:pPr>
            <w:r w:rsidRPr="006927AC">
              <w:rPr>
                <w:rFonts w:cs="Arial"/>
                <w:szCs w:val="20"/>
              </w:rPr>
              <w:t>SR</w:t>
            </w:r>
          </w:p>
        </w:tc>
        <w:tc>
          <w:tcPr>
            <w:tcW w:w="2759" w:type="dxa"/>
            <w:shd w:val="clear" w:color="auto" w:fill="A6A6A6" w:themeFill="background1" w:themeFillShade="A6"/>
            <w:noWrap/>
          </w:tcPr>
          <w:p w14:paraId="77D9025C" w14:textId="77777777" w:rsidR="006927AC" w:rsidRPr="006927AC" w:rsidRDefault="006927AC" w:rsidP="006927AC">
            <w:pPr>
              <w:spacing w:before="40" w:after="40"/>
              <w:ind w:right="864"/>
              <w:jc w:val="right"/>
              <w:rPr>
                <w:rFonts w:cs="Arial"/>
                <w:szCs w:val="20"/>
              </w:rPr>
            </w:pPr>
            <w:r w:rsidRPr="006927AC">
              <w:rPr>
                <w:rFonts w:cs="Arial"/>
                <w:szCs w:val="20"/>
              </w:rPr>
              <w:t>10–13</w:t>
            </w:r>
          </w:p>
        </w:tc>
      </w:tr>
      <w:tr w:rsidR="006927AC" w:rsidRPr="006927AC" w14:paraId="35AEE1FA" w14:textId="77777777" w:rsidTr="00DA5F79">
        <w:tblPrEx>
          <w:jc w:val="left"/>
        </w:tblPrEx>
        <w:trPr>
          <w:cantSplit/>
        </w:trPr>
        <w:tc>
          <w:tcPr>
            <w:tcW w:w="5935" w:type="dxa"/>
            <w:shd w:val="clear" w:color="auto" w:fill="E2EFD9" w:themeFill="accent6" w:themeFillTint="33"/>
            <w:hideMark/>
          </w:tcPr>
          <w:p w14:paraId="3A50715B" w14:textId="77777777" w:rsidR="006927AC" w:rsidRPr="006927AC" w:rsidRDefault="006927AC" w:rsidP="006927AC">
            <w:pPr>
              <w:spacing w:before="40"/>
              <w:rPr>
                <w:rFonts w:eastAsia="Calibri" w:cs="Arial"/>
                <w:color w:val="000000"/>
                <w:szCs w:val="22"/>
              </w:rPr>
            </w:pPr>
            <w:r w:rsidRPr="006927AC">
              <w:rPr>
                <w:rFonts w:eastAsia="Calibri" w:cs="Arial"/>
                <w:color w:val="000000"/>
                <w:szCs w:val="22"/>
              </w:rPr>
              <w:t>Writing: Foundational Mechanics and Conventions</w:t>
            </w:r>
          </w:p>
        </w:tc>
        <w:tc>
          <w:tcPr>
            <w:tcW w:w="2075" w:type="dxa"/>
            <w:shd w:val="clear" w:color="auto" w:fill="E2EFD9" w:themeFill="accent6" w:themeFillTint="33"/>
            <w:noWrap/>
            <w:hideMark/>
          </w:tcPr>
          <w:p w14:paraId="3B19919E" w14:textId="77777777" w:rsidR="006927AC" w:rsidRPr="006927AC" w:rsidRDefault="006927AC" w:rsidP="0089309B">
            <w:pPr>
              <w:spacing w:before="40" w:after="40"/>
              <w:ind w:right="756"/>
              <w:jc w:val="right"/>
              <w:rPr>
                <w:rFonts w:cs="Arial"/>
                <w:color w:val="000000"/>
                <w:szCs w:val="20"/>
              </w:rPr>
            </w:pPr>
            <w:r w:rsidRPr="006927AC">
              <w:rPr>
                <w:rFonts w:cs="Arial"/>
                <w:color w:val="000000"/>
                <w:szCs w:val="20"/>
              </w:rPr>
              <w:t>6–8</w:t>
            </w:r>
          </w:p>
        </w:tc>
        <w:tc>
          <w:tcPr>
            <w:tcW w:w="1904" w:type="dxa"/>
            <w:shd w:val="clear" w:color="auto" w:fill="E2EFD9" w:themeFill="accent6" w:themeFillTint="33"/>
            <w:noWrap/>
            <w:hideMark/>
          </w:tcPr>
          <w:p w14:paraId="5EF420E8" w14:textId="77777777" w:rsidR="006927AC" w:rsidRPr="006927AC" w:rsidRDefault="006927AC" w:rsidP="006927AC">
            <w:pPr>
              <w:spacing w:before="40" w:after="40"/>
              <w:jc w:val="center"/>
              <w:rPr>
                <w:rFonts w:cs="Arial"/>
                <w:szCs w:val="20"/>
              </w:rPr>
            </w:pPr>
            <w:r w:rsidRPr="006927AC">
              <w:rPr>
                <w:rFonts w:cs="Arial"/>
                <w:szCs w:val="20"/>
              </w:rPr>
              <w:t>SR</w:t>
            </w:r>
          </w:p>
        </w:tc>
        <w:tc>
          <w:tcPr>
            <w:tcW w:w="2759" w:type="dxa"/>
            <w:shd w:val="clear" w:color="auto" w:fill="E2EFD9" w:themeFill="accent6" w:themeFillTint="33"/>
            <w:noWrap/>
            <w:hideMark/>
          </w:tcPr>
          <w:p w14:paraId="569F3B32" w14:textId="77777777" w:rsidR="006927AC" w:rsidRPr="006927AC" w:rsidRDefault="006927AC" w:rsidP="006927AC">
            <w:pPr>
              <w:spacing w:before="40" w:after="40"/>
              <w:ind w:right="864"/>
              <w:jc w:val="right"/>
              <w:rPr>
                <w:rFonts w:cs="Arial"/>
                <w:szCs w:val="20"/>
              </w:rPr>
            </w:pPr>
            <w:r w:rsidRPr="006927AC">
              <w:rPr>
                <w:rFonts w:cs="Arial"/>
                <w:szCs w:val="20"/>
              </w:rPr>
              <w:t>7–10</w:t>
            </w:r>
          </w:p>
        </w:tc>
      </w:tr>
      <w:tr w:rsidR="006927AC" w:rsidRPr="006927AC" w14:paraId="3DCB0340" w14:textId="77777777" w:rsidTr="00DA5F79">
        <w:tblPrEx>
          <w:jc w:val="left"/>
        </w:tblPrEx>
        <w:trPr>
          <w:cantSplit/>
        </w:trPr>
        <w:tc>
          <w:tcPr>
            <w:tcW w:w="5935" w:type="dxa"/>
            <w:shd w:val="clear" w:color="auto" w:fill="C5E0B3" w:themeFill="accent6" w:themeFillTint="66"/>
          </w:tcPr>
          <w:p w14:paraId="1120147B" w14:textId="77777777" w:rsidR="006927AC" w:rsidRPr="006927AC" w:rsidRDefault="006927AC" w:rsidP="006927AC">
            <w:pPr>
              <w:spacing w:before="40"/>
              <w:rPr>
                <w:rFonts w:cs="Arial"/>
                <w:b/>
                <w:bCs/>
                <w:color w:val="000000"/>
                <w:szCs w:val="20"/>
              </w:rPr>
            </w:pPr>
            <w:r w:rsidRPr="006927AC">
              <w:rPr>
                <w:rFonts w:eastAsia="Calibri" w:cs="Arial"/>
                <w:color w:val="000000"/>
                <w:szCs w:val="22"/>
              </w:rPr>
              <w:t>Writing: Revising and Editing</w:t>
            </w:r>
          </w:p>
        </w:tc>
        <w:tc>
          <w:tcPr>
            <w:tcW w:w="2075" w:type="dxa"/>
            <w:shd w:val="clear" w:color="auto" w:fill="C5E0B3" w:themeFill="accent6" w:themeFillTint="66"/>
            <w:noWrap/>
          </w:tcPr>
          <w:p w14:paraId="16BE724D" w14:textId="77777777" w:rsidR="006927AC" w:rsidRPr="006927AC" w:rsidRDefault="006927AC" w:rsidP="0089309B">
            <w:pPr>
              <w:spacing w:before="40" w:after="40"/>
              <w:ind w:right="756"/>
              <w:jc w:val="right"/>
              <w:rPr>
                <w:rFonts w:cs="Arial"/>
                <w:color w:val="000000"/>
                <w:szCs w:val="20"/>
              </w:rPr>
            </w:pPr>
            <w:r w:rsidRPr="006927AC">
              <w:rPr>
                <w:rFonts w:cs="Arial"/>
                <w:color w:val="000000"/>
                <w:szCs w:val="20"/>
              </w:rPr>
              <w:t>3–5</w:t>
            </w:r>
          </w:p>
        </w:tc>
        <w:tc>
          <w:tcPr>
            <w:tcW w:w="1904" w:type="dxa"/>
            <w:shd w:val="clear" w:color="auto" w:fill="C5E0B3" w:themeFill="accent6" w:themeFillTint="66"/>
            <w:noWrap/>
          </w:tcPr>
          <w:p w14:paraId="2333AF9E" w14:textId="77777777" w:rsidR="006927AC" w:rsidRPr="006927AC" w:rsidRDefault="006927AC" w:rsidP="006927AC">
            <w:pPr>
              <w:spacing w:before="40" w:after="40"/>
              <w:jc w:val="center"/>
              <w:rPr>
                <w:rFonts w:cs="Arial"/>
                <w:szCs w:val="20"/>
              </w:rPr>
            </w:pPr>
            <w:r w:rsidRPr="006927AC">
              <w:rPr>
                <w:rFonts w:cs="Arial"/>
                <w:szCs w:val="20"/>
              </w:rPr>
              <w:t>SR</w:t>
            </w:r>
          </w:p>
        </w:tc>
        <w:tc>
          <w:tcPr>
            <w:tcW w:w="2759" w:type="dxa"/>
            <w:shd w:val="clear" w:color="auto" w:fill="C5E0B3" w:themeFill="accent6" w:themeFillTint="66"/>
            <w:noWrap/>
          </w:tcPr>
          <w:p w14:paraId="10E50A5B" w14:textId="77777777" w:rsidR="006927AC" w:rsidRPr="006927AC" w:rsidRDefault="006927AC" w:rsidP="006927AC">
            <w:pPr>
              <w:spacing w:before="40" w:after="40"/>
              <w:ind w:right="864"/>
              <w:jc w:val="right"/>
              <w:rPr>
                <w:rFonts w:cs="Arial"/>
                <w:szCs w:val="20"/>
              </w:rPr>
            </w:pPr>
            <w:r w:rsidRPr="006927AC">
              <w:rPr>
                <w:rFonts w:cs="Arial"/>
                <w:szCs w:val="20"/>
              </w:rPr>
              <w:t>4–8</w:t>
            </w:r>
          </w:p>
        </w:tc>
      </w:tr>
      <w:tr w:rsidR="006927AC" w:rsidRPr="006927AC" w14:paraId="48060775" w14:textId="77777777" w:rsidTr="00DA5F79">
        <w:tblPrEx>
          <w:jc w:val="left"/>
        </w:tblPrEx>
        <w:trPr>
          <w:cantSplit/>
        </w:trPr>
        <w:tc>
          <w:tcPr>
            <w:tcW w:w="5935" w:type="dxa"/>
            <w:shd w:val="clear" w:color="auto" w:fill="A8D08D" w:themeFill="accent6" w:themeFillTint="99"/>
          </w:tcPr>
          <w:p w14:paraId="30487EF3" w14:textId="77777777" w:rsidR="006927AC" w:rsidRPr="006927AC" w:rsidRDefault="006927AC" w:rsidP="006927AC">
            <w:pPr>
              <w:spacing w:before="40"/>
              <w:rPr>
                <w:rFonts w:cs="Arial"/>
                <w:b/>
                <w:bCs/>
                <w:color w:val="000000"/>
                <w:szCs w:val="20"/>
              </w:rPr>
            </w:pPr>
            <w:r w:rsidRPr="006927AC">
              <w:rPr>
                <w:rFonts w:eastAsia="Calibri" w:cs="Arial"/>
                <w:color w:val="000000"/>
                <w:szCs w:val="22"/>
              </w:rPr>
              <w:t>Writing: Written Expression</w:t>
            </w:r>
          </w:p>
        </w:tc>
        <w:tc>
          <w:tcPr>
            <w:tcW w:w="2075" w:type="dxa"/>
            <w:shd w:val="clear" w:color="auto" w:fill="A8D08D" w:themeFill="accent6" w:themeFillTint="99"/>
            <w:noWrap/>
          </w:tcPr>
          <w:p w14:paraId="683AFBCE" w14:textId="77777777" w:rsidR="006927AC" w:rsidRPr="006927AC" w:rsidRDefault="006927AC" w:rsidP="0089309B">
            <w:pPr>
              <w:spacing w:before="40" w:after="40"/>
              <w:ind w:right="756"/>
              <w:jc w:val="right"/>
              <w:rPr>
                <w:rFonts w:cs="Arial"/>
                <w:color w:val="000000"/>
                <w:szCs w:val="20"/>
              </w:rPr>
            </w:pPr>
            <w:r w:rsidRPr="006927AC">
              <w:rPr>
                <w:rFonts w:cs="Arial"/>
                <w:color w:val="000000"/>
                <w:szCs w:val="20"/>
              </w:rPr>
              <w:t>1</w:t>
            </w:r>
          </w:p>
        </w:tc>
        <w:tc>
          <w:tcPr>
            <w:tcW w:w="1904" w:type="dxa"/>
            <w:shd w:val="clear" w:color="auto" w:fill="A8D08D" w:themeFill="accent6" w:themeFillTint="99"/>
            <w:noWrap/>
          </w:tcPr>
          <w:p w14:paraId="39DAEB46" w14:textId="77777777" w:rsidR="006927AC" w:rsidRPr="006927AC" w:rsidRDefault="006927AC" w:rsidP="006927AC">
            <w:pPr>
              <w:spacing w:before="40" w:after="40"/>
              <w:jc w:val="center"/>
              <w:rPr>
                <w:rFonts w:cs="Arial"/>
                <w:szCs w:val="20"/>
              </w:rPr>
            </w:pPr>
            <w:r w:rsidRPr="006927AC">
              <w:rPr>
                <w:rFonts w:cs="Arial"/>
                <w:szCs w:val="20"/>
              </w:rPr>
              <w:t>CR</w:t>
            </w:r>
          </w:p>
        </w:tc>
        <w:tc>
          <w:tcPr>
            <w:tcW w:w="2759" w:type="dxa"/>
            <w:shd w:val="clear" w:color="auto" w:fill="A8D08D" w:themeFill="accent6" w:themeFillTint="99"/>
            <w:noWrap/>
          </w:tcPr>
          <w:p w14:paraId="1E80A350" w14:textId="77777777" w:rsidR="006927AC" w:rsidRPr="006927AC" w:rsidRDefault="006927AC" w:rsidP="006927AC">
            <w:pPr>
              <w:spacing w:before="40" w:after="40"/>
              <w:ind w:right="864"/>
              <w:jc w:val="right"/>
              <w:rPr>
                <w:rFonts w:cs="Arial"/>
                <w:szCs w:val="20"/>
              </w:rPr>
            </w:pPr>
            <w:r w:rsidRPr="006927AC">
              <w:rPr>
                <w:rFonts w:cs="Arial"/>
                <w:szCs w:val="20"/>
              </w:rPr>
              <w:t>4</w:t>
            </w:r>
          </w:p>
        </w:tc>
      </w:tr>
      <w:tr w:rsidR="006927AC" w:rsidRPr="006927AC" w14:paraId="44D3FDE8" w14:textId="77777777" w:rsidTr="00DA5F79">
        <w:trPr>
          <w:cantSplit/>
          <w:trHeight w:val="296"/>
          <w:jc w:val="center"/>
        </w:trPr>
        <w:tc>
          <w:tcPr>
            <w:tcW w:w="5935" w:type="dxa"/>
            <w:shd w:val="clear" w:color="auto" w:fill="FFF2CC" w:themeFill="accent4" w:themeFillTint="33"/>
            <w:hideMark/>
          </w:tcPr>
          <w:p w14:paraId="2A58F3B7" w14:textId="77777777" w:rsidR="006927AC" w:rsidRPr="006927AC" w:rsidRDefault="006927AC" w:rsidP="006927AC">
            <w:pPr>
              <w:spacing w:before="40" w:after="40"/>
              <w:rPr>
                <w:rFonts w:cs="Arial"/>
                <w:color w:val="000000"/>
                <w:szCs w:val="20"/>
              </w:rPr>
            </w:pPr>
            <w:r w:rsidRPr="006927AC">
              <w:rPr>
                <w:rFonts w:cs="Arial"/>
                <w:color w:val="000000"/>
                <w:szCs w:val="20"/>
              </w:rPr>
              <w:t>Listening: Listening Comprehension</w:t>
            </w:r>
          </w:p>
        </w:tc>
        <w:tc>
          <w:tcPr>
            <w:tcW w:w="2075" w:type="dxa"/>
            <w:shd w:val="clear" w:color="auto" w:fill="FFF2CC" w:themeFill="accent4" w:themeFillTint="33"/>
            <w:noWrap/>
            <w:hideMark/>
          </w:tcPr>
          <w:p w14:paraId="318A6FA6" w14:textId="77777777" w:rsidR="006927AC" w:rsidRPr="006927AC" w:rsidRDefault="006927AC" w:rsidP="0089309B">
            <w:pPr>
              <w:spacing w:before="40" w:after="40"/>
              <w:ind w:right="756"/>
              <w:jc w:val="right"/>
              <w:rPr>
                <w:rFonts w:cs="Arial"/>
                <w:color w:val="000000"/>
                <w:szCs w:val="20"/>
              </w:rPr>
            </w:pPr>
            <w:r w:rsidRPr="006927AC">
              <w:rPr>
                <w:rFonts w:cs="Arial"/>
                <w:color w:val="000000"/>
                <w:szCs w:val="20"/>
              </w:rPr>
              <w:t>12</w:t>
            </w:r>
          </w:p>
        </w:tc>
        <w:tc>
          <w:tcPr>
            <w:tcW w:w="1904" w:type="dxa"/>
            <w:shd w:val="clear" w:color="auto" w:fill="FFF2CC" w:themeFill="accent4" w:themeFillTint="33"/>
            <w:noWrap/>
            <w:hideMark/>
          </w:tcPr>
          <w:p w14:paraId="26EA07AD" w14:textId="77777777" w:rsidR="006927AC" w:rsidRPr="006927AC" w:rsidRDefault="006927AC" w:rsidP="006927AC">
            <w:pPr>
              <w:spacing w:before="40" w:after="40"/>
              <w:jc w:val="center"/>
              <w:rPr>
                <w:rFonts w:cs="Arial"/>
                <w:szCs w:val="20"/>
              </w:rPr>
            </w:pPr>
            <w:r w:rsidRPr="006927AC">
              <w:rPr>
                <w:rFonts w:cs="Arial"/>
                <w:szCs w:val="20"/>
              </w:rPr>
              <w:t>SR</w:t>
            </w:r>
          </w:p>
        </w:tc>
        <w:tc>
          <w:tcPr>
            <w:tcW w:w="2759" w:type="dxa"/>
            <w:shd w:val="clear" w:color="auto" w:fill="FFF2CC" w:themeFill="accent4" w:themeFillTint="33"/>
            <w:noWrap/>
            <w:hideMark/>
          </w:tcPr>
          <w:p w14:paraId="7B353F8D" w14:textId="77777777" w:rsidR="006927AC" w:rsidRPr="006927AC" w:rsidRDefault="006927AC" w:rsidP="006927AC">
            <w:pPr>
              <w:spacing w:before="40" w:after="40"/>
              <w:ind w:right="864"/>
              <w:jc w:val="right"/>
              <w:rPr>
                <w:rFonts w:cs="Arial"/>
                <w:color w:val="000000"/>
                <w:szCs w:val="20"/>
              </w:rPr>
            </w:pPr>
            <w:r w:rsidRPr="006927AC">
              <w:rPr>
                <w:rFonts w:cs="Arial"/>
                <w:color w:val="000000"/>
                <w:szCs w:val="20"/>
              </w:rPr>
              <w:t>15–17</w:t>
            </w:r>
          </w:p>
        </w:tc>
      </w:tr>
    </w:tbl>
    <w:p w14:paraId="63F6ABB4" w14:textId="77777777" w:rsidR="006927AC" w:rsidRPr="006927AC" w:rsidRDefault="006927AC" w:rsidP="006927AC">
      <w:r w:rsidRPr="006927AC">
        <w:br w:type="page"/>
      </w:r>
    </w:p>
    <w:p w14:paraId="092604D1" w14:textId="77777777" w:rsidR="006927AC" w:rsidRPr="006927AC" w:rsidRDefault="006927AC" w:rsidP="008864C6">
      <w:pPr>
        <w:keepNext/>
        <w:keepLines/>
        <w:spacing w:before="480" w:after="240"/>
        <w:outlineLvl w:val="2"/>
        <w:rPr>
          <w:rFonts w:eastAsia="Yu Gothic Light"/>
          <w:b/>
          <w:sz w:val="32"/>
        </w:rPr>
      </w:pPr>
      <w:bookmarkStart w:id="57" w:name="_Toc170298941"/>
      <w:r w:rsidRPr="006927AC">
        <w:rPr>
          <w:rFonts w:eastAsia="Yu Gothic Light"/>
          <w:b/>
          <w:sz w:val="32"/>
        </w:rPr>
        <w:lastRenderedPageBreak/>
        <w:t>Grade Span: Six Through Eight</w:t>
      </w:r>
      <w:bookmarkEnd w:id="57"/>
    </w:p>
    <w:p w14:paraId="12937309" w14:textId="747D6F15" w:rsidR="006927AC" w:rsidRPr="006927AC" w:rsidRDefault="006927AC" w:rsidP="008864C6">
      <w:pPr>
        <w:keepNext/>
        <w:spacing w:before="240" w:after="240"/>
        <w:rPr>
          <w:rFonts w:eastAsia="Calibri"/>
        </w:rPr>
      </w:pPr>
      <w:r w:rsidRPr="006927AC">
        <w:rPr>
          <w:rFonts w:eastAsia="Calibri"/>
        </w:rPr>
        <w:t xml:space="preserve">Note the following about </w:t>
      </w:r>
      <w:hyperlink w:anchor="Table_4" w:history="1">
        <w:r w:rsidRPr="006927AC">
          <w:rPr>
            <w:rFonts w:eastAsia="Calibri"/>
            <w:color w:val="0000FF"/>
            <w:u w:val="single"/>
          </w:rPr>
          <w:t>table 4</w:t>
        </w:r>
      </w:hyperlink>
      <w:r w:rsidRPr="006927AC">
        <w:rPr>
          <w:rFonts w:eastAsia="Calibri"/>
        </w:rPr>
        <w:t>:</w:t>
      </w:r>
    </w:p>
    <w:p w14:paraId="3DB0E115" w14:textId="77777777" w:rsidR="006927AC" w:rsidRPr="006927AC" w:rsidRDefault="006927AC" w:rsidP="00703A9F">
      <w:pPr>
        <w:keepNext/>
        <w:numPr>
          <w:ilvl w:val="0"/>
          <w:numId w:val="42"/>
        </w:numPr>
        <w:spacing w:after="240"/>
        <w:ind w:left="720"/>
        <w:rPr>
          <w:szCs w:val="22"/>
          <w:lang w:bidi="en-US"/>
        </w:rPr>
      </w:pPr>
      <w:r w:rsidRPr="006927AC">
        <w:rPr>
          <w:szCs w:val="22"/>
          <w:lang w:bidi="en-US"/>
        </w:rPr>
        <w:t>SR items are machine-scored.</w:t>
      </w:r>
    </w:p>
    <w:p w14:paraId="62541759" w14:textId="77777777" w:rsidR="009C7DC5" w:rsidRPr="00C00216" w:rsidRDefault="006927AC" w:rsidP="00703A9F">
      <w:pPr>
        <w:keepNext/>
        <w:numPr>
          <w:ilvl w:val="0"/>
          <w:numId w:val="42"/>
        </w:numPr>
        <w:spacing w:after="240"/>
        <w:ind w:left="720"/>
        <w:rPr>
          <w:lang w:bidi="en-US"/>
        </w:rPr>
      </w:pPr>
      <w:r w:rsidRPr="452E4499">
        <w:rPr>
          <w:lang w:bidi="en-US"/>
        </w:rPr>
        <w:t xml:space="preserve">CR items </w:t>
      </w:r>
      <w:r w:rsidRPr="00C00216">
        <w:rPr>
          <w:lang w:bidi="en-US"/>
        </w:rPr>
        <w:t xml:space="preserve">elicit student responses and are </w:t>
      </w:r>
      <w:proofErr w:type="gramStart"/>
      <w:r w:rsidRPr="00C00216">
        <w:rPr>
          <w:lang w:bidi="en-US"/>
        </w:rPr>
        <w:t>human-scored</w:t>
      </w:r>
      <w:proofErr w:type="gramEnd"/>
      <w:r w:rsidRPr="00C00216">
        <w:rPr>
          <w:lang w:bidi="en-US"/>
        </w:rPr>
        <w:t>.</w:t>
      </w:r>
    </w:p>
    <w:p w14:paraId="661331B4" w14:textId="121B0BFF" w:rsidR="007B5811" w:rsidRPr="00C00216" w:rsidRDefault="6AFE1CE7" w:rsidP="007B5811">
      <w:pPr>
        <w:keepNext/>
        <w:numPr>
          <w:ilvl w:val="0"/>
          <w:numId w:val="41"/>
        </w:numPr>
        <w:spacing w:after="240"/>
        <w:ind w:left="720"/>
        <w:rPr>
          <w:rFonts w:eastAsia="Arial" w:cs="Arial"/>
        </w:rPr>
      </w:pPr>
      <w:r w:rsidRPr="00C00216">
        <w:rPr>
          <w:lang w:bidi="en-US"/>
        </w:rPr>
        <w:t>In the Score Point</w:t>
      </w:r>
      <w:r w:rsidR="4070880B" w:rsidRPr="00C00216">
        <w:rPr>
          <w:lang w:bidi="en-US"/>
        </w:rPr>
        <w:t xml:space="preserve"> Range</w:t>
      </w:r>
      <w:r w:rsidRPr="00C00216">
        <w:rPr>
          <w:lang w:bidi="en-US"/>
        </w:rPr>
        <w:t xml:space="preserve"> by Content Category column, the ranges of score points by content category provide the minimum and maximum number of score points allowed at each content category. Different combinations of score points across content categories are possible. The combined total number of score points must fall within the range of 61–66 points, which is the approved range for the entire form.</w:t>
      </w:r>
      <w:r w:rsidR="74603D7F" w:rsidRPr="00C00216">
        <w:rPr>
          <w:rFonts w:eastAsia="Arial" w:cs="Arial"/>
          <w:color w:val="D13438"/>
          <w:u w:val="single"/>
        </w:rPr>
        <w:t xml:space="preserve"> </w:t>
      </w:r>
    </w:p>
    <w:p w14:paraId="667C1481" w14:textId="619C9EB0" w:rsidR="007B5811" w:rsidRPr="00C00216" w:rsidRDefault="74603D7F" w:rsidP="452E4499">
      <w:pPr>
        <w:keepNext/>
        <w:numPr>
          <w:ilvl w:val="0"/>
          <w:numId w:val="41"/>
        </w:numPr>
        <w:spacing w:after="240"/>
        <w:ind w:left="720"/>
        <w:rPr>
          <w:rFonts w:eastAsia="Arial" w:cs="Arial"/>
        </w:rPr>
      </w:pPr>
      <w:r w:rsidRPr="00C00216">
        <w:rPr>
          <w:rFonts w:eastAsia="Arial" w:cs="Arial"/>
        </w:rPr>
        <w:t>The Item Range by Content Category will total 48 items, of which 47 are SR and 1 is CR, and the Score Point Range by Content Category will total between 61</w:t>
      </w:r>
      <w:r w:rsidRPr="00C00216">
        <w:rPr>
          <w:lang w:bidi="en-US"/>
        </w:rPr>
        <w:t>–</w:t>
      </w:r>
      <w:r w:rsidRPr="00C00216">
        <w:rPr>
          <w:rFonts w:eastAsia="Arial" w:cs="Arial"/>
        </w:rPr>
        <w:t>66 points.</w:t>
      </w:r>
    </w:p>
    <w:p w14:paraId="35757161" w14:textId="733F5D22" w:rsidR="006927AC" w:rsidRPr="00C00216" w:rsidRDefault="006927AC" w:rsidP="009C7DC5">
      <w:pPr>
        <w:keepNext/>
        <w:keepLines/>
        <w:spacing w:before="240" w:after="60"/>
        <w:jc w:val="center"/>
        <w:rPr>
          <w:rFonts w:eastAsia="SimSun" w:cs="Arial"/>
          <w:b/>
          <w:color w:val="034D8E"/>
          <w:szCs w:val="20"/>
          <w:lang w:eastAsia="zh-CN"/>
        </w:rPr>
      </w:pPr>
      <w:bookmarkStart w:id="58" w:name="Table_4"/>
      <w:bookmarkStart w:id="59" w:name="_Toc170213643"/>
      <w:bookmarkEnd w:id="58"/>
      <w:r w:rsidRPr="00C00216">
        <w:rPr>
          <w:rFonts w:eastAsia="SimSun" w:cs="Arial"/>
          <w:b/>
          <w:color w:val="034D8E"/>
          <w:szCs w:val="20"/>
          <w:lang w:eastAsia="zh-CN"/>
        </w:rPr>
        <w:t xml:space="preserve">Table </w:t>
      </w:r>
      <w:r w:rsidRPr="00C00216">
        <w:rPr>
          <w:rFonts w:eastAsia="SimSun" w:cs="Arial"/>
          <w:b/>
          <w:color w:val="034D8E"/>
          <w:szCs w:val="20"/>
          <w:lang w:eastAsia="zh-CN"/>
        </w:rPr>
        <w:fldChar w:fldCharType="begin"/>
      </w:r>
      <w:r w:rsidRPr="00C00216">
        <w:rPr>
          <w:rFonts w:eastAsia="Calibri"/>
          <w:b/>
          <w:color w:val="2F5496"/>
          <w:szCs w:val="18"/>
        </w:rPr>
        <w:instrText xml:space="preserve"> SEQ Table \* ARABIC </w:instrText>
      </w:r>
      <w:r w:rsidRPr="00C00216">
        <w:rPr>
          <w:rFonts w:eastAsia="SimSun" w:cs="Arial"/>
          <w:b/>
          <w:color w:val="034D8E"/>
          <w:szCs w:val="20"/>
          <w:lang w:eastAsia="zh-CN"/>
        </w:rPr>
        <w:fldChar w:fldCharType="separate"/>
      </w:r>
      <w:r w:rsidRPr="00C00216">
        <w:rPr>
          <w:rFonts w:eastAsia="SimSun" w:cs="Arial"/>
          <w:b/>
          <w:noProof/>
          <w:color w:val="034D8E"/>
          <w:szCs w:val="20"/>
          <w:lang w:eastAsia="zh-CN"/>
        </w:rPr>
        <w:t>4</w:t>
      </w:r>
      <w:r w:rsidRPr="00C00216">
        <w:rPr>
          <w:rFonts w:eastAsia="SimSun" w:cs="Arial"/>
          <w:b/>
          <w:noProof/>
          <w:color w:val="034D8E"/>
          <w:szCs w:val="20"/>
          <w:lang w:eastAsia="zh-CN"/>
        </w:rPr>
        <w:fldChar w:fldCharType="end"/>
      </w:r>
      <w:r w:rsidRPr="00C00216">
        <w:rPr>
          <w:rFonts w:eastAsia="SimSun" w:cs="Arial"/>
          <w:b/>
          <w:color w:val="034D8E"/>
          <w:szCs w:val="20"/>
          <w:lang w:eastAsia="zh-CN"/>
        </w:rPr>
        <w:t>. Blueprint Table—Content Categories, C</w:t>
      </w:r>
      <w:r w:rsidR="00033209" w:rsidRPr="00C00216">
        <w:rPr>
          <w:rFonts w:eastAsia="SimSun" w:cs="Arial"/>
          <w:b/>
          <w:color w:val="034D8E"/>
          <w:szCs w:val="20"/>
          <w:lang w:eastAsia="zh-CN"/>
        </w:rPr>
        <w:t xml:space="preserve">alifornia </w:t>
      </w:r>
      <w:r w:rsidRPr="00C00216">
        <w:rPr>
          <w:rFonts w:eastAsia="SimSun" w:cs="Arial"/>
          <w:b/>
          <w:color w:val="034D8E"/>
          <w:szCs w:val="20"/>
          <w:lang w:eastAsia="zh-CN"/>
        </w:rPr>
        <w:t>S</w:t>
      </w:r>
      <w:r w:rsidR="00033209" w:rsidRPr="00C00216">
        <w:rPr>
          <w:rFonts w:eastAsia="SimSun" w:cs="Arial"/>
          <w:b/>
          <w:color w:val="034D8E"/>
          <w:szCs w:val="20"/>
          <w:lang w:eastAsia="zh-CN"/>
        </w:rPr>
        <w:t xml:space="preserve">panish </w:t>
      </w:r>
      <w:r w:rsidRPr="00C00216">
        <w:rPr>
          <w:rFonts w:eastAsia="SimSun" w:cs="Arial"/>
          <w:b/>
          <w:color w:val="034D8E"/>
          <w:szCs w:val="20"/>
          <w:lang w:eastAsia="zh-CN"/>
        </w:rPr>
        <w:t>A</w:t>
      </w:r>
      <w:r w:rsidR="00033209" w:rsidRPr="00C00216">
        <w:rPr>
          <w:rFonts w:eastAsia="SimSun" w:cs="Arial"/>
          <w:b/>
          <w:color w:val="034D8E"/>
          <w:szCs w:val="20"/>
          <w:lang w:eastAsia="zh-CN"/>
        </w:rPr>
        <w:t>ssessment</w:t>
      </w:r>
      <w:r w:rsidRPr="00C00216">
        <w:rPr>
          <w:rFonts w:eastAsia="SimSun" w:cs="Arial"/>
          <w:b/>
          <w:color w:val="034D8E"/>
          <w:szCs w:val="20"/>
          <w:lang w:eastAsia="zh-CN"/>
        </w:rPr>
        <w:t>, Grade Span Six Through Eight, Operational Forms, 2024–25</w:t>
      </w:r>
      <w:bookmarkEnd w:id="59"/>
    </w:p>
    <w:tbl>
      <w:tblPr>
        <w:tblW w:w="12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Description w:val="Table 4.  Blueprint Table—Content Categories, CSA, Grade Span Six Through Eight,  Operational Forms, 2024–25"/>
      </w:tblPr>
      <w:tblGrid>
        <w:gridCol w:w="5670"/>
        <w:gridCol w:w="2250"/>
        <w:gridCol w:w="1980"/>
        <w:gridCol w:w="2865"/>
      </w:tblGrid>
      <w:tr w:rsidR="00B4339E" w:rsidRPr="00C00216" w14:paraId="10790327" w14:textId="77777777" w:rsidTr="00DA5F79">
        <w:trPr>
          <w:cantSplit/>
          <w:trHeight w:val="576"/>
          <w:tblHeader/>
          <w:jc w:val="center"/>
        </w:trPr>
        <w:tc>
          <w:tcPr>
            <w:tcW w:w="5670" w:type="dxa"/>
            <w:shd w:val="clear" w:color="auto" w:fill="DEEAF6" w:themeFill="accent1" w:themeFillTint="33"/>
            <w:hideMark/>
          </w:tcPr>
          <w:p w14:paraId="758B5A6C" w14:textId="77777777" w:rsidR="006927AC" w:rsidRPr="00C00216" w:rsidRDefault="006927AC" w:rsidP="006927AC">
            <w:pPr>
              <w:spacing w:before="40" w:after="40"/>
              <w:jc w:val="center"/>
              <w:rPr>
                <w:rFonts w:cs="Arial"/>
                <w:color w:val="000000"/>
              </w:rPr>
            </w:pPr>
            <w:r w:rsidRPr="00C00216">
              <w:rPr>
                <w:rFonts w:cs="Arial"/>
                <w:b/>
                <w:bCs/>
                <w:color w:val="000000"/>
              </w:rPr>
              <w:t>Claim and Content Categories</w:t>
            </w:r>
          </w:p>
        </w:tc>
        <w:tc>
          <w:tcPr>
            <w:tcW w:w="2250" w:type="dxa"/>
            <w:shd w:val="clear" w:color="auto" w:fill="DEEAF6" w:themeFill="accent1" w:themeFillTint="33"/>
            <w:hideMark/>
          </w:tcPr>
          <w:p w14:paraId="7E18C64F" w14:textId="488DC96D" w:rsidR="006927AC" w:rsidRPr="00C00216" w:rsidRDefault="170430B3" w:rsidP="006927AC">
            <w:pPr>
              <w:spacing w:before="40" w:after="40"/>
              <w:jc w:val="center"/>
              <w:rPr>
                <w:rFonts w:cs="Arial"/>
                <w:b/>
                <w:bCs/>
                <w:color w:val="000000"/>
              </w:rPr>
            </w:pPr>
            <w:r w:rsidRPr="00C00216">
              <w:rPr>
                <w:rFonts w:cs="Arial"/>
                <w:b/>
                <w:bCs/>
                <w:color w:val="000000" w:themeColor="text1"/>
              </w:rPr>
              <w:t>Item</w:t>
            </w:r>
            <w:r w:rsidR="47F01515" w:rsidRPr="00C00216">
              <w:rPr>
                <w:rFonts w:cs="Arial"/>
                <w:b/>
                <w:bCs/>
                <w:color w:val="000000" w:themeColor="text1"/>
              </w:rPr>
              <w:t xml:space="preserve"> Range</w:t>
            </w:r>
            <w:r w:rsidR="006927AC" w:rsidRPr="00C00216">
              <w:rPr>
                <w:rFonts w:cs="Arial"/>
                <w:b/>
                <w:color w:val="000000" w:themeColor="text1"/>
              </w:rPr>
              <w:t xml:space="preserve"> by Content Category</w:t>
            </w:r>
          </w:p>
        </w:tc>
        <w:tc>
          <w:tcPr>
            <w:tcW w:w="1980" w:type="dxa"/>
            <w:shd w:val="clear" w:color="auto" w:fill="DEEAF6" w:themeFill="accent1" w:themeFillTint="33"/>
            <w:hideMark/>
          </w:tcPr>
          <w:p w14:paraId="177CC641" w14:textId="77777777" w:rsidR="006927AC" w:rsidRPr="00C00216" w:rsidRDefault="006927AC" w:rsidP="006927AC">
            <w:pPr>
              <w:spacing w:before="40" w:after="40"/>
              <w:jc w:val="center"/>
              <w:rPr>
                <w:rFonts w:cs="Arial"/>
                <w:b/>
                <w:bCs/>
                <w:color w:val="000000"/>
              </w:rPr>
            </w:pPr>
            <w:r w:rsidRPr="00C00216">
              <w:rPr>
                <w:rFonts w:cs="Arial"/>
                <w:b/>
                <w:bCs/>
                <w:color w:val="000000"/>
              </w:rPr>
              <w:t>SR or CR</w:t>
            </w:r>
          </w:p>
        </w:tc>
        <w:tc>
          <w:tcPr>
            <w:tcW w:w="2865" w:type="dxa"/>
            <w:shd w:val="clear" w:color="auto" w:fill="DEEAF6" w:themeFill="accent1" w:themeFillTint="33"/>
            <w:hideMark/>
          </w:tcPr>
          <w:p w14:paraId="28CE6157" w14:textId="1A328B6E" w:rsidR="006927AC" w:rsidRPr="00C00216" w:rsidRDefault="006927AC" w:rsidP="006927AC">
            <w:pPr>
              <w:spacing w:before="40" w:after="40"/>
              <w:jc w:val="center"/>
              <w:rPr>
                <w:rFonts w:cs="Arial"/>
                <w:b/>
                <w:bCs/>
                <w:color w:val="000000"/>
              </w:rPr>
            </w:pPr>
            <w:r w:rsidRPr="00C00216">
              <w:rPr>
                <w:rFonts w:cs="Arial"/>
                <w:b/>
                <w:color w:val="000000" w:themeColor="text1"/>
              </w:rPr>
              <w:t xml:space="preserve">Score </w:t>
            </w:r>
            <w:r w:rsidR="170430B3" w:rsidRPr="00C00216">
              <w:rPr>
                <w:rFonts w:cs="Arial"/>
                <w:b/>
                <w:bCs/>
                <w:color w:val="000000" w:themeColor="text1"/>
              </w:rPr>
              <w:t>Point</w:t>
            </w:r>
            <w:r w:rsidR="77608399" w:rsidRPr="00C00216">
              <w:rPr>
                <w:rFonts w:cs="Arial"/>
                <w:b/>
                <w:bCs/>
                <w:color w:val="000000" w:themeColor="text1"/>
              </w:rPr>
              <w:t xml:space="preserve"> Range</w:t>
            </w:r>
            <w:r w:rsidRPr="00C00216">
              <w:rPr>
                <w:rFonts w:cs="Arial"/>
                <w:b/>
                <w:color w:val="000000" w:themeColor="text1"/>
              </w:rPr>
              <w:t xml:space="preserve"> by Content Category</w:t>
            </w:r>
          </w:p>
        </w:tc>
      </w:tr>
      <w:tr w:rsidR="00B4339E" w:rsidRPr="006927AC" w14:paraId="7C9E861F" w14:textId="77777777" w:rsidTr="00DA5F79">
        <w:trPr>
          <w:cantSplit/>
          <w:jc w:val="center"/>
        </w:trPr>
        <w:tc>
          <w:tcPr>
            <w:tcW w:w="5670" w:type="dxa"/>
            <w:shd w:val="clear" w:color="auto" w:fill="D9D9D9" w:themeFill="background1" w:themeFillShade="D9"/>
            <w:hideMark/>
          </w:tcPr>
          <w:p w14:paraId="0D7A99A8" w14:textId="08A84212" w:rsidR="006927AC" w:rsidRPr="00C00216" w:rsidRDefault="006927AC" w:rsidP="006927AC">
            <w:pPr>
              <w:rPr>
                <w:rFonts w:cs="Arial"/>
                <w:color w:val="000000"/>
                <w:szCs w:val="22"/>
              </w:rPr>
            </w:pPr>
            <w:r w:rsidRPr="00C00216">
              <w:rPr>
                <w:rFonts w:eastAsia="Calibri" w:cs="Arial"/>
                <w:color w:val="000000"/>
                <w:szCs w:val="22"/>
              </w:rPr>
              <w:t xml:space="preserve">Reading: Literary (subcategories in </w:t>
            </w:r>
            <w:hyperlink w:anchor="Table_6" w:history="1">
              <w:r w:rsidRPr="00C00216">
                <w:rPr>
                  <w:rFonts w:eastAsia="Calibri"/>
                  <w:color w:val="0000FF"/>
                  <w:szCs w:val="22"/>
                  <w:u w:val="single"/>
                </w:rPr>
                <w:t>table 6</w:t>
              </w:r>
            </w:hyperlink>
            <w:r w:rsidRPr="00C00216">
              <w:rPr>
                <w:rFonts w:eastAsia="Calibri" w:cs="Arial"/>
                <w:color w:val="000000"/>
                <w:szCs w:val="22"/>
              </w:rPr>
              <w:t>)</w:t>
            </w:r>
          </w:p>
        </w:tc>
        <w:tc>
          <w:tcPr>
            <w:tcW w:w="2250" w:type="dxa"/>
            <w:shd w:val="clear" w:color="auto" w:fill="D9D9D9" w:themeFill="background1" w:themeFillShade="D9"/>
            <w:noWrap/>
            <w:hideMark/>
          </w:tcPr>
          <w:p w14:paraId="33657522" w14:textId="77777777" w:rsidR="006927AC" w:rsidRPr="00C00216" w:rsidRDefault="006927AC" w:rsidP="0089309B">
            <w:pPr>
              <w:spacing w:before="40" w:after="40"/>
              <w:ind w:right="852"/>
              <w:jc w:val="right"/>
              <w:rPr>
                <w:rFonts w:cs="Arial"/>
                <w:color w:val="000000"/>
                <w:szCs w:val="20"/>
              </w:rPr>
            </w:pPr>
            <w:r w:rsidRPr="00C00216">
              <w:rPr>
                <w:rFonts w:cs="Arial"/>
                <w:color w:val="000000"/>
                <w:szCs w:val="20"/>
              </w:rPr>
              <w:t>6–9</w:t>
            </w:r>
          </w:p>
        </w:tc>
        <w:tc>
          <w:tcPr>
            <w:tcW w:w="1980" w:type="dxa"/>
            <w:shd w:val="clear" w:color="auto" w:fill="D9D9D9" w:themeFill="background1" w:themeFillShade="D9"/>
            <w:noWrap/>
            <w:hideMark/>
          </w:tcPr>
          <w:p w14:paraId="564B6E8B" w14:textId="77777777" w:rsidR="006927AC" w:rsidRPr="00C00216" w:rsidRDefault="006927AC" w:rsidP="006927AC">
            <w:pPr>
              <w:spacing w:before="40" w:after="40"/>
              <w:jc w:val="center"/>
              <w:rPr>
                <w:rFonts w:cs="Arial"/>
                <w:szCs w:val="20"/>
              </w:rPr>
            </w:pPr>
            <w:r w:rsidRPr="00C00216">
              <w:rPr>
                <w:rFonts w:cs="Arial"/>
                <w:szCs w:val="20"/>
              </w:rPr>
              <w:t>SR</w:t>
            </w:r>
          </w:p>
        </w:tc>
        <w:tc>
          <w:tcPr>
            <w:tcW w:w="2865" w:type="dxa"/>
            <w:shd w:val="clear" w:color="auto" w:fill="D9D9D9" w:themeFill="background1" w:themeFillShade="D9"/>
            <w:noWrap/>
            <w:hideMark/>
          </w:tcPr>
          <w:p w14:paraId="26DCB87E" w14:textId="77777777" w:rsidR="006927AC" w:rsidRPr="006927AC" w:rsidRDefault="006927AC" w:rsidP="006927AC">
            <w:pPr>
              <w:ind w:right="864"/>
              <w:jc w:val="right"/>
              <w:rPr>
                <w:rFonts w:cs="Arial"/>
                <w:color w:val="000000"/>
                <w:szCs w:val="22"/>
              </w:rPr>
            </w:pPr>
            <w:r w:rsidRPr="00C00216">
              <w:rPr>
                <w:rFonts w:eastAsia="Calibri" w:cs="Arial"/>
                <w:color w:val="000000"/>
                <w:szCs w:val="22"/>
              </w:rPr>
              <w:t>7–11</w:t>
            </w:r>
          </w:p>
        </w:tc>
      </w:tr>
      <w:tr w:rsidR="00B4339E" w:rsidRPr="006927AC" w14:paraId="00FF3E58" w14:textId="77777777" w:rsidTr="00DA5F79">
        <w:trPr>
          <w:cantSplit/>
          <w:jc w:val="center"/>
        </w:trPr>
        <w:tc>
          <w:tcPr>
            <w:tcW w:w="5670" w:type="dxa"/>
            <w:shd w:val="clear" w:color="auto" w:fill="BFBFBF" w:themeFill="background1" w:themeFillShade="BF"/>
          </w:tcPr>
          <w:p w14:paraId="688C56FC" w14:textId="58DEA8A7" w:rsidR="006927AC" w:rsidRPr="006927AC" w:rsidRDefault="006927AC" w:rsidP="006927AC">
            <w:pPr>
              <w:spacing w:before="40" w:after="40"/>
              <w:rPr>
                <w:rFonts w:cs="Arial"/>
                <w:b/>
                <w:bCs/>
                <w:color w:val="000000"/>
                <w:szCs w:val="20"/>
              </w:rPr>
            </w:pPr>
            <w:r w:rsidRPr="006927AC">
              <w:rPr>
                <w:rFonts w:eastAsia="Calibri" w:cs="Arial"/>
                <w:color w:val="000000"/>
                <w:szCs w:val="22"/>
              </w:rPr>
              <w:t xml:space="preserve">Reading: Informational (subcategories in </w:t>
            </w:r>
            <w:hyperlink w:anchor="Table_6" w:history="1">
              <w:r w:rsidRPr="006927AC">
                <w:rPr>
                  <w:rFonts w:eastAsia="Calibri"/>
                  <w:color w:val="0000FF"/>
                  <w:szCs w:val="22"/>
                  <w:u w:val="single"/>
                </w:rPr>
                <w:t>table 6</w:t>
              </w:r>
            </w:hyperlink>
            <w:r w:rsidRPr="006927AC">
              <w:rPr>
                <w:rFonts w:eastAsia="Calibri" w:cs="Arial"/>
                <w:color w:val="000000"/>
                <w:szCs w:val="22"/>
              </w:rPr>
              <w:t>)</w:t>
            </w:r>
          </w:p>
        </w:tc>
        <w:tc>
          <w:tcPr>
            <w:tcW w:w="2250" w:type="dxa"/>
            <w:shd w:val="clear" w:color="auto" w:fill="BFBFBF" w:themeFill="background1" w:themeFillShade="BF"/>
            <w:noWrap/>
          </w:tcPr>
          <w:p w14:paraId="6AF1E7F9" w14:textId="77777777" w:rsidR="006927AC" w:rsidRPr="006927AC" w:rsidRDefault="006927AC" w:rsidP="0089309B">
            <w:pPr>
              <w:spacing w:before="40" w:after="40"/>
              <w:ind w:right="852"/>
              <w:jc w:val="right"/>
              <w:rPr>
                <w:rFonts w:cs="Arial"/>
                <w:color w:val="000000"/>
                <w:szCs w:val="20"/>
              </w:rPr>
            </w:pPr>
            <w:r w:rsidRPr="006927AC">
              <w:rPr>
                <w:rFonts w:cs="Arial"/>
                <w:color w:val="000000"/>
                <w:szCs w:val="20"/>
              </w:rPr>
              <w:t>6–9</w:t>
            </w:r>
          </w:p>
        </w:tc>
        <w:tc>
          <w:tcPr>
            <w:tcW w:w="1980" w:type="dxa"/>
            <w:shd w:val="clear" w:color="auto" w:fill="BFBFBF" w:themeFill="background1" w:themeFillShade="BF"/>
            <w:noWrap/>
          </w:tcPr>
          <w:p w14:paraId="5D5D20E9" w14:textId="77777777" w:rsidR="006927AC" w:rsidRPr="006927AC" w:rsidRDefault="006927AC" w:rsidP="006927AC">
            <w:pPr>
              <w:spacing w:before="40" w:after="40"/>
              <w:jc w:val="center"/>
              <w:rPr>
                <w:rFonts w:cs="Arial"/>
                <w:szCs w:val="20"/>
              </w:rPr>
            </w:pPr>
            <w:r w:rsidRPr="006927AC">
              <w:rPr>
                <w:rFonts w:cs="Arial"/>
                <w:szCs w:val="20"/>
              </w:rPr>
              <w:t>SR</w:t>
            </w:r>
          </w:p>
        </w:tc>
        <w:tc>
          <w:tcPr>
            <w:tcW w:w="2865" w:type="dxa"/>
            <w:shd w:val="clear" w:color="auto" w:fill="BFBFBF" w:themeFill="background1" w:themeFillShade="BF"/>
            <w:noWrap/>
          </w:tcPr>
          <w:p w14:paraId="58C46262" w14:textId="77777777" w:rsidR="006927AC" w:rsidRPr="006927AC" w:rsidRDefault="006927AC" w:rsidP="006927AC">
            <w:pPr>
              <w:spacing w:before="40" w:after="40"/>
              <w:ind w:right="864"/>
              <w:jc w:val="right"/>
              <w:rPr>
                <w:rFonts w:cs="Arial"/>
                <w:szCs w:val="20"/>
              </w:rPr>
            </w:pPr>
            <w:r w:rsidRPr="006927AC">
              <w:rPr>
                <w:rFonts w:eastAsia="Calibri" w:cs="Arial"/>
                <w:color w:val="000000"/>
                <w:szCs w:val="22"/>
              </w:rPr>
              <w:t>7–11</w:t>
            </w:r>
          </w:p>
        </w:tc>
      </w:tr>
      <w:tr w:rsidR="00B4339E" w:rsidRPr="006927AC" w14:paraId="5EE1DD4D" w14:textId="77777777" w:rsidTr="00DA5F79">
        <w:trPr>
          <w:cantSplit/>
          <w:jc w:val="center"/>
        </w:trPr>
        <w:tc>
          <w:tcPr>
            <w:tcW w:w="5670" w:type="dxa"/>
            <w:shd w:val="clear" w:color="auto" w:fill="A6A6A6" w:themeFill="background1" w:themeFillShade="A6"/>
          </w:tcPr>
          <w:p w14:paraId="5B07694B" w14:textId="77777777" w:rsidR="006927AC" w:rsidRPr="006927AC" w:rsidRDefault="006927AC" w:rsidP="006927AC">
            <w:pPr>
              <w:spacing w:before="40" w:after="40"/>
              <w:rPr>
                <w:rFonts w:cs="Arial"/>
                <w:b/>
                <w:bCs/>
                <w:color w:val="000000"/>
                <w:szCs w:val="20"/>
              </w:rPr>
            </w:pPr>
            <w:r w:rsidRPr="006927AC">
              <w:rPr>
                <w:rFonts w:eastAsia="Calibri" w:cs="Arial"/>
                <w:color w:val="000000"/>
                <w:szCs w:val="22"/>
              </w:rPr>
              <w:t xml:space="preserve">Reading: Vocabulary and </w:t>
            </w:r>
            <w:proofErr w:type="gramStart"/>
            <w:r w:rsidRPr="006927AC">
              <w:rPr>
                <w:rFonts w:eastAsia="Calibri" w:cs="Arial"/>
                <w:color w:val="000000"/>
                <w:szCs w:val="22"/>
              </w:rPr>
              <w:t>Meaning</w:t>
            </w:r>
            <w:proofErr w:type="gramEnd"/>
          </w:p>
        </w:tc>
        <w:tc>
          <w:tcPr>
            <w:tcW w:w="2250" w:type="dxa"/>
            <w:shd w:val="clear" w:color="auto" w:fill="A6A6A6" w:themeFill="background1" w:themeFillShade="A6"/>
            <w:noWrap/>
          </w:tcPr>
          <w:p w14:paraId="465F4C58" w14:textId="77777777" w:rsidR="006927AC" w:rsidRPr="006927AC" w:rsidRDefault="006927AC" w:rsidP="0089309B">
            <w:pPr>
              <w:spacing w:before="40" w:after="40"/>
              <w:ind w:right="852"/>
              <w:jc w:val="right"/>
              <w:rPr>
                <w:rFonts w:cs="Arial"/>
                <w:color w:val="000000"/>
                <w:szCs w:val="20"/>
              </w:rPr>
            </w:pPr>
            <w:r w:rsidRPr="006927AC">
              <w:rPr>
                <w:rFonts w:cs="Arial"/>
                <w:color w:val="000000"/>
                <w:szCs w:val="20"/>
              </w:rPr>
              <w:t>8–10</w:t>
            </w:r>
          </w:p>
        </w:tc>
        <w:tc>
          <w:tcPr>
            <w:tcW w:w="1980" w:type="dxa"/>
            <w:shd w:val="clear" w:color="auto" w:fill="A6A6A6" w:themeFill="background1" w:themeFillShade="A6"/>
            <w:noWrap/>
          </w:tcPr>
          <w:p w14:paraId="5100B910" w14:textId="77777777" w:rsidR="006927AC" w:rsidRPr="006927AC" w:rsidRDefault="006927AC" w:rsidP="006927AC">
            <w:pPr>
              <w:spacing w:before="40" w:after="40"/>
              <w:jc w:val="center"/>
              <w:rPr>
                <w:rFonts w:cs="Arial"/>
                <w:szCs w:val="20"/>
              </w:rPr>
            </w:pPr>
            <w:r w:rsidRPr="006927AC">
              <w:rPr>
                <w:rFonts w:cs="Arial"/>
                <w:szCs w:val="20"/>
              </w:rPr>
              <w:t>SR</w:t>
            </w:r>
          </w:p>
        </w:tc>
        <w:tc>
          <w:tcPr>
            <w:tcW w:w="2865" w:type="dxa"/>
            <w:shd w:val="clear" w:color="auto" w:fill="A6A6A6" w:themeFill="background1" w:themeFillShade="A6"/>
            <w:noWrap/>
          </w:tcPr>
          <w:p w14:paraId="23C886A3" w14:textId="77777777" w:rsidR="006927AC" w:rsidRPr="006927AC" w:rsidRDefault="006927AC" w:rsidP="006927AC">
            <w:pPr>
              <w:spacing w:before="40" w:after="40"/>
              <w:ind w:right="864"/>
              <w:jc w:val="right"/>
              <w:rPr>
                <w:rFonts w:cs="Arial"/>
                <w:szCs w:val="20"/>
              </w:rPr>
            </w:pPr>
            <w:r w:rsidRPr="006927AC">
              <w:rPr>
                <w:rFonts w:cs="Arial"/>
                <w:szCs w:val="20"/>
              </w:rPr>
              <w:t>10–13</w:t>
            </w:r>
          </w:p>
        </w:tc>
      </w:tr>
      <w:tr w:rsidR="00B4339E" w:rsidRPr="006927AC" w14:paraId="1B6541A0" w14:textId="77777777" w:rsidTr="00DA5F79">
        <w:tblPrEx>
          <w:jc w:val="left"/>
        </w:tblPrEx>
        <w:trPr>
          <w:cantSplit/>
        </w:trPr>
        <w:tc>
          <w:tcPr>
            <w:tcW w:w="5670" w:type="dxa"/>
            <w:shd w:val="clear" w:color="auto" w:fill="E2EFD9" w:themeFill="accent6" w:themeFillTint="33"/>
            <w:hideMark/>
          </w:tcPr>
          <w:p w14:paraId="19F3B4C2" w14:textId="77777777" w:rsidR="006927AC" w:rsidRPr="006927AC" w:rsidRDefault="006927AC" w:rsidP="006927AC">
            <w:pPr>
              <w:spacing w:before="40"/>
              <w:rPr>
                <w:rFonts w:eastAsia="Calibri" w:cs="Arial"/>
                <w:color w:val="000000"/>
                <w:szCs w:val="22"/>
              </w:rPr>
            </w:pPr>
            <w:r w:rsidRPr="006927AC">
              <w:rPr>
                <w:rFonts w:eastAsia="Calibri" w:cs="Arial"/>
                <w:color w:val="000000"/>
                <w:szCs w:val="22"/>
              </w:rPr>
              <w:t>Writing: Mechanics and Conventions</w:t>
            </w:r>
          </w:p>
        </w:tc>
        <w:tc>
          <w:tcPr>
            <w:tcW w:w="2250" w:type="dxa"/>
            <w:shd w:val="clear" w:color="auto" w:fill="E2EFD9" w:themeFill="accent6" w:themeFillTint="33"/>
            <w:noWrap/>
            <w:hideMark/>
          </w:tcPr>
          <w:p w14:paraId="356A2B87" w14:textId="77777777" w:rsidR="006927AC" w:rsidRPr="006927AC" w:rsidRDefault="006927AC" w:rsidP="0089309B">
            <w:pPr>
              <w:spacing w:before="40" w:after="40"/>
              <w:ind w:right="852"/>
              <w:jc w:val="right"/>
              <w:rPr>
                <w:rFonts w:cs="Arial"/>
                <w:color w:val="000000"/>
                <w:szCs w:val="20"/>
              </w:rPr>
            </w:pPr>
            <w:r w:rsidRPr="006927AC">
              <w:rPr>
                <w:rFonts w:cs="Arial"/>
                <w:color w:val="000000"/>
                <w:szCs w:val="20"/>
              </w:rPr>
              <w:t>4–7</w:t>
            </w:r>
          </w:p>
        </w:tc>
        <w:tc>
          <w:tcPr>
            <w:tcW w:w="1980" w:type="dxa"/>
            <w:shd w:val="clear" w:color="auto" w:fill="E2EFD9" w:themeFill="accent6" w:themeFillTint="33"/>
            <w:noWrap/>
            <w:hideMark/>
          </w:tcPr>
          <w:p w14:paraId="4514A499" w14:textId="77777777" w:rsidR="006927AC" w:rsidRPr="006927AC" w:rsidRDefault="006927AC" w:rsidP="006927AC">
            <w:pPr>
              <w:spacing w:before="40" w:after="40"/>
              <w:jc w:val="center"/>
              <w:rPr>
                <w:rFonts w:cs="Arial"/>
                <w:szCs w:val="20"/>
              </w:rPr>
            </w:pPr>
            <w:r w:rsidRPr="006927AC">
              <w:rPr>
                <w:rFonts w:cs="Arial"/>
                <w:szCs w:val="20"/>
              </w:rPr>
              <w:t>SR</w:t>
            </w:r>
          </w:p>
        </w:tc>
        <w:tc>
          <w:tcPr>
            <w:tcW w:w="2865" w:type="dxa"/>
            <w:shd w:val="clear" w:color="auto" w:fill="E2EFD9" w:themeFill="accent6" w:themeFillTint="33"/>
            <w:noWrap/>
            <w:hideMark/>
          </w:tcPr>
          <w:p w14:paraId="43FB5128" w14:textId="77777777" w:rsidR="006927AC" w:rsidRPr="006927AC" w:rsidRDefault="006927AC" w:rsidP="006927AC">
            <w:pPr>
              <w:spacing w:before="40" w:after="40"/>
              <w:ind w:right="864"/>
              <w:jc w:val="right"/>
              <w:rPr>
                <w:rFonts w:cs="Arial"/>
                <w:szCs w:val="20"/>
              </w:rPr>
            </w:pPr>
            <w:r w:rsidRPr="006927AC">
              <w:rPr>
                <w:rFonts w:cs="Arial"/>
                <w:szCs w:val="20"/>
              </w:rPr>
              <w:t>5–9</w:t>
            </w:r>
          </w:p>
        </w:tc>
      </w:tr>
      <w:tr w:rsidR="00B4339E" w:rsidRPr="006927AC" w14:paraId="3AA7E0B5" w14:textId="77777777" w:rsidTr="00DA5F79">
        <w:tblPrEx>
          <w:jc w:val="left"/>
        </w:tblPrEx>
        <w:trPr>
          <w:cantSplit/>
        </w:trPr>
        <w:tc>
          <w:tcPr>
            <w:tcW w:w="5670" w:type="dxa"/>
            <w:shd w:val="clear" w:color="auto" w:fill="C5E0B3" w:themeFill="accent6" w:themeFillTint="66"/>
          </w:tcPr>
          <w:p w14:paraId="169365A7" w14:textId="77777777" w:rsidR="006927AC" w:rsidRPr="006927AC" w:rsidRDefault="006927AC" w:rsidP="006927AC">
            <w:pPr>
              <w:spacing w:before="40"/>
              <w:rPr>
                <w:rFonts w:cs="Arial"/>
                <w:b/>
                <w:bCs/>
                <w:color w:val="000000"/>
                <w:szCs w:val="20"/>
              </w:rPr>
            </w:pPr>
            <w:r w:rsidRPr="006927AC">
              <w:rPr>
                <w:rFonts w:eastAsia="Calibri" w:cs="Arial"/>
                <w:color w:val="000000"/>
                <w:szCs w:val="22"/>
              </w:rPr>
              <w:t>Writing: Revising and Editing</w:t>
            </w:r>
          </w:p>
        </w:tc>
        <w:tc>
          <w:tcPr>
            <w:tcW w:w="2250" w:type="dxa"/>
            <w:shd w:val="clear" w:color="auto" w:fill="C5E0B3" w:themeFill="accent6" w:themeFillTint="66"/>
            <w:noWrap/>
          </w:tcPr>
          <w:p w14:paraId="2FAF78EF" w14:textId="77777777" w:rsidR="006927AC" w:rsidRPr="006927AC" w:rsidRDefault="006927AC" w:rsidP="0089309B">
            <w:pPr>
              <w:spacing w:before="40" w:after="40"/>
              <w:ind w:right="852"/>
              <w:jc w:val="right"/>
              <w:rPr>
                <w:rFonts w:cs="Arial"/>
                <w:color w:val="000000"/>
                <w:szCs w:val="20"/>
              </w:rPr>
            </w:pPr>
            <w:r w:rsidRPr="006927AC">
              <w:rPr>
                <w:rFonts w:cs="Arial"/>
                <w:color w:val="000000"/>
                <w:szCs w:val="20"/>
              </w:rPr>
              <w:t>4–7</w:t>
            </w:r>
          </w:p>
        </w:tc>
        <w:tc>
          <w:tcPr>
            <w:tcW w:w="1980" w:type="dxa"/>
            <w:shd w:val="clear" w:color="auto" w:fill="C5E0B3" w:themeFill="accent6" w:themeFillTint="66"/>
            <w:noWrap/>
          </w:tcPr>
          <w:p w14:paraId="79BF2450" w14:textId="77777777" w:rsidR="006927AC" w:rsidRPr="006927AC" w:rsidRDefault="006927AC" w:rsidP="006927AC">
            <w:pPr>
              <w:spacing w:before="40" w:after="40"/>
              <w:jc w:val="center"/>
              <w:rPr>
                <w:rFonts w:cs="Arial"/>
                <w:szCs w:val="20"/>
              </w:rPr>
            </w:pPr>
            <w:r w:rsidRPr="006927AC">
              <w:rPr>
                <w:rFonts w:cs="Arial"/>
                <w:szCs w:val="20"/>
              </w:rPr>
              <w:t>SR</w:t>
            </w:r>
          </w:p>
        </w:tc>
        <w:tc>
          <w:tcPr>
            <w:tcW w:w="2865" w:type="dxa"/>
            <w:shd w:val="clear" w:color="auto" w:fill="C5E0B3" w:themeFill="accent6" w:themeFillTint="66"/>
            <w:noWrap/>
          </w:tcPr>
          <w:p w14:paraId="34E119CF" w14:textId="77777777" w:rsidR="006927AC" w:rsidRPr="006927AC" w:rsidRDefault="006927AC" w:rsidP="006927AC">
            <w:pPr>
              <w:spacing w:before="40" w:after="40"/>
              <w:ind w:right="864"/>
              <w:jc w:val="right"/>
              <w:rPr>
                <w:rFonts w:cs="Arial"/>
                <w:szCs w:val="20"/>
              </w:rPr>
            </w:pPr>
            <w:r w:rsidRPr="006927AC">
              <w:rPr>
                <w:rFonts w:cs="Arial"/>
                <w:szCs w:val="20"/>
              </w:rPr>
              <w:t>5–9</w:t>
            </w:r>
          </w:p>
        </w:tc>
      </w:tr>
      <w:tr w:rsidR="00B4339E" w:rsidRPr="006927AC" w14:paraId="73CCCC79" w14:textId="77777777" w:rsidTr="00DA5F79">
        <w:tblPrEx>
          <w:jc w:val="left"/>
        </w:tblPrEx>
        <w:trPr>
          <w:cantSplit/>
        </w:trPr>
        <w:tc>
          <w:tcPr>
            <w:tcW w:w="5670" w:type="dxa"/>
            <w:shd w:val="clear" w:color="auto" w:fill="A8D08D" w:themeFill="accent6" w:themeFillTint="99"/>
          </w:tcPr>
          <w:p w14:paraId="556456AB" w14:textId="77777777" w:rsidR="006927AC" w:rsidRPr="006927AC" w:rsidRDefault="006927AC" w:rsidP="006927AC">
            <w:pPr>
              <w:spacing w:before="40"/>
              <w:rPr>
                <w:rFonts w:cs="Arial"/>
                <w:b/>
                <w:bCs/>
                <w:color w:val="000000"/>
                <w:szCs w:val="20"/>
              </w:rPr>
            </w:pPr>
            <w:r w:rsidRPr="006927AC">
              <w:rPr>
                <w:rFonts w:eastAsia="Calibri" w:cs="Arial"/>
                <w:color w:val="000000"/>
                <w:szCs w:val="22"/>
              </w:rPr>
              <w:t>Writing: Written Expression</w:t>
            </w:r>
          </w:p>
        </w:tc>
        <w:tc>
          <w:tcPr>
            <w:tcW w:w="2250" w:type="dxa"/>
            <w:shd w:val="clear" w:color="auto" w:fill="A8D08D" w:themeFill="accent6" w:themeFillTint="99"/>
            <w:noWrap/>
          </w:tcPr>
          <w:p w14:paraId="055DD2F0" w14:textId="77777777" w:rsidR="006927AC" w:rsidRPr="006927AC" w:rsidRDefault="006927AC" w:rsidP="0089309B">
            <w:pPr>
              <w:spacing w:before="40" w:after="40"/>
              <w:ind w:right="852"/>
              <w:jc w:val="right"/>
              <w:rPr>
                <w:rFonts w:cs="Arial"/>
                <w:color w:val="000000"/>
                <w:szCs w:val="20"/>
              </w:rPr>
            </w:pPr>
            <w:r w:rsidRPr="006927AC">
              <w:rPr>
                <w:rFonts w:cs="Arial"/>
                <w:color w:val="000000"/>
                <w:szCs w:val="20"/>
              </w:rPr>
              <w:t>1</w:t>
            </w:r>
          </w:p>
        </w:tc>
        <w:tc>
          <w:tcPr>
            <w:tcW w:w="1980" w:type="dxa"/>
            <w:shd w:val="clear" w:color="auto" w:fill="A8D08D" w:themeFill="accent6" w:themeFillTint="99"/>
            <w:noWrap/>
          </w:tcPr>
          <w:p w14:paraId="7B71FB7A" w14:textId="77777777" w:rsidR="006927AC" w:rsidRPr="006927AC" w:rsidRDefault="006927AC" w:rsidP="006927AC">
            <w:pPr>
              <w:spacing w:before="40" w:after="40"/>
              <w:jc w:val="center"/>
              <w:rPr>
                <w:rFonts w:cs="Arial"/>
                <w:szCs w:val="20"/>
              </w:rPr>
            </w:pPr>
            <w:r w:rsidRPr="006927AC">
              <w:rPr>
                <w:rFonts w:cs="Arial"/>
                <w:szCs w:val="20"/>
              </w:rPr>
              <w:t>CR</w:t>
            </w:r>
          </w:p>
        </w:tc>
        <w:tc>
          <w:tcPr>
            <w:tcW w:w="2865" w:type="dxa"/>
            <w:shd w:val="clear" w:color="auto" w:fill="A8D08D" w:themeFill="accent6" w:themeFillTint="99"/>
            <w:noWrap/>
          </w:tcPr>
          <w:p w14:paraId="5EC983A9" w14:textId="77777777" w:rsidR="006927AC" w:rsidRPr="006927AC" w:rsidRDefault="006927AC" w:rsidP="006927AC">
            <w:pPr>
              <w:spacing w:before="40" w:after="40"/>
              <w:ind w:right="864"/>
              <w:jc w:val="right"/>
              <w:rPr>
                <w:rFonts w:cs="Arial"/>
                <w:szCs w:val="20"/>
              </w:rPr>
            </w:pPr>
            <w:r w:rsidRPr="006927AC">
              <w:rPr>
                <w:rFonts w:cs="Arial"/>
                <w:szCs w:val="20"/>
              </w:rPr>
              <w:t>4</w:t>
            </w:r>
          </w:p>
        </w:tc>
      </w:tr>
      <w:tr w:rsidR="00B4339E" w:rsidRPr="006927AC" w14:paraId="2AC27043" w14:textId="77777777" w:rsidTr="00DA5F79">
        <w:trPr>
          <w:cantSplit/>
          <w:trHeight w:val="386"/>
          <w:jc w:val="center"/>
        </w:trPr>
        <w:tc>
          <w:tcPr>
            <w:tcW w:w="5670" w:type="dxa"/>
            <w:shd w:val="clear" w:color="auto" w:fill="FFF2CC" w:themeFill="accent4" w:themeFillTint="33"/>
            <w:hideMark/>
          </w:tcPr>
          <w:p w14:paraId="12CD353F" w14:textId="77777777" w:rsidR="006927AC" w:rsidRPr="006927AC" w:rsidRDefault="006927AC" w:rsidP="006927AC">
            <w:pPr>
              <w:spacing w:before="40" w:after="40"/>
              <w:rPr>
                <w:rFonts w:cs="Arial"/>
                <w:color w:val="000000"/>
                <w:szCs w:val="20"/>
              </w:rPr>
            </w:pPr>
            <w:r w:rsidRPr="006927AC">
              <w:rPr>
                <w:rFonts w:cs="Arial"/>
                <w:color w:val="000000"/>
                <w:szCs w:val="20"/>
              </w:rPr>
              <w:t>Listening: Listening Comprehension</w:t>
            </w:r>
          </w:p>
        </w:tc>
        <w:tc>
          <w:tcPr>
            <w:tcW w:w="2250" w:type="dxa"/>
            <w:shd w:val="clear" w:color="auto" w:fill="FFF2CC" w:themeFill="accent4" w:themeFillTint="33"/>
            <w:noWrap/>
            <w:hideMark/>
          </w:tcPr>
          <w:p w14:paraId="65806BF4" w14:textId="77777777" w:rsidR="006927AC" w:rsidRPr="006927AC" w:rsidRDefault="006927AC" w:rsidP="0089309B">
            <w:pPr>
              <w:spacing w:before="40" w:after="40"/>
              <w:ind w:right="852"/>
              <w:jc w:val="right"/>
              <w:rPr>
                <w:rFonts w:cs="Arial"/>
                <w:color w:val="000000"/>
                <w:szCs w:val="20"/>
              </w:rPr>
            </w:pPr>
            <w:r w:rsidRPr="006927AC">
              <w:rPr>
                <w:rFonts w:cs="Arial"/>
                <w:color w:val="000000"/>
                <w:szCs w:val="20"/>
              </w:rPr>
              <w:t>12</w:t>
            </w:r>
          </w:p>
        </w:tc>
        <w:tc>
          <w:tcPr>
            <w:tcW w:w="1980" w:type="dxa"/>
            <w:shd w:val="clear" w:color="auto" w:fill="FFF2CC" w:themeFill="accent4" w:themeFillTint="33"/>
            <w:noWrap/>
            <w:hideMark/>
          </w:tcPr>
          <w:p w14:paraId="0ABA6714" w14:textId="77777777" w:rsidR="006927AC" w:rsidRPr="006927AC" w:rsidRDefault="006927AC" w:rsidP="006927AC">
            <w:pPr>
              <w:spacing w:before="40" w:after="40"/>
              <w:jc w:val="center"/>
              <w:rPr>
                <w:rFonts w:cs="Arial"/>
                <w:szCs w:val="20"/>
              </w:rPr>
            </w:pPr>
            <w:r w:rsidRPr="006927AC">
              <w:rPr>
                <w:rFonts w:cs="Arial"/>
                <w:szCs w:val="20"/>
              </w:rPr>
              <w:t>SR</w:t>
            </w:r>
          </w:p>
        </w:tc>
        <w:tc>
          <w:tcPr>
            <w:tcW w:w="2865" w:type="dxa"/>
            <w:shd w:val="clear" w:color="auto" w:fill="FFF2CC" w:themeFill="accent4" w:themeFillTint="33"/>
            <w:noWrap/>
            <w:hideMark/>
          </w:tcPr>
          <w:p w14:paraId="2C113246" w14:textId="77777777" w:rsidR="006927AC" w:rsidRPr="006927AC" w:rsidRDefault="006927AC" w:rsidP="006927AC">
            <w:pPr>
              <w:spacing w:before="40" w:after="40"/>
              <w:ind w:right="864"/>
              <w:jc w:val="right"/>
              <w:rPr>
                <w:rFonts w:cs="Arial"/>
                <w:color w:val="000000"/>
                <w:szCs w:val="20"/>
              </w:rPr>
            </w:pPr>
            <w:r w:rsidRPr="006927AC">
              <w:rPr>
                <w:rFonts w:cs="Arial"/>
                <w:color w:val="000000"/>
                <w:szCs w:val="20"/>
              </w:rPr>
              <w:t>15–17</w:t>
            </w:r>
          </w:p>
        </w:tc>
      </w:tr>
    </w:tbl>
    <w:p w14:paraId="307BBA14" w14:textId="06B4F0DC" w:rsidR="006927AC" w:rsidRPr="006927AC" w:rsidRDefault="006927AC" w:rsidP="008864C6">
      <w:pPr>
        <w:keepNext/>
        <w:keepLines/>
        <w:spacing w:after="240"/>
        <w:outlineLvl w:val="2"/>
        <w:rPr>
          <w:rFonts w:eastAsia="Yu Gothic Light"/>
          <w:b/>
          <w:sz w:val="32"/>
          <w:szCs w:val="32"/>
        </w:rPr>
      </w:pPr>
      <w:bookmarkStart w:id="60" w:name="_Toc170298942"/>
      <w:r w:rsidRPr="452E4499">
        <w:rPr>
          <w:rFonts w:eastAsia="Yu Gothic Light"/>
          <w:b/>
          <w:sz w:val="32"/>
          <w:szCs w:val="32"/>
        </w:rPr>
        <w:lastRenderedPageBreak/>
        <w:t>Grade Span: High School</w:t>
      </w:r>
      <w:bookmarkEnd w:id="60"/>
    </w:p>
    <w:p w14:paraId="159E5827" w14:textId="608993DD" w:rsidR="006927AC" w:rsidRPr="006927AC" w:rsidRDefault="006927AC" w:rsidP="008864C6">
      <w:pPr>
        <w:keepNext/>
        <w:spacing w:after="240"/>
        <w:rPr>
          <w:rFonts w:eastAsia="Calibri"/>
        </w:rPr>
      </w:pPr>
      <w:r w:rsidRPr="006927AC">
        <w:rPr>
          <w:rFonts w:eastAsia="Calibri"/>
        </w:rPr>
        <w:t xml:space="preserve">Note the following about </w:t>
      </w:r>
      <w:hyperlink w:anchor="Table_5" w:history="1">
        <w:r w:rsidRPr="006927AC">
          <w:rPr>
            <w:rFonts w:eastAsia="Calibri"/>
            <w:color w:val="0000FF"/>
            <w:u w:val="single"/>
          </w:rPr>
          <w:t>table 5</w:t>
        </w:r>
      </w:hyperlink>
      <w:r w:rsidRPr="006927AC">
        <w:rPr>
          <w:rFonts w:eastAsia="Calibri"/>
        </w:rPr>
        <w:t>:</w:t>
      </w:r>
    </w:p>
    <w:p w14:paraId="76A87D32" w14:textId="77777777" w:rsidR="006927AC" w:rsidRPr="00C00216" w:rsidRDefault="006927AC" w:rsidP="00703A9F">
      <w:pPr>
        <w:keepNext/>
        <w:numPr>
          <w:ilvl w:val="0"/>
          <w:numId w:val="42"/>
        </w:numPr>
        <w:spacing w:after="240"/>
        <w:ind w:left="720"/>
        <w:rPr>
          <w:szCs w:val="22"/>
          <w:lang w:bidi="en-US"/>
        </w:rPr>
      </w:pPr>
      <w:r w:rsidRPr="006927AC">
        <w:rPr>
          <w:szCs w:val="22"/>
          <w:lang w:bidi="en-US"/>
        </w:rPr>
        <w:t xml:space="preserve">SR items are </w:t>
      </w:r>
      <w:r w:rsidRPr="00C00216">
        <w:rPr>
          <w:szCs w:val="22"/>
          <w:lang w:bidi="en-US"/>
        </w:rPr>
        <w:t>machine-scored.</w:t>
      </w:r>
    </w:p>
    <w:p w14:paraId="38D7EDBC" w14:textId="77777777" w:rsidR="006927AC" w:rsidRPr="00C00216" w:rsidRDefault="006927AC" w:rsidP="00703A9F">
      <w:pPr>
        <w:keepNext/>
        <w:numPr>
          <w:ilvl w:val="0"/>
          <w:numId w:val="42"/>
        </w:numPr>
        <w:spacing w:after="240"/>
        <w:ind w:left="720"/>
        <w:rPr>
          <w:lang w:bidi="en-US"/>
        </w:rPr>
      </w:pPr>
      <w:r w:rsidRPr="00C00216">
        <w:rPr>
          <w:lang w:bidi="en-US"/>
        </w:rPr>
        <w:t xml:space="preserve">CR items elicit student responses and are </w:t>
      </w:r>
      <w:proofErr w:type="gramStart"/>
      <w:r w:rsidRPr="00C00216">
        <w:rPr>
          <w:lang w:bidi="en-US"/>
        </w:rPr>
        <w:t>human-scored</w:t>
      </w:r>
      <w:proofErr w:type="gramEnd"/>
      <w:r w:rsidRPr="00C00216">
        <w:rPr>
          <w:lang w:bidi="en-US"/>
        </w:rPr>
        <w:t>.</w:t>
      </w:r>
    </w:p>
    <w:p w14:paraId="71905DDF" w14:textId="099D2DDA" w:rsidR="008344D7" w:rsidRPr="00C00216" w:rsidRDefault="00B123D0" w:rsidP="008344D7">
      <w:pPr>
        <w:keepNext/>
        <w:numPr>
          <w:ilvl w:val="0"/>
          <w:numId w:val="41"/>
        </w:numPr>
        <w:spacing w:after="240"/>
        <w:ind w:left="720"/>
        <w:rPr>
          <w:rFonts w:eastAsia="Arial" w:cs="Arial"/>
        </w:rPr>
      </w:pPr>
      <w:r w:rsidRPr="00C00216">
        <w:rPr>
          <w:lang w:bidi="en-US"/>
        </w:rPr>
        <w:t xml:space="preserve">In the Score </w:t>
      </w:r>
      <w:r w:rsidR="0D8448A7" w:rsidRPr="00C00216">
        <w:rPr>
          <w:lang w:bidi="en-US"/>
        </w:rPr>
        <w:t>Point</w:t>
      </w:r>
      <w:r w:rsidR="7C2A8826" w:rsidRPr="00C00216">
        <w:rPr>
          <w:lang w:bidi="en-US"/>
        </w:rPr>
        <w:t xml:space="preserve"> Range</w:t>
      </w:r>
      <w:r w:rsidRPr="00C00216">
        <w:rPr>
          <w:lang w:bidi="en-US"/>
        </w:rPr>
        <w:t xml:space="preserve"> by Content Category column, the ranges of score points by content category provide the minimum and maximum number of score points allowed at each content category. Different combinations of score points across content categories are possible. The combined total number of score points must fall within the range of 76–82 points, which is the approved range for the entire form.</w:t>
      </w:r>
      <w:r w:rsidR="08D47D8C" w:rsidRPr="00C00216">
        <w:rPr>
          <w:rFonts w:eastAsia="Arial" w:cs="Arial"/>
          <w:color w:val="D13438"/>
          <w:u w:val="single"/>
        </w:rPr>
        <w:t xml:space="preserve"> </w:t>
      </w:r>
    </w:p>
    <w:p w14:paraId="09F37724" w14:textId="13769E2C" w:rsidR="00B123D0" w:rsidRPr="00C00216" w:rsidRDefault="08D47D8C" w:rsidP="452E4499">
      <w:pPr>
        <w:keepNext/>
        <w:numPr>
          <w:ilvl w:val="0"/>
          <w:numId w:val="41"/>
        </w:numPr>
        <w:spacing w:after="240"/>
        <w:ind w:left="720"/>
        <w:rPr>
          <w:rFonts w:eastAsia="Arial" w:cs="Arial"/>
        </w:rPr>
      </w:pPr>
      <w:r w:rsidRPr="00C00216">
        <w:rPr>
          <w:rFonts w:eastAsia="Arial" w:cs="Arial"/>
        </w:rPr>
        <w:t xml:space="preserve">The Item Range by Content Category will total 56 items, of which 47 are SR and 9 are CR, and the Score Point Range by Content Category will total between </w:t>
      </w:r>
      <w:r w:rsidR="00AE4529" w:rsidRPr="00C00216">
        <w:rPr>
          <w:rFonts w:eastAsia="Arial" w:cs="Arial"/>
        </w:rPr>
        <w:t>76</w:t>
      </w:r>
      <w:r w:rsidRPr="00C00216">
        <w:rPr>
          <w:lang w:bidi="en-US"/>
        </w:rPr>
        <w:t>–</w:t>
      </w:r>
      <w:r w:rsidR="00AE4529" w:rsidRPr="00C00216">
        <w:rPr>
          <w:rFonts w:eastAsia="Arial" w:cs="Arial"/>
        </w:rPr>
        <w:t>82</w:t>
      </w:r>
      <w:r w:rsidRPr="00C00216">
        <w:rPr>
          <w:rFonts w:eastAsia="Arial" w:cs="Arial"/>
        </w:rPr>
        <w:t xml:space="preserve"> points.</w:t>
      </w:r>
    </w:p>
    <w:p w14:paraId="4EC827D4" w14:textId="587492AE" w:rsidR="006927AC" w:rsidRPr="00C00216" w:rsidRDefault="006927AC" w:rsidP="0029021F">
      <w:pPr>
        <w:keepNext/>
        <w:keepLines/>
        <w:spacing w:before="240" w:after="60"/>
        <w:jc w:val="center"/>
        <w:rPr>
          <w:rFonts w:eastAsia="SimSun" w:cs="Arial"/>
          <w:b/>
          <w:color w:val="034D8E"/>
          <w:szCs w:val="20"/>
          <w:lang w:eastAsia="zh-CN"/>
        </w:rPr>
      </w:pPr>
      <w:bookmarkStart w:id="61" w:name="Table_5"/>
      <w:bookmarkStart w:id="62" w:name="_Toc100906268"/>
      <w:bookmarkStart w:id="63" w:name="_Toc170213644"/>
      <w:bookmarkEnd w:id="61"/>
      <w:r w:rsidRPr="00C00216">
        <w:rPr>
          <w:rFonts w:eastAsia="SimSun" w:cs="Arial"/>
          <w:b/>
          <w:color w:val="034D8E"/>
          <w:szCs w:val="20"/>
          <w:lang w:eastAsia="zh-CN"/>
        </w:rPr>
        <w:t xml:space="preserve">Table </w:t>
      </w:r>
      <w:r w:rsidRPr="00C00216">
        <w:rPr>
          <w:rFonts w:eastAsia="SimSun" w:cs="Arial"/>
          <w:b/>
          <w:color w:val="034D8E"/>
          <w:szCs w:val="20"/>
          <w:lang w:eastAsia="zh-CN"/>
        </w:rPr>
        <w:fldChar w:fldCharType="begin"/>
      </w:r>
      <w:r w:rsidRPr="00C00216">
        <w:rPr>
          <w:rFonts w:eastAsia="SimSun" w:cs="Arial"/>
          <w:b/>
          <w:color w:val="034D8E"/>
          <w:szCs w:val="20"/>
          <w:lang w:eastAsia="zh-CN"/>
        </w:rPr>
        <w:instrText xml:space="preserve"> SEQ Table \* ARABIC </w:instrText>
      </w:r>
      <w:r w:rsidRPr="00C00216">
        <w:rPr>
          <w:rFonts w:eastAsia="SimSun" w:cs="Arial"/>
          <w:b/>
          <w:color w:val="034D8E"/>
          <w:szCs w:val="20"/>
          <w:lang w:eastAsia="zh-CN"/>
        </w:rPr>
        <w:fldChar w:fldCharType="separate"/>
      </w:r>
      <w:r w:rsidRPr="00C00216">
        <w:rPr>
          <w:rFonts w:eastAsia="SimSun" w:cs="Arial"/>
          <w:b/>
          <w:noProof/>
          <w:color w:val="034D8E"/>
          <w:szCs w:val="20"/>
          <w:lang w:eastAsia="zh-CN"/>
        </w:rPr>
        <w:t>5</w:t>
      </w:r>
      <w:r w:rsidRPr="00C00216">
        <w:rPr>
          <w:rFonts w:eastAsia="SimSun" w:cs="Arial"/>
          <w:b/>
          <w:noProof/>
          <w:color w:val="034D8E"/>
          <w:szCs w:val="20"/>
          <w:lang w:eastAsia="zh-CN"/>
        </w:rPr>
        <w:fldChar w:fldCharType="end"/>
      </w:r>
      <w:r w:rsidRPr="00C00216">
        <w:rPr>
          <w:rFonts w:eastAsia="SimSun" w:cs="Arial"/>
          <w:b/>
          <w:color w:val="034D8E"/>
          <w:szCs w:val="20"/>
          <w:lang w:eastAsia="zh-CN"/>
        </w:rPr>
        <w:t>. Blueprint Table—Content Categories, C</w:t>
      </w:r>
      <w:r w:rsidR="00033209" w:rsidRPr="00C00216">
        <w:rPr>
          <w:rFonts w:eastAsia="SimSun" w:cs="Arial"/>
          <w:b/>
          <w:color w:val="034D8E"/>
          <w:szCs w:val="20"/>
          <w:lang w:eastAsia="zh-CN"/>
        </w:rPr>
        <w:t xml:space="preserve">alifornia </w:t>
      </w:r>
      <w:r w:rsidRPr="00C00216">
        <w:rPr>
          <w:rFonts w:eastAsia="SimSun" w:cs="Arial"/>
          <w:b/>
          <w:color w:val="034D8E"/>
          <w:szCs w:val="20"/>
          <w:lang w:eastAsia="zh-CN"/>
        </w:rPr>
        <w:t>S</w:t>
      </w:r>
      <w:r w:rsidR="00033209" w:rsidRPr="00C00216">
        <w:rPr>
          <w:rFonts w:eastAsia="SimSun" w:cs="Arial"/>
          <w:b/>
          <w:color w:val="034D8E"/>
          <w:szCs w:val="20"/>
          <w:lang w:eastAsia="zh-CN"/>
        </w:rPr>
        <w:t xml:space="preserve">panish </w:t>
      </w:r>
      <w:r w:rsidRPr="00C00216">
        <w:rPr>
          <w:rFonts w:eastAsia="SimSun" w:cs="Arial"/>
          <w:b/>
          <w:color w:val="034D8E"/>
          <w:szCs w:val="20"/>
          <w:lang w:eastAsia="zh-CN"/>
        </w:rPr>
        <w:t>A</w:t>
      </w:r>
      <w:r w:rsidR="00033209" w:rsidRPr="00C00216">
        <w:rPr>
          <w:rFonts w:eastAsia="SimSun" w:cs="Arial"/>
          <w:b/>
          <w:color w:val="034D8E"/>
          <w:szCs w:val="20"/>
          <w:lang w:eastAsia="zh-CN"/>
        </w:rPr>
        <w:t>ssessment</w:t>
      </w:r>
      <w:r w:rsidRPr="00C00216">
        <w:rPr>
          <w:rFonts w:eastAsia="SimSun" w:cs="Arial"/>
          <w:b/>
          <w:color w:val="034D8E"/>
          <w:szCs w:val="20"/>
          <w:lang w:eastAsia="zh-CN"/>
        </w:rPr>
        <w:t xml:space="preserve">, High School, Operational Forms, </w:t>
      </w:r>
      <w:r w:rsidR="00703A9F" w:rsidRPr="00C00216">
        <w:rPr>
          <w:rFonts w:eastAsia="SimSun" w:cs="Arial"/>
          <w:b/>
          <w:color w:val="034D8E"/>
          <w:szCs w:val="20"/>
          <w:lang w:eastAsia="zh-CN"/>
        </w:rPr>
        <w:br/>
      </w:r>
      <w:r w:rsidRPr="00C00216">
        <w:rPr>
          <w:rFonts w:eastAsia="SimSun" w:cs="Arial"/>
          <w:b/>
          <w:color w:val="034D8E"/>
          <w:szCs w:val="20"/>
          <w:lang w:eastAsia="zh-CN"/>
        </w:rPr>
        <w:t>2024–25</w:t>
      </w:r>
      <w:bookmarkEnd w:id="62"/>
      <w:bookmarkEnd w:id="63"/>
    </w:p>
    <w:tbl>
      <w:tblPr>
        <w:tblW w:w="12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Description w:val="Table 5.  Blueprint Table—Content Categories, CSA, High School, Operational Forms, 2024–25"/>
      </w:tblPr>
      <w:tblGrid>
        <w:gridCol w:w="5490"/>
        <w:gridCol w:w="2344"/>
        <w:gridCol w:w="1460"/>
        <w:gridCol w:w="3378"/>
      </w:tblGrid>
      <w:tr w:rsidR="002C3B6B" w:rsidRPr="00C00216" w14:paraId="0CE53773" w14:textId="77777777" w:rsidTr="00DA5F79">
        <w:trPr>
          <w:cantSplit/>
          <w:trHeight w:val="576"/>
          <w:tblHeader/>
          <w:jc w:val="center"/>
        </w:trPr>
        <w:tc>
          <w:tcPr>
            <w:tcW w:w="5490" w:type="dxa"/>
            <w:shd w:val="clear" w:color="auto" w:fill="DEEAF6" w:themeFill="accent1" w:themeFillTint="33"/>
            <w:hideMark/>
          </w:tcPr>
          <w:p w14:paraId="6FACC462" w14:textId="77777777" w:rsidR="006927AC" w:rsidRPr="00C00216" w:rsidRDefault="006927AC" w:rsidP="006927AC">
            <w:pPr>
              <w:spacing w:before="40" w:after="40"/>
              <w:jc w:val="center"/>
              <w:rPr>
                <w:rFonts w:cs="Arial"/>
                <w:color w:val="000000"/>
              </w:rPr>
            </w:pPr>
            <w:r w:rsidRPr="00C00216">
              <w:rPr>
                <w:rFonts w:cs="Arial"/>
                <w:b/>
                <w:bCs/>
                <w:color w:val="000000"/>
              </w:rPr>
              <w:t>Claim and Content Categories</w:t>
            </w:r>
          </w:p>
        </w:tc>
        <w:tc>
          <w:tcPr>
            <w:tcW w:w="2344" w:type="dxa"/>
            <w:shd w:val="clear" w:color="auto" w:fill="DEEAF6" w:themeFill="accent1" w:themeFillTint="33"/>
            <w:hideMark/>
          </w:tcPr>
          <w:p w14:paraId="51F6D1AC" w14:textId="7E5263DF" w:rsidR="006927AC" w:rsidRPr="00C00216" w:rsidRDefault="170430B3" w:rsidP="006927AC">
            <w:pPr>
              <w:spacing w:before="40" w:after="40"/>
              <w:jc w:val="center"/>
              <w:rPr>
                <w:rFonts w:cs="Arial"/>
                <w:b/>
                <w:bCs/>
                <w:color w:val="000000"/>
              </w:rPr>
            </w:pPr>
            <w:r w:rsidRPr="00C00216">
              <w:rPr>
                <w:rFonts w:cs="Arial"/>
                <w:b/>
                <w:bCs/>
                <w:color w:val="000000" w:themeColor="text1"/>
              </w:rPr>
              <w:t>Item</w:t>
            </w:r>
            <w:r w:rsidR="49637832" w:rsidRPr="00C00216">
              <w:rPr>
                <w:rFonts w:cs="Arial"/>
                <w:b/>
                <w:bCs/>
                <w:color w:val="000000" w:themeColor="text1"/>
              </w:rPr>
              <w:t xml:space="preserve"> Range</w:t>
            </w:r>
            <w:r w:rsidR="006927AC" w:rsidRPr="00C00216">
              <w:rPr>
                <w:rFonts w:cs="Arial"/>
                <w:b/>
                <w:color w:val="000000" w:themeColor="text1"/>
              </w:rPr>
              <w:t xml:space="preserve"> by Content Category</w:t>
            </w:r>
          </w:p>
        </w:tc>
        <w:tc>
          <w:tcPr>
            <w:tcW w:w="1460" w:type="dxa"/>
            <w:shd w:val="clear" w:color="auto" w:fill="DEEAF6" w:themeFill="accent1" w:themeFillTint="33"/>
            <w:hideMark/>
          </w:tcPr>
          <w:p w14:paraId="04D686E2" w14:textId="77777777" w:rsidR="006927AC" w:rsidRPr="00C00216" w:rsidRDefault="006927AC" w:rsidP="006927AC">
            <w:pPr>
              <w:spacing w:before="40" w:after="40"/>
              <w:jc w:val="center"/>
              <w:rPr>
                <w:rFonts w:cs="Arial"/>
                <w:b/>
                <w:bCs/>
                <w:color w:val="000000"/>
              </w:rPr>
            </w:pPr>
            <w:r w:rsidRPr="00C00216">
              <w:rPr>
                <w:rFonts w:cs="Arial"/>
                <w:b/>
                <w:bCs/>
                <w:color w:val="000000"/>
              </w:rPr>
              <w:t>SR or CR</w:t>
            </w:r>
          </w:p>
        </w:tc>
        <w:tc>
          <w:tcPr>
            <w:tcW w:w="3378" w:type="dxa"/>
            <w:shd w:val="clear" w:color="auto" w:fill="DEEAF6" w:themeFill="accent1" w:themeFillTint="33"/>
            <w:hideMark/>
          </w:tcPr>
          <w:p w14:paraId="350145F2" w14:textId="43DD75CF" w:rsidR="006927AC" w:rsidRPr="00C00216" w:rsidRDefault="006927AC" w:rsidP="006927AC">
            <w:pPr>
              <w:spacing w:before="40" w:after="40"/>
              <w:jc w:val="center"/>
              <w:rPr>
                <w:rFonts w:cs="Arial"/>
                <w:b/>
                <w:bCs/>
                <w:color w:val="000000"/>
              </w:rPr>
            </w:pPr>
            <w:r w:rsidRPr="00C00216">
              <w:rPr>
                <w:rFonts w:cs="Arial"/>
                <w:b/>
                <w:color w:val="000000" w:themeColor="text1"/>
              </w:rPr>
              <w:t xml:space="preserve">Score </w:t>
            </w:r>
            <w:r w:rsidR="170430B3" w:rsidRPr="00C00216">
              <w:rPr>
                <w:rFonts w:cs="Arial"/>
                <w:b/>
                <w:bCs/>
                <w:color w:val="000000" w:themeColor="text1"/>
              </w:rPr>
              <w:t>Point</w:t>
            </w:r>
            <w:r w:rsidR="0A5AF5AB" w:rsidRPr="00C00216">
              <w:rPr>
                <w:rFonts w:cs="Arial"/>
                <w:b/>
                <w:bCs/>
                <w:color w:val="000000" w:themeColor="text1"/>
              </w:rPr>
              <w:t xml:space="preserve"> Range</w:t>
            </w:r>
            <w:r w:rsidRPr="00C00216">
              <w:rPr>
                <w:rFonts w:cs="Arial"/>
                <w:b/>
                <w:color w:val="000000" w:themeColor="text1"/>
              </w:rPr>
              <w:t xml:space="preserve"> by Content Category</w:t>
            </w:r>
          </w:p>
        </w:tc>
      </w:tr>
      <w:tr w:rsidR="006927AC" w:rsidRPr="006927AC" w14:paraId="32624AD4" w14:textId="77777777" w:rsidTr="00DA5F79">
        <w:trPr>
          <w:cantSplit/>
          <w:jc w:val="center"/>
        </w:trPr>
        <w:tc>
          <w:tcPr>
            <w:tcW w:w="5490" w:type="dxa"/>
            <w:shd w:val="clear" w:color="auto" w:fill="D9D9D9" w:themeFill="background1" w:themeFillShade="D9"/>
            <w:hideMark/>
          </w:tcPr>
          <w:p w14:paraId="508CE4C8" w14:textId="7E28861B" w:rsidR="006927AC" w:rsidRPr="00C00216" w:rsidRDefault="006927AC" w:rsidP="006927AC">
            <w:pPr>
              <w:rPr>
                <w:rFonts w:cs="Arial"/>
                <w:color w:val="000000"/>
                <w:szCs w:val="22"/>
              </w:rPr>
            </w:pPr>
            <w:r w:rsidRPr="00C00216">
              <w:rPr>
                <w:rFonts w:eastAsia="Calibri" w:cs="Arial"/>
                <w:color w:val="000000"/>
                <w:szCs w:val="22"/>
              </w:rPr>
              <w:t xml:space="preserve">Reading: Literary (subcategories in </w:t>
            </w:r>
            <w:hyperlink w:anchor="Table_6" w:history="1">
              <w:r w:rsidRPr="00C00216">
                <w:rPr>
                  <w:rFonts w:eastAsia="Calibri"/>
                  <w:color w:val="0000FF"/>
                  <w:szCs w:val="22"/>
                  <w:u w:val="single"/>
                </w:rPr>
                <w:t>table 6</w:t>
              </w:r>
            </w:hyperlink>
            <w:r w:rsidRPr="00C00216">
              <w:rPr>
                <w:rFonts w:eastAsia="Calibri" w:cs="Arial"/>
                <w:color w:val="000000"/>
                <w:szCs w:val="22"/>
              </w:rPr>
              <w:t>)</w:t>
            </w:r>
          </w:p>
        </w:tc>
        <w:tc>
          <w:tcPr>
            <w:tcW w:w="2344" w:type="dxa"/>
            <w:shd w:val="clear" w:color="auto" w:fill="D9D9D9" w:themeFill="background1" w:themeFillShade="D9"/>
            <w:noWrap/>
            <w:hideMark/>
          </w:tcPr>
          <w:p w14:paraId="4831BABA" w14:textId="77777777" w:rsidR="006927AC" w:rsidRPr="00C00216" w:rsidRDefault="006927AC" w:rsidP="006927AC">
            <w:pPr>
              <w:spacing w:before="40" w:after="40"/>
              <w:ind w:right="1008"/>
              <w:jc w:val="right"/>
              <w:rPr>
                <w:rFonts w:cs="Arial"/>
                <w:color w:val="000000"/>
                <w:szCs w:val="20"/>
              </w:rPr>
            </w:pPr>
            <w:r w:rsidRPr="00C00216">
              <w:rPr>
                <w:rFonts w:cs="Arial"/>
                <w:color w:val="000000"/>
                <w:szCs w:val="20"/>
              </w:rPr>
              <w:t>6–9</w:t>
            </w:r>
          </w:p>
        </w:tc>
        <w:tc>
          <w:tcPr>
            <w:tcW w:w="1460" w:type="dxa"/>
            <w:shd w:val="clear" w:color="auto" w:fill="D9D9D9" w:themeFill="background1" w:themeFillShade="D9"/>
            <w:noWrap/>
            <w:hideMark/>
          </w:tcPr>
          <w:p w14:paraId="36D544E4" w14:textId="77777777" w:rsidR="006927AC" w:rsidRPr="00C00216" w:rsidRDefault="006927AC" w:rsidP="006927AC">
            <w:pPr>
              <w:spacing w:before="40" w:after="40"/>
              <w:jc w:val="center"/>
              <w:rPr>
                <w:rFonts w:cs="Arial"/>
                <w:szCs w:val="20"/>
              </w:rPr>
            </w:pPr>
            <w:r w:rsidRPr="00C00216">
              <w:rPr>
                <w:rFonts w:cs="Arial"/>
                <w:szCs w:val="20"/>
              </w:rPr>
              <w:t>SR</w:t>
            </w:r>
          </w:p>
        </w:tc>
        <w:tc>
          <w:tcPr>
            <w:tcW w:w="3378" w:type="dxa"/>
            <w:shd w:val="clear" w:color="auto" w:fill="D9D9D9" w:themeFill="background1" w:themeFillShade="D9"/>
            <w:noWrap/>
            <w:hideMark/>
          </w:tcPr>
          <w:p w14:paraId="2EC0B812" w14:textId="77777777" w:rsidR="006927AC" w:rsidRPr="006927AC" w:rsidRDefault="006927AC" w:rsidP="006927AC">
            <w:pPr>
              <w:ind w:right="864"/>
              <w:jc w:val="right"/>
              <w:rPr>
                <w:rFonts w:cs="Arial"/>
                <w:color w:val="000000"/>
                <w:szCs w:val="22"/>
              </w:rPr>
            </w:pPr>
            <w:r w:rsidRPr="00C00216">
              <w:rPr>
                <w:rFonts w:eastAsia="Calibri" w:cs="Arial"/>
                <w:color w:val="000000"/>
                <w:szCs w:val="22"/>
              </w:rPr>
              <w:t>7–11</w:t>
            </w:r>
          </w:p>
        </w:tc>
      </w:tr>
      <w:tr w:rsidR="006927AC" w:rsidRPr="006927AC" w14:paraId="2EE3DF95" w14:textId="77777777" w:rsidTr="00DA5F79">
        <w:trPr>
          <w:cantSplit/>
          <w:jc w:val="center"/>
        </w:trPr>
        <w:tc>
          <w:tcPr>
            <w:tcW w:w="5490" w:type="dxa"/>
            <w:shd w:val="clear" w:color="auto" w:fill="BFBFBF" w:themeFill="background1" w:themeFillShade="BF"/>
          </w:tcPr>
          <w:p w14:paraId="7FDD7B02" w14:textId="2634CECC" w:rsidR="006927AC" w:rsidRPr="006927AC" w:rsidRDefault="006927AC" w:rsidP="006927AC">
            <w:pPr>
              <w:spacing w:before="40" w:after="40"/>
              <w:rPr>
                <w:rFonts w:cs="Arial"/>
                <w:b/>
                <w:bCs/>
                <w:color w:val="000000"/>
                <w:szCs w:val="20"/>
              </w:rPr>
            </w:pPr>
            <w:r w:rsidRPr="006927AC">
              <w:rPr>
                <w:rFonts w:eastAsia="Calibri" w:cs="Arial"/>
                <w:color w:val="000000"/>
                <w:szCs w:val="22"/>
              </w:rPr>
              <w:t xml:space="preserve">Reading: Informational (subcategories in </w:t>
            </w:r>
            <w:hyperlink w:anchor="Table_6" w:history="1">
              <w:r w:rsidRPr="006927AC">
                <w:rPr>
                  <w:rFonts w:eastAsia="Calibri"/>
                  <w:color w:val="0000FF"/>
                  <w:szCs w:val="22"/>
                  <w:u w:val="single"/>
                </w:rPr>
                <w:t>table 6</w:t>
              </w:r>
            </w:hyperlink>
            <w:r w:rsidRPr="006927AC">
              <w:rPr>
                <w:rFonts w:eastAsia="Calibri" w:cs="Arial"/>
                <w:color w:val="000000"/>
                <w:szCs w:val="22"/>
              </w:rPr>
              <w:t>)</w:t>
            </w:r>
          </w:p>
        </w:tc>
        <w:tc>
          <w:tcPr>
            <w:tcW w:w="2344" w:type="dxa"/>
            <w:shd w:val="clear" w:color="auto" w:fill="BFBFBF" w:themeFill="background1" w:themeFillShade="BF"/>
            <w:noWrap/>
          </w:tcPr>
          <w:p w14:paraId="6EC4ED51" w14:textId="77777777" w:rsidR="006927AC" w:rsidRPr="006927AC" w:rsidRDefault="006927AC" w:rsidP="006927AC">
            <w:pPr>
              <w:spacing w:before="40" w:after="40"/>
              <w:ind w:right="1008"/>
              <w:jc w:val="right"/>
              <w:rPr>
                <w:rFonts w:cs="Arial"/>
                <w:color w:val="000000"/>
                <w:szCs w:val="20"/>
              </w:rPr>
            </w:pPr>
            <w:r w:rsidRPr="006927AC">
              <w:rPr>
                <w:rFonts w:cs="Arial"/>
                <w:color w:val="000000"/>
                <w:szCs w:val="20"/>
              </w:rPr>
              <w:t>6–9</w:t>
            </w:r>
          </w:p>
        </w:tc>
        <w:tc>
          <w:tcPr>
            <w:tcW w:w="1460" w:type="dxa"/>
            <w:shd w:val="clear" w:color="auto" w:fill="BFBFBF" w:themeFill="background1" w:themeFillShade="BF"/>
            <w:noWrap/>
          </w:tcPr>
          <w:p w14:paraId="13D1245B" w14:textId="77777777" w:rsidR="006927AC" w:rsidRPr="006927AC" w:rsidRDefault="006927AC" w:rsidP="006927AC">
            <w:pPr>
              <w:spacing w:before="40" w:after="40"/>
              <w:jc w:val="center"/>
              <w:rPr>
                <w:rFonts w:cs="Arial"/>
                <w:szCs w:val="20"/>
              </w:rPr>
            </w:pPr>
            <w:r w:rsidRPr="006927AC">
              <w:rPr>
                <w:rFonts w:cs="Arial"/>
                <w:szCs w:val="20"/>
              </w:rPr>
              <w:t>SR</w:t>
            </w:r>
          </w:p>
        </w:tc>
        <w:tc>
          <w:tcPr>
            <w:tcW w:w="3378" w:type="dxa"/>
            <w:shd w:val="clear" w:color="auto" w:fill="BFBFBF" w:themeFill="background1" w:themeFillShade="BF"/>
            <w:noWrap/>
          </w:tcPr>
          <w:p w14:paraId="596C6823" w14:textId="77777777" w:rsidR="006927AC" w:rsidRPr="006927AC" w:rsidRDefault="006927AC" w:rsidP="006927AC">
            <w:pPr>
              <w:spacing w:before="40" w:after="40"/>
              <w:ind w:right="864"/>
              <w:jc w:val="right"/>
              <w:rPr>
                <w:rFonts w:cs="Arial"/>
                <w:szCs w:val="20"/>
              </w:rPr>
            </w:pPr>
            <w:r w:rsidRPr="006927AC">
              <w:rPr>
                <w:rFonts w:eastAsia="Calibri" w:cs="Arial"/>
                <w:color w:val="000000"/>
                <w:szCs w:val="22"/>
              </w:rPr>
              <w:t>7–11</w:t>
            </w:r>
          </w:p>
        </w:tc>
      </w:tr>
      <w:tr w:rsidR="006927AC" w:rsidRPr="006927AC" w14:paraId="208DBAAF" w14:textId="77777777" w:rsidTr="00DA5F79">
        <w:trPr>
          <w:cantSplit/>
          <w:jc w:val="center"/>
        </w:trPr>
        <w:tc>
          <w:tcPr>
            <w:tcW w:w="5490" w:type="dxa"/>
            <w:shd w:val="clear" w:color="auto" w:fill="A6A6A6" w:themeFill="background1" w:themeFillShade="A6"/>
          </w:tcPr>
          <w:p w14:paraId="77051AF0" w14:textId="77777777" w:rsidR="006927AC" w:rsidRPr="006927AC" w:rsidRDefault="006927AC" w:rsidP="006927AC">
            <w:pPr>
              <w:spacing w:before="40" w:after="40"/>
              <w:rPr>
                <w:rFonts w:cs="Arial"/>
                <w:b/>
                <w:bCs/>
                <w:color w:val="000000"/>
                <w:szCs w:val="20"/>
              </w:rPr>
            </w:pPr>
            <w:r w:rsidRPr="006927AC">
              <w:rPr>
                <w:rFonts w:eastAsia="Calibri" w:cs="Arial"/>
                <w:color w:val="000000"/>
                <w:szCs w:val="22"/>
              </w:rPr>
              <w:t xml:space="preserve">Reading: Vocabulary and </w:t>
            </w:r>
            <w:proofErr w:type="gramStart"/>
            <w:r w:rsidRPr="006927AC">
              <w:rPr>
                <w:rFonts w:eastAsia="Calibri" w:cs="Arial"/>
                <w:color w:val="000000"/>
                <w:szCs w:val="22"/>
              </w:rPr>
              <w:t>Meaning</w:t>
            </w:r>
            <w:proofErr w:type="gramEnd"/>
          </w:p>
        </w:tc>
        <w:tc>
          <w:tcPr>
            <w:tcW w:w="2344" w:type="dxa"/>
            <w:shd w:val="clear" w:color="auto" w:fill="A6A6A6" w:themeFill="background1" w:themeFillShade="A6"/>
            <w:noWrap/>
          </w:tcPr>
          <w:p w14:paraId="19E751CA" w14:textId="77777777" w:rsidR="006927AC" w:rsidRPr="006927AC" w:rsidRDefault="006927AC" w:rsidP="006927AC">
            <w:pPr>
              <w:spacing w:before="40" w:after="40"/>
              <w:ind w:right="1008"/>
              <w:jc w:val="right"/>
              <w:rPr>
                <w:rFonts w:cs="Arial"/>
                <w:color w:val="000000"/>
                <w:szCs w:val="20"/>
              </w:rPr>
            </w:pPr>
            <w:r w:rsidRPr="006927AC">
              <w:rPr>
                <w:rFonts w:cs="Arial"/>
                <w:color w:val="000000"/>
                <w:szCs w:val="20"/>
              </w:rPr>
              <w:t>8–10</w:t>
            </w:r>
          </w:p>
        </w:tc>
        <w:tc>
          <w:tcPr>
            <w:tcW w:w="1460" w:type="dxa"/>
            <w:shd w:val="clear" w:color="auto" w:fill="A6A6A6" w:themeFill="background1" w:themeFillShade="A6"/>
            <w:noWrap/>
          </w:tcPr>
          <w:p w14:paraId="5A397BBD" w14:textId="77777777" w:rsidR="006927AC" w:rsidRPr="006927AC" w:rsidRDefault="006927AC" w:rsidP="006927AC">
            <w:pPr>
              <w:spacing w:before="40" w:after="40"/>
              <w:jc w:val="center"/>
              <w:rPr>
                <w:rFonts w:cs="Arial"/>
                <w:szCs w:val="20"/>
              </w:rPr>
            </w:pPr>
            <w:r w:rsidRPr="006927AC">
              <w:rPr>
                <w:rFonts w:cs="Arial"/>
                <w:szCs w:val="20"/>
              </w:rPr>
              <w:t>SR</w:t>
            </w:r>
          </w:p>
        </w:tc>
        <w:tc>
          <w:tcPr>
            <w:tcW w:w="3378" w:type="dxa"/>
            <w:shd w:val="clear" w:color="auto" w:fill="A6A6A6" w:themeFill="background1" w:themeFillShade="A6"/>
            <w:noWrap/>
          </w:tcPr>
          <w:p w14:paraId="6A4CD4D4" w14:textId="77777777" w:rsidR="006927AC" w:rsidRPr="006927AC" w:rsidRDefault="006927AC" w:rsidP="006927AC">
            <w:pPr>
              <w:spacing w:before="40" w:after="40"/>
              <w:ind w:right="864"/>
              <w:jc w:val="right"/>
              <w:rPr>
                <w:rFonts w:cs="Arial"/>
                <w:szCs w:val="20"/>
              </w:rPr>
            </w:pPr>
            <w:r w:rsidRPr="006927AC">
              <w:rPr>
                <w:rFonts w:cs="Arial"/>
                <w:szCs w:val="20"/>
              </w:rPr>
              <w:t>10–13</w:t>
            </w:r>
          </w:p>
        </w:tc>
      </w:tr>
      <w:tr w:rsidR="00176242" w:rsidRPr="006927AC" w14:paraId="2D3C13E4" w14:textId="77777777" w:rsidTr="00DA5F79">
        <w:tblPrEx>
          <w:jc w:val="left"/>
        </w:tblPrEx>
        <w:trPr>
          <w:cantSplit/>
        </w:trPr>
        <w:tc>
          <w:tcPr>
            <w:tcW w:w="5490" w:type="dxa"/>
            <w:shd w:val="clear" w:color="auto" w:fill="E2EFD9" w:themeFill="accent6" w:themeFillTint="33"/>
            <w:hideMark/>
          </w:tcPr>
          <w:p w14:paraId="783F941A" w14:textId="77777777" w:rsidR="006927AC" w:rsidRPr="006927AC" w:rsidRDefault="006927AC" w:rsidP="006927AC">
            <w:pPr>
              <w:spacing w:before="40"/>
              <w:rPr>
                <w:rFonts w:eastAsia="Calibri" w:cs="Arial"/>
                <w:color w:val="000000"/>
                <w:szCs w:val="22"/>
              </w:rPr>
            </w:pPr>
            <w:r w:rsidRPr="006927AC">
              <w:rPr>
                <w:rFonts w:eastAsia="Calibri" w:cs="Arial"/>
                <w:color w:val="000000"/>
                <w:szCs w:val="22"/>
              </w:rPr>
              <w:t>Writing: Mechanics and Conventions</w:t>
            </w:r>
          </w:p>
        </w:tc>
        <w:tc>
          <w:tcPr>
            <w:tcW w:w="2344" w:type="dxa"/>
            <w:shd w:val="clear" w:color="auto" w:fill="E2EFD9" w:themeFill="accent6" w:themeFillTint="33"/>
            <w:noWrap/>
            <w:hideMark/>
          </w:tcPr>
          <w:p w14:paraId="3A21A30E" w14:textId="77777777" w:rsidR="006927AC" w:rsidRPr="006927AC" w:rsidRDefault="006927AC" w:rsidP="006927AC">
            <w:pPr>
              <w:spacing w:before="40" w:after="40"/>
              <w:ind w:right="1008"/>
              <w:jc w:val="right"/>
              <w:rPr>
                <w:rFonts w:cs="Arial"/>
                <w:color w:val="000000"/>
                <w:szCs w:val="20"/>
              </w:rPr>
            </w:pPr>
            <w:r w:rsidRPr="006927AC">
              <w:rPr>
                <w:rFonts w:cs="Arial"/>
                <w:color w:val="000000"/>
                <w:szCs w:val="20"/>
              </w:rPr>
              <w:t>4–7</w:t>
            </w:r>
          </w:p>
        </w:tc>
        <w:tc>
          <w:tcPr>
            <w:tcW w:w="1460" w:type="dxa"/>
            <w:shd w:val="clear" w:color="auto" w:fill="E2EFD9" w:themeFill="accent6" w:themeFillTint="33"/>
            <w:noWrap/>
            <w:hideMark/>
          </w:tcPr>
          <w:p w14:paraId="3779226F" w14:textId="77777777" w:rsidR="006927AC" w:rsidRPr="006927AC" w:rsidRDefault="006927AC" w:rsidP="006927AC">
            <w:pPr>
              <w:spacing w:before="40" w:after="40"/>
              <w:jc w:val="center"/>
              <w:rPr>
                <w:rFonts w:cs="Arial"/>
                <w:szCs w:val="20"/>
              </w:rPr>
            </w:pPr>
            <w:r w:rsidRPr="006927AC">
              <w:rPr>
                <w:rFonts w:cs="Arial"/>
                <w:szCs w:val="20"/>
              </w:rPr>
              <w:t>SR</w:t>
            </w:r>
          </w:p>
        </w:tc>
        <w:tc>
          <w:tcPr>
            <w:tcW w:w="3378" w:type="dxa"/>
            <w:shd w:val="clear" w:color="auto" w:fill="E2EFD9" w:themeFill="accent6" w:themeFillTint="33"/>
            <w:noWrap/>
            <w:hideMark/>
          </w:tcPr>
          <w:p w14:paraId="3D2AC7B4" w14:textId="77777777" w:rsidR="006927AC" w:rsidRPr="006927AC" w:rsidRDefault="006927AC" w:rsidP="006927AC">
            <w:pPr>
              <w:spacing w:before="40" w:after="40"/>
              <w:ind w:right="864"/>
              <w:jc w:val="right"/>
              <w:rPr>
                <w:rFonts w:cs="Arial"/>
                <w:szCs w:val="20"/>
              </w:rPr>
            </w:pPr>
            <w:r w:rsidRPr="006927AC">
              <w:rPr>
                <w:rFonts w:cs="Arial"/>
                <w:szCs w:val="20"/>
              </w:rPr>
              <w:t>5–9</w:t>
            </w:r>
          </w:p>
        </w:tc>
      </w:tr>
      <w:tr w:rsidR="00176242" w:rsidRPr="006927AC" w14:paraId="527A7E4C" w14:textId="77777777" w:rsidTr="00DA5F79">
        <w:tblPrEx>
          <w:jc w:val="left"/>
        </w:tblPrEx>
        <w:trPr>
          <w:cantSplit/>
        </w:trPr>
        <w:tc>
          <w:tcPr>
            <w:tcW w:w="5490" w:type="dxa"/>
            <w:shd w:val="clear" w:color="auto" w:fill="C5E0B3" w:themeFill="accent6" w:themeFillTint="66"/>
          </w:tcPr>
          <w:p w14:paraId="74D3E0F3" w14:textId="77777777" w:rsidR="006927AC" w:rsidRPr="006927AC" w:rsidRDefault="006927AC" w:rsidP="006927AC">
            <w:pPr>
              <w:spacing w:before="40"/>
              <w:rPr>
                <w:rFonts w:cs="Arial"/>
                <w:b/>
                <w:bCs/>
                <w:color w:val="000000"/>
                <w:szCs w:val="20"/>
              </w:rPr>
            </w:pPr>
            <w:r w:rsidRPr="006927AC">
              <w:rPr>
                <w:rFonts w:eastAsia="Calibri" w:cs="Arial"/>
                <w:color w:val="000000"/>
                <w:szCs w:val="22"/>
              </w:rPr>
              <w:t>Writing: Revising and Editing</w:t>
            </w:r>
          </w:p>
        </w:tc>
        <w:tc>
          <w:tcPr>
            <w:tcW w:w="2344" w:type="dxa"/>
            <w:shd w:val="clear" w:color="auto" w:fill="C5E0B3" w:themeFill="accent6" w:themeFillTint="66"/>
            <w:noWrap/>
          </w:tcPr>
          <w:p w14:paraId="7F69C348" w14:textId="77777777" w:rsidR="006927AC" w:rsidRPr="006927AC" w:rsidRDefault="006927AC" w:rsidP="006927AC">
            <w:pPr>
              <w:spacing w:before="40" w:after="40"/>
              <w:ind w:right="1008"/>
              <w:jc w:val="right"/>
              <w:rPr>
                <w:rFonts w:cs="Arial"/>
                <w:color w:val="000000"/>
                <w:szCs w:val="20"/>
              </w:rPr>
            </w:pPr>
            <w:r w:rsidRPr="006927AC">
              <w:rPr>
                <w:rFonts w:cs="Arial"/>
                <w:color w:val="000000"/>
                <w:szCs w:val="20"/>
              </w:rPr>
              <w:t>4–7</w:t>
            </w:r>
          </w:p>
        </w:tc>
        <w:tc>
          <w:tcPr>
            <w:tcW w:w="1460" w:type="dxa"/>
            <w:shd w:val="clear" w:color="auto" w:fill="C5E0B3" w:themeFill="accent6" w:themeFillTint="66"/>
            <w:noWrap/>
          </w:tcPr>
          <w:p w14:paraId="1775AED9" w14:textId="77777777" w:rsidR="006927AC" w:rsidRPr="006927AC" w:rsidRDefault="006927AC" w:rsidP="006927AC">
            <w:pPr>
              <w:spacing w:before="40" w:after="40"/>
              <w:jc w:val="center"/>
              <w:rPr>
                <w:rFonts w:cs="Arial"/>
                <w:szCs w:val="20"/>
              </w:rPr>
            </w:pPr>
            <w:r w:rsidRPr="006927AC">
              <w:rPr>
                <w:rFonts w:cs="Arial"/>
                <w:szCs w:val="20"/>
              </w:rPr>
              <w:t>SR</w:t>
            </w:r>
          </w:p>
        </w:tc>
        <w:tc>
          <w:tcPr>
            <w:tcW w:w="3378" w:type="dxa"/>
            <w:shd w:val="clear" w:color="auto" w:fill="C5E0B3" w:themeFill="accent6" w:themeFillTint="66"/>
            <w:noWrap/>
          </w:tcPr>
          <w:p w14:paraId="18C180E5" w14:textId="77777777" w:rsidR="006927AC" w:rsidRPr="006927AC" w:rsidRDefault="006927AC" w:rsidP="006927AC">
            <w:pPr>
              <w:spacing w:before="40" w:after="40"/>
              <w:ind w:right="864"/>
              <w:jc w:val="right"/>
              <w:rPr>
                <w:rFonts w:cs="Arial"/>
                <w:szCs w:val="20"/>
              </w:rPr>
            </w:pPr>
            <w:r w:rsidRPr="006927AC">
              <w:rPr>
                <w:rFonts w:cs="Arial"/>
                <w:szCs w:val="20"/>
              </w:rPr>
              <w:t>5–9</w:t>
            </w:r>
          </w:p>
        </w:tc>
      </w:tr>
      <w:tr w:rsidR="00176242" w:rsidRPr="006927AC" w14:paraId="3F7C246A" w14:textId="77777777" w:rsidTr="00DA5F79">
        <w:tblPrEx>
          <w:jc w:val="left"/>
        </w:tblPrEx>
        <w:trPr>
          <w:cantSplit/>
        </w:trPr>
        <w:tc>
          <w:tcPr>
            <w:tcW w:w="5490" w:type="dxa"/>
            <w:shd w:val="clear" w:color="auto" w:fill="A8D08D" w:themeFill="accent6" w:themeFillTint="99"/>
          </w:tcPr>
          <w:p w14:paraId="404C10C9" w14:textId="77777777" w:rsidR="006927AC" w:rsidRPr="006927AC" w:rsidRDefault="006927AC" w:rsidP="006927AC">
            <w:pPr>
              <w:spacing w:before="40"/>
              <w:rPr>
                <w:rFonts w:cs="Arial"/>
                <w:b/>
                <w:bCs/>
                <w:color w:val="000000"/>
                <w:szCs w:val="20"/>
              </w:rPr>
            </w:pPr>
            <w:r w:rsidRPr="006927AC">
              <w:rPr>
                <w:rFonts w:eastAsia="Calibri" w:cs="Arial"/>
                <w:color w:val="000000"/>
                <w:szCs w:val="22"/>
              </w:rPr>
              <w:t>Writing: Written Expression</w:t>
            </w:r>
          </w:p>
        </w:tc>
        <w:tc>
          <w:tcPr>
            <w:tcW w:w="2344" w:type="dxa"/>
            <w:shd w:val="clear" w:color="auto" w:fill="A8D08D" w:themeFill="accent6" w:themeFillTint="99"/>
            <w:noWrap/>
          </w:tcPr>
          <w:p w14:paraId="412CCD6E" w14:textId="77777777" w:rsidR="006927AC" w:rsidRPr="006927AC" w:rsidRDefault="006927AC" w:rsidP="006927AC">
            <w:pPr>
              <w:spacing w:before="40" w:after="40"/>
              <w:ind w:right="1008"/>
              <w:jc w:val="right"/>
              <w:rPr>
                <w:rFonts w:cs="Arial"/>
                <w:color w:val="000000"/>
                <w:szCs w:val="20"/>
              </w:rPr>
            </w:pPr>
            <w:r w:rsidRPr="006927AC">
              <w:rPr>
                <w:rFonts w:cs="Arial"/>
                <w:color w:val="000000"/>
                <w:szCs w:val="20"/>
              </w:rPr>
              <w:t>1</w:t>
            </w:r>
          </w:p>
        </w:tc>
        <w:tc>
          <w:tcPr>
            <w:tcW w:w="1460" w:type="dxa"/>
            <w:shd w:val="clear" w:color="auto" w:fill="A8D08D" w:themeFill="accent6" w:themeFillTint="99"/>
            <w:noWrap/>
          </w:tcPr>
          <w:p w14:paraId="6ED1C9B4" w14:textId="77777777" w:rsidR="006927AC" w:rsidRPr="006927AC" w:rsidRDefault="006927AC" w:rsidP="006927AC">
            <w:pPr>
              <w:spacing w:before="40" w:after="40"/>
              <w:jc w:val="center"/>
              <w:rPr>
                <w:rFonts w:cs="Arial"/>
                <w:szCs w:val="20"/>
              </w:rPr>
            </w:pPr>
            <w:r w:rsidRPr="006927AC">
              <w:rPr>
                <w:rFonts w:cs="Arial"/>
                <w:szCs w:val="20"/>
              </w:rPr>
              <w:t>CR</w:t>
            </w:r>
          </w:p>
        </w:tc>
        <w:tc>
          <w:tcPr>
            <w:tcW w:w="3378" w:type="dxa"/>
            <w:shd w:val="clear" w:color="auto" w:fill="A8D08D" w:themeFill="accent6" w:themeFillTint="99"/>
            <w:noWrap/>
          </w:tcPr>
          <w:p w14:paraId="0133E8F1" w14:textId="77777777" w:rsidR="006927AC" w:rsidRPr="006927AC" w:rsidRDefault="006927AC" w:rsidP="006927AC">
            <w:pPr>
              <w:spacing w:before="40" w:after="40"/>
              <w:ind w:right="864"/>
              <w:jc w:val="right"/>
              <w:rPr>
                <w:rFonts w:cs="Arial"/>
                <w:szCs w:val="20"/>
              </w:rPr>
            </w:pPr>
            <w:r w:rsidRPr="006927AC">
              <w:rPr>
                <w:rFonts w:cs="Arial"/>
                <w:szCs w:val="20"/>
              </w:rPr>
              <w:t>4</w:t>
            </w:r>
          </w:p>
        </w:tc>
      </w:tr>
      <w:tr w:rsidR="006927AC" w:rsidRPr="006927AC" w14:paraId="04B5ED4B" w14:textId="77777777" w:rsidTr="00DA5F79">
        <w:trPr>
          <w:cantSplit/>
          <w:trHeight w:val="386"/>
          <w:jc w:val="center"/>
        </w:trPr>
        <w:tc>
          <w:tcPr>
            <w:tcW w:w="5490" w:type="dxa"/>
            <w:shd w:val="clear" w:color="auto" w:fill="FFF2CC" w:themeFill="accent4" w:themeFillTint="33"/>
            <w:hideMark/>
          </w:tcPr>
          <w:p w14:paraId="188DDF90" w14:textId="77777777" w:rsidR="006927AC" w:rsidRPr="006927AC" w:rsidRDefault="006927AC" w:rsidP="006927AC">
            <w:pPr>
              <w:spacing w:before="40" w:after="40"/>
              <w:rPr>
                <w:rFonts w:cs="Arial"/>
                <w:color w:val="000000"/>
                <w:szCs w:val="20"/>
              </w:rPr>
            </w:pPr>
            <w:r w:rsidRPr="006927AC">
              <w:rPr>
                <w:rFonts w:cs="Arial"/>
                <w:color w:val="000000"/>
                <w:szCs w:val="20"/>
              </w:rPr>
              <w:t>Listening: Listening Comprehension</w:t>
            </w:r>
          </w:p>
        </w:tc>
        <w:tc>
          <w:tcPr>
            <w:tcW w:w="2344" w:type="dxa"/>
            <w:shd w:val="clear" w:color="auto" w:fill="FFF2CC" w:themeFill="accent4" w:themeFillTint="33"/>
            <w:noWrap/>
            <w:hideMark/>
          </w:tcPr>
          <w:p w14:paraId="15C64938" w14:textId="77777777" w:rsidR="006927AC" w:rsidRPr="006927AC" w:rsidRDefault="006927AC" w:rsidP="006927AC">
            <w:pPr>
              <w:spacing w:before="40" w:after="40"/>
              <w:ind w:right="1008"/>
              <w:jc w:val="right"/>
              <w:rPr>
                <w:rFonts w:cs="Arial"/>
                <w:color w:val="000000"/>
                <w:szCs w:val="20"/>
              </w:rPr>
            </w:pPr>
            <w:r w:rsidRPr="006927AC">
              <w:rPr>
                <w:rFonts w:cs="Arial"/>
                <w:color w:val="000000"/>
                <w:szCs w:val="20"/>
              </w:rPr>
              <w:t>12</w:t>
            </w:r>
          </w:p>
        </w:tc>
        <w:tc>
          <w:tcPr>
            <w:tcW w:w="1460" w:type="dxa"/>
            <w:shd w:val="clear" w:color="auto" w:fill="FFF2CC" w:themeFill="accent4" w:themeFillTint="33"/>
            <w:noWrap/>
            <w:hideMark/>
          </w:tcPr>
          <w:p w14:paraId="72F39BC5" w14:textId="77777777" w:rsidR="006927AC" w:rsidRPr="006927AC" w:rsidRDefault="006927AC" w:rsidP="006927AC">
            <w:pPr>
              <w:spacing w:before="40" w:after="40"/>
              <w:jc w:val="center"/>
              <w:rPr>
                <w:rFonts w:cs="Arial"/>
                <w:szCs w:val="20"/>
              </w:rPr>
            </w:pPr>
            <w:r w:rsidRPr="006927AC">
              <w:rPr>
                <w:rFonts w:cs="Arial"/>
                <w:szCs w:val="20"/>
              </w:rPr>
              <w:t>SR</w:t>
            </w:r>
          </w:p>
        </w:tc>
        <w:tc>
          <w:tcPr>
            <w:tcW w:w="3378" w:type="dxa"/>
            <w:shd w:val="clear" w:color="auto" w:fill="FFF2CC" w:themeFill="accent4" w:themeFillTint="33"/>
            <w:noWrap/>
            <w:hideMark/>
          </w:tcPr>
          <w:p w14:paraId="06ABB7C6" w14:textId="77777777" w:rsidR="006927AC" w:rsidRPr="006927AC" w:rsidRDefault="006927AC" w:rsidP="006927AC">
            <w:pPr>
              <w:spacing w:before="40" w:after="40"/>
              <w:ind w:right="864"/>
              <w:jc w:val="right"/>
              <w:rPr>
                <w:rFonts w:cs="Arial"/>
                <w:color w:val="000000"/>
                <w:szCs w:val="20"/>
              </w:rPr>
            </w:pPr>
            <w:r w:rsidRPr="006927AC">
              <w:rPr>
                <w:rFonts w:cs="Arial"/>
                <w:color w:val="000000"/>
                <w:szCs w:val="20"/>
              </w:rPr>
              <w:t>15–17</w:t>
            </w:r>
          </w:p>
        </w:tc>
      </w:tr>
      <w:tr w:rsidR="00176242" w:rsidRPr="006927AC" w14:paraId="657563B5" w14:textId="77777777" w:rsidTr="00DA5F79">
        <w:tblPrEx>
          <w:jc w:val="left"/>
        </w:tblPrEx>
        <w:trPr>
          <w:cantSplit/>
        </w:trPr>
        <w:tc>
          <w:tcPr>
            <w:tcW w:w="5490" w:type="dxa"/>
            <w:shd w:val="clear" w:color="auto" w:fill="FBE4D5" w:themeFill="accent2" w:themeFillTint="33"/>
            <w:hideMark/>
          </w:tcPr>
          <w:p w14:paraId="525CF8DD" w14:textId="77777777" w:rsidR="006927AC" w:rsidRPr="006927AC" w:rsidRDefault="006927AC" w:rsidP="006927AC">
            <w:pPr>
              <w:spacing w:before="40" w:after="40"/>
              <w:rPr>
                <w:rFonts w:cs="Arial"/>
                <w:color w:val="000000"/>
                <w:szCs w:val="20"/>
              </w:rPr>
            </w:pPr>
            <w:r w:rsidRPr="006927AC">
              <w:rPr>
                <w:rFonts w:eastAsia="Calibri" w:cs="Arial"/>
                <w:szCs w:val="20"/>
              </w:rPr>
              <w:t>Speaking: Spoken Expression</w:t>
            </w:r>
          </w:p>
        </w:tc>
        <w:tc>
          <w:tcPr>
            <w:tcW w:w="2344" w:type="dxa"/>
            <w:shd w:val="clear" w:color="auto" w:fill="FBE4D5" w:themeFill="accent2" w:themeFillTint="33"/>
            <w:hideMark/>
          </w:tcPr>
          <w:p w14:paraId="53C40CFA" w14:textId="77777777" w:rsidR="006927AC" w:rsidRPr="006927AC" w:rsidRDefault="006927AC" w:rsidP="006927AC">
            <w:pPr>
              <w:spacing w:before="40" w:after="40"/>
              <w:ind w:right="1008"/>
              <w:jc w:val="right"/>
              <w:rPr>
                <w:rFonts w:cs="Arial"/>
                <w:color w:val="000000"/>
                <w:szCs w:val="20"/>
              </w:rPr>
            </w:pPr>
            <w:r w:rsidRPr="006927AC">
              <w:rPr>
                <w:rFonts w:cs="Arial"/>
                <w:color w:val="000000"/>
                <w:szCs w:val="20"/>
              </w:rPr>
              <w:t>8</w:t>
            </w:r>
          </w:p>
        </w:tc>
        <w:tc>
          <w:tcPr>
            <w:tcW w:w="1460" w:type="dxa"/>
            <w:shd w:val="clear" w:color="auto" w:fill="FBE4D5" w:themeFill="accent2" w:themeFillTint="33"/>
            <w:hideMark/>
          </w:tcPr>
          <w:p w14:paraId="2332B2BB" w14:textId="77777777" w:rsidR="006927AC" w:rsidRPr="006927AC" w:rsidRDefault="006927AC" w:rsidP="006927AC">
            <w:pPr>
              <w:spacing w:before="40" w:after="40"/>
              <w:jc w:val="center"/>
              <w:rPr>
                <w:rFonts w:cs="Arial"/>
                <w:szCs w:val="20"/>
              </w:rPr>
            </w:pPr>
            <w:r w:rsidRPr="006927AC">
              <w:rPr>
                <w:rFonts w:cs="Arial"/>
                <w:szCs w:val="20"/>
              </w:rPr>
              <w:t>CR</w:t>
            </w:r>
          </w:p>
        </w:tc>
        <w:tc>
          <w:tcPr>
            <w:tcW w:w="3378" w:type="dxa"/>
            <w:shd w:val="clear" w:color="auto" w:fill="FBE4D5" w:themeFill="accent2" w:themeFillTint="33"/>
            <w:hideMark/>
          </w:tcPr>
          <w:p w14:paraId="6AFF7697" w14:textId="77777777" w:rsidR="006927AC" w:rsidRPr="006927AC" w:rsidRDefault="006927AC" w:rsidP="006927AC">
            <w:pPr>
              <w:spacing w:before="40" w:after="40"/>
              <w:ind w:right="864"/>
              <w:jc w:val="right"/>
              <w:rPr>
                <w:rFonts w:cs="Arial"/>
                <w:szCs w:val="20"/>
              </w:rPr>
            </w:pPr>
            <w:r w:rsidRPr="006927AC">
              <w:rPr>
                <w:rFonts w:cs="Arial"/>
                <w:szCs w:val="20"/>
              </w:rPr>
              <w:t>15–16</w:t>
            </w:r>
          </w:p>
        </w:tc>
      </w:tr>
    </w:tbl>
    <w:p w14:paraId="168A2E26" w14:textId="77777777" w:rsidR="006927AC" w:rsidRPr="006927AC" w:rsidRDefault="006927AC" w:rsidP="008864C6">
      <w:pPr>
        <w:keepNext/>
        <w:keepLines/>
        <w:spacing w:after="240"/>
        <w:outlineLvl w:val="2"/>
        <w:rPr>
          <w:rFonts w:eastAsia="Yu Gothic Light"/>
          <w:b/>
          <w:sz w:val="32"/>
        </w:rPr>
      </w:pPr>
      <w:bookmarkStart w:id="64" w:name="_Toc170298943"/>
      <w:r w:rsidRPr="006927AC">
        <w:rPr>
          <w:rFonts w:eastAsia="Yu Gothic Light"/>
          <w:b/>
          <w:sz w:val="32"/>
        </w:rPr>
        <w:lastRenderedPageBreak/>
        <w:t>Reading Subcategories</w:t>
      </w:r>
      <w:bookmarkEnd w:id="64"/>
    </w:p>
    <w:p w14:paraId="519F9807" w14:textId="0B2C0B22" w:rsidR="00E219EE" w:rsidRDefault="006B1D87" w:rsidP="008864C6">
      <w:pPr>
        <w:keepNext/>
        <w:spacing w:before="240" w:after="240"/>
        <w:rPr>
          <w:rFonts w:eastAsia="Calibri"/>
          <w:color w:val="0000FF"/>
          <w:szCs w:val="22"/>
          <w:u w:val="single"/>
        </w:rPr>
      </w:pPr>
      <w:r>
        <w:rPr>
          <w:rFonts w:eastAsia="Calibri"/>
          <w:szCs w:val="22"/>
        </w:rPr>
        <w:t xml:space="preserve">Note the following about </w:t>
      </w:r>
      <w:hyperlink w:anchor="Table_6" w:history="1">
        <w:r w:rsidR="006927AC" w:rsidRPr="006927AC">
          <w:rPr>
            <w:rFonts w:eastAsia="Calibri"/>
            <w:color w:val="0000FF"/>
            <w:szCs w:val="22"/>
            <w:u w:val="single"/>
          </w:rPr>
          <w:t>table 6</w:t>
        </w:r>
      </w:hyperlink>
      <w:r w:rsidR="00A1237C">
        <w:rPr>
          <w:rFonts w:eastAsia="Calibri"/>
          <w:color w:val="0000FF"/>
          <w:szCs w:val="22"/>
          <w:u w:val="single"/>
        </w:rPr>
        <w:t>:</w:t>
      </w:r>
    </w:p>
    <w:p w14:paraId="09734F79" w14:textId="33B3DCBC" w:rsidR="006B1D87" w:rsidRDefault="006927AC" w:rsidP="00E219EE">
      <w:pPr>
        <w:pStyle w:val="ListParagraph"/>
        <w:keepNext/>
        <w:numPr>
          <w:ilvl w:val="0"/>
          <w:numId w:val="51"/>
        </w:numPr>
        <w:spacing w:before="240" w:after="240"/>
        <w:contextualSpacing w:val="0"/>
        <w:rPr>
          <w:rFonts w:eastAsia="Calibri"/>
        </w:rPr>
      </w:pPr>
      <w:r w:rsidRPr="00E219EE">
        <w:rPr>
          <w:rFonts w:eastAsia="Calibri"/>
        </w:rPr>
        <w:t>SR items are machine-scored.</w:t>
      </w:r>
      <w:r w:rsidR="001E2C9E" w:rsidRPr="00E219EE">
        <w:rPr>
          <w:rFonts w:eastAsia="Calibri"/>
        </w:rPr>
        <w:t xml:space="preserve"> </w:t>
      </w:r>
    </w:p>
    <w:p w14:paraId="38391A17" w14:textId="0C8C1890" w:rsidR="00BD164A" w:rsidRPr="00C00216" w:rsidRDefault="00E219EE" w:rsidP="00CE22BE">
      <w:pPr>
        <w:keepNext/>
        <w:numPr>
          <w:ilvl w:val="0"/>
          <w:numId w:val="41"/>
        </w:numPr>
        <w:spacing w:after="240"/>
        <w:ind w:left="720"/>
        <w:rPr>
          <w:rFonts w:eastAsia="Arial" w:cs="Arial"/>
        </w:rPr>
      </w:pPr>
      <w:r>
        <w:rPr>
          <w:rStyle w:val="ui-provider"/>
          <w:rFonts w:eastAsiaTheme="majorEastAsia"/>
        </w:rPr>
        <w:t xml:space="preserve">In the </w:t>
      </w:r>
      <w:r w:rsidRPr="00C00216">
        <w:rPr>
          <w:rStyle w:val="ui-provider"/>
          <w:rFonts w:eastAsiaTheme="majorEastAsia"/>
        </w:rPr>
        <w:t xml:space="preserve">Score </w:t>
      </w:r>
      <w:r w:rsidR="20FF08DA" w:rsidRPr="00C00216">
        <w:rPr>
          <w:rStyle w:val="ui-provider"/>
          <w:rFonts w:eastAsiaTheme="majorEastAsia"/>
        </w:rPr>
        <w:t>Point</w:t>
      </w:r>
      <w:r w:rsidR="1EC5D58B" w:rsidRPr="00C00216">
        <w:rPr>
          <w:rStyle w:val="ui-provider"/>
          <w:rFonts w:eastAsiaTheme="majorEastAsia"/>
        </w:rPr>
        <w:t xml:space="preserve"> Range</w:t>
      </w:r>
      <w:r w:rsidRPr="00C00216">
        <w:rPr>
          <w:rStyle w:val="ui-provider"/>
          <w:rFonts w:eastAsiaTheme="majorEastAsia"/>
        </w:rPr>
        <w:t xml:space="preserve"> by Content Subcategory column, the ranges of score points by content subcategory provide the minimum and maximum number of score points allowed at each content subcategory. Different combinations of score points across content subcategories are possible. The combined total number of score points must fall within the range of 27–35 points, which is the approved range for the entire reading claim.</w:t>
      </w:r>
      <w:r w:rsidR="78F48D65" w:rsidRPr="00C00216">
        <w:rPr>
          <w:rFonts w:eastAsia="Arial" w:cs="Arial"/>
          <w:color w:val="D13438"/>
          <w:u w:val="single"/>
        </w:rPr>
        <w:t xml:space="preserve"> </w:t>
      </w:r>
    </w:p>
    <w:p w14:paraId="6924F141" w14:textId="0D8AB35A" w:rsidR="00E219EE" w:rsidRPr="00C00216" w:rsidRDefault="78F48D65" w:rsidP="452E4499">
      <w:pPr>
        <w:keepNext/>
        <w:numPr>
          <w:ilvl w:val="0"/>
          <w:numId w:val="41"/>
        </w:numPr>
        <w:spacing w:after="240"/>
        <w:ind w:left="720"/>
        <w:rPr>
          <w:rFonts w:eastAsia="Arial" w:cs="Arial"/>
        </w:rPr>
      </w:pPr>
      <w:r w:rsidRPr="00C00216">
        <w:rPr>
          <w:rFonts w:eastAsia="Arial" w:cs="Arial"/>
        </w:rPr>
        <w:t xml:space="preserve">The </w:t>
      </w:r>
      <w:r w:rsidR="065412CE" w:rsidRPr="00C00216">
        <w:rPr>
          <w:rFonts w:eastAsia="Arial" w:cs="Arial"/>
        </w:rPr>
        <w:t>Item</w:t>
      </w:r>
      <w:r w:rsidR="0215BA76" w:rsidRPr="00C00216">
        <w:rPr>
          <w:rFonts w:eastAsia="Arial" w:cs="Arial"/>
        </w:rPr>
        <w:t xml:space="preserve"> Range</w:t>
      </w:r>
      <w:r w:rsidR="065412CE" w:rsidRPr="00C00216">
        <w:rPr>
          <w:rFonts w:eastAsia="Arial" w:cs="Arial"/>
        </w:rPr>
        <w:t xml:space="preserve"> </w:t>
      </w:r>
      <w:r w:rsidRPr="00C00216">
        <w:rPr>
          <w:rFonts w:eastAsia="Arial" w:cs="Arial"/>
        </w:rPr>
        <w:t xml:space="preserve">by Content </w:t>
      </w:r>
      <w:r w:rsidR="1F9F0CC6" w:rsidRPr="00C00216">
        <w:rPr>
          <w:rFonts w:eastAsia="Arial" w:cs="Arial"/>
        </w:rPr>
        <w:t>Sub</w:t>
      </w:r>
      <w:r w:rsidR="3659A0FC" w:rsidRPr="00C00216">
        <w:rPr>
          <w:rFonts w:eastAsia="Arial" w:cs="Arial"/>
        </w:rPr>
        <w:t>c</w:t>
      </w:r>
      <w:r w:rsidRPr="00C00216">
        <w:rPr>
          <w:rFonts w:eastAsia="Arial" w:cs="Arial"/>
        </w:rPr>
        <w:t xml:space="preserve">ategory will total </w:t>
      </w:r>
      <w:r w:rsidR="2C612720" w:rsidRPr="00C00216">
        <w:rPr>
          <w:rFonts w:eastAsia="Arial" w:cs="Arial"/>
        </w:rPr>
        <w:t>24</w:t>
      </w:r>
      <w:r w:rsidRPr="00C00216">
        <w:rPr>
          <w:rFonts w:eastAsia="Arial" w:cs="Arial"/>
        </w:rPr>
        <w:t xml:space="preserve"> items, </w:t>
      </w:r>
      <w:r w:rsidR="2C612720" w:rsidRPr="00C00216">
        <w:rPr>
          <w:rFonts w:eastAsia="Arial" w:cs="Arial"/>
        </w:rPr>
        <w:t xml:space="preserve">all of </w:t>
      </w:r>
      <w:r w:rsidRPr="00C00216">
        <w:rPr>
          <w:rFonts w:eastAsia="Arial" w:cs="Arial"/>
        </w:rPr>
        <w:t>which are SR, and the</w:t>
      </w:r>
      <w:r w:rsidR="3659A0FC" w:rsidRPr="00C00216">
        <w:rPr>
          <w:rFonts w:eastAsia="Arial" w:cs="Arial"/>
        </w:rPr>
        <w:t xml:space="preserve"> Total</w:t>
      </w:r>
      <w:r w:rsidRPr="00C00216">
        <w:rPr>
          <w:rFonts w:eastAsia="Arial" w:cs="Arial"/>
        </w:rPr>
        <w:t xml:space="preserve"> Score Point</w:t>
      </w:r>
      <w:r w:rsidR="3659A0FC" w:rsidRPr="00C00216">
        <w:rPr>
          <w:rFonts w:eastAsia="Arial" w:cs="Arial"/>
        </w:rPr>
        <w:t>s</w:t>
      </w:r>
      <w:r w:rsidRPr="00C00216">
        <w:rPr>
          <w:rFonts w:eastAsia="Arial" w:cs="Arial"/>
        </w:rPr>
        <w:t xml:space="preserve"> by Content </w:t>
      </w:r>
      <w:r w:rsidR="3659A0FC" w:rsidRPr="00C00216">
        <w:rPr>
          <w:rFonts w:eastAsia="Arial" w:cs="Arial"/>
        </w:rPr>
        <w:t>Subc</w:t>
      </w:r>
      <w:r w:rsidRPr="00C00216">
        <w:rPr>
          <w:rFonts w:eastAsia="Arial" w:cs="Arial"/>
        </w:rPr>
        <w:t xml:space="preserve">ategory will total between </w:t>
      </w:r>
      <w:r w:rsidR="3659A0FC" w:rsidRPr="00C00216">
        <w:rPr>
          <w:rFonts w:eastAsia="Arial" w:cs="Arial"/>
        </w:rPr>
        <w:t>27</w:t>
      </w:r>
      <w:r w:rsidRPr="00C00216">
        <w:rPr>
          <w:lang w:bidi="en-US"/>
        </w:rPr>
        <w:t>–</w:t>
      </w:r>
      <w:r w:rsidR="3659A0FC" w:rsidRPr="00C00216">
        <w:rPr>
          <w:rFonts w:eastAsia="Arial" w:cs="Arial"/>
        </w:rPr>
        <w:t>35</w:t>
      </w:r>
      <w:r w:rsidRPr="00C00216">
        <w:rPr>
          <w:rFonts w:eastAsia="Arial" w:cs="Arial"/>
        </w:rPr>
        <w:t xml:space="preserve"> points.</w:t>
      </w:r>
    </w:p>
    <w:p w14:paraId="37070A7F" w14:textId="35FE8910" w:rsidR="006927AC" w:rsidRPr="00C00216" w:rsidRDefault="006927AC" w:rsidP="0029021F">
      <w:pPr>
        <w:keepNext/>
        <w:keepLines/>
        <w:spacing w:before="240" w:after="60"/>
        <w:jc w:val="center"/>
        <w:rPr>
          <w:rFonts w:eastAsia="SimSun" w:cs="Arial"/>
          <w:b/>
          <w:color w:val="034D8E"/>
          <w:szCs w:val="20"/>
          <w:lang w:eastAsia="zh-CN"/>
        </w:rPr>
      </w:pPr>
      <w:bookmarkStart w:id="65" w:name="Table_6"/>
      <w:bookmarkStart w:id="66" w:name="_Ref100758184"/>
      <w:bookmarkStart w:id="67" w:name="_Toc100906269"/>
      <w:bookmarkStart w:id="68" w:name="_Toc170213645"/>
      <w:bookmarkEnd w:id="65"/>
      <w:r w:rsidRPr="00C00216">
        <w:rPr>
          <w:rFonts w:eastAsia="SimSun" w:cs="Arial"/>
          <w:b/>
          <w:color w:val="034D8E"/>
          <w:szCs w:val="20"/>
          <w:lang w:eastAsia="zh-CN"/>
        </w:rPr>
        <w:t xml:space="preserve">Table </w:t>
      </w:r>
      <w:r w:rsidRPr="00C00216">
        <w:rPr>
          <w:rFonts w:eastAsia="SimSun" w:cs="Arial"/>
          <w:b/>
          <w:color w:val="034D8E"/>
          <w:szCs w:val="20"/>
          <w:lang w:eastAsia="zh-CN"/>
        </w:rPr>
        <w:fldChar w:fldCharType="begin"/>
      </w:r>
      <w:r w:rsidRPr="00C00216">
        <w:rPr>
          <w:rFonts w:eastAsia="Calibri"/>
          <w:b/>
          <w:color w:val="2F5496"/>
          <w:szCs w:val="18"/>
        </w:rPr>
        <w:instrText xml:space="preserve"> SEQ Table \* ARABIC </w:instrText>
      </w:r>
      <w:r w:rsidRPr="00C00216">
        <w:rPr>
          <w:rFonts w:eastAsia="SimSun" w:cs="Arial"/>
          <w:b/>
          <w:color w:val="034D8E"/>
          <w:szCs w:val="20"/>
          <w:lang w:eastAsia="zh-CN"/>
        </w:rPr>
        <w:fldChar w:fldCharType="separate"/>
      </w:r>
      <w:r w:rsidRPr="00C00216">
        <w:rPr>
          <w:rFonts w:eastAsia="SimSun" w:cs="Arial"/>
          <w:b/>
          <w:noProof/>
          <w:color w:val="034D8E"/>
          <w:szCs w:val="20"/>
          <w:lang w:eastAsia="zh-CN"/>
        </w:rPr>
        <w:t>6</w:t>
      </w:r>
      <w:r w:rsidRPr="00C00216">
        <w:rPr>
          <w:rFonts w:eastAsia="SimSun" w:cs="Arial"/>
          <w:b/>
          <w:noProof/>
          <w:color w:val="034D8E"/>
          <w:szCs w:val="20"/>
          <w:lang w:eastAsia="zh-CN"/>
        </w:rPr>
        <w:fldChar w:fldCharType="end"/>
      </w:r>
      <w:bookmarkEnd w:id="66"/>
      <w:r w:rsidRPr="00C00216">
        <w:rPr>
          <w:rFonts w:eastAsia="SimSun" w:cs="Arial"/>
          <w:b/>
          <w:color w:val="034D8E"/>
          <w:szCs w:val="20"/>
          <w:lang w:eastAsia="zh-CN"/>
        </w:rPr>
        <w:t>. Blueprint Table—Reading Subcategories, C</w:t>
      </w:r>
      <w:r w:rsidR="001B08FE" w:rsidRPr="00C00216">
        <w:rPr>
          <w:rFonts w:eastAsia="SimSun" w:cs="Arial"/>
          <w:b/>
          <w:color w:val="034D8E"/>
          <w:szCs w:val="20"/>
          <w:lang w:eastAsia="zh-CN"/>
        </w:rPr>
        <w:t xml:space="preserve">alifornia </w:t>
      </w:r>
      <w:r w:rsidRPr="00C00216">
        <w:rPr>
          <w:rFonts w:eastAsia="SimSun" w:cs="Arial"/>
          <w:b/>
          <w:color w:val="034D8E"/>
          <w:szCs w:val="20"/>
          <w:lang w:eastAsia="zh-CN"/>
        </w:rPr>
        <w:t>S</w:t>
      </w:r>
      <w:r w:rsidR="001B08FE" w:rsidRPr="00C00216">
        <w:rPr>
          <w:rFonts w:eastAsia="SimSun" w:cs="Arial"/>
          <w:b/>
          <w:color w:val="034D8E"/>
          <w:szCs w:val="20"/>
          <w:lang w:eastAsia="zh-CN"/>
        </w:rPr>
        <w:t xml:space="preserve">panish </w:t>
      </w:r>
      <w:r w:rsidRPr="00C00216">
        <w:rPr>
          <w:rFonts w:eastAsia="SimSun" w:cs="Arial"/>
          <w:b/>
          <w:color w:val="034D8E"/>
          <w:szCs w:val="20"/>
          <w:lang w:eastAsia="zh-CN"/>
        </w:rPr>
        <w:t>A</w:t>
      </w:r>
      <w:r w:rsidR="001B08FE" w:rsidRPr="00C00216">
        <w:rPr>
          <w:rFonts w:eastAsia="SimSun" w:cs="Arial"/>
          <w:b/>
          <w:color w:val="034D8E"/>
          <w:szCs w:val="20"/>
          <w:lang w:eastAsia="zh-CN"/>
        </w:rPr>
        <w:t>ssessment</w:t>
      </w:r>
      <w:r w:rsidRPr="00C00216">
        <w:rPr>
          <w:rFonts w:eastAsia="SimSun" w:cs="Arial"/>
          <w:b/>
          <w:color w:val="034D8E"/>
          <w:szCs w:val="20"/>
          <w:lang w:eastAsia="zh-CN"/>
        </w:rPr>
        <w:t>, All Grade Levels, Operational Forms, 2024–25</w:t>
      </w:r>
      <w:bookmarkEnd w:id="67"/>
      <w:bookmarkEnd w:id="68"/>
    </w:p>
    <w:tbl>
      <w:tblPr>
        <w:tblW w:w="12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Description w:val="Table 6.  Blueprint Table—Reading Subcategories, CSA, All Grade Levels, Operational Forms, 2024–25"/>
      </w:tblPr>
      <w:tblGrid>
        <w:gridCol w:w="4945"/>
        <w:gridCol w:w="2815"/>
        <w:gridCol w:w="1775"/>
        <w:gridCol w:w="3227"/>
      </w:tblGrid>
      <w:tr w:rsidR="002C3B6B" w:rsidRPr="00C00216" w14:paraId="711CD8E3" w14:textId="77777777" w:rsidTr="00991133">
        <w:trPr>
          <w:cantSplit/>
          <w:trHeight w:val="576"/>
          <w:tblHeader/>
          <w:jc w:val="center"/>
        </w:trPr>
        <w:tc>
          <w:tcPr>
            <w:tcW w:w="4945" w:type="dxa"/>
            <w:shd w:val="clear" w:color="auto" w:fill="DEEAF6" w:themeFill="accent1" w:themeFillTint="33"/>
            <w:hideMark/>
          </w:tcPr>
          <w:p w14:paraId="242A8913" w14:textId="77777777" w:rsidR="006927AC" w:rsidRPr="00C00216" w:rsidRDefault="006927AC" w:rsidP="006927AC">
            <w:pPr>
              <w:spacing w:before="40" w:after="40"/>
              <w:jc w:val="center"/>
              <w:rPr>
                <w:rFonts w:cs="Arial"/>
                <w:color w:val="000000"/>
              </w:rPr>
            </w:pPr>
            <w:r w:rsidRPr="00C00216">
              <w:rPr>
                <w:rFonts w:cs="Arial"/>
                <w:b/>
                <w:bCs/>
                <w:color w:val="000000"/>
              </w:rPr>
              <w:t>Claim and Content Subcategories</w:t>
            </w:r>
          </w:p>
        </w:tc>
        <w:tc>
          <w:tcPr>
            <w:tcW w:w="2815" w:type="dxa"/>
            <w:shd w:val="clear" w:color="auto" w:fill="DEEAF6" w:themeFill="accent1" w:themeFillTint="33"/>
            <w:hideMark/>
          </w:tcPr>
          <w:p w14:paraId="0ED956B4" w14:textId="4C8255A5" w:rsidR="006927AC" w:rsidRPr="00C00216" w:rsidRDefault="170430B3" w:rsidP="006927AC">
            <w:pPr>
              <w:spacing w:before="40" w:after="40"/>
              <w:jc w:val="center"/>
              <w:rPr>
                <w:rFonts w:cs="Arial"/>
                <w:b/>
                <w:bCs/>
                <w:color w:val="000000"/>
              </w:rPr>
            </w:pPr>
            <w:r w:rsidRPr="00C00216">
              <w:rPr>
                <w:rFonts w:cs="Arial"/>
                <w:b/>
                <w:bCs/>
                <w:color w:val="000000" w:themeColor="text1"/>
              </w:rPr>
              <w:t>Item</w:t>
            </w:r>
            <w:r w:rsidR="1C2DB39D" w:rsidRPr="00C00216">
              <w:rPr>
                <w:rFonts w:cs="Arial"/>
                <w:b/>
                <w:bCs/>
                <w:color w:val="000000" w:themeColor="text1"/>
              </w:rPr>
              <w:t xml:space="preserve"> Range</w:t>
            </w:r>
            <w:r w:rsidR="006927AC" w:rsidRPr="00C00216">
              <w:rPr>
                <w:rFonts w:cs="Arial"/>
                <w:b/>
                <w:color w:val="000000" w:themeColor="text1"/>
              </w:rPr>
              <w:t xml:space="preserve"> by Content Subcategory</w:t>
            </w:r>
          </w:p>
        </w:tc>
        <w:tc>
          <w:tcPr>
            <w:tcW w:w="1775" w:type="dxa"/>
            <w:shd w:val="clear" w:color="auto" w:fill="DEEAF6" w:themeFill="accent1" w:themeFillTint="33"/>
            <w:hideMark/>
          </w:tcPr>
          <w:p w14:paraId="42DFDEBA" w14:textId="77777777" w:rsidR="006927AC" w:rsidRPr="00C00216" w:rsidRDefault="006927AC" w:rsidP="006927AC">
            <w:pPr>
              <w:spacing w:before="40" w:after="40"/>
              <w:jc w:val="center"/>
              <w:rPr>
                <w:rFonts w:cs="Arial"/>
                <w:b/>
                <w:bCs/>
                <w:color w:val="000000"/>
              </w:rPr>
            </w:pPr>
            <w:r w:rsidRPr="00C00216">
              <w:rPr>
                <w:rFonts w:cs="Arial"/>
                <w:b/>
                <w:bCs/>
                <w:color w:val="000000"/>
              </w:rPr>
              <w:t>SR or CR</w:t>
            </w:r>
          </w:p>
        </w:tc>
        <w:tc>
          <w:tcPr>
            <w:tcW w:w="3227" w:type="dxa"/>
            <w:shd w:val="clear" w:color="auto" w:fill="DEEAF6" w:themeFill="accent1" w:themeFillTint="33"/>
            <w:hideMark/>
          </w:tcPr>
          <w:p w14:paraId="21706D46" w14:textId="576A5D92" w:rsidR="006927AC" w:rsidRPr="00C00216" w:rsidRDefault="006927AC" w:rsidP="006927AC">
            <w:pPr>
              <w:spacing w:before="40" w:after="40"/>
              <w:jc w:val="center"/>
              <w:rPr>
                <w:rFonts w:cs="Arial"/>
                <w:b/>
                <w:bCs/>
                <w:color w:val="000000"/>
              </w:rPr>
            </w:pPr>
            <w:r w:rsidRPr="00C00216">
              <w:rPr>
                <w:rFonts w:cs="Arial"/>
                <w:b/>
                <w:color w:val="000000" w:themeColor="text1"/>
              </w:rPr>
              <w:t xml:space="preserve">Score </w:t>
            </w:r>
            <w:r w:rsidR="170430B3" w:rsidRPr="00C00216">
              <w:rPr>
                <w:rFonts w:cs="Arial"/>
                <w:b/>
                <w:bCs/>
                <w:color w:val="000000" w:themeColor="text1"/>
              </w:rPr>
              <w:t>Point</w:t>
            </w:r>
            <w:r w:rsidR="06897759" w:rsidRPr="00C00216">
              <w:rPr>
                <w:rFonts w:cs="Arial"/>
                <w:b/>
                <w:bCs/>
                <w:color w:val="000000" w:themeColor="text1"/>
              </w:rPr>
              <w:t xml:space="preserve"> Range</w:t>
            </w:r>
            <w:r w:rsidRPr="00C00216">
              <w:rPr>
                <w:rFonts w:cs="Arial"/>
                <w:b/>
                <w:color w:val="000000" w:themeColor="text1"/>
              </w:rPr>
              <w:t xml:space="preserve"> by Content Subcategory</w:t>
            </w:r>
          </w:p>
        </w:tc>
      </w:tr>
      <w:tr w:rsidR="006927AC" w:rsidRPr="006927AC" w14:paraId="61BC905E" w14:textId="77777777" w:rsidTr="00991133">
        <w:trPr>
          <w:cantSplit/>
          <w:jc w:val="center"/>
        </w:trPr>
        <w:tc>
          <w:tcPr>
            <w:tcW w:w="4945" w:type="dxa"/>
            <w:shd w:val="clear" w:color="auto" w:fill="D9D9D9" w:themeFill="background1" w:themeFillShade="D9"/>
            <w:hideMark/>
          </w:tcPr>
          <w:p w14:paraId="7AB98116" w14:textId="77777777" w:rsidR="006927AC" w:rsidRPr="00C00216" w:rsidRDefault="006927AC" w:rsidP="006927AC">
            <w:pPr>
              <w:rPr>
                <w:rFonts w:cs="Arial"/>
                <w:color w:val="000000"/>
                <w:szCs w:val="22"/>
              </w:rPr>
            </w:pPr>
            <w:r w:rsidRPr="00C00216">
              <w:rPr>
                <w:rFonts w:eastAsia="Calibri" w:cs="Arial"/>
                <w:color w:val="000000"/>
                <w:szCs w:val="22"/>
              </w:rPr>
              <w:t>Reading: Literary—Key Ideas and Details</w:t>
            </w:r>
          </w:p>
        </w:tc>
        <w:tc>
          <w:tcPr>
            <w:tcW w:w="2815" w:type="dxa"/>
            <w:shd w:val="clear" w:color="auto" w:fill="D9D9D9" w:themeFill="background1" w:themeFillShade="D9"/>
            <w:noWrap/>
            <w:hideMark/>
          </w:tcPr>
          <w:p w14:paraId="399A1650" w14:textId="77777777" w:rsidR="006927AC" w:rsidRPr="00C00216" w:rsidRDefault="006927AC" w:rsidP="00991133">
            <w:pPr>
              <w:spacing w:before="40" w:after="40"/>
              <w:ind w:right="1044"/>
              <w:jc w:val="right"/>
              <w:rPr>
                <w:rFonts w:cs="Arial"/>
                <w:color w:val="000000"/>
                <w:szCs w:val="20"/>
              </w:rPr>
            </w:pPr>
            <w:r w:rsidRPr="00C00216">
              <w:rPr>
                <w:rFonts w:cs="Arial"/>
                <w:color w:val="000000"/>
                <w:szCs w:val="20"/>
              </w:rPr>
              <w:t>4–6</w:t>
            </w:r>
          </w:p>
        </w:tc>
        <w:tc>
          <w:tcPr>
            <w:tcW w:w="1775" w:type="dxa"/>
            <w:shd w:val="clear" w:color="auto" w:fill="D9D9D9" w:themeFill="background1" w:themeFillShade="D9"/>
            <w:noWrap/>
            <w:hideMark/>
          </w:tcPr>
          <w:p w14:paraId="6756D580" w14:textId="77777777" w:rsidR="006927AC" w:rsidRPr="00C00216" w:rsidRDefault="006927AC" w:rsidP="006927AC">
            <w:pPr>
              <w:spacing w:before="40" w:after="40"/>
              <w:jc w:val="center"/>
              <w:rPr>
                <w:rFonts w:cs="Arial"/>
                <w:szCs w:val="20"/>
              </w:rPr>
            </w:pPr>
            <w:r w:rsidRPr="00C00216">
              <w:rPr>
                <w:rFonts w:cs="Arial"/>
                <w:szCs w:val="20"/>
              </w:rPr>
              <w:t>SR</w:t>
            </w:r>
          </w:p>
        </w:tc>
        <w:tc>
          <w:tcPr>
            <w:tcW w:w="3227" w:type="dxa"/>
            <w:shd w:val="clear" w:color="auto" w:fill="D9D9D9" w:themeFill="background1" w:themeFillShade="D9"/>
            <w:noWrap/>
            <w:hideMark/>
          </w:tcPr>
          <w:p w14:paraId="0949728F" w14:textId="77777777" w:rsidR="006927AC" w:rsidRPr="006927AC" w:rsidRDefault="006927AC" w:rsidP="00991133">
            <w:pPr>
              <w:ind w:right="468"/>
              <w:jc w:val="center"/>
              <w:rPr>
                <w:rFonts w:cs="Arial"/>
                <w:color w:val="000000"/>
                <w:szCs w:val="22"/>
              </w:rPr>
            </w:pPr>
            <w:r w:rsidRPr="00C00216">
              <w:rPr>
                <w:rFonts w:cs="Arial"/>
                <w:szCs w:val="20"/>
              </w:rPr>
              <w:t>5–7</w:t>
            </w:r>
          </w:p>
        </w:tc>
      </w:tr>
      <w:tr w:rsidR="006927AC" w:rsidRPr="006927AC" w14:paraId="6AC054D0" w14:textId="77777777" w:rsidTr="00991133">
        <w:trPr>
          <w:cantSplit/>
          <w:jc w:val="center"/>
        </w:trPr>
        <w:tc>
          <w:tcPr>
            <w:tcW w:w="4945" w:type="dxa"/>
            <w:shd w:val="clear" w:color="auto" w:fill="D9D9D9" w:themeFill="background1" w:themeFillShade="D9"/>
          </w:tcPr>
          <w:p w14:paraId="19FB5DBD" w14:textId="77777777" w:rsidR="006927AC" w:rsidRPr="006927AC" w:rsidRDefault="006927AC" w:rsidP="006927AC">
            <w:pPr>
              <w:spacing w:before="40" w:after="40"/>
              <w:rPr>
                <w:rFonts w:cs="Arial"/>
                <w:b/>
                <w:bCs/>
                <w:color w:val="000000"/>
                <w:szCs w:val="20"/>
              </w:rPr>
            </w:pPr>
            <w:r w:rsidRPr="006927AC">
              <w:rPr>
                <w:rFonts w:eastAsia="Calibri" w:cs="Arial"/>
                <w:color w:val="000000"/>
                <w:szCs w:val="22"/>
              </w:rPr>
              <w:t>Reading: Literary—Craft and Structure</w:t>
            </w:r>
          </w:p>
        </w:tc>
        <w:tc>
          <w:tcPr>
            <w:tcW w:w="2815" w:type="dxa"/>
            <w:shd w:val="clear" w:color="auto" w:fill="D9D9D9" w:themeFill="background1" w:themeFillShade="D9"/>
            <w:noWrap/>
          </w:tcPr>
          <w:p w14:paraId="5B47CB3D" w14:textId="77777777" w:rsidR="006927AC" w:rsidRPr="006927AC" w:rsidRDefault="006927AC" w:rsidP="00991133">
            <w:pPr>
              <w:spacing w:before="40" w:after="40"/>
              <w:ind w:right="1044"/>
              <w:jc w:val="right"/>
              <w:rPr>
                <w:rFonts w:cs="Arial"/>
                <w:color w:val="000000"/>
                <w:szCs w:val="20"/>
              </w:rPr>
            </w:pPr>
            <w:r w:rsidRPr="006927AC">
              <w:rPr>
                <w:rFonts w:cs="Arial"/>
                <w:color w:val="000000"/>
                <w:szCs w:val="20"/>
              </w:rPr>
              <w:t>1–2</w:t>
            </w:r>
          </w:p>
        </w:tc>
        <w:tc>
          <w:tcPr>
            <w:tcW w:w="1775" w:type="dxa"/>
            <w:shd w:val="clear" w:color="auto" w:fill="D9D9D9" w:themeFill="background1" w:themeFillShade="D9"/>
            <w:noWrap/>
          </w:tcPr>
          <w:p w14:paraId="6C4CCA1C" w14:textId="77777777" w:rsidR="006927AC" w:rsidRPr="006927AC" w:rsidRDefault="006927AC" w:rsidP="006927AC">
            <w:pPr>
              <w:spacing w:before="40" w:after="40"/>
              <w:jc w:val="center"/>
              <w:rPr>
                <w:rFonts w:cs="Arial"/>
                <w:szCs w:val="20"/>
              </w:rPr>
            </w:pPr>
            <w:r w:rsidRPr="006927AC">
              <w:rPr>
                <w:rFonts w:cs="Arial"/>
                <w:szCs w:val="20"/>
              </w:rPr>
              <w:t>SR</w:t>
            </w:r>
          </w:p>
        </w:tc>
        <w:tc>
          <w:tcPr>
            <w:tcW w:w="3227" w:type="dxa"/>
            <w:shd w:val="clear" w:color="auto" w:fill="D9D9D9" w:themeFill="background1" w:themeFillShade="D9"/>
            <w:noWrap/>
          </w:tcPr>
          <w:p w14:paraId="58F2840A" w14:textId="77777777" w:rsidR="006927AC" w:rsidRPr="006927AC" w:rsidRDefault="006927AC" w:rsidP="00991133">
            <w:pPr>
              <w:spacing w:before="40" w:after="40"/>
              <w:ind w:right="468"/>
              <w:jc w:val="center"/>
              <w:rPr>
                <w:rFonts w:cs="Arial"/>
                <w:szCs w:val="20"/>
              </w:rPr>
            </w:pPr>
            <w:r w:rsidRPr="006927AC">
              <w:rPr>
                <w:rFonts w:cs="Arial"/>
                <w:szCs w:val="20"/>
              </w:rPr>
              <w:t>1–3</w:t>
            </w:r>
          </w:p>
        </w:tc>
      </w:tr>
      <w:tr w:rsidR="006927AC" w:rsidRPr="006927AC" w14:paraId="70F29C48" w14:textId="77777777" w:rsidTr="00991133">
        <w:trPr>
          <w:cantSplit/>
          <w:jc w:val="center"/>
        </w:trPr>
        <w:tc>
          <w:tcPr>
            <w:tcW w:w="4945" w:type="dxa"/>
            <w:shd w:val="clear" w:color="auto" w:fill="D9D9D9" w:themeFill="background1" w:themeFillShade="D9"/>
          </w:tcPr>
          <w:p w14:paraId="6F829FF4" w14:textId="77777777" w:rsidR="006927AC" w:rsidRPr="006927AC" w:rsidRDefault="006927AC" w:rsidP="006927AC">
            <w:pPr>
              <w:spacing w:before="40" w:after="40"/>
              <w:rPr>
                <w:rFonts w:cs="Arial"/>
                <w:b/>
                <w:bCs/>
                <w:color w:val="000000"/>
                <w:szCs w:val="20"/>
              </w:rPr>
            </w:pPr>
            <w:r w:rsidRPr="006927AC">
              <w:rPr>
                <w:rFonts w:eastAsia="Calibri" w:cs="Arial"/>
                <w:color w:val="000000"/>
                <w:szCs w:val="22"/>
              </w:rPr>
              <w:t>Reading: Literary—Integration of Knowledge and Ideas</w:t>
            </w:r>
          </w:p>
        </w:tc>
        <w:tc>
          <w:tcPr>
            <w:tcW w:w="2815" w:type="dxa"/>
            <w:shd w:val="clear" w:color="auto" w:fill="D9D9D9" w:themeFill="background1" w:themeFillShade="D9"/>
            <w:noWrap/>
          </w:tcPr>
          <w:p w14:paraId="013F3F2B" w14:textId="77777777" w:rsidR="006927AC" w:rsidRPr="006927AC" w:rsidRDefault="006927AC" w:rsidP="00991133">
            <w:pPr>
              <w:spacing w:before="40" w:after="40"/>
              <w:ind w:right="1044"/>
              <w:jc w:val="right"/>
              <w:rPr>
                <w:rFonts w:cs="Arial"/>
                <w:color w:val="000000"/>
                <w:szCs w:val="20"/>
              </w:rPr>
            </w:pPr>
            <w:r w:rsidRPr="006927AC">
              <w:rPr>
                <w:rFonts w:cs="Arial"/>
                <w:color w:val="000000"/>
                <w:szCs w:val="20"/>
              </w:rPr>
              <w:t>1–2</w:t>
            </w:r>
          </w:p>
        </w:tc>
        <w:tc>
          <w:tcPr>
            <w:tcW w:w="1775" w:type="dxa"/>
            <w:shd w:val="clear" w:color="auto" w:fill="D9D9D9" w:themeFill="background1" w:themeFillShade="D9"/>
            <w:noWrap/>
          </w:tcPr>
          <w:p w14:paraId="7266FAE8" w14:textId="77777777" w:rsidR="006927AC" w:rsidRPr="006927AC" w:rsidRDefault="006927AC" w:rsidP="006927AC">
            <w:pPr>
              <w:spacing w:before="40" w:after="40"/>
              <w:jc w:val="center"/>
              <w:rPr>
                <w:rFonts w:cs="Arial"/>
                <w:szCs w:val="20"/>
              </w:rPr>
            </w:pPr>
            <w:r w:rsidRPr="006927AC">
              <w:rPr>
                <w:rFonts w:cs="Arial"/>
                <w:szCs w:val="20"/>
              </w:rPr>
              <w:t>SR</w:t>
            </w:r>
          </w:p>
        </w:tc>
        <w:tc>
          <w:tcPr>
            <w:tcW w:w="3227" w:type="dxa"/>
            <w:shd w:val="clear" w:color="auto" w:fill="D9D9D9" w:themeFill="background1" w:themeFillShade="D9"/>
            <w:noWrap/>
          </w:tcPr>
          <w:p w14:paraId="73B48F83" w14:textId="77777777" w:rsidR="006927AC" w:rsidRPr="006927AC" w:rsidRDefault="006927AC" w:rsidP="00991133">
            <w:pPr>
              <w:spacing w:before="40" w:after="40"/>
              <w:ind w:right="468"/>
              <w:jc w:val="center"/>
              <w:rPr>
                <w:rFonts w:cs="Arial"/>
                <w:szCs w:val="20"/>
              </w:rPr>
            </w:pPr>
            <w:r w:rsidRPr="006927AC">
              <w:rPr>
                <w:rFonts w:cs="Arial"/>
                <w:szCs w:val="20"/>
              </w:rPr>
              <w:t>1–3</w:t>
            </w:r>
          </w:p>
        </w:tc>
      </w:tr>
      <w:tr w:rsidR="00176242" w:rsidRPr="006927AC" w14:paraId="120E133B" w14:textId="77777777" w:rsidTr="00991133">
        <w:tblPrEx>
          <w:jc w:val="left"/>
        </w:tblPrEx>
        <w:trPr>
          <w:cantSplit/>
        </w:trPr>
        <w:tc>
          <w:tcPr>
            <w:tcW w:w="4945" w:type="dxa"/>
            <w:shd w:val="clear" w:color="auto" w:fill="BFBFBF" w:themeFill="background1" w:themeFillShade="BF"/>
            <w:hideMark/>
          </w:tcPr>
          <w:p w14:paraId="26627490" w14:textId="77777777" w:rsidR="006927AC" w:rsidRPr="006927AC" w:rsidRDefault="006927AC" w:rsidP="006927AC">
            <w:pPr>
              <w:spacing w:before="40"/>
              <w:rPr>
                <w:rFonts w:eastAsia="Calibri" w:cs="Arial"/>
                <w:color w:val="000000"/>
                <w:szCs w:val="22"/>
              </w:rPr>
            </w:pPr>
            <w:r w:rsidRPr="006927AC">
              <w:rPr>
                <w:rFonts w:eastAsia="Calibri" w:cs="Arial"/>
                <w:color w:val="000000"/>
                <w:szCs w:val="22"/>
              </w:rPr>
              <w:t>Reading: Informational—Key Ideas and Details</w:t>
            </w:r>
          </w:p>
        </w:tc>
        <w:tc>
          <w:tcPr>
            <w:tcW w:w="2815" w:type="dxa"/>
            <w:shd w:val="clear" w:color="auto" w:fill="BFBFBF" w:themeFill="background1" w:themeFillShade="BF"/>
            <w:noWrap/>
            <w:hideMark/>
          </w:tcPr>
          <w:p w14:paraId="2A1E7C46" w14:textId="77777777" w:rsidR="006927AC" w:rsidRPr="006927AC" w:rsidRDefault="006927AC" w:rsidP="00991133">
            <w:pPr>
              <w:spacing w:before="40" w:after="40"/>
              <w:ind w:right="1044"/>
              <w:jc w:val="right"/>
              <w:rPr>
                <w:rFonts w:cs="Arial"/>
                <w:color w:val="000000"/>
                <w:szCs w:val="20"/>
              </w:rPr>
            </w:pPr>
            <w:r w:rsidRPr="006927AC">
              <w:rPr>
                <w:rFonts w:cs="Arial"/>
                <w:color w:val="000000"/>
                <w:szCs w:val="20"/>
              </w:rPr>
              <w:t>4–6</w:t>
            </w:r>
          </w:p>
        </w:tc>
        <w:tc>
          <w:tcPr>
            <w:tcW w:w="1775" w:type="dxa"/>
            <w:shd w:val="clear" w:color="auto" w:fill="BFBFBF" w:themeFill="background1" w:themeFillShade="BF"/>
            <w:noWrap/>
            <w:hideMark/>
          </w:tcPr>
          <w:p w14:paraId="6E92599A" w14:textId="77777777" w:rsidR="006927AC" w:rsidRPr="006927AC" w:rsidRDefault="006927AC" w:rsidP="006927AC">
            <w:pPr>
              <w:spacing w:before="40" w:after="40"/>
              <w:jc w:val="center"/>
              <w:rPr>
                <w:rFonts w:cs="Arial"/>
                <w:szCs w:val="20"/>
              </w:rPr>
            </w:pPr>
            <w:r w:rsidRPr="006927AC">
              <w:rPr>
                <w:rFonts w:cs="Arial"/>
                <w:szCs w:val="20"/>
              </w:rPr>
              <w:t>SR</w:t>
            </w:r>
          </w:p>
        </w:tc>
        <w:tc>
          <w:tcPr>
            <w:tcW w:w="3227" w:type="dxa"/>
            <w:shd w:val="clear" w:color="auto" w:fill="BFBFBF" w:themeFill="background1" w:themeFillShade="BF"/>
            <w:noWrap/>
            <w:hideMark/>
          </w:tcPr>
          <w:p w14:paraId="7F84506B" w14:textId="77777777" w:rsidR="006927AC" w:rsidRPr="006927AC" w:rsidRDefault="006927AC" w:rsidP="00991133">
            <w:pPr>
              <w:spacing w:before="40" w:after="40"/>
              <w:ind w:right="468"/>
              <w:jc w:val="center"/>
              <w:rPr>
                <w:rFonts w:cs="Arial"/>
                <w:szCs w:val="20"/>
              </w:rPr>
            </w:pPr>
            <w:r w:rsidRPr="006927AC">
              <w:rPr>
                <w:rFonts w:cs="Arial"/>
                <w:szCs w:val="20"/>
              </w:rPr>
              <w:t>5–7</w:t>
            </w:r>
          </w:p>
        </w:tc>
      </w:tr>
      <w:tr w:rsidR="00176242" w:rsidRPr="006927AC" w14:paraId="44359443" w14:textId="77777777" w:rsidTr="00991133">
        <w:tblPrEx>
          <w:jc w:val="left"/>
        </w:tblPrEx>
        <w:trPr>
          <w:cantSplit/>
        </w:trPr>
        <w:tc>
          <w:tcPr>
            <w:tcW w:w="4945" w:type="dxa"/>
            <w:shd w:val="clear" w:color="auto" w:fill="BFBFBF" w:themeFill="background1" w:themeFillShade="BF"/>
          </w:tcPr>
          <w:p w14:paraId="410489BD" w14:textId="77777777" w:rsidR="006927AC" w:rsidRPr="006927AC" w:rsidRDefault="006927AC" w:rsidP="006927AC">
            <w:pPr>
              <w:spacing w:before="40"/>
              <w:rPr>
                <w:rFonts w:cs="Arial"/>
                <w:b/>
                <w:bCs/>
                <w:color w:val="000000"/>
                <w:szCs w:val="20"/>
              </w:rPr>
            </w:pPr>
            <w:r w:rsidRPr="006927AC">
              <w:rPr>
                <w:rFonts w:eastAsia="Calibri" w:cs="Arial"/>
                <w:color w:val="000000"/>
                <w:szCs w:val="22"/>
              </w:rPr>
              <w:t>Reading: Informational—Craft and Structure</w:t>
            </w:r>
          </w:p>
        </w:tc>
        <w:tc>
          <w:tcPr>
            <w:tcW w:w="2815" w:type="dxa"/>
            <w:shd w:val="clear" w:color="auto" w:fill="BFBFBF" w:themeFill="background1" w:themeFillShade="BF"/>
            <w:noWrap/>
          </w:tcPr>
          <w:p w14:paraId="6624E030" w14:textId="77777777" w:rsidR="006927AC" w:rsidRPr="006927AC" w:rsidRDefault="006927AC" w:rsidP="00991133">
            <w:pPr>
              <w:spacing w:before="40" w:after="40"/>
              <w:ind w:right="1044"/>
              <w:jc w:val="right"/>
              <w:rPr>
                <w:rFonts w:cs="Arial"/>
                <w:color w:val="000000"/>
                <w:szCs w:val="20"/>
              </w:rPr>
            </w:pPr>
            <w:r w:rsidRPr="006927AC">
              <w:rPr>
                <w:rFonts w:cs="Arial"/>
                <w:color w:val="000000"/>
                <w:szCs w:val="20"/>
              </w:rPr>
              <w:t>1–2</w:t>
            </w:r>
          </w:p>
        </w:tc>
        <w:tc>
          <w:tcPr>
            <w:tcW w:w="1775" w:type="dxa"/>
            <w:shd w:val="clear" w:color="auto" w:fill="BFBFBF" w:themeFill="background1" w:themeFillShade="BF"/>
            <w:noWrap/>
          </w:tcPr>
          <w:p w14:paraId="2FB98B0C" w14:textId="77777777" w:rsidR="006927AC" w:rsidRPr="006927AC" w:rsidRDefault="006927AC" w:rsidP="006927AC">
            <w:pPr>
              <w:spacing w:before="40" w:after="40"/>
              <w:jc w:val="center"/>
              <w:rPr>
                <w:rFonts w:cs="Arial"/>
                <w:szCs w:val="20"/>
              </w:rPr>
            </w:pPr>
            <w:r w:rsidRPr="006927AC">
              <w:rPr>
                <w:rFonts w:cs="Arial"/>
                <w:szCs w:val="20"/>
              </w:rPr>
              <w:t>SR</w:t>
            </w:r>
          </w:p>
        </w:tc>
        <w:tc>
          <w:tcPr>
            <w:tcW w:w="3227" w:type="dxa"/>
            <w:shd w:val="clear" w:color="auto" w:fill="BFBFBF" w:themeFill="background1" w:themeFillShade="BF"/>
            <w:noWrap/>
          </w:tcPr>
          <w:p w14:paraId="7C181DA1" w14:textId="77777777" w:rsidR="006927AC" w:rsidRPr="006927AC" w:rsidRDefault="006927AC" w:rsidP="00991133">
            <w:pPr>
              <w:spacing w:before="40" w:after="40"/>
              <w:ind w:right="468"/>
              <w:jc w:val="center"/>
              <w:rPr>
                <w:rFonts w:cs="Arial"/>
                <w:szCs w:val="20"/>
              </w:rPr>
            </w:pPr>
            <w:r w:rsidRPr="006927AC">
              <w:rPr>
                <w:rFonts w:cs="Arial"/>
                <w:szCs w:val="20"/>
              </w:rPr>
              <w:t>1–3</w:t>
            </w:r>
          </w:p>
        </w:tc>
      </w:tr>
      <w:tr w:rsidR="00176242" w:rsidRPr="006927AC" w14:paraId="57582225" w14:textId="77777777" w:rsidTr="00991133">
        <w:tblPrEx>
          <w:jc w:val="left"/>
        </w:tblPrEx>
        <w:trPr>
          <w:cantSplit/>
        </w:trPr>
        <w:tc>
          <w:tcPr>
            <w:tcW w:w="4945" w:type="dxa"/>
            <w:shd w:val="clear" w:color="auto" w:fill="BFBFBF" w:themeFill="background1" w:themeFillShade="BF"/>
          </w:tcPr>
          <w:p w14:paraId="5685A209" w14:textId="77777777" w:rsidR="006927AC" w:rsidRPr="006927AC" w:rsidRDefault="006927AC" w:rsidP="006927AC">
            <w:pPr>
              <w:spacing w:before="40"/>
              <w:rPr>
                <w:rFonts w:cs="Arial"/>
                <w:b/>
                <w:bCs/>
                <w:color w:val="000000"/>
                <w:szCs w:val="20"/>
              </w:rPr>
            </w:pPr>
            <w:r w:rsidRPr="006927AC">
              <w:rPr>
                <w:rFonts w:eastAsia="Calibri" w:cs="Arial"/>
                <w:color w:val="000000"/>
                <w:szCs w:val="22"/>
              </w:rPr>
              <w:t>Reading: Informational—Integration of Knowledge and Ideas</w:t>
            </w:r>
          </w:p>
        </w:tc>
        <w:tc>
          <w:tcPr>
            <w:tcW w:w="2815" w:type="dxa"/>
            <w:shd w:val="clear" w:color="auto" w:fill="BFBFBF" w:themeFill="background1" w:themeFillShade="BF"/>
            <w:noWrap/>
          </w:tcPr>
          <w:p w14:paraId="5FA608FC" w14:textId="77777777" w:rsidR="006927AC" w:rsidRPr="006927AC" w:rsidRDefault="006927AC" w:rsidP="00991133">
            <w:pPr>
              <w:spacing w:before="40" w:after="40"/>
              <w:ind w:right="1044"/>
              <w:jc w:val="right"/>
              <w:rPr>
                <w:rFonts w:cs="Arial"/>
                <w:color w:val="000000"/>
                <w:szCs w:val="20"/>
              </w:rPr>
            </w:pPr>
            <w:r w:rsidRPr="006927AC">
              <w:rPr>
                <w:rFonts w:cs="Arial"/>
                <w:color w:val="000000"/>
                <w:szCs w:val="20"/>
              </w:rPr>
              <w:t>1–2</w:t>
            </w:r>
          </w:p>
        </w:tc>
        <w:tc>
          <w:tcPr>
            <w:tcW w:w="1775" w:type="dxa"/>
            <w:shd w:val="clear" w:color="auto" w:fill="BFBFBF" w:themeFill="background1" w:themeFillShade="BF"/>
            <w:noWrap/>
          </w:tcPr>
          <w:p w14:paraId="7FB3A3F4" w14:textId="77777777" w:rsidR="006927AC" w:rsidRPr="006927AC" w:rsidRDefault="006927AC" w:rsidP="006927AC">
            <w:pPr>
              <w:spacing w:before="40" w:after="40"/>
              <w:jc w:val="center"/>
              <w:rPr>
                <w:rFonts w:cs="Arial"/>
                <w:szCs w:val="20"/>
              </w:rPr>
            </w:pPr>
            <w:r w:rsidRPr="006927AC">
              <w:rPr>
                <w:rFonts w:cs="Arial"/>
                <w:szCs w:val="20"/>
              </w:rPr>
              <w:t>SR</w:t>
            </w:r>
          </w:p>
        </w:tc>
        <w:tc>
          <w:tcPr>
            <w:tcW w:w="3227" w:type="dxa"/>
            <w:shd w:val="clear" w:color="auto" w:fill="BFBFBF" w:themeFill="background1" w:themeFillShade="BF"/>
            <w:noWrap/>
          </w:tcPr>
          <w:p w14:paraId="29A5C3E0" w14:textId="77777777" w:rsidR="006927AC" w:rsidRPr="006927AC" w:rsidRDefault="006927AC" w:rsidP="00991133">
            <w:pPr>
              <w:spacing w:before="40" w:after="40"/>
              <w:ind w:right="468"/>
              <w:jc w:val="center"/>
              <w:rPr>
                <w:rFonts w:cs="Arial"/>
                <w:szCs w:val="20"/>
              </w:rPr>
            </w:pPr>
            <w:r w:rsidRPr="006927AC">
              <w:rPr>
                <w:rFonts w:cs="Arial"/>
                <w:szCs w:val="20"/>
              </w:rPr>
              <w:t>1–3</w:t>
            </w:r>
          </w:p>
        </w:tc>
      </w:tr>
      <w:tr w:rsidR="006927AC" w:rsidRPr="006927AC" w14:paraId="666233DB" w14:textId="77777777" w:rsidTr="00991133">
        <w:trPr>
          <w:cantSplit/>
          <w:trHeight w:val="296"/>
          <w:jc w:val="center"/>
        </w:trPr>
        <w:tc>
          <w:tcPr>
            <w:tcW w:w="4945" w:type="dxa"/>
            <w:shd w:val="clear" w:color="auto" w:fill="A6A6A6" w:themeFill="background1" w:themeFillShade="A6"/>
            <w:hideMark/>
          </w:tcPr>
          <w:p w14:paraId="6B22C100" w14:textId="77777777" w:rsidR="006927AC" w:rsidRPr="006927AC" w:rsidRDefault="006927AC" w:rsidP="006927AC">
            <w:pPr>
              <w:spacing w:before="40" w:after="40"/>
              <w:rPr>
                <w:rFonts w:cs="Arial"/>
                <w:color w:val="000000"/>
                <w:szCs w:val="20"/>
              </w:rPr>
            </w:pPr>
            <w:r w:rsidRPr="006927AC">
              <w:rPr>
                <w:rFonts w:cs="Arial"/>
                <w:color w:val="000000"/>
                <w:szCs w:val="20"/>
              </w:rPr>
              <w:t xml:space="preserve">Reading: Vocabulary and </w:t>
            </w:r>
            <w:proofErr w:type="gramStart"/>
            <w:r w:rsidRPr="006927AC">
              <w:rPr>
                <w:rFonts w:cs="Arial"/>
                <w:color w:val="000000"/>
                <w:szCs w:val="20"/>
              </w:rPr>
              <w:t>Meaning</w:t>
            </w:r>
            <w:proofErr w:type="gramEnd"/>
          </w:p>
        </w:tc>
        <w:tc>
          <w:tcPr>
            <w:tcW w:w="2815" w:type="dxa"/>
            <w:shd w:val="clear" w:color="auto" w:fill="A6A6A6" w:themeFill="background1" w:themeFillShade="A6"/>
            <w:noWrap/>
            <w:hideMark/>
          </w:tcPr>
          <w:p w14:paraId="2F531BDB" w14:textId="77777777" w:rsidR="006927AC" w:rsidRPr="006927AC" w:rsidRDefault="006927AC" w:rsidP="00991133">
            <w:pPr>
              <w:spacing w:before="40" w:after="40"/>
              <w:ind w:right="1044"/>
              <w:jc w:val="right"/>
              <w:rPr>
                <w:rFonts w:cs="Arial"/>
                <w:color w:val="000000"/>
                <w:szCs w:val="20"/>
              </w:rPr>
            </w:pPr>
            <w:r w:rsidRPr="006927AC">
              <w:rPr>
                <w:rFonts w:cs="Arial"/>
                <w:color w:val="000000"/>
                <w:szCs w:val="20"/>
              </w:rPr>
              <w:t>8–10</w:t>
            </w:r>
          </w:p>
        </w:tc>
        <w:tc>
          <w:tcPr>
            <w:tcW w:w="1775" w:type="dxa"/>
            <w:shd w:val="clear" w:color="auto" w:fill="A6A6A6" w:themeFill="background1" w:themeFillShade="A6"/>
            <w:noWrap/>
            <w:hideMark/>
          </w:tcPr>
          <w:p w14:paraId="226067F8" w14:textId="77777777" w:rsidR="006927AC" w:rsidRPr="006927AC" w:rsidRDefault="006927AC" w:rsidP="006927AC">
            <w:pPr>
              <w:spacing w:before="40" w:after="40"/>
              <w:jc w:val="center"/>
              <w:rPr>
                <w:rFonts w:cs="Arial"/>
                <w:szCs w:val="20"/>
              </w:rPr>
            </w:pPr>
            <w:r w:rsidRPr="006927AC">
              <w:rPr>
                <w:rFonts w:cs="Arial"/>
                <w:szCs w:val="20"/>
              </w:rPr>
              <w:t>SR</w:t>
            </w:r>
          </w:p>
        </w:tc>
        <w:tc>
          <w:tcPr>
            <w:tcW w:w="3227" w:type="dxa"/>
            <w:shd w:val="clear" w:color="auto" w:fill="A6A6A6" w:themeFill="background1" w:themeFillShade="A6"/>
            <w:noWrap/>
            <w:hideMark/>
          </w:tcPr>
          <w:p w14:paraId="67814C8A" w14:textId="77777777" w:rsidR="006927AC" w:rsidRPr="006927AC" w:rsidRDefault="006927AC" w:rsidP="00991133">
            <w:pPr>
              <w:spacing w:before="40" w:after="40"/>
              <w:ind w:right="468"/>
              <w:jc w:val="center"/>
              <w:rPr>
                <w:rFonts w:cs="Arial"/>
                <w:color w:val="000000"/>
                <w:szCs w:val="20"/>
              </w:rPr>
            </w:pPr>
            <w:r w:rsidRPr="006927AC">
              <w:rPr>
                <w:rFonts w:cs="Arial"/>
                <w:color w:val="000000"/>
                <w:szCs w:val="20"/>
              </w:rPr>
              <w:t>10–13</w:t>
            </w:r>
          </w:p>
        </w:tc>
      </w:tr>
    </w:tbl>
    <w:p w14:paraId="722EFC4E" w14:textId="77777777" w:rsidR="006927AC" w:rsidRPr="006927AC" w:rsidRDefault="006927AC" w:rsidP="008864C6">
      <w:pPr>
        <w:keepNext/>
        <w:keepLines/>
        <w:pageBreakBefore/>
        <w:spacing w:after="240"/>
        <w:outlineLvl w:val="1"/>
        <w:rPr>
          <w:rFonts w:eastAsia="Yu Gothic Light"/>
        </w:rPr>
      </w:pPr>
      <w:bookmarkStart w:id="69" w:name="_Toc170298944"/>
      <w:r w:rsidRPr="006927AC">
        <w:rPr>
          <w:rFonts w:eastAsia="Yu Gothic Light"/>
          <w:b/>
          <w:sz w:val="36"/>
          <w:szCs w:val="26"/>
        </w:rPr>
        <w:lastRenderedPageBreak/>
        <w:t xml:space="preserve">California Common Core State Standards </w:t>
      </w:r>
      <w:proofErr w:type="spellStart"/>
      <w:r w:rsidRPr="006927AC">
        <w:rPr>
          <w:rFonts w:eastAsia="Yu Gothic Light"/>
          <w:b/>
          <w:sz w:val="36"/>
          <w:szCs w:val="26"/>
        </w:rPr>
        <w:t>en</w:t>
      </w:r>
      <w:proofErr w:type="spellEnd"/>
      <w:r w:rsidRPr="006927AC">
        <w:rPr>
          <w:rFonts w:eastAsia="Yu Gothic Light"/>
          <w:b/>
          <w:sz w:val="36"/>
          <w:szCs w:val="26"/>
        </w:rPr>
        <w:t xml:space="preserve"> Español Sampling</w:t>
      </w:r>
      <w:bookmarkEnd w:id="69"/>
    </w:p>
    <w:p w14:paraId="0F922B88" w14:textId="77777777" w:rsidR="006927AC" w:rsidRPr="006927AC" w:rsidRDefault="006927AC" w:rsidP="008864C6">
      <w:pPr>
        <w:keepNext/>
        <w:keepLines/>
        <w:spacing w:before="480" w:after="240"/>
        <w:outlineLvl w:val="2"/>
        <w:rPr>
          <w:rFonts w:eastAsia="Yu Gothic Light"/>
          <w:b/>
          <w:sz w:val="32"/>
        </w:rPr>
      </w:pPr>
      <w:bookmarkStart w:id="70" w:name="_Toc170298945"/>
      <w:r w:rsidRPr="006927AC">
        <w:rPr>
          <w:rFonts w:eastAsia="Yu Gothic Light"/>
          <w:b/>
          <w:sz w:val="32"/>
        </w:rPr>
        <w:t>Grade Span: Three Through Five</w:t>
      </w:r>
      <w:bookmarkEnd w:id="70"/>
    </w:p>
    <w:p w14:paraId="759CC929" w14:textId="7B039ED5" w:rsidR="006927AC" w:rsidRPr="006927AC" w:rsidRDefault="006927AC" w:rsidP="008864C6">
      <w:pPr>
        <w:keepNext/>
        <w:keepLines/>
        <w:spacing w:after="240"/>
        <w:rPr>
          <w:rFonts w:cs="Arial"/>
          <w:color w:val="000000"/>
          <w:szCs w:val="20"/>
        </w:rPr>
      </w:pPr>
      <w:r w:rsidRPr="006927AC">
        <w:rPr>
          <w:rFonts w:cs="Arial"/>
          <w:color w:val="000000"/>
          <w:szCs w:val="20"/>
        </w:rPr>
        <w:t xml:space="preserve">Note that many standards have contributory standards. For instance, in grade four, Language Standard </w:t>
      </w:r>
      <w:r w:rsidRPr="006927AC">
        <w:rPr>
          <w:rFonts w:eastAsia="Calibri" w:cs="Arial"/>
          <w:color w:val="000000"/>
          <w:szCs w:val="22"/>
        </w:rPr>
        <w:t xml:space="preserve">4.L.2 </w:t>
      </w:r>
      <w:r w:rsidRPr="006927AC">
        <w:rPr>
          <w:rFonts w:cs="Arial"/>
          <w:color w:val="000000"/>
          <w:szCs w:val="20"/>
        </w:rPr>
        <w:t xml:space="preserve">deals with conventions and Standard </w:t>
      </w:r>
      <w:r w:rsidRPr="006927AC">
        <w:rPr>
          <w:rFonts w:eastAsia="Calibri" w:cs="Arial"/>
          <w:color w:val="000000"/>
          <w:szCs w:val="22"/>
        </w:rPr>
        <w:t xml:space="preserve">4.L.2a </w:t>
      </w:r>
      <w:r w:rsidRPr="006927AC">
        <w:rPr>
          <w:rFonts w:cs="Arial"/>
          <w:color w:val="000000"/>
          <w:szCs w:val="20"/>
        </w:rPr>
        <w:t xml:space="preserve">deals specifically with capitalization. While Standard </w:t>
      </w:r>
      <w:r w:rsidRPr="006927AC">
        <w:rPr>
          <w:rFonts w:eastAsia="Calibri" w:cs="Arial"/>
          <w:color w:val="000000"/>
          <w:szCs w:val="22"/>
        </w:rPr>
        <w:t xml:space="preserve">4.L.2a </w:t>
      </w:r>
      <w:r w:rsidRPr="006927AC">
        <w:rPr>
          <w:rFonts w:cs="Arial"/>
          <w:color w:val="000000"/>
          <w:szCs w:val="20"/>
        </w:rPr>
        <w:t xml:space="preserve">is not mentioned in </w:t>
      </w:r>
      <w:hyperlink w:anchor="Table_7" w:history="1">
        <w:r w:rsidRPr="006927AC">
          <w:rPr>
            <w:rFonts w:cs="Arial"/>
            <w:color w:val="0000FF"/>
            <w:szCs w:val="20"/>
            <w:u w:val="single"/>
          </w:rPr>
          <w:t>table 7</w:t>
        </w:r>
      </w:hyperlink>
      <w:r w:rsidRPr="006927AC">
        <w:rPr>
          <w:rFonts w:cs="Arial"/>
          <w:color w:val="000000"/>
          <w:szCs w:val="20"/>
        </w:rPr>
        <w:t xml:space="preserve">, it is incorporated under </w:t>
      </w:r>
      <w:r w:rsidRPr="006927AC">
        <w:rPr>
          <w:rFonts w:eastAsia="Calibri" w:cs="Arial"/>
          <w:color w:val="000000"/>
          <w:szCs w:val="22"/>
        </w:rPr>
        <w:t>4.L.2</w:t>
      </w:r>
      <w:r w:rsidRPr="006927AC">
        <w:rPr>
          <w:rFonts w:cs="Arial"/>
          <w:color w:val="000000"/>
          <w:szCs w:val="20"/>
        </w:rPr>
        <w:t>.</w:t>
      </w:r>
    </w:p>
    <w:p w14:paraId="1ADE120C" w14:textId="6766FFAE" w:rsidR="006927AC" w:rsidRPr="006927AC" w:rsidRDefault="006927AC" w:rsidP="0029021F">
      <w:pPr>
        <w:keepNext/>
        <w:keepLines/>
        <w:spacing w:before="240" w:after="60"/>
        <w:jc w:val="center"/>
        <w:rPr>
          <w:rFonts w:eastAsia="SimSun" w:cs="Arial"/>
          <w:b/>
          <w:color w:val="034D8E"/>
          <w:szCs w:val="20"/>
          <w:lang w:eastAsia="zh-CN"/>
        </w:rPr>
      </w:pPr>
      <w:bookmarkStart w:id="71" w:name="Table_7"/>
      <w:bookmarkStart w:id="72" w:name="_Ref100758445"/>
      <w:bookmarkStart w:id="73" w:name="_Toc100906270"/>
      <w:bookmarkStart w:id="74" w:name="_Toc170213646"/>
      <w:bookmarkEnd w:id="71"/>
      <w:r w:rsidRPr="006927AC">
        <w:rPr>
          <w:rFonts w:eastAsia="SimSun" w:cs="Arial"/>
          <w:b/>
          <w:color w:val="034D8E"/>
          <w:szCs w:val="20"/>
          <w:lang w:eastAsia="zh-CN"/>
        </w:rPr>
        <w:t xml:space="preserve">Table </w:t>
      </w:r>
      <w:r w:rsidRPr="006927AC">
        <w:rPr>
          <w:rFonts w:eastAsia="SimSun" w:cs="Arial"/>
          <w:b/>
          <w:color w:val="034D8E"/>
          <w:szCs w:val="20"/>
          <w:lang w:eastAsia="zh-CN"/>
        </w:rPr>
        <w:fldChar w:fldCharType="begin"/>
      </w:r>
      <w:r w:rsidRPr="009606A0">
        <w:rPr>
          <w:rFonts w:eastAsia="Calibri"/>
          <w:b/>
          <w:color w:val="2F5496"/>
          <w:szCs w:val="18"/>
        </w:rPr>
        <w:instrText xml:space="preserve"> SEQ Table \* ARABIC </w:instrText>
      </w:r>
      <w:r w:rsidRPr="006927AC">
        <w:rPr>
          <w:rFonts w:eastAsia="SimSun" w:cs="Arial"/>
          <w:b/>
          <w:color w:val="034D8E"/>
          <w:szCs w:val="20"/>
          <w:lang w:eastAsia="zh-CN"/>
        </w:rPr>
        <w:fldChar w:fldCharType="separate"/>
      </w:r>
      <w:r w:rsidRPr="006927AC">
        <w:rPr>
          <w:rFonts w:eastAsia="SimSun" w:cs="Arial"/>
          <w:b/>
          <w:noProof/>
          <w:color w:val="034D8E"/>
          <w:szCs w:val="20"/>
          <w:lang w:eastAsia="zh-CN"/>
        </w:rPr>
        <w:t>7</w:t>
      </w:r>
      <w:r w:rsidRPr="006927AC">
        <w:rPr>
          <w:rFonts w:eastAsia="SimSun" w:cs="Arial"/>
          <w:b/>
          <w:noProof/>
          <w:color w:val="034D8E"/>
          <w:szCs w:val="20"/>
          <w:lang w:eastAsia="zh-CN"/>
        </w:rPr>
        <w:fldChar w:fldCharType="end"/>
      </w:r>
      <w:bookmarkEnd w:id="72"/>
      <w:r w:rsidRPr="006927AC">
        <w:rPr>
          <w:rFonts w:eastAsia="SimSun" w:cs="Arial"/>
          <w:b/>
          <w:color w:val="034D8E"/>
          <w:szCs w:val="20"/>
          <w:lang w:eastAsia="zh-CN"/>
        </w:rPr>
        <w:t xml:space="preserve">. </w:t>
      </w:r>
      <w:r w:rsidRPr="006927AC">
        <w:rPr>
          <w:rFonts w:eastAsia="SimSun" w:cs="Arial"/>
          <w:b/>
          <w:i/>
          <w:iCs/>
          <w:color w:val="034D8E"/>
          <w:szCs w:val="20"/>
          <w:lang w:eastAsia="zh-CN"/>
        </w:rPr>
        <w:t xml:space="preserve">California Common Core State Standards </w:t>
      </w:r>
      <w:proofErr w:type="spellStart"/>
      <w:r w:rsidRPr="006927AC">
        <w:rPr>
          <w:rFonts w:eastAsia="SimSun" w:cs="Arial"/>
          <w:b/>
          <w:i/>
          <w:iCs/>
          <w:color w:val="034D8E"/>
          <w:szCs w:val="20"/>
          <w:lang w:eastAsia="zh-CN"/>
        </w:rPr>
        <w:t>en</w:t>
      </w:r>
      <w:proofErr w:type="spellEnd"/>
      <w:r w:rsidRPr="006927AC">
        <w:rPr>
          <w:rFonts w:eastAsia="SimSun" w:cs="Arial"/>
          <w:b/>
          <w:i/>
          <w:iCs/>
          <w:color w:val="034D8E"/>
          <w:szCs w:val="20"/>
          <w:lang w:eastAsia="zh-CN"/>
        </w:rPr>
        <w:t xml:space="preserve"> Español</w:t>
      </w:r>
      <w:r w:rsidRPr="006927AC">
        <w:rPr>
          <w:rFonts w:eastAsia="SimSun" w:cs="Arial"/>
          <w:b/>
          <w:color w:val="034D8E"/>
          <w:szCs w:val="20"/>
          <w:lang w:eastAsia="zh-CN"/>
        </w:rPr>
        <w:t xml:space="preserve"> Sampling by Content Categories and Subcategories, C</w:t>
      </w:r>
      <w:r w:rsidR="001B08FE">
        <w:rPr>
          <w:rFonts w:eastAsia="SimSun" w:cs="Arial"/>
          <w:b/>
          <w:color w:val="034D8E"/>
          <w:szCs w:val="20"/>
          <w:lang w:eastAsia="zh-CN"/>
        </w:rPr>
        <w:t xml:space="preserve">alifornia </w:t>
      </w:r>
      <w:r w:rsidRPr="006927AC">
        <w:rPr>
          <w:rFonts w:eastAsia="SimSun" w:cs="Arial"/>
          <w:b/>
          <w:color w:val="034D8E"/>
          <w:szCs w:val="20"/>
          <w:lang w:eastAsia="zh-CN"/>
        </w:rPr>
        <w:t>S</w:t>
      </w:r>
      <w:r w:rsidR="001B08FE">
        <w:rPr>
          <w:rFonts w:eastAsia="SimSun" w:cs="Arial"/>
          <w:b/>
          <w:color w:val="034D8E"/>
          <w:szCs w:val="20"/>
          <w:lang w:eastAsia="zh-CN"/>
        </w:rPr>
        <w:t xml:space="preserve">panish </w:t>
      </w:r>
      <w:r w:rsidRPr="006927AC">
        <w:rPr>
          <w:rFonts w:eastAsia="SimSun" w:cs="Arial"/>
          <w:b/>
          <w:color w:val="034D8E"/>
          <w:szCs w:val="20"/>
          <w:lang w:eastAsia="zh-CN"/>
        </w:rPr>
        <w:t>A</w:t>
      </w:r>
      <w:r w:rsidR="001B08FE">
        <w:rPr>
          <w:rFonts w:eastAsia="SimSun" w:cs="Arial"/>
          <w:b/>
          <w:color w:val="034D8E"/>
          <w:szCs w:val="20"/>
          <w:lang w:eastAsia="zh-CN"/>
        </w:rPr>
        <w:t>ssessment</w:t>
      </w:r>
      <w:r w:rsidRPr="006927AC">
        <w:rPr>
          <w:rFonts w:eastAsia="SimSun" w:cs="Arial"/>
          <w:b/>
          <w:color w:val="034D8E"/>
          <w:szCs w:val="20"/>
          <w:lang w:eastAsia="zh-CN"/>
        </w:rPr>
        <w:t>, Grade Span Three Through Five</w:t>
      </w:r>
      <w:bookmarkEnd w:id="73"/>
      <w:bookmarkEnd w:id="74"/>
    </w:p>
    <w:tbl>
      <w:tblPr>
        <w:tblW w:w="13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Description w:val="Table 7. California Common Core State Standards en Español Sampling by Content  Categories and Subcategories, CSA, Grade Span Three Through Five"/>
      </w:tblPr>
      <w:tblGrid>
        <w:gridCol w:w="5991"/>
        <w:gridCol w:w="2505"/>
        <w:gridCol w:w="2505"/>
        <w:gridCol w:w="2635"/>
      </w:tblGrid>
      <w:tr w:rsidR="00176242" w:rsidRPr="006927AC" w14:paraId="1EF913EC" w14:textId="77777777" w:rsidTr="00DA5F79">
        <w:trPr>
          <w:cantSplit/>
          <w:trHeight w:val="288"/>
          <w:tblHeader/>
          <w:jc w:val="center"/>
        </w:trPr>
        <w:tc>
          <w:tcPr>
            <w:tcW w:w="5991" w:type="dxa"/>
            <w:shd w:val="clear" w:color="auto" w:fill="DEEAF6" w:themeFill="accent1" w:themeFillTint="33"/>
            <w:hideMark/>
          </w:tcPr>
          <w:p w14:paraId="54671C6B" w14:textId="77777777" w:rsidR="006927AC" w:rsidRPr="006927AC" w:rsidRDefault="006927AC" w:rsidP="006927AC">
            <w:pPr>
              <w:spacing w:before="40" w:after="40"/>
              <w:jc w:val="center"/>
              <w:rPr>
                <w:rFonts w:cs="Arial"/>
                <w:color w:val="000000"/>
              </w:rPr>
            </w:pPr>
            <w:r w:rsidRPr="006927AC">
              <w:rPr>
                <w:rFonts w:cs="Arial"/>
                <w:b/>
                <w:bCs/>
                <w:color w:val="000000"/>
              </w:rPr>
              <w:t>Claim and Content Categories and Subcategories</w:t>
            </w:r>
          </w:p>
        </w:tc>
        <w:tc>
          <w:tcPr>
            <w:tcW w:w="2505" w:type="dxa"/>
            <w:shd w:val="clear" w:color="auto" w:fill="DEEAF6" w:themeFill="accent1" w:themeFillTint="33"/>
          </w:tcPr>
          <w:p w14:paraId="12BA0858" w14:textId="77777777" w:rsidR="006927AC" w:rsidRPr="006927AC" w:rsidRDefault="006927AC" w:rsidP="006927AC">
            <w:pPr>
              <w:spacing w:before="40" w:after="40"/>
              <w:jc w:val="center"/>
              <w:rPr>
                <w:rFonts w:cs="Arial"/>
                <w:b/>
                <w:bCs/>
                <w:color w:val="000000"/>
              </w:rPr>
            </w:pPr>
            <w:r w:rsidRPr="006927AC">
              <w:rPr>
                <w:rFonts w:cs="Arial"/>
                <w:b/>
                <w:bCs/>
                <w:color w:val="000000"/>
              </w:rPr>
              <w:t>Grade Three</w:t>
            </w:r>
          </w:p>
        </w:tc>
        <w:tc>
          <w:tcPr>
            <w:tcW w:w="2505" w:type="dxa"/>
            <w:shd w:val="clear" w:color="auto" w:fill="DEEAF6" w:themeFill="accent1" w:themeFillTint="33"/>
          </w:tcPr>
          <w:p w14:paraId="05DED8C9" w14:textId="77777777" w:rsidR="006927AC" w:rsidRPr="006927AC" w:rsidRDefault="006927AC" w:rsidP="006927AC">
            <w:pPr>
              <w:spacing w:before="40" w:after="40"/>
              <w:jc w:val="center"/>
              <w:rPr>
                <w:rFonts w:cs="Arial"/>
                <w:b/>
                <w:bCs/>
                <w:color w:val="000000"/>
              </w:rPr>
            </w:pPr>
            <w:r w:rsidRPr="006927AC">
              <w:rPr>
                <w:rFonts w:cs="Arial"/>
                <w:b/>
                <w:bCs/>
                <w:color w:val="000000"/>
              </w:rPr>
              <w:t>Grade Four</w:t>
            </w:r>
          </w:p>
        </w:tc>
        <w:tc>
          <w:tcPr>
            <w:tcW w:w="2635" w:type="dxa"/>
            <w:shd w:val="clear" w:color="auto" w:fill="DEEAF6" w:themeFill="accent1" w:themeFillTint="33"/>
          </w:tcPr>
          <w:p w14:paraId="512F4F11" w14:textId="77777777" w:rsidR="006927AC" w:rsidRPr="006927AC" w:rsidRDefault="006927AC" w:rsidP="006927AC">
            <w:pPr>
              <w:spacing w:before="40" w:after="40"/>
              <w:jc w:val="center"/>
              <w:rPr>
                <w:rFonts w:cs="Arial"/>
                <w:b/>
                <w:bCs/>
                <w:color w:val="000000"/>
              </w:rPr>
            </w:pPr>
            <w:r w:rsidRPr="006927AC">
              <w:rPr>
                <w:rFonts w:cs="Arial"/>
                <w:b/>
                <w:bCs/>
                <w:color w:val="000000"/>
              </w:rPr>
              <w:t>Grade Five</w:t>
            </w:r>
          </w:p>
        </w:tc>
      </w:tr>
      <w:tr w:rsidR="006927AC" w:rsidRPr="006927AC" w14:paraId="41E55F13" w14:textId="77777777" w:rsidTr="00DA5F79">
        <w:trPr>
          <w:cantSplit/>
          <w:trHeight w:val="360"/>
          <w:jc w:val="center"/>
        </w:trPr>
        <w:tc>
          <w:tcPr>
            <w:tcW w:w="0" w:type="dxa"/>
            <w:shd w:val="clear" w:color="auto" w:fill="D9D9D9" w:themeFill="background1" w:themeFillShade="D9"/>
            <w:hideMark/>
          </w:tcPr>
          <w:p w14:paraId="547E08EB" w14:textId="77777777" w:rsidR="006927AC" w:rsidRPr="006927AC" w:rsidRDefault="006927AC" w:rsidP="006927AC">
            <w:pPr>
              <w:rPr>
                <w:rFonts w:cs="Arial"/>
                <w:color w:val="000000"/>
                <w:szCs w:val="22"/>
              </w:rPr>
            </w:pPr>
            <w:r w:rsidRPr="006927AC">
              <w:rPr>
                <w:rFonts w:eastAsia="Calibri" w:cs="Arial"/>
                <w:color w:val="000000"/>
                <w:szCs w:val="22"/>
              </w:rPr>
              <w:t>Reading: Literary—Key Ideas and Details</w:t>
            </w:r>
          </w:p>
        </w:tc>
        <w:tc>
          <w:tcPr>
            <w:tcW w:w="0" w:type="dxa"/>
            <w:shd w:val="clear" w:color="auto" w:fill="D9D9D9" w:themeFill="background1" w:themeFillShade="D9"/>
            <w:noWrap/>
            <w:hideMark/>
          </w:tcPr>
          <w:p w14:paraId="02290474"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3.RL.1, 3.RL.2, 3.RL.3</w:t>
            </w:r>
          </w:p>
        </w:tc>
        <w:tc>
          <w:tcPr>
            <w:tcW w:w="0" w:type="dxa"/>
            <w:shd w:val="clear" w:color="auto" w:fill="D9D9D9" w:themeFill="background1" w:themeFillShade="D9"/>
            <w:noWrap/>
            <w:hideMark/>
          </w:tcPr>
          <w:p w14:paraId="7A9C8AE3" w14:textId="77777777" w:rsidR="006927AC" w:rsidRPr="006927AC" w:rsidRDefault="006927AC" w:rsidP="006927AC">
            <w:pPr>
              <w:spacing w:before="40" w:after="40"/>
              <w:jc w:val="center"/>
              <w:rPr>
                <w:rFonts w:cs="Arial"/>
                <w:szCs w:val="20"/>
              </w:rPr>
            </w:pPr>
            <w:r w:rsidRPr="006927AC">
              <w:rPr>
                <w:rFonts w:eastAsia="Calibri" w:cs="Arial"/>
                <w:color w:val="000000"/>
                <w:szCs w:val="22"/>
              </w:rPr>
              <w:t>4.RL.1, 4.RL.2, 4.RL.3</w:t>
            </w:r>
          </w:p>
        </w:tc>
        <w:tc>
          <w:tcPr>
            <w:tcW w:w="2635" w:type="dxa"/>
            <w:shd w:val="clear" w:color="auto" w:fill="D9D9D9" w:themeFill="background1" w:themeFillShade="D9"/>
            <w:noWrap/>
            <w:hideMark/>
          </w:tcPr>
          <w:p w14:paraId="628921DF" w14:textId="77777777" w:rsidR="006927AC" w:rsidRPr="006927AC" w:rsidRDefault="006927AC" w:rsidP="006927AC">
            <w:pPr>
              <w:jc w:val="center"/>
              <w:rPr>
                <w:rFonts w:cs="Arial"/>
                <w:color w:val="000000"/>
                <w:szCs w:val="22"/>
              </w:rPr>
            </w:pPr>
            <w:r w:rsidRPr="006927AC">
              <w:rPr>
                <w:rFonts w:eastAsia="Calibri" w:cs="Arial"/>
                <w:color w:val="000000"/>
                <w:szCs w:val="22"/>
              </w:rPr>
              <w:t>5.RL.1, 5.RL.2, 5.RL.3</w:t>
            </w:r>
          </w:p>
        </w:tc>
      </w:tr>
      <w:tr w:rsidR="006927AC" w:rsidRPr="006927AC" w14:paraId="22EBF157" w14:textId="77777777" w:rsidTr="00DA5F79">
        <w:trPr>
          <w:cantSplit/>
          <w:trHeight w:val="360"/>
          <w:jc w:val="center"/>
        </w:trPr>
        <w:tc>
          <w:tcPr>
            <w:tcW w:w="0" w:type="dxa"/>
            <w:shd w:val="clear" w:color="auto" w:fill="D9D9D9" w:themeFill="background1" w:themeFillShade="D9"/>
          </w:tcPr>
          <w:p w14:paraId="177D276F" w14:textId="77777777" w:rsidR="006927AC" w:rsidRPr="006927AC" w:rsidRDefault="006927AC" w:rsidP="006927AC">
            <w:pPr>
              <w:rPr>
                <w:rFonts w:eastAsia="Calibri" w:cs="Arial"/>
                <w:color w:val="000000"/>
                <w:szCs w:val="22"/>
              </w:rPr>
            </w:pPr>
            <w:r w:rsidRPr="006927AC">
              <w:rPr>
                <w:rFonts w:eastAsia="Calibri" w:cs="Arial"/>
                <w:color w:val="000000"/>
                <w:szCs w:val="22"/>
              </w:rPr>
              <w:t>Reading: Literary—Craft and Structure</w:t>
            </w:r>
          </w:p>
        </w:tc>
        <w:tc>
          <w:tcPr>
            <w:tcW w:w="0" w:type="dxa"/>
            <w:shd w:val="clear" w:color="auto" w:fill="D9D9D9" w:themeFill="background1" w:themeFillShade="D9"/>
            <w:noWrap/>
          </w:tcPr>
          <w:p w14:paraId="375E8466"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3.RL.5, 3.RL.6</w:t>
            </w:r>
          </w:p>
        </w:tc>
        <w:tc>
          <w:tcPr>
            <w:tcW w:w="0" w:type="dxa"/>
            <w:shd w:val="clear" w:color="auto" w:fill="D9D9D9" w:themeFill="background1" w:themeFillShade="D9"/>
            <w:noWrap/>
          </w:tcPr>
          <w:p w14:paraId="400A03F0" w14:textId="77777777" w:rsidR="006927AC" w:rsidRPr="006927AC" w:rsidRDefault="006927AC" w:rsidP="006927AC">
            <w:pPr>
              <w:spacing w:before="40" w:after="40"/>
              <w:jc w:val="center"/>
              <w:rPr>
                <w:rFonts w:cs="Arial"/>
                <w:szCs w:val="20"/>
              </w:rPr>
            </w:pPr>
            <w:r w:rsidRPr="006927AC">
              <w:rPr>
                <w:rFonts w:eastAsia="Calibri" w:cs="Arial"/>
                <w:color w:val="000000"/>
                <w:szCs w:val="22"/>
              </w:rPr>
              <w:t>4.RL.5, 4.RL.6</w:t>
            </w:r>
          </w:p>
        </w:tc>
        <w:tc>
          <w:tcPr>
            <w:tcW w:w="2635" w:type="dxa"/>
            <w:shd w:val="clear" w:color="auto" w:fill="D9D9D9" w:themeFill="background1" w:themeFillShade="D9"/>
            <w:noWrap/>
          </w:tcPr>
          <w:p w14:paraId="5B45E195" w14:textId="77777777" w:rsidR="006927AC" w:rsidRPr="006927AC" w:rsidRDefault="006927AC" w:rsidP="006927AC">
            <w:pPr>
              <w:jc w:val="center"/>
              <w:rPr>
                <w:rFonts w:eastAsia="Calibri" w:cs="Arial"/>
                <w:color w:val="000000"/>
                <w:szCs w:val="22"/>
              </w:rPr>
            </w:pPr>
            <w:r w:rsidRPr="006927AC">
              <w:rPr>
                <w:rFonts w:eastAsia="Calibri" w:cs="Arial"/>
                <w:color w:val="000000"/>
                <w:szCs w:val="22"/>
              </w:rPr>
              <w:t>5.RL.5, 5.RL.6</w:t>
            </w:r>
          </w:p>
        </w:tc>
      </w:tr>
      <w:tr w:rsidR="006927AC" w:rsidRPr="006927AC" w14:paraId="28D6D3A6" w14:textId="77777777" w:rsidTr="00DA5F79">
        <w:trPr>
          <w:cantSplit/>
          <w:trHeight w:val="360"/>
          <w:jc w:val="center"/>
        </w:trPr>
        <w:tc>
          <w:tcPr>
            <w:tcW w:w="0" w:type="dxa"/>
            <w:shd w:val="clear" w:color="auto" w:fill="D9D9D9" w:themeFill="background1" w:themeFillShade="D9"/>
          </w:tcPr>
          <w:p w14:paraId="509652C6" w14:textId="77777777" w:rsidR="006927AC" w:rsidRPr="006927AC" w:rsidRDefault="006927AC" w:rsidP="006927AC">
            <w:pPr>
              <w:rPr>
                <w:rFonts w:eastAsia="Calibri" w:cs="Arial"/>
                <w:color w:val="000000"/>
                <w:szCs w:val="22"/>
              </w:rPr>
            </w:pPr>
            <w:r w:rsidRPr="006927AC">
              <w:rPr>
                <w:rFonts w:eastAsia="Calibri" w:cs="Arial"/>
                <w:color w:val="000000"/>
                <w:szCs w:val="22"/>
              </w:rPr>
              <w:t>Reading: Literary—Integration of Knowledge and Ideas</w:t>
            </w:r>
          </w:p>
        </w:tc>
        <w:tc>
          <w:tcPr>
            <w:tcW w:w="0" w:type="dxa"/>
            <w:shd w:val="clear" w:color="auto" w:fill="D9D9D9" w:themeFill="background1" w:themeFillShade="D9"/>
            <w:noWrap/>
          </w:tcPr>
          <w:p w14:paraId="31F24A4D"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3.RL.7, 3.RL.9</w:t>
            </w:r>
          </w:p>
        </w:tc>
        <w:tc>
          <w:tcPr>
            <w:tcW w:w="0" w:type="dxa"/>
            <w:shd w:val="clear" w:color="auto" w:fill="D9D9D9" w:themeFill="background1" w:themeFillShade="D9"/>
            <w:noWrap/>
          </w:tcPr>
          <w:p w14:paraId="371933AE" w14:textId="77777777" w:rsidR="006927AC" w:rsidRPr="006927AC" w:rsidRDefault="006927AC" w:rsidP="006927AC">
            <w:pPr>
              <w:spacing w:before="40" w:after="40"/>
              <w:jc w:val="center"/>
              <w:rPr>
                <w:rFonts w:cs="Arial"/>
                <w:szCs w:val="20"/>
              </w:rPr>
            </w:pPr>
            <w:r w:rsidRPr="006927AC">
              <w:rPr>
                <w:rFonts w:eastAsia="Calibri" w:cs="Arial"/>
                <w:color w:val="000000"/>
                <w:szCs w:val="22"/>
              </w:rPr>
              <w:t>4.RL.7, 4.RL.9</w:t>
            </w:r>
          </w:p>
        </w:tc>
        <w:tc>
          <w:tcPr>
            <w:tcW w:w="2635" w:type="dxa"/>
            <w:shd w:val="clear" w:color="auto" w:fill="D9D9D9" w:themeFill="background1" w:themeFillShade="D9"/>
            <w:noWrap/>
          </w:tcPr>
          <w:p w14:paraId="5CE06D88" w14:textId="77777777" w:rsidR="006927AC" w:rsidRPr="006927AC" w:rsidRDefault="006927AC" w:rsidP="006927AC">
            <w:pPr>
              <w:jc w:val="center"/>
              <w:rPr>
                <w:rFonts w:eastAsia="Calibri" w:cs="Arial"/>
                <w:color w:val="000000"/>
                <w:szCs w:val="22"/>
              </w:rPr>
            </w:pPr>
            <w:r w:rsidRPr="006927AC">
              <w:rPr>
                <w:rFonts w:eastAsia="Calibri" w:cs="Arial"/>
                <w:color w:val="000000"/>
                <w:szCs w:val="22"/>
              </w:rPr>
              <w:t>5.RL.7, 5.RL.9</w:t>
            </w:r>
          </w:p>
        </w:tc>
      </w:tr>
      <w:tr w:rsidR="006927AC" w:rsidRPr="006927AC" w14:paraId="6EBCA013" w14:textId="77777777" w:rsidTr="00DA5F79">
        <w:trPr>
          <w:cantSplit/>
          <w:trHeight w:val="360"/>
          <w:jc w:val="center"/>
        </w:trPr>
        <w:tc>
          <w:tcPr>
            <w:tcW w:w="0" w:type="dxa"/>
            <w:shd w:val="clear" w:color="auto" w:fill="BFBFBF" w:themeFill="background1" w:themeFillShade="BF"/>
          </w:tcPr>
          <w:p w14:paraId="54824798" w14:textId="77777777" w:rsidR="006927AC" w:rsidRPr="006927AC" w:rsidRDefault="006927AC" w:rsidP="006927AC">
            <w:pPr>
              <w:spacing w:before="40" w:after="40"/>
              <w:rPr>
                <w:rFonts w:cs="Arial"/>
                <w:b/>
                <w:bCs/>
                <w:color w:val="000000"/>
                <w:szCs w:val="20"/>
              </w:rPr>
            </w:pPr>
            <w:r w:rsidRPr="006927AC">
              <w:rPr>
                <w:rFonts w:eastAsia="Calibri" w:cs="Arial"/>
                <w:color w:val="000000"/>
                <w:szCs w:val="22"/>
              </w:rPr>
              <w:t>Reading: Informational—Key Ideas and Details</w:t>
            </w:r>
          </w:p>
        </w:tc>
        <w:tc>
          <w:tcPr>
            <w:tcW w:w="0" w:type="dxa"/>
            <w:shd w:val="clear" w:color="auto" w:fill="BFBFBF" w:themeFill="background1" w:themeFillShade="BF"/>
            <w:noWrap/>
          </w:tcPr>
          <w:p w14:paraId="25016637"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3.RI.1, 3.RI.2, 3.RI.3</w:t>
            </w:r>
          </w:p>
        </w:tc>
        <w:tc>
          <w:tcPr>
            <w:tcW w:w="0" w:type="dxa"/>
            <w:shd w:val="clear" w:color="auto" w:fill="BFBFBF" w:themeFill="background1" w:themeFillShade="BF"/>
            <w:noWrap/>
          </w:tcPr>
          <w:p w14:paraId="41BB1735" w14:textId="77777777" w:rsidR="006927AC" w:rsidRPr="006927AC" w:rsidRDefault="006927AC" w:rsidP="006927AC">
            <w:pPr>
              <w:spacing w:before="40" w:after="40"/>
              <w:jc w:val="center"/>
              <w:rPr>
                <w:rFonts w:cs="Arial"/>
                <w:szCs w:val="20"/>
              </w:rPr>
            </w:pPr>
            <w:r w:rsidRPr="006927AC">
              <w:rPr>
                <w:rFonts w:eastAsia="Calibri" w:cs="Arial"/>
                <w:color w:val="000000"/>
                <w:szCs w:val="22"/>
              </w:rPr>
              <w:t>4.RI.1, 4.RI.2, 4.RI.3</w:t>
            </w:r>
          </w:p>
        </w:tc>
        <w:tc>
          <w:tcPr>
            <w:tcW w:w="2635" w:type="dxa"/>
            <w:shd w:val="clear" w:color="auto" w:fill="BFBFBF" w:themeFill="background1" w:themeFillShade="BF"/>
            <w:noWrap/>
          </w:tcPr>
          <w:p w14:paraId="4176342E" w14:textId="77777777" w:rsidR="006927AC" w:rsidRPr="006927AC" w:rsidRDefault="006927AC" w:rsidP="006927AC">
            <w:pPr>
              <w:spacing w:before="40" w:after="40"/>
              <w:jc w:val="center"/>
              <w:rPr>
                <w:rFonts w:cs="Arial"/>
                <w:szCs w:val="20"/>
              </w:rPr>
            </w:pPr>
            <w:r w:rsidRPr="006927AC">
              <w:rPr>
                <w:rFonts w:eastAsia="Calibri" w:cs="Arial"/>
                <w:color w:val="000000"/>
                <w:szCs w:val="22"/>
              </w:rPr>
              <w:t>5.RI.1, 5.RI.2, 5.RI.3</w:t>
            </w:r>
          </w:p>
        </w:tc>
      </w:tr>
      <w:tr w:rsidR="006927AC" w:rsidRPr="006927AC" w14:paraId="6051ADD4" w14:textId="77777777" w:rsidTr="00DA5F79">
        <w:trPr>
          <w:cantSplit/>
          <w:trHeight w:val="360"/>
          <w:jc w:val="center"/>
        </w:trPr>
        <w:tc>
          <w:tcPr>
            <w:tcW w:w="0" w:type="dxa"/>
            <w:shd w:val="clear" w:color="auto" w:fill="BFBFBF" w:themeFill="background1" w:themeFillShade="BF"/>
          </w:tcPr>
          <w:p w14:paraId="5555F129" w14:textId="77777777" w:rsidR="006927AC" w:rsidRPr="006927AC" w:rsidRDefault="006927AC" w:rsidP="006927AC">
            <w:pPr>
              <w:spacing w:before="40" w:after="40"/>
              <w:rPr>
                <w:rFonts w:eastAsia="Calibri" w:cs="Arial"/>
                <w:color w:val="000000"/>
                <w:szCs w:val="22"/>
              </w:rPr>
            </w:pPr>
            <w:r w:rsidRPr="006927AC">
              <w:rPr>
                <w:rFonts w:eastAsia="Calibri" w:cs="Arial"/>
                <w:color w:val="000000"/>
                <w:szCs w:val="22"/>
              </w:rPr>
              <w:t>Reading: Informational—Craft and Structure</w:t>
            </w:r>
          </w:p>
        </w:tc>
        <w:tc>
          <w:tcPr>
            <w:tcW w:w="0" w:type="dxa"/>
            <w:shd w:val="clear" w:color="auto" w:fill="BFBFBF" w:themeFill="background1" w:themeFillShade="BF"/>
            <w:noWrap/>
          </w:tcPr>
          <w:p w14:paraId="5D11A043"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3.RI.5, 3.RI.6</w:t>
            </w:r>
          </w:p>
        </w:tc>
        <w:tc>
          <w:tcPr>
            <w:tcW w:w="0" w:type="dxa"/>
            <w:shd w:val="clear" w:color="auto" w:fill="BFBFBF" w:themeFill="background1" w:themeFillShade="BF"/>
            <w:noWrap/>
          </w:tcPr>
          <w:p w14:paraId="083E198A" w14:textId="77777777" w:rsidR="006927AC" w:rsidRPr="006927AC" w:rsidRDefault="006927AC" w:rsidP="006927AC">
            <w:pPr>
              <w:spacing w:before="40" w:after="40"/>
              <w:jc w:val="center"/>
              <w:rPr>
                <w:rFonts w:cs="Arial"/>
                <w:szCs w:val="20"/>
              </w:rPr>
            </w:pPr>
            <w:r w:rsidRPr="006927AC">
              <w:rPr>
                <w:rFonts w:eastAsia="Calibri" w:cs="Arial"/>
                <w:color w:val="000000"/>
                <w:szCs w:val="22"/>
              </w:rPr>
              <w:t>4.RI.5, 4.RI.6</w:t>
            </w:r>
          </w:p>
        </w:tc>
        <w:tc>
          <w:tcPr>
            <w:tcW w:w="2635" w:type="dxa"/>
            <w:shd w:val="clear" w:color="auto" w:fill="BFBFBF" w:themeFill="background1" w:themeFillShade="BF"/>
            <w:noWrap/>
          </w:tcPr>
          <w:p w14:paraId="51666586" w14:textId="77777777" w:rsidR="006927AC" w:rsidRPr="006927AC" w:rsidRDefault="006927AC" w:rsidP="006927AC">
            <w:pPr>
              <w:spacing w:before="40" w:after="40"/>
              <w:jc w:val="center"/>
              <w:rPr>
                <w:rFonts w:eastAsia="Calibri" w:cs="Arial"/>
                <w:color w:val="000000"/>
                <w:szCs w:val="22"/>
              </w:rPr>
            </w:pPr>
            <w:r w:rsidRPr="006927AC">
              <w:rPr>
                <w:rFonts w:eastAsia="Calibri" w:cs="Arial"/>
                <w:color w:val="000000"/>
                <w:szCs w:val="22"/>
              </w:rPr>
              <w:t>5.RI.5, 5.RI.6</w:t>
            </w:r>
          </w:p>
        </w:tc>
      </w:tr>
      <w:tr w:rsidR="006927AC" w:rsidRPr="006927AC" w14:paraId="2FC43A44" w14:textId="77777777" w:rsidTr="00DA5F79">
        <w:trPr>
          <w:cantSplit/>
          <w:trHeight w:val="360"/>
          <w:jc w:val="center"/>
        </w:trPr>
        <w:tc>
          <w:tcPr>
            <w:tcW w:w="0" w:type="dxa"/>
            <w:shd w:val="clear" w:color="auto" w:fill="BFBFBF" w:themeFill="background1" w:themeFillShade="BF"/>
          </w:tcPr>
          <w:p w14:paraId="38868A4A" w14:textId="77777777" w:rsidR="006927AC" w:rsidRPr="006927AC" w:rsidRDefault="006927AC" w:rsidP="006927AC">
            <w:pPr>
              <w:spacing w:before="40" w:after="40"/>
              <w:rPr>
                <w:rFonts w:eastAsia="Calibri" w:cs="Arial"/>
                <w:color w:val="000000"/>
                <w:szCs w:val="22"/>
              </w:rPr>
            </w:pPr>
            <w:r w:rsidRPr="006927AC">
              <w:rPr>
                <w:rFonts w:eastAsia="Calibri" w:cs="Arial"/>
                <w:color w:val="000000"/>
                <w:szCs w:val="22"/>
              </w:rPr>
              <w:t>Reading: Informational—Integration of Knowledge and Ideas</w:t>
            </w:r>
          </w:p>
        </w:tc>
        <w:tc>
          <w:tcPr>
            <w:tcW w:w="0" w:type="dxa"/>
            <w:shd w:val="clear" w:color="auto" w:fill="BFBFBF" w:themeFill="background1" w:themeFillShade="BF"/>
            <w:noWrap/>
          </w:tcPr>
          <w:p w14:paraId="1C73FE6B"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3.RI.7, 3.RI.8, 3.RI.9</w:t>
            </w:r>
          </w:p>
        </w:tc>
        <w:tc>
          <w:tcPr>
            <w:tcW w:w="0" w:type="dxa"/>
            <w:shd w:val="clear" w:color="auto" w:fill="BFBFBF" w:themeFill="background1" w:themeFillShade="BF"/>
            <w:noWrap/>
          </w:tcPr>
          <w:p w14:paraId="28F417EE" w14:textId="77777777" w:rsidR="006927AC" w:rsidRPr="006927AC" w:rsidRDefault="006927AC" w:rsidP="006927AC">
            <w:pPr>
              <w:spacing w:before="40" w:after="40"/>
              <w:jc w:val="center"/>
              <w:rPr>
                <w:rFonts w:cs="Arial"/>
                <w:szCs w:val="20"/>
              </w:rPr>
            </w:pPr>
            <w:r w:rsidRPr="006927AC">
              <w:rPr>
                <w:rFonts w:eastAsia="Calibri" w:cs="Arial"/>
                <w:color w:val="000000"/>
                <w:szCs w:val="22"/>
              </w:rPr>
              <w:t>4.RI.7, 4.RI.8, 4.RI.9</w:t>
            </w:r>
          </w:p>
        </w:tc>
        <w:tc>
          <w:tcPr>
            <w:tcW w:w="2635" w:type="dxa"/>
            <w:shd w:val="clear" w:color="auto" w:fill="BFBFBF" w:themeFill="background1" w:themeFillShade="BF"/>
            <w:noWrap/>
          </w:tcPr>
          <w:p w14:paraId="3746BCC2" w14:textId="77777777" w:rsidR="006927AC" w:rsidRPr="006927AC" w:rsidRDefault="006927AC" w:rsidP="006927AC">
            <w:pPr>
              <w:spacing w:before="40" w:after="40"/>
              <w:jc w:val="center"/>
              <w:rPr>
                <w:rFonts w:eastAsia="Calibri" w:cs="Arial"/>
                <w:color w:val="000000"/>
                <w:szCs w:val="22"/>
              </w:rPr>
            </w:pPr>
            <w:r w:rsidRPr="006927AC">
              <w:rPr>
                <w:rFonts w:eastAsia="Calibri" w:cs="Arial"/>
                <w:color w:val="000000"/>
                <w:szCs w:val="22"/>
              </w:rPr>
              <w:t>5.RI.7, 5.RI.8, 5.RI.9</w:t>
            </w:r>
          </w:p>
        </w:tc>
      </w:tr>
      <w:tr w:rsidR="006927AC" w:rsidRPr="006927AC" w14:paraId="61D06B0F" w14:textId="77777777" w:rsidTr="00DA5F79">
        <w:trPr>
          <w:cantSplit/>
          <w:trHeight w:val="360"/>
          <w:jc w:val="center"/>
        </w:trPr>
        <w:tc>
          <w:tcPr>
            <w:tcW w:w="0" w:type="dxa"/>
            <w:shd w:val="clear" w:color="auto" w:fill="A6A6A6" w:themeFill="background1" w:themeFillShade="A6"/>
          </w:tcPr>
          <w:p w14:paraId="15FC09BD" w14:textId="77777777" w:rsidR="006927AC" w:rsidRPr="006927AC" w:rsidRDefault="006927AC" w:rsidP="006927AC">
            <w:pPr>
              <w:spacing w:before="40" w:after="40"/>
              <w:rPr>
                <w:rFonts w:cs="Arial"/>
                <w:b/>
                <w:bCs/>
                <w:color w:val="000000"/>
                <w:szCs w:val="20"/>
              </w:rPr>
            </w:pPr>
            <w:r w:rsidRPr="006927AC">
              <w:rPr>
                <w:rFonts w:cs="Arial"/>
                <w:color w:val="000000"/>
                <w:szCs w:val="20"/>
              </w:rPr>
              <w:t xml:space="preserve">Reading: Vocabulary and </w:t>
            </w:r>
            <w:proofErr w:type="gramStart"/>
            <w:r w:rsidRPr="006927AC">
              <w:rPr>
                <w:rFonts w:cs="Arial"/>
                <w:color w:val="000000"/>
                <w:szCs w:val="20"/>
              </w:rPr>
              <w:t>Meaning</w:t>
            </w:r>
            <w:proofErr w:type="gramEnd"/>
          </w:p>
        </w:tc>
        <w:tc>
          <w:tcPr>
            <w:tcW w:w="0" w:type="dxa"/>
            <w:shd w:val="clear" w:color="auto" w:fill="A6A6A6" w:themeFill="background1" w:themeFillShade="A6"/>
            <w:noWrap/>
          </w:tcPr>
          <w:p w14:paraId="010E52A2"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3.RL.4, 3.RI.4</w:t>
            </w:r>
            <w:r w:rsidRPr="006927AC">
              <w:rPr>
                <w:rFonts w:eastAsia="Calibri" w:cs="Arial"/>
                <w:color w:val="000000"/>
                <w:szCs w:val="22"/>
              </w:rPr>
              <w:br/>
              <w:t xml:space="preserve">3.L.4, 3.L.5, 3.L.6 </w:t>
            </w:r>
          </w:p>
        </w:tc>
        <w:tc>
          <w:tcPr>
            <w:tcW w:w="0" w:type="dxa"/>
            <w:shd w:val="clear" w:color="auto" w:fill="A6A6A6" w:themeFill="background1" w:themeFillShade="A6"/>
            <w:noWrap/>
          </w:tcPr>
          <w:p w14:paraId="1D84C275" w14:textId="77777777" w:rsidR="006927AC" w:rsidRPr="006927AC" w:rsidRDefault="006927AC" w:rsidP="006927AC">
            <w:pPr>
              <w:spacing w:before="40" w:after="40"/>
              <w:jc w:val="center"/>
              <w:rPr>
                <w:rFonts w:cs="Arial"/>
                <w:szCs w:val="20"/>
              </w:rPr>
            </w:pPr>
            <w:r w:rsidRPr="006927AC">
              <w:rPr>
                <w:rFonts w:eastAsia="Calibri" w:cs="Arial"/>
                <w:color w:val="000000"/>
                <w:szCs w:val="22"/>
              </w:rPr>
              <w:t>4.RL.4, 4.RI.4</w:t>
            </w:r>
            <w:r w:rsidRPr="006927AC">
              <w:rPr>
                <w:rFonts w:eastAsia="Calibri" w:cs="Arial"/>
                <w:color w:val="000000"/>
                <w:szCs w:val="22"/>
              </w:rPr>
              <w:br/>
              <w:t xml:space="preserve">4.L.4, 4.L.5, 4.L.6 </w:t>
            </w:r>
          </w:p>
        </w:tc>
        <w:tc>
          <w:tcPr>
            <w:tcW w:w="2635" w:type="dxa"/>
            <w:shd w:val="clear" w:color="auto" w:fill="A6A6A6" w:themeFill="background1" w:themeFillShade="A6"/>
            <w:noWrap/>
          </w:tcPr>
          <w:p w14:paraId="0924BF6D" w14:textId="77777777" w:rsidR="006927AC" w:rsidRPr="006927AC" w:rsidRDefault="006927AC" w:rsidP="006927AC">
            <w:pPr>
              <w:spacing w:before="40" w:after="40"/>
              <w:jc w:val="center"/>
              <w:rPr>
                <w:rFonts w:cs="Arial"/>
                <w:szCs w:val="20"/>
              </w:rPr>
            </w:pPr>
            <w:r w:rsidRPr="006927AC">
              <w:rPr>
                <w:rFonts w:eastAsia="Calibri" w:cs="Arial"/>
                <w:color w:val="000000"/>
                <w:szCs w:val="22"/>
              </w:rPr>
              <w:t>5.RL.4, 5.RI.4</w:t>
            </w:r>
            <w:r w:rsidRPr="006927AC">
              <w:rPr>
                <w:rFonts w:eastAsia="Calibri" w:cs="Arial"/>
                <w:color w:val="000000"/>
                <w:szCs w:val="22"/>
              </w:rPr>
              <w:br/>
              <w:t xml:space="preserve">5.L.4, 5.L.5, 5.L.6 </w:t>
            </w:r>
          </w:p>
        </w:tc>
      </w:tr>
      <w:tr w:rsidR="00176242" w:rsidRPr="006927AC" w14:paraId="32D99776" w14:textId="77777777" w:rsidTr="00DA5F79">
        <w:tblPrEx>
          <w:jc w:val="left"/>
        </w:tblPrEx>
        <w:trPr>
          <w:cantSplit/>
          <w:trHeight w:val="360"/>
        </w:trPr>
        <w:tc>
          <w:tcPr>
            <w:tcW w:w="0" w:type="dxa"/>
            <w:shd w:val="clear" w:color="auto" w:fill="E2EFD9" w:themeFill="accent6" w:themeFillTint="33"/>
            <w:hideMark/>
          </w:tcPr>
          <w:p w14:paraId="13A81853" w14:textId="77777777" w:rsidR="006927AC" w:rsidRPr="006927AC" w:rsidRDefault="006927AC" w:rsidP="006927AC">
            <w:pPr>
              <w:spacing w:before="40"/>
              <w:rPr>
                <w:rFonts w:eastAsia="Calibri" w:cs="Arial"/>
                <w:color w:val="000000"/>
                <w:szCs w:val="22"/>
              </w:rPr>
            </w:pPr>
            <w:r w:rsidRPr="006927AC">
              <w:rPr>
                <w:rFonts w:eastAsia="Calibri" w:cs="Arial"/>
                <w:color w:val="000000"/>
                <w:szCs w:val="22"/>
              </w:rPr>
              <w:t>Writing: Foundational Mechanics and Conventions</w:t>
            </w:r>
          </w:p>
        </w:tc>
        <w:tc>
          <w:tcPr>
            <w:tcW w:w="0" w:type="dxa"/>
            <w:shd w:val="clear" w:color="auto" w:fill="E2EFD9" w:themeFill="accent6" w:themeFillTint="33"/>
            <w:noWrap/>
            <w:hideMark/>
          </w:tcPr>
          <w:p w14:paraId="32B9D94E"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3.RF.3</w:t>
            </w:r>
            <w:r w:rsidRPr="006927AC">
              <w:rPr>
                <w:rFonts w:eastAsia="Calibri" w:cs="Arial"/>
                <w:color w:val="000000"/>
                <w:szCs w:val="22"/>
              </w:rPr>
              <w:br/>
              <w:t>3.L.1, 3.L.2, 3.L.3</w:t>
            </w:r>
          </w:p>
        </w:tc>
        <w:tc>
          <w:tcPr>
            <w:tcW w:w="0" w:type="dxa"/>
            <w:shd w:val="clear" w:color="auto" w:fill="E2EFD9" w:themeFill="accent6" w:themeFillTint="33"/>
            <w:noWrap/>
            <w:hideMark/>
          </w:tcPr>
          <w:p w14:paraId="1ED2652C" w14:textId="77777777" w:rsidR="006927AC" w:rsidRPr="006927AC" w:rsidRDefault="006927AC" w:rsidP="006927AC">
            <w:pPr>
              <w:spacing w:before="40" w:after="40"/>
              <w:jc w:val="center"/>
              <w:rPr>
                <w:rFonts w:cs="Arial"/>
                <w:szCs w:val="20"/>
              </w:rPr>
            </w:pPr>
            <w:r w:rsidRPr="006927AC">
              <w:rPr>
                <w:rFonts w:eastAsia="Calibri" w:cs="Arial"/>
                <w:color w:val="000000"/>
                <w:szCs w:val="22"/>
              </w:rPr>
              <w:t xml:space="preserve">4.RF.3 </w:t>
            </w:r>
            <w:r w:rsidRPr="006927AC">
              <w:rPr>
                <w:rFonts w:eastAsia="Calibri" w:cs="Arial"/>
                <w:color w:val="000000"/>
                <w:szCs w:val="22"/>
              </w:rPr>
              <w:br/>
              <w:t>4.L.1, 4.L.2, 4.L.3</w:t>
            </w:r>
          </w:p>
        </w:tc>
        <w:tc>
          <w:tcPr>
            <w:tcW w:w="2635" w:type="dxa"/>
            <w:shd w:val="clear" w:color="auto" w:fill="E2EFD9" w:themeFill="accent6" w:themeFillTint="33"/>
            <w:noWrap/>
            <w:hideMark/>
          </w:tcPr>
          <w:p w14:paraId="088008AD" w14:textId="77777777" w:rsidR="006927AC" w:rsidRPr="006927AC" w:rsidRDefault="006927AC" w:rsidP="006927AC">
            <w:pPr>
              <w:spacing w:before="40" w:after="40"/>
              <w:jc w:val="center"/>
              <w:rPr>
                <w:rFonts w:cs="Arial"/>
                <w:szCs w:val="20"/>
              </w:rPr>
            </w:pPr>
            <w:r w:rsidRPr="006927AC">
              <w:rPr>
                <w:rFonts w:eastAsia="Calibri" w:cs="Arial"/>
                <w:color w:val="000000"/>
                <w:szCs w:val="22"/>
              </w:rPr>
              <w:t>5.RF.3</w:t>
            </w:r>
            <w:r w:rsidRPr="006927AC">
              <w:rPr>
                <w:rFonts w:eastAsia="Calibri" w:cs="Arial"/>
                <w:color w:val="000000"/>
                <w:szCs w:val="22"/>
              </w:rPr>
              <w:br/>
              <w:t>5.L.1, 5.L.2, 5.L.3</w:t>
            </w:r>
          </w:p>
        </w:tc>
      </w:tr>
      <w:tr w:rsidR="00176242" w:rsidRPr="006927AC" w14:paraId="0CF6E8F3" w14:textId="77777777" w:rsidTr="00DA5F79">
        <w:tblPrEx>
          <w:jc w:val="left"/>
        </w:tblPrEx>
        <w:trPr>
          <w:cantSplit/>
          <w:trHeight w:val="360"/>
        </w:trPr>
        <w:tc>
          <w:tcPr>
            <w:tcW w:w="0" w:type="dxa"/>
            <w:shd w:val="clear" w:color="auto" w:fill="C5E0B3" w:themeFill="accent6" w:themeFillTint="66"/>
          </w:tcPr>
          <w:p w14:paraId="60944FB3" w14:textId="77777777" w:rsidR="006927AC" w:rsidRPr="006927AC" w:rsidRDefault="006927AC" w:rsidP="006927AC">
            <w:pPr>
              <w:spacing w:before="40"/>
              <w:rPr>
                <w:rFonts w:cs="Arial"/>
                <w:b/>
                <w:bCs/>
                <w:color w:val="000000"/>
                <w:szCs w:val="20"/>
              </w:rPr>
            </w:pPr>
            <w:r w:rsidRPr="006927AC">
              <w:rPr>
                <w:rFonts w:eastAsia="Calibri" w:cs="Arial"/>
                <w:color w:val="000000"/>
                <w:szCs w:val="22"/>
              </w:rPr>
              <w:t>Writing: Revising and Editing</w:t>
            </w:r>
          </w:p>
        </w:tc>
        <w:tc>
          <w:tcPr>
            <w:tcW w:w="0" w:type="dxa"/>
            <w:shd w:val="clear" w:color="auto" w:fill="C5E0B3" w:themeFill="accent6" w:themeFillTint="66"/>
            <w:noWrap/>
          </w:tcPr>
          <w:p w14:paraId="34C26AF5"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3.W.1, 3.W.2, 3.W.3</w:t>
            </w:r>
          </w:p>
        </w:tc>
        <w:tc>
          <w:tcPr>
            <w:tcW w:w="0" w:type="dxa"/>
            <w:shd w:val="clear" w:color="auto" w:fill="C5E0B3" w:themeFill="accent6" w:themeFillTint="66"/>
            <w:noWrap/>
          </w:tcPr>
          <w:p w14:paraId="218E062F" w14:textId="77777777" w:rsidR="006927AC" w:rsidRPr="006927AC" w:rsidRDefault="006927AC" w:rsidP="006927AC">
            <w:pPr>
              <w:spacing w:before="40" w:after="40"/>
              <w:jc w:val="center"/>
              <w:rPr>
                <w:rFonts w:cs="Arial"/>
                <w:szCs w:val="20"/>
              </w:rPr>
            </w:pPr>
            <w:r w:rsidRPr="006927AC">
              <w:rPr>
                <w:rFonts w:eastAsia="Calibri" w:cs="Arial"/>
                <w:color w:val="000000"/>
                <w:szCs w:val="22"/>
              </w:rPr>
              <w:t>4.W.1, 4.W.2, 4.W.3</w:t>
            </w:r>
          </w:p>
        </w:tc>
        <w:tc>
          <w:tcPr>
            <w:tcW w:w="2635" w:type="dxa"/>
            <w:shd w:val="clear" w:color="auto" w:fill="C5E0B3" w:themeFill="accent6" w:themeFillTint="66"/>
            <w:noWrap/>
          </w:tcPr>
          <w:p w14:paraId="608FEFFF" w14:textId="77777777" w:rsidR="006927AC" w:rsidRPr="006927AC" w:rsidRDefault="006927AC" w:rsidP="006927AC">
            <w:pPr>
              <w:spacing w:before="40" w:after="40"/>
              <w:jc w:val="center"/>
              <w:rPr>
                <w:rFonts w:cs="Arial"/>
                <w:szCs w:val="20"/>
              </w:rPr>
            </w:pPr>
            <w:r w:rsidRPr="006927AC">
              <w:rPr>
                <w:rFonts w:eastAsia="Calibri" w:cs="Arial"/>
                <w:color w:val="000000"/>
                <w:szCs w:val="22"/>
              </w:rPr>
              <w:t>5.W.1, 5.W.2, 5.W.3</w:t>
            </w:r>
          </w:p>
        </w:tc>
      </w:tr>
      <w:tr w:rsidR="00176242" w:rsidRPr="006927AC" w14:paraId="459C0CE7" w14:textId="77777777" w:rsidTr="00DA5F79">
        <w:tblPrEx>
          <w:jc w:val="left"/>
        </w:tblPrEx>
        <w:trPr>
          <w:cantSplit/>
          <w:trHeight w:val="360"/>
        </w:trPr>
        <w:tc>
          <w:tcPr>
            <w:tcW w:w="0" w:type="dxa"/>
            <w:shd w:val="clear" w:color="auto" w:fill="A8D08D" w:themeFill="accent6" w:themeFillTint="99"/>
          </w:tcPr>
          <w:p w14:paraId="7753678C" w14:textId="77777777" w:rsidR="006927AC" w:rsidRPr="006927AC" w:rsidRDefault="006927AC" w:rsidP="006927AC">
            <w:pPr>
              <w:spacing w:before="40"/>
              <w:rPr>
                <w:rFonts w:cs="Arial"/>
                <w:b/>
                <w:bCs/>
                <w:color w:val="000000"/>
                <w:szCs w:val="20"/>
              </w:rPr>
            </w:pPr>
            <w:r w:rsidRPr="006927AC">
              <w:rPr>
                <w:rFonts w:eastAsia="Calibri" w:cs="Arial"/>
                <w:color w:val="000000"/>
                <w:szCs w:val="22"/>
              </w:rPr>
              <w:t>Writing: Written Expression</w:t>
            </w:r>
          </w:p>
        </w:tc>
        <w:tc>
          <w:tcPr>
            <w:tcW w:w="0" w:type="dxa"/>
            <w:shd w:val="clear" w:color="auto" w:fill="A8D08D" w:themeFill="accent6" w:themeFillTint="99"/>
            <w:noWrap/>
          </w:tcPr>
          <w:p w14:paraId="55B86BAE"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3.W standards</w:t>
            </w:r>
          </w:p>
        </w:tc>
        <w:tc>
          <w:tcPr>
            <w:tcW w:w="0" w:type="dxa"/>
            <w:shd w:val="clear" w:color="auto" w:fill="A8D08D" w:themeFill="accent6" w:themeFillTint="99"/>
            <w:noWrap/>
          </w:tcPr>
          <w:p w14:paraId="1F07DBF0" w14:textId="77777777" w:rsidR="006927AC" w:rsidRPr="006927AC" w:rsidRDefault="006927AC" w:rsidP="006927AC">
            <w:pPr>
              <w:spacing w:before="40" w:after="40"/>
              <w:jc w:val="center"/>
              <w:rPr>
                <w:rFonts w:cs="Arial"/>
                <w:szCs w:val="20"/>
              </w:rPr>
            </w:pPr>
            <w:r w:rsidRPr="006927AC">
              <w:rPr>
                <w:rFonts w:eastAsia="Calibri" w:cs="Arial"/>
                <w:color w:val="000000"/>
                <w:szCs w:val="22"/>
              </w:rPr>
              <w:t>4.W standards</w:t>
            </w:r>
          </w:p>
        </w:tc>
        <w:tc>
          <w:tcPr>
            <w:tcW w:w="2635" w:type="dxa"/>
            <w:shd w:val="clear" w:color="auto" w:fill="A8D08D" w:themeFill="accent6" w:themeFillTint="99"/>
            <w:noWrap/>
          </w:tcPr>
          <w:p w14:paraId="0B8D44FB" w14:textId="77777777" w:rsidR="006927AC" w:rsidRPr="006927AC" w:rsidRDefault="006927AC" w:rsidP="006927AC">
            <w:pPr>
              <w:spacing w:before="40" w:after="40"/>
              <w:jc w:val="center"/>
              <w:rPr>
                <w:rFonts w:cs="Arial"/>
                <w:szCs w:val="20"/>
              </w:rPr>
            </w:pPr>
            <w:r w:rsidRPr="006927AC">
              <w:rPr>
                <w:rFonts w:eastAsia="Calibri" w:cs="Arial"/>
                <w:color w:val="000000"/>
                <w:szCs w:val="22"/>
              </w:rPr>
              <w:t>5.W standards</w:t>
            </w:r>
          </w:p>
        </w:tc>
      </w:tr>
      <w:tr w:rsidR="006927AC" w:rsidRPr="006927AC" w14:paraId="1207212C" w14:textId="77777777" w:rsidTr="00DA5F79">
        <w:trPr>
          <w:cantSplit/>
          <w:trHeight w:val="360"/>
          <w:jc w:val="center"/>
        </w:trPr>
        <w:tc>
          <w:tcPr>
            <w:tcW w:w="0" w:type="dxa"/>
            <w:shd w:val="clear" w:color="auto" w:fill="FFF2CC" w:themeFill="accent4" w:themeFillTint="33"/>
            <w:hideMark/>
          </w:tcPr>
          <w:p w14:paraId="0EA7CAD8" w14:textId="77777777" w:rsidR="006927AC" w:rsidRPr="006927AC" w:rsidRDefault="006927AC" w:rsidP="006927AC">
            <w:pPr>
              <w:spacing w:before="40" w:after="40"/>
              <w:rPr>
                <w:rFonts w:cs="Arial"/>
                <w:color w:val="000000"/>
                <w:szCs w:val="20"/>
              </w:rPr>
            </w:pPr>
            <w:r w:rsidRPr="006927AC">
              <w:rPr>
                <w:rFonts w:cs="Arial"/>
                <w:color w:val="000000"/>
                <w:szCs w:val="20"/>
              </w:rPr>
              <w:t>Listening: Listening Comprehension</w:t>
            </w:r>
          </w:p>
        </w:tc>
        <w:tc>
          <w:tcPr>
            <w:tcW w:w="0" w:type="dxa"/>
            <w:shd w:val="clear" w:color="auto" w:fill="FFF2CC" w:themeFill="accent4" w:themeFillTint="33"/>
            <w:noWrap/>
            <w:hideMark/>
          </w:tcPr>
          <w:p w14:paraId="561D7A8A"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3.SL.2, 3.SL.3</w:t>
            </w:r>
          </w:p>
        </w:tc>
        <w:tc>
          <w:tcPr>
            <w:tcW w:w="0" w:type="dxa"/>
            <w:shd w:val="clear" w:color="auto" w:fill="FFF2CC" w:themeFill="accent4" w:themeFillTint="33"/>
            <w:noWrap/>
            <w:hideMark/>
          </w:tcPr>
          <w:p w14:paraId="43F2D135" w14:textId="77777777" w:rsidR="006927AC" w:rsidRPr="006927AC" w:rsidRDefault="006927AC" w:rsidP="006927AC">
            <w:pPr>
              <w:spacing w:before="40" w:after="40"/>
              <w:jc w:val="center"/>
              <w:rPr>
                <w:rFonts w:cs="Arial"/>
                <w:szCs w:val="20"/>
              </w:rPr>
            </w:pPr>
            <w:r w:rsidRPr="006927AC">
              <w:rPr>
                <w:rFonts w:eastAsia="Calibri" w:cs="Arial"/>
                <w:color w:val="000000"/>
                <w:szCs w:val="22"/>
              </w:rPr>
              <w:t>4.SL.2, 4.SL.3</w:t>
            </w:r>
          </w:p>
        </w:tc>
        <w:tc>
          <w:tcPr>
            <w:tcW w:w="2635" w:type="dxa"/>
            <w:shd w:val="clear" w:color="auto" w:fill="FFF2CC" w:themeFill="accent4" w:themeFillTint="33"/>
            <w:noWrap/>
            <w:hideMark/>
          </w:tcPr>
          <w:p w14:paraId="5550A642"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5.SL.2, 5.SL.3</w:t>
            </w:r>
          </w:p>
        </w:tc>
      </w:tr>
    </w:tbl>
    <w:p w14:paraId="5DCBEBAD" w14:textId="77777777" w:rsidR="006927AC" w:rsidRPr="006927AC" w:rsidRDefault="006927AC" w:rsidP="008864C6">
      <w:pPr>
        <w:keepNext/>
        <w:keepLines/>
        <w:pageBreakBefore/>
        <w:spacing w:before="240" w:after="240"/>
        <w:outlineLvl w:val="2"/>
        <w:rPr>
          <w:rFonts w:eastAsia="Yu Gothic Light"/>
          <w:b/>
          <w:sz w:val="32"/>
        </w:rPr>
      </w:pPr>
      <w:bookmarkStart w:id="75" w:name="_Toc170298946"/>
      <w:r w:rsidRPr="006927AC">
        <w:rPr>
          <w:rFonts w:eastAsia="Yu Gothic Light"/>
          <w:b/>
          <w:sz w:val="32"/>
        </w:rPr>
        <w:lastRenderedPageBreak/>
        <w:t>Grade Span: Six Through Eight</w:t>
      </w:r>
      <w:bookmarkEnd w:id="75"/>
    </w:p>
    <w:p w14:paraId="731D27C8" w14:textId="4BF1C94A" w:rsidR="006927AC" w:rsidRPr="006927AC" w:rsidRDefault="006927AC" w:rsidP="008864C6">
      <w:pPr>
        <w:keepNext/>
        <w:keepLines/>
        <w:spacing w:after="240"/>
        <w:rPr>
          <w:rFonts w:cs="Arial"/>
          <w:color w:val="000000"/>
          <w:szCs w:val="22"/>
        </w:rPr>
      </w:pPr>
      <w:r w:rsidRPr="006927AC">
        <w:rPr>
          <w:rFonts w:cs="Arial"/>
          <w:color w:val="000000"/>
          <w:szCs w:val="22"/>
        </w:rPr>
        <w:t xml:space="preserve">Note that many standards have contributory standards. For instance, in grade eight, Language Standard </w:t>
      </w:r>
      <w:r w:rsidRPr="006927AC">
        <w:rPr>
          <w:rFonts w:eastAsia="Calibri" w:cs="Arial"/>
          <w:color w:val="000000"/>
          <w:szCs w:val="22"/>
        </w:rPr>
        <w:t xml:space="preserve">8.L.2 </w:t>
      </w:r>
      <w:r w:rsidRPr="006927AC">
        <w:rPr>
          <w:rFonts w:cs="Arial"/>
          <w:color w:val="000000"/>
          <w:szCs w:val="22"/>
        </w:rPr>
        <w:t xml:space="preserve">deals with conventions and Standard </w:t>
      </w:r>
      <w:r w:rsidRPr="006927AC">
        <w:rPr>
          <w:rFonts w:eastAsia="Calibri" w:cs="Arial"/>
          <w:color w:val="000000"/>
          <w:szCs w:val="22"/>
        </w:rPr>
        <w:t xml:space="preserve">8.L.2a </w:t>
      </w:r>
      <w:r w:rsidRPr="006927AC">
        <w:rPr>
          <w:rFonts w:cs="Arial"/>
          <w:color w:val="000000"/>
          <w:szCs w:val="22"/>
        </w:rPr>
        <w:t xml:space="preserve">deals specifically with </w:t>
      </w:r>
      <w:r w:rsidRPr="006927AC">
        <w:rPr>
          <w:rFonts w:eastAsia="Calibri"/>
          <w:szCs w:val="22"/>
        </w:rPr>
        <w:t>punctuation indicating a pause or break</w:t>
      </w:r>
      <w:r w:rsidRPr="006927AC">
        <w:rPr>
          <w:rFonts w:cs="Arial"/>
          <w:color w:val="000000"/>
          <w:szCs w:val="22"/>
        </w:rPr>
        <w:t xml:space="preserve">. While Standard </w:t>
      </w:r>
      <w:r w:rsidRPr="006927AC">
        <w:rPr>
          <w:rFonts w:eastAsia="Calibri" w:cs="Arial"/>
          <w:color w:val="000000"/>
          <w:szCs w:val="22"/>
        </w:rPr>
        <w:t xml:space="preserve">8.L.2a </w:t>
      </w:r>
      <w:r w:rsidRPr="006927AC">
        <w:rPr>
          <w:rFonts w:cs="Arial"/>
          <w:color w:val="000000"/>
          <w:szCs w:val="22"/>
        </w:rPr>
        <w:t xml:space="preserve">is not mentioned in </w:t>
      </w:r>
      <w:hyperlink w:anchor="Table_8">
        <w:r w:rsidRPr="006927AC">
          <w:rPr>
            <w:rFonts w:cs="Arial"/>
            <w:color w:val="0000FF"/>
            <w:szCs w:val="22"/>
            <w:u w:val="single"/>
          </w:rPr>
          <w:t>table 8</w:t>
        </w:r>
      </w:hyperlink>
      <w:r w:rsidRPr="006927AC">
        <w:rPr>
          <w:rFonts w:cs="Arial"/>
          <w:color w:val="000000"/>
          <w:szCs w:val="22"/>
        </w:rPr>
        <w:t xml:space="preserve">, it is incorporated under </w:t>
      </w:r>
      <w:r w:rsidRPr="006927AC">
        <w:rPr>
          <w:rFonts w:eastAsia="Calibri" w:cs="Arial"/>
          <w:color w:val="000000"/>
          <w:szCs w:val="22"/>
        </w:rPr>
        <w:t>8.L.2</w:t>
      </w:r>
      <w:r w:rsidRPr="006927AC">
        <w:rPr>
          <w:rFonts w:cs="Arial"/>
          <w:color w:val="000000"/>
          <w:szCs w:val="22"/>
        </w:rPr>
        <w:t>.</w:t>
      </w:r>
    </w:p>
    <w:p w14:paraId="408C1EFD" w14:textId="17FC5F23" w:rsidR="006927AC" w:rsidRPr="006927AC" w:rsidRDefault="006927AC" w:rsidP="0029021F">
      <w:pPr>
        <w:keepNext/>
        <w:keepLines/>
        <w:spacing w:before="240" w:after="60"/>
        <w:jc w:val="center"/>
        <w:rPr>
          <w:rFonts w:eastAsia="SimSun" w:cs="Arial"/>
          <w:b/>
          <w:color w:val="034D8E"/>
          <w:szCs w:val="20"/>
          <w:lang w:eastAsia="zh-CN"/>
        </w:rPr>
      </w:pPr>
      <w:bookmarkStart w:id="76" w:name="Table_8"/>
      <w:bookmarkStart w:id="77" w:name="_Ref122003117"/>
      <w:bookmarkStart w:id="78" w:name="_Toc100906271"/>
      <w:bookmarkStart w:id="79" w:name="_Toc170213647"/>
      <w:bookmarkEnd w:id="76"/>
      <w:r w:rsidRPr="006927AC">
        <w:rPr>
          <w:rFonts w:eastAsia="SimSun" w:cs="Arial"/>
          <w:b/>
          <w:color w:val="034D8E"/>
          <w:szCs w:val="20"/>
          <w:lang w:eastAsia="zh-CN"/>
        </w:rPr>
        <w:t xml:space="preserve">Table </w:t>
      </w:r>
      <w:r w:rsidRPr="006927AC">
        <w:rPr>
          <w:rFonts w:eastAsia="SimSun" w:cs="Arial"/>
          <w:b/>
          <w:color w:val="034D8E"/>
          <w:szCs w:val="20"/>
          <w:lang w:eastAsia="zh-CN"/>
        </w:rPr>
        <w:fldChar w:fldCharType="begin"/>
      </w:r>
      <w:r w:rsidRPr="009606A0">
        <w:rPr>
          <w:rFonts w:eastAsia="Calibri"/>
          <w:b/>
          <w:color w:val="2F5496"/>
          <w:szCs w:val="18"/>
        </w:rPr>
        <w:instrText xml:space="preserve"> SEQ Table \* ARABIC </w:instrText>
      </w:r>
      <w:r w:rsidRPr="006927AC">
        <w:rPr>
          <w:rFonts w:eastAsia="SimSun" w:cs="Arial"/>
          <w:b/>
          <w:color w:val="034D8E"/>
          <w:szCs w:val="20"/>
          <w:lang w:eastAsia="zh-CN"/>
        </w:rPr>
        <w:fldChar w:fldCharType="separate"/>
      </w:r>
      <w:r w:rsidRPr="006927AC">
        <w:rPr>
          <w:rFonts w:eastAsia="SimSun" w:cs="Arial"/>
          <w:b/>
          <w:noProof/>
          <w:color w:val="034D8E"/>
          <w:szCs w:val="20"/>
          <w:lang w:eastAsia="zh-CN"/>
        </w:rPr>
        <w:t>8</w:t>
      </w:r>
      <w:r w:rsidRPr="006927AC">
        <w:rPr>
          <w:rFonts w:eastAsia="SimSun" w:cs="Arial"/>
          <w:b/>
          <w:noProof/>
          <w:color w:val="034D8E"/>
          <w:szCs w:val="20"/>
          <w:lang w:eastAsia="zh-CN"/>
        </w:rPr>
        <w:fldChar w:fldCharType="end"/>
      </w:r>
      <w:bookmarkEnd w:id="77"/>
      <w:r w:rsidRPr="006927AC">
        <w:rPr>
          <w:rFonts w:eastAsia="SimSun" w:cs="Arial"/>
          <w:b/>
          <w:color w:val="034D8E"/>
          <w:szCs w:val="20"/>
          <w:lang w:eastAsia="zh-CN"/>
        </w:rPr>
        <w:t xml:space="preserve">. </w:t>
      </w:r>
      <w:r w:rsidRPr="006927AC">
        <w:rPr>
          <w:rFonts w:eastAsia="SimSun" w:cs="Arial"/>
          <w:b/>
          <w:i/>
          <w:iCs/>
          <w:color w:val="034D8E"/>
          <w:szCs w:val="20"/>
          <w:lang w:eastAsia="zh-CN"/>
        </w:rPr>
        <w:t xml:space="preserve">California Common Core State Standards </w:t>
      </w:r>
      <w:proofErr w:type="spellStart"/>
      <w:r w:rsidRPr="006927AC">
        <w:rPr>
          <w:rFonts w:eastAsia="SimSun" w:cs="Arial"/>
          <w:b/>
          <w:i/>
          <w:iCs/>
          <w:color w:val="034D8E"/>
          <w:szCs w:val="20"/>
          <w:lang w:eastAsia="zh-CN"/>
        </w:rPr>
        <w:t>en</w:t>
      </w:r>
      <w:proofErr w:type="spellEnd"/>
      <w:r w:rsidRPr="006927AC">
        <w:rPr>
          <w:rFonts w:eastAsia="SimSun" w:cs="Arial"/>
          <w:b/>
          <w:i/>
          <w:iCs/>
          <w:color w:val="034D8E"/>
          <w:szCs w:val="20"/>
          <w:lang w:eastAsia="zh-CN"/>
        </w:rPr>
        <w:t xml:space="preserve"> Español</w:t>
      </w:r>
      <w:r w:rsidRPr="006927AC">
        <w:rPr>
          <w:rFonts w:eastAsia="SimSun" w:cs="Arial"/>
          <w:b/>
          <w:color w:val="034D8E"/>
          <w:szCs w:val="20"/>
          <w:lang w:eastAsia="zh-CN"/>
        </w:rPr>
        <w:t xml:space="preserve"> Sampling by Content Categories and Subcategories, C</w:t>
      </w:r>
      <w:r w:rsidR="001B08FE">
        <w:rPr>
          <w:rFonts w:eastAsia="SimSun" w:cs="Arial"/>
          <w:b/>
          <w:color w:val="034D8E"/>
          <w:szCs w:val="20"/>
          <w:lang w:eastAsia="zh-CN"/>
        </w:rPr>
        <w:t xml:space="preserve">alifornia </w:t>
      </w:r>
      <w:r w:rsidRPr="006927AC">
        <w:rPr>
          <w:rFonts w:eastAsia="SimSun" w:cs="Arial"/>
          <w:b/>
          <w:color w:val="034D8E"/>
          <w:szCs w:val="20"/>
          <w:lang w:eastAsia="zh-CN"/>
        </w:rPr>
        <w:t>S</w:t>
      </w:r>
      <w:r w:rsidR="001B08FE">
        <w:rPr>
          <w:rFonts w:eastAsia="SimSun" w:cs="Arial"/>
          <w:b/>
          <w:color w:val="034D8E"/>
          <w:szCs w:val="20"/>
          <w:lang w:eastAsia="zh-CN"/>
        </w:rPr>
        <w:t xml:space="preserve">panish </w:t>
      </w:r>
      <w:r w:rsidRPr="006927AC">
        <w:rPr>
          <w:rFonts w:eastAsia="SimSun" w:cs="Arial"/>
          <w:b/>
          <w:color w:val="034D8E"/>
          <w:szCs w:val="20"/>
          <w:lang w:eastAsia="zh-CN"/>
        </w:rPr>
        <w:t>A</w:t>
      </w:r>
      <w:r w:rsidR="001B08FE">
        <w:rPr>
          <w:rFonts w:eastAsia="SimSun" w:cs="Arial"/>
          <w:b/>
          <w:color w:val="034D8E"/>
          <w:szCs w:val="20"/>
          <w:lang w:eastAsia="zh-CN"/>
        </w:rPr>
        <w:t>ssessment</w:t>
      </w:r>
      <w:r w:rsidRPr="006927AC">
        <w:rPr>
          <w:rFonts w:eastAsia="SimSun" w:cs="Arial"/>
          <w:b/>
          <w:color w:val="034D8E"/>
          <w:szCs w:val="20"/>
          <w:lang w:eastAsia="zh-CN"/>
        </w:rPr>
        <w:t>, Grade Span Six Through Eight</w:t>
      </w:r>
      <w:bookmarkEnd w:id="78"/>
      <w:bookmarkEnd w:id="79"/>
    </w:p>
    <w:tbl>
      <w:tblPr>
        <w:tblW w:w="12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Description w:val="Table 8. California Common Core State Standards en Español Sampling by Content  Categories and Subcategories, CSA, Grade Span Six Through Eight"/>
      </w:tblPr>
      <w:tblGrid>
        <w:gridCol w:w="7360"/>
        <w:gridCol w:w="1764"/>
        <w:gridCol w:w="1764"/>
        <w:gridCol w:w="1771"/>
      </w:tblGrid>
      <w:tr w:rsidR="006927AC" w:rsidRPr="006927AC" w14:paraId="7041697E" w14:textId="77777777" w:rsidTr="00DA5F79">
        <w:trPr>
          <w:cantSplit/>
          <w:trHeight w:val="144"/>
          <w:tblHeader/>
          <w:jc w:val="center"/>
        </w:trPr>
        <w:tc>
          <w:tcPr>
            <w:tcW w:w="7360" w:type="dxa"/>
            <w:shd w:val="clear" w:color="auto" w:fill="DEEAF6"/>
            <w:hideMark/>
          </w:tcPr>
          <w:p w14:paraId="5A8DA926" w14:textId="77777777" w:rsidR="006927AC" w:rsidRPr="006927AC" w:rsidRDefault="006927AC" w:rsidP="006927AC">
            <w:pPr>
              <w:spacing w:before="28" w:after="28"/>
              <w:jc w:val="center"/>
              <w:rPr>
                <w:rFonts w:cs="Arial"/>
                <w:color w:val="000000"/>
              </w:rPr>
            </w:pPr>
            <w:r w:rsidRPr="006927AC">
              <w:rPr>
                <w:rFonts w:cs="Arial"/>
                <w:b/>
                <w:bCs/>
                <w:color w:val="000000"/>
              </w:rPr>
              <w:t>Claim and Content Categories and Subcategories</w:t>
            </w:r>
          </w:p>
        </w:tc>
        <w:tc>
          <w:tcPr>
            <w:tcW w:w="0" w:type="dxa"/>
            <w:shd w:val="clear" w:color="auto" w:fill="DEEAF6"/>
          </w:tcPr>
          <w:p w14:paraId="079EFD76" w14:textId="77777777" w:rsidR="006927AC" w:rsidRPr="006927AC" w:rsidRDefault="006927AC" w:rsidP="006927AC">
            <w:pPr>
              <w:spacing w:before="28" w:after="28"/>
              <w:jc w:val="center"/>
              <w:rPr>
                <w:rFonts w:cs="Arial"/>
                <w:b/>
                <w:bCs/>
                <w:color w:val="000000"/>
              </w:rPr>
            </w:pPr>
            <w:r w:rsidRPr="006927AC">
              <w:rPr>
                <w:rFonts w:cs="Arial"/>
                <w:b/>
                <w:bCs/>
                <w:color w:val="000000"/>
              </w:rPr>
              <w:t>Grade Six</w:t>
            </w:r>
          </w:p>
        </w:tc>
        <w:tc>
          <w:tcPr>
            <w:tcW w:w="0" w:type="dxa"/>
            <w:shd w:val="clear" w:color="auto" w:fill="DEEAF6"/>
          </w:tcPr>
          <w:p w14:paraId="796E457F" w14:textId="77777777" w:rsidR="006927AC" w:rsidRPr="006927AC" w:rsidRDefault="006927AC" w:rsidP="006927AC">
            <w:pPr>
              <w:spacing w:before="28" w:after="28"/>
              <w:jc w:val="center"/>
              <w:rPr>
                <w:rFonts w:cs="Arial"/>
                <w:b/>
                <w:bCs/>
                <w:color w:val="000000"/>
              </w:rPr>
            </w:pPr>
            <w:r w:rsidRPr="006927AC">
              <w:rPr>
                <w:rFonts w:cs="Arial"/>
                <w:b/>
                <w:bCs/>
                <w:color w:val="000000"/>
              </w:rPr>
              <w:t>Grade Seven</w:t>
            </w:r>
          </w:p>
        </w:tc>
        <w:tc>
          <w:tcPr>
            <w:tcW w:w="1771" w:type="dxa"/>
            <w:shd w:val="clear" w:color="auto" w:fill="DEEAF6"/>
          </w:tcPr>
          <w:p w14:paraId="166D0ABB" w14:textId="77777777" w:rsidR="006927AC" w:rsidRPr="006927AC" w:rsidRDefault="006927AC" w:rsidP="006927AC">
            <w:pPr>
              <w:spacing w:before="28" w:after="28"/>
              <w:jc w:val="center"/>
              <w:rPr>
                <w:rFonts w:cs="Arial"/>
                <w:b/>
                <w:bCs/>
                <w:color w:val="000000"/>
              </w:rPr>
            </w:pPr>
            <w:r w:rsidRPr="006927AC">
              <w:rPr>
                <w:rFonts w:cs="Arial"/>
                <w:b/>
                <w:bCs/>
                <w:color w:val="000000"/>
              </w:rPr>
              <w:t>Grade Eight</w:t>
            </w:r>
          </w:p>
        </w:tc>
      </w:tr>
      <w:tr w:rsidR="006927AC" w:rsidRPr="006927AC" w14:paraId="451433C5" w14:textId="77777777" w:rsidTr="00DA5F79">
        <w:trPr>
          <w:cantSplit/>
          <w:trHeight w:val="288"/>
          <w:jc w:val="center"/>
        </w:trPr>
        <w:tc>
          <w:tcPr>
            <w:tcW w:w="7360" w:type="dxa"/>
            <w:shd w:val="clear" w:color="auto" w:fill="D9D9D9"/>
            <w:hideMark/>
          </w:tcPr>
          <w:p w14:paraId="18790482" w14:textId="77777777" w:rsidR="006927AC" w:rsidRPr="006927AC" w:rsidRDefault="006927AC" w:rsidP="006927AC">
            <w:pPr>
              <w:spacing w:before="28" w:after="28"/>
              <w:rPr>
                <w:rFonts w:cs="Arial"/>
                <w:color w:val="000000"/>
                <w:szCs w:val="22"/>
              </w:rPr>
            </w:pPr>
            <w:r w:rsidRPr="006927AC">
              <w:rPr>
                <w:rFonts w:eastAsia="Calibri" w:cs="Arial"/>
                <w:color w:val="000000"/>
                <w:szCs w:val="22"/>
              </w:rPr>
              <w:t>Reading: Literary—Key Ideas and Details</w:t>
            </w:r>
          </w:p>
        </w:tc>
        <w:tc>
          <w:tcPr>
            <w:tcW w:w="1764" w:type="dxa"/>
            <w:shd w:val="clear" w:color="auto" w:fill="D9D9D9"/>
            <w:noWrap/>
            <w:hideMark/>
          </w:tcPr>
          <w:p w14:paraId="75AE9AE8"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6.RL.1, 6.RL.2, 6.RL.3</w:t>
            </w:r>
          </w:p>
        </w:tc>
        <w:tc>
          <w:tcPr>
            <w:tcW w:w="1764" w:type="dxa"/>
            <w:shd w:val="clear" w:color="auto" w:fill="D9D9D9"/>
            <w:noWrap/>
            <w:hideMark/>
          </w:tcPr>
          <w:p w14:paraId="4679B283" w14:textId="77777777" w:rsidR="006927AC" w:rsidRPr="006927AC" w:rsidRDefault="006927AC" w:rsidP="006927AC">
            <w:pPr>
              <w:spacing w:before="28" w:after="28"/>
              <w:jc w:val="center"/>
              <w:rPr>
                <w:rFonts w:cs="Arial"/>
                <w:szCs w:val="20"/>
              </w:rPr>
            </w:pPr>
            <w:r w:rsidRPr="006927AC">
              <w:rPr>
                <w:rFonts w:eastAsia="Calibri" w:cs="Arial"/>
                <w:color w:val="000000"/>
                <w:szCs w:val="22"/>
              </w:rPr>
              <w:t>7.RL.1, 7.RL.2, 7.RL.3</w:t>
            </w:r>
          </w:p>
        </w:tc>
        <w:tc>
          <w:tcPr>
            <w:tcW w:w="1771" w:type="dxa"/>
            <w:shd w:val="clear" w:color="auto" w:fill="D9D9D9"/>
            <w:noWrap/>
            <w:hideMark/>
          </w:tcPr>
          <w:p w14:paraId="45C22BB9" w14:textId="77777777" w:rsidR="006927AC" w:rsidRPr="006927AC" w:rsidRDefault="006927AC" w:rsidP="006927AC">
            <w:pPr>
              <w:spacing w:before="28" w:after="28"/>
              <w:jc w:val="center"/>
              <w:rPr>
                <w:rFonts w:cs="Arial"/>
                <w:color w:val="000000"/>
                <w:szCs w:val="22"/>
              </w:rPr>
            </w:pPr>
            <w:r w:rsidRPr="006927AC">
              <w:rPr>
                <w:rFonts w:eastAsia="Calibri" w:cs="Arial"/>
                <w:color w:val="000000"/>
                <w:szCs w:val="22"/>
              </w:rPr>
              <w:t>8.RL.1, 8.RL.2, 8.RL.3</w:t>
            </w:r>
          </w:p>
        </w:tc>
      </w:tr>
      <w:tr w:rsidR="006927AC" w:rsidRPr="006927AC" w14:paraId="3729FCD5" w14:textId="77777777" w:rsidTr="00DA5F79">
        <w:trPr>
          <w:cantSplit/>
          <w:trHeight w:val="20"/>
          <w:jc w:val="center"/>
        </w:trPr>
        <w:tc>
          <w:tcPr>
            <w:tcW w:w="7360" w:type="dxa"/>
            <w:shd w:val="clear" w:color="auto" w:fill="D9D9D9"/>
          </w:tcPr>
          <w:p w14:paraId="3312E50F" w14:textId="77777777" w:rsidR="006927AC" w:rsidRPr="006927AC" w:rsidRDefault="006927AC" w:rsidP="006927AC">
            <w:pPr>
              <w:spacing w:before="28" w:after="28"/>
              <w:rPr>
                <w:rFonts w:eastAsia="Calibri" w:cs="Arial"/>
                <w:color w:val="000000"/>
                <w:szCs w:val="22"/>
              </w:rPr>
            </w:pPr>
            <w:r w:rsidRPr="006927AC">
              <w:rPr>
                <w:rFonts w:eastAsia="Calibri" w:cs="Arial"/>
                <w:color w:val="000000"/>
                <w:szCs w:val="22"/>
              </w:rPr>
              <w:t>Reading: Literary—Craft and Structure</w:t>
            </w:r>
          </w:p>
        </w:tc>
        <w:tc>
          <w:tcPr>
            <w:tcW w:w="1764" w:type="dxa"/>
            <w:shd w:val="clear" w:color="auto" w:fill="D9D9D9"/>
            <w:noWrap/>
          </w:tcPr>
          <w:p w14:paraId="76EA37C7"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6.RL.5, 6.RL.6</w:t>
            </w:r>
          </w:p>
        </w:tc>
        <w:tc>
          <w:tcPr>
            <w:tcW w:w="1764" w:type="dxa"/>
            <w:shd w:val="clear" w:color="auto" w:fill="D9D9D9"/>
            <w:noWrap/>
          </w:tcPr>
          <w:p w14:paraId="126ACA80" w14:textId="77777777" w:rsidR="006927AC" w:rsidRPr="006927AC" w:rsidRDefault="006927AC" w:rsidP="006927AC">
            <w:pPr>
              <w:spacing w:before="28" w:after="28"/>
              <w:jc w:val="center"/>
              <w:rPr>
                <w:rFonts w:cs="Arial"/>
                <w:szCs w:val="20"/>
              </w:rPr>
            </w:pPr>
            <w:r w:rsidRPr="006927AC">
              <w:rPr>
                <w:rFonts w:eastAsia="Calibri" w:cs="Arial"/>
                <w:color w:val="000000"/>
                <w:szCs w:val="22"/>
              </w:rPr>
              <w:t>7.RL.5, 7.RL.6</w:t>
            </w:r>
          </w:p>
        </w:tc>
        <w:tc>
          <w:tcPr>
            <w:tcW w:w="1771" w:type="dxa"/>
            <w:shd w:val="clear" w:color="auto" w:fill="D9D9D9"/>
            <w:noWrap/>
          </w:tcPr>
          <w:p w14:paraId="25E7580F" w14:textId="77777777" w:rsidR="006927AC" w:rsidRPr="006927AC" w:rsidRDefault="006927AC" w:rsidP="006927AC">
            <w:pPr>
              <w:spacing w:before="28" w:after="28"/>
              <w:jc w:val="center"/>
              <w:rPr>
                <w:rFonts w:eastAsia="Calibri" w:cs="Arial"/>
                <w:color w:val="000000"/>
                <w:szCs w:val="22"/>
              </w:rPr>
            </w:pPr>
            <w:r w:rsidRPr="006927AC">
              <w:rPr>
                <w:rFonts w:eastAsia="Calibri" w:cs="Arial"/>
                <w:color w:val="000000"/>
                <w:szCs w:val="22"/>
              </w:rPr>
              <w:t>8.RL.5, 8.RL.6</w:t>
            </w:r>
          </w:p>
        </w:tc>
      </w:tr>
      <w:tr w:rsidR="006927AC" w:rsidRPr="006927AC" w14:paraId="2941D500" w14:textId="77777777" w:rsidTr="00DA5F79">
        <w:trPr>
          <w:cantSplit/>
          <w:trHeight w:val="20"/>
          <w:jc w:val="center"/>
        </w:trPr>
        <w:tc>
          <w:tcPr>
            <w:tcW w:w="7360" w:type="dxa"/>
            <w:shd w:val="clear" w:color="auto" w:fill="D9D9D9"/>
          </w:tcPr>
          <w:p w14:paraId="60D558DC" w14:textId="77777777" w:rsidR="006927AC" w:rsidRPr="006927AC" w:rsidRDefault="006927AC" w:rsidP="006927AC">
            <w:pPr>
              <w:spacing w:before="28" w:after="28"/>
              <w:rPr>
                <w:rFonts w:eastAsia="Calibri" w:cs="Arial"/>
                <w:color w:val="000000"/>
                <w:szCs w:val="22"/>
              </w:rPr>
            </w:pPr>
            <w:r w:rsidRPr="006927AC">
              <w:rPr>
                <w:rFonts w:eastAsia="Calibri" w:cs="Arial"/>
                <w:color w:val="000000"/>
                <w:szCs w:val="22"/>
              </w:rPr>
              <w:t>Reading: Literary—Integration of Knowledge and Ideas</w:t>
            </w:r>
          </w:p>
        </w:tc>
        <w:tc>
          <w:tcPr>
            <w:tcW w:w="1764" w:type="dxa"/>
            <w:shd w:val="clear" w:color="auto" w:fill="D9D9D9"/>
            <w:noWrap/>
          </w:tcPr>
          <w:p w14:paraId="73BED5D2"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6.RL.7, 6.RL.9</w:t>
            </w:r>
          </w:p>
        </w:tc>
        <w:tc>
          <w:tcPr>
            <w:tcW w:w="1764" w:type="dxa"/>
            <w:shd w:val="clear" w:color="auto" w:fill="D9D9D9"/>
            <w:noWrap/>
          </w:tcPr>
          <w:p w14:paraId="7B1DDAB0" w14:textId="77777777" w:rsidR="006927AC" w:rsidRPr="006927AC" w:rsidRDefault="006927AC" w:rsidP="006927AC">
            <w:pPr>
              <w:spacing w:before="28" w:after="28"/>
              <w:jc w:val="center"/>
              <w:rPr>
                <w:rFonts w:cs="Arial"/>
                <w:szCs w:val="20"/>
              </w:rPr>
            </w:pPr>
            <w:r w:rsidRPr="006927AC">
              <w:rPr>
                <w:rFonts w:eastAsia="Calibri" w:cs="Arial"/>
                <w:color w:val="000000"/>
                <w:szCs w:val="22"/>
              </w:rPr>
              <w:t>7.RL.7, 7.RL.9</w:t>
            </w:r>
          </w:p>
        </w:tc>
        <w:tc>
          <w:tcPr>
            <w:tcW w:w="1771" w:type="dxa"/>
            <w:shd w:val="clear" w:color="auto" w:fill="D9D9D9"/>
            <w:noWrap/>
          </w:tcPr>
          <w:p w14:paraId="435B8673" w14:textId="77777777" w:rsidR="006927AC" w:rsidRPr="006927AC" w:rsidRDefault="006927AC" w:rsidP="006927AC">
            <w:pPr>
              <w:spacing w:before="28" w:after="28"/>
              <w:jc w:val="center"/>
              <w:rPr>
                <w:rFonts w:eastAsia="Calibri" w:cs="Arial"/>
                <w:color w:val="000000"/>
                <w:szCs w:val="22"/>
              </w:rPr>
            </w:pPr>
            <w:r w:rsidRPr="006927AC">
              <w:rPr>
                <w:rFonts w:eastAsia="Calibri" w:cs="Arial"/>
                <w:color w:val="000000"/>
                <w:szCs w:val="22"/>
              </w:rPr>
              <w:t>8.RL.7, 8.RL.9</w:t>
            </w:r>
          </w:p>
        </w:tc>
      </w:tr>
      <w:tr w:rsidR="006927AC" w:rsidRPr="006927AC" w14:paraId="0AF6B893" w14:textId="77777777" w:rsidTr="00DA5F79">
        <w:trPr>
          <w:cantSplit/>
          <w:trHeight w:val="20"/>
          <w:jc w:val="center"/>
        </w:trPr>
        <w:tc>
          <w:tcPr>
            <w:tcW w:w="7360" w:type="dxa"/>
            <w:shd w:val="clear" w:color="auto" w:fill="BFBFBF"/>
          </w:tcPr>
          <w:p w14:paraId="5D953811" w14:textId="77777777" w:rsidR="006927AC" w:rsidRPr="006927AC" w:rsidRDefault="006927AC" w:rsidP="006927AC">
            <w:pPr>
              <w:spacing w:before="28" w:after="28"/>
              <w:rPr>
                <w:rFonts w:cs="Arial"/>
                <w:b/>
                <w:bCs/>
                <w:color w:val="000000"/>
                <w:szCs w:val="20"/>
              </w:rPr>
            </w:pPr>
            <w:r w:rsidRPr="006927AC">
              <w:rPr>
                <w:rFonts w:eastAsia="Calibri" w:cs="Arial"/>
                <w:color w:val="000000"/>
                <w:szCs w:val="22"/>
              </w:rPr>
              <w:t>Reading: Informational—Key Ideas and Details</w:t>
            </w:r>
          </w:p>
        </w:tc>
        <w:tc>
          <w:tcPr>
            <w:tcW w:w="1764" w:type="dxa"/>
            <w:shd w:val="clear" w:color="auto" w:fill="BFBFBF"/>
            <w:noWrap/>
          </w:tcPr>
          <w:p w14:paraId="4094C090"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6.RI.1, 6.RI.2, 6.RI.3</w:t>
            </w:r>
          </w:p>
        </w:tc>
        <w:tc>
          <w:tcPr>
            <w:tcW w:w="1764" w:type="dxa"/>
            <w:shd w:val="clear" w:color="auto" w:fill="BFBFBF"/>
            <w:noWrap/>
          </w:tcPr>
          <w:p w14:paraId="25AC2CBB" w14:textId="77777777" w:rsidR="006927AC" w:rsidRPr="006927AC" w:rsidRDefault="006927AC" w:rsidP="006927AC">
            <w:pPr>
              <w:spacing w:before="28" w:after="28"/>
              <w:jc w:val="center"/>
              <w:rPr>
                <w:rFonts w:cs="Arial"/>
                <w:szCs w:val="20"/>
              </w:rPr>
            </w:pPr>
            <w:r w:rsidRPr="006927AC">
              <w:rPr>
                <w:rFonts w:eastAsia="Calibri" w:cs="Arial"/>
                <w:color w:val="000000"/>
                <w:szCs w:val="22"/>
              </w:rPr>
              <w:t>7.RI.1, 7.RI.2, 7.RI.3</w:t>
            </w:r>
          </w:p>
        </w:tc>
        <w:tc>
          <w:tcPr>
            <w:tcW w:w="1771" w:type="dxa"/>
            <w:shd w:val="clear" w:color="auto" w:fill="BFBFBF"/>
            <w:noWrap/>
          </w:tcPr>
          <w:p w14:paraId="593CC24C" w14:textId="77777777" w:rsidR="006927AC" w:rsidRPr="006927AC" w:rsidRDefault="006927AC" w:rsidP="006927AC">
            <w:pPr>
              <w:spacing w:before="28" w:after="28"/>
              <w:jc w:val="center"/>
              <w:rPr>
                <w:rFonts w:cs="Arial"/>
                <w:szCs w:val="20"/>
              </w:rPr>
            </w:pPr>
            <w:r w:rsidRPr="006927AC">
              <w:rPr>
                <w:rFonts w:eastAsia="Calibri" w:cs="Arial"/>
                <w:color w:val="000000"/>
                <w:szCs w:val="22"/>
              </w:rPr>
              <w:t>8.RI.1, 8.RI.2, 8.RI.3</w:t>
            </w:r>
          </w:p>
        </w:tc>
      </w:tr>
      <w:tr w:rsidR="006927AC" w:rsidRPr="006927AC" w14:paraId="53A42A11" w14:textId="77777777" w:rsidTr="00DA5F79">
        <w:trPr>
          <w:cantSplit/>
          <w:trHeight w:val="144"/>
          <w:jc w:val="center"/>
        </w:trPr>
        <w:tc>
          <w:tcPr>
            <w:tcW w:w="7360" w:type="dxa"/>
            <w:shd w:val="clear" w:color="auto" w:fill="BFBFBF"/>
          </w:tcPr>
          <w:p w14:paraId="3613A683" w14:textId="77777777" w:rsidR="006927AC" w:rsidRPr="006927AC" w:rsidRDefault="006927AC" w:rsidP="006927AC">
            <w:pPr>
              <w:spacing w:before="28" w:after="28"/>
              <w:rPr>
                <w:rFonts w:eastAsia="Calibri" w:cs="Arial"/>
                <w:color w:val="000000"/>
                <w:szCs w:val="22"/>
              </w:rPr>
            </w:pPr>
            <w:r w:rsidRPr="006927AC">
              <w:rPr>
                <w:rFonts w:eastAsia="Calibri" w:cs="Arial"/>
                <w:color w:val="000000"/>
                <w:szCs w:val="22"/>
              </w:rPr>
              <w:t>Reading: Informational—Craft and Structure</w:t>
            </w:r>
          </w:p>
        </w:tc>
        <w:tc>
          <w:tcPr>
            <w:tcW w:w="1764" w:type="dxa"/>
            <w:shd w:val="clear" w:color="auto" w:fill="BFBFBF"/>
            <w:noWrap/>
          </w:tcPr>
          <w:p w14:paraId="2AE7B187"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6.RI.5, 6.RI.5a, 6.RI.6</w:t>
            </w:r>
          </w:p>
        </w:tc>
        <w:tc>
          <w:tcPr>
            <w:tcW w:w="1764" w:type="dxa"/>
            <w:shd w:val="clear" w:color="auto" w:fill="BFBFBF"/>
            <w:noWrap/>
          </w:tcPr>
          <w:p w14:paraId="15925BE4" w14:textId="77777777" w:rsidR="006927AC" w:rsidRPr="006927AC" w:rsidRDefault="006927AC" w:rsidP="006927AC">
            <w:pPr>
              <w:spacing w:before="28" w:after="28"/>
              <w:jc w:val="center"/>
              <w:rPr>
                <w:rFonts w:cs="Arial"/>
                <w:szCs w:val="20"/>
              </w:rPr>
            </w:pPr>
            <w:r w:rsidRPr="006927AC">
              <w:rPr>
                <w:rFonts w:eastAsia="Calibri" w:cs="Arial"/>
                <w:color w:val="000000"/>
                <w:szCs w:val="22"/>
              </w:rPr>
              <w:t>7.RI.5, 7.RI.5a, 7.RI.6</w:t>
            </w:r>
          </w:p>
        </w:tc>
        <w:tc>
          <w:tcPr>
            <w:tcW w:w="1771" w:type="dxa"/>
            <w:shd w:val="clear" w:color="auto" w:fill="BFBFBF"/>
            <w:noWrap/>
          </w:tcPr>
          <w:p w14:paraId="2ADBF71F" w14:textId="77777777" w:rsidR="006927AC" w:rsidRPr="006927AC" w:rsidRDefault="006927AC" w:rsidP="006927AC">
            <w:pPr>
              <w:spacing w:before="28" w:after="28"/>
              <w:jc w:val="center"/>
              <w:rPr>
                <w:rFonts w:eastAsia="Calibri" w:cs="Arial"/>
                <w:color w:val="000000"/>
                <w:szCs w:val="22"/>
              </w:rPr>
            </w:pPr>
            <w:r w:rsidRPr="006927AC">
              <w:rPr>
                <w:rFonts w:eastAsia="Calibri" w:cs="Arial"/>
                <w:color w:val="000000"/>
                <w:szCs w:val="22"/>
              </w:rPr>
              <w:t>8.RI.5, 8.RI.5a, 8.RI.6</w:t>
            </w:r>
          </w:p>
        </w:tc>
      </w:tr>
      <w:tr w:rsidR="006927AC" w:rsidRPr="006927AC" w14:paraId="7946A8D6" w14:textId="77777777" w:rsidTr="00DA5F79">
        <w:trPr>
          <w:cantSplit/>
          <w:trHeight w:val="144"/>
          <w:jc w:val="center"/>
        </w:trPr>
        <w:tc>
          <w:tcPr>
            <w:tcW w:w="7360" w:type="dxa"/>
            <w:shd w:val="clear" w:color="auto" w:fill="BFBFBF"/>
          </w:tcPr>
          <w:p w14:paraId="5BEEA4CB" w14:textId="77777777" w:rsidR="006927AC" w:rsidRPr="006927AC" w:rsidRDefault="006927AC" w:rsidP="006927AC">
            <w:pPr>
              <w:spacing w:before="28" w:after="28"/>
              <w:rPr>
                <w:rFonts w:eastAsia="Calibri" w:cs="Arial"/>
                <w:color w:val="000000"/>
                <w:szCs w:val="22"/>
              </w:rPr>
            </w:pPr>
            <w:r w:rsidRPr="006927AC">
              <w:rPr>
                <w:rFonts w:eastAsia="Calibri" w:cs="Arial"/>
                <w:color w:val="000000"/>
                <w:szCs w:val="22"/>
              </w:rPr>
              <w:t>Reading: Informational—Integration of Knowledge and Ideas</w:t>
            </w:r>
          </w:p>
        </w:tc>
        <w:tc>
          <w:tcPr>
            <w:tcW w:w="1764" w:type="dxa"/>
            <w:shd w:val="clear" w:color="auto" w:fill="BFBFBF"/>
            <w:noWrap/>
          </w:tcPr>
          <w:p w14:paraId="6D34D8AF"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6.RI.7, 6.RI.8, 6.RI.9</w:t>
            </w:r>
          </w:p>
        </w:tc>
        <w:tc>
          <w:tcPr>
            <w:tcW w:w="1764" w:type="dxa"/>
            <w:shd w:val="clear" w:color="auto" w:fill="BFBFBF"/>
            <w:noWrap/>
          </w:tcPr>
          <w:p w14:paraId="1F69A2B8" w14:textId="77777777" w:rsidR="006927AC" w:rsidRPr="006927AC" w:rsidRDefault="006927AC" w:rsidP="006927AC">
            <w:pPr>
              <w:spacing w:before="28" w:after="28"/>
              <w:jc w:val="center"/>
              <w:rPr>
                <w:rFonts w:cs="Arial"/>
                <w:szCs w:val="20"/>
              </w:rPr>
            </w:pPr>
            <w:r w:rsidRPr="006927AC">
              <w:rPr>
                <w:rFonts w:eastAsia="Calibri" w:cs="Arial"/>
                <w:color w:val="000000"/>
                <w:szCs w:val="22"/>
              </w:rPr>
              <w:t>7.RI.7, 7.RI.8, 7.RI.9</w:t>
            </w:r>
          </w:p>
        </w:tc>
        <w:tc>
          <w:tcPr>
            <w:tcW w:w="1771" w:type="dxa"/>
            <w:shd w:val="clear" w:color="auto" w:fill="BFBFBF"/>
            <w:noWrap/>
          </w:tcPr>
          <w:p w14:paraId="32942B1C" w14:textId="77777777" w:rsidR="006927AC" w:rsidRPr="006927AC" w:rsidRDefault="006927AC" w:rsidP="006927AC">
            <w:pPr>
              <w:spacing w:before="28" w:after="28"/>
              <w:jc w:val="center"/>
              <w:rPr>
                <w:rFonts w:eastAsia="Calibri" w:cs="Arial"/>
                <w:color w:val="000000"/>
                <w:szCs w:val="22"/>
              </w:rPr>
            </w:pPr>
            <w:r w:rsidRPr="006927AC">
              <w:rPr>
                <w:rFonts w:eastAsia="Calibri" w:cs="Arial"/>
                <w:color w:val="000000"/>
                <w:szCs w:val="22"/>
              </w:rPr>
              <w:t>8.RI.7, 8.RI.8, 8.RI.9</w:t>
            </w:r>
          </w:p>
        </w:tc>
      </w:tr>
      <w:tr w:rsidR="006927AC" w:rsidRPr="006927AC" w14:paraId="581F36B2" w14:textId="77777777" w:rsidTr="00DA5F79">
        <w:trPr>
          <w:cantSplit/>
          <w:trHeight w:val="144"/>
          <w:jc w:val="center"/>
        </w:trPr>
        <w:tc>
          <w:tcPr>
            <w:tcW w:w="7360" w:type="dxa"/>
            <w:shd w:val="clear" w:color="auto" w:fill="A6A6A6"/>
          </w:tcPr>
          <w:p w14:paraId="26C80784" w14:textId="77777777" w:rsidR="006927AC" w:rsidRPr="006927AC" w:rsidRDefault="006927AC" w:rsidP="006927AC">
            <w:pPr>
              <w:spacing w:before="28" w:after="28"/>
              <w:rPr>
                <w:rFonts w:cs="Arial"/>
                <w:b/>
                <w:bCs/>
                <w:color w:val="000000"/>
                <w:szCs w:val="20"/>
              </w:rPr>
            </w:pPr>
            <w:r w:rsidRPr="006927AC">
              <w:rPr>
                <w:rFonts w:cs="Arial"/>
                <w:color w:val="000000"/>
                <w:szCs w:val="20"/>
              </w:rPr>
              <w:t xml:space="preserve">Reading: Vocabulary and </w:t>
            </w:r>
            <w:proofErr w:type="gramStart"/>
            <w:r w:rsidRPr="006927AC">
              <w:rPr>
                <w:rFonts w:cs="Arial"/>
                <w:color w:val="000000"/>
                <w:szCs w:val="20"/>
              </w:rPr>
              <w:t>Meaning</w:t>
            </w:r>
            <w:proofErr w:type="gramEnd"/>
          </w:p>
        </w:tc>
        <w:tc>
          <w:tcPr>
            <w:tcW w:w="1764" w:type="dxa"/>
            <w:shd w:val="clear" w:color="auto" w:fill="A6A6A6"/>
            <w:noWrap/>
          </w:tcPr>
          <w:p w14:paraId="62D50A79"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6.RL.4, 6.RI.4</w:t>
            </w:r>
            <w:r w:rsidRPr="006927AC">
              <w:rPr>
                <w:rFonts w:eastAsia="Calibri" w:cs="Arial"/>
                <w:color w:val="000000"/>
                <w:szCs w:val="22"/>
              </w:rPr>
              <w:br/>
              <w:t xml:space="preserve">6.L.4, 6.L.5, 6.L.6 </w:t>
            </w:r>
          </w:p>
        </w:tc>
        <w:tc>
          <w:tcPr>
            <w:tcW w:w="1764" w:type="dxa"/>
            <w:shd w:val="clear" w:color="auto" w:fill="A6A6A6"/>
            <w:noWrap/>
          </w:tcPr>
          <w:p w14:paraId="21FFB4A7" w14:textId="77777777" w:rsidR="006927AC" w:rsidRPr="006927AC" w:rsidRDefault="006927AC" w:rsidP="006927AC">
            <w:pPr>
              <w:spacing w:before="28" w:after="28"/>
              <w:jc w:val="center"/>
              <w:rPr>
                <w:rFonts w:cs="Arial"/>
                <w:szCs w:val="20"/>
              </w:rPr>
            </w:pPr>
            <w:r w:rsidRPr="006927AC">
              <w:rPr>
                <w:rFonts w:eastAsia="Calibri" w:cs="Arial"/>
                <w:color w:val="000000"/>
                <w:szCs w:val="22"/>
              </w:rPr>
              <w:t>7.RL.4, 7.RI.4</w:t>
            </w:r>
            <w:r w:rsidRPr="006927AC">
              <w:rPr>
                <w:rFonts w:eastAsia="Calibri" w:cs="Arial"/>
                <w:color w:val="000000"/>
                <w:szCs w:val="22"/>
              </w:rPr>
              <w:br/>
              <w:t xml:space="preserve">7.L.4, 7.L.5, 7.L.6 </w:t>
            </w:r>
          </w:p>
        </w:tc>
        <w:tc>
          <w:tcPr>
            <w:tcW w:w="1771" w:type="dxa"/>
            <w:shd w:val="clear" w:color="auto" w:fill="A6A6A6"/>
            <w:noWrap/>
          </w:tcPr>
          <w:p w14:paraId="69C22556" w14:textId="77777777" w:rsidR="006927AC" w:rsidRPr="006927AC" w:rsidRDefault="006927AC" w:rsidP="006927AC">
            <w:pPr>
              <w:spacing w:before="28" w:after="28"/>
              <w:jc w:val="center"/>
              <w:rPr>
                <w:rFonts w:cs="Arial"/>
                <w:szCs w:val="20"/>
              </w:rPr>
            </w:pPr>
            <w:r w:rsidRPr="006927AC">
              <w:rPr>
                <w:rFonts w:eastAsia="Calibri" w:cs="Arial"/>
                <w:color w:val="000000"/>
                <w:szCs w:val="22"/>
              </w:rPr>
              <w:t>8.RL.4, 8.RI.4</w:t>
            </w:r>
            <w:r w:rsidRPr="006927AC">
              <w:rPr>
                <w:rFonts w:eastAsia="Calibri" w:cs="Arial"/>
                <w:color w:val="000000"/>
                <w:szCs w:val="22"/>
              </w:rPr>
              <w:br/>
              <w:t xml:space="preserve">8.L.4, 8.L.5, 8.L.6 </w:t>
            </w:r>
          </w:p>
        </w:tc>
      </w:tr>
      <w:tr w:rsidR="00176242" w:rsidRPr="006927AC" w14:paraId="054718B1" w14:textId="77777777" w:rsidTr="00DA5F79">
        <w:tblPrEx>
          <w:jc w:val="left"/>
        </w:tblPrEx>
        <w:trPr>
          <w:cantSplit/>
          <w:trHeight w:val="20"/>
        </w:trPr>
        <w:tc>
          <w:tcPr>
            <w:tcW w:w="7360" w:type="dxa"/>
            <w:shd w:val="clear" w:color="auto" w:fill="E2EFD9"/>
            <w:hideMark/>
          </w:tcPr>
          <w:p w14:paraId="40823E6E" w14:textId="77777777" w:rsidR="006927AC" w:rsidRPr="006927AC" w:rsidRDefault="006927AC" w:rsidP="006927AC">
            <w:pPr>
              <w:spacing w:before="28" w:after="28"/>
              <w:rPr>
                <w:rFonts w:eastAsia="Calibri" w:cs="Arial"/>
                <w:color w:val="000000"/>
                <w:szCs w:val="22"/>
              </w:rPr>
            </w:pPr>
            <w:r w:rsidRPr="006927AC">
              <w:rPr>
                <w:rFonts w:eastAsia="Calibri" w:cs="Arial"/>
                <w:color w:val="000000"/>
                <w:szCs w:val="22"/>
              </w:rPr>
              <w:t>Writing: Mechanics and Conventions</w:t>
            </w:r>
          </w:p>
        </w:tc>
        <w:tc>
          <w:tcPr>
            <w:tcW w:w="1764" w:type="dxa"/>
            <w:shd w:val="clear" w:color="auto" w:fill="E2EFD9"/>
            <w:noWrap/>
            <w:hideMark/>
          </w:tcPr>
          <w:p w14:paraId="5FA1CDC9"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6.L.1, 6.L.2, 6.L.3</w:t>
            </w:r>
          </w:p>
        </w:tc>
        <w:tc>
          <w:tcPr>
            <w:tcW w:w="1764" w:type="dxa"/>
            <w:shd w:val="clear" w:color="auto" w:fill="E2EFD9"/>
            <w:noWrap/>
            <w:hideMark/>
          </w:tcPr>
          <w:p w14:paraId="5D609154" w14:textId="77777777" w:rsidR="006927AC" w:rsidRPr="006927AC" w:rsidRDefault="006927AC" w:rsidP="006927AC">
            <w:pPr>
              <w:spacing w:before="28" w:after="28"/>
              <w:jc w:val="center"/>
              <w:rPr>
                <w:rFonts w:cs="Arial"/>
                <w:szCs w:val="20"/>
              </w:rPr>
            </w:pPr>
            <w:r w:rsidRPr="006927AC">
              <w:rPr>
                <w:rFonts w:eastAsia="Calibri" w:cs="Arial"/>
                <w:color w:val="000000"/>
                <w:szCs w:val="22"/>
              </w:rPr>
              <w:t>7.L.1, 7.L.2, 7.L.3</w:t>
            </w:r>
          </w:p>
        </w:tc>
        <w:tc>
          <w:tcPr>
            <w:tcW w:w="1771" w:type="dxa"/>
            <w:shd w:val="clear" w:color="auto" w:fill="E2EFD9"/>
            <w:noWrap/>
            <w:hideMark/>
          </w:tcPr>
          <w:p w14:paraId="5CB42047" w14:textId="77777777" w:rsidR="006927AC" w:rsidRPr="006927AC" w:rsidRDefault="006927AC" w:rsidP="006927AC">
            <w:pPr>
              <w:spacing w:before="28" w:after="28"/>
              <w:jc w:val="center"/>
              <w:rPr>
                <w:rFonts w:cs="Arial"/>
                <w:szCs w:val="20"/>
              </w:rPr>
            </w:pPr>
            <w:r w:rsidRPr="006927AC">
              <w:rPr>
                <w:rFonts w:eastAsia="Calibri" w:cs="Arial"/>
                <w:color w:val="000000"/>
                <w:szCs w:val="22"/>
              </w:rPr>
              <w:t>8.L.1, 8.L.2, 8.L.3</w:t>
            </w:r>
          </w:p>
        </w:tc>
      </w:tr>
      <w:tr w:rsidR="00176242" w:rsidRPr="006927AC" w14:paraId="15B41C29" w14:textId="77777777" w:rsidTr="00DA5F79">
        <w:tblPrEx>
          <w:jc w:val="left"/>
        </w:tblPrEx>
        <w:trPr>
          <w:cantSplit/>
          <w:trHeight w:val="20"/>
        </w:trPr>
        <w:tc>
          <w:tcPr>
            <w:tcW w:w="7360" w:type="dxa"/>
            <w:shd w:val="clear" w:color="auto" w:fill="C5E0B3"/>
          </w:tcPr>
          <w:p w14:paraId="138AEA10" w14:textId="77777777" w:rsidR="006927AC" w:rsidRPr="006927AC" w:rsidRDefault="006927AC" w:rsidP="006927AC">
            <w:pPr>
              <w:spacing w:before="28" w:after="28"/>
              <w:rPr>
                <w:rFonts w:cs="Arial"/>
                <w:b/>
                <w:bCs/>
                <w:color w:val="000000"/>
                <w:szCs w:val="20"/>
              </w:rPr>
            </w:pPr>
            <w:r w:rsidRPr="006927AC">
              <w:rPr>
                <w:rFonts w:eastAsia="Calibri" w:cs="Arial"/>
                <w:color w:val="000000"/>
                <w:szCs w:val="22"/>
              </w:rPr>
              <w:t>Writing: Revising and Editing</w:t>
            </w:r>
          </w:p>
        </w:tc>
        <w:tc>
          <w:tcPr>
            <w:tcW w:w="1764" w:type="dxa"/>
            <w:shd w:val="clear" w:color="auto" w:fill="C5E0B3"/>
            <w:noWrap/>
          </w:tcPr>
          <w:p w14:paraId="53421E49"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6.W.1, 6.W.2, 6.W.3</w:t>
            </w:r>
          </w:p>
        </w:tc>
        <w:tc>
          <w:tcPr>
            <w:tcW w:w="1764" w:type="dxa"/>
            <w:shd w:val="clear" w:color="auto" w:fill="C5E0B3"/>
            <w:noWrap/>
          </w:tcPr>
          <w:p w14:paraId="2A90B262" w14:textId="77777777" w:rsidR="006927AC" w:rsidRPr="006927AC" w:rsidRDefault="006927AC" w:rsidP="006927AC">
            <w:pPr>
              <w:spacing w:before="28" w:after="28"/>
              <w:jc w:val="center"/>
              <w:rPr>
                <w:rFonts w:cs="Arial"/>
                <w:szCs w:val="20"/>
              </w:rPr>
            </w:pPr>
            <w:r w:rsidRPr="006927AC">
              <w:rPr>
                <w:rFonts w:eastAsia="Calibri" w:cs="Arial"/>
                <w:color w:val="000000"/>
                <w:szCs w:val="22"/>
              </w:rPr>
              <w:t>7.W.1, 7.W.2, 7.W.3</w:t>
            </w:r>
          </w:p>
        </w:tc>
        <w:tc>
          <w:tcPr>
            <w:tcW w:w="1771" w:type="dxa"/>
            <w:shd w:val="clear" w:color="auto" w:fill="C5E0B3"/>
            <w:noWrap/>
          </w:tcPr>
          <w:p w14:paraId="0C18279B" w14:textId="77777777" w:rsidR="006927AC" w:rsidRPr="006927AC" w:rsidRDefault="006927AC" w:rsidP="006927AC">
            <w:pPr>
              <w:spacing w:before="28" w:after="28"/>
              <w:jc w:val="center"/>
              <w:rPr>
                <w:rFonts w:cs="Arial"/>
                <w:szCs w:val="20"/>
              </w:rPr>
            </w:pPr>
            <w:r w:rsidRPr="006927AC">
              <w:rPr>
                <w:rFonts w:eastAsia="Calibri" w:cs="Arial"/>
                <w:color w:val="000000"/>
                <w:szCs w:val="22"/>
              </w:rPr>
              <w:t>8.W.1, 8.W.2, 8.W.3</w:t>
            </w:r>
          </w:p>
        </w:tc>
      </w:tr>
      <w:tr w:rsidR="00176242" w:rsidRPr="006927AC" w14:paraId="52E245E0" w14:textId="77777777" w:rsidTr="00DA5F79">
        <w:tblPrEx>
          <w:jc w:val="left"/>
        </w:tblPrEx>
        <w:trPr>
          <w:cantSplit/>
          <w:trHeight w:val="20"/>
        </w:trPr>
        <w:tc>
          <w:tcPr>
            <w:tcW w:w="7360" w:type="dxa"/>
            <w:shd w:val="clear" w:color="auto" w:fill="A8D08D"/>
          </w:tcPr>
          <w:p w14:paraId="39A902DF" w14:textId="77777777" w:rsidR="006927AC" w:rsidRPr="006927AC" w:rsidRDefault="006927AC" w:rsidP="006927AC">
            <w:pPr>
              <w:spacing w:before="28" w:after="28"/>
              <w:rPr>
                <w:rFonts w:cs="Arial"/>
                <w:b/>
                <w:bCs/>
                <w:color w:val="000000"/>
                <w:szCs w:val="20"/>
              </w:rPr>
            </w:pPr>
            <w:r w:rsidRPr="006927AC">
              <w:rPr>
                <w:rFonts w:eastAsia="Calibri" w:cs="Arial"/>
                <w:color w:val="000000"/>
                <w:szCs w:val="22"/>
              </w:rPr>
              <w:t>Writing: Written Expression</w:t>
            </w:r>
          </w:p>
        </w:tc>
        <w:tc>
          <w:tcPr>
            <w:tcW w:w="1764" w:type="dxa"/>
            <w:shd w:val="clear" w:color="auto" w:fill="A8D08D"/>
            <w:noWrap/>
          </w:tcPr>
          <w:p w14:paraId="23E004C6"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6.W standards</w:t>
            </w:r>
          </w:p>
        </w:tc>
        <w:tc>
          <w:tcPr>
            <w:tcW w:w="1764" w:type="dxa"/>
            <w:shd w:val="clear" w:color="auto" w:fill="A8D08D"/>
            <w:noWrap/>
          </w:tcPr>
          <w:p w14:paraId="6423D8A6" w14:textId="77777777" w:rsidR="006927AC" w:rsidRPr="006927AC" w:rsidRDefault="006927AC" w:rsidP="006927AC">
            <w:pPr>
              <w:spacing w:before="28" w:after="28"/>
              <w:jc w:val="center"/>
              <w:rPr>
                <w:rFonts w:cs="Arial"/>
                <w:szCs w:val="20"/>
              </w:rPr>
            </w:pPr>
            <w:r w:rsidRPr="006927AC">
              <w:rPr>
                <w:rFonts w:eastAsia="Calibri" w:cs="Arial"/>
                <w:color w:val="000000"/>
                <w:szCs w:val="22"/>
              </w:rPr>
              <w:t>7.W standards</w:t>
            </w:r>
          </w:p>
        </w:tc>
        <w:tc>
          <w:tcPr>
            <w:tcW w:w="1771" w:type="dxa"/>
            <w:shd w:val="clear" w:color="auto" w:fill="A8D08D"/>
            <w:noWrap/>
          </w:tcPr>
          <w:p w14:paraId="4E3B4566" w14:textId="77777777" w:rsidR="006927AC" w:rsidRPr="006927AC" w:rsidRDefault="006927AC" w:rsidP="006927AC">
            <w:pPr>
              <w:spacing w:before="28" w:after="28"/>
              <w:jc w:val="center"/>
              <w:rPr>
                <w:rFonts w:cs="Arial"/>
                <w:szCs w:val="20"/>
              </w:rPr>
            </w:pPr>
            <w:r w:rsidRPr="006927AC">
              <w:rPr>
                <w:rFonts w:eastAsia="Calibri" w:cs="Arial"/>
                <w:color w:val="000000"/>
                <w:szCs w:val="22"/>
              </w:rPr>
              <w:t>8.W standards</w:t>
            </w:r>
          </w:p>
        </w:tc>
      </w:tr>
      <w:tr w:rsidR="006927AC" w:rsidRPr="006927AC" w14:paraId="0166E58F" w14:textId="77777777" w:rsidTr="00DA5F79">
        <w:trPr>
          <w:cantSplit/>
          <w:trHeight w:val="20"/>
          <w:jc w:val="center"/>
        </w:trPr>
        <w:tc>
          <w:tcPr>
            <w:tcW w:w="7360" w:type="dxa"/>
            <w:shd w:val="clear" w:color="auto" w:fill="FFF2CC"/>
            <w:hideMark/>
          </w:tcPr>
          <w:p w14:paraId="4D9F8AD3" w14:textId="77777777" w:rsidR="006927AC" w:rsidRPr="006927AC" w:rsidRDefault="006927AC" w:rsidP="006927AC">
            <w:pPr>
              <w:spacing w:before="28" w:after="28"/>
              <w:rPr>
                <w:rFonts w:cs="Arial"/>
                <w:color w:val="000000"/>
                <w:szCs w:val="20"/>
              </w:rPr>
            </w:pPr>
            <w:r w:rsidRPr="006927AC">
              <w:rPr>
                <w:rFonts w:cs="Arial"/>
                <w:color w:val="000000"/>
                <w:szCs w:val="20"/>
              </w:rPr>
              <w:t>Listening: Listening Comprehension</w:t>
            </w:r>
          </w:p>
        </w:tc>
        <w:tc>
          <w:tcPr>
            <w:tcW w:w="1764" w:type="dxa"/>
            <w:shd w:val="clear" w:color="auto" w:fill="FFF2CC"/>
            <w:noWrap/>
            <w:hideMark/>
          </w:tcPr>
          <w:p w14:paraId="7C9DA26E"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6.SL.2, 6.SL.3</w:t>
            </w:r>
          </w:p>
        </w:tc>
        <w:tc>
          <w:tcPr>
            <w:tcW w:w="1764" w:type="dxa"/>
            <w:shd w:val="clear" w:color="auto" w:fill="FFF2CC"/>
            <w:noWrap/>
            <w:hideMark/>
          </w:tcPr>
          <w:p w14:paraId="466D57BD" w14:textId="77777777" w:rsidR="006927AC" w:rsidRPr="006927AC" w:rsidRDefault="006927AC" w:rsidP="006927AC">
            <w:pPr>
              <w:spacing w:before="28" w:after="28"/>
              <w:jc w:val="center"/>
              <w:rPr>
                <w:rFonts w:cs="Arial"/>
                <w:szCs w:val="20"/>
              </w:rPr>
            </w:pPr>
            <w:r w:rsidRPr="006927AC">
              <w:rPr>
                <w:rFonts w:eastAsia="Calibri" w:cs="Arial"/>
                <w:color w:val="000000"/>
                <w:szCs w:val="22"/>
              </w:rPr>
              <w:t>7.SL.2, 7.SL.3</w:t>
            </w:r>
          </w:p>
        </w:tc>
        <w:tc>
          <w:tcPr>
            <w:tcW w:w="1771" w:type="dxa"/>
            <w:shd w:val="clear" w:color="auto" w:fill="FFF2CC"/>
            <w:noWrap/>
            <w:hideMark/>
          </w:tcPr>
          <w:p w14:paraId="6BCBB836" w14:textId="77777777" w:rsidR="006927AC" w:rsidRPr="006927AC" w:rsidRDefault="006927AC" w:rsidP="006927AC">
            <w:pPr>
              <w:spacing w:before="28" w:after="28"/>
              <w:jc w:val="center"/>
              <w:rPr>
                <w:rFonts w:cs="Arial"/>
                <w:color w:val="000000"/>
                <w:szCs w:val="20"/>
              </w:rPr>
            </w:pPr>
            <w:r w:rsidRPr="006927AC">
              <w:rPr>
                <w:rFonts w:eastAsia="Calibri" w:cs="Arial"/>
                <w:color w:val="000000"/>
                <w:szCs w:val="22"/>
              </w:rPr>
              <w:t>8.SL.2, 8.SL.3</w:t>
            </w:r>
          </w:p>
        </w:tc>
      </w:tr>
    </w:tbl>
    <w:p w14:paraId="69AF8735" w14:textId="77777777" w:rsidR="006927AC" w:rsidRPr="006927AC" w:rsidRDefault="006927AC" w:rsidP="0029021F">
      <w:pPr>
        <w:keepLines/>
        <w:pageBreakBefore/>
        <w:spacing w:before="240" w:after="240"/>
        <w:outlineLvl w:val="2"/>
        <w:rPr>
          <w:rFonts w:eastAsia="Yu Gothic Light"/>
        </w:rPr>
      </w:pPr>
      <w:bookmarkStart w:id="80" w:name="_Toc170298947"/>
      <w:r w:rsidRPr="006927AC">
        <w:rPr>
          <w:rFonts w:eastAsia="Yu Gothic Light"/>
          <w:b/>
          <w:sz w:val="32"/>
        </w:rPr>
        <w:lastRenderedPageBreak/>
        <w:t>Grade Band: High School</w:t>
      </w:r>
      <w:bookmarkEnd w:id="80"/>
    </w:p>
    <w:p w14:paraId="0DE2F557" w14:textId="069F37C2" w:rsidR="006927AC" w:rsidRPr="006927AC" w:rsidRDefault="006927AC" w:rsidP="008864C6">
      <w:pPr>
        <w:keepNext/>
        <w:keepLines/>
        <w:spacing w:after="240"/>
        <w:rPr>
          <w:rFonts w:cs="Arial"/>
          <w:color w:val="000000"/>
          <w:szCs w:val="20"/>
        </w:rPr>
      </w:pPr>
      <w:r w:rsidRPr="006927AC">
        <w:rPr>
          <w:rFonts w:cs="Arial"/>
          <w:color w:val="000000"/>
          <w:szCs w:val="20"/>
        </w:rPr>
        <w:t xml:space="preserve">Note that many standards have contributory standards. For instance, Language Standard </w:t>
      </w:r>
      <w:r w:rsidRPr="006927AC">
        <w:rPr>
          <w:rFonts w:eastAsia="Calibri" w:cs="Arial"/>
          <w:color w:val="000000"/>
          <w:szCs w:val="22"/>
        </w:rPr>
        <w:t xml:space="preserve">9–10.L.2 </w:t>
      </w:r>
      <w:r w:rsidRPr="006927AC">
        <w:rPr>
          <w:rFonts w:cs="Arial"/>
          <w:color w:val="000000"/>
          <w:szCs w:val="20"/>
        </w:rPr>
        <w:t xml:space="preserve">deals with conventions and </w:t>
      </w:r>
      <w:r w:rsidRPr="006927AC">
        <w:rPr>
          <w:rFonts w:eastAsia="Calibri"/>
          <w:szCs w:val="22"/>
        </w:rPr>
        <w:t>Standard 9</w:t>
      </w:r>
      <w:r w:rsidRPr="006927AC">
        <w:rPr>
          <w:rFonts w:eastAsia="Calibri" w:cs="Arial"/>
          <w:color w:val="000000"/>
          <w:szCs w:val="22"/>
        </w:rPr>
        <w:t xml:space="preserve">–10.L.2a </w:t>
      </w:r>
      <w:r w:rsidRPr="006927AC">
        <w:rPr>
          <w:rFonts w:cs="Arial"/>
          <w:color w:val="000000"/>
          <w:szCs w:val="20"/>
        </w:rPr>
        <w:t xml:space="preserve">deals specifically with </w:t>
      </w:r>
      <w:r w:rsidRPr="006927AC">
        <w:rPr>
          <w:rFonts w:eastAsia="Calibri"/>
          <w:szCs w:val="22"/>
          <w:lang w:eastAsia="x-none"/>
        </w:rPr>
        <w:t>parallel structure</w:t>
      </w:r>
      <w:r w:rsidRPr="006927AC">
        <w:rPr>
          <w:rFonts w:cs="Arial"/>
          <w:color w:val="000000"/>
          <w:szCs w:val="20"/>
        </w:rPr>
        <w:t xml:space="preserve">. While Standard </w:t>
      </w:r>
      <w:r w:rsidRPr="006927AC">
        <w:rPr>
          <w:rFonts w:eastAsia="Calibri" w:cs="Arial"/>
          <w:color w:val="000000"/>
          <w:szCs w:val="22"/>
        </w:rPr>
        <w:t xml:space="preserve">9–10.L.2a </w:t>
      </w:r>
      <w:r w:rsidRPr="006927AC">
        <w:rPr>
          <w:rFonts w:cs="Arial"/>
          <w:color w:val="000000"/>
          <w:szCs w:val="20"/>
        </w:rPr>
        <w:t xml:space="preserve">is not mentioned in </w:t>
      </w:r>
      <w:hyperlink w:anchor="Table_9" w:history="1">
        <w:r w:rsidRPr="006927AC">
          <w:rPr>
            <w:rFonts w:cs="Arial"/>
            <w:color w:val="0000FF"/>
            <w:szCs w:val="20"/>
            <w:u w:val="single"/>
          </w:rPr>
          <w:t>table 9</w:t>
        </w:r>
      </w:hyperlink>
      <w:r w:rsidRPr="006927AC">
        <w:rPr>
          <w:rFonts w:cs="Arial"/>
          <w:color w:val="000000"/>
          <w:szCs w:val="20"/>
        </w:rPr>
        <w:t xml:space="preserve">, it is incorporated under </w:t>
      </w:r>
      <w:r w:rsidRPr="006927AC">
        <w:rPr>
          <w:rFonts w:eastAsia="Calibri" w:cs="Arial"/>
          <w:color w:val="000000"/>
          <w:szCs w:val="22"/>
        </w:rPr>
        <w:t>9–10.L.2</w:t>
      </w:r>
      <w:r w:rsidRPr="006927AC">
        <w:rPr>
          <w:rFonts w:cs="Arial"/>
          <w:color w:val="000000"/>
          <w:szCs w:val="20"/>
        </w:rPr>
        <w:t>.</w:t>
      </w:r>
    </w:p>
    <w:p w14:paraId="56EAD276" w14:textId="3F5CBB65" w:rsidR="006927AC" w:rsidRPr="006927AC" w:rsidRDefault="006927AC" w:rsidP="0029021F">
      <w:pPr>
        <w:keepNext/>
        <w:keepLines/>
        <w:spacing w:before="240" w:after="60"/>
        <w:jc w:val="center"/>
        <w:rPr>
          <w:rFonts w:eastAsia="SimSun" w:cs="Arial"/>
          <w:b/>
          <w:color w:val="034D8E"/>
          <w:szCs w:val="20"/>
          <w:lang w:eastAsia="zh-CN"/>
        </w:rPr>
      </w:pPr>
      <w:bookmarkStart w:id="81" w:name="Table_9"/>
      <w:bookmarkStart w:id="82" w:name="_Ref100758448"/>
      <w:bookmarkStart w:id="83" w:name="_Toc100906272"/>
      <w:bookmarkStart w:id="84" w:name="_Toc170213648"/>
      <w:bookmarkEnd w:id="81"/>
      <w:r w:rsidRPr="006927AC">
        <w:rPr>
          <w:rFonts w:eastAsia="SimSun" w:cs="Arial"/>
          <w:b/>
          <w:color w:val="034D8E"/>
          <w:szCs w:val="20"/>
          <w:lang w:eastAsia="zh-CN"/>
        </w:rPr>
        <w:t xml:space="preserve">Table </w:t>
      </w:r>
      <w:r w:rsidRPr="006927AC">
        <w:rPr>
          <w:rFonts w:eastAsia="SimSun" w:cs="Arial"/>
          <w:b/>
          <w:color w:val="034D8E"/>
          <w:szCs w:val="20"/>
          <w:lang w:eastAsia="zh-CN"/>
        </w:rPr>
        <w:fldChar w:fldCharType="begin"/>
      </w:r>
      <w:r w:rsidRPr="009606A0">
        <w:rPr>
          <w:rFonts w:eastAsia="Calibri"/>
          <w:b/>
          <w:color w:val="2F5496"/>
          <w:szCs w:val="18"/>
        </w:rPr>
        <w:instrText xml:space="preserve"> SEQ Table \* ARABIC </w:instrText>
      </w:r>
      <w:r w:rsidRPr="006927AC">
        <w:rPr>
          <w:rFonts w:eastAsia="SimSun" w:cs="Arial"/>
          <w:b/>
          <w:color w:val="034D8E"/>
          <w:szCs w:val="20"/>
          <w:lang w:eastAsia="zh-CN"/>
        </w:rPr>
        <w:fldChar w:fldCharType="separate"/>
      </w:r>
      <w:r w:rsidRPr="006927AC">
        <w:rPr>
          <w:rFonts w:eastAsia="SimSun" w:cs="Arial"/>
          <w:b/>
          <w:noProof/>
          <w:color w:val="034D8E"/>
          <w:szCs w:val="20"/>
          <w:lang w:eastAsia="zh-CN"/>
        </w:rPr>
        <w:t>9</w:t>
      </w:r>
      <w:r w:rsidRPr="006927AC">
        <w:rPr>
          <w:rFonts w:eastAsia="SimSun" w:cs="Arial"/>
          <w:b/>
          <w:noProof/>
          <w:color w:val="034D8E"/>
          <w:szCs w:val="20"/>
          <w:lang w:eastAsia="zh-CN"/>
        </w:rPr>
        <w:fldChar w:fldCharType="end"/>
      </w:r>
      <w:bookmarkEnd w:id="82"/>
      <w:r w:rsidRPr="006927AC">
        <w:rPr>
          <w:rFonts w:eastAsia="SimSun" w:cs="Arial"/>
          <w:b/>
          <w:color w:val="034D8E"/>
          <w:szCs w:val="20"/>
          <w:lang w:eastAsia="zh-CN"/>
        </w:rPr>
        <w:t xml:space="preserve">. </w:t>
      </w:r>
      <w:r w:rsidRPr="006927AC">
        <w:rPr>
          <w:rFonts w:eastAsia="SimSun" w:cs="Arial"/>
          <w:b/>
          <w:i/>
          <w:iCs/>
          <w:color w:val="034D8E"/>
          <w:szCs w:val="20"/>
          <w:lang w:eastAsia="zh-CN"/>
        </w:rPr>
        <w:t xml:space="preserve">California Common Core State Standards </w:t>
      </w:r>
      <w:proofErr w:type="spellStart"/>
      <w:r w:rsidRPr="006927AC">
        <w:rPr>
          <w:rFonts w:eastAsia="SimSun" w:cs="Arial"/>
          <w:b/>
          <w:i/>
          <w:iCs/>
          <w:color w:val="034D8E"/>
          <w:szCs w:val="20"/>
          <w:lang w:eastAsia="zh-CN"/>
        </w:rPr>
        <w:t>en</w:t>
      </w:r>
      <w:proofErr w:type="spellEnd"/>
      <w:r w:rsidRPr="006927AC">
        <w:rPr>
          <w:rFonts w:eastAsia="SimSun" w:cs="Arial"/>
          <w:b/>
          <w:i/>
          <w:iCs/>
          <w:color w:val="034D8E"/>
          <w:szCs w:val="20"/>
          <w:lang w:eastAsia="zh-CN"/>
        </w:rPr>
        <w:t xml:space="preserve"> Español</w:t>
      </w:r>
      <w:r w:rsidRPr="006927AC">
        <w:rPr>
          <w:rFonts w:eastAsia="SimSun" w:cs="Arial"/>
          <w:b/>
          <w:color w:val="034D8E"/>
          <w:szCs w:val="20"/>
          <w:lang w:eastAsia="zh-CN"/>
        </w:rPr>
        <w:t xml:space="preserve"> Sampling by Content Categories and Subcategories, C</w:t>
      </w:r>
      <w:r w:rsidR="001B08FE">
        <w:rPr>
          <w:rFonts w:eastAsia="SimSun" w:cs="Arial"/>
          <w:b/>
          <w:color w:val="034D8E"/>
          <w:szCs w:val="20"/>
          <w:lang w:eastAsia="zh-CN"/>
        </w:rPr>
        <w:t xml:space="preserve">alifornia </w:t>
      </w:r>
      <w:r w:rsidRPr="006927AC">
        <w:rPr>
          <w:rFonts w:eastAsia="SimSun" w:cs="Arial"/>
          <w:b/>
          <w:color w:val="034D8E"/>
          <w:szCs w:val="20"/>
          <w:lang w:eastAsia="zh-CN"/>
        </w:rPr>
        <w:t>S</w:t>
      </w:r>
      <w:r w:rsidR="001B08FE">
        <w:rPr>
          <w:rFonts w:eastAsia="SimSun" w:cs="Arial"/>
          <w:b/>
          <w:color w:val="034D8E"/>
          <w:szCs w:val="20"/>
          <w:lang w:eastAsia="zh-CN"/>
        </w:rPr>
        <w:t xml:space="preserve">panish </w:t>
      </w:r>
      <w:r w:rsidRPr="006927AC">
        <w:rPr>
          <w:rFonts w:eastAsia="SimSun" w:cs="Arial"/>
          <w:b/>
          <w:color w:val="034D8E"/>
          <w:szCs w:val="20"/>
          <w:lang w:eastAsia="zh-CN"/>
        </w:rPr>
        <w:t>A</w:t>
      </w:r>
      <w:r w:rsidR="001B08FE">
        <w:rPr>
          <w:rFonts w:eastAsia="SimSun" w:cs="Arial"/>
          <w:b/>
          <w:color w:val="034D8E"/>
          <w:szCs w:val="20"/>
          <w:lang w:eastAsia="zh-CN"/>
        </w:rPr>
        <w:t>ssessment</w:t>
      </w:r>
      <w:r w:rsidRPr="006927AC">
        <w:rPr>
          <w:rFonts w:eastAsia="SimSun" w:cs="Arial"/>
          <w:b/>
          <w:color w:val="034D8E"/>
          <w:szCs w:val="20"/>
          <w:lang w:eastAsia="zh-CN"/>
        </w:rPr>
        <w:t>, High School</w:t>
      </w:r>
      <w:bookmarkEnd w:id="83"/>
      <w:bookmarkEnd w:id="84"/>
    </w:p>
    <w:tbl>
      <w:tblPr>
        <w:tblW w:w="12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Description w:val="Table 9. California Common Core State Standards en Español Sampling by Content  Categories and Subcategories, CSA, High School"/>
      </w:tblPr>
      <w:tblGrid>
        <w:gridCol w:w="6048"/>
        <w:gridCol w:w="6336"/>
      </w:tblGrid>
      <w:tr w:rsidR="002C3B6B" w:rsidRPr="006927AC" w14:paraId="15A7912A" w14:textId="77777777" w:rsidTr="00DA5F79">
        <w:trPr>
          <w:cantSplit/>
          <w:trHeight w:val="288"/>
          <w:tblHeader/>
          <w:jc w:val="center"/>
        </w:trPr>
        <w:tc>
          <w:tcPr>
            <w:tcW w:w="6048" w:type="dxa"/>
            <w:shd w:val="clear" w:color="auto" w:fill="DEEAF6"/>
            <w:hideMark/>
          </w:tcPr>
          <w:p w14:paraId="0998DA21" w14:textId="77777777" w:rsidR="006927AC" w:rsidRPr="006927AC" w:rsidRDefault="006927AC" w:rsidP="006927AC">
            <w:pPr>
              <w:spacing w:before="40" w:after="40"/>
              <w:jc w:val="center"/>
              <w:rPr>
                <w:rFonts w:cs="Arial"/>
                <w:color w:val="000000"/>
              </w:rPr>
            </w:pPr>
            <w:r w:rsidRPr="006927AC">
              <w:rPr>
                <w:rFonts w:cs="Arial"/>
                <w:b/>
                <w:bCs/>
                <w:color w:val="000000"/>
              </w:rPr>
              <w:t>Claim and Content Categories and Subcategories</w:t>
            </w:r>
          </w:p>
        </w:tc>
        <w:tc>
          <w:tcPr>
            <w:tcW w:w="6336" w:type="dxa"/>
            <w:shd w:val="clear" w:color="auto" w:fill="DEEAF6"/>
          </w:tcPr>
          <w:p w14:paraId="47F4CE9F" w14:textId="77777777" w:rsidR="006927AC" w:rsidRPr="006927AC" w:rsidRDefault="006927AC" w:rsidP="006927AC">
            <w:pPr>
              <w:spacing w:before="40" w:after="40"/>
              <w:jc w:val="center"/>
              <w:rPr>
                <w:rFonts w:cs="Arial"/>
                <w:b/>
                <w:bCs/>
                <w:color w:val="000000"/>
              </w:rPr>
            </w:pPr>
            <w:r w:rsidRPr="006927AC">
              <w:rPr>
                <w:rFonts w:cs="Arial"/>
                <w:b/>
                <w:bCs/>
                <w:color w:val="000000"/>
              </w:rPr>
              <w:t>High School</w:t>
            </w:r>
          </w:p>
        </w:tc>
      </w:tr>
      <w:tr w:rsidR="002C3B6B" w:rsidRPr="006927AC" w14:paraId="2625D250" w14:textId="77777777" w:rsidTr="00DA5F79">
        <w:trPr>
          <w:cantSplit/>
          <w:trHeight w:val="432"/>
          <w:jc w:val="center"/>
        </w:trPr>
        <w:tc>
          <w:tcPr>
            <w:tcW w:w="0" w:type="dxa"/>
            <w:shd w:val="clear" w:color="auto" w:fill="D9D9D9"/>
            <w:hideMark/>
          </w:tcPr>
          <w:p w14:paraId="5878C535" w14:textId="77777777" w:rsidR="006927AC" w:rsidRPr="006927AC" w:rsidRDefault="006927AC" w:rsidP="006927AC">
            <w:pPr>
              <w:rPr>
                <w:rFonts w:cs="Arial"/>
                <w:color w:val="000000"/>
                <w:szCs w:val="22"/>
              </w:rPr>
            </w:pPr>
            <w:r w:rsidRPr="006927AC">
              <w:rPr>
                <w:rFonts w:eastAsia="Calibri" w:cs="Arial"/>
                <w:color w:val="000000"/>
                <w:szCs w:val="22"/>
              </w:rPr>
              <w:t>Reading: Literary—Key Ideas and Details</w:t>
            </w:r>
          </w:p>
        </w:tc>
        <w:tc>
          <w:tcPr>
            <w:tcW w:w="0" w:type="dxa"/>
            <w:shd w:val="clear" w:color="auto" w:fill="D9D9D9"/>
            <w:noWrap/>
            <w:hideMark/>
          </w:tcPr>
          <w:p w14:paraId="2C327100"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 xml:space="preserve">9–10.RL.1, 9–10.RL.2, 9–10.RL.3 </w:t>
            </w:r>
            <w:r w:rsidRPr="006927AC">
              <w:rPr>
                <w:rFonts w:eastAsia="Calibri" w:cs="Arial"/>
                <w:color w:val="000000"/>
                <w:szCs w:val="22"/>
              </w:rPr>
              <w:br/>
              <w:t>11–12.RL.1, 11–12.RL.2, 11–12.RL.3</w:t>
            </w:r>
          </w:p>
        </w:tc>
      </w:tr>
      <w:tr w:rsidR="002C3B6B" w:rsidRPr="006927AC" w14:paraId="00C9DE3F" w14:textId="77777777" w:rsidTr="00DA5F79">
        <w:trPr>
          <w:cantSplit/>
          <w:trHeight w:val="432"/>
          <w:jc w:val="center"/>
        </w:trPr>
        <w:tc>
          <w:tcPr>
            <w:tcW w:w="0" w:type="dxa"/>
            <w:shd w:val="clear" w:color="auto" w:fill="D9D9D9"/>
          </w:tcPr>
          <w:p w14:paraId="1401FB37" w14:textId="77777777" w:rsidR="006927AC" w:rsidRPr="006927AC" w:rsidRDefault="006927AC" w:rsidP="006927AC">
            <w:pPr>
              <w:rPr>
                <w:rFonts w:eastAsia="Calibri" w:cs="Arial"/>
                <w:color w:val="000000"/>
                <w:szCs w:val="22"/>
              </w:rPr>
            </w:pPr>
            <w:r w:rsidRPr="006927AC">
              <w:rPr>
                <w:rFonts w:eastAsia="Calibri" w:cs="Arial"/>
                <w:color w:val="000000"/>
                <w:szCs w:val="22"/>
              </w:rPr>
              <w:t>Reading: Literary—Craft and Structure</w:t>
            </w:r>
          </w:p>
        </w:tc>
        <w:tc>
          <w:tcPr>
            <w:tcW w:w="0" w:type="dxa"/>
            <w:shd w:val="clear" w:color="auto" w:fill="D9D9D9"/>
            <w:noWrap/>
          </w:tcPr>
          <w:p w14:paraId="2B0F30A4"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9–10.RL.5, 9–10.RL.6</w:t>
            </w:r>
            <w:r w:rsidRPr="006927AC">
              <w:rPr>
                <w:rFonts w:eastAsia="Calibri" w:cs="Arial"/>
                <w:color w:val="000000"/>
                <w:szCs w:val="22"/>
              </w:rPr>
              <w:br/>
              <w:t>11–12.RL.5, 11–12.RL.6</w:t>
            </w:r>
          </w:p>
        </w:tc>
      </w:tr>
      <w:tr w:rsidR="002C3B6B" w:rsidRPr="006927AC" w14:paraId="3692A463" w14:textId="77777777" w:rsidTr="00DA5F79">
        <w:trPr>
          <w:cantSplit/>
          <w:trHeight w:val="432"/>
          <w:jc w:val="center"/>
        </w:trPr>
        <w:tc>
          <w:tcPr>
            <w:tcW w:w="0" w:type="dxa"/>
            <w:shd w:val="clear" w:color="auto" w:fill="D9D9D9"/>
          </w:tcPr>
          <w:p w14:paraId="5B5FC21E" w14:textId="77777777" w:rsidR="006927AC" w:rsidRPr="006927AC" w:rsidRDefault="006927AC" w:rsidP="006927AC">
            <w:pPr>
              <w:rPr>
                <w:rFonts w:eastAsia="Calibri" w:cs="Arial"/>
                <w:color w:val="000000"/>
                <w:szCs w:val="22"/>
              </w:rPr>
            </w:pPr>
            <w:r w:rsidRPr="006927AC">
              <w:rPr>
                <w:rFonts w:eastAsia="Calibri" w:cs="Arial"/>
                <w:color w:val="000000"/>
                <w:szCs w:val="22"/>
              </w:rPr>
              <w:t>Reading: Literary—Integration of Knowledge and Ideas</w:t>
            </w:r>
          </w:p>
        </w:tc>
        <w:tc>
          <w:tcPr>
            <w:tcW w:w="0" w:type="dxa"/>
            <w:shd w:val="clear" w:color="auto" w:fill="D9D9D9"/>
            <w:noWrap/>
          </w:tcPr>
          <w:p w14:paraId="03A6F1B0"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 xml:space="preserve">9–10.RL.7, 9–10.RL.9 </w:t>
            </w:r>
            <w:r w:rsidRPr="006927AC">
              <w:rPr>
                <w:rFonts w:eastAsia="Calibri" w:cs="Arial"/>
                <w:color w:val="000000"/>
                <w:szCs w:val="22"/>
              </w:rPr>
              <w:br/>
              <w:t>11–12.RL.7, 11–12.RL.9</w:t>
            </w:r>
          </w:p>
        </w:tc>
      </w:tr>
      <w:tr w:rsidR="002C3B6B" w:rsidRPr="006927AC" w14:paraId="5287C86B" w14:textId="77777777" w:rsidTr="00DA5F79">
        <w:trPr>
          <w:cantSplit/>
          <w:trHeight w:val="432"/>
          <w:jc w:val="center"/>
        </w:trPr>
        <w:tc>
          <w:tcPr>
            <w:tcW w:w="0" w:type="dxa"/>
            <w:shd w:val="clear" w:color="auto" w:fill="BFBFBF"/>
          </w:tcPr>
          <w:p w14:paraId="32B92D54" w14:textId="77777777" w:rsidR="006927AC" w:rsidRPr="006927AC" w:rsidRDefault="006927AC" w:rsidP="006927AC">
            <w:pPr>
              <w:spacing w:before="40" w:after="40"/>
              <w:rPr>
                <w:rFonts w:cs="Arial"/>
                <w:b/>
                <w:bCs/>
                <w:color w:val="000000"/>
                <w:szCs w:val="20"/>
              </w:rPr>
            </w:pPr>
            <w:r w:rsidRPr="006927AC">
              <w:rPr>
                <w:rFonts w:eastAsia="Calibri" w:cs="Arial"/>
                <w:color w:val="000000"/>
                <w:szCs w:val="22"/>
              </w:rPr>
              <w:t>Reading: Informational—Key Ideas and Details</w:t>
            </w:r>
          </w:p>
        </w:tc>
        <w:tc>
          <w:tcPr>
            <w:tcW w:w="0" w:type="dxa"/>
            <w:shd w:val="clear" w:color="auto" w:fill="BFBFBF"/>
            <w:noWrap/>
          </w:tcPr>
          <w:p w14:paraId="050CAE4F" w14:textId="77777777" w:rsidR="006927AC" w:rsidRPr="006927AC" w:rsidRDefault="006927AC" w:rsidP="006927AC">
            <w:pPr>
              <w:spacing w:before="40" w:after="40"/>
              <w:jc w:val="center"/>
              <w:rPr>
                <w:rFonts w:cs="Arial"/>
                <w:color w:val="000000"/>
                <w:szCs w:val="20"/>
                <w:lang w:val="sv-SE"/>
              </w:rPr>
            </w:pPr>
            <w:r w:rsidRPr="006927AC">
              <w:rPr>
                <w:rFonts w:eastAsia="Calibri" w:cs="Arial"/>
                <w:color w:val="000000"/>
                <w:szCs w:val="22"/>
                <w:lang w:val="sv-SE"/>
              </w:rPr>
              <w:t>9–10.RI.1, 9–10.RI.2, 9–10.RI.3</w:t>
            </w:r>
            <w:r w:rsidRPr="006927AC">
              <w:rPr>
                <w:rFonts w:eastAsia="Calibri" w:cs="Arial"/>
                <w:color w:val="000000"/>
                <w:szCs w:val="22"/>
                <w:lang w:val="sv-SE"/>
              </w:rPr>
              <w:br/>
              <w:t>11–12.RI.1, 11–12.RI.2, 11–12.RI.3</w:t>
            </w:r>
          </w:p>
        </w:tc>
      </w:tr>
      <w:tr w:rsidR="002C3B6B" w:rsidRPr="006927AC" w14:paraId="6CD89AC8" w14:textId="77777777" w:rsidTr="00DA5F79">
        <w:trPr>
          <w:cantSplit/>
          <w:trHeight w:val="432"/>
          <w:jc w:val="center"/>
        </w:trPr>
        <w:tc>
          <w:tcPr>
            <w:tcW w:w="0" w:type="dxa"/>
            <w:shd w:val="clear" w:color="auto" w:fill="BFBFBF"/>
          </w:tcPr>
          <w:p w14:paraId="3E2081CB" w14:textId="77777777" w:rsidR="006927AC" w:rsidRPr="006927AC" w:rsidRDefault="006927AC" w:rsidP="006927AC">
            <w:pPr>
              <w:spacing w:before="40" w:after="40"/>
              <w:rPr>
                <w:rFonts w:eastAsia="Calibri" w:cs="Arial"/>
                <w:color w:val="000000"/>
                <w:szCs w:val="22"/>
              </w:rPr>
            </w:pPr>
            <w:r w:rsidRPr="006927AC">
              <w:rPr>
                <w:rFonts w:eastAsia="Calibri" w:cs="Arial"/>
                <w:color w:val="000000"/>
                <w:szCs w:val="22"/>
              </w:rPr>
              <w:t>Reading: Informational—Craft and Structure</w:t>
            </w:r>
          </w:p>
        </w:tc>
        <w:tc>
          <w:tcPr>
            <w:tcW w:w="0" w:type="dxa"/>
            <w:shd w:val="clear" w:color="auto" w:fill="BFBFBF"/>
            <w:noWrap/>
          </w:tcPr>
          <w:p w14:paraId="0020292F"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 xml:space="preserve">9–10.RI.5, 9–10.RI.5a, 9–10.RI.6 </w:t>
            </w:r>
            <w:r w:rsidRPr="006927AC">
              <w:rPr>
                <w:rFonts w:eastAsia="Calibri" w:cs="Arial"/>
                <w:color w:val="000000"/>
                <w:szCs w:val="22"/>
              </w:rPr>
              <w:br/>
              <w:t>11–12.RI.5, 11–12.RI.5a, 11–12.RI.6</w:t>
            </w:r>
          </w:p>
        </w:tc>
      </w:tr>
      <w:tr w:rsidR="002C3B6B" w:rsidRPr="006927AC" w14:paraId="1FAFB4AC" w14:textId="77777777" w:rsidTr="00DA5F79">
        <w:trPr>
          <w:cantSplit/>
          <w:trHeight w:val="432"/>
          <w:jc w:val="center"/>
        </w:trPr>
        <w:tc>
          <w:tcPr>
            <w:tcW w:w="0" w:type="dxa"/>
            <w:shd w:val="clear" w:color="auto" w:fill="BFBFBF"/>
          </w:tcPr>
          <w:p w14:paraId="4CB6D907" w14:textId="77777777" w:rsidR="006927AC" w:rsidRPr="006927AC" w:rsidRDefault="006927AC" w:rsidP="006927AC">
            <w:pPr>
              <w:spacing w:before="40" w:after="40"/>
              <w:rPr>
                <w:rFonts w:eastAsia="Calibri" w:cs="Arial"/>
                <w:color w:val="000000"/>
                <w:szCs w:val="22"/>
              </w:rPr>
            </w:pPr>
            <w:r w:rsidRPr="006927AC">
              <w:rPr>
                <w:rFonts w:eastAsia="Calibri" w:cs="Arial"/>
                <w:color w:val="000000"/>
                <w:szCs w:val="22"/>
              </w:rPr>
              <w:t>Reading: Informational—Integration of Knowledge and Ideas</w:t>
            </w:r>
          </w:p>
        </w:tc>
        <w:tc>
          <w:tcPr>
            <w:tcW w:w="0" w:type="dxa"/>
            <w:shd w:val="clear" w:color="auto" w:fill="BFBFBF"/>
            <w:noWrap/>
          </w:tcPr>
          <w:p w14:paraId="1DB0B8D6" w14:textId="77777777" w:rsidR="006927AC" w:rsidRPr="006927AC" w:rsidRDefault="006927AC" w:rsidP="006927AC">
            <w:pPr>
              <w:spacing w:before="40" w:after="40"/>
              <w:jc w:val="center"/>
              <w:rPr>
                <w:rFonts w:cs="Arial"/>
                <w:color w:val="000000"/>
                <w:szCs w:val="20"/>
                <w:lang w:val="sv-SE"/>
              </w:rPr>
            </w:pPr>
            <w:r w:rsidRPr="006927AC">
              <w:rPr>
                <w:rFonts w:eastAsia="Calibri" w:cs="Arial"/>
                <w:color w:val="000000"/>
                <w:szCs w:val="22"/>
                <w:lang w:val="sv-SE"/>
              </w:rPr>
              <w:t xml:space="preserve">9–10.RI.7, 9–10.RI.8, 9–10.RI.9 </w:t>
            </w:r>
            <w:r w:rsidRPr="006927AC">
              <w:rPr>
                <w:rFonts w:eastAsia="Calibri" w:cs="Arial"/>
                <w:color w:val="000000"/>
                <w:szCs w:val="22"/>
                <w:lang w:val="sv-SE"/>
              </w:rPr>
              <w:br/>
              <w:t>11–12.RI.7, 11–12.RI.8, 11–12.RI.9</w:t>
            </w:r>
          </w:p>
        </w:tc>
      </w:tr>
      <w:tr w:rsidR="002C3B6B" w:rsidRPr="006927AC" w14:paraId="64E51D28" w14:textId="77777777" w:rsidTr="00DA5F79">
        <w:trPr>
          <w:cantSplit/>
          <w:trHeight w:val="432"/>
          <w:jc w:val="center"/>
        </w:trPr>
        <w:tc>
          <w:tcPr>
            <w:tcW w:w="0" w:type="dxa"/>
            <w:shd w:val="clear" w:color="auto" w:fill="A6A6A6"/>
          </w:tcPr>
          <w:p w14:paraId="32B2F68A" w14:textId="77777777" w:rsidR="006927AC" w:rsidRPr="006927AC" w:rsidRDefault="006927AC" w:rsidP="006927AC">
            <w:pPr>
              <w:spacing w:before="40" w:after="40"/>
              <w:rPr>
                <w:rFonts w:cs="Arial"/>
                <w:b/>
                <w:bCs/>
                <w:color w:val="000000"/>
                <w:szCs w:val="20"/>
              </w:rPr>
            </w:pPr>
            <w:r w:rsidRPr="006927AC">
              <w:rPr>
                <w:rFonts w:cs="Arial"/>
                <w:color w:val="000000"/>
                <w:szCs w:val="20"/>
              </w:rPr>
              <w:t xml:space="preserve">Reading: Vocabulary and </w:t>
            </w:r>
            <w:proofErr w:type="gramStart"/>
            <w:r w:rsidRPr="006927AC">
              <w:rPr>
                <w:rFonts w:cs="Arial"/>
                <w:color w:val="000000"/>
                <w:szCs w:val="20"/>
              </w:rPr>
              <w:t>Meaning</w:t>
            </w:r>
            <w:proofErr w:type="gramEnd"/>
          </w:p>
        </w:tc>
        <w:tc>
          <w:tcPr>
            <w:tcW w:w="0" w:type="dxa"/>
            <w:shd w:val="clear" w:color="auto" w:fill="A6A6A6"/>
            <w:noWrap/>
          </w:tcPr>
          <w:p w14:paraId="16A8CD9F"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9–10.RL.4, 9–10.RI.4, 9–10.L.4, 9–10.L.5, 9–10.L.6</w:t>
            </w:r>
            <w:r w:rsidRPr="006927AC">
              <w:rPr>
                <w:rFonts w:eastAsia="Calibri" w:cs="Arial"/>
                <w:color w:val="000000"/>
                <w:szCs w:val="22"/>
              </w:rPr>
              <w:br/>
              <w:t xml:space="preserve">11–12.RL.4, 11–12.RI.4, 11–12.L.4, 11–12.L.5, 11–12.L.6 </w:t>
            </w:r>
          </w:p>
        </w:tc>
      </w:tr>
      <w:tr w:rsidR="002C3B6B" w:rsidRPr="006927AC" w14:paraId="3E2DD30F" w14:textId="77777777" w:rsidTr="00DA5F79">
        <w:trPr>
          <w:cantSplit/>
          <w:trHeight w:val="432"/>
          <w:jc w:val="center"/>
        </w:trPr>
        <w:tc>
          <w:tcPr>
            <w:tcW w:w="0" w:type="dxa"/>
            <w:shd w:val="clear" w:color="auto" w:fill="E2EFD9"/>
          </w:tcPr>
          <w:p w14:paraId="449C83EA" w14:textId="77777777" w:rsidR="006927AC" w:rsidRPr="006927AC" w:rsidRDefault="006927AC" w:rsidP="006927AC">
            <w:pPr>
              <w:spacing w:before="40" w:after="40"/>
              <w:rPr>
                <w:rFonts w:cs="Arial"/>
                <w:color w:val="000000"/>
                <w:szCs w:val="20"/>
              </w:rPr>
            </w:pPr>
            <w:r w:rsidRPr="006927AC">
              <w:rPr>
                <w:rFonts w:eastAsia="Calibri" w:cs="Arial"/>
                <w:color w:val="000000"/>
                <w:szCs w:val="22"/>
              </w:rPr>
              <w:t>Writing: Mechanics and Conventions</w:t>
            </w:r>
          </w:p>
        </w:tc>
        <w:tc>
          <w:tcPr>
            <w:tcW w:w="0" w:type="dxa"/>
            <w:shd w:val="clear" w:color="auto" w:fill="E2EFD9"/>
            <w:noWrap/>
          </w:tcPr>
          <w:p w14:paraId="437D6F90" w14:textId="77777777" w:rsidR="006927AC" w:rsidRPr="006927AC" w:rsidRDefault="006927AC" w:rsidP="006927AC">
            <w:pPr>
              <w:spacing w:before="40" w:after="40"/>
              <w:jc w:val="center"/>
              <w:rPr>
                <w:rFonts w:eastAsia="Calibri" w:cs="Arial"/>
                <w:color w:val="000000"/>
                <w:szCs w:val="22"/>
              </w:rPr>
            </w:pPr>
            <w:r w:rsidRPr="006927AC">
              <w:rPr>
                <w:rFonts w:eastAsia="Calibri" w:cs="Arial"/>
                <w:color w:val="000000"/>
                <w:szCs w:val="22"/>
              </w:rPr>
              <w:t xml:space="preserve">9–10.L.1, 9–10.L.2, 9–10.L.3 </w:t>
            </w:r>
            <w:r w:rsidRPr="006927AC">
              <w:rPr>
                <w:rFonts w:eastAsia="Calibri" w:cs="Arial"/>
                <w:color w:val="000000"/>
                <w:szCs w:val="22"/>
              </w:rPr>
              <w:br/>
              <w:t>11–12.L.1, 11–12.L.2, 11–12.L.3</w:t>
            </w:r>
          </w:p>
        </w:tc>
      </w:tr>
      <w:tr w:rsidR="006927AC" w:rsidRPr="006927AC" w14:paraId="675C59D2" w14:textId="77777777" w:rsidTr="00DA5F79">
        <w:trPr>
          <w:cantSplit/>
          <w:trHeight w:val="432"/>
          <w:jc w:val="center"/>
        </w:trPr>
        <w:tc>
          <w:tcPr>
            <w:tcW w:w="0" w:type="dxa"/>
            <w:shd w:val="clear" w:color="auto" w:fill="C5E0B3"/>
          </w:tcPr>
          <w:p w14:paraId="7F06C7ED" w14:textId="77777777" w:rsidR="006927AC" w:rsidRPr="006927AC" w:rsidRDefault="006927AC">
            <w:pPr>
              <w:spacing w:before="40"/>
              <w:rPr>
                <w:rFonts w:cs="Arial"/>
                <w:b/>
                <w:bCs/>
                <w:color w:val="000000"/>
                <w:szCs w:val="20"/>
              </w:rPr>
            </w:pPr>
            <w:r w:rsidRPr="006927AC">
              <w:rPr>
                <w:rFonts w:eastAsia="Calibri" w:cs="Arial"/>
                <w:color w:val="000000"/>
                <w:szCs w:val="22"/>
              </w:rPr>
              <w:t>Writing: Revising and Editing</w:t>
            </w:r>
          </w:p>
        </w:tc>
        <w:tc>
          <w:tcPr>
            <w:tcW w:w="0" w:type="dxa"/>
            <w:shd w:val="clear" w:color="auto" w:fill="C5E0B3"/>
            <w:noWrap/>
          </w:tcPr>
          <w:p w14:paraId="4230DB5D"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 xml:space="preserve">9–10.W.1, 9–10.W.2, 9–10.W.3 </w:t>
            </w:r>
            <w:r w:rsidRPr="006927AC">
              <w:rPr>
                <w:rFonts w:eastAsia="Calibri" w:cs="Arial"/>
                <w:color w:val="000000"/>
                <w:szCs w:val="22"/>
              </w:rPr>
              <w:br/>
              <w:t xml:space="preserve"> 11–12.W.1, 11–12.W.2, 11–12.W.3</w:t>
            </w:r>
          </w:p>
        </w:tc>
      </w:tr>
      <w:tr w:rsidR="002C3B6B" w:rsidRPr="006927AC" w14:paraId="40DCF9F8" w14:textId="77777777" w:rsidTr="00DA5F79">
        <w:trPr>
          <w:cantSplit/>
          <w:trHeight w:val="432"/>
          <w:jc w:val="center"/>
        </w:trPr>
        <w:tc>
          <w:tcPr>
            <w:tcW w:w="0" w:type="dxa"/>
            <w:shd w:val="clear" w:color="auto" w:fill="A8D08D"/>
          </w:tcPr>
          <w:p w14:paraId="5CEEC1BA" w14:textId="77777777" w:rsidR="006927AC" w:rsidRPr="006927AC" w:rsidRDefault="006927AC" w:rsidP="006927AC">
            <w:pPr>
              <w:spacing w:before="40" w:after="40"/>
              <w:rPr>
                <w:rFonts w:cs="Arial"/>
                <w:color w:val="000000"/>
                <w:szCs w:val="20"/>
              </w:rPr>
            </w:pPr>
            <w:r w:rsidRPr="006927AC">
              <w:rPr>
                <w:rFonts w:eastAsia="Calibri" w:cs="Arial"/>
                <w:color w:val="000000"/>
                <w:szCs w:val="22"/>
              </w:rPr>
              <w:lastRenderedPageBreak/>
              <w:t>Writing: Written Expression</w:t>
            </w:r>
          </w:p>
        </w:tc>
        <w:tc>
          <w:tcPr>
            <w:tcW w:w="0" w:type="dxa"/>
            <w:shd w:val="clear" w:color="auto" w:fill="A8D08D"/>
            <w:noWrap/>
          </w:tcPr>
          <w:p w14:paraId="4E8AE0C0" w14:textId="77777777" w:rsidR="006927AC" w:rsidRPr="006927AC" w:rsidRDefault="006927AC" w:rsidP="006927AC">
            <w:pPr>
              <w:spacing w:before="40" w:after="40"/>
              <w:jc w:val="center"/>
              <w:rPr>
                <w:rFonts w:eastAsia="Calibri" w:cs="Arial"/>
                <w:color w:val="000000"/>
                <w:szCs w:val="22"/>
              </w:rPr>
            </w:pPr>
            <w:r w:rsidRPr="006927AC">
              <w:rPr>
                <w:rFonts w:eastAsia="Calibri" w:cs="Arial"/>
                <w:color w:val="000000"/>
                <w:szCs w:val="22"/>
              </w:rPr>
              <w:t xml:space="preserve">9–10.W standards </w:t>
            </w:r>
            <w:r w:rsidRPr="006927AC">
              <w:rPr>
                <w:rFonts w:eastAsia="Calibri" w:cs="Arial"/>
                <w:color w:val="000000"/>
                <w:szCs w:val="22"/>
              </w:rPr>
              <w:br/>
              <w:t>11–12.W standards</w:t>
            </w:r>
          </w:p>
        </w:tc>
      </w:tr>
      <w:tr w:rsidR="002C3B6B" w:rsidRPr="006927AC" w14:paraId="0845B27F" w14:textId="77777777" w:rsidTr="00DA5F79">
        <w:trPr>
          <w:cantSplit/>
          <w:trHeight w:val="432"/>
          <w:jc w:val="center"/>
        </w:trPr>
        <w:tc>
          <w:tcPr>
            <w:tcW w:w="0" w:type="dxa"/>
            <w:shd w:val="clear" w:color="auto" w:fill="FFF2CC"/>
          </w:tcPr>
          <w:p w14:paraId="786E7F39" w14:textId="77777777" w:rsidR="006927AC" w:rsidRPr="006927AC" w:rsidRDefault="006927AC" w:rsidP="006927AC">
            <w:pPr>
              <w:spacing w:before="40" w:after="40"/>
              <w:rPr>
                <w:rFonts w:cs="Arial"/>
                <w:color w:val="000000"/>
                <w:szCs w:val="20"/>
              </w:rPr>
            </w:pPr>
            <w:r w:rsidRPr="006927AC">
              <w:rPr>
                <w:rFonts w:cs="Arial"/>
                <w:color w:val="000000"/>
                <w:szCs w:val="20"/>
              </w:rPr>
              <w:t>Listening: Listening Comprehension</w:t>
            </w:r>
          </w:p>
        </w:tc>
        <w:tc>
          <w:tcPr>
            <w:tcW w:w="0" w:type="dxa"/>
            <w:shd w:val="clear" w:color="auto" w:fill="FFF2CC"/>
            <w:noWrap/>
          </w:tcPr>
          <w:p w14:paraId="4213AFA2" w14:textId="77777777" w:rsidR="006927AC" w:rsidRPr="006927AC" w:rsidRDefault="006927AC" w:rsidP="006927AC">
            <w:pPr>
              <w:spacing w:before="40" w:after="40"/>
              <w:jc w:val="center"/>
              <w:rPr>
                <w:rFonts w:eastAsia="Calibri" w:cs="Arial"/>
                <w:color w:val="000000"/>
                <w:szCs w:val="22"/>
              </w:rPr>
            </w:pPr>
            <w:r w:rsidRPr="006927AC">
              <w:rPr>
                <w:rFonts w:eastAsia="Calibri" w:cs="Arial"/>
                <w:color w:val="000000"/>
                <w:szCs w:val="22"/>
              </w:rPr>
              <w:t xml:space="preserve">9–10.SL.2, 9–10.SL.3 </w:t>
            </w:r>
            <w:r w:rsidRPr="006927AC">
              <w:rPr>
                <w:rFonts w:eastAsia="Calibri" w:cs="Arial"/>
                <w:color w:val="000000"/>
                <w:szCs w:val="22"/>
              </w:rPr>
              <w:br/>
              <w:t>11–12.SL.2, 11–12.SL.3</w:t>
            </w:r>
          </w:p>
        </w:tc>
      </w:tr>
      <w:tr w:rsidR="002C3B6B" w:rsidRPr="006927AC" w14:paraId="260A02E4" w14:textId="77777777" w:rsidTr="00DA5F79">
        <w:trPr>
          <w:cantSplit/>
          <w:trHeight w:val="432"/>
          <w:jc w:val="center"/>
        </w:trPr>
        <w:tc>
          <w:tcPr>
            <w:tcW w:w="0" w:type="dxa"/>
            <w:shd w:val="clear" w:color="auto" w:fill="FBE4D5"/>
            <w:hideMark/>
          </w:tcPr>
          <w:p w14:paraId="74DD610A" w14:textId="77777777" w:rsidR="006927AC" w:rsidRPr="006927AC" w:rsidRDefault="006927AC" w:rsidP="006927AC">
            <w:pPr>
              <w:spacing w:before="40" w:after="40"/>
              <w:rPr>
                <w:rFonts w:cs="Arial"/>
                <w:color w:val="000000"/>
                <w:szCs w:val="20"/>
              </w:rPr>
            </w:pPr>
            <w:r w:rsidRPr="006927AC">
              <w:rPr>
                <w:rFonts w:eastAsia="Calibri" w:cs="Arial"/>
                <w:szCs w:val="20"/>
              </w:rPr>
              <w:t>Speaking: Spoken Expression</w:t>
            </w:r>
          </w:p>
        </w:tc>
        <w:tc>
          <w:tcPr>
            <w:tcW w:w="0" w:type="dxa"/>
            <w:shd w:val="clear" w:color="auto" w:fill="FBE4D5"/>
            <w:hideMark/>
          </w:tcPr>
          <w:p w14:paraId="6BE0B198" w14:textId="77777777" w:rsidR="006927AC" w:rsidRPr="006927AC" w:rsidRDefault="006927AC" w:rsidP="006927AC">
            <w:pPr>
              <w:spacing w:before="40" w:after="40"/>
              <w:jc w:val="center"/>
              <w:rPr>
                <w:rFonts w:cs="Arial"/>
                <w:color w:val="000000"/>
                <w:szCs w:val="20"/>
              </w:rPr>
            </w:pPr>
            <w:r w:rsidRPr="006927AC">
              <w:rPr>
                <w:rFonts w:eastAsia="Calibri" w:cs="Arial"/>
                <w:color w:val="000000"/>
                <w:szCs w:val="22"/>
              </w:rPr>
              <w:t xml:space="preserve">9–10.SL standards </w:t>
            </w:r>
            <w:r w:rsidRPr="006927AC">
              <w:rPr>
                <w:rFonts w:eastAsia="Calibri" w:cs="Arial"/>
                <w:color w:val="000000"/>
                <w:szCs w:val="22"/>
              </w:rPr>
              <w:br/>
              <w:t>11–12.SL standards</w:t>
            </w:r>
          </w:p>
        </w:tc>
      </w:tr>
    </w:tbl>
    <w:p w14:paraId="691DA33E" w14:textId="77777777" w:rsidR="006927AC" w:rsidRPr="006927AC" w:rsidRDefault="006927AC" w:rsidP="006927AC">
      <w:pPr>
        <w:spacing w:after="240"/>
        <w:rPr>
          <w:rFonts w:eastAsia="Calibri" w:cs="Arial"/>
          <w:b/>
          <w:color w:val="000000" w:themeColor="text1"/>
        </w:rPr>
      </w:pPr>
    </w:p>
    <w:p w14:paraId="56095B13" w14:textId="77777777" w:rsidR="00A14786" w:rsidRPr="000C509E" w:rsidRDefault="00A14786" w:rsidP="000C509E">
      <w:pPr>
        <w:pStyle w:val="BodyText"/>
        <w:rPr>
          <w:rFonts w:cs="Arial"/>
          <w:bCs/>
        </w:rPr>
      </w:pPr>
    </w:p>
    <w:sectPr w:rsidR="00A14786" w:rsidRPr="000C509E" w:rsidSect="00176242">
      <w:headerReference w:type="default" r:id="rId36"/>
      <w:pgSz w:w="15840" w:h="12240" w:orient="landscape" w:code="1"/>
      <w:pgMar w:top="1440" w:right="1152" w:bottom="1440" w:left="1152"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D6A5" w14:textId="77777777" w:rsidR="004825B6" w:rsidRDefault="004825B6" w:rsidP="00E02950">
      <w:r>
        <w:separator/>
      </w:r>
    </w:p>
  </w:endnote>
  <w:endnote w:type="continuationSeparator" w:id="0">
    <w:p w14:paraId="798A65FF" w14:textId="77777777" w:rsidR="004825B6" w:rsidRDefault="004825B6" w:rsidP="00E02950">
      <w:r>
        <w:continuationSeparator/>
      </w:r>
    </w:p>
  </w:endnote>
  <w:endnote w:type="continuationNotice" w:id="1">
    <w:p w14:paraId="09B00FC1" w14:textId="77777777" w:rsidR="004825B6" w:rsidRDefault="00482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newhead4">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 45 Light">
    <w:altName w:val="Arial Narrow"/>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35"/>
      <w:gridCol w:w="1535"/>
      <w:gridCol w:w="1535"/>
    </w:tblGrid>
    <w:tr w:rsidR="1E8C4853" w14:paraId="59AE426C" w14:textId="77777777" w:rsidTr="00474FD1">
      <w:trPr>
        <w:trHeight w:val="300"/>
      </w:trPr>
      <w:tc>
        <w:tcPr>
          <w:tcW w:w="1535" w:type="dxa"/>
        </w:tcPr>
        <w:p w14:paraId="6B8C46D5" w14:textId="12F6D342" w:rsidR="1E8C4853" w:rsidRDefault="1E8C4853" w:rsidP="00474FD1">
          <w:pPr>
            <w:pStyle w:val="Header"/>
            <w:ind w:left="-115"/>
          </w:pPr>
        </w:p>
      </w:tc>
      <w:tc>
        <w:tcPr>
          <w:tcW w:w="1535" w:type="dxa"/>
        </w:tcPr>
        <w:p w14:paraId="1B9C96CF" w14:textId="2397D9AD" w:rsidR="1E8C4853" w:rsidRDefault="1E8C4853" w:rsidP="00474FD1">
          <w:pPr>
            <w:pStyle w:val="Header"/>
            <w:jc w:val="center"/>
          </w:pPr>
        </w:p>
      </w:tc>
      <w:tc>
        <w:tcPr>
          <w:tcW w:w="1535" w:type="dxa"/>
        </w:tcPr>
        <w:p w14:paraId="4B65345E" w14:textId="2DF92641" w:rsidR="1E8C4853" w:rsidRDefault="1E8C4853" w:rsidP="00474FD1">
          <w:pPr>
            <w:pStyle w:val="Header"/>
            <w:ind w:right="-115"/>
            <w:jc w:val="right"/>
          </w:pPr>
        </w:p>
      </w:tc>
    </w:tr>
  </w:tbl>
  <w:p w14:paraId="5E873742" w14:textId="12554E3F" w:rsidR="1E8C4853" w:rsidRDefault="1E8C4853" w:rsidP="00474FD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6C72" w14:textId="77777777" w:rsidR="006927AC" w:rsidRPr="00204745" w:rsidRDefault="006927AC" w:rsidP="00A26FD7">
    <w:pPr>
      <w:tabs>
        <w:tab w:val="left" w:pos="8100"/>
        <w:tab w:val="left" w:pos="11520"/>
      </w:tabs>
      <w:rPr>
        <w:rFonts w:ascii="Arial Narrow" w:hAnsi="Arial Narrow"/>
        <w:noProof/>
        <w:szCs w:val="20"/>
      </w:rPr>
    </w:pPr>
    <w:r w:rsidRPr="00BA62A6">
      <w:rPr>
        <w:rFonts w:ascii="Arial Narrow" w:hAnsi="Arial Narrow"/>
        <w:szCs w:val="20"/>
      </w:rPr>
      <w:fldChar w:fldCharType="begin"/>
    </w:r>
    <w:r w:rsidRPr="00BA62A6">
      <w:rPr>
        <w:rFonts w:ascii="Arial Narrow" w:hAnsi="Arial Narrow"/>
        <w:szCs w:val="20"/>
      </w:rPr>
      <w:instrText xml:space="preserve"> PAGE   \* MERGEFORMAT </w:instrText>
    </w:r>
    <w:r w:rsidRPr="00BA62A6">
      <w:rPr>
        <w:rFonts w:ascii="Arial Narrow" w:hAnsi="Arial Narrow"/>
        <w:szCs w:val="20"/>
      </w:rPr>
      <w:fldChar w:fldCharType="separate"/>
    </w:r>
    <w:r>
      <w:rPr>
        <w:rFonts w:ascii="Arial Narrow" w:hAnsi="Arial Narrow"/>
        <w:szCs w:val="20"/>
      </w:rPr>
      <w:t>4</w:t>
    </w:r>
    <w:r w:rsidRPr="00BA62A6">
      <w:rPr>
        <w:rFonts w:ascii="Arial Narrow" w:hAnsi="Arial Narrow"/>
        <w:szCs w:val="20"/>
      </w:rPr>
      <w:fldChar w:fldCharType="end"/>
    </w:r>
    <w:r w:rsidRPr="00BA62A6">
      <w:rPr>
        <w:rFonts w:ascii="Arial Narrow" w:hAnsi="Arial Narrow"/>
        <w:szCs w:val="20"/>
      </w:rPr>
      <w:t xml:space="preserve"> ♦ </w:t>
    </w:r>
    <w:r>
      <w:rPr>
        <w:rFonts w:ascii="Arial Narrow" w:hAnsi="Arial Narrow"/>
        <w:szCs w:val="20"/>
      </w:rPr>
      <w:t>CSA Revised Blueprint</w:t>
    </w:r>
    <w:r>
      <w:rPr>
        <w:rFonts w:ascii="Arial Narrow" w:hAnsi="Arial Narrow"/>
        <w:szCs w:val="20"/>
      </w:rPr>
      <w:tab/>
      <w:t>April 15</w:t>
    </w:r>
    <w:r w:rsidRPr="00BA62A6">
      <w:rPr>
        <w:rFonts w:ascii="Arial Narrow" w:hAnsi="Arial Narrow"/>
        <w:szCs w:val="20"/>
      </w:rPr>
      <w:t>, 202</w:t>
    </w:r>
    <w:r>
      <w:rPr>
        <w:rFonts w:ascii="Arial Narrow" w:hAnsi="Arial Narrow"/>
        <w:szCs w:val="20"/>
      </w:rP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D64A" w14:textId="77777777" w:rsidR="006927AC" w:rsidRPr="00BA62A6" w:rsidRDefault="006927AC" w:rsidP="00A26FD7">
    <w:pPr>
      <w:tabs>
        <w:tab w:val="right" w:pos="9900"/>
      </w:tabs>
      <w:jc w:val="center"/>
      <w:rPr>
        <w:rFonts w:ascii="Arial Narrow" w:hAnsi="Arial Narrow"/>
        <w:noProof/>
        <w:szCs w:val="20"/>
      </w:rPr>
    </w:pPr>
    <w:r>
      <w:rPr>
        <w:rFonts w:ascii="Arial Narrow" w:hAnsi="Arial Narrow"/>
        <w:szCs w:val="20"/>
      </w:rPr>
      <w:t>April</w:t>
    </w:r>
    <w:r w:rsidRPr="00BA62A6">
      <w:rPr>
        <w:rFonts w:ascii="Arial Narrow" w:hAnsi="Arial Narrow"/>
        <w:szCs w:val="20"/>
      </w:rPr>
      <w:t xml:space="preserve"> 1</w:t>
    </w:r>
    <w:r>
      <w:rPr>
        <w:rFonts w:ascii="Arial Narrow" w:hAnsi="Arial Narrow"/>
        <w:szCs w:val="20"/>
      </w:rPr>
      <w:t>5</w:t>
    </w:r>
    <w:r w:rsidRPr="00BA62A6">
      <w:rPr>
        <w:rFonts w:ascii="Arial Narrow" w:hAnsi="Arial Narrow"/>
        <w:szCs w:val="20"/>
      </w:rPr>
      <w:t>, 202</w:t>
    </w:r>
    <w:r>
      <w:rPr>
        <w:rFonts w:ascii="Arial Narrow" w:hAnsi="Arial Narrow"/>
        <w:szCs w:val="20"/>
      </w:rPr>
      <w:t>2</w:t>
    </w:r>
    <w:r w:rsidRPr="00BA62A6">
      <w:rPr>
        <w:rFonts w:ascii="Arial Narrow" w:hAnsi="Arial Narrow"/>
        <w:szCs w:val="20"/>
      </w:rPr>
      <w:tab/>
    </w:r>
    <w:r>
      <w:rPr>
        <w:rFonts w:ascii="Arial Narrow" w:hAnsi="Arial Narrow"/>
        <w:szCs w:val="20"/>
      </w:rPr>
      <w:t>CSA Revised Blueprint</w:t>
    </w:r>
    <w:r w:rsidRPr="00BA62A6">
      <w:rPr>
        <w:rFonts w:ascii="Arial Narrow" w:hAnsi="Arial Narrow"/>
        <w:szCs w:val="20"/>
      </w:rPr>
      <w:t xml:space="preserve"> ♦ </w:t>
    </w:r>
    <w:r w:rsidRPr="00BA62A6">
      <w:rPr>
        <w:rFonts w:ascii="Arial Narrow" w:hAnsi="Arial Narrow"/>
        <w:szCs w:val="20"/>
      </w:rPr>
      <w:fldChar w:fldCharType="begin"/>
    </w:r>
    <w:r w:rsidRPr="00BA62A6">
      <w:rPr>
        <w:rFonts w:ascii="Arial Narrow" w:hAnsi="Arial Narrow"/>
        <w:szCs w:val="20"/>
      </w:rPr>
      <w:instrText xml:space="preserve"> PAGE   \* MERGEFORMAT </w:instrText>
    </w:r>
    <w:r w:rsidRPr="00BA62A6">
      <w:rPr>
        <w:rFonts w:ascii="Arial Narrow" w:hAnsi="Arial Narrow"/>
        <w:szCs w:val="20"/>
      </w:rPr>
      <w:fldChar w:fldCharType="separate"/>
    </w:r>
    <w:r>
      <w:rPr>
        <w:rFonts w:ascii="Arial Narrow" w:hAnsi="Arial Narrow"/>
        <w:szCs w:val="20"/>
      </w:rPr>
      <w:t>1</w:t>
    </w:r>
    <w:r w:rsidRPr="00BA62A6">
      <w:rPr>
        <w:rFonts w:ascii="Arial Narrow" w:hAnsi="Arial Narrow"/>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672B" w14:textId="4DD99C9C" w:rsidR="1E8C4853" w:rsidRDefault="1E8C4853" w:rsidP="00CA3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A2CF4E" w14:paraId="40FD94B0" w14:textId="77777777" w:rsidTr="00474FD1">
      <w:trPr>
        <w:trHeight w:val="300"/>
      </w:trPr>
      <w:tc>
        <w:tcPr>
          <w:tcW w:w="3120" w:type="dxa"/>
        </w:tcPr>
        <w:p w14:paraId="23149E4B" w14:textId="7FEC8538" w:rsidR="5CA2CF4E" w:rsidRDefault="5CA2CF4E" w:rsidP="00474FD1">
          <w:pPr>
            <w:pStyle w:val="Header"/>
            <w:ind w:left="-115"/>
          </w:pPr>
        </w:p>
      </w:tc>
      <w:tc>
        <w:tcPr>
          <w:tcW w:w="3120" w:type="dxa"/>
        </w:tcPr>
        <w:p w14:paraId="2020BFD4" w14:textId="4BD80CBC" w:rsidR="5CA2CF4E" w:rsidRDefault="5CA2CF4E" w:rsidP="00474FD1">
          <w:pPr>
            <w:pStyle w:val="Header"/>
            <w:jc w:val="center"/>
          </w:pPr>
        </w:p>
      </w:tc>
      <w:tc>
        <w:tcPr>
          <w:tcW w:w="3120" w:type="dxa"/>
        </w:tcPr>
        <w:p w14:paraId="1E09BEBB" w14:textId="3B27FA5C" w:rsidR="5CA2CF4E" w:rsidRDefault="5CA2CF4E" w:rsidP="00474FD1">
          <w:pPr>
            <w:pStyle w:val="Header"/>
            <w:ind w:right="-115"/>
            <w:jc w:val="right"/>
          </w:pPr>
        </w:p>
      </w:tc>
    </w:tr>
  </w:tbl>
  <w:p w14:paraId="31417D67" w14:textId="7807C8E1" w:rsidR="003002AC" w:rsidRDefault="003002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2778" w14:textId="77777777" w:rsidR="00F161C4" w:rsidRPr="00F52D11" w:rsidRDefault="00F161C4" w:rsidP="00A26FD7">
    <w:pPr>
      <w:pBdr>
        <w:top w:val="single" w:sz="4" w:space="0" w:color="auto"/>
      </w:pBdr>
      <w:tabs>
        <w:tab w:val="right" w:pos="13500"/>
      </w:tabs>
      <w:jc w:val="center"/>
      <w:rPr>
        <w:rFonts w:ascii="Arial Narrow" w:hAnsi="Arial Narrow" w:cs="Calibri"/>
      </w:rPr>
    </w:pPr>
    <w:r w:rsidRPr="00F52D11">
      <w:rPr>
        <w:rFonts w:ascii="Arial Narrow" w:hAnsi="Arial Narrow" w:cs="Calibri"/>
      </w:rPr>
      <w:t xml:space="preserve">– </w:t>
    </w:r>
    <w:r w:rsidRPr="00F52D11">
      <w:rPr>
        <w:rFonts w:ascii="Arial Narrow" w:hAnsi="Arial Narrow" w:cs="Calibri"/>
      </w:rPr>
      <w:fldChar w:fldCharType="begin"/>
    </w:r>
    <w:r w:rsidRPr="00F52D11">
      <w:rPr>
        <w:rFonts w:ascii="Arial Narrow" w:hAnsi="Arial Narrow" w:cs="Calibri"/>
      </w:rPr>
      <w:instrText xml:space="preserve"> PAGE   \* MERGEFORMAT </w:instrText>
    </w:r>
    <w:r w:rsidRPr="00F52D11">
      <w:rPr>
        <w:rFonts w:ascii="Arial Narrow" w:hAnsi="Arial Narrow" w:cs="Calibri"/>
      </w:rPr>
      <w:fldChar w:fldCharType="separate"/>
    </w:r>
    <w:r w:rsidRPr="00F52D11">
      <w:rPr>
        <w:rFonts w:ascii="Arial Narrow" w:hAnsi="Arial Narrow" w:cs="Calibri"/>
      </w:rPr>
      <w:t>ii</w:t>
    </w:r>
    <w:r w:rsidRPr="00F52D11">
      <w:rPr>
        <w:rFonts w:ascii="Arial Narrow" w:hAnsi="Arial Narrow" w:cs="Calibri"/>
        <w:noProof/>
      </w:rPr>
      <w:fldChar w:fldCharType="end"/>
    </w:r>
    <w:r w:rsidRPr="00F52D11">
      <w:rPr>
        <w:rFonts w:ascii="Arial Narrow" w:hAnsi="Arial Narrow"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452221076"/>
      <w:docPartObj>
        <w:docPartGallery w:val="Page Numbers (Bottom of Page)"/>
        <w:docPartUnique/>
      </w:docPartObj>
    </w:sdtPr>
    <w:sdtEndPr>
      <w:rPr>
        <w:noProof/>
      </w:rPr>
    </w:sdtEndPr>
    <w:sdtContent>
      <w:p w14:paraId="479CBC7A" w14:textId="7F0A28FF" w:rsidR="00F161C4" w:rsidRPr="000A1158" w:rsidRDefault="00F161C4" w:rsidP="00A26FD7">
        <w:pPr>
          <w:pStyle w:val="Footer"/>
        </w:pPr>
        <w:r>
          <w:t>August</w:t>
        </w:r>
        <w:r w:rsidRPr="000A1158">
          <w:t xml:space="preserve"> 202</w:t>
        </w:r>
        <w:r>
          <w:t>4</w:t>
        </w:r>
        <w:r w:rsidRPr="000A1158">
          <w:ptab w:relativeTo="margin" w:alignment="right" w:leader="none"/>
        </w:r>
        <w:r>
          <w:t>Addendum to the</w:t>
        </w:r>
        <w:r w:rsidRPr="000A1158">
          <w:t xml:space="preserve"> High-Level Test Design for the CSA</w:t>
        </w:r>
      </w:p>
      <w:p w14:paraId="62F75F3F" w14:textId="77777777" w:rsidR="00F161C4" w:rsidRPr="00CE78A1" w:rsidRDefault="00F161C4" w:rsidP="00A26FD7">
        <w:pPr>
          <w:pStyle w:val="Footer"/>
          <w:jc w:val="center"/>
          <w:rPr>
            <w:i/>
            <w:sz w:val="20"/>
            <w:szCs w:val="20"/>
          </w:rPr>
        </w:pPr>
        <w:r w:rsidRPr="000A1158">
          <w:rPr>
            <w:rFonts w:cs="Arial"/>
          </w:rPr>
          <w:t xml:space="preserve">Page </w:t>
        </w:r>
        <w:r w:rsidRPr="000A1158">
          <w:fldChar w:fldCharType="begin"/>
        </w:r>
        <w:r w:rsidRPr="000A1158">
          <w:instrText xml:space="preserve"> PAGE   \* MERGEFORMAT </w:instrText>
        </w:r>
        <w:r w:rsidRPr="000A1158">
          <w:fldChar w:fldCharType="separate"/>
        </w:r>
        <w:r w:rsidRPr="000A1158">
          <w:t>3</w:t>
        </w:r>
        <w:r w:rsidRPr="000A1158">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EAB2" w14:textId="77777777" w:rsidR="000A5AC5" w:rsidRPr="00B74645" w:rsidRDefault="000A5AC5" w:rsidP="00A26FD7">
    <w:pPr>
      <w:tabs>
        <w:tab w:val="left" w:pos="11520"/>
      </w:tabs>
      <w:jc w:val="center"/>
      <w:rPr>
        <w:rFonts w:ascii="Arial Narrow" w:hAnsi="Arial Narrow"/>
        <w:noProof/>
        <w:szCs w:val="20"/>
      </w:rPr>
    </w:pPr>
    <w:r w:rsidRPr="00BA62A6">
      <w:rPr>
        <w:rFonts w:ascii="Arial Narrow" w:hAnsi="Arial Narrow"/>
        <w:szCs w:val="20"/>
      </w:rPr>
      <w:fldChar w:fldCharType="begin"/>
    </w:r>
    <w:r w:rsidRPr="00BA62A6">
      <w:rPr>
        <w:rFonts w:ascii="Arial Narrow" w:hAnsi="Arial Narrow"/>
        <w:szCs w:val="20"/>
      </w:rPr>
      <w:instrText xml:space="preserve"> PAGE   \* MERGEFORMAT </w:instrText>
    </w:r>
    <w:r w:rsidRPr="00BA62A6">
      <w:rPr>
        <w:rFonts w:ascii="Arial Narrow" w:hAnsi="Arial Narrow"/>
        <w:szCs w:val="20"/>
      </w:rPr>
      <w:fldChar w:fldCharType="separate"/>
    </w:r>
    <w:r>
      <w:rPr>
        <w:rFonts w:ascii="Arial Narrow" w:hAnsi="Arial Narrow"/>
        <w:szCs w:val="20"/>
      </w:rPr>
      <w:t>3</w:t>
    </w:r>
    <w:r w:rsidRPr="00BA62A6">
      <w:rPr>
        <w:rFonts w:ascii="Arial Narrow" w:hAnsi="Arial Narrow"/>
        <w:szCs w:val="20"/>
      </w:rPr>
      <w:fldChar w:fldCharType="end"/>
    </w:r>
    <w:r w:rsidRPr="00BA62A6">
      <w:rPr>
        <w:rFonts w:ascii="Arial Narrow" w:hAnsi="Arial Narrow"/>
        <w:szCs w:val="20"/>
      </w:rPr>
      <w:t xml:space="preserve"> ♦ </w:t>
    </w:r>
    <w:r>
      <w:rPr>
        <w:rFonts w:ascii="Arial Narrow" w:hAnsi="Arial Narrow"/>
        <w:szCs w:val="20"/>
      </w:rPr>
      <w:t>CSA Revised Blueprint</w:t>
    </w:r>
    <w:r w:rsidRPr="00BA62A6">
      <w:rPr>
        <w:rFonts w:ascii="Arial Narrow" w:hAnsi="Arial Narrow"/>
        <w:szCs w:val="20"/>
      </w:rPr>
      <w:tab/>
    </w:r>
    <w:r>
      <w:rPr>
        <w:rFonts w:ascii="Arial Narrow" w:hAnsi="Arial Narrow"/>
        <w:szCs w:val="20"/>
      </w:rPr>
      <w:t>April 15</w:t>
    </w:r>
    <w:r w:rsidRPr="00BA62A6">
      <w:rPr>
        <w:rFonts w:ascii="Arial Narrow" w:hAnsi="Arial Narrow"/>
        <w:szCs w:val="20"/>
      </w:rPr>
      <w:t>, 202</w:t>
    </w:r>
    <w:r>
      <w:rPr>
        <w:rFonts w:ascii="Arial Narrow" w:hAnsi="Arial Narrow"/>
        <w:szCs w:val="20"/>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1727029008"/>
      <w:docPartObj>
        <w:docPartGallery w:val="Page Numbers (Bottom of Page)"/>
        <w:docPartUnique/>
      </w:docPartObj>
    </w:sdtPr>
    <w:sdtEndPr>
      <w:rPr>
        <w:noProof/>
      </w:rPr>
    </w:sdtEndPr>
    <w:sdtContent>
      <w:p w14:paraId="5A5B26E7" w14:textId="1C497447" w:rsidR="007508FC" w:rsidRPr="000A1158" w:rsidRDefault="007508FC">
        <w:pPr>
          <w:pStyle w:val="Footer"/>
        </w:pPr>
        <w:r>
          <w:t>August</w:t>
        </w:r>
        <w:r w:rsidRPr="000A1158">
          <w:t xml:space="preserve"> 202</w:t>
        </w:r>
        <w:r>
          <w:t>4</w:t>
        </w:r>
        <w:r w:rsidRPr="000A1158">
          <w:ptab w:relativeTo="margin" w:alignment="right" w:leader="none"/>
        </w:r>
        <w:r>
          <w:t>Addendum to the</w:t>
        </w:r>
        <w:r w:rsidRPr="000A1158">
          <w:t xml:space="preserve"> High-Level Test Design for the CSA</w:t>
        </w:r>
      </w:p>
      <w:p w14:paraId="216E2A16" w14:textId="73517276" w:rsidR="000A5AC5" w:rsidRPr="00D26F4B" w:rsidRDefault="007508FC" w:rsidP="00D26F4B">
        <w:pPr>
          <w:pStyle w:val="Footer"/>
          <w:jc w:val="center"/>
          <w:rPr>
            <w:i/>
            <w:sz w:val="20"/>
            <w:szCs w:val="20"/>
          </w:rPr>
        </w:pPr>
        <w:r w:rsidRPr="000A1158">
          <w:rPr>
            <w:rFonts w:cs="Arial"/>
          </w:rPr>
          <w:t xml:space="preserve">Page </w:t>
        </w:r>
        <w:r w:rsidRPr="000A1158">
          <w:fldChar w:fldCharType="begin"/>
        </w:r>
        <w:r w:rsidRPr="000A1158">
          <w:instrText xml:space="preserve"> PAGE   \* MERGEFORMAT </w:instrText>
        </w:r>
        <w:r w:rsidRPr="000A1158">
          <w:fldChar w:fldCharType="separate"/>
        </w:r>
        <w:r>
          <w:t>2</w:t>
        </w:r>
        <w:r w:rsidRPr="000A1158">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BE05" w14:textId="77777777" w:rsidR="006927AC" w:rsidRPr="00204745" w:rsidRDefault="006927AC" w:rsidP="00A26FD7">
    <w:pPr>
      <w:tabs>
        <w:tab w:val="right" w:pos="9900"/>
      </w:tabs>
      <w:ind w:left="720"/>
      <w:jc w:val="center"/>
      <w:rPr>
        <w:rFonts w:ascii="Arial Narrow" w:hAnsi="Arial Narrow"/>
        <w:noProof/>
        <w:szCs w:val="20"/>
      </w:rPr>
    </w:pPr>
    <w:r w:rsidRPr="00204745">
      <w:rPr>
        <w:rFonts w:ascii="Arial Narrow" w:hAnsi="Arial Narrow"/>
        <w:szCs w:val="20"/>
      </w:rPr>
      <w:t xml:space="preserve">- </w:t>
    </w:r>
    <w:r w:rsidRPr="00204745">
      <w:rPr>
        <w:rFonts w:ascii="Arial Narrow" w:hAnsi="Arial Narrow"/>
        <w:szCs w:val="20"/>
      </w:rPr>
      <w:fldChar w:fldCharType="begin"/>
    </w:r>
    <w:r w:rsidRPr="00204745">
      <w:rPr>
        <w:rFonts w:ascii="Arial Narrow" w:hAnsi="Arial Narrow"/>
        <w:szCs w:val="20"/>
      </w:rPr>
      <w:instrText xml:space="preserve"> PAGE   \* MERGEFORMAT </w:instrText>
    </w:r>
    <w:r w:rsidRPr="00204745">
      <w:rPr>
        <w:rFonts w:ascii="Arial Narrow" w:hAnsi="Arial Narrow"/>
        <w:szCs w:val="20"/>
      </w:rPr>
      <w:fldChar w:fldCharType="separate"/>
    </w:r>
    <w:r w:rsidRPr="00204745">
      <w:rPr>
        <w:rFonts w:ascii="Arial Narrow" w:hAnsi="Arial Narrow"/>
        <w:szCs w:val="20"/>
      </w:rPr>
      <w:t>ii</w:t>
    </w:r>
    <w:r w:rsidRPr="00204745">
      <w:rPr>
        <w:rFonts w:ascii="Arial Narrow" w:hAnsi="Arial Narrow"/>
        <w:szCs w:val="20"/>
      </w:rPr>
      <w:fldChar w:fldCharType="end"/>
    </w:r>
    <w:r w:rsidRPr="00204745">
      <w:rPr>
        <w:rFonts w:ascii="Arial Narrow" w:hAnsi="Arial Narrow"/>
        <w:szCs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SimSun"/>
        <w:i/>
        <w:iCs/>
        <w:sz w:val="20"/>
        <w:szCs w:val="20"/>
      </w:rPr>
      <w:id w:val="-461507916"/>
      <w:docPartObj>
        <w:docPartGallery w:val="Page Numbers (Bottom of Page)"/>
        <w:docPartUnique/>
      </w:docPartObj>
    </w:sdtPr>
    <w:sdtEndPr>
      <w:rPr>
        <w:noProof/>
      </w:rPr>
    </w:sdtEndPr>
    <w:sdtContent>
      <w:p w14:paraId="04DDDED8" w14:textId="6DB1D673" w:rsidR="006927AC" w:rsidRPr="00A12CE1" w:rsidRDefault="006927AC" w:rsidP="00A26FD7">
        <w:pPr>
          <w:pBdr>
            <w:top w:val="single" w:sz="4" w:space="0" w:color="auto"/>
          </w:pBdr>
          <w:tabs>
            <w:tab w:val="right" w:pos="9907"/>
          </w:tabs>
          <w:spacing w:before="120"/>
          <w:rPr>
            <w:rFonts w:ascii="Arial Narrow" w:eastAsia="SimSun" w:hAnsi="Arial Narrow" w:cs="Calibri"/>
            <w:szCs w:val="18"/>
          </w:rPr>
        </w:pPr>
        <w:r>
          <w:rPr>
            <w:rFonts w:ascii="Arial Narrow" w:eastAsia="SimSun" w:hAnsi="Arial Narrow" w:cs="Calibri"/>
            <w:szCs w:val="18"/>
          </w:rPr>
          <w:t xml:space="preserve">August </w:t>
        </w:r>
        <w:r w:rsidR="008079A0">
          <w:rPr>
            <w:rFonts w:ascii="Arial Narrow" w:eastAsia="SimSun" w:hAnsi="Arial Narrow" w:cs="Calibri"/>
            <w:szCs w:val="18"/>
          </w:rPr>
          <w:t>16</w:t>
        </w:r>
        <w:r>
          <w:rPr>
            <w:rFonts w:ascii="Arial Narrow" w:eastAsia="SimSun" w:hAnsi="Arial Narrow" w:cs="Calibri"/>
            <w:szCs w:val="18"/>
          </w:rPr>
          <w:t>,</w:t>
        </w:r>
        <w:r w:rsidRPr="00A12CE1">
          <w:rPr>
            <w:rFonts w:ascii="Arial Narrow" w:eastAsia="SimSun" w:hAnsi="Arial Narrow" w:cs="Calibri"/>
            <w:szCs w:val="18"/>
          </w:rPr>
          <w:t xml:space="preserve"> 202</w:t>
        </w:r>
        <w:r>
          <w:rPr>
            <w:rFonts w:ascii="Arial Narrow" w:eastAsia="SimSun" w:hAnsi="Arial Narrow" w:cs="Calibri"/>
            <w:szCs w:val="18"/>
          </w:rPr>
          <w:t>4</w:t>
        </w:r>
        <w:r w:rsidRPr="00A12CE1">
          <w:rPr>
            <w:rFonts w:ascii="Arial Narrow" w:eastAsia="SimSun" w:hAnsi="Arial Narrow" w:cs="Calibri"/>
            <w:szCs w:val="18"/>
          </w:rPr>
          <w:ptab w:relativeTo="margin" w:alignment="right" w:leader="none"/>
        </w:r>
        <w:r>
          <w:rPr>
            <w:rFonts w:ascii="Arial Narrow" w:eastAsia="SimSun" w:hAnsi="Arial Narrow" w:cs="Calibri"/>
            <w:szCs w:val="18"/>
          </w:rPr>
          <w:t>California Spanish Assessment Revised Test Blueprint</w:t>
        </w:r>
      </w:p>
      <w:p w14:paraId="4EBAC941" w14:textId="77777777" w:rsidR="006927AC" w:rsidRPr="006234AC" w:rsidRDefault="006927AC" w:rsidP="00A26FD7">
        <w:pPr>
          <w:pBdr>
            <w:top w:val="single" w:sz="4" w:space="0" w:color="auto"/>
          </w:pBdr>
          <w:tabs>
            <w:tab w:val="right" w:pos="13500"/>
          </w:tabs>
          <w:jc w:val="center"/>
          <w:rPr>
            <w:rFonts w:eastAsia="SimSun"/>
            <w:i/>
            <w:sz w:val="20"/>
            <w:szCs w:val="20"/>
          </w:rPr>
        </w:pPr>
        <w:r w:rsidRPr="00A12CE1">
          <w:rPr>
            <w:rFonts w:ascii="Arial Narrow" w:eastAsia="SimSun" w:hAnsi="Arial Narrow" w:cs="Arial"/>
            <w:szCs w:val="18"/>
          </w:rPr>
          <w:t xml:space="preserve">Page </w:t>
        </w:r>
        <w:r w:rsidRPr="00A12CE1">
          <w:rPr>
            <w:rFonts w:ascii="Arial Narrow" w:eastAsia="SimSun" w:hAnsi="Arial Narrow" w:cs="Calibri"/>
          </w:rPr>
          <w:fldChar w:fldCharType="begin"/>
        </w:r>
        <w:r w:rsidRPr="00A12CE1">
          <w:rPr>
            <w:rFonts w:ascii="Arial Narrow" w:eastAsia="SimSun" w:hAnsi="Arial Narrow" w:cs="Calibri"/>
          </w:rPr>
          <w:instrText xml:space="preserve"> PAGE   \* MERGEFORMAT </w:instrText>
        </w:r>
        <w:r w:rsidRPr="00A12CE1">
          <w:rPr>
            <w:rFonts w:ascii="Arial Narrow" w:eastAsia="SimSun" w:hAnsi="Arial Narrow" w:cs="Calibri"/>
          </w:rPr>
          <w:fldChar w:fldCharType="separate"/>
        </w:r>
        <w:r>
          <w:rPr>
            <w:rFonts w:ascii="Arial Narrow" w:eastAsia="SimSun" w:hAnsi="Arial Narrow" w:cs="Calibri"/>
          </w:rPr>
          <w:t>2</w:t>
        </w:r>
        <w:r w:rsidRPr="00A12CE1">
          <w:rPr>
            <w:rFonts w:ascii="Arial Narrow" w:eastAsia="SimSun" w:hAnsi="Arial Narrow"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725CE" w14:textId="77777777" w:rsidR="004825B6" w:rsidRDefault="004825B6" w:rsidP="00E02950">
      <w:r>
        <w:separator/>
      </w:r>
    </w:p>
  </w:footnote>
  <w:footnote w:type="continuationSeparator" w:id="0">
    <w:p w14:paraId="2DFA0D7C" w14:textId="77777777" w:rsidR="004825B6" w:rsidRDefault="004825B6" w:rsidP="00E02950">
      <w:r>
        <w:continuationSeparator/>
      </w:r>
    </w:p>
  </w:footnote>
  <w:footnote w:type="continuationNotice" w:id="1">
    <w:p w14:paraId="04152C98" w14:textId="77777777" w:rsidR="004825B6" w:rsidRDefault="004825B6"/>
  </w:footnote>
  <w:footnote w:id="2">
    <w:p w14:paraId="1537D6E8" w14:textId="77777777" w:rsidR="00F161C4" w:rsidRPr="007A3842" w:rsidRDefault="00F161C4" w:rsidP="00F161C4">
      <w:pPr>
        <w:rPr>
          <w:rStyle w:val="FootnoteTextChar"/>
        </w:rPr>
      </w:pPr>
      <w:r w:rsidRPr="003E75AC">
        <w:rPr>
          <w:rStyle w:val="FootnoteReference"/>
          <w:rFonts w:cs="Arial"/>
        </w:rPr>
        <w:footnoteRef/>
      </w:r>
      <w:r w:rsidRPr="00042C4A">
        <w:rPr>
          <w:rFonts w:cs="Arial"/>
          <w:sz w:val="20"/>
          <w:szCs w:val="20"/>
        </w:rPr>
        <w:t xml:space="preserve"> </w:t>
      </w:r>
      <w:r w:rsidRPr="007A3842">
        <w:rPr>
          <w:rStyle w:val="FootnoteTextChar"/>
        </w:rPr>
        <w:t>California Department of Education, DataQuest, Language Census Data for 2012–13</w:t>
      </w:r>
    </w:p>
  </w:footnote>
  <w:footnote w:id="3">
    <w:p w14:paraId="1A3C3B9B" w14:textId="77777777" w:rsidR="00F161C4" w:rsidRPr="003E75AC" w:rsidRDefault="00F161C4" w:rsidP="00F161C4">
      <w:pPr>
        <w:pStyle w:val="FootnoteText"/>
        <w:rPr>
          <w:szCs w:val="24"/>
        </w:rPr>
      </w:pPr>
      <w:r w:rsidRPr="003E75AC">
        <w:rPr>
          <w:rStyle w:val="FootnoteReference"/>
          <w:rFonts w:cs="Arial"/>
          <w:szCs w:val="24"/>
        </w:rPr>
        <w:footnoteRef/>
      </w:r>
      <w:r w:rsidRPr="00042C4A">
        <w:rPr>
          <w:rFonts w:cs="Arial"/>
          <w:sz w:val="20"/>
        </w:rPr>
        <w:t xml:space="preserve"> </w:t>
      </w:r>
      <w:r w:rsidRPr="003E75AC">
        <w:rPr>
          <w:rFonts w:cs="Arial"/>
          <w:szCs w:val="24"/>
        </w:rPr>
        <w:t>EDFacts/California Consolidated State Performance Report, 2012–13 and 2013–14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64B9" w14:textId="67063240" w:rsidR="005569FA" w:rsidRDefault="005569FA" w:rsidP="005569FA">
    <w:pPr>
      <w:pStyle w:val="Header"/>
      <w:jc w:val="right"/>
    </w:pPr>
    <w:r>
      <w:t>memo-imab-adad-aug24item01</w:t>
    </w:r>
  </w:p>
  <w:sdt>
    <w:sdtPr>
      <w:id w:val="98381352"/>
      <w:docPartObj>
        <w:docPartGallery w:val="Page Numbers (Top of Page)"/>
        <w:docPartUnique/>
      </w:docPartObj>
    </w:sdtPr>
    <w:sdtEndPr/>
    <w:sdtContent>
      <w:p w14:paraId="3DA7C196" w14:textId="09D93756" w:rsidR="000A5AC5" w:rsidRPr="00E02950" w:rsidRDefault="005569FA" w:rsidP="005569FA">
        <w:pPr>
          <w:pStyle w:val="Header"/>
          <w:spacing w:after="360"/>
          <w:jc w:val="right"/>
        </w:pPr>
        <w:r w:rsidRPr="005569FA">
          <w:t xml:space="preserve">Page </w:t>
        </w:r>
        <w:r w:rsidRPr="005569FA">
          <w:fldChar w:fldCharType="begin"/>
        </w:r>
        <w:r w:rsidRPr="005569FA">
          <w:instrText xml:space="preserve"> PAGE </w:instrText>
        </w:r>
        <w:r w:rsidRPr="005569FA">
          <w:fldChar w:fldCharType="separate"/>
        </w:r>
        <w:r w:rsidRPr="005569FA">
          <w:rPr>
            <w:noProof/>
          </w:rPr>
          <w:t>2</w:t>
        </w:r>
        <w:r w:rsidRPr="005569FA">
          <w:fldChar w:fldCharType="end"/>
        </w:r>
        <w:r w:rsidRPr="005569FA">
          <w:t xml:space="preserve"> of </w:t>
        </w:r>
        <w:r w:rsidR="002421F1">
          <w:t>6</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92F95" w14:textId="77777777" w:rsidR="006927AC" w:rsidRPr="000222A4" w:rsidRDefault="006927AC" w:rsidP="00A26FD7">
    <w:pPr>
      <w:tabs>
        <w:tab w:val="right" w:pos="12960"/>
      </w:tabs>
      <w:spacing w:after="120"/>
      <w:rPr>
        <w:rFonts w:ascii="Arial Narrow" w:eastAsia="SimSun" w:hAnsi="Arial Narrow" w:cs="Calibri"/>
        <w:noProof/>
      </w:rPr>
    </w:pPr>
    <w:r w:rsidRPr="00A12CE1">
      <w:rPr>
        <w:rFonts w:ascii="Arial Narrow" w:eastAsia="SimSun" w:hAnsi="Arial Narrow" w:cs="Calibri"/>
        <w:noProof/>
      </w:rPr>
      <w:fldChar w:fldCharType="begin"/>
    </w:r>
    <w:r w:rsidRPr="00A12CE1">
      <w:rPr>
        <w:rFonts w:ascii="Arial Narrow" w:eastAsia="SimSun" w:hAnsi="Arial Narrow" w:cs="Calibri"/>
        <w:noProof/>
      </w:rPr>
      <w:instrText>STYLEREF  "Heading 2"  \* MERGEFORMAT</w:instrText>
    </w:r>
    <w:r w:rsidRPr="00A12CE1">
      <w:rPr>
        <w:rFonts w:ascii="Arial Narrow" w:eastAsia="SimSun" w:hAnsi="Arial Narrow" w:cs="Calibri"/>
        <w:noProof/>
      </w:rPr>
      <w:fldChar w:fldCharType="separate"/>
    </w:r>
    <w:r>
      <w:rPr>
        <w:rFonts w:ascii="Arial Narrow" w:eastAsia="SimSun" w:hAnsi="Arial Narrow" w:cs="Calibri"/>
        <w:noProof/>
      </w:rPr>
      <w:t>Introduction to the Revised Test Blueprint for the California Spanish Assessment</w:t>
    </w:r>
    <w:r w:rsidRPr="00A12CE1">
      <w:rPr>
        <w:rFonts w:ascii="Arial Narrow" w:eastAsia="SimSun" w:hAnsi="Arial Narrow" w:cs="Calibri"/>
        <w:noProof/>
      </w:rPr>
      <w:fldChar w:fldCharType="end"/>
    </w:r>
    <w:r w:rsidRPr="00A12CE1">
      <w:rPr>
        <w:rFonts w:ascii="Arial Narrow" w:eastAsia="SimSun" w:hAnsi="Arial Narrow" w:cs="Calibri"/>
        <w:noProof/>
      </w:rPr>
      <w:t xml:space="preserve"> </w:t>
    </w:r>
    <w:r>
      <w:rPr>
        <w:rFonts w:ascii="Arial Narrow" w:eastAsia="SimSun" w:hAnsi="Arial Narrow" w:cs="Calibri"/>
        <w:noProof/>
      </w:rPr>
      <w:tab/>
    </w:r>
    <w:r w:rsidRPr="004C60B5">
      <w:rPr>
        <w:noProof/>
      </w:rPr>
      <w:drawing>
        <wp:inline distT="0" distB="0" distL="0" distR="0" wp14:anchorId="73ED83AA" wp14:editId="79E10C89">
          <wp:extent cx="896112" cy="438912"/>
          <wp:effectExtent l="0" t="0" r="0" b="0"/>
          <wp:docPr id="7" name="Picture 7"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ASP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112" cy="438912"/>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454AB" w14:textId="77777777" w:rsidR="00A14786" w:rsidRDefault="00A14786" w:rsidP="00E02950">
    <w:pPr>
      <w:pStyle w:val="Header"/>
      <w:jc w:val="right"/>
    </w:pPr>
    <w:r>
      <w:t>m</w:t>
    </w:r>
    <w:r w:rsidRPr="00E02950">
      <w:t>emo-imab-adad-</w:t>
    </w:r>
    <w:r>
      <w:t>aug</w:t>
    </w:r>
    <w:r w:rsidRPr="00E02950">
      <w:t>2</w:t>
    </w:r>
    <w:r>
      <w:t>4</w:t>
    </w:r>
    <w:r w:rsidRPr="00E02950">
      <w:t>item01</w:t>
    </w:r>
  </w:p>
  <w:p w14:paraId="1070ECE1" w14:textId="35DECCB1" w:rsidR="00A14786" w:rsidRPr="00E02950" w:rsidRDefault="00A14786" w:rsidP="00E02950">
    <w:pPr>
      <w:pStyle w:val="Header"/>
      <w:jc w:val="right"/>
    </w:pPr>
    <w:r>
      <w:t xml:space="preserve">Attachment </w:t>
    </w:r>
    <w:r w:rsidR="002C3B6B">
      <w:t>2</w:t>
    </w:r>
  </w:p>
  <w:sdt>
    <w:sdtPr>
      <w:id w:val="-71901288"/>
      <w:docPartObj>
        <w:docPartGallery w:val="Page Numbers (Top of Page)"/>
        <w:docPartUnique/>
      </w:docPartObj>
    </w:sdtPr>
    <w:sdtEndPr/>
    <w:sdtContent>
      <w:p w14:paraId="70F89F7A" w14:textId="1EAC31FA" w:rsidR="007508FC" w:rsidRDefault="00A14786" w:rsidP="001B08FE">
        <w:pPr>
          <w:pStyle w:val="Header"/>
          <w:spacing w:after="360"/>
          <w:jc w:val="right"/>
        </w:pPr>
        <w:r w:rsidRPr="00E02950">
          <w:t xml:space="preserve">Page </w:t>
        </w:r>
        <w:r w:rsidRPr="00E02950">
          <w:rPr>
            <w:bCs/>
          </w:rPr>
          <w:fldChar w:fldCharType="begin"/>
        </w:r>
        <w:r w:rsidRPr="00E02950">
          <w:rPr>
            <w:bCs/>
          </w:rPr>
          <w:instrText xml:space="preserve"> PAGE </w:instrText>
        </w:r>
        <w:r w:rsidRPr="00E02950">
          <w:rPr>
            <w:bCs/>
          </w:rPr>
          <w:fldChar w:fldCharType="separate"/>
        </w:r>
        <w:r w:rsidRPr="00E02950">
          <w:rPr>
            <w:bCs/>
            <w:noProof/>
          </w:rPr>
          <w:t>2</w:t>
        </w:r>
        <w:r w:rsidRPr="00E02950">
          <w:rPr>
            <w:bCs/>
          </w:rPr>
          <w:fldChar w:fldCharType="end"/>
        </w:r>
        <w:r w:rsidRPr="00E02950">
          <w:t xml:space="preserve"> of </w:t>
        </w:r>
        <w:r>
          <w:rPr>
            <w:bCs/>
          </w:rPr>
          <w:t>1</w:t>
        </w:r>
        <w:r w:rsidR="002421F1">
          <w:rPr>
            <w:bCs/>
          </w:rPr>
          <w:t>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A2CF4E" w14:paraId="4DFB83E7" w14:textId="77777777" w:rsidTr="00474FD1">
      <w:trPr>
        <w:trHeight w:val="300"/>
      </w:trPr>
      <w:tc>
        <w:tcPr>
          <w:tcW w:w="3120" w:type="dxa"/>
        </w:tcPr>
        <w:p w14:paraId="4AB11E04" w14:textId="4FCE2391" w:rsidR="5CA2CF4E" w:rsidRDefault="5CA2CF4E" w:rsidP="00474FD1">
          <w:pPr>
            <w:pStyle w:val="Header"/>
            <w:ind w:left="-115"/>
          </w:pPr>
        </w:p>
      </w:tc>
      <w:tc>
        <w:tcPr>
          <w:tcW w:w="3120" w:type="dxa"/>
        </w:tcPr>
        <w:p w14:paraId="4E0CD83F" w14:textId="51893604" w:rsidR="5CA2CF4E" w:rsidRDefault="5CA2CF4E" w:rsidP="00474FD1">
          <w:pPr>
            <w:pStyle w:val="Header"/>
            <w:jc w:val="center"/>
          </w:pPr>
        </w:p>
      </w:tc>
      <w:tc>
        <w:tcPr>
          <w:tcW w:w="3120" w:type="dxa"/>
        </w:tcPr>
        <w:p w14:paraId="2445A51E" w14:textId="5E76B301" w:rsidR="5CA2CF4E" w:rsidRDefault="5CA2CF4E" w:rsidP="00474FD1">
          <w:pPr>
            <w:pStyle w:val="Header"/>
            <w:ind w:right="-115"/>
            <w:jc w:val="right"/>
          </w:pPr>
        </w:p>
      </w:tc>
    </w:tr>
  </w:tbl>
  <w:p w14:paraId="7498B15E" w14:textId="51B1BD41" w:rsidR="003002AC" w:rsidRDefault="00300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484FF" w14:textId="77777777" w:rsidR="00F161C4" w:rsidRPr="00C01C81" w:rsidRDefault="00F161C4" w:rsidP="00A26FD7">
    <w:pPr>
      <w:tabs>
        <w:tab w:val="right" w:pos="9900"/>
      </w:tabs>
      <w:spacing w:after="240"/>
    </w:pPr>
    <w:r w:rsidRPr="00225EA0">
      <w:rPr>
        <w:rFonts w:ascii="Arial Narrow" w:hAnsi="Arial Narrow" w:cs="Calibri"/>
        <w:noProof/>
      </w:rPr>
      <w:t>CAASPP System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70D79" w14:textId="77777777" w:rsidR="00F161C4" w:rsidRDefault="00F161C4" w:rsidP="00E02950">
    <w:pPr>
      <w:pStyle w:val="Header"/>
      <w:jc w:val="right"/>
    </w:pPr>
    <w:r>
      <w:t>m</w:t>
    </w:r>
    <w:r w:rsidRPr="00E02950">
      <w:t>emo-imab-adad-</w:t>
    </w:r>
    <w:r>
      <w:t>aug</w:t>
    </w:r>
    <w:r w:rsidRPr="00E02950">
      <w:t>2</w:t>
    </w:r>
    <w:r>
      <w:t>4</w:t>
    </w:r>
    <w:r w:rsidRPr="00E02950">
      <w:t>item01</w:t>
    </w:r>
  </w:p>
  <w:p w14:paraId="24FCCA3A" w14:textId="77777777" w:rsidR="00F161C4" w:rsidRPr="00E02950" w:rsidRDefault="00F161C4" w:rsidP="00E02950">
    <w:pPr>
      <w:pStyle w:val="Header"/>
      <w:jc w:val="right"/>
    </w:pPr>
    <w:r>
      <w:t>Attachment 1</w:t>
    </w:r>
  </w:p>
  <w:sdt>
    <w:sdtPr>
      <w:id w:val="1529596299"/>
      <w:docPartObj>
        <w:docPartGallery w:val="Page Numbers (Top of Page)"/>
        <w:docPartUnique/>
      </w:docPartObj>
    </w:sdtPr>
    <w:sdtEndPr/>
    <w:sdtContent>
      <w:p w14:paraId="10E6E2DF" w14:textId="52EE12AE" w:rsidR="00F161C4" w:rsidRPr="00E02950" w:rsidRDefault="00F161C4" w:rsidP="00E02950">
        <w:pPr>
          <w:pStyle w:val="Header"/>
          <w:spacing w:after="360"/>
          <w:jc w:val="right"/>
        </w:pPr>
        <w:r w:rsidRPr="00E02950">
          <w:t xml:space="preserve">Page </w:t>
        </w:r>
        <w:r w:rsidRPr="00E02950">
          <w:rPr>
            <w:bCs/>
          </w:rPr>
          <w:fldChar w:fldCharType="begin"/>
        </w:r>
        <w:r w:rsidRPr="00E02950">
          <w:rPr>
            <w:bCs/>
          </w:rPr>
          <w:instrText xml:space="preserve"> PAGE </w:instrText>
        </w:r>
        <w:r w:rsidRPr="00E02950">
          <w:rPr>
            <w:bCs/>
          </w:rPr>
          <w:fldChar w:fldCharType="separate"/>
        </w:r>
        <w:r w:rsidRPr="00E02950">
          <w:rPr>
            <w:bCs/>
            <w:noProof/>
          </w:rPr>
          <w:t>2</w:t>
        </w:r>
        <w:r w:rsidRPr="00E02950">
          <w:rPr>
            <w:bCs/>
          </w:rPr>
          <w:fldChar w:fldCharType="end"/>
        </w:r>
        <w:r w:rsidRPr="00E02950">
          <w:t xml:space="preserve"> of </w:t>
        </w:r>
        <w:r>
          <w:rPr>
            <w:bCs/>
          </w:rPr>
          <w:t>1</w:t>
        </w:r>
        <w:r w:rsidR="000B1B6E">
          <w:rPr>
            <w:bCs/>
          </w:rPr>
          <w:t>1</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8FFD2" w14:textId="77777777" w:rsidR="00F161C4" w:rsidRDefault="00F161C4" w:rsidP="00971FC3">
    <w:pPr>
      <w:pStyle w:val="Header"/>
      <w:jc w:val="right"/>
    </w:pPr>
    <w:r>
      <w:t>memo-imab-adad-oct22item01</w:t>
    </w:r>
  </w:p>
  <w:p w14:paraId="3A8B120D" w14:textId="77777777" w:rsidR="00F161C4" w:rsidRDefault="00F161C4" w:rsidP="00971FC3">
    <w:pPr>
      <w:pStyle w:val="Header"/>
      <w:jc w:val="right"/>
    </w:pPr>
    <w:r>
      <w:t>Attachment 1</w:t>
    </w:r>
  </w:p>
  <w:p w14:paraId="5E61C161" w14:textId="2A3FC333" w:rsidR="00F161C4" w:rsidRPr="00971FC3" w:rsidRDefault="00F161C4" w:rsidP="00971FC3">
    <w:pPr>
      <w:pStyle w:val="Header"/>
      <w:jc w:val="right"/>
    </w:pPr>
    <w:r w:rsidRPr="00971FC3">
      <w:t xml:space="preserve">Page </w:t>
    </w:r>
    <w:r w:rsidRPr="00971FC3">
      <w:rPr>
        <w:bCs/>
      </w:rPr>
      <w:fldChar w:fldCharType="begin"/>
    </w:r>
    <w:r w:rsidRPr="00971FC3">
      <w:rPr>
        <w:bCs/>
      </w:rPr>
      <w:instrText xml:space="preserve"> PAGE </w:instrText>
    </w:r>
    <w:r w:rsidRPr="00971FC3">
      <w:rPr>
        <w:bCs/>
      </w:rPr>
      <w:fldChar w:fldCharType="separate"/>
    </w:r>
    <w:r w:rsidRPr="00971FC3">
      <w:rPr>
        <w:bCs/>
        <w:noProof/>
      </w:rPr>
      <w:t>2</w:t>
    </w:r>
    <w:r w:rsidRPr="00971FC3">
      <w:rPr>
        <w:bCs/>
      </w:rPr>
      <w:fldChar w:fldCharType="end"/>
    </w:r>
    <w:r w:rsidRPr="00971FC3">
      <w:t xml:space="preserve"> of </w:t>
    </w:r>
    <w:r w:rsidRPr="00971FC3">
      <w:rPr>
        <w:bCs/>
      </w:rPr>
      <w:fldChar w:fldCharType="begin"/>
    </w:r>
    <w:r w:rsidRPr="00971FC3">
      <w:rPr>
        <w:bCs/>
      </w:rPr>
      <w:instrText xml:space="preserve"> NUMPAGES  </w:instrText>
    </w:r>
    <w:r w:rsidRPr="00971FC3">
      <w:rPr>
        <w:bCs/>
      </w:rPr>
      <w:fldChar w:fldCharType="separate"/>
    </w:r>
    <w:r w:rsidRPr="00971FC3">
      <w:rPr>
        <w:bCs/>
        <w:noProof/>
      </w:rPr>
      <w:t>2</w:t>
    </w:r>
    <w:r w:rsidRPr="00971FC3">
      <w:rPr>
        <w:bCs/>
      </w:rPr>
      <w:fldChar w:fldCharType="end"/>
    </w:r>
  </w:p>
  <w:p w14:paraId="3C35689F" w14:textId="4801D4E3" w:rsidR="00F161C4" w:rsidRPr="002A3899" w:rsidRDefault="00F161C4" w:rsidP="00A26FD7">
    <w:pPr>
      <w:tabs>
        <w:tab w:val="right" w:pos="9360"/>
      </w:tabs>
      <w:rPr>
        <w:rFonts w:ascii="Arial Narrow" w:hAnsi="Arial Narrow"/>
        <w:color w:val="000000" w:themeColor="text1"/>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92C5" w14:textId="2F3E52CB" w:rsidR="000A5AC5" w:rsidRPr="00A12CE1" w:rsidRDefault="000A5AC5" w:rsidP="00A26FD7">
    <w:pPr>
      <w:tabs>
        <w:tab w:val="right" w:pos="12960"/>
      </w:tabs>
      <w:spacing w:after="120"/>
      <w:rPr>
        <w:rFonts w:ascii="Arial Narrow" w:eastAsia="SimSun" w:hAnsi="Arial Narrow" w:cs="Calibri"/>
        <w:noProof/>
      </w:rPr>
    </w:pPr>
    <w:r w:rsidRPr="00A12CE1">
      <w:rPr>
        <w:rFonts w:ascii="Arial Narrow" w:eastAsia="SimSun" w:hAnsi="Arial Narrow" w:cs="Calibri"/>
        <w:noProof/>
      </w:rPr>
      <w:fldChar w:fldCharType="begin"/>
    </w:r>
    <w:r w:rsidRPr="00A12CE1">
      <w:rPr>
        <w:rFonts w:ascii="Arial Narrow" w:eastAsia="SimSun" w:hAnsi="Arial Narrow" w:cs="Calibri"/>
        <w:noProof/>
      </w:rPr>
      <w:instrText>STYLEREF  "Heading 2"  \* MERGEFORMAT</w:instrText>
    </w:r>
    <w:r w:rsidR="002972C3">
      <w:rPr>
        <w:rFonts w:ascii="Arial Narrow" w:eastAsia="SimSun" w:hAnsi="Arial Narrow" w:cs="Calibri"/>
        <w:noProof/>
      </w:rPr>
      <w:fldChar w:fldCharType="separate"/>
    </w:r>
    <w:r w:rsidRPr="00A12CE1">
      <w:rPr>
        <w:rFonts w:ascii="Arial Narrow" w:eastAsia="SimSun" w:hAnsi="Arial Narrow" w:cs="Calibri"/>
        <w:noProof/>
      </w:rPr>
      <w:fldChar w:fldCharType="end"/>
    </w:r>
    <w:r>
      <w:rPr>
        <w:rFonts w:ascii="Arial Narrow" w:eastAsia="SimSun" w:hAnsi="Arial Narrow" w:cs="Calibri"/>
        <w:noProof/>
      </w:rPr>
      <w:tab/>
    </w:r>
    <w:r w:rsidRPr="004C60B5">
      <w:rPr>
        <w:noProof/>
      </w:rPr>
      <w:drawing>
        <wp:inline distT="0" distB="0" distL="0" distR="0" wp14:anchorId="3B8B5BC8" wp14:editId="6C4CDFD8">
          <wp:extent cx="896112" cy="438912"/>
          <wp:effectExtent l="0" t="0" r="0" b="0"/>
          <wp:docPr id="442702064" name="Picture 442702064"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ASP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112" cy="438912"/>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5FEA" w14:textId="77777777" w:rsidR="006927AC" w:rsidRDefault="006927AC">
    <w:pPr>
      <w:pStyle w:val="Header"/>
    </w:pPr>
    <w:r>
      <w:t>CAASPP System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579140"/>
      <w:docPartObj>
        <w:docPartGallery w:val="Page Numbers (Top of Page)"/>
        <w:docPartUnique/>
      </w:docPartObj>
    </w:sdtPr>
    <w:sdtEndPr/>
    <w:sdtContent>
      <w:p w14:paraId="00BC415B" w14:textId="77777777" w:rsidR="006927AC" w:rsidRPr="003923E8" w:rsidRDefault="006927AC">
        <w:pPr>
          <w:pStyle w:val="Header"/>
          <w:jc w:val="right"/>
        </w:pPr>
        <w:r>
          <w:t>memo-i</w:t>
        </w:r>
        <w:r w:rsidRPr="003923E8">
          <w:t>mab-adad-</w:t>
        </w:r>
        <w:r>
          <w:t>aug</w:t>
        </w:r>
        <w:r w:rsidRPr="003923E8">
          <w:t>24item01</w:t>
        </w:r>
      </w:p>
      <w:p w14:paraId="5123EC57" w14:textId="77777777" w:rsidR="006927AC" w:rsidRPr="003923E8" w:rsidRDefault="006927AC">
        <w:pPr>
          <w:pStyle w:val="Header"/>
          <w:jc w:val="right"/>
        </w:pPr>
        <w:r w:rsidRPr="003923E8">
          <w:t xml:space="preserve">Attachment </w:t>
        </w:r>
        <w:r>
          <w:t>2</w:t>
        </w:r>
      </w:p>
      <w:p w14:paraId="6A2EACDB" w14:textId="1AE37CF1" w:rsidR="006927AC" w:rsidRDefault="006927AC">
        <w:pPr>
          <w:pStyle w:val="Header"/>
          <w:spacing w:after="360"/>
          <w:jc w:val="right"/>
        </w:pPr>
        <w:r w:rsidRPr="003923E8">
          <w:t xml:space="preserve">Page </w:t>
        </w:r>
        <w:r w:rsidRPr="003923E8">
          <w:fldChar w:fldCharType="begin"/>
        </w:r>
        <w:r w:rsidRPr="003923E8">
          <w:instrText xml:space="preserve"> PAGE </w:instrText>
        </w:r>
        <w:r w:rsidRPr="003923E8">
          <w:fldChar w:fldCharType="separate"/>
        </w:r>
        <w:r w:rsidRPr="003923E8">
          <w:rPr>
            <w:noProof/>
          </w:rPr>
          <w:t>2</w:t>
        </w:r>
        <w:r w:rsidRPr="003923E8">
          <w:fldChar w:fldCharType="end"/>
        </w:r>
        <w:r w:rsidRPr="003923E8">
          <w:t xml:space="preserve"> of </w:t>
        </w:r>
        <w:r w:rsidR="007508FC">
          <w:t>1</w:t>
        </w:r>
        <w:r w:rsidR="00830676">
          <w:t>4</w: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309F" w14:textId="77777777" w:rsidR="006927AC" w:rsidRDefault="006927AC" w:rsidP="00A26FD7">
    <w:pPr>
      <w:pStyle w:val="Header"/>
      <w:jc w:val="right"/>
    </w:pPr>
    <w:r w:rsidRPr="00225EA0">
      <w:rPr>
        <w:noProof/>
      </w:rPr>
      <w:fldChar w:fldCharType="begin"/>
    </w:r>
    <w:r w:rsidRPr="00225EA0">
      <w:rPr>
        <w:noProof/>
      </w:rPr>
      <w:instrText>STYLEREF  "Heading 2"  \* MERGEFORMAT</w:instrText>
    </w:r>
    <w:r w:rsidRPr="00225EA0">
      <w:rPr>
        <w:noProof/>
      </w:rPr>
      <w:fldChar w:fldCharType="separate"/>
    </w:r>
    <w:r>
      <w:rPr>
        <w:noProof/>
      </w:rPr>
      <w:t>Appendix B: References</w:t>
    </w:r>
    <w:r w:rsidRPr="00225EA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261A"/>
    <w:multiLevelType w:val="hybridMultilevel"/>
    <w:tmpl w:val="F4BA1378"/>
    <w:lvl w:ilvl="0" w:tplc="E45AD79E">
      <w:start w:val="1"/>
      <w:numFmt w:val="decimal"/>
      <w:pStyle w:val="Numbered"/>
      <w:lvlText w:val="%1."/>
      <w:lvlJc w:val="right"/>
      <w:pPr>
        <w:ind w:left="648"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CB70589"/>
    <w:multiLevelType w:val="hybridMultilevel"/>
    <w:tmpl w:val="7CC2C586"/>
    <w:lvl w:ilvl="0" w:tplc="580EA7D8">
      <w:start w:val="1"/>
      <w:numFmt w:val="lowerLetter"/>
      <w:pStyle w:val="Numbered-a"/>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DF942DC"/>
    <w:multiLevelType w:val="multilevel"/>
    <w:tmpl w:val="94EA3EBC"/>
    <w:lvl w:ilvl="0">
      <w:start w:val="1"/>
      <w:numFmt w:val="decimal"/>
      <w:suff w:val="space"/>
      <w:lvlText w:val="%1."/>
      <w:lvlJc w:val="left"/>
      <w:pPr>
        <w:ind w:left="1440" w:hanging="1440"/>
      </w:pPr>
      <w:rPr>
        <w:rFonts w:hint="default"/>
      </w:rPr>
    </w:lvl>
    <w:lvl w:ilvl="1">
      <w:start w:val="1"/>
      <w:numFmt w:val="upperLetter"/>
      <w:suff w:val="space"/>
      <w:lvlText w:val="%1.%2."/>
      <w:lvlJc w:val="left"/>
      <w:pPr>
        <w:ind w:left="2610" w:hanging="1440"/>
      </w:pPr>
      <w:rPr>
        <w:rFonts w:hint="default"/>
        <w:b/>
        <w:i w:val="0"/>
      </w:rPr>
    </w:lvl>
    <w:lvl w:ilvl="2">
      <w:start w:val="1"/>
      <w:numFmt w:val="decimal"/>
      <w:suff w:val="space"/>
      <w:lvlText w:val="%1.%2.%3."/>
      <w:lvlJc w:val="right"/>
      <w:pPr>
        <w:ind w:left="630" w:firstLine="0"/>
      </w:pPr>
      <w:rPr>
        <w:rFonts w:ascii="Arial" w:hAnsi="Arial" w:hint="default"/>
        <w:b/>
        <w:i w:val="0"/>
        <w:sz w:val="28"/>
        <w:szCs w:val="28"/>
      </w:rPr>
    </w:lvl>
    <w:lvl w:ilvl="3">
      <w:start w:val="1"/>
      <w:numFmt w:val="none"/>
      <w:suff w:val="space"/>
      <w:lvlText w:val=""/>
      <w:lvlJc w:val="left"/>
      <w:pPr>
        <w:ind w:left="864" w:hanging="864"/>
      </w:pPr>
      <w:rPr>
        <w:rFonts w:hint="default"/>
      </w:rPr>
    </w:lvl>
    <w:lvl w:ilvl="4">
      <w:start w:val="1"/>
      <w:numFmt w:val="none"/>
      <w:lvlText w:val=""/>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0F9D324D"/>
    <w:multiLevelType w:val="hybridMultilevel"/>
    <w:tmpl w:val="3E1C192A"/>
    <w:lvl w:ilvl="0" w:tplc="821E35E6">
      <w:start w:val="1"/>
      <w:numFmt w:val="decimal"/>
      <w:pStyle w:val="Numbered1"/>
      <w:lvlText w:val="%1."/>
      <w:lvlJc w:val="righ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B1754"/>
    <w:multiLevelType w:val="hybridMultilevel"/>
    <w:tmpl w:val="964668B8"/>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AB33C6"/>
    <w:multiLevelType w:val="singleLevel"/>
    <w:tmpl w:val="63D202C2"/>
    <w:lvl w:ilvl="0">
      <w:start w:val="1"/>
      <w:numFmt w:val="bullet"/>
      <w:pStyle w:val="checkbox"/>
      <w:lvlText w:val=""/>
      <w:lvlJc w:val="left"/>
      <w:pPr>
        <w:tabs>
          <w:tab w:val="num" w:pos="1080"/>
        </w:tabs>
        <w:ind w:left="1080" w:hanging="360"/>
      </w:pPr>
      <w:rPr>
        <w:rFonts w:ascii="Wingdings" w:hAnsi="Wingdings" w:hint="default"/>
        <w:sz w:val="22"/>
        <w:szCs w:val="22"/>
      </w:rPr>
    </w:lvl>
  </w:abstractNum>
  <w:abstractNum w:abstractNumId="7" w15:restartNumberingAfterBreak="0">
    <w:nsid w:val="18AC2F4E"/>
    <w:multiLevelType w:val="hybridMultilevel"/>
    <w:tmpl w:val="80FA846C"/>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84F65"/>
    <w:multiLevelType w:val="hybridMultilevel"/>
    <w:tmpl w:val="3D30BC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D0A4D18"/>
    <w:multiLevelType w:val="hybridMultilevel"/>
    <w:tmpl w:val="A08CB0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1E90AAB1"/>
    <w:multiLevelType w:val="hybridMultilevel"/>
    <w:tmpl w:val="6E9240BA"/>
    <w:lvl w:ilvl="0" w:tplc="6D8649C0">
      <w:start w:val="1"/>
      <w:numFmt w:val="bullet"/>
      <w:lvlText w:val="·"/>
      <w:lvlJc w:val="left"/>
      <w:pPr>
        <w:ind w:left="720" w:hanging="360"/>
      </w:pPr>
      <w:rPr>
        <w:rFonts w:ascii="Symbol" w:hAnsi="Symbol" w:hint="default"/>
      </w:rPr>
    </w:lvl>
    <w:lvl w:ilvl="1" w:tplc="A5B21472">
      <w:start w:val="1"/>
      <w:numFmt w:val="bullet"/>
      <w:lvlText w:val="o"/>
      <w:lvlJc w:val="left"/>
      <w:pPr>
        <w:ind w:left="1440" w:hanging="360"/>
      </w:pPr>
      <w:rPr>
        <w:rFonts w:ascii="Courier New" w:hAnsi="Courier New" w:hint="default"/>
      </w:rPr>
    </w:lvl>
    <w:lvl w:ilvl="2" w:tplc="C832C1B8">
      <w:start w:val="1"/>
      <w:numFmt w:val="bullet"/>
      <w:lvlText w:val=""/>
      <w:lvlJc w:val="left"/>
      <w:pPr>
        <w:ind w:left="2160" w:hanging="360"/>
      </w:pPr>
      <w:rPr>
        <w:rFonts w:ascii="Wingdings" w:hAnsi="Wingdings" w:hint="default"/>
      </w:rPr>
    </w:lvl>
    <w:lvl w:ilvl="3" w:tplc="4E3E0F82">
      <w:start w:val="1"/>
      <w:numFmt w:val="bullet"/>
      <w:lvlText w:val=""/>
      <w:lvlJc w:val="left"/>
      <w:pPr>
        <w:ind w:left="2880" w:hanging="360"/>
      </w:pPr>
      <w:rPr>
        <w:rFonts w:ascii="Symbol" w:hAnsi="Symbol" w:hint="default"/>
      </w:rPr>
    </w:lvl>
    <w:lvl w:ilvl="4" w:tplc="316E999E">
      <w:start w:val="1"/>
      <w:numFmt w:val="bullet"/>
      <w:lvlText w:val="o"/>
      <w:lvlJc w:val="left"/>
      <w:pPr>
        <w:ind w:left="3600" w:hanging="360"/>
      </w:pPr>
      <w:rPr>
        <w:rFonts w:ascii="Courier New" w:hAnsi="Courier New" w:hint="default"/>
      </w:rPr>
    </w:lvl>
    <w:lvl w:ilvl="5" w:tplc="D06EC686">
      <w:start w:val="1"/>
      <w:numFmt w:val="bullet"/>
      <w:lvlText w:val=""/>
      <w:lvlJc w:val="left"/>
      <w:pPr>
        <w:ind w:left="4320" w:hanging="360"/>
      </w:pPr>
      <w:rPr>
        <w:rFonts w:ascii="Wingdings" w:hAnsi="Wingdings" w:hint="default"/>
      </w:rPr>
    </w:lvl>
    <w:lvl w:ilvl="6" w:tplc="802EFB2A">
      <w:start w:val="1"/>
      <w:numFmt w:val="bullet"/>
      <w:lvlText w:val=""/>
      <w:lvlJc w:val="left"/>
      <w:pPr>
        <w:ind w:left="5040" w:hanging="360"/>
      </w:pPr>
      <w:rPr>
        <w:rFonts w:ascii="Symbol" w:hAnsi="Symbol" w:hint="default"/>
      </w:rPr>
    </w:lvl>
    <w:lvl w:ilvl="7" w:tplc="32B6B7E2">
      <w:start w:val="1"/>
      <w:numFmt w:val="bullet"/>
      <w:lvlText w:val="o"/>
      <w:lvlJc w:val="left"/>
      <w:pPr>
        <w:ind w:left="5760" w:hanging="360"/>
      </w:pPr>
      <w:rPr>
        <w:rFonts w:ascii="Courier New" w:hAnsi="Courier New" w:hint="default"/>
      </w:rPr>
    </w:lvl>
    <w:lvl w:ilvl="8" w:tplc="D11007F2">
      <w:start w:val="1"/>
      <w:numFmt w:val="bullet"/>
      <w:lvlText w:val=""/>
      <w:lvlJc w:val="left"/>
      <w:pPr>
        <w:ind w:left="6480" w:hanging="360"/>
      </w:pPr>
      <w:rPr>
        <w:rFonts w:ascii="Wingdings" w:hAnsi="Wingdings" w:hint="default"/>
      </w:rPr>
    </w:lvl>
  </w:abstractNum>
  <w:abstractNum w:abstractNumId="11"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C6488"/>
    <w:multiLevelType w:val="hybridMultilevel"/>
    <w:tmpl w:val="5344DD8C"/>
    <w:lvl w:ilvl="0" w:tplc="51F6E4BA">
      <w:start w:val="1"/>
      <w:numFmt w:val="bullet"/>
      <w:pStyle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65D27"/>
    <w:multiLevelType w:val="hybridMultilevel"/>
    <w:tmpl w:val="DB74989A"/>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1C53BE"/>
    <w:multiLevelType w:val="hybridMultilevel"/>
    <w:tmpl w:val="CC18351A"/>
    <w:lvl w:ilvl="0" w:tplc="A1167694">
      <w:start w:val="1"/>
      <w:numFmt w:val="bullet"/>
      <w:lvlText w:val="·"/>
      <w:lvlJc w:val="left"/>
      <w:pPr>
        <w:ind w:left="720" w:hanging="360"/>
      </w:pPr>
      <w:rPr>
        <w:rFonts w:ascii="Symbol" w:hAnsi="Symbol" w:hint="default"/>
      </w:rPr>
    </w:lvl>
    <w:lvl w:ilvl="1" w:tplc="7332D202">
      <w:start w:val="1"/>
      <w:numFmt w:val="bullet"/>
      <w:lvlText w:val="o"/>
      <w:lvlJc w:val="left"/>
      <w:pPr>
        <w:ind w:left="1440" w:hanging="360"/>
      </w:pPr>
      <w:rPr>
        <w:rFonts w:ascii="Courier New" w:hAnsi="Courier New" w:hint="default"/>
      </w:rPr>
    </w:lvl>
    <w:lvl w:ilvl="2" w:tplc="348E78F6">
      <w:start w:val="1"/>
      <w:numFmt w:val="bullet"/>
      <w:lvlText w:val=""/>
      <w:lvlJc w:val="left"/>
      <w:pPr>
        <w:ind w:left="2160" w:hanging="360"/>
      </w:pPr>
      <w:rPr>
        <w:rFonts w:ascii="Wingdings" w:hAnsi="Wingdings" w:hint="default"/>
      </w:rPr>
    </w:lvl>
    <w:lvl w:ilvl="3" w:tplc="18BEAD48">
      <w:start w:val="1"/>
      <w:numFmt w:val="bullet"/>
      <w:lvlText w:val=""/>
      <w:lvlJc w:val="left"/>
      <w:pPr>
        <w:ind w:left="2880" w:hanging="360"/>
      </w:pPr>
      <w:rPr>
        <w:rFonts w:ascii="Symbol" w:hAnsi="Symbol" w:hint="default"/>
      </w:rPr>
    </w:lvl>
    <w:lvl w:ilvl="4" w:tplc="58D8B720">
      <w:start w:val="1"/>
      <w:numFmt w:val="bullet"/>
      <w:lvlText w:val="o"/>
      <w:lvlJc w:val="left"/>
      <w:pPr>
        <w:ind w:left="3600" w:hanging="360"/>
      </w:pPr>
      <w:rPr>
        <w:rFonts w:ascii="Courier New" w:hAnsi="Courier New" w:hint="default"/>
      </w:rPr>
    </w:lvl>
    <w:lvl w:ilvl="5" w:tplc="E0863A56">
      <w:start w:val="1"/>
      <w:numFmt w:val="bullet"/>
      <w:lvlText w:val=""/>
      <w:lvlJc w:val="left"/>
      <w:pPr>
        <w:ind w:left="4320" w:hanging="360"/>
      </w:pPr>
      <w:rPr>
        <w:rFonts w:ascii="Wingdings" w:hAnsi="Wingdings" w:hint="default"/>
      </w:rPr>
    </w:lvl>
    <w:lvl w:ilvl="6" w:tplc="8320F6A8">
      <w:start w:val="1"/>
      <w:numFmt w:val="bullet"/>
      <w:lvlText w:val=""/>
      <w:lvlJc w:val="left"/>
      <w:pPr>
        <w:ind w:left="5040" w:hanging="360"/>
      </w:pPr>
      <w:rPr>
        <w:rFonts w:ascii="Symbol" w:hAnsi="Symbol" w:hint="default"/>
      </w:rPr>
    </w:lvl>
    <w:lvl w:ilvl="7" w:tplc="31A26226">
      <w:start w:val="1"/>
      <w:numFmt w:val="bullet"/>
      <w:lvlText w:val="o"/>
      <w:lvlJc w:val="left"/>
      <w:pPr>
        <w:ind w:left="5760" w:hanging="360"/>
      </w:pPr>
      <w:rPr>
        <w:rFonts w:ascii="Courier New" w:hAnsi="Courier New" w:hint="default"/>
      </w:rPr>
    </w:lvl>
    <w:lvl w:ilvl="8" w:tplc="BA62E5C6">
      <w:start w:val="1"/>
      <w:numFmt w:val="bullet"/>
      <w:lvlText w:val=""/>
      <w:lvlJc w:val="left"/>
      <w:pPr>
        <w:ind w:left="6480" w:hanging="360"/>
      </w:pPr>
      <w:rPr>
        <w:rFonts w:ascii="Wingdings" w:hAnsi="Wingdings" w:hint="default"/>
      </w:rPr>
    </w:lvl>
  </w:abstractNum>
  <w:abstractNum w:abstractNumId="17" w15:restartNumberingAfterBreak="0">
    <w:nsid w:val="29543F67"/>
    <w:multiLevelType w:val="hybridMultilevel"/>
    <w:tmpl w:val="C82E244C"/>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76D25"/>
    <w:multiLevelType w:val="hybridMultilevel"/>
    <w:tmpl w:val="D41E1C94"/>
    <w:lvl w:ilvl="0" w:tplc="BF6C40BA">
      <w:start w:val="1"/>
      <w:numFmt w:val="bullet"/>
      <w:pStyle w:val="table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85F99"/>
    <w:multiLevelType w:val="hybridMultilevel"/>
    <w:tmpl w:val="07A6DD84"/>
    <w:lvl w:ilvl="0" w:tplc="70DABBD4">
      <w:start w:val="1"/>
      <w:numFmt w:val="bullet"/>
      <w:lvlText w:val=""/>
      <w:lvlJc w:val="left"/>
      <w:pPr>
        <w:tabs>
          <w:tab w:val="num" w:pos="360"/>
        </w:tabs>
        <w:ind w:left="360" w:hanging="360"/>
      </w:pPr>
      <w:rPr>
        <w:rFonts w:ascii="Symbol" w:hAnsi="Symbol" w:hint="default"/>
        <w:b w:val="0"/>
        <w:i w:val="0"/>
        <w:sz w:val="22"/>
        <w:szCs w:val="24"/>
      </w:rPr>
    </w:lvl>
    <w:lvl w:ilvl="1" w:tplc="AD7C041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C7F2FBE"/>
    <w:multiLevelType w:val="hybridMultilevel"/>
    <w:tmpl w:val="919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34B8A"/>
    <w:multiLevelType w:val="hybridMultilevel"/>
    <w:tmpl w:val="347494F8"/>
    <w:lvl w:ilvl="0" w:tplc="66B8177A">
      <w:start w:val="1"/>
      <w:numFmt w:val="bullet"/>
      <w:pStyle w:val="BulletsSub"/>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D55039"/>
    <w:multiLevelType w:val="hybridMultilevel"/>
    <w:tmpl w:val="007E5DFE"/>
    <w:lvl w:ilvl="0" w:tplc="5B449A10">
      <w:start w:val="1"/>
      <w:numFmt w:val="bullet"/>
      <w:lvlText w:val=""/>
      <w:lvlJc w:val="left"/>
      <w:pPr>
        <w:ind w:left="720" w:hanging="360"/>
      </w:pPr>
      <w:rPr>
        <w:rFonts w:ascii="Symbol" w:hAnsi="Symbol" w:hint="default"/>
      </w:rPr>
    </w:lvl>
    <w:lvl w:ilvl="1" w:tplc="DD4C5E0C">
      <w:start w:val="1"/>
      <w:numFmt w:val="bullet"/>
      <w:lvlText w:val="o"/>
      <w:lvlJc w:val="left"/>
      <w:pPr>
        <w:ind w:left="1440" w:hanging="360"/>
      </w:pPr>
      <w:rPr>
        <w:rFonts w:ascii="Courier New" w:hAnsi="Courier New" w:hint="default"/>
      </w:rPr>
    </w:lvl>
    <w:lvl w:ilvl="2" w:tplc="88581E12">
      <w:start w:val="1"/>
      <w:numFmt w:val="bullet"/>
      <w:lvlText w:val=""/>
      <w:lvlJc w:val="left"/>
      <w:pPr>
        <w:ind w:left="2160" w:hanging="360"/>
      </w:pPr>
      <w:rPr>
        <w:rFonts w:ascii="Wingdings" w:hAnsi="Wingdings" w:hint="default"/>
      </w:rPr>
    </w:lvl>
    <w:lvl w:ilvl="3" w:tplc="023E7E84">
      <w:start w:val="1"/>
      <w:numFmt w:val="bullet"/>
      <w:lvlText w:val=""/>
      <w:lvlJc w:val="left"/>
      <w:pPr>
        <w:ind w:left="2880" w:hanging="360"/>
      </w:pPr>
      <w:rPr>
        <w:rFonts w:ascii="Symbol" w:hAnsi="Symbol" w:hint="default"/>
      </w:rPr>
    </w:lvl>
    <w:lvl w:ilvl="4" w:tplc="F4E20428">
      <w:start w:val="1"/>
      <w:numFmt w:val="bullet"/>
      <w:lvlText w:val="o"/>
      <w:lvlJc w:val="left"/>
      <w:pPr>
        <w:ind w:left="3600" w:hanging="360"/>
      </w:pPr>
      <w:rPr>
        <w:rFonts w:ascii="Courier New" w:hAnsi="Courier New" w:hint="default"/>
      </w:rPr>
    </w:lvl>
    <w:lvl w:ilvl="5" w:tplc="F3ACCD90">
      <w:start w:val="1"/>
      <w:numFmt w:val="bullet"/>
      <w:lvlText w:val=""/>
      <w:lvlJc w:val="left"/>
      <w:pPr>
        <w:ind w:left="4320" w:hanging="360"/>
      </w:pPr>
      <w:rPr>
        <w:rFonts w:ascii="Wingdings" w:hAnsi="Wingdings" w:hint="default"/>
      </w:rPr>
    </w:lvl>
    <w:lvl w:ilvl="6" w:tplc="82A09876">
      <w:start w:val="1"/>
      <w:numFmt w:val="bullet"/>
      <w:lvlText w:val=""/>
      <w:lvlJc w:val="left"/>
      <w:pPr>
        <w:ind w:left="5040" w:hanging="360"/>
      </w:pPr>
      <w:rPr>
        <w:rFonts w:ascii="Symbol" w:hAnsi="Symbol" w:hint="default"/>
      </w:rPr>
    </w:lvl>
    <w:lvl w:ilvl="7" w:tplc="8048E504">
      <w:start w:val="1"/>
      <w:numFmt w:val="bullet"/>
      <w:lvlText w:val="o"/>
      <w:lvlJc w:val="left"/>
      <w:pPr>
        <w:ind w:left="5760" w:hanging="360"/>
      </w:pPr>
      <w:rPr>
        <w:rFonts w:ascii="Courier New" w:hAnsi="Courier New" w:hint="default"/>
      </w:rPr>
    </w:lvl>
    <w:lvl w:ilvl="8" w:tplc="4CCA598E">
      <w:start w:val="1"/>
      <w:numFmt w:val="bullet"/>
      <w:lvlText w:val=""/>
      <w:lvlJc w:val="left"/>
      <w:pPr>
        <w:ind w:left="6480" w:hanging="360"/>
      </w:pPr>
      <w:rPr>
        <w:rFonts w:ascii="Wingdings" w:hAnsi="Wingdings" w:hint="default"/>
      </w:rPr>
    </w:lvl>
  </w:abstractNum>
  <w:abstractNum w:abstractNumId="23"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E20CE"/>
    <w:multiLevelType w:val="hybridMultilevel"/>
    <w:tmpl w:val="664E33C8"/>
    <w:lvl w:ilvl="0" w:tplc="CD0A7912">
      <w:start w:val="1"/>
      <w:numFmt w:val="bullet"/>
      <w:lvlText w:val=""/>
      <w:lvlJc w:val="left"/>
      <w:pPr>
        <w:ind w:left="720" w:hanging="360"/>
      </w:pPr>
      <w:rPr>
        <w:rFonts w:ascii="Symbol" w:hAnsi="Symbol" w:hint="default"/>
      </w:rPr>
    </w:lvl>
    <w:lvl w:ilvl="1" w:tplc="452C00B8">
      <w:start w:val="1"/>
      <w:numFmt w:val="bullet"/>
      <w:lvlText w:val="o"/>
      <w:lvlJc w:val="left"/>
      <w:pPr>
        <w:ind w:left="1440" w:hanging="360"/>
      </w:pPr>
      <w:rPr>
        <w:rFonts w:ascii="Courier New" w:hAnsi="Courier New" w:hint="default"/>
      </w:rPr>
    </w:lvl>
    <w:lvl w:ilvl="2" w:tplc="F64C8BFA">
      <w:start w:val="1"/>
      <w:numFmt w:val="bullet"/>
      <w:lvlText w:val=""/>
      <w:lvlJc w:val="left"/>
      <w:pPr>
        <w:ind w:left="2160" w:hanging="360"/>
      </w:pPr>
      <w:rPr>
        <w:rFonts w:ascii="Wingdings" w:hAnsi="Wingdings" w:hint="default"/>
      </w:rPr>
    </w:lvl>
    <w:lvl w:ilvl="3" w:tplc="8BCA4CD8">
      <w:start w:val="1"/>
      <w:numFmt w:val="bullet"/>
      <w:lvlText w:val=""/>
      <w:lvlJc w:val="left"/>
      <w:pPr>
        <w:ind w:left="2880" w:hanging="360"/>
      </w:pPr>
      <w:rPr>
        <w:rFonts w:ascii="Symbol" w:hAnsi="Symbol" w:hint="default"/>
      </w:rPr>
    </w:lvl>
    <w:lvl w:ilvl="4" w:tplc="82C6649A">
      <w:start w:val="1"/>
      <w:numFmt w:val="bullet"/>
      <w:lvlText w:val="o"/>
      <w:lvlJc w:val="left"/>
      <w:pPr>
        <w:ind w:left="3600" w:hanging="360"/>
      </w:pPr>
      <w:rPr>
        <w:rFonts w:ascii="Courier New" w:hAnsi="Courier New" w:hint="default"/>
      </w:rPr>
    </w:lvl>
    <w:lvl w:ilvl="5" w:tplc="DBFE614A">
      <w:start w:val="1"/>
      <w:numFmt w:val="bullet"/>
      <w:lvlText w:val=""/>
      <w:lvlJc w:val="left"/>
      <w:pPr>
        <w:ind w:left="4320" w:hanging="360"/>
      </w:pPr>
      <w:rPr>
        <w:rFonts w:ascii="Wingdings" w:hAnsi="Wingdings" w:hint="default"/>
      </w:rPr>
    </w:lvl>
    <w:lvl w:ilvl="6" w:tplc="B4104828">
      <w:start w:val="1"/>
      <w:numFmt w:val="bullet"/>
      <w:lvlText w:val=""/>
      <w:lvlJc w:val="left"/>
      <w:pPr>
        <w:ind w:left="5040" w:hanging="360"/>
      </w:pPr>
      <w:rPr>
        <w:rFonts w:ascii="Symbol" w:hAnsi="Symbol" w:hint="default"/>
      </w:rPr>
    </w:lvl>
    <w:lvl w:ilvl="7" w:tplc="983C9B56">
      <w:start w:val="1"/>
      <w:numFmt w:val="bullet"/>
      <w:lvlText w:val="o"/>
      <w:lvlJc w:val="left"/>
      <w:pPr>
        <w:ind w:left="5760" w:hanging="360"/>
      </w:pPr>
      <w:rPr>
        <w:rFonts w:ascii="Courier New" w:hAnsi="Courier New" w:hint="default"/>
      </w:rPr>
    </w:lvl>
    <w:lvl w:ilvl="8" w:tplc="9C4E0B4A">
      <w:start w:val="1"/>
      <w:numFmt w:val="bullet"/>
      <w:lvlText w:val=""/>
      <w:lvlJc w:val="left"/>
      <w:pPr>
        <w:ind w:left="6480" w:hanging="360"/>
      </w:pPr>
      <w:rPr>
        <w:rFonts w:ascii="Wingdings" w:hAnsi="Wingdings" w:hint="default"/>
      </w:rPr>
    </w:lvl>
  </w:abstractNum>
  <w:abstractNum w:abstractNumId="25" w15:restartNumberingAfterBreak="0">
    <w:nsid w:val="3FCE0364"/>
    <w:multiLevelType w:val="hybridMultilevel"/>
    <w:tmpl w:val="69F07C04"/>
    <w:lvl w:ilvl="0" w:tplc="1118180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CE036F"/>
    <w:multiLevelType w:val="hybridMultilevel"/>
    <w:tmpl w:val="404881D4"/>
    <w:lvl w:ilvl="0" w:tplc="8BC8DD98">
      <w:start w:val="1"/>
      <w:numFmt w:val="upperLetter"/>
      <w:pStyle w:val="Heading3-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687A2"/>
    <w:multiLevelType w:val="hybridMultilevel"/>
    <w:tmpl w:val="2BBE699A"/>
    <w:lvl w:ilvl="0" w:tplc="B994EE10">
      <w:start w:val="1"/>
      <w:numFmt w:val="bullet"/>
      <w:lvlText w:val="·"/>
      <w:lvlJc w:val="left"/>
      <w:pPr>
        <w:ind w:left="720" w:hanging="360"/>
      </w:pPr>
      <w:rPr>
        <w:rFonts w:ascii="Symbol" w:hAnsi="Symbol" w:hint="default"/>
      </w:rPr>
    </w:lvl>
    <w:lvl w:ilvl="1" w:tplc="9DFE8796">
      <w:start w:val="1"/>
      <w:numFmt w:val="bullet"/>
      <w:lvlText w:val="o"/>
      <w:lvlJc w:val="left"/>
      <w:pPr>
        <w:ind w:left="1440" w:hanging="360"/>
      </w:pPr>
      <w:rPr>
        <w:rFonts w:ascii="Courier New" w:hAnsi="Courier New" w:hint="default"/>
      </w:rPr>
    </w:lvl>
    <w:lvl w:ilvl="2" w:tplc="1214C96A">
      <w:start w:val="1"/>
      <w:numFmt w:val="bullet"/>
      <w:lvlText w:val=""/>
      <w:lvlJc w:val="left"/>
      <w:pPr>
        <w:ind w:left="2160" w:hanging="360"/>
      </w:pPr>
      <w:rPr>
        <w:rFonts w:ascii="Wingdings" w:hAnsi="Wingdings" w:hint="default"/>
      </w:rPr>
    </w:lvl>
    <w:lvl w:ilvl="3" w:tplc="7D04658E">
      <w:start w:val="1"/>
      <w:numFmt w:val="bullet"/>
      <w:lvlText w:val=""/>
      <w:lvlJc w:val="left"/>
      <w:pPr>
        <w:ind w:left="2880" w:hanging="360"/>
      </w:pPr>
      <w:rPr>
        <w:rFonts w:ascii="Symbol" w:hAnsi="Symbol" w:hint="default"/>
      </w:rPr>
    </w:lvl>
    <w:lvl w:ilvl="4" w:tplc="84A8C60C">
      <w:start w:val="1"/>
      <w:numFmt w:val="bullet"/>
      <w:lvlText w:val="o"/>
      <w:lvlJc w:val="left"/>
      <w:pPr>
        <w:ind w:left="3600" w:hanging="360"/>
      </w:pPr>
      <w:rPr>
        <w:rFonts w:ascii="Courier New" w:hAnsi="Courier New" w:hint="default"/>
      </w:rPr>
    </w:lvl>
    <w:lvl w:ilvl="5" w:tplc="5B1EEAF8">
      <w:start w:val="1"/>
      <w:numFmt w:val="bullet"/>
      <w:lvlText w:val=""/>
      <w:lvlJc w:val="left"/>
      <w:pPr>
        <w:ind w:left="4320" w:hanging="360"/>
      </w:pPr>
      <w:rPr>
        <w:rFonts w:ascii="Wingdings" w:hAnsi="Wingdings" w:hint="default"/>
      </w:rPr>
    </w:lvl>
    <w:lvl w:ilvl="6" w:tplc="C7B27F74">
      <w:start w:val="1"/>
      <w:numFmt w:val="bullet"/>
      <w:lvlText w:val=""/>
      <w:lvlJc w:val="left"/>
      <w:pPr>
        <w:ind w:left="5040" w:hanging="360"/>
      </w:pPr>
      <w:rPr>
        <w:rFonts w:ascii="Symbol" w:hAnsi="Symbol" w:hint="default"/>
      </w:rPr>
    </w:lvl>
    <w:lvl w:ilvl="7" w:tplc="1CA43BDA">
      <w:start w:val="1"/>
      <w:numFmt w:val="bullet"/>
      <w:lvlText w:val="o"/>
      <w:lvlJc w:val="left"/>
      <w:pPr>
        <w:ind w:left="5760" w:hanging="360"/>
      </w:pPr>
      <w:rPr>
        <w:rFonts w:ascii="Courier New" w:hAnsi="Courier New" w:hint="default"/>
      </w:rPr>
    </w:lvl>
    <w:lvl w:ilvl="8" w:tplc="AA7CD592">
      <w:start w:val="1"/>
      <w:numFmt w:val="bullet"/>
      <w:lvlText w:val=""/>
      <w:lvlJc w:val="left"/>
      <w:pPr>
        <w:ind w:left="6480" w:hanging="360"/>
      </w:pPr>
      <w:rPr>
        <w:rFonts w:ascii="Wingdings" w:hAnsi="Wingdings" w:hint="default"/>
      </w:rPr>
    </w:lvl>
  </w:abstractNum>
  <w:abstractNum w:abstractNumId="28" w15:restartNumberingAfterBreak="0">
    <w:nsid w:val="444A0D46"/>
    <w:multiLevelType w:val="hybridMultilevel"/>
    <w:tmpl w:val="B2BA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E340E"/>
    <w:multiLevelType w:val="singleLevel"/>
    <w:tmpl w:val="A66ADAD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30" w15:restartNumberingAfterBreak="0">
    <w:nsid w:val="45E06EFC"/>
    <w:multiLevelType w:val="singleLevel"/>
    <w:tmpl w:val="5ED20E00"/>
    <w:lvl w:ilvl="0">
      <w:start w:val="1"/>
      <w:numFmt w:val="bullet"/>
      <w:pStyle w:val="Bullet2"/>
      <w:lvlText w:val=""/>
      <w:lvlJc w:val="left"/>
      <w:pPr>
        <w:tabs>
          <w:tab w:val="num" w:pos="360"/>
        </w:tabs>
        <w:ind w:left="360" w:hanging="360"/>
      </w:pPr>
      <w:rPr>
        <w:rFonts w:ascii="Wingdings" w:hAnsi="Wingdings" w:hint="default"/>
      </w:rPr>
    </w:lvl>
  </w:abstractNum>
  <w:abstractNum w:abstractNumId="31" w15:restartNumberingAfterBreak="0">
    <w:nsid w:val="4847170C"/>
    <w:multiLevelType w:val="hybridMultilevel"/>
    <w:tmpl w:val="AA389E36"/>
    <w:lvl w:ilvl="0" w:tplc="897CF88E">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3DE3665"/>
    <w:multiLevelType w:val="hybridMultilevel"/>
    <w:tmpl w:val="FAD68472"/>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E0AB2"/>
    <w:multiLevelType w:val="multilevel"/>
    <w:tmpl w:val="31667870"/>
    <w:lvl w:ilvl="0">
      <w:start w:val="1"/>
      <w:numFmt w:val="upperLetter"/>
      <w:pStyle w:val="Appendix1"/>
      <w:lvlText w:val="Appendix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36"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77C52"/>
    <w:multiLevelType w:val="hybridMultilevel"/>
    <w:tmpl w:val="37144D9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5E4A14C5"/>
    <w:multiLevelType w:val="hybridMultilevel"/>
    <w:tmpl w:val="027001BE"/>
    <w:lvl w:ilvl="0" w:tplc="21C867B4">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0E866F5"/>
    <w:multiLevelType w:val="hybridMultilevel"/>
    <w:tmpl w:val="49940F3C"/>
    <w:lvl w:ilvl="0" w:tplc="94645650">
      <w:start w:val="1"/>
      <w:numFmt w:val="decimal"/>
      <w:pStyle w:val="Heading7"/>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9104BD"/>
    <w:multiLevelType w:val="hybridMultilevel"/>
    <w:tmpl w:val="5EB81A1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C9B3708"/>
    <w:multiLevelType w:val="hybridMultilevel"/>
    <w:tmpl w:val="E31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84FE5"/>
    <w:multiLevelType w:val="multilevel"/>
    <w:tmpl w:val="D960D1CE"/>
    <w:lvl w:ilvl="0">
      <w:start w:val="1"/>
      <w:numFmt w:val="upperLetter"/>
      <w:pStyle w:val="NumberedA"/>
      <w:lvlText w:val="%1."/>
      <w:lvlJc w:val="left"/>
      <w:pPr>
        <w:ind w:left="720" w:hanging="360"/>
      </w:pPr>
      <w:rPr>
        <w:rFonts w:hint="default"/>
      </w:rPr>
    </w:lvl>
    <w:lvl w:ilvl="1">
      <w:start w:val="1"/>
      <w:numFmt w:val="bullet"/>
      <w:lvlText w:val=""/>
      <w:lvlJc w:val="left"/>
      <w:pPr>
        <w:tabs>
          <w:tab w:val="num" w:pos="2880"/>
        </w:tabs>
        <w:ind w:left="2880" w:hanging="360"/>
      </w:pPr>
      <w:rPr>
        <w:rFonts w:ascii="Symbol" w:hAnsi="Symbol"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44" w15:restartNumberingAfterBreak="0">
    <w:nsid w:val="724E78E5"/>
    <w:multiLevelType w:val="hybridMultilevel"/>
    <w:tmpl w:val="99DA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533D61"/>
    <w:multiLevelType w:val="hybridMultilevel"/>
    <w:tmpl w:val="C6A41450"/>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49B3228"/>
    <w:multiLevelType w:val="hybridMultilevel"/>
    <w:tmpl w:val="1076EFFA"/>
    <w:lvl w:ilvl="0" w:tplc="F0826ADA">
      <w:start w:val="1"/>
      <w:numFmt w:val="bullet"/>
      <w:pStyle w:val="tablebullets2"/>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72079BF"/>
    <w:multiLevelType w:val="hybridMultilevel"/>
    <w:tmpl w:val="B7B418AE"/>
    <w:lvl w:ilvl="0" w:tplc="229E8482">
      <w:start w:val="1"/>
      <w:numFmt w:val="bullet"/>
      <w:lvlText w:val="·"/>
      <w:lvlJc w:val="left"/>
      <w:pPr>
        <w:ind w:left="720" w:hanging="360"/>
      </w:pPr>
      <w:rPr>
        <w:rFonts w:ascii="Symbol" w:hAnsi="Symbol" w:hint="default"/>
      </w:rPr>
    </w:lvl>
    <w:lvl w:ilvl="1" w:tplc="031C8D36">
      <w:start w:val="1"/>
      <w:numFmt w:val="bullet"/>
      <w:lvlText w:val="o"/>
      <w:lvlJc w:val="left"/>
      <w:pPr>
        <w:ind w:left="1440" w:hanging="360"/>
      </w:pPr>
      <w:rPr>
        <w:rFonts w:ascii="Courier New" w:hAnsi="Courier New" w:hint="default"/>
      </w:rPr>
    </w:lvl>
    <w:lvl w:ilvl="2" w:tplc="EC7A927E">
      <w:start w:val="1"/>
      <w:numFmt w:val="bullet"/>
      <w:lvlText w:val=""/>
      <w:lvlJc w:val="left"/>
      <w:pPr>
        <w:ind w:left="2160" w:hanging="360"/>
      </w:pPr>
      <w:rPr>
        <w:rFonts w:ascii="Wingdings" w:hAnsi="Wingdings" w:hint="default"/>
      </w:rPr>
    </w:lvl>
    <w:lvl w:ilvl="3" w:tplc="7EE226FE">
      <w:start w:val="1"/>
      <w:numFmt w:val="bullet"/>
      <w:lvlText w:val=""/>
      <w:lvlJc w:val="left"/>
      <w:pPr>
        <w:ind w:left="2880" w:hanging="360"/>
      </w:pPr>
      <w:rPr>
        <w:rFonts w:ascii="Symbol" w:hAnsi="Symbol" w:hint="default"/>
      </w:rPr>
    </w:lvl>
    <w:lvl w:ilvl="4" w:tplc="33EC2BBA">
      <w:start w:val="1"/>
      <w:numFmt w:val="bullet"/>
      <w:lvlText w:val="o"/>
      <w:lvlJc w:val="left"/>
      <w:pPr>
        <w:ind w:left="3600" w:hanging="360"/>
      </w:pPr>
      <w:rPr>
        <w:rFonts w:ascii="Courier New" w:hAnsi="Courier New" w:hint="default"/>
      </w:rPr>
    </w:lvl>
    <w:lvl w:ilvl="5" w:tplc="FAC4CBBA">
      <w:start w:val="1"/>
      <w:numFmt w:val="bullet"/>
      <w:lvlText w:val=""/>
      <w:lvlJc w:val="left"/>
      <w:pPr>
        <w:ind w:left="4320" w:hanging="360"/>
      </w:pPr>
      <w:rPr>
        <w:rFonts w:ascii="Wingdings" w:hAnsi="Wingdings" w:hint="default"/>
      </w:rPr>
    </w:lvl>
    <w:lvl w:ilvl="6" w:tplc="58E857A4">
      <w:start w:val="1"/>
      <w:numFmt w:val="bullet"/>
      <w:lvlText w:val=""/>
      <w:lvlJc w:val="left"/>
      <w:pPr>
        <w:ind w:left="5040" w:hanging="360"/>
      </w:pPr>
      <w:rPr>
        <w:rFonts w:ascii="Symbol" w:hAnsi="Symbol" w:hint="default"/>
      </w:rPr>
    </w:lvl>
    <w:lvl w:ilvl="7" w:tplc="95A43840">
      <w:start w:val="1"/>
      <w:numFmt w:val="bullet"/>
      <w:lvlText w:val="o"/>
      <w:lvlJc w:val="left"/>
      <w:pPr>
        <w:ind w:left="5760" w:hanging="360"/>
      </w:pPr>
      <w:rPr>
        <w:rFonts w:ascii="Courier New" w:hAnsi="Courier New" w:hint="default"/>
      </w:rPr>
    </w:lvl>
    <w:lvl w:ilvl="8" w:tplc="3CC48BC6">
      <w:start w:val="1"/>
      <w:numFmt w:val="bullet"/>
      <w:lvlText w:val=""/>
      <w:lvlJc w:val="left"/>
      <w:pPr>
        <w:ind w:left="6480" w:hanging="360"/>
      </w:pPr>
      <w:rPr>
        <w:rFonts w:ascii="Wingdings" w:hAnsi="Wingdings" w:hint="default"/>
      </w:rPr>
    </w:lvl>
  </w:abstractNum>
  <w:abstractNum w:abstractNumId="48" w15:restartNumberingAfterBreak="0">
    <w:nsid w:val="7922688F"/>
    <w:multiLevelType w:val="hybridMultilevel"/>
    <w:tmpl w:val="D436D678"/>
    <w:lvl w:ilvl="0" w:tplc="0BD8D3E6">
      <w:start w:val="1"/>
      <w:numFmt w:val="upperLetter"/>
      <w:pStyle w:val="Heading8"/>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8D2855"/>
    <w:multiLevelType w:val="hybridMultilevel"/>
    <w:tmpl w:val="FA7877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917275165">
    <w:abstractNumId w:val="20"/>
  </w:num>
  <w:num w:numId="2" w16cid:durableId="195043903">
    <w:abstractNumId w:val="38"/>
  </w:num>
  <w:num w:numId="3" w16cid:durableId="740562980">
    <w:abstractNumId w:val="35"/>
  </w:num>
  <w:num w:numId="4" w16cid:durableId="1527518600">
    <w:abstractNumId w:val="30"/>
  </w:num>
  <w:num w:numId="5" w16cid:durableId="1314676590">
    <w:abstractNumId w:val="49"/>
  </w:num>
  <w:num w:numId="6" w16cid:durableId="1548297019">
    <w:abstractNumId w:val="14"/>
  </w:num>
  <w:num w:numId="7" w16cid:durableId="1683046279">
    <w:abstractNumId w:val="3"/>
  </w:num>
  <w:num w:numId="8" w16cid:durableId="567620077">
    <w:abstractNumId w:val="21"/>
  </w:num>
  <w:num w:numId="9" w16cid:durableId="1902719">
    <w:abstractNumId w:val="26"/>
  </w:num>
  <w:num w:numId="10" w16cid:durableId="1950046898">
    <w:abstractNumId w:val="36"/>
  </w:num>
  <w:num w:numId="11" w16cid:durableId="1948387257">
    <w:abstractNumId w:val="4"/>
  </w:num>
  <w:num w:numId="12" w16cid:durableId="283192609">
    <w:abstractNumId w:val="32"/>
  </w:num>
  <w:num w:numId="13" w16cid:durableId="1752044488">
    <w:abstractNumId w:val="11"/>
  </w:num>
  <w:num w:numId="14" w16cid:durableId="1361543043">
    <w:abstractNumId w:val="40"/>
  </w:num>
  <w:num w:numId="15" w16cid:durableId="2052223731">
    <w:abstractNumId w:val="17"/>
  </w:num>
  <w:num w:numId="16" w16cid:durableId="832258454">
    <w:abstractNumId w:val="45"/>
  </w:num>
  <w:num w:numId="17" w16cid:durableId="1242835888">
    <w:abstractNumId w:val="7"/>
  </w:num>
  <w:num w:numId="18" w16cid:durableId="1591544787">
    <w:abstractNumId w:val="5"/>
  </w:num>
  <w:num w:numId="19" w16cid:durableId="1083991410">
    <w:abstractNumId w:val="12"/>
  </w:num>
  <w:num w:numId="20" w16cid:durableId="1306935392">
    <w:abstractNumId w:val="23"/>
  </w:num>
  <w:num w:numId="21" w16cid:durableId="4614605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8154571">
    <w:abstractNumId w:val="25"/>
  </w:num>
  <w:num w:numId="23" w16cid:durableId="1392803343">
    <w:abstractNumId w:val="19"/>
  </w:num>
  <w:num w:numId="24" w16cid:durableId="1787314051">
    <w:abstractNumId w:val="41"/>
  </w:num>
  <w:num w:numId="25" w16cid:durableId="11683841">
    <w:abstractNumId w:val="34"/>
  </w:num>
  <w:num w:numId="26" w16cid:durableId="62797206">
    <w:abstractNumId w:val="31"/>
  </w:num>
  <w:num w:numId="27" w16cid:durableId="2134051955">
    <w:abstractNumId w:val="29"/>
  </w:num>
  <w:num w:numId="28" w16cid:durableId="825823961">
    <w:abstractNumId w:val="6"/>
  </w:num>
  <w:num w:numId="29" w16cid:durableId="615989396">
    <w:abstractNumId w:val="2"/>
  </w:num>
  <w:num w:numId="30" w16cid:durableId="144973475">
    <w:abstractNumId w:val="39"/>
  </w:num>
  <w:num w:numId="31" w16cid:durableId="1579823637">
    <w:abstractNumId w:val="48"/>
  </w:num>
  <w:num w:numId="32" w16cid:durableId="774524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0744918">
    <w:abstractNumId w:val="0"/>
  </w:num>
  <w:num w:numId="34" w16cid:durableId="1421026326">
    <w:abstractNumId w:val="1"/>
  </w:num>
  <w:num w:numId="35" w16cid:durableId="1532764949">
    <w:abstractNumId w:val="13"/>
  </w:num>
  <w:num w:numId="36" w16cid:durableId="1618441923">
    <w:abstractNumId w:val="33"/>
  </w:num>
  <w:num w:numId="37" w16cid:durableId="1895195577">
    <w:abstractNumId w:val="18"/>
  </w:num>
  <w:num w:numId="38" w16cid:durableId="1526674881">
    <w:abstractNumId w:val="46"/>
  </w:num>
  <w:num w:numId="39" w16cid:durableId="857281702">
    <w:abstractNumId w:val="9"/>
  </w:num>
  <w:num w:numId="40" w16cid:durableId="1827352539">
    <w:abstractNumId w:val="50"/>
  </w:num>
  <w:num w:numId="41" w16cid:durableId="391975003">
    <w:abstractNumId w:val="37"/>
  </w:num>
  <w:num w:numId="42" w16cid:durableId="717704854">
    <w:abstractNumId w:val="8"/>
  </w:num>
  <w:num w:numId="43" w16cid:durableId="1149131646">
    <w:abstractNumId w:val="28"/>
  </w:num>
  <w:num w:numId="44" w16cid:durableId="1327127563">
    <w:abstractNumId w:val="22"/>
  </w:num>
  <w:num w:numId="45" w16cid:durableId="282662447">
    <w:abstractNumId w:val="24"/>
  </w:num>
  <w:num w:numId="46" w16cid:durableId="180903340">
    <w:abstractNumId w:val="42"/>
  </w:num>
  <w:num w:numId="47" w16cid:durableId="793058659">
    <w:abstractNumId w:val="47"/>
  </w:num>
  <w:num w:numId="48" w16cid:durableId="483854627">
    <w:abstractNumId w:val="10"/>
  </w:num>
  <w:num w:numId="49" w16cid:durableId="1395812016">
    <w:abstractNumId w:val="16"/>
  </w:num>
  <w:num w:numId="50" w16cid:durableId="2061784632">
    <w:abstractNumId w:val="27"/>
  </w:num>
  <w:num w:numId="51" w16cid:durableId="589580251">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05D2"/>
    <w:rsid w:val="00000619"/>
    <w:rsid w:val="00000FF0"/>
    <w:rsid w:val="00001532"/>
    <w:rsid w:val="00001A08"/>
    <w:rsid w:val="000022A5"/>
    <w:rsid w:val="00003090"/>
    <w:rsid w:val="00004F65"/>
    <w:rsid w:val="00005F35"/>
    <w:rsid w:val="00006C0A"/>
    <w:rsid w:val="00007809"/>
    <w:rsid w:val="0001028A"/>
    <w:rsid w:val="00010A74"/>
    <w:rsid w:val="00011744"/>
    <w:rsid w:val="00011E3E"/>
    <w:rsid w:val="00012171"/>
    <w:rsid w:val="00012C1A"/>
    <w:rsid w:val="00013223"/>
    <w:rsid w:val="00013581"/>
    <w:rsid w:val="00013880"/>
    <w:rsid w:val="00014AF6"/>
    <w:rsid w:val="0001608E"/>
    <w:rsid w:val="00017421"/>
    <w:rsid w:val="00020B28"/>
    <w:rsid w:val="00021076"/>
    <w:rsid w:val="00021934"/>
    <w:rsid w:val="00021C5D"/>
    <w:rsid w:val="000223FA"/>
    <w:rsid w:val="00022A9C"/>
    <w:rsid w:val="00023F6E"/>
    <w:rsid w:val="0002481B"/>
    <w:rsid w:val="00025157"/>
    <w:rsid w:val="000260B2"/>
    <w:rsid w:val="00026BE7"/>
    <w:rsid w:val="0002725F"/>
    <w:rsid w:val="0002773D"/>
    <w:rsid w:val="0003134B"/>
    <w:rsid w:val="00031750"/>
    <w:rsid w:val="00032B3D"/>
    <w:rsid w:val="00032DA3"/>
    <w:rsid w:val="00033209"/>
    <w:rsid w:val="0003336C"/>
    <w:rsid w:val="00033884"/>
    <w:rsid w:val="00034C3C"/>
    <w:rsid w:val="00035317"/>
    <w:rsid w:val="000356FE"/>
    <w:rsid w:val="000361EA"/>
    <w:rsid w:val="00036E5B"/>
    <w:rsid w:val="0003721F"/>
    <w:rsid w:val="00037604"/>
    <w:rsid w:val="00037EF2"/>
    <w:rsid w:val="000409E5"/>
    <w:rsid w:val="00041069"/>
    <w:rsid w:val="000415F9"/>
    <w:rsid w:val="00043B1C"/>
    <w:rsid w:val="0004524D"/>
    <w:rsid w:val="000457A6"/>
    <w:rsid w:val="000458AC"/>
    <w:rsid w:val="00046578"/>
    <w:rsid w:val="00046BB3"/>
    <w:rsid w:val="00046CD7"/>
    <w:rsid w:val="00046CFB"/>
    <w:rsid w:val="000478DE"/>
    <w:rsid w:val="00047936"/>
    <w:rsid w:val="00051857"/>
    <w:rsid w:val="0005276F"/>
    <w:rsid w:val="00053B2A"/>
    <w:rsid w:val="00053FD7"/>
    <w:rsid w:val="00054383"/>
    <w:rsid w:val="00054931"/>
    <w:rsid w:val="000558F3"/>
    <w:rsid w:val="00055C14"/>
    <w:rsid w:val="00055D2D"/>
    <w:rsid w:val="00055ED6"/>
    <w:rsid w:val="00056A1C"/>
    <w:rsid w:val="00057A96"/>
    <w:rsid w:val="00063876"/>
    <w:rsid w:val="00063D85"/>
    <w:rsid w:val="00063F19"/>
    <w:rsid w:val="000657D5"/>
    <w:rsid w:val="00065E06"/>
    <w:rsid w:val="00067753"/>
    <w:rsid w:val="00070166"/>
    <w:rsid w:val="00070195"/>
    <w:rsid w:val="000705EF"/>
    <w:rsid w:val="000709F2"/>
    <w:rsid w:val="0007140B"/>
    <w:rsid w:val="0007224C"/>
    <w:rsid w:val="00073043"/>
    <w:rsid w:val="0007430F"/>
    <w:rsid w:val="000748E9"/>
    <w:rsid w:val="00074F29"/>
    <w:rsid w:val="0007638F"/>
    <w:rsid w:val="00077927"/>
    <w:rsid w:val="00077B9D"/>
    <w:rsid w:val="00081E8B"/>
    <w:rsid w:val="0008215D"/>
    <w:rsid w:val="00083145"/>
    <w:rsid w:val="000832F8"/>
    <w:rsid w:val="000867BA"/>
    <w:rsid w:val="00086DE4"/>
    <w:rsid w:val="000870E4"/>
    <w:rsid w:val="00087533"/>
    <w:rsid w:val="00087575"/>
    <w:rsid w:val="00087712"/>
    <w:rsid w:val="0009030E"/>
    <w:rsid w:val="00090E56"/>
    <w:rsid w:val="00091326"/>
    <w:rsid w:val="000919A6"/>
    <w:rsid w:val="00091A04"/>
    <w:rsid w:val="00091C4E"/>
    <w:rsid w:val="000922D3"/>
    <w:rsid w:val="00092A6A"/>
    <w:rsid w:val="00092C1C"/>
    <w:rsid w:val="00093EBD"/>
    <w:rsid w:val="00093F83"/>
    <w:rsid w:val="00095B4D"/>
    <w:rsid w:val="00095CB6"/>
    <w:rsid w:val="00096B52"/>
    <w:rsid w:val="000A0986"/>
    <w:rsid w:val="000A13CC"/>
    <w:rsid w:val="000A15D4"/>
    <w:rsid w:val="000A1648"/>
    <w:rsid w:val="000A1BF8"/>
    <w:rsid w:val="000A1E59"/>
    <w:rsid w:val="000A304C"/>
    <w:rsid w:val="000A36E4"/>
    <w:rsid w:val="000A381F"/>
    <w:rsid w:val="000A5AC5"/>
    <w:rsid w:val="000A5F26"/>
    <w:rsid w:val="000A6003"/>
    <w:rsid w:val="000A77D1"/>
    <w:rsid w:val="000A7CAC"/>
    <w:rsid w:val="000B0621"/>
    <w:rsid w:val="000B0DF1"/>
    <w:rsid w:val="000B1B6E"/>
    <w:rsid w:val="000B2654"/>
    <w:rsid w:val="000B37CA"/>
    <w:rsid w:val="000B470C"/>
    <w:rsid w:val="000B4AB5"/>
    <w:rsid w:val="000B4B13"/>
    <w:rsid w:val="000B4C13"/>
    <w:rsid w:val="000B5AA1"/>
    <w:rsid w:val="000C0495"/>
    <w:rsid w:val="000C0F96"/>
    <w:rsid w:val="000C117D"/>
    <w:rsid w:val="000C139F"/>
    <w:rsid w:val="000C1712"/>
    <w:rsid w:val="000C1B78"/>
    <w:rsid w:val="000C2220"/>
    <w:rsid w:val="000C509E"/>
    <w:rsid w:val="000C63A0"/>
    <w:rsid w:val="000C736D"/>
    <w:rsid w:val="000C79F3"/>
    <w:rsid w:val="000C7B10"/>
    <w:rsid w:val="000D08D8"/>
    <w:rsid w:val="000D0ADC"/>
    <w:rsid w:val="000D0FC8"/>
    <w:rsid w:val="000D1E05"/>
    <w:rsid w:val="000D227E"/>
    <w:rsid w:val="000D2685"/>
    <w:rsid w:val="000D3019"/>
    <w:rsid w:val="000D302F"/>
    <w:rsid w:val="000D32BD"/>
    <w:rsid w:val="000D3B54"/>
    <w:rsid w:val="000D4B88"/>
    <w:rsid w:val="000D519D"/>
    <w:rsid w:val="000D6E1F"/>
    <w:rsid w:val="000D7786"/>
    <w:rsid w:val="000E0FC7"/>
    <w:rsid w:val="000E226D"/>
    <w:rsid w:val="000E27C4"/>
    <w:rsid w:val="000E2B28"/>
    <w:rsid w:val="000E2C5B"/>
    <w:rsid w:val="000E3294"/>
    <w:rsid w:val="000E42CE"/>
    <w:rsid w:val="000E453F"/>
    <w:rsid w:val="000E46DC"/>
    <w:rsid w:val="000E4983"/>
    <w:rsid w:val="000E5F42"/>
    <w:rsid w:val="000E654B"/>
    <w:rsid w:val="000E7000"/>
    <w:rsid w:val="000F00A1"/>
    <w:rsid w:val="000F0585"/>
    <w:rsid w:val="000F07B0"/>
    <w:rsid w:val="000F1587"/>
    <w:rsid w:val="000F1BC5"/>
    <w:rsid w:val="000F1E56"/>
    <w:rsid w:val="000F2565"/>
    <w:rsid w:val="000F3CEB"/>
    <w:rsid w:val="000F5997"/>
    <w:rsid w:val="000F6713"/>
    <w:rsid w:val="00100163"/>
    <w:rsid w:val="0010036F"/>
    <w:rsid w:val="00101F63"/>
    <w:rsid w:val="00102EB7"/>
    <w:rsid w:val="001058A0"/>
    <w:rsid w:val="001063B8"/>
    <w:rsid w:val="00107185"/>
    <w:rsid w:val="001102BD"/>
    <w:rsid w:val="001105B5"/>
    <w:rsid w:val="00112471"/>
    <w:rsid w:val="00113263"/>
    <w:rsid w:val="0011501B"/>
    <w:rsid w:val="0011514F"/>
    <w:rsid w:val="0011615B"/>
    <w:rsid w:val="001162A4"/>
    <w:rsid w:val="001172AF"/>
    <w:rsid w:val="00117796"/>
    <w:rsid w:val="00117ABF"/>
    <w:rsid w:val="0012076E"/>
    <w:rsid w:val="00120B14"/>
    <w:rsid w:val="00121515"/>
    <w:rsid w:val="00121E10"/>
    <w:rsid w:val="00122F8E"/>
    <w:rsid w:val="00123C51"/>
    <w:rsid w:val="001244E0"/>
    <w:rsid w:val="00125853"/>
    <w:rsid w:val="00125AB9"/>
    <w:rsid w:val="001269EC"/>
    <w:rsid w:val="00126E25"/>
    <w:rsid w:val="00127059"/>
    <w:rsid w:val="00130990"/>
    <w:rsid w:val="00131C81"/>
    <w:rsid w:val="00133D68"/>
    <w:rsid w:val="00134415"/>
    <w:rsid w:val="001356FF"/>
    <w:rsid w:val="00135F26"/>
    <w:rsid w:val="0013675B"/>
    <w:rsid w:val="00137290"/>
    <w:rsid w:val="0014057B"/>
    <w:rsid w:val="0014138A"/>
    <w:rsid w:val="00141A21"/>
    <w:rsid w:val="00142259"/>
    <w:rsid w:val="00142FD4"/>
    <w:rsid w:val="00144E6C"/>
    <w:rsid w:val="00145509"/>
    <w:rsid w:val="001456D6"/>
    <w:rsid w:val="0014629E"/>
    <w:rsid w:val="00146E6D"/>
    <w:rsid w:val="0014727A"/>
    <w:rsid w:val="0014735B"/>
    <w:rsid w:val="001512EB"/>
    <w:rsid w:val="00151A95"/>
    <w:rsid w:val="001531C6"/>
    <w:rsid w:val="00154C9B"/>
    <w:rsid w:val="00155282"/>
    <w:rsid w:val="00155A2D"/>
    <w:rsid w:val="0015641B"/>
    <w:rsid w:val="00156484"/>
    <w:rsid w:val="00156E14"/>
    <w:rsid w:val="00157B6A"/>
    <w:rsid w:val="00157CFF"/>
    <w:rsid w:val="00157F15"/>
    <w:rsid w:val="00161213"/>
    <w:rsid w:val="0016173B"/>
    <w:rsid w:val="00162344"/>
    <w:rsid w:val="00163DFC"/>
    <w:rsid w:val="0016400E"/>
    <w:rsid w:val="0016472D"/>
    <w:rsid w:val="001648E9"/>
    <w:rsid w:val="00164CD5"/>
    <w:rsid w:val="001651B5"/>
    <w:rsid w:val="0016525F"/>
    <w:rsid w:val="00170932"/>
    <w:rsid w:val="00170D96"/>
    <w:rsid w:val="00172601"/>
    <w:rsid w:val="00172803"/>
    <w:rsid w:val="00173DA5"/>
    <w:rsid w:val="001742D1"/>
    <w:rsid w:val="00174748"/>
    <w:rsid w:val="00175D77"/>
    <w:rsid w:val="00176242"/>
    <w:rsid w:val="00176283"/>
    <w:rsid w:val="001766A8"/>
    <w:rsid w:val="00176FBC"/>
    <w:rsid w:val="00177C88"/>
    <w:rsid w:val="00177E3C"/>
    <w:rsid w:val="001805C5"/>
    <w:rsid w:val="00180D53"/>
    <w:rsid w:val="001811C5"/>
    <w:rsid w:val="00181449"/>
    <w:rsid w:val="0018189F"/>
    <w:rsid w:val="00181AF1"/>
    <w:rsid w:val="00181CE2"/>
    <w:rsid w:val="00181F00"/>
    <w:rsid w:val="00182C5C"/>
    <w:rsid w:val="00183BC8"/>
    <w:rsid w:val="00183C0D"/>
    <w:rsid w:val="00184D2F"/>
    <w:rsid w:val="00184DEF"/>
    <w:rsid w:val="00185555"/>
    <w:rsid w:val="0018688C"/>
    <w:rsid w:val="00190109"/>
    <w:rsid w:val="001915AD"/>
    <w:rsid w:val="001916BD"/>
    <w:rsid w:val="001923E9"/>
    <w:rsid w:val="00192DB9"/>
    <w:rsid w:val="001935F3"/>
    <w:rsid w:val="001937C5"/>
    <w:rsid w:val="0019447B"/>
    <w:rsid w:val="0019465E"/>
    <w:rsid w:val="001951E2"/>
    <w:rsid w:val="0019600D"/>
    <w:rsid w:val="00196350"/>
    <w:rsid w:val="001967FA"/>
    <w:rsid w:val="00196EA4"/>
    <w:rsid w:val="00197068"/>
    <w:rsid w:val="001A0690"/>
    <w:rsid w:val="001A08C4"/>
    <w:rsid w:val="001A12E5"/>
    <w:rsid w:val="001A1C36"/>
    <w:rsid w:val="001A2C64"/>
    <w:rsid w:val="001A3389"/>
    <w:rsid w:val="001A4C4D"/>
    <w:rsid w:val="001A4CC3"/>
    <w:rsid w:val="001A5723"/>
    <w:rsid w:val="001A61A8"/>
    <w:rsid w:val="001A638B"/>
    <w:rsid w:val="001A7178"/>
    <w:rsid w:val="001A7752"/>
    <w:rsid w:val="001A78C5"/>
    <w:rsid w:val="001B08FE"/>
    <w:rsid w:val="001B0BD9"/>
    <w:rsid w:val="001B0CA1"/>
    <w:rsid w:val="001B130F"/>
    <w:rsid w:val="001B1581"/>
    <w:rsid w:val="001B186B"/>
    <w:rsid w:val="001B1CF3"/>
    <w:rsid w:val="001B29CB"/>
    <w:rsid w:val="001B3AD4"/>
    <w:rsid w:val="001B3D87"/>
    <w:rsid w:val="001B5C3B"/>
    <w:rsid w:val="001B78A4"/>
    <w:rsid w:val="001B7919"/>
    <w:rsid w:val="001B7E34"/>
    <w:rsid w:val="001C2319"/>
    <w:rsid w:val="001C2414"/>
    <w:rsid w:val="001C2D45"/>
    <w:rsid w:val="001C31FC"/>
    <w:rsid w:val="001C33CB"/>
    <w:rsid w:val="001C352A"/>
    <w:rsid w:val="001C3E9D"/>
    <w:rsid w:val="001C4F1A"/>
    <w:rsid w:val="001C590A"/>
    <w:rsid w:val="001C5BA3"/>
    <w:rsid w:val="001C6462"/>
    <w:rsid w:val="001C7CB6"/>
    <w:rsid w:val="001D21B4"/>
    <w:rsid w:val="001D31A6"/>
    <w:rsid w:val="001D4233"/>
    <w:rsid w:val="001D4A5B"/>
    <w:rsid w:val="001D70DD"/>
    <w:rsid w:val="001D7132"/>
    <w:rsid w:val="001D7223"/>
    <w:rsid w:val="001D7542"/>
    <w:rsid w:val="001D760E"/>
    <w:rsid w:val="001D7699"/>
    <w:rsid w:val="001E0202"/>
    <w:rsid w:val="001E1B86"/>
    <w:rsid w:val="001E2394"/>
    <w:rsid w:val="001E24FE"/>
    <w:rsid w:val="001E2C9E"/>
    <w:rsid w:val="001E4DBA"/>
    <w:rsid w:val="001E61AD"/>
    <w:rsid w:val="001F1551"/>
    <w:rsid w:val="001F17CA"/>
    <w:rsid w:val="001F2FC5"/>
    <w:rsid w:val="001F3772"/>
    <w:rsid w:val="001F563F"/>
    <w:rsid w:val="001F6AEE"/>
    <w:rsid w:val="001F733E"/>
    <w:rsid w:val="001F7D41"/>
    <w:rsid w:val="001F7DA3"/>
    <w:rsid w:val="002002D1"/>
    <w:rsid w:val="00200C29"/>
    <w:rsid w:val="00200F3B"/>
    <w:rsid w:val="002017FC"/>
    <w:rsid w:val="00201E08"/>
    <w:rsid w:val="00202362"/>
    <w:rsid w:val="00202A80"/>
    <w:rsid w:val="0020328D"/>
    <w:rsid w:val="00203514"/>
    <w:rsid w:val="00203B87"/>
    <w:rsid w:val="00204303"/>
    <w:rsid w:val="00205535"/>
    <w:rsid w:val="00207082"/>
    <w:rsid w:val="002108F8"/>
    <w:rsid w:val="002110FB"/>
    <w:rsid w:val="0021256D"/>
    <w:rsid w:val="00213186"/>
    <w:rsid w:val="002144F0"/>
    <w:rsid w:val="00214BA0"/>
    <w:rsid w:val="00215668"/>
    <w:rsid w:val="00217A07"/>
    <w:rsid w:val="0021A7BC"/>
    <w:rsid w:val="0022142D"/>
    <w:rsid w:val="0022143A"/>
    <w:rsid w:val="002226D4"/>
    <w:rsid w:val="00223222"/>
    <w:rsid w:val="00223589"/>
    <w:rsid w:val="00223DA1"/>
    <w:rsid w:val="002248B7"/>
    <w:rsid w:val="00224A06"/>
    <w:rsid w:val="00225D64"/>
    <w:rsid w:val="00231073"/>
    <w:rsid w:val="0023190B"/>
    <w:rsid w:val="002319E0"/>
    <w:rsid w:val="0023318C"/>
    <w:rsid w:val="002332BB"/>
    <w:rsid w:val="00235AF9"/>
    <w:rsid w:val="0023644C"/>
    <w:rsid w:val="002366A5"/>
    <w:rsid w:val="00236872"/>
    <w:rsid w:val="00240035"/>
    <w:rsid w:val="00240102"/>
    <w:rsid w:val="002408E4"/>
    <w:rsid w:val="00240920"/>
    <w:rsid w:val="00240F0D"/>
    <w:rsid w:val="002414EE"/>
    <w:rsid w:val="0024174C"/>
    <w:rsid w:val="00241C7B"/>
    <w:rsid w:val="002421F1"/>
    <w:rsid w:val="002442D5"/>
    <w:rsid w:val="002451BF"/>
    <w:rsid w:val="0024565C"/>
    <w:rsid w:val="00245CCD"/>
    <w:rsid w:val="00246FA0"/>
    <w:rsid w:val="00247209"/>
    <w:rsid w:val="00251E37"/>
    <w:rsid w:val="00254B4D"/>
    <w:rsid w:val="00254FA0"/>
    <w:rsid w:val="00255823"/>
    <w:rsid w:val="00255D4A"/>
    <w:rsid w:val="002560D9"/>
    <w:rsid w:val="002562D8"/>
    <w:rsid w:val="002579B3"/>
    <w:rsid w:val="00257E56"/>
    <w:rsid w:val="00260D24"/>
    <w:rsid w:val="00262518"/>
    <w:rsid w:val="0026275D"/>
    <w:rsid w:val="00262CF4"/>
    <w:rsid w:val="00262CF5"/>
    <w:rsid w:val="00262D23"/>
    <w:rsid w:val="002634F9"/>
    <w:rsid w:val="00263C71"/>
    <w:rsid w:val="002642FE"/>
    <w:rsid w:val="00265D24"/>
    <w:rsid w:val="00266250"/>
    <w:rsid w:val="00266497"/>
    <w:rsid w:val="00266DB3"/>
    <w:rsid w:val="00267D28"/>
    <w:rsid w:val="0027009B"/>
    <w:rsid w:val="0027035F"/>
    <w:rsid w:val="00270D13"/>
    <w:rsid w:val="00271044"/>
    <w:rsid w:val="00273595"/>
    <w:rsid w:val="002746F7"/>
    <w:rsid w:val="00274F52"/>
    <w:rsid w:val="002750E2"/>
    <w:rsid w:val="002760A1"/>
    <w:rsid w:val="002775A6"/>
    <w:rsid w:val="002804FB"/>
    <w:rsid w:val="002805BF"/>
    <w:rsid w:val="00280DE0"/>
    <w:rsid w:val="0028121C"/>
    <w:rsid w:val="00283A4A"/>
    <w:rsid w:val="00283DD9"/>
    <w:rsid w:val="00285AF0"/>
    <w:rsid w:val="00286DB0"/>
    <w:rsid w:val="00286F7D"/>
    <w:rsid w:val="00287B78"/>
    <w:rsid w:val="0029021F"/>
    <w:rsid w:val="00290FCD"/>
    <w:rsid w:val="0029120D"/>
    <w:rsid w:val="00291662"/>
    <w:rsid w:val="002916BA"/>
    <w:rsid w:val="0029286A"/>
    <w:rsid w:val="00292F6F"/>
    <w:rsid w:val="00294338"/>
    <w:rsid w:val="0029457F"/>
    <w:rsid w:val="00295814"/>
    <w:rsid w:val="00295879"/>
    <w:rsid w:val="00296152"/>
    <w:rsid w:val="00296288"/>
    <w:rsid w:val="00296848"/>
    <w:rsid w:val="00296A56"/>
    <w:rsid w:val="00296F59"/>
    <w:rsid w:val="002972C3"/>
    <w:rsid w:val="00297A8F"/>
    <w:rsid w:val="002A06A4"/>
    <w:rsid w:val="002A0C9D"/>
    <w:rsid w:val="002A3053"/>
    <w:rsid w:val="002A3781"/>
    <w:rsid w:val="002A4DD9"/>
    <w:rsid w:val="002A521D"/>
    <w:rsid w:val="002A5D11"/>
    <w:rsid w:val="002A735C"/>
    <w:rsid w:val="002A7966"/>
    <w:rsid w:val="002A7C70"/>
    <w:rsid w:val="002A7FA8"/>
    <w:rsid w:val="002B052A"/>
    <w:rsid w:val="002B0667"/>
    <w:rsid w:val="002B122C"/>
    <w:rsid w:val="002B1B37"/>
    <w:rsid w:val="002B1D3F"/>
    <w:rsid w:val="002B3248"/>
    <w:rsid w:val="002B41AD"/>
    <w:rsid w:val="002B5ABC"/>
    <w:rsid w:val="002B601F"/>
    <w:rsid w:val="002B6923"/>
    <w:rsid w:val="002B769E"/>
    <w:rsid w:val="002C08BD"/>
    <w:rsid w:val="002C0CA4"/>
    <w:rsid w:val="002C189D"/>
    <w:rsid w:val="002C2E27"/>
    <w:rsid w:val="002C3584"/>
    <w:rsid w:val="002C3B6B"/>
    <w:rsid w:val="002C3B82"/>
    <w:rsid w:val="002C4056"/>
    <w:rsid w:val="002C46EA"/>
    <w:rsid w:val="002C4D10"/>
    <w:rsid w:val="002C5158"/>
    <w:rsid w:val="002C5DE1"/>
    <w:rsid w:val="002C726A"/>
    <w:rsid w:val="002C7D84"/>
    <w:rsid w:val="002D0401"/>
    <w:rsid w:val="002D0CFA"/>
    <w:rsid w:val="002D197A"/>
    <w:rsid w:val="002D32D3"/>
    <w:rsid w:val="002D3FC1"/>
    <w:rsid w:val="002D4EFF"/>
    <w:rsid w:val="002D5D29"/>
    <w:rsid w:val="002E1252"/>
    <w:rsid w:val="002E53AC"/>
    <w:rsid w:val="002E65C1"/>
    <w:rsid w:val="002E660A"/>
    <w:rsid w:val="002E6955"/>
    <w:rsid w:val="002E6BA6"/>
    <w:rsid w:val="002F1017"/>
    <w:rsid w:val="002F19FC"/>
    <w:rsid w:val="002F3DC9"/>
    <w:rsid w:val="002F3E3C"/>
    <w:rsid w:val="002F4691"/>
    <w:rsid w:val="002F46EE"/>
    <w:rsid w:val="002F52D3"/>
    <w:rsid w:val="002F5384"/>
    <w:rsid w:val="003002AC"/>
    <w:rsid w:val="003013EB"/>
    <w:rsid w:val="00301957"/>
    <w:rsid w:val="003034EF"/>
    <w:rsid w:val="003046D8"/>
    <w:rsid w:val="00304D49"/>
    <w:rsid w:val="003056A8"/>
    <w:rsid w:val="003056E0"/>
    <w:rsid w:val="0031090B"/>
    <w:rsid w:val="00311317"/>
    <w:rsid w:val="003124EF"/>
    <w:rsid w:val="00314198"/>
    <w:rsid w:val="0031486B"/>
    <w:rsid w:val="00314C1C"/>
    <w:rsid w:val="003161EA"/>
    <w:rsid w:val="0031637F"/>
    <w:rsid w:val="0031660C"/>
    <w:rsid w:val="003168C4"/>
    <w:rsid w:val="00317214"/>
    <w:rsid w:val="00321D49"/>
    <w:rsid w:val="00322011"/>
    <w:rsid w:val="00322C00"/>
    <w:rsid w:val="003234EF"/>
    <w:rsid w:val="0032492C"/>
    <w:rsid w:val="00324B35"/>
    <w:rsid w:val="00325D85"/>
    <w:rsid w:val="00325EAA"/>
    <w:rsid w:val="003266CD"/>
    <w:rsid w:val="003273E5"/>
    <w:rsid w:val="00327FA9"/>
    <w:rsid w:val="00330A50"/>
    <w:rsid w:val="00331132"/>
    <w:rsid w:val="003317CF"/>
    <w:rsid w:val="00331F3F"/>
    <w:rsid w:val="00332E60"/>
    <w:rsid w:val="00333639"/>
    <w:rsid w:val="00333D95"/>
    <w:rsid w:val="00334443"/>
    <w:rsid w:val="00334DFF"/>
    <w:rsid w:val="00335254"/>
    <w:rsid w:val="00335E3C"/>
    <w:rsid w:val="0033616F"/>
    <w:rsid w:val="00336389"/>
    <w:rsid w:val="00337C69"/>
    <w:rsid w:val="00340205"/>
    <w:rsid w:val="0034071F"/>
    <w:rsid w:val="0034208B"/>
    <w:rsid w:val="00344DAB"/>
    <w:rsid w:val="00344E60"/>
    <w:rsid w:val="00344EF4"/>
    <w:rsid w:val="0034517E"/>
    <w:rsid w:val="00347E9E"/>
    <w:rsid w:val="00350280"/>
    <w:rsid w:val="0035075C"/>
    <w:rsid w:val="00352251"/>
    <w:rsid w:val="003545A7"/>
    <w:rsid w:val="00354F6A"/>
    <w:rsid w:val="00355243"/>
    <w:rsid w:val="003552A5"/>
    <w:rsid w:val="003562E2"/>
    <w:rsid w:val="00356FD1"/>
    <w:rsid w:val="00361671"/>
    <w:rsid w:val="00361AF9"/>
    <w:rsid w:val="00363EB1"/>
    <w:rsid w:val="00364C1F"/>
    <w:rsid w:val="00364C76"/>
    <w:rsid w:val="00365CB7"/>
    <w:rsid w:val="00365FB4"/>
    <w:rsid w:val="00366BE6"/>
    <w:rsid w:val="003673DB"/>
    <w:rsid w:val="003700EB"/>
    <w:rsid w:val="003708C4"/>
    <w:rsid w:val="00373C87"/>
    <w:rsid w:val="0037462D"/>
    <w:rsid w:val="00374F5F"/>
    <w:rsid w:val="00376351"/>
    <w:rsid w:val="00376CDC"/>
    <w:rsid w:val="00380DDE"/>
    <w:rsid w:val="00381241"/>
    <w:rsid w:val="0038158F"/>
    <w:rsid w:val="003819AA"/>
    <w:rsid w:val="003826F7"/>
    <w:rsid w:val="00382FB7"/>
    <w:rsid w:val="00383CAA"/>
    <w:rsid w:val="00386995"/>
    <w:rsid w:val="003876E0"/>
    <w:rsid w:val="00390C02"/>
    <w:rsid w:val="00390D4A"/>
    <w:rsid w:val="00391875"/>
    <w:rsid w:val="00391F97"/>
    <w:rsid w:val="0039239B"/>
    <w:rsid w:val="0039558C"/>
    <w:rsid w:val="00395E66"/>
    <w:rsid w:val="00395FFD"/>
    <w:rsid w:val="0039616B"/>
    <w:rsid w:val="00397651"/>
    <w:rsid w:val="003A0158"/>
    <w:rsid w:val="003A0C5D"/>
    <w:rsid w:val="003A1000"/>
    <w:rsid w:val="003A1C4F"/>
    <w:rsid w:val="003A1EC2"/>
    <w:rsid w:val="003A27BE"/>
    <w:rsid w:val="003A3022"/>
    <w:rsid w:val="003A385E"/>
    <w:rsid w:val="003A3A1D"/>
    <w:rsid w:val="003A4A85"/>
    <w:rsid w:val="003A5993"/>
    <w:rsid w:val="003A5A23"/>
    <w:rsid w:val="003A7A89"/>
    <w:rsid w:val="003B062B"/>
    <w:rsid w:val="003B0765"/>
    <w:rsid w:val="003B18BB"/>
    <w:rsid w:val="003B1DC0"/>
    <w:rsid w:val="003B23B4"/>
    <w:rsid w:val="003B30E9"/>
    <w:rsid w:val="003B3ADE"/>
    <w:rsid w:val="003B4278"/>
    <w:rsid w:val="003B4882"/>
    <w:rsid w:val="003B4DF2"/>
    <w:rsid w:val="003B4F29"/>
    <w:rsid w:val="003B5150"/>
    <w:rsid w:val="003B5280"/>
    <w:rsid w:val="003B74D3"/>
    <w:rsid w:val="003B7F04"/>
    <w:rsid w:val="003C05A9"/>
    <w:rsid w:val="003C1573"/>
    <w:rsid w:val="003C2484"/>
    <w:rsid w:val="003C37F0"/>
    <w:rsid w:val="003C55F6"/>
    <w:rsid w:val="003C7C3C"/>
    <w:rsid w:val="003D05EF"/>
    <w:rsid w:val="003D0881"/>
    <w:rsid w:val="003D1609"/>
    <w:rsid w:val="003D1750"/>
    <w:rsid w:val="003D177C"/>
    <w:rsid w:val="003D25E6"/>
    <w:rsid w:val="003D2973"/>
    <w:rsid w:val="003D3A9C"/>
    <w:rsid w:val="003D62BD"/>
    <w:rsid w:val="003D7759"/>
    <w:rsid w:val="003D7E96"/>
    <w:rsid w:val="003D7F91"/>
    <w:rsid w:val="003E0218"/>
    <w:rsid w:val="003E0A4B"/>
    <w:rsid w:val="003E0D28"/>
    <w:rsid w:val="003E0F1E"/>
    <w:rsid w:val="003E1056"/>
    <w:rsid w:val="003E2BCE"/>
    <w:rsid w:val="003E3522"/>
    <w:rsid w:val="003E3B94"/>
    <w:rsid w:val="003E3F6A"/>
    <w:rsid w:val="003E3FB5"/>
    <w:rsid w:val="003E5ADC"/>
    <w:rsid w:val="003F03A7"/>
    <w:rsid w:val="003F06EA"/>
    <w:rsid w:val="003F073B"/>
    <w:rsid w:val="003F09CC"/>
    <w:rsid w:val="003F0F97"/>
    <w:rsid w:val="003F19E8"/>
    <w:rsid w:val="003F1FFB"/>
    <w:rsid w:val="003F3FB0"/>
    <w:rsid w:val="003F60EB"/>
    <w:rsid w:val="003F64C0"/>
    <w:rsid w:val="003F7BBE"/>
    <w:rsid w:val="00400530"/>
    <w:rsid w:val="004006FF"/>
    <w:rsid w:val="00401D7A"/>
    <w:rsid w:val="00402142"/>
    <w:rsid w:val="0040381A"/>
    <w:rsid w:val="00403FDC"/>
    <w:rsid w:val="004041A6"/>
    <w:rsid w:val="004064FA"/>
    <w:rsid w:val="00406F34"/>
    <w:rsid w:val="00407843"/>
    <w:rsid w:val="0041030F"/>
    <w:rsid w:val="00410B6A"/>
    <w:rsid w:val="004110AE"/>
    <w:rsid w:val="00411D28"/>
    <w:rsid w:val="004122B3"/>
    <w:rsid w:val="0041451E"/>
    <w:rsid w:val="00414A1D"/>
    <w:rsid w:val="00416517"/>
    <w:rsid w:val="0041797D"/>
    <w:rsid w:val="00417AC6"/>
    <w:rsid w:val="00420593"/>
    <w:rsid w:val="00420894"/>
    <w:rsid w:val="00421A65"/>
    <w:rsid w:val="00422A36"/>
    <w:rsid w:val="00422FCF"/>
    <w:rsid w:val="004239F0"/>
    <w:rsid w:val="0042493B"/>
    <w:rsid w:val="004262BD"/>
    <w:rsid w:val="004267C2"/>
    <w:rsid w:val="00427824"/>
    <w:rsid w:val="00430B66"/>
    <w:rsid w:val="004313B9"/>
    <w:rsid w:val="004328C2"/>
    <w:rsid w:val="00434100"/>
    <w:rsid w:val="00434F6A"/>
    <w:rsid w:val="0043545F"/>
    <w:rsid w:val="00435556"/>
    <w:rsid w:val="004359DA"/>
    <w:rsid w:val="004370AF"/>
    <w:rsid w:val="00440D33"/>
    <w:rsid w:val="00442721"/>
    <w:rsid w:val="004450CB"/>
    <w:rsid w:val="0044533F"/>
    <w:rsid w:val="004459BA"/>
    <w:rsid w:val="0044698C"/>
    <w:rsid w:val="00447556"/>
    <w:rsid w:val="00453EE2"/>
    <w:rsid w:val="00454ABF"/>
    <w:rsid w:val="004557BE"/>
    <w:rsid w:val="00455A3E"/>
    <w:rsid w:val="004566EE"/>
    <w:rsid w:val="00457965"/>
    <w:rsid w:val="00460174"/>
    <w:rsid w:val="004603C8"/>
    <w:rsid w:val="004615D0"/>
    <w:rsid w:val="00461895"/>
    <w:rsid w:val="00461C5D"/>
    <w:rsid w:val="00461CCC"/>
    <w:rsid w:val="00462EB7"/>
    <w:rsid w:val="004662B4"/>
    <w:rsid w:val="004669FD"/>
    <w:rsid w:val="00466A4B"/>
    <w:rsid w:val="00467912"/>
    <w:rsid w:val="00467AA3"/>
    <w:rsid w:val="00467B39"/>
    <w:rsid w:val="00470B6A"/>
    <w:rsid w:val="004713F0"/>
    <w:rsid w:val="00471665"/>
    <w:rsid w:val="00471D7F"/>
    <w:rsid w:val="00472D60"/>
    <w:rsid w:val="00473965"/>
    <w:rsid w:val="00473C93"/>
    <w:rsid w:val="00473CBD"/>
    <w:rsid w:val="00474A2F"/>
    <w:rsid w:val="00474FD1"/>
    <w:rsid w:val="00475089"/>
    <w:rsid w:val="0047594D"/>
    <w:rsid w:val="00475C1A"/>
    <w:rsid w:val="004761A9"/>
    <w:rsid w:val="00476910"/>
    <w:rsid w:val="00477F35"/>
    <w:rsid w:val="00481243"/>
    <w:rsid w:val="004816C2"/>
    <w:rsid w:val="004825B6"/>
    <w:rsid w:val="00482D44"/>
    <w:rsid w:val="004849F0"/>
    <w:rsid w:val="0048652A"/>
    <w:rsid w:val="00491256"/>
    <w:rsid w:val="00491AC3"/>
    <w:rsid w:val="00491C2B"/>
    <w:rsid w:val="0049318C"/>
    <w:rsid w:val="00493E6E"/>
    <w:rsid w:val="00494366"/>
    <w:rsid w:val="00494CB7"/>
    <w:rsid w:val="0049594E"/>
    <w:rsid w:val="00495BD3"/>
    <w:rsid w:val="00496659"/>
    <w:rsid w:val="00497146"/>
    <w:rsid w:val="00497518"/>
    <w:rsid w:val="00497714"/>
    <w:rsid w:val="00497E53"/>
    <w:rsid w:val="004A0840"/>
    <w:rsid w:val="004A0C1C"/>
    <w:rsid w:val="004A110B"/>
    <w:rsid w:val="004A3262"/>
    <w:rsid w:val="004A4074"/>
    <w:rsid w:val="004A4534"/>
    <w:rsid w:val="004A46B9"/>
    <w:rsid w:val="004A4798"/>
    <w:rsid w:val="004A63F7"/>
    <w:rsid w:val="004B0161"/>
    <w:rsid w:val="004B082F"/>
    <w:rsid w:val="004B092F"/>
    <w:rsid w:val="004B0D9E"/>
    <w:rsid w:val="004B1171"/>
    <w:rsid w:val="004B186E"/>
    <w:rsid w:val="004B30DC"/>
    <w:rsid w:val="004B4A86"/>
    <w:rsid w:val="004B4CB7"/>
    <w:rsid w:val="004B5517"/>
    <w:rsid w:val="004B5727"/>
    <w:rsid w:val="004B68AB"/>
    <w:rsid w:val="004B6E21"/>
    <w:rsid w:val="004C3B10"/>
    <w:rsid w:val="004C4045"/>
    <w:rsid w:val="004C439A"/>
    <w:rsid w:val="004C47B4"/>
    <w:rsid w:val="004C4ABE"/>
    <w:rsid w:val="004C4C37"/>
    <w:rsid w:val="004C50A4"/>
    <w:rsid w:val="004C5B02"/>
    <w:rsid w:val="004C5D25"/>
    <w:rsid w:val="004C67CB"/>
    <w:rsid w:val="004D0926"/>
    <w:rsid w:val="004D1502"/>
    <w:rsid w:val="004D1FB4"/>
    <w:rsid w:val="004D3B7C"/>
    <w:rsid w:val="004D3C33"/>
    <w:rsid w:val="004D40D6"/>
    <w:rsid w:val="004D6AA7"/>
    <w:rsid w:val="004D6B1D"/>
    <w:rsid w:val="004D7A81"/>
    <w:rsid w:val="004E0B5B"/>
    <w:rsid w:val="004E121C"/>
    <w:rsid w:val="004E12C9"/>
    <w:rsid w:val="004E189E"/>
    <w:rsid w:val="004E2170"/>
    <w:rsid w:val="004E2347"/>
    <w:rsid w:val="004E26B2"/>
    <w:rsid w:val="004E492E"/>
    <w:rsid w:val="004E57A8"/>
    <w:rsid w:val="004E6880"/>
    <w:rsid w:val="004E715E"/>
    <w:rsid w:val="004F01F4"/>
    <w:rsid w:val="004F2E1C"/>
    <w:rsid w:val="004F3416"/>
    <w:rsid w:val="004F354F"/>
    <w:rsid w:val="004F4D80"/>
    <w:rsid w:val="004F69F6"/>
    <w:rsid w:val="005002AE"/>
    <w:rsid w:val="00500580"/>
    <w:rsid w:val="00500DA2"/>
    <w:rsid w:val="0050112A"/>
    <w:rsid w:val="00501FEB"/>
    <w:rsid w:val="005032AB"/>
    <w:rsid w:val="005044CF"/>
    <w:rsid w:val="00504A30"/>
    <w:rsid w:val="00505A1E"/>
    <w:rsid w:val="00505AEE"/>
    <w:rsid w:val="00506BE9"/>
    <w:rsid w:val="0050708B"/>
    <w:rsid w:val="00507D10"/>
    <w:rsid w:val="005107B5"/>
    <w:rsid w:val="00510D68"/>
    <w:rsid w:val="00512DDD"/>
    <w:rsid w:val="00513183"/>
    <w:rsid w:val="00513B93"/>
    <w:rsid w:val="0051479B"/>
    <w:rsid w:val="00515875"/>
    <w:rsid w:val="00516417"/>
    <w:rsid w:val="0051700C"/>
    <w:rsid w:val="0051761B"/>
    <w:rsid w:val="005177CE"/>
    <w:rsid w:val="0051790F"/>
    <w:rsid w:val="005208F8"/>
    <w:rsid w:val="00521850"/>
    <w:rsid w:val="00522732"/>
    <w:rsid w:val="005229B7"/>
    <w:rsid w:val="005236D8"/>
    <w:rsid w:val="00523CE2"/>
    <w:rsid w:val="00524AFF"/>
    <w:rsid w:val="005269E4"/>
    <w:rsid w:val="00527AD4"/>
    <w:rsid w:val="005302FE"/>
    <w:rsid w:val="00530A36"/>
    <w:rsid w:val="00532BF1"/>
    <w:rsid w:val="00534A89"/>
    <w:rsid w:val="00534DEC"/>
    <w:rsid w:val="00534F7F"/>
    <w:rsid w:val="0053545B"/>
    <w:rsid w:val="005355C6"/>
    <w:rsid w:val="00535DAC"/>
    <w:rsid w:val="00536B67"/>
    <w:rsid w:val="00537BF9"/>
    <w:rsid w:val="00540F09"/>
    <w:rsid w:val="00543219"/>
    <w:rsid w:val="0054334A"/>
    <w:rsid w:val="00543428"/>
    <w:rsid w:val="00544DDD"/>
    <w:rsid w:val="00546520"/>
    <w:rsid w:val="005479E6"/>
    <w:rsid w:val="00547C0D"/>
    <w:rsid w:val="00550133"/>
    <w:rsid w:val="00550E01"/>
    <w:rsid w:val="00553301"/>
    <w:rsid w:val="00553D58"/>
    <w:rsid w:val="005546C6"/>
    <w:rsid w:val="00554FEF"/>
    <w:rsid w:val="00555D98"/>
    <w:rsid w:val="00556941"/>
    <w:rsid w:val="005569FA"/>
    <w:rsid w:val="00556B04"/>
    <w:rsid w:val="005576ED"/>
    <w:rsid w:val="0055793E"/>
    <w:rsid w:val="00560CB7"/>
    <w:rsid w:val="00561478"/>
    <w:rsid w:val="00561E2C"/>
    <w:rsid w:val="005623D1"/>
    <w:rsid w:val="00562C02"/>
    <w:rsid w:val="0056310A"/>
    <w:rsid w:val="0056312D"/>
    <w:rsid w:val="00563B54"/>
    <w:rsid w:val="00564103"/>
    <w:rsid w:val="00564F65"/>
    <w:rsid w:val="005655F2"/>
    <w:rsid w:val="00565810"/>
    <w:rsid w:val="00565AE1"/>
    <w:rsid w:val="00566F34"/>
    <w:rsid w:val="0056700D"/>
    <w:rsid w:val="00567C71"/>
    <w:rsid w:val="005720E1"/>
    <w:rsid w:val="00574BFB"/>
    <w:rsid w:val="00576AC1"/>
    <w:rsid w:val="00577254"/>
    <w:rsid w:val="00577518"/>
    <w:rsid w:val="005776EA"/>
    <w:rsid w:val="005810A2"/>
    <w:rsid w:val="005811E1"/>
    <w:rsid w:val="00581890"/>
    <w:rsid w:val="005831F7"/>
    <w:rsid w:val="0058323A"/>
    <w:rsid w:val="00583AD2"/>
    <w:rsid w:val="005853CE"/>
    <w:rsid w:val="0059066D"/>
    <w:rsid w:val="00590F2B"/>
    <w:rsid w:val="00592183"/>
    <w:rsid w:val="005928B6"/>
    <w:rsid w:val="00593070"/>
    <w:rsid w:val="00593309"/>
    <w:rsid w:val="00595A9B"/>
    <w:rsid w:val="00596EB6"/>
    <w:rsid w:val="00597118"/>
    <w:rsid w:val="00597CBE"/>
    <w:rsid w:val="005A109C"/>
    <w:rsid w:val="005A20E1"/>
    <w:rsid w:val="005A2420"/>
    <w:rsid w:val="005A27A3"/>
    <w:rsid w:val="005A2C63"/>
    <w:rsid w:val="005A3804"/>
    <w:rsid w:val="005A3BDB"/>
    <w:rsid w:val="005A5D6D"/>
    <w:rsid w:val="005A7092"/>
    <w:rsid w:val="005A70CD"/>
    <w:rsid w:val="005A75E6"/>
    <w:rsid w:val="005A7DCF"/>
    <w:rsid w:val="005B0141"/>
    <w:rsid w:val="005B1325"/>
    <w:rsid w:val="005B3380"/>
    <w:rsid w:val="005B46F8"/>
    <w:rsid w:val="005B653B"/>
    <w:rsid w:val="005B6EF1"/>
    <w:rsid w:val="005B7366"/>
    <w:rsid w:val="005B786C"/>
    <w:rsid w:val="005C039E"/>
    <w:rsid w:val="005C07C2"/>
    <w:rsid w:val="005C097F"/>
    <w:rsid w:val="005C0FE5"/>
    <w:rsid w:val="005C2285"/>
    <w:rsid w:val="005C35E1"/>
    <w:rsid w:val="005C41AE"/>
    <w:rsid w:val="005C49BF"/>
    <w:rsid w:val="005C4CD6"/>
    <w:rsid w:val="005C5197"/>
    <w:rsid w:val="005C59F2"/>
    <w:rsid w:val="005C6219"/>
    <w:rsid w:val="005D0826"/>
    <w:rsid w:val="005D15C6"/>
    <w:rsid w:val="005D1EFB"/>
    <w:rsid w:val="005D375B"/>
    <w:rsid w:val="005D3C7C"/>
    <w:rsid w:val="005D59E2"/>
    <w:rsid w:val="005D600A"/>
    <w:rsid w:val="005D6D1F"/>
    <w:rsid w:val="005D7647"/>
    <w:rsid w:val="005D7D5F"/>
    <w:rsid w:val="005E0EB3"/>
    <w:rsid w:val="005E2BF2"/>
    <w:rsid w:val="005E2CDB"/>
    <w:rsid w:val="005E3B8D"/>
    <w:rsid w:val="005E40A0"/>
    <w:rsid w:val="005E40CA"/>
    <w:rsid w:val="005E5B66"/>
    <w:rsid w:val="005E5FF7"/>
    <w:rsid w:val="005E603C"/>
    <w:rsid w:val="005E6F2C"/>
    <w:rsid w:val="005E7780"/>
    <w:rsid w:val="005E79AE"/>
    <w:rsid w:val="005F127B"/>
    <w:rsid w:val="005F2C5B"/>
    <w:rsid w:val="005F34BF"/>
    <w:rsid w:val="005F3B79"/>
    <w:rsid w:val="005F40E9"/>
    <w:rsid w:val="005F4117"/>
    <w:rsid w:val="005F59B6"/>
    <w:rsid w:val="005F6C93"/>
    <w:rsid w:val="00600847"/>
    <w:rsid w:val="00601812"/>
    <w:rsid w:val="00601AA4"/>
    <w:rsid w:val="006033A2"/>
    <w:rsid w:val="00603457"/>
    <w:rsid w:val="0060356D"/>
    <w:rsid w:val="006036FB"/>
    <w:rsid w:val="00603A46"/>
    <w:rsid w:val="00603DFD"/>
    <w:rsid w:val="006042EB"/>
    <w:rsid w:val="00604BA2"/>
    <w:rsid w:val="006054FF"/>
    <w:rsid w:val="00605DFB"/>
    <w:rsid w:val="00605FEC"/>
    <w:rsid w:val="00606191"/>
    <w:rsid w:val="006069A3"/>
    <w:rsid w:val="00607E91"/>
    <w:rsid w:val="006138F9"/>
    <w:rsid w:val="00613A4B"/>
    <w:rsid w:val="00615311"/>
    <w:rsid w:val="00615F78"/>
    <w:rsid w:val="006166A9"/>
    <w:rsid w:val="00617082"/>
    <w:rsid w:val="00620966"/>
    <w:rsid w:val="00621F64"/>
    <w:rsid w:val="00621FFF"/>
    <w:rsid w:val="006220E3"/>
    <w:rsid w:val="00623FEB"/>
    <w:rsid w:val="00624005"/>
    <w:rsid w:val="00624FC2"/>
    <w:rsid w:val="0062788F"/>
    <w:rsid w:val="00627D34"/>
    <w:rsid w:val="0063004C"/>
    <w:rsid w:val="0063107A"/>
    <w:rsid w:val="006316D2"/>
    <w:rsid w:val="0063189B"/>
    <w:rsid w:val="006319F8"/>
    <w:rsid w:val="00631D88"/>
    <w:rsid w:val="006332BB"/>
    <w:rsid w:val="0063336C"/>
    <w:rsid w:val="006353A7"/>
    <w:rsid w:val="006353D6"/>
    <w:rsid w:val="00635D30"/>
    <w:rsid w:val="00635D3B"/>
    <w:rsid w:val="006400DE"/>
    <w:rsid w:val="0064177A"/>
    <w:rsid w:val="006426A6"/>
    <w:rsid w:val="00642BE4"/>
    <w:rsid w:val="00643076"/>
    <w:rsid w:val="00643534"/>
    <w:rsid w:val="00643A30"/>
    <w:rsid w:val="00644531"/>
    <w:rsid w:val="00647200"/>
    <w:rsid w:val="0064784E"/>
    <w:rsid w:val="00647CE9"/>
    <w:rsid w:val="00650C58"/>
    <w:rsid w:val="00651150"/>
    <w:rsid w:val="00651B08"/>
    <w:rsid w:val="00651CFD"/>
    <w:rsid w:val="00653648"/>
    <w:rsid w:val="00654FFA"/>
    <w:rsid w:val="00655B6C"/>
    <w:rsid w:val="0065603A"/>
    <w:rsid w:val="0065685A"/>
    <w:rsid w:val="0066071B"/>
    <w:rsid w:val="00660AA1"/>
    <w:rsid w:val="00660B18"/>
    <w:rsid w:val="00661087"/>
    <w:rsid w:val="00662148"/>
    <w:rsid w:val="006627CB"/>
    <w:rsid w:val="00662A35"/>
    <w:rsid w:val="006643A4"/>
    <w:rsid w:val="006668EA"/>
    <w:rsid w:val="00667C72"/>
    <w:rsid w:val="006703FB"/>
    <w:rsid w:val="00671648"/>
    <w:rsid w:val="0067188B"/>
    <w:rsid w:val="00671AAB"/>
    <w:rsid w:val="00671FA1"/>
    <w:rsid w:val="00672778"/>
    <w:rsid w:val="006736E2"/>
    <w:rsid w:val="006740A6"/>
    <w:rsid w:val="00674804"/>
    <w:rsid w:val="006757A2"/>
    <w:rsid w:val="0067763C"/>
    <w:rsid w:val="006801CC"/>
    <w:rsid w:val="00681207"/>
    <w:rsid w:val="00681A62"/>
    <w:rsid w:val="0068260F"/>
    <w:rsid w:val="0068263A"/>
    <w:rsid w:val="00683FB7"/>
    <w:rsid w:val="00685C65"/>
    <w:rsid w:val="00686AA5"/>
    <w:rsid w:val="006871E4"/>
    <w:rsid w:val="00687BAD"/>
    <w:rsid w:val="00690121"/>
    <w:rsid w:val="006927AC"/>
    <w:rsid w:val="00692EA7"/>
    <w:rsid w:val="0069411F"/>
    <w:rsid w:val="006945A7"/>
    <w:rsid w:val="00694953"/>
    <w:rsid w:val="006950BB"/>
    <w:rsid w:val="00696441"/>
    <w:rsid w:val="006966BF"/>
    <w:rsid w:val="00697669"/>
    <w:rsid w:val="006A010A"/>
    <w:rsid w:val="006A0CAF"/>
    <w:rsid w:val="006A1CF9"/>
    <w:rsid w:val="006A28B0"/>
    <w:rsid w:val="006A398B"/>
    <w:rsid w:val="006A3BEA"/>
    <w:rsid w:val="006A566E"/>
    <w:rsid w:val="006A579B"/>
    <w:rsid w:val="006A6202"/>
    <w:rsid w:val="006A71FC"/>
    <w:rsid w:val="006B1D87"/>
    <w:rsid w:val="006B2542"/>
    <w:rsid w:val="006B34F8"/>
    <w:rsid w:val="006B3EEB"/>
    <w:rsid w:val="006B468F"/>
    <w:rsid w:val="006B563C"/>
    <w:rsid w:val="006B6728"/>
    <w:rsid w:val="006B6810"/>
    <w:rsid w:val="006B68AB"/>
    <w:rsid w:val="006B7586"/>
    <w:rsid w:val="006C0A4C"/>
    <w:rsid w:val="006C14C3"/>
    <w:rsid w:val="006C1F29"/>
    <w:rsid w:val="006C1F3F"/>
    <w:rsid w:val="006C2682"/>
    <w:rsid w:val="006C34FC"/>
    <w:rsid w:val="006C362A"/>
    <w:rsid w:val="006C3E08"/>
    <w:rsid w:val="006C453A"/>
    <w:rsid w:val="006C551C"/>
    <w:rsid w:val="006C5A5F"/>
    <w:rsid w:val="006C5C9A"/>
    <w:rsid w:val="006C68E4"/>
    <w:rsid w:val="006C73F4"/>
    <w:rsid w:val="006C7E38"/>
    <w:rsid w:val="006D2AB2"/>
    <w:rsid w:val="006D31EC"/>
    <w:rsid w:val="006D380F"/>
    <w:rsid w:val="006D43B6"/>
    <w:rsid w:val="006D4DD6"/>
    <w:rsid w:val="006D5330"/>
    <w:rsid w:val="006D6C96"/>
    <w:rsid w:val="006D72BA"/>
    <w:rsid w:val="006D74F3"/>
    <w:rsid w:val="006E3B02"/>
    <w:rsid w:val="006E459D"/>
    <w:rsid w:val="006E4F01"/>
    <w:rsid w:val="006E5BE0"/>
    <w:rsid w:val="006E6740"/>
    <w:rsid w:val="006E7C4E"/>
    <w:rsid w:val="006F0168"/>
    <w:rsid w:val="006F2A41"/>
    <w:rsid w:val="006F363A"/>
    <w:rsid w:val="006F3C26"/>
    <w:rsid w:val="006F4337"/>
    <w:rsid w:val="006F4F84"/>
    <w:rsid w:val="006F5EE4"/>
    <w:rsid w:val="006F6A15"/>
    <w:rsid w:val="006F7C0E"/>
    <w:rsid w:val="006F7E10"/>
    <w:rsid w:val="0070009D"/>
    <w:rsid w:val="00700BD0"/>
    <w:rsid w:val="00700C86"/>
    <w:rsid w:val="00701409"/>
    <w:rsid w:val="00701FA7"/>
    <w:rsid w:val="0070236E"/>
    <w:rsid w:val="007027A0"/>
    <w:rsid w:val="00703A9F"/>
    <w:rsid w:val="007042F7"/>
    <w:rsid w:val="007045EF"/>
    <w:rsid w:val="00707A48"/>
    <w:rsid w:val="00707A4E"/>
    <w:rsid w:val="00707BF3"/>
    <w:rsid w:val="00711017"/>
    <w:rsid w:val="0071119D"/>
    <w:rsid w:val="00711514"/>
    <w:rsid w:val="0071189C"/>
    <w:rsid w:val="00712563"/>
    <w:rsid w:val="00712917"/>
    <w:rsid w:val="00712FC5"/>
    <w:rsid w:val="00713636"/>
    <w:rsid w:val="00715C6E"/>
    <w:rsid w:val="00716FED"/>
    <w:rsid w:val="00717266"/>
    <w:rsid w:val="007178C9"/>
    <w:rsid w:val="0072033C"/>
    <w:rsid w:val="00720515"/>
    <w:rsid w:val="00721EBF"/>
    <w:rsid w:val="00722632"/>
    <w:rsid w:val="00724FFE"/>
    <w:rsid w:val="0072584B"/>
    <w:rsid w:val="00726585"/>
    <w:rsid w:val="007275C7"/>
    <w:rsid w:val="00730A18"/>
    <w:rsid w:val="0073106F"/>
    <w:rsid w:val="0073243B"/>
    <w:rsid w:val="007336EB"/>
    <w:rsid w:val="007342BB"/>
    <w:rsid w:val="0073529B"/>
    <w:rsid w:val="007366FE"/>
    <w:rsid w:val="00736E7A"/>
    <w:rsid w:val="00736F4E"/>
    <w:rsid w:val="00741946"/>
    <w:rsid w:val="00741BFF"/>
    <w:rsid w:val="00742583"/>
    <w:rsid w:val="00742D6E"/>
    <w:rsid w:val="00742E01"/>
    <w:rsid w:val="007437FF"/>
    <w:rsid w:val="00743CCA"/>
    <w:rsid w:val="00744E62"/>
    <w:rsid w:val="0074574C"/>
    <w:rsid w:val="00745776"/>
    <w:rsid w:val="00745FEC"/>
    <w:rsid w:val="00747313"/>
    <w:rsid w:val="007508FC"/>
    <w:rsid w:val="00750C1F"/>
    <w:rsid w:val="00751F1F"/>
    <w:rsid w:val="007524BF"/>
    <w:rsid w:val="00755146"/>
    <w:rsid w:val="00756F79"/>
    <w:rsid w:val="0075744D"/>
    <w:rsid w:val="00757D66"/>
    <w:rsid w:val="0076254B"/>
    <w:rsid w:val="00762DF3"/>
    <w:rsid w:val="00763719"/>
    <w:rsid w:val="007638E1"/>
    <w:rsid w:val="00764538"/>
    <w:rsid w:val="00764B6B"/>
    <w:rsid w:val="00765EEF"/>
    <w:rsid w:val="00765F8E"/>
    <w:rsid w:val="007660BC"/>
    <w:rsid w:val="00766910"/>
    <w:rsid w:val="00766B33"/>
    <w:rsid w:val="00767CFF"/>
    <w:rsid w:val="007705D9"/>
    <w:rsid w:val="00770EC7"/>
    <w:rsid w:val="00771786"/>
    <w:rsid w:val="00771A76"/>
    <w:rsid w:val="00772049"/>
    <w:rsid w:val="00773B01"/>
    <w:rsid w:val="007741B9"/>
    <w:rsid w:val="0077519F"/>
    <w:rsid w:val="00775BDE"/>
    <w:rsid w:val="00775E91"/>
    <w:rsid w:val="0077619D"/>
    <w:rsid w:val="00776C2A"/>
    <w:rsid w:val="0077749E"/>
    <w:rsid w:val="00783B14"/>
    <w:rsid w:val="007840BF"/>
    <w:rsid w:val="00784E50"/>
    <w:rsid w:val="007850F2"/>
    <w:rsid w:val="007852F8"/>
    <w:rsid w:val="00786491"/>
    <w:rsid w:val="007865DE"/>
    <w:rsid w:val="00786756"/>
    <w:rsid w:val="00790E4F"/>
    <w:rsid w:val="00791717"/>
    <w:rsid w:val="00791B14"/>
    <w:rsid w:val="007926E9"/>
    <w:rsid w:val="00792920"/>
    <w:rsid w:val="00792E15"/>
    <w:rsid w:val="00793CC6"/>
    <w:rsid w:val="007941F3"/>
    <w:rsid w:val="00794650"/>
    <w:rsid w:val="00794CD7"/>
    <w:rsid w:val="00795628"/>
    <w:rsid w:val="0079589D"/>
    <w:rsid w:val="00795FA8"/>
    <w:rsid w:val="007979D4"/>
    <w:rsid w:val="00797A94"/>
    <w:rsid w:val="007A0C2E"/>
    <w:rsid w:val="007A1C7F"/>
    <w:rsid w:val="007A2653"/>
    <w:rsid w:val="007A296B"/>
    <w:rsid w:val="007A3138"/>
    <w:rsid w:val="007A3F5C"/>
    <w:rsid w:val="007A440D"/>
    <w:rsid w:val="007A4ACF"/>
    <w:rsid w:val="007A4DCD"/>
    <w:rsid w:val="007A5E9A"/>
    <w:rsid w:val="007A67B2"/>
    <w:rsid w:val="007A77A8"/>
    <w:rsid w:val="007A7BBA"/>
    <w:rsid w:val="007B04B8"/>
    <w:rsid w:val="007B0D8A"/>
    <w:rsid w:val="007B31BB"/>
    <w:rsid w:val="007B5811"/>
    <w:rsid w:val="007B7C2C"/>
    <w:rsid w:val="007B7FF7"/>
    <w:rsid w:val="007C1308"/>
    <w:rsid w:val="007C1D75"/>
    <w:rsid w:val="007C1E0A"/>
    <w:rsid w:val="007C32E1"/>
    <w:rsid w:val="007C442F"/>
    <w:rsid w:val="007C4907"/>
    <w:rsid w:val="007C575E"/>
    <w:rsid w:val="007C6352"/>
    <w:rsid w:val="007C7FCC"/>
    <w:rsid w:val="007D01D1"/>
    <w:rsid w:val="007D0355"/>
    <w:rsid w:val="007D1D46"/>
    <w:rsid w:val="007D1EFD"/>
    <w:rsid w:val="007D37FB"/>
    <w:rsid w:val="007D3C3A"/>
    <w:rsid w:val="007D428A"/>
    <w:rsid w:val="007D49C1"/>
    <w:rsid w:val="007D4B20"/>
    <w:rsid w:val="007E0DD6"/>
    <w:rsid w:val="007E1188"/>
    <w:rsid w:val="007E2A53"/>
    <w:rsid w:val="007E2D90"/>
    <w:rsid w:val="007E37B5"/>
    <w:rsid w:val="007E395F"/>
    <w:rsid w:val="007E3D45"/>
    <w:rsid w:val="007E50D9"/>
    <w:rsid w:val="007E517D"/>
    <w:rsid w:val="007E75A9"/>
    <w:rsid w:val="007E7631"/>
    <w:rsid w:val="007E7F16"/>
    <w:rsid w:val="007F181E"/>
    <w:rsid w:val="007F1BAD"/>
    <w:rsid w:val="007F4608"/>
    <w:rsid w:val="007F4F2F"/>
    <w:rsid w:val="007F5328"/>
    <w:rsid w:val="007F5CB7"/>
    <w:rsid w:val="007F6916"/>
    <w:rsid w:val="007F72D4"/>
    <w:rsid w:val="00800E45"/>
    <w:rsid w:val="00801FF9"/>
    <w:rsid w:val="00802A98"/>
    <w:rsid w:val="0080475C"/>
    <w:rsid w:val="008048B3"/>
    <w:rsid w:val="0080639C"/>
    <w:rsid w:val="00806FA4"/>
    <w:rsid w:val="0080797D"/>
    <w:rsid w:val="008079A0"/>
    <w:rsid w:val="0081279D"/>
    <w:rsid w:val="0081305C"/>
    <w:rsid w:val="00815FE9"/>
    <w:rsid w:val="00817E16"/>
    <w:rsid w:val="00820BE5"/>
    <w:rsid w:val="008213F2"/>
    <w:rsid w:val="00821F47"/>
    <w:rsid w:val="0082268F"/>
    <w:rsid w:val="00822933"/>
    <w:rsid w:val="008254F9"/>
    <w:rsid w:val="0082756A"/>
    <w:rsid w:val="00830676"/>
    <w:rsid w:val="00830D16"/>
    <w:rsid w:val="00830D67"/>
    <w:rsid w:val="0083196A"/>
    <w:rsid w:val="0083237F"/>
    <w:rsid w:val="008329C3"/>
    <w:rsid w:val="008334D2"/>
    <w:rsid w:val="008344D7"/>
    <w:rsid w:val="0083452B"/>
    <w:rsid w:val="00835605"/>
    <w:rsid w:val="00836092"/>
    <w:rsid w:val="0083638F"/>
    <w:rsid w:val="008373A3"/>
    <w:rsid w:val="008374F4"/>
    <w:rsid w:val="0084041B"/>
    <w:rsid w:val="0084076C"/>
    <w:rsid w:val="00840811"/>
    <w:rsid w:val="00840B5B"/>
    <w:rsid w:val="00840E0F"/>
    <w:rsid w:val="0084474B"/>
    <w:rsid w:val="008460A8"/>
    <w:rsid w:val="00846B1B"/>
    <w:rsid w:val="00846CC1"/>
    <w:rsid w:val="00847739"/>
    <w:rsid w:val="008479CC"/>
    <w:rsid w:val="00847CC5"/>
    <w:rsid w:val="00849946"/>
    <w:rsid w:val="008503CE"/>
    <w:rsid w:val="00850C82"/>
    <w:rsid w:val="00851B23"/>
    <w:rsid w:val="0085592F"/>
    <w:rsid w:val="00856748"/>
    <w:rsid w:val="00857938"/>
    <w:rsid w:val="0086030E"/>
    <w:rsid w:val="00861613"/>
    <w:rsid w:val="00861B8F"/>
    <w:rsid w:val="00861D55"/>
    <w:rsid w:val="00862865"/>
    <w:rsid w:val="0086388B"/>
    <w:rsid w:val="00865E4F"/>
    <w:rsid w:val="0086673A"/>
    <w:rsid w:val="008673F3"/>
    <w:rsid w:val="00867A46"/>
    <w:rsid w:val="008702A6"/>
    <w:rsid w:val="00870567"/>
    <w:rsid w:val="008706CD"/>
    <w:rsid w:val="00872006"/>
    <w:rsid w:val="00873135"/>
    <w:rsid w:val="00873D3C"/>
    <w:rsid w:val="00873DE2"/>
    <w:rsid w:val="008742A5"/>
    <w:rsid w:val="00874E66"/>
    <w:rsid w:val="00874E96"/>
    <w:rsid w:val="0087675C"/>
    <w:rsid w:val="00876EF4"/>
    <w:rsid w:val="00876F4C"/>
    <w:rsid w:val="008803C7"/>
    <w:rsid w:val="0088090D"/>
    <w:rsid w:val="00880EC7"/>
    <w:rsid w:val="00881B93"/>
    <w:rsid w:val="00883118"/>
    <w:rsid w:val="008840A6"/>
    <w:rsid w:val="00884891"/>
    <w:rsid w:val="008864C6"/>
    <w:rsid w:val="008879A4"/>
    <w:rsid w:val="00890F91"/>
    <w:rsid w:val="00891F2D"/>
    <w:rsid w:val="00891FA8"/>
    <w:rsid w:val="0089261F"/>
    <w:rsid w:val="0089309B"/>
    <w:rsid w:val="008933BE"/>
    <w:rsid w:val="00893595"/>
    <w:rsid w:val="008939D2"/>
    <w:rsid w:val="008965CD"/>
    <w:rsid w:val="00897796"/>
    <w:rsid w:val="008A0015"/>
    <w:rsid w:val="008A05E6"/>
    <w:rsid w:val="008A1416"/>
    <w:rsid w:val="008A1518"/>
    <w:rsid w:val="008A18B3"/>
    <w:rsid w:val="008A1B14"/>
    <w:rsid w:val="008A1C7B"/>
    <w:rsid w:val="008A38E2"/>
    <w:rsid w:val="008A3A02"/>
    <w:rsid w:val="008A3E34"/>
    <w:rsid w:val="008A45EC"/>
    <w:rsid w:val="008A5F4D"/>
    <w:rsid w:val="008A5FED"/>
    <w:rsid w:val="008A66E5"/>
    <w:rsid w:val="008AD52F"/>
    <w:rsid w:val="008B0706"/>
    <w:rsid w:val="008B0AC4"/>
    <w:rsid w:val="008B1135"/>
    <w:rsid w:val="008B1EE1"/>
    <w:rsid w:val="008B3855"/>
    <w:rsid w:val="008B4152"/>
    <w:rsid w:val="008B43E9"/>
    <w:rsid w:val="008B4FA7"/>
    <w:rsid w:val="008B5023"/>
    <w:rsid w:val="008B5909"/>
    <w:rsid w:val="008B5E0B"/>
    <w:rsid w:val="008B5FB4"/>
    <w:rsid w:val="008B7060"/>
    <w:rsid w:val="008B7327"/>
    <w:rsid w:val="008B75A3"/>
    <w:rsid w:val="008B7ABF"/>
    <w:rsid w:val="008C0204"/>
    <w:rsid w:val="008C21DA"/>
    <w:rsid w:val="008C2800"/>
    <w:rsid w:val="008C305E"/>
    <w:rsid w:val="008C3CAB"/>
    <w:rsid w:val="008C5C5D"/>
    <w:rsid w:val="008C69F1"/>
    <w:rsid w:val="008D18E2"/>
    <w:rsid w:val="008D24F4"/>
    <w:rsid w:val="008D2B05"/>
    <w:rsid w:val="008D3B0C"/>
    <w:rsid w:val="008D4E71"/>
    <w:rsid w:val="008D4E92"/>
    <w:rsid w:val="008D50B5"/>
    <w:rsid w:val="008D5663"/>
    <w:rsid w:val="008D6995"/>
    <w:rsid w:val="008D7702"/>
    <w:rsid w:val="008E0904"/>
    <w:rsid w:val="008E15CF"/>
    <w:rsid w:val="008E1DBE"/>
    <w:rsid w:val="008E2FEF"/>
    <w:rsid w:val="008E4AA8"/>
    <w:rsid w:val="008E4D80"/>
    <w:rsid w:val="008E5CDF"/>
    <w:rsid w:val="008E5F3E"/>
    <w:rsid w:val="008E615D"/>
    <w:rsid w:val="008E6961"/>
    <w:rsid w:val="008E7255"/>
    <w:rsid w:val="008F08ED"/>
    <w:rsid w:val="008F2CE1"/>
    <w:rsid w:val="008F3B3C"/>
    <w:rsid w:val="008F6CA0"/>
    <w:rsid w:val="008F77A0"/>
    <w:rsid w:val="008F7EA9"/>
    <w:rsid w:val="0090003D"/>
    <w:rsid w:val="00902530"/>
    <w:rsid w:val="00902EBD"/>
    <w:rsid w:val="00903085"/>
    <w:rsid w:val="0090424A"/>
    <w:rsid w:val="009045EA"/>
    <w:rsid w:val="009048DE"/>
    <w:rsid w:val="00904B4F"/>
    <w:rsid w:val="009069DD"/>
    <w:rsid w:val="00906E40"/>
    <w:rsid w:val="0091077E"/>
    <w:rsid w:val="0091159A"/>
    <w:rsid w:val="00911605"/>
    <w:rsid w:val="00911D79"/>
    <w:rsid w:val="00913A9B"/>
    <w:rsid w:val="00914176"/>
    <w:rsid w:val="00914227"/>
    <w:rsid w:val="00914AA4"/>
    <w:rsid w:val="00915170"/>
    <w:rsid w:val="009159C4"/>
    <w:rsid w:val="00915E9B"/>
    <w:rsid w:val="00922E6F"/>
    <w:rsid w:val="0092556F"/>
    <w:rsid w:val="00927FA9"/>
    <w:rsid w:val="00930144"/>
    <w:rsid w:val="0093095B"/>
    <w:rsid w:val="0093284F"/>
    <w:rsid w:val="00932F42"/>
    <w:rsid w:val="009335A0"/>
    <w:rsid w:val="00933ADA"/>
    <w:rsid w:val="00934673"/>
    <w:rsid w:val="00934FCB"/>
    <w:rsid w:val="00935636"/>
    <w:rsid w:val="00935897"/>
    <w:rsid w:val="00936615"/>
    <w:rsid w:val="009372EF"/>
    <w:rsid w:val="009374D5"/>
    <w:rsid w:val="00941063"/>
    <w:rsid w:val="00941245"/>
    <w:rsid w:val="00941B40"/>
    <w:rsid w:val="009425F0"/>
    <w:rsid w:val="00942713"/>
    <w:rsid w:val="0094285F"/>
    <w:rsid w:val="00942BEC"/>
    <w:rsid w:val="00942FF4"/>
    <w:rsid w:val="0094456A"/>
    <w:rsid w:val="009464A9"/>
    <w:rsid w:val="00946959"/>
    <w:rsid w:val="00947EE8"/>
    <w:rsid w:val="009506E6"/>
    <w:rsid w:val="00950DB6"/>
    <w:rsid w:val="0095215C"/>
    <w:rsid w:val="009535EB"/>
    <w:rsid w:val="00953FCD"/>
    <w:rsid w:val="00954296"/>
    <w:rsid w:val="00955E00"/>
    <w:rsid w:val="009560D6"/>
    <w:rsid w:val="0095642D"/>
    <w:rsid w:val="0095645A"/>
    <w:rsid w:val="009574B4"/>
    <w:rsid w:val="009606A0"/>
    <w:rsid w:val="009610BD"/>
    <w:rsid w:val="009612A4"/>
    <w:rsid w:val="00961BE7"/>
    <w:rsid w:val="00961C7A"/>
    <w:rsid w:val="00962B2A"/>
    <w:rsid w:val="00962F3A"/>
    <w:rsid w:val="00963290"/>
    <w:rsid w:val="00963E27"/>
    <w:rsid w:val="00964FBA"/>
    <w:rsid w:val="00965CF0"/>
    <w:rsid w:val="0096730D"/>
    <w:rsid w:val="00967823"/>
    <w:rsid w:val="009702CE"/>
    <w:rsid w:val="00970A41"/>
    <w:rsid w:val="00971337"/>
    <w:rsid w:val="00971FC3"/>
    <w:rsid w:val="00972A1E"/>
    <w:rsid w:val="009736A0"/>
    <w:rsid w:val="00973C5B"/>
    <w:rsid w:val="00974591"/>
    <w:rsid w:val="009765AD"/>
    <w:rsid w:val="0097674B"/>
    <w:rsid w:val="00977741"/>
    <w:rsid w:val="00980B48"/>
    <w:rsid w:val="00981357"/>
    <w:rsid w:val="00982983"/>
    <w:rsid w:val="00982A10"/>
    <w:rsid w:val="00983A58"/>
    <w:rsid w:val="0098482E"/>
    <w:rsid w:val="0098604F"/>
    <w:rsid w:val="00986B93"/>
    <w:rsid w:val="009873A1"/>
    <w:rsid w:val="009873AB"/>
    <w:rsid w:val="009876D3"/>
    <w:rsid w:val="00991133"/>
    <w:rsid w:val="00991849"/>
    <w:rsid w:val="00991878"/>
    <w:rsid w:val="009931EB"/>
    <w:rsid w:val="00993A49"/>
    <w:rsid w:val="00994EC7"/>
    <w:rsid w:val="00994F57"/>
    <w:rsid w:val="00995149"/>
    <w:rsid w:val="00995F77"/>
    <w:rsid w:val="009965AA"/>
    <w:rsid w:val="00997189"/>
    <w:rsid w:val="0099794E"/>
    <w:rsid w:val="009A19E5"/>
    <w:rsid w:val="009A1B0E"/>
    <w:rsid w:val="009A1C64"/>
    <w:rsid w:val="009A2FFA"/>
    <w:rsid w:val="009A4115"/>
    <w:rsid w:val="009A4D6F"/>
    <w:rsid w:val="009A4F1C"/>
    <w:rsid w:val="009A5330"/>
    <w:rsid w:val="009A5B2B"/>
    <w:rsid w:val="009A5E3F"/>
    <w:rsid w:val="009A5FEF"/>
    <w:rsid w:val="009A74DC"/>
    <w:rsid w:val="009A7576"/>
    <w:rsid w:val="009A786D"/>
    <w:rsid w:val="009B06E3"/>
    <w:rsid w:val="009B143E"/>
    <w:rsid w:val="009B2229"/>
    <w:rsid w:val="009B2EB2"/>
    <w:rsid w:val="009B31C0"/>
    <w:rsid w:val="009B3A7D"/>
    <w:rsid w:val="009B3AC6"/>
    <w:rsid w:val="009B3F21"/>
    <w:rsid w:val="009B57A0"/>
    <w:rsid w:val="009C0705"/>
    <w:rsid w:val="009C0B98"/>
    <w:rsid w:val="009C13C2"/>
    <w:rsid w:val="009C3C9C"/>
    <w:rsid w:val="009C435D"/>
    <w:rsid w:val="009C54B0"/>
    <w:rsid w:val="009C591E"/>
    <w:rsid w:val="009C5B55"/>
    <w:rsid w:val="009C6511"/>
    <w:rsid w:val="009C7563"/>
    <w:rsid w:val="009C756B"/>
    <w:rsid w:val="009C7DC5"/>
    <w:rsid w:val="009D113B"/>
    <w:rsid w:val="009D25F0"/>
    <w:rsid w:val="009D422F"/>
    <w:rsid w:val="009D4BE4"/>
    <w:rsid w:val="009D4C7E"/>
    <w:rsid w:val="009D55B0"/>
    <w:rsid w:val="009D5C55"/>
    <w:rsid w:val="009D637D"/>
    <w:rsid w:val="009D712D"/>
    <w:rsid w:val="009D7293"/>
    <w:rsid w:val="009D79AE"/>
    <w:rsid w:val="009D7F39"/>
    <w:rsid w:val="009E1140"/>
    <w:rsid w:val="009E17BD"/>
    <w:rsid w:val="009E1AEB"/>
    <w:rsid w:val="009E1DCD"/>
    <w:rsid w:val="009E1EEE"/>
    <w:rsid w:val="009E24B2"/>
    <w:rsid w:val="009E2DB0"/>
    <w:rsid w:val="009E3E63"/>
    <w:rsid w:val="009E4A9A"/>
    <w:rsid w:val="009E7651"/>
    <w:rsid w:val="009F0BED"/>
    <w:rsid w:val="009F23CE"/>
    <w:rsid w:val="009F3A43"/>
    <w:rsid w:val="009F427D"/>
    <w:rsid w:val="009F5231"/>
    <w:rsid w:val="009F5E82"/>
    <w:rsid w:val="00A001AA"/>
    <w:rsid w:val="00A00609"/>
    <w:rsid w:val="00A01819"/>
    <w:rsid w:val="00A050FE"/>
    <w:rsid w:val="00A0633B"/>
    <w:rsid w:val="00A07834"/>
    <w:rsid w:val="00A10CEF"/>
    <w:rsid w:val="00A11875"/>
    <w:rsid w:val="00A1237C"/>
    <w:rsid w:val="00A1298A"/>
    <w:rsid w:val="00A1387E"/>
    <w:rsid w:val="00A14786"/>
    <w:rsid w:val="00A1503E"/>
    <w:rsid w:val="00A16A43"/>
    <w:rsid w:val="00A1728C"/>
    <w:rsid w:val="00A17597"/>
    <w:rsid w:val="00A17B0C"/>
    <w:rsid w:val="00A17E73"/>
    <w:rsid w:val="00A21BE2"/>
    <w:rsid w:val="00A21BF8"/>
    <w:rsid w:val="00A24DEE"/>
    <w:rsid w:val="00A25CD6"/>
    <w:rsid w:val="00A26FD7"/>
    <w:rsid w:val="00A3037D"/>
    <w:rsid w:val="00A30FDB"/>
    <w:rsid w:val="00A31981"/>
    <w:rsid w:val="00A35166"/>
    <w:rsid w:val="00A35C73"/>
    <w:rsid w:val="00A3641A"/>
    <w:rsid w:val="00A40285"/>
    <w:rsid w:val="00A40ACA"/>
    <w:rsid w:val="00A4112B"/>
    <w:rsid w:val="00A4355A"/>
    <w:rsid w:val="00A43770"/>
    <w:rsid w:val="00A4463F"/>
    <w:rsid w:val="00A4571C"/>
    <w:rsid w:val="00A4589B"/>
    <w:rsid w:val="00A45BB1"/>
    <w:rsid w:val="00A45C4D"/>
    <w:rsid w:val="00A45C51"/>
    <w:rsid w:val="00A465D0"/>
    <w:rsid w:val="00A51944"/>
    <w:rsid w:val="00A52D47"/>
    <w:rsid w:val="00A549CD"/>
    <w:rsid w:val="00A54B6C"/>
    <w:rsid w:val="00A54F39"/>
    <w:rsid w:val="00A55071"/>
    <w:rsid w:val="00A56283"/>
    <w:rsid w:val="00A56386"/>
    <w:rsid w:val="00A565D3"/>
    <w:rsid w:val="00A5679B"/>
    <w:rsid w:val="00A577D8"/>
    <w:rsid w:val="00A604BF"/>
    <w:rsid w:val="00A622A6"/>
    <w:rsid w:val="00A62E33"/>
    <w:rsid w:val="00A636E4"/>
    <w:rsid w:val="00A63A6A"/>
    <w:rsid w:val="00A65DD5"/>
    <w:rsid w:val="00A66EC3"/>
    <w:rsid w:val="00A7108E"/>
    <w:rsid w:val="00A720AD"/>
    <w:rsid w:val="00A72709"/>
    <w:rsid w:val="00A72DF3"/>
    <w:rsid w:val="00A73367"/>
    <w:rsid w:val="00A734B2"/>
    <w:rsid w:val="00A74412"/>
    <w:rsid w:val="00A7495F"/>
    <w:rsid w:val="00A74C71"/>
    <w:rsid w:val="00A750CF"/>
    <w:rsid w:val="00A759D6"/>
    <w:rsid w:val="00A7675E"/>
    <w:rsid w:val="00A77B98"/>
    <w:rsid w:val="00A812EE"/>
    <w:rsid w:val="00A815B4"/>
    <w:rsid w:val="00A81FD9"/>
    <w:rsid w:val="00A83A82"/>
    <w:rsid w:val="00A84101"/>
    <w:rsid w:val="00A84639"/>
    <w:rsid w:val="00A8472B"/>
    <w:rsid w:val="00A84C5A"/>
    <w:rsid w:val="00A86887"/>
    <w:rsid w:val="00A871F5"/>
    <w:rsid w:val="00A873F4"/>
    <w:rsid w:val="00A91116"/>
    <w:rsid w:val="00A91658"/>
    <w:rsid w:val="00A91D8B"/>
    <w:rsid w:val="00A924B0"/>
    <w:rsid w:val="00A93590"/>
    <w:rsid w:val="00A94AC3"/>
    <w:rsid w:val="00A94EE8"/>
    <w:rsid w:val="00A951C1"/>
    <w:rsid w:val="00A9540B"/>
    <w:rsid w:val="00A95B9F"/>
    <w:rsid w:val="00A973B8"/>
    <w:rsid w:val="00A97A76"/>
    <w:rsid w:val="00A97D8A"/>
    <w:rsid w:val="00AA025B"/>
    <w:rsid w:val="00AA1484"/>
    <w:rsid w:val="00AA25A3"/>
    <w:rsid w:val="00AA35ED"/>
    <w:rsid w:val="00AA3F5E"/>
    <w:rsid w:val="00AA46BF"/>
    <w:rsid w:val="00AA5A68"/>
    <w:rsid w:val="00AA6951"/>
    <w:rsid w:val="00AA7401"/>
    <w:rsid w:val="00AA7532"/>
    <w:rsid w:val="00AA7FD5"/>
    <w:rsid w:val="00AB0132"/>
    <w:rsid w:val="00AB3ED9"/>
    <w:rsid w:val="00AB3F6B"/>
    <w:rsid w:val="00AB48D5"/>
    <w:rsid w:val="00AB4C92"/>
    <w:rsid w:val="00AB5C40"/>
    <w:rsid w:val="00AB6171"/>
    <w:rsid w:val="00AB759D"/>
    <w:rsid w:val="00AC06BB"/>
    <w:rsid w:val="00AC2C0F"/>
    <w:rsid w:val="00AC4DED"/>
    <w:rsid w:val="00AC5986"/>
    <w:rsid w:val="00AC8551"/>
    <w:rsid w:val="00AD1FD9"/>
    <w:rsid w:val="00AD3544"/>
    <w:rsid w:val="00AD4022"/>
    <w:rsid w:val="00AD555F"/>
    <w:rsid w:val="00AD5934"/>
    <w:rsid w:val="00AD59AD"/>
    <w:rsid w:val="00AD6146"/>
    <w:rsid w:val="00AD77B3"/>
    <w:rsid w:val="00AE0276"/>
    <w:rsid w:val="00AE109F"/>
    <w:rsid w:val="00AE1881"/>
    <w:rsid w:val="00AE1DED"/>
    <w:rsid w:val="00AE3B63"/>
    <w:rsid w:val="00AE44B6"/>
    <w:rsid w:val="00AE4529"/>
    <w:rsid w:val="00AE4580"/>
    <w:rsid w:val="00AE4C45"/>
    <w:rsid w:val="00AE655C"/>
    <w:rsid w:val="00AE6E31"/>
    <w:rsid w:val="00AF08FE"/>
    <w:rsid w:val="00AF1C6B"/>
    <w:rsid w:val="00AF385B"/>
    <w:rsid w:val="00AF3905"/>
    <w:rsid w:val="00AF5035"/>
    <w:rsid w:val="00AF58AD"/>
    <w:rsid w:val="00AF6D83"/>
    <w:rsid w:val="00B00424"/>
    <w:rsid w:val="00B01238"/>
    <w:rsid w:val="00B01A81"/>
    <w:rsid w:val="00B02309"/>
    <w:rsid w:val="00B02D90"/>
    <w:rsid w:val="00B03BA3"/>
    <w:rsid w:val="00B04142"/>
    <w:rsid w:val="00B04A5B"/>
    <w:rsid w:val="00B04CEF"/>
    <w:rsid w:val="00B04E9C"/>
    <w:rsid w:val="00B05A0D"/>
    <w:rsid w:val="00B0613B"/>
    <w:rsid w:val="00B07D31"/>
    <w:rsid w:val="00B10564"/>
    <w:rsid w:val="00B11070"/>
    <w:rsid w:val="00B123D0"/>
    <w:rsid w:val="00B12CF7"/>
    <w:rsid w:val="00B13A9B"/>
    <w:rsid w:val="00B13C73"/>
    <w:rsid w:val="00B13E4B"/>
    <w:rsid w:val="00B13F98"/>
    <w:rsid w:val="00B147DA"/>
    <w:rsid w:val="00B15247"/>
    <w:rsid w:val="00B15CA7"/>
    <w:rsid w:val="00B165E6"/>
    <w:rsid w:val="00B167A7"/>
    <w:rsid w:val="00B16F56"/>
    <w:rsid w:val="00B17237"/>
    <w:rsid w:val="00B17F33"/>
    <w:rsid w:val="00B20C54"/>
    <w:rsid w:val="00B20C6D"/>
    <w:rsid w:val="00B20E4A"/>
    <w:rsid w:val="00B2135A"/>
    <w:rsid w:val="00B21C7D"/>
    <w:rsid w:val="00B22181"/>
    <w:rsid w:val="00B22FEF"/>
    <w:rsid w:val="00B230AB"/>
    <w:rsid w:val="00B246B0"/>
    <w:rsid w:val="00B24EF4"/>
    <w:rsid w:val="00B251BF"/>
    <w:rsid w:val="00B25BB2"/>
    <w:rsid w:val="00B268C7"/>
    <w:rsid w:val="00B26F6C"/>
    <w:rsid w:val="00B310C9"/>
    <w:rsid w:val="00B33508"/>
    <w:rsid w:val="00B33ED6"/>
    <w:rsid w:val="00B34A0E"/>
    <w:rsid w:val="00B35EA1"/>
    <w:rsid w:val="00B3605C"/>
    <w:rsid w:val="00B373B6"/>
    <w:rsid w:val="00B41F6E"/>
    <w:rsid w:val="00B4339E"/>
    <w:rsid w:val="00B437A0"/>
    <w:rsid w:val="00B4419E"/>
    <w:rsid w:val="00B4478F"/>
    <w:rsid w:val="00B455AC"/>
    <w:rsid w:val="00B45720"/>
    <w:rsid w:val="00B45E54"/>
    <w:rsid w:val="00B52658"/>
    <w:rsid w:val="00B52838"/>
    <w:rsid w:val="00B53BE7"/>
    <w:rsid w:val="00B542D4"/>
    <w:rsid w:val="00B54DE6"/>
    <w:rsid w:val="00B54FA8"/>
    <w:rsid w:val="00B55438"/>
    <w:rsid w:val="00B55653"/>
    <w:rsid w:val="00B570F6"/>
    <w:rsid w:val="00B57A37"/>
    <w:rsid w:val="00B6193D"/>
    <w:rsid w:val="00B639CB"/>
    <w:rsid w:val="00B63EF5"/>
    <w:rsid w:val="00B64DAE"/>
    <w:rsid w:val="00B66D33"/>
    <w:rsid w:val="00B6763C"/>
    <w:rsid w:val="00B70384"/>
    <w:rsid w:val="00B71108"/>
    <w:rsid w:val="00B71165"/>
    <w:rsid w:val="00B7179D"/>
    <w:rsid w:val="00B71EA5"/>
    <w:rsid w:val="00B74035"/>
    <w:rsid w:val="00B749C1"/>
    <w:rsid w:val="00B74FB0"/>
    <w:rsid w:val="00B74FF0"/>
    <w:rsid w:val="00B75478"/>
    <w:rsid w:val="00B758CB"/>
    <w:rsid w:val="00B7702E"/>
    <w:rsid w:val="00B774B2"/>
    <w:rsid w:val="00B80EE7"/>
    <w:rsid w:val="00B81986"/>
    <w:rsid w:val="00B81C89"/>
    <w:rsid w:val="00B82910"/>
    <w:rsid w:val="00B832D4"/>
    <w:rsid w:val="00B84433"/>
    <w:rsid w:val="00B85536"/>
    <w:rsid w:val="00B85B36"/>
    <w:rsid w:val="00B87336"/>
    <w:rsid w:val="00B8748B"/>
    <w:rsid w:val="00B90B3B"/>
    <w:rsid w:val="00B913D7"/>
    <w:rsid w:val="00B922D3"/>
    <w:rsid w:val="00B92FB8"/>
    <w:rsid w:val="00B93B44"/>
    <w:rsid w:val="00B957FE"/>
    <w:rsid w:val="00B95A5C"/>
    <w:rsid w:val="00B967E9"/>
    <w:rsid w:val="00B96DCF"/>
    <w:rsid w:val="00BA0A3B"/>
    <w:rsid w:val="00BA18CD"/>
    <w:rsid w:val="00BA18F0"/>
    <w:rsid w:val="00BA19E2"/>
    <w:rsid w:val="00BA2991"/>
    <w:rsid w:val="00BA4038"/>
    <w:rsid w:val="00BA659D"/>
    <w:rsid w:val="00BA718E"/>
    <w:rsid w:val="00BB0365"/>
    <w:rsid w:val="00BB04B1"/>
    <w:rsid w:val="00BB1340"/>
    <w:rsid w:val="00BB14E2"/>
    <w:rsid w:val="00BB2B79"/>
    <w:rsid w:val="00BB2BE6"/>
    <w:rsid w:val="00BB322B"/>
    <w:rsid w:val="00BB3324"/>
    <w:rsid w:val="00BB5AAB"/>
    <w:rsid w:val="00BB634C"/>
    <w:rsid w:val="00BB6442"/>
    <w:rsid w:val="00BB7633"/>
    <w:rsid w:val="00BB7E35"/>
    <w:rsid w:val="00BB7F35"/>
    <w:rsid w:val="00BC0BA6"/>
    <w:rsid w:val="00BC1392"/>
    <w:rsid w:val="00BC3667"/>
    <w:rsid w:val="00BC376B"/>
    <w:rsid w:val="00BC3878"/>
    <w:rsid w:val="00BC3B3D"/>
    <w:rsid w:val="00BC5C57"/>
    <w:rsid w:val="00BC6279"/>
    <w:rsid w:val="00BC671F"/>
    <w:rsid w:val="00BC6D24"/>
    <w:rsid w:val="00BC6F10"/>
    <w:rsid w:val="00BC7870"/>
    <w:rsid w:val="00BC7F64"/>
    <w:rsid w:val="00BC7F72"/>
    <w:rsid w:val="00BD0D41"/>
    <w:rsid w:val="00BD102F"/>
    <w:rsid w:val="00BD164A"/>
    <w:rsid w:val="00BD2C04"/>
    <w:rsid w:val="00BD46B8"/>
    <w:rsid w:val="00BD4DF5"/>
    <w:rsid w:val="00BD5600"/>
    <w:rsid w:val="00BD571C"/>
    <w:rsid w:val="00BD59D5"/>
    <w:rsid w:val="00BD5C49"/>
    <w:rsid w:val="00BD6154"/>
    <w:rsid w:val="00BD76E2"/>
    <w:rsid w:val="00BE13B3"/>
    <w:rsid w:val="00BE195D"/>
    <w:rsid w:val="00BE22D7"/>
    <w:rsid w:val="00BE3C34"/>
    <w:rsid w:val="00BE4F61"/>
    <w:rsid w:val="00BE531C"/>
    <w:rsid w:val="00BE586E"/>
    <w:rsid w:val="00BE5A7A"/>
    <w:rsid w:val="00BE6A13"/>
    <w:rsid w:val="00BE7257"/>
    <w:rsid w:val="00BE77ED"/>
    <w:rsid w:val="00BF01BA"/>
    <w:rsid w:val="00BF0A02"/>
    <w:rsid w:val="00BF0B94"/>
    <w:rsid w:val="00BF1540"/>
    <w:rsid w:val="00BF1AB4"/>
    <w:rsid w:val="00BF1BAE"/>
    <w:rsid w:val="00BF337E"/>
    <w:rsid w:val="00BF392E"/>
    <w:rsid w:val="00BF3C63"/>
    <w:rsid w:val="00BF4884"/>
    <w:rsid w:val="00BF51F0"/>
    <w:rsid w:val="00BF7B09"/>
    <w:rsid w:val="00BF7D75"/>
    <w:rsid w:val="00BF7F32"/>
    <w:rsid w:val="00C00216"/>
    <w:rsid w:val="00C02B4D"/>
    <w:rsid w:val="00C02C93"/>
    <w:rsid w:val="00C04D26"/>
    <w:rsid w:val="00C05914"/>
    <w:rsid w:val="00C06046"/>
    <w:rsid w:val="00C07576"/>
    <w:rsid w:val="00C10833"/>
    <w:rsid w:val="00C1106B"/>
    <w:rsid w:val="00C1196C"/>
    <w:rsid w:val="00C12838"/>
    <w:rsid w:val="00C13101"/>
    <w:rsid w:val="00C13D5E"/>
    <w:rsid w:val="00C14098"/>
    <w:rsid w:val="00C14DBB"/>
    <w:rsid w:val="00C1556C"/>
    <w:rsid w:val="00C15A59"/>
    <w:rsid w:val="00C20188"/>
    <w:rsid w:val="00C20250"/>
    <w:rsid w:val="00C211BA"/>
    <w:rsid w:val="00C22DE1"/>
    <w:rsid w:val="00C23E13"/>
    <w:rsid w:val="00C240DA"/>
    <w:rsid w:val="00C249B8"/>
    <w:rsid w:val="00C249EB"/>
    <w:rsid w:val="00C24CDF"/>
    <w:rsid w:val="00C253EC"/>
    <w:rsid w:val="00C26282"/>
    <w:rsid w:val="00C270B1"/>
    <w:rsid w:val="00C27EB6"/>
    <w:rsid w:val="00C27F80"/>
    <w:rsid w:val="00C30693"/>
    <w:rsid w:val="00C30A01"/>
    <w:rsid w:val="00C32895"/>
    <w:rsid w:val="00C33AC9"/>
    <w:rsid w:val="00C3496D"/>
    <w:rsid w:val="00C34A53"/>
    <w:rsid w:val="00C34C18"/>
    <w:rsid w:val="00C35011"/>
    <w:rsid w:val="00C3504A"/>
    <w:rsid w:val="00C365BF"/>
    <w:rsid w:val="00C3773C"/>
    <w:rsid w:val="00C4157B"/>
    <w:rsid w:val="00C41ABB"/>
    <w:rsid w:val="00C420BB"/>
    <w:rsid w:val="00C42719"/>
    <w:rsid w:val="00C42A05"/>
    <w:rsid w:val="00C4361A"/>
    <w:rsid w:val="00C456F3"/>
    <w:rsid w:val="00C458F4"/>
    <w:rsid w:val="00C459E6"/>
    <w:rsid w:val="00C470A0"/>
    <w:rsid w:val="00C4722F"/>
    <w:rsid w:val="00C4799E"/>
    <w:rsid w:val="00C506A9"/>
    <w:rsid w:val="00C5232F"/>
    <w:rsid w:val="00C52755"/>
    <w:rsid w:val="00C534C2"/>
    <w:rsid w:val="00C5368D"/>
    <w:rsid w:val="00C536ED"/>
    <w:rsid w:val="00C53E6D"/>
    <w:rsid w:val="00C54990"/>
    <w:rsid w:val="00C56083"/>
    <w:rsid w:val="00C56DED"/>
    <w:rsid w:val="00C571C2"/>
    <w:rsid w:val="00C6066B"/>
    <w:rsid w:val="00C60FB1"/>
    <w:rsid w:val="00C61F78"/>
    <w:rsid w:val="00C6224F"/>
    <w:rsid w:val="00C62A41"/>
    <w:rsid w:val="00C63B81"/>
    <w:rsid w:val="00C63C6D"/>
    <w:rsid w:val="00C64004"/>
    <w:rsid w:val="00C64348"/>
    <w:rsid w:val="00C648AD"/>
    <w:rsid w:val="00C64972"/>
    <w:rsid w:val="00C6576B"/>
    <w:rsid w:val="00C65BC6"/>
    <w:rsid w:val="00C65D31"/>
    <w:rsid w:val="00C67136"/>
    <w:rsid w:val="00C672CC"/>
    <w:rsid w:val="00C67D8F"/>
    <w:rsid w:val="00C70398"/>
    <w:rsid w:val="00C720BB"/>
    <w:rsid w:val="00C727DF"/>
    <w:rsid w:val="00C733A9"/>
    <w:rsid w:val="00C73B67"/>
    <w:rsid w:val="00C742AE"/>
    <w:rsid w:val="00C76CE7"/>
    <w:rsid w:val="00C7779D"/>
    <w:rsid w:val="00C80915"/>
    <w:rsid w:val="00C80B75"/>
    <w:rsid w:val="00C8202C"/>
    <w:rsid w:val="00C821B1"/>
    <w:rsid w:val="00C82793"/>
    <w:rsid w:val="00C8332E"/>
    <w:rsid w:val="00C83723"/>
    <w:rsid w:val="00C83EE4"/>
    <w:rsid w:val="00C843A6"/>
    <w:rsid w:val="00C84900"/>
    <w:rsid w:val="00C85460"/>
    <w:rsid w:val="00C86391"/>
    <w:rsid w:val="00C86E3E"/>
    <w:rsid w:val="00C87A4B"/>
    <w:rsid w:val="00C911C0"/>
    <w:rsid w:val="00C9201F"/>
    <w:rsid w:val="00C93778"/>
    <w:rsid w:val="00C94075"/>
    <w:rsid w:val="00C942E2"/>
    <w:rsid w:val="00C94CE0"/>
    <w:rsid w:val="00C94DAC"/>
    <w:rsid w:val="00C95909"/>
    <w:rsid w:val="00C95ABC"/>
    <w:rsid w:val="00C96EBF"/>
    <w:rsid w:val="00C977B6"/>
    <w:rsid w:val="00CA0BB6"/>
    <w:rsid w:val="00CA0CC3"/>
    <w:rsid w:val="00CA0F42"/>
    <w:rsid w:val="00CA2D6E"/>
    <w:rsid w:val="00CA3271"/>
    <w:rsid w:val="00CA34A1"/>
    <w:rsid w:val="00CA3DEE"/>
    <w:rsid w:val="00CA4949"/>
    <w:rsid w:val="00CA4CCE"/>
    <w:rsid w:val="00CA53C1"/>
    <w:rsid w:val="00CA55AF"/>
    <w:rsid w:val="00CA609E"/>
    <w:rsid w:val="00CA62CB"/>
    <w:rsid w:val="00CA64F0"/>
    <w:rsid w:val="00CA7A43"/>
    <w:rsid w:val="00CA7BF7"/>
    <w:rsid w:val="00CA7FAE"/>
    <w:rsid w:val="00CAABEA"/>
    <w:rsid w:val="00CB232D"/>
    <w:rsid w:val="00CB24B8"/>
    <w:rsid w:val="00CB2FC1"/>
    <w:rsid w:val="00CB323E"/>
    <w:rsid w:val="00CB4317"/>
    <w:rsid w:val="00CB5BB6"/>
    <w:rsid w:val="00CB6E4A"/>
    <w:rsid w:val="00CB77A4"/>
    <w:rsid w:val="00CB7B6C"/>
    <w:rsid w:val="00CC1688"/>
    <w:rsid w:val="00CC1C68"/>
    <w:rsid w:val="00CC2705"/>
    <w:rsid w:val="00CC3175"/>
    <w:rsid w:val="00CC335E"/>
    <w:rsid w:val="00CC4132"/>
    <w:rsid w:val="00CC46CF"/>
    <w:rsid w:val="00CC4D0E"/>
    <w:rsid w:val="00CC52A4"/>
    <w:rsid w:val="00CC5474"/>
    <w:rsid w:val="00CC6516"/>
    <w:rsid w:val="00CC7712"/>
    <w:rsid w:val="00CD0445"/>
    <w:rsid w:val="00CD090B"/>
    <w:rsid w:val="00CD092F"/>
    <w:rsid w:val="00CD0D89"/>
    <w:rsid w:val="00CD1733"/>
    <w:rsid w:val="00CD24C0"/>
    <w:rsid w:val="00CD2542"/>
    <w:rsid w:val="00CD26DB"/>
    <w:rsid w:val="00CD3E66"/>
    <w:rsid w:val="00CD4585"/>
    <w:rsid w:val="00CD4CF8"/>
    <w:rsid w:val="00CD4E63"/>
    <w:rsid w:val="00CD558F"/>
    <w:rsid w:val="00CD6969"/>
    <w:rsid w:val="00CD72F4"/>
    <w:rsid w:val="00CD7AD3"/>
    <w:rsid w:val="00CD7AF9"/>
    <w:rsid w:val="00CE22BE"/>
    <w:rsid w:val="00CE264C"/>
    <w:rsid w:val="00CE26AE"/>
    <w:rsid w:val="00CE2FD6"/>
    <w:rsid w:val="00CE44C1"/>
    <w:rsid w:val="00CE4CFE"/>
    <w:rsid w:val="00CE4F97"/>
    <w:rsid w:val="00CE4FB9"/>
    <w:rsid w:val="00CE5978"/>
    <w:rsid w:val="00CE64A7"/>
    <w:rsid w:val="00CE68C2"/>
    <w:rsid w:val="00CE6D65"/>
    <w:rsid w:val="00CE7346"/>
    <w:rsid w:val="00CE7881"/>
    <w:rsid w:val="00CF0950"/>
    <w:rsid w:val="00CF0D4C"/>
    <w:rsid w:val="00CF189E"/>
    <w:rsid w:val="00CF1B03"/>
    <w:rsid w:val="00CF2E76"/>
    <w:rsid w:val="00CF396C"/>
    <w:rsid w:val="00CF3DE7"/>
    <w:rsid w:val="00CF3E16"/>
    <w:rsid w:val="00CF493F"/>
    <w:rsid w:val="00CF5730"/>
    <w:rsid w:val="00CF5C17"/>
    <w:rsid w:val="00CF5C53"/>
    <w:rsid w:val="00CF60E6"/>
    <w:rsid w:val="00D0193C"/>
    <w:rsid w:val="00D01E67"/>
    <w:rsid w:val="00D0254C"/>
    <w:rsid w:val="00D033BE"/>
    <w:rsid w:val="00D03582"/>
    <w:rsid w:val="00D03FE5"/>
    <w:rsid w:val="00D03FF3"/>
    <w:rsid w:val="00D042E7"/>
    <w:rsid w:val="00D04817"/>
    <w:rsid w:val="00D048B7"/>
    <w:rsid w:val="00D05FA9"/>
    <w:rsid w:val="00D06F97"/>
    <w:rsid w:val="00D077F1"/>
    <w:rsid w:val="00D07AA0"/>
    <w:rsid w:val="00D10219"/>
    <w:rsid w:val="00D11081"/>
    <w:rsid w:val="00D11A22"/>
    <w:rsid w:val="00D121C8"/>
    <w:rsid w:val="00D12278"/>
    <w:rsid w:val="00D128BB"/>
    <w:rsid w:val="00D12D51"/>
    <w:rsid w:val="00D1375E"/>
    <w:rsid w:val="00D137A6"/>
    <w:rsid w:val="00D13F1F"/>
    <w:rsid w:val="00D154F6"/>
    <w:rsid w:val="00D15669"/>
    <w:rsid w:val="00D16662"/>
    <w:rsid w:val="00D16F28"/>
    <w:rsid w:val="00D17DCE"/>
    <w:rsid w:val="00D20BDD"/>
    <w:rsid w:val="00D20F94"/>
    <w:rsid w:val="00D21358"/>
    <w:rsid w:val="00D2213F"/>
    <w:rsid w:val="00D23DDF"/>
    <w:rsid w:val="00D23F78"/>
    <w:rsid w:val="00D247AC"/>
    <w:rsid w:val="00D25793"/>
    <w:rsid w:val="00D25F4C"/>
    <w:rsid w:val="00D26F4B"/>
    <w:rsid w:val="00D30147"/>
    <w:rsid w:val="00D30816"/>
    <w:rsid w:val="00D30FA4"/>
    <w:rsid w:val="00D32F89"/>
    <w:rsid w:val="00D33CC0"/>
    <w:rsid w:val="00D341B9"/>
    <w:rsid w:val="00D35C08"/>
    <w:rsid w:val="00D35C49"/>
    <w:rsid w:val="00D35ED9"/>
    <w:rsid w:val="00D36F58"/>
    <w:rsid w:val="00D36FE2"/>
    <w:rsid w:val="00D4063B"/>
    <w:rsid w:val="00D40A8C"/>
    <w:rsid w:val="00D412EE"/>
    <w:rsid w:val="00D4135C"/>
    <w:rsid w:val="00D4141F"/>
    <w:rsid w:val="00D41A37"/>
    <w:rsid w:val="00D433E4"/>
    <w:rsid w:val="00D437C6"/>
    <w:rsid w:val="00D4479A"/>
    <w:rsid w:val="00D450DF"/>
    <w:rsid w:val="00D4569C"/>
    <w:rsid w:val="00D45AA8"/>
    <w:rsid w:val="00D51340"/>
    <w:rsid w:val="00D5184B"/>
    <w:rsid w:val="00D51AD3"/>
    <w:rsid w:val="00D522DB"/>
    <w:rsid w:val="00D52981"/>
    <w:rsid w:val="00D52C24"/>
    <w:rsid w:val="00D52E5B"/>
    <w:rsid w:val="00D531A6"/>
    <w:rsid w:val="00D54204"/>
    <w:rsid w:val="00D56416"/>
    <w:rsid w:val="00D569B3"/>
    <w:rsid w:val="00D57E3D"/>
    <w:rsid w:val="00D60180"/>
    <w:rsid w:val="00D60C55"/>
    <w:rsid w:val="00D61931"/>
    <w:rsid w:val="00D6202D"/>
    <w:rsid w:val="00D62261"/>
    <w:rsid w:val="00D62552"/>
    <w:rsid w:val="00D64236"/>
    <w:rsid w:val="00D64D80"/>
    <w:rsid w:val="00D665FB"/>
    <w:rsid w:val="00D66876"/>
    <w:rsid w:val="00D70CDE"/>
    <w:rsid w:val="00D70EF8"/>
    <w:rsid w:val="00D7153D"/>
    <w:rsid w:val="00D71602"/>
    <w:rsid w:val="00D71A4E"/>
    <w:rsid w:val="00D71E1A"/>
    <w:rsid w:val="00D71EC3"/>
    <w:rsid w:val="00D73DBD"/>
    <w:rsid w:val="00D75373"/>
    <w:rsid w:val="00D763F4"/>
    <w:rsid w:val="00D76779"/>
    <w:rsid w:val="00D77546"/>
    <w:rsid w:val="00D80787"/>
    <w:rsid w:val="00D80B47"/>
    <w:rsid w:val="00D80FB0"/>
    <w:rsid w:val="00D81D52"/>
    <w:rsid w:val="00D81E7D"/>
    <w:rsid w:val="00D85B3D"/>
    <w:rsid w:val="00D87A35"/>
    <w:rsid w:val="00D87FB0"/>
    <w:rsid w:val="00D90013"/>
    <w:rsid w:val="00D93379"/>
    <w:rsid w:val="00D937C8"/>
    <w:rsid w:val="00D9543B"/>
    <w:rsid w:val="00D956ED"/>
    <w:rsid w:val="00D9599E"/>
    <w:rsid w:val="00D95C47"/>
    <w:rsid w:val="00D96055"/>
    <w:rsid w:val="00D96A32"/>
    <w:rsid w:val="00D96B4A"/>
    <w:rsid w:val="00D97B3C"/>
    <w:rsid w:val="00DA00C8"/>
    <w:rsid w:val="00DA0181"/>
    <w:rsid w:val="00DA0201"/>
    <w:rsid w:val="00DA0390"/>
    <w:rsid w:val="00DA0B6C"/>
    <w:rsid w:val="00DA1A31"/>
    <w:rsid w:val="00DA37A5"/>
    <w:rsid w:val="00DA49F9"/>
    <w:rsid w:val="00DA53A2"/>
    <w:rsid w:val="00DA5F79"/>
    <w:rsid w:val="00DA640F"/>
    <w:rsid w:val="00DA7121"/>
    <w:rsid w:val="00DA7140"/>
    <w:rsid w:val="00DB00ED"/>
    <w:rsid w:val="00DB032C"/>
    <w:rsid w:val="00DB03E6"/>
    <w:rsid w:val="00DB06FA"/>
    <w:rsid w:val="00DB089D"/>
    <w:rsid w:val="00DB3A24"/>
    <w:rsid w:val="00DB3F23"/>
    <w:rsid w:val="00DB4153"/>
    <w:rsid w:val="00DB4E7D"/>
    <w:rsid w:val="00DC0655"/>
    <w:rsid w:val="00DC1D0F"/>
    <w:rsid w:val="00DC594A"/>
    <w:rsid w:val="00DC5ADE"/>
    <w:rsid w:val="00DC5B50"/>
    <w:rsid w:val="00DC5FAA"/>
    <w:rsid w:val="00DC6B00"/>
    <w:rsid w:val="00DD2995"/>
    <w:rsid w:val="00DD37A1"/>
    <w:rsid w:val="00DD5A95"/>
    <w:rsid w:val="00DD5EAD"/>
    <w:rsid w:val="00DE0760"/>
    <w:rsid w:val="00DE0A09"/>
    <w:rsid w:val="00DE1B88"/>
    <w:rsid w:val="00DE5B0C"/>
    <w:rsid w:val="00DE5D66"/>
    <w:rsid w:val="00DE5E16"/>
    <w:rsid w:val="00DE6053"/>
    <w:rsid w:val="00DE60F4"/>
    <w:rsid w:val="00DE6414"/>
    <w:rsid w:val="00DE6ABB"/>
    <w:rsid w:val="00DE6ACA"/>
    <w:rsid w:val="00DE7CC7"/>
    <w:rsid w:val="00DE7DB9"/>
    <w:rsid w:val="00DF0729"/>
    <w:rsid w:val="00DF0C8B"/>
    <w:rsid w:val="00DF2466"/>
    <w:rsid w:val="00DF256D"/>
    <w:rsid w:val="00DF2BC2"/>
    <w:rsid w:val="00DF67D3"/>
    <w:rsid w:val="00DF7E1F"/>
    <w:rsid w:val="00E00E91"/>
    <w:rsid w:val="00E00EDA"/>
    <w:rsid w:val="00E025C2"/>
    <w:rsid w:val="00E02950"/>
    <w:rsid w:val="00E02A1D"/>
    <w:rsid w:val="00E065B2"/>
    <w:rsid w:val="00E066D3"/>
    <w:rsid w:val="00E06B52"/>
    <w:rsid w:val="00E07C4A"/>
    <w:rsid w:val="00E103B5"/>
    <w:rsid w:val="00E10733"/>
    <w:rsid w:val="00E117A9"/>
    <w:rsid w:val="00E12BD6"/>
    <w:rsid w:val="00E14B03"/>
    <w:rsid w:val="00E14B99"/>
    <w:rsid w:val="00E14C9F"/>
    <w:rsid w:val="00E15B00"/>
    <w:rsid w:val="00E177C7"/>
    <w:rsid w:val="00E17F16"/>
    <w:rsid w:val="00E20348"/>
    <w:rsid w:val="00E20A95"/>
    <w:rsid w:val="00E212EE"/>
    <w:rsid w:val="00E21978"/>
    <w:rsid w:val="00E219EE"/>
    <w:rsid w:val="00E21C5D"/>
    <w:rsid w:val="00E21C80"/>
    <w:rsid w:val="00E22B56"/>
    <w:rsid w:val="00E22CC4"/>
    <w:rsid w:val="00E231D9"/>
    <w:rsid w:val="00E246C0"/>
    <w:rsid w:val="00E25039"/>
    <w:rsid w:val="00E25D6B"/>
    <w:rsid w:val="00E26578"/>
    <w:rsid w:val="00E27F1C"/>
    <w:rsid w:val="00E31170"/>
    <w:rsid w:val="00E31D26"/>
    <w:rsid w:val="00E32DF0"/>
    <w:rsid w:val="00E32E70"/>
    <w:rsid w:val="00E32FDC"/>
    <w:rsid w:val="00E34B8F"/>
    <w:rsid w:val="00E34C87"/>
    <w:rsid w:val="00E35002"/>
    <w:rsid w:val="00E35A76"/>
    <w:rsid w:val="00E369B3"/>
    <w:rsid w:val="00E36C79"/>
    <w:rsid w:val="00E372B4"/>
    <w:rsid w:val="00E405DE"/>
    <w:rsid w:val="00E40D69"/>
    <w:rsid w:val="00E41AEF"/>
    <w:rsid w:val="00E42229"/>
    <w:rsid w:val="00E42C29"/>
    <w:rsid w:val="00E43D0A"/>
    <w:rsid w:val="00E44483"/>
    <w:rsid w:val="00E46924"/>
    <w:rsid w:val="00E46ADB"/>
    <w:rsid w:val="00E473EB"/>
    <w:rsid w:val="00E510B5"/>
    <w:rsid w:val="00E5117D"/>
    <w:rsid w:val="00E5199E"/>
    <w:rsid w:val="00E51C74"/>
    <w:rsid w:val="00E51CC5"/>
    <w:rsid w:val="00E54976"/>
    <w:rsid w:val="00E54EE3"/>
    <w:rsid w:val="00E5684D"/>
    <w:rsid w:val="00E61ED5"/>
    <w:rsid w:val="00E62115"/>
    <w:rsid w:val="00E62AB4"/>
    <w:rsid w:val="00E639B8"/>
    <w:rsid w:val="00E63E39"/>
    <w:rsid w:val="00E6520F"/>
    <w:rsid w:val="00E6567B"/>
    <w:rsid w:val="00E65793"/>
    <w:rsid w:val="00E65A5C"/>
    <w:rsid w:val="00E65A70"/>
    <w:rsid w:val="00E65C6D"/>
    <w:rsid w:val="00E66A18"/>
    <w:rsid w:val="00E673CE"/>
    <w:rsid w:val="00E70ED3"/>
    <w:rsid w:val="00E71B4D"/>
    <w:rsid w:val="00E7201C"/>
    <w:rsid w:val="00E720D9"/>
    <w:rsid w:val="00E73924"/>
    <w:rsid w:val="00E759A0"/>
    <w:rsid w:val="00E75B49"/>
    <w:rsid w:val="00E75FD9"/>
    <w:rsid w:val="00E766C9"/>
    <w:rsid w:val="00E76A40"/>
    <w:rsid w:val="00E80D0C"/>
    <w:rsid w:val="00E80FCD"/>
    <w:rsid w:val="00E82426"/>
    <w:rsid w:val="00E82857"/>
    <w:rsid w:val="00E82EF2"/>
    <w:rsid w:val="00E83245"/>
    <w:rsid w:val="00E846B5"/>
    <w:rsid w:val="00E85A07"/>
    <w:rsid w:val="00E85AC8"/>
    <w:rsid w:val="00E85ACE"/>
    <w:rsid w:val="00E86990"/>
    <w:rsid w:val="00E872AF"/>
    <w:rsid w:val="00E94C5D"/>
    <w:rsid w:val="00E96CD9"/>
    <w:rsid w:val="00E97591"/>
    <w:rsid w:val="00E976D3"/>
    <w:rsid w:val="00E97D3D"/>
    <w:rsid w:val="00EA0FBD"/>
    <w:rsid w:val="00EA286F"/>
    <w:rsid w:val="00EA38DC"/>
    <w:rsid w:val="00EA458F"/>
    <w:rsid w:val="00EA46BA"/>
    <w:rsid w:val="00EA47D7"/>
    <w:rsid w:val="00EA511A"/>
    <w:rsid w:val="00EA525B"/>
    <w:rsid w:val="00EA6771"/>
    <w:rsid w:val="00EA733F"/>
    <w:rsid w:val="00EB01AD"/>
    <w:rsid w:val="00EB093E"/>
    <w:rsid w:val="00EB0A11"/>
    <w:rsid w:val="00EB0DB4"/>
    <w:rsid w:val="00EB0EDC"/>
    <w:rsid w:val="00EB1A05"/>
    <w:rsid w:val="00EB1D13"/>
    <w:rsid w:val="00EB334F"/>
    <w:rsid w:val="00EB35A6"/>
    <w:rsid w:val="00EB3EFF"/>
    <w:rsid w:val="00EB4470"/>
    <w:rsid w:val="00EB45C6"/>
    <w:rsid w:val="00EB4673"/>
    <w:rsid w:val="00EB49AF"/>
    <w:rsid w:val="00EB5350"/>
    <w:rsid w:val="00EB5D03"/>
    <w:rsid w:val="00EB5E7E"/>
    <w:rsid w:val="00EC0BA6"/>
    <w:rsid w:val="00EC1964"/>
    <w:rsid w:val="00EC2199"/>
    <w:rsid w:val="00EC22B6"/>
    <w:rsid w:val="00EC3FF1"/>
    <w:rsid w:val="00EC40FB"/>
    <w:rsid w:val="00EC572F"/>
    <w:rsid w:val="00EC6176"/>
    <w:rsid w:val="00ED009A"/>
    <w:rsid w:val="00ED087A"/>
    <w:rsid w:val="00ED0896"/>
    <w:rsid w:val="00ED0E46"/>
    <w:rsid w:val="00ED2722"/>
    <w:rsid w:val="00ED2B7F"/>
    <w:rsid w:val="00ED2EE3"/>
    <w:rsid w:val="00ED37AF"/>
    <w:rsid w:val="00ED4844"/>
    <w:rsid w:val="00ED51DC"/>
    <w:rsid w:val="00ED5B97"/>
    <w:rsid w:val="00ED7429"/>
    <w:rsid w:val="00ED788A"/>
    <w:rsid w:val="00ED7B62"/>
    <w:rsid w:val="00EE1445"/>
    <w:rsid w:val="00EE1602"/>
    <w:rsid w:val="00EE2878"/>
    <w:rsid w:val="00EE3675"/>
    <w:rsid w:val="00EE42BB"/>
    <w:rsid w:val="00EE46F8"/>
    <w:rsid w:val="00EE5B53"/>
    <w:rsid w:val="00EE6BAB"/>
    <w:rsid w:val="00EE6ECF"/>
    <w:rsid w:val="00EE7E89"/>
    <w:rsid w:val="00EF16D4"/>
    <w:rsid w:val="00EF2C48"/>
    <w:rsid w:val="00EF2DE8"/>
    <w:rsid w:val="00EF3585"/>
    <w:rsid w:val="00EF370E"/>
    <w:rsid w:val="00EF3C62"/>
    <w:rsid w:val="00EF3FC5"/>
    <w:rsid w:val="00F0055F"/>
    <w:rsid w:val="00F03C84"/>
    <w:rsid w:val="00F04040"/>
    <w:rsid w:val="00F040E2"/>
    <w:rsid w:val="00F042AD"/>
    <w:rsid w:val="00F0472E"/>
    <w:rsid w:val="00F04AAE"/>
    <w:rsid w:val="00F04D61"/>
    <w:rsid w:val="00F06229"/>
    <w:rsid w:val="00F066A0"/>
    <w:rsid w:val="00F06887"/>
    <w:rsid w:val="00F079C7"/>
    <w:rsid w:val="00F11F64"/>
    <w:rsid w:val="00F1217F"/>
    <w:rsid w:val="00F1263F"/>
    <w:rsid w:val="00F1534F"/>
    <w:rsid w:val="00F15FF8"/>
    <w:rsid w:val="00F161C4"/>
    <w:rsid w:val="00F16FD4"/>
    <w:rsid w:val="00F17817"/>
    <w:rsid w:val="00F211E4"/>
    <w:rsid w:val="00F23A50"/>
    <w:rsid w:val="00F23E0D"/>
    <w:rsid w:val="00F252C1"/>
    <w:rsid w:val="00F263BF"/>
    <w:rsid w:val="00F2762A"/>
    <w:rsid w:val="00F30176"/>
    <w:rsid w:val="00F30373"/>
    <w:rsid w:val="00F30D6C"/>
    <w:rsid w:val="00F30F03"/>
    <w:rsid w:val="00F32029"/>
    <w:rsid w:val="00F321E0"/>
    <w:rsid w:val="00F3269D"/>
    <w:rsid w:val="00F329A5"/>
    <w:rsid w:val="00F32B63"/>
    <w:rsid w:val="00F32E6E"/>
    <w:rsid w:val="00F34989"/>
    <w:rsid w:val="00F3634C"/>
    <w:rsid w:val="00F36FAA"/>
    <w:rsid w:val="00F37605"/>
    <w:rsid w:val="00F37CA7"/>
    <w:rsid w:val="00F37D4B"/>
    <w:rsid w:val="00F40205"/>
    <w:rsid w:val="00F409EC"/>
    <w:rsid w:val="00F40F6A"/>
    <w:rsid w:val="00F42631"/>
    <w:rsid w:val="00F433A6"/>
    <w:rsid w:val="00F43B95"/>
    <w:rsid w:val="00F445E2"/>
    <w:rsid w:val="00F44C5D"/>
    <w:rsid w:val="00F45C6C"/>
    <w:rsid w:val="00F45DBE"/>
    <w:rsid w:val="00F47491"/>
    <w:rsid w:val="00F51400"/>
    <w:rsid w:val="00F52338"/>
    <w:rsid w:val="00F53AB2"/>
    <w:rsid w:val="00F551D9"/>
    <w:rsid w:val="00F5524B"/>
    <w:rsid w:val="00F55346"/>
    <w:rsid w:val="00F55F7E"/>
    <w:rsid w:val="00F56CB1"/>
    <w:rsid w:val="00F5768C"/>
    <w:rsid w:val="00F6083C"/>
    <w:rsid w:val="00F61372"/>
    <w:rsid w:val="00F614D1"/>
    <w:rsid w:val="00F64562"/>
    <w:rsid w:val="00F65301"/>
    <w:rsid w:val="00F66268"/>
    <w:rsid w:val="00F66A47"/>
    <w:rsid w:val="00F677B4"/>
    <w:rsid w:val="00F67F0E"/>
    <w:rsid w:val="00F70092"/>
    <w:rsid w:val="00F7059A"/>
    <w:rsid w:val="00F710A7"/>
    <w:rsid w:val="00F7165B"/>
    <w:rsid w:val="00F71E88"/>
    <w:rsid w:val="00F720D4"/>
    <w:rsid w:val="00F721FA"/>
    <w:rsid w:val="00F72499"/>
    <w:rsid w:val="00F730D8"/>
    <w:rsid w:val="00F738E8"/>
    <w:rsid w:val="00F742B8"/>
    <w:rsid w:val="00F748FC"/>
    <w:rsid w:val="00F75654"/>
    <w:rsid w:val="00F76264"/>
    <w:rsid w:val="00F77424"/>
    <w:rsid w:val="00F77C0A"/>
    <w:rsid w:val="00F80101"/>
    <w:rsid w:val="00F80B75"/>
    <w:rsid w:val="00F81ACF"/>
    <w:rsid w:val="00F83102"/>
    <w:rsid w:val="00F8331B"/>
    <w:rsid w:val="00F8345C"/>
    <w:rsid w:val="00F84DD0"/>
    <w:rsid w:val="00F86832"/>
    <w:rsid w:val="00F86D6F"/>
    <w:rsid w:val="00F86E8D"/>
    <w:rsid w:val="00F91D85"/>
    <w:rsid w:val="00F91DA9"/>
    <w:rsid w:val="00F9332C"/>
    <w:rsid w:val="00F953CD"/>
    <w:rsid w:val="00F95569"/>
    <w:rsid w:val="00F95769"/>
    <w:rsid w:val="00F961F7"/>
    <w:rsid w:val="00F97347"/>
    <w:rsid w:val="00F97896"/>
    <w:rsid w:val="00FA225B"/>
    <w:rsid w:val="00FA2C14"/>
    <w:rsid w:val="00FA3600"/>
    <w:rsid w:val="00FA4631"/>
    <w:rsid w:val="00FA463C"/>
    <w:rsid w:val="00FA4809"/>
    <w:rsid w:val="00FA5022"/>
    <w:rsid w:val="00FA7085"/>
    <w:rsid w:val="00FB154A"/>
    <w:rsid w:val="00FB298D"/>
    <w:rsid w:val="00FB4503"/>
    <w:rsid w:val="00FB5B15"/>
    <w:rsid w:val="00FB6046"/>
    <w:rsid w:val="00FB6A67"/>
    <w:rsid w:val="00FC000F"/>
    <w:rsid w:val="00FC02F0"/>
    <w:rsid w:val="00FC04AB"/>
    <w:rsid w:val="00FC0A0E"/>
    <w:rsid w:val="00FC134A"/>
    <w:rsid w:val="00FC1F29"/>
    <w:rsid w:val="00FC240B"/>
    <w:rsid w:val="00FC2E43"/>
    <w:rsid w:val="00FC32E3"/>
    <w:rsid w:val="00FC34F4"/>
    <w:rsid w:val="00FC4890"/>
    <w:rsid w:val="00FC4AD1"/>
    <w:rsid w:val="00FC50D9"/>
    <w:rsid w:val="00FC5BDC"/>
    <w:rsid w:val="00FC66DE"/>
    <w:rsid w:val="00FC689D"/>
    <w:rsid w:val="00FC7ACC"/>
    <w:rsid w:val="00FD273D"/>
    <w:rsid w:val="00FD2DDA"/>
    <w:rsid w:val="00FD545F"/>
    <w:rsid w:val="00FD55BA"/>
    <w:rsid w:val="00FD7F11"/>
    <w:rsid w:val="00FE0544"/>
    <w:rsid w:val="00FE11C9"/>
    <w:rsid w:val="00FE39FF"/>
    <w:rsid w:val="00FE4DC4"/>
    <w:rsid w:val="00FE70D8"/>
    <w:rsid w:val="00FE795A"/>
    <w:rsid w:val="00FF196C"/>
    <w:rsid w:val="00FF1FBF"/>
    <w:rsid w:val="00FF294A"/>
    <w:rsid w:val="00FF492A"/>
    <w:rsid w:val="00FF4992"/>
    <w:rsid w:val="00FF5172"/>
    <w:rsid w:val="01623341"/>
    <w:rsid w:val="0170B6DC"/>
    <w:rsid w:val="018599C8"/>
    <w:rsid w:val="01B3F49C"/>
    <w:rsid w:val="01E7B070"/>
    <w:rsid w:val="02093EE9"/>
    <w:rsid w:val="020EBC2A"/>
    <w:rsid w:val="02132224"/>
    <w:rsid w:val="0215BA76"/>
    <w:rsid w:val="022A6B0E"/>
    <w:rsid w:val="022E2A6F"/>
    <w:rsid w:val="0233867D"/>
    <w:rsid w:val="0256E43C"/>
    <w:rsid w:val="025DBDA2"/>
    <w:rsid w:val="027F0812"/>
    <w:rsid w:val="0281A6E7"/>
    <w:rsid w:val="02888C61"/>
    <w:rsid w:val="02A308AE"/>
    <w:rsid w:val="02BCA19A"/>
    <w:rsid w:val="02BFC30D"/>
    <w:rsid w:val="02F62702"/>
    <w:rsid w:val="0328EDBB"/>
    <w:rsid w:val="03379DF7"/>
    <w:rsid w:val="0341E5E4"/>
    <w:rsid w:val="0379B06F"/>
    <w:rsid w:val="0397870A"/>
    <w:rsid w:val="03995030"/>
    <w:rsid w:val="03AA8ABB"/>
    <w:rsid w:val="03AFC93F"/>
    <w:rsid w:val="03C0A355"/>
    <w:rsid w:val="03CC658C"/>
    <w:rsid w:val="03E81D19"/>
    <w:rsid w:val="03F47A34"/>
    <w:rsid w:val="040F146A"/>
    <w:rsid w:val="043C278D"/>
    <w:rsid w:val="0463D210"/>
    <w:rsid w:val="0471E9B5"/>
    <w:rsid w:val="0491A6DF"/>
    <w:rsid w:val="049BA43C"/>
    <w:rsid w:val="04AB07C0"/>
    <w:rsid w:val="04B10AB3"/>
    <w:rsid w:val="04C76D39"/>
    <w:rsid w:val="04D44ACD"/>
    <w:rsid w:val="04E80999"/>
    <w:rsid w:val="052F266E"/>
    <w:rsid w:val="055CCE8D"/>
    <w:rsid w:val="055F7339"/>
    <w:rsid w:val="056C4A7F"/>
    <w:rsid w:val="0572B120"/>
    <w:rsid w:val="05807468"/>
    <w:rsid w:val="0589A173"/>
    <w:rsid w:val="05F19665"/>
    <w:rsid w:val="0610BBB3"/>
    <w:rsid w:val="065412CE"/>
    <w:rsid w:val="06588CC1"/>
    <w:rsid w:val="06592EC1"/>
    <w:rsid w:val="065F5D35"/>
    <w:rsid w:val="066BB2FC"/>
    <w:rsid w:val="066BF7BF"/>
    <w:rsid w:val="06732368"/>
    <w:rsid w:val="067ABBD0"/>
    <w:rsid w:val="06897759"/>
    <w:rsid w:val="0699F1D4"/>
    <w:rsid w:val="06A78637"/>
    <w:rsid w:val="06ACF188"/>
    <w:rsid w:val="06B92707"/>
    <w:rsid w:val="06CD225D"/>
    <w:rsid w:val="06D07794"/>
    <w:rsid w:val="06E16228"/>
    <w:rsid w:val="06E7A043"/>
    <w:rsid w:val="06EFA814"/>
    <w:rsid w:val="0708D5E2"/>
    <w:rsid w:val="0711665D"/>
    <w:rsid w:val="071CF719"/>
    <w:rsid w:val="071E96A9"/>
    <w:rsid w:val="072B0589"/>
    <w:rsid w:val="07401E29"/>
    <w:rsid w:val="07781692"/>
    <w:rsid w:val="077ACF4D"/>
    <w:rsid w:val="077BA74B"/>
    <w:rsid w:val="07F57631"/>
    <w:rsid w:val="081817EA"/>
    <w:rsid w:val="0827EEE6"/>
    <w:rsid w:val="0860C406"/>
    <w:rsid w:val="0874E7F9"/>
    <w:rsid w:val="088F9440"/>
    <w:rsid w:val="089687C3"/>
    <w:rsid w:val="08AF6057"/>
    <w:rsid w:val="08AFC6E7"/>
    <w:rsid w:val="08BFBFCF"/>
    <w:rsid w:val="08C68C98"/>
    <w:rsid w:val="08D1A5CE"/>
    <w:rsid w:val="08D47D8C"/>
    <w:rsid w:val="08DC5C72"/>
    <w:rsid w:val="090026C1"/>
    <w:rsid w:val="091AE56E"/>
    <w:rsid w:val="092C9DA4"/>
    <w:rsid w:val="092D7724"/>
    <w:rsid w:val="0953486A"/>
    <w:rsid w:val="0955732C"/>
    <w:rsid w:val="09737B63"/>
    <w:rsid w:val="09A9D436"/>
    <w:rsid w:val="09BC25C7"/>
    <w:rsid w:val="09CE50E0"/>
    <w:rsid w:val="09D17395"/>
    <w:rsid w:val="09E1EDF6"/>
    <w:rsid w:val="0A39531D"/>
    <w:rsid w:val="0A3F9DF9"/>
    <w:rsid w:val="0A40B40E"/>
    <w:rsid w:val="0A516298"/>
    <w:rsid w:val="0A5AF5AB"/>
    <w:rsid w:val="0A666984"/>
    <w:rsid w:val="0A843D01"/>
    <w:rsid w:val="0A930581"/>
    <w:rsid w:val="0AB4224E"/>
    <w:rsid w:val="0AB7F74A"/>
    <w:rsid w:val="0AC3D3BE"/>
    <w:rsid w:val="0ADF32CE"/>
    <w:rsid w:val="0AF1F60D"/>
    <w:rsid w:val="0B1E0AAD"/>
    <w:rsid w:val="0B57A314"/>
    <w:rsid w:val="0B57B8C1"/>
    <w:rsid w:val="0B6323AA"/>
    <w:rsid w:val="0B84D079"/>
    <w:rsid w:val="0B87EDB0"/>
    <w:rsid w:val="0BE8F541"/>
    <w:rsid w:val="0BEB69C0"/>
    <w:rsid w:val="0BED32F9"/>
    <w:rsid w:val="0BF3ED90"/>
    <w:rsid w:val="0BFDE6B8"/>
    <w:rsid w:val="0C02C445"/>
    <w:rsid w:val="0C0F3B27"/>
    <w:rsid w:val="0C1A6C1A"/>
    <w:rsid w:val="0C1EEB09"/>
    <w:rsid w:val="0C2374F3"/>
    <w:rsid w:val="0C3C8978"/>
    <w:rsid w:val="0C489DEC"/>
    <w:rsid w:val="0C59D8A2"/>
    <w:rsid w:val="0C74C414"/>
    <w:rsid w:val="0C82A658"/>
    <w:rsid w:val="0C8F8947"/>
    <w:rsid w:val="0C947FBC"/>
    <w:rsid w:val="0C98398A"/>
    <w:rsid w:val="0CA0421F"/>
    <w:rsid w:val="0CBAD013"/>
    <w:rsid w:val="0CBDBCE0"/>
    <w:rsid w:val="0CD13E4A"/>
    <w:rsid w:val="0CD43A65"/>
    <w:rsid w:val="0CDAA411"/>
    <w:rsid w:val="0CE9559B"/>
    <w:rsid w:val="0D22A6D0"/>
    <w:rsid w:val="0D367171"/>
    <w:rsid w:val="0D3A0659"/>
    <w:rsid w:val="0D428398"/>
    <w:rsid w:val="0D69624E"/>
    <w:rsid w:val="0D7FA470"/>
    <w:rsid w:val="0D8448A7"/>
    <w:rsid w:val="0D9AF1D6"/>
    <w:rsid w:val="0DB15EF5"/>
    <w:rsid w:val="0DF354D6"/>
    <w:rsid w:val="0E097636"/>
    <w:rsid w:val="0E2D4487"/>
    <w:rsid w:val="0E497903"/>
    <w:rsid w:val="0E59C1CF"/>
    <w:rsid w:val="0E5D4FC4"/>
    <w:rsid w:val="0E819FD8"/>
    <w:rsid w:val="0EAA5F7C"/>
    <w:rsid w:val="0ED8EEFC"/>
    <w:rsid w:val="0EE248DD"/>
    <w:rsid w:val="0EE683F1"/>
    <w:rsid w:val="0EFFABE5"/>
    <w:rsid w:val="0F1D5DA3"/>
    <w:rsid w:val="0F4EDEF9"/>
    <w:rsid w:val="0F6330A0"/>
    <w:rsid w:val="0F909E6F"/>
    <w:rsid w:val="0F98D3CF"/>
    <w:rsid w:val="0FC7BA14"/>
    <w:rsid w:val="0FC9267F"/>
    <w:rsid w:val="0FCCFEEA"/>
    <w:rsid w:val="100CC28E"/>
    <w:rsid w:val="1015A3C6"/>
    <w:rsid w:val="1047D1CB"/>
    <w:rsid w:val="109B01DA"/>
    <w:rsid w:val="109CE726"/>
    <w:rsid w:val="10ACE50D"/>
    <w:rsid w:val="10D2CF8A"/>
    <w:rsid w:val="1131E95A"/>
    <w:rsid w:val="1158C144"/>
    <w:rsid w:val="11606AD5"/>
    <w:rsid w:val="116BF54C"/>
    <w:rsid w:val="11AD1113"/>
    <w:rsid w:val="11C4834E"/>
    <w:rsid w:val="11CE336A"/>
    <w:rsid w:val="11D38C3D"/>
    <w:rsid w:val="11F0D025"/>
    <w:rsid w:val="11FBB606"/>
    <w:rsid w:val="1218492A"/>
    <w:rsid w:val="121D3FAD"/>
    <w:rsid w:val="122B151E"/>
    <w:rsid w:val="12920312"/>
    <w:rsid w:val="12930170"/>
    <w:rsid w:val="1298F0A3"/>
    <w:rsid w:val="12B10ADF"/>
    <w:rsid w:val="12F1E98B"/>
    <w:rsid w:val="13085CF0"/>
    <w:rsid w:val="13108CE7"/>
    <w:rsid w:val="131335C7"/>
    <w:rsid w:val="13247D5C"/>
    <w:rsid w:val="132FC12E"/>
    <w:rsid w:val="1363CAF7"/>
    <w:rsid w:val="13B86CC5"/>
    <w:rsid w:val="13CA9F93"/>
    <w:rsid w:val="13F1AFC0"/>
    <w:rsid w:val="1403103E"/>
    <w:rsid w:val="14252C19"/>
    <w:rsid w:val="1437714A"/>
    <w:rsid w:val="143D0F92"/>
    <w:rsid w:val="14415118"/>
    <w:rsid w:val="144D3199"/>
    <w:rsid w:val="1466A487"/>
    <w:rsid w:val="146C8104"/>
    <w:rsid w:val="14B1CDE1"/>
    <w:rsid w:val="14C65179"/>
    <w:rsid w:val="15120444"/>
    <w:rsid w:val="151CCACB"/>
    <w:rsid w:val="153864AF"/>
    <w:rsid w:val="154DD589"/>
    <w:rsid w:val="1564B9AA"/>
    <w:rsid w:val="157BCA53"/>
    <w:rsid w:val="15D9B1E5"/>
    <w:rsid w:val="15EF42CF"/>
    <w:rsid w:val="160A66B6"/>
    <w:rsid w:val="161D1C3C"/>
    <w:rsid w:val="1643D016"/>
    <w:rsid w:val="16583332"/>
    <w:rsid w:val="1662515D"/>
    <w:rsid w:val="1681EAF4"/>
    <w:rsid w:val="168BCF16"/>
    <w:rsid w:val="169F285E"/>
    <w:rsid w:val="16ABDF03"/>
    <w:rsid w:val="16B2D535"/>
    <w:rsid w:val="16C6EBF8"/>
    <w:rsid w:val="16F28C24"/>
    <w:rsid w:val="16F49B70"/>
    <w:rsid w:val="170430B3"/>
    <w:rsid w:val="1725BEAC"/>
    <w:rsid w:val="172AB4C3"/>
    <w:rsid w:val="17313D8D"/>
    <w:rsid w:val="178B9D38"/>
    <w:rsid w:val="17A114A5"/>
    <w:rsid w:val="17C2F383"/>
    <w:rsid w:val="17C50758"/>
    <w:rsid w:val="17D57674"/>
    <w:rsid w:val="17DE1C26"/>
    <w:rsid w:val="17E304D4"/>
    <w:rsid w:val="17FEB02A"/>
    <w:rsid w:val="1809744F"/>
    <w:rsid w:val="184F4A17"/>
    <w:rsid w:val="1851A383"/>
    <w:rsid w:val="1867E2CA"/>
    <w:rsid w:val="186DF248"/>
    <w:rsid w:val="186F56D3"/>
    <w:rsid w:val="18752363"/>
    <w:rsid w:val="1892FF2C"/>
    <w:rsid w:val="18934559"/>
    <w:rsid w:val="18CC4955"/>
    <w:rsid w:val="19036955"/>
    <w:rsid w:val="190CFB12"/>
    <w:rsid w:val="1924A2D6"/>
    <w:rsid w:val="1927F5C1"/>
    <w:rsid w:val="1960C952"/>
    <w:rsid w:val="196A62AB"/>
    <w:rsid w:val="196FEE6B"/>
    <w:rsid w:val="1A78498D"/>
    <w:rsid w:val="1A906072"/>
    <w:rsid w:val="1A945360"/>
    <w:rsid w:val="1AE351BD"/>
    <w:rsid w:val="1AF3F35C"/>
    <w:rsid w:val="1B17CB29"/>
    <w:rsid w:val="1B20F009"/>
    <w:rsid w:val="1B3DCBD2"/>
    <w:rsid w:val="1B777260"/>
    <w:rsid w:val="1BA68BCB"/>
    <w:rsid w:val="1BBBE2C9"/>
    <w:rsid w:val="1BBF7567"/>
    <w:rsid w:val="1BCCA725"/>
    <w:rsid w:val="1BDF32CD"/>
    <w:rsid w:val="1BE664E9"/>
    <w:rsid w:val="1BF60F2E"/>
    <w:rsid w:val="1BFB69FC"/>
    <w:rsid w:val="1C199E28"/>
    <w:rsid w:val="1C2CDD7F"/>
    <w:rsid w:val="1C2DB39D"/>
    <w:rsid w:val="1C3ED731"/>
    <w:rsid w:val="1C4962F0"/>
    <w:rsid w:val="1C540F41"/>
    <w:rsid w:val="1C90CC50"/>
    <w:rsid w:val="1C9A3E12"/>
    <w:rsid w:val="1CB5C304"/>
    <w:rsid w:val="1CB80B65"/>
    <w:rsid w:val="1CCD436B"/>
    <w:rsid w:val="1CCD4D0E"/>
    <w:rsid w:val="1CDD2387"/>
    <w:rsid w:val="1CE0C770"/>
    <w:rsid w:val="1D06857E"/>
    <w:rsid w:val="1D11EFE0"/>
    <w:rsid w:val="1D16F6E3"/>
    <w:rsid w:val="1D177532"/>
    <w:rsid w:val="1D1CB6B9"/>
    <w:rsid w:val="1D20E8B8"/>
    <w:rsid w:val="1D405FFD"/>
    <w:rsid w:val="1D7BA4F4"/>
    <w:rsid w:val="1D82BF3A"/>
    <w:rsid w:val="1D8F114A"/>
    <w:rsid w:val="1D956B30"/>
    <w:rsid w:val="1DC0468C"/>
    <w:rsid w:val="1DCFC2EF"/>
    <w:rsid w:val="1DD3CD62"/>
    <w:rsid w:val="1E5507D9"/>
    <w:rsid w:val="1E62C3E0"/>
    <w:rsid w:val="1E738FDF"/>
    <w:rsid w:val="1E7BBA87"/>
    <w:rsid w:val="1E8C4853"/>
    <w:rsid w:val="1E9335C7"/>
    <w:rsid w:val="1EAEC04E"/>
    <w:rsid w:val="1EC411F4"/>
    <w:rsid w:val="1EC5D58B"/>
    <w:rsid w:val="1ED67564"/>
    <w:rsid w:val="1EDD6832"/>
    <w:rsid w:val="1EECD1C1"/>
    <w:rsid w:val="1EF80467"/>
    <w:rsid w:val="1F2536D2"/>
    <w:rsid w:val="1F3067CA"/>
    <w:rsid w:val="1F47748C"/>
    <w:rsid w:val="1F48F45D"/>
    <w:rsid w:val="1F59C597"/>
    <w:rsid w:val="1F6F593D"/>
    <w:rsid w:val="1F889C1C"/>
    <w:rsid w:val="1F8A39D8"/>
    <w:rsid w:val="1F8FA9A3"/>
    <w:rsid w:val="1F9B7675"/>
    <w:rsid w:val="1F9F0CC6"/>
    <w:rsid w:val="1FDFC959"/>
    <w:rsid w:val="1FE00175"/>
    <w:rsid w:val="20265744"/>
    <w:rsid w:val="2050546A"/>
    <w:rsid w:val="20744C06"/>
    <w:rsid w:val="2096A6B4"/>
    <w:rsid w:val="20ACCBC1"/>
    <w:rsid w:val="20C0EC39"/>
    <w:rsid w:val="20F5B1D4"/>
    <w:rsid w:val="20FE9BAF"/>
    <w:rsid w:val="20FF08DA"/>
    <w:rsid w:val="210FBEF1"/>
    <w:rsid w:val="2113B1C6"/>
    <w:rsid w:val="212366E2"/>
    <w:rsid w:val="2124000D"/>
    <w:rsid w:val="2155B577"/>
    <w:rsid w:val="216AF3F0"/>
    <w:rsid w:val="2184CCB7"/>
    <w:rsid w:val="218CA675"/>
    <w:rsid w:val="218DD9F2"/>
    <w:rsid w:val="21A80562"/>
    <w:rsid w:val="21A9CA44"/>
    <w:rsid w:val="21E3171F"/>
    <w:rsid w:val="21E472B0"/>
    <w:rsid w:val="221B9E56"/>
    <w:rsid w:val="221C6BEE"/>
    <w:rsid w:val="22214801"/>
    <w:rsid w:val="2243FD5A"/>
    <w:rsid w:val="22987E9E"/>
    <w:rsid w:val="22C97B4D"/>
    <w:rsid w:val="22FC4642"/>
    <w:rsid w:val="23006A48"/>
    <w:rsid w:val="2338180C"/>
    <w:rsid w:val="235D43A0"/>
    <w:rsid w:val="235F4507"/>
    <w:rsid w:val="2369F62C"/>
    <w:rsid w:val="238A140F"/>
    <w:rsid w:val="23935A56"/>
    <w:rsid w:val="2396E176"/>
    <w:rsid w:val="239D8ABF"/>
    <w:rsid w:val="23A9903C"/>
    <w:rsid w:val="23AB3D11"/>
    <w:rsid w:val="23B724B5"/>
    <w:rsid w:val="23C0DD5B"/>
    <w:rsid w:val="23D3D229"/>
    <w:rsid w:val="2410F39D"/>
    <w:rsid w:val="241B8195"/>
    <w:rsid w:val="2497B8C3"/>
    <w:rsid w:val="24A45848"/>
    <w:rsid w:val="24B16501"/>
    <w:rsid w:val="24BF79AD"/>
    <w:rsid w:val="24CDC758"/>
    <w:rsid w:val="253066A4"/>
    <w:rsid w:val="2535F635"/>
    <w:rsid w:val="25555993"/>
    <w:rsid w:val="2558C409"/>
    <w:rsid w:val="255E429C"/>
    <w:rsid w:val="255EB32B"/>
    <w:rsid w:val="257F3A5D"/>
    <w:rsid w:val="25D13DD2"/>
    <w:rsid w:val="25EF3430"/>
    <w:rsid w:val="25F36B43"/>
    <w:rsid w:val="25FD712C"/>
    <w:rsid w:val="26693172"/>
    <w:rsid w:val="266D8839"/>
    <w:rsid w:val="26AFAE24"/>
    <w:rsid w:val="26B4D6D8"/>
    <w:rsid w:val="26C6E0A2"/>
    <w:rsid w:val="26CD3B5D"/>
    <w:rsid w:val="26D2EA34"/>
    <w:rsid w:val="26D42183"/>
    <w:rsid w:val="270F9E95"/>
    <w:rsid w:val="273679B1"/>
    <w:rsid w:val="2746BA25"/>
    <w:rsid w:val="2750859A"/>
    <w:rsid w:val="27586FC4"/>
    <w:rsid w:val="275D96D3"/>
    <w:rsid w:val="27827282"/>
    <w:rsid w:val="27859537"/>
    <w:rsid w:val="27B024B7"/>
    <w:rsid w:val="27CA3EE6"/>
    <w:rsid w:val="27ED5BE6"/>
    <w:rsid w:val="28119C73"/>
    <w:rsid w:val="2824D2F3"/>
    <w:rsid w:val="282B8769"/>
    <w:rsid w:val="28300627"/>
    <w:rsid w:val="28680B9E"/>
    <w:rsid w:val="2870BF85"/>
    <w:rsid w:val="287E1581"/>
    <w:rsid w:val="289696A6"/>
    <w:rsid w:val="28AF6559"/>
    <w:rsid w:val="28B2C3A3"/>
    <w:rsid w:val="28CD02B1"/>
    <w:rsid w:val="28FE98BE"/>
    <w:rsid w:val="295FAC6D"/>
    <w:rsid w:val="29D801A8"/>
    <w:rsid w:val="29E08AA7"/>
    <w:rsid w:val="2A01C10F"/>
    <w:rsid w:val="2A1DF053"/>
    <w:rsid w:val="2A2B5535"/>
    <w:rsid w:val="2A3DDDA9"/>
    <w:rsid w:val="2A4946AF"/>
    <w:rsid w:val="2A769022"/>
    <w:rsid w:val="2AAA9DCD"/>
    <w:rsid w:val="2AB3B440"/>
    <w:rsid w:val="2ABB828B"/>
    <w:rsid w:val="2AC87762"/>
    <w:rsid w:val="2AE1C8A2"/>
    <w:rsid w:val="2AECA1A5"/>
    <w:rsid w:val="2AEE1928"/>
    <w:rsid w:val="2AF5A4A2"/>
    <w:rsid w:val="2B49BBCA"/>
    <w:rsid w:val="2B6771AF"/>
    <w:rsid w:val="2BC731B5"/>
    <w:rsid w:val="2BCF8101"/>
    <w:rsid w:val="2BE4FD00"/>
    <w:rsid w:val="2C57F701"/>
    <w:rsid w:val="2C612720"/>
    <w:rsid w:val="2C729243"/>
    <w:rsid w:val="2C97ED99"/>
    <w:rsid w:val="2CA81E6C"/>
    <w:rsid w:val="2CC3CB02"/>
    <w:rsid w:val="2CD59B1B"/>
    <w:rsid w:val="2D0D5212"/>
    <w:rsid w:val="2D10EFC2"/>
    <w:rsid w:val="2D135975"/>
    <w:rsid w:val="2D1B6307"/>
    <w:rsid w:val="2D3B7CC1"/>
    <w:rsid w:val="2D6419AE"/>
    <w:rsid w:val="2D704375"/>
    <w:rsid w:val="2D859D92"/>
    <w:rsid w:val="2D8C8E2E"/>
    <w:rsid w:val="2DAA5DB2"/>
    <w:rsid w:val="2DB4150F"/>
    <w:rsid w:val="2DC78725"/>
    <w:rsid w:val="2DD1BB03"/>
    <w:rsid w:val="2DE42363"/>
    <w:rsid w:val="2DF77E63"/>
    <w:rsid w:val="2E2FF22E"/>
    <w:rsid w:val="2E4A6D45"/>
    <w:rsid w:val="2E7A93A2"/>
    <w:rsid w:val="2E991EA1"/>
    <w:rsid w:val="2E9A5828"/>
    <w:rsid w:val="2ED2985D"/>
    <w:rsid w:val="2EF9C1FB"/>
    <w:rsid w:val="2F094948"/>
    <w:rsid w:val="2F0CABA8"/>
    <w:rsid w:val="2F1C75DD"/>
    <w:rsid w:val="2F1D2D61"/>
    <w:rsid w:val="2F6C14C2"/>
    <w:rsid w:val="2F769783"/>
    <w:rsid w:val="2F7ABE1E"/>
    <w:rsid w:val="2F929BD6"/>
    <w:rsid w:val="2FBEEDAC"/>
    <w:rsid w:val="2FBF68FB"/>
    <w:rsid w:val="2FD1A735"/>
    <w:rsid w:val="2FDC5FCE"/>
    <w:rsid w:val="2FDF68E0"/>
    <w:rsid w:val="2FE33A67"/>
    <w:rsid w:val="2FE59145"/>
    <w:rsid w:val="3008F9F5"/>
    <w:rsid w:val="3039B686"/>
    <w:rsid w:val="3044F67C"/>
    <w:rsid w:val="304C3464"/>
    <w:rsid w:val="30674595"/>
    <w:rsid w:val="307446F2"/>
    <w:rsid w:val="30870A0F"/>
    <w:rsid w:val="30A13136"/>
    <w:rsid w:val="30A5C8A0"/>
    <w:rsid w:val="30AE7B87"/>
    <w:rsid w:val="30AFE7E4"/>
    <w:rsid w:val="30B35E5E"/>
    <w:rsid w:val="30CB6B18"/>
    <w:rsid w:val="30D302FC"/>
    <w:rsid w:val="30D37505"/>
    <w:rsid w:val="313A1C7C"/>
    <w:rsid w:val="31480C45"/>
    <w:rsid w:val="31512ECA"/>
    <w:rsid w:val="315B9EF0"/>
    <w:rsid w:val="315F3833"/>
    <w:rsid w:val="316D7D6A"/>
    <w:rsid w:val="318395D1"/>
    <w:rsid w:val="319DCD4D"/>
    <w:rsid w:val="31C079AD"/>
    <w:rsid w:val="31C6247C"/>
    <w:rsid w:val="31C79B77"/>
    <w:rsid w:val="31D9A7A7"/>
    <w:rsid w:val="31F947F4"/>
    <w:rsid w:val="3226589D"/>
    <w:rsid w:val="32532F3E"/>
    <w:rsid w:val="326A1014"/>
    <w:rsid w:val="32940792"/>
    <w:rsid w:val="32B7B9B2"/>
    <w:rsid w:val="32C896AC"/>
    <w:rsid w:val="32E7A8F5"/>
    <w:rsid w:val="32FEAA9E"/>
    <w:rsid w:val="3300B837"/>
    <w:rsid w:val="33085B8B"/>
    <w:rsid w:val="336D1ADF"/>
    <w:rsid w:val="338B5CC9"/>
    <w:rsid w:val="339C6EA3"/>
    <w:rsid w:val="33A3CBE6"/>
    <w:rsid w:val="33C2BA20"/>
    <w:rsid w:val="33C643DE"/>
    <w:rsid w:val="33E8F7A9"/>
    <w:rsid w:val="33FC1547"/>
    <w:rsid w:val="340A1329"/>
    <w:rsid w:val="3418B37A"/>
    <w:rsid w:val="341B0C36"/>
    <w:rsid w:val="342091A6"/>
    <w:rsid w:val="34438675"/>
    <w:rsid w:val="346B2E51"/>
    <w:rsid w:val="34BF3B58"/>
    <w:rsid w:val="34C23F75"/>
    <w:rsid w:val="3505004C"/>
    <w:rsid w:val="35082D4D"/>
    <w:rsid w:val="351C4B45"/>
    <w:rsid w:val="35232285"/>
    <w:rsid w:val="352ACDDE"/>
    <w:rsid w:val="356179D0"/>
    <w:rsid w:val="3571807E"/>
    <w:rsid w:val="358BDB69"/>
    <w:rsid w:val="358CC8C8"/>
    <w:rsid w:val="3593B8A5"/>
    <w:rsid w:val="3595378D"/>
    <w:rsid w:val="35AB622A"/>
    <w:rsid w:val="35ACA272"/>
    <w:rsid w:val="35BCBF7D"/>
    <w:rsid w:val="35D24A3F"/>
    <w:rsid w:val="35ED7711"/>
    <w:rsid w:val="35EF168B"/>
    <w:rsid w:val="3650AAD7"/>
    <w:rsid w:val="3654AC20"/>
    <w:rsid w:val="3659A0FC"/>
    <w:rsid w:val="36626494"/>
    <w:rsid w:val="367055DB"/>
    <w:rsid w:val="36731F68"/>
    <w:rsid w:val="36B95249"/>
    <w:rsid w:val="36E6DEE8"/>
    <w:rsid w:val="36EA8275"/>
    <w:rsid w:val="37029F0E"/>
    <w:rsid w:val="3703A6C0"/>
    <w:rsid w:val="370AC982"/>
    <w:rsid w:val="3716B997"/>
    <w:rsid w:val="372A7C00"/>
    <w:rsid w:val="374C2972"/>
    <w:rsid w:val="376A0533"/>
    <w:rsid w:val="3771E487"/>
    <w:rsid w:val="3786470B"/>
    <w:rsid w:val="378B5F3B"/>
    <w:rsid w:val="379F2211"/>
    <w:rsid w:val="37A174D5"/>
    <w:rsid w:val="37C7B5ED"/>
    <w:rsid w:val="37CD1924"/>
    <w:rsid w:val="3839BE46"/>
    <w:rsid w:val="384FA0B6"/>
    <w:rsid w:val="3858F93A"/>
    <w:rsid w:val="386F9343"/>
    <w:rsid w:val="38718995"/>
    <w:rsid w:val="38861CEE"/>
    <w:rsid w:val="38BA9038"/>
    <w:rsid w:val="38CFA185"/>
    <w:rsid w:val="38DD2EEE"/>
    <w:rsid w:val="38EE1F38"/>
    <w:rsid w:val="39127CC3"/>
    <w:rsid w:val="3914AAED"/>
    <w:rsid w:val="3923FFCE"/>
    <w:rsid w:val="3968CB1B"/>
    <w:rsid w:val="3971F25B"/>
    <w:rsid w:val="3996D49D"/>
    <w:rsid w:val="39A6A6D3"/>
    <w:rsid w:val="39B33C93"/>
    <w:rsid w:val="39C5A2EC"/>
    <w:rsid w:val="39E0A047"/>
    <w:rsid w:val="3A15E7B9"/>
    <w:rsid w:val="3A3116FF"/>
    <w:rsid w:val="3A3F6FBF"/>
    <w:rsid w:val="3A417E88"/>
    <w:rsid w:val="3A450434"/>
    <w:rsid w:val="3A4C744A"/>
    <w:rsid w:val="3A50D248"/>
    <w:rsid w:val="3A558900"/>
    <w:rsid w:val="3A594ACF"/>
    <w:rsid w:val="3A66796C"/>
    <w:rsid w:val="3A6D0A61"/>
    <w:rsid w:val="3A821573"/>
    <w:rsid w:val="3AB8C786"/>
    <w:rsid w:val="3AD1A313"/>
    <w:rsid w:val="3AE72FD5"/>
    <w:rsid w:val="3B17BECC"/>
    <w:rsid w:val="3B20B0A5"/>
    <w:rsid w:val="3B2AAAFC"/>
    <w:rsid w:val="3B51E662"/>
    <w:rsid w:val="3B754B87"/>
    <w:rsid w:val="3B9F71DB"/>
    <w:rsid w:val="3BC042CE"/>
    <w:rsid w:val="3BC70D32"/>
    <w:rsid w:val="3BC9E37C"/>
    <w:rsid w:val="3BCE006A"/>
    <w:rsid w:val="3BDC2E1D"/>
    <w:rsid w:val="3C00EE24"/>
    <w:rsid w:val="3C2B7D71"/>
    <w:rsid w:val="3C2C64CA"/>
    <w:rsid w:val="3C53AB43"/>
    <w:rsid w:val="3C77B21A"/>
    <w:rsid w:val="3C8E7A2D"/>
    <w:rsid w:val="3C91C09A"/>
    <w:rsid w:val="3CA48AC8"/>
    <w:rsid w:val="3CB32F72"/>
    <w:rsid w:val="3CF5C689"/>
    <w:rsid w:val="3D1E9FD5"/>
    <w:rsid w:val="3D1F42E7"/>
    <w:rsid w:val="3D48BA6E"/>
    <w:rsid w:val="3D6EB2D7"/>
    <w:rsid w:val="3D9A4D1A"/>
    <w:rsid w:val="3DA4B86C"/>
    <w:rsid w:val="3DAB8ECC"/>
    <w:rsid w:val="3DC81B60"/>
    <w:rsid w:val="3DCA2C79"/>
    <w:rsid w:val="3DF76A82"/>
    <w:rsid w:val="3DFEBC55"/>
    <w:rsid w:val="3E0DCC1D"/>
    <w:rsid w:val="3E194E56"/>
    <w:rsid w:val="3E3BFC6B"/>
    <w:rsid w:val="3E5B1539"/>
    <w:rsid w:val="3E9007C2"/>
    <w:rsid w:val="3EAB1DA6"/>
    <w:rsid w:val="3EBE5127"/>
    <w:rsid w:val="3ECDAFA2"/>
    <w:rsid w:val="3ECDB4F6"/>
    <w:rsid w:val="3EE21062"/>
    <w:rsid w:val="3EF6E88C"/>
    <w:rsid w:val="3F1B98BF"/>
    <w:rsid w:val="3F238E32"/>
    <w:rsid w:val="3F27602D"/>
    <w:rsid w:val="3F2967E6"/>
    <w:rsid w:val="3F312B18"/>
    <w:rsid w:val="3F359F98"/>
    <w:rsid w:val="3F43D7D7"/>
    <w:rsid w:val="3F78E655"/>
    <w:rsid w:val="3F84AA68"/>
    <w:rsid w:val="3F8F22E9"/>
    <w:rsid w:val="3F92338B"/>
    <w:rsid w:val="3F9C3589"/>
    <w:rsid w:val="3FA13445"/>
    <w:rsid w:val="3FD47DBD"/>
    <w:rsid w:val="3FDDB43B"/>
    <w:rsid w:val="3FE9DFFC"/>
    <w:rsid w:val="3FFA0AF5"/>
    <w:rsid w:val="400AF208"/>
    <w:rsid w:val="404C5B05"/>
    <w:rsid w:val="4058170B"/>
    <w:rsid w:val="4070880B"/>
    <w:rsid w:val="40AB529B"/>
    <w:rsid w:val="40C3D652"/>
    <w:rsid w:val="40E4ECDD"/>
    <w:rsid w:val="4127A6F0"/>
    <w:rsid w:val="41370F47"/>
    <w:rsid w:val="4164DF06"/>
    <w:rsid w:val="41A8E900"/>
    <w:rsid w:val="41AAFB33"/>
    <w:rsid w:val="41B595F8"/>
    <w:rsid w:val="41C1FC52"/>
    <w:rsid w:val="41D3419E"/>
    <w:rsid w:val="41DA089C"/>
    <w:rsid w:val="4213D6D7"/>
    <w:rsid w:val="42193281"/>
    <w:rsid w:val="421973C8"/>
    <w:rsid w:val="42288428"/>
    <w:rsid w:val="422B664F"/>
    <w:rsid w:val="4256DD7C"/>
    <w:rsid w:val="425C89DC"/>
    <w:rsid w:val="42613B30"/>
    <w:rsid w:val="426B93AE"/>
    <w:rsid w:val="429162B9"/>
    <w:rsid w:val="429527BA"/>
    <w:rsid w:val="42EB480C"/>
    <w:rsid w:val="42F27E4A"/>
    <w:rsid w:val="42F3F1B0"/>
    <w:rsid w:val="42FA7AE6"/>
    <w:rsid w:val="42FFAC44"/>
    <w:rsid w:val="430533A3"/>
    <w:rsid w:val="43081D6B"/>
    <w:rsid w:val="4323892E"/>
    <w:rsid w:val="432A8F05"/>
    <w:rsid w:val="434BEA2E"/>
    <w:rsid w:val="434C7601"/>
    <w:rsid w:val="4350F932"/>
    <w:rsid w:val="43646620"/>
    <w:rsid w:val="43A5D4FE"/>
    <w:rsid w:val="43BF04D8"/>
    <w:rsid w:val="43E64489"/>
    <w:rsid w:val="440AA650"/>
    <w:rsid w:val="440D113A"/>
    <w:rsid w:val="44463C35"/>
    <w:rsid w:val="4499E2FC"/>
    <w:rsid w:val="44C0FB2E"/>
    <w:rsid w:val="44C5D486"/>
    <w:rsid w:val="44EFA9F5"/>
    <w:rsid w:val="44F2409E"/>
    <w:rsid w:val="44F3B313"/>
    <w:rsid w:val="450F6850"/>
    <w:rsid w:val="4512B469"/>
    <w:rsid w:val="45240218"/>
    <w:rsid w:val="4528A893"/>
    <w:rsid w:val="452E4499"/>
    <w:rsid w:val="45AB5253"/>
    <w:rsid w:val="45E53E89"/>
    <w:rsid w:val="4600BD47"/>
    <w:rsid w:val="462A0538"/>
    <w:rsid w:val="4632D8C7"/>
    <w:rsid w:val="4633C0BA"/>
    <w:rsid w:val="4634E6C0"/>
    <w:rsid w:val="4666C21C"/>
    <w:rsid w:val="467DAD3E"/>
    <w:rsid w:val="4687CE3F"/>
    <w:rsid w:val="46C1C3E4"/>
    <w:rsid w:val="46DD24BC"/>
    <w:rsid w:val="47020D59"/>
    <w:rsid w:val="47059A26"/>
    <w:rsid w:val="4713F2B8"/>
    <w:rsid w:val="47251B1A"/>
    <w:rsid w:val="47345B63"/>
    <w:rsid w:val="4749DE1A"/>
    <w:rsid w:val="4763B8C5"/>
    <w:rsid w:val="476C83FB"/>
    <w:rsid w:val="476D3658"/>
    <w:rsid w:val="4783E4E8"/>
    <w:rsid w:val="47AAAE7C"/>
    <w:rsid w:val="47CCFB8A"/>
    <w:rsid w:val="47D00311"/>
    <w:rsid w:val="47D0AAAF"/>
    <w:rsid w:val="47F01515"/>
    <w:rsid w:val="47F6397D"/>
    <w:rsid w:val="4832BD97"/>
    <w:rsid w:val="48339AB6"/>
    <w:rsid w:val="4843BB5A"/>
    <w:rsid w:val="4858DAF6"/>
    <w:rsid w:val="48706D56"/>
    <w:rsid w:val="4892104E"/>
    <w:rsid w:val="48DC8EF8"/>
    <w:rsid w:val="48E81144"/>
    <w:rsid w:val="49034B60"/>
    <w:rsid w:val="4908C45F"/>
    <w:rsid w:val="491CE7A0"/>
    <w:rsid w:val="49259103"/>
    <w:rsid w:val="493B59D5"/>
    <w:rsid w:val="49637832"/>
    <w:rsid w:val="497194BD"/>
    <w:rsid w:val="498073ED"/>
    <w:rsid w:val="49834581"/>
    <w:rsid w:val="49895B36"/>
    <w:rsid w:val="4996BB5B"/>
    <w:rsid w:val="49B24AB1"/>
    <w:rsid w:val="49D2EA7C"/>
    <w:rsid w:val="49F71AEE"/>
    <w:rsid w:val="4A1F3071"/>
    <w:rsid w:val="4ABA5219"/>
    <w:rsid w:val="4AC75504"/>
    <w:rsid w:val="4AD436A4"/>
    <w:rsid w:val="4AE76775"/>
    <w:rsid w:val="4AFA8BB9"/>
    <w:rsid w:val="4B067C7A"/>
    <w:rsid w:val="4B2A2012"/>
    <w:rsid w:val="4B3BAF07"/>
    <w:rsid w:val="4B43F130"/>
    <w:rsid w:val="4B8DF8C6"/>
    <w:rsid w:val="4BF504E7"/>
    <w:rsid w:val="4C0CB82C"/>
    <w:rsid w:val="4C173E9D"/>
    <w:rsid w:val="4C254181"/>
    <w:rsid w:val="4C2A00F6"/>
    <w:rsid w:val="4C563226"/>
    <w:rsid w:val="4C6607BF"/>
    <w:rsid w:val="4CD6CF47"/>
    <w:rsid w:val="4D0F88C9"/>
    <w:rsid w:val="4D3F9F6A"/>
    <w:rsid w:val="4D538BD4"/>
    <w:rsid w:val="4D5B9256"/>
    <w:rsid w:val="4D73C9AF"/>
    <w:rsid w:val="4D853B93"/>
    <w:rsid w:val="4D95E5D0"/>
    <w:rsid w:val="4D9F0DAA"/>
    <w:rsid w:val="4E153CE7"/>
    <w:rsid w:val="4E1D4507"/>
    <w:rsid w:val="4E49CFAB"/>
    <w:rsid w:val="4E63A6A4"/>
    <w:rsid w:val="4E6A5761"/>
    <w:rsid w:val="4E96D014"/>
    <w:rsid w:val="4EA03D2B"/>
    <w:rsid w:val="4EA87289"/>
    <w:rsid w:val="4EB71215"/>
    <w:rsid w:val="4EFC1DD2"/>
    <w:rsid w:val="4F0F4402"/>
    <w:rsid w:val="4F1980D5"/>
    <w:rsid w:val="4F1E597D"/>
    <w:rsid w:val="4F2BBA87"/>
    <w:rsid w:val="4F4BB178"/>
    <w:rsid w:val="4F5392A5"/>
    <w:rsid w:val="4F5F3CE8"/>
    <w:rsid w:val="4F6A85A8"/>
    <w:rsid w:val="4F6E2457"/>
    <w:rsid w:val="4F8A0DB7"/>
    <w:rsid w:val="4F95A553"/>
    <w:rsid w:val="4FB170B8"/>
    <w:rsid w:val="4FD74578"/>
    <w:rsid w:val="4FDEBD5A"/>
    <w:rsid w:val="4FEFF13C"/>
    <w:rsid w:val="4FF4413C"/>
    <w:rsid w:val="5005CD0D"/>
    <w:rsid w:val="5019EBDF"/>
    <w:rsid w:val="5022B15A"/>
    <w:rsid w:val="5043B3D3"/>
    <w:rsid w:val="504D0B3A"/>
    <w:rsid w:val="504EB8A8"/>
    <w:rsid w:val="50668419"/>
    <w:rsid w:val="506AED42"/>
    <w:rsid w:val="50906753"/>
    <w:rsid w:val="50934BF0"/>
    <w:rsid w:val="50DFE945"/>
    <w:rsid w:val="511ABA40"/>
    <w:rsid w:val="5126A796"/>
    <w:rsid w:val="5129D52B"/>
    <w:rsid w:val="514BF281"/>
    <w:rsid w:val="517954B5"/>
    <w:rsid w:val="5180BAB7"/>
    <w:rsid w:val="5191A3EE"/>
    <w:rsid w:val="519E8F27"/>
    <w:rsid w:val="51A82A36"/>
    <w:rsid w:val="51A92A40"/>
    <w:rsid w:val="51BF9703"/>
    <w:rsid w:val="51EB18DE"/>
    <w:rsid w:val="52196B41"/>
    <w:rsid w:val="52258B32"/>
    <w:rsid w:val="522BD93F"/>
    <w:rsid w:val="5263B78E"/>
    <w:rsid w:val="52658114"/>
    <w:rsid w:val="52786369"/>
    <w:rsid w:val="5286948D"/>
    <w:rsid w:val="52F3D31A"/>
    <w:rsid w:val="53100440"/>
    <w:rsid w:val="53119A2B"/>
    <w:rsid w:val="53188161"/>
    <w:rsid w:val="531DA715"/>
    <w:rsid w:val="5322C7FC"/>
    <w:rsid w:val="5332E962"/>
    <w:rsid w:val="5358830C"/>
    <w:rsid w:val="535CDA5D"/>
    <w:rsid w:val="536A920A"/>
    <w:rsid w:val="53A0F3FB"/>
    <w:rsid w:val="53D97506"/>
    <w:rsid w:val="53EDF701"/>
    <w:rsid w:val="54173670"/>
    <w:rsid w:val="542B008D"/>
    <w:rsid w:val="54787F92"/>
    <w:rsid w:val="5480C024"/>
    <w:rsid w:val="54897E78"/>
    <w:rsid w:val="548CAFBD"/>
    <w:rsid w:val="548F58A6"/>
    <w:rsid w:val="54A90612"/>
    <w:rsid w:val="54AD418F"/>
    <w:rsid w:val="54B52BE2"/>
    <w:rsid w:val="54B63DCA"/>
    <w:rsid w:val="54E93ED3"/>
    <w:rsid w:val="550CB94D"/>
    <w:rsid w:val="550FABF1"/>
    <w:rsid w:val="554D65EB"/>
    <w:rsid w:val="556972ED"/>
    <w:rsid w:val="557F9E4E"/>
    <w:rsid w:val="55804281"/>
    <w:rsid w:val="559B15D0"/>
    <w:rsid w:val="55A82F5E"/>
    <w:rsid w:val="55EE615B"/>
    <w:rsid w:val="55EF478A"/>
    <w:rsid w:val="56144E11"/>
    <w:rsid w:val="5628BA53"/>
    <w:rsid w:val="56437411"/>
    <w:rsid w:val="56484445"/>
    <w:rsid w:val="565DA473"/>
    <w:rsid w:val="5682607D"/>
    <w:rsid w:val="56903B58"/>
    <w:rsid w:val="5696CFF0"/>
    <w:rsid w:val="56CE120D"/>
    <w:rsid w:val="57035A31"/>
    <w:rsid w:val="57136C18"/>
    <w:rsid w:val="5714FFAA"/>
    <w:rsid w:val="574C82DF"/>
    <w:rsid w:val="575E677E"/>
    <w:rsid w:val="57931E70"/>
    <w:rsid w:val="57AB2099"/>
    <w:rsid w:val="57C2C9F8"/>
    <w:rsid w:val="57CBFCFF"/>
    <w:rsid w:val="57EB61EB"/>
    <w:rsid w:val="57ECDCEB"/>
    <w:rsid w:val="57FB8F80"/>
    <w:rsid w:val="5805287D"/>
    <w:rsid w:val="581B2412"/>
    <w:rsid w:val="5823AE12"/>
    <w:rsid w:val="58283FA2"/>
    <w:rsid w:val="582ED3EB"/>
    <w:rsid w:val="584B71D3"/>
    <w:rsid w:val="5854EFEB"/>
    <w:rsid w:val="5860F4D0"/>
    <w:rsid w:val="5889E5AC"/>
    <w:rsid w:val="5895E830"/>
    <w:rsid w:val="589A80EC"/>
    <w:rsid w:val="58A1138B"/>
    <w:rsid w:val="58B5173E"/>
    <w:rsid w:val="58CB730F"/>
    <w:rsid w:val="58D73D66"/>
    <w:rsid w:val="5933E509"/>
    <w:rsid w:val="5943BE84"/>
    <w:rsid w:val="594B2A5C"/>
    <w:rsid w:val="594D7538"/>
    <w:rsid w:val="594DC383"/>
    <w:rsid w:val="5951291E"/>
    <w:rsid w:val="59A6029F"/>
    <w:rsid w:val="59D8075C"/>
    <w:rsid w:val="59E31F4F"/>
    <w:rsid w:val="59E66E60"/>
    <w:rsid w:val="5A0D3851"/>
    <w:rsid w:val="5A280B2A"/>
    <w:rsid w:val="5A3BCFFC"/>
    <w:rsid w:val="5A6F165A"/>
    <w:rsid w:val="5A82764F"/>
    <w:rsid w:val="5A89A183"/>
    <w:rsid w:val="5A93FB4D"/>
    <w:rsid w:val="5AC9C47C"/>
    <w:rsid w:val="5ADAE3EA"/>
    <w:rsid w:val="5ADF1F80"/>
    <w:rsid w:val="5AE16D75"/>
    <w:rsid w:val="5AE75907"/>
    <w:rsid w:val="5AFAF0EA"/>
    <w:rsid w:val="5B36C7FA"/>
    <w:rsid w:val="5B3E81C1"/>
    <w:rsid w:val="5B475D32"/>
    <w:rsid w:val="5B4FC799"/>
    <w:rsid w:val="5B52F41C"/>
    <w:rsid w:val="5BA4BE71"/>
    <w:rsid w:val="5BECEA05"/>
    <w:rsid w:val="5BEEC603"/>
    <w:rsid w:val="5BF0F3EA"/>
    <w:rsid w:val="5BF603A5"/>
    <w:rsid w:val="5C060D39"/>
    <w:rsid w:val="5C21467A"/>
    <w:rsid w:val="5C31470D"/>
    <w:rsid w:val="5C529AB2"/>
    <w:rsid w:val="5C53F041"/>
    <w:rsid w:val="5C5428CF"/>
    <w:rsid w:val="5C6969BC"/>
    <w:rsid w:val="5C725A97"/>
    <w:rsid w:val="5C96FD87"/>
    <w:rsid w:val="5C99D53B"/>
    <w:rsid w:val="5C9E45E1"/>
    <w:rsid w:val="5CA2CF4E"/>
    <w:rsid w:val="5CB92784"/>
    <w:rsid w:val="5D170B84"/>
    <w:rsid w:val="5D3CF490"/>
    <w:rsid w:val="5D7EC507"/>
    <w:rsid w:val="5DA81C73"/>
    <w:rsid w:val="5DC3879F"/>
    <w:rsid w:val="5DC99342"/>
    <w:rsid w:val="5DCAF363"/>
    <w:rsid w:val="5DCBC0AE"/>
    <w:rsid w:val="5DE2900F"/>
    <w:rsid w:val="5DE4B9C6"/>
    <w:rsid w:val="5E101CC3"/>
    <w:rsid w:val="5E3560F5"/>
    <w:rsid w:val="5E518AA3"/>
    <w:rsid w:val="5E778B22"/>
    <w:rsid w:val="5E9FC88B"/>
    <w:rsid w:val="5EAB59FF"/>
    <w:rsid w:val="5EC7F2F0"/>
    <w:rsid w:val="5ED6C083"/>
    <w:rsid w:val="5EE777EB"/>
    <w:rsid w:val="5EEAC120"/>
    <w:rsid w:val="5EF33F3D"/>
    <w:rsid w:val="5F07F473"/>
    <w:rsid w:val="5F60B301"/>
    <w:rsid w:val="5F88656D"/>
    <w:rsid w:val="5F8CF7AF"/>
    <w:rsid w:val="5F91AD0B"/>
    <w:rsid w:val="5FAF7855"/>
    <w:rsid w:val="5FD8993A"/>
    <w:rsid w:val="5FE3183F"/>
    <w:rsid w:val="5FEEA694"/>
    <w:rsid w:val="5FEEF53F"/>
    <w:rsid w:val="600A632D"/>
    <w:rsid w:val="60138D46"/>
    <w:rsid w:val="6025CD5D"/>
    <w:rsid w:val="602664C1"/>
    <w:rsid w:val="602A42EF"/>
    <w:rsid w:val="6035F216"/>
    <w:rsid w:val="6042D05E"/>
    <w:rsid w:val="60599E46"/>
    <w:rsid w:val="6069EBBD"/>
    <w:rsid w:val="6074BEDB"/>
    <w:rsid w:val="60A20E40"/>
    <w:rsid w:val="60BA3296"/>
    <w:rsid w:val="60BCCF1E"/>
    <w:rsid w:val="60C49072"/>
    <w:rsid w:val="60D345FE"/>
    <w:rsid w:val="60E97F76"/>
    <w:rsid w:val="60F33D15"/>
    <w:rsid w:val="60F51404"/>
    <w:rsid w:val="6142F356"/>
    <w:rsid w:val="61477028"/>
    <w:rsid w:val="61522DE5"/>
    <w:rsid w:val="61899C70"/>
    <w:rsid w:val="619DC59C"/>
    <w:rsid w:val="61B07FB3"/>
    <w:rsid w:val="61CF2470"/>
    <w:rsid w:val="61E8CC37"/>
    <w:rsid w:val="61F6D2D0"/>
    <w:rsid w:val="6202CB06"/>
    <w:rsid w:val="6212BEB6"/>
    <w:rsid w:val="62133EA6"/>
    <w:rsid w:val="621764FC"/>
    <w:rsid w:val="625CF363"/>
    <w:rsid w:val="62626042"/>
    <w:rsid w:val="6274CE0C"/>
    <w:rsid w:val="627B8CB7"/>
    <w:rsid w:val="6295F2BE"/>
    <w:rsid w:val="62B37D25"/>
    <w:rsid w:val="6318495D"/>
    <w:rsid w:val="631947B9"/>
    <w:rsid w:val="6343320E"/>
    <w:rsid w:val="63582F54"/>
    <w:rsid w:val="6359B262"/>
    <w:rsid w:val="6360E20F"/>
    <w:rsid w:val="63AE6DD1"/>
    <w:rsid w:val="63B4A823"/>
    <w:rsid w:val="63F15F9D"/>
    <w:rsid w:val="63F98784"/>
    <w:rsid w:val="641E6B7D"/>
    <w:rsid w:val="6451ECF5"/>
    <w:rsid w:val="648221E8"/>
    <w:rsid w:val="64B1F521"/>
    <w:rsid w:val="64B34118"/>
    <w:rsid w:val="64B87029"/>
    <w:rsid w:val="64D6C554"/>
    <w:rsid w:val="64E4B649"/>
    <w:rsid w:val="64E84E50"/>
    <w:rsid w:val="64EE0923"/>
    <w:rsid w:val="64F6A3A1"/>
    <w:rsid w:val="64FD81B1"/>
    <w:rsid w:val="6514C2A7"/>
    <w:rsid w:val="651F1492"/>
    <w:rsid w:val="65285771"/>
    <w:rsid w:val="652DE271"/>
    <w:rsid w:val="654275D6"/>
    <w:rsid w:val="656222D9"/>
    <w:rsid w:val="65726A4F"/>
    <w:rsid w:val="657BE516"/>
    <w:rsid w:val="6585510C"/>
    <w:rsid w:val="6593A803"/>
    <w:rsid w:val="659E8CFD"/>
    <w:rsid w:val="65A895A4"/>
    <w:rsid w:val="65E2FFDF"/>
    <w:rsid w:val="66008F28"/>
    <w:rsid w:val="66032506"/>
    <w:rsid w:val="66693A6E"/>
    <w:rsid w:val="66E3DAEA"/>
    <w:rsid w:val="67141021"/>
    <w:rsid w:val="67216704"/>
    <w:rsid w:val="672D31D3"/>
    <w:rsid w:val="67525F79"/>
    <w:rsid w:val="6763854C"/>
    <w:rsid w:val="67ABC8C4"/>
    <w:rsid w:val="67B5630F"/>
    <w:rsid w:val="67B7BE9F"/>
    <w:rsid w:val="67D3E178"/>
    <w:rsid w:val="67DD40DF"/>
    <w:rsid w:val="67E9E875"/>
    <w:rsid w:val="67EEDE74"/>
    <w:rsid w:val="681AD141"/>
    <w:rsid w:val="6821124C"/>
    <w:rsid w:val="6847121D"/>
    <w:rsid w:val="6858969F"/>
    <w:rsid w:val="6862E58C"/>
    <w:rsid w:val="68724DF0"/>
    <w:rsid w:val="6875557B"/>
    <w:rsid w:val="6876FB5B"/>
    <w:rsid w:val="6899337B"/>
    <w:rsid w:val="68A4293F"/>
    <w:rsid w:val="68AF8494"/>
    <w:rsid w:val="68BEDDFA"/>
    <w:rsid w:val="68C789C5"/>
    <w:rsid w:val="68DAE008"/>
    <w:rsid w:val="68EDF64F"/>
    <w:rsid w:val="68EEB589"/>
    <w:rsid w:val="69184F13"/>
    <w:rsid w:val="691D00E4"/>
    <w:rsid w:val="6928E0EF"/>
    <w:rsid w:val="6938C2C1"/>
    <w:rsid w:val="696AAC05"/>
    <w:rsid w:val="69B40EDC"/>
    <w:rsid w:val="69B676BD"/>
    <w:rsid w:val="69FA6194"/>
    <w:rsid w:val="6A04E38B"/>
    <w:rsid w:val="6A07080E"/>
    <w:rsid w:val="6A09C776"/>
    <w:rsid w:val="6A35ADCC"/>
    <w:rsid w:val="6A3A76E4"/>
    <w:rsid w:val="6A3F5A80"/>
    <w:rsid w:val="6A48AF73"/>
    <w:rsid w:val="6A52CCB1"/>
    <w:rsid w:val="6A5DE740"/>
    <w:rsid w:val="6A94EE16"/>
    <w:rsid w:val="6AA4116E"/>
    <w:rsid w:val="6AAFF3D1"/>
    <w:rsid w:val="6AD32E57"/>
    <w:rsid w:val="6AE07C72"/>
    <w:rsid w:val="6AE64DF0"/>
    <w:rsid w:val="6AF113B3"/>
    <w:rsid w:val="6AF829BE"/>
    <w:rsid w:val="6AFE1CE7"/>
    <w:rsid w:val="6B177242"/>
    <w:rsid w:val="6B4F36B9"/>
    <w:rsid w:val="6B58B385"/>
    <w:rsid w:val="6B76FA9B"/>
    <w:rsid w:val="6B899432"/>
    <w:rsid w:val="6B8E37D8"/>
    <w:rsid w:val="6BACCEBE"/>
    <w:rsid w:val="6BD4688A"/>
    <w:rsid w:val="6C0613E9"/>
    <w:rsid w:val="6C0A0A00"/>
    <w:rsid w:val="6C47BC28"/>
    <w:rsid w:val="6C57404B"/>
    <w:rsid w:val="6C9F2762"/>
    <w:rsid w:val="6CCC7C36"/>
    <w:rsid w:val="6D25226F"/>
    <w:rsid w:val="6D2C017E"/>
    <w:rsid w:val="6D74E4CB"/>
    <w:rsid w:val="6D76782E"/>
    <w:rsid w:val="6D769E52"/>
    <w:rsid w:val="6D8C3A32"/>
    <w:rsid w:val="6D8E27C7"/>
    <w:rsid w:val="6D8FB674"/>
    <w:rsid w:val="6D934B6C"/>
    <w:rsid w:val="6DA58913"/>
    <w:rsid w:val="6DB5CAD3"/>
    <w:rsid w:val="6DC9A697"/>
    <w:rsid w:val="6DD4D57C"/>
    <w:rsid w:val="6DE6DF07"/>
    <w:rsid w:val="6DE79BBD"/>
    <w:rsid w:val="6DFF1145"/>
    <w:rsid w:val="6E1F47F9"/>
    <w:rsid w:val="6E523DA2"/>
    <w:rsid w:val="6E7D96E7"/>
    <w:rsid w:val="6E871E4C"/>
    <w:rsid w:val="6E9B6F7E"/>
    <w:rsid w:val="6F240B5F"/>
    <w:rsid w:val="6F31C2F5"/>
    <w:rsid w:val="6F4CE3EB"/>
    <w:rsid w:val="6F65F5B5"/>
    <w:rsid w:val="6F6E2550"/>
    <w:rsid w:val="6F79018C"/>
    <w:rsid w:val="6F8AE7F6"/>
    <w:rsid w:val="6FA03B4B"/>
    <w:rsid w:val="6FA3FE25"/>
    <w:rsid w:val="6FA74C97"/>
    <w:rsid w:val="6FD5188F"/>
    <w:rsid w:val="6FE02127"/>
    <w:rsid w:val="70111F65"/>
    <w:rsid w:val="7015960F"/>
    <w:rsid w:val="70338868"/>
    <w:rsid w:val="703FC999"/>
    <w:rsid w:val="707CA2B5"/>
    <w:rsid w:val="70A62BD4"/>
    <w:rsid w:val="70A6C0C7"/>
    <w:rsid w:val="70AA9461"/>
    <w:rsid w:val="70BA6F6F"/>
    <w:rsid w:val="70D7AC98"/>
    <w:rsid w:val="70E4CD23"/>
    <w:rsid w:val="70E8BE5E"/>
    <w:rsid w:val="70FF6CF8"/>
    <w:rsid w:val="71089884"/>
    <w:rsid w:val="712EA6B8"/>
    <w:rsid w:val="714BB9F9"/>
    <w:rsid w:val="715A3F28"/>
    <w:rsid w:val="715F1EAA"/>
    <w:rsid w:val="71870721"/>
    <w:rsid w:val="71923006"/>
    <w:rsid w:val="719E0DAA"/>
    <w:rsid w:val="71A608CB"/>
    <w:rsid w:val="71DAE766"/>
    <w:rsid w:val="71F38709"/>
    <w:rsid w:val="723E3773"/>
    <w:rsid w:val="72440768"/>
    <w:rsid w:val="7276C7AF"/>
    <w:rsid w:val="7290D61E"/>
    <w:rsid w:val="72919CAF"/>
    <w:rsid w:val="72AD6980"/>
    <w:rsid w:val="72B5AB34"/>
    <w:rsid w:val="72B88E78"/>
    <w:rsid w:val="7305D9D5"/>
    <w:rsid w:val="7310645E"/>
    <w:rsid w:val="731D0C5F"/>
    <w:rsid w:val="732FDF1A"/>
    <w:rsid w:val="73328D54"/>
    <w:rsid w:val="7338CA51"/>
    <w:rsid w:val="73842155"/>
    <w:rsid w:val="7394AC00"/>
    <w:rsid w:val="745275BB"/>
    <w:rsid w:val="74567247"/>
    <w:rsid w:val="74603D7F"/>
    <w:rsid w:val="7484DD4E"/>
    <w:rsid w:val="748F734F"/>
    <w:rsid w:val="74B5CDCB"/>
    <w:rsid w:val="74DBF4CE"/>
    <w:rsid w:val="75330DEF"/>
    <w:rsid w:val="75395898"/>
    <w:rsid w:val="753D1D18"/>
    <w:rsid w:val="753E1E2B"/>
    <w:rsid w:val="754CD6FF"/>
    <w:rsid w:val="75508CE3"/>
    <w:rsid w:val="75D15325"/>
    <w:rsid w:val="76031E86"/>
    <w:rsid w:val="76204C00"/>
    <w:rsid w:val="764148FD"/>
    <w:rsid w:val="764341BC"/>
    <w:rsid w:val="76587386"/>
    <w:rsid w:val="76661222"/>
    <w:rsid w:val="7670B363"/>
    <w:rsid w:val="76877CDE"/>
    <w:rsid w:val="768C42F1"/>
    <w:rsid w:val="76911A02"/>
    <w:rsid w:val="76D7EC2B"/>
    <w:rsid w:val="76E06CC6"/>
    <w:rsid w:val="76EDF299"/>
    <w:rsid w:val="76F996D0"/>
    <w:rsid w:val="771B0629"/>
    <w:rsid w:val="771F7407"/>
    <w:rsid w:val="773D6CD5"/>
    <w:rsid w:val="77401F3C"/>
    <w:rsid w:val="775540A9"/>
    <w:rsid w:val="77608399"/>
    <w:rsid w:val="777C6409"/>
    <w:rsid w:val="7787BB55"/>
    <w:rsid w:val="7796D83F"/>
    <w:rsid w:val="77A0F0AC"/>
    <w:rsid w:val="77CDEE4F"/>
    <w:rsid w:val="7818BC36"/>
    <w:rsid w:val="783935BA"/>
    <w:rsid w:val="7857E4CC"/>
    <w:rsid w:val="7869AA4A"/>
    <w:rsid w:val="786C7D71"/>
    <w:rsid w:val="787BAD0B"/>
    <w:rsid w:val="7894F176"/>
    <w:rsid w:val="789DA4A2"/>
    <w:rsid w:val="78DFDD80"/>
    <w:rsid w:val="78E3A5B3"/>
    <w:rsid w:val="78EE5D22"/>
    <w:rsid w:val="78F48D65"/>
    <w:rsid w:val="790029A6"/>
    <w:rsid w:val="79021DF0"/>
    <w:rsid w:val="790C84E7"/>
    <w:rsid w:val="79386082"/>
    <w:rsid w:val="794DB431"/>
    <w:rsid w:val="7969B0D8"/>
    <w:rsid w:val="7993F4E1"/>
    <w:rsid w:val="79BE9B09"/>
    <w:rsid w:val="79CDFAD7"/>
    <w:rsid w:val="79CE42A4"/>
    <w:rsid w:val="79D08BFE"/>
    <w:rsid w:val="79DF8CF3"/>
    <w:rsid w:val="79E0566E"/>
    <w:rsid w:val="7A1524B6"/>
    <w:rsid w:val="7A302FBA"/>
    <w:rsid w:val="7A40095B"/>
    <w:rsid w:val="7A491360"/>
    <w:rsid w:val="7A50D68E"/>
    <w:rsid w:val="7A5623BE"/>
    <w:rsid w:val="7A6B25EA"/>
    <w:rsid w:val="7A7EC08A"/>
    <w:rsid w:val="7A97B21D"/>
    <w:rsid w:val="7AA86537"/>
    <w:rsid w:val="7AA89012"/>
    <w:rsid w:val="7AB4264C"/>
    <w:rsid w:val="7ADB3FEC"/>
    <w:rsid w:val="7B1C97AA"/>
    <w:rsid w:val="7B1E87E2"/>
    <w:rsid w:val="7B20558C"/>
    <w:rsid w:val="7B234F04"/>
    <w:rsid w:val="7B243D32"/>
    <w:rsid w:val="7B397A1D"/>
    <w:rsid w:val="7B39A081"/>
    <w:rsid w:val="7BD55406"/>
    <w:rsid w:val="7BF77F20"/>
    <w:rsid w:val="7C048B93"/>
    <w:rsid w:val="7C2A8826"/>
    <w:rsid w:val="7C5B39E1"/>
    <w:rsid w:val="7C6900C0"/>
    <w:rsid w:val="7C981D4E"/>
    <w:rsid w:val="7CA2EEF5"/>
    <w:rsid w:val="7CA9AE5F"/>
    <w:rsid w:val="7CB33450"/>
    <w:rsid w:val="7CBD0354"/>
    <w:rsid w:val="7CCAFBB1"/>
    <w:rsid w:val="7CD49284"/>
    <w:rsid w:val="7CE3D7AA"/>
    <w:rsid w:val="7CFDA4CC"/>
    <w:rsid w:val="7D02D0E3"/>
    <w:rsid w:val="7D07EF99"/>
    <w:rsid w:val="7D14B4F0"/>
    <w:rsid w:val="7D2E0546"/>
    <w:rsid w:val="7D4EDDF4"/>
    <w:rsid w:val="7D508E39"/>
    <w:rsid w:val="7D61688E"/>
    <w:rsid w:val="7D7427A9"/>
    <w:rsid w:val="7D7F0E7D"/>
    <w:rsid w:val="7DAA454A"/>
    <w:rsid w:val="7DBB597A"/>
    <w:rsid w:val="7DCC6141"/>
    <w:rsid w:val="7DDDD085"/>
    <w:rsid w:val="7DED96C7"/>
    <w:rsid w:val="7DEFD592"/>
    <w:rsid w:val="7DF29193"/>
    <w:rsid w:val="7E03B77F"/>
    <w:rsid w:val="7E0D5D5A"/>
    <w:rsid w:val="7E184DDA"/>
    <w:rsid w:val="7E332140"/>
    <w:rsid w:val="7E3C5B5D"/>
    <w:rsid w:val="7E418A4B"/>
    <w:rsid w:val="7E53D04D"/>
    <w:rsid w:val="7E5CEBB2"/>
    <w:rsid w:val="7E84C531"/>
    <w:rsid w:val="7EA73ABE"/>
    <w:rsid w:val="7EB51219"/>
    <w:rsid w:val="7EBE4B65"/>
    <w:rsid w:val="7ECBBDF0"/>
    <w:rsid w:val="7EDB1CD5"/>
    <w:rsid w:val="7EE2E148"/>
    <w:rsid w:val="7EEB8E5E"/>
    <w:rsid w:val="7F7A72A8"/>
    <w:rsid w:val="7F7C60E7"/>
    <w:rsid w:val="7F7D10A5"/>
    <w:rsid w:val="7F90BEF3"/>
    <w:rsid w:val="7FA2EC8F"/>
    <w:rsid w:val="7FAC55C0"/>
    <w:rsid w:val="7FAEDFF2"/>
    <w:rsid w:val="7FB2A7F8"/>
    <w:rsid w:val="7FC89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F0D3D"/>
  <w15:chartTrackingRefBased/>
  <w15:docId w15:val="{F33620B3-9AD8-4579-B536-913012A2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1EA5"/>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79589D"/>
    <w:pPr>
      <w:keepNext/>
      <w:keepLines/>
      <w:spacing w:before="240" w:after="240"/>
      <w:outlineLvl w:val="2"/>
    </w:pPr>
    <w:rPr>
      <w:rFonts w:eastAsiaTheme="majorEastAsia" w:cs="Arial"/>
      <w:b/>
      <w:sz w:val="32"/>
      <w:szCs w:val="32"/>
    </w:rPr>
  </w:style>
  <w:style w:type="paragraph" w:styleId="Heading4">
    <w:name w:val="heading 4"/>
    <w:basedOn w:val="Normal"/>
    <w:next w:val="Normal"/>
    <w:link w:val="Heading4Char"/>
    <w:uiPriority w:val="9"/>
    <w:unhideWhenUsed/>
    <w:qFormat/>
    <w:rsid w:val="002D4EFF"/>
    <w:pPr>
      <w:keepNext/>
      <w:keepLines/>
      <w:spacing w:before="240" w:after="240"/>
      <w:outlineLvl w:val="3"/>
    </w:pPr>
    <w:rPr>
      <w:rFonts w:eastAsiaTheme="majorEastAsia" w:cs="Arial"/>
      <w:b/>
      <w:bCs/>
      <w:sz w:val="28"/>
      <w:szCs w:val="28"/>
    </w:rPr>
  </w:style>
  <w:style w:type="paragraph" w:styleId="Heading5">
    <w:name w:val="heading 5"/>
    <w:basedOn w:val="Normal"/>
    <w:next w:val="Normal"/>
    <w:link w:val="Heading5Char"/>
    <w:unhideWhenUsed/>
    <w:qFormat/>
    <w:rsid w:val="00902EBD"/>
    <w:pPr>
      <w:keepNext/>
      <w:keepLines/>
      <w:spacing w:before="240" w:after="240"/>
      <w:outlineLvl w:val="4"/>
    </w:pPr>
    <w:rPr>
      <w:rFonts w:eastAsiaTheme="majorEastAsia" w:cs="Arial"/>
      <w:b/>
      <w:bCs/>
    </w:rPr>
  </w:style>
  <w:style w:type="paragraph" w:styleId="Heading6">
    <w:name w:val="heading 6"/>
    <w:basedOn w:val="Normal"/>
    <w:next w:val="Normal"/>
    <w:link w:val="Heading6Char"/>
    <w:uiPriority w:val="9"/>
    <w:qFormat/>
    <w:rsid w:val="00F67F0E"/>
    <w:pPr>
      <w:keepNext/>
      <w:spacing w:before="120" w:after="60"/>
      <w:ind w:left="360"/>
      <w:outlineLvl w:val="5"/>
    </w:pPr>
    <w:rPr>
      <w:rFonts w:eastAsia="SimSun"/>
      <w:b/>
      <w:i/>
      <w:szCs w:val="20"/>
      <w:lang w:eastAsia="zh-CN"/>
    </w:rPr>
  </w:style>
  <w:style w:type="paragraph" w:styleId="Heading7">
    <w:name w:val="heading 7"/>
    <w:basedOn w:val="Normal"/>
    <w:next w:val="Normal"/>
    <w:link w:val="Heading7Char"/>
    <w:qFormat/>
    <w:rsid w:val="00F67F0E"/>
    <w:pPr>
      <w:keepNext/>
      <w:numPr>
        <w:numId w:val="30"/>
      </w:numPr>
      <w:spacing w:before="120" w:after="60"/>
      <w:outlineLvl w:val="6"/>
    </w:pPr>
    <w:rPr>
      <w:rFonts w:eastAsia="SimSun"/>
      <w:i/>
      <w:sz w:val="20"/>
      <w:szCs w:val="20"/>
      <w:lang w:eastAsia="zh-CN"/>
    </w:rPr>
  </w:style>
  <w:style w:type="paragraph" w:styleId="Heading8">
    <w:name w:val="heading 8"/>
    <w:basedOn w:val="Normal"/>
    <w:next w:val="Normal"/>
    <w:link w:val="Heading8Char"/>
    <w:qFormat/>
    <w:rsid w:val="00F67F0E"/>
    <w:pPr>
      <w:pageBreakBefore/>
      <w:numPr>
        <w:numId w:val="31"/>
      </w:numPr>
      <w:pBdr>
        <w:top w:val="double" w:sz="4" w:space="1" w:color="auto"/>
      </w:pBdr>
      <w:spacing w:before="240" w:after="120"/>
      <w:outlineLvl w:val="7"/>
    </w:pPr>
    <w:rPr>
      <w:rFonts w:eastAsia="SimSun"/>
      <w:b/>
      <w:sz w:val="36"/>
      <w:szCs w:val="20"/>
      <w:lang w:eastAsia="zh-CN"/>
    </w:rPr>
  </w:style>
  <w:style w:type="paragraph" w:styleId="Heading9">
    <w:name w:val="heading 9"/>
    <w:basedOn w:val="Normal"/>
    <w:next w:val="Normal"/>
    <w:link w:val="Heading9Char"/>
    <w:qFormat/>
    <w:rsid w:val="00F67F0E"/>
    <w:pPr>
      <w:spacing w:before="240" w:after="120"/>
      <w:outlineLvl w:val="8"/>
    </w:pPr>
    <w:rPr>
      <w:rFonts w:eastAsia="SimSun"/>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36"/>
      <w:szCs w:val="3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9589D"/>
    <w:rPr>
      <w:rFonts w:ascii="Arial" w:eastAsiaTheme="majorEastAsia" w:hAnsi="Arial" w:cs="Arial"/>
      <w:b/>
      <w:sz w:val="32"/>
      <w:szCs w:val="32"/>
    </w:rPr>
  </w:style>
  <w:style w:type="character" w:customStyle="1" w:styleId="Heading4Char">
    <w:name w:val="Heading 4 Char"/>
    <w:basedOn w:val="DefaultParagraphFont"/>
    <w:link w:val="Heading4"/>
    <w:uiPriority w:val="9"/>
    <w:rsid w:val="002D4EFF"/>
    <w:rPr>
      <w:rFonts w:ascii="Arial" w:eastAsiaTheme="majorEastAsia" w:hAnsi="Arial" w:cs="Arial"/>
      <w:b/>
      <w:bCs/>
      <w:sz w:val="28"/>
      <w:szCs w:val="28"/>
    </w:rPr>
  </w:style>
  <w:style w:type="character" w:customStyle="1" w:styleId="Heading5Char">
    <w:name w:val="Heading 5 Char"/>
    <w:basedOn w:val="DefaultParagraphFont"/>
    <w:link w:val="Heading5"/>
    <w:rsid w:val="00902EBD"/>
    <w:rPr>
      <w:rFonts w:ascii="Arial" w:eastAsiaTheme="majorEastAsia" w:hAnsi="Arial" w:cs="Arial"/>
      <w:b/>
      <w:bCs/>
      <w:sz w:val="24"/>
      <w:szCs w:val="24"/>
    </w:rPr>
  </w:style>
  <w:style w:type="character" w:customStyle="1" w:styleId="marknw7zvo4w9">
    <w:name w:val="marknw7zvo4w9"/>
    <w:basedOn w:val="DefaultParagraphFont"/>
    <w:rsid w:val="00784E50"/>
  </w:style>
  <w:style w:type="paragraph" w:customStyle="1" w:styleId="paragraph">
    <w:name w:val="paragraph"/>
    <w:basedOn w:val="Normal"/>
    <w:rsid w:val="00E20348"/>
    <w:pPr>
      <w:spacing w:before="100" w:beforeAutospacing="1" w:after="100" w:afterAutospacing="1"/>
    </w:pPr>
    <w:rPr>
      <w:rFonts w:ascii="Times New Roman" w:hAnsi="Times New Roman"/>
    </w:rPr>
  </w:style>
  <w:style w:type="character" w:customStyle="1" w:styleId="normaltextrun">
    <w:name w:val="normaltextrun"/>
    <w:basedOn w:val="DefaultParagraphFont"/>
    <w:rsid w:val="00E20348"/>
  </w:style>
  <w:style w:type="character" w:customStyle="1" w:styleId="eop">
    <w:name w:val="eop"/>
    <w:basedOn w:val="DefaultParagraphFont"/>
    <w:rsid w:val="00E20348"/>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E02950"/>
    <w:pPr>
      <w:tabs>
        <w:tab w:val="center" w:pos="4680"/>
        <w:tab w:val="right" w:pos="9360"/>
      </w:tabs>
    </w:pPr>
  </w:style>
  <w:style w:type="character" w:customStyle="1" w:styleId="HeaderChar">
    <w:name w:val="Header Char"/>
    <w:basedOn w:val="DefaultParagraphFont"/>
    <w:link w:val="Header"/>
    <w:uiPriority w:val="99"/>
    <w:rsid w:val="00E02950"/>
    <w:rPr>
      <w:rFonts w:ascii="Arial" w:eastAsia="Times New Roman" w:hAnsi="Arial" w:cs="Times New Roman"/>
      <w:sz w:val="24"/>
      <w:szCs w:val="24"/>
    </w:rPr>
  </w:style>
  <w:style w:type="paragraph" w:styleId="Footer">
    <w:name w:val="footer"/>
    <w:basedOn w:val="Normal"/>
    <w:link w:val="FooterChar"/>
    <w:uiPriority w:val="99"/>
    <w:unhideWhenUsed/>
    <w:rsid w:val="00E02950"/>
    <w:pPr>
      <w:tabs>
        <w:tab w:val="center" w:pos="4680"/>
        <w:tab w:val="right" w:pos="9360"/>
      </w:tabs>
    </w:pPr>
  </w:style>
  <w:style w:type="character" w:customStyle="1" w:styleId="FooterChar">
    <w:name w:val="Footer Char"/>
    <w:basedOn w:val="DefaultParagraphFont"/>
    <w:link w:val="Footer"/>
    <w:uiPriority w:val="99"/>
    <w:rsid w:val="00E02950"/>
    <w:rPr>
      <w:rFonts w:ascii="Arial" w:eastAsia="Times New Roman" w:hAnsi="Arial" w:cs="Times New Roman"/>
      <w:sz w:val="24"/>
      <w:szCs w:val="24"/>
    </w:rPr>
  </w:style>
  <w:style w:type="paragraph" w:styleId="ListParagraph">
    <w:name w:val="List Paragraph"/>
    <w:basedOn w:val="Normal"/>
    <w:link w:val="ListParagraphChar"/>
    <w:uiPriority w:val="34"/>
    <w:qFormat/>
    <w:rsid w:val="009A4D6F"/>
    <w:pPr>
      <w:ind w:left="720"/>
      <w:contextualSpacing/>
    </w:pPr>
  </w:style>
  <w:style w:type="paragraph" w:styleId="CommentSubject">
    <w:name w:val="annotation subject"/>
    <w:basedOn w:val="CommentText"/>
    <w:next w:val="CommentText"/>
    <w:link w:val="CommentSubjectChar"/>
    <w:uiPriority w:val="99"/>
    <w:unhideWhenUsed/>
    <w:rsid w:val="0079589D"/>
    <w:rPr>
      <w:b/>
      <w:bCs/>
    </w:rPr>
  </w:style>
  <w:style w:type="character" w:customStyle="1" w:styleId="CommentSubjectChar">
    <w:name w:val="Comment Subject Char"/>
    <w:basedOn w:val="CommentTextChar"/>
    <w:link w:val="CommentSubject"/>
    <w:uiPriority w:val="99"/>
    <w:rsid w:val="0079589D"/>
    <w:rPr>
      <w:rFonts w:ascii="Arial" w:eastAsia="Times New Roman" w:hAnsi="Arial" w:cs="Times New Roman"/>
      <w:b/>
      <w:bCs/>
      <w:sz w:val="20"/>
      <w:szCs w:val="20"/>
    </w:rPr>
  </w:style>
  <w:style w:type="paragraph" w:customStyle="1" w:styleId="xmsonormal">
    <w:name w:val="x_msonormal"/>
    <w:basedOn w:val="Normal"/>
    <w:rsid w:val="00CE4F97"/>
    <w:pPr>
      <w:spacing w:before="100" w:beforeAutospacing="1" w:after="100" w:afterAutospacing="1"/>
    </w:pPr>
    <w:rPr>
      <w:rFonts w:ascii="Times New Roman" w:hAnsi="Times New Roman"/>
    </w:rPr>
  </w:style>
  <w:style w:type="character" w:customStyle="1" w:styleId="Heading6Char">
    <w:name w:val="Heading 6 Char"/>
    <w:basedOn w:val="DefaultParagraphFont"/>
    <w:link w:val="Heading6"/>
    <w:uiPriority w:val="9"/>
    <w:rsid w:val="00F67F0E"/>
    <w:rPr>
      <w:rFonts w:ascii="Arial" w:eastAsia="SimSun" w:hAnsi="Arial" w:cs="Times New Roman"/>
      <w:b/>
      <w:i/>
      <w:sz w:val="24"/>
      <w:szCs w:val="20"/>
      <w:lang w:eastAsia="zh-CN"/>
    </w:rPr>
  </w:style>
  <w:style w:type="character" w:customStyle="1" w:styleId="Heading7Char">
    <w:name w:val="Heading 7 Char"/>
    <w:basedOn w:val="DefaultParagraphFont"/>
    <w:link w:val="Heading7"/>
    <w:rsid w:val="00F67F0E"/>
    <w:rPr>
      <w:rFonts w:ascii="Arial" w:eastAsia="SimSun" w:hAnsi="Arial" w:cs="Times New Roman"/>
      <w:i/>
      <w:sz w:val="20"/>
      <w:szCs w:val="20"/>
      <w:lang w:eastAsia="zh-CN"/>
    </w:rPr>
  </w:style>
  <w:style w:type="character" w:customStyle="1" w:styleId="Heading8Char">
    <w:name w:val="Heading 8 Char"/>
    <w:basedOn w:val="DefaultParagraphFont"/>
    <w:link w:val="Heading8"/>
    <w:rsid w:val="00F67F0E"/>
    <w:rPr>
      <w:rFonts w:ascii="Arial" w:eastAsia="SimSun" w:hAnsi="Arial" w:cs="Times New Roman"/>
      <w:b/>
      <w:sz w:val="36"/>
      <w:szCs w:val="20"/>
      <w:lang w:eastAsia="zh-CN"/>
    </w:rPr>
  </w:style>
  <w:style w:type="character" w:customStyle="1" w:styleId="Heading9Char">
    <w:name w:val="Heading 9 Char"/>
    <w:basedOn w:val="DefaultParagraphFont"/>
    <w:link w:val="Heading9"/>
    <w:rsid w:val="00F67F0E"/>
    <w:rPr>
      <w:rFonts w:ascii="Arial" w:eastAsia="SimSun" w:hAnsi="Arial" w:cs="Times New Roman"/>
      <w:b/>
      <w:i/>
      <w:sz w:val="18"/>
      <w:szCs w:val="20"/>
      <w:lang w:eastAsia="zh-CN"/>
    </w:rPr>
  </w:style>
  <w:style w:type="character" w:styleId="Hyperlink">
    <w:name w:val="Hyperlink"/>
    <w:uiPriority w:val="99"/>
    <w:unhideWhenUsed/>
    <w:rsid w:val="00F67F0E"/>
    <w:rPr>
      <w:rFonts w:ascii="Arial" w:hAnsi="Arial"/>
      <w:color w:val="0000FF"/>
      <w:sz w:val="24"/>
      <w:u w:val="single"/>
    </w:rPr>
  </w:style>
  <w:style w:type="paragraph" w:styleId="Caption">
    <w:name w:val="caption"/>
    <w:basedOn w:val="Normal"/>
    <w:next w:val="Normal"/>
    <w:link w:val="CaptionChar"/>
    <w:qFormat/>
    <w:rsid w:val="00F67F0E"/>
    <w:pPr>
      <w:keepNext/>
      <w:keepLines/>
      <w:spacing w:before="240" w:after="60"/>
      <w:jc w:val="center"/>
    </w:pPr>
    <w:rPr>
      <w:rFonts w:eastAsia="SimSun" w:cs="Arial"/>
      <w:b/>
      <w:color w:val="034D8E"/>
      <w:szCs w:val="20"/>
      <w:lang w:eastAsia="zh-CN"/>
    </w:rPr>
  </w:style>
  <w:style w:type="character" w:customStyle="1" w:styleId="ListParagraphChar">
    <w:name w:val="List Paragraph Char"/>
    <w:link w:val="ListParagraph"/>
    <w:uiPriority w:val="34"/>
    <w:locked/>
    <w:rsid w:val="00F67F0E"/>
    <w:rPr>
      <w:rFonts w:ascii="Arial" w:eastAsia="Times New Roman" w:hAnsi="Arial" w:cs="Times New Roman"/>
      <w:sz w:val="24"/>
      <w:szCs w:val="24"/>
    </w:rPr>
  </w:style>
  <w:style w:type="character" w:customStyle="1" w:styleId="Bullet1Char">
    <w:name w:val="Bullet 1 Char"/>
    <w:link w:val="Bullet1"/>
    <w:locked/>
    <w:rsid w:val="00F67F0E"/>
    <w:rPr>
      <w:rFonts w:ascii="Arial" w:eastAsia="SimSun" w:hAnsi="Arial"/>
    </w:rPr>
  </w:style>
  <w:style w:type="paragraph" w:customStyle="1" w:styleId="Bullet1">
    <w:name w:val="Bullet 1"/>
    <w:basedOn w:val="Normal"/>
    <w:link w:val="Bullet1Char"/>
    <w:rsid w:val="00F67F0E"/>
    <w:pPr>
      <w:numPr>
        <w:numId w:val="2"/>
      </w:numPr>
      <w:autoSpaceDN w:val="0"/>
      <w:spacing w:after="200"/>
    </w:pPr>
    <w:rPr>
      <w:rFonts w:eastAsia="SimSun" w:cstheme="minorBidi"/>
      <w:sz w:val="22"/>
      <w:szCs w:val="22"/>
    </w:rPr>
  </w:style>
  <w:style w:type="paragraph" w:customStyle="1" w:styleId="Tableformat">
    <w:name w:val="Table format"/>
    <w:basedOn w:val="Normal"/>
    <w:rsid w:val="00F67F0E"/>
    <w:pPr>
      <w:keepNext/>
      <w:snapToGrid w:val="0"/>
    </w:pPr>
    <w:rPr>
      <w:rFonts w:ascii="Arial Narrow" w:eastAsia="Calibri" w:hAnsi="Arial Narrow"/>
      <w:sz w:val="20"/>
      <w:szCs w:val="20"/>
    </w:rPr>
  </w:style>
  <w:style w:type="paragraph" w:customStyle="1" w:styleId="Numbered">
    <w:name w:val="Numbered"/>
    <w:basedOn w:val="BodyText"/>
    <w:link w:val="NumberedChar"/>
    <w:rsid w:val="00F67F0E"/>
    <w:pPr>
      <w:numPr>
        <w:numId w:val="33"/>
      </w:numPr>
      <w:spacing w:before="120"/>
    </w:pPr>
    <w:rPr>
      <w:szCs w:val="22"/>
      <w:lang w:eastAsia="zh-CN"/>
    </w:rPr>
  </w:style>
  <w:style w:type="paragraph" w:customStyle="1" w:styleId="Numbereda0">
    <w:name w:val="Numbereda"/>
    <w:basedOn w:val="ListParagraph"/>
    <w:rsid w:val="00F67F0E"/>
    <w:pPr>
      <w:spacing w:before="120" w:after="60"/>
      <w:ind w:left="0"/>
    </w:pPr>
    <w:rPr>
      <w:rFonts w:ascii="Franklin Gothic Book" w:hAnsi="Franklin Gothic Book"/>
      <w:szCs w:val="22"/>
      <w:lang w:eastAsia="ja-JP"/>
    </w:rPr>
  </w:style>
  <w:style w:type="paragraph" w:styleId="BodyText">
    <w:name w:val="Body Text"/>
    <w:basedOn w:val="Normal"/>
    <w:link w:val="BodyTextChar"/>
    <w:unhideWhenUsed/>
    <w:rsid w:val="00F67F0E"/>
    <w:pPr>
      <w:spacing w:after="120"/>
    </w:pPr>
    <w:rPr>
      <w:rFonts w:eastAsia="SimSun"/>
    </w:rPr>
  </w:style>
  <w:style w:type="character" w:customStyle="1" w:styleId="BodyTextChar">
    <w:name w:val="Body Text Char"/>
    <w:basedOn w:val="DefaultParagraphFont"/>
    <w:link w:val="BodyText"/>
    <w:rsid w:val="00F67F0E"/>
    <w:rPr>
      <w:rFonts w:ascii="Arial" w:eastAsia="SimSun" w:hAnsi="Arial" w:cs="Times New Roman"/>
      <w:sz w:val="24"/>
      <w:szCs w:val="24"/>
    </w:rPr>
  </w:style>
  <w:style w:type="table" w:styleId="TableGrid">
    <w:name w:val="Table Grid"/>
    <w:basedOn w:val="TableNormal"/>
    <w:uiPriority w:val="59"/>
    <w:rsid w:val="00F67F0E"/>
    <w:pPr>
      <w:spacing w:before="60" w:after="60" w:line="240" w:lineRule="auto"/>
    </w:pPr>
    <w:rPr>
      <w:rFonts w:ascii="Arial" w:eastAsia="SimSun" w:hAnsi="Arial" w:cs="Times New Roman"/>
      <w:szCs w:val="20"/>
    </w:rPr>
    <w:tblPr/>
  </w:style>
  <w:style w:type="paragraph" w:customStyle="1" w:styleId="References">
    <w:name w:val="References"/>
    <w:basedOn w:val="Normal"/>
    <w:rsid w:val="00F67F0E"/>
    <w:pPr>
      <w:spacing w:after="120"/>
      <w:ind w:left="216" w:hanging="216"/>
    </w:pPr>
    <w:rPr>
      <w:rFonts w:eastAsia="SimSun"/>
      <w:color w:val="000000"/>
    </w:rPr>
  </w:style>
  <w:style w:type="paragraph" w:styleId="Title">
    <w:name w:val="Title"/>
    <w:basedOn w:val="Normal"/>
    <w:link w:val="TitleChar"/>
    <w:qFormat/>
    <w:rsid w:val="00F67F0E"/>
    <w:pPr>
      <w:jc w:val="center"/>
    </w:pPr>
    <w:rPr>
      <w:rFonts w:eastAsia="SimSun"/>
      <w:b/>
      <w:bCs/>
      <w:lang w:eastAsia="zh-CN"/>
    </w:rPr>
  </w:style>
  <w:style w:type="character" w:customStyle="1" w:styleId="TitleChar">
    <w:name w:val="Title Char"/>
    <w:basedOn w:val="DefaultParagraphFont"/>
    <w:link w:val="Title"/>
    <w:rsid w:val="00F67F0E"/>
    <w:rPr>
      <w:rFonts w:ascii="Arial" w:eastAsia="SimSun" w:hAnsi="Arial" w:cs="Times New Roman"/>
      <w:b/>
      <w:bCs/>
      <w:sz w:val="24"/>
      <w:szCs w:val="24"/>
      <w:lang w:eastAsia="zh-CN"/>
    </w:rPr>
  </w:style>
  <w:style w:type="paragraph" w:styleId="Subtitle">
    <w:name w:val="Subtitle"/>
    <w:basedOn w:val="Normal"/>
    <w:link w:val="SubtitleChar"/>
    <w:uiPriority w:val="11"/>
    <w:qFormat/>
    <w:rsid w:val="00F67F0E"/>
    <w:pPr>
      <w:spacing w:after="120"/>
      <w:ind w:left="-1440"/>
      <w:jc w:val="center"/>
    </w:pPr>
    <w:rPr>
      <w:rFonts w:eastAsia="SimSun"/>
      <w:b/>
      <w:bCs/>
      <w:szCs w:val="22"/>
      <w:lang w:eastAsia="zh-CN"/>
    </w:rPr>
  </w:style>
  <w:style w:type="character" w:customStyle="1" w:styleId="SubtitleChar">
    <w:name w:val="Subtitle Char"/>
    <w:basedOn w:val="DefaultParagraphFont"/>
    <w:link w:val="Subtitle"/>
    <w:uiPriority w:val="11"/>
    <w:rsid w:val="00F67F0E"/>
    <w:rPr>
      <w:rFonts w:ascii="Arial" w:eastAsia="SimSun" w:hAnsi="Arial" w:cs="Times New Roman"/>
      <w:b/>
      <w:bCs/>
      <w:sz w:val="24"/>
      <w:lang w:eastAsia="zh-CN"/>
    </w:rPr>
  </w:style>
  <w:style w:type="character" w:styleId="Strong">
    <w:name w:val="Strong"/>
    <w:uiPriority w:val="22"/>
    <w:qFormat/>
    <w:rsid w:val="00F67F0E"/>
    <w:rPr>
      <w:b/>
      <w:bCs/>
    </w:rPr>
  </w:style>
  <w:style w:type="character" w:styleId="Emphasis">
    <w:name w:val="Emphasis"/>
    <w:uiPriority w:val="20"/>
    <w:qFormat/>
    <w:rsid w:val="00F67F0E"/>
    <w:rPr>
      <w:i/>
      <w:iCs/>
    </w:rPr>
  </w:style>
  <w:style w:type="paragraph" w:styleId="NoSpacing">
    <w:name w:val="No Spacing"/>
    <w:link w:val="NoSpacingChar"/>
    <w:uiPriority w:val="1"/>
    <w:qFormat/>
    <w:rsid w:val="00F67F0E"/>
    <w:pPr>
      <w:spacing w:after="0" w:line="240" w:lineRule="auto"/>
    </w:pPr>
    <w:rPr>
      <w:rFonts w:ascii="Calibri" w:eastAsia="SimSun" w:hAnsi="Calibri" w:cs="Times New Roman"/>
    </w:rPr>
  </w:style>
  <w:style w:type="paragraph" w:styleId="Quote">
    <w:name w:val="Quote"/>
    <w:basedOn w:val="Normal"/>
    <w:next w:val="Normal"/>
    <w:link w:val="QuoteChar"/>
    <w:uiPriority w:val="29"/>
    <w:qFormat/>
    <w:rsid w:val="00F67F0E"/>
    <w:pPr>
      <w:spacing w:after="120"/>
    </w:pPr>
    <w:rPr>
      <w:rFonts w:ascii="Cambria" w:eastAsia="Malgun Gothic" w:hAnsi="Cambria"/>
      <w:i/>
      <w:iCs/>
      <w:color w:val="5A5A5A"/>
      <w:sz w:val="20"/>
      <w:szCs w:val="20"/>
    </w:rPr>
  </w:style>
  <w:style w:type="character" w:customStyle="1" w:styleId="QuoteChar">
    <w:name w:val="Quote Char"/>
    <w:basedOn w:val="DefaultParagraphFont"/>
    <w:link w:val="Quote"/>
    <w:uiPriority w:val="29"/>
    <w:rsid w:val="00F67F0E"/>
    <w:rPr>
      <w:rFonts w:ascii="Cambria" w:eastAsia="Malgun Gothic" w:hAnsi="Cambria" w:cs="Times New Roman"/>
      <w:i/>
      <w:iCs/>
      <w:color w:val="5A5A5A"/>
      <w:sz w:val="20"/>
      <w:szCs w:val="20"/>
    </w:rPr>
  </w:style>
  <w:style w:type="paragraph" w:styleId="IntenseQuote">
    <w:name w:val="Intense Quote"/>
    <w:basedOn w:val="Normal"/>
    <w:next w:val="Normal"/>
    <w:link w:val="IntenseQuoteChar"/>
    <w:uiPriority w:val="30"/>
    <w:qFormat/>
    <w:rsid w:val="00F67F0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Malgun Gothic" w:hAnsi="Cambria"/>
      <w:i/>
      <w:iCs/>
      <w:color w:val="FFFFFF"/>
    </w:rPr>
  </w:style>
  <w:style w:type="character" w:customStyle="1" w:styleId="IntenseQuoteChar">
    <w:name w:val="Intense Quote Char"/>
    <w:basedOn w:val="DefaultParagraphFont"/>
    <w:link w:val="IntenseQuote"/>
    <w:uiPriority w:val="30"/>
    <w:rsid w:val="00F67F0E"/>
    <w:rPr>
      <w:rFonts w:ascii="Cambria" w:eastAsia="Malgun Gothic" w:hAnsi="Cambria" w:cs="Times New Roman"/>
      <w:i/>
      <w:iCs/>
      <w:color w:val="FFFFFF"/>
      <w:sz w:val="24"/>
      <w:szCs w:val="24"/>
      <w:shd w:val="clear" w:color="auto" w:fill="4F81BD"/>
    </w:rPr>
  </w:style>
  <w:style w:type="character" w:styleId="SubtleEmphasis">
    <w:name w:val="Subtle Emphasis"/>
    <w:uiPriority w:val="19"/>
    <w:qFormat/>
    <w:rsid w:val="00F67F0E"/>
    <w:rPr>
      <w:i/>
      <w:iCs/>
      <w:color w:val="5A5A5A"/>
    </w:rPr>
  </w:style>
  <w:style w:type="character" w:styleId="IntenseEmphasis">
    <w:name w:val="Intense Emphasis"/>
    <w:uiPriority w:val="21"/>
    <w:qFormat/>
    <w:rsid w:val="00F67F0E"/>
    <w:rPr>
      <w:b/>
      <w:bCs/>
      <w:i/>
      <w:iCs/>
      <w:color w:val="4F81BD"/>
      <w:sz w:val="22"/>
      <w:szCs w:val="22"/>
    </w:rPr>
  </w:style>
  <w:style w:type="character" w:styleId="SubtleReference">
    <w:name w:val="Subtle Reference"/>
    <w:uiPriority w:val="31"/>
    <w:qFormat/>
    <w:rsid w:val="00F67F0E"/>
    <w:rPr>
      <w:color w:val="auto"/>
      <w:u w:val="single" w:color="9BBB59"/>
    </w:rPr>
  </w:style>
  <w:style w:type="character" w:styleId="IntenseReference">
    <w:name w:val="Intense Reference"/>
    <w:uiPriority w:val="32"/>
    <w:qFormat/>
    <w:rsid w:val="00F67F0E"/>
    <w:rPr>
      <w:b/>
      <w:bCs/>
      <w:color w:val="76923C"/>
      <w:u w:val="single" w:color="9BBB59"/>
    </w:rPr>
  </w:style>
  <w:style w:type="character" w:styleId="BookTitle">
    <w:name w:val="Book Title"/>
    <w:uiPriority w:val="33"/>
    <w:qFormat/>
    <w:rsid w:val="00F67F0E"/>
    <w:rPr>
      <w:rFonts w:ascii="Cambria" w:eastAsia="Malgun Gothic" w:hAnsi="Cambria" w:cs="Times New Roman"/>
      <w:b/>
      <w:bCs/>
      <w:i/>
      <w:iCs/>
      <w:color w:val="auto"/>
    </w:rPr>
  </w:style>
  <w:style w:type="paragraph" w:styleId="TOCHeading">
    <w:name w:val="TOC Heading"/>
    <w:basedOn w:val="Heading1"/>
    <w:next w:val="Normal"/>
    <w:uiPriority w:val="39"/>
    <w:unhideWhenUsed/>
    <w:qFormat/>
    <w:rsid w:val="00F67F0E"/>
    <w:pPr>
      <w:keepNext w:val="0"/>
      <w:spacing w:before="480" w:after="480" w:line="276" w:lineRule="auto"/>
      <w:jc w:val="center"/>
      <w:outlineLvl w:val="9"/>
    </w:pPr>
    <w:rPr>
      <w:rFonts w:ascii="Cambria" w:eastAsia="Times New Roman" w:hAnsi="Cambria" w:cs="Arial"/>
      <w:b/>
      <w:bCs/>
      <w:color w:val="365F91"/>
      <w:sz w:val="28"/>
      <w:szCs w:val="28"/>
    </w:rPr>
  </w:style>
  <w:style w:type="character" w:styleId="FootnoteReference">
    <w:name w:val="footnote reference"/>
    <w:uiPriority w:val="99"/>
    <w:rsid w:val="00F67F0E"/>
    <w:rPr>
      <w:sz w:val="24"/>
      <w:vertAlign w:val="superscript"/>
    </w:rPr>
  </w:style>
  <w:style w:type="paragraph" w:customStyle="1" w:styleId="AHeading3">
    <w:name w:val="AHeading 3"/>
    <w:basedOn w:val="Heading3"/>
    <w:rsid w:val="00F67F0E"/>
    <w:pPr>
      <w:keepLines w:val="0"/>
      <w:spacing w:after="80"/>
      <w:contextualSpacing/>
    </w:pPr>
    <w:rPr>
      <w:rFonts w:eastAsia="Times New Roman"/>
      <w:bCs/>
      <w:szCs w:val="20"/>
      <w:lang w:eastAsia="ja-JP"/>
    </w:rPr>
  </w:style>
  <w:style w:type="paragraph" w:customStyle="1" w:styleId="AHeading2">
    <w:name w:val="AHeading2"/>
    <w:autoRedefine/>
    <w:rsid w:val="00F67F0E"/>
    <w:pPr>
      <w:spacing w:before="360" w:after="120" w:line="240" w:lineRule="auto"/>
    </w:pPr>
    <w:rPr>
      <w:rFonts w:ascii="Arial" w:eastAsia="SimSun" w:hAnsi="Arial" w:cs="Times New Roman"/>
      <w:b/>
      <w:sz w:val="28"/>
      <w:szCs w:val="28"/>
    </w:rPr>
  </w:style>
  <w:style w:type="paragraph" w:customStyle="1" w:styleId="Appendix1">
    <w:name w:val="Appendix 1"/>
    <w:basedOn w:val="Normal"/>
    <w:link w:val="Appendix1Char"/>
    <w:qFormat/>
    <w:rsid w:val="00F67F0E"/>
    <w:pPr>
      <w:keepNext/>
      <w:pageBreakBefore/>
      <w:numPr>
        <w:numId w:val="3"/>
      </w:numPr>
      <w:spacing w:before="120" w:after="120"/>
      <w:outlineLvl w:val="1"/>
    </w:pPr>
    <w:rPr>
      <w:rFonts w:eastAsia="SimSun"/>
      <w:b/>
      <w:sz w:val="36"/>
      <w:szCs w:val="36"/>
      <w:lang w:eastAsia="zh-CN"/>
    </w:rPr>
  </w:style>
  <w:style w:type="character" w:customStyle="1" w:styleId="Appendix1Char">
    <w:name w:val="Appendix 1 Char"/>
    <w:link w:val="Appendix1"/>
    <w:rsid w:val="00F67F0E"/>
    <w:rPr>
      <w:rFonts w:ascii="Arial" w:eastAsia="SimSun" w:hAnsi="Arial" w:cs="Times New Roman"/>
      <w:b/>
      <w:sz w:val="36"/>
      <w:szCs w:val="36"/>
      <w:lang w:eastAsia="zh-CN"/>
    </w:rPr>
  </w:style>
  <w:style w:type="paragraph" w:customStyle="1" w:styleId="Appendix2">
    <w:name w:val="Appendix 2"/>
    <w:basedOn w:val="Normal"/>
    <w:link w:val="Appendix2Char"/>
    <w:qFormat/>
    <w:rsid w:val="00F67F0E"/>
    <w:pPr>
      <w:spacing w:after="120"/>
      <w:ind w:firstLine="360"/>
    </w:pPr>
    <w:rPr>
      <w:rFonts w:eastAsia="SimSun"/>
      <w:b/>
      <w:i/>
      <w:noProof/>
      <w:lang w:eastAsia="zh-CN"/>
    </w:rPr>
  </w:style>
  <w:style w:type="character" w:customStyle="1" w:styleId="Appendix2Char">
    <w:name w:val="Appendix 2 Char"/>
    <w:link w:val="Appendix2"/>
    <w:rsid w:val="00F67F0E"/>
    <w:rPr>
      <w:rFonts w:ascii="Arial" w:eastAsia="SimSun" w:hAnsi="Arial" w:cs="Times New Roman"/>
      <w:b/>
      <w:i/>
      <w:noProof/>
      <w:sz w:val="24"/>
      <w:szCs w:val="24"/>
      <w:lang w:eastAsia="zh-CN"/>
    </w:rPr>
  </w:style>
  <w:style w:type="paragraph" w:styleId="TOC4">
    <w:name w:val="toc 4"/>
    <w:basedOn w:val="Normal"/>
    <w:next w:val="Normal"/>
    <w:autoRedefine/>
    <w:uiPriority w:val="39"/>
    <w:rsid w:val="00F67F0E"/>
    <w:pPr>
      <w:tabs>
        <w:tab w:val="right" w:leader="dot" w:pos="9900"/>
      </w:tabs>
      <w:spacing w:after="20"/>
      <w:ind w:left="648"/>
    </w:pPr>
    <w:rPr>
      <w:rFonts w:eastAsia="SimSun"/>
      <w:bCs/>
      <w:noProof/>
      <w:color w:val="0000FF"/>
      <w:szCs w:val="22"/>
      <w:lang w:eastAsia="zh-CN"/>
    </w:rPr>
  </w:style>
  <w:style w:type="paragraph" w:customStyle="1" w:styleId="Appendix-2">
    <w:name w:val="Appendix-2"/>
    <w:basedOn w:val="Heading4"/>
    <w:link w:val="Appendix-2Char"/>
    <w:qFormat/>
    <w:rsid w:val="00F67F0E"/>
    <w:pPr>
      <w:keepLines w:val="0"/>
      <w:tabs>
        <w:tab w:val="right" w:leader="dot" w:pos="9900"/>
      </w:tabs>
      <w:spacing w:after="60"/>
    </w:pPr>
    <w:rPr>
      <w:rFonts w:eastAsia="SimSun" w:cs="Times New Roman"/>
      <w:b w:val="0"/>
      <w:bCs w:val="0"/>
      <w:iCs/>
      <w:noProof/>
      <w:szCs w:val="22"/>
      <w:lang w:eastAsia="zh-CN"/>
    </w:rPr>
  </w:style>
  <w:style w:type="character" w:customStyle="1" w:styleId="Appendix-2Char">
    <w:name w:val="Appendix-2 Char"/>
    <w:link w:val="Appendix-2"/>
    <w:rsid w:val="00F67F0E"/>
    <w:rPr>
      <w:rFonts w:ascii="Arial" w:eastAsia="SimSun" w:hAnsi="Arial" w:cs="Times New Roman"/>
      <w:iCs/>
      <w:noProof/>
      <w:sz w:val="28"/>
      <w:lang w:eastAsia="zh-CN"/>
    </w:rPr>
  </w:style>
  <w:style w:type="character" w:customStyle="1" w:styleId="apple-converted-space">
    <w:name w:val="apple-converted-space"/>
    <w:rsid w:val="00F67F0E"/>
  </w:style>
  <w:style w:type="paragraph" w:styleId="BlockText">
    <w:name w:val="Block Text"/>
    <w:basedOn w:val="Normal"/>
    <w:semiHidden/>
    <w:rsid w:val="00F67F0E"/>
    <w:pPr>
      <w:spacing w:after="120"/>
      <w:ind w:left="1440" w:right="1440"/>
    </w:pPr>
    <w:rPr>
      <w:rFonts w:eastAsia="SimSun"/>
      <w:sz w:val="20"/>
      <w:szCs w:val="20"/>
      <w:lang w:eastAsia="zh-CN"/>
    </w:rPr>
  </w:style>
  <w:style w:type="paragraph" w:styleId="BodyText2">
    <w:name w:val="Body Text 2"/>
    <w:basedOn w:val="Normal"/>
    <w:link w:val="BodyText2Char"/>
    <w:semiHidden/>
    <w:rsid w:val="00F67F0E"/>
    <w:pPr>
      <w:spacing w:after="120"/>
    </w:pPr>
    <w:rPr>
      <w:rFonts w:eastAsia="SimSun"/>
      <w:sz w:val="16"/>
      <w:szCs w:val="20"/>
      <w:lang w:eastAsia="zh-CN"/>
    </w:rPr>
  </w:style>
  <w:style w:type="character" w:customStyle="1" w:styleId="BodyText2Char">
    <w:name w:val="Body Text 2 Char"/>
    <w:basedOn w:val="DefaultParagraphFont"/>
    <w:link w:val="BodyText2"/>
    <w:semiHidden/>
    <w:rsid w:val="00F67F0E"/>
    <w:rPr>
      <w:rFonts w:ascii="Arial" w:eastAsia="SimSun" w:hAnsi="Arial" w:cs="Times New Roman"/>
      <w:sz w:val="16"/>
      <w:szCs w:val="20"/>
      <w:lang w:eastAsia="zh-CN"/>
    </w:rPr>
  </w:style>
  <w:style w:type="paragraph" w:styleId="BodyText3">
    <w:name w:val="Body Text 3"/>
    <w:basedOn w:val="Normal"/>
    <w:link w:val="BodyText3Char"/>
    <w:uiPriority w:val="99"/>
    <w:semiHidden/>
    <w:unhideWhenUsed/>
    <w:rsid w:val="00F67F0E"/>
    <w:pPr>
      <w:spacing w:after="120"/>
    </w:pPr>
    <w:rPr>
      <w:rFonts w:eastAsia="SimSun"/>
      <w:sz w:val="16"/>
      <w:szCs w:val="16"/>
    </w:rPr>
  </w:style>
  <w:style w:type="character" w:customStyle="1" w:styleId="BodyText3Char">
    <w:name w:val="Body Text 3 Char"/>
    <w:basedOn w:val="DefaultParagraphFont"/>
    <w:link w:val="BodyText3"/>
    <w:uiPriority w:val="99"/>
    <w:semiHidden/>
    <w:rsid w:val="00F67F0E"/>
    <w:rPr>
      <w:rFonts w:ascii="Arial" w:eastAsia="SimSun" w:hAnsi="Arial" w:cs="Times New Roman"/>
      <w:sz w:val="16"/>
      <w:szCs w:val="16"/>
    </w:rPr>
  </w:style>
  <w:style w:type="paragraph" w:customStyle="1" w:styleId="bullet">
    <w:name w:val="bullet"/>
    <w:basedOn w:val="Normal"/>
    <w:rsid w:val="00F67F0E"/>
    <w:pPr>
      <w:numPr>
        <w:numId w:val="19"/>
      </w:numPr>
      <w:spacing w:after="120"/>
    </w:pPr>
    <w:rPr>
      <w:rFonts w:eastAsia="SimSun"/>
      <w:lang w:eastAsia="zh-CN"/>
    </w:rPr>
  </w:style>
  <w:style w:type="paragraph" w:customStyle="1" w:styleId="Bullet2">
    <w:name w:val="Bullet2"/>
    <w:basedOn w:val="Normal"/>
    <w:rsid w:val="00F67F0E"/>
    <w:pPr>
      <w:numPr>
        <w:numId w:val="4"/>
      </w:numPr>
      <w:spacing w:after="120"/>
    </w:pPr>
    <w:rPr>
      <w:szCs w:val="20"/>
    </w:rPr>
  </w:style>
  <w:style w:type="paragraph" w:customStyle="1" w:styleId="Bulleted1">
    <w:name w:val="Bulleted1"/>
    <w:basedOn w:val="Normal"/>
    <w:rsid w:val="00F67F0E"/>
    <w:pPr>
      <w:numPr>
        <w:numId w:val="5"/>
      </w:numPr>
      <w:spacing w:after="120"/>
    </w:pPr>
    <w:rPr>
      <w:rFonts w:eastAsia="SimSun"/>
      <w:szCs w:val="22"/>
      <w:lang w:eastAsia="zh-CN"/>
    </w:rPr>
  </w:style>
  <w:style w:type="paragraph" w:customStyle="1" w:styleId="Bulleted2">
    <w:name w:val="Bulleted2"/>
    <w:basedOn w:val="Bulleted1"/>
    <w:rsid w:val="00F67F0E"/>
    <w:pPr>
      <w:numPr>
        <w:ilvl w:val="2"/>
        <w:numId w:val="6"/>
      </w:numPr>
      <w:spacing w:after="60"/>
    </w:pPr>
    <w:rPr>
      <w:rFonts w:cs="Arial"/>
    </w:rPr>
  </w:style>
  <w:style w:type="paragraph" w:customStyle="1" w:styleId="bulletIndent">
    <w:name w:val="bulletIndent"/>
    <w:basedOn w:val="Normal"/>
    <w:rsid w:val="00F67F0E"/>
    <w:pPr>
      <w:spacing w:after="240"/>
    </w:pPr>
    <w:rPr>
      <w:rFonts w:eastAsia="SimSun"/>
      <w:sz w:val="20"/>
      <w:szCs w:val="20"/>
      <w:lang w:eastAsia="zh-CN"/>
    </w:rPr>
  </w:style>
  <w:style w:type="paragraph" w:customStyle="1" w:styleId="bullets">
    <w:name w:val="bullets"/>
    <w:basedOn w:val="Normal"/>
    <w:rsid w:val="00F67F0E"/>
    <w:pPr>
      <w:numPr>
        <w:numId w:val="26"/>
      </w:numPr>
      <w:spacing w:after="120"/>
    </w:pPr>
    <w:rPr>
      <w:szCs w:val="22"/>
      <w:lang w:eastAsia="zh-CN"/>
    </w:rPr>
  </w:style>
  <w:style w:type="paragraph" w:customStyle="1" w:styleId="Bullets0">
    <w:name w:val="Bullets"/>
    <w:basedOn w:val="BodyText3"/>
    <w:rsid w:val="00F67F0E"/>
    <w:pPr>
      <w:spacing w:after="60"/>
    </w:pPr>
    <w:rPr>
      <w:rFonts w:eastAsia="Times New Roman"/>
      <w:sz w:val="24"/>
      <w:szCs w:val="22"/>
    </w:rPr>
  </w:style>
  <w:style w:type="paragraph" w:customStyle="1" w:styleId="bullets2">
    <w:name w:val="bullets2"/>
    <w:basedOn w:val="bullets"/>
    <w:rsid w:val="00F67F0E"/>
    <w:pPr>
      <w:numPr>
        <w:ilvl w:val="1"/>
        <w:numId w:val="23"/>
      </w:numPr>
    </w:pPr>
  </w:style>
  <w:style w:type="paragraph" w:customStyle="1" w:styleId="bullets3">
    <w:name w:val="bullets3"/>
    <w:basedOn w:val="ListParagraph"/>
    <w:rsid w:val="00F67F0E"/>
    <w:pPr>
      <w:numPr>
        <w:numId w:val="24"/>
      </w:numPr>
      <w:spacing w:before="120" w:after="60"/>
    </w:pPr>
    <w:rPr>
      <w:lang w:eastAsia="ja-JP"/>
    </w:rPr>
  </w:style>
  <w:style w:type="paragraph" w:customStyle="1" w:styleId="bullets-key">
    <w:name w:val="bullets-key"/>
    <w:rsid w:val="00F67F0E"/>
    <w:pPr>
      <w:numPr>
        <w:numId w:val="25"/>
      </w:numPr>
      <w:spacing w:after="0" w:line="240" w:lineRule="auto"/>
    </w:pPr>
    <w:rPr>
      <w:rFonts w:ascii="Arial" w:eastAsia="SimSun" w:hAnsi="Arial" w:cs="Arial"/>
      <w:sz w:val="18"/>
      <w:szCs w:val="24"/>
      <w:lang w:eastAsia="zh-CN"/>
    </w:rPr>
  </w:style>
  <w:style w:type="paragraph" w:customStyle="1" w:styleId="Numbered1">
    <w:name w:val="Numbered1"/>
    <w:basedOn w:val="Normal"/>
    <w:link w:val="Numbered1Char"/>
    <w:rsid w:val="00F67F0E"/>
    <w:pPr>
      <w:numPr>
        <w:numId w:val="7"/>
      </w:numPr>
      <w:spacing w:after="120"/>
    </w:pPr>
    <w:rPr>
      <w:rFonts w:cs="Arial"/>
    </w:rPr>
  </w:style>
  <w:style w:type="paragraph" w:customStyle="1" w:styleId="BulletsSub">
    <w:name w:val="BulletsSub"/>
    <w:basedOn w:val="Numbered1"/>
    <w:rsid w:val="00F67F0E"/>
    <w:pPr>
      <w:numPr>
        <w:numId w:val="8"/>
      </w:numPr>
      <w:spacing w:after="60"/>
    </w:pPr>
    <w:rPr>
      <w:lang w:eastAsia="ja-JP"/>
    </w:rPr>
  </w:style>
  <w:style w:type="paragraph" w:customStyle="1" w:styleId="Captionwide">
    <w:name w:val="Captionwide"/>
    <w:basedOn w:val="Caption"/>
    <w:rsid w:val="00F67F0E"/>
    <w:pPr>
      <w:keepNext w:val="0"/>
      <w:tabs>
        <w:tab w:val="num" w:pos="360"/>
      </w:tabs>
      <w:spacing w:before="60" w:after="240"/>
    </w:pPr>
  </w:style>
  <w:style w:type="paragraph" w:customStyle="1" w:styleId="Captionwide2">
    <w:name w:val="Captionwide2"/>
    <w:basedOn w:val="Captionwide"/>
    <w:rsid w:val="00F67F0E"/>
    <w:rPr>
      <w:rFonts w:ascii="Calibri" w:hAnsi="Calibri" w:cs="Calibri"/>
      <w:szCs w:val="22"/>
    </w:rPr>
  </w:style>
  <w:style w:type="paragraph" w:customStyle="1" w:styleId="Checkbullets">
    <w:name w:val="Check bullets"/>
    <w:basedOn w:val="BodyText"/>
    <w:rsid w:val="00F67F0E"/>
    <w:pPr>
      <w:numPr>
        <w:numId w:val="27"/>
      </w:numPr>
    </w:pPr>
    <w:rPr>
      <w:rFonts w:cs="Arial"/>
      <w:szCs w:val="22"/>
      <w:lang w:eastAsia="zh-CN"/>
    </w:rPr>
  </w:style>
  <w:style w:type="paragraph" w:customStyle="1" w:styleId="checkbox">
    <w:name w:val="checkbox"/>
    <w:basedOn w:val="Normal"/>
    <w:link w:val="checkboxChar"/>
    <w:autoRedefine/>
    <w:uiPriority w:val="99"/>
    <w:rsid w:val="00F67F0E"/>
    <w:pPr>
      <w:numPr>
        <w:numId w:val="28"/>
      </w:numPr>
      <w:spacing w:after="120"/>
    </w:pPr>
    <w:rPr>
      <w:rFonts w:eastAsia="SimSun"/>
      <w:szCs w:val="22"/>
      <w:lang w:eastAsia="zh-CN"/>
    </w:rPr>
  </w:style>
  <w:style w:type="character" w:customStyle="1" w:styleId="checkboxChar">
    <w:name w:val="checkbox Char"/>
    <w:link w:val="checkbox"/>
    <w:uiPriority w:val="99"/>
    <w:rsid w:val="00F67F0E"/>
    <w:rPr>
      <w:rFonts w:ascii="Arial" w:eastAsia="SimSun" w:hAnsi="Arial" w:cs="Times New Roman"/>
      <w:sz w:val="24"/>
      <w:lang w:eastAsia="zh-CN"/>
    </w:rPr>
  </w:style>
  <w:style w:type="paragraph" w:styleId="Closing">
    <w:name w:val="Closing"/>
    <w:basedOn w:val="Normal"/>
    <w:link w:val="ClosingChar"/>
    <w:semiHidden/>
    <w:rsid w:val="00F67F0E"/>
    <w:pPr>
      <w:spacing w:after="240"/>
      <w:ind w:left="4320"/>
    </w:pPr>
    <w:rPr>
      <w:rFonts w:eastAsia="SimSun"/>
      <w:sz w:val="20"/>
      <w:szCs w:val="20"/>
      <w:lang w:eastAsia="zh-CN"/>
    </w:rPr>
  </w:style>
  <w:style w:type="character" w:customStyle="1" w:styleId="ClosingChar">
    <w:name w:val="Closing Char"/>
    <w:basedOn w:val="DefaultParagraphFont"/>
    <w:link w:val="Closing"/>
    <w:semiHidden/>
    <w:rsid w:val="00F67F0E"/>
    <w:rPr>
      <w:rFonts w:ascii="Arial" w:eastAsia="SimSun" w:hAnsi="Arial" w:cs="Times New Roman"/>
      <w:sz w:val="20"/>
      <w:szCs w:val="20"/>
      <w:lang w:eastAsia="zh-CN"/>
    </w:rPr>
  </w:style>
  <w:style w:type="paragraph" w:customStyle="1" w:styleId="ContentsTables">
    <w:name w:val="ContentsTables"/>
    <w:basedOn w:val="Normal"/>
    <w:semiHidden/>
    <w:rsid w:val="00F67F0E"/>
    <w:pPr>
      <w:keepNext/>
      <w:widowControl w:val="0"/>
      <w:pBdr>
        <w:bottom w:val="double" w:sz="4" w:space="1" w:color="auto"/>
      </w:pBdr>
      <w:spacing w:before="480" w:after="180"/>
      <w:ind w:left="720" w:hanging="720"/>
    </w:pPr>
    <w:rPr>
      <w:rFonts w:eastAsia="SimSun" w:cs="Arial"/>
      <w:b/>
      <w:bCs/>
      <w:noProof/>
      <w:color w:val="000000"/>
      <w:kern w:val="32"/>
      <w:sz w:val="44"/>
      <w:szCs w:val="32"/>
      <w:lang w:eastAsia="zh-CN"/>
    </w:rPr>
  </w:style>
  <w:style w:type="paragraph" w:customStyle="1" w:styleId="Copyright">
    <w:name w:val="Copyright"/>
    <w:basedOn w:val="Normal"/>
    <w:semiHidden/>
    <w:rsid w:val="00F67F0E"/>
    <w:pPr>
      <w:spacing w:after="120"/>
    </w:pPr>
    <w:rPr>
      <w:rFonts w:ascii="Bookman Old Style" w:eastAsia="SimSun" w:hAnsi="Bookman Old Style"/>
      <w:szCs w:val="22"/>
      <w:lang w:eastAsia="zh-CN"/>
    </w:rPr>
  </w:style>
  <w:style w:type="paragraph" w:styleId="Date">
    <w:name w:val="Date"/>
    <w:basedOn w:val="Normal"/>
    <w:next w:val="Normal"/>
    <w:link w:val="DateChar"/>
    <w:semiHidden/>
    <w:rsid w:val="00F67F0E"/>
    <w:pPr>
      <w:spacing w:after="240"/>
    </w:pPr>
    <w:rPr>
      <w:rFonts w:eastAsia="SimSun"/>
      <w:sz w:val="20"/>
      <w:szCs w:val="20"/>
      <w:lang w:eastAsia="zh-CN"/>
    </w:rPr>
  </w:style>
  <w:style w:type="character" w:customStyle="1" w:styleId="DateChar">
    <w:name w:val="Date Char"/>
    <w:basedOn w:val="DefaultParagraphFont"/>
    <w:link w:val="Date"/>
    <w:semiHidden/>
    <w:rsid w:val="00F67F0E"/>
    <w:rPr>
      <w:rFonts w:ascii="Arial" w:eastAsia="SimSun" w:hAnsi="Arial" w:cs="Times New Roman"/>
      <w:sz w:val="20"/>
      <w:szCs w:val="20"/>
      <w:lang w:eastAsia="zh-CN"/>
    </w:rPr>
  </w:style>
  <w:style w:type="paragraph" w:customStyle="1" w:styleId="Default">
    <w:name w:val="Default"/>
    <w:basedOn w:val="Normal"/>
    <w:rsid w:val="00F67F0E"/>
    <w:pPr>
      <w:autoSpaceDE w:val="0"/>
      <w:autoSpaceDN w:val="0"/>
    </w:pPr>
    <w:rPr>
      <w:rFonts w:eastAsia="Malgun Gothic"/>
      <w:color w:val="000000"/>
      <w:lang w:eastAsia="ko-KR"/>
    </w:rPr>
  </w:style>
  <w:style w:type="paragraph" w:customStyle="1" w:styleId="definition">
    <w:name w:val="definition"/>
    <w:basedOn w:val="BodyText"/>
    <w:rsid w:val="00F67F0E"/>
    <w:pPr>
      <w:tabs>
        <w:tab w:val="num" w:pos="720"/>
      </w:tabs>
      <w:ind w:left="720" w:hanging="360"/>
    </w:pPr>
    <w:rPr>
      <w:szCs w:val="22"/>
      <w:lang w:eastAsia="zh-CN"/>
    </w:rPr>
  </w:style>
  <w:style w:type="paragraph" w:customStyle="1" w:styleId="DocumentLabel">
    <w:name w:val="Document Label"/>
    <w:basedOn w:val="Normal"/>
    <w:rsid w:val="00F67F0E"/>
    <w:pPr>
      <w:keepNext/>
      <w:keepLines/>
      <w:spacing w:before="400" w:after="120" w:line="240" w:lineRule="atLeast"/>
      <w:ind w:firstLine="360"/>
    </w:pPr>
    <w:rPr>
      <w:rFonts w:ascii="Arial Black" w:hAnsi="Arial Black"/>
      <w:spacing w:val="-100"/>
      <w:kern w:val="28"/>
      <w:sz w:val="108"/>
      <w:szCs w:val="20"/>
      <w:lang w:bidi="en-US"/>
    </w:rPr>
  </w:style>
  <w:style w:type="paragraph" w:styleId="DocumentMap">
    <w:name w:val="Document Map"/>
    <w:basedOn w:val="Normal"/>
    <w:link w:val="DocumentMapChar"/>
    <w:semiHidden/>
    <w:rsid w:val="00F67F0E"/>
    <w:pPr>
      <w:shd w:val="clear" w:color="auto" w:fill="000080"/>
      <w:spacing w:after="240"/>
    </w:pPr>
    <w:rPr>
      <w:rFonts w:ascii="Tahoma" w:eastAsia="SimSun" w:hAnsi="Tahoma"/>
      <w:sz w:val="20"/>
      <w:szCs w:val="20"/>
      <w:lang w:eastAsia="zh-CN"/>
    </w:rPr>
  </w:style>
  <w:style w:type="character" w:customStyle="1" w:styleId="DocumentMapChar">
    <w:name w:val="Document Map Char"/>
    <w:basedOn w:val="DefaultParagraphFont"/>
    <w:link w:val="DocumentMap"/>
    <w:semiHidden/>
    <w:rsid w:val="00F67F0E"/>
    <w:rPr>
      <w:rFonts w:ascii="Tahoma" w:eastAsia="SimSun" w:hAnsi="Tahoma" w:cs="Times New Roman"/>
      <w:sz w:val="20"/>
      <w:szCs w:val="20"/>
      <w:shd w:val="clear" w:color="auto" w:fill="000080"/>
      <w:lang w:eastAsia="zh-CN"/>
    </w:rPr>
  </w:style>
  <w:style w:type="paragraph" w:customStyle="1" w:styleId="DocumentTitle">
    <w:name w:val="DocumentTitle"/>
    <w:basedOn w:val="Normal"/>
    <w:autoRedefine/>
    <w:rsid w:val="00F67F0E"/>
    <w:pPr>
      <w:keepNext/>
      <w:widowControl w:val="0"/>
      <w:pBdr>
        <w:bottom w:val="double" w:sz="4" w:space="1" w:color="auto"/>
      </w:pBdr>
      <w:spacing w:before="480" w:after="180"/>
      <w:ind w:left="720" w:hanging="720"/>
    </w:pPr>
    <w:rPr>
      <w:rFonts w:eastAsia="SimSun"/>
      <w:b/>
      <w:bCs/>
      <w:noProof/>
      <w:color w:val="000000"/>
      <w:sz w:val="40"/>
      <w:szCs w:val="22"/>
      <w:lang w:eastAsia="zh-CN"/>
    </w:rPr>
  </w:style>
  <w:style w:type="paragraph" w:customStyle="1" w:styleId="draft">
    <w:name w:val="draft"/>
    <w:basedOn w:val="Header"/>
    <w:semiHidden/>
    <w:rsid w:val="00F67F0E"/>
    <w:pPr>
      <w:pBdr>
        <w:bottom w:val="single" w:sz="4" w:space="1" w:color="auto"/>
      </w:pBdr>
      <w:tabs>
        <w:tab w:val="clear" w:pos="4680"/>
        <w:tab w:val="right" w:pos="9900"/>
      </w:tabs>
      <w:spacing w:after="120"/>
    </w:pPr>
    <w:rPr>
      <w:rFonts w:ascii="Arial Black" w:eastAsia="SimSun" w:hAnsi="Arial Black" w:cs="Arial"/>
      <w:noProof/>
      <w:color w:val="000000" w:themeColor="text1"/>
      <w:szCs w:val="20"/>
      <w:lang w:eastAsia="zh-CN"/>
    </w:rPr>
  </w:style>
  <w:style w:type="paragraph" w:styleId="E-mailSignature">
    <w:name w:val="E-mail Signature"/>
    <w:basedOn w:val="Normal"/>
    <w:link w:val="E-mailSignatureChar"/>
    <w:semiHidden/>
    <w:rsid w:val="00F67F0E"/>
    <w:pPr>
      <w:spacing w:after="240"/>
    </w:pPr>
    <w:rPr>
      <w:rFonts w:eastAsia="SimSun"/>
      <w:sz w:val="20"/>
      <w:szCs w:val="20"/>
      <w:lang w:eastAsia="zh-CN"/>
    </w:rPr>
  </w:style>
  <w:style w:type="character" w:customStyle="1" w:styleId="E-mailSignatureChar">
    <w:name w:val="E-mail Signature Char"/>
    <w:basedOn w:val="DefaultParagraphFont"/>
    <w:link w:val="E-mailSignature"/>
    <w:semiHidden/>
    <w:rsid w:val="00F67F0E"/>
    <w:rPr>
      <w:rFonts w:ascii="Arial" w:eastAsia="SimSun" w:hAnsi="Arial" w:cs="Times New Roman"/>
      <w:sz w:val="20"/>
      <w:szCs w:val="20"/>
      <w:lang w:eastAsia="zh-CN"/>
    </w:rPr>
  </w:style>
  <w:style w:type="paragraph" w:styleId="EndnoteText">
    <w:name w:val="endnote text"/>
    <w:basedOn w:val="Normal"/>
    <w:link w:val="EndnoteTextChar"/>
    <w:semiHidden/>
    <w:rsid w:val="00F67F0E"/>
    <w:pPr>
      <w:spacing w:after="240"/>
    </w:pPr>
    <w:rPr>
      <w:rFonts w:eastAsia="SimSun"/>
      <w:sz w:val="20"/>
      <w:szCs w:val="20"/>
      <w:lang w:eastAsia="zh-CN"/>
    </w:rPr>
  </w:style>
  <w:style w:type="character" w:customStyle="1" w:styleId="EndnoteTextChar">
    <w:name w:val="Endnote Text Char"/>
    <w:basedOn w:val="DefaultParagraphFont"/>
    <w:link w:val="EndnoteText"/>
    <w:semiHidden/>
    <w:rsid w:val="00F67F0E"/>
    <w:rPr>
      <w:rFonts w:ascii="Arial" w:eastAsia="SimSun" w:hAnsi="Arial" w:cs="Times New Roman"/>
      <w:sz w:val="20"/>
      <w:szCs w:val="20"/>
      <w:lang w:eastAsia="zh-CN"/>
    </w:rPr>
  </w:style>
  <w:style w:type="paragraph" w:styleId="EnvelopeReturn">
    <w:name w:val="envelope return"/>
    <w:basedOn w:val="Normal"/>
    <w:semiHidden/>
    <w:rsid w:val="00F67F0E"/>
    <w:pPr>
      <w:spacing w:after="240"/>
    </w:pPr>
    <w:rPr>
      <w:rFonts w:eastAsia="SimSun" w:cs="Arial"/>
      <w:sz w:val="20"/>
      <w:szCs w:val="20"/>
      <w:lang w:eastAsia="zh-CN"/>
    </w:rPr>
  </w:style>
  <w:style w:type="paragraph" w:customStyle="1" w:styleId="Example">
    <w:name w:val="Example"/>
    <w:basedOn w:val="Normal"/>
    <w:semiHidden/>
    <w:rsid w:val="00F67F0E"/>
    <w:pPr>
      <w:spacing w:after="240"/>
      <w:ind w:left="1440"/>
    </w:pPr>
    <w:rPr>
      <w:rFonts w:eastAsia="SimSun"/>
      <w:sz w:val="20"/>
      <w:szCs w:val="22"/>
      <w:lang w:eastAsia="zh-CN"/>
    </w:rPr>
  </w:style>
  <w:style w:type="paragraph" w:customStyle="1" w:styleId="fakeH2">
    <w:name w:val="fakeH2"/>
    <w:basedOn w:val="Normal"/>
    <w:rsid w:val="00F67F0E"/>
    <w:pPr>
      <w:spacing w:before="120" w:after="120"/>
    </w:pPr>
    <w:rPr>
      <w:rFonts w:cs="Arial"/>
      <w:b/>
      <w:sz w:val="28"/>
      <w:szCs w:val="28"/>
    </w:rPr>
  </w:style>
  <w:style w:type="paragraph" w:customStyle="1" w:styleId="fakeH3">
    <w:name w:val="fakeH3"/>
    <w:basedOn w:val="Normal"/>
    <w:rsid w:val="00F67F0E"/>
    <w:pPr>
      <w:spacing w:before="120" w:after="120"/>
    </w:pPr>
    <w:rPr>
      <w:rFonts w:cs="Arial"/>
      <w:b/>
      <w:i/>
    </w:rPr>
  </w:style>
  <w:style w:type="paragraph" w:customStyle="1" w:styleId="FauxChapterHeading">
    <w:name w:val="Faux Chapter Heading"/>
    <w:basedOn w:val="Normal"/>
    <w:rsid w:val="00F67F0E"/>
    <w:pPr>
      <w:pageBreakBefore/>
      <w:pBdr>
        <w:top w:val="thinThickLargeGap" w:sz="24" w:space="1" w:color="auto"/>
        <w:bottom w:val="thickThinLargeGap" w:sz="24" w:space="1" w:color="auto"/>
      </w:pBdr>
      <w:spacing w:before="3000" w:after="40"/>
      <w:ind w:left="1440"/>
      <w:jc w:val="right"/>
    </w:pPr>
    <w:rPr>
      <w:rFonts w:eastAsia="SimSun"/>
      <w:b/>
      <w:bCs/>
      <w:sz w:val="58"/>
      <w:szCs w:val="72"/>
    </w:rPr>
  </w:style>
  <w:style w:type="paragraph" w:customStyle="1" w:styleId="TableText">
    <w:name w:val="TableText"/>
    <w:basedOn w:val="Normal"/>
    <w:qFormat/>
    <w:rsid w:val="00F67F0E"/>
    <w:pPr>
      <w:spacing w:before="20" w:after="20"/>
      <w:jc w:val="right"/>
    </w:pPr>
    <w:rPr>
      <w:rFonts w:eastAsia="SimSun"/>
    </w:rPr>
  </w:style>
  <w:style w:type="paragraph" w:customStyle="1" w:styleId="fielddesc">
    <w:name w:val="fielddesc"/>
    <w:basedOn w:val="Normal"/>
    <w:rsid w:val="00F67F0E"/>
    <w:pPr>
      <w:framePr w:hSpace="187" w:vSpace="187" w:wrap="notBeside" w:vAnchor="page" w:hAnchor="page" w:x="2420" w:y="2435"/>
      <w:spacing w:before="20"/>
    </w:pPr>
    <w:rPr>
      <w:rFonts w:eastAsia="SimSun"/>
      <w:szCs w:val="20"/>
    </w:rPr>
  </w:style>
  <w:style w:type="character" w:customStyle="1" w:styleId="fieldrequired">
    <w:name w:val="fieldrequired"/>
    <w:rsid w:val="00F67F0E"/>
  </w:style>
  <w:style w:type="paragraph" w:customStyle="1" w:styleId="FigureTitle">
    <w:name w:val="Figure Title"/>
    <w:basedOn w:val="Normal"/>
    <w:rsid w:val="00F67F0E"/>
    <w:pPr>
      <w:keepNext/>
      <w:widowControl w:val="0"/>
      <w:tabs>
        <w:tab w:val="num" w:pos="1800"/>
      </w:tabs>
      <w:spacing w:after="240"/>
      <w:ind w:left="1800" w:hanging="360"/>
    </w:pPr>
    <w:rPr>
      <w:rFonts w:eastAsia="SimSun"/>
      <w:bCs/>
      <w:i/>
      <w:sz w:val="20"/>
      <w:szCs w:val="22"/>
      <w:lang w:eastAsia="zh-CN"/>
    </w:rPr>
  </w:style>
  <w:style w:type="character" w:styleId="FollowedHyperlink">
    <w:name w:val="FollowedHyperlink"/>
    <w:uiPriority w:val="99"/>
    <w:semiHidden/>
    <w:unhideWhenUsed/>
    <w:rsid w:val="00F67F0E"/>
    <w:rPr>
      <w:color w:val="800080"/>
      <w:u w:val="single"/>
    </w:rPr>
  </w:style>
  <w:style w:type="paragraph" w:customStyle="1" w:styleId="font5">
    <w:name w:val="font5"/>
    <w:basedOn w:val="Normal"/>
    <w:rsid w:val="00F67F0E"/>
    <w:pPr>
      <w:spacing w:before="100" w:beforeAutospacing="1" w:after="100" w:afterAutospacing="1"/>
    </w:pPr>
    <w:rPr>
      <w:rFonts w:ascii="Calibri" w:hAnsi="Calibri" w:cs="Calibri"/>
      <w:b/>
      <w:bCs/>
      <w:color w:val="000000"/>
      <w:szCs w:val="22"/>
    </w:rPr>
  </w:style>
  <w:style w:type="paragraph" w:customStyle="1" w:styleId="font6">
    <w:name w:val="font6"/>
    <w:basedOn w:val="Normal"/>
    <w:rsid w:val="00F67F0E"/>
    <w:pPr>
      <w:spacing w:before="100" w:beforeAutospacing="1" w:after="100" w:afterAutospacing="1"/>
    </w:pPr>
    <w:rPr>
      <w:b/>
      <w:bCs/>
      <w:color w:val="000000"/>
      <w:sz w:val="20"/>
      <w:szCs w:val="20"/>
    </w:rPr>
  </w:style>
  <w:style w:type="paragraph" w:styleId="FootnoteText">
    <w:name w:val="footnote text"/>
    <w:link w:val="FootnoteTextChar"/>
    <w:uiPriority w:val="99"/>
    <w:rsid w:val="00F67F0E"/>
    <w:pPr>
      <w:spacing w:before="60" w:after="120" w:line="240" w:lineRule="auto"/>
    </w:pPr>
    <w:rPr>
      <w:rFonts w:ascii="Arial" w:eastAsia="SimSun" w:hAnsi="Arial" w:cs="Times New Roman"/>
      <w:sz w:val="24"/>
      <w:szCs w:val="20"/>
      <w:lang w:eastAsia="zh-CN"/>
    </w:rPr>
  </w:style>
  <w:style w:type="character" w:customStyle="1" w:styleId="FootnoteTextChar">
    <w:name w:val="Footnote Text Char"/>
    <w:basedOn w:val="DefaultParagraphFont"/>
    <w:link w:val="FootnoteText"/>
    <w:uiPriority w:val="99"/>
    <w:rsid w:val="00F67F0E"/>
    <w:rPr>
      <w:rFonts w:ascii="Arial" w:eastAsia="SimSun" w:hAnsi="Arial" w:cs="Times New Roman"/>
      <w:sz w:val="24"/>
      <w:szCs w:val="20"/>
      <w:lang w:eastAsia="zh-CN"/>
    </w:rPr>
  </w:style>
  <w:style w:type="table" w:customStyle="1" w:styleId="GridTable1Light-Accent11">
    <w:name w:val="Grid Table 1 Light - Accent 11"/>
    <w:basedOn w:val="TableNormal"/>
    <w:uiPriority w:val="46"/>
    <w:rsid w:val="00F67F0E"/>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F67F0E"/>
    <w:pPr>
      <w:spacing w:after="0" w:line="240" w:lineRule="auto"/>
    </w:pPr>
    <w:rPr>
      <w:rFonts w:ascii="Calibri" w:eastAsia="Calibri" w:hAnsi="Calibri"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67F0E"/>
    <w:pPr>
      <w:spacing w:after="0" w:line="240" w:lineRule="auto"/>
    </w:pPr>
    <w:rPr>
      <w:rFonts w:ascii="Calibri" w:eastAsia="Calibri" w:hAnsi="Calibri"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67F0E"/>
    <w:pPr>
      <w:spacing w:after="0" w:line="240" w:lineRule="auto"/>
    </w:pPr>
    <w:rPr>
      <w:rFonts w:ascii="Calibri" w:eastAsia="Calibri" w:hAnsi="Calibri"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67F0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F67F0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F67F0E"/>
    <w:pPr>
      <w:spacing w:after="0" w:line="240" w:lineRule="auto"/>
    </w:pPr>
    <w:rPr>
      <w:rFonts w:ascii="Calibri" w:eastAsia="Calibri" w:hAnsi="Calibri"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F67F0E"/>
    <w:pPr>
      <w:spacing w:after="0" w:line="240" w:lineRule="auto"/>
    </w:pPr>
    <w:rPr>
      <w:rFonts w:ascii="Calibri" w:eastAsia="Calibri" w:hAnsi="Calibri"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F67F0E"/>
    <w:pPr>
      <w:spacing w:after="0" w:line="240" w:lineRule="auto"/>
    </w:pPr>
    <w:rPr>
      <w:rFonts w:ascii="Calibri" w:eastAsia="Calibri" w:hAnsi="Calibri"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F67F0E"/>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F67F0E"/>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F67F0E"/>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F67F0E"/>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F67F0E"/>
    <w:pPr>
      <w:spacing w:after="0" w:line="240" w:lineRule="auto"/>
    </w:pPr>
    <w:rPr>
      <w:rFonts w:ascii="Calibri" w:eastAsia="Calibri" w:hAnsi="Calibri"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F67F0E"/>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F67F0E"/>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F67F0E"/>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F67F0E"/>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F67F0E"/>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F67F0E"/>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er2">
    <w:name w:val="Header2"/>
    <w:basedOn w:val="Header"/>
    <w:rsid w:val="00F67F0E"/>
    <w:pPr>
      <w:pBdr>
        <w:bottom w:val="single" w:sz="4" w:space="1" w:color="auto"/>
      </w:pBdr>
      <w:tabs>
        <w:tab w:val="clear" w:pos="4680"/>
        <w:tab w:val="right" w:pos="9900"/>
      </w:tabs>
      <w:spacing w:after="240"/>
      <w:jc w:val="center"/>
    </w:pPr>
    <w:rPr>
      <w:rFonts w:eastAsia="SimSun" w:cs="Arial"/>
      <w:b/>
      <w:bCs/>
      <w:noProof/>
      <w:color w:val="000000" w:themeColor="text1"/>
      <w:sz w:val="30"/>
      <w:szCs w:val="20"/>
      <w:lang w:eastAsia="zh-CN"/>
    </w:rPr>
  </w:style>
  <w:style w:type="paragraph" w:customStyle="1" w:styleId="HeaderFront">
    <w:name w:val="HeaderFront"/>
    <w:rsid w:val="00F67F0E"/>
    <w:pPr>
      <w:spacing w:after="120" w:line="240" w:lineRule="auto"/>
    </w:pPr>
    <w:rPr>
      <w:rFonts w:ascii="Arial Narrow" w:eastAsia="SimSun" w:hAnsi="Arial Narrow" w:cs="Times New Roman"/>
      <w:sz w:val="18"/>
      <w:szCs w:val="28"/>
    </w:rPr>
  </w:style>
  <w:style w:type="paragraph" w:customStyle="1" w:styleId="HeaderTitle">
    <w:name w:val="HeaderTitle"/>
    <w:basedOn w:val="Header"/>
    <w:rsid w:val="00F67F0E"/>
    <w:pPr>
      <w:tabs>
        <w:tab w:val="clear" w:pos="4680"/>
        <w:tab w:val="clear" w:pos="9360"/>
        <w:tab w:val="right" w:pos="6782"/>
      </w:tabs>
      <w:spacing w:after="120"/>
      <w:ind w:left="-115"/>
    </w:pPr>
    <w:rPr>
      <w:rFonts w:ascii="Arial Narrow" w:eastAsia="SimSun" w:hAnsi="Arial Narrow"/>
      <w:b/>
      <w:noProof/>
      <w:color w:val="000000"/>
      <w:szCs w:val="28"/>
    </w:rPr>
  </w:style>
  <w:style w:type="paragraph" w:customStyle="1" w:styleId="Heading0">
    <w:name w:val="Heading 0"/>
    <w:basedOn w:val="FauxChapterHeading"/>
    <w:rsid w:val="00F67F0E"/>
    <w:pPr>
      <w:ind w:left="2160"/>
    </w:pPr>
  </w:style>
  <w:style w:type="paragraph" w:customStyle="1" w:styleId="Heading1Right09">
    <w:name w:val="Heading 1 + Right:  0.9&quot;"/>
    <w:basedOn w:val="Heading1"/>
    <w:semiHidden/>
    <w:rsid w:val="00F67F0E"/>
    <w:pPr>
      <w:keepNext w:val="0"/>
      <w:keepLines w:val="0"/>
      <w:spacing w:before="720" w:after="480"/>
      <w:ind w:right="1296"/>
      <w:jc w:val="center"/>
    </w:pPr>
    <w:rPr>
      <w:rFonts w:ascii="Arial" w:eastAsia="SimSun" w:hAnsi="Arial" w:cs="Arial"/>
      <w:b/>
      <w:color w:val="auto"/>
      <w:sz w:val="48"/>
      <w:szCs w:val="52"/>
    </w:rPr>
  </w:style>
  <w:style w:type="paragraph" w:customStyle="1" w:styleId="Heading1-A">
    <w:name w:val="Heading 1-A"/>
    <w:rsid w:val="00F67F0E"/>
    <w:pPr>
      <w:pageBreakBefore/>
      <w:ind w:left="720" w:hanging="720"/>
    </w:pPr>
    <w:rPr>
      <w:rFonts w:ascii="Arial" w:eastAsia="Times New Roman" w:hAnsi="Arial" w:cs="Times New Roman"/>
      <w:b/>
      <w:iCs/>
      <w:sz w:val="36"/>
      <w:szCs w:val="36"/>
      <w:bdr w:val="none" w:sz="0" w:space="0" w:color="auto" w:frame="1"/>
      <w:lang w:eastAsia="zh-CN"/>
    </w:rPr>
  </w:style>
  <w:style w:type="paragraph" w:customStyle="1" w:styleId="Heading3-6">
    <w:name w:val="Heading 3-6"/>
    <w:next w:val="Normal"/>
    <w:rsid w:val="00F67F0E"/>
    <w:pPr>
      <w:numPr>
        <w:numId w:val="9"/>
      </w:numPr>
      <w:spacing w:before="240" w:after="120" w:line="240" w:lineRule="auto"/>
    </w:pPr>
    <w:rPr>
      <w:rFonts w:ascii="Arial" w:eastAsia="Times New Roman" w:hAnsi="Arial" w:cs="Times New Roman"/>
      <w:b/>
      <w:iCs/>
      <w:sz w:val="28"/>
      <w:szCs w:val="28"/>
      <w:bdr w:val="none" w:sz="0" w:space="0" w:color="auto" w:frame="1"/>
    </w:rPr>
  </w:style>
  <w:style w:type="paragraph" w:customStyle="1" w:styleId="Heading3-no">
    <w:name w:val="Heading 3-no"/>
    <w:basedOn w:val="Heading3"/>
    <w:rsid w:val="00F67F0E"/>
    <w:pPr>
      <w:keepLines w:val="0"/>
      <w:spacing w:after="120"/>
      <w:contextualSpacing/>
    </w:pPr>
    <w:rPr>
      <w:rFonts w:eastAsia="Times New Roman"/>
      <w:szCs w:val="28"/>
      <w:lang w:eastAsia="ja-JP"/>
    </w:rPr>
  </w:style>
  <w:style w:type="paragraph" w:styleId="HTMLAddress">
    <w:name w:val="HTML Address"/>
    <w:basedOn w:val="Normal"/>
    <w:link w:val="HTMLAddressChar"/>
    <w:semiHidden/>
    <w:rsid w:val="00F67F0E"/>
    <w:pPr>
      <w:spacing w:after="240"/>
    </w:pPr>
    <w:rPr>
      <w:rFonts w:eastAsia="SimSun"/>
      <w:i/>
      <w:iCs/>
      <w:sz w:val="20"/>
      <w:szCs w:val="20"/>
      <w:lang w:eastAsia="zh-CN"/>
    </w:rPr>
  </w:style>
  <w:style w:type="character" w:customStyle="1" w:styleId="HTMLAddressChar">
    <w:name w:val="HTML Address Char"/>
    <w:basedOn w:val="DefaultParagraphFont"/>
    <w:link w:val="HTMLAddress"/>
    <w:semiHidden/>
    <w:rsid w:val="00F67F0E"/>
    <w:rPr>
      <w:rFonts w:ascii="Arial" w:eastAsia="SimSun" w:hAnsi="Arial" w:cs="Times New Roman"/>
      <w:i/>
      <w:iCs/>
      <w:sz w:val="20"/>
      <w:szCs w:val="20"/>
      <w:lang w:eastAsia="zh-CN"/>
    </w:rPr>
  </w:style>
  <w:style w:type="paragraph" w:customStyle="1" w:styleId="HTMLlink">
    <w:name w:val="HTML link"/>
    <w:basedOn w:val="HTMLAddress"/>
    <w:autoRedefine/>
    <w:rsid w:val="00F67F0E"/>
    <w:rPr>
      <w:rFonts w:ascii="Courier New" w:hAnsi="Courier New"/>
      <w:i w:val="0"/>
      <w:sz w:val="18"/>
      <w:u w:val="single"/>
    </w:rPr>
  </w:style>
  <w:style w:type="character" w:customStyle="1" w:styleId="HTMLlinkChar">
    <w:name w:val="HTML link Char"/>
    <w:rsid w:val="00F67F0E"/>
    <w:rPr>
      <w:rFonts w:ascii="Courier New" w:hAnsi="Courier New"/>
      <w:iCs/>
      <w:sz w:val="18"/>
      <w:u w:val="single"/>
      <w:lang w:val="en-US" w:eastAsia="en-US" w:bidi="ar-SA"/>
    </w:rPr>
  </w:style>
  <w:style w:type="paragraph" w:styleId="HTMLPreformatted">
    <w:name w:val="HTML Preformatted"/>
    <w:basedOn w:val="Normal"/>
    <w:link w:val="HTMLPreformattedChar"/>
    <w:semiHidden/>
    <w:rsid w:val="00F67F0E"/>
    <w:pPr>
      <w:spacing w:after="240"/>
    </w:pPr>
    <w:rPr>
      <w:rFonts w:ascii="Courier New" w:eastAsia="SimSun" w:hAnsi="Courier New"/>
      <w:sz w:val="20"/>
      <w:szCs w:val="20"/>
      <w:lang w:eastAsia="zh-CN"/>
    </w:rPr>
  </w:style>
  <w:style w:type="character" w:customStyle="1" w:styleId="HTMLPreformattedChar">
    <w:name w:val="HTML Preformatted Char"/>
    <w:basedOn w:val="DefaultParagraphFont"/>
    <w:link w:val="HTMLPreformatted"/>
    <w:semiHidden/>
    <w:rsid w:val="00F67F0E"/>
    <w:rPr>
      <w:rFonts w:ascii="Courier New" w:eastAsia="SimSun" w:hAnsi="Courier New" w:cs="Times New Roman"/>
      <w:sz w:val="20"/>
      <w:szCs w:val="20"/>
      <w:lang w:eastAsia="zh-CN"/>
    </w:rPr>
  </w:style>
  <w:style w:type="paragraph" w:customStyle="1" w:styleId="Image">
    <w:name w:val="Image"/>
    <w:rsid w:val="00F67F0E"/>
    <w:pPr>
      <w:keepNext/>
      <w:spacing w:after="60" w:line="240" w:lineRule="auto"/>
      <w:jc w:val="center"/>
    </w:pPr>
    <w:rPr>
      <w:rFonts w:ascii="Times New Roman" w:eastAsia="Calibri" w:hAnsi="Times New Roman" w:cs="Arial"/>
      <w:noProof/>
      <w:sz w:val="24"/>
    </w:rPr>
  </w:style>
  <w:style w:type="paragraph" w:customStyle="1" w:styleId="important">
    <w:name w:val="important"/>
    <w:basedOn w:val="BodyText"/>
    <w:rsid w:val="00F67F0E"/>
    <w:pPr>
      <w:pBdr>
        <w:top w:val="thickThinSmallGap" w:sz="24" w:space="1" w:color="auto"/>
        <w:left w:val="thickThinSmallGap" w:sz="24" w:space="4" w:color="auto"/>
        <w:bottom w:val="thinThickSmallGap" w:sz="24" w:space="1" w:color="auto"/>
        <w:right w:val="thinThickSmallGap" w:sz="24" w:space="4" w:color="auto"/>
      </w:pBdr>
      <w:tabs>
        <w:tab w:val="num" w:pos="720"/>
      </w:tabs>
      <w:ind w:left="720" w:hanging="360"/>
    </w:pPr>
    <w:rPr>
      <w:b/>
      <w:szCs w:val="22"/>
      <w:lang w:eastAsia="zh-CN"/>
    </w:rPr>
  </w:style>
  <w:style w:type="paragraph" w:styleId="Index1">
    <w:name w:val="index 1"/>
    <w:basedOn w:val="Normal"/>
    <w:next w:val="Normal"/>
    <w:autoRedefine/>
    <w:semiHidden/>
    <w:rsid w:val="00F67F0E"/>
    <w:pPr>
      <w:spacing w:after="240"/>
      <w:ind w:left="220" w:hanging="220"/>
      <w:jc w:val="center"/>
    </w:pPr>
    <w:rPr>
      <w:rFonts w:eastAsia="SimSun"/>
      <w:b/>
      <w:noProof/>
      <w:kern w:val="28"/>
      <w:sz w:val="20"/>
      <w:szCs w:val="20"/>
      <w:lang w:eastAsia="zh-CN"/>
    </w:rPr>
  </w:style>
  <w:style w:type="paragraph" w:styleId="Index2">
    <w:name w:val="index 2"/>
    <w:basedOn w:val="Normal"/>
    <w:next w:val="Normal"/>
    <w:autoRedefine/>
    <w:semiHidden/>
    <w:rsid w:val="00F67F0E"/>
    <w:pPr>
      <w:spacing w:after="240"/>
      <w:ind w:left="440" w:hanging="220"/>
    </w:pPr>
    <w:rPr>
      <w:rFonts w:eastAsia="SimSun"/>
      <w:sz w:val="20"/>
      <w:szCs w:val="20"/>
      <w:lang w:eastAsia="zh-CN"/>
    </w:rPr>
  </w:style>
  <w:style w:type="paragraph" w:styleId="Index3">
    <w:name w:val="index 3"/>
    <w:basedOn w:val="Normal"/>
    <w:next w:val="Normal"/>
    <w:autoRedefine/>
    <w:semiHidden/>
    <w:rsid w:val="00F67F0E"/>
    <w:pPr>
      <w:spacing w:after="240"/>
      <w:ind w:left="660" w:hanging="220"/>
    </w:pPr>
    <w:rPr>
      <w:rFonts w:eastAsia="SimSun"/>
      <w:sz w:val="20"/>
      <w:szCs w:val="20"/>
      <w:lang w:eastAsia="zh-CN"/>
    </w:rPr>
  </w:style>
  <w:style w:type="paragraph" w:styleId="Index4">
    <w:name w:val="index 4"/>
    <w:basedOn w:val="Normal"/>
    <w:next w:val="Normal"/>
    <w:autoRedefine/>
    <w:semiHidden/>
    <w:rsid w:val="00F67F0E"/>
    <w:pPr>
      <w:spacing w:after="240"/>
      <w:ind w:left="880" w:hanging="220"/>
    </w:pPr>
    <w:rPr>
      <w:rFonts w:eastAsia="SimSun"/>
      <w:sz w:val="20"/>
      <w:szCs w:val="20"/>
      <w:lang w:eastAsia="zh-CN"/>
    </w:rPr>
  </w:style>
  <w:style w:type="paragraph" w:styleId="Index5">
    <w:name w:val="index 5"/>
    <w:basedOn w:val="Normal"/>
    <w:next w:val="Normal"/>
    <w:autoRedefine/>
    <w:semiHidden/>
    <w:rsid w:val="00F67F0E"/>
    <w:pPr>
      <w:spacing w:after="240"/>
      <w:ind w:left="1100" w:hanging="220"/>
    </w:pPr>
    <w:rPr>
      <w:rFonts w:eastAsia="SimSun"/>
      <w:sz w:val="20"/>
      <w:szCs w:val="20"/>
      <w:lang w:eastAsia="zh-CN"/>
    </w:rPr>
  </w:style>
  <w:style w:type="paragraph" w:styleId="Index6">
    <w:name w:val="index 6"/>
    <w:basedOn w:val="Normal"/>
    <w:next w:val="Normal"/>
    <w:autoRedefine/>
    <w:semiHidden/>
    <w:rsid w:val="00F67F0E"/>
    <w:pPr>
      <w:spacing w:after="240"/>
      <w:ind w:left="1320" w:hanging="220"/>
    </w:pPr>
    <w:rPr>
      <w:rFonts w:eastAsia="SimSun"/>
      <w:sz w:val="20"/>
      <w:szCs w:val="20"/>
      <w:lang w:eastAsia="zh-CN"/>
    </w:rPr>
  </w:style>
  <w:style w:type="paragraph" w:styleId="Index7">
    <w:name w:val="index 7"/>
    <w:basedOn w:val="Normal"/>
    <w:next w:val="Normal"/>
    <w:autoRedefine/>
    <w:semiHidden/>
    <w:rsid w:val="00F67F0E"/>
    <w:pPr>
      <w:spacing w:after="240"/>
      <w:ind w:left="1540" w:hanging="220"/>
    </w:pPr>
    <w:rPr>
      <w:rFonts w:eastAsia="SimSun"/>
      <w:sz w:val="20"/>
      <w:szCs w:val="20"/>
      <w:lang w:eastAsia="zh-CN"/>
    </w:rPr>
  </w:style>
  <w:style w:type="paragraph" w:styleId="Index8">
    <w:name w:val="index 8"/>
    <w:basedOn w:val="Normal"/>
    <w:next w:val="Normal"/>
    <w:autoRedefine/>
    <w:semiHidden/>
    <w:rsid w:val="00F67F0E"/>
    <w:pPr>
      <w:spacing w:after="240"/>
      <w:ind w:left="1760" w:hanging="220"/>
    </w:pPr>
    <w:rPr>
      <w:rFonts w:eastAsia="SimSun"/>
      <w:sz w:val="20"/>
      <w:szCs w:val="20"/>
      <w:lang w:eastAsia="zh-CN"/>
    </w:rPr>
  </w:style>
  <w:style w:type="paragraph" w:styleId="Index9">
    <w:name w:val="index 9"/>
    <w:basedOn w:val="Normal"/>
    <w:next w:val="Normal"/>
    <w:autoRedefine/>
    <w:semiHidden/>
    <w:rsid w:val="00F67F0E"/>
    <w:pPr>
      <w:spacing w:after="240"/>
      <w:ind w:left="1980" w:hanging="220"/>
    </w:pPr>
    <w:rPr>
      <w:rFonts w:eastAsia="SimSun"/>
      <w:sz w:val="20"/>
      <w:szCs w:val="20"/>
      <w:lang w:eastAsia="zh-CN"/>
    </w:rPr>
  </w:style>
  <w:style w:type="paragraph" w:styleId="IndexHeading">
    <w:name w:val="index heading"/>
    <w:basedOn w:val="Normal"/>
    <w:next w:val="Index1"/>
    <w:semiHidden/>
    <w:rsid w:val="00F67F0E"/>
    <w:pPr>
      <w:spacing w:after="240"/>
    </w:pPr>
    <w:rPr>
      <w:rFonts w:eastAsia="SimSun"/>
      <w:sz w:val="20"/>
      <w:szCs w:val="20"/>
      <w:lang w:eastAsia="zh-CN"/>
    </w:rPr>
  </w:style>
  <w:style w:type="paragraph" w:customStyle="1" w:styleId="InsideAddress">
    <w:name w:val="Inside Address"/>
    <w:basedOn w:val="Normal"/>
    <w:semiHidden/>
    <w:rsid w:val="00F67F0E"/>
    <w:pPr>
      <w:spacing w:after="120"/>
    </w:pPr>
    <w:rPr>
      <w:rFonts w:eastAsia="SimSun"/>
      <w:szCs w:val="22"/>
      <w:lang w:eastAsia="zh-CN"/>
    </w:rPr>
  </w:style>
  <w:style w:type="paragraph" w:customStyle="1" w:styleId="Legalnotice">
    <w:name w:val="Legalnotice"/>
    <w:basedOn w:val="Copyright"/>
    <w:semiHidden/>
    <w:rsid w:val="00F67F0E"/>
    <w:pPr>
      <w:spacing w:after="180"/>
    </w:pPr>
  </w:style>
  <w:style w:type="paragraph" w:styleId="List">
    <w:name w:val="List"/>
    <w:basedOn w:val="Normal"/>
    <w:semiHidden/>
    <w:rsid w:val="00F67F0E"/>
    <w:pPr>
      <w:spacing w:after="240"/>
      <w:ind w:left="360" w:hanging="360"/>
    </w:pPr>
    <w:rPr>
      <w:rFonts w:eastAsia="SimSun"/>
      <w:sz w:val="20"/>
      <w:szCs w:val="20"/>
      <w:lang w:eastAsia="zh-CN"/>
    </w:rPr>
  </w:style>
  <w:style w:type="paragraph" w:styleId="List2">
    <w:name w:val="List 2"/>
    <w:basedOn w:val="Normal"/>
    <w:semiHidden/>
    <w:rsid w:val="00F67F0E"/>
    <w:pPr>
      <w:spacing w:after="240"/>
      <w:ind w:left="720" w:hanging="360"/>
    </w:pPr>
    <w:rPr>
      <w:rFonts w:eastAsia="SimSun"/>
      <w:sz w:val="20"/>
      <w:szCs w:val="20"/>
      <w:lang w:eastAsia="zh-CN"/>
    </w:rPr>
  </w:style>
  <w:style w:type="paragraph" w:styleId="List3">
    <w:name w:val="List 3"/>
    <w:basedOn w:val="Normal"/>
    <w:semiHidden/>
    <w:rsid w:val="00F67F0E"/>
    <w:pPr>
      <w:spacing w:after="240"/>
      <w:ind w:left="1080" w:hanging="360"/>
    </w:pPr>
    <w:rPr>
      <w:rFonts w:eastAsia="SimSun"/>
      <w:sz w:val="20"/>
      <w:szCs w:val="20"/>
      <w:lang w:eastAsia="zh-CN"/>
    </w:rPr>
  </w:style>
  <w:style w:type="paragraph" w:styleId="List4">
    <w:name w:val="List 4"/>
    <w:basedOn w:val="Normal"/>
    <w:semiHidden/>
    <w:rsid w:val="00F67F0E"/>
    <w:pPr>
      <w:spacing w:after="240"/>
      <w:ind w:left="1440" w:hanging="360"/>
    </w:pPr>
    <w:rPr>
      <w:rFonts w:eastAsia="SimSun"/>
      <w:sz w:val="20"/>
      <w:szCs w:val="20"/>
      <w:lang w:eastAsia="zh-CN"/>
    </w:rPr>
  </w:style>
  <w:style w:type="paragraph" w:styleId="List5">
    <w:name w:val="List 5"/>
    <w:basedOn w:val="Normal"/>
    <w:semiHidden/>
    <w:rsid w:val="00F67F0E"/>
    <w:pPr>
      <w:spacing w:after="240"/>
      <w:ind w:left="1800" w:hanging="360"/>
    </w:pPr>
    <w:rPr>
      <w:rFonts w:eastAsia="SimSun"/>
      <w:sz w:val="20"/>
      <w:szCs w:val="20"/>
      <w:lang w:eastAsia="zh-CN"/>
    </w:rPr>
  </w:style>
  <w:style w:type="paragraph" w:styleId="ListBullet">
    <w:name w:val="List Bullet"/>
    <w:basedOn w:val="Normal"/>
    <w:autoRedefine/>
    <w:semiHidden/>
    <w:rsid w:val="00F67F0E"/>
    <w:pPr>
      <w:spacing w:after="240"/>
    </w:pPr>
    <w:rPr>
      <w:rFonts w:ascii="Bookman Old Style" w:eastAsia="SimSun" w:hAnsi="Bookman Old Style"/>
      <w:szCs w:val="22"/>
      <w:lang w:eastAsia="zh-CN"/>
    </w:rPr>
  </w:style>
  <w:style w:type="paragraph" w:styleId="ListBullet2">
    <w:name w:val="List Bullet 2"/>
    <w:basedOn w:val="Normal"/>
    <w:autoRedefine/>
    <w:semiHidden/>
    <w:rsid w:val="00F67F0E"/>
    <w:pPr>
      <w:spacing w:after="240"/>
    </w:pPr>
    <w:rPr>
      <w:rFonts w:ascii="Bookman Old Style" w:eastAsia="SimSun" w:hAnsi="Bookman Old Style"/>
      <w:szCs w:val="22"/>
      <w:lang w:eastAsia="zh-CN"/>
    </w:rPr>
  </w:style>
  <w:style w:type="paragraph" w:customStyle="1" w:styleId="ListBullet21">
    <w:name w:val="List Bullet 21"/>
    <w:basedOn w:val="Normal"/>
    <w:rsid w:val="00F67F0E"/>
    <w:pPr>
      <w:numPr>
        <w:numId w:val="32"/>
      </w:numPr>
      <w:spacing w:after="120"/>
    </w:pPr>
    <w:rPr>
      <w:rFonts w:ascii="Tahoma" w:hAnsi="Tahoma"/>
      <w:szCs w:val="20"/>
    </w:rPr>
  </w:style>
  <w:style w:type="paragraph" w:styleId="ListBullet3">
    <w:name w:val="List Bullet 3"/>
    <w:basedOn w:val="Normal"/>
    <w:semiHidden/>
    <w:rsid w:val="00F67F0E"/>
    <w:pPr>
      <w:tabs>
        <w:tab w:val="num" w:pos="1080"/>
      </w:tabs>
      <w:spacing w:after="240"/>
      <w:ind w:left="1080" w:hanging="360"/>
    </w:pPr>
    <w:rPr>
      <w:rFonts w:eastAsia="SimSun"/>
      <w:sz w:val="20"/>
      <w:szCs w:val="22"/>
      <w:lang w:eastAsia="zh-CN"/>
    </w:rPr>
  </w:style>
  <w:style w:type="paragraph" w:styleId="ListBullet4">
    <w:name w:val="List Bullet 4"/>
    <w:basedOn w:val="Normal"/>
    <w:autoRedefine/>
    <w:semiHidden/>
    <w:rsid w:val="00F67F0E"/>
    <w:pPr>
      <w:tabs>
        <w:tab w:val="num" w:pos="1440"/>
      </w:tabs>
      <w:spacing w:after="240"/>
      <w:ind w:left="1440" w:hanging="360"/>
    </w:pPr>
    <w:rPr>
      <w:rFonts w:ascii="Bookman Old Style" w:eastAsia="SimSun" w:hAnsi="Bookman Old Style"/>
      <w:szCs w:val="22"/>
      <w:lang w:eastAsia="zh-CN"/>
    </w:rPr>
  </w:style>
  <w:style w:type="paragraph" w:styleId="ListBullet5">
    <w:name w:val="List Bullet 5"/>
    <w:basedOn w:val="Normal"/>
    <w:autoRedefine/>
    <w:semiHidden/>
    <w:rsid w:val="00F67F0E"/>
    <w:pPr>
      <w:spacing w:after="240"/>
    </w:pPr>
    <w:rPr>
      <w:rFonts w:ascii="Bookman Old Style" w:eastAsia="SimSun" w:hAnsi="Bookman Old Style"/>
      <w:szCs w:val="22"/>
      <w:lang w:eastAsia="zh-CN"/>
    </w:rPr>
  </w:style>
  <w:style w:type="paragraph" w:styleId="ListContinue">
    <w:name w:val="List Continue"/>
    <w:basedOn w:val="Normal"/>
    <w:semiHidden/>
    <w:rsid w:val="00F67F0E"/>
    <w:pPr>
      <w:spacing w:after="120"/>
      <w:ind w:left="360"/>
    </w:pPr>
    <w:rPr>
      <w:rFonts w:eastAsia="SimSun"/>
      <w:sz w:val="20"/>
      <w:szCs w:val="20"/>
      <w:lang w:eastAsia="zh-CN"/>
    </w:rPr>
  </w:style>
  <w:style w:type="paragraph" w:styleId="ListContinue2">
    <w:name w:val="List Continue 2"/>
    <w:basedOn w:val="Normal"/>
    <w:semiHidden/>
    <w:rsid w:val="00F67F0E"/>
    <w:pPr>
      <w:spacing w:after="120"/>
      <w:ind w:left="720"/>
    </w:pPr>
    <w:rPr>
      <w:rFonts w:eastAsia="SimSun"/>
      <w:sz w:val="20"/>
      <w:szCs w:val="20"/>
      <w:lang w:eastAsia="zh-CN"/>
    </w:rPr>
  </w:style>
  <w:style w:type="paragraph" w:styleId="ListContinue3">
    <w:name w:val="List Continue 3"/>
    <w:basedOn w:val="Normal"/>
    <w:semiHidden/>
    <w:rsid w:val="00F67F0E"/>
    <w:pPr>
      <w:spacing w:after="120"/>
      <w:ind w:left="1080"/>
    </w:pPr>
    <w:rPr>
      <w:rFonts w:eastAsia="SimSun"/>
      <w:sz w:val="20"/>
      <w:szCs w:val="20"/>
      <w:lang w:eastAsia="zh-CN"/>
    </w:rPr>
  </w:style>
  <w:style w:type="paragraph" w:styleId="ListContinue4">
    <w:name w:val="List Continue 4"/>
    <w:basedOn w:val="Normal"/>
    <w:semiHidden/>
    <w:rsid w:val="00F67F0E"/>
    <w:pPr>
      <w:spacing w:after="120"/>
      <w:ind w:left="1440"/>
    </w:pPr>
    <w:rPr>
      <w:rFonts w:eastAsia="SimSun"/>
      <w:sz w:val="20"/>
      <w:szCs w:val="20"/>
      <w:lang w:eastAsia="zh-CN"/>
    </w:rPr>
  </w:style>
  <w:style w:type="paragraph" w:styleId="ListContinue5">
    <w:name w:val="List Continue 5"/>
    <w:basedOn w:val="Normal"/>
    <w:semiHidden/>
    <w:rsid w:val="00F67F0E"/>
    <w:pPr>
      <w:spacing w:after="120"/>
      <w:ind w:left="1800"/>
    </w:pPr>
    <w:rPr>
      <w:rFonts w:eastAsia="SimSun"/>
      <w:sz w:val="20"/>
      <w:szCs w:val="20"/>
      <w:lang w:eastAsia="zh-CN"/>
    </w:rPr>
  </w:style>
  <w:style w:type="paragraph" w:styleId="ListNumber">
    <w:name w:val="List Number"/>
    <w:basedOn w:val="Normal"/>
    <w:semiHidden/>
    <w:rsid w:val="00F67F0E"/>
    <w:pPr>
      <w:spacing w:after="240"/>
    </w:pPr>
    <w:rPr>
      <w:rFonts w:ascii="Bookman Old Style" w:eastAsia="SimSun" w:hAnsi="Bookman Old Style"/>
      <w:szCs w:val="22"/>
      <w:lang w:eastAsia="zh-CN"/>
    </w:rPr>
  </w:style>
  <w:style w:type="paragraph" w:styleId="ListNumber2">
    <w:name w:val="List Number 2"/>
    <w:basedOn w:val="Normal"/>
    <w:semiHidden/>
    <w:rsid w:val="00F67F0E"/>
    <w:pPr>
      <w:spacing w:after="240"/>
    </w:pPr>
    <w:rPr>
      <w:rFonts w:ascii="Bookman Old Style" w:eastAsia="SimSun" w:hAnsi="Bookman Old Style"/>
      <w:szCs w:val="22"/>
      <w:lang w:eastAsia="zh-CN"/>
    </w:rPr>
  </w:style>
  <w:style w:type="paragraph" w:styleId="ListNumber3">
    <w:name w:val="List Number 3"/>
    <w:basedOn w:val="Normal"/>
    <w:semiHidden/>
    <w:rsid w:val="00F67F0E"/>
    <w:pPr>
      <w:spacing w:after="240"/>
    </w:pPr>
    <w:rPr>
      <w:rFonts w:ascii="Bookman Old Style" w:eastAsia="SimSun" w:hAnsi="Bookman Old Style"/>
      <w:szCs w:val="22"/>
      <w:lang w:eastAsia="zh-CN"/>
    </w:rPr>
  </w:style>
  <w:style w:type="paragraph" w:styleId="ListNumber4">
    <w:name w:val="List Number 4"/>
    <w:basedOn w:val="Normal"/>
    <w:semiHidden/>
    <w:rsid w:val="00F67F0E"/>
    <w:pPr>
      <w:spacing w:after="240"/>
    </w:pPr>
    <w:rPr>
      <w:rFonts w:ascii="Bookman Old Style" w:eastAsia="SimSun" w:hAnsi="Bookman Old Style"/>
      <w:szCs w:val="22"/>
      <w:lang w:eastAsia="zh-CN"/>
    </w:rPr>
  </w:style>
  <w:style w:type="paragraph" w:styleId="ListNumber5">
    <w:name w:val="List Number 5"/>
    <w:basedOn w:val="Normal"/>
    <w:semiHidden/>
    <w:rsid w:val="00F67F0E"/>
    <w:pPr>
      <w:spacing w:after="240"/>
    </w:pPr>
    <w:rPr>
      <w:rFonts w:ascii="Bookman Old Style" w:eastAsia="SimSun" w:hAnsi="Bookman Old Style"/>
      <w:szCs w:val="22"/>
      <w:lang w:eastAsia="zh-CN"/>
    </w:rPr>
  </w:style>
  <w:style w:type="table" w:customStyle="1" w:styleId="ListTable4-Accent31">
    <w:name w:val="List Table 4 - Accent 31"/>
    <w:basedOn w:val="TableNormal"/>
    <w:uiPriority w:val="49"/>
    <w:rsid w:val="00F67F0E"/>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F67F0E"/>
    <w:pPr>
      <w:spacing w:after="0" w:line="240" w:lineRule="auto"/>
    </w:pPr>
    <w:rPr>
      <w:rFonts w:ascii="Calibri" w:eastAsia="Calibri" w:hAnsi="Calibri"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OT">
    <w:name w:val="LOT"/>
    <w:basedOn w:val="Normal"/>
    <w:semiHidden/>
    <w:rsid w:val="00F67F0E"/>
    <w:pPr>
      <w:keepNext/>
      <w:spacing w:before="240" w:after="240"/>
    </w:pPr>
    <w:rPr>
      <w:rFonts w:eastAsia="SimSun"/>
      <w:b/>
      <w:noProof/>
      <w:kern w:val="28"/>
      <w:sz w:val="28"/>
      <w:szCs w:val="20"/>
      <w:lang w:eastAsia="zh-CN"/>
    </w:rPr>
  </w:style>
  <w:style w:type="paragraph" w:styleId="MacroText">
    <w:name w:val="macro"/>
    <w:link w:val="MacroTextChar"/>
    <w:semiHidden/>
    <w:rsid w:val="00F67F0E"/>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20"/>
      <w:szCs w:val="20"/>
    </w:rPr>
  </w:style>
  <w:style w:type="character" w:customStyle="1" w:styleId="MacroTextChar">
    <w:name w:val="Macro Text Char"/>
    <w:basedOn w:val="DefaultParagraphFont"/>
    <w:link w:val="MacroText"/>
    <w:semiHidden/>
    <w:rsid w:val="00F67F0E"/>
    <w:rPr>
      <w:rFonts w:ascii="Courier New" w:eastAsia="SimSun" w:hAnsi="Courier New" w:cs="Courier New"/>
      <w:sz w:val="20"/>
      <w:szCs w:val="20"/>
    </w:rPr>
  </w:style>
  <w:style w:type="paragraph" w:styleId="MessageHeader">
    <w:name w:val="Message Header"/>
    <w:basedOn w:val="Normal"/>
    <w:link w:val="MessageHeaderChar"/>
    <w:rsid w:val="00453EE2"/>
    <w:pPr>
      <w:spacing w:after="360"/>
      <w:ind w:left="1440" w:hanging="1440"/>
    </w:pPr>
    <w:rPr>
      <w:rFonts w:eastAsia="SimSun"/>
      <w:szCs w:val="22"/>
      <w:lang w:eastAsia="zh-CN"/>
    </w:rPr>
  </w:style>
  <w:style w:type="character" w:customStyle="1" w:styleId="MessageHeaderChar">
    <w:name w:val="Message Header Char"/>
    <w:basedOn w:val="DefaultParagraphFont"/>
    <w:link w:val="MessageHeader"/>
    <w:rsid w:val="00453EE2"/>
    <w:rPr>
      <w:rFonts w:ascii="Arial" w:eastAsia="SimSun" w:hAnsi="Arial" w:cs="Times New Roman"/>
      <w:sz w:val="24"/>
      <w:lang w:eastAsia="zh-CN"/>
    </w:rPr>
  </w:style>
  <w:style w:type="character" w:customStyle="1" w:styleId="NoSpacingChar">
    <w:name w:val="No Spacing Char"/>
    <w:link w:val="NoSpacing"/>
    <w:uiPriority w:val="1"/>
    <w:rsid w:val="00F67F0E"/>
    <w:rPr>
      <w:rFonts w:ascii="Calibri" w:eastAsia="SimSun" w:hAnsi="Calibri" w:cs="Times New Roman"/>
    </w:rPr>
  </w:style>
  <w:style w:type="paragraph" w:styleId="NormalWeb">
    <w:name w:val="Normal (Web)"/>
    <w:basedOn w:val="Normal"/>
    <w:uiPriority w:val="99"/>
    <w:rsid w:val="00F67F0E"/>
    <w:pPr>
      <w:spacing w:after="120"/>
    </w:pPr>
    <w:rPr>
      <w:rFonts w:eastAsia="SimSun"/>
      <w:lang w:eastAsia="zh-CN"/>
    </w:rPr>
  </w:style>
  <w:style w:type="paragraph" w:styleId="NormalIndent">
    <w:name w:val="Normal Indent"/>
    <w:basedOn w:val="Normal"/>
    <w:semiHidden/>
    <w:rsid w:val="00F67F0E"/>
    <w:pPr>
      <w:spacing w:after="120"/>
      <w:ind w:left="2160"/>
    </w:pPr>
    <w:rPr>
      <w:rFonts w:ascii="Bookman Old Style" w:eastAsia="SimSun" w:hAnsi="Bookman Old Style"/>
      <w:lang w:eastAsia="zh-CN"/>
    </w:rPr>
  </w:style>
  <w:style w:type="paragraph" w:customStyle="1" w:styleId="NormalNoIndent">
    <w:name w:val="NormalNoIndent"/>
    <w:basedOn w:val="Normal"/>
    <w:autoRedefine/>
    <w:semiHidden/>
    <w:rsid w:val="00F67F0E"/>
    <w:rPr>
      <w:rFonts w:eastAsia="SimSun"/>
      <w:sz w:val="18"/>
      <w:szCs w:val="22"/>
      <w:lang w:eastAsia="zh-CN"/>
    </w:rPr>
  </w:style>
  <w:style w:type="paragraph" w:customStyle="1" w:styleId="NormalTableText">
    <w:name w:val="NormalTableText"/>
    <w:basedOn w:val="Normal"/>
    <w:semiHidden/>
    <w:rsid w:val="00F67F0E"/>
    <w:pPr>
      <w:spacing w:after="120"/>
    </w:pPr>
    <w:rPr>
      <w:rFonts w:eastAsia="SimSun" w:cs="Arial"/>
      <w:sz w:val="18"/>
      <w:szCs w:val="22"/>
      <w:lang w:eastAsia="zh-CN"/>
    </w:rPr>
  </w:style>
  <w:style w:type="paragraph" w:styleId="TOC1">
    <w:name w:val="toc 1"/>
    <w:basedOn w:val="Normal"/>
    <w:next w:val="Normal"/>
    <w:link w:val="TOC1Char"/>
    <w:uiPriority w:val="39"/>
    <w:qFormat/>
    <w:rsid w:val="00F67F0E"/>
    <w:pPr>
      <w:tabs>
        <w:tab w:val="right" w:leader="dot" w:pos="9900"/>
      </w:tabs>
      <w:spacing w:before="60" w:after="20"/>
      <w:ind w:left="144" w:right="43"/>
    </w:pPr>
    <w:rPr>
      <w:rFonts w:eastAsia="SimSun"/>
      <w:b/>
      <w:noProof/>
      <w:color w:val="0000FF"/>
      <w:szCs w:val="18"/>
    </w:rPr>
  </w:style>
  <w:style w:type="character" w:customStyle="1" w:styleId="TOC1Char">
    <w:name w:val="TOC 1 Char"/>
    <w:link w:val="TOC1"/>
    <w:uiPriority w:val="39"/>
    <w:rsid w:val="00F67F0E"/>
    <w:rPr>
      <w:rFonts w:ascii="Arial" w:eastAsia="SimSun" w:hAnsi="Arial" w:cs="Times New Roman"/>
      <w:b/>
      <w:noProof/>
      <w:color w:val="0000FF"/>
      <w:sz w:val="24"/>
      <w:szCs w:val="18"/>
    </w:rPr>
  </w:style>
  <w:style w:type="paragraph" w:customStyle="1" w:styleId="NotTOC1">
    <w:name w:val="Not TOC 1"/>
    <w:basedOn w:val="TOC1"/>
    <w:rsid w:val="00F67F0E"/>
    <w:pPr>
      <w:shd w:val="clear" w:color="auto" w:fill="E6E6E6"/>
      <w:spacing w:after="0"/>
    </w:pPr>
    <w:rPr>
      <w:rFonts w:eastAsia="Times New Roman"/>
    </w:rPr>
  </w:style>
  <w:style w:type="paragraph" w:styleId="TOC2">
    <w:name w:val="toc 2"/>
    <w:basedOn w:val="Normal"/>
    <w:next w:val="Normal"/>
    <w:link w:val="TOC2Char"/>
    <w:uiPriority w:val="39"/>
    <w:qFormat/>
    <w:rsid w:val="00F67F0E"/>
    <w:pPr>
      <w:tabs>
        <w:tab w:val="right" w:leader="dot" w:pos="9893"/>
      </w:tabs>
      <w:ind w:left="900" w:right="43" w:hanging="540"/>
    </w:pPr>
    <w:rPr>
      <w:rFonts w:eastAsia="SimSun"/>
      <w:noProof/>
      <w:color w:val="0000FF"/>
      <w:szCs w:val="18"/>
    </w:rPr>
  </w:style>
  <w:style w:type="character" w:customStyle="1" w:styleId="TOC2Char">
    <w:name w:val="TOC 2 Char"/>
    <w:link w:val="TOC2"/>
    <w:uiPriority w:val="39"/>
    <w:rsid w:val="00F67F0E"/>
    <w:rPr>
      <w:rFonts w:ascii="Arial" w:eastAsia="SimSun" w:hAnsi="Arial" w:cs="Times New Roman"/>
      <w:noProof/>
      <w:color w:val="0000FF"/>
      <w:sz w:val="24"/>
      <w:szCs w:val="18"/>
    </w:rPr>
  </w:style>
  <w:style w:type="paragraph" w:customStyle="1" w:styleId="NotTOC2">
    <w:name w:val="Not TOC 2"/>
    <w:basedOn w:val="TOC2"/>
    <w:rsid w:val="00F67F0E"/>
    <w:pPr>
      <w:shd w:val="clear" w:color="auto" w:fill="E6E6E6"/>
    </w:pPr>
    <w:rPr>
      <w:rFonts w:eastAsia="Times New Roman"/>
    </w:rPr>
  </w:style>
  <w:style w:type="paragraph" w:styleId="TOC3">
    <w:name w:val="toc 3"/>
    <w:basedOn w:val="Normal"/>
    <w:next w:val="Normal"/>
    <w:link w:val="TOC3Char"/>
    <w:uiPriority w:val="39"/>
    <w:qFormat/>
    <w:rsid w:val="00F67F0E"/>
    <w:pPr>
      <w:tabs>
        <w:tab w:val="left" w:pos="900"/>
        <w:tab w:val="right" w:leader="dot" w:pos="9677"/>
        <w:tab w:val="right" w:leader="dot" w:pos="9720"/>
      </w:tabs>
      <w:ind w:left="720" w:hanging="180"/>
    </w:pPr>
    <w:rPr>
      <w:rFonts w:eastAsiaTheme="minorEastAsia" w:cstheme="minorBidi"/>
      <w:noProof/>
      <w:color w:val="0000FF"/>
      <w:szCs w:val="22"/>
      <w:lang w:eastAsia="ko-KR"/>
    </w:rPr>
  </w:style>
  <w:style w:type="character" w:customStyle="1" w:styleId="TOC3Char">
    <w:name w:val="TOC 3 Char"/>
    <w:link w:val="TOC3"/>
    <w:uiPriority w:val="39"/>
    <w:rsid w:val="00F67F0E"/>
    <w:rPr>
      <w:rFonts w:ascii="Arial" w:eastAsiaTheme="minorEastAsia" w:hAnsi="Arial"/>
      <w:noProof/>
      <w:color w:val="0000FF"/>
      <w:sz w:val="24"/>
      <w:lang w:eastAsia="ko-KR"/>
    </w:rPr>
  </w:style>
  <w:style w:type="paragraph" w:customStyle="1" w:styleId="NotTOC3">
    <w:name w:val="Not TOC 3"/>
    <w:basedOn w:val="TOC3"/>
    <w:rsid w:val="00F67F0E"/>
    <w:pPr>
      <w:shd w:val="clear" w:color="auto" w:fill="E6E6E6"/>
    </w:pPr>
  </w:style>
  <w:style w:type="paragraph" w:customStyle="1" w:styleId="NotTOC4">
    <w:name w:val="Not TOC 4"/>
    <w:basedOn w:val="TOC4"/>
    <w:rsid w:val="00F67F0E"/>
    <w:pPr>
      <w:shd w:val="clear" w:color="auto" w:fill="E6E6E6"/>
    </w:pPr>
    <w:rPr>
      <w:rFonts w:eastAsia="Times New Roman"/>
    </w:rPr>
  </w:style>
  <w:style w:type="paragraph" w:customStyle="1" w:styleId="Note">
    <w:name w:val="Note"/>
    <w:basedOn w:val="Normal"/>
    <w:rsid w:val="00F67F0E"/>
    <w:pPr>
      <w:spacing w:after="120"/>
      <w:ind w:left="2070" w:hanging="630"/>
    </w:pPr>
    <w:rPr>
      <w:rFonts w:eastAsia="SimSun" w:cs="Arial"/>
      <w:b/>
      <w:szCs w:val="22"/>
      <w:lang w:eastAsia="zh-CN"/>
    </w:rPr>
  </w:style>
  <w:style w:type="paragraph" w:styleId="NoteHeading">
    <w:name w:val="Note Heading"/>
    <w:basedOn w:val="Normal"/>
    <w:next w:val="Normal"/>
    <w:link w:val="NoteHeadingChar"/>
    <w:rsid w:val="00F67F0E"/>
    <w:pPr>
      <w:spacing w:after="120"/>
    </w:pPr>
    <w:rPr>
      <w:rFonts w:eastAsia="SimSun"/>
      <w:szCs w:val="22"/>
      <w:lang w:eastAsia="zh-CN"/>
    </w:rPr>
  </w:style>
  <w:style w:type="character" w:customStyle="1" w:styleId="NoteHeadingChar">
    <w:name w:val="Note Heading Char"/>
    <w:basedOn w:val="DefaultParagraphFont"/>
    <w:link w:val="NoteHeading"/>
    <w:rsid w:val="00F67F0E"/>
    <w:rPr>
      <w:rFonts w:ascii="Arial" w:eastAsia="SimSun" w:hAnsi="Arial" w:cs="Times New Roman"/>
      <w:sz w:val="24"/>
      <w:lang w:eastAsia="zh-CN"/>
    </w:rPr>
  </w:style>
  <w:style w:type="paragraph" w:customStyle="1" w:styleId="Note1">
    <w:name w:val="Note1"/>
    <w:basedOn w:val="NormalIndent"/>
    <w:autoRedefine/>
    <w:rsid w:val="00F67F0E"/>
    <w:pPr>
      <w:spacing w:before="120"/>
      <w:ind w:left="900" w:right="36" w:hanging="180"/>
    </w:pPr>
    <w:rPr>
      <w:rFonts w:ascii="Arial" w:hAnsi="Arial"/>
      <w:sz w:val="20"/>
    </w:rPr>
  </w:style>
  <w:style w:type="paragraph" w:customStyle="1" w:styleId="NumberedA">
    <w:name w:val="NumberedA"/>
    <w:basedOn w:val="BodyText"/>
    <w:rsid w:val="00F67F0E"/>
    <w:pPr>
      <w:numPr>
        <w:numId w:val="21"/>
      </w:numPr>
    </w:pPr>
    <w:rPr>
      <w:szCs w:val="22"/>
      <w:lang w:eastAsia="zh-CN"/>
    </w:rPr>
  </w:style>
  <w:style w:type="paragraph" w:customStyle="1" w:styleId="Numbered-a">
    <w:name w:val="Numbered-a"/>
    <w:basedOn w:val="Normal"/>
    <w:rsid w:val="00F67F0E"/>
    <w:pPr>
      <w:numPr>
        <w:numId w:val="34"/>
      </w:numPr>
      <w:spacing w:after="120"/>
    </w:pPr>
    <w:rPr>
      <w:rFonts w:cs="Arial"/>
    </w:rPr>
  </w:style>
  <w:style w:type="paragraph" w:customStyle="1" w:styleId="Numbered-i">
    <w:name w:val="Numbered-i"/>
    <w:basedOn w:val="ListParagraph"/>
    <w:rsid w:val="00F67F0E"/>
    <w:pPr>
      <w:numPr>
        <w:ilvl w:val="5"/>
        <w:numId w:val="35"/>
      </w:numPr>
      <w:spacing w:before="120" w:after="120"/>
    </w:pPr>
    <w:rPr>
      <w:lang w:eastAsia="ja-JP"/>
    </w:rPr>
  </w:style>
  <w:style w:type="character" w:styleId="PageNumber">
    <w:name w:val="page number"/>
    <w:rsid w:val="00F67F0E"/>
    <w:rPr>
      <w:sz w:val="16"/>
    </w:rPr>
  </w:style>
  <w:style w:type="table" w:customStyle="1" w:styleId="PlainTable11">
    <w:name w:val="Plain Table 11"/>
    <w:basedOn w:val="TableNormal"/>
    <w:uiPriority w:val="41"/>
    <w:rsid w:val="00F67F0E"/>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F67F0E"/>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F67F0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F67F0E"/>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67F0E"/>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F67F0E"/>
    <w:pPr>
      <w:spacing w:after="0" w:line="240" w:lineRule="auto"/>
    </w:pPr>
    <w:rPr>
      <w:rFonts w:ascii="Calibri" w:eastAsia="Calibri" w:hAnsi="Calibri" w:cs="Times New Roman"/>
    </w:rPr>
    <w:tblPr>
      <w:tblStyleRowBandSize w:val="1"/>
      <w:tblStyleColBandSize w:val="1"/>
    </w:tblPr>
    <w:tblStylePr w:type="firstRow">
      <w:rPr>
        <w:rFonts w:ascii="Yu Gothic UI Light" w:eastAsia="Times New Roman" w:hAnsi="Yu Gothic UI Light" w:cs="Times New Roman"/>
        <w:i/>
        <w:iCs/>
        <w:sz w:val="26"/>
      </w:rPr>
      <w:tblPr/>
      <w:tcPr>
        <w:tcBorders>
          <w:bottom w:val="single" w:sz="4" w:space="0" w:color="7F7F7F"/>
        </w:tcBorders>
        <w:shd w:val="clear" w:color="auto" w:fill="FFFFFF"/>
      </w:tcPr>
    </w:tblStylePr>
    <w:tblStylePr w:type="lastRow">
      <w:rPr>
        <w:rFonts w:ascii="Yu Gothic UI Light" w:eastAsia="Times New Roman" w:hAnsi="Yu Gothic UI Light" w:cs="Times New Roman"/>
        <w:i/>
        <w:iCs/>
        <w:sz w:val="26"/>
      </w:rPr>
      <w:tblPr/>
      <w:tcPr>
        <w:tcBorders>
          <w:top w:val="single" w:sz="4" w:space="0" w:color="7F7F7F"/>
        </w:tcBorders>
        <w:shd w:val="clear" w:color="auto" w:fill="FFFFFF"/>
      </w:tcPr>
    </w:tblStylePr>
    <w:tblStylePr w:type="firstCol">
      <w:pPr>
        <w:jc w:val="right"/>
      </w:pPr>
      <w:rPr>
        <w:rFonts w:ascii="Yu Gothic UI Light" w:eastAsia="Times New Roman" w:hAnsi="Yu Gothic UI Light" w:cs="Times New Roman"/>
        <w:i/>
        <w:iCs/>
        <w:sz w:val="26"/>
      </w:rPr>
      <w:tblPr/>
      <w:tcPr>
        <w:tcBorders>
          <w:right w:val="single" w:sz="4" w:space="0" w:color="7F7F7F"/>
        </w:tcBorders>
        <w:shd w:val="clear" w:color="auto" w:fill="FFFFFF"/>
      </w:tcPr>
    </w:tblStylePr>
    <w:tblStylePr w:type="lastCol">
      <w:rPr>
        <w:rFonts w:ascii="Yu Gothic UI Light" w:eastAsia="Times New Roman" w:hAnsi="Yu Gothic U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F67F0E"/>
    <w:pPr>
      <w:spacing w:after="120"/>
    </w:pPr>
    <w:rPr>
      <w:rFonts w:ascii="Courier New" w:eastAsia="SimSun" w:hAnsi="Courier New"/>
      <w:szCs w:val="22"/>
      <w:lang w:eastAsia="zh-CN"/>
    </w:rPr>
  </w:style>
  <w:style w:type="character" w:customStyle="1" w:styleId="PlainTextChar">
    <w:name w:val="Plain Text Char"/>
    <w:basedOn w:val="DefaultParagraphFont"/>
    <w:link w:val="PlainText"/>
    <w:rsid w:val="00F67F0E"/>
    <w:rPr>
      <w:rFonts w:ascii="Courier New" w:eastAsia="SimSun" w:hAnsi="Courier New" w:cs="Times New Roman"/>
      <w:sz w:val="24"/>
      <w:lang w:eastAsia="zh-CN"/>
    </w:rPr>
  </w:style>
  <w:style w:type="paragraph" w:customStyle="1" w:styleId="Question">
    <w:name w:val="Question"/>
    <w:basedOn w:val="Normal"/>
    <w:rsid w:val="00F67F0E"/>
    <w:pPr>
      <w:keepNext/>
      <w:spacing w:before="240" w:after="120"/>
    </w:pPr>
    <w:rPr>
      <w:b/>
      <w:bCs/>
      <w:color w:val="000000"/>
      <w:szCs w:val="20"/>
    </w:rPr>
  </w:style>
  <w:style w:type="paragraph" w:customStyle="1" w:styleId="Quoted">
    <w:name w:val="Quoted"/>
    <w:basedOn w:val="Normal"/>
    <w:rsid w:val="00F67F0E"/>
    <w:pPr>
      <w:spacing w:after="120"/>
      <w:ind w:left="720" w:right="720"/>
    </w:pPr>
    <w:rPr>
      <w:rFonts w:eastAsia="SimSun"/>
      <w:i/>
      <w:lang w:eastAsia="zh-CN"/>
    </w:rPr>
  </w:style>
  <w:style w:type="paragraph" w:customStyle="1" w:styleId="refere">
    <w:name w:val="refere"/>
    <w:basedOn w:val="Normal"/>
    <w:rsid w:val="00F67F0E"/>
    <w:pPr>
      <w:spacing w:after="120"/>
      <w:ind w:firstLine="360"/>
    </w:pPr>
    <w:rPr>
      <w:rFonts w:eastAsia="SimSun"/>
    </w:rPr>
  </w:style>
  <w:style w:type="paragraph" w:styleId="Signature">
    <w:name w:val="Signature"/>
    <w:basedOn w:val="Normal"/>
    <w:link w:val="SignatureChar"/>
    <w:semiHidden/>
    <w:rsid w:val="00F67F0E"/>
    <w:pPr>
      <w:spacing w:after="120"/>
      <w:ind w:left="4320"/>
    </w:pPr>
    <w:rPr>
      <w:rFonts w:eastAsia="SimSun"/>
      <w:szCs w:val="22"/>
      <w:lang w:eastAsia="zh-CN"/>
    </w:rPr>
  </w:style>
  <w:style w:type="character" w:customStyle="1" w:styleId="SignatureChar">
    <w:name w:val="Signature Char"/>
    <w:basedOn w:val="DefaultParagraphFont"/>
    <w:link w:val="Signature"/>
    <w:semiHidden/>
    <w:rsid w:val="00F67F0E"/>
    <w:rPr>
      <w:rFonts w:ascii="Arial" w:eastAsia="SimSun" w:hAnsi="Arial" w:cs="Times New Roman"/>
      <w:sz w:val="24"/>
      <w:lang w:eastAsia="zh-CN"/>
    </w:rPr>
  </w:style>
  <w:style w:type="character" w:customStyle="1" w:styleId="st">
    <w:name w:val="st"/>
    <w:rsid w:val="00F67F0E"/>
  </w:style>
  <w:style w:type="paragraph" w:customStyle="1" w:styleId="Steps">
    <w:name w:val="Steps"/>
    <w:basedOn w:val="Normal"/>
    <w:rsid w:val="00F67F0E"/>
    <w:pPr>
      <w:numPr>
        <w:numId w:val="36"/>
      </w:numPr>
      <w:spacing w:after="120"/>
    </w:pPr>
    <w:rPr>
      <w:rFonts w:eastAsia="SimSun"/>
    </w:rPr>
  </w:style>
  <w:style w:type="paragraph" w:customStyle="1" w:styleId="Style1">
    <w:name w:val="Style1"/>
    <w:basedOn w:val="Heading3"/>
    <w:autoRedefine/>
    <w:semiHidden/>
    <w:rsid w:val="00F67F0E"/>
    <w:pPr>
      <w:keepLines w:val="0"/>
      <w:spacing w:after="120"/>
      <w:contextualSpacing/>
    </w:pPr>
    <w:rPr>
      <w:rFonts w:ascii="newhead4" w:eastAsia="Times New Roman" w:hAnsi="newhead4"/>
      <w:i/>
      <w:szCs w:val="28"/>
      <w:lang w:eastAsia="ja-JP"/>
    </w:rPr>
  </w:style>
  <w:style w:type="paragraph" w:customStyle="1" w:styleId="Surveyhead">
    <w:name w:val="Surveyhead"/>
    <w:basedOn w:val="Normal"/>
    <w:rsid w:val="00F67F0E"/>
    <w:pPr>
      <w:pageBreakBefore/>
      <w:pBdr>
        <w:top w:val="single" w:sz="4" w:space="1" w:color="D9D9D9"/>
        <w:left w:val="single" w:sz="4" w:space="4" w:color="D9D9D9"/>
        <w:bottom w:val="single" w:sz="4" w:space="1" w:color="D9D9D9"/>
        <w:right w:val="single" w:sz="4" w:space="4" w:color="D9D9D9"/>
      </w:pBdr>
      <w:shd w:val="clear" w:color="auto" w:fill="D9D9D9"/>
    </w:pPr>
    <w:rPr>
      <w:rFonts w:eastAsia="SimSun" w:cs="Arial"/>
      <w:b/>
      <w:sz w:val="36"/>
      <w:szCs w:val="44"/>
    </w:rPr>
  </w:style>
  <w:style w:type="paragraph" w:customStyle="1" w:styleId="Style2">
    <w:name w:val="Style2"/>
    <w:basedOn w:val="Surveyhead"/>
    <w:qFormat/>
    <w:rsid w:val="00F67F0E"/>
    <w:pPr>
      <w:shd w:val="clear" w:color="auto" w:fill="auto"/>
    </w:pPr>
  </w:style>
  <w:style w:type="paragraph" w:customStyle="1" w:styleId="Subbullet">
    <w:name w:val="Subbullet"/>
    <w:basedOn w:val="Normal"/>
    <w:rsid w:val="00F67F0E"/>
    <w:pPr>
      <w:numPr>
        <w:ilvl w:val="1"/>
        <w:numId w:val="10"/>
      </w:numPr>
      <w:spacing w:after="60"/>
    </w:pPr>
    <w:rPr>
      <w:rFonts w:eastAsia="SimSun"/>
    </w:rPr>
  </w:style>
  <w:style w:type="paragraph" w:customStyle="1" w:styleId="Subbullet2">
    <w:name w:val="Subbullet2"/>
    <w:basedOn w:val="Normal"/>
    <w:rsid w:val="00F67F0E"/>
    <w:pPr>
      <w:numPr>
        <w:ilvl w:val="2"/>
        <w:numId w:val="11"/>
      </w:numPr>
      <w:spacing w:after="60"/>
    </w:pPr>
    <w:rPr>
      <w:rFonts w:eastAsia="SimSun"/>
    </w:rPr>
  </w:style>
  <w:style w:type="paragraph" w:customStyle="1" w:styleId="Subbullet4">
    <w:name w:val="Subbullet4"/>
    <w:basedOn w:val="Normal"/>
    <w:rsid w:val="00F67F0E"/>
    <w:pPr>
      <w:numPr>
        <w:numId w:val="12"/>
      </w:numPr>
      <w:spacing w:after="120"/>
    </w:pPr>
  </w:style>
  <w:style w:type="paragraph" w:customStyle="1" w:styleId="Subbullets">
    <w:name w:val="Subbullets"/>
    <w:basedOn w:val="Normal"/>
    <w:rsid w:val="00F67F0E"/>
    <w:pPr>
      <w:numPr>
        <w:ilvl w:val="1"/>
        <w:numId w:val="13"/>
      </w:numPr>
      <w:spacing w:after="120"/>
    </w:pPr>
    <w:rPr>
      <w:rFonts w:eastAsia="SimSun"/>
    </w:rPr>
  </w:style>
  <w:style w:type="paragraph" w:customStyle="1" w:styleId="Subnote">
    <w:name w:val="Subnote"/>
    <w:basedOn w:val="Normal"/>
    <w:rsid w:val="00F67F0E"/>
    <w:pPr>
      <w:spacing w:before="60" w:after="60"/>
    </w:pPr>
    <w:rPr>
      <w:rFonts w:eastAsia="SimSun"/>
      <w:sz w:val="20"/>
    </w:rPr>
  </w:style>
  <w:style w:type="paragraph" w:customStyle="1" w:styleId="Subquestion">
    <w:name w:val="Subquestion"/>
    <w:basedOn w:val="Normal"/>
    <w:rsid w:val="00F67F0E"/>
    <w:pPr>
      <w:spacing w:after="60"/>
    </w:pPr>
    <w:rPr>
      <w:rFonts w:eastAsia="SimSun"/>
      <w:i/>
    </w:rPr>
  </w:style>
  <w:style w:type="paragraph" w:customStyle="1" w:styleId="supporting">
    <w:name w:val="supporting"/>
    <w:basedOn w:val="Normal"/>
    <w:rsid w:val="00F67F0E"/>
    <w:pPr>
      <w:spacing w:before="100" w:beforeAutospacing="1" w:after="100" w:afterAutospacing="1"/>
    </w:pPr>
  </w:style>
  <w:style w:type="paragraph" w:customStyle="1" w:styleId="Survey">
    <w:name w:val="Survey"/>
    <w:rsid w:val="00F67F0E"/>
    <w:pPr>
      <w:spacing w:before="60" w:after="60" w:line="240" w:lineRule="auto"/>
    </w:pPr>
    <w:rPr>
      <w:rFonts w:ascii="Times New Roman" w:eastAsia="Times New Roman" w:hAnsi="Times New Roman" w:cs="Times New Roman"/>
      <w:color w:val="000000"/>
      <w:sz w:val="20"/>
      <w:szCs w:val="14"/>
    </w:rPr>
  </w:style>
  <w:style w:type="paragraph" w:customStyle="1" w:styleId="SurveyBoxes">
    <w:name w:val="Survey Boxes"/>
    <w:basedOn w:val="Survey"/>
    <w:rsid w:val="00F67F0E"/>
    <w:pPr>
      <w:numPr>
        <w:numId w:val="14"/>
      </w:numPr>
    </w:pPr>
  </w:style>
  <w:style w:type="paragraph" w:customStyle="1" w:styleId="SurveyRadio">
    <w:name w:val="Survey Radio"/>
    <w:basedOn w:val="Survey"/>
    <w:rsid w:val="00F67F0E"/>
    <w:pPr>
      <w:numPr>
        <w:numId w:val="15"/>
      </w:numPr>
    </w:pPr>
  </w:style>
  <w:style w:type="paragraph" w:customStyle="1" w:styleId="SurveyText">
    <w:name w:val="Survey Text"/>
    <w:basedOn w:val="Survey"/>
    <w:rsid w:val="00F67F0E"/>
    <w:rPr>
      <w:szCs w:val="20"/>
    </w:rPr>
  </w:style>
  <w:style w:type="paragraph" w:customStyle="1" w:styleId="SurveyBubble">
    <w:name w:val="SurveyBubble"/>
    <w:rsid w:val="00F67F0E"/>
    <w:pPr>
      <w:numPr>
        <w:numId w:val="16"/>
      </w:numPr>
      <w:spacing w:after="0" w:line="288" w:lineRule="auto"/>
    </w:pPr>
    <w:rPr>
      <w:rFonts w:ascii="Calibri" w:eastAsia="Malgun Gothic" w:hAnsi="Calibri" w:cs="Times New Roman"/>
      <w:iCs/>
      <w:sz w:val="20"/>
      <w:szCs w:val="20"/>
      <w:lang w:bidi="en-US"/>
    </w:rPr>
  </w:style>
  <w:style w:type="paragraph" w:customStyle="1" w:styleId="SurveyQ">
    <w:name w:val="SurveyQ"/>
    <w:rsid w:val="00F67F0E"/>
    <w:pPr>
      <w:keepNext/>
      <w:numPr>
        <w:numId w:val="17"/>
      </w:numPr>
      <w:spacing w:before="240" w:after="60" w:line="240" w:lineRule="auto"/>
    </w:pPr>
    <w:rPr>
      <w:rFonts w:ascii="Calibri" w:eastAsia="Malgun Gothic" w:hAnsi="Calibri" w:cs="Times New Roman"/>
      <w:iCs/>
      <w:sz w:val="20"/>
      <w:szCs w:val="20"/>
      <w:lang w:bidi="en-US"/>
    </w:rPr>
  </w:style>
  <w:style w:type="paragraph" w:customStyle="1" w:styleId="SurveyD">
    <w:name w:val="SurveyD"/>
    <w:basedOn w:val="SurveyQ"/>
    <w:rsid w:val="00F67F0E"/>
    <w:pPr>
      <w:numPr>
        <w:numId w:val="0"/>
      </w:numPr>
      <w:spacing w:before="120" w:after="120"/>
      <w:ind w:left="360"/>
    </w:pPr>
    <w:rPr>
      <w:i/>
      <w:iCs w:val="0"/>
    </w:rPr>
  </w:style>
  <w:style w:type="paragraph" w:customStyle="1" w:styleId="SurveySquare">
    <w:name w:val="SurveySquare"/>
    <w:rsid w:val="00F67F0E"/>
    <w:pPr>
      <w:numPr>
        <w:numId w:val="18"/>
      </w:numPr>
      <w:spacing w:after="0" w:line="288" w:lineRule="auto"/>
    </w:pPr>
    <w:rPr>
      <w:rFonts w:ascii="Calibri" w:eastAsia="Malgun Gothic" w:hAnsi="Calibri" w:cs="Times New Roman"/>
      <w:iCs/>
      <w:sz w:val="20"/>
      <w:szCs w:val="20"/>
      <w:lang w:bidi="en-US"/>
    </w:rPr>
  </w:style>
  <w:style w:type="table" w:styleId="TableGrid1">
    <w:name w:val="Table Grid 1"/>
    <w:basedOn w:val="TableNormal"/>
    <w:rsid w:val="00F67F0E"/>
    <w:pPr>
      <w:spacing w:after="24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F67F0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next w:val="TableGrid"/>
    <w:uiPriority w:val="59"/>
    <w:rsid w:val="00F67F0E"/>
    <w:pPr>
      <w:spacing w:after="0" w:line="240" w:lineRule="auto"/>
    </w:pPr>
    <w:rPr>
      <w:rFonts w:ascii="Garamond" w:eastAsia="Calibri"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67F0E"/>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67F0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F67F0E"/>
    <w:pPr>
      <w:spacing w:after="120"/>
      <w:ind w:left="220" w:hanging="220"/>
    </w:pPr>
    <w:rPr>
      <w:rFonts w:eastAsia="SimSun"/>
      <w:szCs w:val="22"/>
      <w:lang w:eastAsia="zh-CN"/>
    </w:rPr>
  </w:style>
  <w:style w:type="paragraph" w:styleId="TableofFigures">
    <w:name w:val="table of figures"/>
    <w:aliases w:val="Exhibits"/>
    <w:basedOn w:val="Normal"/>
    <w:next w:val="Normal"/>
    <w:uiPriority w:val="99"/>
    <w:rsid w:val="00F67F0E"/>
    <w:pPr>
      <w:tabs>
        <w:tab w:val="right" w:leader="dot" w:pos="9792"/>
      </w:tabs>
      <w:ind w:left="288" w:right="144" w:hanging="144"/>
    </w:pPr>
    <w:rPr>
      <w:rFonts w:eastAsia="SimSun"/>
      <w:noProof/>
      <w:color w:val="0000FF"/>
      <w:szCs w:val="18"/>
      <w:lang w:eastAsia="zh-CN"/>
    </w:rPr>
  </w:style>
  <w:style w:type="paragraph" w:customStyle="1" w:styleId="TableText0">
    <w:name w:val="Table Text"/>
    <w:basedOn w:val="Normal"/>
    <w:rsid w:val="00F67F0E"/>
    <w:pPr>
      <w:spacing w:before="20" w:after="20"/>
    </w:pPr>
    <w:rPr>
      <w:rFonts w:eastAsia="SimSun"/>
      <w:sz w:val="20"/>
      <w:lang w:eastAsia="zh-CN"/>
    </w:rPr>
  </w:style>
  <w:style w:type="paragraph" w:customStyle="1" w:styleId="tablebullet">
    <w:name w:val="tablebullet"/>
    <w:autoRedefine/>
    <w:rsid w:val="00F67F0E"/>
    <w:pPr>
      <w:keepLines/>
      <w:numPr>
        <w:numId w:val="37"/>
      </w:numPr>
      <w:spacing w:before="15" w:after="15" w:line="240" w:lineRule="auto"/>
    </w:pPr>
    <w:rPr>
      <w:rFonts w:ascii="Arial" w:eastAsia="SimSun" w:hAnsi="Arial" w:cs="Times New Roman"/>
      <w:sz w:val="20"/>
      <w:lang w:eastAsia="zh-CN"/>
    </w:rPr>
  </w:style>
  <w:style w:type="paragraph" w:customStyle="1" w:styleId="tablebullets2">
    <w:name w:val="tablebullets2"/>
    <w:basedOn w:val="Normal"/>
    <w:rsid w:val="00F67F0E"/>
    <w:pPr>
      <w:numPr>
        <w:numId w:val="38"/>
      </w:numPr>
      <w:spacing w:after="120"/>
    </w:pPr>
    <w:rPr>
      <w:rFonts w:eastAsia="SimSun"/>
    </w:rPr>
  </w:style>
  <w:style w:type="paragraph" w:customStyle="1" w:styleId="TableHead">
    <w:name w:val="TableHead"/>
    <w:link w:val="TableHeadChar"/>
    <w:rsid w:val="00F67F0E"/>
    <w:pPr>
      <w:spacing w:after="0" w:line="240" w:lineRule="auto"/>
      <w:jc w:val="center"/>
    </w:pPr>
    <w:rPr>
      <w:rFonts w:ascii="Arial" w:eastAsia="SimSun" w:hAnsi="Arial" w:cs="Times New Roman"/>
      <w:b/>
      <w:noProof/>
      <w:sz w:val="24"/>
      <w:szCs w:val="20"/>
    </w:rPr>
  </w:style>
  <w:style w:type="paragraph" w:customStyle="1" w:styleId="TableHeadArial">
    <w:name w:val="TableHeadArial"/>
    <w:basedOn w:val="TableHead"/>
    <w:rsid w:val="00F67F0E"/>
    <w:pPr>
      <w:spacing w:before="120" w:after="120"/>
    </w:pPr>
  </w:style>
  <w:style w:type="paragraph" w:customStyle="1" w:styleId="Table-key">
    <w:name w:val="Table-key"/>
    <w:rsid w:val="00F67F0E"/>
    <w:pPr>
      <w:spacing w:before="10" w:after="10" w:line="240" w:lineRule="auto"/>
    </w:pPr>
    <w:rPr>
      <w:rFonts w:ascii="Arial" w:eastAsia="SimSun" w:hAnsi="Arial" w:cs="Arial"/>
      <w:sz w:val="18"/>
      <w:szCs w:val="24"/>
    </w:rPr>
  </w:style>
  <w:style w:type="paragraph" w:customStyle="1" w:styleId="TabletextArial">
    <w:name w:val="TabletextArial"/>
    <w:basedOn w:val="TableHeadArial"/>
    <w:autoRedefine/>
    <w:rsid w:val="00F67F0E"/>
    <w:pPr>
      <w:spacing w:before="8"/>
      <w:jc w:val="left"/>
    </w:pPr>
    <w:rPr>
      <w:rFonts w:cs="Arial"/>
      <w:b w:val="0"/>
      <w:snapToGrid w:val="0"/>
      <w:color w:val="000000"/>
      <w:sz w:val="20"/>
    </w:rPr>
  </w:style>
  <w:style w:type="paragraph" w:customStyle="1" w:styleId="TaskSubheading">
    <w:name w:val="Task Subheading"/>
    <w:basedOn w:val="Normal"/>
    <w:next w:val="Normal"/>
    <w:rsid w:val="00F67F0E"/>
    <w:pPr>
      <w:autoSpaceDE w:val="0"/>
      <w:autoSpaceDN w:val="0"/>
      <w:adjustRightInd w:val="0"/>
    </w:pPr>
    <w:rPr>
      <w:rFonts w:ascii="Helvetica 45 Light" w:hAnsi="Helvetica 45 Light" w:cs="Arial"/>
      <w:b/>
      <w:i/>
      <w:color w:val="000000"/>
      <w:szCs w:val="22"/>
    </w:rPr>
  </w:style>
  <w:style w:type="paragraph" w:customStyle="1" w:styleId="TaskSubheadingChar">
    <w:name w:val="Task Subheading Char"/>
    <w:basedOn w:val="Normal"/>
    <w:next w:val="Normal"/>
    <w:rsid w:val="00F67F0E"/>
    <w:pPr>
      <w:autoSpaceDE w:val="0"/>
      <w:autoSpaceDN w:val="0"/>
      <w:adjustRightInd w:val="0"/>
    </w:pPr>
    <w:rPr>
      <w:rFonts w:ascii="Helvetica 45 Light" w:eastAsia="SimSun" w:hAnsi="Helvetica 45 Light"/>
      <w:b/>
      <w:i/>
      <w:color w:val="000000"/>
      <w:szCs w:val="22"/>
    </w:rPr>
  </w:style>
  <w:style w:type="paragraph" w:customStyle="1" w:styleId="term">
    <w:name w:val="term"/>
    <w:basedOn w:val="Heading4"/>
    <w:rsid w:val="00F67F0E"/>
    <w:pPr>
      <w:keepLines w:val="0"/>
      <w:tabs>
        <w:tab w:val="right" w:leader="dot" w:pos="9900"/>
      </w:tabs>
      <w:spacing w:after="60"/>
    </w:pPr>
    <w:rPr>
      <w:rFonts w:eastAsia="SimSun" w:cs="Times New Roman"/>
      <w:b w:val="0"/>
      <w:bCs w:val="0"/>
      <w:i/>
      <w:iCs/>
      <w:noProof/>
      <w:szCs w:val="22"/>
      <w:lang w:eastAsia="zh-CN"/>
    </w:rPr>
  </w:style>
  <w:style w:type="paragraph" w:customStyle="1" w:styleId="TitleContents">
    <w:name w:val="TitleContents"/>
    <w:next w:val="PlainText"/>
    <w:semiHidden/>
    <w:rsid w:val="00F67F0E"/>
    <w:pPr>
      <w:pBdr>
        <w:bottom w:val="single" w:sz="4" w:space="1" w:color="auto"/>
      </w:pBdr>
      <w:spacing w:before="360" w:after="240" w:line="240" w:lineRule="auto"/>
    </w:pPr>
    <w:rPr>
      <w:rFonts w:ascii="Arial" w:eastAsia="SimSun" w:hAnsi="Arial" w:cs="Times New Roman"/>
      <w:b/>
      <w:noProof/>
      <w:sz w:val="36"/>
      <w:szCs w:val="20"/>
    </w:rPr>
  </w:style>
  <w:style w:type="paragraph" w:customStyle="1" w:styleId="TitleContentsRight09">
    <w:name w:val="TitleContents + Right:  0.9&quot;"/>
    <w:basedOn w:val="TitleContents"/>
    <w:semiHidden/>
    <w:rsid w:val="00F67F0E"/>
    <w:pPr>
      <w:ind w:right="1296"/>
    </w:pPr>
  </w:style>
  <w:style w:type="paragraph" w:customStyle="1" w:styleId="TitleDocument">
    <w:name w:val="TitleDocument"/>
    <w:basedOn w:val="Normal"/>
    <w:rsid w:val="00F67F0E"/>
    <w:pPr>
      <w:pBdr>
        <w:bottom w:val="double" w:sz="4" w:space="1" w:color="auto"/>
      </w:pBdr>
      <w:spacing w:after="160"/>
      <w:jc w:val="center"/>
    </w:pPr>
    <w:rPr>
      <w:rFonts w:eastAsia="SimSun"/>
      <w:b/>
      <w:sz w:val="48"/>
      <w:szCs w:val="22"/>
      <w:lang w:eastAsia="zh-CN"/>
    </w:rPr>
  </w:style>
  <w:style w:type="paragraph" w:customStyle="1" w:styleId="TitleUnderline">
    <w:name w:val="TitleUnderline"/>
    <w:basedOn w:val="Normal"/>
    <w:next w:val="BodyText"/>
    <w:rsid w:val="00F67F0E"/>
    <w:pPr>
      <w:keepNext/>
      <w:pageBreakBefore/>
      <w:widowControl w:val="0"/>
      <w:pBdr>
        <w:bottom w:val="double" w:sz="4" w:space="1" w:color="auto"/>
      </w:pBdr>
      <w:spacing w:after="120"/>
    </w:pPr>
    <w:rPr>
      <w:rFonts w:eastAsia="SimSun"/>
      <w:b/>
      <w:sz w:val="36"/>
      <w:szCs w:val="22"/>
      <w:lang w:eastAsia="zh-CN"/>
    </w:rPr>
  </w:style>
  <w:style w:type="paragraph" w:styleId="TOAHeading">
    <w:name w:val="toa heading"/>
    <w:basedOn w:val="Normal"/>
    <w:next w:val="Normal"/>
    <w:semiHidden/>
    <w:rsid w:val="00F67F0E"/>
    <w:pPr>
      <w:spacing w:before="120" w:after="120"/>
    </w:pPr>
    <w:rPr>
      <w:rFonts w:eastAsia="SimSun" w:cs="Arial"/>
      <w:b/>
      <w:bCs/>
      <w:lang w:eastAsia="zh-CN"/>
    </w:rPr>
  </w:style>
  <w:style w:type="paragraph" w:styleId="TOC5">
    <w:name w:val="toc 5"/>
    <w:next w:val="Normal"/>
    <w:autoRedefine/>
    <w:uiPriority w:val="39"/>
    <w:rsid w:val="00F67F0E"/>
    <w:pPr>
      <w:tabs>
        <w:tab w:val="right" w:pos="9720"/>
      </w:tabs>
      <w:spacing w:after="0" w:line="240" w:lineRule="auto"/>
      <w:ind w:left="490" w:hanging="220"/>
    </w:pPr>
    <w:rPr>
      <w:rFonts w:ascii="Arial" w:eastAsia="SimSun" w:hAnsi="Arial" w:cs="Times New Roman"/>
      <w:noProof/>
      <w:color w:val="0000FF"/>
      <w:sz w:val="24"/>
      <w:szCs w:val="18"/>
      <w:u w:val="single"/>
      <w:lang w:eastAsia="zh-CN"/>
    </w:rPr>
  </w:style>
  <w:style w:type="paragraph" w:styleId="TOC6">
    <w:name w:val="toc 6"/>
    <w:basedOn w:val="Normal"/>
    <w:next w:val="Normal"/>
    <w:autoRedefine/>
    <w:uiPriority w:val="39"/>
    <w:rsid w:val="00F67F0E"/>
    <w:pPr>
      <w:ind w:left="1200"/>
    </w:pPr>
    <w:rPr>
      <w:rFonts w:eastAsia="SimSun"/>
      <w:szCs w:val="22"/>
      <w:lang w:eastAsia="zh-CN"/>
    </w:rPr>
  </w:style>
  <w:style w:type="paragraph" w:styleId="TOC7">
    <w:name w:val="toc 7"/>
    <w:basedOn w:val="Normal"/>
    <w:next w:val="Normal"/>
    <w:autoRedefine/>
    <w:uiPriority w:val="39"/>
    <w:rsid w:val="00F67F0E"/>
    <w:pPr>
      <w:ind w:left="1440"/>
    </w:pPr>
    <w:rPr>
      <w:rFonts w:eastAsia="SimSun"/>
      <w:szCs w:val="22"/>
      <w:lang w:eastAsia="zh-CN"/>
    </w:rPr>
  </w:style>
  <w:style w:type="paragraph" w:styleId="TOC8">
    <w:name w:val="toc 8"/>
    <w:basedOn w:val="Normal"/>
    <w:next w:val="Normal"/>
    <w:autoRedefine/>
    <w:uiPriority w:val="39"/>
    <w:rsid w:val="00F67F0E"/>
    <w:pPr>
      <w:ind w:left="1680"/>
    </w:pPr>
    <w:rPr>
      <w:rFonts w:eastAsia="SimSun"/>
      <w:szCs w:val="22"/>
      <w:lang w:eastAsia="zh-CN"/>
    </w:rPr>
  </w:style>
  <w:style w:type="paragraph" w:styleId="TOC9">
    <w:name w:val="toc 9"/>
    <w:basedOn w:val="Normal"/>
    <w:next w:val="Normal"/>
    <w:autoRedefine/>
    <w:uiPriority w:val="39"/>
    <w:rsid w:val="00F67F0E"/>
    <w:pPr>
      <w:ind w:left="1920"/>
    </w:pPr>
    <w:rPr>
      <w:rFonts w:eastAsia="SimSun"/>
      <w:szCs w:val="22"/>
      <w:lang w:eastAsia="zh-CN"/>
    </w:rPr>
  </w:style>
  <w:style w:type="paragraph" w:customStyle="1" w:styleId="TOCHead">
    <w:name w:val="TOC Head"/>
    <w:basedOn w:val="Heading2"/>
    <w:rsid w:val="00F67F0E"/>
    <w:pPr>
      <w:keepLines w:val="0"/>
    </w:pPr>
    <w:rPr>
      <w:rFonts w:eastAsia="SimSun" w:cs="Calibri"/>
      <w:bCs/>
      <w:color w:val="000000"/>
      <w:kern w:val="28"/>
    </w:rPr>
  </w:style>
  <w:style w:type="paragraph" w:customStyle="1" w:styleId="TOCHead-2">
    <w:name w:val="TOC Head-2"/>
    <w:basedOn w:val="Normal"/>
    <w:rsid w:val="00F67F0E"/>
    <w:pPr>
      <w:keepNext/>
      <w:spacing w:before="120" w:after="120"/>
      <w:outlineLvl w:val="2"/>
    </w:pPr>
    <w:rPr>
      <w:rFonts w:cs="Arial"/>
      <w:b/>
      <w:sz w:val="28"/>
      <w:szCs w:val="28"/>
      <w:lang w:eastAsia="ja-JP"/>
    </w:rPr>
  </w:style>
  <w:style w:type="paragraph" w:customStyle="1" w:styleId="ToCHeading2">
    <w:name w:val="ToC Heading 2"/>
    <w:basedOn w:val="TOC1"/>
    <w:link w:val="ToCHeading2Char"/>
    <w:qFormat/>
    <w:rsid w:val="00F67F0E"/>
    <w:pPr>
      <w:tabs>
        <w:tab w:val="left" w:pos="1100"/>
      </w:tabs>
      <w:contextualSpacing/>
    </w:pPr>
    <w:rPr>
      <w:b w:val="0"/>
    </w:rPr>
  </w:style>
  <w:style w:type="character" w:customStyle="1" w:styleId="ToCHeading2Char">
    <w:name w:val="ToC Heading 2 Char"/>
    <w:link w:val="ToCHeading2"/>
    <w:rsid w:val="00F67F0E"/>
    <w:rPr>
      <w:rFonts w:ascii="Arial" w:eastAsia="SimSun" w:hAnsi="Arial" w:cs="Times New Roman"/>
      <w:noProof/>
      <w:color w:val="0000FF"/>
      <w:sz w:val="24"/>
      <w:szCs w:val="18"/>
    </w:rPr>
  </w:style>
  <w:style w:type="paragraph" w:customStyle="1" w:styleId="ToCHeadingStyle2">
    <w:name w:val="ToC Heading Style 2"/>
    <w:basedOn w:val="ToCHeading2"/>
    <w:link w:val="ToCHeadingStyle2Char"/>
    <w:autoRedefine/>
    <w:qFormat/>
    <w:rsid w:val="00F67F0E"/>
    <w:rPr>
      <w:b/>
    </w:rPr>
  </w:style>
  <w:style w:type="character" w:customStyle="1" w:styleId="ToCHeadingStyle2Char">
    <w:name w:val="ToC Heading Style 2 Char"/>
    <w:link w:val="ToCHeadingStyle2"/>
    <w:rsid w:val="00F67F0E"/>
    <w:rPr>
      <w:rFonts w:ascii="Arial" w:eastAsia="SimSun" w:hAnsi="Arial" w:cs="Times New Roman"/>
      <w:b/>
      <w:noProof/>
      <w:color w:val="0000FF"/>
      <w:sz w:val="24"/>
      <w:szCs w:val="18"/>
    </w:rPr>
  </w:style>
  <w:style w:type="paragraph" w:customStyle="1" w:styleId="ToCHeadingStyle3">
    <w:name w:val="ToC Heading Style 3"/>
    <w:basedOn w:val="TOC2"/>
    <w:link w:val="ToCHeadingStyle3Char"/>
    <w:qFormat/>
    <w:rsid w:val="00F67F0E"/>
    <w:pPr>
      <w:tabs>
        <w:tab w:val="left" w:pos="880"/>
      </w:tabs>
      <w:contextualSpacing/>
    </w:pPr>
  </w:style>
  <w:style w:type="character" w:customStyle="1" w:styleId="ToCHeadingStyle3Char">
    <w:name w:val="ToC Heading Style 3 Char"/>
    <w:link w:val="ToCHeadingStyle3"/>
    <w:rsid w:val="00F67F0E"/>
    <w:rPr>
      <w:rFonts w:ascii="Arial" w:eastAsia="SimSun" w:hAnsi="Arial" w:cs="Times New Roman"/>
      <w:noProof/>
      <w:color w:val="0000FF"/>
      <w:sz w:val="24"/>
      <w:szCs w:val="18"/>
    </w:rPr>
  </w:style>
  <w:style w:type="paragraph" w:customStyle="1" w:styleId="ToCHeadingStyle4">
    <w:name w:val="ToC Heading Style 4"/>
    <w:basedOn w:val="TOC3"/>
    <w:link w:val="ToCHeadingStyle4Char"/>
    <w:qFormat/>
    <w:rsid w:val="00F67F0E"/>
    <w:rPr>
      <w:i/>
    </w:rPr>
  </w:style>
  <w:style w:type="character" w:customStyle="1" w:styleId="ToCHeadingStyle4Char">
    <w:name w:val="ToC Heading Style 4 Char"/>
    <w:link w:val="ToCHeadingStyle4"/>
    <w:rsid w:val="00F67F0E"/>
    <w:rPr>
      <w:rFonts w:ascii="Arial" w:eastAsiaTheme="minorEastAsia" w:hAnsi="Arial"/>
      <w:i/>
      <w:noProof/>
      <w:color w:val="0000FF"/>
      <w:sz w:val="24"/>
      <w:lang w:eastAsia="ko-KR"/>
    </w:rPr>
  </w:style>
  <w:style w:type="paragraph" w:customStyle="1" w:styleId="TOCHeading0">
    <w:name w:val="TOCHeading"/>
    <w:basedOn w:val="BodyText"/>
    <w:rsid w:val="00F67F0E"/>
    <w:pPr>
      <w:pBdr>
        <w:bottom w:val="double" w:sz="4" w:space="1" w:color="auto"/>
      </w:pBdr>
      <w:spacing w:after="60"/>
      <w:ind w:left="720"/>
    </w:pPr>
    <w:rPr>
      <w:b/>
      <w:sz w:val="32"/>
      <w:szCs w:val="22"/>
      <w:lang w:eastAsia="zh-CN"/>
    </w:rPr>
  </w:style>
  <w:style w:type="paragraph" w:customStyle="1" w:styleId="Headin">
    <w:name w:val="Headin"/>
    <w:basedOn w:val="Normal"/>
    <w:rsid w:val="00F67F0E"/>
    <w:pPr>
      <w:spacing w:after="120"/>
    </w:pPr>
    <w:rPr>
      <w:rFonts w:eastAsia="SimSun" w:cs="Arial"/>
      <w:b/>
    </w:rPr>
  </w:style>
  <w:style w:type="paragraph" w:customStyle="1" w:styleId="p1">
    <w:name w:val="p1"/>
    <w:basedOn w:val="Normal"/>
    <w:uiPriority w:val="99"/>
    <w:rsid w:val="00F67F0E"/>
    <w:rPr>
      <w:rFonts w:ascii="Times New Roman" w:eastAsiaTheme="minorEastAsia" w:hAnsi="Times New Roman"/>
      <w:lang w:eastAsia="ko-KR"/>
    </w:rPr>
  </w:style>
  <w:style w:type="character" w:customStyle="1" w:styleId="s1">
    <w:name w:val="s1"/>
    <w:basedOn w:val="DefaultParagraphFont"/>
    <w:rsid w:val="00F67F0E"/>
  </w:style>
  <w:style w:type="character" w:customStyle="1" w:styleId="ProposalTextChar">
    <w:name w:val="Proposal Text Char"/>
    <w:basedOn w:val="DefaultParagraphFont"/>
    <w:link w:val="ProposalText"/>
    <w:locked/>
    <w:rsid w:val="00F67F0E"/>
    <w:rPr>
      <w:rFonts w:ascii="Segoe UI" w:hAnsi="Segoe UI" w:cs="Segoe UI"/>
    </w:rPr>
  </w:style>
  <w:style w:type="paragraph" w:customStyle="1" w:styleId="ProposalText">
    <w:name w:val="Proposal Text"/>
    <w:basedOn w:val="Normal"/>
    <w:link w:val="ProposalTextChar"/>
    <w:qFormat/>
    <w:rsid w:val="00F67F0E"/>
    <w:pPr>
      <w:spacing w:before="240" w:after="120" w:line="264" w:lineRule="auto"/>
    </w:pPr>
    <w:rPr>
      <w:rFonts w:ascii="Segoe UI" w:eastAsiaTheme="minorHAnsi" w:hAnsi="Segoe UI" w:cs="Segoe UI"/>
      <w:sz w:val="22"/>
      <w:szCs w:val="22"/>
    </w:rPr>
  </w:style>
  <w:style w:type="paragraph" w:styleId="Revision">
    <w:name w:val="Revision"/>
    <w:hidden/>
    <w:uiPriority w:val="99"/>
    <w:semiHidden/>
    <w:rsid w:val="00F67F0E"/>
    <w:pPr>
      <w:spacing w:after="0" w:line="240" w:lineRule="auto"/>
    </w:pPr>
    <w:rPr>
      <w:rFonts w:ascii="Arial" w:eastAsia="SimSun" w:hAnsi="Arial" w:cs="Times New Roman"/>
      <w:sz w:val="24"/>
      <w:szCs w:val="24"/>
    </w:rPr>
  </w:style>
  <w:style w:type="paragraph" w:customStyle="1" w:styleId="TableBullets">
    <w:name w:val="Table Bullets"/>
    <w:basedOn w:val="TableText0"/>
    <w:rsid w:val="00F67F0E"/>
    <w:pPr>
      <w:numPr>
        <w:numId w:val="20"/>
      </w:numPr>
    </w:pPr>
    <w:rPr>
      <w:rFonts w:eastAsia="Times New Roman" w:cs="Arial"/>
      <w:szCs w:val="20"/>
      <w:lang w:eastAsia="en-US" w:bidi="en-US"/>
    </w:rPr>
  </w:style>
  <w:style w:type="table" w:styleId="PlainTable2">
    <w:name w:val="Plain Table 2"/>
    <w:basedOn w:val="TableNormal"/>
    <w:uiPriority w:val="42"/>
    <w:rsid w:val="00F67F0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Footnote">
    <w:name w:val="Table Footnote"/>
    <w:basedOn w:val="Normal"/>
    <w:link w:val="TableFootnoteChar"/>
    <w:qFormat/>
    <w:rsid w:val="00F67F0E"/>
    <w:pPr>
      <w:spacing w:before="60" w:after="60"/>
      <w:ind w:left="720"/>
    </w:pPr>
    <w:rPr>
      <w:rFonts w:eastAsia="SimSun" w:cs="Arial"/>
      <w:sz w:val="18"/>
      <w:szCs w:val="20"/>
    </w:rPr>
  </w:style>
  <w:style w:type="paragraph" w:customStyle="1" w:styleId="Heading1-B">
    <w:name w:val="Heading 1-B"/>
    <w:basedOn w:val="Heading2"/>
    <w:link w:val="Heading1-BChar"/>
    <w:rsid w:val="00F67F0E"/>
    <w:pPr>
      <w:keepLines w:val="0"/>
    </w:pPr>
    <w:rPr>
      <w:rFonts w:eastAsia="SimSun" w:cs="Calibri"/>
      <w:bCs/>
      <w:color w:val="000000"/>
      <w:kern w:val="28"/>
    </w:rPr>
  </w:style>
  <w:style w:type="character" w:customStyle="1" w:styleId="TableFootnoteChar">
    <w:name w:val="Table Footnote Char"/>
    <w:basedOn w:val="DefaultParagraphFont"/>
    <w:link w:val="TableFootnote"/>
    <w:rsid w:val="00F67F0E"/>
    <w:rPr>
      <w:rFonts w:ascii="Arial" w:eastAsia="SimSun" w:hAnsi="Arial" w:cs="Arial"/>
      <w:sz w:val="18"/>
      <w:szCs w:val="20"/>
    </w:rPr>
  </w:style>
  <w:style w:type="paragraph" w:customStyle="1" w:styleId="Heading2-B">
    <w:name w:val="Heading 2-B"/>
    <w:basedOn w:val="Heading3"/>
    <w:link w:val="Heading2-BChar"/>
    <w:qFormat/>
    <w:rsid w:val="00873135"/>
    <w:pPr>
      <w:keepLines w:val="0"/>
      <w:numPr>
        <w:ilvl w:val="1"/>
      </w:numPr>
      <w:spacing w:after="120"/>
      <w:ind w:left="1440" w:hanging="1440"/>
      <w:contextualSpacing/>
    </w:pPr>
    <w:rPr>
      <w:rFonts w:eastAsia="Times New Roman"/>
      <w:sz w:val="36"/>
      <w:szCs w:val="36"/>
      <w:lang w:eastAsia="ja-JP"/>
    </w:rPr>
  </w:style>
  <w:style w:type="character" w:customStyle="1" w:styleId="Heading1-BChar">
    <w:name w:val="Heading 1-B Char"/>
    <w:basedOn w:val="Heading2Char"/>
    <w:link w:val="Heading1-B"/>
    <w:rsid w:val="00F67F0E"/>
    <w:rPr>
      <w:rFonts w:ascii="Arial" w:eastAsia="SimSun" w:hAnsi="Arial" w:cs="Calibri"/>
      <w:b/>
      <w:bCs/>
      <w:color w:val="000000"/>
      <w:kern w:val="28"/>
      <w:sz w:val="36"/>
      <w:szCs w:val="36"/>
    </w:rPr>
  </w:style>
  <w:style w:type="paragraph" w:customStyle="1" w:styleId="Heading3-B">
    <w:name w:val="Heading 3-B"/>
    <w:basedOn w:val="Heading4"/>
    <w:link w:val="Heading3-BChar"/>
    <w:qFormat/>
    <w:rsid w:val="004615D0"/>
    <w:pPr>
      <w:keepLines w:val="0"/>
      <w:numPr>
        <w:ilvl w:val="2"/>
      </w:numPr>
      <w:tabs>
        <w:tab w:val="right" w:leader="dot" w:pos="9900"/>
      </w:tabs>
    </w:pPr>
    <w:rPr>
      <w:rFonts w:eastAsia="SimSun"/>
      <w:iCs/>
      <w:noProof/>
      <w:sz w:val="32"/>
      <w:szCs w:val="32"/>
      <w:lang w:eastAsia="zh-CN"/>
    </w:rPr>
  </w:style>
  <w:style w:type="character" w:customStyle="1" w:styleId="Heading2-BChar">
    <w:name w:val="Heading 2-B Char"/>
    <w:basedOn w:val="Heading3Char"/>
    <w:link w:val="Heading2-B"/>
    <w:rsid w:val="00873135"/>
    <w:rPr>
      <w:rFonts w:ascii="Arial" w:eastAsia="Times New Roman" w:hAnsi="Arial" w:cs="Arial"/>
      <w:b/>
      <w:sz w:val="36"/>
      <w:szCs w:val="36"/>
      <w:lang w:eastAsia="ja-JP"/>
    </w:rPr>
  </w:style>
  <w:style w:type="paragraph" w:customStyle="1" w:styleId="Heading-Appendix">
    <w:name w:val="Heading-Appendix"/>
    <w:basedOn w:val="Heading2"/>
    <w:link w:val="Heading-AppendixChar"/>
    <w:qFormat/>
    <w:rsid w:val="00F67F0E"/>
    <w:pPr>
      <w:keepLines w:val="0"/>
    </w:pPr>
    <w:rPr>
      <w:rFonts w:eastAsia="SimSun" w:cs="Calibri"/>
      <w:bCs/>
      <w:color w:val="000000"/>
      <w:kern w:val="28"/>
    </w:rPr>
  </w:style>
  <w:style w:type="character" w:customStyle="1" w:styleId="Heading3-BChar">
    <w:name w:val="Heading 3-B Char"/>
    <w:basedOn w:val="Heading4Char"/>
    <w:link w:val="Heading3-B"/>
    <w:rsid w:val="004615D0"/>
    <w:rPr>
      <w:rFonts w:ascii="Arial" w:eastAsia="SimSun" w:hAnsi="Arial" w:cs="Arial"/>
      <w:b/>
      <w:bCs/>
      <w:iCs/>
      <w:noProof/>
      <w:sz w:val="32"/>
      <w:szCs w:val="32"/>
      <w:lang w:eastAsia="zh-CN"/>
    </w:rPr>
  </w:style>
  <w:style w:type="character" w:customStyle="1" w:styleId="Heading-AppendixChar">
    <w:name w:val="Heading-Appendix Char"/>
    <w:basedOn w:val="Heading2Char"/>
    <w:link w:val="Heading-Appendix"/>
    <w:rsid w:val="00F67F0E"/>
    <w:rPr>
      <w:rFonts w:ascii="Arial" w:eastAsia="SimSun" w:hAnsi="Arial" w:cs="Calibri"/>
      <w:b/>
      <w:bCs/>
      <w:color w:val="000000"/>
      <w:kern w:val="28"/>
      <w:sz w:val="36"/>
      <w:szCs w:val="36"/>
    </w:rPr>
  </w:style>
  <w:style w:type="character" w:styleId="UnresolvedMention">
    <w:name w:val="Unresolved Mention"/>
    <w:basedOn w:val="DefaultParagraphFont"/>
    <w:uiPriority w:val="99"/>
    <w:unhideWhenUsed/>
    <w:rsid w:val="00F67F0E"/>
    <w:rPr>
      <w:color w:val="605E5C"/>
      <w:shd w:val="clear" w:color="auto" w:fill="E1DFDD"/>
    </w:rPr>
  </w:style>
  <w:style w:type="paragraph" w:customStyle="1" w:styleId="bullets-one">
    <w:name w:val="bullets-one"/>
    <w:basedOn w:val="bullets"/>
    <w:rsid w:val="00F67F0E"/>
    <w:pPr>
      <w:contextualSpacing/>
    </w:pPr>
  </w:style>
  <w:style w:type="character" w:customStyle="1" w:styleId="CaptionChar">
    <w:name w:val="Caption Char"/>
    <w:link w:val="Caption"/>
    <w:locked/>
    <w:rsid w:val="00F67F0E"/>
    <w:rPr>
      <w:rFonts w:ascii="Arial" w:eastAsia="SimSun" w:hAnsi="Arial" w:cs="Arial"/>
      <w:b/>
      <w:color w:val="034D8E"/>
      <w:sz w:val="24"/>
      <w:szCs w:val="20"/>
      <w:lang w:eastAsia="zh-CN"/>
    </w:rPr>
  </w:style>
  <w:style w:type="character" w:customStyle="1" w:styleId="Cross-Reference">
    <w:name w:val="Cross-Reference"/>
    <w:basedOn w:val="DefaultParagraphFont"/>
    <w:uiPriority w:val="1"/>
    <w:qFormat/>
    <w:rsid w:val="00F67F0E"/>
    <w:rPr>
      <w:color w:val="0000FF"/>
      <w:u w:val="single"/>
    </w:rPr>
  </w:style>
  <w:style w:type="character" w:styleId="EndnoteReference">
    <w:name w:val="endnote reference"/>
    <w:basedOn w:val="DefaultParagraphFont"/>
    <w:uiPriority w:val="99"/>
    <w:semiHidden/>
    <w:unhideWhenUsed/>
    <w:rsid w:val="00F67F0E"/>
    <w:rPr>
      <w:vertAlign w:val="superscript"/>
    </w:rPr>
  </w:style>
  <w:style w:type="paragraph" w:customStyle="1" w:styleId="NormalIndent0">
    <w:name w:val="NormalIndent"/>
    <w:basedOn w:val="Normal"/>
    <w:rsid w:val="00F67F0E"/>
    <w:pPr>
      <w:spacing w:after="120"/>
      <w:ind w:left="360"/>
    </w:pPr>
    <w:rPr>
      <w:rFonts w:eastAsia="SimSun"/>
      <w:lang w:eastAsia="zh-CN"/>
    </w:rPr>
  </w:style>
  <w:style w:type="character" w:customStyle="1" w:styleId="NumberedChar">
    <w:name w:val="Numbered Char"/>
    <w:link w:val="Numbered"/>
    <w:rsid w:val="00F67F0E"/>
    <w:rPr>
      <w:rFonts w:ascii="Arial" w:eastAsia="SimSun" w:hAnsi="Arial" w:cs="Times New Roman"/>
      <w:sz w:val="24"/>
      <w:lang w:eastAsia="zh-CN"/>
    </w:rPr>
  </w:style>
  <w:style w:type="character" w:styleId="PlaceholderText">
    <w:name w:val="Placeholder Text"/>
    <w:basedOn w:val="DefaultParagraphFont"/>
    <w:uiPriority w:val="99"/>
    <w:semiHidden/>
    <w:rsid w:val="00F67F0E"/>
    <w:rPr>
      <w:color w:val="808080"/>
    </w:rPr>
  </w:style>
  <w:style w:type="table" w:customStyle="1" w:styleId="PlainTable22">
    <w:name w:val="Plain Table 22"/>
    <w:basedOn w:val="TableNormal"/>
    <w:uiPriority w:val="42"/>
    <w:rsid w:val="00F67F0E"/>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bulletBold">
    <w:name w:val="Style bullet + Bold"/>
    <w:basedOn w:val="Normal"/>
    <w:rsid w:val="00F67F0E"/>
    <w:pPr>
      <w:spacing w:before="120" w:after="120"/>
      <w:ind w:left="1440" w:hanging="360"/>
    </w:pPr>
    <w:rPr>
      <w:rFonts w:eastAsia="SimSun" w:cs="Calibri"/>
      <w:b/>
      <w:bCs/>
      <w:lang w:eastAsia="zh-CN"/>
    </w:rPr>
  </w:style>
  <w:style w:type="table" w:customStyle="1" w:styleId="Table">
    <w:name w:val="Table"/>
    <w:basedOn w:val="TableNormal"/>
    <w:uiPriority w:val="99"/>
    <w:rsid w:val="00F67F0E"/>
    <w:pPr>
      <w:spacing w:after="0" w:line="240" w:lineRule="auto"/>
    </w:pPr>
    <w:rPr>
      <w:rFonts w:ascii="Calibri" w:eastAsia="SimSun" w:hAnsi="Calibri" w:cs="Times New Roman"/>
      <w:sz w:val="20"/>
      <w:szCs w:val="20"/>
    </w:rPr>
    <w:tblPr/>
  </w:style>
  <w:style w:type="table" w:styleId="TableGridLight">
    <w:name w:val="Grid Table Light"/>
    <w:basedOn w:val="TableNormal"/>
    <w:uiPriority w:val="99"/>
    <w:rsid w:val="00F67F0E"/>
    <w:pPr>
      <w:spacing w:after="0" w:line="240" w:lineRule="auto"/>
    </w:pPr>
    <w:rPr>
      <w:rFonts w:ascii="Calibri" w:eastAsia="SimSun"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HeadChar">
    <w:name w:val="TableHead Char"/>
    <w:basedOn w:val="DefaultParagraphFont"/>
    <w:link w:val="TableHead"/>
    <w:locked/>
    <w:rsid w:val="00F67F0E"/>
    <w:rPr>
      <w:rFonts w:ascii="Arial" w:eastAsia="SimSun" w:hAnsi="Arial" w:cs="Times New Roman"/>
      <w:b/>
      <w:noProof/>
      <w:sz w:val="24"/>
      <w:szCs w:val="20"/>
    </w:rPr>
  </w:style>
  <w:style w:type="table" w:customStyle="1" w:styleId="TRtable">
    <w:name w:val="TR table"/>
    <w:basedOn w:val="TableNormal"/>
    <w:uiPriority w:val="99"/>
    <w:rsid w:val="00F67F0E"/>
    <w:pPr>
      <w:spacing w:after="0" w:line="240" w:lineRule="auto"/>
    </w:pPr>
    <w:rPr>
      <w:rFonts w:ascii="Arial" w:eastAsia="SimSun" w:hAnsi="Arial" w:cs="Times New Roman"/>
      <w:sz w:val="24"/>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tcPr>
    </w:tblStylePr>
  </w:style>
  <w:style w:type="paragraph" w:customStyle="1" w:styleId="NormalContinuation">
    <w:name w:val="NormalContinuation"/>
    <w:basedOn w:val="Normal"/>
    <w:qFormat/>
    <w:rsid w:val="00F67F0E"/>
    <w:pPr>
      <w:keepNext/>
      <w:spacing w:after="120"/>
    </w:pPr>
    <w:rPr>
      <w:rFonts w:eastAsia="SimSun"/>
    </w:rPr>
  </w:style>
  <w:style w:type="table" w:customStyle="1" w:styleId="Blueprint">
    <w:name w:val="Blueprint"/>
    <w:basedOn w:val="TableNormal"/>
    <w:uiPriority w:val="99"/>
    <w:rsid w:val="00DA0B6C"/>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olor w:val="FFFFFF"/>
      </w:rPr>
      <w:tblPr/>
      <w:tcPr>
        <w:tcBorders>
          <w:top w:val="single" w:sz="12" w:space="0" w:color="2E74B5"/>
          <w:left w:val="single" w:sz="12" w:space="0" w:color="2E74B5"/>
          <w:bottom w:val="single" w:sz="12" w:space="0" w:color="2E74B5"/>
          <w:right w:val="single" w:sz="12" w:space="0" w:color="2E74B5"/>
          <w:insideH w:val="nil"/>
          <w:insideV w:val="single" w:sz="4" w:space="0" w:color="000000"/>
          <w:tl2br w:val="nil"/>
          <w:tr2bl w:val="nil"/>
        </w:tcBorders>
        <w:shd w:val="clear" w:color="auto" w:fill="2E74B5"/>
        <w:vAlign w:val="bottom"/>
      </w:tcPr>
    </w:tblStylePr>
  </w:style>
  <w:style w:type="character" w:customStyle="1" w:styleId="Numbered1Char">
    <w:name w:val="Numbered1 Char"/>
    <w:basedOn w:val="DefaultParagraphFont"/>
    <w:link w:val="Numbered1"/>
    <w:rsid w:val="00DA0B6C"/>
    <w:rPr>
      <w:rFonts w:ascii="Arial" w:eastAsia="Times New Roman" w:hAnsi="Arial" w:cs="Arial"/>
      <w:sz w:val="24"/>
      <w:szCs w:val="24"/>
    </w:rPr>
  </w:style>
  <w:style w:type="paragraph" w:customStyle="1" w:styleId="Numbered2">
    <w:name w:val="Numbered2"/>
    <w:basedOn w:val="Numbered1"/>
    <w:rsid w:val="00DA0B6C"/>
    <w:pPr>
      <w:numPr>
        <w:numId w:val="0"/>
      </w:numPr>
      <w:tabs>
        <w:tab w:val="num" w:pos="360"/>
      </w:tabs>
      <w:spacing w:before="10"/>
      <w:ind w:left="1800" w:hanging="360"/>
    </w:pPr>
    <w:rPr>
      <w:rFonts w:eastAsia="SimSun"/>
      <w:color w:val="000000"/>
    </w:rPr>
  </w:style>
  <w:style w:type="paragraph" w:customStyle="1" w:styleId="Numbered3">
    <w:name w:val="Numbered3"/>
    <w:basedOn w:val="Numbered2"/>
    <w:qFormat/>
    <w:rsid w:val="00DA0B6C"/>
    <w:pPr>
      <w:tabs>
        <w:tab w:val="num" w:pos="720"/>
      </w:tabs>
      <w:ind w:left="2520" w:hanging="180"/>
    </w:pPr>
  </w:style>
  <w:style w:type="character" w:customStyle="1" w:styleId="ui-provider">
    <w:name w:val="ui-provider"/>
    <w:basedOn w:val="DefaultParagraphFont"/>
    <w:rsid w:val="00E2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49676">
      <w:bodyDiv w:val="1"/>
      <w:marLeft w:val="0"/>
      <w:marRight w:val="0"/>
      <w:marTop w:val="0"/>
      <w:marBottom w:val="0"/>
      <w:divBdr>
        <w:top w:val="none" w:sz="0" w:space="0" w:color="auto"/>
        <w:left w:val="none" w:sz="0" w:space="0" w:color="auto"/>
        <w:bottom w:val="none" w:sz="0" w:space="0" w:color="auto"/>
        <w:right w:val="none" w:sz="0" w:space="0" w:color="auto"/>
      </w:divBdr>
    </w:div>
    <w:div w:id="858272101">
      <w:bodyDiv w:val="1"/>
      <w:marLeft w:val="0"/>
      <w:marRight w:val="0"/>
      <w:marTop w:val="0"/>
      <w:marBottom w:val="0"/>
      <w:divBdr>
        <w:top w:val="none" w:sz="0" w:space="0" w:color="auto"/>
        <w:left w:val="none" w:sz="0" w:space="0" w:color="auto"/>
        <w:bottom w:val="none" w:sz="0" w:space="0" w:color="auto"/>
        <w:right w:val="none" w:sz="0" w:space="0" w:color="auto"/>
      </w:divBdr>
      <w:divsChild>
        <w:div w:id="11763702">
          <w:marLeft w:val="0"/>
          <w:marRight w:val="0"/>
          <w:marTop w:val="0"/>
          <w:marBottom w:val="0"/>
          <w:divBdr>
            <w:top w:val="none" w:sz="0" w:space="0" w:color="auto"/>
            <w:left w:val="none" w:sz="0" w:space="0" w:color="auto"/>
            <w:bottom w:val="none" w:sz="0" w:space="0" w:color="auto"/>
            <w:right w:val="none" w:sz="0" w:space="0" w:color="auto"/>
          </w:divBdr>
        </w:div>
        <w:div w:id="2024701297">
          <w:marLeft w:val="0"/>
          <w:marRight w:val="0"/>
          <w:marTop w:val="0"/>
          <w:marBottom w:val="0"/>
          <w:divBdr>
            <w:top w:val="none" w:sz="0" w:space="0" w:color="auto"/>
            <w:left w:val="none" w:sz="0" w:space="0" w:color="auto"/>
            <w:bottom w:val="none" w:sz="0" w:space="0" w:color="auto"/>
            <w:right w:val="none" w:sz="0" w:space="0" w:color="auto"/>
          </w:divBdr>
        </w:div>
      </w:divsChild>
    </w:div>
    <w:div w:id="1309897864">
      <w:bodyDiv w:val="1"/>
      <w:marLeft w:val="0"/>
      <w:marRight w:val="0"/>
      <w:marTop w:val="0"/>
      <w:marBottom w:val="0"/>
      <w:divBdr>
        <w:top w:val="none" w:sz="0" w:space="0" w:color="auto"/>
        <w:left w:val="none" w:sz="0" w:space="0" w:color="auto"/>
        <w:bottom w:val="none" w:sz="0" w:space="0" w:color="auto"/>
        <w:right w:val="none" w:sz="0" w:space="0" w:color="auto"/>
      </w:divBdr>
      <w:divsChild>
        <w:div w:id="675114881">
          <w:marLeft w:val="0"/>
          <w:marRight w:val="0"/>
          <w:marTop w:val="0"/>
          <w:marBottom w:val="0"/>
          <w:divBdr>
            <w:top w:val="none" w:sz="0" w:space="0" w:color="auto"/>
            <w:left w:val="none" w:sz="0" w:space="0" w:color="auto"/>
            <w:bottom w:val="none" w:sz="0" w:space="0" w:color="auto"/>
            <w:right w:val="none" w:sz="0" w:space="0" w:color="auto"/>
          </w:divBdr>
        </w:div>
        <w:div w:id="1088117301">
          <w:marLeft w:val="0"/>
          <w:marRight w:val="0"/>
          <w:marTop w:val="0"/>
          <w:marBottom w:val="0"/>
          <w:divBdr>
            <w:top w:val="none" w:sz="0" w:space="0" w:color="auto"/>
            <w:left w:val="none" w:sz="0" w:space="0" w:color="auto"/>
            <w:bottom w:val="none" w:sz="0" w:space="0" w:color="auto"/>
            <w:right w:val="none" w:sz="0" w:space="0" w:color="auto"/>
          </w:divBdr>
        </w:div>
      </w:divsChild>
    </w:div>
    <w:div w:id="1565948448">
      <w:bodyDiv w:val="1"/>
      <w:marLeft w:val="0"/>
      <w:marRight w:val="0"/>
      <w:marTop w:val="0"/>
      <w:marBottom w:val="0"/>
      <w:divBdr>
        <w:top w:val="none" w:sz="0" w:space="0" w:color="auto"/>
        <w:left w:val="none" w:sz="0" w:space="0" w:color="auto"/>
        <w:bottom w:val="none" w:sz="0" w:space="0" w:color="auto"/>
        <w:right w:val="none" w:sz="0" w:space="0" w:color="auto"/>
      </w:divBdr>
      <w:divsChild>
        <w:div w:id="408115905">
          <w:marLeft w:val="0"/>
          <w:marRight w:val="0"/>
          <w:marTop w:val="0"/>
          <w:marBottom w:val="0"/>
          <w:divBdr>
            <w:top w:val="none" w:sz="0" w:space="0" w:color="auto"/>
            <w:left w:val="none" w:sz="0" w:space="0" w:color="auto"/>
            <w:bottom w:val="none" w:sz="0" w:space="0" w:color="auto"/>
            <w:right w:val="none" w:sz="0" w:space="0" w:color="auto"/>
          </w:divBdr>
        </w:div>
        <w:div w:id="1190725325">
          <w:marLeft w:val="0"/>
          <w:marRight w:val="0"/>
          <w:marTop w:val="0"/>
          <w:marBottom w:val="0"/>
          <w:divBdr>
            <w:top w:val="none" w:sz="0" w:space="0" w:color="auto"/>
            <w:left w:val="none" w:sz="0" w:space="0" w:color="auto"/>
            <w:bottom w:val="none" w:sz="0" w:space="0" w:color="auto"/>
            <w:right w:val="none" w:sz="0" w:space="0" w:color="auto"/>
          </w:divBdr>
        </w:div>
      </w:divsChild>
    </w:div>
    <w:div w:id="1612319432">
      <w:bodyDiv w:val="1"/>
      <w:marLeft w:val="0"/>
      <w:marRight w:val="0"/>
      <w:marTop w:val="0"/>
      <w:marBottom w:val="0"/>
      <w:divBdr>
        <w:top w:val="none" w:sz="0" w:space="0" w:color="auto"/>
        <w:left w:val="none" w:sz="0" w:space="0" w:color="auto"/>
        <w:bottom w:val="none" w:sz="0" w:space="0" w:color="auto"/>
        <w:right w:val="none" w:sz="0" w:space="0" w:color="auto"/>
      </w:divBdr>
      <w:divsChild>
        <w:div w:id="774250802">
          <w:marLeft w:val="0"/>
          <w:marRight w:val="0"/>
          <w:marTop w:val="0"/>
          <w:marBottom w:val="0"/>
          <w:divBdr>
            <w:top w:val="none" w:sz="0" w:space="0" w:color="auto"/>
            <w:left w:val="none" w:sz="0" w:space="0" w:color="auto"/>
            <w:bottom w:val="none" w:sz="0" w:space="0" w:color="auto"/>
            <w:right w:val="none" w:sz="0" w:space="0" w:color="auto"/>
          </w:divBdr>
          <w:divsChild>
            <w:div w:id="1730573758">
              <w:marLeft w:val="0"/>
              <w:marRight w:val="0"/>
              <w:marTop w:val="0"/>
              <w:marBottom w:val="0"/>
              <w:divBdr>
                <w:top w:val="none" w:sz="0" w:space="0" w:color="auto"/>
                <w:left w:val="none" w:sz="0" w:space="0" w:color="auto"/>
                <w:bottom w:val="none" w:sz="0" w:space="0" w:color="auto"/>
                <w:right w:val="none" w:sz="0" w:space="0" w:color="auto"/>
              </w:divBdr>
            </w:div>
          </w:divsChild>
        </w:div>
        <w:div w:id="1168061213">
          <w:marLeft w:val="0"/>
          <w:marRight w:val="0"/>
          <w:marTop w:val="0"/>
          <w:marBottom w:val="0"/>
          <w:divBdr>
            <w:top w:val="none" w:sz="0" w:space="0" w:color="auto"/>
            <w:left w:val="none" w:sz="0" w:space="0" w:color="auto"/>
            <w:bottom w:val="none" w:sz="0" w:space="0" w:color="auto"/>
            <w:right w:val="none" w:sz="0" w:space="0" w:color="auto"/>
          </w:divBdr>
          <w:divsChild>
            <w:div w:id="3462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commoncore-espanol.sdcoe.net/CaCCSS-en-Espanol/SLA-Literacy"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caaspp-elpac.org/s/docs/CSA.high-level-test-design.docx" TargetMode="Externa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oter" Target="footer1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SharedWithUsers xmlns="1aae30ff-d7bc-47e3-882e-cd3423d00d62">
      <UserInfo>
        <DisplayName>Traci Albee</DisplayName>
        <AccountId>44</AccountId>
        <AccountType/>
      </UserInfo>
      <UserInfo>
        <DisplayName>Charissa Kirk</DisplayName>
        <AccountId>14</AccountId>
        <AccountType/>
      </UserInfo>
      <UserInfo>
        <DisplayName>LuzElena Perez</DisplayName>
        <AccountId>432</AccountId>
        <AccountType/>
      </UserInfo>
      <UserInfo>
        <DisplayName>Erica Frederiksen</DisplayName>
        <AccountId>538</AccountId>
        <AccountType/>
      </UserInfo>
    </SharedWithUsers>
    <MediaLengthInSeconds xmlns="f89dec18-d0c2-45d2-8a15-31051f2519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7" ma:contentTypeDescription="Create a new document." ma:contentTypeScope="" ma:versionID="a97d6933f39f04cfd109dd0f07d6aa84">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56b87715104447ef79ccde77fe337f74"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30727d-e339-4747-a48e-d67eefbe9f9f}"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4068F-38E8-4FBE-BAA0-41BAF3839C58}">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2.xml><?xml version="1.0" encoding="utf-8"?>
<ds:datastoreItem xmlns:ds="http://schemas.openxmlformats.org/officeDocument/2006/customXml" ds:itemID="{52AC352B-0955-4D13-86A3-805B04A8B66B}">
  <ds:schemaRefs>
    <ds:schemaRef ds:uri="http://schemas.openxmlformats.org/officeDocument/2006/bibliography"/>
  </ds:schemaRefs>
</ds:datastoreItem>
</file>

<file path=customXml/itemProps3.xml><?xml version="1.0" encoding="utf-8"?>
<ds:datastoreItem xmlns:ds="http://schemas.openxmlformats.org/officeDocument/2006/customXml" ds:itemID="{E7E3B6FB-A712-4C8F-99FD-00094193B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663EC-CA12-486E-8035-18B11D4C9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7596</Words>
  <Characters>45816</Characters>
  <DocSecurity>0</DocSecurity>
  <Lines>381</Lines>
  <Paragraphs>106</Paragraphs>
  <ScaleCrop>false</ScaleCrop>
  <HeadingPairs>
    <vt:vector size="2" baseType="variant">
      <vt:variant>
        <vt:lpstr>Title</vt:lpstr>
      </vt:variant>
      <vt:variant>
        <vt:i4>1</vt:i4>
      </vt:variant>
    </vt:vector>
  </HeadingPairs>
  <TitlesOfParts>
    <vt:vector size="1" baseType="lpstr">
      <vt:lpstr>August 2024 Memo IMAB ADAD Item 01 - Information Memorandum (CA State Board of Education)</vt:lpstr>
    </vt:vector>
  </TitlesOfParts>
  <Company>California State Board of Education</Company>
  <LinksUpToDate>false</LinksUpToDate>
  <CharactersWithSpaces>53306</CharactersWithSpaces>
  <SharedDoc>false</SharedDoc>
  <HLinks>
    <vt:vector size="480" baseType="variant">
      <vt:variant>
        <vt:i4>5374067</vt:i4>
      </vt:variant>
      <vt:variant>
        <vt:i4>439</vt:i4>
      </vt:variant>
      <vt:variant>
        <vt:i4>0</vt:i4>
      </vt:variant>
      <vt:variant>
        <vt:i4>5</vt:i4>
      </vt:variant>
      <vt:variant>
        <vt:lpwstr/>
      </vt:variant>
      <vt:variant>
        <vt:lpwstr>Table_9</vt:lpwstr>
      </vt:variant>
      <vt:variant>
        <vt:i4>5374067</vt:i4>
      </vt:variant>
      <vt:variant>
        <vt:i4>433</vt:i4>
      </vt:variant>
      <vt:variant>
        <vt:i4>0</vt:i4>
      </vt:variant>
      <vt:variant>
        <vt:i4>5</vt:i4>
      </vt:variant>
      <vt:variant>
        <vt:lpwstr/>
      </vt:variant>
      <vt:variant>
        <vt:lpwstr>Table_8</vt:lpwstr>
      </vt:variant>
      <vt:variant>
        <vt:i4>5374067</vt:i4>
      </vt:variant>
      <vt:variant>
        <vt:i4>427</vt:i4>
      </vt:variant>
      <vt:variant>
        <vt:i4>0</vt:i4>
      </vt:variant>
      <vt:variant>
        <vt:i4>5</vt:i4>
      </vt:variant>
      <vt:variant>
        <vt:lpwstr/>
      </vt:variant>
      <vt:variant>
        <vt:lpwstr>Table_7</vt:lpwstr>
      </vt:variant>
      <vt:variant>
        <vt:i4>5374067</vt:i4>
      </vt:variant>
      <vt:variant>
        <vt:i4>421</vt:i4>
      </vt:variant>
      <vt:variant>
        <vt:i4>0</vt:i4>
      </vt:variant>
      <vt:variant>
        <vt:i4>5</vt:i4>
      </vt:variant>
      <vt:variant>
        <vt:lpwstr/>
      </vt:variant>
      <vt:variant>
        <vt:lpwstr>Table_6</vt:lpwstr>
      </vt:variant>
      <vt:variant>
        <vt:i4>5374067</vt:i4>
      </vt:variant>
      <vt:variant>
        <vt:i4>418</vt:i4>
      </vt:variant>
      <vt:variant>
        <vt:i4>0</vt:i4>
      </vt:variant>
      <vt:variant>
        <vt:i4>5</vt:i4>
      </vt:variant>
      <vt:variant>
        <vt:lpwstr/>
      </vt:variant>
      <vt:variant>
        <vt:lpwstr>Table_6</vt:lpwstr>
      </vt:variant>
      <vt:variant>
        <vt:i4>5374067</vt:i4>
      </vt:variant>
      <vt:variant>
        <vt:i4>415</vt:i4>
      </vt:variant>
      <vt:variant>
        <vt:i4>0</vt:i4>
      </vt:variant>
      <vt:variant>
        <vt:i4>5</vt:i4>
      </vt:variant>
      <vt:variant>
        <vt:lpwstr/>
      </vt:variant>
      <vt:variant>
        <vt:lpwstr>Table_6</vt:lpwstr>
      </vt:variant>
      <vt:variant>
        <vt:i4>5374067</vt:i4>
      </vt:variant>
      <vt:variant>
        <vt:i4>409</vt:i4>
      </vt:variant>
      <vt:variant>
        <vt:i4>0</vt:i4>
      </vt:variant>
      <vt:variant>
        <vt:i4>5</vt:i4>
      </vt:variant>
      <vt:variant>
        <vt:lpwstr/>
      </vt:variant>
      <vt:variant>
        <vt:lpwstr>Table_5</vt:lpwstr>
      </vt:variant>
      <vt:variant>
        <vt:i4>5374067</vt:i4>
      </vt:variant>
      <vt:variant>
        <vt:i4>406</vt:i4>
      </vt:variant>
      <vt:variant>
        <vt:i4>0</vt:i4>
      </vt:variant>
      <vt:variant>
        <vt:i4>5</vt:i4>
      </vt:variant>
      <vt:variant>
        <vt:lpwstr/>
      </vt:variant>
      <vt:variant>
        <vt:lpwstr>Table_6</vt:lpwstr>
      </vt:variant>
      <vt:variant>
        <vt:i4>5374067</vt:i4>
      </vt:variant>
      <vt:variant>
        <vt:i4>403</vt:i4>
      </vt:variant>
      <vt:variant>
        <vt:i4>0</vt:i4>
      </vt:variant>
      <vt:variant>
        <vt:i4>5</vt:i4>
      </vt:variant>
      <vt:variant>
        <vt:lpwstr/>
      </vt:variant>
      <vt:variant>
        <vt:lpwstr>Table_6</vt:lpwstr>
      </vt:variant>
      <vt:variant>
        <vt:i4>5374067</vt:i4>
      </vt:variant>
      <vt:variant>
        <vt:i4>397</vt:i4>
      </vt:variant>
      <vt:variant>
        <vt:i4>0</vt:i4>
      </vt:variant>
      <vt:variant>
        <vt:i4>5</vt:i4>
      </vt:variant>
      <vt:variant>
        <vt:lpwstr/>
      </vt:variant>
      <vt:variant>
        <vt:lpwstr>Table_4</vt:lpwstr>
      </vt:variant>
      <vt:variant>
        <vt:i4>5374067</vt:i4>
      </vt:variant>
      <vt:variant>
        <vt:i4>394</vt:i4>
      </vt:variant>
      <vt:variant>
        <vt:i4>0</vt:i4>
      </vt:variant>
      <vt:variant>
        <vt:i4>5</vt:i4>
      </vt:variant>
      <vt:variant>
        <vt:lpwstr/>
      </vt:variant>
      <vt:variant>
        <vt:lpwstr>Table_6</vt:lpwstr>
      </vt:variant>
      <vt:variant>
        <vt:i4>5374067</vt:i4>
      </vt:variant>
      <vt:variant>
        <vt:i4>391</vt:i4>
      </vt:variant>
      <vt:variant>
        <vt:i4>0</vt:i4>
      </vt:variant>
      <vt:variant>
        <vt:i4>5</vt:i4>
      </vt:variant>
      <vt:variant>
        <vt:lpwstr/>
      </vt:variant>
      <vt:variant>
        <vt:lpwstr>Table_6</vt:lpwstr>
      </vt:variant>
      <vt:variant>
        <vt:i4>5374067</vt:i4>
      </vt:variant>
      <vt:variant>
        <vt:i4>385</vt:i4>
      </vt:variant>
      <vt:variant>
        <vt:i4>0</vt:i4>
      </vt:variant>
      <vt:variant>
        <vt:i4>5</vt:i4>
      </vt:variant>
      <vt:variant>
        <vt:lpwstr/>
      </vt:variant>
      <vt:variant>
        <vt:lpwstr>Table_3</vt:lpwstr>
      </vt:variant>
      <vt:variant>
        <vt:i4>5374067</vt:i4>
      </vt:variant>
      <vt:variant>
        <vt:i4>379</vt:i4>
      </vt:variant>
      <vt:variant>
        <vt:i4>0</vt:i4>
      </vt:variant>
      <vt:variant>
        <vt:i4>5</vt:i4>
      </vt:variant>
      <vt:variant>
        <vt:lpwstr/>
      </vt:variant>
      <vt:variant>
        <vt:lpwstr>Table_2</vt:lpwstr>
      </vt:variant>
      <vt:variant>
        <vt:i4>5374067</vt:i4>
      </vt:variant>
      <vt:variant>
        <vt:i4>373</vt:i4>
      </vt:variant>
      <vt:variant>
        <vt:i4>0</vt:i4>
      </vt:variant>
      <vt:variant>
        <vt:i4>5</vt:i4>
      </vt:variant>
      <vt:variant>
        <vt:lpwstr/>
      </vt:variant>
      <vt:variant>
        <vt:lpwstr>Table_1</vt:lpwstr>
      </vt:variant>
      <vt:variant>
        <vt:i4>5374067</vt:i4>
      </vt:variant>
      <vt:variant>
        <vt:i4>370</vt:i4>
      </vt:variant>
      <vt:variant>
        <vt:i4>0</vt:i4>
      </vt:variant>
      <vt:variant>
        <vt:i4>5</vt:i4>
      </vt:variant>
      <vt:variant>
        <vt:lpwstr/>
      </vt:variant>
      <vt:variant>
        <vt:lpwstr>Table_2</vt:lpwstr>
      </vt:variant>
      <vt:variant>
        <vt:i4>5374067</vt:i4>
      </vt:variant>
      <vt:variant>
        <vt:i4>364</vt:i4>
      </vt:variant>
      <vt:variant>
        <vt:i4>0</vt:i4>
      </vt:variant>
      <vt:variant>
        <vt:i4>5</vt:i4>
      </vt:variant>
      <vt:variant>
        <vt:lpwstr/>
      </vt:variant>
      <vt:variant>
        <vt:lpwstr>Table_9</vt:lpwstr>
      </vt:variant>
      <vt:variant>
        <vt:i4>5374067</vt:i4>
      </vt:variant>
      <vt:variant>
        <vt:i4>361</vt:i4>
      </vt:variant>
      <vt:variant>
        <vt:i4>0</vt:i4>
      </vt:variant>
      <vt:variant>
        <vt:i4>5</vt:i4>
      </vt:variant>
      <vt:variant>
        <vt:lpwstr/>
      </vt:variant>
      <vt:variant>
        <vt:lpwstr>Table_7</vt:lpwstr>
      </vt:variant>
      <vt:variant>
        <vt:i4>5374067</vt:i4>
      </vt:variant>
      <vt:variant>
        <vt:i4>358</vt:i4>
      </vt:variant>
      <vt:variant>
        <vt:i4>0</vt:i4>
      </vt:variant>
      <vt:variant>
        <vt:i4>5</vt:i4>
      </vt:variant>
      <vt:variant>
        <vt:lpwstr/>
      </vt:variant>
      <vt:variant>
        <vt:lpwstr>Table_6</vt:lpwstr>
      </vt:variant>
      <vt:variant>
        <vt:i4>5374067</vt:i4>
      </vt:variant>
      <vt:variant>
        <vt:i4>353</vt:i4>
      </vt:variant>
      <vt:variant>
        <vt:i4>0</vt:i4>
      </vt:variant>
      <vt:variant>
        <vt:i4>5</vt:i4>
      </vt:variant>
      <vt:variant>
        <vt:lpwstr/>
      </vt:variant>
      <vt:variant>
        <vt:lpwstr>Table_6</vt:lpwstr>
      </vt:variant>
      <vt:variant>
        <vt:i4>5374067</vt:i4>
      </vt:variant>
      <vt:variant>
        <vt:i4>350</vt:i4>
      </vt:variant>
      <vt:variant>
        <vt:i4>0</vt:i4>
      </vt:variant>
      <vt:variant>
        <vt:i4>5</vt:i4>
      </vt:variant>
      <vt:variant>
        <vt:lpwstr/>
      </vt:variant>
      <vt:variant>
        <vt:lpwstr>Table_6</vt:lpwstr>
      </vt:variant>
      <vt:variant>
        <vt:i4>5374067</vt:i4>
      </vt:variant>
      <vt:variant>
        <vt:i4>347</vt:i4>
      </vt:variant>
      <vt:variant>
        <vt:i4>0</vt:i4>
      </vt:variant>
      <vt:variant>
        <vt:i4>5</vt:i4>
      </vt:variant>
      <vt:variant>
        <vt:lpwstr/>
      </vt:variant>
      <vt:variant>
        <vt:lpwstr>Table_3</vt:lpwstr>
      </vt:variant>
      <vt:variant>
        <vt:i4>5374067</vt:i4>
      </vt:variant>
      <vt:variant>
        <vt:i4>344</vt:i4>
      </vt:variant>
      <vt:variant>
        <vt:i4>0</vt:i4>
      </vt:variant>
      <vt:variant>
        <vt:i4>5</vt:i4>
      </vt:variant>
      <vt:variant>
        <vt:lpwstr/>
      </vt:variant>
      <vt:variant>
        <vt:lpwstr>Table_6</vt:lpwstr>
      </vt:variant>
      <vt:variant>
        <vt:i4>5374067</vt:i4>
      </vt:variant>
      <vt:variant>
        <vt:i4>341</vt:i4>
      </vt:variant>
      <vt:variant>
        <vt:i4>0</vt:i4>
      </vt:variant>
      <vt:variant>
        <vt:i4>5</vt:i4>
      </vt:variant>
      <vt:variant>
        <vt:lpwstr/>
      </vt:variant>
      <vt:variant>
        <vt:lpwstr>Table_3</vt:lpwstr>
      </vt:variant>
      <vt:variant>
        <vt:i4>5374067</vt:i4>
      </vt:variant>
      <vt:variant>
        <vt:i4>338</vt:i4>
      </vt:variant>
      <vt:variant>
        <vt:i4>0</vt:i4>
      </vt:variant>
      <vt:variant>
        <vt:i4>5</vt:i4>
      </vt:variant>
      <vt:variant>
        <vt:lpwstr/>
      </vt:variant>
      <vt:variant>
        <vt:lpwstr>Table_2</vt:lpwstr>
      </vt:variant>
      <vt:variant>
        <vt:i4>5374067</vt:i4>
      </vt:variant>
      <vt:variant>
        <vt:i4>332</vt:i4>
      </vt:variant>
      <vt:variant>
        <vt:i4>0</vt:i4>
      </vt:variant>
      <vt:variant>
        <vt:i4>5</vt:i4>
      </vt:variant>
      <vt:variant>
        <vt:lpwstr/>
      </vt:variant>
      <vt:variant>
        <vt:lpwstr>Table_6</vt:lpwstr>
      </vt:variant>
      <vt:variant>
        <vt:i4>5374067</vt:i4>
      </vt:variant>
      <vt:variant>
        <vt:i4>329</vt:i4>
      </vt:variant>
      <vt:variant>
        <vt:i4>0</vt:i4>
      </vt:variant>
      <vt:variant>
        <vt:i4>5</vt:i4>
      </vt:variant>
      <vt:variant>
        <vt:lpwstr/>
      </vt:variant>
      <vt:variant>
        <vt:lpwstr>Table_3</vt:lpwstr>
      </vt:variant>
      <vt:variant>
        <vt:i4>5374067</vt:i4>
      </vt:variant>
      <vt:variant>
        <vt:i4>326</vt:i4>
      </vt:variant>
      <vt:variant>
        <vt:i4>0</vt:i4>
      </vt:variant>
      <vt:variant>
        <vt:i4>5</vt:i4>
      </vt:variant>
      <vt:variant>
        <vt:lpwstr/>
      </vt:variant>
      <vt:variant>
        <vt:lpwstr>Table_2</vt:lpwstr>
      </vt:variant>
      <vt:variant>
        <vt:i4>5374067</vt:i4>
      </vt:variant>
      <vt:variant>
        <vt:i4>323</vt:i4>
      </vt:variant>
      <vt:variant>
        <vt:i4>0</vt:i4>
      </vt:variant>
      <vt:variant>
        <vt:i4>5</vt:i4>
      </vt:variant>
      <vt:variant>
        <vt:lpwstr/>
      </vt:variant>
      <vt:variant>
        <vt:lpwstr>Table_1</vt:lpwstr>
      </vt:variant>
      <vt:variant>
        <vt:i4>3342438</vt:i4>
      </vt:variant>
      <vt:variant>
        <vt:i4>320</vt:i4>
      </vt:variant>
      <vt:variant>
        <vt:i4>0</vt:i4>
      </vt:variant>
      <vt:variant>
        <vt:i4>5</vt:i4>
      </vt:variant>
      <vt:variant>
        <vt:lpwstr>https://commoncore-espanol.sdcoe.net/CaCCSS-en-Espanol/SLA-Literacy</vt:lpwstr>
      </vt:variant>
      <vt:variant>
        <vt:lpwstr/>
      </vt:variant>
      <vt:variant>
        <vt:i4>1376310</vt:i4>
      </vt:variant>
      <vt:variant>
        <vt:i4>311</vt:i4>
      </vt:variant>
      <vt:variant>
        <vt:i4>0</vt:i4>
      </vt:variant>
      <vt:variant>
        <vt:i4>5</vt:i4>
      </vt:variant>
      <vt:variant>
        <vt:lpwstr/>
      </vt:variant>
      <vt:variant>
        <vt:lpwstr>_Toc170213648</vt:lpwstr>
      </vt:variant>
      <vt:variant>
        <vt:i4>1376310</vt:i4>
      </vt:variant>
      <vt:variant>
        <vt:i4>305</vt:i4>
      </vt:variant>
      <vt:variant>
        <vt:i4>0</vt:i4>
      </vt:variant>
      <vt:variant>
        <vt:i4>5</vt:i4>
      </vt:variant>
      <vt:variant>
        <vt:lpwstr/>
      </vt:variant>
      <vt:variant>
        <vt:lpwstr>_Toc170213647</vt:lpwstr>
      </vt:variant>
      <vt:variant>
        <vt:i4>1376310</vt:i4>
      </vt:variant>
      <vt:variant>
        <vt:i4>299</vt:i4>
      </vt:variant>
      <vt:variant>
        <vt:i4>0</vt:i4>
      </vt:variant>
      <vt:variant>
        <vt:i4>5</vt:i4>
      </vt:variant>
      <vt:variant>
        <vt:lpwstr/>
      </vt:variant>
      <vt:variant>
        <vt:lpwstr>_Toc170213646</vt:lpwstr>
      </vt:variant>
      <vt:variant>
        <vt:i4>1376310</vt:i4>
      </vt:variant>
      <vt:variant>
        <vt:i4>293</vt:i4>
      </vt:variant>
      <vt:variant>
        <vt:i4>0</vt:i4>
      </vt:variant>
      <vt:variant>
        <vt:i4>5</vt:i4>
      </vt:variant>
      <vt:variant>
        <vt:lpwstr/>
      </vt:variant>
      <vt:variant>
        <vt:lpwstr>_Toc170213645</vt:lpwstr>
      </vt:variant>
      <vt:variant>
        <vt:i4>1376310</vt:i4>
      </vt:variant>
      <vt:variant>
        <vt:i4>287</vt:i4>
      </vt:variant>
      <vt:variant>
        <vt:i4>0</vt:i4>
      </vt:variant>
      <vt:variant>
        <vt:i4>5</vt:i4>
      </vt:variant>
      <vt:variant>
        <vt:lpwstr/>
      </vt:variant>
      <vt:variant>
        <vt:lpwstr>_Toc170213644</vt:lpwstr>
      </vt:variant>
      <vt:variant>
        <vt:i4>1376310</vt:i4>
      </vt:variant>
      <vt:variant>
        <vt:i4>281</vt:i4>
      </vt:variant>
      <vt:variant>
        <vt:i4>0</vt:i4>
      </vt:variant>
      <vt:variant>
        <vt:i4>5</vt:i4>
      </vt:variant>
      <vt:variant>
        <vt:lpwstr/>
      </vt:variant>
      <vt:variant>
        <vt:lpwstr>_Toc170213643</vt:lpwstr>
      </vt:variant>
      <vt:variant>
        <vt:i4>1376310</vt:i4>
      </vt:variant>
      <vt:variant>
        <vt:i4>275</vt:i4>
      </vt:variant>
      <vt:variant>
        <vt:i4>0</vt:i4>
      </vt:variant>
      <vt:variant>
        <vt:i4>5</vt:i4>
      </vt:variant>
      <vt:variant>
        <vt:lpwstr/>
      </vt:variant>
      <vt:variant>
        <vt:lpwstr>_Toc170213642</vt:lpwstr>
      </vt:variant>
      <vt:variant>
        <vt:i4>1376310</vt:i4>
      </vt:variant>
      <vt:variant>
        <vt:i4>269</vt:i4>
      </vt:variant>
      <vt:variant>
        <vt:i4>0</vt:i4>
      </vt:variant>
      <vt:variant>
        <vt:i4>5</vt:i4>
      </vt:variant>
      <vt:variant>
        <vt:lpwstr/>
      </vt:variant>
      <vt:variant>
        <vt:lpwstr>_Toc170213641</vt:lpwstr>
      </vt:variant>
      <vt:variant>
        <vt:i4>1376310</vt:i4>
      </vt:variant>
      <vt:variant>
        <vt:i4>263</vt:i4>
      </vt:variant>
      <vt:variant>
        <vt:i4>0</vt:i4>
      </vt:variant>
      <vt:variant>
        <vt:i4>5</vt:i4>
      </vt:variant>
      <vt:variant>
        <vt:lpwstr/>
      </vt:variant>
      <vt:variant>
        <vt:lpwstr>_Toc170213640</vt:lpwstr>
      </vt:variant>
      <vt:variant>
        <vt:i4>1966129</vt:i4>
      </vt:variant>
      <vt:variant>
        <vt:i4>254</vt:i4>
      </vt:variant>
      <vt:variant>
        <vt:i4>0</vt:i4>
      </vt:variant>
      <vt:variant>
        <vt:i4>5</vt:i4>
      </vt:variant>
      <vt:variant>
        <vt:lpwstr/>
      </vt:variant>
      <vt:variant>
        <vt:lpwstr>_Toc170298947</vt:lpwstr>
      </vt:variant>
      <vt:variant>
        <vt:i4>1966129</vt:i4>
      </vt:variant>
      <vt:variant>
        <vt:i4>248</vt:i4>
      </vt:variant>
      <vt:variant>
        <vt:i4>0</vt:i4>
      </vt:variant>
      <vt:variant>
        <vt:i4>5</vt:i4>
      </vt:variant>
      <vt:variant>
        <vt:lpwstr/>
      </vt:variant>
      <vt:variant>
        <vt:lpwstr>_Toc170298946</vt:lpwstr>
      </vt:variant>
      <vt:variant>
        <vt:i4>1966129</vt:i4>
      </vt:variant>
      <vt:variant>
        <vt:i4>242</vt:i4>
      </vt:variant>
      <vt:variant>
        <vt:i4>0</vt:i4>
      </vt:variant>
      <vt:variant>
        <vt:i4>5</vt:i4>
      </vt:variant>
      <vt:variant>
        <vt:lpwstr/>
      </vt:variant>
      <vt:variant>
        <vt:lpwstr>_Toc170298945</vt:lpwstr>
      </vt:variant>
      <vt:variant>
        <vt:i4>1966129</vt:i4>
      </vt:variant>
      <vt:variant>
        <vt:i4>236</vt:i4>
      </vt:variant>
      <vt:variant>
        <vt:i4>0</vt:i4>
      </vt:variant>
      <vt:variant>
        <vt:i4>5</vt:i4>
      </vt:variant>
      <vt:variant>
        <vt:lpwstr/>
      </vt:variant>
      <vt:variant>
        <vt:lpwstr>_Toc170298944</vt:lpwstr>
      </vt:variant>
      <vt:variant>
        <vt:i4>1966129</vt:i4>
      </vt:variant>
      <vt:variant>
        <vt:i4>230</vt:i4>
      </vt:variant>
      <vt:variant>
        <vt:i4>0</vt:i4>
      </vt:variant>
      <vt:variant>
        <vt:i4>5</vt:i4>
      </vt:variant>
      <vt:variant>
        <vt:lpwstr/>
      </vt:variant>
      <vt:variant>
        <vt:lpwstr>_Toc170298943</vt:lpwstr>
      </vt:variant>
      <vt:variant>
        <vt:i4>1966129</vt:i4>
      </vt:variant>
      <vt:variant>
        <vt:i4>224</vt:i4>
      </vt:variant>
      <vt:variant>
        <vt:i4>0</vt:i4>
      </vt:variant>
      <vt:variant>
        <vt:i4>5</vt:i4>
      </vt:variant>
      <vt:variant>
        <vt:lpwstr/>
      </vt:variant>
      <vt:variant>
        <vt:lpwstr>_Toc170298942</vt:lpwstr>
      </vt:variant>
      <vt:variant>
        <vt:i4>1966129</vt:i4>
      </vt:variant>
      <vt:variant>
        <vt:i4>218</vt:i4>
      </vt:variant>
      <vt:variant>
        <vt:i4>0</vt:i4>
      </vt:variant>
      <vt:variant>
        <vt:i4>5</vt:i4>
      </vt:variant>
      <vt:variant>
        <vt:lpwstr/>
      </vt:variant>
      <vt:variant>
        <vt:lpwstr>_Toc170298941</vt:lpwstr>
      </vt:variant>
      <vt:variant>
        <vt:i4>1966129</vt:i4>
      </vt:variant>
      <vt:variant>
        <vt:i4>212</vt:i4>
      </vt:variant>
      <vt:variant>
        <vt:i4>0</vt:i4>
      </vt:variant>
      <vt:variant>
        <vt:i4>5</vt:i4>
      </vt:variant>
      <vt:variant>
        <vt:lpwstr/>
      </vt:variant>
      <vt:variant>
        <vt:lpwstr>_Toc170298940</vt:lpwstr>
      </vt:variant>
      <vt:variant>
        <vt:i4>1638449</vt:i4>
      </vt:variant>
      <vt:variant>
        <vt:i4>206</vt:i4>
      </vt:variant>
      <vt:variant>
        <vt:i4>0</vt:i4>
      </vt:variant>
      <vt:variant>
        <vt:i4>5</vt:i4>
      </vt:variant>
      <vt:variant>
        <vt:lpwstr/>
      </vt:variant>
      <vt:variant>
        <vt:lpwstr>_Toc170298939</vt:lpwstr>
      </vt:variant>
      <vt:variant>
        <vt:i4>1638449</vt:i4>
      </vt:variant>
      <vt:variant>
        <vt:i4>200</vt:i4>
      </vt:variant>
      <vt:variant>
        <vt:i4>0</vt:i4>
      </vt:variant>
      <vt:variant>
        <vt:i4>5</vt:i4>
      </vt:variant>
      <vt:variant>
        <vt:lpwstr/>
      </vt:variant>
      <vt:variant>
        <vt:lpwstr>_Toc170298938</vt:lpwstr>
      </vt:variant>
      <vt:variant>
        <vt:i4>1638449</vt:i4>
      </vt:variant>
      <vt:variant>
        <vt:i4>194</vt:i4>
      </vt:variant>
      <vt:variant>
        <vt:i4>0</vt:i4>
      </vt:variant>
      <vt:variant>
        <vt:i4>5</vt:i4>
      </vt:variant>
      <vt:variant>
        <vt:lpwstr/>
      </vt:variant>
      <vt:variant>
        <vt:lpwstr>_Toc170298937</vt:lpwstr>
      </vt:variant>
      <vt:variant>
        <vt:i4>6094948</vt:i4>
      </vt:variant>
      <vt:variant>
        <vt:i4>186</vt:i4>
      </vt:variant>
      <vt:variant>
        <vt:i4>0</vt:i4>
      </vt:variant>
      <vt:variant>
        <vt:i4>5</vt:i4>
      </vt:variant>
      <vt:variant>
        <vt:lpwstr/>
      </vt:variant>
      <vt:variant>
        <vt:lpwstr>_Field_Test_Design</vt:lpwstr>
      </vt:variant>
      <vt:variant>
        <vt:i4>1835048</vt:i4>
      </vt:variant>
      <vt:variant>
        <vt:i4>159</vt:i4>
      </vt:variant>
      <vt:variant>
        <vt:i4>0</vt:i4>
      </vt:variant>
      <vt:variant>
        <vt:i4>5</vt:i4>
      </vt:variant>
      <vt:variant>
        <vt:lpwstr/>
      </vt:variant>
      <vt:variant>
        <vt:lpwstr>_Revised_General_Achievement</vt:lpwstr>
      </vt:variant>
      <vt:variant>
        <vt:i4>6946943</vt:i4>
      </vt:variant>
      <vt:variant>
        <vt:i4>156</vt:i4>
      </vt:variant>
      <vt:variant>
        <vt:i4>0</vt:i4>
      </vt:variant>
      <vt:variant>
        <vt:i4>5</vt:i4>
      </vt:variant>
      <vt:variant>
        <vt:lpwstr>https://www.caaspp-elpac.org/s/docs/CSA.high-level-test-design.docx</vt:lpwstr>
      </vt:variant>
      <vt:variant>
        <vt:lpwstr/>
      </vt:variant>
      <vt:variant>
        <vt:i4>1114166</vt:i4>
      </vt:variant>
      <vt:variant>
        <vt:i4>149</vt:i4>
      </vt:variant>
      <vt:variant>
        <vt:i4>0</vt:i4>
      </vt:variant>
      <vt:variant>
        <vt:i4>5</vt:i4>
      </vt:variant>
      <vt:variant>
        <vt:lpwstr/>
      </vt:variant>
      <vt:variant>
        <vt:lpwstr>_Toc170215666</vt:lpwstr>
      </vt:variant>
      <vt:variant>
        <vt:i4>1114166</vt:i4>
      </vt:variant>
      <vt:variant>
        <vt:i4>143</vt:i4>
      </vt:variant>
      <vt:variant>
        <vt:i4>0</vt:i4>
      </vt:variant>
      <vt:variant>
        <vt:i4>5</vt:i4>
      </vt:variant>
      <vt:variant>
        <vt:lpwstr/>
      </vt:variant>
      <vt:variant>
        <vt:lpwstr>_Toc170215665</vt:lpwstr>
      </vt:variant>
      <vt:variant>
        <vt:i4>1114166</vt:i4>
      </vt:variant>
      <vt:variant>
        <vt:i4>137</vt:i4>
      </vt:variant>
      <vt:variant>
        <vt:i4>0</vt:i4>
      </vt:variant>
      <vt:variant>
        <vt:i4>5</vt:i4>
      </vt:variant>
      <vt:variant>
        <vt:lpwstr/>
      </vt:variant>
      <vt:variant>
        <vt:lpwstr>_Toc170215664</vt:lpwstr>
      </vt:variant>
      <vt:variant>
        <vt:i4>1114166</vt:i4>
      </vt:variant>
      <vt:variant>
        <vt:i4>131</vt:i4>
      </vt:variant>
      <vt:variant>
        <vt:i4>0</vt:i4>
      </vt:variant>
      <vt:variant>
        <vt:i4>5</vt:i4>
      </vt:variant>
      <vt:variant>
        <vt:lpwstr/>
      </vt:variant>
      <vt:variant>
        <vt:lpwstr>_Toc170215663</vt:lpwstr>
      </vt:variant>
      <vt:variant>
        <vt:i4>1114166</vt:i4>
      </vt:variant>
      <vt:variant>
        <vt:i4>122</vt:i4>
      </vt:variant>
      <vt:variant>
        <vt:i4>0</vt:i4>
      </vt:variant>
      <vt:variant>
        <vt:i4>5</vt:i4>
      </vt:variant>
      <vt:variant>
        <vt:lpwstr/>
      </vt:variant>
      <vt:variant>
        <vt:lpwstr>_Toc170215661</vt:lpwstr>
      </vt:variant>
      <vt:variant>
        <vt:i4>1114166</vt:i4>
      </vt:variant>
      <vt:variant>
        <vt:i4>116</vt:i4>
      </vt:variant>
      <vt:variant>
        <vt:i4>0</vt:i4>
      </vt:variant>
      <vt:variant>
        <vt:i4>5</vt:i4>
      </vt:variant>
      <vt:variant>
        <vt:lpwstr/>
      </vt:variant>
      <vt:variant>
        <vt:lpwstr>_Toc170215660</vt:lpwstr>
      </vt:variant>
      <vt:variant>
        <vt:i4>1179702</vt:i4>
      </vt:variant>
      <vt:variant>
        <vt:i4>110</vt:i4>
      </vt:variant>
      <vt:variant>
        <vt:i4>0</vt:i4>
      </vt:variant>
      <vt:variant>
        <vt:i4>5</vt:i4>
      </vt:variant>
      <vt:variant>
        <vt:lpwstr/>
      </vt:variant>
      <vt:variant>
        <vt:lpwstr>_Toc170215659</vt:lpwstr>
      </vt:variant>
      <vt:variant>
        <vt:i4>1179702</vt:i4>
      </vt:variant>
      <vt:variant>
        <vt:i4>104</vt:i4>
      </vt:variant>
      <vt:variant>
        <vt:i4>0</vt:i4>
      </vt:variant>
      <vt:variant>
        <vt:i4>5</vt:i4>
      </vt:variant>
      <vt:variant>
        <vt:lpwstr/>
      </vt:variant>
      <vt:variant>
        <vt:lpwstr>_Toc170215658</vt:lpwstr>
      </vt:variant>
      <vt:variant>
        <vt:i4>1179702</vt:i4>
      </vt:variant>
      <vt:variant>
        <vt:i4>98</vt:i4>
      </vt:variant>
      <vt:variant>
        <vt:i4>0</vt:i4>
      </vt:variant>
      <vt:variant>
        <vt:i4>5</vt:i4>
      </vt:variant>
      <vt:variant>
        <vt:lpwstr/>
      </vt:variant>
      <vt:variant>
        <vt:lpwstr>_Toc170215657</vt:lpwstr>
      </vt:variant>
      <vt:variant>
        <vt:i4>1179702</vt:i4>
      </vt:variant>
      <vt:variant>
        <vt:i4>92</vt:i4>
      </vt:variant>
      <vt:variant>
        <vt:i4>0</vt:i4>
      </vt:variant>
      <vt:variant>
        <vt:i4>5</vt:i4>
      </vt:variant>
      <vt:variant>
        <vt:lpwstr/>
      </vt:variant>
      <vt:variant>
        <vt:lpwstr>_Toc170215656</vt:lpwstr>
      </vt:variant>
      <vt:variant>
        <vt:i4>1179702</vt:i4>
      </vt:variant>
      <vt:variant>
        <vt:i4>86</vt:i4>
      </vt:variant>
      <vt:variant>
        <vt:i4>0</vt:i4>
      </vt:variant>
      <vt:variant>
        <vt:i4>5</vt:i4>
      </vt:variant>
      <vt:variant>
        <vt:lpwstr/>
      </vt:variant>
      <vt:variant>
        <vt:lpwstr>_Toc170215655</vt:lpwstr>
      </vt:variant>
      <vt:variant>
        <vt:i4>1179702</vt:i4>
      </vt:variant>
      <vt:variant>
        <vt:i4>80</vt:i4>
      </vt:variant>
      <vt:variant>
        <vt:i4>0</vt:i4>
      </vt:variant>
      <vt:variant>
        <vt:i4>5</vt:i4>
      </vt:variant>
      <vt:variant>
        <vt:lpwstr/>
      </vt:variant>
      <vt:variant>
        <vt:lpwstr>_Toc170215654</vt:lpwstr>
      </vt:variant>
      <vt:variant>
        <vt:i4>1179702</vt:i4>
      </vt:variant>
      <vt:variant>
        <vt:i4>74</vt:i4>
      </vt:variant>
      <vt:variant>
        <vt:i4>0</vt:i4>
      </vt:variant>
      <vt:variant>
        <vt:i4>5</vt:i4>
      </vt:variant>
      <vt:variant>
        <vt:lpwstr/>
      </vt:variant>
      <vt:variant>
        <vt:lpwstr>_Toc170215653</vt:lpwstr>
      </vt:variant>
      <vt:variant>
        <vt:i4>1179702</vt:i4>
      </vt:variant>
      <vt:variant>
        <vt:i4>68</vt:i4>
      </vt:variant>
      <vt:variant>
        <vt:i4>0</vt:i4>
      </vt:variant>
      <vt:variant>
        <vt:i4>5</vt:i4>
      </vt:variant>
      <vt:variant>
        <vt:lpwstr/>
      </vt:variant>
      <vt:variant>
        <vt:lpwstr>_Toc170215652</vt:lpwstr>
      </vt:variant>
      <vt:variant>
        <vt:i4>1179702</vt:i4>
      </vt:variant>
      <vt:variant>
        <vt:i4>62</vt:i4>
      </vt:variant>
      <vt:variant>
        <vt:i4>0</vt:i4>
      </vt:variant>
      <vt:variant>
        <vt:i4>5</vt:i4>
      </vt:variant>
      <vt:variant>
        <vt:lpwstr/>
      </vt:variant>
      <vt:variant>
        <vt:lpwstr>_Toc170215651</vt:lpwstr>
      </vt:variant>
      <vt:variant>
        <vt:i4>1179702</vt:i4>
      </vt:variant>
      <vt:variant>
        <vt:i4>56</vt:i4>
      </vt:variant>
      <vt:variant>
        <vt:i4>0</vt:i4>
      </vt:variant>
      <vt:variant>
        <vt:i4>5</vt:i4>
      </vt:variant>
      <vt:variant>
        <vt:lpwstr/>
      </vt:variant>
      <vt:variant>
        <vt:lpwstr>_Toc170215650</vt:lpwstr>
      </vt:variant>
      <vt:variant>
        <vt:i4>1245238</vt:i4>
      </vt:variant>
      <vt:variant>
        <vt:i4>50</vt:i4>
      </vt:variant>
      <vt:variant>
        <vt:i4>0</vt:i4>
      </vt:variant>
      <vt:variant>
        <vt:i4>5</vt:i4>
      </vt:variant>
      <vt:variant>
        <vt:lpwstr/>
      </vt:variant>
      <vt:variant>
        <vt:lpwstr>_Toc170215649</vt:lpwstr>
      </vt:variant>
      <vt:variant>
        <vt:i4>1245238</vt:i4>
      </vt:variant>
      <vt:variant>
        <vt:i4>44</vt:i4>
      </vt:variant>
      <vt:variant>
        <vt:i4>0</vt:i4>
      </vt:variant>
      <vt:variant>
        <vt:i4>5</vt:i4>
      </vt:variant>
      <vt:variant>
        <vt:lpwstr/>
      </vt:variant>
      <vt:variant>
        <vt:lpwstr>_Toc170215648</vt:lpwstr>
      </vt:variant>
      <vt:variant>
        <vt:i4>1245238</vt:i4>
      </vt:variant>
      <vt:variant>
        <vt:i4>38</vt:i4>
      </vt:variant>
      <vt:variant>
        <vt:i4>0</vt:i4>
      </vt:variant>
      <vt:variant>
        <vt:i4>5</vt:i4>
      </vt:variant>
      <vt:variant>
        <vt:lpwstr/>
      </vt:variant>
      <vt:variant>
        <vt:lpwstr>_Toc170215647</vt:lpwstr>
      </vt:variant>
      <vt:variant>
        <vt:i4>1245238</vt:i4>
      </vt:variant>
      <vt:variant>
        <vt:i4>32</vt:i4>
      </vt:variant>
      <vt:variant>
        <vt:i4>0</vt:i4>
      </vt:variant>
      <vt:variant>
        <vt:i4>5</vt:i4>
      </vt:variant>
      <vt:variant>
        <vt:lpwstr/>
      </vt:variant>
      <vt:variant>
        <vt:lpwstr>_Toc170215646</vt:lpwstr>
      </vt:variant>
      <vt:variant>
        <vt:i4>1245238</vt:i4>
      </vt:variant>
      <vt:variant>
        <vt:i4>26</vt:i4>
      </vt:variant>
      <vt:variant>
        <vt:i4>0</vt:i4>
      </vt:variant>
      <vt:variant>
        <vt:i4>5</vt:i4>
      </vt:variant>
      <vt:variant>
        <vt:lpwstr/>
      </vt:variant>
      <vt:variant>
        <vt:lpwstr>_Toc170215645</vt:lpwstr>
      </vt:variant>
      <vt:variant>
        <vt:i4>1245238</vt:i4>
      </vt:variant>
      <vt:variant>
        <vt:i4>20</vt:i4>
      </vt:variant>
      <vt:variant>
        <vt:i4>0</vt:i4>
      </vt:variant>
      <vt:variant>
        <vt:i4>5</vt:i4>
      </vt:variant>
      <vt:variant>
        <vt:lpwstr/>
      </vt:variant>
      <vt:variant>
        <vt:lpwstr>_Toc170215644</vt:lpwstr>
      </vt:variant>
      <vt:variant>
        <vt:i4>1245238</vt:i4>
      </vt:variant>
      <vt:variant>
        <vt:i4>14</vt:i4>
      </vt:variant>
      <vt:variant>
        <vt:i4>0</vt:i4>
      </vt:variant>
      <vt:variant>
        <vt:i4>5</vt:i4>
      </vt:variant>
      <vt:variant>
        <vt:lpwstr/>
      </vt:variant>
      <vt:variant>
        <vt:lpwstr>_Toc170215643</vt:lpwstr>
      </vt:variant>
      <vt:variant>
        <vt:i4>1245238</vt:i4>
      </vt:variant>
      <vt:variant>
        <vt:i4>8</vt:i4>
      </vt:variant>
      <vt:variant>
        <vt:i4>0</vt:i4>
      </vt:variant>
      <vt:variant>
        <vt:i4>5</vt:i4>
      </vt:variant>
      <vt:variant>
        <vt:lpwstr/>
      </vt:variant>
      <vt:variant>
        <vt:lpwstr>_Toc170215642</vt:lpwstr>
      </vt:variant>
      <vt:variant>
        <vt:i4>1245238</vt:i4>
      </vt:variant>
      <vt:variant>
        <vt:i4>2</vt:i4>
      </vt:variant>
      <vt:variant>
        <vt:i4>0</vt:i4>
      </vt:variant>
      <vt:variant>
        <vt:i4>5</vt:i4>
      </vt:variant>
      <vt:variant>
        <vt:lpwstr/>
      </vt:variant>
      <vt:variant>
        <vt:lpwstr>_Toc170215641</vt:lpwstr>
      </vt:variant>
      <vt:variant>
        <vt:i4>6619144</vt:i4>
      </vt:variant>
      <vt:variant>
        <vt:i4>3</vt:i4>
      </vt:variant>
      <vt:variant>
        <vt:i4>0</vt:i4>
      </vt:variant>
      <vt:variant>
        <vt:i4>5</vt:i4>
      </vt:variant>
      <vt:variant>
        <vt:lpwstr>mailto:TAlbee@cde.ca.gov</vt:lpwstr>
      </vt:variant>
      <vt:variant>
        <vt:lpwstr/>
      </vt:variant>
      <vt:variant>
        <vt:i4>327803</vt:i4>
      </vt:variant>
      <vt:variant>
        <vt:i4>0</vt:i4>
      </vt:variant>
      <vt:variant>
        <vt:i4>0</vt:i4>
      </vt:variant>
      <vt:variant>
        <vt:i4>5</vt:i4>
      </vt:variant>
      <vt:variant>
        <vt:lpwstr>mailto:CPortney@cde.ca.gov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Memo IMAB ADAD Item 01 - Information Memorandum (CA State Board of Education)</dc:title>
  <dc:subject>Update on the Proposed Revisions of the Addendum to the High-Level Test Design for the California Spanish Assessment, including General Achievement Level Descriptors; Test Blueprint.</dc:subject>
  <cp:keywords/>
  <dc:description/>
  <cp:lastPrinted>2017-10-30T18:36:00Z</cp:lastPrinted>
  <dcterms:created xsi:type="dcterms:W3CDTF">2024-08-14T15:51:00Z</dcterms:created>
  <dcterms:modified xsi:type="dcterms:W3CDTF">2024-08-14T15:51:00Z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ReviewedbyLEP">
    <vt:bool>true</vt:bool>
  </property>
  <property fmtid="{D5CDD505-2E9C-101B-9397-08002B2CF9AE}" pid="9" name="TriggerFlowInfo">
    <vt:lpwstr/>
  </property>
  <property fmtid="{D5CDD505-2E9C-101B-9397-08002B2CF9AE}" pid="10" name="xd_Signature">
    <vt:bool>false</vt:bool>
  </property>
  <property fmtid="{D5CDD505-2E9C-101B-9397-08002B2CF9AE}" pid="11" name="GrammarlyDocumentId">
    <vt:lpwstr>d0b46be5949c81e8b2eae344da866f629b19f8b2d1ccc821672f58ac028845e7</vt:lpwstr>
  </property>
</Properties>
</file>