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80A2C" w14:textId="77777777" w:rsidR="00057A96" w:rsidRDefault="00057A96" w:rsidP="00057A96">
      <w:r>
        <w:t>California Department of Education</w:t>
      </w:r>
    </w:p>
    <w:p w14:paraId="769AE30B" w14:textId="77777777" w:rsidR="00057A96" w:rsidRDefault="00057A96" w:rsidP="00057A96">
      <w:r>
        <w:t>Executive Office</w:t>
      </w:r>
    </w:p>
    <w:p w14:paraId="2F050B84" w14:textId="77777777" w:rsidR="00982A10" w:rsidRDefault="00057A96" w:rsidP="00982A10">
      <w:r>
        <w:t>SBE-00</w:t>
      </w:r>
      <w:r w:rsidR="00BC376B">
        <w:t>2</w:t>
      </w:r>
      <w:r>
        <w:t xml:space="preserve"> (REV. 1</w:t>
      </w:r>
      <w:r w:rsidR="000C139F">
        <w:t>1</w:t>
      </w:r>
      <w:r>
        <w:t>/2017)</w:t>
      </w:r>
    </w:p>
    <w:p w14:paraId="6F979DCB" w14:textId="1CA9DF3A" w:rsidR="00982A10" w:rsidRDefault="00982A10" w:rsidP="00982A10">
      <w:r>
        <w:br w:type="column"/>
      </w:r>
      <w:r w:rsidR="00C14098" w:rsidRPr="00D53D40">
        <w:t>memo-im</w:t>
      </w:r>
      <w:r w:rsidR="00EF16D4" w:rsidRPr="00D53D40">
        <w:t>a</w:t>
      </w:r>
      <w:r w:rsidR="00C14098" w:rsidRPr="00D53D40">
        <w:t>b-adad-</w:t>
      </w:r>
      <w:r w:rsidR="007668EE">
        <w:t>dec</w:t>
      </w:r>
      <w:r w:rsidR="00D53D40" w:rsidRPr="00D53D40">
        <w:t>24</w:t>
      </w:r>
      <w:r w:rsidR="00C14098" w:rsidRPr="00D53D40">
        <w:t>item0</w:t>
      </w:r>
      <w:r w:rsidR="00D53D40" w:rsidRPr="00D53D40">
        <w:t>1</w:t>
      </w:r>
    </w:p>
    <w:p w14:paraId="268D6298" w14:textId="77777777" w:rsidR="00982A10" w:rsidRDefault="00982A10" w:rsidP="0033616F">
      <w:pPr>
        <w:pStyle w:val="Heading1"/>
        <w:spacing w:line="360" w:lineRule="auto"/>
        <w:rPr>
          <w:rFonts w:ascii="Arial" w:hAnsi="Arial" w:cs="Arial"/>
          <w:b/>
          <w:color w:val="auto"/>
          <w:sz w:val="40"/>
          <w:szCs w:val="52"/>
        </w:rPr>
        <w:sectPr w:rsidR="00982A10" w:rsidSect="00DC71EE">
          <w:type w:val="continuous"/>
          <w:pgSz w:w="12240" w:h="15840"/>
          <w:pgMar w:top="720" w:right="1440" w:bottom="1440" w:left="1440" w:header="720" w:footer="720" w:gutter="0"/>
          <w:cols w:num="2" w:space="144" w:equalWidth="0">
            <w:col w:w="5760" w:space="144"/>
            <w:col w:w="3456"/>
          </w:cols>
        </w:sectPr>
      </w:pPr>
    </w:p>
    <w:p w14:paraId="190C1FC9" w14:textId="77777777" w:rsidR="00057A96" w:rsidRPr="008B1135" w:rsidRDefault="00BC376B" w:rsidP="0033616F">
      <w:pPr>
        <w:pStyle w:val="Heading1"/>
        <w:spacing w:line="360" w:lineRule="auto"/>
        <w:rPr>
          <w:rFonts w:ascii="Arial" w:hAnsi="Arial" w:cs="Arial"/>
          <w:b/>
          <w:color w:val="auto"/>
          <w:sz w:val="40"/>
          <w:szCs w:val="40"/>
        </w:rPr>
      </w:pPr>
      <w:r w:rsidRPr="3052C763">
        <w:rPr>
          <w:rFonts w:ascii="Arial" w:hAnsi="Arial" w:cs="Arial"/>
          <w:b/>
          <w:color w:val="auto"/>
          <w:sz w:val="40"/>
          <w:szCs w:val="40"/>
        </w:rPr>
        <w:t>MEMORANDUM</w:t>
      </w:r>
    </w:p>
    <w:p w14:paraId="012C2F33" w14:textId="4A1C3D84" w:rsidR="00057A96" w:rsidRPr="008B1135" w:rsidRDefault="008F6CA0" w:rsidP="002477F2">
      <w:pPr>
        <w:pStyle w:val="MessageHeader"/>
      </w:pPr>
      <w:r w:rsidRPr="008F6CA0">
        <w:rPr>
          <w:b/>
        </w:rPr>
        <w:t>DATE:</w:t>
      </w:r>
      <w:r>
        <w:tab/>
      </w:r>
      <w:r w:rsidR="007668EE">
        <w:t xml:space="preserve">December </w:t>
      </w:r>
      <w:r w:rsidR="00A633DB" w:rsidRPr="00D75C0B">
        <w:t>19</w:t>
      </w:r>
      <w:r w:rsidR="00BC78DB" w:rsidRPr="00BC78DB">
        <w:t>, 202</w:t>
      </w:r>
      <w:r w:rsidR="00C27CE0">
        <w:t>4</w:t>
      </w:r>
      <w:r w:rsidR="00057A96" w:rsidRPr="008B1135">
        <w:t xml:space="preserve"> </w:t>
      </w:r>
    </w:p>
    <w:p w14:paraId="171B6E74" w14:textId="77777777" w:rsidR="00057A96" w:rsidRPr="00C61F78" w:rsidRDefault="00057A96" w:rsidP="002477F2">
      <w:pPr>
        <w:pStyle w:val="MessageHeader"/>
      </w:pPr>
      <w:r w:rsidRPr="008B1135">
        <w:rPr>
          <w:b/>
        </w:rPr>
        <w:t>TO:</w:t>
      </w:r>
      <w:r w:rsidRPr="00C61F78">
        <w:rPr>
          <w:b/>
        </w:rPr>
        <w:tab/>
      </w:r>
      <w:r w:rsidRPr="00C61F78">
        <w:t>MEMBERS, State Board of Education</w:t>
      </w:r>
      <w:r w:rsidRPr="00C61F78">
        <w:tab/>
      </w:r>
    </w:p>
    <w:p w14:paraId="12691117" w14:textId="77777777" w:rsidR="00057A96" w:rsidRPr="0033616F" w:rsidRDefault="00057A96" w:rsidP="002477F2">
      <w:pPr>
        <w:pStyle w:val="MessageHeader"/>
      </w:pPr>
      <w:r w:rsidRPr="008B1135">
        <w:rPr>
          <w:b/>
        </w:rPr>
        <w:t>FROM:</w:t>
      </w:r>
      <w:r w:rsidR="00C61F78">
        <w:tab/>
        <w:t>TO</w:t>
      </w:r>
      <w:r w:rsidR="001D4A5B">
        <w:t>NY THURMOND</w:t>
      </w:r>
      <w:r w:rsidR="00C61F78">
        <w:t xml:space="preserve">, </w:t>
      </w:r>
      <w:r w:rsidRPr="0033616F">
        <w:t>State Superintendent of Public Instruction</w:t>
      </w:r>
    </w:p>
    <w:p w14:paraId="63C16021" w14:textId="488011D8" w:rsidR="00597CBE" w:rsidRPr="0033616F" w:rsidRDefault="00057A96" w:rsidP="002477F2">
      <w:pPr>
        <w:pStyle w:val="MessageHeader"/>
        <w:rPr>
          <w:rFonts w:eastAsia="Arial"/>
        </w:rPr>
      </w:pPr>
      <w:r w:rsidRPr="008B1135">
        <w:rPr>
          <w:b/>
        </w:rPr>
        <w:t>SUBJECT:</w:t>
      </w:r>
      <w:r>
        <w:tab/>
      </w:r>
      <w:r w:rsidR="00E350BA" w:rsidRPr="00E350BA">
        <w:rPr>
          <w:rFonts w:eastAsia="Arial"/>
        </w:rPr>
        <w:t>California Assessment of Student Performance and Progress</w:t>
      </w:r>
      <w:r w:rsidR="3B424F89">
        <w:t xml:space="preserve">—Status of </w:t>
      </w:r>
      <w:r w:rsidR="00E350BA" w:rsidRPr="00E350BA">
        <w:rPr>
          <w:rFonts w:eastAsia="Arial"/>
        </w:rPr>
        <w:t>Revisions to the Reporting Achievement Level Descriptors and Student Score Reports.</w:t>
      </w:r>
    </w:p>
    <w:p w14:paraId="0C91C019" w14:textId="77777777" w:rsidR="00057A96" w:rsidRPr="008B1135" w:rsidRDefault="00474A2F" w:rsidP="741094EC">
      <w:pPr>
        <w:pStyle w:val="Heading2"/>
        <w:spacing w:before="240" w:after="0" w:line="360" w:lineRule="auto"/>
        <w:rPr>
          <w:sz w:val="36"/>
          <w:szCs w:val="36"/>
        </w:rPr>
      </w:pPr>
      <w:r w:rsidRPr="741094EC">
        <w:rPr>
          <w:sz w:val="36"/>
          <w:szCs w:val="36"/>
        </w:rPr>
        <w:t>Summary o</w:t>
      </w:r>
      <w:r w:rsidR="00057A96" w:rsidRPr="741094EC">
        <w:rPr>
          <w:sz w:val="36"/>
          <w:szCs w:val="36"/>
        </w:rPr>
        <w:t>f Key Issues</w:t>
      </w:r>
    </w:p>
    <w:p w14:paraId="534CF56A" w14:textId="55024FD8" w:rsidR="00C469F8" w:rsidRDefault="002316AC" w:rsidP="00C469F8">
      <w:pPr>
        <w:spacing w:after="240"/>
      </w:pPr>
      <w:r w:rsidRPr="003019CE">
        <w:t>This information memorandum provides an update on the outreach conducted in response to the State Board of Education (SBE) request at the November 2024 meeting for additional feedback from parents, educators, and students on the</w:t>
      </w:r>
      <w:r>
        <w:t xml:space="preserve"> </w:t>
      </w:r>
      <w:r w:rsidR="00E5530B">
        <w:t xml:space="preserve">proposed revisions to the reporting achievement level descriptors (ALDs) </w:t>
      </w:r>
      <w:r w:rsidR="003C60DB">
        <w:t>and labels</w:t>
      </w:r>
      <w:r w:rsidR="00E5530B">
        <w:t xml:space="preserve"> for the Smarter Balanced Summative Assessments for English Language Arts/Literacy (ELA) and Mathematics and the California Science Test (CAST)</w:t>
      </w:r>
      <w:r>
        <w:t xml:space="preserve"> </w:t>
      </w:r>
      <w:r w:rsidRPr="003019CE">
        <w:t>and the</w:t>
      </w:r>
      <w:r w:rsidR="00E5530B" w:rsidRPr="003019CE">
        <w:t xml:space="preserve"> </w:t>
      </w:r>
      <w:r w:rsidR="006E49C6" w:rsidRPr="003019CE">
        <w:t>corresponding</w:t>
      </w:r>
      <w:r w:rsidR="006E49C6">
        <w:t xml:space="preserve"> </w:t>
      </w:r>
      <w:r w:rsidR="00E5530B">
        <w:t>proposed revisions to the Student Score Reports (SSRs).</w:t>
      </w:r>
      <w:r w:rsidR="46965392">
        <w:t xml:space="preserve"> </w:t>
      </w:r>
    </w:p>
    <w:p w14:paraId="41F27151" w14:textId="0E889297" w:rsidR="00B67DB2" w:rsidRDefault="16FED28E" w:rsidP="007F036E">
      <w:pPr>
        <w:spacing w:after="240"/>
      </w:pPr>
      <w:r>
        <w:t xml:space="preserve">In </w:t>
      </w:r>
      <w:r w:rsidRPr="003019CE">
        <w:t xml:space="preserve">response </w:t>
      </w:r>
      <w:r w:rsidR="006E49C6" w:rsidRPr="003019CE">
        <w:t xml:space="preserve">to the SBE members’ request for additional outreach, </w:t>
      </w:r>
      <w:r w:rsidRPr="003019CE">
        <w:t xml:space="preserve">the </w:t>
      </w:r>
      <w:r w:rsidR="006E49C6" w:rsidRPr="003019CE">
        <w:rPr>
          <w:color w:val="000000" w:themeColor="text1"/>
        </w:rPr>
        <w:t>California Department of Education</w:t>
      </w:r>
      <w:r w:rsidR="006E49C6" w:rsidRPr="03422C12">
        <w:rPr>
          <w:color w:val="000000" w:themeColor="text1"/>
        </w:rPr>
        <w:t xml:space="preserve"> </w:t>
      </w:r>
      <w:r w:rsidR="006E49C6">
        <w:rPr>
          <w:color w:val="000000" w:themeColor="text1"/>
        </w:rPr>
        <w:t>(</w:t>
      </w:r>
      <w:r>
        <w:t>CDE</w:t>
      </w:r>
      <w:r w:rsidR="006E49C6">
        <w:t>)</w:t>
      </w:r>
      <w:r>
        <w:t xml:space="preserve"> </w:t>
      </w:r>
      <w:r w:rsidR="35DCEF02">
        <w:t>is working</w:t>
      </w:r>
      <w:r>
        <w:t xml:space="preserve"> with </w:t>
      </w:r>
      <w:r w:rsidR="00084211">
        <w:t>the</w:t>
      </w:r>
      <w:r>
        <w:t xml:space="preserve"> testing contractor, ETS</w:t>
      </w:r>
      <w:r w:rsidR="090D2C06">
        <w:t>,</w:t>
      </w:r>
      <w:r>
        <w:t xml:space="preserve"> </w:t>
      </w:r>
      <w:r w:rsidR="7945F7A1">
        <w:t xml:space="preserve">to gather further feedback from </w:t>
      </w:r>
      <w:r w:rsidR="457E6280">
        <w:t>students</w:t>
      </w:r>
      <w:r w:rsidR="4ED71A00">
        <w:t>, educators,</w:t>
      </w:r>
      <w:r w:rsidR="457E6280">
        <w:t xml:space="preserve"> parents</w:t>
      </w:r>
      <w:r w:rsidR="16AAFC08">
        <w:t>/</w:t>
      </w:r>
      <w:r w:rsidR="457E6280">
        <w:t>guardians</w:t>
      </w:r>
      <w:r w:rsidR="315C5D4D">
        <w:t>, and other interest holders</w:t>
      </w:r>
      <w:r w:rsidR="457E6280">
        <w:t>.</w:t>
      </w:r>
    </w:p>
    <w:p w14:paraId="12609CE5" w14:textId="32AEB48D" w:rsidR="00B67DB2" w:rsidRPr="002477F2" w:rsidRDefault="00B67DB2" w:rsidP="002477F2">
      <w:pPr>
        <w:pStyle w:val="Heading2"/>
        <w:spacing w:before="240" w:after="0" w:line="360" w:lineRule="auto"/>
        <w:rPr>
          <w:sz w:val="36"/>
          <w:szCs w:val="36"/>
        </w:rPr>
      </w:pPr>
      <w:r w:rsidRPr="002477F2">
        <w:rPr>
          <w:sz w:val="36"/>
          <w:szCs w:val="36"/>
        </w:rPr>
        <w:t>Background</w:t>
      </w:r>
    </w:p>
    <w:p w14:paraId="0C675E97" w14:textId="7255FE29" w:rsidR="00B67DB2" w:rsidRDefault="00B67DB2">
      <w:pPr>
        <w:spacing w:after="240"/>
      </w:pPr>
      <w:r w:rsidRPr="003019CE">
        <w:t xml:space="preserve">On November 13, 2024, the </w:t>
      </w:r>
      <w:r w:rsidRPr="003019CE">
        <w:rPr>
          <w:color w:val="000000" w:themeColor="text1"/>
        </w:rPr>
        <w:t xml:space="preserve">CDE sought approval from the SBE of </w:t>
      </w:r>
      <w:r w:rsidRPr="003019CE">
        <w:t xml:space="preserve">proposed revisions to the reporting ALDs and labels for the Smarter Balanced Summative Assessments for ELA and Mathematics and the CAST. In addition, the CDE proposed revisions to the SSRs for the Smarter Balanced Summative Assessments for ELA and Mathematics, CAST, and Initial English Language Proficiency Assessments for California (ELPAC). </w:t>
      </w:r>
      <w:r w:rsidR="00664FE2" w:rsidRPr="003019CE">
        <w:t>As a result of the discussion of the proposed revisions to the ALD labels and SSRs, the SBE members requested that CDE conduct additional outreach to parents, educators, students and other interest holders through focus groups, gather the feedback and provide an update to inform the board’s future discussion.</w:t>
      </w:r>
      <w:r w:rsidR="00664FE2">
        <w:t xml:space="preserve"> </w:t>
      </w:r>
    </w:p>
    <w:p w14:paraId="220B2B93" w14:textId="1B6B4B5B" w:rsidR="00F87B7D" w:rsidRPr="002477F2" w:rsidRDefault="00664FE2" w:rsidP="002477F2">
      <w:pPr>
        <w:pStyle w:val="Heading2"/>
        <w:spacing w:before="240" w:after="0" w:line="360" w:lineRule="auto"/>
        <w:rPr>
          <w:sz w:val="36"/>
          <w:szCs w:val="36"/>
        </w:rPr>
      </w:pPr>
      <w:r w:rsidRPr="002477F2">
        <w:rPr>
          <w:sz w:val="36"/>
          <w:szCs w:val="36"/>
        </w:rPr>
        <w:lastRenderedPageBreak/>
        <w:t>O</w:t>
      </w:r>
      <w:r w:rsidR="00B67DB2" w:rsidRPr="002477F2">
        <w:rPr>
          <w:sz w:val="36"/>
          <w:szCs w:val="36"/>
        </w:rPr>
        <w:t>verview of Initial Outreach</w:t>
      </w:r>
    </w:p>
    <w:p w14:paraId="4FF79D8E" w14:textId="28FF33E5" w:rsidR="00B516F4" w:rsidRPr="00B33CF1" w:rsidRDefault="00B516F4" w:rsidP="00B516F4">
      <w:pPr>
        <w:spacing w:after="240"/>
      </w:pPr>
      <w:r w:rsidRPr="00B33CF1">
        <w:t xml:space="preserve">The CDE worked with ETS, to arrange a series of three focus groups with students, educators, parents/guardians, as well as other interest holders. </w:t>
      </w:r>
      <w:r w:rsidR="009414E3" w:rsidRPr="003019CE">
        <w:t>The three focus groups took place virtually December 3 through December 5, 2024. The focus group participants included geographic representation from Northern California, the Central Valley, and Southern California.</w:t>
      </w:r>
    </w:p>
    <w:p w14:paraId="09D35BB6" w14:textId="05B510C0" w:rsidR="00B14FE1" w:rsidRPr="003019CE" w:rsidRDefault="00B516F4" w:rsidP="00B516F4">
      <w:pPr>
        <w:spacing w:after="240"/>
      </w:pPr>
      <w:r w:rsidRPr="003019CE">
        <w:t>Two</w:t>
      </w:r>
      <w:r w:rsidR="009414E3" w:rsidRPr="003019CE">
        <w:t xml:space="preserve"> of the focus group</w:t>
      </w:r>
      <w:r>
        <w:t xml:space="preserve"> sessions consisted of adults and included parents/guardians, educators, and interest holders. One session was conducted in English while the </w:t>
      </w:r>
      <w:r w:rsidR="009414E3" w:rsidRPr="003019CE">
        <w:t xml:space="preserve">second </w:t>
      </w:r>
      <w:r w:rsidRPr="003019CE">
        <w:t xml:space="preserve">was conducted in Spanish. </w:t>
      </w:r>
      <w:r w:rsidR="009414E3" w:rsidRPr="003019CE">
        <w:t xml:space="preserve">Participants in these two sessions identified as parents, educators, </w:t>
      </w:r>
      <w:r w:rsidRPr="003019CE">
        <w:t>community members</w:t>
      </w:r>
      <w:r w:rsidR="009414E3" w:rsidRPr="003019CE">
        <w:t>, and education advocates</w:t>
      </w:r>
      <w:r w:rsidRPr="003019CE">
        <w:t xml:space="preserve">. Several participants indicated their involvement in </w:t>
      </w:r>
      <w:r w:rsidR="00B14FE1" w:rsidRPr="003019CE">
        <w:t xml:space="preserve">parent organizations as well as </w:t>
      </w:r>
      <w:r w:rsidRPr="003019CE">
        <w:t xml:space="preserve">specific programs or initiatives </w:t>
      </w:r>
      <w:r w:rsidR="00B14FE1" w:rsidRPr="003019CE">
        <w:t xml:space="preserve">to help </w:t>
      </w:r>
      <w:r w:rsidRPr="003019CE">
        <w:t xml:space="preserve">other parents understand </w:t>
      </w:r>
      <w:r w:rsidR="008F25E1" w:rsidRPr="003019CE">
        <w:t>SSRs</w:t>
      </w:r>
      <w:r w:rsidRPr="003019CE">
        <w:t>.</w:t>
      </w:r>
    </w:p>
    <w:p w14:paraId="06249AD1" w14:textId="3539765F" w:rsidR="00CB18DD" w:rsidRDefault="00B516F4" w:rsidP="00B516F4">
      <w:pPr>
        <w:spacing w:after="240"/>
      </w:pPr>
      <w:r w:rsidRPr="003019CE">
        <w:t xml:space="preserve">A separate </w:t>
      </w:r>
      <w:r w:rsidR="00B14FE1" w:rsidRPr="003019CE">
        <w:t xml:space="preserve">focus group </w:t>
      </w:r>
      <w:r w:rsidRPr="003019CE">
        <w:t xml:space="preserve">session was held for students. </w:t>
      </w:r>
      <w:r w:rsidR="00B14FE1" w:rsidRPr="003019CE">
        <w:t>The student focus group included</w:t>
      </w:r>
      <w:r w:rsidR="0022230F" w:rsidRPr="003019CE">
        <w:t xml:space="preserve"> participation from </w:t>
      </w:r>
      <w:r w:rsidR="00B14FE1" w:rsidRPr="003019CE">
        <w:t xml:space="preserve">elementary, middle, and high school </w:t>
      </w:r>
      <w:r w:rsidR="0022230F" w:rsidRPr="003019CE">
        <w:t>students</w:t>
      </w:r>
      <w:r w:rsidR="00B14FE1" w:rsidRPr="003019CE">
        <w:t xml:space="preserve">. </w:t>
      </w:r>
      <w:r w:rsidR="0022230F" w:rsidRPr="003019CE">
        <w:t xml:space="preserve">Many </w:t>
      </w:r>
      <w:r w:rsidR="5BE8052F" w:rsidRPr="003019CE">
        <w:t>of the</w:t>
      </w:r>
      <w:r w:rsidRPr="003019CE">
        <w:t xml:space="preserve"> </w:t>
      </w:r>
      <w:r w:rsidR="0022230F" w:rsidRPr="003019CE">
        <w:t xml:space="preserve">student </w:t>
      </w:r>
      <w:r w:rsidRPr="003019CE">
        <w:t xml:space="preserve">participants </w:t>
      </w:r>
      <w:r w:rsidR="0022230F" w:rsidRPr="003019CE">
        <w:t xml:space="preserve">noted that their </w:t>
      </w:r>
      <w:r w:rsidRPr="003019CE">
        <w:t>parents</w:t>
      </w:r>
      <w:r w:rsidR="0022230F" w:rsidRPr="003019CE">
        <w:t xml:space="preserve"> or </w:t>
      </w:r>
      <w:r w:rsidRPr="003019CE">
        <w:t>guardians are involved in education in some capacity, whether as teachers, school staff, or</w:t>
      </w:r>
      <w:r>
        <w:t xml:space="preserve"> education advocates. </w:t>
      </w:r>
      <w:r w:rsidR="78151231">
        <w:t>A summary of focus group participation is included in Table 1.</w:t>
      </w:r>
    </w:p>
    <w:p w14:paraId="3C2CC03E" w14:textId="36723831" w:rsidR="78151231" w:rsidRPr="002477F2" w:rsidRDefault="78151231" w:rsidP="002477F2">
      <w:pPr>
        <w:pStyle w:val="Heading3"/>
        <w:spacing w:before="480" w:after="240"/>
        <w:rPr>
          <w:rFonts w:ascii="Arial" w:hAnsi="Arial" w:cs="Arial"/>
          <w:color w:val="auto"/>
        </w:rPr>
      </w:pPr>
      <w:r w:rsidRPr="002477F2">
        <w:rPr>
          <w:rFonts w:ascii="Arial" w:hAnsi="Arial" w:cs="Arial"/>
          <w:color w:val="auto"/>
        </w:rPr>
        <w:t>Table 1. Summary of Focus Group Participation</w:t>
      </w:r>
    </w:p>
    <w:tbl>
      <w:tblPr>
        <w:tblStyle w:val="TableGrid"/>
        <w:tblW w:w="0" w:type="auto"/>
        <w:tblLayout w:type="fixed"/>
        <w:tblLook w:val="06A0" w:firstRow="1" w:lastRow="0" w:firstColumn="1" w:lastColumn="0" w:noHBand="1" w:noVBand="1"/>
        <w:tblCaption w:val="Table 1. Summary of Focus Group Participation"/>
        <w:tblDescription w:val="Table 1 displays the Summary of Focus Group Participation"/>
      </w:tblPr>
      <w:tblGrid>
        <w:gridCol w:w="3510"/>
        <w:gridCol w:w="3090"/>
        <w:gridCol w:w="2760"/>
      </w:tblGrid>
      <w:tr w:rsidR="03422C12" w14:paraId="0251A20E" w14:textId="77777777" w:rsidTr="002477F2">
        <w:trPr>
          <w:cantSplit/>
          <w:trHeight w:val="476"/>
          <w:tblHeader/>
        </w:trPr>
        <w:tc>
          <w:tcPr>
            <w:tcW w:w="3510" w:type="dxa"/>
            <w:shd w:val="clear" w:color="auto" w:fill="E7E6E6" w:themeFill="background2"/>
            <w:vAlign w:val="center"/>
          </w:tcPr>
          <w:p w14:paraId="1EBEF928" w14:textId="35057E63" w:rsidR="03422C12" w:rsidRPr="007B02DF" w:rsidRDefault="03422C12" w:rsidP="00B5226B">
            <w:pPr>
              <w:spacing w:before="60" w:after="60"/>
              <w:jc w:val="center"/>
              <w:rPr>
                <w:rFonts w:eastAsia="Arial" w:cs="Arial"/>
                <w:b/>
                <w:color w:val="000000" w:themeColor="text1"/>
              </w:rPr>
            </w:pPr>
            <w:r w:rsidRPr="007B02DF">
              <w:rPr>
                <w:rFonts w:eastAsia="Arial" w:cs="Arial"/>
                <w:b/>
                <w:color w:val="000000" w:themeColor="text1"/>
              </w:rPr>
              <w:t>Session</w:t>
            </w:r>
            <w:r w:rsidR="00B357DF">
              <w:rPr>
                <w:rFonts w:eastAsia="Arial" w:cs="Arial"/>
                <w:b/>
                <w:color w:val="000000" w:themeColor="text1"/>
              </w:rPr>
              <w:t xml:space="preserve"> and Date</w:t>
            </w:r>
          </w:p>
        </w:tc>
        <w:tc>
          <w:tcPr>
            <w:tcW w:w="3090" w:type="dxa"/>
            <w:shd w:val="clear" w:color="auto" w:fill="E7E6E6" w:themeFill="background2"/>
            <w:vAlign w:val="center"/>
          </w:tcPr>
          <w:p w14:paraId="73186F05" w14:textId="5AD0D58A" w:rsidR="03422C12" w:rsidRPr="007B02DF" w:rsidRDefault="03422C12" w:rsidP="00B5226B">
            <w:pPr>
              <w:spacing w:before="60" w:after="60"/>
              <w:jc w:val="center"/>
              <w:rPr>
                <w:rFonts w:eastAsia="Arial" w:cs="Arial"/>
                <w:b/>
                <w:color w:val="000000" w:themeColor="text1"/>
              </w:rPr>
            </w:pPr>
            <w:r w:rsidRPr="007B02DF">
              <w:rPr>
                <w:rFonts w:eastAsia="Arial" w:cs="Arial"/>
                <w:b/>
                <w:color w:val="000000" w:themeColor="text1"/>
              </w:rPr>
              <w:t>Number Registered</w:t>
            </w:r>
          </w:p>
        </w:tc>
        <w:tc>
          <w:tcPr>
            <w:tcW w:w="2760" w:type="dxa"/>
            <w:shd w:val="clear" w:color="auto" w:fill="E7E6E6" w:themeFill="background2"/>
            <w:vAlign w:val="center"/>
          </w:tcPr>
          <w:p w14:paraId="78D89906" w14:textId="6092F738" w:rsidR="03422C12" w:rsidRPr="007B02DF" w:rsidRDefault="03422C12" w:rsidP="00B5226B">
            <w:pPr>
              <w:spacing w:before="60" w:after="60"/>
              <w:jc w:val="center"/>
              <w:rPr>
                <w:rFonts w:eastAsia="Arial" w:cs="Arial"/>
                <w:b/>
                <w:color w:val="000000" w:themeColor="text1"/>
              </w:rPr>
            </w:pPr>
            <w:r w:rsidRPr="007B02DF">
              <w:rPr>
                <w:rFonts w:eastAsia="Arial" w:cs="Arial"/>
                <w:b/>
                <w:color w:val="000000" w:themeColor="text1"/>
              </w:rPr>
              <w:t>Number Attended</w:t>
            </w:r>
          </w:p>
        </w:tc>
      </w:tr>
      <w:tr w:rsidR="03422C12" w14:paraId="5F497FBB" w14:textId="77777777" w:rsidTr="002477F2">
        <w:trPr>
          <w:cantSplit/>
          <w:trHeight w:val="300"/>
        </w:trPr>
        <w:tc>
          <w:tcPr>
            <w:tcW w:w="3510" w:type="dxa"/>
          </w:tcPr>
          <w:p w14:paraId="75921F4E" w14:textId="3A2E3B3B" w:rsidR="03422C12" w:rsidRPr="00721E69" w:rsidRDefault="03422C12" w:rsidP="00B5226B">
            <w:pPr>
              <w:spacing w:before="60" w:after="60"/>
              <w:rPr>
                <w:rFonts w:eastAsia="Arial"/>
              </w:rPr>
            </w:pPr>
            <w:r w:rsidRPr="00721E69">
              <w:rPr>
                <w:rFonts w:eastAsia="Arial"/>
              </w:rPr>
              <w:t>Session 1 (English session</w:t>
            </w:r>
            <w:r w:rsidRPr="00721E69">
              <w:t>)</w:t>
            </w:r>
            <w:r w:rsidRPr="00721E69">
              <w:rPr>
                <w:rFonts w:eastAsia="Arial"/>
              </w:rPr>
              <w:t xml:space="preserve"> </w:t>
            </w:r>
          </w:p>
          <w:p w14:paraId="791283BD" w14:textId="28BA8577" w:rsidR="03422C12" w:rsidRPr="00721E69" w:rsidRDefault="03422C12" w:rsidP="00B5226B">
            <w:pPr>
              <w:spacing w:before="60" w:after="60"/>
              <w:rPr>
                <w:rFonts w:eastAsia="Arial"/>
              </w:rPr>
            </w:pPr>
            <w:r w:rsidRPr="00721E69">
              <w:rPr>
                <w:rFonts w:eastAsia="Arial"/>
              </w:rPr>
              <w:t>December 3, 2024</w:t>
            </w:r>
          </w:p>
        </w:tc>
        <w:tc>
          <w:tcPr>
            <w:tcW w:w="3090" w:type="dxa"/>
            <w:vAlign w:val="center"/>
          </w:tcPr>
          <w:p w14:paraId="33837F5E" w14:textId="5EF377E7" w:rsidR="03422C12" w:rsidRPr="00721E69" w:rsidRDefault="03422C12" w:rsidP="00B5226B">
            <w:pPr>
              <w:spacing w:before="60" w:after="60"/>
              <w:jc w:val="center"/>
              <w:rPr>
                <w:rFonts w:eastAsia="Arial"/>
              </w:rPr>
            </w:pPr>
            <w:r w:rsidRPr="00721E69">
              <w:rPr>
                <w:rFonts w:eastAsia="Arial"/>
              </w:rPr>
              <w:t>66</w:t>
            </w:r>
          </w:p>
        </w:tc>
        <w:tc>
          <w:tcPr>
            <w:tcW w:w="2760" w:type="dxa"/>
            <w:vAlign w:val="center"/>
          </w:tcPr>
          <w:p w14:paraId="6B43CA6E" w14:textId="274FE3B9" w:rsidR="03422C12" w:rsidRPr="00721E69" w:rsidRDefault="03422C12" w:rsidP="00B5226B">
            <w:pPr>
              <w:spacing w:before="60" w:after="60"/>
              <w:jc w:val="center"/>
              <w:rPr>
                <w:rFonts w:eastAsia="Arial"/>
              </w:rPr>
            </w:pPr>
            <w:r w:rsidRPr="00721E69">
              <w:rPr>
                <w:rFonts w:eastAsia="Arial"/>
              </w:rPr>
              <w:t>22</w:t>
            </w:r>
          </w:p>
        </w:tc>
      </w:tr>
      <w:tr w:rsidR="03422C12" w14:paraId="7DBFD2CB" w14:textId="77777777" w:rsidTr="002477F2">
        <w:trPr>
          <w:cantSplit/>
          <w:trHeight w:val="300"/>
        </w:trPr>
        <w:tc>
          <w:tcPr>
            <w:tcW w:w="3510" w:type="dxa"/>
          </w:tcPr>
          <w:p w14:paraId="4161262C" w14:textId="03786BB6" w:rsidR="03422C12" w:rsidRPr="00721E69" w:rsidRDefault="03422C12" w:rsidP="00B5226B">
            <w:pPr>
              <w:spacing w:before="60" w:after="60"/>
              <w:rPr>
                <w:rFonts w:eastAsia="Arial"/>
              </w:rPr>
            </w:pPr>
            <w:r w:rsidRPr="00721E69">
              <w:rPr>
                <w:rFonts w:eastAsia="Arial"/>
              </w:rPr>
              <w:t>Session 2 (Spanish session</w:t>
            </w:r>
            <w:r w:rsidR="00815007">
              <w:t>)</w:t>
            </w:r>
          </w:p>
          <w:p w14:paraId="733465AE" w14:textId="1DF3949A" w:rsidR="03422C12" w:rsidRPr="00721E69" w:rsidRDefault="03422C12" w:rsidP="00B5226B">
            <w:pPr>
              <w:spacing w:before="60" w:after="60"/>
              <w:rPr>
                <w:rFonts w:eastAsia="Arial"/>
              </w:rPr>
            </w:pPr>
            <w:r w:rsidRPr="00721E69">
              <w:rPr>
                <w:rFonts w:eastAsia="Arial"/>
              </w:rPr>
              <w:t>December 5, 2024</w:t>
            </w:r>
          </w:p>
        </w:tc>
        <w:tc>
          <w:tcPr>
            <w:tcW w:w="3090" w:type="dxa"/>
            <w:vAlign w:val="center"/>
          </w:tcPr>
          <w:p w14:paraId="4F68DFDC" w14:textId="3BC161BD" w:rsidR="03422C12" w:rsidRPr="00721E69" w:rsidRDefault="03422C12" w:rsidP="00B5226B">
            <w:pPr>
              <w:spacing w:before="60" w:after="60"/>
              <w:jc w:val="center"/>
              <w:rPr>
                <w:rFonts w:eastAsia="Arial"/>
              </w:rPr>
            </w:pPr>
            <w:r w:rsidRPr="00721E69">
              <w:rPr>
                <w:rFonts w:eastAsia="Arial"/>
              </w:rPr>
              <w:t>55</w:t>
            </w:r>
          </w:p>
        </w:tc>
        <w:tc>
          <w:tcPr>
            <w:tcW w:w="2760" w:type="dxa"/>
            <w:vAlign w:val="center"/>
          </w:tcPr>
          <w:p w14:paraId="611272A5" w14:textId="5ED49F7C" w:rsidR="03422C12" w:rsidRPr="00721E69" w:rsidRDefault="03422C12" w:rsidP="00B5226B">
            <w:pPr>
              <w:spacing w:before="60" w:after="60"/>
              <w:jc w:val="center"/>
              <w:rPr>
                <w:rFonts w:eastAsia="Arial"/>
              </w:rPr>
            </w:pPr>
            <w:r w:rsidRPr="00721E69">
              <w:rPr>
                <w:rFonts w:eastAsia="Arial"/>
              </w:rPr>
              <w:t>24</w:t>
            </w:r>
          </w:p>
        </w:tc>
      </w:tr>
      <w:tr w:rsidR="03422C12" w14:paraId="4DCC1B0C" w14:textId="77777777" w:rsidTr="002477F2">
        <w:trPr>
          <w:cantSplit/>
          <w:trHeight w:val="300"/>
        </w:trPr>
        <w:tc>
          <w:tcPr>
            <w:tcW w:w="3510" w:type="dxa"/>
          </w:tcPr>
          <w:p w14:paraId="5431A374" w14:textId="58D09781" w:rsidR="03422C12" w:rsidRPr="00721E69" w:rsidRDefault="03422C12" w:rsidP="00B5226B">
            <w:pPr>
              <w:spacing w:before="60" w:after="60"/>
              <w:rPr>
                <w:rFonts w:eastAsia="Arial"/>
              </w:rPr>
            </w:pPr>
            <w:r w:rsidRPr="00721E69">
              <w:rPr>
                <w:rFonts w:eastAsia="Arial"/>
              </w:rPr>
              <w:t>Student Session</w:t>
            </w:r>
          </w:p>
          <w:p w14:paraId="59DFF011" w14:textId="63142DDE" w:rsidR="03422C12" w:rsidRPr="00721E69" w:rsidRDefault="03422C12" w:rsidP="00B5226B">
            <w:pPr>
              <w:spacing w:before="60" w:after="60"/>
              <w:rPr>
                <w:rFonts w:eastAsia="Arial"/>
              </w:rPr>
            </w:pPr>
            <w:r w:rsidRPr="00721E69">
              <w:rPr>
                <w:rFonts w:eastAsia="Arial"/>
              </w:rPr>
              <w:t>December 4, 2024</w:t>
            </w:r>
          </w:p>
        </w:tc>
        <w:tc>
          <w:tcPr>
            <w:tcW w:w="3090" w:type="dxa"/>
            <w:vAlign w:val="center"/>
          </w:tcPr>
          <w:p w14:paraId="5AEE2B21" w14:textId="2428DF9A" w:rsidR="03422C12" w:rsidRPr="00721E69" w:rsidRDefault="03422C12" w:rsidP="00B5226B">
            <w:pPr>
              <w:spacing w:before="60" w:after="60"/>
              <w:jc w:val="center"/>
              <w:rPr>
                <w:rFonts w:eastAsia="Arial"/>
              </w:rPr>
            </w:pPr>
            <w:r w:rsidRPr="00721E69">
              <w:rPr>
                <w:rFonts w:eastAsia="Arial"/>
              </w:rPr>
              <w:t>21</w:t>
            </w:r>
          </w:p>
        </w:tc>
        <w:tc>
          <w:tcPr>
            <w:tcW w:w="2760" w:type="dxa"/>
            <w:vAlign w:val="center"/>
          </w:tcPr>
          <w:p w14:paraId="0FC89538" w14:textId="5EDDA5FB" w:rsidR="03422C12" w:rsidRPr="00721E69" w:rsidRDefault="03422C12" w:rsidP="00B5226B">
            <w:pPr>
              <w:spacing w:before="60" w:after="60"/>
              <w:jc w:val="center"/>
              <w:rPr>
                <w:rFonts w:eastAsia="Arial"/>
              </w:rPr>
            </w:pPr>
            <w:r w:rsidRPr="00721E69">
              <w:rPr>
                <w:rFonts w:eastAsia="Arial"/>
              </w:rPr>
              <w:t>12</w:t>
            </w:r>
          </w:p>
        </w:tc>
      </w:tr>
    </w:tbl>
    <w:p w14:paraId="6E07FA4F" w14:textId="08F2931F" w:rsidR="005C3DBC" w:rsidRDefault="00B516F4" w:rsidP="00151823">
      <w:pPr>
        <w:spacing w:before="480" w:after="240"/>
        <w:rPr>
          <w:rFonts w:eastAsia="Arial" w:cs="Arial"/>
        </w:rPr>
      </w:pPr>
      <w:r>
        <w:t xml:space="preserve">In </w:t>
      </w:r>
      <w:r w:rsidRPr="003019CE">
        <w:t xml:space="preserve">addition to the focus groups, an online </w:t>
      </w:r>
      <w:r w:rsidR="00272897" w:rsidRPr="003019CE">
        <w:t>survey</w:t>
      </w:r>
      <w:r w:rsidRPr="003019CE">
        <w:t xml:space="preserve"> was created and </w:t>
      </w:r>
      <w:r w:rsidR="0022230F" w:rsidRPr="003019CE">
        <w:t xml:space="preserve">posted on the CAASPP </w:t>
      </w:r>
      <w:r w:rsidR="004C1437" w:rsidRPr="003019CE">
        <w:t>and</w:t>
      </w:r>
      <w:r w:rsidR="0022230F" w:rsidRPr="003019CE">
        <w:t xml:space="preserve"> ELPAC website as well as </w:t>
      </w:r>
      <w:r w:rsidRPr="003019CE">
        <w:t>sent to all registrants for each focus group session. The survey included video vignettes that provided background on the current and proposed ALDs</w:t>
      </w:r>
      <w:r w:rsidR="0022230F" w:rsidRPr="003019CE">
        <w:t>. The video vignettes also explained</w:t>
      </w:r>
      <w:r w:rsidRPr="003019CE">
        <w:t xml:space="preserve"> the feedback </w:t>
      </w:r>
      <w:r w:rsidR="0022230F" w:rsidRPr="003019CE">
        <w:t>sought through the survey</w:t>
      </w:r>
      <w:r w:rsidRPr="003019CE">
        <w:t xml:space="preserve">. The </w:t>
      </w:r>
      <w:r w:rsidR="0022230F" w:rsidRPr="003019CE">
        <w:t xml:space="preserve">online </w:t>
      </w:r>
      <w:r w:rsidRPr="003019CE">
        <w:t>survey collected basic demographic information about participants</w:t>
      </w:r>
      <w:r w:rsidR="00073E92" w:rsidRPr="003019CE">
        <w:t>,</w:t>
      </w:r>
      <w:r w:rsidR="0022230F" w:rsidRPr="003019CE">
        <w:t xml:space="preserve"> including</w:t>
      </w:r>
      <w:r w:rsidRPr="003019CE">
        <w:t xml:space="preserve"> whether they have a child enrolled in a</w:t>
      </w:r>
      <w:r w:rsidR="00ED5F15" w:rsidRPr="003019CE">
        <w:t xml:space="preserve"> kindergarten through grade twelve C</w:t>
      </w:r>
      <w:r w:rsidRPr="003019CE">
        <w:t xml:space="preserve">alifornia </w:t>
      </w:r>
      <w:r w:rsidR="00235304" w:rsidRPr="003019CE">
        <w:t xml:space="preserve">public </w:t>
      </w:r>
      <w:r w:rsidRPr="003019CE">
        <w:t xml:space="preserve">school. </w:t>
      </w:r>
      <w:r w:rsidR="00AF5323" w:rsidRPr="003019CE">
        <w:t>Both the i</w:t>
      </w:r>
      <w:r w:rsidR="00070EC7" w:rsidRPr="003019CE">
        <w:t>nitial r</w:t>
      </w:r>
      <w:r w:rsidR="7BB299BB" w:rsidRPr="003019CE">
        <w:t>esults of the focus groups and survey</w:t>
      </w:r>
      <w:r w:rsidR="008E5025" w:rsidRPr="003019CE">
        <w:t xml:space="preserve">, as well as the </w:t>
      </w:r>
      <w:r w:rsidR="00AF5323" w:rsidRPr="003019CE">
        <w:t xml:space="preserve">number of registrants who did not participate in a focus group, </w:t>
      </w:r>
      <w:r w:rsidR="7BB299BB" w:rsidRPr="003019CE">
        <w:t>revealed the need for additional inp</w:t>
      </w:r>
      <w:r w:rsidR="7BB299BB" w:rsidRPr="003019CE">
        <w:rPr>
          <w:rFonts w:eastAsia="Arial" w:cs="Arial"/>
        </w:rPr>
        <w:t>ut</w:t>
      </w:r>
      <w:r w:rsidR="00464BE8" w:rsidRPr="003019CE">
        <w:rPr>
          <w:rFonts w:eastAsia="Arial" w:cs="Arial"/>
        </w:rPr>
        <w:t xml:space="preserve"> from </w:t>
      </w:r>
      <w:r w:rsidR="51D259BA" w:rsidRPr="003019CE">
        <w:rPr>
          <w:rFonts w:eastAsia="Arial" w:cs="Arial"/>
        </w:rPr>
        <w:t>a</w:t>
      </w:r>
      <w:r w:rsidR="00AF5323" w:rsidRPr="003019CE">
        <w:rPr>
          <w:rFonts w:eastAsia="Arial" w:cs="Arial"/>
        </w:rPr>
        <w:t xml:space="preserve"> larger sample of participants</w:t>
      </w:r>
      <w:r w:rsidR="00E25F55" w:rsidRPr="003019CE">
        <w:rPr>
          <w:rFonts w:eastAsia="Arial" w:cs="Arial"/>
        </w:rPr>
        <w:t>.</w:t>
      </w:r>
    </w:p>
    <w:p w14:paraId="52642E5D" w14:textId="7FB81A7C" w:rsidR="0060211C" w:rsidRPr="002477F2" w:rsidRDefault="0060211C" w:rsidP="002477F2">
      <w:pPr>
        <w:pStyle w:val="Heading2"/>
        <w:spacing w:before="240" w:after="0" w:line="360" w:lineRule="auto"/>
        <w:rPr>
          <w:sz w:val="36"/>
          <w:szCs w:val="36"/>
        </w:rPr>
      </w:pPr>
      <w:r w:rsidRPr="002477F2">
        <w:rPr>
          <w:sz w:val="36"/>
          <w:szCs w:val="36"/>
        </w:rPr>
        <w:lastRenderedPageBreak/>
        <w:t>Next Steps</w:t>
      </w:r>
    </w:p>
    <w:p w14:paraId="1FB5F523" w14:textId="304C7D68" w:rsidR="00057A96" w:rsidRPr="00C7052F" w:rsidRDefault="002778DD" w:rsidP="007003A2">
      <w:pPr>
        <w:spacing w:after="240"/>
        <w:rPr>
          <w:rFonts w:eastAsia="Arial" w:cs="Arial"/>
        </w:rPr>
      </w:pPr>
      <w:r>
        <w:t xml:space="preserve">The CDE is working with ETS to </w:t>
      </w:r>
      <w:r w:rsidR="00DB6ED0" w:rsidRPr="00DB6ED0">
        <w:t>gather further</w:t>
      </w:r>
      <w:r w:rsidR="008B42BE">
        <w:t xml:space="preserve"> feedback from</w:t>
      </w:r>
      <w:r w:rsidR="00AF5323">
        <w:t xml:space="preserve"> </w:t>
      </w:r>
      <w:r w:rsidR="00AF5323" w:rsidRPr="003019CE">
        <w:t>a larger sample of participants through</w:t>
      </w:r>
      <w:r w:rsidR="008B42BE" w:rsidRPr="003019CE">
        <w:t xml:space="preserve"> </w:t>
      </w:r>
      <w:r w:rsidR="00DB6ED0" w:rsidRPr="003019CE">
        <w:t>a</w:t>
      </w:r>
      <w:r w:rsidR="0077537C" w:rsidRPr="003019CE">
        <w:t>n additional</w:t>
      </w:r>
      <w:r w:rsidR="00DB6ED0" w:rsidRPr="003019CE">
        <w:t xml:space="preserve"> series of focus groups.</w:t>
      </w:r>
      <w:r w:rsidR="008B42BE" w:rsidRPr="003019CE">
        <w:t xml:space="preserve"> </w:t>
      </w:r>
      <w:r w:rsidR="0060211C" w:rsidRPr="003019CE">
        <w:t>In</w:t>
      </w:r>
      <w:r w:rsidR="001C55B9" w:rsidRPr="003019CE" w:rsidDel="007B51E2">
        <w:t xml:space="preserve"> </w:t>
      </w:r>
      <w:r w:rsidR="007B51E2" w:rsidRPr="003019CE">
        <w:t>February</w:t>
      </w:r>
      <w:r w:rsidR="001C55B9" w:rsidRPr="003019CE">
        <w:t xml:space="preserve"> </w:t>
      </w:r>
      <w:r w:rsidR="0060211C" w:rsidRPr="003019CE">
        <w:t xml:space="preserve">2025, the CDE will </w:t>
      </w:r>
      <w:r w:rsidR="007B51E2" w:rsidRPr="003019CE">
        <w:t>provide</w:t>
      </w:r>
      <w:r w:rsidR="004E5905" w:rsidRPr="003019CE">
        <w:t xml:space="preserve"> the </w:t>
      </w:r>
      <w:r w:rsidR="00DA0C55" w:rsidRPr="003019CE">
        <w:t>SBE</w:t>
      </w:r>
      <w:r w:rsidR="004E5905" w:rsidRPr="003019CE">
        <w:t xml:space="preserve"> </w:t>
      </w:r>
      <w:r w:rsidR="007B51E2" w:rsidRPr="003019CE">
        <w:t xml:space="preserve">with a memo </w:t>
      </w:r>
      <w:r w:rsidR="00A2757B" w:rsidRPr="003019CE">
        <w:t>summarizing</w:t>
      </w:r>
      <w:r w:rsidR="0060211C" w:rsidRPr="003019CE">
        <w:t xml:space="preserve"> the </w:t>
      </w:r>
      <w:r w:rsidR="000F51D2" w:rsidRPr="003019CE">
        <w:t>feedback and</w:t>
      </w:r>
      <w:r w:rsidR="0060211C" w:rsidRPr="003019CE">
        <w:t xml:space="preserve"> the </w:t>
      </w:r>
      <w:r w:rsidR="00A07DD6" w:rsidRPr="003019CE">
        <w:t xml:space="preserve">proposed revisions to the reporting ALDs </w:t>
      </w:r>
      <w:r w:rsidR="00906AEA" w:rsidRPr="003019CE">
        <w:t>and labels</w:t>
      </w:r>
      <w:r w:rsidR="00A07DD6" w:rsidRPr="003019CE">
        <w:t xml:space="preserve"> as well as the proposed revisions </w:t>
      </w:r>
      <w:r w:rsidR="1DE57E82" w:rsidRPr="003019CE">
        <w:t xml:space="preserve">for </w:t>
      </w:r>
      <w:r w:rsidR="00A633DB" w:rsidRPr="003019CE">
        <w:t xml:space="preserve">the </w:t>
      </w:r>
      <w:r w:rsidR="1DE57E82" w:rsidRPr="003019CE">
        <w:t>2025–26</w:t>
      </w:r>
      <w:r w:rsidR="1DE57E82">
        <w:t xml:space="preserve"> </w:t>
      </w:r>
      <w:r w:rsidR="006E49C6" w:rsidRPr="003019CE">
        <w:t>SSRs</w:t>
      </w:r>
      <w:r w:rsidR="00A07DD6">
        <w:t xml:space="preserve"> for the Smarter Balanced Summative Assessments for ELA and Mathematics</w:t>
      </w:r>
      <w:r w:rsidR="00A07DD6" w:rsidRPr="003A14AB">
        <w:t xml:space="preserve"> and the CAST.</w:t>
      </w:r>
      <w:r w:rsidR="00E95472">
        <w:t xml:space="preserve"> </w:t>
      </w:r>
      <w:r w:rsidR="00157EFB" w:rsidRPr="003019CE">
        <w:t xml:space="preserve">CDE will </w:t>
      </w:r>
      <w:r w:rsidR="006E49C6" w:rsidRPr="003019CE">
        <w:t xml:space="preserve">provide an update in an </w:t>
      </w:r>
      <w:r w:rsidR="006605DD" w:rsidRPr="003019CE">
        <w:t xml:space="preserve">item </w:t>
      </w:r>
      <w:r w:rsidR="00F35CBC" w:rsidRPr="003019CE">
        <w:t xml:space="preserve">brought to the March 2025 SBE </w:t>
      </w:r>
      <w:r w:rsidR="009F20B3" w:rsidRPr="003019CE">
        <w:t>meeting</w:t>
      </w:r>
      <w:r w:rsidR="00F35CBC" w:rsidRPr="003019CE">
        <w:t xml:space="preserve"> </w:t>
      </w:r>
      <w:r w:rsidR="009F20B3" w:rsidRPr="003019CE">
        <w:t xml:space="preserve">for </w:t>
      </w:r>
      <w:r w:rsidR="006E49C6" w:rsidRPr="003019CE">
        <w:t xml:space="preserve">information and </w:t>
      </w:r>
      <w:r w:rsidR="009F20B3" w:rsidRPr="003019CE">
        <w:t>action on the proposed</w:t>
      </w:r>
      <w:r w:rsidR="009F20B3">
        <w:t xml:space="preserve"> changes.</w:t>
      </w:r>
    </w:p>
    <w:sectPr w:rsidR="00057A96" w:rsidRPr="00C7052F" w:rsidSect="00C0223B">
      <w:headerReference w:type="default" r:id="rId10"/>
      <w:type w:val="continuous"/>
      <w:pgSz w:w="12240" w:h="15840"/>
      <w:pgMar w:top="72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89ADA" w14:textId="77777777" w:rsidR="0050065D" w:rsidRDefault="0050065D" w:rsidP="00C0223B">
      <w:r>
        <w:separator/>
      </w:r>
    </w:p>
  </w:endnote>
  <w:endnote w:type="continuationSeparator" w:id="0">
    <w:p w14:paraId="450DEFC5" w14:textId="77777777" w:rsidR="0050065D" w:rsidRDefault="0050065D" w:rsidP="00C0223B">
      <w:r>
        <w:continuationSeparator/>
      </w:r>
    </w:p>
  </w:endnote>
  <w:endnote w:type="continuationNotice" w:id="1">
    <w:p w14:paraId="16DEC75E" w14:textId="77777777" w:rsidR="0050065D" w:rsidRDefault="005006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7A888" w14:textId="77777777" w:rsidR="0050065D" w:rsidRDefault="0050065D" w:rsidP="00C0223B">
      <w:r>
        <w:separator/>
      </w:r>
    </w:p>
  </w:footnote>
  <w:footnote w:type="continuationSeparator" w:id="0">
    <w:p w14:paraId="5BE71F3F" w14:textId="77777777" w:rsidR="0050065D" w:rsidRDefault="0050065D" w:rsidP="00C0223B">
      <w:r>
        <w:continuationSeparator/>
      </w:r>
    </w:p>
  </w:footnote>
  <w:footnote w:type="continuationNotice" w:id="1">
    <w:p w14:paraId="30B9BAA7" w14:textId="77777777" w:rsidR="0050065D" w:rsidRDefault="005006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7AB4D" w14:textId="72A6F46C" w:rsidR="00C0223B" w:rsidRDefault="00C0223B">
    <w:pPr>
      <w:pStyle w:val="Header"/>
      <w:jc w:val="right"/>
    </w:pPr>
    <w:r>
      <w:t>memo-imab-adad-dec24item01</w:t>
    </w:r>
  </w:p>
  <w:sdt>
    <w:sdtPr>
      <w:id w:val="-1318336367"/>
      <w:docPartObj>
        <w:docPartGallery w:val="Page Numbers (Top of Page)"/>
        <w:docPartUnique/>
      </w:docPartObj>
    </w:sdtPr>
    <w:sdtContent>
      <w:p w14:paraId="21804E18" w14:textId="604B0199" w:rsidR="00C0223B" w:rsidRDefault="00C0223B" w:rsidP="00A37F04">
        <w:pPr>
          <w:pStyle w:val="Header"/>
          <w:spacing w:after="360"/>
          <w:jc w:val="right"/>
        </w:pPr>
        <w:r w:rsidRPr="00A37F04">
          <w:t xml:space="preserve">Page </w:t>
        </w:r>
        <w:r w:rsidRPr="00A37F04">
          <w:fldChar w:fldCharType="begin"/>
        </w:r>
        <w:r w:rsidRPr="00A37F04">
          <w:instrText xml:space="preserve"> PAGE </w:instrText>
        </w:r>
        <w:r w:rsidRPr="00A37F04">
          <w:fldChar w:fldCharType="separate"/>
        </w:r>
        <w:r w:rsidRPr="00A37F04">
          <w:rPr>
            <w:noProof/>
          </w:rPr>
          <w:t>2</w:t>
        </w:r>
        <w:r w:rsidRPr="00A37F04">
          <w:fldChar w:fldCharType="end"/>
        </w:r>
        <w:r w:rsidRPr="00A37F04">
          <w:t xml:space="preserve"> of </w:t>
        </w:r>
        <w:r>
          <w:fldChar w:fldCharType="begin"/>
        </w:r>
        <w:r>
          <w:instrText>NUMPAGES</w:instrText>
        </w:r>
        <w:r>
          <w:fldChar w:fldCharType="separate"/>
        </w:r>
        <w:r w:rsidRPr="00A37F04">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16A5D"/>
    <w:multiLevelType w:val="hybridMultilevel"/>
    <w:tmpl w:val="2A64C178"/>
    <w:lvl w:ilvl="0" w:tplc="AC3C03D0">
      <w:start w:val="1"/>
      <w:numFmt w:val="bullet"/>
      <w:lvlText w:val=""/>
      <w:lvlJc w:val="left"/>
      <w:pPr>
        <w:ind w:left="720" w:hanging="360"/>
      </w:pPr>
      <w:rPr>
        <w:rFonts w:ascii="Symbol" w:hAnsi="Symbol" w:hint="default"/>
      </w:rPr>
    </w:lvl>
    <w:lvl w:ilvl="1" w:tplc="82E28ED0">
      <w:start w:val="1"/>
      <w:numFmt w:val="bullet"/>
      <w:lvlText w:val="o"/>
      <w:lvlJc w:val="left"/>
      <w:pPr>
        <w:ind w:left="1440" w:hanging="360"/>
      </w:pPr>
      <w:rPr>
        <w:rFonts w:ascii="Courier New" w:hAnsi="Courier New" w:hint="default"/>
      </w:rPr>
    </w:lvl>
    <w:lvl w:ilvl="2" w:tplc="48CAF1D8">
      <w:start w:val="1"/>
      <w:numFmt w:val="bullet"/>
      <w:lvlText w:val=""/>
      <w:lvlJc w:val="left"/>
      <w:pPr>
        <w:ind w:left="2160" w:hanging="360"/>
      </w:pPr>
      <w:rPr>
        <w:rFonts w:ascii="Wingdings" w:hAnsi="Wingdings" w:hint="default"/>
      </w:rPr>
    </w:lvl>
    <w:lvl w:ilvl="3" w:tplc="6D7E0AC6">
      <w:start w:val="1"/>
      <w:numFmt w:val="bullet"/>
      <w:lvlText w:val=""/>
      <w:lvlJc w:val="left"/>
      <w:pPr>
        <w:ind w:left="2880" w:hanging="360"/>
      </w:pPr>
      <w:rPr>
        <w:rFonts w:ascii="Symbol" w:hAnsi="Symbol" w:hint="default"/>
      </w:rPr>
    </w:lvl>
    <w:lvl w:ilvl="4" w:tplc="D040C674">
      <w:start w:val="1"/>
      <w:numFmt w:val="bullet"/>
      <w:lvlText w:val="o"/>
      <w:lvlJc w:val="left"/>
      <w:pPr>
        <w:ind w:left="3600" w:hanging="360"/>
      </w:pPr>
      <w:rPr>
        <w:rFonts w:ascii="Courier New" w:hAnsi="Courier New" w:hint="default"/>
      </w:rPr>
    </w:lvl>
    <w:lvl w:ilvl="5" w:tplc="FE28E236">
      <w:start w:val="1"/>
      <w:numFmt w:val="bullet"/>
      <w:lvlText w:val=""/>
      <w:lvlJc w:val="left"/>
      <w:pPr>
        <w:ind w:left="4320" w:hanging="360"/>
      </w:pPr>
      <w:rPr>
        <w:rFonts w:ascii="Wingdings" w:hAnsi="Wingdings" w:hint="default"/>
      </w:rPr>
    </w:lvl>
    <w:lvl w:ilvl="6" w:tplc="F612A002">
      <w:start w:val="1"/>
      <w:numFmt w:val="bullet"/>
      <w:lvlText w:val=""/>
      <w:lvlJc w:val="left"/>
      <w:pPr>
        <w:ind w:left="5040" w:hanging="360"/>
      </w:pPr>
      <w:rPr>
        <w:rFonts w:ascii="Symbol" w:hAnsi="Symbol" w:hint="default"/>
      </w:rPr>
    </w:lvl>
    <w:lvl w:ilvl="7" w:tplc="DBC00B22">
      <w:start w:val="1"/>
      <w:numFmt w:val="bullet"/>
      <w:lvlText w:val="o"/>
      <w:lvlJc w:val="left"/>
      <w:pPr>
        <w:ind w:left="5760" w:hanging="360"/>
      </w:pPr>
      <w:rPr>
        <w:rFonts w:ascii="Courier New" w:hAnsi="Courier New" w:hint="default"/>
      </w:rPr>
    </w:lvl>
    <w:lvl w:ilvl="8" w:tplc="7D6AC03C">
      <w:start w:val="1"/>
      <w:numFmt w:val="bullet"/>
      <w:lvlText w:val=""/>
      <w:lvlJc w:val="left"/>
      <w:pPr>
        <w:ind w:left="6480" w:hanging="360"/>
      </w:pPr>
      <w:rPr>
        <w:rFonts w:ascii="Wingdings" w:hAnsi="Wingdings" w:hint="default"/>
      </w:rPr>
    </w:lvl>
  </w:abstractNum>
  <w:abstractNum w:abstractNumId="1" w15:restartNumberingAfterBreak="0">
    <w:nsid w:val="0FFF333F"/>
    <w:multiLevelType w:val="hybridMultilevel"/>
    <w:tmpl w:val="3E4AFAA2"/>
    <w:lvl w:ilvl="0" w:tplc="C3A07F0E">
      <w:start w:val="1"/>
      <w:numFmt w:val="bullet"/>
      <w:lvlText w:val=""/>
      <w:lvlJc w:val="left"/>
      <w:pPr>
        <w:ind w:left="720" w:hanging="360"/>
      </w:pPr>
      <w:rPr>
        <w:rFonts w:ascii="Symbol" w:hAnsi="Symbol" w:hint="default"/>
      </w:rPr>
    </w:lvl>
    <w:lvl w:ilvl="1" w:tplc="9AC031AE">
      <w:start w:val="1"/>
      <w:numFmt w:val="bullet"/>
      <w:lvlText w:val="o"/>
      <w:lvlJc w:val="left"/>
      <w:pPr>
        <w:ind w:left="1440" w:hanging="360"/>
      </w:pPr>
      <w:rPr>
        <w:rFonts w:ascii="Courier New" w:hAnsi="Courier New" w:hint="default"/>
      </w:rPr>
    </w:lvl>
    <w:lvl w:ilvl="2" w:tplc="57143536">
      <w:start w:val="1"/>
      <w:numFmt w:val="bullet"/>
      <w:lvlText w:val=""/>
      <w:lvlJc w:val="left"/>
      <w:pPr>
        <w:ind w:left="2160" w:hanging="360"/>
      </w:pPr>
      <w:rPr>
        <w:rFonts w:ascii="Wingdings" w:hAnsi="Wingdings" w:hint="default"/>
      </w:rPr>
    </w:lvl>
    <w:lvl w:ilvl="3" w:tplc="C5CE0400">
      <w:start w:val="1"/>
      <w:numFmt w:val="bullet"/>
      <w:lvlText w:val=""/>
      <w:lvlJc w:val="left"/>
      <w:pPr>
        <w:ind w:left="2880" w:hanging="360"/>
      </w:pPr>
      <w:rPr>
        <w:rFonts w:ascii="Symbol" w:hAnsi="Symbol" w:hint="default"/>
      </w:rPr>
    </w:lvl>
    <w:lvl w:ilvl="4" w:tplc="B3FC5966">
      <w:start w:val="1"/>
      <w:numFmt w:val="bullet"/>
      <w:lvlText w:val="o"/>
      <w:lvlJc w:val="left"/>
      <w:pPr>
        <w:ind w:left="3600" w:hanging="360"/>
      </w:pPr>
      <w:rPr>
        <w:rFonts w:ascii="Courier New" w:hAnsi="Courier New" w:hint="default"/>
      </w:rPr>
    </w:lvl>
    <w:lvl w:ilvl="5" w:tplc="02BEAA2C">
      <w:start w:val="1"/>
      <w:numFmt w:val="bullet"/>
      <w:lvlText w:val=""/>
      <w:lvlJc w:val="left"/>
      <w:pPr>
        <w:ind w:left="4320" w:hanging="360"/>
      </w:pPr>
      <w:rPr>
        <w:rFonts w:ascii="Wingdings" w:hAnsi="Wingdings" w:hint="default"/>
      </w:rPr>
    </w:lvl>
    <w:lvl w:ilvl="6" w:tplc="CCA67E3C">
      <w:start w:val="1"/>
      <w:numFmt w:val="bullet"/>
      <w:lvlText w:val=""/>
      <w:lvlJc w:val="left"/>
      <w:pPr>
        <w:ind w:left="5040" w:hanging="360"/>
      </w:pPr>
      <w:rPr>
        <w:rFonts w:ascii="Symbol" w:hAnsi="Symbol" w:hint="default"/>
      </w:rPr>
    </w:lvl>
    <w:lvl w:ilvl="7" w:tplc="23082D96">
      <w:start w:val="1"/>
      <w:numFmt w:val="bullet"/>
      <w:lvlText w:val="o"/>
      <w:lvlJc w:val="left"/>
      <w:pPr>
        <w:ind w:left="5760" w:hanging="360"/>
      </w:pPr>
      <w:rPr>
        <w:rFonts w:ascii="Courier New" w:hAnsi="Courier New" w:hint="default"/>
      </w:rPr>
    </w:lvl>
    <w:lvl w:ilvl="8" w:tplc="35183E30">
      <w:start w:val="1"/>
      <w:numFmt w:val="bullet"/>
      <w:lvlText w:val=""/>
      <w:lvlJc w:val="left"/>
      <w:pPr>
        <w:ind w:left="6480" w:hanging="360"/>
      </w:pPr>
      <w:rPr>
        <w:rFonts w:ascii="Wingdings" w:hAnsi="Wingdings" w:hint="default"/>
      </w:rPr>
    </w:lvl>
  </w:abstractNum>
  <w:abstractNum w:abstractNumId="2" w15:restartNumberingAfterBreak="0">
    <w:nsid w:val="1BF3DEEA"/>
    <w:multiLevelType w:val="hybridMultilevel"/>
    <w:tmpl w:val="0ED2EDAC"/>
    <w:lvl w:ilvl="0" w:tplc="7616A5BA">
      <w:start w:val="1"/>
      <w:numFmt w:val="bullet"/>
      <w:lvlText w:val=""/>
      <w:lvlJc w:val="left"/>
      <w:pPr>
        <w:ind w:left="720" w:hanging="360"/>
      </w:pPr>
      <w:rPr>
        <w:rFonts w:ascii="Symbol" w:hAnsi="Symbol" w:hint="default"/>
      </w:rPr>
    </w:lvl>
    <w:lvl w:ilvl="1" w:tplc="6A98BE20">
      <w:start w:val="1"/>
      <w:numFmt w:val="bullet"/>
      <w:lvlText w:val="o"/>
      <w:lvlJc w:val="left"/>
      <w:pPr>
        <w:ind w:left="1440" w:hanging="360"/>
      </w:pPr>
      <w:rPr>
        <w:rFonts w:ascii="Courier New" w:hAnsi="Courier New" w:hint="default"/>
      </w:rPr>
    </w:lvl>
    <w:lvl w:ilvl="2" w:tplc="82149C2C">
      <w:start w:val="1"/>
      <w:numFmt w:val="bullet"/>
      <w:lvlText w:val=""/>
      <w:lvlJc w:val="left"/>
      <w:pPr>
        <w:ind w:left="2160" w:hanging="360"/>
      </w:pPr>
      <w:rPr>
        <w:rFonts w:ascii="Wingdings" w:hAnsi="Wingdings" w:hint="default"/>
      </w:rPr>
    </w:lvl>
    <w:lvl w:ilvl="3" w:tplc="E6CE0946">
      <w:start w:val="1"/>
      <w:numFmt w:val="bullet"/>
      <w:lvlText w:val=""/>
      <w:lvlJc w:val="left"/>
      <w:pPr>
        <w:ind w:left="2880" w:hanging="360"/>
      </w:pPr>
      <w:rPr>
        <w:rFonts w:ascii="Symbol" w:hAnsi="Symbol" w:hint="default"/>
      </w:rPr>
    </w:lvl>
    <w:lvl w:ilvl="4" w:tplc="30E8B992">
      <w:start w:val="1"/>
      <w:numFmt w:val="bullet"/>
      <w:lvlText w:val="o"/>
      <w:lvlJc w:val="left"/>
      <w:pPr>
        <w:ind w:left="3600" w:hanging="360"/>
      </w:pPr>
      <w:rPr>
        <w:rFonts w:ascii="Courier New" w:hAnsi="Courier New" w:hint="default"/>
      </w:rPr>
    </w:lvl>
    <w:lvl w:ilvl="5" w:tplc="9CA2619C">
      <w:start w:val="1"/>
      <w:numFmt w:val="bullet"/>
      <w:lvlText w:val=""/>
      <w:lvlJc w:val="left"/>
      <w:pPr>
        <w:ind w:left="4320" w:hanging="360"/>
      </w:pPr>
      <w:rPr>
        <w:rFonts w:ascii="Wingdings" w:hAnsi="Wingdings" w:hint="default"/>
      </w:rPr>
    </w:lvl>
    <w:lvl w:ilvl="6" w:tplc="2CA66486">
      <w:start w:val="1"/>
      <w:numFmt w:val="bullet"/>
      <w:lvlText w:val=""/>
      <w:lvlJc w:val="left"/>
      <w:pPr>
        <w:ind w:left="5040" w:hanging="360"/>
      </w:pPr>
      <w:rPr>
        <w:rFonts w:ascii="Symbol" w:hAnsi="Symbol" w:hint="default"/>
      </w:rPr>
    </w:lvl>
    <w:lvl w:ilvl="7" w:tplc="05CCBE50">
      <w:start w:val="1"/>
      <w:numFmt w:val="bullet"/>
      <w:lvlText w:val="o"/>
      <w:lvlJc w:val="left"/>
      <w:pPr>
        <w:ind w:left="5760" w:hanging="360"/>
      </w:pPr>
      <w:rPr>
        <w:rFonts w:ascii="Courier New" w:hAnsi="Courier New" w:hint="default"/>
      </w:rPr>
    </w:lvl>
    <w:lvl w:ilvl="8" w:tplc="8A0437EC">
      <w:start w:val="1"/>
      <w:numFmt w:val="bullet"/>
      <w:lvlText w:val=""/>
      <w:lvlJc w:val="left"/>
      <w:pPr>
        <w:ind w:left="6480" w:hanging="360"/>
      </w:pPr>
      <w:rPr>
        <w:rFonts w:ascii="Wingdings" w:hAnsi="Wingdings" w:hint="default"/>
      </w:rPr>
    </w:lvl>
  </w:abstractNum>
  <w:abstractNum w:abstractNumId="3" w15:restartNumberingAfterBreak="0">
    <w:nsid w:val="3B612E95"/>
    <w:multiLevelType w:val="hybridMultilevel"/>
    <w:tmpl w:val="11741516"/>
    <w:lvl w:ilvl="0" w:tplc="9D6829E2">
      <w:start w:val="1"/>
      <w:numFmt w:val="bullet"/>
      <w:lvlText w:val="·"/>
      <w:lvlJc w:val="left"/>
      <w:pPr>
        <w:ind w:left="720" w:hanging="360"/>
      </w:pPr>
      <w:rPr>
        <w:rFonts w:ascii="Symbol" w:hAnsi="Symbol" w:hint="default"/>
      </w:rPr>
    </w:lvl>
    <w:lvl w:ilvl="1" w:tplc="1D383E30">
      <w:start w:val="1"/>
      <w:numFmt w:val="bullet"/>
      <w:lvlText w:val="o"/>
      <w:lvlJc w:val="left"/>
      <w:pPr>
        <w:ind w:left="1440" w:hanging="360"/>
      </w:pPr>
      <w:rPr>
        <w:rFonts w:ascii="Courier New" w:hAnsi="Courier New" w:hint="default"/>
      </w:rPr>
    </w:lvl>
    <w:lvl w:ilvl="2" w:tplc="21285796">
      <w:start w:val="1"/>
      <w:numFmt w:val="bullet"/>
      <w:lvlText w:val=""/>
      <w:lvlJc w:val="left"/>
      <w:pPr>
        <w:ind w:left="2160" w:hanging="360"/>
      </w:pPr>
      <w:rPr>
        <w:rFonts w:ascii="Wingdings" w:hAnsi="Wingdings" w:hint="default"/>
      </w:rPr>
    </w:lvl>
    <w:lvl w:ilvl="3" w:tplc="670E05BE">
      <w:start w:val="1"/>
      <w:numFmt w:val="bullet"/>
      <w:lvlText w:val=""/>
      <w:lvlJc w:val="left"/>
      <w:pPr>
        <w:ind w:left="2880" w:hanging="360"/>
      </w:pPr>
      <w:rPr>
        <w:rFonts w:ascii="Symbol" w:hAnsi="Symbol" w:hint="default"/>
      </w:rPr>
    </w:lvl>
    <w:lvl w:ilvl="4" w:tplc="832A6A58">
      <w:start w:val="1"/>
      <w:numFmt w:val="bullet"/>
      <w:lvlText w:val="o"/>
      <w:lvlJc w:val="left"/>
      <w:pPr>
        <w:ind w:left="3600" w:hanging="360"/>
      </w:pPr>
      <w:rPr>
        <w:rFonts w:ascii="Courier New" w:hAnsi="Courier New" w:hint="default"/>
      </w:rPr>
    </w:lvl>
    <w:lvl w:ilvl="5" w:tplc="3CF27204">
      <w:start w:val="1"/>
      <w:numFmt w:val="bullet"/>
      <w:lvlText w:val=""/>
      <w:lvlJc w:val="left"/>
      <w:pPr>
        <w:ind w:left="4320" w:hanging="360"/>
      </w:pPr>
      <w:rPr>
        <w:rFonts w:ascii="Wingdings" w:hAnsi="Wingdings" w:hint="default"/>
      </w:rPr>
    </w:lvl>
    <w:lvl w:ilvl="6" w:tplc="6296A198">
      <w:start w:val="1"/>
      <w:numFmt w:val="bullet"/>
      <w:lvlText w:val=""/>
      <w:lvlJc w:val="left"/>
      <w:pPr>
        <w:ind w:left="5040" w:hanging="360"/>
      </w:pPr>
      <w:rPr>
        <w:rFonts w:ascii="Symbol" w:hAnsi="Symbol" w:hint="default"/>
      </w:rPr>
    </w:lvl>
    <w:lvl w:ilvl="7" w:tplc="F5508D52">
      <w:start w:val="1"/>
      <w:numFmt w:val="bullet"/>
      <w:lvlText w:val="o"/>
      <w:lvlJc w:val="left"/>
      <w:pPr>
        <w:ind w:left="5760" w:hanging="360"/>
      </w:pPr>
      <w:rPr>
        <w:rFonts w:ascii="Courier New" w:hAnsi="Courier New" w:hint="default"/>
      </w:rPr>
    </w:lvl>
    <w:lvl w:ilvl="8" w:tplc="FD00A710">
      <w:start w:val="1"/>
      <w:numFmt w:val="bullet"/>
      <w:lvlText w:val=""/>
      <w:lvlJc w:val="left"/>
      <w:pPr>
        <w:ind w:left="6480" w:hanging="360"/>
      </w:pPr>
      <w:rPr>
        <w:rFonts w:ascii="Wingdings" w:hAnsi="Wingdings" w:hint="default"/>
      </w:rPr>
    </w:lvl>
  </w:abstractNum>
  <w:abstractNum w:abstractNumId="4" w15:restartNumberingAfterBreak="0">
    <w:nsid w:val="719BB8A0"/>
    <w:multiLevelType w:val="hybridMultilevel"/>
    <w:tmpl w:val="F1CA61CC"/>
    <w:lvl w:ilvl="0" w:tplc="3C54B8D6">
      <w:start w:val="1"/>
      <w:numFmt w:val="bullet"/>
      <w:lvlText w:val=""/>
      <w:lvlJc w:val="left"/>
      <w:pPr>
        <w:ind w:left="720" w:hanging="360"/>
      </w:pPr>
      <w:rPr>
        <w:rFonts w:ascii="Symbol" w:hAnsi="Symbol" w:hint="default"/>
      </w:rPr>
    </w:lvl>
    <w:lvl w:ilvl="1" w:tplc="923A4A2A">
      <w:start w:val="1"/>
      <w:numFmt w:val="bullet"/>
      <w:lvlText w:val="o"/>
      <w:lvlJc w:val="left"/>
      <w:pPr>
        <w:ind w:left="1440" w:hanging="360"/>
      </w:pPr>
      <w:rPr>
        <w:rFonts w:ascii="Courier New" w:hAnsi="Courier New" w:hint="default"/>
      </w:rPr>
    </w:lvl>
    <w:lvl w:ilvl="2" w:tplc="8E967C80">
      <w:start w:val="1"/>
      <w:numFmt w:val="bullet"/>
      <w:lvlText w:val=""/>
      <w:lvlJc w:val="left"/>
      <w:pPr>
        <w:ind w:left="2160" w:hanging="360"/>
      </w:pPr>
      <w:rPr>
        <w:rFonts w:ascii="Wingdings" w:hAnsi="Wingdings" w:hint="default"/>
      </w:rPr>
    </w:lvl>
    <w:lvl w:ilvl="3" w:tplc="E138BDFE">
      <w:start w:val="1"/>
      <w:numFmt w:val="bullet"/>
      <w:lvlText w:val=""/>
      <w:lvlJc w:val="left"/>
      <w:pPr>
        <w:ind w:left="2880" w:hanging="360"/>
      </w:pPr>
      <w:rPr>
        <w:rFonts w:ascii="Symbol" w:hAnsi="Symbol" w:hint="default"/>
      </w:rPr>
    </w:lvl>
    <w:lvl w:ilvl="4" w:tplc="2F509D3A">
      <w:start w:val="1"/>
      <w:numFmt w:val="bullet"/>
      <w:lvlText w:val="o"/>
      <w:lvlJc w:val="left"/>
      <w:pPr>
        <w:ind w:left="3600" w:hanging="360"/>
      </w:pPr>
      <w:rPr>
        <w:rFonts w:ascii="Courier New" w:hAnsi="Courier New" w:hint="default"/>
      </w:rPr>
    </w:lvl>
    <w:lvl w:ilvl="5" w:tplc="6B9466EA">
      <w:start w:val="1"/>
      <w:numFmt w:val="bullet"/>
      <w:lvlText w:val=""/>
      <w:lvlJc w:val="left"/>
      <w:pPr>
        <w:ind w:left="4320" w:hanging="360"/>
      </w:pPr>
      <w:rPr>
        <w:rFonts w:ascii="Wingdings" w:hAnsi="Wingdings" w:hint="default"/>
      </w:rPr>
    </w:lvl>
    <w:lvl w:ilvl="6" w:tplc="B3741BC2">
      <w:start w:val="1"/>
      <w:numFmt w:val="bullet"/>
      <w:lvlText w:val=""/>
      <w:lvlJc w:val="left"/>
      <w:pPr>
        <w:ind w:left="5040" w:hanging="360"/>
      </w:pPr>
      <w:rPr>
        <w:rFonts w:ascii="Symbol" w:hAnsi="Symbol" w:hint="default"/>
      </w:rPr>
    </w:lvl>
    <w:lvl w:ilvl="7" w:tplc="4CB088B4">
      <w:start w:val="1"/>
      <w:numFmt w:val="bullet"/>
      <w:lvlText w:val="o"/>
      <w:lvlJc w:val="left"/>
      <w:pPr>
        <w:ind w:left="5760" w:hanging="360"/>
      </w:pPr>
      <w:rPr>
        <w:rFonts w:ascii="Courier New" w:hAnsi="Courier New" w:hint="default"/>
      </w:rPr>
    </w:lvl>
    <w:lvl w:ilvl="8" w:tplc="EBA6F256">
      <w:start w:val="1"/>
      <w:numFmt w:val="bullet"/>
      <w:lvlText w:val=""/>
      <w:lvlJc w:val="left"/>
      <w:pPr>
        <w:ind w:left="6480" w:hanging="360"/>
      </w:pPr>
      <w:rPr>
        <w:rFonts w:ascii="Wingdings" w:hAnsi="Wingdings" w:hint="default"/>
      </w:rPr>
    </w:lvl>
  </w:abstractNum>
  <w:abstractNum w:abstractNumId="5" w15:restartNumberingAfterBreak="0">
    <w:nsid w:val="75A8C36A"/>
    <w:multiLevelType w:val="hybridMultilevel"/>
    <w:tmpl w:val="F132BAF0"/>
    <w:lvl w:ilvl="0" w:tplc="1242E4F2">
      <w:start w:val="1"/>
      <w:numFmt w:val="bullet"/>
      <w:lvlText w:val=""/>
      <w:lvlJc w:val="left"/>
      <w:pPr>
        <w:ind w:left="720" w:hanging="360"/>
      </w:pPr>
      <w:rPr>
        <w:rFonts w:ascii="Symbol" w:hAnsi="Symbol" w:hint="default"/>
      </w:rPr>
    </w:lvl>
    <w:lvl w:ilvl="1" w:tplc="B44C5D70">
      <w:start w:val="1"/>
      <w:numFmt w:val="bullet"/>
      <w:lvlText w:val="o"/>
      <w:lvlJc w:val="left"/>
      <w:pPr>
        <w:ind w:left="1440" w:hanging="360"/>
      </w:pPr>
      <w:rPr>
        <w:rFonts w:ascii="Courier New" w:hAnsi="Courier New" w:hint="default"/>
      </w:rPr>
    </w:lvl>
    <w:lvl w:ilvl="2" w:tplc="FFB67DE6">
      <w:start w:val="1"/>
      <w:numFmt w:val="bullet"/>
      <w:lvlText w:val=""/>
      <w:lvlJc w:val="left"/>
      <w:pPr>
        <w:ind w:left="2160" w:hanging="360"/>
      </w:pPr>
      <w:rPr>
        <w:rFonts w:ascii="Wingdings" w:hAnsi="Wingdings" w:hint="default"/>
      </w:rPr>
    </w:lvl>
    <w:lvl w:ilvl="3" w:tplc="5E44D2FE">
      <w:start w:val="1"/>
      <w:numFmt w:val="bullet"/>
      <w:lvlText w:val=""/>
      <w:lvlJc w:val="left"/>
      <w:pPr>
        <w:ind w:left="2880" w:hanging="360"/>
      </w:pPr>
      <w:rPr>
        <w:rFonts w:ascii="Symbol" w:hAnsi="Symbol" w:hint="default"/>
      </w:rPr>
    </w:lvl>
    <w:lvl w:ilvl="4" w:tplc="F4EEEEB8">
      <w:start w:val="1"/>
      <w:numFmt w:val="bullet"/>
      <w:lvlText w:val="o"/>
      <w:lvlJc w:val="left"/>
      <w:pPr>
        <w:ind w:left="3600" w:hanging="360"/>
      </w:pPr>
      <w:rPr>
        <w:rFonts w:ascii="Courier New" w:hAnsi="Courier New" w:hint="default"/>
      </w:rPr>
    </w:lvl>
    <w:lvl w:ilvl="5" w:tplc="AD56601A">
      <w:start w:val="1"/>
      <w:numFmt w:val="bullet"/>
      <w:lvlText w:val=""/>
      <w:lvlJc w:val="left"/>
      <w:pPr>
        <w:ind w:left="4320" w:hanging="360"/>
      </w:pPr>
      <w:rPr>
        <w:rFonts w:ascii="Wingdings" w:hAnsi="Wingdings" w:hint="default"/>
      </w:rPr>
    </w:lvl>
    <w:lvl w:ilvl="6" w:tplc="3B3CFCCC">
      <w:start w:val="1"/>
      <w:numFmt w:val="bullet"/>
      <w:lvlText w:val=""/>
      <w:lvlJc w:val="left"/>
      <w:pPr>
        <w:ind w:left="5040" w:hanging="360"/>
      </w:pPr>
      <w:rPr>
        <w:rFonts w:ascii="Symbol" w:hAnsi="Symbol" w:hint="default"/>
      </w:rPr>
    </w:lvl>
    <w:lvl w:ilvl="7" w:tplc="BFBC3204">
      <w:start w:val="1"/>
      <w:numFmt w:val="bullet"/>
      <w:lvlText w:val="o"/>
      <w:lvlJc w:val="left"/>
      <w:pPr>
        <w:ind w:left="5760" w:hanging="360"/>
      </w:pPr>
      <w:rPr>
        <w:rFonts w:ascii="Courier New" w:hAnsi="Courier New" w:hint="default"/>
      </w:rPr>
    </w:lvl>
    <w:lvl w:ilvl="8" w:tplc="536012C8">
      <w:start w:val="1"/>
      <w:numFmt w:val="bullet"/>
      <w:lvlText w:val=""/>
      <w:lvlJc w:val="left"/>
      <w:pPr>
        <w:ind w:left="6480" w:hanging="360"/>
      </w:pPr>
      <w:rPr>
        <w:rFonts w:ascii="Wingdings" w:hAnsi="Wingdings" w:hint="default"/>
      </w:rPr>
    </w:lvl>
  </w:abstractNum>
  <w:abstractNum w:abstractNumId="6" w15:restartNumberingAfterBreak="0">
    <w:nsid w:val="7728F41C"/>
    <w:multiLevelType w:val="hybridMultilevel"/>
    <w:tmpl w:val="AFA498C0"/>
    <w:lvl w:ilvl="0" w:tplc="A98E28A8">
      <w:start w:val="1"/>
      <w:numFmt w:val="bullet"/>
      <w:lvlText w:val="·"/>
      <w:lvlJc w:val="left"/>
      <w:pPr>
        <w:ind w:left="720" w:hanging="360"/>
      </w:pPr>
      <w:rPr>
        <w:rFonts w:ascii="Symbol" w:hAnsi="Symbol" w:hint="default"/>
      </w:rPr>
    </w:lvl>
    <w:lvl w:ilvl="1" w:tplc="0D26D742">
      <w:start w:val="1"/>
      <w:numFmt w:val="bullet"/>
      <w:lvlText w:val="o"/>
      <w:lvlJc w:val="left"/>
      <w:pPr>
        <w:ind w:left="1440" w:hanging="360"/>
      </w:pPr>
      <w:rPr>
        <w:rFonts w:ascii="Courier New" w:hAnsi="Courier New" w:hint="default"/>
      </w:rPr>
    </w:lvl>
    <w:lvl w:ilvl="2" w:tplc="A0FA1E54">
      <w:start w:val="1"/>
      <w:numFmt w:val="bullet"/>
      <w:lvlText w:val=""/>
      <w:lvlJc w:val="left"/>
      <w:pPr>
        <w:ind w:left="2160" w:hanging="360"/>
      </w:pPr>
      <w:rPr>
        <w:rFonts w:ascii="Wingdings" w:hAnsi="Wingdings" w:hint="default"/>
      </w:rPr>
    </w:lvl>
    <w:lvl w:ilvl="3" w:tplc="F0CA25B2">
      <w:start w:val="1"/>
      <w:numFmt w:val="bullet"/>
      <w:lvlText w:val=""/>
      <w:lvlJc w:val="left"/>
      <w:pPr>
        <w:ind w:left="2880" w:hanging="360"/>
      </w:pPr>
      <w:rPr>
        <w:rFonts w:ascii="Symbol" w:hAnsi="Symbol" w:hint="default"/>
      </w:rPr>
    </w:lvl>
    <w:lvl w:ilvl="4" w:tplc="68506708">
      <w:start w:val="1"/>
      <w:numFmt w:val="bullet"/>
      <w:lvlText w:val="o"/>
      <w:lvlJc w:val="left"/>
      <w:pPr>
        <w:ind w:left="3600" w:hanging="360"/>
      </w:pPr>
      <w:rPr>
        <w:rFonts w:ascii="Courier New" w:hAnsi="Courier New" w:hint="default"/>
      </w:rPr>
    </w:lvl>
    <w:lvl w:ilvl="5" w:tplc="392A67D6">
      <w:start w:val="1"/>
      <w:numFmt w:val="bullet"/>
      <w:lvlText w:val=""/>
      <w:lvlJc w:val="left"/>
      <w:pPr>
        <w:ind w:left="4320" w:hanging="360"/>
      </w:pPr>
      <w:rPr>
        <w:rFonts w:ascii="Wingdings" w:hAnsi="Wingdings" w:hint="default"/>
      </w:rPr>
    </w:lvl>
    <w:lvl w:ilvl="6" w:tplc="DDFCCBE2">
      <w:start w:val="1"/>
      <w:numFmt w:val="bullet"/>
      <w:lvlText w:val=""/>
      <w:lvlJc w:val="left"/>
      <w:pPr>
        <w:ind w:left="5040" w:hanging="360"/>
      </w:pPr>
      <w:rPr>
        <w:rFonts w:ascii="Symbol" w:hAnsi="Symbol" w:hint="default"/>
      </w:rPr>
    </w:lvl>
    <w:lvl w:ilvl="7" w:tplc="4C60690E">
      <w:start w:val="1"/>
      <w:numFmt w:val="bullet"/>
      <w:lvlText w:val="o"/>
      <w:lvlJc w:val="left"/>
      <w:pPr>
        <w:ind w:left="5760" w:hanging="360"/>
      </w:pPr>
      <w:rPr>
        <w:rFonts w:ascii="Courier New" w:hAnsi="Courier New" w:hint="default"/>
      </w:rPr>
    </w:lvl>
    <w:lvl w:ilvl="8" w:tplc="AE069B50">
      <w:start w:val="1"/>
      <w:numFmt w:val="bullet"/>
      <w:lvlText w:val=""/>
      <w:lvlJc w:val="left"/>
      <w:pPr>
        <w:ind w:left="6480" w:hanging="360"/>
      </w:pPr>
      <w:rPr>
        <w:rFonts w:ascii="Wingdings" w:hAnsi="Wingdings" w:hint="default"/>
      </w:rPr>
    </w:lvl>
  </w:abstractNum>
  <w:num w:numId="1" w16cid:durableId="1192957754">
    <w:abstractNumId w:val="1"/>
  </w:num>
  <w:num w:numId="2" w16cid:durableId="922370363">
    <w:abstractNumId w:val="2"/>
  </w:num>
  <w:num w:numId="3" w16cid:durableId="382556552">
    <w:abstractNumId w:val="5"/>
  </w:num>
  <w:num w:numId="4" w16cid:durableId="1450658924">
    <w:abstractNumId w:val="0"/>
  </w:num>
  <w:num w:numId="5" w16cid:durableId="932393668">
    <w:abstractNumId w:val="6"/>
  </w:num>
  <w:num w:numId="6" w16cid:durableId="2138645065">
    <w:abstractNumId w:val="4"/>
  </w:num>
  <w:num w:numId="7" w16cid:durableId="2076443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03D8A"/>
    <w:rsid w:val="00006E1E"/>
    <w:rsid w:val="00007EBB"/>
    <w:rsid w:val="000445B0"/>
    <w:rsid w:val="00045F7E"/>
    <w:rsid w:val="00052A3E"/>
    <w:rsid w:val="00053593"/>
    <w:rsid w:val="00053B2A"/>
    <w:rsid w:val="00057A96"/>
    <w:rsid w:val="000602AB"/>
    <w:rsid w:val="00060A9C"/>
    <w:rsid w:val="000637F9"/>
    <w:rsid w:val="00070EC7"/>
    <w:rsid w:val="00073289"/>
    <w:rsid w:val="00073E92"/>
    <w:rsid w:val="00077927"/>
    <w:rsid w:val="00080966"/>
    <w:rsid w:val="00084211"/>
    <w:rsid w:val="0008499B"/>
    <w:rsid w:val="000C139F"/>
    <w:rsid w:val="000C6375"/>
    <w:rsid w:val="000E1762"/>
    <w:rsid w:val="000E1AAB"/>
    <w:rsid w:val="000E44A2"/>
    <w:rsid w:val="000F3BC9"/>
    <w:rsid w:val="000F51D2"/>
    <w:rsid w:val="000F64D6"/>
    <w:rsid w:val="00101F0F"/>
    <w:rsid w:val="00107F92"/>
    <w:rsid w:val="00112737"/>
    <w:rsid w:val="00114353"/>
    <w:rsid w:val="0012020E"/>
    <w:rsid w:val="001308A9"/>
    <w:rsid w:val="001338BF"/>
    <w:rsid w:val="00140B44"/>
    <w:rsid w:val="00140F04"/>
    <w:rsid w:val="00143603"/>
    <w:rsid w:val="00144B26"/>
    <w:rsid w:val="00146444"/>
    <w:rsid w:val="00151823"/>
    <w:rsid w:val="00157EFB"/>
    <w:rsid w:val="0016173B"/>
    <w:rsid w:val="001648E9"/>
    <w:rsid w:val="00177A39"/>
    <w:rsid w:val="00180558"/>
    <w:rsid w:val="00180BBB"/>
    <w:rsid w:val="00181ED7"/>
    <w:rsid w:val="00184DEF"/>
    <w:rsid w:val="0018688C"/>
    <w:rsid w:val="001A2BA8"/>
    <w:rsid w:val="001B0611"/>
    <w:rsid w:val="001C1FAD"/>
    <w:rsid w:val="001C3132"/>
    <w:rsid w:val="001C55B9"/>
    <w:rsid w:val="001D4A5B"/>
    <w:rsid w:val="001D5132"/>
    <w:rsid w:val="001E6D17"/>
    <w:rsid w:val="00206480"/>
    <w:rsid w:val="00207BC7"/>
    <w:rsid w:val="00217A0A"/>
    <w:rsid w:val="00217ABF"/>
    <w:rsid w:val="00217F04"/>
    <w:rsid w:val="0022230F"/>
    <w:rsid w:val="002244F5"/>
    <w:rsid w:val="002308E1"/>
    <w:rsid w:val="002316AC"/>
    <w:rsid w:val="002345F9"/>
    <w:rsid w:val="00235255"/>
    <w:rsid w:val="00235304"/>
    <w:rsid w:val="0023549A"/>
    <w:rsid w:val="00235DB5"/>
    <w:rsid w:val="00236CDC"/>
    <w:rsid w:val="002408E4"/>
    <w:rsid w:val="00241A1B"/>
    <w:rsid w:val="002477F2"/>
    <w:rsid w:val="00262BC8"/>
    <w:rsid w:val="00265BE9"/>
    <w:rsid w:val="0027020B"/>
    <w:rsid w:val="00271874"/>
    <w:rsid w:val="00272897"/>
    <w:rsid w:val="002778DD"/>
    <w:rsid w:val="00282D3B"/>
    <w:rsid w:val="00287412"/>
    <w:rsid w:val="002910FB"/>
    <w:rsid w:val="0029286A"/>
    <w:rsid w:val="002946FB"/>
    <w:rsid w:val="00294E7E"/>
    <w:rsid w:val="002A5407"/>
    <w:rsid w:val="002A5C41"/>
    <w:rsid w:val="002B42D8"/>
    <w:rsid w:val="002C29C6"/>
    <w:rsid w:val="002D058A"/>
    <w:rsid w:val="002D11E0"/>
    <w:rsid w:val="002D360A"/>
    <w:rsid w:val="002E3C5D"/>
    <w:rsid w:val="002E60D8"/>
    <w:rsid w:val="003019CE"/>
    <w:rsid w:val="00307188"/>
    <w:rsid w:val="00316815"/>
    <w:rsid w:val="00321D49"/>
    <w:rsid w:val="00322C00"/>
    <w:rsid w:val="003244B9"/>
    <w:rsid w:val="00325371"/>
    <w:rsid w:val="003257F0"/>
    <w:rsid w:val="00325EAA"/>
    <w:rsid w:val="0033072D"/>
    <w:rsid w:val="00330CEB"/>
    <w:rsid w:val="003354CA"/>
    <w:rsid w:val="0033616F"/>
    <w:rsid w:val="00340C79"/>
    <w:rsid w:val="0034472C"/>
    <w:rsid w:val="0035031E"/>
    <w:rsid w:val="00351B31"/>
    <w:rsid w:val="0035276F"/>
    <w:rsid w:val="0035432D"/>
    <w:rsid w:val="00364C1F"/>
    <w:rsid w:val="00383D14"/>
    <w:rsid w:val="00386B26"/>
    <w:rsid w:val="00391D48"/>
    <w:rsid w:val="003A14AB"/>
    <w:rsid w:val="003B3306"/>
    <w:rsid w:val="003C06F3"/>
    <w:rsid w:val="003C26F0"/>
    <w:rsid w:val="003C41DD"/>
    <w:rsid w:val="003C4BAA"/>
    <w:rsid w:val="003C60DB"/>
    <w:rsid w:val="003D62BD"/>
    <w:rsid w:val="003D7B68"/>
    <w:rsid w:val="003E3B94"/>
    <w:rsid w:val="003F097A"/>
    <w:rsid w:val="003F6A3A"/>
    <w:rsid w:val="0040286E"/>
    <w:rsid w:val="00405A24"/>
    <w:rsid w:val="00410212"/>
    <w:rsid w:val="00417404"/>
    <w:rsid w:val="00421CDD"/>
    <w:rsid w:val="004344D6"/>
    <w:rsid w:val="00440724"/>
    <w:rsid w:val="00456F30"/>
    <w:rsid w:val="0046198C"/>
    <w:rsid w:val="004636AD"/>
    <w:rsid w:val="00464BE8"/>
    <w:rsid w:val="00473057"/>
    <w:rsid w:val="00474A2F"/>
    <w:rsid w:val="004773E7"/>
    <w:rsid w:val="004829AA"/>
    <w:rsid w:val="00486E18"/>
    <w:rsid w:val="004901F3"/>
    <w:rsid w:val="004A4A1A"/>
    <w:rsid w:val="004C1437"/>
    <w:rsid w:val="004C399F"/>
    <w:rsid w:val="004C39C7"/>
    <w:rsid w:val="004D0314"/>
    <w:rsid w:val="004D4D3C"/>
    <w:rsid w:val="004E0F0E"/>
    <w:rsid w:val="004E121C"/>
    <w:rsid w:val="004E12C9"/>
    <w:rsid w:val="004E5905"/>
    <w:rsid w:val="004E7646"/>
    <w:rsid w:val="004F1C80"/>
    <w:rsid w:val="004F2707"/>
    <w:rsid w:val="004F29CA"/>
    <w:rsid w:val="0050065D"/>
    <w:rsid w:val="00500669"/>
    <w:rsid w:val="00510A8F"/>
    <w:rsid w:val="00513A18"/>
    <w:rsid w:val="0051479B"/>
    <w:rsid w:val="005157A7"/>
    <w:rsid w:val="00517827"/>
    <w:rsid w:val="005226B8"/>
    <w:rsid w:val="00526C83"/>
    <w:rsid w:val="0053128C"/>
    <w:rsid w:val="005347BF"/>
    <w:rsid w:val="005376A5"/>
    <w:rsid w:val="00542E56"/>
    <w:rsid w:val="0054334A"/>
    <w:rsid w:val="00544CD9"/>
    <w:rsid w:val="00552858"/>
    <w:rsid w:val="00554EDE"/>
    <w:rsid w:val="005570B2"/>
    <w:rsid w:val="0056032D"/>
    <w:rsid w:val="00561938"/>
    <w:rsid w:val="00574B1B"/>
    <w:rsid w:val="005814E7"/>
    <w:rsid w:val="00585119"/>
    <w:rsid w:val="005922EF"/>
    <w:rsid w:val="005962FD"/>
    <w:rsid w:val="00597CBE"/>
    <w:rsid w:val="005B1325"/>
    <w:rsid w:val="005B2B37"/>
    <w:rsid w:val="005B58FE"/>
    <w:rsid w:val="005C3DBC"/>
    <w:rsid w:val="005D600A"/>
    <w:rsid w:val="005D7D7B"/>
    <w:rsid w:val="00601EE7"/>
    <w:rsid w:val="0060211C"/>
    <w:rsid w:val="00604DD6"/>
    <w:rsid w:val="00606A63"/>
    <w:rsid w:val="00607B37"/>
    <w:rsid w:val="0061095F"/>
    <w:rsid w:val="006165CE"/>
    <w:rsid w:val="00632402"/>
    <w:rsid w:val="006332BB"/>
    <w:rsid w:val="0064010A"/>
    <w:rsid w:val="00640869"/>
    <w:rsid w:val="00645D62"/>
    <w:rsid w:val="00651B1C"/>
    <w:rsid w:val="00656656"/>
    <w:rsid w:val="006600B9"/>
    <w:rsid w:val="006605DD"/>
    <w:rsid w:val="00664FE2"/>
    <w:rsid w:val="00672886"/>
    <w:rsid w:val="006774A3"/>
    <w:rsid w:val="00681207"/>
    <w:rsid w:val="006858E7"/>
    <w:rsid w:val="0068785F"/>
    <w:rsid w:val="00695330"/>
    <w:rsid w:val="00695AE9"/>
    <w:rsid w:val="006B1BCB"/>
    <w:rsid w:val="006B4147"/>
    <w:rsid w:val="006C1BEB"/>
    <w:rsid w:val="006D1902"/>
    <w:rsid w:val="006E3E8F"/>
    <w:rsid w:val="006E49C6"/>
    <w:rsid w:val="006F6F68"/>
    <w:rsid w:val="007003A2"/>
    <w:rsid w:val="00701A70"/>
    <w:rsid w:val="007134BD"/>
    <w:rsid w:val="00713730"/>
    <w:rsid w:val="007219BC"/>
    <w:rsid w:val="00721E69"/>
    <w:rsid w:val="00725247"/>
    <w:rsid w:val="00730134"/>
    <w:rsid w:val="00730ADB"/>
    <w:rsid w:val="00743A52"/>
    <w:rsid w:val="00745850"/>
    <w:rsid w:val="007519A6"/>
    <w:rsid w:val="0075230F"/>
    <w:rsid w:val="00757F42"/>
    <w:rsid w:val="00761BBD"/>
    <w:rsid w:val="007662D4"/>
    <w:rsid w:val="007668EE"/>
    <w:rsid w:val="00770CD4"/>
    <w:rsid w:val="00774BE1"/>
    <w:rsid w:val="0077537C"/>
    <w:rsid w:val="007937AC"/>
    <w:rsid w:val="007A0994"/>
    <w:rsid w:val="007A2653"/>
    <w:rsid w:val="007A46DA"/>
    <w:rsid w:val="007B02DF"/>
    <w:rsid w:val="007B0771"/>
    <w:rsid w:val="007B51E2"/>
    <w:rsid w:val="007B5DCB"/>
    <w:rsid w:val="007C5E9B"/>
    <w:rsid w:val="007C7259"/>
    <w:rsid w:val="007C7912"/>
    <w:rsid w:val="007E3828"/>
    <w:rsid w:val="007E50D9"/>
    <w:rsid w:val="007E6417"/>
    <w:rsid w:val="007F036E"/>
    <w:rsid w:val="007F3704"/>
    <w:rsid w:val="007F622F"/>
    <w:rsid w:val="00815007"/>
    <w:rsid w:val="00815067"/>
    <w:rsid w:val="0082059A"/>
    <w:rsid w:val="008213F2"/>
    <w:rsid w:val="00830556"/>
    <w:rsid w:val="00832A26"/>
    <w:rsid w:val="0084112C"/>
    <w:rsid w:val="00846968"/>
    <w:rsid w:val="008479CC"/>
    <w:rsid w:val="0086041D"/>
    <w:rsid w:val="00872E8E"/>
    <w:rsid w:val="0088296F"/>
    <w:rsid w:val="0088471C"/>
    <w:rsid w:val="0089261F"/>
    <w:rsid w:val="008A16DE"/>
    <w:rsid w:val="008A1DFE"/>
    <w:rsid w:val="008A59F8"/>
    <w:rsid w:val="008B1135"/>
    <w:rsid w:val="008B29E7"/>
    <w:rsid w:val="008B42BE"/>
    <w:rsid w:val="008B6EBD"/>
    <w:rsid w:val="008C0518"/>
    <w:rsid w:val="008C5B59"/>
    <w:rsid w:val="008D2B05"/>
    <w:rsid w:val="008D36FB"/>
    <w:rsid w:val="008D3C11"/>
    <w:rsid w:val="008D5C80"/>
    <w:rsid w:val="008E5025"/>
    <w:rsid w:val="008F25E1"/>
    <w:rsid w:val="008F2C0D"/>
    <w:rsid w:val="008F6CA0"/>
    <w:rsid w:val="00901210"/>
    <w:rsid w:val="00906AEA"/>
    <w:rsid w:val="0091070D"/>
    <w:rsid w:val="0091413A"/>
    <w:rsid w:val="00917602"/>
    <w:rsid w:val="00920C76"/>
    <w:rsid w:val="00921CAF"/>
    <w:rsid w:val="00922BD1"/>
    <w:rsid w:val="00923652"/>
    <w:rsid w:val="0092469A"/>
    <w:rsid w:val="009348AB"/>
    <w:rsid w:val="009414E3"/>
    <w:rsid w:val="00951BB7"/>
    <w:rsid w:val="00953FCD"/>
    <w:rsid w:val="00963290"/>
    <w:rsid w:val="00963CD6"/>
    <w:rsid w:val="009768F8"/>
    <w:rsid w:val="009769FD"/>
    <w:rsid w:val="0098034A"/>
    <w:rsid w:val="00982A10"/>
    <w:rsid w:val="009868F0"/>
    <w:rsid w:val="00993AFA"/>
    <w:rsid w:val="009960AD"/>
    <w:rsid w:val="0099FADE"/>
    <w:rsid w:val="009A0EA0"/>
    <w:rsid w:val="009A4DFA"/>
    <w:rsid w:val="009A6F02"/>
    <w:rsid w:val="009B07F4"/>
    <w:rsid w:val="009B20FA"/>
    <w:rsid w:val="009B70E2"/>
    <w:rsid w:val="009B7B01"/>
    <w:rsid w:val="009C1576"/>
    <w:rsid w:val="009C3951"/>
    <w:rsid w:val="009C5B55"/>
    <w:rsid w:val="009D79AE"/>
    <w:rsid w:val="009E17BD"/>
    <w:rsid w:val="009E66C5"/>
    <w:rsid w:val="009F20B3"/>
    <w:rsid w:val="00A016E7"/>
    <w:rsid w:val="00A055B7"/>
    <w:rsid w:val="00A07CEA"/>
    <w:rsid w:val="00A07DD6"/>
    <w:rsid w:val="00A11875"/>
    <w:rsid w:val="00A2524A"/>
    <w:rsid w:val="00A263F0"/>
    <w:rsid w:val="00A2757B"/>
    <w:rsid w:val="00A31CEC"/>
    <w:rsid w:val="00A332B0"/>
    <w:rsid w:val="00A33C41"/>
    <w:rsid w:val="00A34A14"/>
    <w:rsid w:val="00A35C73"/>
    <w:rsid w:val="00A37F04"/>
    <w:rsid w:val="00A42780"/>
    <w:rsid w:val="00A44581"/>
    <w:rsid w:val="00A51D74"/>
    <w:rsid w:val="00A603C2"/>
    <w:rsid w:val="00A60CF1"/>
    <w:rsid w:val="00A633DB"/>
    <w:rsid w:val="00A70435"/>
    <w:rsid w:val="00A77674"/>
    <w:rsid w:val="00A81A00"/>
    <w:rsid w:val="00A87988"/>
    <w:rsid w:val="00AA2B00"/>
    <w:rsid w:val="00AA724B"/>
    <w:rsid w:val="00AB17A3"/>
    <w:rsid w:val="00AB297C"/>
    <w:rsid w:val="00AB350C"/>
    <w:rsid w:val="00AB4C92"/>
    <w:rsid w:val="00AB5C40"/>
    <w:rsid w:val="00AC1385"/>
    <w:rsid w:val="00AD024A"/>
    <w:rsid w:val="00AD0ED3"/>
    <w:rsid w:val="00AD1479"/>
    <w:rsid w:val="00AD424D"/>
    <w:rsid w:val="00AD59A8"/>
    <w:rsid w:val="00AD5B96"/>
    <w:rsid w:val="00AD70E5"/>
    <w:rsid w:val="00AE56C8"/>
    <w:rsid w:val="00AF3B71"/>
    <w:rsid w:val="00AF3E64"/>
    <w:rsid w:val="00AF4EAB"/>
    <w:rsid w:val="00AF5219"/>
    <w:rsid w:val="00AF5323"/>
    <w:rsid w:val="00B0543B"/>
    <w:rsid w:val="00B06771"/>
    <w:rsid w:val="00B107C4"/>
    <w:rsid w:val="00B11031"/>
    <w:rsid w:val="00B14FE1"/>
    <w:rsid w:val="00B17237"/>
    <w:rsid w:val="00B2244D"/>
    <w:rsid w:val="00B22A51"/>
    <w:rsid w:val="00B278EA"/>
    <w:rsid w:val="00B33CF1"/>
    <w:rsid w:val="00B357DF"/>
    <w:rsid w:val="00B460F2"/>
    <w:rsid w:val="00B51629"/>
    <w:rsid w:val="00B516F4"/>
    <w:rsid w:val="00B5226B"/>
    <w:rsid w:val="00B60DD2"/>
    <w:rsid w:val="00B615EF"/>
    <w:rsid w:val="00B6308C"/>
    <w:rsid w:val="00B6520A"/>
    <w:rsid w:val="00B6591A"/>
    <w:rsid w:val="00B67DB2"/>
    <w:rsid w:val="00B714CA"/>
    <w:rsid w:val="00B72687"/>
    <w:rsid w:val="00B72A28"/>
    <w:rsid w:val="00B742C4"/>
    <w:rsid w:val="00B751EC"/>
    <w:rsid w:val="00B80152"/>
    <w:rsid w:val="00B80666"/>
    <w:rsid w:val="00BA0A1A"/>
    <w:rsid w:val="00BB7AFA"/>
    <w:rsid w:val="00BC3667"/>
    <w:rsid w:val="00BC376B"/>
    <w:rsid w:val="00BC3E68"/>
    <w:rsid w:val="00BC4810"/>
    <w:rsid w:val="00BC544F"/>
    <w:rsid w:val="00BC78DB"/>
    <w:rsid w:val="00BD749E"/>
    <w:rsid w:val="00BE24B7"/>
    <w:rsid w:val="00BE4517"/>
    <w:rsid w:val="00BF45E2"/>
    <w:rsid w:val="00BF7F32"/>
    <w:rsid w:val="00C0223B"/>
    <w:rsid w:val="00C0329E"/>
    <w:rsid w:val="00C03757"/>
    <w:rsid w:val="00C11AD0"/>
    <w:rsid w:val="00C14098"/>
    <w:rsid w:val="00C1760E"/>
    <w:rsid w:val="00C24BCD"/>
    <w:rsid w:val="00C26B19"/>
    <w:rsid w:val="00C27CE0"/>
    <w:rsid w:val="00C327D2"/>
    <w:rsid w:val="00C339F7"/>
    <w:rsid w:val="00C35F87"/>
    <w:rsid w:val="00C420BB"/>
    <w:rsid w:val="00C4528B"/>
    <w:rsid w:val="00C469F8"/>
    <w:rsid w:val="00C51F1C"/>
    <w:rsid w:val="00C57C8F"/>
    <w:rsid w:val="00C61F78"/>
    <w:rsid w:val="00C7052F"/>
    <w:rsid w:val="00C70DB5"/>
    <w:rsid w:val="00C74185"/>
    <w:rsid w:val="00CA1461"/>
    <w:rsid w:val="00CA4904"/>
    <w:rsid w:val="00CB0E15"/>
    <w:rsid w:val="00CB18DD"/>
    <w:rsid w:val="00CB3039"/>
    <w:rsid w:val="00CB3915"/>
    <w:rsid w:val="00CC3E60"/>
    <w:rsid w:val="00CC5474"/>
    <w:rsid w:val="00CE01D6"/>
    <w:rsid w:val="00CE0BCC"/>
    <w:rsid w:val="00CE12B7"/>
    <w:rsid w:val="00CE72B6"/>
    <w:rsid w:val="00CE7D93"/>
    <w:rsid w:val="00CF211C"/>
    <w:rsid w:val="00CF4D4C"/>
    <w:rsid w:val="00D01647"/>
    <w:rsid w:val="00D02BE7"/>
    <w:rsid w:val="00D03A13"/>
    <w:rsid w:val="00D05B7C"/>
    <w:rsid w:val="00D12BBC"/>
    <w:rsid w:val="00D141D5"/>
    <w:rsid w:val="00D21B24"/>
    <w:rsid w:val="00D22709"/>
    <w:rsid w:val="00D256E3"/>
    <w:rsid w:val="00D2757D"/>
    <w:rsid w:val="00D3451F"/>
    <w:rsid w:val="00D43119"/>
    <w:rsid w:val="00D43D3E"/>
    <w:rsid w:val="00D45C9C"/>
    <w:rsid w:val="00D46DDB"/>
    <w:rsid w:val="00D53D40"/>
    <w:rsid w:val="00D569B3"/>
    <w:rsid w:val="00D602F1"/>
    <w:rsid w:val="00D607E1"/>
    <w:rsid w:val="00D66C0F"/>
    <w:rsid w:val="00D70D1C"/>
    <w:rsid w:val="00D726C0"/>
    <w:rsid w:val="00D75627"/>
    <w:rsid w:val="00D75C0B"/>
    <w:rsid w:val="00D76D90"/>
    <w:rsid w:val="00D81E7D"/>
    <w:rsid w:val="00D8591F"/>
    <w:rsid w:val="00D85FD8"/>
    <w:rsid w:val="00D9088D"/>
    <w:rsid w:val="00D91A04"/>
    <w:rsid w:val="00D92531"/>
    <w:rsid w:val="00DA067E"/>
    <w:rsid w:val="00DA0C55"/>
    <w:rsid w:val="00DB3B08"/>
    <w:rsid w:val="00DB3CDE"/>
    <w:rsid w:val="00DB4358"/>
    <w:rsid w:val="00DB561B"/>
    <w:rsid w:val="00DB5969"/>
    <w:rsid w:val="00DB6ED0"/>
    <w:rsid w:val="00DC5FAA"/>
    <w:rsid w:val="00DC6BB2"/>
    <w:rsid w:val="00DC71EE"/>
    <w:rsid w:val="00DD1B2B"/>
    <w:rsid w:val="00DE01D2"/>
    <w:rsid w:val="00DE01D7"/>
    <w:rsid w:val="00DF4E12"/>
    <w:rsid w:val="00E0039D"/>
    <w:rsid w:val="00E03CB6"/>
    <w:rsid w:val="00E05AF8"/>
    <w:rsid w:val="00E06C55"/>
    <w:rsid w:val="00E223D4"/>
    <w:rsid w:val="00E233A7"/>
    <w:rsid w:val="00E239D2"/>
    <w:rsid w:val="00E245E3"/>
    <w:rsid w:val="00E25F55"/>
    <w:rsid w:val="00E32FDC"/>
    <w:rsid w:val="00E350BA"/>
    <w:rsid w:val="00E35F96"/>
    <w:rsid w:val="00E41D48"/>
    <w:rsid w:val="00E454C3"/>
    <w:rsid w:val="00E47646"/>
    <w:rsid w:val="00E53F1A"/>
    <w:rsid w:val="00E5530B"/>
    <w:rsid w:val="00E6120E"/>
    <w:rsid w:val="00E73B1C"/>
    <w:rsid w:val="00E82D4B"/>
    <w:rsid w:val="00E86FA0"/>
    <w:rsid w:val="00E87724"/>
    <w:rsid w:val="00E916C1"/>
    <w:rsid w:val="00E93FCC"/>
    <w:rsid w:val="00E95472"/>
    <w:rsid w:val="00E960B4"/>
    <w:rsid w:val="00EA708E"/>
    <w:rsid w:val="00EA7EE2"/>
    <w:rsid w:val="00EB093E"/>
    <w:rsid w:val="00EC3FF1"/>
    <w:rsid w:val="00EC7691"/>
    <w:rsid w:val="00ED3D5C"/>
    <w:rsid w:val="00ED55C1"/>
    <w:rsid w:val="00ED5F15"/>
    <w:rsid w:val="00EE4194"/>
    <w:rsid w:val="00EF16D4"/>
    <w:rsid w:val="00EF2AAB"/>
    <w:rsid w:val="00F01E1F"/>
    <w:rsid w:val="00F06887"/>
    <w:rsid w:val="00F11342"/>
    <w:rsid w:val="00F13E16"/>
    <w:rsid w:val="00F17446"/>
    <w:rsid w:val="00F30956"/>
    <w:rsid w:val="00F34697"/>
    <w:rsid w:val="00F35CBC"/>
    <w:rsid w:val="00F37CA7"/>
    <w:rsid w:val="00F37E18"/>
    <w:rsid w:val="00F45E70"/>
    <w:rsid w:val="00F50DE2"/>
    <w:rsid w:val="00F553A0"/>
    <w:rsid w:val="00F5685D"/>
    <w:rsid w:val="00F62635"/>
    <w:rsid w:val="00F73B67"/>
    <w:rsid w:val="00F74404"/>
    <w:rsid w:val="00F74EF9"/>
    <w:rsid w:val="00F87B7D"/>
    <w:rsid w:val="00F94675"/>
    <w:rsid w:val="00F94C71"/>
    <w:rsid w:val="00F94D88"/>
    <w:rsid w:val="00FA4932"/>
    <w:rsid w:val="00FC4237"/>
    <w:rsid w:val="00FC679B"/>
    <w:rsid w:val="00FD444B"/>
    <w:rsid w:val="00FD7814"/>
    <w:rsid w:val="00FE05F4"/>
    <w:rsid w:val="00FF74B2"/>
    <w:rsid w:val="01D168F2"/>
    <w:rsid w:val="0245F6CA"/>
    <w:rsid w:val="03422C12"/>
    <w:rsid w:val="046BDD81"/>
    <w:rsid w:val="090D2C06"/>
    <w:rsid w:val="099914F2"/>
    <w:rsid w:val="09CF4B58"/>
    <w:rsid w:val="0A11549A"/>
    <w:rsid w:val="0A516DDA"/>
    <w:rsid w:val="0E41498A"/>
    <w:rsid w:val="0EAA57D4"/>
    <w:rsid w:val="0EFA7BDF"/>
    <w:rsid w:val="115C917B"/>
    <w:rsid w:val="11E9100A"/>
    <w:rsid w:val="154C5FA6"/>
    <w:rsid w:val="16AAFC08"/>
    <w:rsid w:val="16FED28E"/>
    <w:rsid w:val="17ADACAF"/>
    <w:rsid w:val="1C3B1F29"/>
    <w:rsid w:val="1DE57E82"/>
    <w:rsid w:val="1F753536"/>
    <w:rsid w:val="202AEE87"/>
    <w:rsid w:val="25432317"/>
    <w:rsid w:val="254784F5"/>
    <w:rsid w:val="25D33ADE"/>
    <w:rsid w:val="2842F9A2"/>
    <w:rsid w:val="295D4C8A"/>
    <w:rsid w:val="296B7F9C"/>
    <w:rsid w:val="29A96AC6"/>
    <w:rsid w:val="2AA9B779"/>
    <w:rsid w:val="2D048C05"/>
    <w:rsid w:val="2F343FF1"/>
    <w:rsid w:val="2F9D374C"/>
    <w:rsid w:val="3052C763"/>
    <w:rsid w:val="311D628E"/>
    <w:rsid w:val="315C5D4D"/>
    <w:rsid w:val="34ADC079"/>
    <w:rsid w:val="35DCEF02"/>
    <w:rsid w:val="3B1C380D"/>
    <w:rsid w:val="3B424F89"/>
    <w:rsid w:val="3DCB6A87"/>
    <w:rsid w:val="3EB2FCE1"/>
    <w:rsid w:val="3F91CB20"/>
    <w:rsid w:val="41B0AAD9"/>
    <w:rsid w:val="457E6280"/>
    <w:rsid w:val="46965392"/>
    <w:rsid w:val="4D408ECF"/>
    <w:rsid w:val="4E509F1B"/>
    <w:rsid w:val="4EC328C2"/>
    <w:rsid w:val="4ED71A00"/>
    <w:rsid w:val="4F04ACA1"/>
    <w:rsid w:val="4F6A9D94"/>
    <w:rsid w:val="51D259BA"/>
    <w:rsid w:val="51DB551D"/>
    <w:rsid w:val="53B660BA"/>
    <w:rsid w:val="56C3B9FD"/>
    <w:rsid w:val="56F49A25"/>
    <w:rsid w:val="5957FA0A"/>
    <w:rsid w:val="5BE8052F"/>
    <w:rsid w:val="5C92A0C1"/>
    <w:rsid w:val="5F121398"/>
    <w:rsid w:val="5FF73946"/>
    <w:rsid w:val="6305E1BE"/>
    <w:rsid w:val="6775E337"/>
    <w:rsid w:val="67AEA176"/>
    <w:rsid w:val="6818D9D5"/>
    <w:rsid w:val="6AFAEEA8"/>
    <w:rsid w:val="6DE88EA7"/>
    <w:rsid w:val="6EB1F5B7"/>
    <w:rsid w:val="6EF48248"/>
    <w:rsid w:val="741094EC"/>
    <w:rsid w:val="7518BCDF"/>
    <w:rsid w:val="76C28ABD"/>
    <w:rsid w:val="78151231"/>
    <w:rsid w:val="786E80F9"/>
    <w:rsid w:val="7945F7A1"/>
    <w:rsid w:val="79C6B0C2"/>
    <w:rsid w:val="7BB299BB"/>
    <w:rsid w:val="7D57D968"/>
    <w:rsid w:val="7E563FCC"/>
    <w:rsid w:val="7EC225E0"/>
    <w:rsid w:val="7F0A9850"/>
    <w:rsid w:val="7F75D0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5F0D3D"/>
  <w15:chartTrackingRefBased/>
  <w15:docId w15:val="{38BA595C-72C7-420F-8C8A-C5B179E1C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F2"/>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C14098"/>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1409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1409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C1409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1409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C14098"/>
    <w:rPr>
      <w:rFonts w:asciiTheme="majorHAnsi" w:eastAsiaTheme="majorEastAsia" w:hAnsiTheme="majorHAnsi" w:cstheme="majorBidi"/>
      <w:color w:val="2E74B5" w:themeColor="accent1" w:themeShade="BF"/>
      <w:sz w:val="24"/>
      <w:szCs w:val="24"/>
    </w:rPr>
  </w:style>
  <w:style w:type="paragraph" w:styleId="CommentText">
    <w:name w:val="annotation text"/>
    <w:basedOn w:val="Normal"/>
    <w:link w:val="CommentTextChar"/>
    <w:uiPriority w:val="99"/>
    <w:unhideWhenUsed/>
    <w:rsid w:val="002C29C6"/>
    <w:rPr>
      <w:sz w:val="20"/>
      <w:szCs w:val="20"/>
    </w:rPr>
  </w:style>
  <w:style w:type="character" w:customStyle="1" w:styleId="CommentTextChar">
    <w:name w:val="Comment Text Char"/>
    <w:basedOn w:val="DefaultParagraphFont"/>
    <w:link w:val="CommentText"/>
    <w:uiPriority w:val="99"/>
    <w:rsid w:val="002C29C6"/>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2C29C6"/>
    <w:rPr>
      <w:sz w:val="16"/>
      <w:szCs w:val="16"/>
    </w:rPr>
  </w:style>
  <w:style w:type="table" w:styleId="TableGrid">
    <w:name w:val="Table Grid"/>
    <w:basedOn w:val="TableNormal"/>
    <w:uiPriority w:val="39"/>
    <w:rsid w:val="002C29C6"/>
    <w:pPr>
      <w:spacing w:before="24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223B"/>
    <w:pPr>
      <w:tabs>
        <w:tab w:val="center" w:pos="4680"/>
        <w:tab w:val="right" w:pos="9360"/>
      </w:tabs>
    </w:pPr>
  </w:style>
  <w:style w:type="character" w:customStyle="1" w:styleId="HeaderChar">
    <w:name w:val="Header Char"/>
    <w:basedOn w:val="DefaultParagraphFont"/>
    <w:link w:val="Header"/>
    <w:uiPriority w:val="99"/>
    <w:rsid w:val="00C0223B"/>
    <w:rPr>
      <w:rFonts w:ascii="Arial" w:eastAsia="Times New Roman" w:hAnsi="Arial" w:cs="Times New Roman"/>
      <w:sz w:val="24"/>
      <w:szCs w:val="24"/>
    </w:rPr>
  </w:style>
  <w:style w:type="paragraph" w:styleId="Footer">
    <w:name w:val="footer"/>
    <w:basedOn w:val="Normal"/>
    <w:link w:val="FooterChar"/>
    <w:uiPriority w:val="99"/>
    <w:unhideWhenUsed/>
    <w:rsid w:val="00C0223B"/>
    <w:pPr>
      <w:tabs>
        <w:tab w:val="center" w:pos="4680"/>
        <w:tab w:val="right" w:pos="9360"/>
      </w:tabs>
    </w:pPr>
  </w:style>
  <w:style w:type="character" w:customStyle="1" w:styleId="FooterChar">
    <w:name w:val="Footer Char"/>
    <w:basedOn w:val="DefaultParagraphFont"/>
    <w:link w:val="Footer"/>
    <w:uiPriority w:val="99"/>
    <w:rsid w:val="00C0223B"/>
    <w:rPr>
      <w:rFonts w:ascii="Arial" w:eastAsia="Times New Roman" w:hAnsi="Arial" w:cs="Times New Roman"/>
      <w:sz w:val="24"/>
      <w:szCs w:val="24"/>
    </w:rPr>
  </w:style>
  <w:style w:type="paragraph" w:styleId="ListParagraph">
    <w:name w:val="List Paragraph"/>
    <w:aliases w:val="list,List1,List11,Step Paragraph"/>
    <w:basedOn w:val="Normal"/>
    <w:link w:val="ListParagraphChar"/>
    <w:uiPriority w:val="34"/>
    <w:qFormat/>
    <w:pPr>
      <w:ind w:left="720"/>
      <w:contextualSpacing/>
    </w:pPr>
  </w:style>
  <w:style w:type="paragraph" w:styleId="Revision">
    <w:name w:val="Revision"/>
    <w:hidden/>
    <w:uiPriority w:val="99"/>
    <w:semiHidden/>
    <w:rsid w:val="00672886"/>
    <w:pPr>
      <w:spacing w:after="0" w:line="240" w:lineRule="auto"/>
    </w:pPr>
    <w:rPr>
      <w:rFonts w:ascii="Arial" w:eastAsia="Times New Roman" w:hAnsi="Arial" w:cs="Times New Roman"/>
      <w:sz w:val="24"/>
      <w:szCs w:val="24"/>
    </w:rPr>
  </w:style>
  <w:style w:type="character" w:customStyle="1" w:styleId="ListParagraphChar">
    <w:name w:val="List Paragraph Char"/>
    <w:aliases w:val="list Char,List1 Char,List11 Char,Step Paragraph Char"/>
    <w:link w:val="ListParagraph"/>
    <w:uiPriority w:val="34"/>
    <w:locked/>
    <w:rsid w:val="00C7052F"/>
    <w:rPr>
      <w:rFonts w:ascii="Arial" w:eastAsia="Times New Roman" w:hAnsi="Arial" w:cs="Times New Roman"/>
      <w:sz w:val="24"/>
      <w:szCs w:val="24"/>
    </w:rPr>
  </w:style>
  <w:style w:type="paragraph" w:styleId="CommentSubject">
    <w:name w:val="annotation subject"/>
    <w:basedOn w:val="CommentText"/>
    <w:next w:val="CommentText"/>
    <w:link w:val="CommentSubjectChar"/>
    <w:uiPriority w:val="99"/>
    <w:semiHidden/>
    <w:unhideWhenUsed/>
    <w:rsid w:val="00AF3B71"/>
    <w:rPr>
      <w:b/>
      <w:bCs/>
    </w:rPr>
  </w:style>
  <w:style w:type="character" w:customStyle="1" w:styleId="CommentSubjectChar">
    <w:name w:val="Comment Subject Char"/>
    <w:basedOn w:val="CommentTextChar"/>
    <w:link w:val="CommentSubject"/>
    <w:uiPriority w:val="99"/>
    <w:semiHidden/>
    <w:rsid w:val="00AF3B71"/>
    <w:rPr>
      <w:rFonts w:ascii="Arial" w:eastAsia="Times New Roman" w:hAnsi="Arial" w:cs="Times New Roman"/>
      <w:b/>
      <w:bCs/>
      <w:sz w:val="20"/>
      <w:szCs w:val="20"/>
    </w:rPr>
  </w:style>
  <w:style w:type="character" w:styleId="Mention">
    <w:name w:val="Mention"/>
    <w:basedOn w:val="DefaultParagraphFont"/>
    <w:uiPriority w:val="99"/>
    <w:unhideWhenUsed/>
    <w:rsid w:val="00F45E70"/>
    <w:rPr>
      <w:color w:val="2B579A"/>
      <w:shd w:val="clear" w:color="auto" w:fill="E1DFDD"/>
    </w:rPr>
  </w:style>
  <w:style w:type="paragraph" w:styleId="MessageHeader">
    <w:name w:val="Message Header"/>
    <w:basedOn w:val="Normal"/>
    <w:link w:val="MessageHeaderChar"/>
    <w:uiPriority w:val="99"/>
    <w:unhideWhenUsed/>
    <w:rsid w:val="002477F2"/>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2477F2"/>
    <w:rPr>
      <w:rFonts w:ascii="Arial" w:eastAsiaTheme="majorEastAsia" w:hAnsi="Arial"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17" ma:contentTypeDescription="Create a new document." ma:contentTypeScope="" ma:versionID="a97d6933f39f04cfd109dd0f07d6aa84">
  <xsd:schema xmlns:xsd="http://www.w3.org/2001/XMLSchema" xmlns:xs="http://www.w3.org/2001/XMLSchema" xmlns:p="http://schemas.microsoft.com/office/2006/metadata/properties" xmlns:ns2="1aae30ff-d7bc-47e3-882e-cd3423d00d62" xmlns:ns3="f89dec18-d0c2-45d2-8a15-31051f2519f8" targetNamespace="http://schemas.microsoft.com/office/2006/metadata/properties" ma:root="true" ma:fieldsID="56b87715104447ef79ccde77fe337f74" ns2:_="" ns3:_="">
    <xsd:import namespace="1aae30ff-d7bc-47e3-882e-cd3423d00d62"/>
    <xsd:import namespace="f89dec18-d0c2-45d2-8a15-31051f2519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030727d-e339-4747-a48e-d67eefbe9f9f}" ma:internalName="TaxCatchAll" ma:showField="CatchAllData" ma:web="1aae30ff-d7bc-47e3-882e-cd3423d00d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aae30ff-d7bc-47e3-882e-cd3423d00d62" xsi:nil="true"/>
    <lcf76f155ced4ddcb4097134ff3c332f xmlns="f89dec18-d0c2-45d2-8a15-31051f2519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D663EC-CA12-486E-8035-18B11D4C98ED}">
  <ds:schemaRefs>
    <ds:schemaRef ds:uri="http://schemas.microsoft.com/sharepoint/v3/contenttype/forms"/>
  </ds:schemaRefs>
</ds:datastoreItem>
</file>

<file path=customXml/itemProps2.xml><?xml version="1.0" encoding="utf-8"?>
<ds:datastoreItem xmlns:ds="http://schemas.openxmlformats.org/officeDocument/2006/customXml" ds:itemID="{9B5094E8-88D2-40F5-B73A-673BF9055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e30ff-d7bc-47e3-882e-cd3423d00d62"/>
    <ds:schemaRef ds:uri="f89dec18-d0c2-45d2-8a15-31051f251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04068F-38E8-4FBE-BAA0-41BAF3839C58}">
  <ds:schemaRefs>
    <ds:schemaRef ds:uri="http://schemas.microsoft.com/office/2006/metadata/properties"/>
    <ds:schemaRef ds:uri="http://schemas.microsoft.com/office/infopath/2007/PartnerControls"/>
    <ds:schemaRef ds:uri="1aae30ff-d7bc-47e3-882e-cd3423d00d62"/>
    <ds:schemaRef ds:uri="f89dec18-d0c2-45d2-8a15-31051f2519f8"/>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707</Words>
  <Characters>4030</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December 2024 Memo IMAB ADAD Item 01 - Information Memorandum (CA State Board of Education)</vt:lpstr>
    </vt:vector>
  </TitlesOfParts>
  <Company>California State Board of Education</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2024 Memo IMAB ADAD Item 01 - Information Memorandum (CA State Board of Education)</dc:title>
  <dc:subject>California Assessment of Student Performance and Progress-Status of Revisions to the Reporting Achievement Level Descriptors and Student Score Reports.</dc:subject>
  <cp:keywords/>
  <dc:description/>
  <cp:lastPrinted>2017-10-30T18:36:00Z</cp:lastPrinted>
  <dcterms:created xsi:type="dcterms:W3CDTF">2024-12-19T06:50:00Z</dcterms:created>
  <dcterms:modified xsi:type="dcterms:W3CDTF">2024-12-19T19:24:00Z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y fmtid="{D5CDD505-2E9C-101B-9397-08002B2CF9AE}" pid="3" name="GrammarlyDocumentId">
    <vt:lpwstr>bb1580f105735a5c5390315b3d1e0cfa077aa57992c969e35e4777f325ad8eda</vt:lpwstr>
  </property>
  <property fmtid="{D5CDD505-2E9C-101B-9397-08002B2CF9AE}" pid="4" name="MediaServiceImageTags">
    <vt:lpwstr/>
  </property>
</Properties>
</file>