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80A2C" w14:textId="77777777" w:rsidR="00057A96" w:rsidRDefault="00057A96" w:rsidP="00057A96">
      <w:r>
        <w:t>California Department of Education</w:t>
      </w:r>
    </w:p>
    <w:p w14:paraId="769AE30B" w14:textId="77777777" w:rsidR="00057A96" w:rsidRDefault="00057A96" w:rsidP="00057A96">
      <w:r>
        <w:t>Executive Office</w:t>
      </w:r>
    </w:p>
    <w:p w14:paraId="2F050B84" w14:textId="77777777" w:rsidR="00982A10" w:rsidRDefault="00057A96" w:rsidP="00982A10">
      <w:r>
        <w:t>SBE-00</w:t>
      </w:r>
      <w:r w:rsidR="00BC376B">
        <w:t>2</w:t>
      </w:r>
      <w:r>
        <w:t xml:space="preserve"> (REV. 1</w:t>
      </w:r>
      <w:r w:rsidR="000C139F">
        <w:t>1</w:t>
      </w:r>
      <w:r>
        <w:t>/2017)</w:t>
      </w:r>
    </w:p>
    <w:p w14:paraId="6F979DCB" w14:textId="4D622581" w:rsidR="00982A10" w:rsidRDefault="00982A10" w:rsidP="00982A10">
      <w:r>
        <w:br w:type="column"/>
      </w:r>
      <w:r w:rsidR="00C14098" w:rsidRPr="00D53D40">
        <w:t>memo-i</w:t>
      </w:r>
      <w:r w:rsidR="00510473">
        <w:t>tb</w:t>
      </w:r>
      <w:r w:rsidR="00C14098" w:rsidRPr="00D53D40">
        <w:t>-adad-</w:t>
      </w:r>
      <w:r w:rsidR="00302D0D">
        <w:t>feb</w:t>
      </w:r>
      <w:r w:rsidR="00D53D40" w:rsidRPr="00D53D40">
        <w:t>2</w:t>
      </w:r>
      <w:r w:rsidR="00302D0D">
        <w:t>5</w:t>
      </w:r>
      <w:r w:rsidR="00C14098" w:rsidRPr="00D53D40">
        <w:t>item0</w:t>
      </w:r>
      <w:r w:rsidR="00302D0D">
        <w:t>2</w:t>
      </w:r>
    </w:p>
    <w:p w14:paraId="268D6298" w14:textId="77777777" w:rsidR="00982A10" w:rsidRDefault="00982A10">
      <w:pPr>
        <w:pStyle w:val="Heading1"/>
        <w:sectPr w:rsidR="00982A10" w:rsidSect="00DC71EE">
          <w:type w:val="continuous"/>
          <w:pgSz w:w="12240" w:h="15840"/>
          <w:pgMar w:top="720" w:right="1440" w:bottom="1440" w:left="1440" w:header="720" w:footer="720" w:gutter="0"/>
          <w:cols w:num="2" w:space="144" w:equalWidth="0">
            <w:col w:w="5760" w:space="144"/>
            <w:col w:w="3456"/>
          </w:cols>
        </w:sectPr>
      </w:pPr>
    </w:p>
    <w:p w14:paraId="190C1FC9" w14:textId="77777777" w:rsidR="00057A96" w:rsidRPr="008B1135" w:rsidRDefault="00BC376B" w:rsidP="00590BDF">
      <w:pPr>
        <w:pStyle w:val="Heading1"/>
      </w:pPr>
      <w:r w:rsidRPr="3052C763">
        <w:t>MEMORANDUM</w:t>
      </w:r>
    </w:p>
    <w:p w14:paraId="012C2F33" w14:textId="422425A7" w:rsidR="00057A96" w:rsidRPr="008B1135" w:rsidRDefault="008F6CA0" w:rsidP="002477F2">
      <w:pPr>
        <w:pStyle w:val="MessageHeader"/>
      </w:pPr>
      <w:r w:rsidRPr="008F6CA0">
        <w:rPr>
          <w:b/>
        </w:rPr>
        <w:t>DATE:</w:t>
      </w:r>
      <w:r>
        <w:tab/>
      </w:r>
      <w:r w:rsidR="00302D0D">
        <w:t xml:space="preserve">February </w:t>
      </w:r>
      <w:r w:rsidR="00981671" w:rsidRPr="004776EB">
        <w:t>18</w:t>
      </w:r>
      <w:r w:rsidR="00BC78DB" w:rsidRPr="00BC78DB">
        <w:t>, 202</w:t>
      </w:r>
      <w:r w:rsidR="00302D0D">
        <w:t>5</w:t>
      </w:r>
      <w:r w:rsidR="00057A96" w:rsidRPr="008B1135">
        <w:t xml:space="preserve"> </w:t>
      </w:r>
    </w:p>
    <w:p w14:paraId="171B6E74" w14:textId="77777777" w:rsidR="00057A96" w:rsidRPr="00C61F78" w:rsidRDefault="00057A96" w:rsidP="002477F2">
      <w:pPr>
        <w:pStyle w:val="MessageHeader"/>
      </w:pPr>
      <w:r w:rsidRPr="008B1135">
        <w:rPr>
          <w:b/>
        </w:rPr>
        <w:t>TO:</w:t>
      </w:r>
      <w:r w:rsidRPr="00C61F78">
        <w:rPr>
          <w:b/>
        </w:rPr>
        <w:tab/>
      </w:r>
      <w:r w:rsidRPr="00C61F78">
        <w:t>MEMBERS, State Board of Education</w:t>
      </w:r>
      <w:r w:rsidRPr="00C61F78">
        <w:tab/>
      </w:r>
    </w:p>
    <w:p w14:paraId="12691117" w14:textId="77777777" w:rsidR="00057A96" w:rsidRPr="0033616F" w:rsidRDefault="00057A96" w:rsidP="002477F2">
      <w:pPr>
        <w:pStyle w:val="MessageHeader"/>
      </w:pPr>
      <w:r w:rsidRPr="008B1135">
        <w:rPr>
          <w:b/>
        </w:rPr>
        <w:t>FROM:</w:t>
      </w:r>
      <w:r w:rsidR="00C61F78">
        <w:tab/>
        <w:t>TO</w:t>
      </w:r>
      <w:r w:rsidR="001D4A5B">
        <w:t>NY THURMOND</w:t>
      </w:r>
      <w:r w:rsidR="00C61F78">
        <w:t xml:space="preserve">, </w:t>
      </w:r>
      <w:r w:rsidRPr="0033616F">
        <w:t>State Superintendent of Public Instruction</w:t>
      </w:r>
    </w:p>
    <w:p w14:paraId="63C16021" w14:textId="614CC4DF" w:rsidR="00597CBE" w:rsidRPr="0033616F" w:rsidRDefault="00057A96" w:rsidP="00590BDF">
      <w:pPr>
        <w:pStyle w:val="MessageHeader"/>
        <w:spacing w:after="480"/>
        <w:rPr>
          <w:rFonts w:eastAsia="Arial"/>
        </w:rPr>
      </w:pPr>
      <w:r w:rsidRPr="47C53CEF">
        <w:rPr>
          <w:b/>
          <w:bCs/>
        </w:rPr>
        <w:t>SUBJECT:</w:t>
      </w:r>
      <w:r>
        <w:tab/>
      </w:r>
      <w:r w:rsidR="00FC3072" w:rsidRPr="47C53CEF">
        <w:rPr>
          <w:rFonts w:eastAsia="Arial"/>
        </w:rPr>
        <w:t xml:space="preserve">California Assessment of Student Performance and Progress: </w:t>
      </w:r>
      <w:r w:rsidR="4980C4F1" w:rsidRPr="47C53CEF">
        <w:rPr>
          <w:rFonts w:eastAsia="Arial"/>
        </w:rPr>
        <w:t xml:space="preserve">Update on the </w:t>
      </w:r>
      <w:r w:rsidR="00FC3072" w:rsidRPr="47C53CEF">
        <w:rPr>
          <w:rFonts w:eastAsia="Arial"/>
        </w:rPr>
        <w:t>Proposed Revisions to the Reporting Achievement Level Descript</w:t>
      </w:r>
      <w:r w:rsidR="003D6EF9" w:rsidRPr="47C53CEF">
        <w:rPr>
          <w:rFonts w:eastAsia="Arial"/>
        </w:rPr>
        <w:t>ors</w:t>
      </w:r>
      <w:r w:rsidR="00FC3072" w:rsidRPr="47C53CEF">
        <w:rPr>
          <w:rFonts w:eastAsia="Arial"/>
        </w:rPr>
        <w:t>.</w:t>
      </w:r>
    </w:p>
    <w:p w14:paraId="0C91C019" w14:textId="77777777" w:rsidR="00057A96" w:rsidRPr="008B1135" w:rsidRDefault="00474A2F" w:rsidP="00590BDF">
      <w:pPr>
        <w:pStyle w:val="Heading2"/>
        <w:spacing w:before="240" w:after="240"/>
      </w:pPr>
      <w:r w:rsidRPr="741094EC">
        <w:t>Summary o</w:t>
      </w:r>
      <w:r w:rsidR="00057A96" w:rsidRPr="741094EC">
        <w:t>f Key Issues</w:t>
      </w:r>
    </w:p>
    <w:p w14:paraId="534CF56A" w14:textId="0C876100" w:rsidR="00C469F8" w:rsidRDefault="58FCA8CE" w:rsidP="00C469F8">
      <w:pPr>
        <w:spacing w:after="240"/>
      </w:pPr>
      <w:r>
        <w:t>This information memorandum provides an update on the outreach conducted in response to the State Board of Education (SBE) request at the November 2024 meeting for additional feedback from parents</w:t>
      </w:r>
      <w:r w:rsidR="00B74449" w:rsidRPr="00D469A3">
        <w:t>/</w:t>
      </w:r>
      <w:r w:rsidR="00B80873" w:rsidRPr="00D469A3">
        <w:t>guardians</w:t>
      </w:r>
      <w:r w:rsidRPr="00D469A3">
        <w:t>,</w:t>
      </w:r>
      <w:r>
        <w:t xml:space="preserve"> educators, students</w:t>
      </w:r>
      <w:r w:rsidR="3ED47BB2">
        <w:t>, and other interest holders</w:t>
      </w:r>
      <w:r>
        <w:t xml:space="preserve"> on the </w:t>
      </w:r>
      <w:r w:rsidR="77957862">
        <w:t xml:space="preserve">proposed revisions to the reporting achievement level descriptors (ALDs) </w:t>
      </w:r>
      <w:r w:rsidR="409F01B0">
        <w:t>and labels</w:t>
      </w:r>
      <w:r w:rsidR="77957862">
        <w:t xml:space="preserve"> for the Smarter Balanced Summative Assessments for English Language Arts/Literacy (ELA) and Mathematics and the California Science Test (CAST).</w:t>
      </w:r>
      <w:r w:rsidR="44954A00">
        <w:t xml:space="preserve"> </w:t>
      </w:r>
    </w:p>
    <w:p w14:paraId="41F27151" w14:textId="28784999" w:rsidR="00B67DB2" w:rsidRDefault="16FED28E" w:rsidP="007F036E">
      <w:pPr>
        <w:spacing w:after="240"/>
      </w:pPr>
      <w:r>
        <w:t xml:space="preserve">In </w:t>
      </w:r>
      <w:r w:rsidRPr="003019CE">
        <w:t xml:space="preserve">response </w:t>
      </w:r>
      <w:r w:rsidR="006E49C6" w:rsidRPr="003019CE">
        <w:t xml:space="preserve">to the SBE members’ request for additional outreach, </w:t>
      </w:r>
      <w:r w:rsidRPr="003019CE">
        <w:t xml:space="preserve">the </w:t>
      </w:r>
      <w:r w:rsidR="006E49C6" w:rsidRPr="003019CE">
        <w:rPr>
          <w:color w:val="000000" w:themeColor="text1"/>
        </w:rPr>
        <w:t>California Department of Education</w:t>
      </w:r>
      <w:r w:rsidR="006E49C6" w:rsidRPr="03422C12">
        <w:rPr>
          <w:color w:val="000000" w:themeColor="text1"/>
        </w:rPr>
        <w:t xml:space="preserve"> </w:t>
      </w:r>
      <w:r w:rsidR="006E49C6">
        <w:rPr>
          <w:color w:val="000000" w:themeColor="text1"/>
        </w:rPr>
        <w:t>(</w:t>
      </w:r>
      <w:r>
        <w:t>CDE</w:t>
      </w:r>
      <w:r w:rsidR="006E49C6">
        <w:t>)</w:t>
      </w:r>
      <w:r>
        <w:t xml:space="preserve"> </w:t>
      </w:r>
      <w:r w:rsidR="35DCEF02">
        <w:t>work</w:t>
      </w:r>
      <w:r w:rsidR="007A2E17">
        <w:t>ed</w:t>
      </w:r>
      <w:r>
        <w:t xml:space="preserve"> with </w:t>
      </w:r>
      <w:r w:rsidR="00084211">
        <w:t>the</w:t>
      </w:r>
      <w:r>
        <w:t xml:space="preserve"> testing contractor, ETS</w:t>
      </w:r>
      <w:r w:rsidR="090D2C06">
        <w:t>,</w:t>
      </w:r>
      <w:r>
        <w:t xml:space="preserve"> </w:t>
      </w:r>
      <w:r w:rsidR="7945F7A1">
        <w:t xml:space="preserve">to gather further feedback from </w:t>
      </w:r>
      <w:r w:rsidR="05515D98">
        <w:t>parents</w:t>
      </w:r>
      <w:r w:rsidR="05515D98" w:rsidRPr="00D469A3">
        <w:t>/guardians,</w:t>
      </w:r>
      <w:r w:rsidR="05515D98">
        <w:t xml:space="preserve"> </w:t>
      </w:r>
      <w:r w:rsidR="5736351F">
        <w:t xml:space="preserve">educators, </w:t>
      </w:r>
      <w:r w:rsidR="457E6280">
        <w:t>students</w:t>
      </w:r>
      <w:r w:rsidR="4ED71A00">
        <w:t xml:space="preserve">, </w:t>
      </w:r>
      <w:r w:rsidR="315C5D4D">
        <w:t>and other interest holders</w:t>
      </w:r>
      <w:r w:rsidR="457E6280">
        <w:t>.</w:t>
      </w:r>
    </w:p>
    <w:p w14:paraId="12609CE5" w14:textId="32AEB48D" w:rsidR="00B67DB2" w:rsidRPr="002477F2" w:rsidRDefault="00B67DB2" w:rsidP="00024944">
      <w:pPr>
        <w:pStyle w:val="Heading2"/>
        <w:spacing w:before="480" w:after="240"/>
        <w:rPr>
          <w:szCs w:val="36"/>
        </w:rPr>
      </w:pPr>
      <w:r w:rsidRPr="002477F2">
        <w:rPr>
          <w:szCs w:val="36"/>
        </w:rPr>
        <w:t>Background</w:t>
      </w:r>
    </w:p>
    <w:p w14:paraId="0C675E97" w14:textId="4C0EA369" w:rsidR="00B67DB2" w:rsidRDefault="25BA0C3B">
      <w:pPr>
        <w:spacing w:after="240"/>
      </w:pPr>
      <w:r>
        <w:t xml:space="preserve">On November 13, 2024, the </w:t>
      </w:r>
      <w:r w:rsidRPr="3BF9D826">
        <w:rPr>
          <w:color w:val="000000" w:themeColor="text1"/>
        </w:rPr>
        <w:t xml:space="preserve">CDE sought approval from the SBE </w:t>
      </w:r>
      <w:r w:rsidR="00220D48" w:rsidRPr="3BF9D826">
        <w:rPr>
          <w:color w:val="000000" w:themeColor="text1"/>
        </w:rPr>
        <w:t xml:space="preserve">for the </w:t>
      </w:r>
      <w:r>
        <w:t xml:space="preserve">proposed revisions to the reporting ALDs and labels for the Smarter Balanced Summative Assessments for ELA and Mathematics and the CAST. In addition, the CDE proposed revisions to the </w:t>
      </w:r>
      <w:r w:rsidRPr="00D469A3">
        <w:t>S</w:t>
      </w:r>
      <w:r w:rsidR="04A96902" w:rsidRPr="00D469A3">
        <w:t>tudent Score Reports</w:t>
      </w:r>
      <w:r w:rsidR="0E4FCBFF">
        <w:t xml:space="preserve"> </w:t>
      </w:r>
      <w:r>
        <w:t>for the Smarter Balanced Summative Assessments for ELA and Mathematics</w:t>
      </w:r>
      <w:r w:rsidR="7915710D">
        <w:t xml:space="preserve"> and the </w:t>
      </w:r>
      <w:r>
        <w:t>CAST.</w:t>
      </w:r>
      <w:r w:rsidR="0452E7A9">
        <w:t xml:space="preserve"> </w:t>
      </w:r>
      <w:r w:rsidR="69DFFF05">
        <w:t>As a result of the discussion of the proposed revisions to the ALD labels, the SBE members requested that CDE conduct additional outreach to parents</w:t>
      </w:r>
      <w:r w:rsidR="23B995D6" w:rsidRPr="00D469A3">
        <w:t>/guardians</w:t>
      </w:r>
      <w:r w:rsidR="69DFFF05" w:rsidRPr="00D469A3">
        <w:t>,</w:t>
      </w:r>
      <w:r w:rsidR="69DFFF05">
        <w:t xml:space="preserve"> educators, students</w:t>
      </w:r>
      <w:r w:rsidR="379CE291">
        <w:t>,</w:t>
      </w:r>
      <w:r w:rsidR="69DFFF05">
        <w:t xml:space="preserve"> and other interest holders through focus groups</w:t>
      </w:r>
      <w:r w:rsidR="7C08631C">
        <w:t>.</w:t>
      </w:r>
      <w:r w:rsidR="69DFFF05">
        <w:t xml:space="preserve"> </w:t>
      </w:r>
      <w:r w:rsidR="1E70B63C">
        <w:t xml:space="preserve">The purpose of the outreach was to </w:t>
      </w:r>
      <w:r w:rsidR="69DFFF05">
        <w:t xml:space="preserve">gather </w:t>
      </w:r>
      <w:r w:rsidR="49662AD8">
        <w:t>further</w:t>
      </w:r>
      <w:r w:rsidR="69DFFF05">
        <w:t xml:space="preserve"> feedback and provide an update to inform the board’s future discussion. </w:t>
      </w:r>
    </w:p>
    <w:p w14:paraId="220B2B93" w14:textId="618B22CB" w:rsidR="00F87B7D" w:rsidRPr="002477F2" w:rsidRDefault="00664FE2" w:rsidP="00024944">
      <w:pPr>
        <w:pStyle w:val="Heading2"/>
        <w:spacing w:before="480" w:after="240"/>
        <w:rPr>
          <w:szCs w:val="36"/>
        </w:rPr>
      </w:pPr>
      <w:r w:rsidRPr="6056FCBD">
        <w:rPr>
          <w:szCs w:val="36"/>
        </w:rPr>
        <w:lastRenderedPageBreak/>
        <w:t>O</w:t>
      </w:r>
      <w:r w:rsidR="00B67DB2" w:rsidRPr="6056FCBD">
        <w:rPr>
          <w:szCs w:val="36"/>
        </w:rPr>
        <w:t>verview of Outreach</w:t>
      </w:r>
    </w:p>
    <w:p w14:paraId="1266745F" w14:textId="071FB7AB" w:rsidR="004E4022" w:rsidRDefault="00B516F4" w:rsidP="004E4022">
      <w:pPr>
        <w:spacing w:after="240"/>
      </w:pPr>
      <w:r>
        <w:t xml:space="preserve">The CDE worked with ETS to arrange a series of three focus groups with </w:t>
      </w:r>
      <w:r w:rsidR="2FC98DEE">
        <w:t>parents</w:t>
      </w:r>
      <w:r w:rsidR="2FC98DEE" w:rsidRPr="00D469A3">
        <w:t>/guardians,</w:t>
      </w:r>
      <w:r w:rsidR="2FC98DEE">
        <w:t xml:space="preserve"> </w:t>
      </w:r>
      <w:r w:rsidR="1EBE492C">
        <w:t xml:space="preserve">educators, </w:t>
      </w:r>
      <w:r>
        <w:t xml:space="preserve">students, </w:t>
      </w:r>
      <w:r w:rsidR="000D6C4F">
        <w:t>and</w:t>
      </w:r>
      <w:r>
        <w:t xml:space="preserve"> other interest holders. </w:t>
      </w:r>
      <w:r w:rsidR="009414E3">
        <w:t xml:space="preserve">The three focus groups took place virtually </w:t>
      </w:r>
      <w:r w:rsidR="0007297D">
        <w:t xml:space="preserve">from </w:t>
      </w:r>
      <w:r w:rsidR="009414E3">
        <w:t xml:space="preserve">December 3 through December 5, 2024. </w:t>
      </w:r>
      <w:r w:rsidR="005D5F99">
        <w:t xml:space="preserve">Two of the focus group sessions consisted of adults and included parents/guardians, educators, and interest holders. One session was conducted in English while the second was conducted in Spanish. </w:t>
      </w:r>
      <w:r w:rsidR="008820D4" w:rsidRPr="008820D4">
        <w:t xml:space="preserve">In addition to the focus groups, an online survey was created and posted on the </w:t>
      </w:r>
      <w:r w:rsidR="00D103C4">
        <w:t>California Assessment of Student Performance and Progress (</w:t>
      </w:r>
      <w:r w:rsidR="008820D4" w:rsidRPr="008820D4">
        <w:t>CAASPP</w:t>
      </w:r>
      <w:r w:rsidR="00D103C4">
        <w:t>)</w:t>
      </w:r>
      <w:r w:rsidR="008820D4" w:rsidRPr="008820D4">
        <w:t xml:space="preserve"> and </w:t>
      </w:r>
      <w:r w:rsidR="00D103C4">
        <w:t>English Language Proficiency Assessments for California</w:t>
      </w:r>
      <w:r w:rsidR="008820D4" w:rsidRPr="008820D4">
        <w:t xml:space="preserve"> website as well as sent to all registrants for each focus group session. </w:t>
      </w:r>
      <w:r w:rsidR="005D5F99">
        <w:t xml:space="preserve">A summary </w:t>
      </w:r>
      <w:r w:rsidR="004E4022">
        <w:t xml:space="preserve">of participation in these focus groups can be found in the December memorandum to the SBE at </w:t>
      </w:r>
      <w:hyperlink r:id="rId11" w:tooltip="This link opens the December 2024 SBE information memorandum.">
        <w:r w:rsidR="7486DFEF" w:rsidRPr="599426EC">
          <w:rPr>
            <w:rStyle w:val="Hyperlink"/>
          </w:rPr>
          <w:t>https://www.cde.ca.gov/be/pn/im/documents/dec24memoadad01.docx</w:t>
        </w:r>
      </w:hyperlink>
      <w:r w:rsidR="46965965">
        <w:t xml:space="preserve">. </w:t>
      </w:r>
    </w:p>
    <w:p w14:paraId="04F1960E" w14:textId="451375C8" w:rsidR="004E4022" w:rsidRDefault="5E5C498B" w:rsidP="00B076C8">
      <w:pPr>
        <w:spacing w:before="240" w:after="240"/>
      </w:pPr>
      <w:r>
        <w:t xml:space="preserve">After reviewing the </w:t>
      </w:r>
      <w:r w:rsidR="17C36698">
        <w:t xml:space="preserve">feedback from the December focus </w:t>
      </w:r>
      <w:r w:rsidR="17C36698" w:rsidRPr="007F71D5">
        <w:t>groups</w:t>
      </w:r>
      <w:r w:rsidR="004E385C" w:rsidRPr="007F71D5">
        <w:t xml:space="preserve"> </w:t>
      </w:r>
      <w:r w:rsidR="004E385C" w:rsidRPr="00D469A3">
        <w:t>and online survey</w:t>
      </w:r>
      <w:r w:rsidR="17C36698" w:rsidRPr="007F71D5">
        <w:t xml:space="preserve">, </w:t>
      </w:r>
      <w:r w:rsidR="13A0FC49" w:rsidRPr="007F71D5">
        <w:t>it</w:t>
      </w:r>
      <w:r w:rsidR="13A0FC49">
        <w:t xml:space="preserve"> w</w:t>
      </w:r>
      <w:r w:rsidR="524240A8">
        <w:t>as</w:t>
      </w:r>
      <w:r w:rsidR="17C36698">
        <w:t xml:space="preserve"> determined there was a </w:t>
      </w:r>
      <w:r w:rsidR="54171FA4">
        <w:t>need for additional feedbac</w:t>
      </w:r>
      <w:r w:rsidR="56AA4C3B">
        <w:t>k</w:t>
      </w:r>
      <w:r w:rsidR="7F4D2CB1">
        <w:t xml:space="preserve"> from </w:t>
      </w:r>
      <w:r w:rsidR="7F4D2CB1" w:rsidRPr="033B48A5">
        <w:rPr>
          <w:rFonts w:eastAsia="Arial" w:cs="Arial"/>
        </w:rPr>
        <w:t>a larger sample of participants</w:t>
      </w:r>
      <w:r w:rsidR="54171FA4">
        <w:t xml:space="preserve">. </w:t>
      </w:r>
      <w:r w:rsidR="707B8820">
        <w:t>A</w:t>
      </w:r>
      <w:r w:rsidR="1EB1182C">
        <w:t>s a result</w:t>
      </w:r>
      <w:r w:rsidR="1EB1182C" w:rsidRPr="007F71D5">
        <w:t xml:space="preserve">, </w:t>
      </w:r>
      <w:r w:rsidR="004E385C" w:rsidRPr="00D469A3">
        <w:t>five</w:t>
      </w:r>
      <w:r w:rsidR="004E385C">
        <w:t xml:space="preserve"> </w:t>
      </w:r>
      <w:r w:rsidR="1EB1182C">
        <w:t>a</w:t>
      </w:r>
      <w:r w:rsidR="707B8820">
        <w:t xml:space="preserve">dditional focus groups were held </w:t>
      </w:r>
      <w:r w:rsidR="0F97AB4D">
        <w:t xml:space="preserve">virtually </w:t>
      </w:r>
      <w:r w:rsidR="707B8820">
        <w:t>in Januar</w:t>
      </w:r>
      <w:r w:rsidR="72A42EA1">
        <w:t xml:space="preserve">y. </w:t>
      </w:r>
      <w:r w:rsidR="1EB1182C">
        <w:t xml:space="preserve">Two of the focus group sessions consisted of parents/guardians, </w:t>
      </w:r>
      <w:r w:rsidR="6132AD8D">
        <w:t xml:space="preserve">with </w:t>
      </w:r>
      <w:r w:rsidR="1EB1182C">
        <w:t>one</w:t>
      </w:r>
      <w:r w:rsidR="3B35375E">
        <w:t xml:space="preserve"> session conducted</w:t>
      </w:r>
      <w:r w:rsidR="1EB1182C">
        <w:t xml:space="preserve"> in English and </w:t>
      </w:r>
      <w:r w:rsidR="482E2A40">
        <w:t>a</w:t>
      </w:r>
      <w:r w:rsidR="1EB1182C">
        <w:t>nother in Spanish</w:t>
      </w:r>
      <w:r w:rsidR="482E2A40">
        <w:t xml:space="preserve">. </w:t>
      </w:r>
      <w:r w:rsidR="26032FAC">
        <w:t>O</w:t>
      </w:r>
      <w:r w:rsidR="482E2A40">
        <w:t>ther focus group</w:t>
      </w:r>
      <w:r w:rsidR="26032FAC">
        <w:t>s</w:t>
      </w:r>
      <w:r w:rsidR="482E2A40">
        <w:t xml:space="preserve"> included </w:t>
      </w:r>
      <w:r w:rsidR="34F8BCBF">
        <w:t>local educational agency</w:t>
      </w:r>
      <w:r w:rsidR="482E2A40">
        <w:t xml:space="preserve"> testing coordinators</w:t>
      </w:r>
      <w:r w:rsidR="26032FAC">
        <w:t xml:space="preserve">, students (from grades </w:t>
      </w:r>
      <w:r w:rsidR="00FF045F">
        <w:t>six through twelve</w:t>
      </w:r>
      <w:r w:rsidR="26032FAC">
        <w:t xml:space="preserve">), and classroom </w:t>
      </w:r>
      <w:r w:rsidR="1EB1182C">
        <w:t xml:space="preserve">educators, </w:t>
      </w:r>
      <w:r w:rsidR="26032FAC">
        <w:t>respectively</w:t>
      </w:r>
      <w:r w:rsidR="1EB1182C">
        <w:t xml:space="preserve">. A summary of participation in these focus groups can be found in </w:t>
      </w:r>
      <w:r w:rsidR="00F41A5B">
        <w:t>t</w:t>
      </w:r>
      <w:r w:rsidR="26032FAC">
        <w:t xml:space="preserve">able 1. </w:t>
      </w:r>
    </w:p>
    <w:p w14:paraId="65527777" w14:textId="1FAAB43A" w:rsidR="004C323D" w:rsidRPr="007134E7" w:rsidRDefault="004C323D" w:rsidP="007134E7">
      <w:pPr>
        <w:pStyle w:val="Heading5"/>
        <w:spacing w:before="480" w:after="240"/>
        <w:rPr>
          <w:rFonts w:ascii="Arial" w:hAnsi="Arial" w:cs="Arial"/>
          <w:color w:val="auto"/>
        </w:rPr>
      </w:pPr>
      <w:r w:rsidRPr="007134E7">
        <w:rPr>
          <w:rFonts w:ascii="Arial" w:hAnsi="Arial" w:cs="Arial"/>
          <w:color w:val="auto"/>
        </w:rPr>
        <w:t xml:space="preserve">Table 1. Summary of </w:t>
      </w:r>
      <w:r w:rsidR="00FA376B" w:rsidRPr="007134E7">
        <w:rPr>
          <w:rFonts w:ascii="Arial" w:hAnsi="Arial" w:cs="Arial"/>
          <w:color w:val="auto"/>
        </w:rPr>
        <w:t xml:space="preserve">January </w:t>
      </w:r>
      <w:r w:rsidRPr="007134E7">
        <w:rPr>
          <w:rFonts w:ascii="Arial" w:hAnsi="Arial" w:cs="Arial"/>
          <w:color w:val="auto"/>
        </w:rPr>
        <w:t>Focus Group Participation</w:t>
      </w:r>
    </w:p>
    <w:tbl>
      <w:tblPr>
        <w:tblStyle w:val="TableGrid"/>
        <w:tblW w:w="9360" w:type="dxa"/>
        <w:tblLayout w:type="fixed"/>
        <w:tblLook w:val="06A0" w:firstRow="1" w:lastRow="0" w:firstColumn="1" w:lastColumn="0" w:noHBand="1" w:noVBand="1"/>
        <w:tblCaption w:val="Table 1. Summary of Focus Group Participation"/>
        <w:tblDescription w:val="Table 1 displays the Summary of Focus Group Participation"/>
      </w:tblPr>
      <w:tblGrid>
        <w:gridCol w:w="3685"/>
        <w:gridCol w:w="2915"/>
        <w:gridCol w:w="2760"/>
      </w:tblGrid>
      <w:tr w:rsidR="004C323D" w14:paraId="62A73721" w14:textId="77777777" w:rsidTr="00917606">
        <w:trPr>
          <w:cantSplit/>
          <w:trHeight w:val="476"/>
          <w:tblHeader/>
        </w:trPr>
        <w:tc>
          <w:tcPr>
            <w:tcW w:w="3685" w:type="dxa"/>
            <w:shd w:val="clear" w:color="auto" w:fill="E7E6E6" w:themeFill="background2"/>
            <w:vAlign w:val="center"/>
          </w:tcPr>
          <w:p w14:paraId="27BDFF33" w14:textId="77777777" w:rsidR="004C323D" w:rsidRPr="007B02DF" w:rsidRDefault="004C323D" w:rsidP="00783DA1">
            <w:pPr>
              <w:spacing w:before="60" w:after="60"/>
              <w:jc w:val="center"/>
              <w:rPr>
                <w:rFonts w:eastAsia="Arial" w:cs="Arial"/>
                <w:b/>
                <w:color w:val="000000" w:themeColor="text1"/>
              </w:rPr>
            </w:pPr>
            <w:r w:rsidRPr="007B02DF">
              <w:rPr>
                <w:rFonts w:eastAsia="Arial" w:cs="Arial"/>
                <w:b/>
                <w:color w:val="000000" w:themeColor="text1"/>
              </w:rPr>
              <w:t>Session</w:t>
            </w:r>
            <w:r>
              <w:rPr>
                <w:rFonts w:eastAsia="Arial" w:cs="Arial"/>
                <w:b/>
                <w:color w:val="000000" w:themeColor="text1"/>
              </w:rPr>
              <w:t xml:space="preserve"> and Date</w:t>
            </w:r>
          </w:p>
        </w:tc>
        <w:tc>
          <w:tcPr>
            <w:tcW w:w="2915" w:type="dxa"/>
            <w:shd w:val="clear" w:color="auto" w:fill="E7E6E6" w:themeFill="background2"/>
            <w:vAlign w:val="center"/>
          </w:tcPr>
          <w:p w14:paraId="3EF421BE" w14:textId="77777777" w:rsidR="004C323D" w:rsidRPr="007B02DF" w:rsidRDefault="004C323D" w:rsidP="00783DA1">
            <w:pPr>
              <w:spacing w:before="60" w:after="60"/>
              <w:jc w:val="center"/>
              <w:rPr>
                <w:rFonts w:eastAsia="Arial" w:cs="Arial"/>
                <w:b/>
                <w:color w:val="000000" w:themeColor="text1"/>
              </w:rPr>
            </w:pPr>
            <w:r w:rsidRPr="007B02DF">
              <w:rPr>
                <w:rFonts w:eastAsia="Arial" w:cs="Arial"/>
                <w:b/>
                <w:color w:val="000000" w:themeColor="text1"/>
              </w:rPr>
              <w:t>Number Registered</w:t>
            </w:r>
          </w:p>
        </w:tc>
        <w:tc>
          <w:tcPr>
            <w:tcW w:w="2760" w:type="dxa"/>
            <w:shd w:val="clear" w:color="auto" w:fill="E7E6E6" w:themeFill="background2"/>
            <w:vAlign w:val="center"/>
          </w:tcPr>
          <w:p w14:paraId="36BF442D" w14:textId="77777777" w:rsidR="004C323D" w:rsidRPr="007B02DF" w:rsidRDefault="004C323D" w:rsidP="00783DA1">
            <w:pPr>
              <w:spacing w:before="60" w:after="60"/>
              <w:jc w:val="center"/>
              <w:rPr>
                <w:rFonts w:eastAsia="Arial" w:cs="Arial"/>
                <w:b/>
                <w:color w:val="000000" w:themeColor="text1"/>
              </w:rPr>
            </w:pPr>
            <w:r w:rsidRPr="007B02DF">
              <w:rPr>
                <w:rFonts w:eastAsia="Arial" w:cs="Arial"/>
                <w:b/>
                <w:color w:val="000000" w:themeColor="text1"/>
              </w:rPr>
              <w:t>Number Attended</w:t>
            </w:r>
          </w:p>
        </w:tc>
      </w:tr>
      <w:tr w:rsidR="004C323D" w14:paraId="0E914CBC" w14:textId="77777777" w:rsidTr="00917606">
        <w:trPr>
          <w:cantSplit/>
          <w:trHeight w:val="300"/>
        </w:trPr>
        <w:tc>
          <w:tcPr>
            <w:tcW w:w="3685" w:type="dxa"/>
          </w:tcPr>
          <w:p w14:paraId="43FAE373" w14:textId="2B027908" w:rsidR="004C323D" w:rsidRPr="00721E69" w:rsidRDefault="004C323D" w:rsidP="00783DA1">
            <w:pPr>
              <w:spacing w:before="60" w:after="60"/>
              <w:rPr>
                <w:rFonts w:eastAsia="Arial"/>
              </w:rPr>
            </w:pPr>
            <w:r w:rsidRPr="00721E69">
              <w:rPr>
                <w:rFonts w:eastAsia="Arial"/>
              </w:rPr>
              <w:t>Session 1</w:t>
            </w:r>
            <w:r w:rsidR="004A29BD">
              <w:rPr>
                <w:rFonts w:eastAsia="Arial"/>
              </w:rPr>
              <w:t>: Parents</w:t>
            </w:r>
            <w:r w:rsidR="24776DD5" w:rsidRPr="599426EC">
              <w:rPr>
                <w:rFonts w:eastAsia="Arial"/>
              </w:rPr>
              <w:t>/Guardians</w:t>
            </w:r>
            <w:r w:rsidR="00694AD4">
              <w:rPr>
                <w:rFonts w:eastAsia="Arial"/>
              </w:rPr>
              <w:t xml:space="preserve"> (English)</w:t>
            </w:r>
          </w:p>
          <w:p w14:paraId="0AF4934A" w14:textId="147C9FB8" w:rsidR="004C323D" w:rsidRPr="00721E69" w:rsidRDefault="004A29BD" w:rsidP="00783DA1">
            <w:pPr>
              <w:spacing w:before="60" w:after="60"/>
              <w:rPr>
                <w:rFonts w:eastAsia="Arial"/>
              </w:rPr>
            </w:pPr>
            <w:r>
              <w:rPr>
                <w:rFonts w:eastAsia="Arial"/>
              </w:rPr>
              <w:t>January 14</w:t>
            </w:r>
            <w:r w:rsidR="004C323D" w:rsidRPr="00721E69">
              <w:rPr>
                <w:rFonts w:eastAsia="Arial"/>
              </w:rPr>
              <w:t>, 202</w:t>
            </w:r>
            <w:r>
              <w:rPr>
                <w:rFonts w:eastAsia="Arial"/>
              </w:rPr>
              <w:t>5</w:t>
            </w:r>
          </w:p>
        </w:tc>
        <w:tc>
          <w:tcPr>
            <w:tcW w:w="2915" w:type="dxa"/>
            <w:vAlign w:val="center"/>
          </w:tcPr>
          <w:p w14:paraId="63C32F8F" w14:textId="7CE2C0E9" w:rsidR="004C323D" w:rsidRPr="00721E69" w:rsidRDefault="001651BD" w:rsidP="00783DA1">
            <w:pPr>
              <w:spacing w:before="60" w:after="60"/>
              <w:jc w:val="center"/>
              <w:rPr>
                <w:rFonts w:eastAsia="Arial"/>
              </w:rPr>
            </w:pPr>
            <w:r>
              <w:rPr>
                <w:rFonts w:eastAsia="Arial"/>
              </w:rPr>
              <w:t>15</w:t>
            </w:r>
          </w:p>
        </w:tc>
        <w:tc>
          <w:tcPr>
            <w:tcW w:w="2760" w:type="dxa"/>
            <w:vAlign w:val="center"/>
          </w:tcPr>
          <w:p w14:paraId="52046B32" w14:textId="0FFFF0E4" w:rsidR="004C323D" w:rsidRPr="00721E69" w:rsidRDefault="001651BD" w:rsidP="00783DA1">
            <w:pPr>
              <w:spacing w:before="60" w:after="60"/>
              <w:jc w:val="center"/>
              <w:rPr>
                <w:rFonts w:eastAsia="Arial"/>
              </w:rPr>
            </w:pPr>
            <w:r>
              <w:rPr>
                <w:rFonts w:eastAsia="Arial"/>
              </w:rPr>
              <w:t>11</w:t>
            </w:r>
          </w:p>
        </w:tc>
      </w:tr>
      <w:tr w:rsidR="004C323D" w14:paraId="13FFB190" w14:textId="77777777" w:rsidTr="00917606">
        <w:trPr>
          <w:cantSplit/>
          <w:trHeight w:val="300"/>
        </w:trPr>
        <w:tc>
          <w:tcPr>
            <w:tcW w:w="3685" w:type="dxa"/>
          </w:tcPr>
          <w:p w14:paraId="77398D87" w14:textId="16036E18" w:rsidR="004C323D" w:rsidRPr="00721E69" w:rsidRDefault="004C323D" w:rsidP="00783DA1">
            <w:pPr>
              <w:spacing w:before="60" w:after="60"/>
              <w:rPr>
                <w:rFonts w:eastAsia="Arial"/>
              </w:rPr>
            </w:pPr>
            <w:r w:rsidRPr="00721E69">
              <w:rPr>
                <w:rFonts w:eastAsia="Arial"/>
              </w:rPr>
              <w:t>Session 2</w:t>
            </w:r>
            <w:r w:rsidR="004A29BD">
              <w:rPr>
                <w:rFonts w:eastAsia="Arial"/>
              </w:rPr>
              <w:t>:</w:t>
            </w:r>
            <w:r w:rsidR="00416444">
              <w:rPr>
                <w:rFonts w:eastAsia="Arial"/>
              </w:rPr>
              <w:t xml:space="preserve"> Testing </w:t>
            </w:r>
            <w:r w:rsidR="00917606">
              <w:rPr>
                <w:rFonts w:eastAsia="Arial"/>
              </w:rPr>
              <w:t>C</w:t>
            </w:r>
            <w:r w:rsidR="00416444">
              <w:rPr>
                <w:rFonts w:eastAsia="Arial"/>
              </w:rPr>
              <w:t>oordinators</w:t>
            </w:r>
          </w:p>
          <w:p w14:paraId="75F76DF3" w14:textId="5FEA87A7" w:rsidR="004C323D" w:rsidRPr="00721E69" w:rsidRDefault="00416444" w:rsidP="00783DA1">
            <w:pPr>
              <w:spacing w:before="60" w:after="60"/>
              <w:rPr>
                <w:rFonts w:eastAsia="Arial"/>
              </w:rPr>
            </w:pPr>
            <w:r>
              <w:rPr>
                <w:rFonts w:eastAsia="Arial"/>
              </w:rPr>
              <w:t>January 17</w:t>
            </w:r>
            <w:r w:rsidRPr="00721E69">
              <w:rPr>
                <w:rFonts w:eastAsia="Arial"/>
              </w:rPr>
              <w:t xml:space="preserve">, </w:t>
            </w:r>
            <w:r w:rsidR="004C323D" w:rsidRPr="00721E69">
              <w:rPr>
                <w:rFonts w:eastAsia="Arial"/>
              </w:rPr>
              <w:t>202</w:t>
            </w:r>
            <w:r>
              <w:rPr>
                <w:rFonts w:eastAsia="Arial"/>
              </w:rPr>
              <w:t>5</w:t>
            </w:r>
          </w:p>
        </w:tc>
        <w:tc>
          <w:tcPr>
            <w:tcW w:w="2915" w:type="dxa"/>
            <w:vAlign w:val="center"/>
          </w:tcPr>
          <w:p w14:paraId="3041F180" w14:textId="0242D453" w:rsidR="004C323D" w:rsidRPr="00721E69" w:rsidRDefault="001651BD" w:rsidP="00783DA1">
            <w:pPr>
              <w:spacing w:before="60" w:after="60"/>
              <w:jc w:val="center"/>
              <w:rPr>
                <w:rFonts w:eastAsia="Arial"/>
              </w:rPr>
            </w:pPr>
            <w:r>
              <w:rPr>
                <w:rFonts w:eastAsia="Arial"/>
              </w:rPr>
              <w:t>15</w:t>
            </w:r>
          </w:p>
        </w:tc>
        <w:tc>
          <w:tcPr>
            <w:tcW w:w="2760" w:type="dxa"/>
            <w:vAlign w:val="center"/>
          </w:tcPr>
          <w:p w14:paraId="6CDA7677" w14:textId="071D378F" w:rsidR="004C323D" w:rsidRPr="00721E69" w:rsidRDefault="001651BD" w:rsidP="00783DA1">
            <w:pPr>
              <w:spacing w:before="60" w:after="60"/>
              <w:jc w:val="center"/>
              <w:rPr>
                <w:rFonts w:eastAsia="Arial"/>
              </w:rPr>
            </w:pPr>
            <w:r>
              <w:rPr>
                <w:rFonts w:eastAsia="Arial"/>
              </w:rPr>
              <w:t>14</w:t>
            </w:r>
          </w:p>
        </w:tc>
      </w:tr>
      <w:tr w:rsidR="004C323D" w14:paraId="4891BCD8" w14:textId="77777777" w:rsidTr="00917606">
        <w:trPr>
          <w:cantSplit/>
          <w:trHeight w:val="300"/>
        </w:trPr>
        <w:tc>
          <w:tcPr>
            <w:tcW w:w="3685" w:type="dxa"/>
          </w:tcPr>
          <w:p w14:paraId="23E1A080" w14:textId="77777777" w:rsidR="00E312F6" w:rsidRDefault="00416444" w:rsidP="00E312F6">
            <w:pPr>
              <w:spacing w:before="60" w:after="60"/>
              <w:rPr>
                <w:rFonts w:eastAsia="Arial"/>
              </w:rPr>
            </w:pPr>
            <w:r>
              <w:rPr>
                <w:rFonts w:eastAsia="Arial"/>
              </w:rPr>
              <w:t xml:space="preserve">Session 3: </w:t>
            </w:r>
            <w:r w:rsidR="004C323D" w:rsidRPr="00721E69">
              <w:rPr>
                <w:rFonts w:eastAsia="Arial"/>
              </w:rPr>
              <w:t>Student</w:t>
            </w:r>
            <w:r>
              <w:rPr>
                <w:rFonts w:eastAsia="Arial"/>
              </w:rPr>
              <w:t xml:space="preserve">s </w:t>
            </w:r>
          </w:p>
          <w:p w14:paraId="1707CA81" w14:textId="50889C51" w:rsidR="004C323D" w:rsidRPr="00721E69" w:rsidRDefault="00472FDC" w:rsidP="00783DA1">
            <w:pPr>
              <w:spacing w:before="60" w:after="60"/>
              <w:rPr>
                <w:rFonts w:eastAsia="Arial"/>
              </w:rPr>
            </w:pPr>
            <w:r>
              <w:rPr>
                <w:rFonts w:eastAsia="Arial"/>
              </w:rPr>
              <w:t>January 20</w:t>
            </w:r>
            <w:r w:rsidRPr="00721E69">
              <w:rPr>
                <w:rFonts w:eastAsia="Arial"/>
              </w:rPr>
              <w:t>, 202</w:t>
            </w:r>
            <w:r>
              <w:rPr>
                <w:rFonts w:eastAsia="Arial"/>
              </w:rPr>
              <w:t>5</w:t>
            </w:r>
          </w:p>
        </w:tc>
        <w:tc>
          <w:tcPr>
            <w:tcW w:w="2915" w:type="dxa"/>
            <w:vAlign w:val="center"/>
          </w:tcPr>
          <w:p w14:paraId="20F0737C" w14:textId="03FFA2EE" w:rsidR="004C323D" w:rsidRPr="00721E69" w:rsidRDefault="001651BD" w:rsidP="00783DA1">
            <w:pPr>
              <w:spacing w:before="60" w:after="60"/>
              <w:jc w:val="center"/>
              <w:rPr>
                <w:rFonts w:eastAsia="Arial"/>
              </w:rPr>
            </w:pPr>
            <w:r>
              <w:rPr>
                <w:rFonts w:eastAsia="Arial"/>
              </w:rPr>
              <w:t>10</w:t>
            </w:r>
          </w:p>
        </w:tc>
        <w:tc>
          <w:tcPr>
            <w:tcW w:w="2760" w:type="dxa"/>
            <w:vAlign w:val="center"/>
          </w:tcPr>
          <w:p w14:paraId="438B0D80" w14:textId="74F5026A" w:rsidR="004C323D" w:rsidRPr="00721E69" w:rsidRDefault="001651BD" w:rsidP="00783DA1">
            <w:pPr>
              <w:spacing w:before="60" w:after="60"/>
              <w:jc w:val="center"/>
              <w:rPr>
                <w:rFonts w:eastAsia="Arial"/>
              </w:rPr>
            </w:pPr>
            <w:r>
              <w:rPr>
                <w:rFonts w:eastAsia="Arial"/>
              </w:rPr>
              <w:t>7</w:t>
            </w:r>
          </w:p>
        </w:tc>
      </w:tr>
      <w:tr w:rsidR="00C0588D" w14:paraId="523A10D5" w14:textId="77777777" w:rsidTr="00917606">
        <w:trPr>
          <w:cantSplit/>
          <w:trHeight w:val="300"/>
        </w:trPr>
        <w:tc>
          <w:tcPr>
            <w:tcW w:w="3685" w:type="dxa"/>
          </w:tcPr>
          <w:p w14:paraId="6867DDBE" w14:textId="77777777" w:rsidR="00C0588D" w:rsidRDefault="000272AA" w:rsidP="00783DA1">
            <w:pPr>
              <w:spacing w:before="60" w:after="60"/>
              <w:rPr>
                <w:rFonts w:eastAsia="Arial"/>
              </w:rPr>
            </w:pPr>
            <w:r>
              <w:rPr>
                <w:rFonts w:eastAsia="Arial"/>
              </w:rPr>
              <w:t>Session 4: Educators</w:t>
            </w:r>
          </w:p>
          <w:p w14:paraId="23D049D0" w14:textId="2DE06E1C" w:rsidR="00694AD4" w:rsidRDefault="00694AD4" w:rsidP="00783DA1">
            <w:pPr>
              <w:spacing w:before="60" w:after="60"/>
              <w:rPr>
                <w:rFonts w:eastAsia="Arial"/>
              </w:rPr>
            </w:pPr>
            <w:r>
              <w:rPr>
                <w:rFonts w:eastAsia="Arial"/>
              </w:rPr>
              <w:t>January 21, 2025</w:t>
            </w:r>
          </w:p>
        </w:tc>
        <w:tc>
          <w:tcPr>
            <w:tcW w:w="2915" w:type="dxa"/>
            <w:vAlign w:val="center"/>
          </w:tcPr>
          <w:p w14:paraId="08AC63F8" w14:textId="310453E0" w:rsidR="00C0588D" w:rsidRPr="00721E69" w:rsidRDefault="001651BD" w:rsidP="00783DA1">
            <w:pPr>
              <w:spacing w:before="60" w:after="60"/>
              <w:jc w:val="center"/>
              <w:rPr>
                <w:rFonts w:eastAsia="Arial"/>
              </w:rPr>
            </w:pPr>
            <w:r>
              <w:rPr>
                <w:rFonts w:eastAsia="Arial"/>
              </w:rPr>
              <w:t>15</w:t>
            </w:r>
          </w:p>
        </w:tc>
        <w:tc>
          <w:tcPr>
            <w:tcW w:w="2760" w:type="dxa"/>
            <w:vAlign w:val="center"/>
          </w:tcPr>
          <w:p w14:paraId="5883C56F" w14:textId="63B112F9" w:rsidR="00C0588D" w:rsidRPr="00721E69" w:rsidRDefault="001651BD" w:rsidP="00783DA1">
            <w:pPr>
              <w:spacing w:before="60" w:after="60"/>
              <w:jc w:val="center"/>
              <w:rPr>
                <w:rFonts w:eastAsia="Arial"/>
              </w:rPr>
            </w:pPr>
            <w:r>
              <w:rPr>
                <w:rFonts w:eastAsia="Arial"/>
              </w:rPr>
              <w:t>11</w:t>
            </w:r>
          </w:p>
        </w:tc>
      </w:tr>
      <w:tr w:rsidR="003B175A" w14:paraId="44BAF17E" w14:textId="77777777" w:rsidTr="00917606">
        <w:trPr>
          <w:cantSplit/>
          <w:trHeight w:val="300"/>
        </w:trPr>
        <w:tc>
          <w:tcPr>
            <w:tcW w:w="3685" w:type="dxa"/>
          </w:tcPr>
          <w:p w14:paraId="790CD286" w14:textId="4993F7E5" w:rsidR="003B175A" w:rsidRDefault="000272AA" w:rsidP="00783DA1">
            <w:pPr>
              <w:spacing w:before="60" w:after="60"/>
              <w:rPr>
                <w:rFonts w:eastAsia="Arial"/>
              </w:rPr>
            </w:pPr>
            <w:r>
              <w:rPr>
                <w:rFonts w:eastAsia="Arial"/>
              </w:rPr>
              <w:t xml:space="preserve">Session 5: </w:t>
            </w:r>
            <w:r w:rsidR="00694AD4">
              <w:rPr>
                <w:rFonts w:eastAsia="Arial"/>
              </w:rPr>
              <w:t>Parents</w:t>
            </w:r>
            <w:r w:rsidR="5E1FA196" w:rsidRPr="599426EC">
              <w:rPr>
                <w:rFonts w:eastAsia="Arial"/>
              </w:rPr>
              <w:t>/Guardians</w:t>
            </w:r>
            <w:r w:rsidR="00694AD4">
              <w:rPr>
                <w:rFonts w:eastAsia="Arial"/>
              </w:rPr>
              <w:t xml:space="preserve"> (Spanish)</w:t>
            </w:r>
          </w:p>
          <w:p w14:paraId="66E0FFC5" w14:textId="1F704E2D" w:rsidR="00694AD4" w:rsidRDefault="00694AD4" w:rsidP="00783DA1">
            <w:pPr>
              <w:spacing w:before="60" w:after="60"/>
              <w:rPr>
                <w:rFonts w:eastAsia="Arial"/>
              </w:rPr>
            </w:pPr>
            <w:r>
              <w:rPr>
                <w:rFonts w:eastAsia="Arial"/>
              </w:rPr>
              <w:t>January 22, 2025</w:t>
            </w:r>
          </w:p>
        </w:tc>
        <w:tc>
          <w:tcPr>
            <w:tcW w:w="2915" w:type="dxa"/>
            <w:vAlign w:val="center"/>
          </w:tcPr>
          <w:p w14:paraId="60C11390" w14:textId="1D6681F0" w:rsidR="003B175A" w:rsidRPr="00721E69" w:rsidRDefault="001651BD" w:rsidP="00783DA1">
            <w:pPr>
              <w:spacing w:before="60" w:after="60"/>
              <w:jc w:val="center"/>
              <w:rPr>
                <w:rFonts w:eastAsia="Arial"/>
              </w:rPr>
            </w:pPr>
            <w:r>
              <w:rPr>
                <w:rFonts w:eastAsia="Arial"/>
              </w:rPr>
              <w:t>15</w:t>
            </w:r>
          </w:p>
        </w:tc>
        <w:tc>
          <w:tcPr>
            <w:tcW w:w="2760" w:type="dxa"/>
            <w:vAlign w:val="center"/>
          </w:tcPr>
          <w:p w14:paraId="6A1863D6" w14:textId="3CA6B91C" w:rsidR="003B175A" w:rsidRPr="00721E69" w:rsidRDefault="001651BD" w:rsidP="00783DA1">
            <w:pPr>
              <w:spacing w:before="60" w:after="60"/>
              <w:jc w:val="center"/>
              <w:rPr>
                <w:rFonts w:eastAsia="Arial"/>
              </w:rPr>
            </w:pPr>
            <w:r>
              <w:rPr>
                <w:rFonts w:eastAsia="Arial"/>
              </w:rPr>
              <w:t>10</w:t>
            </w:r>
          </w:p>
        </w:tc>
      </w:tr>
    </w:tbl>
    <w:p w14:paraId="32E17325" w14:textId="43D26E21" w:rsidR="004B5E51" w:rsidRDefault="37440DE2" w:rsidP="47C53CEF">
      <w:pPr>
        <w:pStyle w:val="Heading3"/>
        <w:spacing w:before="480" w:after="240"/>
        <w:rPr>
          <w:rFonts w:ascii="Arial" w:hAnsi="Arial" w:cs="Arial"/>
          <w:b/>
          <w:bCs/>
          <w:color w:val="auto"/>
          <w:sz w:val="32"/>
          <w:szCs w:val="32"/>
        </w:rPr>
      </w:pPr>
      <w:r w:rsidRPr="47C53CEF">
        <w:rPr>
          <w:rFonts w:ascii="Arial" w:hAnsi="Arial" w:cs="Arial"/>
          <w:b/>
          <w:bCs/>
          <w:color w:val="auto"/>
          <w:sz w:val="32"/>
          <w:szCs w:val="32"/>
        </w:rPr>
        <w:lastRenderedPageBreak/>
        <w:t xml:space="preserve">Summary of </w:t>
      </w:r>
      <w:r w:rsidR="00106B89" w:rsidRPr="47C53CEF">
        <w:rPr>
          <w:rFonts w:ascii="Arial" w:hAnsi="Arial" w:cs="Arial"/>
          <w:b/>
          <w:bCs/>
          <w:color w:val="auto"/>
          <w:sz w:val="32"/>
          <w:szCs w:val="32"/>
        </w:rPr>
        <w:t xml:space="preserve">Focus Group </w:t>
      </w:r>
      <w:r w:rsidR="00174034" w:rsidRPr="47C53CEF">
        <w:rPr>
          <w:rFonts w:ascii="Arial" w:hAnsi="Arial" w:cs="Arial"/>
          <w:b/>
          <w:bCs/>
          <w:color w:val="auto"/>
          <w:sz w:val="32"/>
          <w:szCs w:val="32"/>
        </w:rPr>
        <w:t>Feedback</w:t>
      </w:r>
    </w:p>
    <w:p w14:paraId="39D86A91" w14:textId="1C92D354" w:rsidR="00291734" w:rsidRPr="007F71D5" w:rsidRDefault="00291734" w:rsidP="00917606">
      <w:pPr>
        <w:pStyle w:val="Heading4"/>
        <w:spacing w:before="480" w:after="240"/>
        <w:rPr>
          <w:rFonts w:ascii="Arial" w:hAnsi="Arial" w:cs="Arial"/>
          <w:b/>
          <w:bCs/>
          <w:i w:val="0"/>
          <w:iCs w:val="0"/>
          <w:color w:val="auto"/>
          <w:sz w:val="28"/>
          <w:szCs w:val="28"/>
        </w:rPr>
      </w:pPr>
      <w:r w:rsidRPr="007F71D5">
        <w:rPr>
          <w:rFonts w:ascii="Arial" w:hAnsi="Arial" w:cs="Arial"/>
          <w:b/>
          <w:bCs/>
          <w:i w:val="0"/>
          <w:iCs w:val="0"/>
          <w:color w:val="auto"/>
          <w:sz w:val="28"/>
          <w:szCs w:val="28"/>
        </w:rPr>
        <w:t>Current A</w:t>
      </w:r>
      <w:r w:rsidR="00A474E9" w:rsidRPr="007F71D5">
        <w:rPr>
          <w:rFonts w:ascii="Arial" w:hAnsi="Arial" w:cs="Arial"/>
          <w:b/>
          <w:bCs/>
          <w:i w:val="0"/>
          <w:iCs w:val="0"/>
          <w:color w:val="auto"/>
          <w:sz w:val="28"/>
          <w:szCs w:val="28"/>
        </w:rPr>
        <w:t>chievement Level Descriptor</w:t>
      </w:r>
      <w:r w:rsidR="00E46EFF" w:rsidRPr="007F71D5">
        <w:rPr>
          <w:rFonts w:ascii="Arial" w:hAnsi="Arial" w:cs="Arial"/>
          <w:b/>
          <w:bCs/>
          <w:i w:val="0"/>
          <w:iCs w:val="0"/>
          <w:color w:val="auto"/>
          <w:sz w:val="28"/>
          <w:szCs w:val="28"/>
        </w:rPr>
        <w:t xml:space="preserve"> Labels</w:t>
      </w:r>
    </w:p>
    <w:p w14:paraId="46020C2E" w14:textId="124BD316" w:rsidR="00A63289" w:rsidRDefault="4BC2AC41" w:rsidP="00AD137C">
      <w:pPr>
        <w:spacing w:before="240" w:after="240"/>
        <w:rPr>
          <w:rFonts w:eastAsia="Arial" w:cs="Arial"/>
        </w:rPr>
      </w:pPr>
      <w:r w:rsidRPr="007F71D5">
        <w:rPr>
          <w:rFonts w:eastAsia="Arial" w:cs="Arial"/>
        </w:rPr>
        <w:t>The current ALD</w:t>
      </w:r>
      <w:r w:rsidR="007F71D5" w:rsidRPr="007F71D5">
        <w:rPr>
          <w:rFonts w:eastAsia="Arial" w:cs="Arial"/>
        </w:rPr>
        <w:t xml:space="preserve"> </w:t>
      </w:r>
      <w:r w:rsidR="007F71D5" w:rsidRPr="004776EB">
        <w:rPr>
          <w:rFonts w:eastAsia="Arial" w:cs="Arial"/>
        </w:rPr>
        <w:t>label</w:t>
      </w:r>
      <w:r w:rsidRPr="004776EB">
        <w:rPr>
          <w:rFonts w:eastAsia="Arial" w:cs="Arial"/>
        </w:rPr>
        <w:t>s</w:t>
      </w:r>
      <w:r w:rsidRPr="007F71D5">
        <w:rPr>
          <w:rFonts w:eastAsia="Arial" w:cs="Arial"/>
        </w:rPr>
        <w:t xml:space="preserve"> were presented to all the focus groups both to determine the participants</w:t>
      </w:r>
      <w:r w:rsidR="00AD5681" w:rsidRPr="007F71D5">
        <w:rPr>
          <w:rFonts w:eastAsia="Arial" w:cs="Arial"/>
        </w:rPr>
        <w:t>’</w:t>
      </w:r>
      <w:r w:rsidRPr="007F71D5">
        <w:rPr>
          <w:rFonts w:eastAsia="Arial" w:cs="Arial"/>
        </w:rPr>
        <w:t xml:space="preserve"> familiarity with the current ALD</w:t>
      </w:r>
      <w:r w:rsidR="007F71D5" w:rsidRPr="007F71D5">
        <w:rPr>
          <w:rFonts w:eastAsia="Arial" w:cs="Arial"/>
        </w:rPr>
        <w:t xml:space="preserve"> </w:t>
      </w:r>
      <w:r w:rsidR="007F71D5" w:rsidRPr="004776EB">
        <w:rPr>
          <w:rFonts w:eastAsia="Arial" w:cs="Arial"/>
        </w:rPr>
        <w:t>label</w:t>
      </w:r>
      <w:r w:rsidRPr="004776EB">
        <w:rPr>
          <w:rFonts w:eastAsia="Arial" w:cs="Arial"/>
        </w:rPr>
        <w:t>s</w:t>
      </w:r>
      <w:r w:rsidRPr="007F71D5">
        <w:rPr>
          <w:rFonts w:eastAsia="Arial" w:cs="Arial"/>
        </w:rPr>
        <w:t xml:space="preserve"> and </w:t>
      </w:r>
      <w:r w:rsidR="08E42F9D" w:rsidRPr="007F71D5">
        <w:rPr>
          <w:rFonts w:eastAsia="Arial" w:cs="Arial"/>
        </w:rPr>
        <w:t xml:space="preserve">to </w:t>
      </w:r>
      <w:r w:rsidRPr="007F71D5">
        <w:rPr>
          <w:rFonts w:eastAsia="Arial" w:cs="Arial"/>
        </w:rPr>
        <w:t>gather any feedback the participants may have as to the clarity and usefulness.</w:t>
      </w:r>
      <w:r w:rsidRPr="2AAF6776">
        <w:rPr>
          <w:rFonts w:eastAsia="Arial" w:cs="Arial"/>
        </w:rPr>
        <w:t xml:space="preserve"> </w:t>
      </w:r>
      <w:r w:rsidR="1526224C" w:rsidRPr="2AAF6776">
        <w:rPr>
          <w:rFonts w:eastAsia="Arial" w:cs="Arial"/>
        </w:rPr>
        <w:t>Feedback gathered from the focus groups</w:t>
      </w:r>
      <w:r w:rsidR="23EE0A3B" w:rsidRPr="2AAF6776">
        <w:rPr>
          <w:rFonts w:eastAsia="Arial" w:cs="Arial"/>
        </w:rPr>
        <w:t xml:space="preserve"> </w:t>
      </w:r>
      <w:r w:rsidR="101AC247" w:rsidRPr="2AAF6776">
        <w:rPr>
          <w:rFonts w:eastAsia="Arial" w:cs="Arial"/>
        </w:rPr>
        <w:t xml:space="preserve">revealed that </w:t>
      </w:r>
      <w:r w:rsidR="2CF67788" w:rsidRPr="007F71D5">
        <w:rPr>
          <w:rFonts w:eastAsia="Arial" w:cs="Arial"/>
        </w:rPr>
        <w:t xml:space="preserve">while </w:t>
      </w:r>
      <w:r w:rsidR="101AC247" w:rsidRPr="007F71D5">
        <w:rPr>
          <w:rFonts w:eastAsia="Arial" w:cs="Arial"/>
        </w:rPr>
        <w:t>t</w:t>
      </w:r>
      <w:r w:rsidR="101AC247" w:rsidRPr="2AAF6776">
        <w:rPr>
          <w:rFonts w:eastAsia="Arial" w:cs="Arial"/>
        </w:rPr>
        <w:t>he majority of participants were familiar with the current ALD</w:t>
      </w:r>
      <w:r w:rsidR="007F71D5">
        <w:rPr>
          <w:rFonts w:eastAsia="Arial" w:cs="Arial"/>
        </w:rPr>
        <w:t xml:space="preserve"> </w:t>
      </w:r>
      <w:r w:rsidR="007F71D5" w:rsidRPr="004776EB">
        <w:rPr>
          <w:rFonts w:eastAsia="Arial" w:cs="Arial"/>
        </w:rPr>
        <w:t>label</w:t>
      </w:r>
      <w:r w:rsidR="101AC247" w:rsidRPr="004776EB">
        <w:rPr>
          <w:rFonts w:eastAsia="Arial" w:cs="Arial"/>
        </w:rPr>
        <w:t>s</w:t>
      </w:r>
      <w:r w:rsidR="2CF67788" w:rsidRPr="004776EB">
        <w:rPr>
          <w:rFonts w:eastAsia="Arial" w:cs="Arial"/>
        </w:rPr>
        <w:t>,</w:t>
      </w:r>
      <w:r w:rsidR="2CF67788" w:rsidRPr="2AAF6776">
        <w:rPr>
          <w:rFonts w:eastAsia="Arial" w:cs="Arial"/>
        </w:rPr>
        <w:t xml:space="preserve"> </w:t>
      </w:r>
      <w:r w:rsidR="28BFD542" w:rsidRPr="2AAF6776">
        <w:rPr>
          <w:rFonts w:eastAsia="Arial" w:cs="Arial"/>
        </w:rPr>
        <w:t>a number of parents</w:t>
      </w:r>
      <w:r w:rsidR="20CBB813" w:rsidRPr="007F71D5">
        <w:rPr>
          <w:rFonts w:eastAsia="Arial" w:cs="Arial"/>
        </w:rPr>
        <w:t>/guardians</w:t>
      </w:r>
      <w:r w:rsidR="28BFD542" w:rsidRPr="007F71D5">
        <w:rPr>
          <w:rFonts w:eastAsia="Arial" w:cs="Arial"/>
        </w:rPr>
        <w:t xml:space="preserve"> and</w:t>
      </w:r>
      <w:r w:rsidR="28BFD542" w:rsidRPr="2AAF6776">
        <w:rPr>
          <w:rFonts w:eastAsia="Arial" w:cs="Arial"/>
        </w:rPr>
        <w:t xml:space="preserve"> educators </w:t>
      </w:r>
      <w:r w:rsidR="386BC892" w:rsidRPr="007F71D5">
        <w:rPr>
          <w:rFonts w:eastAsia="Arial" w:cs="Arial"/>
        </w:rPr>
        <w:t>expressed</w:t>
      </w:r>
      <w:r w:rsidR="386BC892" w:rsidRPr="2AAF6776">
        <w:rPr>
          <w:rFonts w:eastAsia="Arial" w:cs="Arial"/>
        </w:rPr>
        <w:t xml:space="preserve"> </w:t>
      </w:r>
      <w:r w:rsidR="28BFD542" w:rsidRPr="2AAF6776">
        <w:rPr>
          <w:rFonts w:eastAsia="Arial" w:cs="Arial"/>
        </w:rPr>
        <w:t xml:space="preserve">confusion regarding how to interpret </w:t>
      </w:r>
      <w:r w:rsidR="3A500EE6" w:rsidRPr="00E905D2">
        <w:rPr>
          <w:rFonts w:eastAsia="Arial" w:cs="Arial"/>
        </w:rPr>
        <w:t>what “standard”</w:t>
      </w:r>
      <w:r w:rsidR="3A500EE6" w:rsidRPr="007F71D5">
        <w:rPr>
          <w:rFonts w:eastAsia="Arial" w:cs="Arial"/>
        </w:rPr>
        <w:t xml:space="preserve"> </w:t>
      </w:r>
      <w:r w:rsidR="007F71D5" w:rsidRPr="004776EB">
        <w:rPr>
          <w:rFonts w:eastAsia="Arial" w:cs="Arial"/>
        </w:rPr>
        <w:t>actually</w:t>
      </w:r>
      <w:r w:rsidR="007F71D5" w:rsidRPr="007F71D5">
        <w:rPr>
          <w:rFonts w:eastAsia="Arial" w:cs="Arial"/>
        </w:rPr>
        <w:t xml:space="preserve"> </w:t>
      </w:r>
      <w:r w:rsidR="3A500EE6" w:rsidRPr="007F71D5">
        <w:rPr>
          <w:rFonts w:eastAsia="Arial" w:cs="Arial"/>
        </w:rPr>
        <w:t>means</w:t>
      </w:r>
      <w:r w:rsidR="007F71D5" w:rsidRPr="007F71D5">
        <w:rPr>
          <w:rFonts w:eastAsia="Arial" w:cs="Arial"/>
        </w:rPr>
        <w:t xml:space="preserve"> </w:t>
      </w:r>
      <w:r w:rsidR="007F71D5" w:rsidRPr="004776EB">
        <w:rPr>
          <w:rFonts w:eastAsia="Arial" w:cs="Arial"/>
        </w:rPr>
        <w:t>in all levels</w:t>
      </w:r>
      <w:r w:rsidR="3A500EE6" w:rsidRPr="004776EB">
        <w:rPr>
          <w:rFonts w:eastAsia="Arial" w:cs="Arial"/>
        </w:rPr>
        <w:t xml:space="preserve">. </w:t>
      </w:r>
      <w:r w:rsidR="007F71D5" w:rsidRPr="004776EB">
        <w:rPr>
          <w:rFonts w:eastAsia="Arial" w:cs="Arial"/>
        </w:rPr>
        <w:t>There was</w:t>
      </w:r>
      <w:r w:rsidR="3A500EE6" w:rsidRPr="007F71D5">
        <w:rPr>
          <w:rFonts w:eastAsia="Arial" w:cs="Arial"/>
        </w:rPr>
        <w:t xml:space="preserve"> particular confusion about how to interpret</w:t>
      </w:r>
      <w:r w:rsidR="3A500EE6" w:rsidRPr="2AAF6776">
        <w:rPr>
          <w:rFonts w:eastAsia="Arial" w:cs="Arial"/>
        </w:rPr>
        <w:t xml:space="preserve"> “</w:t>
      </w:r>
      <w:r w:rsidR="28BFD542" w:rsidRPr="2AAF6776">
        <w:rPr>
          <w:rFonts w:eastAsia="Arial" w:cs="Arial"/>
        </w:rPr>
        <w:t>Level 2: Standard Nearly Met</w:t>
      </w:r>
      <w:r w:rsidR="002B4A21">
        <w:rPr>
          <w:rFonts w:eastAsia="Arial" w:cs="Arial"/>
        </w:rPr>
        <w:t>.</w:t>
      </w:r>
      <w:r w:rsidR="14DC3272" w:rsidRPr="59AEE625">
        <w:rPr>
          <w:rFonts w:eastAsia="Arial" w:cs="Arial"/>
        </w:rPr>
        <w:t>”</w:t>
      </w:r>
      <w:r w:rsidR="1F8955E9" w:rsidRPr="2AAF6776">
        <w:rPr>
          <w:rFonts w:eastAsia="Arial" w:cs="Arial"/>
        </w:rPr>
        <w:t xml:space="preserve"> </w:t>
      </w:r>
      <w:r w:rsidR="2CF67788" w:rsidRPr="007F71D5">
        <w:rPr>
          <w:rFonts w:eastAsia="Arial" w:cs="Arial"/>
        </w:rPr>
        <w:t>More specifically, these participants noted that</w:t>
      </w:r>
      <w:r w:rsidR="2CF67788" w:rsidRPr="2AAF6776">
        <w:rPr>
          <w:rFonts w:eastAsia="Arial" w:cs="Arial"/>
        </w:rPr>
        <w:t xml:space="preserve"> </w:t>
      </w:r>
      <w:r w:rsidR="1EAF376D" w:rsidRPr="2AAF6776">
        <w:rPr>
          <w:rFonts w:eastAsia="Arial" w:cs="Arial"/>
        </w:rPr>
        <w:t>i</w:t>
      </w:r>
      <w:r w:rsidR="571F365B" w:rsidRPr="2AAF6776">
        <w:rPr>
          <w:rFonts w:eastAsia="Arial" w:cs="Arial"/>
        </w:rPr>
        <w:t xml:space="preserve">t was unclear if Standard Nearly Met indicated that a student was clearly below </w:t>
      </w:r>
      <w:r w:rsidR="7EDF6602" w:rsidRPr="2AAF6776">
        <w:rPr>
          <w:rFonts w:eastAsia="Arial" w:cs="Arial"/>
        </w:rPr>
        <w:t xml:space="preserve">the </w:t>
      </w:r>
      <w:r w:rsidR="571F365B" w:rsidRPr="2AAF6776">
        <w:rPr>
          <w:rFonts w:eastAsia="Arial" w:cs="Arial"/>
        </w:rPr>
        <w:t xml:space="preserve">standard </w:t>
      </w:r>
      <w:r w:rsidR="007F71D5" w:rsidRPr="004776EB">
        <w:rPr>
          <w:rFonts w:eastAsia="Arial" w:cs="Arial"/>
        </w:rPr>
        <w:t>(which was often misinterpreted as a “grade level” benchmark)</w:t>
      </w:r>
      <w:r w:rsidR="007F71D5">
        <w:rPr>
          <w:rFonts w:eastAsia="Arial" w:cs="Arial"/>
        </w:rPr>
        <w:t xml:space="preserve"> </w:t>
      </w:r>
      <w:r w:rsidR="72ABA4AC" w:rsidRPr="2AAF6776">
        <w:rPr>
          <w:rFonts w:eastAsia="Arial" w:cs="Arial"/>
        </w:rPr>
        <w:t xml:space="preserve">and in need of additional support </w:t>
      </w:r>
      <w:r w:rsidR="571F365B" w:rsidRPr="2AAF6776">
        <w:rPr>
          <w:rFonts w:eastAsia="Arial" w:cs="Arial"/>
        </w:rPr>
        <w:t xml:space="preserve">or </w:t>
      </w:r>
      <w:r w:rsidR="1F8955E9" w:rsidRPr="00D469A3">
        <w:rPr>
          <w:rFonts w:eastAsia="Arial" w:cs="Arial"/>
        </w:rPr>
        <w:t>if the student</w:t>
      </w:r>
      <w:r w:rsidR="1F8955E9" w:rsidRPr="2AAF6776">
        <w:rPr>
          <w:rFonts w:eastAsia="Arial" w:cs="Arial"/>
        </w:rPr>
        <w:t xml:space="preserve"> </w:t>
      </w:r>
      <w:r w:rsidR="571F365B" w:rsidRPr="2AAF6776">
        <w:rPr>
          <w:rFonts w:eastAsia="Arial" w:cs="Arial"/>
        </w:rPr>
        <w:t xml:space="preserve">was </w:t>
      </w:r>
      <w:r w:rsidR="558FDB45" w:rsidRPr="2AAF6776">
        <w:rPr>
          <w:rFonts w:eastAsia="Arial" w:cs="Arial"/>
        </w:rPr>
        <w:t xml:space="preserve">near or </w:t>
      </w:r>
      <w:r w:rsidR="571F365B" w:rsidRPr="2AAF6776">
        <w:rPr>
          <w:rFonts w:eastAsia="Arial" w:cs="Arial"/>
        </w:rPr>
        <w:t>approaching the standard</w:t>
      </w:r>
      <w:r w:rsidR="72ABA4AC" w:rsidRPr="2AAF6776">
        <w:rPr>
          <w:rFonts w:eastAsia="Arial" w:cs="Arial"/>
        </w:rPr>
        <w:t xml:space="preserve"> and considered on track for success without the need for additional support</w:t>
      </w:r>
      <w:r w:rsidR="7B59105C" w:rsidRPr="00D469A3">
        <w:rPr>
          <w:rFonts w:eastAsia="Arial" w:cs="Arial"/>
        </w:rPr>
        <w:t xml:space="preserve">. Regarding the current </w:t>
      </w:r>
      <w:r w:rsidR="61E45F69" w:rsidRPr="00D469A3">
        <w:rPr>
          <w:rFonts w:eastAsia="Arial" w:cs="Arial"/>
        </w:rPr>
        <w:t>Level 1</w:t>
      </w:r>
      <w:r w:rsidR="7B59105C" w:rsidRPr="00D469A3">
        <w:rPr>
          <w:rFonts w:eastAsia="Arial" w:cs="Arial"/>
        </w:rPr>
        <w:t xml:space="preserve"> label, some participants</w:t>
      </w:r>
      <w:r w:rsidR="61E45F69" w:rsidRPr="00D469A3">
        <w:rPr>
          <w:rFonts w:eastAsia="Arial" w:cs="Arial"/>
        </w:rPr>
        <w:t xml:space="preserve"> </w:t>
      </w:r>
      <w:r w:rsidR="7B59105C" w:rsidRPr="00D469A3">
        <w:rPr>
          <w:rFonts w:eastAsia="Arial" w:cs="Arial"/>
        </w:rPr>
        <w:t>perceived “Standard Not Met” as the student failing</w:t>
      </w:r>
      <w:r w:rsidR="007F71D5" w:rsidRPr="00D469A3">
        <w:rPr>
          <w:rFonts w:eastAsia="Arial" w:cs="Arial"/>
        </w:rPr>
        <w:t xml:space="preserve"> </w:t>
      </w:r>
      <w:r w:rsidR="007F71D5" w:rsidRPr="004776EB">
        <w:rPr>
          <w:rFonts w:eastAsia="Arial" w:cs="Arial"/>
        </w:rPr>
        <w:t xml:space="preserve">and noted that it was often received as </w:t>
      </w:r>
      <w:r w:rsidR="3A500EE6" w:rsidRPr="004776EB">
        <w:rPr>
          <w:rFonts w:eastAsia="Arial" w:cs="Arial"/>
        </w:rPr>
        <w:t>discouraging or demotivating</w:t>
      </w:r>
      <w:r w:rsidR="7B59105C" w:rsidRPr="004776EB">
        <w:rPr>
          <w:rFonts w:eastAsia="Arial" w:cs="Arial"/>
        </w:rPr>
        <w:t>.</w:t>
      </w:r>
      <w:r w:rsidR="7B59105C" w:rsidRPr="2AAF6776">
        <w:rPr>
          <w:rFonts w:eastAsia="Arial" w:cs="Arial"/>
        </w:rPr>
        <w:t xml:space="preserve"> </w:t>
      </w:r>
    </w:p>
    <w:p w14:paraId="1EFA65B5" w14:textId="31373A4B" w:rsidR="00E46EFF" w:rsidRPr="00D469A3" w:rsidRDefault="00E46EFF" w:rsidP="00917606">
      <w:pPr>
        <w:pStyle w:val="Heading4"/>
        <w:spacing w:before="480" w:after="240"/>
        <w:rPr>
          <w:rFonts w:ascii="Arial" w:hAnsi="Arial" w:cs="Arial"/>
          <w:b/>
          <w:bCs/>
          <w:i w:val="0"/>
          <w:iCs w:val="0"/>
          <w:color w:val="auto"/>
          <w:sz w:val="28"/>
          <w:szCs w:val="28"/>
        </w:rPr>
      </w:pPr>
      <w:bookmarkStart w:id="0" w:name="_Hlk189763543"/>
      <w:r w:rsidRPr="00D469A3">
        <w:rPr>
          <w:rFonts w:ascii="Arial" w:hAnsi="Arial" w:cs="Arial"/>
          <w:b/>
          <w:bCs/>
          <w:i w:val="0"/>
          <w:iCs w:val="0"/>
          <w:color w:val="auto"/>
          <w:sz w:val="28"/>
          <w:szCs w:val="28"/>
        </w:rPr>
        <w:t>Proposed A</w:t>
      </w:r>
      <w:r w:rsidR="001B51C0" w:rsidRPr="00D469A3">
        <w:rPr>
          <w:rFonts w:ascii="Arial" w:hAnsi="Arial" w:cs="Arial"/>
          <w:b/>
          <w:bCs/>
          <w:i w:val="0"/>
          <w:iCs w:val="0"/>
          <w:color w:val="auto"/>
          <w:sz w:val="28"/>
          <w:szCs w:val="28"/>
        </w:rPr>
        <w:t>chievement Level Descriptor</w:t>
      </w:r>
      <w:r w:rsidRPr="00D469A3">
        <w:rPr>
          <w:rFonts w:ascii="Arial" w:hAnsi="Arial" w:cs="Arial"/>
          <w:b/>
          <w:bCs/>
          <w:i w:val="0"/>
          <w:iCs w:val="0"/>
          <w:color w:val="auto"/>
          <w:sz w:val="28"/>
          <w:szCs w:val="28"/>
        </w:rPr>
        <w:t xml:space="preserve"> </w:t>
      </w:r>
      <w:bookmarkEnd w:id="0"/>
      <w:r w:rsidRPr="00D469A3">
        <w:rPr>
          <w:rFonts w:ascii="Arial" w:hAnsi="Arial" w:cs="Arial"/>
          <w:b/>
          <w:bCs/>
          <w:i w:val="0"/>
          <w:iCs w:val="0"/>
          <w:color w:val="auto"/>
          <w:sz w:val="28"/>
          <w:szCs w:val="28"/>
        </w:rPr>
        <w:t>Labels</w:t>
      </w:r>
    </w:p>
    <w:p w14:paraId="34DE6564" w14:textId="35026AA0" w:rsidR="00024944" w:rsidRDefault="1852176A" w:rsidP="00AD137C">
      <w:pPr>
        <w:spacing w:before="240" w:after="240"/>
        <w:rPr>
          <w:rFonts w:eastAsia="Arial" w:cs="Arial"/>
        </w:rPr>
      </w:pPr>
      <w:r w:rsidRPr="6658D130">
        <w:rPr>
          <w:rFonts w:eastAsia="Arial" w:cs="Arial"/>
        </w:rPr>
        <w:t>P</w:t>
      </w:r>
      <w:r w:rsidR="57C574FD" w:rsidRPr="6658D130">
        <w:rPr>
          <w:rFonts w:eastAsia="Arial" w:cs="Arial"/>
        </w:rPr>
        <w:t xml:space="preserve">articipants were </w:t>
      </w:r>
      <w:r w:rsidR="3F505B1D" w:rsidRPr="6658D130">
        <w:rPr>
          <w:rFonts w:eastAsia="Arial" w:cs="Arial"/>
        </w:rPr>
        <w:t xml:space="preserve">provided </w:t>
      </w:r>
      <w:r w:rsidR="4A7ADB1E" w:rsidRPr="004776EB">
        <w:rPr>
          <w:rFonts w:eastAsia="Arial" w:cs="Arial"/>
        </w:rPr>
        <w:t xml:space="preserve">with </w:t>
      </w:r>
      <w:r w:rsidR="007F71D5" w:rsidRPr="004776EB">
        <w:rPr>
          <w:rFonts w:eastAsia="Arial" w:cs="Arial"/>
        </w:rPr>
        <w:t>newly</w:t>
      </w:r>
      <w:r w:rsidR="737E8C37" w:rsidRPr="00D469A3">
        <w:rPr>
          <w:rFonts w:eastAsia="Arial" w:cs="Arial"/>
        </w:rPr>
        <w:t xml:space="preserve"> </w:t>
      </w:r>
      <w:r w:rsidR="4A7ADB1E" w:rsidRPr="00D469A3">
        <w:rPr>
          <w:rFonts w:eastAsia="Arial" w:cs="Arial"/>
        </w:rPr>
        <w:t xml:space="preserve">proposed </w:t>
      </w:r>
      <w:r w:rsidR="69C77283" w:rsidRPr="00D469A3">
        <w:rPr>
          <w:rFonts w:eastAsia="Arial" w:cs="Arial"/>
        </w:rPr>
        <w:t>alternative ALD</w:t>
      </w:r>
      <w:r w:rsidR="7B1D5CBA" w:rsidRPr="00D469A3">
        <w:rPr>
          <w:rFonts w:eastAsia="Arial" w:cs="Arial"/>
        </w:rPr>
        <w:t xml:space="preserve"> label</w:t>
      </w:r>
      <w:r w:rsidR="69C77283" w:rsidRPr="00D469A3">
        <w:rPr>
          <w:rFonts w:eastAsia="Arial" w:cs="Arial"/>
        </w:rPr>
        <w:t>s</w:t>
      </w:r>
      <w:r w:rsidR="3CC98CD6" w:rsidRPr="00D469A3">
        <w:rPr>
          <w:rFonts w:eastAsia="Arial" w:cs="Arial"/>
        </w:rPr>
        <w:t xml:space="preserve"> (Level 1: Inconsistent, Level 2: Foundational, Level 3: Proficient, and Level 4: Advanced). While a large majority of participants expressed a clear understanding and approval of Level 3: Proficient and Level 4: Advanced, many participants expressed confusion or concern with the proposed labels of Level 1: Inconsistent and Level 2: Foundational. </w:t>
      </w:r>
      <w:r w:rsidR="77411F04" w:rsidRPr="00D469A3">
        <w:rPr>
          <w:rFonts w:eastAsia="Arial" w:cs="Arial"/>
        </w:rPr>
        <w:t>Focus group p</w:t>
      </w:r>
      <w:r w:rsidR="3CC98CD6" w:rsidRPr="00D469A3">
        <w:rPr>
          <w:rFonts w:eastAsia="Arial" w:cs="Arial"/>
        </w:rPr>
        <w:t>articipants were provided with additional options</w:t>
      </w:r>
      <w:r w:rsidR="77411F04" w:rsidRPr="00D469A3">
        <w:rPr>
          <w:rFonts w:eastAsia="Arial" w:cs="Arial"/>
        </w:rPr>
        <w:t xml:space="preserve"> for Level </w:t>
      </w:r>
      <w:r w:rsidR="18355B49" w:rsidRPr="00D469A3">
        <w:rPr>
          <w:rFonts w:eastAsia="Arial" w:cs="Arial"/>
        </w:rPr>
        <w:t>1</w:t>
      </w:r>
      <w:r w:rsidR="77411F04" w:rsidRPr="00D469A3">
        <w:rPr>
          <w:rFonts w:eastAsia="Arial" w:cs="Arial"/>
        </w:rPr>
        <w:t xml:space="preserve"> and Level 2</w:t>
      </w:r>
      <w:r w:rsidR="3CC98CD6" w:rsidRPr="00D469A3">
        <w:rPr>
          <w:rFonts w:eastAsia="Arial" w:cs="Arial"/>
        </w:rPr>
        <w:t xml:space="preserve">, some of which were </w:t>
      </w:r>
      <w:r w:rsidR="4A7ADB1E" w:rsidRPr="00D469A3">
        <w:rPr>
          <w:rFonts w:eastAsia="Arial" w:cs="Arial"/>
        </w:rPr>
        <w:t>suggested by participants in the December focus groups</w:t>
      </w:r>
      <w:r w:rsidR="3CC98CD6" w:rsidRPr="00D469A3">
        <w:rPr>
          <w:rFonts w:eastAsia="Arial" w:cs="Arial"/>
        </w:rPr>
        <w:t xml:space="preserve"> </w:t>
      </w:r>
      <w:r w:rsidR="3CC98CD6" w:rsidRPr="004776EB">
        <w:rPr>
          <w:rFonts w:eastAsia="Arial" w:cs="Arial"/>
        </w:rPr>
        <w:t>(</w:t>
      </w:r>
      <w:r w:rsidR="00D469A3" w:rsidRPr="004776EB">
        <w:rPr>
          <w:rFonts w:eastAsia="Arial" w:cs="Arial"/>
        </w:rPr>
        <w:t>e.g.</w:t>
      </w:r>
      <w:r w:rsidR="00D469A3" w:rsidRPr="00D469A3">
        <w:rPr>
          <w:rFonts w:eastAsia="Arial" w:cs="Arial"/>
        </w:rPr>
        <w:t xml:space="preserve"> </w:t>
      </w:r>
      <w:r w:rsidR="77411F04" w:rsidRPr="00D469A3">
        <w:rPr>
          <w:rFonts w:eastAsia="Arial" w:cs="Arial"/>
        </w:rPr>
        <w:t>Level 1: Below Basic</w:t>
      </w:r>
      <w:r w:rsidR="4559D281" w:rsidRPr="00D469A3">
        <w:rPr>
          <w:rFonts w:eastAsia="Arial" w:cs="Arial"/>
        </w:rPr>
        <w:t xml:space="preserve">, </w:t>
      </w:r>
      <w:r w:rsidR="77411F04" w:rsidRPr="00D469A3">
        <w:rPr>
          <w:rFonts w:eastAsia="Arial" w:cs="Arial"/>
        </w:rPr>
        <w:t>and Level 2</w:t>
      </w:r>
      <w:r w:rsidR="18355B49" w:rsidRPr="00D469A3">
        <w:rPr>
          <w:rFonts w:eastAsia="Arial" w:cs="Arial"/>
        </w:rPr>
        <w:t>: Basic</w:t>
      </w:r>
      <w:r w:rsidR="00D469A3" w:rsidRPr="005E6E03">
        <w:rPr>
          <w:rFonts w:eastAsia="Arial" w:cs="Arial"/>
        </w:rPr>
        <w:t>)</w:t>
      </w:r>
      <w:r w:rsidR="50B22261" w:rsidRPr="005E6E03">
        <w:rPr>
          <w:rFonts w:eastAsia="Arial" w:cs="Arial"/>
        </w:rPr>
        <w:t>.</w:t>
      </w:r>
      <w:r w:rsidR="4A7ADB1E" w:rsidRPr="005E6E03">
        <w:rPr>
          <w:rFonts w:eastAsia="Arial" w:cs="Arial"/>
        </w:rPr>
        <w:t xml:space="preserve"> The January focus group participants were also</w:t>
      </w:r>
      <w:r w:rsidR="69C77283" w:rsidRPr="005E6E03">
        <w:rPr>
          <w:rFonts w:eastAsia="Arial" w:cs="Arial"/>
        </w:rPr>
        <w:t xml:space="preserve"> </w:t>
      </w:r>
      <w:r w:rsidR="65DF372C" w:rsidRPr="005E6E03">
        <w:rPr>
          <w:rFonts w:eastAsia="Arial" w:cs="Arial"/>
        </w:rPr>
        <w:t xml:space="preserve">provided the opportunity to </w:t>
      </w:r>
      <w:r w:rsidR="4A7ADB1E" w:rsidRPr="005E6E03">
        <w:rPr>
          <w:rFonts w:eastAsia="Arial" w:cs="Arial"/>
        </w:rPr>
        <w:t>share</w:t>
      </w:r>
      <w:r w:rsidR="69C77283" w:rsidRPr="6658D130">
        <w:rPr>
          <w:rFonts w:eastAsia="Arial" w:cs="Arial"/>
        </w:rPr>
        <w:t xml:space="preserve"> their own</w:t>
      </w:r>
      <w:r w:rsidR="045A145F" w:rsidRPr="6658D130">
        <w:rPr>
          <w:rFonts w:eastAsia="Arial" w:cs="Arial"/>
        </w:rPr>
        <w:t xml:space="preserve"> suggested revisions to provide clarity and prevent misunderstanding.</w:t>
      </w:r>
      <w:r w:rsidR="00D469A3">
        <w:rPr>
          <w:rFonts w:eastAsia="Arial" w:cs="Arial"/>
        </w:rPr>
        <w:t xml:space="preserve"> </w:t>
      </w:r>
      <w:r w:rsidR="00D469A3" w:rsidRPr="004776EB">
        <w:rPr>
          <w:rFonts w:eastAsia="Arial" w:cs="Arial"/>
        </w:rPr>
        <w:t>Other terms that were discussed included Minimal, Emerging, Developing, and Approaching.</w:t>
      </w:r>
    </w:p>
    <w:p w14:paraId="780560EC" w14:textId="6D6EE375" w:rsidR="00640777" w:rsidRDefault="68C3E3A7" w:rsidP="00AD137C">
      <w:pPr>
        <w:spacing w:before="240" w:after="240"/>
        <w:rPr>
          <w:rFonts w:eastAsia="Arial" w:cs="Arial"/>
        </w:rPr>
      </w:pPr>
      <w:r w:rsidRPr="47C53CEF">
        <w:rPr>
          <w:rFonts w:eastAsia="Arial" w:cs="Arial"/>
        </w:rPr>
        <w:t xml:space="preserve">Among </w:t>
      </w:r>
      <w:r w:rsidR="00B1690A" w:rsidRPr="00D469A3">
        <w:rPr>
          <w:rFonts w:eastAsia="Arial" w:cs="Arial"/>
        </w:rPr>
        <w:t>all of the options provided, “Below Basic” for Level 1 and “Basic” for Level 2 received the broadest support.</w:t>
      </w:r>
      <w:r w:rsidRPr="47C53CEF">
        <w:rPr>
          <w:rFonts w:eastAsia="Arial" w:cs="Arial"/>
        </w:rPr>
        <w:t xml:space="preserve"> This proposal was </w:t>
      </w:r>
      <w:r w:rsidR="00D469A3" w:rsidRPr="004776EB">
        <w:rPr>
          <w:rFonts w:eastAsia="Arial" w:cs="Arial"/>
        </w:rPr>
        <w:t xml:space="preserve">generally </w:t>
      </w:r>
      <w:r w:rsidRPr="004776EB">
        <w:rPr>
          <w:rFonts w:eastAsia="Arial" w:cs="Arial"/>
        </w:rPr>
        <w:t>f</w:t>
      </w:r>
      <w:r w:rsidRPr="47C53CEF">
        <w:rPr>
          <w:rFonts w:eastAsia="Arial" w:cs="Arial"/>
        </w:rPr>
        <w:t>avored for its clarity and straightforward representation of achievement levels, avoiding the ambiguity of other alternatives.</w:t>
      </w:r>
      <w:r w:rsidR="004572EF" w:rsidRPr="47C53CEF">
        <w:rPr>
          <w:rFonts w:eastAsia="Arial" w:cs="Arial"/>
        </w:rPr>
        <w:t xml:space="preserve"> </w:t>
      </w:r>
      <w:r w:rsidR="00D469A3" w:rsidRPr="004776EB">
        <w:rPr>
          <w:rFonts w:eastAsia="Arial" w:cs="Arial"/>
        </w:rPr>
        <w:t>However,</w:t>
      </w:r>
      <w:r w:rsidR="00D469A3">
        <w:rPr>
          <w:rFonts w:eastAsia="Arial" w:cs="Arial"/>
        </w:rPr>
        <w:t xml:space="preserve"> </w:t>
      </w:r>
      <w:r w:rsidR="00D469A3" w:rsidRPr="005144A7">
        <w:rPr>
          <w:rFonts w:eastAsia="Arial" w:cs="Arial"/>
        </w:rPr>
        <w:t>t</w:t>
      </w:r>
      <w:r w:rsidR="004572EF" w:rsidRPr="005144A7">
        <w:rPr>
          <w:rFonts w:eastAsia="Arial" w:cs="Arial"/>
        </w:rPr>
        <w:t xml:space="preserve">here </w:t>
      </w:r>
      <w:r w:rsidR="00D469A3" w:rsidRPr="004776EB">
        <w:rPr>
          <w:rFonts w:eastAsia="Arial" w:cs="Arial"/>
        </w:rPr>
        <w:t>were</w:t>
      </w:r>
      <w:r w:rsidR="004572EF" w:rsidRPr="005144A7">
        <w:rPr>
          <w:rFonts w:eastAsia="Arial" w:cs="Arial"/>
        </w:rPr>
        <w:t xml:space="preserve"> a number </w:t>
      </w:r>
      <w:r w:rsidR="004572EF" w:rsidRPr="004776EB">
        <w:rPr>
          <w:rFonts w:eastAsia="Arial" w:cs="Arial"/>
        </w:rPr>
        <w:t xml:space="preserve">of </w:t>
      </w:r>
      <w:r w:rsidR="00D469A3" w:rsidRPr="004776EB">
        <w:rPr>
          <w:rFonts w:eastAsia="Arial" w:cs="Arial"/>
        </w:rPr>
        <w:t>educators and</w:t>
      </w:r>
      <w:r w:rsidR="00D469A3" w:rsidRPr="084CDF58">
        <w:rPr>
          <w:rFonts w:eastAsia="Arial" w:cs="Arial"/>
        </w:rPr>
        <w:t xml:space="preserve"> </w:t>
      </w:r>
      <w:r w:rsidR="004572EF" w:rsidRPr="005144A7">
        <w:rPr>
          <w:rFonts w:eastAsia="Arial" w:cs="Arial"/>
        </w:rPr>
        <w:t xml:space="preserve">students </w:t>
      </w:r>
      <w:r w:rsidR="00D469A3" w:rsidRPr="004776EB">
        <w:rPr>
          <w:rFonts w:eastAsia="Arial" w:cs="Arial"/>
        </w:rPr>
        <w:t>who found the “Below Basic” label discouraging and suggested other alternatives that might communicate a more developmental approach, such as “emerging” or</w:t>
      </w:r>
      <w:r w:rsidR="00D469A3" w:rsidRPr="084CDF58">
        <w:rPr>
          <w:rFonts w:eastAsia="Arial" w:cs="Arial"/>
        </w:rPr>
        <w:t xml:space="preserve"> </w:t>
      </w:r>
      <w:r w:rsidR="004572EF" w:rsidRPr="005144A7">
        <w:rPr>
          <w:rFonts w:eastAsia="Arial" w:cs="Arial"/>
        </w:rPr>
        <w:t>“developing</w:t>
      </w:r>
      <w:r w:rsidR="005A4392">
        <w:rPr>
          <w:rFonts w:eastAsia="Arial" w:cs="Arial"/>
        </w:rPr>
        <w:t>.</w:t>
      </w:r>
      <w:r w:rsidR="004572EF" w:rsidRPr="005144A7">
        <w:rPr>
          <w:rFonts w:eastAsia="Arial" w:cs="Arial"/>
        </w:rPr>
        <w:t>”</w:t>
      </w:r>
    </w:p>
    <w:p w14:paraId="558C5EA2" w14:textId="77777777" w:rsidR="00640777" w:rsidRDefault="00640777">
      <w:pPr>
        <w:spacing w:after="160" w:line="259" w:lineRule="auto"/>
        <w:rPr>
          <w:rFonts w:eastAsia="Arial" w:cs="Arial"/>
        </w:rPr>
      </w:pPr>
      <w:r>
        <w:rPr>
          <w:rFonts w:eastAsia="Arial" w:cs="Arial"/>
        </w:rPr>
        <w:br w:type="page"/>
      </w:r>
    </w:p>
    <w:p w14:paraId="477E9BAE" w14:textId="4B31CE88" w:rsidR="00B370A8" w:rsidRPr="000E0F3A" w:rsidRDefault="00B370A8" w:rsidP="000E0F3A">
      <w:pPr>
        <w:pStyle w:val="Heading4"/>
        <w:spacing w:before="480" w:after="240"/>
        <w:rPr>
          <w:rFonts w:ascii="Arial" w:hAnsi="Arial" w:cs="Arial"/>
          <w:b/>
          <w:bCs/>
          <w:i w:val="0"/>
          <w:iCs w:val="0"/>
          <w:color w:val="auto"/>
          <w:sz w:val="28"/>
          <w:szCs w:val="28"/>
        </w:rPr>
      </w:pPr>
      <w:r w:rsidRPr="000E0F3A">
        <w:rPr>
          <w:rFonts w:ascii="Arial" w:hAnsi="Arial" w:cs="Arial"/>
          <w:b/>
          <w:bCs/>
          <w:i w:val="0"/>
          <w:iCs w:val="0"/>
          <w:color w:val="auto"/>
          <w:sz w:val="28"/>
          <w:szCs w:val="28"/>
        </w:rPr>
        <w:lastRenderedPageBreak/>
        <w:t>Proposed Achievement Level Descriptors</w:t>
      </w:r>
    </w:p>
    <w:p w14:paraId="15CF6A66" w14:textId="69969ECB" w:rsidR="00B370A8" w:rsidRDefault="00B370A8" w:rsidP="00AD137C">
      <w:pPr>
        <w:spacing w:before="240" w:after="240"/>
        <w:rPr>
          <w:rFonts w:eastAsia="Arial" w:cs="Arial"/>
        </w:rPr>
      </w:pPr>
      <w:r w:rsidRPr="004776EB">
        <w:rPr>
          <w:rFonts w:eastAsia="Arial" w:cs="Arial"/>
        </w:rPr>
        <w:t xml:space="preserve">The </w:t>
      </w:r>
      <w:r w:rsidR="00971B55" w:rsidRPr="004776EB">
        <w:rPr>
          <w:rFonts w:eastAsia="Arial" w:cs="Arial"/>
        </w:rPr>
        <w:t xml:space="preserve">previously proposed </w:t>
      </w:r>
      <w:r w:rsidRPr="004776EB">
        <w:rPr>
          <w:rFonts w:eastAsia="Arial" w:cs="Arial"/>
        </w:rPr>
        <w:t>ALDs</w:t>
      </w:r>
      <w:r w:rsidR="00971B55" w:rsidRPr="004776EB">
        <w:rPr>
          <w:rFonts w:eastAsia="Arial" w:cs="Arial"/>
        </w:rPr>
        <w:t xml:space="preserve"> </w:t>
      </w:r>
      <w:r w:rsidR="00A05E50" w:rsidRPr="004776EB">
        <w:rPr>
          <w:rFonts w:eastAsia="Arial" w:cs="Arial"/>
        </w:rPr>
        <w:t xml:space="preserve">as provided in </w:t>
      </w:r>
      <w:r w:rsidR="00971B55" w:rsidRPr="004776EB">
        <w:rPr>
          <w:rFonts w:eastAsia="Arial" w:cs="Arial"/>
        </w:rPr>
        <w:t xml:space="preserve">table 2 below were </w:t>
      </w:r>
      <w:r w:rsidRPr="004776EB">
        <w:rPr>
          <w:rFonts w:eastAsia="Arial" w:cs="Arial"/>
        </w:rPr>
        <w:t xml:space="preserve">presented at the November 2024 SBE meeting </w:t>
      </w:r>
      <w:r w:rsidR="00971B55" w:rsidRPr="004776EB">
        <w:rPr>
          <w:rFonts w:eastAsia="Arial" w:cs="Arial"/>
        </w:rPr>
        <w:t xml:space="preserve">and </w:t>
      </w:r>
      <w:r w:rsidR="00A05E50" w:rsidRPr="004776EB">
        <w:rPr>
          <w:rFonts w:eastAsia="Arial" w:cs="Arial"/>
        </w:rPr>
        <w:t>shared with</w:t>
      </w:r>
      <w:r w:rsidRPr="004776EB">
        <w:rPr>
          <w:rFonts w:eastAsia="Arial" w:cs="Arial"/>
        </w:rPr>
        <w:t xml:space="preserve"> the focus group participants</w:t>
      </w:r>
      <w:r w:rsidR="00B7188E" w:rsidRPr="004776EB">
        <w:rPr>
          <w:rFonts w:eastAsia="Arial" w:cs="Arial"/>
        </w:rPr>
        <w:t>.</w:t>
      </w:r>
      <w:r>
        <w:rPr>
          <w:rFonts w:eastAsia="Arial" w:cs="Arial"/>
        </w:rPr>
        <w:t xml:space="preserve"> </w:t>
      </w:r>
    </w:p>
    <w:p w14:paraId="6E53121A" w14:textId="2B563873" w:rsidR="00D43775" w:rsidRPr="007134E7" w:rsidRDefault="00D43775" w:rsidP="007134E7">
      <w:pPr>
        <w:pStyle w:val="Heading5"/>
        <w:spacing w:before="480" w:after="240"/>
        <w:rPr>
          <w:rFonts w:ascii="Arial" w:hAnsi="Arial" w:cs="Arial"/>
          <w:color w:val="auto"/>
        </w:rPr>
      </w:pPr>
      <w:r w:rsidRPr="007134E7">
        <w:rPr>
          <w:rFonts w:ascii="Arial" w:hAnsi="Arial" w:cs="Arial"/>
          <w:b/>
          <w:bCs/>
          <w:color w:val="auto"/>
        </w:rPr>
        <w:t xml:space="preserve">Table </w:t>
      </w:r>
      <w:r w:rsidR="00701C48" w:rsidRPr="007134E7">
        <w:rPr>
          <w:rFonts w:ascii="Arial" w:hAnsi="Arial" w:cs="Arial"/>
          <w:b/>
          <w:bCs/>
          <w:color w:val="auto"/>
        </w:rPr>
        <w:t>2</w:t>
      </w:r>
      <w:r w:rsidRPr="007134E7">
        <w:rPr>
          <w:rFonts w:ascii="Arial" w:hAnsi="Arial" w:cs="Arial"/>
          <w:b/>
          <w:bCs/>
          <w:color w:val="auto"/>
        </w:rPr>
        <w:t>. Previously</w:t>
      </w:r>
      <w:r w:rsidRPr="007134E7">
        <w:rPr>
          <w:rFonts w:ascii="Arial" w:hAnsi="Arial" w:cs="Arial"/>
          <w:color w:val="auto"/>
        </w:rPr>
        <w:t xml:space="preserve"> </w:t>
      </w:r>
      <w:r w:rsidRPr="007134E7">
        <w:rPr>
          <w:rFonts w:ascii="Arial" w:hAnsi="Arial" w:cs="Arial"/>
          <w:b/>
          <w:bCs/>
          <w:color w:val="auto"/>
        </w:rPr>
        <w:t>Proposed</w:t>
      </w:r>
      <w:r w:rsidRPr="007134E7">
        <w:rPr>
          <w:rFonts w:ascii="Arial" w:hAnsi="Arial" w:cs="Arial"/>
          <w:color w:val="auto"/>
        </w:rPr>
        <w:t xml:space="preserve"> Reporting Achievement Level Descriptors and Labels for the Smarter Balanced Summative Assessment for English Language Arts/Literacy</w:t>
      </w:r>
    </w:p>
    <w:tbl>
      <w:tblPr>
        <w:tblStyle w:val="TableGrid"/>
        <w:tblW w:w="0" w:type="auto"/>
        <w:tblLook w:val="04A0" w:firstRow="1" w:lastRow="0" w:firstColumn="1" w:lastColumn="0" w:noHBand="0" w:noVBand="1"/>
        <w:tblDescription w:val="Table 2. Previously Proposed Reporting Achievement Level Descriptors and Labels for the Smarter Balanced Summative Assessment for English Language Arts/Literacy"/>
      </w:tblPr>
      <w:tblGrid>
        <w:gridCol w:w="1870"/>
        <w:gridCol w:w="1870"/>
        <w:gridCol w:w="1870"/>
        <w:gridCol w:w="1870"/>
        <w:gridCol w:w="1870"/>
      </w:tblGrid>
      <w:tr w:rsidR="00D43775" w:rsidRPr="002C4EAD" w14:paraId="21FC547B" w14:textId="77777777" w:rsidTr="009811BA">
        <w:tc>
          <w:tcPr>
            <w:tcW w:w="1870" w:type="dxa"/>
            <w:shd w:val="clear" w:color="auto" w:fill="E7E6E6" w:themeFill="background2"/>
            <w:vAlign w:val="center"/>
          </w:tcPr>
          <w:p w14:paraId="03EA5FFE" w14:textId="77777777" w:rsidR="00D43775" w:rsidRPr="004776EB" w:rsidRDefault="00D43775" w:rsidP="009811BA">
            <w:pPr>
              <w:keepNext/>
              <w:spacing w:after="240"/>
              <w:rPr>
                <w:rFonts w:eastAsia="Arial" w:cs="Arial"/>
                <w:b/>
                <w:color w:val="000000" w:themeColor="text1"/>
              </w:rPr>
            </w:pPr>
            <w:r w:rsidRPr="004776EB">
              <w:rPr>
                <w:rFonts w:eastAsia="Arial" w:cs="Arial"/>
                <w:b/>
              </w:rPr>
              <w:t>Grades</w:t>
            </w:r>
          </w:p>
        </w:tc>
        <w:tc>
          <w:tcPr>
            <w:tcW w:w="1870" w:type="dxa"/>
            <w:shd w:val="clear" w:color="auto" w:fill="E7E6E6" w:themeFill="background2"/>
            <w:vAlign w:val="center"/>
          </w:tcPr>
          <w:p w14:paraId="51714028" w14:textId="77777777" w:rsidR="00D43775" w:rsidRPr="004776EB" w:rsidRDefault="00D43775" w:rsidP="009811BA">
            <w:pPr>
              <w:keepNext/>
              <w:spacing w:after="240"/>
              <w:rPr>
                <w:rFonts w:eastAsia="Arial" w:cs="Arial"/>
                <w:b/>
                <w:color w:val="000000" w:themeColor="text1"/>
              </w:rPr>
            </w:pPr>
            <w:r w:rsidRPr="004776EB">
              <w:rPr>
                <w:rFonts w:eastAsia="Arial" w:cs="Arial"/>
                <w:b/>
              </w:rPr>
              <w:t>Level 4</w:t>
            </w:r>
            <w:r w:rsidRPr="004776EB">
              <w:rPr>
                <w:rFonts w:eastAsiaTheme="minorEastAsia" w:cs="Arial"/>
                <w:b/>
                <w:color w:val="000000" w:themeColor="text1"/>
              </w:rPr>
              <w:t>—</w:t>
            </w:r>
            <w:r w:rsidRPr="004776EB">
              <w:rPr>
                <w:rFonts w:eastAsia="Arial" w:cs="Arial"/>
                <w:b/>
              </w:rPr>
              <w:t xml:space="preserve"> Advanced</w:t>
            </w:r>
          </w:p>
        </w:tc>
        <w:tc>
          <w:tcPr>
            <w:tcW w:w="1870" w:type="dxa"/>
            <w:shd w:val="clear" w:color="auto" w:fill="E7E6E6" w:themeFill="background2"/>
            <w:vAlign w:val="center"/>
          </w:tcPr>
          <w:p w14:paraId="00B710CF" w14:textId="77777777" w:rsidR="00D43775" w:rsidRPr="004776EB" w:rsidRDefault="00D43775" w:rsidP="009811BA">
            <w:pPr>
              <w:keepNext/>
              <w:spacing w:after="240"/>
              <w:rPr>
                <w:rFonts w:eastAsia="Arial" w:cs="Arial"/>
                <w:b/>
                <w:color w:val="000000" w:themeColor="text1"/>
              </w:rPr>
            </w:pPr>
            <w:r w:rsidRPr="004776EB">
              <w:rPr>
                <w:rFonts w:eastAsia="Arial" w:cs="Arial"/>
                <w:b/>
              </w:rPr>
              <w:t>Level 3</w:t>
            </w:r>
            <w:r w:rsidRPr="004776EB">
              <w:rPr>
                <w:rFonts w:eastAsiaTheme="minorEastAsia" w:cs="Arial"/>
                <w:b/>
                <w:color w:val="000000" w:themeColor="text1"/>
              </w:rPr>
              <w:t>—</w:t>
            </w:r>
            <w:r w:rsidRPr="004776EB">
              <w:rPr>
                <w:rFonts w:eastAsia="Arial" w:cs="Arial"/>
                <w:b/>
              </w:rPr>
              <w:t xml:space="preserve"> Proficient</w:t>
            </w:r>
          </w:p>
        </w:tc>
        <w:tc>
          <w:tcPr>
            <w:tcW w:w="1870" w:type="dxa"/>
            <w:shd w:val="clear" w:color="auto" w:fill="E7E6E6" w:themeFill="background2"/>
            <w:vAlign w:val="center"/>
          </w:tcPr>
          <w:p w14:paraId="0A0C7340" w14:textId="77777777" w:rsidR="00D43775" w:rsidRPr="004776EB" w:rsidRDefault="00D43775" w:rsidP="009811BA">
            <w:pPr>
              <w:keepNext/>
              <w:spacing w:after="240"/>
              <w:rPr>
                <w:rFonts w:eastAsia="Arial" w:cs="Arial"/>
                <w:b/>
                <w:color w:val="000000" w:themeColor="text1"/>
              </w:rPr>
            </w:pPr>
            <w:r w:rsidRPr="004776EB">
              <w:rPr>
                <w:rFonts w:eastAsia="Arial" w:cs="Arial"/>
                <w:b/>
              </w:rPr>
              <w:t>Level 2</w:t>
            </w:r>
            <w:r w:rsidRPr="004776EB">
              <w:rPr>
                <w:rFonts w:eastAsiaTheme="minorEastAsia" w:cs="Arial"/>
                <w:b/>
                <w:color w:val="000000" w:themeColor="text1"/>
              </w:rPr>
              <w:t>—</w:t>
            </w:r>
            <w:r w:rsidRPr="004776EB">
              <w:rPr>
                <w:rFonts w:eastAsia="Arial" w:cs="Arial"/>
                <w:b/>
              </w:rPr>
              <w:t xml:space="preserve"> Foundational</w:t>
            </w:r>
          </w:p>
        </w:tc>
        <w:tc>
          <w:tcPr>
            <w:tcW w:w="1870" w:type="dxa"/>
            <w:shd w:val="clear" w:color="auto" w:fill="E7E6E6" w:themeFill="background2"/>
            <w:vAlign w:val="center"/>
          </w:tcPr>
          <w:p w14:paraId="1AAE0B83" w14:textId="77777777" w:rsidR="00D43775" w:rsidRPr="004776EB" w:rsidRDefault="00D43775" w:rsidP="009811BA">
            <w:pPr>
              <w:keepNext/>
              <w:spacing w:after="240"/>
              <w:rPr>
                <w:rFonts w:eastAsia="Arial" w:cs="Arial"/>
                <w:b/>
                <w:color w:val="000000" w:themeColor="text1"/>
              </w:rPr>
            </w:pPr>
            <w:r w:rsidRPr="004776EB">
              <w:rPr>
                <w:rFonts w:eastAsia="Arial" w:cs="Arial"/>
                <w:b/>
              </w:rPr>
              <w:t>Level 1</w:t>
            </w:r>
            <w:r w:rsidRPr="004776EB">
              <w:rPr>
                <w:rFonts w:eastAsiaTheme="minorEastAsia" w:cs="Arial"/>
                <w:b/>
                <w:color w:val="000000" w:themeColor="text1"/>
              </w:rPr>
              <w:t>—</w:t>
            </w:r>
            <w:r w:rsidRPr="004776EB">
              <w:rPr>
                <w:rFonts w:eastAsia="Arial" w:cs="Arial"/>
                <w:b/>
              </w:rPr>
              <w:t xml:space="preserve"> Inconsistent</w:t>
            </w:r>
          </w:p>
        </w:tc>
      </w:tr>
      <w:tr w:rsidR="00D43775" w14:paraId="213256DC" w14:textId="77777777" w:rsidTr="009811BA">
        <w:tc>
          <w:tcPr>
            <w:tcW w:w="1870" w:type="dxa"/>
          </w:tcPr>
          <w:p w14:paraId="6841B122" w14:textId="77777777" w:rsidR="00D43775" w:rsidRPr="004776EB" w:rsidRDefault="00D43775" w:rsidP="009811BA">
            <w:pPr>
              <w:keepNext/>
              <w:spacing w:before="120" w:after="120"/>
              <w:rPr>
                <w:rFonts w:eastAsia="Arial" w:cs="Arial"/>
                <w:b/>
                <w:color w:val="000000" w:themeColor="text1"/>
              </w:rPr>
            </w:pPr>
            <w:r w:rsidRPr="004776EB">
              <w:rPr>
                <w:rFonts w:eastAsia="Arial" w:cs="Arial"/>
              </w:rPr>
              <w:t>Grades three through five and grade eleven</w:t>
            </w:r>
          </w:p>
        </w:tc>
        <w:tc>
          <w:tcPr>
            <w:tcW w:w="1870" w:type="dxa"/>
          </w:tcPr>
          <w:p w14:paraId="3B35619F" w14:textId="77777777" w:rsidR="00D43775" w:rsidRPr="004776EB" w:rsidRDefault="00D43775" w:rsidP="009811BA">
            <w:pPr>
              <w:keepNext/>
              <w:spacing w:before="120" w:after="120"/>
              <w:rPr>
                <w:rFonts w:eastAsia="Arial" w:cs="Arial"/>
                <w:b/>
                <w:color w:val="000000" w:themeColor="text1"/>
              </w:rPr>
            </w:pPr>
            <w:r w:rsidRPr="004776EB">
              <w:rPr>
                <w:rFonts w:eastAsia="Arial" w:cs="Arial"/>
              </w:rPr>
              <w:t xml:space="preserve">The student demonstrates </w:t>
            </w:r>
            <w:r w:rsidRPr="004776EB">
              <w:rPr>
                <w:rFonts w:eastAsia="Arial" w:cs="Arial"/>
                <w:b/>
              </w:rPr>
              <w:t>advanced</w:t>
            </w:r>
            <w:r w:rsidRPr="004776EB">
              <w:rPr>
                <w:rFonts w:eastAsia="Arial" w:cs="Arial"/>
              </w:rPr>
              <w:t xml:space="preserve"> grade-level skills and shows a sophisticated understanding of and ability to apply the knowledge and skills in </w:t>
            </w:r>
            <w:r w:rsidRPr="004776EB">
              <w:rPr>
                <w:rFonts w:eastAsia="Arial" w:cs="Arial"/>
                <w:color w:val="000000" w:themeColor="text1"/>
              </w:rPr>
              <w:t>English language arts/literacy</w:t>
            </w:r>
            <w:r w:rsidRPr="004776EB">
              <w:rPr>
                <w:rFonts w:eastAsia="Arial" w:cs="Arial"/>
              </w:rPr>
              <w:t xml:space="preserve"> needed for likely success in future coursework.</w:t>
            </w:r>
          </w:p>
        </w:tc>
        <w:tc>
          <w:tcPr>
            <w:tcW w:w="1870" w:type="dxa"/>
          </w:tcPr>
          <w:p w14:paraId="09EEE117" w14:textId="77777777" w:rsidR="00D43775" w:rsidRPr="004776EB" w:rsidRDefault="00D43775" w:rsidP="009811BA">
            <w:pPr>
              <w:keepNext/>
              <w:spacing w:before="120" w:after="120"/>
              <w:rPr>
                <w:rFonts w:eastAsia="Arial" w:cs="Arial"/>
                <w:b/>
                <w:color w:val="000000" w:themeColor="text1"/>
              </w:rPr>
            </w:pPr>
            <w:r w:rsidRPr="004776EB">
              <w:rPr>
                <w:rFonts w:eastAsia="Arial" w:cs="Arial"/>
              </w:rPr>
              <w:t xml:space="preserve">The student demonstrates </w:t>
            </w:r>
            <w:r w:rsidRPr="004776EB">
              <w:rPr>
                <w:rFonts w:eastAsia="Arial" w:cs="Arial"/>
                <w:b/>
              </w:rPr>
              <w:t>proficient</w:t>
            </w:r>
            <w:r w:rsidRPr="004776EB">
              <w:rPr>
                <w:rFonts w:eastAsia="Arial" w:cs="Arial"/>
              </w:rPr>
              <w:t xml:space="preserve"> grade-level skills and shows a thorough understanding of and ability to apply the knowledge and skills in </w:t>
            </w:r>
            <w:r w:rsidRPr="004776EB">
              <w:rPr>
                <w:rFonts w:eastAsia="Arial" w:cs="Arial"/>
                <w:color w:val="000000" w:themeColor="text1"/>
              </w:rPr>
              <w:t xml:space="preserve">English language arts/literacy </w:t>
            </w:r>
            <w:r w:rsidRPr="004776EB">
              <w:rPr>
                <w:rFonts w:eastAsia="Arial" w:cs="Arial"/>
              </w:rPr>
              <w:t>needed for likely success in future coursework.</w:t>
            </w:r>
          </w:p>
        </w:tc>
        <w:tc>
          <w:tcPr>
            <w:tcW w:w="1870" w:type="dxa"/>
          </w:tcPr>
          <w:p w14:paraId="2C3DD80B" w14:textId="77777777" w:rsidR="00D43775" w:rsidRPr="004776EB" w:rsidRDefault="00D43775" w:rsidP="009811BA">
            <w:pPr>
              <w:keepNext/>
              <w:spacing w:before="120" w:after="120"/>
              <w:rPr>
                <w:rFonts w:eastAsia="Arial" w:cs="Arial"/>
                <w:b/>
                <w:color w:val="000000" w:themeColor="text1"/>
              </w:rPr>
            </w:pPr>
            <w:r w:rsidRPr="004776EB">
              <w:rPr>
                <w:rFonts w:eastAsia="Arial" w:cs="Arial"/>
              </w:rPr>
              <w:t xml:space="preserve">The student demonstrates </w:t>
            </w:r>
            <w:r w:rsidRPr="004776EB">
              <w:rPr>
                <w:rFonts w:eastAsia="Arial" w:cs="Arial"/>
                <w:b/>
              </w:rPr>
              <w:t xml:space="preserve">foundational </w:t>
            </w:r>
            <w:r w:rsidRPr="004776EB">
              <w:rPr>
                <w:rFonts w:eastAsia="Arial" w:cs="Arial"/>
              </w:rPr>
              <w:t xml:space="preserve">grade-level skills and shows a basic understanding of and ability to apply the knowledge and skills in </w:t>
            </w:r>
            <w:r w:rsidRPr="004776EB">
              <w:rPr>
                <w:rFonts w:eastAsia="Arial" w:cs="Arial"/>
                <w:color w:val="000000" w:themeColor="text1"/>
              </w:rPr>
              <w:t xml:space="preserve">English language arts/literacy </w:t>
            </w:r>
            <w:r w:rsidRPr="004776EB">
              <w:rPr>
                <w:rFonts w:eastAsia="Arial" w:cs="Arial"/>
              </w:rPr>
              <w:t>needed for likely success in future coursework.</w:t>
            </w:r>
          </w:p>
        </w:tc>
        <w:tc>
          <w:tcPr>
            <w:tcW w:w="1870" w:type="dxa"/>
          </w:tcPr>
          <w:p w14:paraId="5B95E9AC" w14:textId="77777777" w:rsidR="00D43775" w:rsidRPr="004776EB" w:rsidRDefault="00D43775" w:rsidP="009811BA">
            <w:pPr>
              <w:keepNext/>
              <w:spacing w:before="120" w:after="120"/>
              <w:rPr>
                <w:rFonts w:eastAsia="Arial" w:cs="Arial"/>
                <w:b/>
                <w:color w:val="000000" w:themeColor="text1"/>
              </w:rPr>
            </w:pPr>
            <w:r w:rsidRPr="004776EB">
              <w:rPr>
                <w:rFonts w:eastAsia="Arial" w:cs="Arial"/>
              </w:rPr>
              <w:t xml:space="preserve">The student demonstrates </w:t>
            </w:r>
            <w:r w:rsidRPr="004776EB">
              <w:rPr>
                <w:rFonts w:eastAsia="Arial" w:cs="Arial"/>
                <w:b/>
              </w:rPr>
              <w:t xml:space="preserve">inconsistent </w:t>
            </w:r>
            <w:r w:rsidRPr="004776EB">
              <w:rPr>
                <w:rFonts w:eastAsia="Arial" w:cs="Arial"/>
              </w:rPr>
              <w:t xml:space="preserve">grade-level skills and shows a minimal understanding of and ability to apply the knowledge and skills in </w:t>
            </w:r>
            <w:r w:rsidRPr="004776EB">
              <w:rPr>
                <w:rFonts w:eastAsia="Arial" w:cs="Arial"/>
                <w:color w:val="000000" w:themeColor="text1"/>
              </w:rPr>
              <w:t xml:space="preserve">English language arts/literacy </w:t>
            </w:r>
            <w:r w:rsidRPr="004776EB">
              <w:rPr>
                <w:rFonts w:eastAsia="Arial" w:cs="Arial"/>
              </w:rPr>
              <w:t>needed for likely success in future coursework.</w:t>
            </w:r>
          </w:p>
        </w:tc>
      </w:tr>
    </w:tbl>
    <w:p w14:paraId="1B11F7E2" w14:textId="08CB611A" w:rsidR="00D95130" w:rsidRPr="004776EB" w:rsidRDefault="00B370A8" w:rsidP="00AD137C">
      <w:pPr>
        <w:spacing w:before="240" w:after="240"/>
        <w:rPr>
          <w:rFonts w:eastAsia="Arial" w:cs="Arial"/>
        </w:rPr>
      </w:pPr>
      <w:r w:rsidRPr="004776EB">
        <w:rPr>
          <w:rFonts w:eastAsia="Arial" w:cs="Arial"/>
        </w:rPr>
        <w:t xml:space="preserve">The participants were asked to provide feedback on the clarity of the proposed ALDs. </w:t>
      </w:r>
      <w:r w:rsidR="008F5DD5" w:rsidRPr="004776EB">
        <w:rPr>
          <w:rFonts w:eastAsia="Arial" w:cs="Arial"/>
        </w:rPr>
        <w:t xml:space="preserve">A number of focus group participants </w:t>
      </w:r>
      <w:r w:rsidR="00D43775" w:rsidRPr="004776EB">
        <w:rPr>
          <w:rFonts w:eastAsia="Arial" w:cs="Arial"/>
        </w:rPr>
        <w:t>commented</w:t>
      </w:r>
      <w:r w:rsidR="00721A30" w:rsidRPr="004776EB">
        <w:rPr>
          <w:rFonts w:eastAsia="Arial" w:cs="Arial"/>
        </w:rPr>
        <w:t xml:space="preserve"> that the ALDs </w:t>
      </w:r>
      <w:r w:rsidR="00D43775" w:rsidRPr="004776EB">
        <w:rPr>
          <w:rFonts w:eastAsia="Arial" w:cs="Arial"/>
        </w:rPr>
        <w:t xml:space="preserve">should </w:t>
      </w:r>
      <w:r w:rsidR="00721A30" w:rsidRPr="004776EB">
        <w:rPr>
          <w:rFonts w:eastAsia="Arial" w:cs="Arial"/>
        </w:rPr>
        <w:t xml:space="preserve">be revised </w:t>
      </w:r>
      <w:r w:rsidR="00D43775" w:rsidRPr="004776EB">
        <w:rPr>
          <w:rFonts w:eastAsia="Arial" w:cs="Arial"/>
        </w:rPr>
        <w:t xml:space="preserve">to remove the labels of “Foundational” and “Inconsistent” </w:t>
      </w:r>
      <w:r w:rsidR="00C44B3B" w:rsidRPr="004776EB">
        <w:rPr>
          <w:rFonts w:eastAsia="Arial" w:cs="Arial"/>
        </w:rPr>
        <w:t>for reasons previously shared</w:t>
      </w:r>
      <w:r w:rsidR="00721A30" w:rsidRPr="004776EB">
        <w:rPr>
          <w:rFonts w:eastAsia="Arial" w:cs="Arial"/>
        </w:rPr>
        <w:t xml:space="preserve">. A potential proposal to address the focus group feedback on the ALDs </w:t>
      </w:r>
      <w:r w:rsidR="008A1D6C" w:rsidRPr="004776EB">
        <w:rPr>
          <w:rFonts w:eastAsia="Arial" w:cs="Arial"/>
        </w:rPr>
        <w:t>is provided in table</w:t>
      </w:r>
      <w:r w:rsidR="009811BA" w:rsidRPr="004776EB">
        <w:rPr>
          <w:rFonts w:eastAsia="Arial" w:cs="Arial"/>
        </w:rPr>
        <w:t> </w:t>
      </w:r>
      <w:r w:rsidR="008A1D6C" w:rsidRPr="004776EB">
        <w:rPr>
          <w:rFonts w:eastAsia="Arial" w:cs="Arial"/>
        </w:rPr>
        <w:t>3</w:t>
      </w:r>
      <w:r w:rsidR="00510CD9" w:rsidRPr="004776EB">
        <w:rPr>
          <w:rFonts w:eastAsia="Arial" w:cs="Arial"/>
        </w:rPr>
        <w:t xml:space="preserve"> on the following page</w:t>
      </w:r>
      <w:r w:rsidR="008A1D6C" w:rsidRPr="004776EB">
        <w:rPr>
          <w:rFonts w:eastAsia="Arial" w:cs="Arial"/>
        </w:rPr>
        <w:t>.</w:t>
      </w:r>
    </w:p>
    <w:p w14:paraId="7BDBC28C" w14:textId="77777777" w:rsidR="00D95130" w:rsidRDefault="00D95130">
      <w:pPr>
        <w:spacing w:after="160" w:line="259" w:lineRule="auto"/>
        <w:rPr>
          <w:rFonts w:eastAsia="Arial" w:cs="Arial"/>
          <w:highlight w:val="yellow"/>
        </w:rPr>
      </w:pPr>
      <w:r>
        <w:rPr>
          <w:rFonts w:eastAsia="Arial" w:cs="Arial"/>
          <w:highlight w:val="yellow"/>
        </w:rPr>
        <w:br w:type="page"/>
      </w:r>
    </w:p>
    <w:p w14:paraId="7087DE37" w14:textId="5FCC22B1" w:rsidR="00172780" w:rsidRPr="007134E7" w:rsidRDefault="00172780" w:rsidP="007134E7">
      <w:pPr>
        <w:pStyle w:val="Heading5"/>
        <w:spacing w:before="240" w:after="240"/>
        <w:rPr>
          <w:rFonts w:ascii="Arial" w:hAnsi="Arial" w:cs="Arial"/>
          <w:color w:val="auto"/>
        </w:rPr>
      </w:pPr>
      <w:r w:rsidRPr="007134E7">
        <w:rPr>
          <w:rFonts w:ascii="Arial" w:hAnsi="Arial" w:cs="Arial"/>
          <w:color w:val="auto"/>
        </w:rPr>
        <w:lastRenderedPageBreak/>
        <w:t>Table 3. Potential Alternative Reporting Achievement Level Descriptors and Labels for the Smarter Balanced Summative Assessment for English Language Arts/Literacy</w:t>
      </w:r>
    </w:p>
    <w:tbl>
      <w:tblPr>
        <w:tblStyle w:val="TableGrid"/>
        <w:tblW w:w="9355" w:type="dxa"/>
        <w:tblLayout w:type="fixed"/>
        <w:tblLook w:val="04A0" w:firstRow="1" w:lastRow="0" w:firstColumn="1" w:lastColumn="0" w:noHBand="0" w:noVBand="1"/>
        <w:tblDescription w:val="Table 3. Potential Alternative  Reporting Achievement Level Descriptors and Labels for the Smarter Balanced Summative Assessment for English Language Arts/Literacy"/>
      </w:tblPr>
      <w:tblGrid>
        <w:gridCol w:w="1345"/>
        <w:gridCol w:w="2070"/>
        <w:gridCol w:w="2070"/>
        <w:gridCol w:w="1890"/>
        <w:gridCol w:w="1980"/>
      </w:tblGrid>
      <w:tr w:rsidR="00D43775" w:rsidRPr="002C4EAD" w14:paraId="3355EDFD" w14:textId="77777777" w:rsidTr="00B254A7">
        <w:trPr>
          <w:tblHeader/>
        </w:trPr>
        <w:tc>
          <w:tcPr>
            <w:tcW w:w="1345" w:type="dxa"/>
            <w:shd w:val="clear" w:color="auto" w:fill="E7E6E6" w:themeFill="background2"/>
            <w:vAlign w:val="center"/>
          </w:tcPr>
          <w:p w14:paraId="0B19076C" w14:textId="77777777" w:rsidR="00D43775" w:rsidRPr="004776EB" w:rsidRDefault="00D43775" w:rsidP="009811BA">
            <w:pPr>
              <w:spacing w:before="120" w:after="120"/>
              <w:rPr>
                <w:rFonts w:eastAsia="Arial" w:cs="Arial"/>
                <w:b/>
                <w:color w:val="000000" w:themeColor="text1"/>
              </w:rPr>
            </w:pPr>
            <w:r w:rsidRPr="004776EB">
              <w:rPr>
                <w:rFonts w:eastAsia="Arial" w:cs="Arial"/>
                <w:b/>
              </w:rPr>
              <w:t>Grades</w:t>
            </w:r>
          </w:p>
        </w:tc>
        <w:tc>
          <w:tcPr>
            <w:tcW w:w="2070" w:type="dxa"/>
            <w:shd w:val="clear" w:color="auto" w:fill="E7E6E6" w:themeFill="background2"/>
            <w:vAlign w:val="center"/>
          </w:tcPr>
          <w:p w14:paraId="5A3E73EE" w14:textId="77777777" w:rsidR="00D43775" w:rsidRPr="004776EB" w:rsidRDefault="00D43775" w:rsidP="009811BA">
            <w:pPr>
              <w:spacing w:before="120" w:after="120"/>
              <w:rPr>
                <w:rFonts w:eastAsia="Arial" w:cs="Arial"/>
                <w:b/>
                <w:color w:val="000000" w:themeColor="text1"/>
              </w:rPr>
            </w:pPr>
            <w:r w:rsidRPr="004776EB">
              <w:rPr>
                <w:rFonts w:eastAsia="Arial" w:cs="Arial"/>
                <w:b/>
              </w:rPr>
              <w:t>Level 4</w:t>
            </w:r>
            <w:r w:rsidRPr="004776EB">
              <w:rPr>
                <w:rFonts w:eastAsiaTheme="minorEastAsia" w:cs="Arial"/>
                <w:b/>
                <w:color w:val="000000" w:themeColor="text1"/>
              </w:rPr>
              <w:t>—</w:t>
            </w:r>
            <w:r w:rsidRPr="004776EB">
              <w:rPr>
                <w:rFonts w:eastAsia="Arial" w:cs="Arial"/>
                <w:b/>
              </w:rPr>
              <w:t xml:space="preserve"> Advanced</w:t>
            </w:r>
          </w:p>
        </w:tc>
        <w:tc>
          <w:tcPr>
            <w:tcW w:w="2070" w:type="dxa"/>
            <w:shd w:val="clear" w:color="auto" w:fill="E7E6E6" w:themeFill="background2"/>
            <w:vAlign w:val="center"/>
          </w:tcPr>
          <w:p w14:paraId="28F2460F" w14:textId="77777777" w:rsidR="00D43775" w:rsidRPr="004776EB" w:rsidRDefault="00D43775" w:rsidP="009811BA">
            <w:pPr>
              <w:spacing w:before="120" w:after="120"/>
              <w:rPr>
                <w:rFonts w:eastAsia="Arial" w:cs="Arial"/>
                <w:b/>
                <w:color w:val="000000" w:themeColor="text1"/>
              </w:rPr>
            </w:pPr>
            <w:r w:rsidRPr="004776EB">
              <w:rPr>
                <w:rFonts w:eastAsia="Arial" w:cs="Arial"/>
                <w:b/>
              </w:rPr>
              <w:t>Level 3</w:t>
            </w:r>
            <w:r w:rsidRPr="004776EB">
              <w:rPr>
                <w:rFonts w:eastAsiaTheme="minorEastAsia" w:cs="Arial"/>
                <w:b/>
                <w:color w:val="000000" w:themeColor="text1"/>
              </w:rPr>
              <w:t>—</w:t>
            </w:r>
            <w:r w:rsidRPr="004776EB">
              <w:rPr>
                <w:rFonts w:eastAsia="Arial" w:cs="Arial"/>
                <w:b/>
              </w:rPr>
              <w:t xml:space="preserve"> Proficient</w:t>
            </w:r>
          </w:p>
        </w:tc>
        <w:tc>
          <w:tcPr>
            <w:tcW w:w="1890" w:type="dxa"/>
            <w:shd w:val="clear" w:color="auto" w:fill="E7E6E6" w:themeFill="background2"/>
            <w:vAlign w:val="center"/>
          </w:tcPr>
          <w:p w14:paraId="717663B2" w14:textId="77777777" w:rsidR="00D43775" w:rsidRPr="004776EB" w:rsidRDefault="00D43775" w:rsidP="009811BA">
            <w:pPr>
              <w:spacing w:before="120" w:after="120"/>
              <w:rPr>
                <w:rFonts w:eastAsia="Arial" w:cs="Arial"/>
                <w:b/>
                <w:color w:val="000000" w:themeColor="text1"/>
              </w:rPr>
            </w:pPr>
            <w:r w:rsidRPr="004776EB">
              <w:rPr>
                <w:rFonts w:eastAsia="Arial" w:cs="Arial"/>
                <w:b/>
              </w:rPr>
              <w:t>Level 2</w:t>
            </w:r>
            <w:r w:rsidRPr="004776EB">
              <w:rPr>
                <w:rFonts w:eastAsiaTheme="minorEastAsia" w:cs="Arial"/>
                <w:b/>
                <w:color w:val="000000" w:themeColor="text1"/>
              </w:rPr>
              <w:t>—</w:t>
            </w:r>
            <w:r w:rsidRPr="004776EB">
              <w:rPr>
                <w:rFonts w:eastAsia="Arial" w:cs="Arial"/>
                <w:b/>
              </w:rPr>
              <w:t xml:space="preserve"> Basic</w:t>
            </w:r>
          </w:p>
        </w:tc>
        <w:tc>
          <w:tcPr>
            <w:tcW w:w="1980" w:type="dxa"/>
            <w:shd w:val="clear" w:color="auto" w:fill="E7E6E6" w:themeFill="background2"/>
            <w:vAlign w:val="center"/>
          </w:tcPr>
          <w:p w14:paraId="65DB90FC" w14:textId="77777777" w:rsidR="00D43775" w:rsidRPr="004776EB" w:rsidRDefault="00D43775" w:rsidP="009811BA">
            <w:pPr>
              <w:spacing w:before="120" w:after="120"/>
              <w:rPr>
                <w:rFonts w:eastAsia="Arial" w:cs="Arial"/>
                <w:b/>
                <w:color w:val="000000" w:themeColor="text1"/>
              </w:rPr>
            </w:pPr>
            <w:r w:rsidRPr="004776EB">
              <w:rPr>
                <w:rFonts w:eastAsia="Arial" w:cs="Arial"/>
                <w:b/>
              </w:rPr>
              <w:t>Level 1</w:t>
            </w:r>
            <w:r w:rsidRPr="004776EB">
              <w:rPr>
                <w:rFonts w:eastAsiaTheme="minorEastAsia" w:cs="Arial"/>
                <w:b/>
                <w:color w:val="000000" w:themeColor="text1"/>
              </w:rPr>
              <w:t>—</w:t>
            </w:r>
            <w:r w:rsidRPr="004776EB">
              <w:rPr>
                <w:rFonts w:eastAsia="Arial" w:cs="Arial"/>
                <w:b/>
              </w:rPr>
              <w:t xml:space="preserve"> Below Basic</w:t>
            </w:r>
          </w:p>
        </w:tc>
      </w:tr>
      <w:tr w:rsidR="00D43775" w:rsidRPr="002C4EAD" w14:paraId="6DC2A907" w14:textId="77777777" w:rsidTr="00B254A7">
        <w:tc>
          <w:tcPr>
            <w:tcW w:w="1345" w:type="dxa"/>
          </w:tcPr>
          <w:p w14:paraId="0297BF9B" w14:textId="77777777" w:rsidR="00D43775" w:rsidRPr="004776EB" w:rsidRDefault="00D43775" w:rsidP="009811BA">
            <w:pPr>
              <w:spacing w:before="120" w:after="120"/>
              <w:rPr>
                <w:rFonts w:eastAsia="Arial" w:cs="Arial"/>
                <w:b/>
                <w:color w:val="000000" w:themeColor="text1"/>
              </w:rPr>
            </w:pPr>
            <w:r w:rsidRPr="004776EB">
              <w:rPr>
                <w:rFonts w:eastAsia="Arial" w:cs="Arial"/>
              </w:rPr>
              <w:t>Grades three through eight and grade eleven</w:t>
            </w:r>
          </w:p>
        </w:tc>
        <w:tc>
          <w:tcPr>
            <w:tcW w:w="2070" w:type="dxa"/>
          </w:tcPr>
          <w:p w14:paraId="5F4BB828" w14:textId="630E5C6F" w:rsidR="00D43775" w:rsidRPr="004776EB" w:rsidRDefault="00D43775" w:rsidP="00C1713E">
            <w:pPr>
              <w:rPr>
                <w:rFonts w:cs="Arial"/>
              </w:rPr>
            </w:pPr>
            <w:r w:rsidRPr="004776EB">
              <w:rPr>
                <w:rFonts w:cs="Arial"/>
              </w:rPr>
              <w:t xml:space="preserve">The student demonstrates </w:t>
            </w:r>
            <w:r w:rsidRPr="004776EB">
              <w:rPr>
                <w:rFonts w:cs="Arial"/>
                <w:b/>
              </w:rPr>
              <w:t>advanced</w:t>
            </w:r>
            <w:r w:rsidRPr="004776EB">
              <w:rPr>
                <w:rFonts w:cs="Arial"/>
              </w:rPr>
              <w:t xml:space="preserve"> grade-level knowledge and skills and shows a sophisticated understanding of and ability to apply the knowledge and skills in English language arts/literacy needed for success in future coursework.</w:t>
            </w:r>
          </w:p>
        </w:tc>
        <w:tc>
          <w:tcPr>
            <w:tcW w:w="2070" w:type="dxa"/>
          </w:tcPr>
          <w:p w14:paraId="76E4C379" w14:textId="37F3BD69" w:rsidR="00D43775" w:rsidRPr="004776EB" w:rsidRDefault="00D43775" w:rsidP="009811BA">
            <w:pPr>
              <w:spacing w:before="120" w:after="120"/>
              <w:rPr>
                <w:rFonts w:eastAsia="Arial" w:cs="Arial"/>
                <w:color w:val="000000" w:themeColor="text1"/>
              </w:rPr>
            </w:pPr>
            <w:r w:rsidRPr="004776EB">
              <w:rPr>
                <w:rFonts w:eastAsia="Arial" w:cs="Arial"/>
              </w:rPr>
              <w:t xml:space="preserve">The student demonstrates </w:t>
            </w:r>
            <w:r w:rsidRPr="004776EB">
              <w:rPr>
                <w:rFonts w:eastAsia="Arial" w:cs="Arial"/>
                <w:b/>
              </w:rPr>
              <w:t>proficient</w:t>
            </w:r>
            <w:r w:rsidRPr="004776EB">
              <w:rPr>
                <w:rFonts w:eastAsia="Arial" w:cs="Arial"/>
              </w:rPr>
              <w:t xml:space="preserve"> grade-level knowledge and skills and shows a thorough understanding of and ability to apply the knowledge and skills in English Language arts/literacy needed for success in future coursework.</w:t>
            </w:r>
          </w:p>
        </w:tc>
        <w:tc>
          <w:tcPr>
            <w:tcW w:w="1890" w:type="dxa"/>
          </w:tcPr>
          <w:p w14:paraId="412BFD35" w14:textId="0E3DE7E7" w:rsidR="00D43775" w:rsidRPr="004776EB" w:rsidRDefault="00D43775" w:rsidP="009811BA">
            <w:pPr>
              <w:spacing w:before="120" w:after="120"/>
              <w:rPr>
                <w:rFonts w:eastAsia="Arial" w:cs="Arial"/>
                <w:color w:val="000000" w:themeColor="text1"/>
              </w:rPr>
            </w:pPr>
            <w:r w:rsidRPr="004776EB">
              <w:rPr>
                <w:rFonts w:eastAsia="Arial" w:cs="Arial"/>
              </w:rPr>
              <w:t xml:space="preserve">The student demonstrates </w:t>
            </w:r>
            <w:r w:rsidRPr="004776EB">
              <w:rPr>
                <w:rFonts w:eastAsia="Arial" w:cs="Arial"/>
                <w:b/>
              </w:rPr>
              <w:t xml:space="preserve">basic </w:t>
            </w:r>
            <w:r w:rsidRPr="004776EB">
              <w:rPr>
                <w:rFonts w:eastAsia="Arial" w:cs="Arial"/>
              </w:rPr>
              <w:t xml:space="preserve">grade-level knowledge and skills and shows a </w:t>
            </w:r>
            <w:r w:rsidR="00705697" w:rsidRPr="004776EB">
              <w:rPr>
                <w:rFonts w:eastAsia="Arial" w:cs="Arial"/>
              </w:rPr>
              <w:t xml:space="preserve">fundamental </w:t>
            </w:r>
            <w:r w:rsidRPr="004776EB">
              <w:rPr>
                <w:rFonts w:eastAsia="Arial" w:cs="Arial"/>
              </w:rPr>
              <w:t>understanding of and abiity to apply the knowledge and skills in English language arts/literacy needed for success in future coursework.</w:t>
            </w:r>
          </w:p>
        </w:tc>
        <w:tc>
          <w:tcPr>
            <w:tcW w:w="1980" w:type="dxa"/>
          </w:tcPr>
          <w:p w14:paraId="4F9DA4A8" w14:textId="77777777" w:rsidR="00D43775" w:rsidRPr="004776EB" w:rsidRDefault="00D43775" w:rsidP="009811BA">
            <w:pPr>
              <w:spacing w:before="120" w:after="120"/>
              <w:rPr>
                <w:rFonts w:eastAsia="Arial" w:cs="Arial"/>
                <w:color w:val="000000" w:themeColor="text1"/>
              </w:rPr>
            </w:pPr>
            <w:r w:rsidRPr="004776EB">
              <w:rPr>
                <w:rFonts w:eastAsia="Arial" w:cs="Arial"/>
              </w:rPr>
              <w:t xml:space="preserve">The student demonstrates </w:t>
            </w:r>
            <w:r w:rsidRPr="004776EB">
              <w:rPr>
                <w:rFonts w:eastAsia="Arial" w:cs="Arial"/>
                <w:b/>
              </w:rPr>
              <w:t>below basic</w:t>
            </w:r>
            <w:r w:rsidRPr="004776EB">
              <w:rPr>
                <w:rFonts w:eastAsia="Arial" w:cs="Arial"/>
              </w:rPr>
              <w:t xml:space="preserve"> grade-level knowledge and skills and shows a minimal understanding of and ability to apply the knowledge and skills in English language arts/literacy needed for success in future coursework.</w:t>
            </w:r>
          </w:p>
        </w:tc>
      </w:tr>
    </w:tbl>
    <w:p w14:paraId="5BE78151" w14:textId="30269F5A" w:rsidR="004572EF" w:rsidRDefault="004572EF" w:rsidP="00AD137C">
      <w:pPr>
        <w:spacing w:before="240" w:after="240"/>
        <w:rPr>
          <w:rFonts w:eastAsia="Arial" w:cs="Arial"/>
        </w:rPr>
      </w:pPr>
      <w:r w:rsidRPr="00705697">
        <w:rPr>
          <w:rFonts w:eastAsia="Arial" w:cs="Arial"/>
        </w:rPr>
        <w:t xml:space="preserve">A number of the focus group participants </w:t>
      </w:r>
      <w:r w:rsidR="00C56D91" w:rsidRPr="004776EB">
        <w:rPr>
          <w:rFonts w:eastAsia="Arial" w:cs="Arial"/>
        </w:rPr>
        <w:t>indicated</w:t>
      </w:r>
      <w:r w:rsidRPr="00705697">
        <w:rPr>
          <w:rFonts w:eastAsia="Arial" w:cs="Arial"/>
        </w:rPr>
        <w:t xml:space="preserve"> that they would like additional information about </w:t>
      </w:r>
      <w:r w:rsidR="00B17C03" w:rsidRPr="004776EB">
        <w:rPr>
          <w:rFonts w:eastAsia="Arial" w:cs="Arial"/>
        </w:rPr>
        <w:t>what the scores mean.</w:t>
      </w:r>
      <w:r w:rsidRPr="00705697">
        <w:rPr>
          <w:rFonts w:eastAsia="Arial" w:cs="Arial"/>
        </w:rPr>
        <w:t xml:space="preserve"> CDE </w:t>
      </w:r>
      <w:r w:rsidRPr="004776EB">
        <w:rPr>
          <w:rFonts w:eastAsia="Arial" w:cs="Arial"/>
        </w:rPr>
        <w:t xml:space="preserve">is </w:t>
      </w:r>
      <w:r w:rsidR="00721A30" w:rsidRPr="004776EB">
        <w:rPr>
          <w:rFonts w:eastAsia="Arial" w:cs="Arial"/>
        </w:rPr>
        <w:t>currently</w:t>
      </w:r>
      <w:r w:rsidR="00721A30" w:rsidRPr="00705697">
        <w:rPr>
          <w:rFonts w:eastAsia="Arial" w:cs="Arial"/>
        </w:rPr>
        <w:t xml:space="preserve"> </w:t>
      </w:r>
      <w:r w:rsidRPr="00705697">
        <w:rPr>
          <w:rFonts w:eastAsia="Arial" w:cs="Arial"/>
        </w:rPr>
        <w:t xml:space="preserve">working with the Smarter Balanced Assessment Consortium to create </w:t>
      </w:r>
      <w:r w:rsidRPr="005E66DD">
        <w:rPr>
          <w:rFonts w:eastAsia="Arial" w:cs="Arial"/>
        </w:rPr>
        <w:t>a</w:t>
      </w:r>
      <w:r w:rsidR="00CB1F4D" w:rsidRPr="005E66DD">
        <w:rPr>
          <w:rFonts w:eastAsia="Arial" w:cs="Arial"/>
        </w:rPr>
        <w:t xml:space="preserve"> resource</w:t>
      </w:r>
      <w:r w:rsidRPr="005E66DD">
        <w:rPr>
          <w:rFonts w:eastAsia="Arial" w:cs="Arial"/>
        </w:rPr>
        <w:t xml:space="preserve"> document that would include additional information </w:t>
      </w:r>
      <w:r w:rsidR="00CB1F4D" w:rsidRPr="005E66DD">
        <w:rPr>
          <w:rFonts w:eastAsia="Arial" w:cs="Arial"/>
        </w:rPr>
        <w:t>as part of the larger plan to communicate revisions to the ALDs and ALD labels with parents, students, educators, and community members</w:t>
      </w:r>
      <w:r w:rsidRPr="005E66DD">
        <w:rPr>
          <w:rFonts w:eastAsia="Arial" w:cs="Arial"/>
        </w:rPr>
        <w:t xml:space="preserve">. </w:t>
      </w:r>
    </w:p>
    <w:p w14:paraId="7105933F" w14:textId="58518B3B" w:rsidR="0079576E" w:rsidRDefault="0079576E" w:rsidP="001F6C2B">
      <w:pPr>
        <w:spacing w:before="240" w:after="240"/>
        <w:rPr>
          <w:rFonts w:eastAsia="Arial" w:cs="Arial"/>
        </w:rPr>
      </w:pPr>
      <w:r w:rsidRPr="47C53CEF">
        <w:rPr>
          <w:rFonts w:eastAsia="Arial" w:cs="Arial"/>
        </w:rPr>
        <w:t>T</w:t>
      </w:r>
      <w:r w:rsidR="317F7592" w:rsidRPr="47C53CEF">
        <w:rPr>
          <w:rFonts w:eastAsia="Arial" w:cs="Arial"/>
        </w:rPr>
        <w:t xml:space="preserve">hroughout </w:t>
      </w:r>
      <w:r w:rsidR="00B30EB1" w:rsidRPr="47C53CEF">
        <w:rPr>
          <w:rFonts w:eastAsia="Arial" w:cs="Arial"/>
        </w:rPr>
        <w:t>all</w:t>
      </w:r>
      <w:r w:rsidR="317F7592" w:rsidRPr="47C53CEF">
        <w:rPr>
          <w:rFonts w:eastAsia="Arial" w:cs="Arial"/>
        </w:rPr>
        <w:t xml:space="preserve"> the focus groups, a large number of participants</w:t>
      </w:r>
      <w:r w:rsidR="004572EF" w:rsidRPr="47C53CEF">
        <w:rPr>
          <w:rFonts w:eastAsia="Arial" w:cs="Arial"/>
        </w:rPr>
        <w:t xml:space="preserve"> </w:t>
      </w:r>
      <w:r w:rsidR="317F7592" w:rsidRPr="47C53CEF">
        <w:rPr>
          <w:rFonts w:eastAsia="Arial" w:cs="Arial"/>
        </w:rPr>
        <w:t>indicated</w:t>
      </w:r>
      <w:r w:rsidR="004572EF" w:rsidRPr="47C53CEF">
        <w:rPr>
          <w:rFonts w:eastAsia="Arial" w:cs="Arial"/>
        </w:rPr>
        <w:t xml:space="preserve"> </w:t>
      </w:r>
      <w:r w:rsidR="004572EF" w:rsidRPr="00705697">
        <w:rPr>
          <w:rFonts w:eastAsia="Arial" w:cs="Arial"/>
        </w:rPr>
        <w:t>that they</w:t>
      </w:r>
      <w:r w:rsidR="003644F5">
        <w:rPr>
          <w:rFonts w:eastAsia="Arial" w:cs="Arial"/>
        </w:rPr>
        <w:t xml:space="preserve"> </w:t>
      </w:r>
      <w:r w:rsidR="003644F5" w:rsidRPr="005E66DD">
        <w:rPr>
          <w:rFonts w:eastAsia="Arial" w:cs="Arial"/>
        </w:rPr>
        <w:t>held the misconception</w:t>
      </w:r>
      <w:r w:rsidR="003644F5">
        <w:rPr>
          <w:rFonts w:eastAsia="Arial" w:cs="Arial"/>
        </w:rPr>
        <w:t xml:space="preserve"> </w:t>
      </w:r>
      <w:r w:rsidR="317F7592" w:rsidRPr="47C53CEF">
        <w:rPr>
          <w:rFonts w:eastAsia="Arial" w:cs="Arial"/>
        </w:rPr>
        <w:t xml:space="preserve">that students </w:t>
      </w:r>
      <w:r w:rsidR="26A3ED14" w:rsidRPr="47C53CEF">
        <w:rPr>
          <w:rFonts w:eastAsia="Arial" w:cs="Arial"/>
        </w:rPr>
        <w:t>performing at</w:t>
      </w:r>
      <w:r w:rsidR="317F7592" w:rsidRPr="47C53CEF">
        <w:rPr>
          <w:rFonts w:eastAsia="Arial" w:cs="Arial"/>
        </w:rPr>
        <w:t xml:space="preserve"> Level 1 or Level 2 were performing below grade level</w:t>
      </w:r>
      <w:r w:rsidR="243DC857" w:rsidRPr="47C53CEF">
        <w:rPr>
          <w:rFonts w:eastAsia="Arial" w:cs="Arial"/>
        </w:rPr>
        <w:t>,</w:t>
      </w:r>
      <w:r w:rsidR="317F7592" w:rsidRPr="47C53CEF">
        <w:rPr>
          <w:rFonts w:eastAsia="Arial" w:cs="Arial"/>
        </w:rPr>
        <w:t xml:space="preserve"> and students performing at Level 3 or Level 4 were performing at or above grade level. </w:t>
      </w:r>
      <w:r w:rsidR="003644F5" w:rsidRPr="005E66DD">
        <w:rPr>
          <w:rFonts w:eastAsia="Arial" w:cs="Arial"/>
        </w:rPr>
        <w:t>This is an inaccurate understanding since</w:t>
      </w:r>
      <w:r w:rsidR="003644F5">
        <w:rPr>
          <w:rFonts w:eastAsia="Arial" w:cs="Arial"/>
        </w:rPr>
        <w:t xml:space="preserve"> e</w:t>
      </w:r>
      <w:r w:rsidR="317F7592" w:rsidRPr="47C53CEF">
        <w:rPr>
          <w:rFonts w:eastAsia="Arial" w:cs="Arial"/>
        </w:rPr>
        <w:t>ach assessment within the CAASPP is a grade-level assessment aligned with the standards for that grade level only and, for that reason, can only be used to make statements about student achievement in reference to the standards for that grade level and not in relation to the standards for other grade levels.</w:t>
      </w:r>
    </w:p>
    <w:p w14:paraId="102FA18B" w14:textId="12B8C0D6" w:rsidR="00C1713E" w:rsidRDefault="00E72357" w:rsidP="001F6C2B">
      <w:pPr>
        <w:spacing w:before="240" w:after="240"/>
        <w:rPr>
          <w:rFonts w:eastAsia="Arial" w:cs="Arial"/>
        </w:rPr>
      </w:pPr>
      <w:r>
        <w:rPr>
          <w:rFonts w:eastAsia="Arial" w:cs="Arial"/>
        </w:rPr>
        <w:t>T</w:t>
      </w:r>
      <w:r w:rsidR="317F7592" w:rsidRPr="084CDF58">
        <w:rPr>
          <w:rFonts w:eastAsia="Arial" w:cs="Arial"/>
        </w:rPr>
        <w:t>he</w:t>
      </w:r>
      <w:r w:rsidR="317F7592" w:rsidRPr="00C44B3B">
        <w:rPr>
          <w:rFonts w:eastAsia="Arial" w:cs="Arial"/>
        </w:rPr>
        <w:t xml:space="preserve"> Smarter Balanced </w:t>
      </w:r>
      <w:r w:rsidR="0D4BFE83" w:rsidRPr="00C44B3B">
        <w:rPr>
          <w:rFonts w:eastAsia="Arial" w:cs="Arial"/>
        </w:rPr>
        <w:t xml:space="preserve">Assessment </w:t>
      </w:r>
      <w:r w:rsidR="317F7592" w:rsidRPr="00C44B3B">
        <w:rPr>
          <w:rFonts w:eastAsia="Arial" w:cs="Arial"/>
        </w:rPr>
        <w:t xml:space="preserve">Consortium brief titled </w:t>
      </w:r>
      <w:r w:rsidR="64C98E63" w:rsidRPr="00C44B3B">
        <w:rPr>
          <w:rFonts w:eastAsia="Arial" w:cs="Arial"/>
        </w:rPr>
        <w:t>“</w:t>
      </w:r>
      <w:r w:rsidR="5DD29EAD" w:rsidRPr="00C44B3B">
        <w:rPr>
          <w:rFonts w:eastAsia="Arial" w:cs="Arial"/>
        </w:rPr>
        <w:t>What Do the Scores Mean</w:t>
      </w:r>
      <w:r w:rsidR="48A5A936" w:rsidRPr="00C44B3B">
        <w:rPr>
          <w:rFonts w:eastAsia="Arial" w:cs="Arial"/>
        </w:rPr>
        <w:t>”</w:t>
      </w:r>
      <w:r w:rsidR="317F7592" w:rsidRPr="00C44B3B">
        <w:rPr>
          <w:rFonts w:eastAsia="Arial" w:cs="Arial"/>
        </w:rPr>
        <w:t xml:space="preserve"> </w:t>
      </w:r>
      <w:r w:rsidR="00A5435C" w:rsidRPr="005E66DD">
        <w:rPr>
          <w:rFonts w:eastAsia="Arial" w:cs="Arial"/>
        </w:rPr>
        <w:t>was released in July 2024</w:t>
      </w:r>
      <w:r w:rsidR="00A5435C">
        <w:rPr>
          <w:rFonts w:eastAsia="Arial" w:cs="Arial"/>
        </w:rPr>
        <w:t xml:space="preserve"> </w:t>
      </w:r>
      <w:r w:rsidR="317F7592" w:rsidRPr="00C44B3B">
        <w:rPr>
          <w:rFonts w:eastAsia="Arial" w:cs="Arial"/>
        </w:rPr>
        <w:t>to help clarify this misunderstanding.</w:t>
      </w:r>
      <w:r w:rsidR="54E1C191" w:rsidRPr="00C44B3B">
        <w:rPr>
          <w:rFonts w:eastAsia="Arial" w:cs="Arial"/>
        </w:rPr>
        <w:t xml:space="preserve"> This brief will continue to play a role in the CDE’s communication plan </w:t>
      </w:r>
      <w:r w:rsidR="43ADCEEA" w:rsidRPr="00C44B3B">
        <w:rPr>
          <w:rFonts w:eastAsia="Arial" w:cs="Arial"/>
        </w:rPr>
        <w:t xml:space="preserve">to </w:t>
      </w:r>
      <w:r w:rsidR="54E1C191" w:rsidRPr="00C44B3B">
        <w:rPr>
          <w:rFonts w:eastAsia="Arial" w:cs="Arial"/>
        </w:rPr>
        <w:t>reinforc</w:t>
      </w:r>
      <w:r w:rsidR="34F13098" w:rsidRPr="00C44B3B">
        <w:rPr>
          <w:rFonts w:eastAsia="Arial" w:cs="Arial"/>
        </w:rPr>
        <w:t>e</w:t>
      </w:r>
      <w:r w:rsidR="54E1C191" w:rsidRPr="00C44B3B">
        <w:rPr>
          <w:rFonts w:eastAsia="Arial" w:cs="Arial"/>
        </w:rPr>
        <w:t xml:space="preserve"> </w:t>
      </w:r>
      <w:r w:rsidR="425B1FDC" w:rsidRPr="00C44B3B">
        <w:rPr>
          <w:rFonts w:eastAsia="Arial" w:cs="Arial"/>
        </w:rPr>
        <w:t xml:space="preserve">understanding and </w:t>
      </w:r>
      <w:r w:rsidR="425B1FDC" w:rsidRPr="00C44B3B">
        <w:rPr>
          <w:rFonts w:eastAsia="Arial" w:cs="Arial"/>
        </w:rPr>
        <w:lastRenderedPageBreak/>
        <w:t xml:space="preserve">engagement of </w:t>
      </w:r>
      <w:r w:rsidR="002E136F" w:rsidRPr="00C44B3B">
        <w:rPr>
          <w:rFonts w:eastAsia="Arial" w:cs="Arial"/>
        </w:rPr>
        <w:t xml:space="preserve">the </w:t>
      </w:r>
      <w:r w:rsidR="425B1FDC" w:rsidRPr="00C44B3B">
        <w:rPr>
          <w:rFonts w:eastAsia="Arial" w:cs="Arial"/>
        </w:rPr>
        <w:t>CAASPP ALDs and results.</w:t>
      </w:r>
      <w:r w:rsidR="0BAB8C72" w:rsidRPr="00C44B3B">
        <w:rPr>
          <w:rFonts w:eastAsia="Arial" w:cs="Arial"/>
        </w:rPr>
        <w:t xml:space="preserve"> </w:t>
      </w:r>
      <w:r w:rsidR="004D198B">
        <w:rPr>
          <w:rFonts w:eastAsia="Arial" w:cs="Arial"/>
        </w:rPr>
        <w:t>T</w:t>
      </w:r>
      <w:r w:rsidR="0BAB8C72" w:rsidRPr="084CDF58">
        <w:rPr>
          <w:rFonts w:eastAsia="Arial" w:cs="Arial"/>
        </w:rPr>
        <w:t xml:space="preserve">he </w:t>
      </w:r>
      <w:r w:rsidR="133888F2" w:rsidRPr="084CDF58">
        <w:rPr>
          <w:rFonts w:eastAsia="Arial" w:cs="Arial"/>
        </w:rPr>
        <w:t xml:space="preserve">brief can be found at </w:t>
      </w:r>
      <w:hyperlink r:id="rId12" w:tooltip="This link opens the What Do The Scores Mean brief.">
        <w:r w:rsidR="39655EFE" w:rsidRPr="084CDF58">
          <w:rPr>
            <w:rStyle w:val="Hyperlink"/>
            <w:rFonts w:eastAsia="Arial" w:cs="Arial"/>
          </w:rPr>
          <w:t>https://portal.smarterbalanced.org/wp-content/uploads/WhatDoTheScoresMean6.pdf</w:t>
        </w:r>
      </w:hyperlink>
      <w:r w:rsidR="39655EFE" w:rsidRPr="084CDF58">
        <w:rPr>
          <w:rFonts w:eastAsia="Arial" w:cs="Arial"/>
        </w:rPr>
        <w:t>.</w:t>
      </w:r>
    </w:p>
    <w:p w14:paraId="4BCB6EF0" w14:textId="52185571" w:rsidR="00291734" w:rsidRPr="00C44B3B" w:rsidRDefault="00291734" w:rsidP="0005074A">
      <w:pPr>
        <w:pStyle w:val="Heading4"/>
        <w:spacing w:before="480" w:after="240"/>
        <w:rPr>
          <w:rFonts w:ascii="Arial" w:hAnsi="Arial" w:cs="Arial"/>
          <w:b/>
          <w:bCs/>
          <w:i w:val="0"/>
          <w:iCs w:val="0"/>
          <w:color w:val="auto"/>
          <w:sz w:val="28"/>
          <w:szCs w:val="28"/>
        </w:rPr>
      </w:pPr>
      <w:r w:rsidRPr="00C44B3B">
        <w:rPr>
          <w:rFonts w:ascii="Arial" w:hAnsi="Arial" w:cs="Arial"/>
          <w:b/>
          <w:bCs/>
          <w:i w:val="0"/>
          <w:iCs w:val="0"/>
          <w:color w:val="auto"/>
          <w:sz w:val="28"/>
          <w:szCs w:val="28"/>
        </w:rPr>
        <w:t>Suggested Communication and Outreach Strategies</w:t>
      </w:r>
    </w:p>
    <w:p w14:paraId="70BD1454" w14:textId="4A832F19" w:rsidR="002653D0" w:rsidRDefault="00285D2D" w:rsidP="002653D0">
      <w:pPr>
        <w:spacing w:before="240" w:after="240"/>
      </w:pPr>
      <w:r w:rsidRPr="00C44B3B">
        <w:t>During the</w:t>
      </w:r>
      <w:r w:rsidRPr="003644F5">
        <w:t xml:space="preserve"> f</w:t>
      </w:r>
      <w:r w:rsidR="002653D0" w:rsidRPr="003644F5">
        <w:t>ocus group</w:t>
      </w:r>
      <w:r w:rsidRPr="003644F5">
        <w:t xml:space="preserve">s, </w:t>
      </w:r>
      <w:r w:rsidR="002653D0" w:rsidRPr="003644F5">
        <w:t xml:space="preserve">participants </w:t>
      </w:r>
      <w:r w:rsidRPr="00C44B3B">
        <w:t xml:space="preserve">were also asked to share their recommendations regarding the types of resources that would be useful in communicating </w:t>
      </w:r>
      <w:r w:rsidR="004B5E51" w:rsidRPr="00C44B3B">
        <w:t>potential</w:t>
      </w:r>
      <w:r w:rsidRPr="00C44B3B">
        <w:t xml:space="preserve"> changes to the ALD labels</w:t>
      </w:r>
      <w:r w:rsidR="004B5E51" w:rsidRPr="00C44B3B">
        <w:t>.</w:t>
      </w:r>
      <w:r w:rsidRPr="00C44B3B">
        <w:t xml:space="preserve"> </w:t>
      </w:r>
      <w:r w:rsidR="004B5E51" w:rsidRPr="00C44B3B">
        <w:t>Respondents</w:t>
      </w:r>
      <w:r w:rsidR="004B5E51">
        <w:t xml:space="preserve"> </w:t>
      </w:r>
      <w:r w:rsidR="002653D0">
        <w:t>indicated a need for resources in multiple languages to learn about the changes</w:t>
      </w:r>
      <w:r w:rsidR="004B5E51">
        <w:t xml:space="preserve"> </w:t>
      </w:r>
      <w:r w:rsidR="004B5E51" w:rsidRPr="00C44B3B">
        <w:t>and recommended</w:t>
      </w:r>
      <w:r w:rsidR="004B5E51">
        <w:t xml:space="preserve"> </w:t>
      </w:r>
      <w:r w:rsidR="002653D0">
        <w:t xml:space="preserve">parent guides, teacher training modules, and student-facing resources. They recommended leveraging multiple communication channels </w:t>
      </w:r>
      <w:r w:rsidR="38244AA2">
        <w:t xml:space="preserve">to introduce the new ALDs and labels, </w:t>
      </w:r>
      <w:r w:rsidR="002653D0">
        <w:t xml:space="preserve">including: </w:t>
      </w:r>
    </w:p>
    <w:p w14:paraId="279BF0BD" w14:textId="462DE94B" w:rsidR="0079576E" w:rsidRPr="00C44B3B" w:rsidRDefault="0079576E" w:rsidP="47C53CEF">
      <w:pPr>
        <w:pStyle w:val="ListParagraph"/>
        <w:numPr>
          <w:ilvl w:val="0"/>
          <w:numId w:val="8"/>
        </w:numPr>
        <w:spacing w:after="240"/>
        <w:contextualSpacing w:val="0"/>
      </w:pPr>
      <w:r w:rsidRPr="00C44B3B">
        <w:t>Brief videos or webinars</w:t>
      </w:r>
    </w:p>
    <w:p w14:paraId="20C1C404" w14:textId="6A5BCAEB" w:rsidR="002653D0" w:rsidRDefault="002653D0" w:rsidP="21BD0BB2">
      <w:pPr>
        <w:pStyle w:val="ListParagraph"/>
        <w:numPr>
          <w:ilvl w:val="0"/>
          <w:numId w:val="8"/>
        </w:numPr>
        <w:spacing w:after="240"/>
        <w:contextualSpacing w:val="0"/>
      </w:pPr>
      <w:r>
        <w:t>School websites were frequently mentioned as a primary source for updates and guides</w:t>
      </w:r>
    </w:p>
    <w:p w14:paraId="44899DB4" w14:textId="5E84900E" w:rsidR="002653D0" w:rsidRDefault="002653D0" w:rsidP="21BD0BB2">
      <w:pPr>
        <w:pStyle w:val="ListParagraph"/>
        <w:numPr>
          <w:ilvl w:val="0"/>
          <w:numId w:val="8"/>
        </w:numPr>
        <w:spacing w:after="240"/>
        <w:contextualSpacing w:val="0"/>
      </w:pPr>
      <w:r>
        <w:t>Parent-Teacher Associations are seen as trusted spaces for information sharing and discussions</w:t>
      </w:r>
    </w:p>
    <w:p w14:paraId="6E73CA78" w14:textId="1E975E80" w:rsidR="002653D0" w:rsidRDefault="002653D0" w:rsidP="599426EC">
      <w:pPr>
        <w:pStyle w:val="ListParagraph"/>
        <w:numPr>
          <w:ilvl w:val="0"/>
          <w:numId w:val="8"/>
        </w:numPr>
        <w:spacing w:after="240"/>
        <w:contextualSpacing w:val="0"/>
      </w:pPr>
      <w:r>
        <w:t>Many parents</w:t>
      </w:r>
      <w:r w:rsidR="14FC4A93">
        <w:t>/g</w:t>
      </w:r>
      <w:r w:rsidR="1AD2838B">
        <w:t>ua</w:t>
      </w:r>
      <w:r w:rsidR="14FC4A93">
        <w:t>rdians</w:t>
      </w:r>
      <w:r>
        <w:t xml:space="preserve"> expressed they would turn to educators for detailed explanations</w:t>
      </w:r>
    </w:p>
    <w:p w14:paraId="6B2B53C1" w14:textId="3011202E" w:rsidR="002653D0" w:rsidRDefault="002653D0" w:rsidP="599426EC">
      <w:pPr>
        <w:pStyle w:val="ListParagraph"/>
        <w:numPr>
          <w:ilvl w:val="0"/>
          <w:numId w:val="8"/>
        </w:numPr>
        <w:spacing w:after="240"/>
        <w:contextualSpacing w:val="0"/>
      </w:pPr>
      <w:r>
        <w:t>Printed materials and handouts were specifically highlighted as helpful for non-tech-savvy parents</w:t>
      </w:r>
      <w:r w:rsidR="738D5E9F">
        <w:t>/g</w:t>
      </w:r>
      <w:r w:rsidR="5C31B869">
        <w:t>ua</w:t>
      </w:r>
      <w:r w:rsidR="738D5E9F">
        <w:t>rdians</w:t>
      </w:r>
      <w:r>
        <w:t xml:space="preserve"> or those with limited internet access</w:t>
      </w:r>
    </w:p>
    <w:p w14:paraId="7838FE2F" w14:textId="1C0C49B9" w:rsidR="002653D0" w:rsidRDefault="002653D0" w:rsidP="21BD0BB2">
      <w:pPr>
        <w:pStyle w:val="ListParagraph"/>
        <w:numPr>
          <w:ilvl w:val="0"/>
          <w:numId w:val="8"/>
        </w:numPr>
        <w:spacing w:after="240"/>
        <w:contextualSpacing w:val="0"/>
      </w:pPr>
      <w:r>
        <w:t>District communications such as email newsletters or district-level announcements were suggested for clear and centralized updates</w:t>
      </w:r>
    </w:p>
    <w:p w14:paraId="3D7C40A5" w14:textId="1E74FCD9" w:rsidR="002653D0" w:rsidRDefault="002653D0" w:rsidP="599426EC">
      <w:pPr>
        <w:pStyle w:val="ListParagraph"/>
        <w:numPr>
          <w:ilvl w:val="0"/>
          <w:numId w:val="8"/>
        </w:numPr>
        <w:spacing w:after="240"/>
        <w:contextualSpacing w:val="0"/>
      </w:pPr>
      <w:r>
        <w:t xml:space="preserve">The </w:t>
      </w:r>
      <w:r w:rsidR="00322C80">
        <w:t>CDE</w:t>
      </w:r>
      <w:r>
        <w:t xml:space="preserve"> website was mentioned by a few parents</w:t>
      </w:r>
      <w:r w:rsidR="09D09BCD">
        <w:t>/guardians</w:t>
      </w:r>
      <w:r>
        <w:t xml:space="preserve"> as a reliable but underutilized resource for such changes</w:t>
      </w:r>
    </w:p>
    <w:p w14:paraId="350272A9" w14:textId="10604B0F" w:rsidR="00285D2D" w:rsidRPr="001F6C2B" w:rsidDel="002653D0" w:rsidRDefault="0079576E" w:rsidP="002653D0">
      <w:pPr>
        <w:spacing w:before="240" w:after="240"/>
        <w:rPr>
          <w:rFonts w:eastAsia="Arial" w:cs="Arial"/>
        </w:rPr>
      </w:pPr>
      <w:r w:rsidRPr="00C44B3B">
        <w:rPr>
          <w:rFonts w:eastAsia="Arial" w:cs="Arial"/>
        </w:rPr>
        <w:t>The CDE is working with its testing and communication contractors to create resources for communicating the changes to parents/guardians, students, and educators.</w:t>
      </w:r>
    </w:p>
    <w:p w14:paraId="52642E5D" w14:textId="46EEC1DB" w:rsidR="0060211C" w:rsidRPr="0043376D" w:rsidRDefault="0060211C" w:rsidP="00197D0C">
      <w:pPr>
        <w:pStyle w:val="Heading2"/>
        <w:spacing w:before="480" w:after="240"/>
        <w:rPr>
          <w:szCs w:val="36"/>
        </w:rPr>
      </w:pPr>
      <w:r w:rsidRPr="0043376D">
        <w:rPr>
          <w:szCs w:val="36"/>
        </w:rPr>
        <w:t>Next Steps</w:t>
      </w:r>
    </w:p>
    <w:p w14:paraId="621BD1E8" w14:textId="53E0A702" w:rsidR="00057A96" w:rsidRDefault="4B3AB847" w:rsidP="00AE4879">
      <w:pPr>
        <w:pStyle w:val="ListParagraph"/>
        <w:spacing w:after="240"/>
        <w:ind w:left="0"/>
        <w:rPr>
          <w:rFonts w:eastAsia="Arial"/>
        </w:rPr>
      </w:pPr>
      <w:r>
        <w:t xml:space="preserve">The </w:t>
      </w:r>
      <w:r w:rsidR="4D932E35">
        <w:t xml:space="preserve">CDE will </w:t>
      </w:r>
      <w:r w:rsidR="1A164050">
        <w:t xml:space="preserve">provide an update </w:t>
      </w:r>
      <w:r w:rsidR="379FF7AF">
        <w:t xml:space="preserve">item </w:t>
      </w:r>
      <w:r w:rsidR="005F7D38">
        <w:t xml:space="preserve">on the proposed changes </w:t>
      </w:r>
      <w:r w:rsidR="50D0A460">
        <w:t>at</w:t>
      </w:r>
      <w:r w:rsidR="02EAEB48">
        <w:t xml:space="preserve"> </w:t>
      </w:r>
      <w:r w:rsidR="351E28CE">
        <w:t xml:space="preserve">the March 2025 SBE </w:t>
      </w:r>
      <w:r w:rsidR="16826C0B">
        <w:t>meeting</w:t>
      </w:r>
      <w:r w:rsidR="351E28CE">
        <w:t xml:space="preserve"> </w:t>
      </w:r>
      <w:r w:rsidR="16826C0B">
        <w:t xml:space="preserve">for </w:t>
      </w:r>
      <w:r w:rsidR="1A164050">
        <w:t xml:space="preserve">information and </w:t>
      </w:r>
      <w:r w:rsidR="16826C0B">
        <w:t>action.</w:t>
      </w:r>
      <w:r w:rsidR="43B313EB">
        <w:t xml:space="preserve"> </w:t>
      </w:r>
    </w:p>
    <w:sectPr w:rsidR="00057A96" w:rsidSect="00C0223B">
      <w:headerReference w:type="default" r:id="rId13"/>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6710A" w14:textId="77777777" w:rsidR="000F14FC" w:rsidRDefault="000F14FC" w:rsidP="00C0223B">
      <w:r>
        <w:separator/>
      </w:r>
    </w:p>
  </w:endnote>
  <w:endnote w:type="continuationSeparator" w:id="0">
    <w:p w14:paraId="1A01D4F9" w14:textId="77777777" w:rsidR="000F14FC" w:rsidRDefault="000F14FC" w:rsidP="00C0223B">
      <w:r>
        <w:continuationSeparator/>
      </w:r>
    </w:p>
  </w:endnote>
  <w:endnote w:type="continuationNotice" w:id="1">
    <w:p w14:paraId="5D676377" w14:textId="77777777" w:rsidR="000F14FC" w:rsidRDefault="000F1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7244" w14:textId="77777777" w:rsidR="000F14FC" w:rsidRDefault="000F14FC" w:rsidP="00C0223B">
      <w:r>
        <w:separator/>
      </w:r>
    </w:p>
  </w:footnote>
  <w:footnote w:type="continuationSeparator" w:id="0">
    <w:p w14:paraId="1FA37844" w14:textId="77777777" w:rsidR="000F14FC" w:rsidRDefault="000F14FC" w:rsidP="00C0223B">
      <w:r>
        <w:continuationSeparator/>
      </w:r>
    </w:p>
  </w:footnote>
  <w:footnote w:type="continuationNotice" w:id="1">
    <w:p w14:paraId="6B2FF436" w14:textId="77777777" w:rsidR="000F14FC" w:rsidRDefault="000F14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AB4D" w14:textId="25FA338C" w:rsidR="00C0223B" w:rsidRDefault="00C0223B">
    <w:pPr>
      <w:pStyle w:val="Header"/>
      <w:jc w:val="right"/>
    </w:pPr>
    <w:r>
      <w:t>memo-i</w:t>
    </w:r>
    <w:r w:rsidR="00510473">
      <w:t>tb</w:t>
    </w:r>
    <w:r>
      <w:t>-adad-</w:t>
    </w:r>
    <w:r w:rsidR="00302D0D">
      <w:t>feb</w:t>
    </w:r>
    <w:r>
      <w:t>2</w:t>
    </w:r>
    <w:r w:rsidR="00302D0D">
      <w:t>5</w:t>
    </w:r>
    <w:r>
      <w:t>item0</w:t>
    </w:r>
    <w:r w:rsidR="00302D0D">
      <w:t>2</w:t>
    </w:r>
  </w:p>
  <w:sdt>
    <w:sdtPr>
      <w:id w:val="-1318336367"/>
      <w:docPartObj>
        <w:docPartGallery w:val="Page Numbers (Top of Page)"/>
        <w:docPartUnique/>
      </w:docPartObj>
    </w:sdtPr>
    <w:sdtContent>
      <w:p w14:paraId="21804E18" w14:textId="604B0199" w:rsidR="00C0223B" w:rsidRDefault="00C0223B" w:rsidP="00A37F04">
        <w:pPr>
          <w:pStyle w:val="Header"/>
          <w:spacing w:after="360"/>
          <w:jc w:val="right"/>
        </w:pPr>
        <w:r w:rsidRPr="00A37F04">
          <w:t xml:space="preserve">Page </w:t>
        </w:r>
        <w:r w:rsidRPr="00A37F04">
          <w:fldChar w:fldCharType="begin"/>
        </w:r>
        <w:r w:rsidRPr="00A37F04">
          <w:instrText xml:space="preserve"> PAGE </w:instrText>
        </w:r>
        <w:r w:rsidRPr="00A37F04">
          <w:fldChar w:fldCharType="separate"/>
        </w:r>
        <w:r w:rsidRPr="00A37F04">
          <w:rPr>
            <w:noProof/>
          </w:rPr>
          <w:t>2</w:t>
        </w:r>
        <w:r w:rsidRPr="00A37F04">
          <w:fldChar w:fldCharType="end"/>
        </w:r>
        <w:r w:rsidRPr="00A37F04">
          <w:t xml:space="preserve"> of </w:t>
        </w:r>
        <w:r>
          <w:fldChar w:fldCharType="begin"/>
        </w:r>
        <w:r>
          <w:instrText>NUMPAGES</w:instrText>
        </w:r>
        <w:r>
          <w:fldChar w:fldCharType="separate"/>
        </w:r>
        <w:r w:rsidRPr="00A37F04">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89A0"/>
    <w:multiLevelType w:val="hybridMultilevel"/>
    <w:tmpl w:val="8766EA34"/>
    <w:lvl w:ilvl="0" w:tplc="77DA5D52">
      <w:start w:val="1"/>
      <w:numFmt w:val="bullet"/>
      <w:lvlText w:val=""/>
      <w:lvlJc w:val="left"/>
      <w:pPr>
        <w:ind w:left="720" w:hanging="360"/>
      </w:pPr>
      <w:rPr>
        <w:rFonts w:ascii="Symbol" w:hAnsi="Symbol" w:hint="default"/>
      </w:rPr>
    </w:lvl>
    <w:lvl w:ilvl="1" w:tplc="75EEB910">
      <w:start w:val="1"/>
      <w:numFmt w:val="bullet"/>
      <w:lvlText w:val="o"/>
      <w:lvlJc w:val="left"/>
      <w:pPr>
        <w:ind w:left="1440" w:hanging="360"/>
      </w:pPr>
      <w:rPr>
        <w:rFonts w:ascii="Courier New" w:hAnsi="Courier New" w:hint="default"/>
      </w:rPr>
    </w:lvl>
    <w:lvl w:ilvl="2" w:tplc="1674C82C">
      <w:start w:val="1"/>
      <w:numFmt w:val="bullet"/>
      <w:lvlText w:val=""/>
      <w:lvlJc w:val="left"/>
      <w:pPr>
        <w:ind w:left="2160" w:hanging="360"/>
      </w:pPr>
      <w:rPr>
        <w:rFonts w:ascii="Wingdings" w:hAnsi="Wingdings" w:hint="default"/>
      </w:rPr>
    </w:lvl>
    <w:lvl w:ilvl="3" w:tplc="FEA8058A">
      <w:start w:val="1"/>
      <w:numFmt w:val="bullet"/>
      <w:lvlText w:val=""/>
      <w:lvlJc w:val="left"/>
      <w:pPr>
        <w:ind w:left="2880" w:hanging="360"/>
      </w:pPr>
      <w:rPr>
        <w:rFonts w:ascii="Symbol" w:hAnsi="Symbol" w:hint="default"/>
      </w:rPr>
    </w:lvl>
    <w:lvl w:ilvl="4" w:tplc="DE449C10">
      <w:start w:val="1"/>
      <w:numFmt w:val="bullet"/>
      <w:lvlText w:val="o"/>
      <w:lvlJc w:val="left"/>
      <w:pPr>
        <w:ind w:left="3600" w:hanging="360"/>
      </w:pPr>
      <w:rPr>
        <w:rFonts w:ascii="Courier New" w:hAnsi="Courier New" w:hint="default"/>
      </w:rPr>
    </w:lvl>
    <w:lvl w:ilvl="5" w:tplc="A4F27A1C">
      <w:start w:val="1"/>
      <w:numFmt w:val="bullet"/>
      <w:lvlText w:val=""/>
      <w:lvlJc w:val="left"/>
      <w:pPr>
        <w:ind w:left="4320" w:hanging="360"/>
      </w:pPr>
      <w:rPr>
        <w:rFonts w:ascii="Wingdings" w:hAnsi="Wingdings" w:hint="default"/>
      </w:rPr>
    </w:lvl>
    <w:lvl w:ilvl="6" w:tplc="0936C00C">
      <w:start w:val="1"/>
      <w:numFmt w:val="bullet"/>
      <w:lvlText w:val=""/>
      <w:lvlJc w:val="left"/>
      <w:pPr>
        <w:ind w:left="5040" w:hanging="360"/>
      </w:pPr>
      <w:rPr>
        <w:rFonts w:ascii="Symbol" w:hAnsi="Symbol" w:hint="default"/>
      </w:rPr>
    </w:lvl>
    <w:lvl w:ilvl="7" w:tplc="06787194">
      <w:start w:val="1"/>
      <w:numFmt w:val="bullet"/>
      <w:lvlText w:val="o"/>
      <w:lvlJc w:val="left"/>
      <w:pPr>
        <w:ind w:left="5760" w:hanging="360"/>
      </w:pPr>
      <w:rPr>
        <w:rFonts w:ascii="Courier New" w:hAnsi="Courier New" w:hint="default"/>
      </w:rPr>
    </w:lvl>
    <w:lvl w:ilvl="8" w:tplc="B78AC664">
      <w:start w:val="1"/>
      <w:numFmt w:val="bullet"/>
      <w:lvlText w:val=""/>
      <w:lvlJc w:val="left"/>
      <w:pPr>
        <w:ind w:left="6480" w:hanging="360"/>
      </w:pPr>
      <w:rPr>
        <w:rFonts w:ascii="Wingdings" w:hAnsi="Wingdings" w:hint="default"/>
      </w:rPr>
    </w:lvl>
  </w:abstractNum>
  <w:abstractNum w:abstractNumId="1" w15:restartNumberingAfterBreak="0">
    <w:nsid w:val="06575E9F"/>
    <w:multiLevelType w:val="hybridMultilevel"/>
    <w:tmpl w:val="647A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16A5D"/>
    <w:multiLevelType w:val="hybridMultilevel"/>
    <w:tmpl w:val="2A64C178"/>
    <w:lvl w:ilvl="0" w:tplc="AC3C03D0">
      <w:start w:val="1"/>
      <w:numFmt w:val="bullet"/>
      <w:lvlText w:val=""/>
      <w:lvlJc w:val="left"/>
      <w:pPr>
        <w:ind w:left="720" w:hanging="360"/>
      </w:pPr>
      <w:rPr>
        <w:rFonts w:ascii="Symbol" w:hAnsi="Symbol" w:hint="default"/>
      </w:rPr>
    </w:lvl>
    <w:lvl w:ilvl="1" w:tplc="82E28ED0">
      <w:start w:val="1"/>
      <w:numFmt w:val="bullet"/>
      <w:lvlText w:val="o"/>
      <w:lvlJc w:val="left"/>
      <w:pPr>
        <w:ind w:left="1440" w:hanging="360"/>
      </w:pPr>
      <w:rPr>
        <w:rFonts w:ascii="Courier New" w:hAnsi="Courier New" w:hint="default"/>
      </w:rPr>
    </w:lvl>
    <w:lvl w:ilvl="2" w:tplc="48CAF1D8">
      <w:start w:val="1"/>
      <w:numFmt w:val="bullet"/>
      <w:lvlText w:val=""/>
      <w:lvlJc w:val="left"/>
      <w:pPr>
        <w:ind w:left="2160" w:hanging="360"/>
      </w:pPr>
      <w:rPr>
        <w:rFonts w:ascii="Wingdings" w:hAnsi="Wingdings" w:hint="default"/>
      </w:rPr>
    </w:lvl>
    <w:lvl w:ilvl="3" w:tplc="6D7E0AC6">
      <w:start w:val="1"/>
      <w:numFmt w:val="bullet"/>
      <w:lvlText w:val=""/>
      <w:lvlJc w:val="left"/>
      <w:pPr>
        <w:ind w:left="2880" w:hanging="360"/>
      </w:pPr>
      <w:rPr>
        <w:rFonts w:ascii="Symbol" w:hAnsi="Symbol" w:hint="default"/>
      </w:rPr>
    </w:lvl>
    <w:lvl w:ilvl="4" w:tplc="D040C674">
      <w:start w:val="1"/>
      <w:numFmt w:val="bullet"/>
      <w:lvlText w:val="o"/>
      <w:lvlJc w:val="left"/>
      <w:pPr>
        <w:ind w:left="3600" w:hanging="360"/>
      </w:pPr>
      <w:rPr>
        <w:rFonts w:ascii="Courier New" w:hAnsi="Courier New" w:hint="default"/>
      </w:rPr>
    </w:lvl>
    <w:lvl w:ilvl="5" w:tplc="FE28E236">
      <w:start w:val="1"/>
      <w:numFmt w:val="bullet"/>
      <w:lvlText w:val=""/>
      <w:lvlJc w:val="left"/>
      <w:pPr>
        <w:ind w:left="4320" w:hanging="360"/>
      </w:pPr>
      <w:rPr>
        <w:rFonts w:ascii="Wingdings" w:hAnsi="Wingdings" w:hint="default"/>
      </w:rPr>
    </w:lvl>
    <w:lvl w:ilvl="6" w:tplc="F612A002">
      <w:start w:val="1"/>
      <w:numFmt w:val="bullet"/>
      <w:lvlText w:val=""/>
      <w:lvlJc w:val="left"/>
      <w:pPr>
        <w:ind w:left="5040" w:hanging="360"/>
      </w:pPr>
      <w:rPr>
        <w:rFonts w:ascii="Symbol" w:hAnsi="Symbol" w:hint="default"/>
      </w:rPr>
    </w:lvl>
    <w:lvl w:ilvl="7" w:tplc="DBC00B22">
      <w:start w:val="1"/>
      <w:numFmt w:val="bullet"/>
      <w:lvlText w:val="o"/>
      <w:lvlJc w:val="left"/>
      <w:pPr>
        <w:ind w:left="5760" w:hanging="360"/>
      </w:pPr>
      <w:rPr>
        <w:rFonts w:ascii="Courier New" w:hAnsi="Courier New" w:hint="default"/>
      </w:rPr>
    </w:lvl>
    <w:lvl w:ilvl="8" w:tplc="7D6AC03C">
      <w:start w:val="1"/>
      <w:numFmt w:val="bullet"/>
      <w:lvlText w:val=""/>
      <w:lvlJc w:val="left"/>
      <w:pPr>
        <w:ind w:left="6480" w:hanging="360"/>
      </w:pPr>
      <w:rPr>
        <w:rFonts w:ascii="Wingdings" w:hAnsi="Wingdings" w:hint="default"/>
      </w:rPr>
    </w:lvl>
  </w:abstractNum>
  <w:abstractNum w:abstractNumId="3" w15:restartNumberingAfterBreak="0">
    <w:nsid w:val="0FFF333F"/>
    <w:multiLevelType w:val="hybridMultilevel"/>
    <w:tmpl w:val="3E4AFAA2"/>
    <w:lvl w:ilvl="0" w:tplc="C3A07F0E">
      <w:start w:val="1"/>
      <w:numFmt w:val="bullet"/>
      <w:lvlText w:val=""/>
      <w:lvlJc w:val="left"/>
      <w:pPr>
        <w:ind w:left="720" w:hanging="360"/>
      </w:pPr>
      <w:rPr>
        <w:rFonts w:ascii="Symbol" w:hAnsi="Symbol" w:hint="default"/>
      </w:rPr>
    </w:lvl>
    <w:lvl w:ilvl="1" w:tplc="9AC031AE">
      <w:start w:val="1"/>
      <w:numFmt w:val="bullet"/>
      <w:lvlText w:val="o"/>
      <w:lvlJc w:val="left"/>
      <w:pPr>
        <w:ind w:left="1440" w:hanging="360"/>
      </w:pPr>
      <w:rPr>
        <w:rFonts w:ascii="Courier New" w:hAnsi="Courier New" w:hint="default"/>
      </w:rPr>
    </w:lvl>
    <w:lvl w:ilvl="2" w:tplc="57143536">
      <w:start w:val="1"/>
      <w:numFmt w:val="bullet"/>
      <w:lvlText w:val=""/>
      <w:lvlJc w:val="left"/>
      <w:pPr>
        <w:ind w:left="2160" w:hanging="360"/>
      </w:pPr>
      <w:rPr>
        <w:rFonts w:ascii="Wingdings" w:hAnsi="Wingdings" w:hint="default"/>
      </w:rPr>
    </w:lvl>
    <w:lvl w:ilvl="3" w:tplc="C5CE0400">
      <w:start w:val="1"/>
      <w:numFmt w:val="bullet"/>
      <w:lvlText w:val=""/>
      <w:lvlJc w:val="left"/>
      <w:pPr>
        <w:ind w:left="2880" w:hanging="360"/>
      </w:pPr>
      <w:rPr>
        <w:rFonts w:ascii="Symbol" w:hAnsi="Symbol" w:hint="default"/>
      </w:rPr>
    </w:lvl>
    <w:lvl w:ilvl="4" w:tplc="B3FC5966">
      <w:start w:val="1"/>
      <w:numFmt w:val="bullet"/>
      <w:lvlText w:val="o"/>
      <w:lvlJc w:val="left"/>
      <w:pPr>
        <w:ind w:left="3600" w:hanging="360"/>
      </w:pPr>
      <w:rPr>
        <w:rFonts w:ascii="Courier New" w:hAnsi="Courier New" w:hint="default"/>
      </w:rPr>
    </w:lvl>
    <w:lvl w:ilvl="5" w:tplc="02BEAA2C">
      <w:start w:val="1"/>
      <w:numFmt w:val="bullet"/>
      <w:lvlText w:val=""/>
      <w:lvlJc w:val="left"/>
      <w:pPr>
        <w:ind w:left="4320" w:hanging="360"/>
      </w:pPr>
      <w:rPr>
        <w:rFonts w:ascii="Wingdings" w:hAnsi="Wingdings" w:hint="default"/>
      </w:rPr>
    </w:lvl>
    <w:lvl w:ilvl="6" w:tplc="CCA67E3C">
      <w:start w:val="1"/>
      <w:numFmt w:val="bullet"/>
      <w:lvlText w:val=""/>
      <w:lvlJc w:val="left"/>
      <w:pPr>
        <w:ind w:left="5040" w:hanging="360"/>
      </w:pPr>
      <w:rPr>
        <w:rFonts w:ascii="Symbol" w:hAnsi="Symbol" w:hint="default"/>
      </w:rPr>
    </w:lvl>
    <w:lvl w:ilvl="7" w:tplc="23082D96">
      <w:start w:val="1"/>
      <w:numFmt w:val="bullet"/>
      <w:lvlText w:val="o"/>
      <w:lvlJc w:val="left"/>
      <w:pPr>
        <w:ind w:left="5760" w:hanging="360"/>
      </w:pPr>
      <w:rPr>
        <w:rFonts w:ascii="Courier New" w:hAnsi="Courier New" w:hint="default"/>
      </w:rPr>
    </w:lvl>
    <w:lvl w:ilvl="8" w:tplc="35183E30">
      <w:start w:val="1"/>
      <w:numFmt w:val="bullet"/>
      <w:lvlText w:val=""/>
      <w:lvlJc w:val="left"/>
      <w:pPr>
        <w:ind w:left="6480" w:hanging="360"/>
      </w:pPr>
      <w:rPr>
        <w:rFonts w:ascii="Wingdings" w:hAnsi="Wingdings" w:hint="default"/>
      </w:rPr>
    </w:lvl>
  </w:abstractNum>
  <w:abstractNum w:abstractNumId="4" w15:restartNumberingAfterBreak="0">
    <w:nsid w:val="1BF3DEEA"/>
    <w:multiLevelType w:val="hybridMultilevel"/>
    <w:tmpl w:val="0ED2EDAC"/>
    <w:lvl w:ilvl="0" w:tplc="7616A5BA">
      <w:start w:val="1"/>
      <w:numFmt w:val="bullet"/>
      <w:lvlText w:val=""/>
      <w:lvlJc w:val="left"/>
      <w:pPr>
        <w:ind w:left="720" w:hanging="360"/>
      </w:pPr>
      <w:rPr>
        <w:rFonts w:ascii="Symbol" w:hAnsi="Symbol" w:hint="default"/>
      </w:rPr>
    </w:lvl>
    <w:lvl w:ilvl="1" w:tplc="6A98BE20">
      <w:start w:val="1"/>
      <w:numFmt w:val="bullet"/>
      <w:lvlText w:val="o"/>
      <w:lvlJc w:val="left"/>
      <w:pPr>
        <w:ind w:left="1440" w:hanging="360"/>
      </w:pPr>
      <w:rPr>
        <w:rFonts w:ascii="Courier New" w:hAnsi="Courier New" w:hint="default"/>
      </w:rPr>
    </w:lvl>
    <w:lvl w:ilvl="2" w:tplc="82149C2C">
      <w:start w:val="1"/>
      <w:numFmt w:val="bullet"/>
      <w:lvlText w:val=""/>
      <w:lvlJc w:val="left"/>
      <w:pPr>
        <w:ind w:left="2160" w:hanging="360"/>
      </w:pPr>
      <w:rPr>
        <w:rFonts w:ascii="Wingdings" w:hAnsi="Wingdings" w:hint="default"/>
      </w:rPr>
    </w:lvl>
    <w:lvl w:ilvl="3" w:tplc="E6CE0946">
      <w:start w:val="1"/>
      <w:numFmt w:val="bullet"/>
      <w:lvlText w:val=""/>
      <w:lvlJc w:val="left"/>
      <w:pPr>
        <w:ind w:left="2880" w:hanging="360"/>
      </w:pPr>
      <w:rPr>
        <w:rFonts w:ascii="Symbol" w:hAnsi="Symbol" w:hint="default"/>
      </w:rPr>
    </w:lvl>
    <w:lvl w:ilvl="4" w:tplc="30E8B992">
      <w:start w:val="1"/>
      <w:numFmt w:val="bullet"/>
      <w:lvlText w:val="o"/>
      <w:lvlJc w:val="left"/>
      <w:pPr>
        <w:ind w:left="3600" w:hanging="360"/>
      </w:pPr>
      <w:rPr>
        <w:rFonts w:ascii="Courier New" w:hAnsi="Courier New" w:hint="default"/>
      </w:rPr>
    </w:lvl>
    <w:lvl w:ilvl="5" w:tplc="9CA2619C">
      <w:start w:val="1"/>
      <w:numFmt w:val="bullet"/>
      <w:lvlText w:val=""/>
      <w:lvlJc w:val="left"/>
      <w:pPr>
        <w:ind w:left="4320" w:hanging="360"/>
      </w:pPr>
      <w:rPr>
        <w:rFonts w:ascii="Wingdings" w:hAnsi="Wingdings" w:hint="default"/>
      </w:rPr>
    </w:lvl>
    <w:lvl w:ilvl="6" w:tplc="2CA66486">
      <w:start w:val="1"/>
      <w:numFmt w:val="bullet"/>
      <w:lvlText w:val=""/>
      <w:lvlJc w:val="left"/>
      <w:pPr>
        <w:ind w:left="5040" w:hanging="360"/>
      </w:pPr>
      <w:rPr>
        <w:rFonts w:ascii="Symbol" w:hAnsi="Symbol" w:hint="default"/>
      </w:rPr>
    </w:lvl>
    <w:lvl w:ilvl="7" w:tplc="05CCBE50">
      <w:start w:val="1"/>
      <w:numFmt w:val="bullet"/>
      <w:lvlText w:val="o"/>
      <w:lvlJc w:val="left"/>
      <w:pPr>
        <w:ind w:left="5760" w:hanging="360"/>
      </w:pPr>
      <w:rPr>
        <w:rFonts w:ascii="Courier New" w:hAnsi="Courier New" w:hint="default"/>
      </w:rPr>
    </w:lvl>
    <w:lvl w:ilvl="8" w:tplc="8A0437EC">
      <w:start w:val="1"/>
      <w:numFmt w:val="bullet"/>
      <w:lvlText w:val=""/>
      <w:lvlJc w:val="left"/>
      <w:pPr>
        <w:ind w:left="6480" w:hanging="360"/>
      </w:pPr>
      <w:rPr>
        <w:rFonts w:ascii="Wingdings" w:hAnsi="Wingdings" w:hint="default"/>
      </w:rPr>
    </w:lvl>
  </w:abstractNum>
  <w:abstractNum w:abstractNumId="5" w15:restartNumberingAfterBreak="0">
    <w:nsid w:val="3B612E95"/>
    <w:multiLevelType w:val="hybridMultilevel"/>
    <w:tmpl w:val="11741516"/>
    <w:lvl w:ilvl="0" w:tplc="9D6829E2">
      <w:start w:val="1"/>
      <w:numFmt w:val="bullet"/>
      <w:lvlText w:val="·"/>
      <w:lvlJc w:val="left"/>
      <w:pPr>
        <w:ind w:left="720" w:hanging="360"/>
      </w:pPr>
      <w:rPr>
        <w:rFonts w:ascii="Symbol" w:hAnsi="Symbol" w:hint="default"/>
      </w:rPr>
    </w:lvl>
    <w:lvl w:ilvl="1" w:tplc="1D383E30">
      <w:start w:val="1"/>
      <w:numFmt w:val="bullet"/>
      <w:lvlText w:val="o"/>
      <w:lvlJc w:val="left"/>
      <w:pPr>
        <w:ind w:left="1440" w:hanging="360"/>
      </w:pPr>
      <w:rPr>
        <w:rFonts w:ascii="Courier New" w:hAnsi="Courier New" w:hint="default"/>
      </w:rPr>
    </w:lvl>
    <w:lvl w:ilvl="2" w:tplc="21285796">
      <w:start w:val="1"/>
      <w:numFmt w:val="bullet"/>
      <w:lvlText w:val=""/>
      <w:lvlJc w:val="left"/>
      <w:pPr>
        <w:ind w:left="2160" w:hanging="360"/>
      </w:pPr>
      <w:rPr>
        <w:rFonts w:ascii="Wingdings" w:hAnsi="Wingdings" w:hint="default"/>
      </w:rPr>
    </w:lvl>
    <w:lvl w:ilvl="3" w:tplc="670E05BE">
      <w:start w:val="1"/>
      <w:numFmt w:val="bullet"/>
      <w:lvlText w:val=""/>
      <w:lvlJc w:val="left"/>
      <w:pPr>
        <w:ind w:left="2880" w:hanging="360"/>
      </w:pPr>
      <w:rPr>
        <w:rFonts w:ascii="Symbol" w:hAnsi="Symbol" w:hint="default"/>
      </w:rPr>
    </w:lvl>
    <w:lvl w:ilvl="4" w:tplc="832A6A58">
      <w:start w:val="1"/>
      <w:numFmt w:val="bullet"/>
      <w:lvlText w:val="o"/>
      <w:lvlJc w:val="left"/>
      <w:pPr>
        <w:ind w:left="3600" w:hanging="360"/>
      </w:pPr>
      <w:rPr>
        <w:rFonts w:ascii="Courier New" w:hAnsi="Courier New" w:hint="default"/>
      </w:rPr>
    </w:lvl>
    <w:lvl w:ilvl="5" w:tplc="3CF27204">
      <w:start w:val="1"/>
      <w:numFmt w:val="bullet"/>
      <w:lvlText w:val=""/>
      <w:lvlJc w:val="left"/>
      <w:pPr>
        <w:ind w:left="4320" w:hanging="360"/>
      </w:pPr>
      <w:rPr>
        <w:rFonts w:ascii="Wingdings" w:hAnsi="Wingdings" w:hint="default"/>
      </w:rPr>
    </w:lvl>
    <w:lvl w:ilvl="6" w:tplc="6296A198">
      <w:start w:val="1"/>
      <w:numFmt w:val="bullet"/>
      <w:lvlText w:val=""/>
      <w:lvlJc w:val="left"/>
      <w:pPr>
        <w:ind w:left="5040" w:hanging="360"/>
      </w:pPr>
      <w:rPr>
        <w:rFonts w:ascii="Symbol" w:hAnsi="Symbol" w:hint="default"/>
      </w:rPr>
    </w:lvl>
    <w:lvl w:ilvl="7" w:tplc="F5508D52">
      <w:start w:val="1"/>
      <w:numFmt w:val="bullet"/>
      <w:lvlText w:val="o"/>
      <w:lvlJc w:val="left"/>
      <w:pPr>
        <w:ind w:left="5760" w:hanging="360"/>
      </w:pPr>
      <w:rPr>
        <w:rFonts w:ascii="Courier New" w:hAnsi="Courier New" w:hint="default"/>
      </w:rPr>
    </w:lvl>
    <w:lvl w:ilvl="8" w:tplc="FD00A710">
      <w:start w:val="1"/>
      <w:numFmt w:val="bullet"/>
      <w:lvlText w:val=""/>
      <w:lvlJc w:val="left"/>
      <w:pPr>
        <w:ind w:left="6480" w:hanging="360"/>
      </w:pPr>
      <w:rPr>
        <w:rFonts w:ascii="Wingdings" w:hAnsi="Wingdings" w:hint="default"/>
      </w:rPr>
    </w:lvl>
  </w:abstractNum>
  <w:abstractNum w:abstractNumId="6" w15:restartNumberingAfterBreak="0">
    <w:nsid w:val="5A9D738B"/>
    <w:multiLevelType w:val="hybridMultilevel"/>
    <w:tmpl w:val="E3C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92CCC"/>
    <w:multiLevelType w:val="multilevel"/>
    <w:tmpl w:val="9C8C4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BB8A0"/>
    <w:multiLevelType w:val="hybridMultilevel"/>
    <w:tmpl w:val="F1CA61CC"/>
    <w:lvl w:ilvl="0" w:tplc="3C54B8D6">
      <w:start w:val="1"/>
      <w:numFmt w:val="bullet"/>
      <w:lvlText w:val=""/>
      <w:lvlJc w:val="left"/>
      <w:pPr>
        <w:ind w:left="720" w:hanging="360"/>
      </w:pPr>
      <w:rPr>
        <w:rFonts w:ascii="Symbol" w:hAnsi="Symbol" w:hint="default"/>
      </w:rPr>
    </w:lvl>
    <w:lvl w:ilvl="1" w:tplc="923A4A2A">
      <w:start w:val="1"/>
      <w:numFmt w:val="bullet"/>
      <w:lvlText w:val="o"/>
      <w:lvlJc w:val="left"/>
      <w:pPr>
        <w:ind w:left="1440" w:hanging="360"/>
      </w:pPr>
      <w:rPr>
        <w:rFonts w:ascii="Courier New" w:hAnsi="Courier New" w:hint="default"/>
      </w:rPr>
    </w:lvl>
    <w:lvl w:ilvl="2" w:tplc="8E967C80">
      <w:start w:val="1"/>
      <w:numFmt w:val="bullet"/>
      <w:lvlText w:val=""/>
      <w:lvlJc w:val="left"/>
      <w:pPr>
        <w:ind w:left="2160" w:hanging="360"/>
      </w:pPr>
      <w:rPr>
        <w:rFonts w:ascii="Wingdings" w:hAnsi="Wingdings" w:hint="default"/>
      </w:rPr>
    </w:lvl>
    <w:lvl w:ilvl="3" w:tplc="E138BDFE">
      <w:start w:val="1"/>
      <w:numFmt w:val="bullet"/>
      <w:lvlText w:val=""/>
      <w:lvlJc w:val="left"/>
      <w:pPr>
        <w:ind w:left="2880" w:hanging="360"/>
      </w:pPr>
      <w:rPr>
        <w:rFonts w:ascii="Symbol" w:hAnsi="Symbol" w:hint="default"/>
      </w:rPr>
    </w:lvl>
    <w:lvl w:ilvl="4" w:tplc="2F509D3A">
      <w:start w:val="1"/>
      <w:numFmt w:val="bullet"/>
      <w:lvlText w:val="o"/>
      <w:lvlJc w:val="left"/>
      <w:pPr>
        <w:ind w:left="3600" w:hanging="360"/>
      </w:pPr>
      <w:rPr>
        <w:rFonts w:ascii="Courier New" w:hAnsi="Courier New" w:hint="default"/>
      </w:rPr>
    </w:lvl>
    <w:lvl w:ilvl="5" w:tplc="6B9466EA">
      <w:start w:val="1"/>
      <w:numFmt w:val="bullet"/>
      <w:lvlText w:val=""/>
      <w:lvlJc w:val="left"/>
      <w:pPr>
        <w:ind w:left="4320" w:hanging="360"/>
      </w:pPr>
      <w:rPr>
        <w:rFonts w:ascii="Wingdings" w:hAnsi="Wingdings" w:hint="default"/>
      </w:rPr>
    </w:lvl>
    <w:lvl w:ilvl="6" w:tplc="B3741BC2">
      <w:start w:val="1"/>
      <w:numFmt w:val="bullet"/>
      <w:lvlText w:val=""/>
      <w:lvlJc w:val="left"/>
      <w:pPr>
        <w:ind w:left="5040" w:hanging="360"/>
      </w:pPr>
      <w:rPr>
        <w:rFonts w:ascii="Symbol" w:hAnsi="Symbol" w:hint="default"/>
      </w:rPr>
    </w:lvl>
    <w:lvl w:ilvl="7" w:tplc="4CB088B4">
      <w:start w:val="1"/>
      <w:numFmt w:val="bullet"/>
      <w:lvlText w:val="o"/>
      <w:lvlJc w:val="left"/>
      <w:pPr>
        <w:ind w:left="5760" w:hanging="360"/>
      </w:pPr>
      <w:rPr>
        <w:rFonts w:ascii="Courier New" w:hAnsi="Courier New" w:hint="default"/>
      </w:rPr>
    </w:lvl>
    <w:lvl w:ilvl="8" w:tplc="EBA6F256">
      <w:start w:val="1"/>
      <w:numFmt w:val="bullet"/>
      <w:lvlText w:val=""/>
      <w:lvlJc w:val="left"/>
      <w:pPr>
        <w:ind w:left="6480" w:hanging="360"/>
      </w:pPr>
      <w:rPr>
        <w:rFonts w:ascii="Wingdings" w:hAnsi="Wingdings" w:hint="default"/>
      </w:rPr>
    </w:lvl>
  </w:abstractNum>
  <w:abstractNum w:abstractNumId="9" w15:restartNumberingAfterBreak="0">
    <w:nsid w:val="75A8C36A"/>
    <w:multiLevelType w:val="hybridMultilevel"/>
    <w:tmpl w:val="F132BAF0"/>
    <w:lvl w:ilvl="0" w:tplc="1242E4F2">
      <w:start w:val="1"/>
      <w:numFmt w:val="bullet"/>
      <w:lvlText w:val=""/>
      <w:lvlJc w:val="left"/>
      <w:pPr>
        <w:ind w:left="720" w:hanging="360"/>
      </w:pPr>
      <w:rPr>
        <w:rFonts w:ascii="Symbol" w:hAnsi="Symbol" w:hint="default"/>
      </w:rPr>
    </w:lvl>
    <w:lvl w:ilvl="1" w:tplc="B44C5D70">
      <w:start w:val="1"/>
      <w:numFmt w:val="bullet"/>
      <w:lvlText w:val="o"/>
      <w:lvlJc w:val="left"/>
      <w:pPr>
        <w:ind w:left="1440" w:hanging="360"/>
      </w:pPr>
      <w:rPr>
        <w:rFonts w:ascii="Courier New" w:hAnsi="Courier New" w:hint="default"/>
      </w:rPr>
    </w:lvl>
    <w:lvl w:ilvl="2" w:tplc="FFB67DE6">
      <w:start w:val="1"/>
      <w:numFmt w:val="bullet"/>
      <w:lvlText w:val=""/>
      <w:lvlJc w:val="left"/>
      <w:pPr>
        <w:ind w:left="2160" w:hanging="360"/>
      </w:pPr>
      <w:rPr>
        <w:rFonts w:ascii="Wingdings" w:hAnsi="Wingdings" w:hint="default"/>
      </w:rPr>
    </w:lvl>
    <w:lvl w:ilvl="3" w:tplc="5E44D2FE">
      <w:start w:val="1"/>
      <w:numFmt w:val="bullet"/>
      <w:lvlText w:val=""/>
      <w:lvlJc w:val="left"/>
      <w:pPr>
        <w:ind w:left="2880" w:hanging="360"/>
      </w:pPr>
      <w:rPr>
        <w:rFonts w:ascii="Symbol" w:hAnsi="Symbol" w:hint="default"/>
      </w:rPr>
    </w:lvl>
    <w:lvl w:ilvl="4" w:tplc="F4EEEEB8">
      <w:start w:val="1"/>
      <w:numFmt w:val="bullet"/>
      <w:lvlText w:val="o"/>
      <w:lvlJc w:val="left"/>
      <w:pPr>
        <w:ind w:left="3600" w:hanging="360"/>
      </w:pPr>
      <w:rPr>
        <w:rFonts w:ascii="Courier New" w:hAnsi="Courier New" w:hint="default"/>
      </w:rPr>
    </w:lvl>
    <w:lvl w:ilvl="5" w:tplc="AD56601A">
      <w:start w:val="1"/>
      <w:numFmt w:val="bullet"/>
      <w:lvlText w:val=""/>
      <w:lvlJc w:val="left"/>
      <w:pPr>
        <w:ind w:left="4320" w:hanging="360"/>
      </w:pPr>
      <w:rPr>
        <w:rFonts w:ascii="Wingdings" w:hAnsi="Wingdings" w:hint="default"/>
      </w:rPr>
    </w:lvl>
    <w:lvl w:ilvl="6" w:tplc="3B3CFCCC">
      <w:start w:val="1"/>
      <w:numFmt w:val="bullet"/>
      <w:lvlText w:val=""/>
      <w:lvlJc w:val="left"/>
      <w:pPr>
        <w:ind w:left="5040" w:hanging="360"/>
      </w:pPr>
      <w:rPr>
        <w:rFonts w:ascii="Symbol" w:hAnsi="Symbol" w:hint="default"/>
      </w:rPr>
    </w:lvl>
    <w:lvl w:ilvl="7" w:tplc="BFBC3204">
      <w:start w:val="1"/>
      <w:numFmt w:val="bullet"/>
      <w:lvlText w:val="o"/>
      <w:lvlJc w:val="left"/>
      <w:pPr>
        <w:ind w:left="5760" w:hanging="360"/>
      </w:pPr>
      <w:rPr>
        <w:rFonts w:ascii="Courier New" w:hAnsi="Courier New" w:hint="default"/>
      </w:rPr>
    </w:lvl>
    <w:lvl w:ilvl="8" w:tplc="536012C8">
      <w:start w:val="1"/>
      <w:numFmt w:val="bullet"/>
      <w:lvlText w:val=""/>
      <w:lvlJc w:val="left"/>
      <w:pPr>
        <w:ind w:left="6480" w:hanging="360"/>
      </w:pPr>
      <w:rPr>
        <w:rFonts w:ascii="Wingdings" w:hAnsi="Wingdings" w:hint="default"/>
      </w:rPr>
    </w:lvl>
  </w:abstractNum>
  <w:abstractNum w:abstractNumId="10" w15:restartNumberingAfterBreak="0">
    <w:nsid w:val="7728F41C"/>
    <w:multiLevelType w:val="hybridMultilevel"/>
    <w:tmpl w:val="AFA498C0"/>
    <w:lvl w:ilvl="0" w:tplc="A98E28A8">
      <w:start w:val="1"/>
      <w:numFmt w:val="bullet"/>
      <w:lvlText w:val="·"/>
      <w:lvlJc w:val="left"/>
      <w:pPr>
        <w:ind w:left="720" w:hanging="360"/>
      </w:pPr>
      <w:rPr>
        <w:rFonts w:ascii="Symbol" w:hAnsi="Symbol" w:hint="default"/>
      </w:rPr>
    </w:lvl>
    <w:lvl w:ilvl="1" w:tplc="0D26D742">
      <w:start w:val="1"/>
      <w:numFmt w:val="bullet"/>
      <w:lvlText w:val="o"/>
      <w:lvlJc w:val="left"/>
      <w:pPr>
        <w:ind w:left="1440" w:hanging="360"/>
      </w:pPr>
      <w:rPr>
        <w:rFonts w:ascii="Courier New" w:hAnsi="Courier New" w:hint="default"/>
      </w:rPr>
    </w:lvl>
    <w:lvl w:ilvl="2" w:tplc="A0FA1E54">
      <w:start w:val="1"/>
      <w:numFmt w:val="bullet"/>
      <w:lvlText w:val=""/>
      <w:lvlJc w:val="left"/>
      <w:pPr>
        <w:ind w:left="2160" w:hanging="360"/>
      </w:pPr>
      <w:rPr>
        <w:rFonts w:ascii="Wingdings" w:hAnsi="Wingdings" w:hint="default"/>
      </w:rPr>
    </w:lvl>
    <w:lvl w:ilvl="3" w:tplc="F0CA25B2">
      <w:start w:val="1"/>
      <w:numFmt w:val="bullet"/>
      <w:lvlText w:val=""/>
      <w:lvlJc w:val="left"/>
      <w:pPr>
        <w:ind w:left="2880" w:hanging="360"/>
      </w:pPr>
      <w:rPr>
        <w:rFonts w:ascii="Symbol" w:hAnsi="Symbol" w:hint="default"/>
      </w:rPr>
    </w:lvl>
    <w:lvl w:ilvl="4" w:tplc="68506708">
      <w:start w:val="1"/>
      <w:numFmt w:val="bullet"/>
      <w:lvlText w:val="o"/>
      <w:lvlJc w:val="left"/>
      <w:pPr>
        <w:ind w:left="3600" w:hanging="360"/>
      </w:pPr>
      <w:rPr>
        <w:rFonts w:ascii="Courier New" w:hAnsi="Courier New" w:hint="default"/>
      </w:rPr>
    </w:lvl>
    <w:lvl w:ilvl="5" w:tplc="392A67D6">
      <w:start w:val="1"/>
      <w:numFmt w:val="bullet"/>
      <w:lvlText w:val=""/>
      <w:lvlJc w:val="left"/>
      <w:pPr>
        <w:ind w:left="4320" w:hanging="360"/>
      </w:pPr>
      <w:rPr>
        <w:rFonts w:ascii="Wingdings" w:hAnsi="Wingdings" w:hint="default"/>
      </w:rPr>
    </w:lvl>
    <w:lvl w:ilvl="6" w:tplc="DDFCCBE2">
      <w:start w:val="1"/>
      <w:numFmt w:val="bullet"/>
      <w:lvlText w:val=""/>
      <w:lvlJc w:val="left"/>
      <w:pPr>
        <w:ind w:left="5040" w:hanging="360"/>
      </w:pPr>
      <w:rPr>
        <w:rFonts w:ascii="Symbol" w:hAnsi="Symbol" w:hint="default"/>
      </w:rPr>
    </w:lvl>
    <w:lvl w:ilvl="7" w:tplc="4C60690E">
      <w:start w:val="1"/>
      <w:numFmt w:val="bullet"/>
      <w:lvlText w:val="o"/>
      <w:lvlJc w:val="left"/>
      <w:pPr>
        <w:ind w:left="5760" w:hanging="360"/>
      </w:pPr>
      <w:rPr>
        <w:rFonts w:ascii="Courier New" w:hAnsi="Courier New" w:hint="default"/>
      </w:rPr>
    </w:lvl>
    <w:lvl w:ilvl="8" w:tplc="AE069B50">
      <w:start w:val="1"/>
      <w:numFmt w:val="bullet"/>
      <w:lvlText w:val=""/>
      <w:lvlJc w:val="left"/>
      <w:pPr>
        <w:ind w:left="6480" w:hanging="360"/>
      </w:pPr>
      <w:rPr>
        <w:rFonts w:ascii="Wingdings" w:hAnsi="Wingdings" w:hint="default"/>
      </w:rPr>
    </w:lvl>
  </w:abstractNum>
  <w:num w:numId="1" w16cid:durableId="807745171">
    <w:abstractNumId w:val="3"/>
  </w:num>
  <w:num w:numId="2" w16cid:durableId="1500458930">
    <w:abstractNumId w:val="4"/>
  </w:num>
  <w:num w:numId="3" w16cid:durableId="1878228278">
    <w:abstractNumId w:val="9"/>
  </w:num>
  <w:num w:numId="4" w16cid:durableId="1231845572">
    <w:abstractNumId w:val="2"/>
  </w:num>
  <w:num w:numId="5" w16cid:durableId="1376855765">
    <w:abstractNumId w:val="10"/>
  </w:num>
  <w:num w:numId="6" w16cid:durableId="2038850174">
    <w:abstractNumId w:val="8"/>
  </w:num>
  <w:num w:numId="7" w16cid:durableId="967005107">
    <w:abstractNumId w:val="5"/>
  </w:num>
  <w:num w:numId="8" w16cid:durableId="2067949803">
    <w:abstractNumId w:val="0"/>
  </w:num>
  <w:num w:numId="9" w16cid:durableId="68966985">
    <w:abstractNumId w:val="6"/>
  </w:num>
  <w:num w:numId="10" w16cid:durableId="1368680061">
    <w:abstractNumId w:val="1"/>
  </w:num>
  <w:num w:numId="11" w16cid:durableId="1013069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312C"/>
    <w:rsid w:val="00003D8A"/>
    <w:rsid w:val="00005798"/>
    <w:rsid w:val="00006E1E"/>
    <w:rsid w:val="00007EBB"/>
    <w:rsid w:val="000128BF"/>
    <w:rsid w:val="000208A3"/>
    <w:rsid w:val="00021276"/>
    <w:rsid w:val="00024687"/>
    <w:rsid w:val="00024944"/>
    <w:rsid w:val="000272AA"/>
    <w:rsid w:val="00027720"/>
    <w:rsid w:val="00032647"/>
    <w:rsid w:val="000339FA"/>
    <w:rsid w:val="00033C8D"/>
    <w:rsid w:val="000353CC"/>
    <w:rsid w:val="00036A78"/>
    <w:rsid w:val="0004078A"/>
    <w:rsid w:val="00041312"/>
    <w:rsid w:val="000445B0"/>
    <w:rsid w:val="00045B3D"/>
    <w:rsid w:val="00045F7E"/>
    <w:rsid w:val="000474FC"/>
    <w:rsid w:val="0005074A"/>
    <w:rsid w:val="0005226B"/>
    <w:rsid w:val="00052A3E"/>
    <w:rsid w:val="00053593"/>
    <w:rsid w:val="00053B2A"/>
    <w:rsid w:val="000570C2"/>
    <w:rsid w:val="00057A96"/>
    <w:rsid w:val="000602AB"/>
    <w:rsid w:val="000607CD"/>
    <w:rsid w:val="00060A9C"/>
    <w:rsid w:val="000612E1"/>
    <w:rsid w:val="000637F9"/>
    <w:rsid w:val="00070EC7"/>
    <w:rsid w:val="0007297D"/>
    <w:rsid w:val="00073289"/>
    <w:rsid w:val="00073E92"/>
    <w:rsid w:val="0007574A"/>
    <w:rsid w:val="000757BF"/>
    <w:rsid w:val="00076181"/>
    <w:rsid w:val="000763AA"/>
    <w:rsid w:val="00077927"/>
    <w:rsid w:val="00080966"/>
    <w:rsid w:val="00084211"/>
    <w:rsid w:val="0008499B"/>
    <w:rsid w:val="00093946"/>
    <w:rsid w:val="000951FB"/>
    <w:rsid w:val="000964A3"/>
    <w:rsid w:val="00096C1A"/>
    <w:rsid w:val="00097A34"/>
    <w:rsid w:val="000A0187"/>
    <w:rsid w:val="000A6DA0"/>
    <w:rsid w:val="000B0D36"/>
    <w:rsid w:val="000B3A95"/>
    <w:rsid w:val="000B4205"/>
    <w:rsid w:val="000B49E3"/>
    <w:rsid w:val="000B78A0"/>
    <w:rsid w:val="000C139F"/>
    <w:rsid w:val="000C480E"/>
    <w:rsid w:val="000C5829"/>
    <w:rsid w:val="000C6375"/>
    <w:rsid w:val="000C6E6C"/>
    <w:rsid w:val="000C7290"/>
    <w:rsid w:val="000D2085"/>
    <w:rsid w:val="000D2EB5"/>
    <w:rsid w:val="000D31E2"/>
    <w:rsid w:val="000D351F"/>
    <w:rsid w:val="000D4818"/>
    <w:rsid w:val="000D6008"/>
    <w:rsid w:val="000D6C4F"/>
    <w:rsid w:val="000E0F3A"/>
    <w:rsid w:val="000E1762"/>
    <w:rsid w:val="000E1AAB"/>
    <w:rsid w:val="000E294F"/>
    <w:rsid w:val="000E360D"/>
    <w:rsid w:val="000E44A2"/>
    <w:rsid w:val="000F14FC"/>
    <w:rsid w:val="000F2E32"/>
    <w:rsid w:val="000F3BC9"/>
    <w:rsid w:val="000F4831"/>
    <w:rsid w:val="000F51D2"/>
    <w:rsid w:val="000F5B14"/>
    <w:rsid w:val="000F64D6"/>
    <w:rsid w:val="00101F0F"/>
    <w:rsid w:val="001053AE"/>
    <w:rsid w:val="00106B89"/>
    <w:rsid w:val="00107F92"/>
    <w:rsid w:val="00112737"/>
    <w:rsid w:val="00114353"/>
    <w:rsid w:val="00114ACF"/>
    <w:rsid w:val="00115869"/>
    <w:rsid w:val="00116DC8"/>
    <w:rsid w:val="0012020E"/>
    <w:rsid w:val="00120616"/>
    <w:rsid w:val="0012392C"/>
    <w:rsid w:val="001258D1"/>
    <w:rsid w:val="0012595F"/>
    <w:rsid w:val="001308A9"/>
    <w:rsid w:val="00132110"/>
    <w:rsid w:val="00133450"/>
    <w:rsid w:val="001338BF"/>
    <w:rsid w:val="0013594A"/>
    <w:rsid w:val="0013769A"/>
    <w:rsid w:val="00137D01"/>
    <w:rsid w:val="00140B44"/>
    <w:rsid w:val="00140F04"/>
    <w:rsid w:val="00143603"/>
    <w:rsid w:val="00144B26"/>
    <w:rsid w:val="00146444"/>
    <w:rsid w:val="00147724"/>
    <w:rsid w:val="00151823"/>
    <w:rsid w:val="00157EFB"/>
    <w:rsid w:val="0016106E"/>
    <w:rsid w:val="0016173B"/>
    <w:rsid w:val="001648E9"/>
    <w:rsid w:val="00164D33"/>
    <w:rsid w:val="001651BD"/>
    <w:rsid w:val="00165DBC"/>
    <w:rsid w:val="00171A13"/>
    <w:rsid w:val="00172780"/>
    <w:rsid w:val="00173E9B"/>
    <w:rsid w:val="00174034"/>
    <w:rsid w:val="00176492"/>
    <w:rsid w:val="00176E75"/>
    <w:rsid w:val="00177A39"/>
    <w:rsid w:val="00177B87"/>
    <w:rsid w:val="00180558"/>
    <w:rsid w:val="00180BBB"/>
    <w:rsid w:val="00180F6C"/>
    <w:rsid w:val="00181ED7"/>
    <w:rsid w:val="001826B3"/>
    <w:rsid w:val="00184DEF"/>
    <w:rsid w:val="00184E67"/>
    <w:rsid w:val="001867F4"/>
    <w:rsid w:val="0018688C"/>
    <w:rsid w:val="001869F6"/>
    <w:rsid w:val="0018798A"/>
    <w:rsid w:val="001908DA"/>
    <w:rsid w:val="00190CFE"/>
    <w:rsid w:val="00194CA3"/>
    <w:rsid w:val="00197D0C"/>
    <w:rsid w:val="001A2B2B"/>
    <w:rsid w:val="001A2BA8"/>
    <w:rsid w:val="001A3FF7"/>
    <w:rsid w:val="001A76DB"/>
    <w:rsid w:val="001B0611"/>
    <w:rsid w:val="001B194E"/>
    <w:rsid w:val="001B4E85"/>
    <w:rsid w:val="001B51C0"/>
    <w:rsid w:val="001B5DCE"/>
    <w:rsid w:val="001C1FAD"/>
    <w:rsid w:val="001C3132"/>
    <w:rsid w:val="001C514C"/>
    <w:rsid w:val="001C55B9"/>
    <w:rsid w:val="001D1B18"/>
    <w:rsid w:val="001D3DC5"/>
    <w:rsid w:val="001D42B8"/>
    <w:rsid w:val="001D4A5B"/>
    <w:rsid w:val="001D5132"/>
    <w:rsid w:val="001D5A17"/>
    <w:rsid w:val="001D6F94"/>
    <w:rsid w:val="001D76B5"/>
    <w:rsid w:val="001E03FF"/>
    <w:rsid w:val="001E1714"/>
    <w:rsid w:val="001E269F"/>
    <w:rsid w:val="001E399C"/>
    <w:rsid w:val="001E5067"/>
    <w:rsid w:val="001E6BD7"/>
    <w:rsid w:val="001E6D17"/>
    <w:rsid w:val="001F0DBE"/>
    <w:rsid w:val="001F19F7"/>
    <w:rsid w:val="001F3655"/>
    <w:rsid w:val="001F38EA"/>
    <w:rsid w:val="001F6C2B"/>
    <w:rsid w:val="001F6F83"/>
    <w:rsid w:val="001F7C7B"/>
    <w:rsid w:val="00206480"/>
    <w:rsid w:val="00206820"/>
    <w:rsid w:val="00207BC7"/>
    <w:rsid w:val="002117DE"/>
    <w:rsid w:val="00215228"/>
    <w:rsid w:val="002155FB"/>
    <w:rsid w:val="00217A0A"/>
    <w:rsid w:val="00217ABF"/>
    <w:rsid w:val="00217F04"/>
    <w:rsid w:val="00220D48"/>
    <w:rsid w:val="0022230F"/>
    <w:rsid w:val="00223380"/>
    <w:rsid w:val="002244F5"/>
    <w:rsid w:val="00224F89"/>
    <w:rsid w:val="00224FA8"/>
    <w:rsid w:val="002308E1"/>
    <w:rsid w:val="0023140B"/>
    <w:rsid w:val="002316AC"/>
    <w:rsid w:val="002345F9"/>
    <w:rsid w:val="00234F30"/>
    <w:rsid w:val="00235255"/>
    <w:rsid w:val="00235304"/>
    <w:rsid w:val="0023549A"/>
    <w:rsid w:val="00235DB5"/>
    <w:rsid w:val="00236CDC"/>
    <w:rsid w:val="002408E4"/>
    <w:rsid w:val="00240C32"/>
    <w:rsid w:val="00241A1B"/>
    <w:rsid w:val="00242E40"/>
    <w:rsid w:val="002477F2"/>
    <w:rsid w:val="00251145"/>
    <w:rsid w:val="00260BC7"/>
    <w:rsid w:val="00261DE7"/>
    <w:rsid w:val="00262822"/>
    <w:rsid w:val="00262BC8"/>
    <w:rsid w:val="00263DCF"/>
    <w:rsid w:val="002653D0"/>
    <w:rsid w:val="00265BE9"/>
    <w:rsid w:val="002673D4"/>
    <w:rsid w:val="0027020B"/>
    <w:rsid w:val="00271874"/>
    <w:rsid w:val="00271AA3"/>
    <w:rsid w:val="00272897"/>
    <w:rsid w:val="00273697"/>
    <w:rsid w:val="002778DD"/>
    <w:rsid w:val="00282823"/>
    <w:rsid w:val="00282D3B"/>
    <w:rsid w:val="002855D0"/>
    <w:rsid w:val="00285D2D"/>
    <w:rsid w:val="00287412"/>
    <w:rsid w:val="002907FC"/>
    <w:rsid w:val="002910FB"/>
    <w:rsid w:val="00291734"/>
    <w:rsid w:val="002925F7"/>
    <w:rsid w:val="0029286A"/>
    <w:rsid w:val="0029337E"/>
    <w:rsid w:val="002946FB"/>
    <w:rsid w:val="00294E7E"/>
    <w:rsid w:val="00295189"/>
    <w:rsid w:val="0029749C"/>
    <w:rsid w:val="002A066C"/>
    <w:rsid w:val="002A3514"/>
    <w:rsid w:val="002A4C06"/>
    <w:rsid w:val="002A5407"/>
    <w:rsid w:val="002A5C41"/>
    <w:rsid w:val="002A635E"/>
    <w:rsid w:val="002A6D0D"/>
    <w:rsid w:val="002A7C65"/>
    <w:rsid w:val="002B06BF"/>
    <w:rsid w:val="002B0D34"/>
    <w:rsid w:val="002B150F"/>
    <w:rsid w:val="002B42D8"/>
    <w:rsid w:val="002B4A21"/>
    <w:rsid w:val="002B5E7D"/>
    <w:rsid w:val="002B6AF7"/>
    <w:rsid w:val="002B7623"/>
    <w:rsid w:val="002C0029"/>
    <w:rsid w:val="002C2600"/>
    <w:rsid w:val="002C29C6"/>
    <w:rsid w:val="002C2A70"/>
    <w:rsid w:val="002C2AC0"/>
    <w:rsid w:val="002C384B"/>
    <w:rsid w:val="002D058A"/>
    <w:rsid w:val="002D11E0"/>
    <w:rsid w:val="002D2220"/>
    <w:rsid w:val="002D2B16"/>
    <w:rsid w:val="002D360A"/>
    <w:rsid w:val="002E136F"/>
    <w:rsid w:val="002E18B0"/>
    <w:rsid w:val="002E3C5D"/>
    <w:rsid w:val="002E4857"/>
    <w:rsid w:val="002E60D8"/>
    <w:rsid w:val="002F7CEF"/>
    <w:rsid w:val="0030036E"/>
    <w:rsid w:val="00300AD5"/>
    <w:rsid w:val="003019CE"/>
    <w:rsid w:val="0030249C"/>
    <w:rsid w:val="00302D0D"/>
    <w:rsid w:val="00305298"/>
    <w:rsid w:val="00307188"/>
    <w:rsid w:val="00310997"/>
    <w:rsid w:val="00312CEB"/>
    <w:rsid w:val="00316815"/>
    <w:rsid w:val="00316C25"/>
    <w:rsid w:val="00321D49"/>
    <w:rsid w:val="00322C00"/>
    <w:rsid w:val="00322C80"/>
    <w:rsid w:val="003244B9"/>
    <w:rsid w:val="00325371"/>
    <w:rsid w:val="003257F0"/>
    <w:rsid w:val="00325EAA"/>
    <w:rsid w:val="003265DC"/>
    <w:rsid w:val="0033072D"/>
    <w:rsid w:val="00330CEB"/>
    <w:rsid w:val="00331D8E"/>
    <w:rsid w:val="0033352E"/>
    <w:rsid w:val="00333824"/>
    <w:rsid w:val="003354CA"/>
    <w:rsid w:val="0033616F"/>
    <w:rsid w:val="00340C79"/>
    <w:rsid w:val="00342907"/>
    <w:rsid w:val="00342DA3"/>
    <w:rsid w:val="0034472C"/>
    <w:rsid w:val="0034F80E"/>
    <w:rsid w:val="0035031E"/>
    <w:rsid w:val="00351B0D"/>
    <w:rsid w:val="00351B31"/>
    <w:rsid w:val="0035276F"/>
    <w:rsid w:val="0035432D"/>
    <w:rsid w:val="00354BBF"/>
    <w:rsid w:val="0035573C"/>
    <w:rsid w:val="0035609C"/>
    <w:rsid w:val="00357822"/>
    <w:rsid w:val="00361CA4"/>
    <w:rsid w:val="00361D18"/>
    <w:rsid w:val="003634D6"/>
    <w:rsid w:val="00363CFD"/>
    <w:rsid w:val="003644F5"/>
    <w:rsid w:val="00364C1F"/>
    <w:rsid w:val="00365344"/>
    <w:rsid w:val="00370C52"/>
    <w:rsid w:val="0037641D"/>
    <w:rsid w:val="00381F73"/>
    <w:rsid w:val="0038249D"/>
    <w:rsid w:val="00383D14"/>
    <w:rsid w:val="00384E4B"/>
    <w:rsid w:val="00386B26"/>
    <w:rsid w:val="00390DF3"/>
    <w:rsid w:val="00391D48"/>
    <w:rsid w:val="003941AC"/>
    <w:rsid w:val="0039495E"/>
    <w:rsid w:val="003A0671"/>
    <w:rsid w:val="003A14AB"/>
    <w:rsid w:val="003A4CFE"/>
    <w:rsid w:val="003B175A"/>
    <w:rsid w:val="003B1D74"/>
    <w:rsid w:val="003B2D41"/>
    <w:rsid w:val="003B3306"/>
    <w:rsid w:val="003B6645"/>
    <w:rsid w:val="003B6D0D"/>
    <w:rsid w:val="003B7398"/>
    <w:rsid w:val="003C06F3"/>
    <w:rsid w:val="003C1268"/>
    <w:rsid w:val="003C26F0"/>
    <w:rsid w:val="003C41DD"/>
    <w:rsid w:val="003C4BAA"/>
    <w:rsid w:val="003C60DB"/>
    <w:rsid w:val="003D1AD2"/>
    <w:rsid w:val="003D25DA"/>
    <w:rsid w:val="003D3E00"/>
    <w:rsid w:val="003D4BF3"/>
    <w:rsid w:val="003D62BD"/>
    <w:rsid w:val="003D6EF9"/>
    <w:rsid w:val="003D7B68"/>
    <w:rsid w:val="003E097A"/>
    <w:rsid w:val="003E2AFA"/>
    <w:rsid w:val="003E3B94"/>
    <w:rsid w:val="003E77D3"/>
    <w:rsid w:val="003E782F"/>
    <w:rsid w:val="003F097A"/>
    <w:rsid w:val="003F2671"/>
    <w:rsid w:val="003F3E0D"/>
    <w:rsid w:val="003F6A3A"/>
    <w:rsid w:val="003F70A9"/>
    <w:rsid w:val="003F7436"/>
    <w:rsid w:val="0040286E"/>
    <w:rsid w:val="00403771"/>
    <w:rsid w:val="00405A24"/>
    <w:rsid w:val="004079CC"/>
    <w:rsid w:val="00410212"/>
    <w:rsid w:val="00410CB4"/>
    <w:rsid w:val="00411366"/>
    <w:rsid w:val="004123DD"/>
    <w:rsid w:val="004144CC"/>
    <w:rsid w:val="00416444"/>
    <w:rsid w:val="00416A8A"/>
    <w:rsid w:val="00417404"/>
    <w:rsid w:val="00421CDD"/>
    <w:rsid w:val="0042707F"/>
    <w:rsid w:val="0043376D"/>
    <w:rsid w:val="004344D6"/>
    <w:rsid w:val="00435751"/>
    <w:rsid w:val="00440724"/>
    <w:rsid w:val="00440E2E"/>
    <w:rsid w:val="0044558F"/>
    <w:rsid w:val="00447629"/>
    <w:rsid w:val="004507B3"/>
    <w:rsid w:val="00450B6B"/>
    <w:rsid w:val="00452A28"/>
    <w:rsid w:val="004557E0"/>
    <w:rsid w:val="00456992"/>
    <w:rsid w:val="00456F30"/>
    <w:rsid w:val="004572EF"/>
    <w:rsid w:val="00460324"/>
    <w:rsid w:val="00460E24"/>
    <w:rsid w:val="0046198C"/>
    <w:rsid w:val="004636AD"/>
    <w:rsid w:val="00464BE8"/>
    <w:rsid w:val="004661D7"/>
    <w:rsid w:val="0047177F"/>
    <w:rsid w:val="00472FDC"/>
    <w:rsid w:val="00473057"/>
    <w:rsid w:val="00474A2F"/>
    <w:rsid w:val="00475E1B"/>
    <w:rsid w:val="00476C65"/>
    <w:rsid w:val="00476F00"/>
    <w:rsid w:val="004773E7"/>
    <w:rsid w:val="004776EB"/>
    <w:rsid w:val="004829AA"/>
    <w:rsid w:val="00485843"/>
    <w:rsid w:val="004865F5"/>
    <w:rsid w:val="00486E18"/>
    <w:rsid w:val="004901F3"/>
    <w:rsid w:val="00490CD8"/>
    <w:rsid w:val="004922B9"/>
    <w:rsid w:val="004A08D0"/>
    <w:rsid w:val="004A2073"/>
    <w:rsid w:val="004A29BD"/>
    <w:rsid w:val="004A40E3"/>
    <w:rsid w:val="004A4A1A"/>
    <w:rsid w:val="004A74DD"/>
    <w:rsid w:val="004B2E31"/>
    <w:rsid w:val="004B5E51"/>
    <w:rsid w:val="004B6B12"/>
    <w:rsid w:val="004C102C"/>
    <w:rsid w:val="004C1437"/>
    <w:rsid w:val="004C157B"/>
    <w:rsid w:val="004C323D"/>
    <w:rsid w:val="004C3660"/>
    <w:rsid w:val="004C399F"/>
    <w:rsid w:val="004C39C7"/>
    <w:rsid w:val="004C5CCA"/>
    <w:rsid w:val="004D0314"/>
    <w:rsid w:val="004D198B"/>
    <w:rsid w:val="004D4109"/>
    <w:rsid w:val="004D4D3C"/>
    <w:rsid w:val="004D5727"/>
    <w:rsid w:val="004E0F0E"/>
    <w:rsid w:val="004E121C"/>
    <w:rsid w:val="004E12C9"/>
    <w:rsid w:val="004E15BB"/>
    <w:rsid w:val="004E385C"/>
    <w:rsid w:val="004E4022"/>
    <w:rsid w:val="004E4EB8"/>
    <w:rsid w:val="004E5905"/>
    <w:rsid w:val="004E7646"/>
    <w:rsid w:val="004F0E89"/>
    <w:rsid w:val="004F1C80"/>
    <w:rsid w:val="004F2707"/>
    <w:rsid w:val="004F29CA"/>
    <w:rsid w:val="004F5126"/>
    <w:rsid w:val="004F7DC8"/>
    <w:rsid w:val="0050065D"/>
    <w:rsid w:val="00500669"/>
    <w:rsid w:val="0050145B"/>
    <w:rsid w:val="00502C29"/>
    <w:rsid w:val="00503575"/>
    <w:rsid w:val="00505F9D"/>
    <w:rsid w:val="005071BF"/>
    <w:rsid w:val="0050757F"/>
    <w:rsid w:val="00510473"/>
    <w:rsid w:val="00510A8F"/>
    <w:rsid w:val="00510CD9"/>
    <w:rsid w:val="005111BF"/>
    <w:rsid w:val="00513A18"/>
    <w:rsid w:val="0051448F"/>
    <w:rsid w:val="005144A7"/>
    <w:rsid w:val="0051479B"/>
    <w:rsid w:val="00515197"/>
    <w:rsid w:val="005157A7"/>
    <w:rsid w:val="00517827"/>
    <w:rsid w:val="005215AA"/>
    <w:rsid w:val="005226B8"/>
    <w:rsid w:val="00523208"/>
    <w:rsid w:val="00526617"/>
    <w:rsid w:val="00526C83"/>
    <w:rsid w:val="0053128C"/>
    <w:rsid w:val="005347BF"/>
    <w:rsid w:val="005376A5"/>
    <w:rsid w:val="00537D5D"/>
    <w:rsid w:val="005417CE"/>
    <w:rsid w:val="00542E56"/>
    <w:rsid w:val="0054334A"/>
    <w:rsid w:val="00543F04"/>
    <w:rsid w:val="00544CD9"/>
    <w:rsid w:val="00552858"/>
    <w:rsid w:val="0055432D"/>
    <w:rsid w:val="00554EDE"/>
    <w:rsid w:val="005570B2"/>
    <w:rsid w:val="0056032D"/>
    <w:rsid w:val="005612E1"/>
    <w:rsid w:val="00561938"/>
    <w:rsid w:val="005646AD"/>
    <w:rsid w:val="005647D0"/>
    <w:rsid w:val="00567287"/>
    <w:rsid w:val="005703AE"/>
    <w:rsid w:val="0057100B"/>
    <w:rsid w:val="005733DA"/>
    <w:rsid w:val="00574B1B"/>
    <w:rsid w:val="00574BE4"/>
    <w:rsid w:val="005751E2"/>
    <w:rsid w:val="00580468"/>
    <w:rsid w:val="005809F0"/>
    <w:rsid w:val="005814E7"/>
    <w:rsid w:val="00583E9A"/>
    <w:rsid w:val="00585119"/>
    <w:rsid w:val="00590BDF"/>
    <w:rsid w:val="00591D43"/>
    <w:rsid w:val="005922EF"/>
    <w:rsid w:val="005944E3"/>
    <w:rsid w:val="005962FD"/>
    <w:rsid w:val="00597CBE"/>
    <w:rsid w:val="005A2E63"/>
    <w:rsid w:val="005A4392"/>
    <w:rsid w:val="005B1325"/>
    <w:rsid w:val="005B2B37"/>
    <w:rsid w:val="005B3EB7"/>
    <w:rsid w:val="005B58FE"/>
    <w:rsid w:val="005B715B"/>
    <w:rsid w:val="005C1CA0"/>
    <w:rsid w:val="005C32C9"/>
    <w:rsid w:val="005C3DBC"/>
    <w:rsid w:val="005C5560"/>
    <w:rsid w:val="005D2FF0"/>
    <w:rsid w:val="005D388E"/>
    <w:rsid w:val="005D4795"/>
    <w:rsid w:val="005D5F99"/>
    <w:rsid w:val="005D600A"/>
    <w:rsid w:val="005D7D7B"/>
    <w:rsid w:val="005E1F2C"/>
    <w:rsid w:val="005E249A"/>
    <w:rsid w:val="005E66DD"/>
    <w:rsid w:val="005E6E03"/>
    <w:rsid w:val="005E7C48"/>
    <w:rsid w:val="005F291B"/>
    <w:rsid w:val="005F7D38"/>
    <w:rsid w:val="00601EE7"/>
    <w:rsid w:val="0060211C"/>
    <w:rsid w:val="00602E08"/>
    <w:rsid w:val="00604DD6"/>
    <w:rsid w:val="00604F35"/>
    <w:rsid w:val="00606A63"/>
    <w:rsid w:val="006076EE"/>
    <w:rsid w:val="00607B37"/>
    <w:rsid w:val="00610449"/>
    <w:rsid w:val="0061095F"/>
    <w:rsid w:val="006165CE"/>
    <w:rsid w:val="00617E4A"/>
    <w:rsid w:val="00625B2E"/>
    <w:rsid w:val="00632402"/>
    <w:rsid w:val="006332BB"/>
    <w:rsid w:val="00636A14"/>
    <w:rsid w:val="0064010A"/>
    <w:rsid w:val="00640777"/>
    <w:rsid w:val="00640869"/>
    <w:rsid w:val="006418B7"/>
    <w:rsid w:val="0064234E"/>
    <w:rsid w:val="00644624"/>
    <w:rsid w:val="00645D62"/>
    <w:rsid w:val="006475F5"/>
    <w:rsid w:val="00651973"/>
    <w:rsid w:val="00651B1C"/>
    <w:rsid w:val="00652122"/>
    <w:rsid w:val="006539A9"/>
    <w:rsid w:val="00653A2E"/>
    <w:rsid w:val="00653A3F"/>
    <w:rsid w:val="00656656"/>
    <w:rsid w:val="006566B1"/>
    <w:rsid w:val="006573CF"/>
    <w:rsid w:val="006600B9"/>
    <w:rsid w:val="006605DD"/>
    <w:rsid w:val="00661255"/>
    <w:rsid w:val="00664FE2"/>
    <w:rsid w:val="00671A65"/>
    <w:rsid w:val="00672886"/>
    <w:rsid w:val="0067428A"/>
    <w:rsid w:val="006774A3"/>
    <w:rsid w:val="00681207"/>
    <w:rsid w:val="006813E8"/>
    <w:rsid w:val="00681E75"/>
    <w:rsid w:val="006827E4"/>
    <w:rsid w:val="00683992"/>
    <w:rsid w:val="00684F70"/>
    <w:rsid w:val="00685065"/>
    <w:rsid w:val="0068518A"/>
    <w:rsid w:val="00685260"/>
    <w:rsid w:val="006858E7"/>
    <w:rsid w:val="0068785F"/>
    <w:rsid w:val="00694AD4"/>
    <w:rsid w:val="00695330"/>
    <w:rsid w:val="0069550F"/>
    <w:rsid w:val="00695AE9"/>
    <w:rsid w:val="00695CB5"/>
    <w:rsid w:val="006A2169"/>
    <w:rsid w:val="006A26C7"/>
    <w:rsid w:val="006A4938"/>
    <w:rsid w:val="006A5AE3"/>
    <w:rsid w:val="006B1BCB"/>
    <w:rsid w:val="006B4147"/>
    <w:rsid w:val="006B56E6"/>
    <w:rsid w:val="006B5A80"/>
    <w:rsid w:val="006B667C"/>
    <w:rsid w:val="006B750E"/>
    <w:rsid w:val="006C1BEB"/>
    <w:rsid w:val="006C69D5"/>
    <w:rsid w:val="006C6AFA"/>
    <w:rsid w:val="006C7EB7"/>
    <w:rsid w:val="006D1802"/>
    <w:rsid w:val="006D1902"/>
    <w:rsid w:val="006D22A4"/>
    <w:rsid w:val="006E1CBE"/>
    <w:rsid w:val="006E3E8F"/>
    <w:rsid w:val="006E49C6"/>
    <w:rsid w:val="006F333A"/>
    <w:rsid w:val="006F6F68"/>
    <w:rsid w:val="007003A2"/>
    <w:rsid w:val="00701A70"/>
    <w:rsid w:val="00701C48"/>
    <w:rsid w:val="007034DF"/>
    <w:rsid w:val="00705697"/>
    <w:rsid w:val="00705D65"/>
    <w:rsid w:val="007134BD"/>
    <w:rsid w:val="007134E7"/>
    <w:rsid w:val="00713730"/>
    <w:rsid w:val="00713E27"/>
    <w:rsid w:val="007140D5"/>
    <w:rsid w:val="007150A3"/>
    <w:rsid w:val="00715A2D"/>
    <w:rsid w:val="007201A5"/>
    <w:rsid w:val="007219BC"/>
    <w:rsid w:val="00721A30"/>
    <w:rsid w:val="00721E69"/>
    <w:rsid w:val="007225EC"/>
    <w:rsid w:val="00725247"/>
    <w:rsid w:val="00727119"/>
    <w:rsid w:val="00730134"/>
    <w:rsid w:val="007305C8"/>
    <w:rsid w:val="00730ADB"/>
    <w:rsid w:val="00732ED0"/>
    <w:rsid w:val="00733ED9"/>
    <w:rsid w:val="00735DFF"/>
    <w:rsid w:val="00736A91"/>
    <w:rsid w:val="007375B8"/>
    <w:rsid w:val="00743A52"/>
    <w:rsid w:val="007441F0"/>
    <w:rsid w:val="0074565E"/>
    <w:rsid w:val="00745850"/>
    <w:rsid w:val="00745DBE"/>
    <w:rsid w:val="00746D98"/>
    <w:rsid w:val="007519A6"/>
    <w:rsid w:val="0075230F"/>
    <w:rsid w:val="00753DDF"/>
    <w:rsid w:val="00757F42"/>
    <w:rsid w:val="00761BBD"/>
    <w:rsid w:val="00762992"/>
    <w:rsid w:val="007631DC"/>
    <w:rsid w:val="00764873"/>
    <w:rsid w:val="007662D4"/>
    <w:rsid w:val="007668EE"/>
    <w:rsid w:val="00770CD4"/>
    <w:rsid w:val="00774BE1"/>
    <w:rsid w:val="0077537C"/>
    <w:rsid w:val="00780DD3"/>
    <w:rsid w:val="0078148F"/>
    <w:rsid w:val="00783DA1"/>
    <w:rsid w:val="00787824"/>
    <w:rsid w:val="007937AC"/>
    <w:rsid w:val="0079576E"/>
    <w:rsid w:val="007A0994"/>
    <w:rsid w:val="007A2653"/>
    <w:rsid w:val="007A2E17"/>
    <w:rsid w:val="007A31D7"/>
    <w:rsid w:val="007A46DA"/>
    <w:rsid w:val="007A7DF0"/>
    <w:rsid w:val="007B02DF"/>
    <w:rsid w:val="007B0771"/>
    <w:rsid w:val="007B19C4"/>
    <w:rsid w:val="007B1F4A"/>
    <w:rsid w:val="007B2A71"/>
    <w:rsid w:val="007B3472"/>
    <w:rsid w:val="007B4F50"/>
    <w:rsid w:val="007B51E2"/>
    <w:rsid w:val="007B5DCB"/>
    <w:rsid w:val="007C493C"/>
    <w:rsid w:val="007C5E9B"/>
    <w:rsid w:val="007C7259"/>
    <w:rsid w:val="007C7912"/>
    <w:rsid w:val="007E3496"/>
    <w:rsid w:val="007E3828"/>
    <w:rsid w:val="007E40FE"/>
    <w:rsid w:val="007E499C"/>
    <w:rsid w:val="007E50D9"/>
    <w:rsid w:val="007E6417"/>
    <w:rsid w:val="007E7929"/>
    <w:rsid w:val="007F036E"/>
    <w:rsid w:val="007F1D9A"/>
    <w:rsid w:val="007F266B"/>
    <w:rsid w:val="007F3704"/>
    <w:rsid w:val="007F5332"/>
    <w:rsid w:val="007F608C"/>
    <w:rsid w:val="007F622F"/>
    <w:rsid w:val="007F71D5"/>
    <w:rsid w:val="0080775F"/>
    <w:rsid w:val="008107C9"/>
    <w:rsid w:val="00813D93"/>
    <w:rsid w:val="00815007"/>
    <w:rsid w:val="00815067"/>
    <w:rsid w:val="008164C8"/>
    <w:rsid w:val="0082059A"/>
    <w:rsid w:val="008211E3"/>
    <w:rsid w:val="008213F2"/>
    <w:rsid w:val="00830556"/>
    <w:rsid w:val="00831784"/>
    <w:rsid w:val="00832A26"/>
    <w:rsid w:val="00835722"/>
    <w:rsid w:val="00835CA4"/>
    <w:rsid w:val="0084112C"/>
    <w:rsid w:val="00843F40"/>
    <w:rsid w:val="0084492E"/>
    <w:rsid w:val="00846968"/>
    <w:rsid w:val="008479CC"/>
    <w:rsid w:val="00850E47"/>
    <w:rsid w:val="00853BA0"/>
    <w:rsid w:val="0086041D"/>
    <w:rsid w:val="00862AB6"/>
    <w:rsid w:val="00864FF6"/>
    <w:rsid w:val="00867A8C"/>
    <w:rsid w:val="008715DE"/>
    <w:rsid w:val="00872E8E"/>
    <w:rsid w:val="00873650"/>
    <w:rsid w:val="00875A2E"/>
    <w:rsid w:val="00877279"/>
    <w:rsid w:val="00880C19"/>
    <w:rsid w:val="00881946"/>
    <w:rsid w:val="008820D4"/>
    <w:rsid w:val="0088296F"/>
    <w:rsid w:val="0088471C"/>
    <w:rsid w:val="00884E0A"/>
    <w:rsid w:val="008856B9"/>
    <w:rsid w:val="00885967"/>
    <w:rsid w:val="0088757C"/>
    <w:rsid w:val="00891094"/>
    <w:rsid w:val="0089261F"/>
    <w:rsid w:val="00894F53"/>
    <w:rsid w:val="00895E41"/>
    <w:rsid w:val="008977AD"/>
    <w:rsid w:val="008A0675"/>
    <w:rsid w:val="008A0C38"/>
    <w:rsid w:val="008A1344"/>
    <w:rsid w:val="008A16DE"/>
    <w:rsid w:val="008A1D6C"/>
    <w:rsid w:val="008A1DFE"/>
    <w:rsid w:val="008A59F8"/>
    <w:rsid w:val="008A7C1B"/>
    <w:rsid w:val="008B1135"/>
    <w:rsid w:val="008B27B8"/>
    <w:rsid w:val="008B29E7"/>
    <w:rsid w:val="008B374A"/>
    <w:rsid w:val="008B42BE"/>
    <w:rsid w:val="008B4786"/>
    <w:rsid w:val="008B6006"/>
    <w:rsid w:val="008B6EBD"/>
    <w:rsid w:val="008C0518"/>
    <w:rsid w:val="008C22F6"/>
    <w:rsid w:val="008C5B59"/>
    <w:rsid w:val="008C6697"/>
    <w:rsid w:val="008C73BE"/>
    <w:rsid w:val="008D2B05"/>
    <w:rsid w:val="008D36FB"/>
    <w:rsid w:val="008D3C11"/>
    <w:rsid w:val="008D4158"/>
    <w:rsid w:val="008D5C80"/>
    <w:rsid w:val="008E5025"/>
    <w:rsid w:val="008E7956"/>
    <w:rsid w:val="008F22BC"/>
    <w:rsid w:val="008F25E1"/>
    <w:rsid w:val="008F2C0D"/>
    <w:rsid w:val="008F5471"/>
    <w:rsid w:val="008F5DD5"/>
    <w:rsid w:val="008F6CA0"/>
    <w:rsid w:val="00900317"/>
    <w:rsid w:val="00901064"/>
    <w:rsid w:val="00901210"/>
    <w:rsid w:val="00902423"/>
    <w:rsid w:val="00905F91"/>
    <w:rsid w:val="00906AEA"/>
    <w:rsid w:val="0091070D"/>
    <w:rsid w:val="009118B4"/>
    <w:rsid w:val="009127F4"/>
    <w:rsid w:val="0091413A"/>
    <w:rsid w:val="00914DB6"/>
    <w:rsid w:val="009171EF"/>
    <w:rsid w:val="00917602"/>
    <w:rsid w:val="00917606"/>
    <w:rsid w:val="00917C20"/>
    <w:rsid w:val="009202BC"/>
    <w:rsid w:val="00920C76"/>
    <w:rsid w:val="00921CAF"/>
    <w:rsid w:val="00922868"/>
    <w:rsid w:val="00922A11"/>
    <w:rsid w:val="00922BD1"/>
    <w:rsid w:val="00923652"/>
    <w:rsid w:val="0092469A"/>
    <w:rsid w:val="00931B04"/>
    <w:rsid w:val="00932AF3"/>
    <w:rsid w:val="00932D3A"/>
    <w:rsid w:val="009348AB"/>
    <w:rsid w:val="009356E4"/>
    <w:rsid w:val="0093669E"/>
    <w:rsid w:val="009414E3"/>
    <w:rsid w:val="00950367"/>
    <w:rsid w:val="00951BB7"/>
    <w:rsid w:val="00953FCD"/>
    <w:rsid w:val="0095506F"/>
    <w:rsid w:val="00960911"/>
    <w:rsid w:val="00963290"/>
    <w:rsid w:val="00963CD6"/>
    <w:rsid w:val="00964CE2"/>
    <w:rsid w:val="00970740"/>
    <w:rsid w:val="00971A03"/>
    <w:rsid w:val="00971B55"/>
    <w:rsid w:val="009768F8"/>
    <w:rsid w:val="009769FD"/>
    <w:rsid w:val="0098034A"/>
    <w:rsid w:val="009811BA"/>
    <w:rsid w:val="00981671"/>
    <w:rsid w:val="00981BD4"/>
    <w:rsid w:val="00982A10"/>
    <w:rsid w:val="009868F0"/>
    <w:rsid w:val="00990287"/>
    <w:rsid w:val="00990ACD"/>
    <w:rsid w:val="00993AFA"/>
    <w:rsid w:val="0099568D"/>
    <w:rsid w:val="00995F29"/>
    <w:rsid w:val="009960AD"/>
    <w:rsid w:val="0099FADE"/>
    <w:rsid w:val="009A0EA0"/>
    <w:rsid w:val="009A292A"/>
    <w:rsid w:val="009A323E"/>
    <w:rsid w:val="009A34FC"/>
    <w:rsid w:val="009A4DFA"/>
    <w:rsid w:val="009A5551"/>
    <w:rsid w:val="009A6F02"/>
    <w:rsid w:val="009B07F4"/>
    <w:rsid w:val="009B1176"/>
    <w:rsid w:val="009B20FA"/>
    <w:rsid w:val="009B3FF6"/>
    <w:rsid w:val="009B441D"/>
    <w:rsid w:val="009B50B5"/>
    <w:rsid w:val="009B655F"/>
    <w:rsid w:val="009B70E2"/>
    <w:rsid w:val="009B7B01"/>
    <w:rsid w:val="009C1576"/>
    <w:rsid w:val="009C3951"/>
    <w:rsid w:val="009C39D9"/>
    <w:rsid w:val="009C577F"/>
    <w:rsid w:val="009C5911"/>
    <w:rsid w:val="009C5B55"/>
    <w:rsid w:val="009C5FC3"/>
    <w:rsid w:val="009C75EB"/>
    <w:rsid w:val="009D0541"/>
    <w:rsid w:val="009D1C4C"/>
    <w:rsid w:val="009D248B"/>
    <w:rsid w:val="009D344B"/>
    <w:rsid w:val="009D4BDC"/>
    <w:rsid w:val="009D79AE"/>
    <w:rsid w:val="009E0CE1"/>
    <w:rsid w:val="009E17BD"/>
    <w:rsid w:val="009E66C5"/>
    <w:rsid w:val="009F20B3"/>
    <w:rsid w:val="00A00811"/>
    <w:rsid w:val="00A016E7"/>
    <w:rsid w:val="00A055B7"/>
    <w:rsid w:val="00A058D7"/>
    <w:rsid w:val="00A05E50"/>
    <w:rsid w:val="00A0728F"/>
    <w:rsid w:val="00A07CEA"/>
    <w:rsid w:val="00A07DD6"/>
    <w:rsid w:val="00A10D78"/>
    <w:rsid w:val="00A1134C"/>
    <w:rsid w:val="00A11875"/>
    <w:rsid w:val="00A11924"/>
    <w:rsid w:val="00A145BE"/>
    <w:rsid w:val="00A15BAC"/>
    <w:rsid w:val="00A16FAE"/>
    <w:rsid w:val="00A20544"/>
    <w:rsid w:val="00A2524A"/>
    <w:rsid w:val="00A263F0"/>
    <w:rsid w:val="00A2757B"/>
    <w:rsid w:val="00A305F1"/>
    <w:rsid w:val="00A31CEC"/>
    <w:rsid w:val="00A332B0"/>
    <w:rsid w:val="00A33BAA"/>
    <w:rsid w:val="00A33C41"/>
    <w:rsid w:val="00A34A14"/>
    <w:rsid w:val="00A34E7E"/>
    <w:rsid w:val="00A35C73"/>
    <w:rsid w:val="00A36212"/>
    <w:rsid w:val="00A37F04"/>
    <w:rsid w:val="00A42661"/>
    <w:rsid w:val="00A42780"/>
    <w:rsid w:val="00A44581"/>
    <w:rsid w:val="00A447F9"/>
    <w:rsid w:val="00A474E9"/>
    <w:rsid w:val="00A51D74"/>
    <w:rsid w:val="00A52A4E"/>
    <w:rsid w:val="00A53A3A"/>
    <w:rsid w:val="00A5435C"/>
    <w:rsid w:val="00A543D2"/>
    <w:rsid w:val="00A56D0D"/>
    <w:rsid w:val="00A603C2"/>
    <w:rsid w:val="00A60CF1"/>
    <w:rsid w:val="00A61260"/>
    <w:rsid w:val="00A61B1B"/>
    <w:rsid w:val="00A63289"/>
    <w:rsid w:val="00A633DB"/>
    <w:rsid w:val="00A664FA"/>
    <w:rsid w:val="00A669B6"/>
    <w:rsid w:val="00A67597"/>
    <w:rsid w:val="00A70435"/>
    <w:rsid w:val="00A77674"/>
    <w:rsid w:val="00A81A00"/>
    <w:rsid w:val="00A84B16"/>
    <w:rsid w:val="00A87988"/>
    <w:rsid w:val="00A9057E"/>
    <w:rsid w:val="00A930F7"/>
    <w:rsid w:val="00A93158"/>
    <w:rsid w:val="00A938A1"/>
    <w:rsid w:val="00A94ED0"/>
    <w:rsid w:val="00A959BB"/>
    <w:rsid w:val="00AA1D31"/>
    <w:rsid w:val="00AA2B00"/>
    <w:rsid w:val="00AA58E9"/>
    <w:rsid w:val="00AA724B"/>
    <w:rsid w:val="00AB17A3"/>
    <w:rsid w:val="00AB1F41"/>
    <w:rsid w:val="00AB297C"/>
    <w:rsid w:val="00AB350C"/>
    <w:rsid w:val="00AB4C92"/>
    <w:rsid w:val="00AB5C40"/>
    <w:rsid w:val="00AC1385"/>
    <w:rsid w:val="00AC1EE7"/>
    <w:rsid w:val="00AC21BF"/>
    <w:rsid w:val="00AC2E5E"/>
    <w:rsid w:val="00AC3929"/>
    <w:rsid w:val="00AC421C"/>
    <w:rsid w:val="00AC5F2F"/>
    <w:rsid w:val="00AC6C1D"/>
    <w:rsid w:val="00AC7DD8"/>
    <w:rsid w:val="00AD024A"/>
    <w:rsid w:val="00AD0ED3"/>
    <w:rsid w:val="00AD137C"/>
    <w:rsid w:val="00AD1479"/>
    <w:rsid w:val="00AD1ED7"/>
    <w:rsid w:val="00AD424D"/>
    <w:rsid w:val="00AD46A5"/>
    <w:rsid w:val="00AD5681"/>
    <w:rsid w:val="00AD59A8"/>
    <w:rsid w:val="00AD5B96"/>
    <w:rsid w:val="00AD70E5"/>
    <w:rsid w:val="00AE1DE0"/>
    <w:rsid w:val="00AE3F93"/>
    <w:rsid w:val="00AE4879"/>
    <w:rsid w:val="00AE56C8"/>
    <w:rsid w:val="00AF2807"/>
    <w:rsid w:val="00AF3B71"/>
    <w:rsid w:val="00AF3E64"/>
    <w:rsid w:val="00AF4EAB"/>
    <w:rsid w:val="00AF5219"/>
    <w:rsid w:val="00AF5323"/>
    <w:rsid w:val="00AF7183"/>
    <w:rsid w:val="00B002ED"/>
    <w:rsid w:val="00B0543B"/>
    <w:rsid w:val="00B06771"/>
    <w:rsid w:val="00B076C8"/>
    <w:rsid w:val="00B107C4"/>
    <w:rsid w:val="00B11031"/>
    <w:rsid w:val="00B1237F"/>
    <w:rsid w:val="00B13C35"/>
    <w:rsid w:val="00B13E56"/>
    <w:rsid w:val="00B142BC"/>
    <w:rsid w:val="00B1468F"/>
    <w:rsid w:val="00B14FE1"/>
    <w:rsid w:val="00B16094"/>
    <w:rsid w:val="00B1690A"/>
    <w:rsid w:val="00B17237"/>
    <w:rsid w:val="00B17C03"/>
    <w:rsid w:val="00B2156B"/>
    <w:rsid w:val="00B215D0"/>
    <w:rsid w:val="00B2244D"/>
    <w:rsid w:val="00B22A51"/>
    <w:rsid w:val="00B22A72"/>
    <w:rsid w:val="00B254A7"/>
    <w:rsid w:val="00B2675E"/>
    <w:rsid w:val="00B278EA"/>
    <w:rsid w:val="00B27D31"/>
    <w:rsid w:val="00B27E90"/>
    <w:rsid w:val="00B30EB1"/>
    <w:rsid w:val="00B318E6"/>
    <w:rsid w:val="00B32810"/>
    <w:rsid w:val="00B33CF1"/>
    <w:rsid w:val="00B351FC"/>
    <w:rsid w:val="00B357DF"/>
    <w:rsid w:val="00B370A8"/>
    <w:rsid w:val="00B41B85"/>
    <w:rsid w:val="00B42BC6"/>
    <w:rsid w:val="00B456AB"/>
    <w:rsid w:val="00B460F2"/>
    <w:rsid w:val="00B46737"/>
    <w:rsid w:val="00B46DA3"/>
    <w:rsid w:val="00B47515"/>
    <w:rsid w:val="00B51629"/>
    <w:rsid w:val="00B516F4"/>
    <w:rsid w:val="00B5226B"/>
    <w:rsid w:val="00B60DD2"/>
    <w:rsid w:val="00B615EF"/>
    <w:rsid w:val="00B62021"/>
    <w:rsid w:val="00B6308C"/>
    <w:rsid w:val="00B6520A"/>
    <w:rsid w:val="00B6591A"/>
    <w:rsid w:val="00B66D74"/>
    <w:rsid w:val="00B66DB6"/>
    <w:rsid w:val="00B67DB2"/>
    <w:rsid w:val="00B714CA"/>
    <w:rsid w:val="00B7188E"/>
    <w:rsid w:val="00B72687"/>
    <w:rsid w:val="00B72A28"/>
    <w:rsid w:val="00B742C4"/>
    <w:rsid w:val="00B74449"/>
    <w:rsid w:val="00B7451F"/>
    <w:rsid w:val="00B751EC"/>
    <w:rsid w:val="00B80152"/>
    <w:rsid w:val="00B80666"/>
    <w:rsid w:val="00B80873"/>
    <w:rsid w:val="00B80EDF"/>
    <w:rsid w:val="00B82AD2"/>
    <w:rsid w:val="00B84293"/>
    <w:rsid w:val="00B87BD0"/>
    <w:rsid w:val="00B87EF7"/>
    <w:rsid w:val="00B97E8F"/>
    <w:rsid w:val="00BA0A1A"/>
    <w:rsid w:val="00BA1325"/>
    <w:rsid w:val="00BA15F1"/>
    <w:rsid w:val="00BA2732"/>
    <w:rsid w:val="00BA4294"/>
    <w:rsid w:val="00BA6B48"/>
    <w:rsid w:val="00BB1DB2"/>
    <w:rsid w:val="00BB4F57"/>
    <w:rsid w:val="00BB71FE"/>
    <w:rsid w:val="00BB7AFA"/>
    <w:rsid w:val="00BC11CF"/>
    <w:rsid w:val="00BC29A1"/>
    <w:rsid w:val="00BC3667"/>
    <w:rsid w:val="00BC376B"/>
    <w:rsid w:val="00BC3E68"/>
    <w:rsid w:val="00BC4810"/>
    <w:rsid w:val="00BC538A"/>
    <w:rsid w:val="00BC544F"/>
    <w:rsid w:val="00BC555E"/>
    <w:rsid w:val="00BC68E4"/>
    <w:rsid w:val="00BC78DB"/>
    <w:rsid w:val="00BD521C"/>
    <w:rsid w:val="00BD707F"/>
    <w:rsid w:val="00BD749E"/>
    <w:rsid w:val="00BE24B7"/>
    <w:rsid w:val="00BE4517"/>
    <w:rsid w:val="00BF001C"/>
    <w:rsid w:val="00BF19B7"/>
    <w:rsid w:val="00BF24A1"/>
    <w:rsid w:val="00BF2D37"/>
    <w:rsid w:val="00BF3AB7"/>
    <w:rsid w:val="00BF45E2"/>
    <w:rsid w:val="00BF6675"/>
    <w:rsid w:val="00BF7F32"/>
    <w:rsid w:val="00C0223B"/>
    <w:rsid w:val="00C02B00"/>
    <w:rsid w:val="00C0329E"/>
    <w:rsid w:val="00C03379"/>
    <w:rsid w:val="00C03757"/>
    <w:rsid w:val="00C0588D"/>
    <w:rsid w:val="00C11AD0"/>
    <w:rsid w:val="00C14098"/>
    <w:rsid w:val="00C14FCD"/>
    <w:rsid w:val="00C16A75"/>
    <w:rsid w:val="00C1713E"/>
    <w:rsid w:val="00C1760E"/>
    <w:rsid w:val="00C23208"/>
    <w:rsid w:val="00C24BCD"/>
    <w:rsid w:val="00C26B19"/>
    <w:rsid w:val="00C276AC"/>
    <w:rsid w:val="00C27CE0"/>
    <w:rsid w:val="00C327D2"/>
    <w:rsid w:val="00C339F7"/>
    <w:rsid w:val="00C35F87"/>
    <w:rsid w:val="00C41248"/>
    <w:rsid w:val="00C4187C"/>
    <w:rsid w:val="00C420BB"/>
    <w:rsid w:val="00C42E85"/>
    <w:rsid w:val="00C44B3B"/>
    <w:rsid w:val="00C4528B"/>
    <w:rsid w:val="00C469F8"/>
    <w:rsid w:val="00C47A26"/>
    <w:rsid w:val="00C47FBB"/>
    <w:rsid w:val="00C51F1C"/>
    <w:rsid w:val="00C53882"/>
    <w:rsid w:val="00C541E2"/>
    <w:rsid w:val="00C543B5"/>
    <w:rsid w:val="00C56D91"/>
    <w:rsid w:val="00C57C8F"/>
    <w:rsid w:val="00C61BE1"/>
    <w:rsid w:val="00C61F78"/>
    <w:rsid w:val="00C65BC9"/>
    <w:rsid w:val="00C6643A"/>
    <w:rsid w:val="00C667D5"/>
    <w:rsid w:val="00C7052F"/>
    <w:rsid w:val="00C70DB5"/>
    <w:rsid w:val="00C71F72"/>
    <w:rsid w:val="00C74185"/>
    <w:rsid w:val="00C7582D"/>
    <w:rsid w:val="00C77C39"/>
    <w:rsid w:val="00C822C8"/>
    <w:rsid w:val="00C90C30"/>
    <w:rsid w:val="00C9235A"/>
    <w:rsid w:val="00C93EAD"/>
    <w:rsid w:val="00CA1461"/>
    <w:rsid w:val="00CA4904"/>
    <w:rsid w:val="00CA5E29"/>
    <w:rsid w:val="00CA7327"/>
    <w:rsid w:val="00CB0E15"/>
    <w:rsid w:val="00CB127E"/>
    <w:rsid w:val="00CB18DD"/>
    <w:rsid w:val="00CB1A68"/>
    <w:rsid w:val="00CB1F4D"/>
    <w:rsid w:val="00CB214D"/>
    <w:rsid w:val="00CB2575"/>
    <w:rsid w:val="00CB3039"/>
    <w:rsid w:val="00CB3915"/>
    <w:rsid w:val="00CB4097"/>
    <w:rsid w:val="00CB4A9A"/>
    <w:rsid w:val="00CB54E1"/>
    <w:rsid w:val="00CC3E60"/>
    <w:rsid w:val="00CC5474"/>
    <w:rsid w:val="00CC6156"/>
    <w:rsid w:val="00CD6F0F"/>
    <w:rsid w:val="00CE01D6"/>
    <w:rsid w:val="00CE0BCC"/>
    <w:rsid w:val="00CE12B7"/>
    <w:rsid w:val="00CE5193"/>
    <w:rsid w:val="00CE7090"/>
    <w:rsid w:val="00CE72B6"/>
    <w:rsid w:val="00CE7D93"/>
    <w:rsid w:val="00CF211C"/>
    <w:rsid w:val="00CF41E8"/>
    <w:rsid w:val="00CF4D4C"/>
    <w:rsid w:val="00D01647"/>
    <w:rsid w:val="00D01C34"/>
    <w:rsid w:val="00D02BE7"/>
    <w:rsid w:val="00D03382"/>
    <w:rsid w:val="00D034F2"/>
    <w:rsid w:val="00D03A13"/>
    <w:rsid w:val="00D0490F"/>
    <w:rsid w:val="00D05B7C"/>
    <w:rsid w:val="00D103C4"/>
    <w:rsid w:val="00D12BBC"/>
    <w:rsid w:val="00D13773"/>
    <w:rsid w:val="00D141D5"/>
    <w:rsid w:val="00D15CC6"/>
    <w:rsid w:val="00D15D76"/>
    <w:rsid w:val="00D15FD4"/>
    <w:rsid w:val="00D21B24"/>
    <w:rsid w:val="00D22649"/>
    <w:rsid w:val="00D22709"/>
    <w:rsid w:val="00D238A5"/>
    <w:rsid w:val="00D256E3"/>
    <w:rsid w:val="00D25BFD"/>
    <w:rsid w:val="00D2733F"/>
    <w:rsid w:val="00D2757D"/>
    <w:rsid w:val="00D331AD"/>
    <w:rsid w:val="00D3451F"/>
    <w:rsid w:val="00D43119"/>
    <w:rsid w:val="00D43775"/>
    <w:rsid w:val="00D43D3E"/>
    <w:rsid w:val="00D45C9C"/>
    <w:rsid w:val="00D466B0"/>
    <w:rsid w:val="00D469A3"/>
    <w:rsid w:val="00D46DDB"/>
    <w:rsid w:val="00D47B4B"/>
    <w:rsid w:val="00D52E87"/>
    <w:rsid w:val="00D5305A"/>
    <w:rsid w:val="00D53D40"/>
    <w:rsid w:val="00D5471A"/>
    <w:rsid w:val="00D553FC"/>
    <w:rsid w:val="00D569B3"/>
    <w:rsid w:val="00D57F88"/>
    <w:rsid w:val="00D602F1"/>
    <w:rsid w:val="00D607E1"/>
    <w:rsid w:val="00D612D2"/>
    <w:rsid w:val="00D63190"/>
    <w:rsid w:val="00D66C0F"/>
    <w:rsid w:val="00D70D1C"/>
    <w:rsid w:val="00D726C0"/>
    <w:rsid w:val="00D75627"/>
    <w:rsid w:val="00D75C0B"/>
    <w:rsid w:val="00D769AE"/>
    <w:rsid w:val="00D76D90"/>
    <w:rsid w:val="00D81130"/>
    <w:rsid w:val="00D81E7D"/>
    <w:rsid w:val="00D8591F"/>
    <w:rsid w:val="00D85FD8"/>
    <w:rsid w:val="00D9088D"/>
    <w:rsid w:val="00D91A04"/>
    <w:rsid w:val="00D91F63"/>
    <w:rsid w:val="00D92531"/>
    <w:rsid w:val="00D95130"/>
    <w:rsid w:val="00DA067E"/>
    <w:rsid w:val="00DA0C55"/>
    <w:rsid w:val="00DA16B4"/>
    <w:rsid w:val="00DA189D"/>
    <w:rsid w:val="00DA2727"/>
    <w:rsid w:val="00DA2E9F"/>
    <w:rsid w:val="00DA427D"/>
    <w:rsid w:val="00DA5857"/>
    <w:rsid w:val="00DB20A5"/>
    <w:rsid w:val="00DB3B08"/>
    <w:rsid w:val="00DB3CDE"/>
    <w:rsid w:val="00DB4358"/>
    <w:rsid w:val="00DB561B"/>
    <w:rsid w:val="00DB58E2"/>
    <w:rsid w:val="00DB5969"/>
    <w:rsid w:val="00DB6ED0"/>
    <w:rsid w:val="00DC231D"/>
    <w:rsid w:val="00DC3560"/>
    <w:rsid w:val="00DC5FAA"/>
    <w:rsid w:val="00DC6BB2"/>
    <w:rsid w:val="00DC71EE"/>
    <w:rsid w:val="00DD0A92"/>
    <w:rsid w:val="00DD1B2B"/>
    <w:rsid w:val="00DD2502"/>
    <w:rsid w:val="00DDB773"/>
    <w:rsid w:val="00DE01D2"/>
    <w:rsid w:val="00DE01D7"/>
    <w:rsid w:val="00DE2F87"/>
    <w:rsid w:val="00DE3F2D"/>
    <w:rsid w:val="00DE420E"/>
    <w:rsid w:val="00DF368C"/>
    <w:rsid w:val="00DF3E40"/>
    <w:rsid w:val="00DF4E12"/>
    <w:rsid w:val="00DF502F"/>
    <w:rsid w:val="00DF53E5"/>
    <w:rsid w:val="00DF7DE9"/>
    <w:rsid w:val="00E0039D"/>
    <w:rsid w:val="00E004C7"/>
    <w:rsid w:val="00E03632"/>
    <w:rsid w:val="00E03CB6"/>
    <w:rsid w:val="00E04829"/>
    <w:rsid w:val="00E056B0"/>
    <w:rsid w:val="00E05AF8"/>
    <w:rsid w:val="00E06C55"/>
    <w:rsid w:val="00E150CC"/>
    <w:rsid w:val="00E1789D"/>
    <w:rsid w:val="00E203FC"/>
    <w:rsid w:val="00E208DF"/>
    <w:rsid w:val="00E223D4"/>
    <w:rsid w:val="00E233A7"/>
    <w:rsid w:val="00E239D2"/>
    <w:rsid w:val="00E245E3"/>
    <w:rsid w:val="00E24E87"/>
    <w:rsid w:val="00E25F55"/>
    <w:rsid w:val="00E26170"/>
    <w:rsid w:val="00E312F6"/>
    <w:rsid w:val="00E32FDC"/>
    <w:rsid w:val="00E350BA"/>
    <w:rsid w:val="00E35F96"/>
    <w:rsid w:val="00E41D48"/>
    <w:rsid w:val="00E422E8"/>
    <w:rsid w:val="00E454C3"/>
    <w:rsid w:val="00E45BA0"/>
    <w:rsid w:val="00E46EFF"/>
    <w:rsid w:val="00E47646"/>
    <w:rsid w:val="00E53F1A"/>
    <w:rsid w:val="00E5530B"/>
    <w:rsid w:val="00E56100"/>
    <w:rsid w:val="00E57CBA"/>
    <w:rsid w:val="00E6120E"/>
    <w:rsid w:val="00E6195E"/>
    <w:rsid w:val="00E66294"/>
    <w:rsid w:val="00E6740F"/>
    <w:rsid w:val="00E72357"/>
    <w:rsid w:val="00E73B1C"/>
    <w:rsid w:val="00E77C22"/>
    <w:rsid w:val="00E80578"/>
    <w:rsid w:val="00E82D4B"/>
    <w:rsid w:val="00E832AA"/>
    <w:rsid w:val="00E8331C"/>
    <w:rsid w:val="00E842AF"/>
    <w:rsid w:val="00E84515"/>
    <w:rsid w:val="00E8686C"/>
    <w:rsid w:val="00E86FA0"/>
    <w:rsid w:val="00E8711A"/>
    <w:rsid w:val="00E87724"/>
    <w:rsid w:val="00E87E1D"/>
    <w:rsid w:val="00E905D2"/>
    <w:rsid w:val="00E916C1"/>
    <w:rsid w:val="00E93FCC"/>
    <w:rsid w:val="00E95472"/>
    <w:rsid w:val="00E960B4"/>
    <w:rsid w:val="00EA246D"/>
    <w:rsid w:val="00EA63B3"/>
    <w:rsid w:val="00EA708E"/>
    <w:rsid w:val="00EA7659"/>
    <w:rsid w:val="00EA7EE2"/>
    <w:rsid w:val="00EB093E"/>
    <w:rsid w:val="00EC3FF1"/>
    <w:rsid w:val="00EC7691"/>
    <w:rsid w:val="00EC77CE"/>
    <w:rsid w:val="00EC7870"/>
    <w:rsid w:val="00ED10D4"/>
    <w:rsid w:val="00ED1EA7"/>
    <w:rsid w:val="00ED387E"/>
    <w:rsid w:val="00ED3D5C"/>
    <w:rsid w:val="00ED55C1"/>
    <w:rsid w:val="00ED5AFD"/>
    <w:rsid w:val="00ED5F15"/>
    <w:rsid w:val="00ED784C"/>
    <w:rsid w:val="00EE00CF"/>
    <w:rsid w:val="00EE2ADB"/>
    <w:rsid w:val="00EE2DFD"/>
    <w:rsid w:val="00EE4194"/>
    <w:rsid w:val="00EE4D40"/>
    <w:rsid w:val="00EF16D4"/>
    <w:rsid w:val="00EF2AAB"/>
    <w:rsid w:val="00EF3D2C"/>
    <w:rsid w:val="00EF4273"/>
    <w:rsid w:val="00F00312"/>
    <w:rsid w:val="00F01E1F"/>
    <w:rsid w:val="00F06742"/>
    <w:rsid w:val="00F0674B"/>
    <w:rsid w:val="00F06887"/>
    <w:rsid w:val="00F11342"/>
    <w:rsid w:val="00F13E16"/>
    <w:rsid w:val="00F17446"/>
    <w:rsid w:val="00F23919"/>
    <w:rsid w:val="00F25DF7"/>
    <w:rsid w:val="00F26D02"/>
    <w:rsid w:val="00F30956"/>
    <w:rsid w:val="00F32C00"/>
    <w:rsid w:val="00F32C19"/>
    <w:rsid w:val="00F342C4"/>
    <w:rsid w:val="00F34697"/>
    <w:rsid w:val="00F35CBC"/>
    <w:rsid w:val="00F37CA7"/>
    <w:rsid w:val="00F37E18"/>
    <w:rsid w:val="00F41A5B"/>
    <w:rsid w:val="00F45E70"/>
    <w:rsid w:val="00F50DE2"/>
    <w:rsid w:val="00F52281"/>
    <w:rsid w:val="00F54A32"/>
    <w:rsid w:val="00F553A0"/>
    <w:rsid w:val="00F5685D"/>
    <w:rsid w:val="00F6045C"/>
    <w:rsid w:val="00F62635"/>
    <w:rsid w:val="00F63ED2"/>
    <w:rsid w:val="00F72A8C"/>
    <w:rsid w:val="00F73B67"/>
    <w:rsid w:val="00F74404"/>
    <w:rsid w:val="00F74EF9"/>
    <w:rsid w:val="00F81B3F"/>
    <w:rsid w:val="00F82ED3"/>
    <w:rsid w:val="00F83D07"/>
    <w:rsid w:val="00F8426C"/>
    <w:rsid w:val="00F8632A"/>
    <w:rsid w:val="00F87B7D"/>
    <w:rsid w:val="00F910E0"/>
    <w:rsid w:val="00F916E3"/>
    <w:rsid w:val="00F93268"/>
    <w:rsid w:val="00F94675"/>
    <w:rsid w:val="00F94C71"/>
    <w:rsid w:val="00F94D88"/>
    <w:rsid w:val="00F971FE"/>
    <w:rsid w:val="00F97C23"/>
    <w:rsid w:val="00FA376B"/>
    <w:rsid w:val="00FA4932"/>
    <w:rsid w:val="00FA5AA3"/>
    <w:rsid w:val="00FA7261"/>
    <w:rsid w:val="00FB0F40"/>
    <w:rsid w:val="00FB18A7"/>
    <w:rsid w:val="00FC2407"/>
    <w:rsid w:val="00FC3072"/>
    <w:rsid w:val="00FC36B6"/>
    <w:rsid w:val="00FC3A70"/>
    <w:rsid w:val="00FC4237"/>
    <w:rsid w:val="00FC5EA6"/>
    <w:rsid w:val="00FC6358"/>
    <w:rsid w:val="00FC679B"/>
    <w:rsid w:val="00FD00C0"/>
    <w:rsid w:val="00FD2D0F"/>
    <w:rsid w:val="00FD31D3"/>
    <w:rsid w:val="00FD3D18"/>
    <w:rsid w:val="00FD444B"/>
    <w:rsid w:val="00FD7635"/>
    <w:rsid w:val="00FD7814"/>
    <w:rsid w:val="00FE048B"/>
    <w:rsid w:val="00FE05F4"/>
    <w:rsid w:val="00FE0783"/>
    <w:rsid w:val="00FE1DC4"/>
    <w:rsid w:val="00FE55D3"/>
    <w:rsid w:val="00FF045F"/>
    <w:rsid w:val="00FF1EEF"/>
    <w:rsid w:val="00FF5B6C"/>
    <w:rsid w:val="00FF74B2"/>
    <w:rsid w:val="01590084"/>
    <w:rsid w:val="015DDD56"/>
    <w:rsid w:val="016C3579"/>
    <w:rsid w:val="01D168F2"/>
    <w:rsid w:val="0245F6CA"/>
    <w:rsid w:val="0299E208"/>
    <w:rsid w:val="029A011A"/>
    <w:rsid w:val="02B2A648"/>
    <w:rsid w:val="02E6BEAF"/>
    <w:rsid w:val="02EAEB48"/>
    <w:rsid w:val="032FECEA"/>
    <w:rsid w:val="033B48A5"/>
    <w:rsid w:val="03422C12"/>
    <w:rsid w:val="036E42BD"/>
    <w:rsid w:val="0452E7A9"/>
    <w:rsid w:val="045A145F"/>
    <w:rsid w:val="046BDD81"/>
    <w:rsid w:val="04A96902"/>
    <w:rsid w:val="04FBED65"/>
    <w:rsid w:val="05092579"/>
    <w:rsid w:val="05390D6F"/>
    <w:rsid w:val="05515D98"/>
    <w:rsid w:val="06080CE1"/>
    <w:rsid w:val="067462B1"/>
    <w:rsid w:val="06BFED5B"/>
    <w:rsid w:val="0708146D"/>
    <w:rsid w:val="0726DA9C"/>
    <w:rsid w:val="07576C5B"/>
    <w:rsid w:val="07A05763"/>
    <w:rsid w:val="07C5A5E9"/>
    <w:rsid w:val="084CDF58"/>
    <w:rsid w:val="08E42F9D"/>
    <w:rsid w:val="090D2C06"/>
    <w:rsid w:val="095FC5CB"/>
    <w:rsid w:val="0968CCAC"/>
    <w:rsid w:val="099914F2"/>
    <w:rsid w:val="09CF4B58"/>
    <w:rsid w:val="09D09BCD"/>
    <w:rsid w:val="0A11549A"/>
    <w:rsid w:val="0A41FA97"/>
    <w:rsid w:val="0A516DDA"/>
    <w:rsid w:val="0A58FD89"/>
    <w:rsid w:val="0A6A478A"/>
    <w:rsid w:val="0B016D28"/>
    <w:rsid w:val="0BAB8C72"/>
    <w:rsid w:val="0BDA240B"/>
    <w:rsid w:val="0C32A9E6"/>
    <w:rsid w:val="0C6E1C68"/>
    <w:rsid w:val="0D4BFE83"/>
    <w:rsid w:val="0E41498A"/>
    <w:rsid w:val="0E4FCBFF"/>
    <w:rsid w:val="0EAA57D4"/>
    <w:rsid w:val="0ED3DB0C"/>
    <w:rsid w:val="0EFA7BDF"/>
    <w:rsid w:val="0F7ADAFF"/>
    <w:rsid w:val="0F97AB4D"/>
    <w:rsid w:val="101AC247"/>
    <w:rsid w:val="10B40BF4"/>
    <w:rsid w:val="11469FE3"/>
    <w:rsid w:val="115B4979"/>
    <w:rsid w:val="115C917B"/>
    <w:rsid w:val="11E9100A"/>
    <w:rsid w:val="126581F7"/>
    <w:rsid w:val="126A35C1"/>
    <w:rsid w:val="127433BA"/>
    <w:rsid w:val="12AC9E31"/>
    <w:rsid w:val="12E5EC6A"/>
    <w:rsid w:val="12E8E847"/>
    <w:rsid w:val="133888F2"/>
    <w:rsid w:val="1356E760"/>
    <w:rsid w:val="13929B3B"/>
    <w:rsid w:val="13A0FC49"/>
    <w:rsid w:val="13C5AF23"/>
    <w:rsid w:val="13CE25EE"/>
    <w:rsid w:val="13CF9A11"/>
    <w:rsid w:val="140AB17C"/>
    <w:rsid w:val="1415A3FA"/>
    <w:rsid w:val="14DC3272"/>
    <w:rsid w:val="14FC4A93"/>
    <w:rsid w:val="1526224C"/>
    <w:rsid w:val="154C5FA6"/>
    <w:rsid w:val="15BE606E"/>
    <w:rsid w:val="15BEE1C0"/>
    <w:rsid w:val="165B9C14"/>
    <w:rsid w:val="16826C0B"/>
    <w:rsid w:val="16AAFC08"/>
    <w:rsid w:val="16B575CF"/>
    <w:rsid w:val="16FED28E"/>
    <w:rsid w:val="172B7817"/>
    <w:rsid w:val="17ADACAF"/>
    <w:rsid w:val="17C36698"/>
    <w:rsid w:val="17FCC247"/>
    <w:rsid w:val="18355B49"/>
    <w:rsid w:val="1852176A"/>
    <w:rsid w:val="1885AFD7"/>
    <w:rsid w:val="1960061F"/>
    <w:rsid w:val="19E8EE84"/>
    <w:rsid w:val="1A164050"/>
    <w:rsid w:val="1A63FCBA"/>
    <w:rsid w:val="1A71A527"/>
    <w:rsid w:val="1ABD2044"/>
    <w:rsid w:val="1AD2838B"/>
    <w:rsid w:val="1B681E00"/>
    <w:rsid w:val="1B9B926B"/>
    <w:rsid w:val="1BF5D961"/>
    <w:rsid w:val="1C3B1F29"/>
    <w:rsid w:val="1C846DD6"/>
    <w:rsid w:val="1D1E6133"/>
    <w:rsid w:val="1D754DF2"/>
    <w:rsid w:val="1DE57E82"/>
    <w:rsid w:val="1E37CD04"/>
    <w:rsid w:val="1E70B63C"/>
    <w:rsid w:val="1E7D1DBF"/>
    <w:rsid w:val="1EAF376D"/>
    <w:rsid w:val="1EB1182C"/>
    <w:rsid w:val="1EBE492C"/>
    <w:rsid w:val="1F67EEDB"/>
    <w:rsid w:val="1F753536"/>
    <w:rsid w:val="1F8955E9"/>
    <w:rsid w:val="1FABC0A6"/>
    <w:rsid w:val="1FD71A64"/>
    <w:rsid w:val="1FED5AF8"/>
    <w:rsid w:val="1FF2F698"/>
    <w:rsid w:val="2001F08A"/>
    <w:rsid w:val="202AEE87"/>
    <w:rsid w:val="20CBB813"/>
    <w:rsid w:val="211C8E96"/>
    <w:rsid w:val="21ABD039"/>
    <w:rsid w:val="21BD0BB2"/>
    <w:rsid w:val="21CCB0D6"/>
    <w:rsid w:val="220F0E29"/>
    <w:rsid w:val="22DF2C58"/>
    <w:rsid w:val="23B995D6"/>
    <w:rsid w:val="23EE0A3B"/>
    <w:rsid w:val="243DC857"/>
    <w:rsid w:val="24776DD5"/>
    <w:rsid w:val="247DB0AB"/>
    <w:rsid w:val="24F7F871"/>
    <w:rsid w:val="25432317"/>
    <w:rsid w:val="254784F5"/>
    <w:rsid w:val="25513C4C"/>
    <w:rsid w:val="25B349CB"/>
    <w:rsid w:val="25BA0C3B"/>
    <w:rsid w:val="25D33ADE"/>
    <w:rsid w:val="26032FAC"/>
    <w:rsid w:val="26A3ED14"/>
    <w:rsid w:val="27500A27"/>
    <w:rsid w:val="279D3E8A"/>
    <w:rsid w:val="27DABB5E"/>
    <w:rsid w:val="2842F9A2"/>
    <w:rsid w:val="28BFD542"/>
    <w:rsid w:val="295D4C8A"/>
    <w:rsid w:val="296B7F9C"/>
    <w:rsid w:val="29A96AC6"/>
    <w:rsid w:val="29BEC0B6"/>
    <w:rsid w:val="29D56261"/>
    <w:rsid w:val="2AA9B779"/>
    <w:rsid w:val="2AAF6776"/>
    <w:rsid w:val="2B038849"/>
    <w:rsid w:val="2B0D4B36"/>
    <w:rsid w:val="2B30E881"/>
    <w:rsid w:val="2B3100A5"/>
    <w:rsid w:val="2C81E991"/>
    <w:rsid w:val="2CF67788"/>
    <w:rsid w:val="2D037CE6"/>
    <w:rsid w:val="2D048C05"/>
    <w:rsid w:val="2D6087AE"/>
    <w:rsid w:val="2D6BDB42"/>
    <w:rsid w:val="2D6CF62C"/>
    <w:rsid w:val="2D88B437"/>
    <w:rsid w:val="2F112BA6"/>
    <w:rsid w:val="2F343FF1"/>
    <w:rsid w:val="2F55A172"/>
    <w:rsid w:val="2F9D374C"/>
    <w:rsid w:val="2FC71CCD"/>
    <w:rsid w:val="2FC98DEE"/>
    <w:rsid w:val="2FCAAEA7"/>
    <w:rsid w:val="2FDF4F0E"/>
    <w:rsid w:val="2FF7A5ED"/>
    <w:rsid w:val="3052C763"/>
    <w:rsid w:val="30676FD0"/>
    <w:rsid w:val="30E276B2"/>
    <w:rsid w:val="311D628E"/>
    <w:rsid w:val="315C5D4D"/>
    <w:rsid w:val="317F7592"/>
    <w:rsid w:val="31B4C8EC"/>
    <w:rsid w:val="334264B2"/>
    <w:rsid w:val="33F1440C"/>
    <w:rsid w:val="3442D3C7"/>
    <w:rsid w:val="34ADC079"/>
    <w:rsid w:val="34D4E193"/>
    <w:rsid w:val="34D6C674"/>
    <w:rsid w:val="34E674E2"/>
    <w:rsid w:val="34F13098"/>
    <w:rsid w:val="34F8BCBF"/>
    <w:rsid w:val="351E28CE"/>
    <w:rsid w:val="3563C29B"/>
    <w:rsid w:val="35DCEF02"/>
    <w:rsid w:val="3651A83E"/>
    <w:rsid w:val="36EB804B"/>
    <w:rsid w:val="37440DE2"/>
    <w:rsid w:val="379CE291"/>
    <w:rsid w:val="379FF7AF"/>
    <w:rsid w:val="37A42EFD"/>
    <w:rsid w:val="37F1784E"/>
    <w:rsid w:val="38244AA2"/>
    <w:rsid w:val="386BC892"/>
    <w:rsid w:val="38F1FB3F"/>
    <w:rsid w:val="39122A41"/>
    <w:rsid w:val="3962D85B"/>
    <w:rsid w:val="39655EFE"/>
    <w:rsid w:val="397C2A37"/>
    <w:rsid w:val="3A500EE6"/>
    <w:rsid w:val="3B1C380D"/>
    <w:rsid w:val="3B35375E"/>
    <w:rsid w:val="3B424F89"/>
    <w:rsid w:val="3BF9D826"/>
    <w:rsid w:val="3C2AF399"/>
    <w:rsid w:val="3C3C99CF"/>
    <w:rsid w:val="3C45BD0F"/>
    <w:rsid w:val="3CBDCA81"/>
    <w:rsid w:val="3CC98CD6"/>
    <w:rsid w:val="3DCB6A87"/>
    <w:rsid w:val="3DEF6553"/>
    <w:rsid w:val="3E0424B9"/>
    <w:rsid w:val="3E0ACBBC"/>
    <w:rsid w:val="3E1DAFD1"/>
    <w:rsid w:val="3EB2FCE1"/>
    <w:rsid w:val="3ED47BB2"/>
    <w:rsid w:val="3F384751"/>
    <w:rsid w:val="3F505B1D"/>
    <w:rsid w:val="3F91CB20"/>
    <w:rsid w:val="3F9A39BC"/>
    <w:rsid w:val="3FD19ABB"/>
    <w:rsid w:val="403243D5"/>
    <w:rsid w:val="405EFFB4"/>
    <w:rsid w:val="409F01B0"/>
    <w:rsid w:val="40B856E6"/>
    <w:rsid w:val="41319FC4"/>
    <w:rsid w:val="41B0AAD9"/>
    <w:rsid w:val="425B1FDC"/>
    <w:rsid w:val="425C4ECC"/>
    <w:rsid w:val="43ADCEEA"/>
    <w:rsid w:val="43B313EB"/>
    <w:rsid w:val="4418963E"/>
    <w:rsid w:val="44954A00"/>
    <w:rsid w:val="454A7933"/>
    <w:rsid w:val="4559D281"/>
    <w:rsid w:val="457E6280"/>
    <w:rsid w:val="45D5FC0D"/>
    <w:rsid w:val="464717B8"/>
    <w:rsid w:val="4658EE40"/>
    <w:rsid w:val="46965392"/>
    <w:rsid w:val="46965965"/>
    <w:rsid w:val="46C26FC9"/>
    <w:rsid w:val="476063BC"/>
    <w:rsid w:val="47C53CEF"/>
    <w:rsid w:val="47D82EA0"/>
    <w:rsid w:val="47EBEA16"/>
    <w:rsid w:val="482E2A40"/>
    <w:rsid w:val="4848CD1D"/>
    <w:rsid w:val="48763D5F"/>
    <w:rsid w:val="48A5A936"/>
    <w:rsid w:val="49662AD8"/>
    <w:rsid w:val="4980C4F1"/>
    <w:rsid w:val="49D475C8"/>
    <w:rsid w:val="4A313DE0"/>
    <w:rsid w:val="4A7A57D1"/>
    <w:rsid w:val="4A7ADB1E"/>
    <w:rsid w:val="4B2A0A5B"/>
    <w:rsid w:val="4B3AB847"/>
    <w:rsid w:val="4BC2AC41"/>
    <w:rsid w:val="4BEEED06"/>
    <w:rsid w:val="4BFB4F33"/>
    <w:rsid w:val="4C240DE1"/>
    <w:rsid w:val="4D408ECF"/>
    <w:rsid w:val="4D558EE8"/>
    <w:rsid w:val="4D932E35"/>
    <w:rsid w:val="4DDF3EFC"/>
    <w:rsid w:val="4E0A1CFD"/>
    <w:rsid w:val="4E3E68A5"/>
    <w:rsid w:val="4E509F1B"/>
    <w:rsid w:val="4E57DA6E"/>
    <w:rsid w:val="4EC328C2"/>
    <w:rsid w:val="4ED2130F"/>
    <w:rsid w:val="4ED71A00"/>
    <w:rsid w:val="4F04ACA1"/>
    <w:rsid w:val="4F6A9D94"/>
    <w:rsid w:val="50B22261"/>
    <w:rsid w:val="50D0A460"/>
    <w:rsid w:val="51D259BA"/>
    <w:rsid w:val="51DB551D"/>
    <w:rsid w:val="524240A8"/>
    <w:rsid w:val="52888505"/>
    <w:rsid w:val="52A01716"/>
    <w:rsid w:val="52C52BBA"/>
    <w:rsid w:val="52CD35C3"/>
    <w:rsid w:val="52EE8B11"/>
    <w:rsid w:val="53797B23"/>
    <w:rsid w:val="5386C77C"/>
    <w:rsid w:val="53A6DFF3"/>
    <w:rsid w:val="53B660BA"/>
    <w:rsid w:val="53FF638A"/>
    <w:rsid w:val="54171FA4"/>
    <w:rsid w:val="54C24E7B"/>
    <w:rsid w:val="54C608BD"/>
    <w:rsid w:val="54E1C191"/>
    <w:rsid w:val="54F27443"/>
    <w:rsid w:val="551642A2"/>
    <w:rsid w:val="558FDB45"/>
    <w:rsid w:val="559EC1F8"/>
    <w:rsid w:val="5676A19D"/>
    <w:rsid w:val="56AA4C3B"/>
    <w:rsid w:val="56C3B9FD"/>
    <w:rsid w:val="56C882E3"/>
    <w:rsid w:val="56F49A25"/>
    <w:rsid w:val="571F365B"/>
    <w:rsid w:val="5736351F"/>
    <w:rsid w:val="579F1A61"/>
    <w:rsid w:val="57B71FAE"/>
    <w:rsid w:val="57C574FD"/>
    <w:rsid w:val="580AD219"/>
    <w:rsid w:val="58237F6A"/>
    <w:rsid w:val="582C0AD0"/>
    <w:rsid w:val="582D810D"/>
    <w:rsid w:val="5832E9E1"/>
    <w:rsid w:val="58567850"/>
    <w:rsid w:val="586E81EA"/>
    <w:rsid w:val="58FA3101"/>
    <w:rsid w:val="58FCA8CE"/>
    <w:rsid w:val="5957FA0A"/>
    <w:rsid w:val="5976B8B1"/>
    <w:rsid w:val="599426EC"/>
    <w:rsid w:val="59A5636A"/>
    <w:rsid w:val="59AEE625"/>
    <w:rsid w:val="5A30BB4F"/>
    <w:rsid w:val="5AA4BF74"/>
    <w:rsid w:val="5BE8052F"/>
    <w:rsid w:val="5C31B869"/>
    <w:rsid w:val="5C92A0C1"/>
    <w:rsid w:val="5CE4134C"/>
    <w:rsid w:val="5D5DCA42"/>
    <w:rsid w:val="5DA199AA"/>
    <w:rsid w:val="5DD29EAD"/>
    <w:rsid w:val="5E0C2AB2"/>
    <w:rsid w:val="5E1FA196"/>
    <w:rsid w:val="5E4E92D9"/>
    <w:rsid w:val="5E5C498B"/>
    <w:rsid w:val="5E8149B7"/>
    <w:rsid w:val="5F121398"/>
    <w:rsid w:val="5F35E45D"/>
    <w:rsid w:val="5FD31A6E"/>
    <w:rsid w:val="5FF73946"/>
    <w:rsid w:val="6056FCBD"/>
    <w:rsid w:val="60838463"/>
    <w:rsid w:val="6132AD8D"/>
    <w:rsid w:val="613350EE"/>
    <w:rsid w:val="619F6B38"/>
    <w:rsid w:val="61E45F69"/>
    <w:rsid w:val="624AF4C8"/>
    <w:rsid w:val="627E37B0"/>
    <w:rsid w:val="62C4A94D"/>
    <w:rsid w:val="6305E1BE"/>
    <w:rsid w:val="64002640"/>
    <w:rsid w:val="64378B40"/>
    <w:rsid w:val="645D48B8"/>
    <w:rsid w:val="64C357EC"/>
    <w:rsid w:val="64C98E63"/>
    <w:rsid w:val="65128CF0"/>
    <w:rsid w:val="65B61971"/>
    <w:rsid w:val="65DF372C"/>
    <w:rsid w:val="6604E986"/>
    <w:rsid w:val="6635D4AB"/>
    <w:rsid w:val="664A71A7"/>
    <w:rsid w:val="6658D130"/>
    <w:rsid w:val="66609258"/>
    <w:rsid w:val="66806B59"/>
    <w:rsid w:val="668F1918"/>
    <w:rsid w:val="676F90DA"/>
    <w:rsid w:val="6775E337"/>
    <w:rsid w:val="6783F5E4"/>
    <w:rsid w:val="67878BC1"/>
    <w:rsid w:val="67AEA176"/>
    <w:rsid w:val="6818D9D5"/>
    <w:rsid w:val="68C3E3A7"/>
    <w:rsid w:val="696FECE9"/>
    <w:rsid w:val="69C77283"/>
    <w:rsid w:val="69DFFF05"/>
    <w:rsid w:val="6AFAEEA8"/>
    <w:rsid w:val="6B76FD75"/>
    <w:rsid w:val="6CBD1EF8"/>
    <w:rsid w:val="6CCC8B2C"/>
    <w:rsid w:val="6D1682AE"/>
    <w:rsid w:val="6DC3CDF8"/>
    <w:rsid w:val="6DE88EA7"/>
    <w:rsid w:val="6DFC4044"/>
    <w:rsid w:val="6E19FB30"/>
    <w:rsid w:val="6E57FB4E"/>
    <w:rsid w:val="6E62AEDB"/>
    <w:rsid w:val="6EB1F5B7"/>
    <w:rsid w:val="6EC88D34"/>
    <w:rsid w:val="6EE8BF50"/>
    <w:rsid w:val="6EF48248"/>
    <w:rsid w:val="6F09F916"/>
    <w:rsid w:val="6F6FFA20"/>
    <w:rsid w:val="6FB36F61"/>
    <w:rsid w:val="7001890F"/>
    <w:rsid w:val="707B8820"/>
    <w:rsid w:val="70D5E9F2"/>
    <w:rsid w:val="711F6751"/>
    <w:rsid w:val="718C00F9"/>
    <w:rsid w:val="72016E77"/>
    <w:rsid w:val="72A42EA1"/>
    <w:rsid w:val="72ABA4AC"/>
    <w:rsid w:val="737E8C37"/>
    <w:rsid w:val="738D5E9F"/>
    <w:rsid w:val="73F1E10F"/>
    <w:rsid w:val="741094EC"/>
    <w:rsid w:val="743846FC"/>
    <w:rsid w:val="7486DFEF"/>
    <w:rsid w:val="7518BCDF"/>
    <w:rsid w:val="753F2522"/>
    <w:rsid w:val="756A89D3"/>
    <w:rsid w:val="75E7FEA3"/>
    <w:rsid w:val="76A3CF7B"/>
    <w:rsid w:val="76C28ABD"/>
    <w:rsid w:val="77411F04"/>
    <w:rsid w:val="77957862"/>
    <w:rsid w:val="78151231"/>
    <w:rsid w:val="786E80F9"/>
    <w:rsid w:val="7876BB6B"/>
    <w:rsid w:val="78C17498"/>
    <w:rsid w:val="7915710D"/>
    <w:rsid w:val="7945F7A1"/>
    <w:rsid w:val="79C6B0C2"/>
    <w:rsid w:val="7A08AAF9"/>
    <w:rsid w:val="7A919892"/>
    <w:rsid w:val="7B1D5CBA"/>
    <w:rsid w:val="7B59105C"/>
    <w:rsid w:val="7B5DEFF9"/>
    <w:rsid w:val="7B793393"/>
    <w:rsid w:val="7BB299BB"/>
    <w:rsid w:val="7C08631C"/>
    <w:rsid w:val="7C522A09"/>
    <w:rsid w:val="7CE77538"/>
    <w:rsid w:val="7D31CF7E"/>
    <w:rsid w:val="7D57D968"/>
    <w:rsid w:val="7DA42111"/>
    <w:rsid w:val="7DD7FECF"/>
    <w:rsid w:val="7E35CB13"/>
    <w:rsid w:val="7E563FCC"/>
    <w:rsid w:val="7EC225E0"/>
    <w:rsid w:val="7EDF6602"/>
    <w:rsid w:val="7F0A9850"/>
    <w:rsid w:val="7F4D2CB1"/>
    <w:rsid w:val="7F51D443"/>
    <w:rsid w:val="7F75D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F0D3D"/>
  <w15:chartTrackingRefBased/>
  <w15:docId w15:val="{AA594F0B-7384-4D86-AE73-018DB158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891094"/>
    <w:pPr>
      <w:keepNext/>
      <w:keepLines/>
      <w:spacing w:before="240" w:line="360"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F32C00"/>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C1409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140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140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1094"/>
    <w:rPr>
      <w:rFonts w:ascii="Arial" w:eastAsiaTheme="majorEastAsia" w:hAnsi="Arial" w:cstheme="majorBidi"/>
      <w:b/>
      <w:sz w:val="40"/>
      <w:szCs w:val="32"/>
    </w:rPr>
  </w:style>
  <w:style w:type="character" w:customStyle="1" w:styleId="Heading3Char">
    <w:name w:val="Heading 3 Char"/>
    <w:basedOn w:val="DefaultParagraphFont"/>
    <w:link w:val="Heading3"/>
    <w:uiPriority w:val="9"/>
    <w:rsid w:val="00C140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1409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C14098"/>
    <w:rPr>
      <w:rFonts w:asciiTheme="majorHAnsi" w:eastAsiaTheme="majorEastAsia" w:hAnsiTheme="majorHAnsi" w:cstheme="majorBidi"/>
      <w:color w:val="2E74B5" w:themeColor="accent1" w:themeShade="BF"/>
      <w:sz w:val="24"/>
      <w:szCs w:val="24"/>
    </w:rPr>
  </w:style>
  <w:style w:type="paragraph" w:styleId="CommentText">
    <w:name w:val="annotation text"/>
    <w:basedOn w:val="Normal"/>
    <w:link w:val="CommentTextChar"/>
    <w:uiPriority w:val="99"/>
    <w:unhideWhenUsed/>
    <w:rsid w:val="002C29C6"/>
    <w:rPr>
      <w:sz w:val="20"/>
      <w:szCs w:val="20"/>
    </w:rPr>
  </w:style>
  <w:style w:type="character" w:customStyle="1" w:styleId="CommentTextChar">
    <w:name w:val="Comment Text Char"/>
    <w:basedOn w:val="DefaultParagraphFont"/>
    <w:link w:val="CommentText"/>
    <w:uiPriority w:val="99"/>
    <w:rsid w:val="002C29C6"/>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2C29C6"/>
    <w:rPr>
      <w:sz w:val="16"/>
      <w:szCs w:val="16"/>
    </w:rPr>
  </w:style>
  <w:style w:type="table" w:styleId="TableGrid">
    <w:name w:val="Table Grid"/>
    <w:basedOn w:val="TableNormal"/>
    <w:uiPriority w:val="39"/>
    <w:rsid w:val="002C29C6"/>
    <w:pPr>
      <w:spacing w:before="24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23B"/>
    <w:pPr>
      <w:tabs>
        <w:tab w:val="center" w:pos="4680"/>
        <w:tab w:val="right" w:pos="9360"/>
      </w:tabs>
    </w:pPr>
  </w:style>
  <w:style w:type="character" w:customStyle="1" w:styleId="HeaderChar">
    <w:name w:val="Header Char"/>
    <w:basedOn w:val="DefaultParagraphFont"/>
    <w:link w:val="Header"/>
    <w:uiPriority w:val="99"/>
    <w:rsid w:val="00C0223B"/>
    <w:rPr>
      <w:rFonts w:ascii="Arial" w:eastAsia="Times New Roman" w:hAnsi="Arial" w:cs="Times New Roman"/>
      <w:sz w:val="24"/>
      <w:szCs w:val="24"/>
    </w:rPr>
  </w:style>
  <w:style w:type="paragraph" w:styleId="Footer">
    <w:name w:val="footer"/>
    <w:basedOn w:val="Normal"/>
    <w:link w:val="FooterChar"/>
    <w:uiPriority w:val="99"/>
    <w:unhideWhenUsed/>
    <w:rsid w:val="00C0223B"/>
    <w:pPr>
      <w:tabs>
        <w:tab w:val="center" w:pos="4680"/>
        <w:tab w:val="right" w:pos="9360"/>
      </w:tabs>
    </w:pPr>
  </w:style>
  <w:style w:type="character" w:customStyle="1" w:styleId="FooterChar">
    <w:name w:val="Footer Char"/>
    <w:basedOn w:val="DefaultParagraphFont"/>
    <w:link w:val="Footer"/>
    <w:uiPriority w:val="99"/>
    <w:rsid w:val="00C0223B"/>
    <w:rPr>
      <w:rFonts w:ascii="Arial" w:eastAsia="Times New Roman" w:hAnsi="Arial" w:cs="Times New Roman"/>
      <w:sz w:val="24"/>
      <w:szCs w:val="24"/>
    </w:rPr>
  </w:style>
  <w:style w:type="paragraph" w:styleId="ListParagraph">
    <w:name w:val="List Paragraph"/>
    <w:aliases w:val="list,List1,List11,Step Paragraph"/>
    <w:basedOn w:val="Normal"/>
    <w:link w:val="ListParagraphChar"/>
    <w:uiPriority w:val="34"/>
    <w:qFormat/>
    <w:pPr>
      <w:ind w:left="720"/>
      <w:contextualSpacing/>
    </w:pPr>
  </w:style>
  <w:style w:type="paragraph" w:styleId="Revision">
    <w:name w:val="Revision"/>
    <w:hidden/>
    <w:uiPriority w:val="99"/>
    <w:semiHidden/>
    <w:rsid w:val="00672886"/>
    <w:pPr>
      <w:spacing w:after="0" w:line="240" w:lineRule="auto"/>
    </w:pPr>
    <w:rPr>
      <w:rFonts w:ascii="Arial" w:eastAsia="Times New Roman" w:hAnsi="Arial" w:cs="Times New Roman"/>
      <w:sz w:val="24"/>
      <w:szCs w:val="24"/>
    </w:rPr>
  </w:style>
  <w:style w:type="character" w:customStyle="1" w:styleId="ListParagraphChar">
    <w:name w:val="List Paragraph Char"/>
    <w:aliases w:val="list Char,List1 Char,List11 Char,Step Paragraph Char"/>
    <w:link w:val="ListParagraph"/>
    <w:uiPriority w:val="34"/>
    <w:locked/>
    <w:rsid w:val="00C7052F"/>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AF3B71"/>
    <w:rPr>
      <w:b/>
      <w:bCs/>
    </w:rPr>
  </w:style>
  <w:style w:type="character" w:customStyle="1" w:styleId="CommentSubjectChar">
    <w:name w:val="Comment Subject Char"/>
    <w:basedOn w:val="CommentTextChar"/>
    <w:link w:val="CommentSubject"/>
    <w:uiPriority w:val="99"/>
    <w:semiHidden/>
    <w:rsid w:val="00AF3B71"/>
    <w:rPr>
      <w:rFonts w:ascii="Arial" w:eastAsia="Times New Roman" w:hAnsi="Arial" w:cs="Times New Roman"/>
      <w:b/>
      <w:bCs/>
      <w:sz w:val="20"/>
      <w:szCs w:val="20"/>
    </w:rPr>
  </w:style>
  <w:style w:type="character" w:styleId="Mention">
    <w:name w:val="Mention"/>
    <w:basedOn w:val="DefaultParagraphFont"/>
    <w:uiPriority w:val="99"/>
    <w:unhideWhenUsed/>
    <w:rsid w:val="00F45E70"/>
    <w:rPr>
      <w:color w:val="2B579A"/>
      <w:shd w:val="clear" w:color="auto" w:fill="E1DFDD"/>
    </w:rPr>
  </w:style>
  <w:style w:type="paragraph" w:styleId="MessageHeader">
    <w:name w:val="Message Header"/>
    <w:basedOn w:val="Normal"/>
    <w:link w:val="MessageHeaderChar"/>
    <w:uiPriority w:val="99"/>
    <w:unhideWhenUsed/>
    <w:rsid w:val="002477F2"/>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2477F2"/>
    <w:rPr>
      <w:rFonts w:ascii="Arial" w:eastAsiaTheme="majorEastAsia" w:hAnsi="Arial" w:cstheme="majorBidi"/>
      <w:sz w:val="24"/>
      <w:szCs w:val="24"/>
    </w:rPr>
  </w:style>
  <w:style w:type="character" w:styleId="Hyperlink">
    <w:name w:val="Hyperlink"/>
    <w:basedOn w:val="DefaultParagraphFont"/>
    <w:uiPriority w:val="99"/>
    <w:unhideWhenUsed/>
    <w:rsid w:val="00390DF3"/>
    <w:rPr>
      <w:color w:val="0563C1" w:themeColor="hyperlink"/>
      <w:u w:val="single"/>
    </w:rPr>
  </w:style>
  <w:style w:type="character" w:styleId="UnresolvedMention">
    <w:name w:val="Unresolved Mention"/>
    <w:basedOn w:val="DefaultParagraphFont"/>
    <w:uiPriority w:val="99"/>
    <w:semiHidden/>
    <w:unhideWhenUsed/>
    <w:rsid w:val="00390DF3"/>
    <w:rPr>
      <w:color w:val="605E5C"/>
      <w:shd w:val="clear" w:color="auto" w:fill="E1DFDD"/>
    </w:rPr>
  </w:style>
  <w:style w:type="character" w:styleId="FollowedHyperlink">
    <w:name w:val="FollowedHyperlink"/>
    <w:basedOn w:val="DefaultParagraphFont"/>
    <w:uiPriority w:val="99"/>
    <w:semiHidden/>
    <w:unhideWhenUsed/>
    <w:rsid w:val="005B71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3568">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smarterbalanced.org/wp-content/uploads/WhatDoTheScoresMean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pn/im/documents/dec24memoadad01.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7" ma:contentTypeDescription="Create a new document." ma:contentTypeScope="" ma:versionID="a97d6933f39f04cfd109dd0f07d6aa84">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56b87715104447ef79ccde77fe337f74"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30727d-e339-4747-a48e-d67eefbe9f9f}"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663EC-CA12-486E-8035-18B11D4C98ED}">
  <ds:schemaRefs>
    <ds:schemaRef ds:uri="http://schemas.microsoft.com/sharepoint/v3/contenttype/forms"/>
  </ds:schemaRefs>
</ds:datastoreItem>
</file>

<file path=customXml/itemProps2.xml><?xml version="1.0" encoding="utf-8"?>
<ds:datastoreItem xmlns:ds="http://schemas.openxmlformats.org/officeDocument/2006/customXml" ds:itemID="{8142E82D-A3B6-48D9-A13B-A7523E7F7199}">
  <ds:schemaRefs>
    <ds:schemaRef ds:uri="http://schemas.openxmlformats.org/officeDocument/2006/bibliography"/>
  </ds:schemaRefs>
</ds:datastoreItem>
</file>

<file path=customXml/itemProps3.xml><?xml version="1.0" encoding="utf-8"?>
<ds:datastoreItem xmlns:ds="http://schemas.openxmlformats.org/officeDocument/2006/customXml" ds:itemID="{F104068F-38E8-4FBE-BAA0-41BAF3839C58}">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4.xml><?xml version="1.0" encoding="utf-8"?>
<ds:datastoreItem xmlns:ds="http://schemas.openxmlformats.org/officeDocument/2006/customXml" ds:itemID="{9B5094E8-88D2-40F5-B73A-673BF9055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1876</Words>
  <Characters>10695</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February 2025 Memo ITB ADAD Item 02 - Information Memorandum (CA State Board of Education)</vt:lpstr>
    </vt:vector>
  </TitlesOfParts>
  <Company>California State Board of Education</Company>
  <LinksUpToDate>false</LinksUpToDate>
  <CharactersWithSpaces>12546</CharactersWithSpaces>
  <SharedDoc>false</SharedDoc>
  <HLinks>
    <vt:vector size="12" baseType="variant">
      <vt:variant>
        <vt:i4>6750246</vt:i4>
      </vt:variant>
      <vt:variant>
        <vt:i4>3</vt:i4>
      </vt:variant>
      <vt:variant>
        <vt:i4>0</vt:i4>
      </vt:variant>
      <vt:variant>
        <vt:i4>5</vt:i4>
      </vt:variant>
      <vt:variant>
        <vt:lpwstr>https://portal.smarterbalanced.org/wp-content/uploads/WhatDoTheScoresMean6.pdf</vt:lpwstr>
      </vt:variant>
      <vt:variant>
        <vt:lpwstr/>
      </vt:variant>
      <vt:variant>
        <vt:i4>7143524</vt:i4>
      </vt:variant>
      <vt:variant>
        <vt:i4>0</vt:i4>
      </vt:variant>
      <vt:variant>
        <vt:i4>0</vt:i4>
      </vt:variant>
      <vt:variant>
        <vt:i4>5</vt:i4>
      </vt:variant>
      <vt:variant>
        <vt:lpwstr>https://www.cde.ca.gov/be/pn/im/documents/dec24memoadad01.docx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2025 Memo IMAB ADAD Item 02 - Information Memorandum (CA State Board of Education)</dc:title>
  <dc:subject>California Assessment of Student Performance and Progress: Update on the Proposed Revisions to the Reporting Achievement Level Descriptors.</dc:subject>
  <cp:keywords/>
  <dc:description/>
  <cp:lastPrinted>2017-10-30T18:36:00Z</cp:lastPrinted>
  <dcterms:created xsi:type="dcterms:W3CDTF">2025-02-18T05:22:00Z</dcterms:created>
  <dcterms:modified xsi:type="dcterms:W3CDTF">2025-02-18T21:39:00Z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bb1580f105735a5c5390315b3d1e0cfa077aa57992c969e35e4777f325ad8eda</vt:lpwstr>
  </property>
  <property fmtid="{D5CDD505-2E9C-101B-9397-08002B2CF9AE}" pid="4" name="MediaServiceImageTags">
    <vt:lpwstr/>
  </property>
</Properties>
</file>