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C0DA" w14:textId="5C01EEE0" w:rsidR="00D66EE3" w:rsidRDefault="00D66EE3" w:rsidP="00D66EE3">
      <w:pPr>
        <w:spacing w:before="0"/>
      </w:pPr>
      <w:r>
        <w:t>California Department of Education</w:t>
      </w:r>
      <w:r>
        <w:br/>
        <w:t>Charter Schools Division</w:t>
      </w:r>
      <w:r>
        <w:br/>
        <w:t>Created 01/2024</w:t>
      </w:r>
      <w:r>
        <w:br/>
        <w:t>memo-lacb-csd-</w:t>
      </w:r>
      <w:r w:rsidR="00FA2ED0">
        <w:t>jun</w:t>
      </w:r>
      <w:r>
        <w:t>24item02</w:t>
      </w:r>
      <w:r>
        <w:br/>
        <w:t>Attachment 2</w:t>
      </w:r>
      <w:r w:rsidR="006B76C7">
        <w:t>9</w:t>
      </w:r>
    </w:p>
    <w:p w14:paraId="3469C096" w14:textId="5A31EF73" w:rsidR="0022533D" w:rsidRDefault="009817FD" w:rsidP="003E189F">
      <w:pPr>
        <w:pStyle w:val="Heading1"/>
        <w:spacing w:after="0"/>
      </w:pPr>
      <w:r>
        <w:t>New School of San Francisc</w:t>
      </w:r>
      <w:r w:rsidR="00E02A9C">
        <w:t xml:space="preserve">o </w:t>
      </w:r>
      <w:r w:rsidR="0022533D">
        <w:t>Academic Memo</w:t>
      </w:r>
      <w:r w:rsidR="00762B88">
        <w:t>randum Response</w:t>
      </w:r>
    </w:p>
    <w:p w14:paraId="3167C2EC" w14:textId="74ADA49C" w:rsidR="003E189F" w:rsidRDefault="009B0CD2" w:rsidP="003E189F">
      <w:pPr>
        <w:pStyle w:val="Heading2"/>
      </w:pPr>
      <w:r>
        <w:t xml:space="preserve">Section 1. </w:t>
      </w:r>
      <w:r w:rsidR="00051528">
        <w:t>School</w:t>
      </w:r>
      <w:r w:rsidR="002174BD" w:rsidRPr="002A6AF3">
        <w:t xml:space="preserve"> Information</w:t>
      </w:r>
    </w:p>
    <w:p w14:paraId="3B6E4B31" w14:textId="4030F65A" w:rsidR="00051528" w:rsidRDefault="00051528" w:rsidP="00051528">
      <w:pPr>
        <w:pStyle w:val="Heading3"/>
      </w:pPr>
      <w:r>
        <w:t>General Information</w:t>
      </w:r>
    </w:p>
    <w:p w14:paraId="11477391" w14:textId="44D49A49" w:rsidR="002174BD" w:rsidRPr="003C520F" w:rsidRDefault="002174BD" w:rsidP="003C520F">
      <w:pPr>
        <w:numPr>
          <w:ilvl w:val="0"/>
          <w:numId w:val="14"/>
        </w:numPr>
        <w:pBdr>
          <w:top w:val="nil"/>
          <w:left w:val="nil"/>
          <w:bottom w:val="nil"/>
          <w:right w:val="nil"/>
          <w:between w:val="nil"/>
        </w:pBdr>
        <w:rPr>
          <w:rFonts w:eastAsia="Arial" w:cs="Arial"/>
          <w:b/>
          <w:color w:val="000000"/>
          <w14:ligatures w14:val="none"/>
        </w:rPr>
      </w:pPr>
      <w:r w:rsidRPr="00051528">
        <w:rPr>
          <w:b/>
        </w:rPr>
        <w:t>School Address</w:t>
      </w:r>
      <w:r w:rsidR="00892BD9">
        <w:rPr>
          <w:b/>
        </w:rPr>
        <w:t>:</w:t>
      </w:r>
      <w:r w:rsidR="0016607E" w:rsidRPr="00051528">
        <w:rPr>
          <w:b/>
        </w:rPr>
        <w:t xml:space="preserve"> </w:t>
      </w:r>
      <w:r w:rsidR="003C520F" w:rsidRPr="003C520F">
        <w:rPr>
          <w:rFonts w:eastAsia="Arial" w:cs="Arial"/>
          <w:color w:val="000000"/>
          <w14:ligatures w14:val="none"/>
        </w:rPr>
        <w:t>940 Filbert Street, San Francisco, California 94133-2727</w:t>
      </w:r>
    </w:p>
    <w:p w14:paraId="4C3E7551" w14:textId="0BEA59E7" w:rsidR="003C520F" w:rsidRPr="00E02A9C" w:rsidRDefault="006A5890" w:rsidP="00E02A9C">
      <w:pPr>
        <w:pStyle w:val="ListParagraph"/>
        <w:numPr>
          <w:ilvl w:val="0"/>
          <w:numId w:val="14"/>
        </w:numPr>
        <w:contextualSpacing w:val="0"/>
        <w:rPr>
          <w:b/>
        </w:rPr>
      </w:pPr>
      <w:r w:rsidRPr="003C520F">
        <w:rPr>
          <w:b/>
        </w:rPr>
        <w:t xml:space="preserve">Located in </w:t>
      </w:r>
      <w:r w:rsidR="009B0CD2" w:rsidRPr="003C520F">
        <w:rPr>
          <w:b/>
        </w:rPr>
        <w:t xml:space="preserve">District: </w:t>
      </w:r>
      <w:r w:rsidR="003C520F" w:rsidRPr="003C520F">
        <w:rPr>
          <w:bCs/>
        </w:rPr>
        <w:t>San Francisco Unified School District</w:t>
      </w:r>
    </w:p>
    <w:p w14:paraId="302B3360" w14:textId="756B8BB2" w:rsidR="002174BD" w:rsidRPr="00EC3592" w:rsidRDefault="002174BD" w:rsidP="003C520F">
      <w:pPr>
        <w:pStyle w:val="ListParagraph"/>
        <w:numPr>
          <w:ilvl w:val="0"/>
          <w:numId w:val="14"/>
        </w:numPr>
        <w:contextualSpacing w:val="0"/>
        <w:rPr>
          <w:b/>
        </w:rPr>
      </w:pPr>
      <w:r w:rsidRPr="00051528">
        <w:rPr>
          <w:b/>
        </w:rPr>
        <w:t>Website Address</w:t>
      </w:r>
      <w:r w:rsidR="00EC3592">
        <w:rPr>
          <w:b/>
        </w:rPr>
        <w:t>:</w:t>
      </w:r>
      <w:r w:rsidR="00762B88" w:rsidRPr="00762B88">
        <w:t xml:space="preserve"> </w:t>
      </w:r>
      <w:hyperlink r:id="rId8" w:tooltip="New School of San Francisco website" w:history="1">
        <w:r w:rsidR="003C520F" w:rsidRPr="001D7D93">
          <w:rPr>
            <w:rStyle w:val="Hyperlink"/>
            <w:rFonts w:eastAsia="Arial" w:cs="Arial"/>
          </w:rPr>
          <w:t>www.newschoolsf.org</w:t>
        </w:r>
      </w:hyperlink>
      <w:r w:rsidR="003C520F">
        <w:rPr>
          <w:rFonts w:eastAsia="Arial" w:cs="Arial"/>
          <w:color w:val="000000"/>
        </w:rPr>
        <w:t xml:space="preserve"> </w:t>
      </w:r>
    </w:p>
    <w:p w14:paraId="045EC6B7" w14:textId="5C345C45" w:rsidR="002174BD" w:rsidRPr="00051528" w:rsidRDefault="002174BD" w:rsidP="003C520F">
      <w:pPr>
        <w:pStyle w:val="ListParagraph"/>
        <w:numPr>
          <w:ilvl w:val="0"/>
          <w:numId w:val="14"/>
        </w:numPr>
        <w:contextualSpacing w:val="0"/>
        <w:rPr>
          <w:b/>
        </w:rPr>
      </w:pPr>
      <w:r w:rsidRPr="00051528">
        <w:rPr>
          <w:b/>
        </w:rPr>
        <w:t>County-District-School (CDS) Code:</w:t>
      </w:r>
      <w:r w:rsidR="009B0CD2" w:rsidRPr="00051528">
        <w:rPr>
          <w:b/>
        </w:rPr>
        <w:t xml:space="preserve"> </w:t>
      </w:r>
      <w:r w:rsidR="003C520F">
        <w:rPr>
          <w:rFonts w:eastAsia="Arial" w:cs="Arial"/>
          <w:color w:val="000000"/>
        </w:rPr>
        <w:t>38.76927.0132183</w:t>
      </w:r>
    </w:p>
    <w:p w14:paraId="42FA0FFB" w14:textId="3ACF0F8D" w:rsidR="002174BD" w:rsidRPr="00051528" w:rsidRDefault="002174BD" w:rsidP="003C520F">
      <w:pPr>
        <w:pStyle w:val="ListParagraph"/>
        <w:numPr>
          <w:ilvl w:val="0"/>
          <w:numId w:val="14"/>
        </w:numPr>
        <w:contextualSpacing w:val="0"/>
        <w:rPr>
          <w:b/>
        </w:rPr>
      </w:pPr>
      <w:r w:rsidRPr="00051528">
        <w:rPr>
          <w:b/>
        </w:rPr>
        <w:t>Charter Number:</w:t>
      </w:r>
      <w:r w:rsidR="009B0CD2" w:rsidRPr="00051528">
        <w:rPr>
          <w:b/>
        </w:rPr>
        <w:t xml:space="preserve"> </w:t>
      </w:r>
      <w:r w:rsidR="003C520F" w:rsidRPr="003C520F">
        <w:rPr>
          <w:bCs/>
        </w:rPr>
        <w:t>1742</w:t>
      </w:r>
    </w:p>
    <w:p w14:paraId="0E43DE30" w14:textId="59A83BC6" w:rsidR="002174BD" w:rsidRPr="00B97A3C" w:rsidRDefault="00B97A3C" w:rsidP="003C520F">
      <w:pPr>
        <w:pStyle w:val="ListParagraph"/>
        <w:numPr>
          <w:ilvl w:val="0"/>
          <w:numId w:val="14"/>
        </w:numPr>
        <w:contextualSpacing w:val="0"/>
        <w:rPr>
          <w:b/>
        </w:rPr>
      </w:pPr>
      <w:r>
        <w:rPr>
          <w:b/>
        </w:rPr>
        <w:t xml:space="preserve">Current </w:t>
      </w:r>
      <w:r w:rsidR="002174BD" w:rsidRPr="00051528">
        <w:rPr>
          <w:b/>
        </w:rPr>
        <w:t>Charter Term</w:t>
      </w:r>
      <w:r>
        <w:rPr>
          <w:b/>
        </w:rPr>
        <w:t xml:space="preserve"> Start Date</w:t>
      </w:r>
      <w:r w:rsidR="0022533D">
        <w:rPr>
          <w:b/>
        </w:rPr>
        <w:t>:</w:t>
      </w:r>
      <w:r w:rsidR="00762B88">
        <w:rPr>
          <w:b/>
        </w:rPr>
        <w:t xml:space="preserve"> </w:t>
      </w:r>
      <w:r w:rsidR="00762B88" w:rsidRPr="00B31F5E">
        <w:rPr>
          <w:bCs/>
        </w:rPr>
        <w:t>08/1</w:t>
      </w:r>
      <w:r w:rsidR="003C520F">
        <w:rPr>
          <w:bCs/>
        </w:rPr>
        <w:t>7</w:t>
      </w:r>
      <w:r w:rsidR="00762B88" w:rsidRPr="00B31F5E">
        <w:rPr>
          <w:bCs/>
        </w:rPr>
        <w:t>/201</w:t>
      </w:r>
      <w:r w:rsidR="003C520F">
        <w:rPr>
          <w:bCs/>
        </w:rPr>
        <w:t>5</w:t>
      </w:r>
      <w:r w:rsidR="00762B88" w:rsidRPr="00B31F5E">
        <w:rPr>
          <w:bCs/>
        </w:rPr>
        <w:t>.</w:t>
      </w:r>
    </w:p>
    <w:p w14:paraId="5CAF8E49" w14:textId="67D1D1CC" w:rsidR="00B97A3C" w:rsidRPr="00B31F5E" w:rsidRDefault="00B97A3C" w:rsidP="003C520F">
      <w:pPr>
        <w:pStyle w:val="ListParagraph"/>
        <w:numPr>
          <w:ilvl w:val="0"/>
          <w:numId w:val="14"/>
        </w:numPr>
        <w:contextualSpacing w:val="0"/>
        <w:rPr>
          <w:bCs/>
        </w:rPr>
      </w:pPr>
      <w:r>
        <w:rPr>
          <w:b/>
        </w:rPr>
        <w:t>Current Charter Term End Date</w:t>
      </w:r>
      <w:r w:rsidR="00892BD9">
        <w:rPr>
          <w:b/>
        </w:rPr>
        <w:t>:</w:t>
      </w:r>
      <w:r>
        <w:rPr>
          <w:b/>
        </w:rPr>
        <w:t xml:space="preserve"> </w:t>
      </w:r>
      <w:r w:rsidR="00762B88">
        <w:rPr>
          <w:b/>
        </w:rPr>
        <w:t xml:space="preserve"> </w:t>
      </w:r>
      <w:r w:rsidR="00762B88" w:rsidRPr="00B31F5E">
        <w:rPr>
          <w:bCs/>
        </w:rPr>
        <w:t>06/30/202</w:t>
      </w:r>
      <w:r w:rsidR="003C520F">
        <w:rPr>
          <w:bCs/>
        </w:rPr>
        <w:t>8</w:t>
      </w:r>
    </w:p>
    <w:p w14:paraId="55F25EDC" w14:textId="06EDD08C" w:rsidR="002174BD" w:rsidRPr="00051528" w:rsidRDefault="002174BD" w:rsidP="003C520F">
      <w:pPr>
        <w:pStyle w:val="ListParagraph"/>
        <w:numPr>
          <w:ilvl w:val="0"/>
          <w:numId w:val="14"/>
        </w:numPr>
        <w:contextualSpacing w:val="0"/>
        <w:rPr>
          <w:b/>
        </w:rPr>
      </w:pPr>
      <w:r w:rsidRPr="00051528">
        <w:rPr>
          <w:b/>
        </w:rPr>
        <w:t>School Description</w:t>
      </w:r>
      <w:r w:rsidRPr="00EC3592">
        <w:rPr>
          <w:bCs/>
        </w:rPr>
        <w:t>:</w:t>
      </w:r>
      <w:r w:rsidR="009B0CD2" w:rsidRPr="00EC3592">
        <w:rPr>
          <w:bCs/>
        </w:rPr>
        <w:t xml:space="preserve"> </w:t>
      </w:r>
      <w:r w:rsidR="003C520F">
        <w:rPr>
          <w:rFonts w:eastAsia="Arial" w:cs="Arial"/>
          <w:color w:val="000000"/>
        </w:rPr>
        <w:t>The New School of San Francisco (NSSF) is a tuition-free public school designed in partnership with local educators, parents, and community leaders. Inquiry, equity, and personalized learning are at the heart of how their students learn, grow, and thrive. They are a Kindergarten through grade twelve school currently serving Kindergarten through grade seven.</w:t>
      </w:r>
    </w:p>
    <w:p w14:paraId="4E2DFDAE" w14:textId="01069F72" w:rsidR="002174BD" w:rsidRPr="00051528" w:rsidRDefault="002174BD" w:rsidP="003C520F">
      <w:pPr>
        <w:pStyle w:val="ListParagraph"/>
        <w:numPr>
          <w:ilvl w:val="0"/>
          <w:numId w:val="14"/>
        </w:numPr>
        <w:contextualSpacing w:val="0"/>
        <w:rPr>
          <w:b/>
        </w:rPr>
      </w:pPr>
      <w:r w:rsidRPr="00051528">
        <w:rPr>
          <w:b/>
        </w:rPr>
        <w:t>Grade Levels Served:</w:t>
      </w:r>
      <w:r w:rsidR="009B0CD2" w:rsidRPr="00051528">
        <w:rPr>
          <w:b/>
        </w:rPr>
        <w:t xml:space="preserve"> </w:t>
      </w:r>
      <w:r w:rsidR="00762B88" w:rsidRPr="00762B88">
        <w:rPr>
          <w:bCs/>
        </w:rPr>
        <w:t>K-</w:t>
      </w:r>
      <w:r w:rsidR="009817FD">
        <w:rPr>
          <w:bCs/>
        </w:rPr>
        <w:t>7</w:t>
      </w:r>
    </w:p>
    <w:p w14:paraId="5569DB4B" w14:textId="21B07024" w:rsidR="002174BD" w:rsidRPr="00051528" w:rsidRDefault="002174BD" w:rsidP="003C520F">
      <w:pPr>
        <w:pStyle w:val="ListParagraph"/>
        <w:numPr>
          <w:ilvl w:val="0"/>
          <w:numId w:val="14"/>
        </w:numPr>
        <w:contextualSpacing w:val="0"/>
        <w:rPr>
          <w:b/>
        </w:rPr>
      </w:pPr>
      <w:r w:rsidRPr="00051528">
        <w:rPr>
          <w:b/>
        </w:rPr>
        <w:t>2022–23 Enrollment:</w:t>
      </w:r>
      <w:r w:rsidR="009B0CD2" w:rsidRPr="00051528">
        <w:rPr>
          <w:b/>
        </w:rPr>
        <w:t xml:space="preserve"> </w:t>
      </w:r>
      <w:r w:rsidR="003C520F">
        <w:rPr>
          <w:bCs/>
        </w:rPr>
        <w:t>439</w:t>
      </w:r>
    </w:p>
    <w:p w14:paraId="590EB957" w14:textId="375BE29C" w:rsidR="002174BD" w:rsidRPr="00051528" w:rsidRDefault="008D6A61" w:rsidP="003C520F">
      <w:pPr>
        <w:pStyle w:val="ListParagraph"/>
        <w:numPr>
          <w:ilvl w:val="0"/>
          <w:numId w:val="14"/>
        </w:numPr>
        <w:contextualSpacing w:val="0"/>
        <w:rPr>
          <w:b/>
        </w:rPr>
      </w:pPr>
      <w:r>
        <w:rPr>
          <w:b/>
        </w:rPr>
        <w:t>Instruction Type</w:t>
      </w:r>
      <w:r w:rsidR="002174BD" w:rsidRPr="00051528">
        <w:rPr>
          <w:b/>
        </w:rPr>
        <w:t>:</w:t>
      </w:r>
      <w:r w:rsidR="009B0CD2" w:rsidRPr="00051528">
        <w:rPr>
          <w:b/>
        </w:rPr>
        <w:t xml:space="preserve"> </w:t>
      </w:r>
      <w:r w:rsidR="009817FD">
        <w:rPr>
          <w:bCs/>
        </w:rPr>
        <w:t>C</w:t>
      </w:r>
      <w:r w:rsidR="00762B88" w:rsidRPr="00762B88">
        <w:rPr>
          <w:bCs/>
        </w:rPr>
        <w:t>lassroom Based</w:t>
      </w:r>
    </w:p>
    <w:p w14:paraId="24E92A6E" w14:textId="77777777" w:rsidR="009B0CD2" w:rsidRDefault="009B0CD2" w:rsidP="00051528">
      <w:pPr>
        <w:pStyle w:val="Heading3"/>
      </w:pPr>
      <w:r>
        <w:t>Demographic Information</w:t>
      </w:r>
    </w:p>
    <w:p w14:paraId="200D800D" w14:textId="77777777" w:rsidR="00051528" w:rsidRPr="00051528" w:rsidRDefault="00051528" w:rsidP="00051528">
      <w:r>
        <w:t xml:space="preserve">The following demographic information was obtained from the California School Dashboard website at </w:t>
      </w:r>
      <w:hyperlink r:id="rId9" w:tooltip="California School Dashboard website" w:history="1">
        <w:r w:rsidRPr="008E548C">
          <w:rPr>
            <w:rStyle w:val="Hyperlink"/>
          </w:rPr>
          <w:t>https://www.caschooldashboard.org/</w:t>
        </w:r>
      </w:hyperlink>
      <w:r>
        <w:t>.</w:t>
      </w:r>
    </w:p>
    <w:p w14:paraId="40F62E24"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19213073" w14:textId="77777777" w:rsidTr="009B0CD2">
        <w:trPr>
          <w:cantSplit/>
          <w:tblHeader/>
        </w:trPr>
        <w:tc>
          <w:tcPr>
            <w:tcW w:w="3960" w:type="dxa"/>
            <w:shd w:val="clear" w:color="auto" w:fill="D9D9D9" w:themeFill="background1" w:themeFillShade="D9"/>
            <w:vAlign w:val="center"/>
          </w:tcPr>
          <w:p w14:paraId="3F54F67E"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39810A54"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26760817" w14:textId="77777777" w:rsidR="009B0CD2" w:rsidRPr="009B0CD2" w:rsidRDefault="009B0CD2" w:rsidP="009B0CD2">
            <w:pPr>
              <w:pStyle w:val="TableHeading"/>
              <w:spacing w:before="120" w:after="120"/>
              <w:jc w:val="center"/>
            </w:pPr>
            <w:r w:rsidRPr="009B0CD2">
              <w:t>District Total (Percentage)</w:t>
            </w:r>
          </w:p>
        </w:tc>
      </w:tr>
      <w:tr w:rsidR="009B0CD2" w:rsidRPr="009B0CD2" w14:paraId="0445F939" w14:textId="77777777" w:rsidTr="00051528">
        <w:trPr>
          <w:cantSplit/>
        </w:trPr>
        <w:tc>
          <w:tcPr>
            <w:tcW w:w="3960" w:type="dxa"/>
            <w:shd w:val="clear" w:color="auto" w:fill="D9D9D9" w:themeFill="background1" w:themeFillShade="D9"/>
          </w:tcPr>
          <w:p w14:paraId="294C7A4E" w14:textId="77777777" w:rsidR="009B0CD2" w:rsidRPr="009B0CD2" w:rsidRDefault="009B0CD2" w:rsidP="00051528">
            <w:pPr>
              <w:pStyle w:val="TableHeading"/>
              <w:spacing w:before="40" w:after="40"/>
            </w:pPr>
            <w:r w:rsidRPr="009B0CD2">
              <w:t>English Learners</w:t>
            </w:r>
          </w:p>
        </w:tc>
        <w:tc>
          <w:tcPr>
            <w:tcW w:w="2880" w:type="dxa"/>
            <w:vAlign w:val="center"/>
          </w:tcPr>
          <w:p w14:paraId="75FCC398" w14:textId="07BAC108" w:rsidR="009B0CD2" w:rsidRPr="00EC3592" w:rsidRDefault="003C520F" w:rsidP="00051528">
            <w:pPr>
              <w:pStyle w:val="TableHeading"/>
              <w:spacing w:before="40" w:after="40"/>
              <w:jc w:val="center"/>
            </w:pPr>
            <w:r>
              <w:t>12.3%</w:t>
            </w:r>
          </w:p>
        </w:tc>
        <w:tc>
          <w:tcPr>
            <w:tcW w:w="2880" w:type="dxa"/>
            <w:vAlign w:val="center"/>
          </w:tcPr>
          <w:p w14:paraId="7CE8A66F" w14:textId="075A0207" w:rsidR="009B0CD2" w:rsidRPr="00EC3592" w:rsidRDefault="003C520F" w:rsidP="00051528">
            <w:pPr>
              <w:pStyle w:val="TableHeading"/>
              <w:spacing w:before="40" w:after="40"/>
              <w:jc w:val="center"/>
            </w:pPr>
            <w:r>
              <w:t>28%</w:t>
            </w:r>
          </w:p>
        </w:tc>
      </w:tr>
      <w:tr w:rsidR="002E587D" w:rsidRPr="009B0CD2" w14:paraId="41C1E4EB" w14:textId="77777777" w:rsidTr="00051528">
        <w:trPr>
          <w:cantSplit/>
        </w:trPr>
        <w:tc>
          <w:tcPr>
            <w:tcW w:w="3960" w:type="dxa"/>
            <w:shd w:val="clear" w:color="auto" w:fill="D9D9D9" w:themeFill="background1" w:themeFillShade="D9"/>
          </w:tcPr>
          <w:p w14:paraId="0B76ADCB" w14:textId="77777777" w:rsidR="002E587D" w:rsidRPr="009B0CD2" w:rsidRDefault="002E587D" w:rsidP="00051528">
            <w:pPr>
              <w:pStyle w:val="TableHeading"/>
              <w:spacing w:before="40" w:after="40"/>
            </w:pPr>
            <w:r>
              <w:t>Foster Youth</w:t>
            </w:r>
          </w:p>
        </w:tc>
        <w:tc>
          <w:tcPr>
            <w:tcW w:w="2880" w:type="dxa"/>
            <w:vAlign w:val="center"/>
          </w:tcPr>
          <w:p w14:paraId="62F5ED0E" w14:textId="2CB1C9D8" w:rsidR="002E587D" w:rsidRPr="00EC3592" w:rsidRDefault="00D12C0D" w:rsidP="00051528">
            <w:pPr>
              <w:pStyle w:val="TableHeading"/>
              <w:spacing w:before="40" w:after="40"/>
              <w:jc w:val="center"/>
            </w:pPr>
            <w:r>
              <w:t>0.2%</w:t>
            </w:r>
          </w:p>
        </w:tc>
        <w:tc>
          <w:tcPr>
            <w:tcW w:w="2880" w:type="dxa"/>
            <w:vAlign w:val="center"/>
          </w:tcPr>
          <w:p w14:paraId="0F9427A7" w14:textId="7B04F69D" w:rsidR="002E587D" w:rsidRPr="00EC3592" w:rsidRDefault="00972647" w:rsidP="00051528">
            <w:pPr>
              <w:pStyle w:val="TableHeading"/>
              <w:spacing w:before="40" w:after="40"/>
              <w:jc w:val="center"/>
            </w:pPr>
            <w:r>
              <w:t>0.5%</w:t>
            </w:r>
          </w:p>
        </w:tc>
      </w:tr>
      <w:tr w:rsidR="002E587D" w:rsidRPr="009B0CD2" w14:paraId="6E0FBECC" w14:textId="77777777" w:rsidTr="00051528">
        <w:trPr>
          <w:cantSplit/>
        </w:trPr>
        <w:tc>
          <w:tcPr>
            <w:tcW w:w="3960" w:type="dxa"/>
            <w:shd w:val="clear" w:color="auto" w:fill="D9D9D9" w:themeFill="background1" w:themeFillShade="D9"/>
          </w:tcPr>
          <w:p w14:paraId="4677EE80" w14:textId="77777777" w:rsidR="002E587D" w:rsidRDefault="002E587D" w:rsidP="00051528">
            <w:pPr>
              <w:pStyle w:val="TableHeading"/>
              <w:spacing w:before="40" w:after="40"/>
            </w:pPr>
            <w:r>
              <w:t>Homeless</w:t>
            </w:r>
          </w:p>
        </w:tc>
        <w:tc>
          <w:tcPr>
            <w:tcW w:w="2880" w:type="dxa"/>
            <w:vAlign w:val="center"/>
          </w:tcPr>
          <w:p w14:paraId="02058A42" w14:textId="7D6518D0" w:rsidR="002E587D" w:rsidRPr="00EC3592" w:rsidRDefault="00D12C0D" w:rsidP="00051528">
            <w:pPr>
              <w:pStyle w:val="TableHeading"/>
              <w:spacing w:before="40" w:after="40"/>
              <w:jc w:val="center"/>
            </w:pPr>
            <w:r>
              <w:t>0%</w:t>
            </w:r>
          </w:p>
        </w:tc>
        <w:tc>
          <w:tcPr>
            <w:tcW w:w="2880" w:type="dxa"/>
            <w:vAlign w:val="center"/>
          </w:tcPr>
          <w:p w14:paraId="2995ACB7" w14:textId="2149F802" w:rsidR="002E587D" w:rsidRPr="00EC3592" w:rsidRDefault="00972647" w:rsidP="00051528">
            <w:pPr>
              <w:pStyle w:val="TableHeading"/>
              <w:spacing w:before="40" w:after="40"/>
              <w:jc w:val="center"/>
            </w:pPr>
            <w:r>
              <w:t>4.3%</w:t>
            </w:r>
          </w:p>
        </w:tc>
      </w:tr>
      <w:tr w:rsidR="009B0CD2" w:rsidRPr="009B0CD2" w14:paraId="0F2D4934" w14:textId="77777777" w:rsidTr="00051528">
        <w:trPr>
          <w:cantSplit/>
        </w:trPr>
        <w:tc>
          <w:tcPr>
            <w:tcW w:w="3960" w:type="dxa"/>
            <w:shd w:val="clear" w:color="auto" w:fill="D9D9D9" w:themeFill="background1" w:themeFillShade="D9"/>
          </w:tcPr>
          <w:p w14:paraId="6D17928A"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C5DB0D8" w14:textId="76CC28BA" w:rsidR="009B0CD2" w:rsidRPr="00EC3592" w:rsidRDefault="003C520F" w:rsidP="00051528">
            <w:pPr>
              <w:pStyle w:val="TableHeading"/>
              <w:spacing w:before="40" w:after="40"/>
              <w:jc w:val="center"/>
            </w:pPr>
            <w:r>
              <w:t>33.9%</w:t>
            </w:r>
          </w:p>
        </w:tc>
        <w:tc>
          <w:tcPr>
            <w:tcW w:w="2880" w:type="dxa"/>
            <w:vAlign w:val="center"/>
          </w:tcPr>
          <w:p w14:paraId="715619EB" w14:textId="7F4FC47A" w:rsidR="009B0CD2" w:rsidRPr="00EC3592" w:rsidRDefault="003C520F" w:rsidP="00051528">
            <w:pPr>
              <w:pStyle w:val="TableHeading"/>
              <w:spacing w:before="40" w:after="40"/>
              <w:jc w:val="center"/>
            </w:pPr>
            <w:r>
              <w:t>53.2%</w:t>
            </w:r>
          </w:p>
        </w:tc>
      </w:tr>
      <w:tr w:rsidR="009B0CD2" w:rsidRPr="009B0CD2" w14:paraId="3E51BC83" w14:textId="77777777" w:rsidTr="00051528">
        <w:trPr>
          <w:cantSplit/>
        </w:trPr>
        <w:tc>
          <w:tcPr>
            <w:tcW w:w="3960" w:type="dxa"/>
            <w:shd w:val="clear" w:color="auto" w:fill="D9D9D9" w:themeFill="background1" w:themeFillShade="D9"/>
          </w:tcPr>
          <w:p w14:paraId="575E1B0B"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504055F4" w14:textId="698ED017" w:rsidR="009B0CD2" w:rsidRPr="00EC3592" w:rsidRDefault="003C520F" w:rsidP="00051528">
            <w:pPr>
              <w:pStyle w:val="TableHeading"/>
              <w:spacing w:before="40" w:after="40"/>
              <w:jc w:val="center"/>
            </w:pPr>
            <w:r>
              <w:t>11.6%</w:t>
            </w:r>
          </w:p>
        </w:tc>
        <w:tc>
          <w:tcPr>
            <w:tcW w:w="2880" w:type="dxa"/>
            <w:vAlign w:val="center"/>
          </w:tcPr>
          <w:p w14:paraId="4F2E4D21" w14:textId="5671E499" w:rsidR="009B0CD2" w:rsidRPr="00EC3592" w:rsidRDefault="003C520F" w:rsidP="00051528">
            <w:pPr>
              <w:pStyle w:val="TableHeading"/>
              <w:spacing w:before="40" w:after="40"/>
              <w:jc w:val="center"/>
            </w:pPr>
            <w:r>
              <w:t>13.3%</w:t>
            </w:r>
          </w:p>
        </w:tc>
      </w:tr>
    </w:tbl>
    <w:p w14:paraId="60B9B90A"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535BDAA8" w14:textId="77777777" w:rsidTr="00E45A29">
        <w:trPr>
          <w:cantSplit/>
          <w:tblHeader/>
        </w:trPr>
        <w:tc>
          <w:tcPr>
            <w:tcW w:w="3960" w:type="dxa"/>
            <w:shd w:val="clear" w:color="auto" w:fill="D9D9D9" w:themeFill="background1" w:themeFillShade="D9"/>
            <w:vAlign w:val="center"/>
          </w:tcPr>
          <w:p w14:paraId="4FFCB176"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C30ED3C"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C09E9D1" w14:textId="77777777" w:rsidR="009B0CD2" w:rsidRPr="009B0CD2" w:rsidRDefault="009B0CD2" w:rsidP="00E45A29">
            <w:pPr>
              <w:pStyle w:val="TableHeading"/>
              <w:spacing w:before="120" w:after="120"/>
              <w:jc w:val="center"/>
            </w:pPr>
            <w:r w:rsidRPr="009B0CD2">
              <w:t>District Total (Percentage)</w:t>
            </w:r>
          </w:p>
        </w:tc>
      </w:tr>
      <w:tr w:rsidR="009B0CD2" w:rsidRPr="009B0CD2" w14:paraId="6803F79F" w14:textId="77777777" w:rsidTr="00051528">
        <w:trPr>
          <w:cantSplit/>
        </w:trPr>
        <w:tc>
          <w:tcPr>
            <w:tcW w:w="3960" w:type="dxa"/>
            <w:shd w:val="clear" w:color="auto" w:fill="D9D9D9" w:themeFill="background1" w:themeFillShade="D9"/>
          </w:tcPr>
          <w:p w14:paraId="05E02FE2"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0499A435" w14:textId="23308BA9" w:rsidR="009B0CD2" w:rsidRPr="003E6087" w:rsidRDefault="003C520F" w:rsidP="00051528">
            <w:pPr>
              <w:pStyle w:val="TableHeading"/>
              <w:spacing w:before="40" w:after="40"/>
              <w:jc w:val="center"/>
            </w:pPr>
            <w:r>
              <w:t>5.7%</w:t>
            </w:r>
          </w:p>
        </w:tc>
        <w:tc>
          <w:tcPr>
            <w:tcW w:w="2880" w:type="dxa"/>
            <w:vAlign w:val="center"/>
          </w:tcPr>
          <w:p w14:paraId="153D3416" w14:textId="0A39A696" w:rsidR="009B0CD2" w:rsidRPr="003E6087" w:rsidRDefault="003C520F" w:rsidP="00051528">
            <w:pPr>
              <w:pStyle w:val="TableHeading"/>
              <w:spacing w:before="40" w:after="40"/>
              <w:jc w:val="center"/>
            </w:pPr>
            <w:r>
              <w:t>6%</w:t>
            </w:r>
          </w:p>
        </w:tc>
      </w:tr>
      <w:tr w:rsidR="002E587D" w:rsidRPr="009B0CD2" w14:paraId="7E0E59AA" w14:textId="77777777" w:rsidTr="00051528">
        <w:trPr>
          <w:cantSplit/>
        </w:trPr>
        <w:tc>
          <w:tcPr>
            <w:tcW w:w="3960" w:type="dxa"/>
            <w:shd w:val="clear" w:color="auto" w:fill="D9D9D9" w:themeFill="background1" w:themeFillShade="D9"/>
          </w:tcPr>
          <w:p w14:paraId="7B3F8179" w14:textId="77777777" w:rsidR="002E587D" w:rsidRDefault="002E587D" w:rsidP="00051528">
            <w:pPr>
              <w:pStyle w:val="TableHeading"/>
              <w:spacing w:before="40" w:after="40"/>
            </w:pPr>
            <w:r>
              <w:t>American Indian</w:t>
            </w:r>
          </w:p>
        </w:tc>
        <w:tc>
          <w:tcPr>
            <w:tcW w:w="2880" w:type="dxa"/>
            <w:vAlign w:val="center"/>
          </w:tcPr>
          <w:p w14:paraId="4E5702AE" w14:textId="0C1C04AE" w:rsidR="002E587D" w:rsidRPr="003E6087" w:rsidRDefault="00D12C0D" w:rsidP="00051528">
            <w:pPr>
              <w:pStyle w:val="TableHeading"/>
              <w:spacing w:before="40" w:after="40"/>
              <w:jc w:val="center"/>
            </w:pPr>
            <w:r>
              <w:t>0.2%</w:t>
            </w:r>
          </w:p>
        </w:tc>
        <w:tc>
          <w:tcPr>
            <w:tcW w:w="2880" w:type="dxa"/>
            <w:vAlign w:val="center"/>
          </w:tcPr>
          <w:p w14:paraId="7B0EB3A2" w14:textId="2EC225B0" w:rsidR="002E587D" w:rsidRPr="003E6087" w:rsidRDefault="00972647" w:rsidP="00051528">
            <w:pPr>
              <w:pStyle w:val="TableHeading"/>
              <w:spacing w:before="40" w:after="40"/>
              <w:jc w:val="center"/>
            </w:pPr>
            <w:r>
              <w:t>0.2%</w:t>
            </w:r>
          </w:p>
        </w:tc>
      </w:tr>
      <w:tr w:rsidR="009B0CD2" w:rsidRPr="009B0CD2" w14:paraId="5C6B1A9E" w14:textId="77777777" w:rsidTr="00051528">
        <w:trPr>
          <w:cantSplit/>
        </w:trPr>
        <w:tc>
          <w:tcPr>
            <w:tcW w:w="3960" w:type="dxa"/>
            <w:shd w:val="clear" w:color="auto" w:fill="D9D9D9" w:themeFill="background1" w:themeFillShade="D9"/>
          </w:tcPr>
          <w:p w14:paraId="0792CCDE" w14:textId="77777777" w:rsidR="009B0CD2" w:rsidRPr="009B0CD2" w:rsidRDefault="009B0CD2" w:rsidP="00051528">
            <w:pPr>
              <w:pStyle w:val="TableHeading"/>
              <w:spacing w:before="40" w:after="40"/>
            </w:pPr>
            <w:r>
              <w:t>Asian</w:t>
            </w:r>
          </w:p>
        </w:tc>
        <w:tc>
          <w:tcPr>
            <w:tcW w:w="2880" w:type="dxa"/>
            <w:vAlign w:val="center"/>
          </w:tcPr>
          <w:p w14:paraId="25CA08BD" w14:textId="50024F6D" w:rsidR="009B0CD2" w:rsidRPr="003E6087" w:rsidRDefault="003C520F" w:rsidP="00051528">
            <w:pPr>
              <w:pStyle w:val="TableHeading"/>
              <w:spacing w:before="40" w:after="40"/>
              <w:jc w:val="center"/>
            </w:pPr>
            <w:r>
              <w:t>9.6%</w:t>
            </w:r>
          </w:p>
        </w:tc>
        <w:tc>
          <w:tcPr>
            <w:tcW w:w="2880" w:type="dxa"/>
            <w:vAlign w:val="center"/>
          </w:tcPr>
          <w:p w14:paraId="52BDF4F4" w14:textId="190F82B7" w:rsidR="009B0CD2" w:rsidRPr="003E6087" w:rsidRDefault="00011C36" w:rsidP="00051528">
            <w:pPr>
              <w:pStyle w:val="TableHeading"/>
              <w:spacing w:before="40" w:after="40"/>
              <w:jc w:val="center"/>
            </w:pPr>
            <w:r>
              <w:t>32.9%</w:t>
            </w:r>
          </w:p>
        </w:tc>
      </w:tr>
      <w:tr w:rsidR="002E587D" w:rsidRPr="009B0CD2" w14:paraId="6D36E80A" w14:textId="77777777" w:rsidTr="00051528">
        <w:trPr>
          <w:cantSplit/>
        </w:trPr>
        <w:tc>
          <w:tcPr>
            <w:tcW w:w="3960" w:type="dxa"/>
            <w:shd w:val="clear" w:color="auto" w:fill="D9D9D9" w:themeFill="background1" w:themeFillShade="D9"/>
          </w:tcPr>
          <w:p w14:paraId="13E90168" w14:textId="77777777" w:rsidR="002E587D" w:rsidRDefault="002E587D" w:rsidP="00051528">
            <w:pPr>
              <w:pStyle w:val="TableHeading"/>
              <w:spacing w:before="40" w:after="40"/>
            </w:pPr>
            <w:r>
              <w:t>Filipino</w:t>
            </w:r>
          </w:p>
        </w:tc>
        <w:tc>
          <w:tcPr>
            <w:tcW w:w="2880" w:type="dxa"/>
            <w:vAlign w:val="center"/>
          </w:tcPr>
          <w:p w14:paraId="6CE7BCBC" w14:textId="401E8F40" w:rsidR="002E587D" w:rsidRPr="003E6087" w:rsidRDefault="00D12C0D" w:rsidP="00051528">
            <w:pPr>
              <w:pStyle w:val="TableHeading"/>
              <w:spacing w:before="40" w:after="40"/>
              <w:jc w:val="center"/>
            </w:pPr>
            <w:r>
              <w:t>1.6%</w:t>
            </w:r>
          </w:p>
        </w:tc>
        <w:tc>
          <w:tcPr>
            <w:tcW w:w="2880" w:type="dxa"/>
            <w:vAlign w:val="center"/>
          </w:tcPr>
          <w:p w14:paraId="11405CDB" w14:textId="0F404D8C" w:rsidR="002E587D" w:rsidRPr="003E6087" w:rsidRDefault="00972647" w:rsidP="00051528">
            <w:pPr>
              <w:pStyle w:val="TableHeading"/>
              <w:spacing w:before="40" w:after="40"/>
              <w:jc w:val="center"/>
            </w:pPr>
            <w:r>
              <w:t>3.9%</w:t>
            </w:r>
          </w:p>
        </w:tc>
      </w:tr>
      <w:tr w:rsidR="009B0CD2" w:rsidRPr="009B0CD2" w14:paraId="23F4757F" w14:textId="77777777" w:rsidTr="00051528">
        <w:trPr>
          <w:cantSplit/>
        </w:trPr>
        <w:tc>
          <w:tcPr>
            <w:tcW w:w="3960" w:type="dxa"/>
            <w:shd w:val="clear" w:color="auto" w:fill="D9D9D9" w:themeFill="background1" w:themeFillShade="D9"/>
          </w:tcPr>
          <w:p w14:paraId="6E70C775" w14:textId="77777777" w:rsidR="009B0CD2" w:rsidRPr="009B0CD2" w:rsidRDefault="009B0CD2" w:rsidP="00051528">
            <w:pPr>
              <w:pStyle w:val="TableHeading"/>
              <w:spacing w:before="40" w:after="40"/>
            </w:pPr>
            <w:r>
              <w:t>Hispanic</w:t>
            </w:r>
          </w:p>
        </w:tc>
        <w:tc>
          <w:tcPr>
            <w:tcW w:w="2880" w:type="dxa"/>
            <w:vAlign w:val="center"/>
          </w:tcPr>
          <w:p w14:paraId="77A0CF35" w14:textId="09F38182" w:rsidR="009B0CD2" w:rsidRPr="003E6087" w:rsidRDefault="003C520F" w:rsidP="00051528">
            <w:pPr>
              <w:pStyle w:val="TableHeading"/>
              <w:spacing w:before="40" w:after="40"/>
              <w:jc w:val="center"/>
            </w:pPr>
            <w:r>
              <w:t>37.6%</w:t>
            </w:r>
          </w:p>
        </w:tc>
        <w:tc>
          <w:tcPr>
            <w:tcW w:w="2880" w:type="dxa"/>
            <w:vAlign w:val="center"/>
          </w:tcPr>
          <w:p w14:paraId="6F3A2042" w14:textId="564D7590" w:rsidR="009B0CD2" w:rsidRPr="003E6087" w:rsidRDefault="00011C36" w:rsidP="00051528">
            <w:pPr>
              <w:pStyle w:val="TableHeading"/>
              <w:spacing w:before="40" w:after="40"/>
              <w:jc w:val="center"/>
            </w:pPr>
            <w:r>
              <w:t>31%</w:t>
            </w:r>
          </w:p>
        </w:tc>
      </w:tr>
      <w:tr w:rsidR="009B0CD2" w:rsidRPr="009B0CD2" w14:paraId="390FE5E0" w14:textId="77777777" w:rsidTr="00051528">
        <w:trPr>
          <w:cantSplit/>
        </w:trPr>
        <w:tc>
          <w:tcPr>
            <w:tcW w:w="3960" w:type="dxa"/>
            <w:shd w:val="clear" w:color="auto" w:fill="D9D9D9" w:themeFill="background1" w:themeFillShade="D9"/>
          </w:tcPr>
          <w:p w14:paraId="744C43CD" w14:textId="77777777" w:rsidR="009B0CD2" w:rsidRDefault="009B0CD2" w:rsidP="00051528">
            <w:pPr>
              <w:pStyle w:val="TableHeading"/>
              <w:spacing w:before="40" w:after="40"/>
            </w:pPr>
            <w:r>
              <w:t>Pacific Islander</w:t>
            </w:r>
          </w:p>
        </w:tc>
        <w:tc>
          <w:tcPr>
            <w:tcW w:w="2880" w:type="dxa"/>
            <w:vAlign w:val="center"/>
          </w:tcPr>
          <w:p w14:paraId="2CD2184B" w14:textId="00FAE31E" w:rsidR="009B0CD2" w:rsidRPr="003E6087" w:rsidRDefault="003C520F" w:rsidP="00051528">
            <w:pPr>
              <w:pStyle w:val="TableHeading"/>
              <w:spacing w:before="40" w:after="40"/>
              <w:jc w:val="center"/>
            </w:pPr>
            <w:r>
              <w:t>0.2%</w:t>
            </w:r>
          </w:p>
        </w:tc>
        <w:tc>
          <w:tcPr>
            <w:tcW w:w="2880" w:type="dxa"/>
            <w:vAlign w:val="center"/>
          </w:tcPr>
          <w:p w14:paraId="12FAC2CD" w14:textId="23E2FEBD" w:rsidR="009B0CD2" w:rsidRPr="003E6087" w:rsidRDefault="00011C36" w:rsidP="00051528">
            <w:pPr>
              <w:pStyle w:val="TableHeading"/>
              <w:spacing w:before="40" w:after="40"/>
              <w:jc w:val="center"/>
            </w:pPr>
            <w:r>
              <w:t>0.7%</w:t>
            </w:r>
          </w:p>
        </w:tc>
      </w:tr>
      <w:tr w:rsidR="002E587D" w:rsidRPr="009B0CD2" w14:paraId="1512F7B8" w14:textId="77777777" w:rsidTr="00051528">
        <w:trPr>
          <w:cantSplit/>
        </w:trPr>
        <w:tc>
          <w:tcPr>
            <w:tcW w:w="3960" w:type="dxa"/>
            <w:shd w:val="clear" w:color="auto" w:fill="D9D9D9" w:themeFill="background1" w:themeFillShade="D9"/>
          </w:tcPr>
          <w:p w14:paraId="31F28D14" w14:textId="77777777" w:rsidR="002E587D" w:rsidRDefault="002E587D" w:rsidP="00051528">
            <w:pPr>
              <w:pStyle w:val="TableHeading"/>
              <w:spacing w:before="40" w:after="40"/>
            </w:pPr>
            <w:r>
              <w:t>Two or More Races</w:t>
            </w:r>
          </w:p>
        </w:tc>
        <w:tc>
          <w:tcPr>
            <w:tcW w:w="2880" w:type="dxa"/>
            <w:vAlign w:val="center"/>
          </w:tcPr>
          <w:p w14:paraId="411B15C7" w14:textId="688FD341" w:rsidR="002E587D" w:rsidRPr="003E6087" w:rsidRDefault="00D12C0D" w:rsidP="00051528">
            <w:pPr>
              <w:pStyle w:val="TableHeading"/>
              <w:spacing w:before="40" w:after="40"/>
              <w:jc w:val="center"/>
            </w:pPr>
            <w:r>
              <w:t>9.1%</w:t>
            </w:r>
          </w:p>
        </w:tc>
        <w:tc>
          <w:tcPr>
            <w:tcW w:w="2880" w:type="dxa"/>
            <w:vAlign w:val="center"/>
          </w:tcPr>
          <w:p w14:paraId="471F4125" w14:textId="424E7EDC" w:rsidR="002E587D" w:rsidRPr="003E6087" w:rsidRDefault="00972647" w:rsidP="00051528">
            <w:pPr>
              <w:pStyle w:val="TableHeading"/>
              <w:spacing w:before="40" w:after="40"/>
              <w:jc w:val="center"/>
            </w:pPr>
            <w:r>
              <w:t>7.6%</w:t>
            </w:r>
          </w:p>
        </w:tc>
      </w:tr>
      <w:tr w:rsidR="009B0CD2" w:rsidRPr="009B0CD2" w14:paraId="012D8474" w14:textId="77777777" w:rsidTr="00051528">
        <w:trPr>
          <w:cantSplit/>
        </w:trPr>
        <w:tc>
          <w:tcPr>
            <w:tcW w:w="3960" w:type="dxa"/>
            <w:shd w:val="clear" w:color="auto" w:fill="D9D9D9" w:themeFill="background1" w:themeFillShade="D9"/>
          </w:tcPr>
          <w:p w14:paraId="13B60811" w14:textId="77777777" w:rsidR="009B0CD2" w:rsidRDefault="009B0CD2" w:rsidP="00051528">
            <w:pPr>
              <w:pStyle w:val="TableHeading"/>
              <w:spacing w:before="40" w:after="40"/>
            </w:pPr>
            <w:r>
              <w:t>White</w:t>
            </w:r>
          </w:p>
        </w:tc>
        <w:tc>
          <w:tcPr>
            <w:tcW w:w="2880" w:type="dxa"/>
            <w:vAlign w:val="center"/>
          </w:tcPr>
          <w:p w14:paraId="49602CD2" w14:textId="23DD6C00" w:rsidR="009B0CD2" w:rsidRPr="003E6087" w:rsidRDefault="003C520F" w:rsidP="00051528">
            <w:pPr>
              <w:pStyle w:val="TableHeading"/>
              <w:spacing w:before="40" w:after="40"/>
              <w:jc w:val="center"/>
            </w:pPr>
            <w:r>
              <w:t>35.3%</w:t>
            </w:r>
          </w:p>
        </w:tc>
        <w:tc>
          <w:tcPr>
            <w:tcW w:w="2880" w:type="dxa"/>
            <w:vAlign w:val="center"/>
          </w:tcPr>
          <w:p w14:paraId="09A45A6C" w14:textId="47419CB9" w:rsidR="009B0CD2" w:rsidRPr="003E6087" w:rsidRDefault="00011C36" w:rsidP="00051528">
            <w:pPr>
              <w:pStyle w:val="TableHeading"/>
              <w:spacing w:before="40" w:after="40"/>
              <w:jc w:val="center"/>
            </w:pPr>
            <w:r>
              <w:t>13.7%</w:t>
            </w:r>
          </w:p>
        </w:tc>
      </w:tr>
    </w:tbl>
    <w:p w14:paraId="4A3F17DA" w14:textId="77777777" w:rsidR="002174BD" w:rsidRDefault="00051528" w:rsidP="00051528">
      <w:pPr>
        <w:pStyle w:val="Heading2"/>
      </w:pPr>
      <w:r>
        <w:t>Section 2. California School Dashboard Data Overview</w:t>
      </w:r>
    </w:p>
    <w:p w14:paraId="7182EB7F" w14:textId="77777777" w:rsidR="004E145F" w:rsidRDefault="004E145F" w:rsidP="00051528">
      <w:pPr>
        <w:pStyle w:val="Heading3"/>
      </w:pPr>
      <w:r>
        <w:t>California School Dashboard</w:t>
      </w:r>
    </w:p>
    <w:p w14:paraId="4691629E" w14:textId="77777777" w:rsidR="004E145F" w:rsidRPr="00051528" w:rsidRDefault="004E145F" w:rsidP="004E145F">
      <w:r>
        <w:t xml:space="preserve">The following performance information was obtained from the California School Dashboard website at </w:t>
      </w:r>
      <w:hyperlink r:id="rId10" w:tooltip="California School Dashboard website" w:history="1">
        <w:r w:rsidRPr="008E548C">
          <w:rPr>
            <w:rStyle w:val="Hyperlink"/>
          </w:rPr>
          <w:t>https://www.caschooldashboard.org/</w:t>
        </w:r>
      </w:hyperlink>
      <w:r>
        <w:t>.</w:t>
      </w:r>
    </w:p>
    <w:p w14:paraId="52812E6D"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7CD40D70" w14:textId="77777777" w:rsidTr="00AE4773">
        <w:trPr>
          <w:cantSplit/>
          <w:trHeight w:val="360"/>
          <w:tblHeader/>
        </w:trPr>
        <w:tc>
          <w:tcPr>
            <w:tcW w:w="2520" w:type="dxa"/>
            <w:shd w:val="clear" w:color="auto" w:fill="D9D9D9" w:themeFill="background1" w:themeFillShade="D9"/>
            <w:vAlign w:val="center"/>
          </w:tcPr>
          <w:p w14:paraId="40DEDC12"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40AD7B86"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5A68AD7A"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2F426595" w14:textId="77777777" w:rsidTr="00AE4773">
        <w:trPr>
          <w:cantSplit/>
          <w:trHeight w:val="360"/>
        </w:trPr>
        <w:tc>
          <w:tcPr>
            <w:tcW w:w="2520" w:type="dxa"/>
            <w:shd w:val="clear" w:color="auto" w:fill="D9D9D9" w:themeFill="background1" w:themeFillShade="D9"/>
            <w:vAlign w:val="center"/>
          </w:tcPr>
          <w:p w14:paraId="6E148602"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091D7D73" w14:textId="77777777" w:rsidR="00BB697D" w:rsidRPr="00BB697D" w:rsidRDefault="00BB697D" w:rsidP="00BB697D">
            <w:pPr>
              <w:spacing w:before="40" w:after="40"/>
              <w:jc w:val="center"/>
              <w:rPr>
                <w:b/>
                <w:bCs/>
                <w14:ligatures w14:val="none"/>
              </w:rPr>
            </w:pPr>
            <w:r w:rsidRPr="00BB697D">
              <w:rPr>
                <w:b/>
                <w:bCs/>
                <w14:ligatures w14:val="none"/>
              </w:rPr>
              <w:t>Red</w:t>
            </w:r>
          </w:p>
          <w:p w14:paraId="2465F28A" w14:textId="4B625BB3" w:rsidR="002174BD" w:rsidRPr="00051528" w:rsidRDefault="00BB697D" w:rsidP="00BB697D">
            <w:pPr>
              <w:spacing w:before="40" w:after="40"/>
              <w:jc w:val="center"/>
              <w:rPr>
                <w:szCs w:val="28"/>
              </w:rPr>
            </w:pPr>
            <w:r w:rsidRPr="00BB697D">
              <w:rPr>
                <w14:ligatures w14:val="none"/>
              </w:rPr>
              <w:t>25% chronically absent</w:t>
            </w:r>
          </w:p>
        </w:tc>
        <w:tc>
          <w:tcPr>
            <w:tcW w:w="3600" w:type="dxa"/>
            <w:vAlign w:val="center"/>
          </w:tcPr>
          <w:p w14:paraId="76165CB0" w14:textId="77777777" w:rsidR="002174BD" w:rsidRPr="00AE4773" w:rsidRDefault="00AE4773" w:rsidP="004E145F">
            <w:pPr>
              <w:spacing w:before="40" w:after="40"/>
              <w:jc w:val="center"/>
              <w:rPr>
                <w:b/>
                <w:bCs/>
                <w:szCs w:val="28"/>
              </w:rPr>
            </w:pPr>
            <w:r w:rsidRPr="00AE4773">
              <w:rPr>
                <w:b/>
                <w:bCs/>
                <w:szCs w:val="28"/>
              </w:rPr>
              <w:t>Yellow</w:t>
            </w:r>
          </w:p>
          <w:p w14:paraId="52EED3DB" w14:textId="77777777" w:rsidR="00AE4773" w:rsidRPr="00051528" w:rsidRDefault="00AE4773" w:rsidP="004E145F">
            <w:pPr>
              <w:spacing w:before="40" w:after="40"/>
              <w:jc w:val="center"/>
              <w:rPr>
                <w:szCs w:val="28"/>
              </w:rPr>
            </w:pPr>
            <w:r>
              <w:rPr>
                <w:szCs w:val="28"/>
              </w:rPr>
              <w:t>24.3% chronically absent</w:t>
            </w:r>
          </w:p>
        </w:tc>
      </w:tr>
      <w:tr w:rsidR="002174BD" w:rsidRPr="00051528" w14:paraId="1FDC0D7C" w14:textId="77777777" w:rsidTr="00AE4773">
        <w:trPr>
          <w:cantSplit/>
          <w:trHeight w:val="360"/>
        </w:trPr>
        <w:tc>
          <w:tcPr>
            <w:tcW w:w="2520" w:type="dxa"/>
            <w:shd w:val="clear" w:color="auto" w:fill="D9D9D9" w:themeFill="background1" w:themeFillShade="D9"/>
            <w:vAlign w:val="center"/>
          </w:tcPr>
          <w:p w14:paraId="213FC39F"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735B7FEA" w14:textId="77777777" w:rsidR="00BB697D" w:rsidRPr="00BB697D" w:rsidRDefault="00BB697D" w:rsidP="00BB697D">
            <w:pPr>
              <w:spacing w:before="40" w:after="40"/>
              <w:jc w:val="center"/>
              <w:rPr>
                <w:b/>
                <w:bCs/>
                <w14:ligatures w14:val="none"/>
              </w:rPr>
            </w:pPr>
            <w:r w:rsidRPr="00BB697D">
              <w:rPr>
                <w:b/>
                <w:bCs/>
                <w14:ligatures w14:val="none"/>
              </w:rPr>
              <w:t>Green</w:t>
            </w:r>
          </w:p>
          <w:p w14:paraId="264070F9" w14:textId="184730EB" w:rsidR="002174BD" w:rsidRPr="00051528" w:rsidRDefault="00BB697D" w:rsidP="00BB697D">
            <w:pPr>
              <w:spacing w:before="40" w:after="40"/>
              <w:jc w:val="center"/>
              <w:rPr>
                <w:szCs w:val="28"/>
              </w:rPr>
            </w:pPr>
            <w:r w:rsidRPr="00BB697D">
              <w:rPr>
                <w14:ligatures w14:val="none"/>
              </w:rPr>
              <w:t>0.7% suspended at least one day</w:t>
            </w:r>
          </w:p>
        </w:tc>
        <w:tc>
          <w:tcPr>
            <w:tcW w:w="3600" w:type="dxa"/>
            <w:vAlign w:val="center"/>
          </w:tcPr>
          <w:p w14:paraId="113ABB81" w14:textId="77777777" w:rsidR="004E145F" w:rsidRPr="00AE4773" w:rsidRDefault="00AE4773" w:rsidP="004E145F">
            <w:pPr>
              <w:spacing w:before="40" w:after="40"/>
              <w:jc w:val="center"/>
              <w:rPr>
                <w:b/>
                <w:bCs/>
                <w:szCs w:val="28"/>
              </w:rPr>
            </w:pPr>
            <w:r w:rsidRPr="00AE4773">
              <w:rPr>
                <w:b/>
                <w:bCs/>
                <w:szCs w:val="28"/>
              </w:rPr>
              <w:t>Orange</w:t>
            </w:r>
          </w:p>
          <w:p w14:paraId="1537FC70"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CF6EA65" w14:textId="77777777" w:rsidTr="00AE4773">
        <w:trPr>
          <w:cantSplit/>
          <w:trHeight w:val="360"/>
        </w:trPr>
        <w:tc>
          <w:tcPr>
            <w:tcW w:w="2520" w:type="dxa"/>
            <w:shd w:val="clear" w:color="auto" w:fill="D9D9D9" w:themeFill="background1" w:themeFillShade="D9"/>
            <w:vAlign w:val="center"/>
          </w:tcPr>
          <w:p w14:paraId="57FE1BBF"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55400149" w14:textId="77777777" w:rsidR="00BB697D" w:rsidRPr="00BB697D" w:rsidRDefault="00BB697D" w:rsidP="00BB697D">
            <w:pPr>
              <w:spacing w:before="40" w:after="40"/>
              <w:jc w:val="center"/>
              <w:rPr>
                <w:b/>
                <w:bCs/>
                <w14:ligatures w14:val="none"/>
              </w:rPr>
            </w:pPr>
            <w:r w:rsidRPr="00BB697D">
              <w:rPr>
                <w:b/>
                <w:bCs/>
                <w14:ligatures w14:val="none"/>
              </w:rPr>
              <w:t>No Performance Color</w:t>
            </w:r>
          </w:p>
          <w:p w14:paraId="4A7B5616" w14:textId="137E233E" w:rsidR="002174BD" w:rsidRPr="00051528" w:rsidRDefault="00BB697D" w:rsidP="00BB697D">
            <w:pPr>
              <w:spacing w:before="40" w:after="40"/>
              <w:jc w:val="center"/>
              <w:rPr>
                <w:szCs w:val="28"/>
              </w:rPr>
            </w:pPr>
            <w:r w:rsidRPr="00BB697D">
              <w:rPr>
                <w14:ligatures w14:val="none"/>
              </w:rPr>
              <w:t>25.7% making progress</w:t>
            </w:r>
          </w:p>
        </w:tc>
        <w:tc>
          <w:tcPr>
            <w:tcW w:w="3600" w:type="dxa"/>
            <w:vAlign w:val="center"/>
          </w:tcPr>
          <w:p w14:paraId="78A272D0" w14:textId="77777777" w:rsidR="002174BD" w:rsidRPr="00AE4773" w:rsidRDefault="004E145F" w:rsidP="004E145F">
            <w:pPr>
              <w:spacing w:before="40" w:after="40"/>
              <w:jc w:val="center"/>
              <w:rPr>
                <w:b/>
                <w:bCs/>
                <w:szCs w:val="28"/>
              </w:rPr>
            </w:pPr>
            <w:r w:rsidRPr="00AE4773">
              <w:rPr>
                <w:b/>
                <w:bCs/>
                <w:szCs w:val="28"/>
              </w:rPr>
              <w:t>Yellow</w:t>
            </w:r>
          </w:p>
          <w:p w14:paraId="0B1B9A30"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189CB751" w14:textId="77777777" w:rsidTr="00AE4773">
        <w:trPr>
          <w:cantSplit/>
          <w:trHeight w:val="360"/>
        </w:trPr>
        <w:tc>
          <w:tcPr>
            <w:tcW w:w="2520" w:type="dxa"/>
            <w:shd w:val="clear" w:color="auto" w:fill="D9D9D9" w:themeFill="background1" w:themeFillShade="D9"/>
            <w:vAlign w:val="center"/>
          </w:tcPr>
          <w:p w14:paraId="678AFF0E"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5A67982C" w14:textId="1A8225E7" w:rsidR="002174BD" w:rsidRPr="00051528" w:rsidRDefault="00BB697D" w:rsidP="00762B88">
            <w:pPr>
              <w:spacing w:before="40" w:after="40"/>
              <w:jc w:val="center"/>
              <w:rPr>
                <w:szCs w:val="28"/>
              </w:rPr>
            </w:pPr>
            <w:r w:rsidRPr="00BC1BD2">
              <w:rPr>
                <w:b/>
                <w:bCs/>
              </w:rPr>
              <w:t>NA</w:t>
            </w:r>
          </w:p>
        </w:tc>
        <w:tc>
          <w:tcPr>
            <w:tcW w:w="3600" w:type="dxa"/>
            <w:vAlign w:val="center"/>
          </w:tcPr>
          <w:p w14:paraId="5345B2E4" w14:textId="77777777" w:rsidR="002174BD" w:rsidRPr="00AE4773" w:rsidRDefault="00AE4773" w:rsidP="004E145F">
            <w:pPr>
              <w:spacing w:before="40" w:after="40"/>
              <w:jc w:val="center"/>
              <w:rPr>
                <w:b/>
                <w:bCs/>
                <w:szCs w:val="28"/>
              </w:rPr>
            </w:pPr>
            <w:r w:rsidRPr="00AE4773">
              <w:rPr>
                <w:b/>
                <w:bCs/>
                <w:szCs w:val="28"/>
              </w:rPr>
              <w:t>Orange</w:t>
            </w:r>
          </w:p>
          <w:p w14:paraId="33ECA5AD" w14:textId="77777777" w:rsidR="00AE4773" w:rsidRPr="00051528" w:rsidRDefault="00AE4773" w:rsidP="004E145F">
            <w:pPr>
              <w:spacing w:before="40" w:after="40"/>
              <w:jc w:val="center"/>
              <w:rPr>
                <w:szCs w:val="28"/>
              </w:rPr>
            </w:pPr>
            <w:r>
              <w:rPr>
                <w:szCs w:val="28"/>
              </w:rPr>
              <w:t>86.4% graduated</w:t>
            </w:r>
          </w:p>
        </w:tc>
      </w:tr>
      <w:tr w:rsidR="002174BD" w:rsidRPr="00051528" w14:paraId="5CF7F469" w14:textId="77777777" w:rsidTr="00AE4773">
        <w:trPr>
          <w:cantSplit/>
          <w:trHeight w:val="360"/>
        </w:trPr>
        <w:tc>
          <w:tcPr>
            <w:tcW w:w="2520" w:type="dxa"/>
            <w:shd w:val="clear" w:color="auto" w:fill="D9D9D9" w:themeFill="background1" w:themeFillShade="D9"/>
            <w:vAlign w:val="center"/>
          </w:tcPr>
          <w:p w14:paraId="4F314D4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316DA49C" w14:textId="6FACE57C" w:rsidR="002174BD" w:rsidRPr="00051528" w:rsidRDefault="00BB697D" w:rsidP="00762B88">
            <w:pPr>
              <w:spacing w:before="40" w:after="40"/>
              <w:jc w:val="center"/>
              <w:rPr>
                <w:szCs w:val="28"/>
              </w:rPr>
            </w:pPr>
            <w:r w:rsidRPr="00BC1BD2">
              <w:rPr>
                <w:b/>
                <w:bCs/>
              </w:rPr>
              <w:t>NA</w:t>
            </w:r>
          </w:p>
        </w:tc>
        <w:tc>
          <w:tcPr>
            <w:tcW w:w="3600" w:type="dxa"/>
            <w:vAlign w:val="center"/>
          </w:tcPr>
          <w:p w14:paraId="5650C106" w14:textId="77777777" w:rsidR="002174BD" w:rsidRPr="00AE4773" w:rsidRDefault="004E145F" w:rsidP="004E145F">
            <w:pPr>
              <w:spacing w:before="40" w:after="40"/>
              <w:jc w:val="center"/>
              <w:rPr>
                <w:b/>
                <w:bCs/>
                <w:szCs w:val="28"/>
              </w:rPr>
            </w:pPr>
            <w:r w:rsidRPr="00AE4773">
              <w:rPr>
                <w:b/>
                <w:bCs/>
                <w:szCs w:val="28"/>
              </w:rPr>
              <w:t>Medium</w:t>
            </w:r>
          </w:p>
          <w:p w14:paraId="7309E08A"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6845D770" w14:textId="77777777" w:rsidTr="00AE4773">
        <w:trPr>
          <w:cantSplit/>
          <w:trHeight w:val="360"/>
        </w:trPr>
        <w:tc>
          <w:tcPr>
            <w:tcW w:w="2520" w:type="dxa"/>
            <w:shd w:val="clear" w:color="auto" w:fill="D9D9D9" w:themeFill="background1" w:themeFillShade="D9"/>
            <w:vAlign w:val="center"/>
          </w:tcPr>
          <w:p w14:paraId="2F6837BD"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34D20191" w14:textId="77777777" w:rsidR="00BB697D" w:rsidRPr="00BB697D" w:rsidRDefault="00BB697D" w:rsidP="00BB697D">
            <w:pPr>
              <w:spacing w:before="40" w:after="40"/>
              <w:jc w:val="center"/>
              <w:rPr>
                <w:b/>
                <w:bCs/>
                <w14:ligatures w14:val="none"/>
              </w:rPr>
            </w:pPr>
            <w:r w:rsidRPr="00BB697D">
              <w:rPr>
                <w:b/>
                <w:bCs/>
                <w14:ligatures w14:val="none"/>
              </w:rPr>
              <w:t>Green</w:t>
            </w:r>
          </w:p>
          <w:p w14:paraId="4C2F0E19" w14:textId="7792F46F" w:rsidR="00AE4773" w:rsidRPr="00051528" w:rsidRDefault="00BB697D" w:rsidP="00BB697D">
            <w:pPr>
              <w:spacing w:before="40" w:after="40"/>
              <w:jc w:val="center"/>
              <w:rPr>
                <w:szCs w:val="28"/>
              </w:rPr>
            </w:pPr>
            <w:r w:rsidRPr="00BB697D">
              <w:rPr>
                <w14:ligatures w14:val="none"/>
              </w:rPr>
              <w:t>35.9 points above standard</w:t>
            </w:r>
          </w:p>
        </w:tc>
        <w:tc>
          <w:tcPr>
            <w:tcW w:w="3600" w:type="dxa"/>
            <w:vAlign w:val="center"/>
          </w:tcPr>
          <w:p w14:paraId="443CB703"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013CEE21" w14:textId="77777777" w:rsidTr="00AE4773">
        <w:trPr>
          <w:cantSplit/>
          <w:trHeight w:val="360"/>
        </w:trPr>
        <w:tc>
          <w:tcPr>
            <w:tcW w:w="2520" w:type="dxa"/>
            <w:shd w:val="clear" w:color="auto" w:fill="D9D9D9" w:themeFill="background1" w:themeFillShade="D9"/>
            <w:vAlign w:val="center"/>
          </w:tcPr>
          <w:p w14:paraId="5A66CC5C"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01E7764C" w14:textId="77777777" w:rsidR="00BB697D" w:rsidRPr="00BB697D" w:rsidRDefault="00BB697D" w:rsidP="00BB697D">
            <w:pPr>
              <w:spacing w:before="40" w:after="40"/>
              <w:jc w:val="center"/>
              <w:rPr>
                <w:b/>
                <w:bCs/>
                <w14:ligatures w14:val="none"/>
              </w:rPr>
            </w:pPr>
            <w:r w:rsidRPr="00BB697D">
              <w:rPr>
                <w:b/>
                <w:bCs/>
                <w14:ligatures w14:val="none"/>
              </w:rPr>
              <w:t>Blue</w:t>
            </w:r>
          </w:p>
          <w:p w14:paraId="34BADC1C" w14:textId="27B1E234" w:rsidR="00AE4773" w:rsidRPr="00051528" w:rsidRDefault="00BB697D" w:rsidP="00BB697D">
            <w:pPr>
              <w:spacing w:before="40" w:after="40"/>
              <w:jc w:val="center"/>
              <w:rPr>
                <w:szCs w:val="28"/>
              </w:rPr>
            </w:pPr>
            <w:r w:rsidRPr="00BB697D">
              <w:rPr>
                <w14:ligatures w14:val="none"/>
              </w:rPr>
              <w:t>0.6 points above standard</w:t>
            </w:r>
          </w:p>
        </w:tc>
        <w:tc>
          <w:tcPr>
            <w:tcW w:w="3600" w:type="dxa"/>
            <w:vAlign w:val="center"/>
          </w:tcPr>
          <w:p w14:paraId="7F9AED38" w14:textId="77777777" w:rsidR="00AE4773" w:rsidRPr="00AE4773" w:rsidRDefault="00AE4773" w:rsidP="00AE4773">
            <w:pPr>
              <w:spacing w:before="40" w:after="40"/>
              <w:jc w:val="center"/>
              <w:rPr>
                <w:b/>
                <w:bCs/>
                <w:szCs w:val="28"/>
              </w:rPr>
            </w:pPr>
            <w:r w:rsidRPr="00AE4773">
              <w:rPr>
                <w:b/>
                <w:bCs/>
                <w:szCs w:val="28"/>
              </w:rPr>
              <w:t>Orange</w:t>
            </w:r>
          </w:p>
          <w:p w14:paraId="758B6F62" w14:textId="77777777" w:rsidR="00AE4773" w:rsidRPr="00051528" w:rsidRDefault="00AE4773" w:rsidP="00AE4773">
            <w:pPr>
              <w:spacing w:before="40" w:after="40"/>
              <w:jc w:val="center"/>
              <w:rPr>
                <w:szCs w:val="28"/>
              </w:rPr>
            </w:pPr>
            <w:r>
              <w:rPr>
                <w:szCs w:val="28"/>
              </w:rPr>
              <w:t>49.1 points below standard</w:t>
            </w:r>
          </w:p>
        </w:tc>
      </w:tr>
    </w:tbl>
    <w:p w14:paraId="19880E48" w14:textId="77777777" w:rsidR="004235EF" w:rsidRDefault="004E145F" w:rsidP="004E145F">
      <w:pPr>
        <w:pStyle w:val="Heading3"/>
      </w:pPr>
      <w:r>
        <w:t>California Assessment of Student Performance and Progress</w:t>
      </w:r>
    </w:p>
    <w:p w14:paraId="13988CAB" w14:textId="77777777" w:rsidR="009853B6" w:rsidRDefault="004E145F">
      <w:r>
        <w:t xml:space="preserve">The School’s California Assessment of Student Performance and Progress (CAASPP) results are available on the CAASPP website at </w:t>
      </w:r>
      <w:hyperlink r:id="rId11" w:tooltip="CAASPP website" w:history="1">
        <w:r w:rsidRPr="008E548C">
          <w:rPr>
            <w:rStyle w:val="Hyperlink"/>
          </w:rPr>
          <w:t>https://caaspp-elpac.ets.org/caaspp/</w:t>
        </w:r>
      </w:hyperlink>
      <w:r>
        <w:t>.</w:t>
      </w:r>
    </w:p>
    <w:p w14:paraId="5E59370D" w14:textId="5FBA3E28" w:rsidR="00DC5A7E" w:rsidRDefault="004E145F">
      <w:r>
        <w:t>A direct link to the School’s CAASPP English language arts/literacy and math</w:t>
      </w:r>
      <w:r w:rsidR="00D50328">
        <w:t>ematics</w:t>
      </w:r>
      <w:r>
        <w:t xml:space="preserve"> test results is available at</w:t>
      </w:r>
      <w:r w:rsidR="00B97A3C">
        <w:t xml:space="preserve"> </w:t>
      </w:r>
      <w:hyperlink r:id="rId12" w:tooltip="California School Dashboard website" w:history="1">
        <w:r w:rsidR="005F4996" w:rsidRPr="001D7D93">
          <w:rPr>
            <w:rStyle w:val="Hyperlink"/>
          </w:rPr>
          <w:t>www.caschooldashboard.org/reports/38769270000000/2023</w:t>
        </w:r>
      </w:hyperlink>
      <w:r w:rsidR="005F4996">
        <w:t xml:space="preserve"> </w:t>
      </w:r>
    </w:p>
    <w:p w14:paraId="1FA1D563" w14:textId="77777777" w:rsidR="002174BD" w:rsidRPr="00E74E6B" w:rsidRDefault="00AE4773" w:rsidP="00051528">
      <w:pPr>
        <w:pStyle w:val="Heading2"/>
      </w:pPr>
      <w:r>
        <w:t xml:space="preserve">Section 3. </w:t>
      </w:r>
      <w:r w:rsidR="002174BD" w:rsidRPr="00E74E6B">
        <w:t>Areas of Greatest Progress and Need</w:t>
      </w:r>
    </w:p>
    <w:p w14:paraId="4E687351" w14:textId="5BEA7164" w:rsidR="005F4996" w:rsidRPr="00E02A9C" w:rsidRDefault="00AE4773" w:rsidP="00E02A9C">
      <w:pPr>
        <w:pStyle w:val="ListParagraph"/>
        <w:numPr>
          <w:ilvl w:val="0"/>
          <w:numId w:val="10"/>
        </w:numPr>
        <w:contextualSpacing w:val="0"/>
        <w:rPr>
          <w:b/>
          <w:bCs/>
        </w:rPr>
      </w:pPr>
      <w:r w:rsidRPr="00522F53">
        <w:rPr>
          <w:b/>
          <w:bCs/>
        </w:rPr>
        <w:t xml:space="preserve">Based on California School Dashboard (Dashboard) data, identify the </w:t>
      </w:r>
      <w:r w:rsidR="00762B88">
        <w:rPr>
          <w:b/>
          <w:bCs/>
        </w:rPr>
        <w:t>s</w:t>
      </w:r>
      <w:r w:rsidR="007B0294" w:rsidRPr="00522F53">
        <w:rPr>
          <w:b/>
          <w:bCs/>
        </w:rPr>
        <w:t>c</w:t>
      </w:r>
      <w:r w:rsidRPr="00522F53">
        <w:rPr>
          <w:b/>
          <w:bCs/>
        </w:rPr>
        <w:t>hool’s areas of greatest progress.</w:t>
      </w:r>
    </w:p>
    <w:p w14:paraId="26F3C7FF" w14:textId="4FCD8D6B" w:rsidR="00762B88" w:rsidRPr="00E02A9C" w:rsidRDefault="005F4996" w:rsidP="00E02A9C">
      <w:pPr>
        <w:pStyle w:val="ListParagraph"/>
        <w:ind w:left="360"/>
        <w:contextualSpacing w:val="0"/>
      </w:pPr>
      <w:r>
        <w:t xml:space="preserve">Mathematics: Based on the CA School Dashboard, mathematics performance increased 22.3 points. This included increases for almost all subgroups, including 20+ point increases for students with disabilities, English learners, Hispanic students, and socioeconomically disadvantaged students. </w:t>
      </w:r>
    </w:p>
    <w:p w14:paraId="3DC86869" w14:textId="0D621253" w:rsidR="0022533D" w:rsidRPr="005F4996" w:rsidRDefault="00AE4773" w:rsidP="00E02A9C">
      <w:pPr>
        <w:pStyle w:val="ListParagraph"/>
        <w:numPr>
          <w:ilvl w:val="0"/>
          <w:numId w:val="10"/>
        </w:numPr>
        <w:contextualSpacing w:val="0"/>
        <w:rPr>
          <w:b/>
          <w:bCs/>
        </w:rPr>
      </w:pPr>
      <w:r w:rsidRPr="00522F53">
        <w:rPr>
          <w:b/>
          <w:bCs/>
        </w:rPr>
        <w:t xml:space="preserve">What internal assessments (not CAASPP) are being used to demonstrate the </w:t>
      </w:r>
      <w:r w:rsidR="00762B88">
        <w:rPr>
          <w:b/>
          <w:bCs/>
        </w:rPr>
        <w:t>s</w:t>
      </w:r>
      <w:r w:rsidRPr="00522F53">
        <w:rPr>
          <w:b/>
          <w:bCs/>
        </w:rPr>
        <w:t>chool’s areas of greatest progress? Are any of these assessments on the approved verified data list? If so, which ones?</w:t>
      </w:r>
    </w:p>
    <w:p w14:paraId="4DCD88CC" w14:textId="4793A234" w:rsidR="005F4996" w:rsidRPr="005F4996" w:rsidRDefault="005F4996" w:rsidP="00E02A9C">
      <w:pPr>
        <w:pStyle w:val="NormalWeb"/>
        <w:spacing w:before="240" w:beforeAutospacing="0" w:after="240" w:afterAutospacing="0"/>
        <w:ind w:left="360"/>
      </w:pPr>
      <w:r w:rsidRPr="00396BC9">
        <w:rPr>
          <w:rFonts w:ascii="Arial" w:hAnsi="Arial" w:cs="Arial"/>
          <w:color w:val="000000"/>
        </w:rPr>
        <w:t xml:space="preserve">NSSF administers MAP Growth by NWEA–which is on the approved verified data list–in grades kindergarten through eighth grade, two to three times a year. In addition, kindergarten through fifth grade administers unit assessments from Eureka, </w:t>
      </w:r>
      <w:r w:rsidRPr="00396BC9">
        <w:rPr>
          <w:rFonts w:ascii="Arial" w:hAnsi="Arial" w:cs="Arial"/>
          <w:color w:val="000000"/>
        </w:rPr>
        <w:lastRenderedPageBreak/>
        <w:t>our adopted math curriculum; and sixth through eighth grade administers unit assessments from Open Up Resources’ math curriculum.</w:t>
      </w:r>
    </w:p>
    <w:p w14:paraId="3059FF61" w14:textId="1D9CD605" w:rsidR="005F4996" w:rsidRPr="00E02A9C" w:rsidRDefault="00AE4773" w:rsidP="00E02A9C">
      <w:pPr>
        <w:pStyle w:val="ListParagraph"/>
        <w:numPr>
          <w:ilvl w:val="0"/>
          <w:numId w:val="10"/>
        </w:numPr>
        <w:contextualSpacing w:val="0"/>
        <w:rPr>
          <w:b/>
          <w:bCs/>
        </w:rPr>
      </w:pPr>
      <w:r w:rsidRPr="00522F53">
        <w:rPr>
          <w:b/>
          <w:bCs/>
        </w:rPr>
        <w:t xml:space="preserve">Based on Dashboard data, identify the </w:t>
      </w:r>
      <w:r w:rsidR="003E6087">
        <w:rPr>
          <w:b/>
          <w:bCs/>
        </w:rPr>
        <w:t>s</w:t>
      </w:r>
      <w:r w:rsidRPr="00522F53">
        <w:rPr>
          <w:b/>
          <w:bCs/>
        </w:rPr>
        <w:t>chool’s areas of greatest need. Include references to student groups.</w:t>
      </w:r>
    </w:p>
    <w:p w14:paraId="6677EA05" w14:textId="68D03E4F" w:rsidR="003E6087" w:rsidRDefault="005F4996" w:rsidP="00E02A9C">
      <w:pPr>
        <w:pStyle w:val="ListParagraph"/>
        <w:ind w:left="360"/>
        <w:contextualSpacing w:val="0"/>
      </w:pPr>
      <w:r>
        <w:t xml:space="preserve">Chronic absenteeism: 25% of students were chronically absent in 2023. This includes 34.8% of students with disabilities, 37.3% of Hispanic students, and 40% of socioeconomically disadvantaged students. </w:t>
      </w:r>
    </w:p>
    <w:p w14:paraId="77CEE45A" w14:textId="7DC7C991" w:rsidR="003845B0" w:rsidRDefault="00AE4773" w:rsidP="00E02A9C">
      <w:pPr>
        <w:pStyle w:val="ListParagraph"/>
        <w:numPr>
          <w:ilvl w:val="0"/>
          <w:numId w:val="10"/>
        </w:numPr>
        <w:contextualSpacing w:val="0"/>
      </w:pPr>
      <w:r w:rsidRPr="003E6087">
        <w:rPr>
          <w:b/>
          <w:bCs/>
        </w:rPr>
        <w:t xml:space="preserve">How is the </w:t>
      </w:r>
      <w:r w:rsidR="003E6087">
        <w:rPr>
          <w:b/>
          <w:bCs/>
        </w:rPr>
        <w:t>s</w:t>
      </w:r>
      <w:r w:rsidRPr="003E6087">
        <w:rPr>
          <w:b/>
          <w:bCs/>
        </w:rPr>
        <w:t>chool addressing these areas of need? Include references to student groups.</w:t>
      </w:r>
    </w:p>
    <w:p w14:paraId="4DD1657F" w14:textId="14949296" w:rsidR="005F4996" w:rsidRPr="00E02A9C" w:rsidRDefault="005F4996" w:rsidP="00E02A9C">
      <w:pPr>
        <w:pBdr>
          <w:top w:val="nil"/>
          <w:left w:val="nil"/>
          <w:bottom w:val="nil"/>
          <w:right w:val="nil"/>
          <w:between w:val="nil"/>
        </w:pBdr>
        <w:ind w:left="360"/>
        <w:rPr>
          <w:rFonts w:eastAsia="Arial" w:cs="Arial"/>
          <w:color w:val="000000"/>
          <w14:ligatures w14:val="none"/>
        </w:rPr>
      </w:pPr>
      <w:r w:rsidRPr="005F4996">
        <w:rPr>
          <w14:ligatures w14:val="none"/>
        </w:rPr>
        <w:t xml:space="preserve">We added an additional bus route offering to our families for the 2023-2024 school year in response to data and feedback from the previous school year identifying barriers to students’ attendance. This prioritizes students who qualify for free and reduced priced meals, many of whom live in the area now serviced by our additional bus route. </w:t>
      </w:r>
      <w:r w:rsidRPr="005F4996">
        <w:rPr>
          <w:rFonts w:eastAsia="Arial" w:cs="Arial"/>
          <w:color w:val="000000"/>
          <w14:ligatures w14:val="none"/>
        </w:rPr>
        <w:t>We have also instituted new da</w:t>
      </w:r>
      <w:r w:rsidRPr="005F4996">
        <w:rPr>
          <w14:ligatures w14:val="none"/>
        </w:rPr>
        <w:t xml:space="preserve">ta monitoring systems </w:t>
      </w:r>
      <w:proofErr w:type="gramStart"/>
      <w:r w:rsidRPr="005F4996">
        <w:rPr>
          <w14:ligatures w14:val="none"/>
        </w:rPr>
        <w:t>in order to</w:t>
      </w:r>
      <w:proofErr w:type="gramEnd"/>
      <w:r w:rsidRPr="005F4996">
        <w:rPr>
          <w14:ligatures w14:val="none"/>
        </w:rPr>
        <w:t xml:space="preserve"> actively analyze attendance data on a weekly basis and respond accordingly. This includes tiered support based on student and family </w:t>
      </w:r>
      <w:r w:rsidR="003D53FB" w:rsidRPr="005F4996">
        <w:rPr>
          <w14:ligatures w14:val="none"/>
        </w:rPr>
        <w:t>needs</w:t>
      </w:r>
      <w:r w:rsidRPr="005F4996">
        <w:rPr>
          <w14:ligatures w14:val="none"/>
        </w:rPr>
        <w:t>, engaging teachers in more frequent and proactive outreach around attendance and identifying individualized plans for students who have many absences before they become truant.</w:t>
      </w:r>
    </w:p>
    <w:p w14:paraId="1025882D" w14:textId="77777777" w:rsidR="002174BD" w:rsidRDefault="00AE4773" w:rsidP="00E02A9C">
      <w:pPr>
        <w:pStyle w:val="Heading2"/>
      </w:pPr>
      <w:r>
        <w:t xml:space="preserve">Section 4. </w:t>
      </w:r>
      <w:r w:rsidR="002174BD">
        <w:t>Summary of Performance on Measurable Pupil Outcomes</w:t>
      </w:r>
    </w:p>
    <w:p w14:paraId="44776F3F" w14:textId="68BE8496" w:rsidR="002F4545" w:rsidRPr="00E02A9C" w:rsidRDefault="006C3EF7" w:rsidP="00E02A9C">
      <w:pPr>
        <w:pStyle w:val="ListParagraph"/>
        <w:numPr>
          <w:ilvl w:val="0"/>
          <w:numId w:val="11"/>
        </w:numPr>
        <w:contextualSpacing w:val="0"/>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01E44A21" w14:textId="77777777" w:rsidR="002F4545" w:rsidRPr="005F4996" w:rsidRDefault="002F4545" w:rsidP="00E02A9C">
      <w:pPr>
        <w:pStyle w:val="ListParagraph"/>
        <w:numPr>
          <w:ilvl w:val="0"/>
          <w:numId w:val="16"/>
        </w:numPr>
        <w:contextualSpacing w:val="0"/>
      </w:pPr>
      <w:r w:rsidRPr="00EC2AC1">
        <w:t xml:space="preserve">All core academic classes taught by fully credentialed, appropriately assigned teachers: </w:t>
      </w:r>
      <w:r w:rsidRPr="005F4996">
        <w:rPr>
          <w:i/>
        </w:rPr>
        <w:t>1 teacher mis-aligned.</w:t>
      </w:r>
    </w:p>
    <w:p w14:paraId="2DFC80CD" w14:textId="77777777" w:rsidR="002F4545" w:rsidRPr="00C2716E" w:rsidRDefault="002F4545" w:rsidP="00E02A9C">
      <w:pPr>
        <w:pStyle w:val="ListParagraph"/>
        <w:numPr>
          <w:ilvl w:val="0"/>
          <w:numId w:val="16"/>
        </w:numPr>
        <w:contextualSpacing w:val="0"/>
      </w:pPr>
      <w:r w:rsidRPr="00C2716E">
        <w:t xml:space="preserve">100% of students have access to standards-aligned content and projects: </w:t>
      </w:r>
      <w:r w:rsidRPr="00C2716E">
        <w:rPr>
          <w:i/>
        </w:rPr>
        <w:t>Goal met.</w:t>
      </w:r>
    </w:p>
    <w:p w14:paraId="4AE5F469" w14:textId="77777777" w:rsidR="002F4545" w:rsidRPr="00C2716E" w:rsidRDefault="002F4545" w:rsidP="00E02A9C">
      <w:pPr>
        <w:pStyle w:val="ListParagraph"/>
        <w:numPr>
          <w:ilvl w:val="0"/>
          <w:numId w:val="16"/>
        </w:numPr>
        <w:contextualSpacing w:val="0"/>
      </w:pPr>
      <w:r w:rsidRPr="00C2716E">
        <w:t xml:space="preserve">NSSF passes its lunch audit and fire inspections. School is maintained in good repair: </w:t>
      </w:r>
      <w:r w:rsidRPr="00C2716E">
        <w:rPr>
          <w:i/>
        </w:rPr>
        <w:t>Goal met.</w:t>
      </w:r>
    </w:p>
    <w:p w14:paraId="72DE3E54" w14:textId="77777777" w:rsidR="002F4545" w:rsidRPr="00C2716E" w:rsidRDefault="002F4545" w:rsidP="00E02A9C">
      <w:pPr>
        <w:pStyle w:val="ListParagraph"/>
        <w:numPr>
          <w:ilvl w:val="0"/>
          <w:numId w:val="16"/>
        </w:numPr>
        <w:contextualSpacing w:val="0"/>
      </w:pPr>
      <w:r w:rsidRPr="00C2716E">
        <w:t xml:space="preserve">100% of curriculum implemented in core subjects are based on Common Core Standards: </w:t>
      </w:r>
      <w:r w:rsidRPr="00C2716E">
        <w:rPr>
          <w:i/>
        </w:rPr>
        <w:t>Goal met.</w:t>
      </w:r>
    </w:p>
    <w:p w14:paraId="530A02B8" w14:textId="77777777" w:rsidR="002F4545" w:rsidRPr="00C2716E" w:rsidRDefault="002F4545" w:rsidP="00E02A9C">
      <w:pPr>
        <w:pStyle w:val="ListParagraph"/>
        <w:numPr>
          <w:ilvl w:val="0"/>
          <w:numId w:val="16"/>
        </w:numPr>
        <w:contextualSpacing w:val="0"/>
      </w:pPr>
      <w:r w:rsidRPr="00C2716E">
        <w:t xml:space="preserve">EL subgroup performance on CAASPP assessments exceeds the average performance levels of EL students in the District and State: </w:t>
      </w:r>
      <w:r w:rsidRPr="00C2716E">
        <w:rPr>
          <w:i/>
        </w:rPr>
        <w:t>Goal met.</w:t>
      </w:r>
    </w:p>
    <w:p w14:paraId="42171D64" w14:textId="77777777" w:rsidR="002F4545" w:rsidRPr="00C2716E" w:rsidRDefault="002F4545" w:rsidP="00E02A9C">
      <w:pPr>
        <w:pStyle w:val="ListParagraph"/>
        <w:numPr>
          <w:ilvl w:val="0"/>
          <w:numId w:val="16"/>
        </w:numPr>
        <w:contextualSpacing w:val="0"/>
      </w:pPr>
      <w:r w:rsidRPr="00C2716E">
        <w:lastRenderedPageBreak/>
        <w:t xml:space="preserve">On average, 75% of English Learners will meet their specific ELD goal as specified in their Individualized Learning Plan: </w:t>
      </w:r>
      <w:r w:rsidRPr="00C2716E">
        <w:rPr>
          <w:i/>
        </w:rPr>
        <w:t>We must ensure every student has an ELD-aligned goal.</w:t>
      </w:r>
    </w:p>
    <w:p w14:paraId="0BCF6949" w14:textId="77777777" w:rsidR="002F4545" w:rsidRPr="00C2716E" w:rsidRDefault="002F4545" w:rsidP="00E02A9C">
      <w:pPr>
        <w:pStyle w:val="ListParagraph"/>
        <w:numPr>
          <w:ilvl w:val="0"/>
          <w:numId w:val="16"/>
        </w:numPr>
        <w:contextualSpacing w:val="0"/>
      </w:pPr>
      <w:r w:rsidRPr="00C2716E">
        <w:t xml:space="preserve">Families respond positively to “I feel like a valued member of the community” on the Climate Survey; 75% or higher: </w:t>
      </w:r>
      <w:r w:rsidRPr="00C2716E">
        <w:rPr>
          <w:i/>
        </w:rPr>
        <w:t>Goal met, 79.1%.</w:t>
      </w:r>
    </w:p>
    <w:p w14:paraId="2F06D4D6" w14:textId="77777777" w:rsidR="002F4545" w:rsidRPr="00C2716E" w:rsidRDefault="002F4545" w:rsidP="00E02A9C">
      <w:pPr>
        <w:numPr>
          <w:ilvl w:val="0"/>
          <w:numId w:val="16"/>
        </w:numPr>
      </w:pPr>
      <w:r w:rsidRPr="00C2716E">
        <w:t xml:space="preserve">Families respond positively to “I believe in the vision, direction and leadership of the school” on the Family Climate Survey; 75% or higher: </w:t>
      </w:r>
      <w:r w:rsidRPr="00C2716E">
        <w:rPr>
          <w:i/>
        </w:rPr>
        <w:t>Goal met, 82.6%.</w:t>
      </w:r>
    </w:p>
    <w:p w14:paraId="341FDBE0" w14:textId="77777777" w:rsidR="002F4545" w:rsidRPr="00C2716E" w:rsidRDefault="002F4545" w:rsidP="00E02A9C">
      <w:pPr>
        <w:numPr>
          <w:ilvl w:val="0"/>
          <w:numId w:val="16"/>
        </w:numPr>
      </w:pPr>
      <w:r w:rsidRPr="00C2716E">
        <w:t xml:space="preserve">Families respond positively to “I receive timely and relevant communications from the school” on Family Climate Survey; 75% or higher: </w:t>
      </w:r>
      <w:r w:rsidRPr="00C2716E">
        <w:rPr>
          <w:i/>
        </w:rPr>
        <w:t>Goal met, 75.1%.</w:t>
      </w:r>
    </w:p>
    <w:p w14:paraId="4542FAD0" w14:textId="77777777" w:rsidR="002F4545" w:rsidRPr="00C2716E" w:rsidRDefault="002F4545" w:rsidP="00E02A9C">
      <w:pPr>
        <w:numPr>
          <w:ilvl w:val="0"/>
          <w:numId w:val="16"/>
        </w:numPr>
      </w:pPr>
      <w:r w:rsidRPr="00C2716E">
        <w:t xml:space="preserve">Families respond positively to “The school provides adequate opportunities for my family to engage” on Family Climate Survey; 75% or higher: </w:t>
      </w:r>
      <w:r w:rsidRPr="00C2716E">
        <w:rPr>
          <w:i/>
        </w:rPr>
        <w:t>Goal met, 75.6%.</w:t>
      </w:r>
    </w:p>
    <w:p w14:paraId="359CE09E" w14:textId="77777777" w:rsidR="002F4545" w:rsidRPr="00C2716E" w:rsidRDefault="002F4545" w:rsidP="00E02A9C">
      <w:pPr>
        <w:numPr>
          <w:ilvl w:val="0"/>
          <w:numId w:val="16"/>
        </w:numPr>
      </w:pPr>
      <w:r w:rsidRPr="00C2716E">
        <w:t xml:space="preserve">Families respond positively to “My concerns and comments are heard” on Family Climate Survey; 75% or higher: </w:t>
      </w:r>
      <w:r w:rsidRPr="00C2716E">
        <w:rPr>
          <w:i/>
        </w:rPr>
        <w:t>Nearly met this goal with 73.8% of families responding positively.</w:t>
      </w:r>
    </w:p>
    <w:p w14:paraId="5E61EC2E" w14:textId="77777777" w:rsidR="002F4545" w:rsidRPr="00C2716E" w:rsidRDefault="002F4545" w:rsidP="00E02A9C">
      <w:pPr>
        <w:numPr>
          <w:ilvl w:val="0"/>
          <w:numId w:val="16"/>
        </w:numPr>
      </w:pPr>
      <w:r w:rsidRPr="00C2716E">
        <w:t xml:space="preserve">100% of families attend at least one conference per year: </w:t>
      </w:r>
      <w:r w:rsidRPr="00C2716E">
        <w:rPr>
          <w:i/>
        </w:rPr>
        <w:t>Goal met.</w:t>
      </w:r>
    </w:p>
    <w:p w14:paraId="6DAE984B" w14:textId="77777777" w:rsidR="002F4545" w:rsidRPr="00C2716E" w:rsidRDefault="002F4545" w:rsidP="00E02A9C">
      <w:pPr>
        <w:numPr>
          <w:ilvl w:val="0"/>
          <w:numId w:val="16"/>
        </w:numPr>
      </w:pPr>
      <w:r w:rsidRPr="00C2716E">
        <w:t xml:space="preserve">100% of families attend at least one school-wide event: </w:t>
      </w:r>
      <w:r w:rsidRPr="00C2716E">
        <w:rPr>
          <w:i/>
        </w:rPr>
        <w:t xml:space="preserve">Beyond conferences, we need a better way to track this information; our best estimate is that 80% of families attended at least one event outside of a family conference. </w:t>
      </w:r>
    </w:p>
    <w:p w14:paraId="5E15718D" w14:textId="77777777" w:rsidR="002F4545" w:rsidRPr="00C2716E" w:rsidRDefault="002F4545" w:rsidP="00E02A9C">
      <w:pPr>
        <w:numPr>
          <w:ilvl w:val="0"/>
          <w:numId w:val="16"/>
        </w:numPr>
      </w:pPr>
      <w:r w:rsidRPr="00C2716E">
        <w:t xml:space="preserve">90% of families contribute to the classroom or school community: </w:t>
      </w:r>
      <w:r w:rsidRPr="00C2716E">
        <w:rPr>
          <w:i/>
        </w:rPr>
        <w:t>60% of families gave back in terms of time or money to the school.</w:t>
      </w:r>
    </w:p>
    <w:p w14:paraId="77B2153F" w14:textId="77777777" w:rsidR="002F4545" w:rsidRPr="00C2716E" w:rsidRDefault="002F4545" w:rsidP="00E02A9C">
      <w:pPr>
        <w:numPr>
          <w:ilvl w:val="0"/>
          <w:numId w:val="16"/>
        </w:numPr>
      </w:pPr>
      <w:r w:rsidRPr="00C2716E">
        <w:t xml:space="preserve">Students will exceed the average performance levels of students in schools serving a similar student population on CAASPP statewide assessments: </w:t>
      </w:r>
      <w:r w:rsidRPr="00C2716E">
        <w:rPr>
          <w:i/>
        </w:rPr>
        <w:t>Goal met.</w:t>
      </w:r>
    </w:p>
    <w:p w14:paraId="05E608BA" w14:textId="77777777" w:rsidR="002F4545" w:rsidRPr="00C2716E" w:rsidRDefault="002F4545" w:rsidP="00E02A9C">
      <w:pPr>
        <w:numPr>
          <w:ilvl w:val="0"/>
          <w:numId w:val="16"/>
        </w:numPr>
      </w:pPr>
      <w:r w:rsidRPr="00C2716E">
        <w:t xml:space="preserve">Students are reclassified as English Proficient within 2 years on average: </w:t>
      </w:r>
      <w:r w:rsidRPr="00C2716E">
        <w:rPr>
          <w:i/>
        </w:rPr>
        <w:t>We are implementing better data systems to track this carefully.</w:t>
      </w:r>
    </w:p>
    <w:p w14:paraId="64E97E57" w14:textId="77777777" w:rsidR="002F4545" w:rsidRPr="00C2716E" w:rsidRDefault="002F4545" w:rsidP="00E02A9C">
      <w:pPr>
        <w:numPr>
          <w:ilvl w:val="0"/>
          <w:numId w:val="16"/>
        </w:numPr>
      </w:pPr>
      <w:r w:rsidRPr="00C2716E">
        <w:t xml:space="preserve">ADA is at or above 95% of enrollment: </w:t>
      </w:r>
      <w:r w:rsidRPr="00C2716E">
        <w:rPr>
          <w:i/>
        </w:rPr>
        <w:t>ADA was approximately 93%</w:t>
      </w:r>
    </w:p>
    <w:p w14:paraId="6CA0C757" w14:textId="77777777" w:rsidR="002F4545" w:rsidRPr="00C2716E" w:rsidRDefault="002F4545" w:rsidP="00E02A9C">
      <w:pPr>
        <w:numPr>
          <w:ilvl w:val="0"/>
          <w:numId w:val="16"/>
        </w:numPr>
      </w:pPr>
      <w:r w:rsidRPr="00C2716E">
        <w:t xml:space="preserve">Less than 10% rate of chronic absenteeism (students who are absent 10 percent or more of the schooldays in the school year): </w:t>
      </w:r>
      <w:r w:rsidRPr="00C2716E">
        <w:rPr>
          <w:i/>
        </w:rPr>
        <w:t>chronic absenteeism was 25%.</w:t>
      </w:r>
    </w:p>
    <w:p w14:paraId="6F0C387B" w14:textId="77777777" w:rsidR="002F4545" w:rsidRPr="00C2716E" w:rsidRDefault="002F4545" w:rsidP="00E02A9C">
      <w:pPr>
        <w:numPr>
          <w:ilvl w:val="0"/>
          <w:numId w:val="16"/>
        </w:numPr>
      </w:pPr>
      <w:r w:rsidRPr="00C2716E">
        <w:t xml:space="preserve">0% drop out rate for grades 7 &amp; 8: </w:t>
      </w:r>
      <w:r w:rsidRPr="00C2716E">
        <w:rPr>
          <w:i/>
        </w:rPr>
        <w:t>Goal met.</w:t>
      </w:r>
    </w:p>
    <w:p w14:paraId="42DFCBD5" w14:textId="77777777" w:rsidR="002F4545" w:rsidRPr="00C2716E" w:rsidRDefault="002F4545" w:rsidP="00E02A9C">
      <w:pPr>
        <w:numPr>
          <w:ilvl w:val="0"/>
          <w:numId w:val="16"/>
        </w:numPr>
      </w:pPr>
      <w:r w:rsidRPr="00C2716E">
        <w:t xml:space="preserve">Annually, 2% or fewer of all enrolled students suspended: </w:t>
      </w:r>
      <w:r w:rsidRPr="00C2716E">
        <w:rPr>
          <w:i/>
        </w:rPr>
        <w:t>Goal met.</w:t>
      </w:r>
    </w:p>
    <w:p w14:paraId="1E9B7BAE" w14:textId="77777777" w:rsidR="002F4545" w:rsidRPr="00C2716E" w:rsidRDefault="002F4545" w:rsidP="00E02A9C">
      <w:pPr>
        <w:numPr>
          <w:ilvl w:val="0"/>
          <w:numId w:val="16"/>
        </w:numPr>
      </w:pPr>
      <w:r w:rsidRPr="00C2716E">
        <w:lastRenderedPageBreak/>
        <w:t xml:space="preserve">Annually, 1% or fewer of all enrolled students expelled: </w:t>
      </w:r>
      <w:r w:rsidRPr="00C2716E">
        <w:rPr>
          <w:i/>
        </w:rPr>
        <w:t>Goal met.</w:t>
      </w:r>
    </w:p>
    <w:p w14:paraId="4DE478C2" w14:textId="77777777" w:rsidR="002F4545" w:rsidRPr="00C2716E" w:rsidRDefault="002F4545" w:rsidP="00E02A9C">
      <w:pPr>
        <w:numPr>
          <w:ilvl w:val="0"/>
          <w:numId w:val="16"/>
        </w:numPr>
      </w:pPr>
      <w:r w:rsidRPr="00C2716E">
        <w:t xml:space="preserve">75% or more of staff report feeling valued and welcomed in the school community: </w:t>
      </w:r>
      <w:r w:rsidRPr="00C2716E">
        <w:rPr>
          <w:i/>
        </w:rPr>
        <w:t>Goal met, 93.8%.</w:t>
      </w:r>
    </w:p>
    <w:p w14:paraId="50F98D4E" w14:textId="77777777" w:rsidR="002F4545" w:rsidRPr="00C2716E" w:rsidRDefault="002F4545" w:rsidP="00E02A9C">
      <w:pPr>
        <w:numPr>
          <w:ilvl w:val="0"/>
          <w:numId w:val="16"/>
        </w:numPr>
      </w:pPr>
      <w:r w:rsidRPr="00C2716E">
        <w:t xml:space="preserve">75% or more of staff report feeling like their opinions matter: </w:t>
      </w:r>
      <w:r w:rsidRPr="00C2716E">
        <w:rPr>
          <w:i/>
        </w:rPr>
        <w:t>Goal nearly met with 68.8%.</w:t>
      </w:r>
    </w:p>
    <w:p w14:paraId="10AED995" w14:textId="77777777" w:rsidR="002F4545" w:rsidRPr="00C2716E" w:rsidRDefault="002F4545" w:rsidP="00E02A9C">
      <w:pPr>
        <w:numPr>
          <w:ilvl w:val="0"/>
          <w:numId w:val="16"/>
        </w:numPr>
      </w:pPr>
      <w:r w:rsidRPr="00C2716E">
        <w:t xml:space="preserve">75% or more of </w:t>
      </w:r>
      <w:proofErr w:type="gramStart"/>
      <w:r w:rsidRPr="00C2716E">
        <w:t>students’</w:t>
      </w:r>
      <w:proofErr w:type="gramEnd"/>
      <w:r w:rsidRPr="00C2716E">
        <w:t xml:space="preserve"> report feeling valued and welcomed in the school community: </w:t>
      </w:r>
      <w:r w:rsidRPr="00C2716E">
        <w:rPr>
          <w:i/>
        </w:rPr>
        <w:t>Room for growth with 66% of students responding positively.</w:t>
      </w:r>
    </w:p>
    <w:p w14:paraId="1EDDE05A" w14:textId="77777777" w:rsidR="002F4545" w:rsidRPr="00C2716E" w:rsidRDefault="002F4545" w:rsidP="00E02A9C">
      <w:pPr>
        <w:numPr>
          <w:ilvl w:val="0"/>
          <w:numId w:val="16"/>
        </w:numPr>
      </w:pPr>
      <w:r w:rsidRPr="00C2716E">
        <w:t xml:space="preserve">75% or more of students’ report feeling like their opinions matter: </w:t>
      </w:r>
      <w:r w:rsidRPr="00C2716E">
        <w:rPr>
          <w:i/>
        </w:rPr>
        <w:t>We need to change our survey questions to ask this directly.</w:t>
      </w:r>
    </w:p>
    <w:p w14:paraId="40F4B184" w14:textId="77777777" w:rsidR="002F4545" w:rsidRPr="00C2716E" w:rsidRDefault="002F4545" w:rsidP="00E02A9C">
      <w:pPr>
        <w:numPr>
          <w:ilvl w:val="0"/>
          <w:numId w:val="16"/>
        </w:numPr>
      </w:pPr>
      <w:r w:rsidRPr="00C2716E">
        <w:t xml:space="preserve">At minimum, 75% or more of all students will meet or exceed proficiency for English Language Arts on California Assessment of Student Performance and Progress: </w:t>
      </w:r>
      <w:r w:rsidRPr="00C2716E">
        <w:rPr>
          <w:i/>
        </w:rPr>
        <w:t>Goal nearly met with 69.1%.</w:t>
      </w:r>
    </w:p>
    <w:p w14:paraId="064AE01C" w14:textId="77777777" w:rsidR="002F4545" w:rsidRPr="00C2716E" w:rsidRDefault="002F4545" w:rsidP="00E02A9C">
      <w:pPr>
        <w:numPr>
          <w:ilvl w:val="0"/>
          <w:numId w:val="16"/>
        </w:numPr>
      </w:pPr>
      <w:r w:rsidRPr="00C2716E">
        <w:t xml:space="preserve">At minimum, 75% or more of all students will meet or exceed proficiency for Mathematics on California Assessment of Student Performance &amp; Progress: </w:t>
      </w:r>
      <w:r w:rsidRPr="00C2716E">
        <w:rPr>
          <w:i/>
        </w:rPr>
        <w:t>Room for continued growth with 60.7%.</w:t>
      </w:r>
    </w:p>
    <w:p w14:paraId="25E9E05F" w14:textId="77777777" w:rsidR="002174BD" w:rsidRDefault="00DC5A7E" w:rsidP="00E02A9C">
      <w:pPr>
        <w:pStyle w:val="Heading2"/>
      </w:pPr>
      <w:r>
        <w:t>Section 5. L</w:t>
      </w:r>
      <w:r w:rsidR="002174BD">
        <w:t>ocal Control and Accountability Plan Progress</w:t>
      </w:r>
    </w:p>
    <w:p w14:paraId="18515DA1" w14:textId="0CDAA40E" w:rsidR="00DC5A7E" w:rsidRDefault="002174BD" w:rsidP="00E02A9C">
      <w:pPr>
        <w:pStyle w:val="ListParagraph"/>
        <w:numPr>
          <w:ilvl w:val="0"/>
          <w:numId w:val="9"/>
        </w:numPr>
        <w:contextualSpacing w:val="0"/>
        <w:jc w:val="both"/>
        <w:rPr>
          <w:b/>
          <w:bCs/>
        </w:rPr>
      </w:pPr>
      <w:r w:rsidRPr="00FC7A0B">
        <w:rPr>
          <w:b/>
          <w:bCs/>
        </w:rPr>
        <w:t xml:space="preserve">Provide a summary of progress made in meeting the </w:t>
      </w:r>
      <w:r w:rsidR="00B31F5E">
        <w:rPr>
          <w:b/>
          <w:bCs/>
        </w:rPr>
        <w:t>s</w:t>
      </w:r>
      <w:r w:rsidRPr="00FC7A0B">
        <w:rPr>
          <w:b/>
          <w:bCs/>
        </w:rPr>
        <w:t>chool’s 2022–23 Local Control and Accountability Plan (LCAP) goals</w:t>
      </w:r>
      <w:r w:rsidR="006C3EF7" w:rsidRPr="00FC7A0B">
        <w:rPr>
          <w:b/>
          <w:bCs/>
        </w:rPr>
        <w:t>.</w:t>
      </w:r>
    </w:p>
    <w:p w14:paraId="72A4A317" w14:textId="45F1D527" w:rsidR="003D53FB" w:rsidRPr="00513078" w:rsidRDefault="00513078" w:rsidP="00E02A9C">
      <w:pPr>
        <w:ind w:left="270"/>
        <w:rPr>
          <w14:ligatures w14:val="none"/>
        </w:rPr>
      </w:pPr>
      <w:r w:rsidRPr="00513078">
        <w:rPr>
          <w14:ligatures w14:val="none"/>
        </w:rPr>
        <w:t>Goal 1. ALL members of the New School of San Francisco community know how race has been constructed in the United States, are highly aware of their own</w:t>
      </w:r>
      <w:r w:rsidR="003D53FB">
        <w:rPr>
          <w14:ligatures w14:val="none"/>
        </w:rPr>
        <w:t xml:space="preserve"> </w:t>
      </w:r>
      <w:r w:rsidRPr="00513078">
        <w:rPr>
          <w14:ligatures w14:val="none"/>
        </w:rPr>
        <w:t>racial socialization, and possess the literacy, computation, and analytic skills</w:t>
      </w:r>
      <w:r w:rsidR="003D53FB">
        <w:rPr>
          <w14:ligatures w14:val="none"/>
        </w:rPr>
        <w:t xml:space="preserve"> </w:t>
      </w:r>
      <w:r w:rsidRPr="00513078">
        <w:rPr>
          <w14:ligatures w14:val="none"/>
        </w:rPr>
        <w:t>needed to engage in productive conversations about race and racism. We</w:t>
      </w:r>
      <w:r w:rsidR="003D53FB">
        <w:rPr>
          <w14:ligatures w14:val="none"/>
        </w:rPr>
        <w:t xml:space="preserve"> </w:t>
      </w:r>
      <w:r w:rsidRPr="00513078">
        <w:rPr>
          <w14:ligatures w14:val="none"/>
        </w:rPr>
        <w:t>will prioritize our black/brown students, ELLs, and students with IEPs by</w:t>
      </w:r>
      <w:r w:rsidR="003D53FB">
        <w:rPr>
          <w14:ligatures w14:val="none"/>
        </w:rPr>
        <w:t xml:space="preserve"> </w:t>
      </w:r>
      <w:r w:rsidRPr="00513078">
        <w:rPr>
          <w14:ligatures w14:val="none"/>
        </w:rPr>
        <w:t xml:space="preserve">working toward closing the existing opportunity </w:t>
      </w:r>
      <w:r w:rsidR="003D53FB" w:rsidRPr="00513078">
        <w:rPr>
          <w14:ligatures w14:val="none"/>
        </w:rPr>
        <w:t>ga</w:t>
      </w:r>
      <w:r w:rsidR="003D53FB">
        <w:rPr>
          <w14:ligatures w14:val="none"/>
        </w:rPr>
        <w:t>p.</w:t>
      </w:r>
    </w:p>
    <w:p w14:paraId="6D7C6797" w14:textId="77777777" w:rsidR="00513078" w:rsidRPr="00513078" w:rsidRDefault="00513078" w:rsidP="00E02A9C">
      <w:pPr>
        <w:numPr>
          <w:ilvl w:val="0"/>
          <w:numId w:val="18"/>
        </w:numPr>
        <w:rPr>
          <w:sz w:val="22"/>
          <w:szCs w:val="22"/>
          <w14:ligatures w14:val="none"/>
        </w:rPr>
      </w:pPr>
      <w:r w:rsidRPr="00513078">
        <w:rPr>
          <w14:ligatures w14:val="none"/>
        </w:rPr>
        <w:t>Alignment of professional development with team need, inclusive of diversity, equity and inclusion, data analysis, targeted interventions.</w:t>
      </w:r>
    </w:p>
    <w:p w14:paraId="589EEB63" w14:textId="77777777" w:rsidR="00513078" w:rsidRPr="00513078" w:rsidRDefault="00513078" w:rsidP="00E02A9C">
      <w:pPr>
        <w:numPr>
          <w:ilvl w:val="0"/>
          <w:numId w:val="18"/>
        </w:numPr>
        <w:rPr>
          <w:sz w:val="22"/>
          <w:szCs w:val="22"/>
          <w14:ligatures w14:val="none"/>
        </w:rPr>
      </w:pPr>
      <w:r w:rsidRPr="00513078">
        <w:rPr>
          <w14:ligatures w14:val="none"/>
        </w:rPr>
        <w:t>Reassessment of curriculum and associated PD to target student need.</w:t>
      </w:r>
    </w:p>
    <w:p w14:paraId="63B92595" w14:textId="77777777" w:rsidR="00513078" w:rsidRPr="00513078" w:rsidRDefault="00513078" w:rsidP="00E02A9C">
      <w:pPr>
        <w:numPr>
          <w:ilvl w:val="0"/>
          <w:numId w:val="18"/>
        </w:numPr>
        <w:rPr>
          <w:sz w:val="22"/>
          <w:szCs w:val="22"/>
          <w14:ligatures w14:val="none"/>
        </w:rPr>
      </w:pPr>
      <w:r w:rsidRPr="00513078">
        <w:rPr>
          <w14:ligatures w14:val="none"/>
        </w:rPr>
        <w:t>Increased support for ELL students, inclusive of increased designated instructional time.</w:t>
      </w:r>
    </w:p>
    <w:p w14:paraId="475F0161" w14:textId="6264C546" w:rsidR="00513078" w:rsidRPr="00E02A9C" w:rsidRDefault="00513078" w:rsidP="00E02A9C">
      <w:pPr>
        <w:numPr>
          <w:ilvl w:val="0"/>
          <w:numId w:val="18"/>
        </w:numPr>
        <w:rPr>
          <w:sz w:val="22"/>
          <w:szCs w:val="22"/>
          <w14:ligatures w14:val="none"/>
        </w:rPr>
      </w:pPr>
      <w:r w:rsidRPr="00513078">
        <w:rPr>
          <w14:ligatures w14:val="none"/>
        </w:rPr>
        <w:t>Increased staff retention.</w:t>
      </w:r>
    </w:p>
    <w:p w14:paraId="22C4B344" w14:textId="77777777" w:rsidR="00513078" w:rsidRPr="00513078" w:rsidRDefault="00513078" w:rsidP="00E02A9C">
      <w:pPr>
        <w:ind w:firstLine="270"/>
        <w:rPr>
          <w14:ligatures w14:val="none"/>
        </w:rPr>
      </w:pPr>
      <w:r w:rsidRPr="00513078">
        <w:rPr>
          <w14:ligatures w14:val="none"/>
        </w:rPr>
        <w:t xml:space="preserve">Goal 2. Provide all students and staff with a safe, </w:t>
      </w:r>
      <w:proofErr w:type="gramStart"/>
      <w:r w:rsidRPr="00513078">
        <w:rPr>
          <w14:ligatures w14:val="none"/>
        </w:rPr>
        <w:t>supportive</w:t>
      </w:r>
      <w:proofErr w:type="gramEnd"/>
      <w:r w:rsidRPr="00513078">
        <w:rPr>
          <w14:ligatures w14:val="none"/>
        </w:rPr>
        <w:t xml:space="preserve"> and joyful learning</w:t>
      </w:r>
    </w:p>
    <w:p w14:paraId="6F1E070D" w14:textId="77777777" w:rsidR="00513078" w:rsidRPr="00513078" w:rsidRDefault="00513078" w:rsidP="00E02A9C">
      <w:pPr>
        <w:ind w:firstLine="270"/>
        <w:rPr>
          <w14:ligatures w14:val="none"/>
        </w:rPr>
      </w:pPr>
      <w:r w:rsidRPr="00513078">
        <w:rPr>
          <w14:ligatures w14:val="none"/>
        </w:rPr>
        <w:lastRenderedPageBreak/>
        <w:t>environment that will increase student engagement.</w:t>
      </w:r>
    </w:p>
    <w:p w14:paraId="6E016545" w14:textId="77777777" w:rsidR="00513078" w:rsidRPr="00513078" w:rsidRDefault="00513078" w:rsidP="00E02A9C">
      <w:pPr>
        <w:numPr>
          <w:ilvl w:val="0"/>
          <w:numId w:val="19"/>
        </w:numPr>
        <w:rPr>
          <w:sz w:val="22"/>
          <w:szCs w:val="22"/>
          <w14:ligatures w14:val="none"/>
        </w:rPr>
      </w:pPr>
      <w:r w:rsidRPr="00513078">
        <w:rPr>
          <w14:ligatures w14:val="none"/>
        </w:rPr>
        <w:t>Increased counseling support, therapeutic support, and family engagement. Those additional supports have allowed the school to start addressing the academic and socioemotional challenges the pandemic brought.</w:t>
      </w:r>
    </w:p>
    <w:p w14:paraId="2B530EBF" w14:textId="58B755BD" w:rsidR="00513078" w:rsidRPr="00E02A9C" w:rsidRDefault="00513078" w:rsidP="00E02A9C">
      <w:pPr>
        <w:numPr>
          <w:ilvl w:val="0"/>
          <w:numId w:val="19"/>
        </w:numPr>
        <w:rPr>
          <w:sz w:val="22"/>
          <w:szCs w:val="22"/>
          <w14:ligatures w14:val="none"/>
        </w:rPr>
      </w:pPr>
      <w:r w:rsidRPr="00513078">
        <w:rPr>
          <w14:ligatures w14:val="none"/>
        </w:rPr>
        <w:t>Increase in attendance with greater use of SARB and family communication and partnership.</w:t>
      </w:r>
    </w:p>
    <w:p w14:paraId="2C697A2C" w14:textId="77777777" w:rsidR="00513078" w:rsidRPr="00513078" w:rsidRDefault="00513078" w:rsidP="00E02A9C">
      <w:pPr>
        <w:ind w:left="270"/>
        <w:rPr>
          <w14:ligatures w14:val="none"/>
        </w:rPr>
      </w:pPr>
      <w:r w:rsidRPr="00513078">
        <w:rPr>
          <w14:ligatures w14:val="none"/>
        </w:rPr>
        <w:t>Goal 3. Develop a welcoming environment to encourage family participation.</w:t>
      </w:r>
    </w:p>
    <w:p w14:paraId="6580BA15" w14:textId="77777777" w:rsidR="00513078" w:rsidRPr="00513078" w:rsidRDefault="00513078" w:rsidP="00E02A9C">
      <w:pPr>
        <w:numPr>
          <w:ilvl w:val="0"/>
          <w:numId w:val="17"/>
        </w:numPr>
        <w:pBdr>
          <w:top w:val="nil"/>
          <w:left w:val="nil"/>
          <w:bottom w:val="nil"/>
          <w:right w:val="nil"/>
          <w:between w:val="nil"/>
        </w:pBdr>
        <w:rPr>
          <w:sz w:val="22"/>
          <w:szCs w:val="22"/>
          <w14:ligatures w14:val="none"/>
        </w:rPr>
      </w:pPr>
      <w:r w:rsidRPr="00513078">
        <w:rPr>
          <w14:ligatures w14:val="none"/>
        </w:rPr>
        <w:t>Resumption of all-school and grade specific traditions, events, and activities</w:t>
      </w:r>
    </w:p>
    <w:p w14:paraId="166F9824" w14:textId="77777777" w:rsidR="00513078" w:rsidRPr="00513078" w:rsidRDefault="00513078" w:rsidP="00E02A9C">
      <w:pPr>
        <w:numPr>
          <w:ilvl w:val="0"/>
          <w:numId w:val="17"/>
        </w:numPr>
        <w:pBdr>
          <w:top w:val="nil"/>
          <w:left w:val="nil"/>
          <w:bottom w:val="nil"/>
          <w:right w:val="nil"/>
          <w:between w:val="nil"/>
        </w:pBdr>
        <w:rPr>
          <w:sz w:val="22"/>
          <w:szCs w:val="22"/>
          <w14:ligatures w14:val="none"/>
        </w:rPr>
      </w:pPr>
      <w:r w:rsidRPr="00513078">
        <w:rPr>
          <w14:ligatures w14:val="none"/>
        </w:rPr>
        <w:t>Increased family volunteer opportunities throughout the year</w:t>
      </w:r>
    </w:p>
    <w:p w14:paraId="74692786" w14:textId="77777777" w:rsidR="002871A5" w:rsidRDefault="00513078" w:rsidP="00E02A9C">
      <w:pPr>
        <w:numPr>
          <w:ilvl w:val="0"/>
          <w:numId w:val="17"/>
        </w:numPr>
        <w:pBdr>
          <w:top w:val="nil"/>
          <w:left w:val="nil"/>
          <w:bottom w:val="nil"/>
          <w:right w:val="nil"/>
          <w:between w:val="nil"/>
        </w:pBdr>
        <w:rPr>
          <w:sz w:val="22"/>
          <w:szCs w:val="22"/>
          <w14:ligatures w14:val="none"/>
        </w:rPr>
      </w:pPr>
      <w:r w:rsidRPr="00513078">
        <w:rPr>
          <w14:ligatures w14:val="none"/>
        </w:rPr>
        <w:t>3x family conferences to partner with families to design and assess student learning goals.</w:t>
      </w:r>
    </w:p>
    <w:p w14:paraId="59D254C9" w14:textId="057EF7B7" w:rsidR="002871A5" w:rsidRPr="00E02A9C" w:rsidRDefault="00513078" w:rsidP="00E02A9C">
      <w:pPr>
        <w:numPr>
          <w:ilvl w:val="0"/>
          <w:numId w:val="17"/>
        </w:numPr>
        <w:pBdr>
          <w:top w:val="nil"/>
          <w:left w:val="nil"/>
          <w:bottom w:val="nil"/>
          <w:right w:val="nil"/>
          <w:between w:val="nil"/>
        </w:pBdr>
        <w:rPr>
          <w:sz w:val="22"/>
          <w:szCs w:val="22"/>
          <w14:ligatures w14:val="none"/>
        </w:rPr>
      </w:pPr>
      <w:r w:rsidRPr="002871A5">
        <w:rPr>
          <w14:ligatures w14:val="none"/>
        </w:rPr>
        <w:t>Launch of our sports program and family involvement in all seasons.</w:t>
      </w:r>
    </w:p>
    <w:p w14:paraId="78097871" w14:textId="0E17F587" w:rsidR="00FC7A0B" w:rsidRPr="002871A5" w:rsidRDefault="002174BD" w:rsidP="00E02A9C">
      <w:pPr>
        <w:pStyle w:val="ListParagraph"/>
        <w:numPr>
          <w:ilvl w:val="0"/>
          <w:numId w:val="9"/>
        </w:numPr>
        <w:contextualSpacing w:val="0"/>
        <w:rPr>
          <w:b/>
          <w:bCs/>
        </w:rPr>
      </w:pPr>
      <w:r w:rsidRPr="00FC7A0B">
        <w:rPr>
          <w:b/>
          <w:bCs/>
        </w:rPr>
        <w:t xml:space="preserve">Provide a summary of </w:t>
      </w:r>
      <w:r w:rsidR="00A0719E" w:rsidRPr="00FC7A0B">
        <w:rPr>
          <w:b/>
          <w:bCs/>
        </w:rPr>
        <w:t xml:space="preserve">the </w:t>
      </w:r>
      <w:r w:rsidR="00B31F5E">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B31F5E">
        <w:rPr>
          <w:b/>
          <w:bCs/>
        </w:rPr>
        <w:t>s</w:t>
      </w:r>
      <w:r w:rsidR="00DC5A7E" w:rsidRPr="00FC7A0B">
        <w:rPr>
          <w:b/>
          <w:bCs/>
        </w:rPr>
        <w:t>chool is doing to increase community input.</w:t>
      </w:r>
    </w:p>
    <w:p w14:paraId="2D3C7AB2" w14:textId="04276921" w:rsidR="002871A5" w:rsidRPr="003D53FB" w:rsidRDefault="002871A5" w:rsidP="00E02A9C">
      <w:pPr>
        <w:ind w:left="270"/>
        <w:rPr>
          <w14:ligatures w14:val="none"/>
        </w:rPr>
      </w:pPr>
      <w:r w:rsidRPr="002871A5">
        <w:rPr>
          <w14:ligatures w14:val="none"/>
        </w:rPr>
        <w:t>We survey our families and staff twice annually to gain insights into our school’s priorities, culture, and climate. We also survey our students annually to gain insights into our school’s culture and climate. Alongside academic and social-emotional data, we use the survey results to carry out a three-to-four-part LCAP planning process with families and staff to analyze data, define trends, reassess priorities, and inform budget decisions.  We also take feedback from families in family-education evenings, leadership coffee chats, and content specific surveys (like transportation).</w:t>
      </w:r>
    </w:p>
    <w:sectPr w:rsidR="002871A5" w:rsidRPr="003D53FB" w:rsidSect="00C63C75">
      <w:head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06D02" w14:textId="77777777" w:rsidR="00C63C75" w:rsidRDefault="00C63C75" w:rsidP="002174BD">
      <w:pPr>
        <w:spacing w:after="0"/>
      </w:pPr>
      <w:r>
        <w:separator/>
      </w:r>
    </w:p>
  </w:endnote>
  <w:endnote w:type="continuationSeparator" w:id="0">
    <w:p w14:paraId="4BAA2D98" w14:textId="77777777" w:rsidR="00C63C75" w:rsidRDefault="00C63C75"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7AFD9" w14:textId="77777777" w:rsidR="00C63C75" w:rsidRDefault="00C63C75" w:rsidP="002174BD">
      <w:pPr>
        <w:spacing w:after="0"/>
      </w:pPr>
      <w:r>
        <w:separator/>
      </w:r>
    </w:p>
  </w:footnote>
  <w:footnote w:type="continuationSeparator" w:id="0">
    <w:p w14:paraId="48F62834" w14:textId="77777777" w:rsidR="00C63C75" w:rsidRDefault="00C63C75"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996FC0A" w14:textId="6AB1CD8D"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6561D7">
          <w:rPr>
            <w:rFonts w:cs="Arial"/>
          </w:rPr>
          <w:t>jun</w:t>
        </w:r>
        <w:r>
          <w:rPr>
            <w:rFonts w:cs="Arial"/>
          </w:rPr>
          <w:t>24</w:t>
        </w:r>
        <w:r w:rsidRPr="005E02E9">
          <w:rPr>
            <w:rFonts w:cs="Arial"/>
          </w:rPr>
          <w:t>item02</w:t>
        </w:r>
        <w:r w:rsidRPr="005E02E9">
          <w:rPr>
            <w:rFonts w:cs="Arial"/>
          </w:rPr>
          <w:br/>
          <w:t xml:space="preserve">Attachment </w:t>
        </w:r>
        <w:r w:rsidR="006B76C7">
          <w:rPr>
            <w:rFonts w:cs="Arial"/>
          </w:rPr>
          <w:t>29</w:t>
        </w:r>
      </w:p>
      <w:p w14:paraId="60500983"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C42"/>
    <w:multiLevelType w:val="multilevel"/>
    <w:tmpl w:val="89FE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22D21"/>
    <w:multiLevelType w:val="hybridMultilevel"/>
    <w:tmpl w:val="112AB708"/>
    <w:lvl w:ilvl="0" w:tplc="1F183C4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075A71"/>
    <w:multiLevelType w:val="multilevel"/>
    <w:tmpl w:val="D270B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930975"/>
    <w:multiLevelType w:val="hybridMultilevel"/>
    <w:tmpl w:val="EE0E3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911320C"/>
    <w:multiLevelType w:val="multilevel"/>
    <w:tmpl w:val="666E2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40A0E4A"/>
    <w:multiLevelType w:val="multilevel"/>
    <w:tmpl w:val="9B128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69254E"/>
    <w:multiLevelType w:val="multilevel"/>
    <w:tmpl w:val="CB1A5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90E97"/>
    <w:multiLevelType w:val="hybridMultilevel"/>
    <w:tmpl w:val="DE8E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737E83"/>
    <w:multiLevelType w:val="hybridMultilevel"/>
    <w:tmpl w:val="830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4"/>
  </w:num>
  <w:num w:numId="2" w16cid:durableId="1828935111">
    <w:abstractNumId w:val="15"/>
  </w:num>
  <w:num w:numId="3" w16cid:durableId="1104766695">
    <w:abstractNumId w:val="1"/>
  </w:num>
  <w:num w:numId="4" w16cid:durableId="170995635">
    <w:abstractNumId w:val="0"/>
  </w:num>
  <w:num w:numId="5" w16cid:durableId="263461374">
    <w:abstractNumId w:val="3"/>
  </w:num>
  <w:num w:numId="6" w16cid:durableId="1051996253">
    <w:abstractNumId w:val="8"/>
  </w:num>
  <w:num w:numId="7" w16cid:durableId="1691372666">
    <w:abstractNumId w:val="18"/>
  </w:num>
  <w:num w:numId="8" w16cid:durableId="181359244">
    <w:abstractNumId w:val="13"/>
  </w:num>
  <w:num w:numId="9" w16cid:durableId="351763976">
    <w:abstractNumId w:val="11"/>
  </w:num>
  <w:num w:numId="10" w16cid:durableId="801118180">
    <w:abstractNumId w:val="5"/>
  </w:num>
  <w:num w:numId="11" w16cid:durableId="659895021">
    <w:abstractNumId w:val="9"/>
  </w:num>
  <w:num w:numId="12" w16cid:durableId="1813711758">
    <w:abstractNumId w:val="16"/>
  </w:num>
  <w:num w:numId="13" w16cid:durableId="2046246414">
    <w:abstractNumId w:val="17"/>
  </w:num>
  <w:num w:numId="14" w16cid:durableId="1771655918">
    <w:abstractNumId w:val="6"/>
  </w:num>
  <w:num w:numId="15" w16cid:durableId="1887838537">
    <w:abstractNumId w:val="2"/>
  </w:num>
  <w:num w:numId="16" w16cid:durableId="395324246">
    <w:abstractNumId w:val="7"/>
  </w:num>
  <w:num w:numId="17" w16cid:durableId="1245382875">
    <w:abstractNumId w:val="12"/>
  </w:num>
  <w:num w:numId="18" w16cid:durableId="648942607">
    <w:abstractNumId w:val="10"/>
  </w:num>
  <w:num w:numId="19" w16cid:durableId="19038285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E3"/>
    <w:rsid w:val="00011C36"/>
    <w:rsid w:val="00045F06"/>
    <w:rsid w:val="00051528"/>
    <w:rsid w:val="000E067F"/>
    <w:rsid w:val="001173E5"/>
    <w:rsid w:val="00137EF9"/>
    <w:rsid w:val="00140B3A"/>
    <w:rsid w:val="00145B44"/>
    <w:rsid w:val="0016607E"/>
    <w:rsid w:val="001B482D"/>
    <w:rsid w:val="001D3296"/>
    <w:rsid w:val="0020095A"/>
    <w:rsid w:val="00203DA8"/>
    <w:rsid w:val="002174BD"/>
    <w:rsid w:val="00224F8B"/>
    <w:rsid w:val="0022533D"/>
    <w:rsid w:val="002278F5"/>
    <w:rsid w:val="00264C5D"/>
    <w:rsid w:val="002871A5"/>
    <w:rsid w:val="002A6AF3"/>
    <w:rsid w:val="002E587D"/>
    <w:rsid w:val="002F4545"/>
    <w:rsid w:val="003002B4"/>
    <w:rsid w:val="00332D6D"/>
    <w:rsid w:val="00334354"/>
    <w:rsid w:val="003418E1"/>
    <w:rsid w:val="003425F0"/>
    <w:rsid w:val="003845B0"/>
    <w:rsid w:val="00387368"/>
    <w:rsid w:val="003878C5"/>
    <w:rsid w:val="003C520F"/>
    <w:rsid w:val="003D53FB"/>
    <w:rsid w:val="003E189F"/>
    <w:rsid w:val="003E6087"/>
    <w:rsid w:val="004235EF"/>
    <w:rsid w:val="004642FD"/>
    <w:rsid w:val="004A3C99"/>
    <w:rsid w:val="004B2CCB"/>
    <w:rsid w:val="004E145F"/>
    <w:rsid w:val="00510405"/>
    <w:rsid w:val="00513078"/>
    <w:rsid w:val="00516803"/>
    <w:rsid w:val="00522F53"/>
    <w:rsid w:val="00527163"/>
    <w:rsid w:val="005302B7"/>
    <w:rsid w:val="005428AF"/>
    <w:rsid w:val="0056718B"/>
    <w:rsid w:val="0057088A"/>
    <w:rsid w:val="00570E5D"/>
    <w:rsid w:val="00577450"/>
    <w:rsid w:val="005A596B"/>
    <w:rsid w:val="005E21DD"/>
    <w:rsid w:val="005F4996"/>
    <w:rsid w:val="00617D8F"/>
    <w:rsid w:val="00622635"/>
    <w:rsid w:val="006561D7"/>
    <w:rsid w:val="006758A6"/>
    <w:rsid w:val="006A5890"/>
    <w:rsid w:val="006B74F2"/>
    <w:rsid w:val="006B76C7"/>
    <w:rsid w:val="006C3EF7"/>
    <w:rsid w:val="00753806"/>
    <w:rsid w:val="00757322"/>
    <w:rsid w:val="00762B88"/>
    <w:rsid w:val="007B0294"/>
    <w:rsid w:val="0081529E"/>
    <w:rsid w:val="00816861"/>
    <w:rsid w:val="00834891"/>
    <w:rsid w:val="008676F5"/>
    <w:rsid w:val="00892BD9"/>
    <w:rsid w:val="008A0EE3"/>
    <w:rsid w:val="008B759D"/>
    <w:rsid w:val="008D6A61"/>
    <w:rsid w:val="008F4090"/>
    <w:rsid w:val="00936EC5"/>
    <w:rsid w:val="00966DD8"/>
    <w:rsid w:val="00972647"/>
    <w:rsid w:val="009767A1"/>
    <w:rsid w:val="009817FD"/>
    <w:rsid w:val="009853B6"/>
    <w:rsid w:val="009A4E4A"/>
    <w:rsid w:val="009B0CD2"/>
    <w:rsid w:val="009F66A3"/>
    <w:rsid w:val="00A0610A"/>
    <w:rsid w:val="00A0719E"/>
    <w:rsid w:val="00A658FE"/>
    <w:rsid w:val="00A971A6"/>
    <w:rsid w:val="00AA70A1"/>
    <w:rsid w:val="00AC0320"/>
    <w:rsid w:val="00AC2B91"/>
    <w:rsid w:val="00AE4773"/>
    <w:rsid w:val="00AE4D5B"/>
    <w:rsid w:val="00B214D8"/>
    <w:rsid w:val="00B31F5E"/>
    <w:rsid w:val="00B34987"/>
    <w:rsid w:val="00B97A3C"/>
    <w:rsid w:val="00BB697D"/>
    <w:rsid w:val="00BE1ECA"/>
    <w:rsid w:val="00C10B95"/>
    <w:rsid w:val="00C235D2"/>
    <w:rsid w:val="00C2716E"/>
    <w:rsid w:val="00C31395"/>
    <w:rsid w:val="00C63C75"/>
    <w:rsid w:val="00CA7D7A"/>
    <w:rsid w:val="00CE2B5A"/>
    <w:rsid w:val="00D06EC2"/>
    <w:rsid w:val="00D11CF3"/>
    <w:rsid w:val="00D12C0D"/>
    <w:rsid w:val="00D1322F"/>
    <w:rsid w:val="00D33CCE"/>
    <w:rsid w:val="00D50328"/>
    <w:rsid w:val="00D66EE3"/>
    <w:rsid w:val="00DC5A7E"/>
    <w:rsid w:val="00DD7575"/>
    <w:rsid w:val="00E02A9C"/>
    <w:rsid w:val="00E41950"/>
    <w:rsid w:val="00E50B16"/>
    <w:rsid w:val="00E810BB"/>
    <w:rsid w:val="00E97638"/>
    <w:rsid w:val="00EC3592"/>
    <w:rsid w:val="00EE1B3F"/>
    <w:rsid w:val="00EE4D68"/>
    <w:rsid w:val="00EF0E1C"/>
    <w:rsid w:val="00F35436"/>
    <w:rsid w:val="00F80ACD"/>
    <w:rsid w:val="00FA2ED0"/>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CB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 w:type="paragraph" w:styleId="NormalWeb">
    <w:name w:val="Normal (Web)"/>
    <w:basedOn w:val="Normal"/>
    <w:uiPriority w:val="99"/>
    <w:unhideWhenUsed/>
    <w:rsid w:val="005F4996"/>
    <w:pPr>
      <w:spacing w:before="100" w:beforeAutospacing="1" w:after="100" w:afterAutospacing="1"/>
    </w:pPr>
    <w:rPr>
      <w:rFonts w:ascii="Times New Roman" w:hAnsi="Times New Roman"/>
      <w14:ligatures w14:val="none"/>
    </w:rPr>
  </w:style>
  <w:style w:type="character" w:styleId="FollowedHyperlink">
    <w:name w:val="FollowedHyperlink"/>
    <w:basedOn w:val="DefaultParagraphFont"/>
    <w:uiPriority w:val="99"/>
    <w:semiHidden/>
    <w:unhideWhenUsed/>
    <w:rsid w:val="0097264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hools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chooldashboard.org/reports/38769270000000/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aspp-elpac.ets.org/caas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9891</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June 2024 Memorandum Item XX Attachment 29 - Information Memorandum (CA State Board of Education)</vt:lpstr>
    </vt:vector>
  </TitlesOfParts>
  <Company>California State Board of Education</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29 - Information Memorandum (CA State Board of Education)</dc:title>
  <dc:subject>The New School of San Francisco - Academic Memorandum Response.</dc:subject>
  <dc:creator/>
  <dc:description/>
  <cp:lastModifiedBy/>
  <dcterms:created xsi:type="dcterms:W3CDTF">2024-05-08T16:06:00Z</dcterms:created>
  <dcterms:modified xsi:type="dcterms:W3CDTF">2024-05-13T20:24:00Z</dcterms:modified>
  <cp:category/>
</cp:coreProperties>
</file>