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EACA9" w14:textId="77777777" w:rsidR="00AB1EFC" w:rsidRPr="001440C9" w:rsidRDefault="00AB1EFC" w:rsidP="001440C9">
      <w:pPr>
        <w:spacing w:after="0" w:line="240" w:lineRule="auto"/>
        <w:jc w:val="center"/>
        <w:rPr>
          <w:rFonts w:cs="Arial"/>
          <w:b/>
          <w:sz w:val="36"/>
          <w:szCs w:val="36"/>
        </w:rPr>
      </w:pPr>
      <w:r w:rsidRPr="001440C9">
        <w:rPr>
          <w:rFonts w:cs="Arial"/>
          <w:b/>
          <w:sz w:val="36"/>
          <w:szCs w:val="36"/>
        </w:rPr>
        <w:t>California Department of Education</w:t>
      </w:r>
    </w:p>
    <w:p w14:paraId="02029741" w14:textId="77777777" w:rsidR="005E7A48" w:rsidRPr="001440C9" w:rsidRDefault="00AB1EFC" w:rsidP="001440C9">
      <w:pPr>
        <w:spacing w:after="0" w:line="240" w:lineRule="auto"/>
        <w:jc w:val="center"/>
        <w:rPr>
          <w:rFonts w:cs="Arial"/>
          <w:b/>
          <w:sz w:val="36"/>
          <w:szCs w:val="36"/>
        </w:rPr>
      </w:pPr>
      <w:r w:rsidRPr="001440C9">
        <w:rPr>
          <w:rFonts w:cs="Arial"/>
          <w:b/>
          <w:sz w:val="36"/>
          <w:szCs w:val="36"/>
        </w:rPr>
        <w:t>California Collaborative for Educational Excellence</w:t>
      </w:r>
    </w:p>
    <w:p w14:paraId="6E9D7339" w14:textId="282E6C2B" w:rsidR="00AB1EFC" w:rsidRPr="00200637" w:rsidRDefault="00AB1EFC" w:rsidP="000B6FB1">
      <w:pPr>
        <w:pStyle w:val="Heading1"/>
      </w:pPr>
      <w:bookmarkStart w:id="0" w:name="_Toc131409408"/>
      <w:bookmarkStart w:id="1" w:name="_Toc131420920"/>
      <w:bookmarkStart w:id="2" w:name="_Toc132636077"/>
      <w:bookmarkStart w:id="3" w:name="_Toc132636503"/>
      <w:bookmarkStart w:id="4" w:name="_Toc132705846"/>
      <w:r w:rsidRPr="00777FD8">
        <w:t>Geographic Lead Agency for the Counties of Alameda,</w:t>
      </w:r>
      <w:r w:rsidR="00711C27">
        <w:t xml:space="preserve"> </w:t>
      </w:r>
      <w:r w:rsidRPr="00777FD8">
        <w:t>Contra Costa, San Francisco, San Mateo, Santa Clara, and Solan</w:t>
      </w:r>
      <w:bookmarkEnd w:id="0"/>
      <w:bookmarkEnd w:id="1"/>
      <w:r w:rsidR="00BA5CBC">
        <w:t>o</w:t>
      </w:r>
      <w:bookmarkStart w:id="5" w:name="_Toc131420921"/>
      <w:r w:rsidR="00BA5CBC">
        <w:br/>
      </w:r>
      <w:r w:rsidRPr="00200637">
        <w:t>REQUEST FOR APPLICATIONS</w:t>
      </w:r>
      <w:bookmarkEnd w:id="2"/>
      <w:bookmarkEnd w:id="3"/>
      <w:bookmarkEnd w:id="4"/>
      <w:bookmarkEnd w:id="5"/>
    </w:p>
    <w:p w14:paraId="08C02C80" w14:textId="29E59D18" w:rsidR="00AB1EFC" w:rsidRPr="001440C9" w:rsidRDefault="00AB1EFC" w:rsidP="00BE69F6">
      <w:pPr>
        <w:spacing w:after="0" w:line="240" w:lineRule="auto"/>
        <w:jc w:val="center"/>
        <w:rPr>
          <w:rFonts w:cs="Arial"/>
        </w:rPr>
      </w:pPr>
      <w:r w:rsidRPr="001440C9">
        <w:rPr>
          <w:rFonts w:cs="Arial"/>
          <w:noProof/>
        </w:rPr>
        <w:drawing>
          <wp:inline distT="0" distB="0" distL="0" distR="0" wp14:anchorId="2AE3E0AE" wp14:editId="032F4D81">
            <wp:extent cx="1737511" cy="1737511"/>
            <wp:effectExtent l="0" t="0" r="0" b="0"/>
            <wp:docPr id="1" name="Picture 1" descr="California Department of Education St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 Department of Education State Seal..png"/>
                    <pic:cNvPicPr/>
                  </pic:nvPicPr>
                  <pic:blipFill>
                    <a:blip r:embed="rId8">
                      <a:extLst>
                        <a:ext uri="{28A0092B-C50C-407E-A947-70E740481C1C}">
                          <a14:useLocalDpi xmlns:a14="http://schemas.microsoft.com/office/drawing/2010/main" val="0"/>
                        </a:ext>
                      </a:extLst>
                    </a:blip>
                    <a:stretch>
                      <a:fillRect/>
                    </a:stretch>
                  </pic:blipFill>
                  <pic:spPr>
                    <a:xfrm>
                      <a:off x="0" y="0"/>
                      <a:ext cx="1737511" cy="1737511"/>
                    </a:xfrm>
                    <a:prstGeom prst="rect">
                      <a:avLst/>
                    </a:prstGeom>
                  </pic:spPr>
                </pic:pic>
              </a:graphicData>
            </a:graphic>
          </wp:inline>
        </w:drawing>
      </w:r>
      <w:r w:rsidRPr="001440C9">
        <w:rPr>
          <w:rFonts w:cs="Arial"/>
          <w:noProof/>
        </w:rPr>
        <w:drawing>
          <wp:inline distT="0" distB="0" distL="0" distR="0" wp14:anchorId="48BCFC9E" wp14:editId="1534206E">
            <wp:extent cx="2932430" cy="951058"/>
            <wp:effectExtent l="0" t="0" r="1270" b="1905"/>
            <wp:docPr id="2" name="Picture 2" descr="California Collaborative for Educational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ifornia Collaborative for Educational Excellence..png"/>
                    <pic:cNvPicPr/>
                  </pic:nvPicPr>
                  <pic:blipFill>
                    <a:blip r:embed="rId9">
                      <a:extLst>
                        <a:ext uri="{28A0092B-C50C-407E-A947-70E740481C1C}">
                          <a14:useLocalDpi xmlns:a14="http://schemas.microsoft.com/office/drawing/2010/main" val="0"/>
                        </a:ext>
                      </a:extLst>
                    </a:blip>
                    <a:stretch>
                      <a:fillRect/>
                    </a:stretch>
                  </pic:blipFill>
                  <pic:spPr>
                    <a:xfrm>
                      <a:off x="0" y="0"/>
                      <a:ext cx="2932430" cy="951058"/>
                    </a:xfrm>
                    <a:prstGeom prst="rect">
                      <a:avLst/>
                    </a:prstGeom>
                  </pic:spPr>
                </pic:pic>
              </a:graphicData>
            </a:graphic>
          </wp:inline>
        </w:drawing>
      </w:r>
    </w:p>
    <w:p w14:paraId="4F77D44F" w14:textId="77777777" w:rsidR="00AB1EFC" w:rsidRPr="001440C9" w:rsidRDefault="00AB1EFC" w:rsidP="001440C9">
      <w:pPr>
        <w:spacing w:before="1320" w:after="0" w:line="240" w:lineRule="auto"/>
        <w:jc w:val="center"/>
        <w:rPr>
          <w:rFonts w:cs="Arial"/>
          <w:b/>
          <w:sz w:val="36"/>
          <w:szCs w:val="36"/>
        </w:rPr>
      </w:pPr>
      <w:r w:rsidRPr="001440C9">
        <w:rPr>
          <w:rFonts w:cs="Arial"/>
          <w:b/>
          <w:sz w:val="36"/>
          <w:szCs w:val="36"/>
        </w:rPr>
        <w:t>Application Due Date:</w:t>
      </w:r>
    </w:p>
    <w:p w14:paraId="4318C22D" w14:textId="08DE8EC2" w:rsidR="00AB1EFC" w:rsidRPr="001440C9" w:rsidRDefault="00AB1EFC" w:rsidP="001440C9">
      <w:pPr>
        <w:spacing w:after="1320" w:line="240" w:lineRule="auto"/>
        <w:jc w:val="center"/>
        <w:rPr>
          <w:rFonts w:cs="Arial"/>
          <w:b/>
          <w:sz w:val="36"/>
          <w:szCs w:val="36"/>
        </w:rPr>
      </w:pPr>
      <w:r w:rsidRPr="001440C9">
        <w:rPr>
          <w:rFonts w:cs="Arial"/>
          <w:b/>
          <w:sz w:val="36"/>
          <w:szCs w:val="36"/>
        </w:rPr>
        <w:t xml:space="preserve">May </w:t>
      </w:r>
      <w:r w:rsidR="00175F6E">
        <w:rPr>
          <w:rFonts w:cs="Arial"/>
          <w:b/>
          <w:sz w:val="36"/>
          <w:szCs w:val="36"/>
        </w:rPr>
        <w:t>15</w:t>
      </w:r>
      <w:r w:rsidRPr="001440C9">
        <w:rPr>
          <w:rFonts w:cs="Arial"/>
          <w:b/>
          <w:sz w:val="36"/>
          <w:szCs w:val="36"/>
        </w:rPr>
        <w:t>, 2023</w:t>
      </w:r>
    </w:p>
    <w:p w14:paraId="27DE0C45" w14:textId="77777777" w:rsidR="00AB1EFC" w:rsidRPr="001440C9" w:rsidRDefault="00AB1EFC" w:rsidP="001440C9">
      <w:pPr>
        <w:spacing w:after="0" w:line="240" w:lineRule="auto"/>
        <w:jc w:val="center"/>
        <w:rPr>
          <w:rFonts w:cs="Arial"/>
        </w:rPr>
      </w:pPr>
      <w:r w:rsidRPr="001440C9">
        <w:rPr>
          <w:rFonts w:cs="Arial"/>
        </w:rPr>
        <w:t>California Department of Education</w:t>
      </w:r>
    </w:p>
    <w:p w14:paraId="0C897754" w14:textId="77777777" w:rsidR="00AB1EFC" w:rsidRPr="001440C9" w:rsidRDefault="00AB1EFC" w:rsidP="001440C9">
      <w:pPr>
        <w:spacing w:after="0" w:line="240" w:lineRule="auto"/>
        <w:jc w:val="center"/>
        <w:rPr>
          <w:rFonts w:cs="Arial"/>
        </w:rPr>
      </w:pPr>
      <w:r w:rsidRPr="001440C9">
        <w:rPr>
          <w:rFonts w:cs="Arial"/>
        </w:rPr>
        <w:t>Student Achievement and Support Division</w:t>
      </w:r>
    </w:p>
    <w:p w14:paraId="10B39734" w14:textId="77777777" w:rsidR="00AB1EFC" w:rsidRPr="001440C9" w:rsidRDefault="00AB1EFC" w:rsidP="001440C9">
      <w:pPr>
        <w:spacing w:after="0" w:line="240" w:lineRule="auto"/>
        <w:jc w:val="center"/>
        <w:rPr>
          <w:rFonts w:cs="Arial"/>
        </w:rPr>
      </w:pPr>
      <w:r w:rsidRPr="001440C9">
        <w:rPr>
          <w:rFonts w:cs="Arial"/>
        </w:rPr>
        <w:t>System of Support Office</w:t>
      </w:r>
    </w:p>
    <w:p w14:paraId="54BC5685" w14:textId="77777777" w:rsidR="00AB1EFC" w:rsidRPr="001440C9" w:rsidRDefault="00AB1EFC" w:rsidP="001440C9">
      <w:pPr>
        <w:spacing w:after="0" w:line="240" w:lineRule="auto"/>
        <w:jc w:val="center"/>
        <w:rPr>
          <w:rFonts w:cs="Arial"/>
        </w:rPr>
      </w:pPr>
      <w:r w:rsidRPr="001440C9">
        <w:rPr>
          <w:rFonts w:cs="Arial"/>
        </w:rPr>
        <w:t>1430 N Street, Suite 6208</w:t>
      </w:r>
    </w:p>
    <w:p w14:paraId="585001BC" w14:textId="77777777" w:rsidR="005E7A48" w:rsidRPr="001440C9" w:rsidRDefault="00AB1EFC" w:rsidP="008B23EC">
      <w:pPr>
        <w:spacing w:after="0" w:line="240" w:lineRule="auto"/>
        <w:jc w:val="center"/>
        <w:rPr>
          <w:rFonts w:cs="Arial"/>
        </w:rPr>
      </w:pPr>
      <w:r w:rsidRPr="001440C9">
        <w:rPr>
          <w:rFonts w:cs="Arial"/>
        </w:rPr>
        <w:t>Sacramento, CA 95814-5901</w:t>
      </w:r>
      <w:r w:rsidR="005E7A48" w:rsidRPr="001440C9">
        <w:rPr>
          <w:rFonts w:cs="Arial"/>
        </w:rPr>
        <w:br w:type="page"/>
      </w:r>
    </w:p>
    <w:sdt>
      <w:sdtPr>
        <w:rPr>
          <w:rFonts w:ascii="Arial" w:eastAsiaTheme="minorHAnsi" w:hAnsi="Arial" w:cstheme="minorBidi"/>
          <w:color w:val="auto"/>
          <w:sz w:val="24"/>
          <w:szCs w:val="22"/>
        </w:rPr>
        <w:id w:val="-47761264"/>
        <w:docPartObj>
          <w:docPartGallery w:val="Table of Contents"/>
          <w:docPartUnique/>
        </w:docPartObj>
      </w:sdtPr>
      <w:sdtEndPr>
        <w:rPr>
          <w:b/>
          <w:bCs/>
          <w:noProof/>
        </w:rPr>
      </w:sdtEndPr>
      <w:sdtContent>
        <w:p w14:paraId="4A31225B" w14:textId="77777777" w:rsidR="00E64D5B" w:rsidRDefault="004C78F0" w:rsidP="00E64D5B">
          <w:pPr>
            <w:pStyle w:val="TOCHeading"/>
            <w:tabs>
              <w:tab w:val="center" w:pos="4680"/>
              <w:tab w:val="right" w:pos="9360"/>
            </w:tabs>
            <w:spacing w:before="480" w:after="480"/>
            <w:rPr>
              <w:noProof/>
            </w:rPr>
          </w:pPr>
          <w:r>
            <w:rPr>
              <w:rFonts w:ascii="Arial" w:eastAsiaTheme="minorHAnsi" w:hAnsi="Arial" w:cstheme="minorBidi"/>
              <w:color w:val="auto"/>
              <w:sz w:val="24"/>
              <w:szCs w:val="22"/>
            </w:rPr>
            <w:tab/>
          </w:r>
          <w:r w:rsidR="00DB2C52" w:rsidRPr="00200637">
            <w:rPr>
              <w:rFonts w:ascii="Arial" w:hAnsi="Arial" w:cs="Arial"/>
              <w:b/>
              <w:color w:val="auto"/>
            </w:rPr>
            <w:t>Table of Contents</w:t>
          </w:r>
          <w:r w:rsidR="00DB2C52" w:rsidRPr="00200637">
            <w:fldChar w:fldCharType="begin"/>
          </w:r>
          <w:r w:rsidR="00DB2C52" w:rsidRPr="00200637">
            <w:instrText xml:space="preserve"> TOC \o "1-3" \h \z \u </w:instrText>
          </w:r>
          <w:r w:rsidR="00DB2C52" w:rsidRPr="00200637">
            <w:fldChar w:fldCharType="separate"/>
          </w:r>
        </w:p>
        <w:p w14:paraId="4648CE36" w14:textId="21A6AA20" w:rsidR="00E64D5B" w:rsidRDefault="00000000">
          <w:pPr>
            <w:pStyle w:val="TOC2"/>
            <w:rPr>
              <w:rFonts w:asciiTheme="minorHAnsi" w:eastAsiaTheme="minorEastAsia" w:hAnsiTheme="minorHAnsi"/>
              <w:noProof/>
              <w:sz w:val="22"/>
            </w:rPr>
          </w:pPr>
          <w:hyperlink w:anchor="_Toc132705847" w:history="1">
            <w:r w:rsidR="00E64D5B" w:rsidRPr="0002560C">
              <w:rPr>
                <w:rStyle w:val="Hyperlink"/>
                <w:noProof/>
              </w:rPr>
              <w:t>I.</w:t>
            </w:r>
            <w:r w:rsidR="00E64D5B">
              <w:rPr>
                <w:rFonts w:asciiTheme="minorHAnsi" w:eastAsiaTheme="minorEastAsia" w:hAnsiTheme="minorHAnsi"/>
                <w:noProof/>
                <w:sz w:val="22"/>
              </w:rPr>
              <w:tab/>
            </w:r>
            <w:r w:rsidR="00E64D5B" w:rsidRPr="0002560C">
              <w:rPr>
                <w:rStyle w:val="Hyperlink"/>
                <w:noProof/>
              </w:rPr>
              <w:t>Overview</w:t>
            </w:r>
            <w:r w:rsidR="00E64D5B">
              <w:rPr>
                <w:noProof/>
                <w:webHidden/>
              </w:rPr>
              <w:tab/>
            </w:r>
            <w:r w:rsidR="00E64D5B">
              <w:rPr>
                <w:noProof/>
                <w:webHidden/>
              </w:rPr>
              <w:fldChar w:fldCharType="begin"/>
            </w:r>
            <w:r w:rsidR="00E64D5B">
              <w:rPr>
                <w:noProof/>
                <w:webHidden/>
              </w:rPr>
              <w:instrText xml:space="preserve"> PAGEREF _Toc132705847 \h </w:instrText>
            </w:r>
            <w:r w:rsidR="00E64D5B">
              <w:rPr>
                <w:noProof/>
                <w:webHidden/>
              </w:rPr>
            </w:r>
            <w:r w:rsidR="00E64D5B">
              <w:rPr>
                <w:noProof/>
                <w:webHidden/>
              </w:rPr>
              <w:fldChar w:fldCharType="separate"/>
            </w:r>
            <w:r w:rsidR="00E64D5B">
              <w:rPr>
                <w:noProof/>
                <w:webHidden/>
              </w:rPr>
              <w:t>3</w:t>
            </w:r>
            <w:r w:rsidR="00E64D5B">
              <w:rPr>
                <w:noProof/>
                <w:webHidden/>
              </w:rPr>
              <w:fldChar w:fldCharType="end"/>
            </w:r>
          </w:hyperlink>
        </w:p>
        <w:p w14:paraId="721BBF5C" w14:textId="5A9166DA" w:rsidR="00E64D5B" w:rsidRDefault="00000000" w:rsidP="00E64D5B">
          <w:pPr>
            <w:pStyle w:val="TOC3"/>
            <w:tabs>
              <w:tab w:val="left" w:pos="1100"/>
              <w:tab w:val="right" w:leader="dot" w:pos="9350"/>
            </w:tabs>
            <w:rPr>
              <w:rFonts w:asciiTheme="minorHAnsi" w:eastAsiaTheme="minorEastAsia" w:hAnsiTheme="minorHAnsi"/>
              <w:noProof/>
              <w:sz w:val="22"/>
            </w:rPr>
          </w:pPr>
          <w:hyperlink w:anchor="_Toc132705848" w:history="1">
            <w:r w:rsidR="00E64D5B" w:rsidRPr="0002560C">
              <w:rPr>
                <w:rStyle w:val="Hyperlink"/>
                <w:noProof/>
              </w:rPr>
              <w:t>A.</w:t>
            </w:r>
            <w:r w:rsidR="00E64D5B">
              <w:rPr>
                <w:rFonts w:asciiTheme="minorHAnsi" w:eastAsiaTheme="minorEastAsia" w:hAnsiTheme="minorHAnsi"/>
                <w:noProof/>
                <w:sz w:val="22"/>
              </w:rPr>
              <w:tab/>
            </w:r>
            <w:r w:rsidR="00E64D5B" w:rsidRPr="0002560C">
              <w:rPr>
                <w:rStyle w:val="Hyperlink"/>
                <w:noProof/>
              </w:rPr>
              <w:t>Background</w:t>
            </w:r>
            <w:r w:rsidR="00E64D5B">
              <w:rPr>
                <w:noProof/>
                <w:webHidden/>
              </w:rPr>
              <w:tab/>
            </w:r>
            <w:r w:rsidR="00E64D5B">
              <w:rPr>
                <w:noProof/>
                <w:webHidden/>
              </w:rPr>
              <w:fldChar w:fldCharType="begin"/>
            </w:r>
            <w:r w:rsidR="00E64D5B">
              <w:rPr>
                <w:noProof/>
                <w:webHidden/>
              </w:rPr>
              <w:instrText xml:space="preserve"> PAGEREF _Toc132705848 \h </w:instrText>
            </w:r>
            <w:r w:rsidR="00E64D5B">
              <w:rPr>
                <w:noProof/>
                <w:webHidden/>
              </w:rPr>
            </w:r>
            <w:r w:rsidR="00E64D5B">
              <w:rPr>
                <w:noProof/>
                <w:webHidden/>
              </w:rPr>
              <w:fldChar w:fldCharType="separate"/>
            </w:r>
            <w:r w:rsidR="00E64D5B">
              <w:rPr>
                <w:noProof/>
                <w:webHidden/>
              </w:rPr>
              <w:t>3</w:t>
            </w:r>
            <w:r w:rsidR="00E64D5B">
              <w:rPr>
                <w:noProof/>
                <w:webHidden/>
              </w:rPr>
              <w:fldChar w:fldCharType="end"/>
            </w:r>
          </w:hyperlink>
        </w:p>
        <w:p w14:paraId="2D893325" w14:textId="4D0B7813" w:rsidR="00E64D5B" w:rsidRDefault="00000000" w:rsidP="00E64D5B">
          <w:pPr>
            <w:pStyle w:val="TOC3"/>
            <w:tabs>
              <w:tab w:val="left" w:pos="1100"/>
              <w:tab w:val="right" w:leader="dot" w:pos="9350"/>
            </w:tabs>
            <w:rPr>
              <w:rFonts w:asciiTheme="minorHAnsi" w:eastAsiaTheme="minorEastAsia" w:hAnsiTheme="minorHAnsi"/>
              <w:noProof/>
              <w:sz w:val="22"/>
            </w:rPr>
          </w:pPr>
          <w:hyperlink w:anchor="_Toc132705849" w:history="1">
            <w:r w:rsidR="00E64D5B" w:rsidRPr="0002560C">
              <w:rPr>
                <w:rStyle w:val="Hyperlink"/>
                <w:noProof/>
              </w:rPr>
              <w:t>B.</w:t>
            </w:r>
            <w:r w:rsidR="00E64D5B">
              <w:rPr>
                <w:rFonts w:asciiTheme="minorHAnsi" w:eastAsiaTheme="minorEastAsia" w:hAnsiTheme="minorHAnsi"/>
                <w:noProof/>
                <w:sz w:val="22"/>
              </w:rPr>
              <w:tab/>
            </w:r>
            <w:r w:rsidR="00E64D5B" w:rsidRPr="0002560C">
              <w:rPr>
                <w:rStyle w:val="Hyperlink"/>
                <w:noProof/>
              </w:rPr>
              <w:t>Who May Apply</w:t>
            </w:r>
            <w:r w:rsidR="00E64D5B">
              <w:rPr>
                <w:noProof/>
                <w:webHidden/>
              </w:rPr>
              <w:tab/>
            </w:r>
            <w:r w:rsidR="00E64D5B">
              <w:rPr>
                <w:noProof/>
                <w:webHidden/>
              </w:rPr>
              <w:fldChar w:fldCharType="begin"/>
            </w:r>
            <w:r w:rsidR="00E64D5B">
              <w:rPr>
                <w:noProof/>
                <w:webHidden/>
              </w:rPr>
              <w:instrText xml:space="preserve"> PAGEREF _Toc132705849 \h </w:instrText>
            </w:r>
            <w:r w:rsidR="00E64D5B">
              <w:rPr>
                <w:noProof/>
                <w:webHidden/>
              </w:rPr>
            </w:r>
            <w:r w:rsidR="00E64D5B">
              <w:rPr>
                <w:noProof/>
                <w:webHidden/>
              </w:rPr>
              <w:fldChar w:fldCharType="separate"/>
            </w:r>
            <w:r w:rsidR="00E64D5B">
              <w:rPr>
                <w:noProof/>
                <w:webHidden/>
              </w:rPr>
              <w:t>4</w:t>
            </w:r>
            <w:r w:rsidR="00E64D5B">
              <w:rPr>
                <w:noProof/>
                <w:webHidden/>
              </w:rPr>
              <w:fldChar w:fldCharType="end"/>
            </w:r>
          </w:hyperlink>
        </w:p>
        <w:p w14:paraId="037BDCB3" w14:textId="44C7CB54" w:rsidR="00E64D5B" w:rsidRDefault="00000000" w:rsidP="00E64D5B">
          <w:pPr>
            <w:pStyle w:val="TOC3"/>
            <w:tabs>
              <w:tab w:val="left" w:pos="1100"/>
              <w:tab w:val="right" w:leader="dot" w:pos="9350"/>
            </w:tabs>
            <w:rPr>
              <w:rFonts w:asciiTheme="minorHAnsi" w:eastAsiaTheme="minorEastAsia" w:hAnsiTheme="minorHAnsi"/>
              <w:noProof/>
              <w:sz w:val="22"/>
            </w:rPr>
          </w:pPr>
          <w:hyperlink w:anchor="_Toc132705850" w:history="1">
            <w:r w:rsidR="00E64D5B" w:rsidRPr="0002560C">
              <w:rPr>
                <w:rStyle w:val="Hyperlink"/>
                <w:noProof/>
              </w:rPr>
              <w:t>C.</w:t>
            </w:r>
            <w:r w:rsidR="00E64D5B">
              <w:rPr>
                <w:rFonts w:asciiTheme="minorHAnsi" w:eastAsiaTheme="minorEastAsia" w:hAnsiTheme="minorHAnsi"/>
                <w:noProof/>
                <w:sz w:val="22"/>
              </w:rPr>
              <w:tab/>
            </w:r>
            <w:r w:rsidR="00E64D5B" w:rsidRPr="0002560C">
              <w:rPr>
                <w:rStyle w:val="Hyperlink"/>
                <w:noProof/>
              </w:rPr>
              <w:t>Application Requirements</w:t>
            </w:r>
            <w:r w:rsidR="00E64D5B">
              <w:rPr>
                <w:noProof/>
                <w:webHidden/>
              </w:rPr>
              <w:tab/>
            </w:r>
            <w:r w:rsidR="00E64D5B">
              <w:rPr>
                <w:noProof/>
                <w:webHidden/>
              </w:rPr>
              <w:fldChar w:fldCharType="begin"/>
            </w:r>
            <w:r w:rsidR="00E64D5B">
              <w:rPr>
                <w:noProof/>
                <w:webHidden/>
              </w:rPr>
              <w:instrText xml:space="preserve"> PAGEREF _Toc132705850 \h </w:instrText>
            </w:r>
            <w:r w:rsidR="00E64D5B">
              <w:rPr>
                <w:noProof/>
                <w:webHidden/>
              </w:rPr>
            </w:r>
            <w:r w:rsidR="00E64D5B">
              <w:rPr>
                <w:noProof/>
                <w:webHidden/>
              </w:rPr>
              <w:fldChar w:fldCharType="separate"/>
            </w:r>
            <w:r w:rsidR="00E64D5B">
              <w:rPr>
                <w:noProof/>
                <w:webHidden/>
              </w:rPr>
              <w:t>4</w:t>
            </w:r>
            <w:r w:rsidR="00E64D5B">
              <w:rPr>
                <w:noProof/>
                <w:webHidden/>
              </w:rPr>
              <w:fldChar w:fldCharType="end"/>
            </w:r>
          </w:hyperlink>
        </w:p>
        <w:p w14:paraId="41CE72BA" w14:textId="3247F5A0" w:rsidR="00E64D5B" w:rsidRDefault="00000000" w:rsidP="00E64D5B">
          <w:pPr>
            <w:pStyle w:val="TOC3"/>
            <w:tabs>
              <w:tab w:val="left" w:pos="1100"/>
              <w:tab w:val="right" w:leader="dot" w:pos="9350"/>
            </w:tabs>
            <w:rPr>
              <w:rFonts w:asciiTheme="minorHAnsi" w:eastAsiaTheme="minorEastAsia" w:hAnsiTheme="minorHAnsi"/>
              <w:noProof/>
              <w:sz w:val="22"/>
            </w:rPr>
          </w:pPr>
          <w:hyperlink w:anchor="_Toc132705851" w:history="1">
            <w:r w:rsidR="00E64D5B" w:rsidRPr="0002560C">
              <w:rPr>
                <w:rStyle w:val="Hyperlink"/>
                <w:noProof/>
              </w:rPr>
              <w:t>D.</w:t>
            </w:r>
            <w:r w:rsidR="00E64D5B">
              <w:rPr>
                <w:rFonts w:asciiTheme="minorHAnsi" w:eastAsiaTheme="minorEastAsia" w:hAnsiTheme="minorHAnsi"/>
                <w:noProof/>
                <w:sz w:val="22"/>
              </w:rPr>
              <w:tab/>
            </w:r>
            <w:r w:rsidR="00E64D5B" w:rsidRPr="0002560C">
              <w:rPr>
                <w:rStyle w:val="Hyperlink"/>
                <w:noProof/>
              </w:rPr>
              <w:t>Important Dates</w:t>
            </w:r>
            <w:r w:rsidR="00E64D5B">
              <w:rPr>
                <w:noProof/>
                <w:webHidden/>
              </w:rPr>
              <w:tab/>
            </w:r>
            <w:r w:rsidR="00E64D5B">
              <w:rPr>
                <w:noProof/>
                <w:webHidden/>
              </w:rPr>
              <w:fldChar w:fldCharType="begin"/>
            </w:r>
            <w:r w:rsidR="00E64D5B">
              <w:rPr>
                <w:noProof/>
                <w:webHidden/>
              </w:rPr>
              <w:instrText xml:space="preserve"> PAGEREF _Toc132705851 \h </w:instrText>
            </w:r>
            <w:r w:rsidR="00E64D5B">
              <w:rPr>
                <w:noProof/>
                <w:webHidden/>
              </w:rPr>
            </w:r>
            <w:r w:rsidR="00E64D5B">
              <w:rPr>
                <w:noProof/>
                <w:webHidden/>
              </w:rPr>
              <w:fldChar w:fldCharType="separate"/>
            </w:r>
            <w:r w:rsidR="00E64D5B">
              <w:rPr>
                <w:noProof/>
                <w:webHidden/>
              </w:rPr>
              <w:t>5</w:t>
            </w:r>
            <w:r w:rsidR="00E64D5B">
              <w:rPr>
                <w:noProof/>
                <w:webHidden/>
              </w:rPr>
              <w:fldChar w:fldCharType="end"/>
            </w:r>
          </w:hyperlink>
        </w:p>
        <w:p w14:paraId="28143026" w14:textId="53FA1CC4" w:rsidR="00E64D5B" w:rsidRDefault="00000000">
          <w:pPr>
            <w:pStyle w:val="TOC2"/>
            <w:rPr>
              <w:rFonts w:asciiTheme="minorHAnsi" w:eastAsiaTheme="minorEastAsia" w:hAnsiTheme="minorHAnsi"/>
              <w:noProof/>
              <w:sz w:val="22"/>
            </w:rPr>
          </w:pPr>
          <w:hyperlink w:anchor="_Toc132705852" w:history="1">
            <w:r w:rsidR="00E64D5B" w:rsidRPr="0002560C">
              <w:rPr>
                <w:rStyle w:val="Hyperlink"/>
                <w:noProof/>
              </w:rPr>
              <w:t>II.</w:t>
            </w:r>
            <w:r w:rsidR="00E64D5B">
              <w:rPr>
                <w:rFonts w:asciiTheme="minorHAnsi" w:eastAsiaTheme="minorEastAsia" w:hAnsiTheme="minorHAnsi"/>
                <w:noProof/>
                <w:sz w:val="22"/>
              </w:rPr>
              <w:tab/>
            </w:r>
            <w:r w:rsidR="00E64D5B" w:rsidRPr="0002560C">
              <w:rPr>
                <w:rStyle w:val="Hyperlink"/>
                <w:noProof/>
              </w:rPr>
              <w:t>Responsibilities, Assurances, and Terms and Conditions</w:t>
            </w:r>
            <w:r w:rsidR="00E64D5B">
              <w:rPr>
                <w:noProof/>
                <w:webHidden/>
              </w:rPr>
              <w:tab/>
            </w:r>
            <w:r w:rsidR="00E64D5B">
              <w:rPr>
                <w:noProof/>
                <w:webHidden/>
              </w:rPr>
              <w:fldChar w:fldCharType="begin"/>
            </w:r>
            <w:r w:rsidR="00E64D5B">
              <w:rPr>
                <w:noProof/>
                <w:webHidden/>
              </w:rPr>
              <w:instrText xml:space="preserve"> PAGEREF _Toc132705852 \h </w:instrText>
            </w:r>
            <w:r w:rsidR="00E64D5B">
              <w:rPr>
                <w:noProof/>
                <w:webHidden/>
              </w:rPr>
            </w:r>
            <w:r w:rsidR="00E64D5B">
              <w:rPr>
                <w:noProof/>
                <w:webHidden/>
              </w:rPr>
              <w:fldChar w:fldCharType="separate"/>
            </w:r>
            <w:r w:rsidR="00E64D5B">
              <w:rPr>
                <w:noProof/>
                <w:webHidden/>
              </w:rPr>
              <w:t>5</w:t>
            </w:r>
            <w:r w:rsidR="00E64D5B">
              <w:rPr>
                <w:noProof/>
                <w:webHidden/>
              </w:rPr>
              <w:fldChar w:fldCharType="end"/>
            </w:r>
          </w:hyperlink>
        </w:p>
        <w:p w14:paraId="2987EED5" w14:textId="36A53727" w:rsidR="00E64D5B" w:rsidRDefault="00000000">
          <w:pPr>
            <w:pStyle w:val="TOC2"/>
            <w:rPr>
              <w:rFonts w:asciiTheme="minorHAnsi" w:eastAsiaTheme="minorEastAsia" w:hAnsiTheme="minorHAnsi"/>
              <w:noProof/>
              <w:sz w:val="22"/>
            </w:rPr>
          </w:pPr>
          <w:hyperlink w:anchor="_Toc132705853" w:history="1">
            <w:r w:rsidR="00E64D5B" w:rsidRPr="0002560C">
              <w:rPr>
                <w:rStyle w:val="Hyperlink"/>
                <w:noProof/>
              </w:rPr>
              <w:t>III.</w:t>
            </w:r>
            <w:r w:rsidR="00E64D5B">
              <w:rPr>
                <w:rFonts w:asciiTheme="minorHAnsi" w:eastAsiaTheme="minorEastAsia" w:hAnsiTheme="minorHAnsi"/>
                <w:noProof/>
                <w:sz w:val="22"/>
              </w:rPr>
              <w:tab/>
            </w:r>
            <w:r w:rsidR="00E64D5B" w:rsidRPr="0002560C">
              <w:rPr>
                <w:rStyle w:val="Hyperlink"/>
                <w:noProof/>
              </w:rPr>
              <w:t>Funding and Grant Term</w:t>
            </w:r>
            <w:r w:rsidR="00E64D5B">
              <w:rPr>
                <w:noProof/>
                <w:webHidden/>
              </w:rPr>
              <w:tab/>
            </w:r>
            <w:r w:rsidR="00E64D5B">
              <w:rPr>
                <w:noProof/>
                <w:webHidden/>
              </w:rPr>
              <w:fldChar w:fldCharType="begin"/>
            </w:r>
            <w:r w:rsidR="00E64D5B">
              <w:rPr>
                <w:noProof/>
                <w:webHidden/>
              </w:rPr>
              <w:instrText xml:space="preserve"> PAGEREF _Toc132705853 \h </w:instrText>
            </w:r>
            <w:r w:rsidR="00E64D5B">
              <w:rPr>
                <w:noProof/>
                <w:webHidden/>
              </w:rPr>
            </w:r>
            <w:r w:rsidR="00E64D5B">
              <w:rPr>
                <w:noProof/>
                <w:webHidden/>
              </w:rPr>
              <w:fldChar w:fldCharType="separate"/>
            </w:r>
            <w:r w:rsidR="00E64D5B">
              <w:rPr>
                <w:noProof/>
                <w:webHidden/>
              </w:rPr>
              <w:t>7</w:t>
            </w:r>
            <w:r w:rsidR="00E64D5B">
              <w:rPr>
                <w:noProof/>
                <w:webHidden/>
              </w:rPr>
              <w:fldChar w:fldCharType="end"/>
            </w:r>
          </w:hyperlink>
        </w:p>
        <w:p w14:paraId="5EE230BA" w14:textId="21B3B61B" w:rsidR="00E64D5B" w:rsidRDefault="00000000" w:rsidP="00E64D5B">
          <w:pPr>
            <w:pStyle w:val="TOC3"/>
            <w:tabs>
              <w:tab w:val="left" w:pos="1100"/>
              <w:tab w:val="right" w:leader="dot" w:pos="9350"/>
            </w:tabs>
            <w:rPr>
              <w:rFonts w:asciiTheme="minorHAnsi" w:eastAsiaTheme="minorEastAsia" w:hAnsiTheme="minorHAnsi"/>
              <w:noProof/>
              <w:sz w:val="22"/>
            </w:rPr>
          </w:pPr>
          <w:hyperlink w:anchor="_Toc132705854" w:history="1">
            <w:r w:rsidR="00E64D5B" w:rsidRPr="0002560C">
              <w:rPr>
                <w:rStyle w:val="Hyperlink"/>
                <w:noProof/>
              </w:rPr>
              <w:t>A.</w:t>
            </w:r>
            <w:r w:rsidR="00E64D5B">
              <w:rPr>
                <w:rFonts w:asciiTheme="minorHAnsi" w:eastAsiaTheme="minorEastAsia" w:hAnsiTheme="minorHAnsi"/>
                <w:noProof/>
                <w:sz w:val="22"/>
              </w:rPr>
              <w:tab/>
            </w:r>
            <w:r w:rsidR="00E64D5B" w:rsidRPr="0002560C">
              <w:rPr>
                <w:rStyle w:val="Hyperlink"/>
                <w:noProof/>
              </w:rPr>
              <w:t>Funding and Grant Amounts</w:t>
            </w:r>
            <w:r w:rsidR="00E64D5B">
              <w:rPr>
                <w:noProof/>
                <w:webHidden/>
              </w:rPr>
              <w:tab/>
            </w:r>
            <w:r w:rsidR="00E64D5B">
              <w:rPr>
                <w:noProof/>
                <w:webHidden/>
              </w:rPr>
              <w:fldChar w:fldCharType="begin"/>
            </w:r>
            <w:r w:rsidR="00E64D5B">
              <w:rPr>
                <w:noProof/>
                <w:webHidden/>
              </w:rPr>
              <w:instrText xml:space="preserve"> PAGEREF _Toc132705854 \h </w:instrText>
            </w:r>
            <w:r w:rsidR="00E64D5B">
              <w:rPr>
                <w:noProof/>
                <w:webHidden/>
              </w:rPr>
            </w:r>
            <w:r w:rsidR="00E64D5B">
              <w:rPr>
                <w:noProof/>
                <w:webHidden/>
              </w:rPr>
              <w:fldChar w:fldCharType="separate"/>
            </w:r>
            <w:r w:rsidR="00E64D5B">
              <w:rPr>
                <w:noProof/>
                <w:webHidden/>
              </w:rPr>
              <w:t>7</w:t>
            </w:r>
            <w:r w:rsidR="00E64D5B">
              <w:rPr>
                <w:noProof/>
                <w:webHidden/>
              </w:rPr>
              <w:fldChar w:fldCharType="end"/>
            </w:r>
          </w:hyperlink>
        </w:p>
        <w:p w14:paraId="26743720" w14:textId="5F404EAA" w:rsidR="00E64D5B" w:rsidRDefault="00000000" w:rsidP="00E64D5B">
          <w:pPr>
            <w:pStyle w:val="TOC3"/>
            <w:tabs>
              <w:tab w:val="left" w:pos="1100"/>
              <w:tab w:val="right" w:leader="dot" w:pos="9350"/>
            </w:tabs>
            <w:rPr>
              <w:rFonts w:asciiTheme="minorHAnsi" w:eastAsiaTheme="minorEastAsia" w:hAnsiTheme="minorHAnsi"/>
              <w:noProof/>
              <w:sz w:val="22"/>
            </w:rPr>
          </w:pPr>
          <w:hyperlink w:anchor="_Toc132705855" w:history="1">
            <w:r w:rsidR="00E64D5B" w:rsidRPr="0002560C">
              <w:rPr>
                <w:rStyle w:val="Hyperlink"/>
                <w:noProof/>
              </w:rPr>
              <w:t>B.</w:t>
            </w:r>
            <w:r w:rsidR="00E64D5B">
              <w:rPr>
                <w:rFonts w:asciiTheme="minorHAnsi" w:eastAsiaTheme="minorEastAsia" w:hAnsiTheme="minorHAnsi"/>
                <w:noProof/>
                <w:sz w:val="22"/>
              </w:rPr>
              <w:tab/>
            </w:r>
            <w:r w:rsidR="00E64D5B" w:rsidRPr="0002560C">
              <w:rPr>
                <w:rStyle w:val="Hyperlink"/>
                <w:noProof/>
              </w:rPr>
              <w:t>Grant Term</w:t>
            </w:r>
            <w:r w:rsidR="00E64D5B">
              <w:rPr>
                <w:noProof/>
                <w:webHidden/>
              </w:rPr>
              <w:tab/>
            </w:r>
            <w:r w:rsidR="00E64D5B">
              <w:rPr>
                <w:noProof/>
                <w:webHidden/>
              </w:rPr>
              <w:fldChar w:fldCharType="begin"/>
            </w:r>
            <w:r w:rsidR="00E64D5B">
              <w:rPr>
                <w:noProof/>
                <w:webHidden/>
              </w:rPr>
              <w:instrText xml:space="preserve"> PAGEREF _Toc132705855 \h </w:instrText>
            </w:r>
            <w:r w:rsidR="00E64D5B">
              <w:rPr>
                <w:noProof/>
                <w:webHidden/>
              </w:rPr>
            </w:r>
            <w:r w:rsidR="00E64D5B">
              <w:rPr>
                <w:noProof/>
                <w:webHidden/>
              </w:rPr>
              <w:fldChar w:fldCharType="separate"/>
            </w:r>
            <w:r w:rsidR="00E64D5B">
              <w:rPr>
                <w:noProof/>
                <w:webHidden/>
              </w:rPr>
              <w:t>7</w:t>
            </w:r>
            <w:r w:rsidR="00E64D5B">
              <w:rPr>
                <w:noProof/>
                <w:webHidden/>
              </w:rPr>
              <w:fldChar w:fldCharType="end"/>
            </w:r>
          </w:hyperlink>
        </w:p>
        <w:p w14:paraId="53737B26" w14:textId="219134EC" w:rsidR="00E64D5B" w:rsidRDefault="00000000">
          <w:pPr>
            <w:pStyle w:val="TOC2"/>
            <w:rPr>
              <w:rFonts w:asciiTheme="minorHAnsi" w:eastAsiaTheme="minorEastAsia" w:hAnsiTheme="minorHAnsi"/>
              <w:noProof/>
              <w:sz w:val="22"/>
            </w:rPr>
          </w:pPr>
          <w:hyperlink w:anchor="_Toc132705856" w:history="1">
            <w:r w:rsidR="00E64D5B" w:rsidRPr="0002560C">
              <w:rPr>
                <w:rStyle w:val="Hyperlink"/>
                <w:noProof/>
              </w:rPr>
              <w:t>IV.</w:t>
            </w:r>
            <w:r w:rsidR="00E64D5B">
              <w:rPr>
                <w:rFonts w:asciiTheme="minorHAnsi" w:eastAsiaTheme="minorEastAsia" w:hAnsiTheme="minorHAnsi"/>
                <w:noProof/>
                <w:sz w:val="22"/>
              </w:rPr>
              <w:tab/>
            </w:r>
            <w:r w:rsidR="00E64D5B" w:rsidRPr="0002560C">
              <w:rPr>
                <w:rStyle w:val="Hyperlink"/>
                <w:noProof/>
              </w:rPr>
              <w:t>Application Procedures and Process</w:t>
            </w:r>
            <w:r w:rsidR="00E64D5B">
              <w:rPr>
                <w:noProof/>
                <w:webHidden/>
              </w:rPr>
              <w:tab/>
            </w:r>
            <w:r w:rsidR="00E64D5B">
              <w:rPr>
                <w:noProof/>
                <w:webHidden/>
              </w:rPr>
              <w:fldChar w:fldCharType="begin"/>
            </w:r>
            <w:r w:rsidR="00E64D5B">
              <w:rPr>
                <w:noProof/>
                <w:webHidden/>
              </w:rPr>
              <w:instrText xml:space="preserve"> PAGEREF _Toc132705856 \h </w:instrText>
            </w:r>
            <w:r w:rsidR="00E64D5B">
              <w:rPr>
                <w:noProof/>
                <w:webHidden/>
              </w:rPr>
            </w:r>
            <w:r w:rsidR="00E64D5B">
              <w:rPr>
                <w:noProof/>
                <w:webHidden/>
              </w:rPr>
              <w:fldChar w:fldCharType="separate"/>
            </w:r>
            <w:r w:rsidR="00E64D5B">
              <w:rPr>
                <w:noProof/>
                <w:webHidden/>
              </w:rPr>
              <w:t>7</w:t>
            </w:r>
            <w:r w:rsidR="00E64D5B">
              <w:rPr>
                <w:noProof/>
                <w:webHidden/>
              </w:rPr>
              <w:fldChar w:fldCharType="end"/>
            </w:r>
          </w:hyperlink>
        </w:p>
        <w:p w14:paraId="1048474F" w14:textId="7C53BDCC" w:rsidR="00E64D5B" w:rsidRDefault="00000000">
          <w:pPr>
            <w:pStyle w:val="TOC2"/>
            <w:rPr>
              <w:rFonts w:asciiTheme="minorHAnsi" w:eastAsiaTheme="minorEastAsia" w:hAnsiTheme="minorHAnsi"/>
              <w:noProof/>
              <w:sz w:val="22"/>
            </w:rPr>
          </w:pPr>
          <w:hyperlink w:anchor="_Toc132705857" w:history="1">
            <w:r w:rsidR="00E64D5B" w:rsidRPr="0002560C">
              <w:rPr>
                <w:rStyle w:val="Hyperlink"/>
                <w:noProof/>
              </w:rPr>
              <w:t>V.</w:t>
            </w:r>
            <w:r w:rsidR="00E64D5B">
              <w:rPr>
                <w:rFonts w:asciiTheme="minorHAnsi" w:eastAsiaTheme="minorEastAsia" w:hAnsiTheme="minorHAnsi"/>
                <w:noProof/>
                <w:sz w:val="22"/>
              </w:rPr>
              <w:tab/>
            </w:r>
            <w:r w:rsidR="00E64D5B" w:rsidRPr="0002560C">
              <w:rPr>
                <w:rStyle w:val="Hyperlink"/>
                <w:noProof/>
              </w:rPr>
              <w:t>Questions and Contact Information</w:t>
            </w:r>
            <w:r w:rsidR="00E64D5B">
              <w:rPr>
                <w:noProof/>
                <w:webHidden/>
              </w:rPr>
              <w:tab/>
            </w:r>
            <w:r w:rsidR="00E64D5B">
              <w:rPr>
                <w:noProof/>
                <w:webHidden/>
              </w:rPr>
              <w:fldChar w:fldCharType="begin"/>
            </w:r>
            <w:r w:rsidR="00E64D5B">
              <w:rPr>
                <w:noProof/>
                <w:webHidden/>
              </w:rPr>
              <w:instrText xml:space="preserve"> PAGEREF _Toc132705857 \h </w:instrText>
            </w:r>
            <w:r w:rsidR="00E64D5B">
              <w:rPr>
                <w:noProof/>
                <w:webHidden/>
              </w:rPr>
            </w:r>
            <w:r w:rsidR="00E64D5B">
              <w:rPr>
                <w:noProof/>
                <w:webHidden/>
              </w:rPr>
              <w:fldChar w:fldCharType="separate"/>
            </w:r>
            <w:r w:rsidR="00E64D5B">
              <w:rPr>
                <w:noProof/>
                <w:webHidden/>
              </w:rPr>
              <w:t>8</w:t>
            </w:r>
            <w:r w:rsidR="00E64D5B">
              <w:rPr>
                <w:noProof/>
                <w:webHidden/>
              </w:rPr>
              <w:fldChar w:fldCharType="end"/>
            </w:r>
          </w:hyperlink>
        </w:p>
        <w:p w14:paraId="3FE467C2" w14:textId="6514FB7B" w:rsidR="00E64D5B" w:rsidRDefault="00000000">
          <w:pPr>
            <w:pStyle w:val="TOC2"/>
            <w:rPr>
              <w:rFonts w:asciiTheme="minorHAnsi" w:eastAsiaTheme="minorEastAsia" w:hAnsiTheme="minorHAnsi"/>
              <w:noProof/>
              <w:sz w:val="22"/>
            </w:rPr>
          </w:pPr>
          <w:hyperlink w:anchor="_Toc132705858" w:history="1">
            <w:r w:rsidR="00E64D5B" w:rsidRPr="0002560C">
              <w:rPr>
                <w:rStyle w:val="Hyperlink"/>
                <w:noProof/>
              </w:rPr>
              <w:t>VI.</w:t>
            </w:r>
            <w:r w:rsidR="00E64D5B">
              <w:rPr>
                <w:rFonts w:asciiTheme="minorHAnsi" w:eastAsiaTheme="minorEastAsia" w:hAnsiTheme="minorHAnsi"/>
                <w:noProof/>
                <w:sz w:val="22"/>
              </w:rPr>
              <w:tab/>
            </w:r>
            <w:r w:rsidR="00E64D5B" w:rsidRPr="0002560C">
              <w:rPr>
                <w:rStyle w:val="Hyperlink"/>
                <w:noProof/>
              </w:rPr>
              <w:t>Appeals Process</w:t>
            </w:r>
            <w:r w:rsidR="00E64D5B">
              <w:rPr>
                <w:noProof/>
                <w:webHidden/>
              </w:rPr>
              <w:tab/>
            </w:r>
            <w:r w:rsidR="00E64D5B">
              <w:rPr>
                <w:noProof/>
                <w:webHidden/>
              </w:rPr>
              <w:fldChar w:fldCharType="begin"/>
            </w:r>
            <w:r w:rsidR="00E64D5B">
              <w:rPr>
                <w:noProof/>
                <w:webHidden/>
              </w:rPr>
              <w:instrText xml:space="preserve"> PAGEREF _Toc132705858 \h </w:instrText>
            </w:r>
            <w:r w:rsidR="00E64D5B">
              <w:rPr>
                <w:noProof/>
                <w:webHidden/>
              </w:rPr>
            </w:r>
            <w:r w:rsidR="00E64D5B">
              <w:rPr>
                <w:noProof/>
                <w:webHidden/>
              </w:rPr>
              <w:fldChar w:fldCharType="separate"/>
            </w:r>
            <w:r w:rsidR="00E64D5B">
              <w:rPr>
                <w:noProof/>
                <w:webHidden/>
              </w:rPr>
              <w:t>8</w:t>
            </w:r>
            <w:r w:rsidR="00E64D5B">
              <w:rPr>
                <w:noProof/>
                <w:webHidden/>
              </w:rPr>
              <w:fldChar w:fldCharType="end"/>
            </w:r>
          </w:hyperlink>
        </w:p>
        <w:p w14:paraId="386D50F3" w14:textId="3B51F1B4" w:rsidR="00E64D5B" w:rsidRDefault="00000000">
          <w:pPr>
            <w:pStyle w:val="TOC2"/>
            <w:rPr>
              <w:rFonts w:asciiTheme="minorHAnsi" w:eastAsiaTheme="minorEastAsia" w:hAnsiTheme="minorHAnsi"/>
              <w:noProof/>
              <w:sz w:val="22"/>
            </w:rPr>
          </w:pPr>
          <w:hyperlink w:anchor="_Toc132705859" w:history="1">
            <w:r w:rsidR="00E64D5B" w:rsidRPr="0002560C">
              <w:rPr>
                <w:rStyle w:val="Hyperlink"/>
                <w:noProof/>
              </w:rPr>
              <w:t>FORM A—Applicant Information</w:t>
            </w:r>
            <w:r w:rsidR="00E64D5B">
              <w:rPr>
                <w:noProof/>
                <w:webHidden/>
              </w:rPr>
              <w:tab/>
            </w:r>
            <w:r w:rsidR="00E64D5B">
              <w:rPr>
                <w:noProof/>
                <w:webHidden/>
              </w:rPr>
              <w:fldChar w:fldCharType="begin"/>
            </w:r>
            <w:r w:rsidR="00E64D5B">
              <w:rPr>
                <w:noProof/>
                <w:webHidden/>
              </w:rPr>
              <w:instrText xml:space="preserve"> PAGEREF _Toc132705859 \h </w:instrText>
            </w:r>
            <w:r w:rsidR="00E64D5B">
              <w:rPr>
                <w:noProof/>
                <w:webHidden/>
              </w:rPr>
            </w:r>
            <w:r w:rsidR="00E64D5B">
              <w:rPr>
                <w:noProof/>
                <w:webHidden/>
              </w:rPr>
              <w:fldChar w:fldCharType="separate"/>
            </w:r>
            <w:r w:rsidR="00E64D5B">
              <w:rPr>
                <w:noProof/>
                <w:webHidden/>
              </w:rPr>
              <w:t>9</w:t>
            </w:r>
            <w:r w:rsidR="00E64D5B">
              <w:rPr>
                <w:noProof/>
                <w:webHidden/>
              </w:rPr>
              <w:fldChar w:fldCharType="end"/>
            </w:r>
          </w:hyperlink>
        </w:p>
        <w:p w14:paraId="54C73B17" w14:textId="4317099F" w:rsidR="00E64D5B" w:rsidRDefault="00000000">
          <w:pPr>
            <w:pStyle w:val="TOC2"/>
            <w:rPr>
              <w:rFonts w:asciiTheme="minorHAnsi" w:eastAsiaTheme="minorEastAsia" w:hAnsiTheme="minorHAnsi"/>
              <w:noProof/>
              <w:sz w:val="22"/>
            </w:rPr>
          </w:pPr>
          <w:hyperlink w:anchor="_Toc132705860" w:history="1">
            <w:r w:rsidR="00E64D5B" w:rsidRPr="0002560C">
              <w:rPr>
                <w:rStyle w:val="Hyperlink"/>
                <w:noProof/>
              </w:rPr>
              <w:t>FORM B—Applicant Responses</w:t>
            </w:r>
            <w:r w:rsidR="00E64D5B">
              <w:rPr>
                <w:noProof/>
                <w:webHidden/>
              </w:rPr>
              <w:tab/>
            </w:r>
            <w:r w:rsidR="00E64D5B">
              <w:rPr>
                <w:noProof/>
                <w:webHidden/>
              </w:rPr>
              <w:fldChar w:fldCharType="begin"/>
            </w:r>
            <w:r w:rsidR="00E64D5B">
              <w:rPr>
                <w:noProof/>
                <w:webHidden/>
              </w:rPr>
              <w:instrText xml:space="preserve"> PAGEREF _Toc132705860 \h </w:instrText>
            </w:r>
            <w:r w:rsidR="00E64D5B">
              <w:rPr>
                <w:noProof/>
                <w:webHidden/>
              </w:rPr>
            </w:r>
            <w:r w:rsidR="00E64D5B">
              <w:rPr>
                <w:noProof/>
                <w:webHidden/>
              </w:rPr>
              <w:fldChar w:fldCharType="separate"/>
            </w:r>
            <w:r w:rsidR="00E64D5B">
              <w:rPr>
                <w:noProof/>
                <w:webHidden/>
              </w:rPr>
              <w:t>10</w:t>
            </w:r>
            <w:r w:rsidR="00E64D5B">
              <w:rPr>
                <w:noProof/>
                <w:webHidden/>
              </w:rPr>
              <w:fldChar w:fldCharType="end"/>
            </w:r>
          </w:hyperlink>
        </w:p>
        <w:p w14:paraId="7A32BFC3" w14:textId="5146F3F1" w:rsidR="00E64D5B" w:rsidRDefault="00000000">
          <w:pPr>
            <w:pStyle w:val="TOC2"/>
            <w:rPr>
              <w:rFonts w:asciiTheme="minorHAnsi" w:eastAsiaTheme="minorEastAsia" w:hAnsiTheme="minorHAnsi"/>
              <w:noProof/>
              <w:sz w:val="22"/>
            </w:rPr>
          </w:pPr>
          <w:hyperlink w:anchor="_Toc132705861" w:history="1">
            <w:r w:rsidR="00E64D5B" w:rsidRPr="0002560C">
              <w:rPr>
                <w:rStyle w:val="Hyperlink"/>
                <w:noProof/>
              </w:rPr>
              <w:t>Attachment A—Geographic Lead Agency Responsibilities</w:t>
            </w:r>
            <w:r w:rsidR="00E64D5B">
              <w:rPr>
                <w:noProof/>
                <w:webHidden/>
              </w:rPr>
              <w:tab/>
            </w:r>
            <w:r w:rsidR="00E64D5B">
              <w:rPr>
                <w:noProof/>
                <w:webHidden/>
              </w:rPr>
              <w:fldChar w:fldCharType="begin"/>
            </w:r>
            <w:r w:rsidR="00E64D5B">
              <w:rPr>
                <w:noProof/>
                <w:webHidden/>
              </w:rPr>
              <w:instrText xml:space="preserve"> PAGEREF _Toc132705861 \h </w:instrText>
            </w:r>
            <w:r w:rsidR="00E64D5B">
              <w:rPr>
                <w:noProof/>
                <w:webHidden/>
              </w:rPr>
            </w:r>
            <w:r w:rsidR="00E64D5B">
              <w:rPr>
                <w:noProof/>
                <w:webHidden/>
              </w:rPr>
              <w:fldChar w:fldCharType="separate"/>
            </w:r>
            <w:r w:rsidR="00E64D5B">
              <w:rPr>
                <w:noProof/>
                <w:webHidden/>
              </w:rPr>
              <w:t>12</w:t>
            </w:r>
            <w:r w:rsidR="00E64D5B">
              <w:rPr>
                <w:noProof/>
                <w:webHidden/>
              </w:rPr>
              <w:fldChar w:fldCharType="end"/>
            </w:r>
          </w:hyperlink>
        </w:p>
        <w:p w14:paraId="07F396F3" w14:textId="3FAB5400" w:rsidR="00E64D5B" w:rsidRDefault="00000000">
          <w:pPr>
            <w:pStyle w:val="TOC2"/>
            <w:rPr>
              <w:rFonts w:asciiTheme="minorHAnsi" w:eastAsiaTheme="minorEastAsia" w:hAnsiTheme="minorHAnsi"/>
              <w:noProof/>
              <w:sz w:val="22"/>
            </w:rPr>
          </w:pPr>
          <w:hyperlink w:anchor="_Toc132705862" w:history="1">
            <w:r w:rsidR="00E64D5B" w:rsidRPr="0002560C">
              <w:rPr>
                <w:rStyle w:val="Hyperlink"/>
                <w:noProof/>
              </w:rPr>
              <w:t>APPENDIX A: Scoring Rubric</w:t>
            </w:r>
            <w:r w:rsidR="00E64D5B">
              <w:rPr>
                <w:noProof/>
                <w:webHidden/>
              </w:rPr>
              <w:tab/>
              <w:t>A-</w:t>
            </w:r>
            <w:r w:rsidR="00E64D5B">
              <w:rPr>
                <w:noProof/>
                <w:webHidden/>
              </w:rPr>
              <w:fldChar w:fldCharType="begin"/>
            </w:r>
            <w:r w:rsidR="00E64D5B">
              <w:rPr>
                <w:noProof/>
                <w:webHidden/>
              </w:rPr>
              <w:instrText xml:space="preserve"> PAGEREF _Toc132705862 \h </w:instrText>
            </w:r>
            <w:r w:rsidR="00E64D5B">
              <w:rPr>
                <w:noProof/>
                <w:webHidden/>
              </w:rPr>
            </w:r>
            <w:r w:rsidR="00E64D5B">
              <w:rPr>
                <w:noProof/>
                <w:webHidden/>
              </w:rPr>
              <w:fldChar w:fldCharType="separate"/>
            </w:r>
            <w:r w:rsidR="00E64D5B">
              <w:rPr>
                <w:noProof/>
                <w:webHidden/>
              </w:rPr>
              <w:t>1</w:t>
            </w:r>
            <w:r w:rsidR="00E64D5B">
              <w:rPr>
                <w:noProof/>
                <w:webHidden/>
              </w:rPr>
              <w:fldChar w:fldCharType="end"/>
            </w:r>
          </w:hyperlink>
        </w:p>
        <w:p w14:paraId="26F2AC8A" w14:textId="7D85938D" w:rsidR="00E64D5B" w:rsidRDefault="00000000" w:rsidP="00E64D5B">
          <w:pPr>
            <w:pStyle w:val="TOC3"/>
            <w:tabs>
              <w:tab w:val="left" w:pos="1100"/>
              <w:tab w:val="right" w:leader="dot" w:pos="9350"/>
            </w:tabs>
            <w:rPr>
              <w:rFonts w:asciiTheme="minorHAnsi" w:eastAsiaTheme="minorEastAsia" w:hAnsiTheme="minorHAnsi"/>
              <w:noProof/>
              <w:sz w:val="22"/>
            </w:rPr>
          </w:pPr>
          <w:hyperlink w:anchor="_Toc132705863" w:history="1">
            <w:r w:rsidR="00E64D5B" w:rsidRPr="0002560C">
              <w:rPr>
                <w:rStyle w:val="Hyperlink"/>
                <w:noProof/>
              </w:rPr>
              <w:t>A.</w:t>
            </w:r>
            <w:r w:rsidR="00E64D5B">
              <w:rPr>
                <w:rFonts w:asciiTheme="minorHAnsi" w:eastAsiaTheme="minorEastAsia" w:hAnsiTheme="minorHAnsi"/>
                <w:noProof/>
                <w:sz w:val="22"/>
              </w:rPr>
              <w:tab/>
            </w:r>
            <w:r w:rsidR="00E64D5B" w:rsidRPr="0002560C">
              <w:rPr>
                <w:rStyle w:val="Hyperlink"/>
                <w:noProof/>
              </w:rPr>
              <w:t>Completeness (5 points)</w:t>
            </w:r>
            <w:r w:rsidR="00E64D5B">
              <w:rPr>
                <w:noProof/>
                <w:webHidden/>
              </w:rPr>
              <w:tab/>
              <w:t>A-</w:t>
            </w:r>
            <w:r w:rsidR="00E64D5B">
              <w:rPr>
                <w:noProof/>
                <w:webHidden/>
              </w:rPr>
              <w:fldChar w:fldCharType="begin"/>
            </w:r>
            <w:r w:rsidR="00E64D5B">
              <w:rPr>
                <w:noProof/>
                <w:webHidden/>
              </w:rPr>
              <w:instrText xml:space="preserve"> PAGEREF _Toc132705863 \h </w:instrText>
            </w:r>
            <w:r w:rsidR="00E64D5B">
              <w:rPr>
                <w:noProof/>
                <w:webHidden/>
              </w:rPr>
            </w:r>
            <w:r w:rsidR="00E64D5B">
              <w:rPr>
                <w:noProof/>
                <w:webHidden/>
              </w:rPr>
              <w:fldChar w:fldCharType="separate"/>
            </w:r>
            <w:r w:rsidR="00E64D5B">
              <w:rPr>
                <w:noProof/>
                <w:webHidden/>
              </w:rPr>
              <w:t>1</w:t>
            </w:r>
            <w:r w:rsidR="00E64D5B">
              <w:rPr>
                <w:noProof/>
                <w:webHidden/>
              </w:rPr>
              <w:fldChar w:fldCharType="end"/>
            </w:r>
          </w:hyperlink>
        </w:p>
        <w:p w14:paraId="46D1EFD1" w14:textId="5DB427A8" w:rsidR="00E64D5B" w:rsidRDefault="00000000" w:rsidP="00E64D5B">
          <w:pPr>
            <w:pStyle w:val="TOC3"/>
            <w:tabs>
              <w:tab w:val="left" w:pos="1100"/>
              <w:tab w:val="right" w:leader="dot" w:pos="9350"/>
            </w:tabs>
            <w:rPr>
              <w:rFonts w:asciiTheme="minorHAnsi" w:eastAsiaTheme="minorEastAsia" w:hAnsiTheme="minorHAnsi"/>
              <w:noProof/>
              <w:sz w:val="22"/>
            </w:rPr>
          </w:pPr>
          <w:hyperlink w:anchor="_Toc132705864" w:history="1">
            <w:r w:rsidR="00E64D5B" w:rsidRPr="0002560C">
              <w:rPr>
                <w:rStyle w:val="Hyperlink"/>
                <w:noProof/>
              </w:rPr>
              <w:t>B.</w:t>
            </w:r>
            <w:r w:rsidR="00E64D5B">
              <w:rPr>
                <w:rFonts w:asciiTheme="minorHAnsi" w:eastAsiaTheme="minorEastAsia" w:hAnsiTheme="minorHAnsi"/>
                <w:noProof/>
                <w:sz w:val="22"/>
              </w:rPr>
              <w:tab/>
            </w:r>
            <w:r w:rsidR="00E64D5B" w:rsidRPr="0002560C">
              <w:rPr>
                <w:rStyle w:val="Hyperlink"/>
                <w:noProof/>
              </w:rPr>
              <w:t>Part 1: Description of Proposed Activities (20 points)</w:t>
            </w:r>
            <w:r w:rsidR="00E64D5B">
              <w:rPr>
                <w:noProof/>
                <w:webHidden/>
              </w:rPr>
              <w:tab/>
              <w:t>A-</w:t>
            </w:r>
            <w:r w:rsidR="00E64D5B">
              <w:rPr>
                <w:noProof/>
                <w:webHidden/>
              </w:rPr>
              <w:fldChar w:fldCharType="begin"/>
            </w:r>
            <w:r w:rsidR="00E64D5B">
              <w:rPr>
                <w:noProof/>
                <w:webHidden/>
              </w:rPr>
              <w:instrText xml:space="preserve"> PAGEREF _Toc132705864 \h </w:instrText>
            </w:r>
            <w:r w:rsidR="00E64D5B">
              <w:rPr>
                <w:noProof/>
                <w:webHidden/>
              </w:rPr>
            </w:r>
            <w:r w:rsidR="00E64D5B">
              <w:rPr>
                <w:noProof/>
                <w:webHidden/>
              </w:rPr>
              <w:fldChar w:fldCharType="separate"/>
            </w:r>
            <w:r w:rsidR="00E64D5B">
              <w:rPr>
                <w:noProof/>
                <w:webHidden/>
              </w:rPr>
              <w:t>2</w:t>
            </w:r>
            <w:r w:rsidR="00E64D5B">
              <w:rPr>
                <w:noProof/>
                <w:webHidden/>
              </w:rPr>
              <w:fldChar w:fldCharType="end"/>
            </w:r>
          </w:hyperlink>
        </w:p>
        <w:p w14:paraId="7EE9FBEA" w14:textId="4B399180" w:rsidR="00E64D5B" w:rsidRDefault="00000000" w:rsidP="00E64D5B">
          <w:pPr>
            <w:pStyle w:val="TOC3"/>
            <w:tabs>
              <w:tab w:val="left" w:pos="1100"/>
              <w:tab w:val="right" w:leader="dot" w:pos="9350"/>
            </w:tabs>
            <w:rPr>
              <w:rFonts w:asciiTheme="minorHAnsi" w:eastAsiaTheme="minorEastAsia" w:hAnsiTheme="minorHAnsi"/>
              <w:noProof/>
              <w:sz w:val="22"/>
            </w:rPr>
          </w:pPr>
          <w:hyperlink w:anchor="_Toc132705865" w:history="1">
            <w:r w:rsidR="00E64D5B" w:rsidRPr="0002560C">
              <w:rPr>
                <w:rStyle w:val="Hyperlink"/>
                <w:noProof/>
              </w:rPr>
              <w:t>C.</w:t>
            </w:r>
            <w:r w:rsidR="00E64D5B">
              <w:rPr>
                <w:rFonts w:asciiTheme="minorHAnsi" w:eastAsiaTheme="minorEastAsia" w:hAnsiTheme="minorHAnsi"/>
                <w:noProof/>
                <w:sz w:val="22"/>
              </w:rPr>
              <w:tab/>
            </w:r>
            <w:r w:rsidR="00E64D5B" w:rsidRPr="0002560C">
              <w:rPr>
                <w:rStyle w:val="Hyperlink"/>
                <w:noProof/>
              </w:rPr>
              <w:t>Part 2: Structure and Collaboration (20 points)</w:t>
            </w:r>
            <w:r w:rsidR="00E64D5B">
              <w:rPr>
                <w:noProof/>
                <w:webHidden/>
              </w:rPr>
              <w:tab/>
              <w:t>A-</w:t>
            </w:r>
            <w:r w:rsidR="00E64D5B">
              <w:rPr>
                <w:noProof/>
                <w:webHidden/>
              </w:rPr>
              <w:fldChar w:fldCharType="begin"/>
            </w:r>
            <w:r w:rsidR="00E64D5B">
              <w:rPr>
                <w:noProof/>
                <w:webHidden/>
              </w:rPr>
              <w:instrText xml:space="preserve"> PAGEREF _Toc132705865 \h </w:instrText>
            </w:r>
            <w:r w:rsidR="00E64D5B">
              <w:rPr>
                <w:noProof/>
                <w:webHidden/>
              </w:rPr>
            </w:r>
            <w:r w:rsidR="00E64D5B">
              <w:rPr>
                <w:noProof/>
                <w:webHidden/>
              </w:rPr>
              <w:fldChar w:fldCharType="separate"/>
            </w:r>
            <w:r w:rsidR="00E64D5B">
              <w:rPr>
                <w:noProof/>
                <w:webHidden/>
              </w:rPr>
              <w:t>3</w:t>
            </w:r>
            <w:r w:rsidR="00E64D5B">
              <w:rPr>
                <w:noProof/>
                <w:webHidden/>
              </w:rPr>
              <w:fldChar w:fldCharType="end"/>
            </w:r>
          </w:hyperlink>
        </w:p>
        <w:p w14:paraId="37950999" w14:textId="77777777" w:rsidR="005E7A48" w:rsidRPr="00B25669" w:rsidRDefault="00DB2C52" w:rsidP="00B25669">
          <w:r w:rsidRPr="00200637">
            <w:rPr>
              <w:bCs/>
              <w:noProof/>
            </w:rPr>
            <w:fldChar w:fldCharType="end"/>
          </w:r>
        </w:p>
      </w:sdtContent>
    </w:sdt>
    <w:p w14:paraId="6B9DFF62" w14:textId="77777777" w:rsidR="005E7A48" w:rsidRPr="001440C9" w:rsidRDefault="005E7A48" w:rsidP="001440C9">
      <w:pPr>
        <w:spacing w:after="0" w:line="240" w:lineRule="auto"/>
        <w:rPr>
          <w:rFonts w:cs="Arial"/>
        </w:rPr>
      </w:pPr>
      <w:r w:rsidRPr="001440C9">
        <w:rPr>
          <w:rFonts w:cs="Arial"/>
        </w:rPr>
        <w:br w:type="page"/>
      </w:r>
    </w:p>
    <w:p w14:paraId="275B3369" w14:textId="77777777" w:rsidR="00951C15" w:rsidRPr="001440C9" w:rsidRDefault="00951C15" w:rsidP="00DE641F">
      <w:pPr>
        <w:pStyle w:val="Heading2"/>
        <w:spacing w:before="240" w:after="240" w:line="240" w:lineRule="auto"/>
        <w:ind w:left="360"/>
      </w:pPr>
      <w:bookmarkStart w:id="6" w:name="_Toc132705847"/>
      <w:r w:rsidRPr="001440C9">
        <w:lastRenderedPageBreak/>
        <w:t>Overview</w:t>
      </w:r>
      <w:bookmarkEnd w:id="6"/>
    </w:p>
    <w:p w14:paraId="70D010B1" w14:textId="77777777" w:rsidR="00951C15" w:rsidRPr="001440C9" w:rsidRDefault="00951C15" w:rsidP="00DE641F">
      <w:pPr>
        <w:spacing w:before="240" w:after="240" w:line="240" w:lineRule="auto"/>
        <w:ind w:left="360"/>
        <w:rPr>
          <w:rFonts w:cs="Arial"/>
        </w:rPr>
      </w:pPr>
      <w:r w:rsidRPr="001440C9">
        <w:rPr>
          <w:rFonts w:cs="Arial"/>
        </w:rPr>
        <w:t xml:space="preserve">The California Department of Education (CDE) and California Collaborative for Educational Excellence (CCEE) invite county offices of education (COEs) to </w:t>
      </w:r>
      <w:proofErr w:type="gramStart"/>
      <w:r w:rsidRPr="001440C9">
        <w:rPr>
          <w:rFonts w:cs="Arial"/>
        </w:rPr>
        <w:t>submit an application</w:t>
      </w:r>
      <w:proofErr w:type="gramEnd"/>
      <w:r w:rsidRPr="001440C9">
        <w:rPr>
          <w:rFonts w:cs="Arial"/>
        </w:rPr>
        <w:t xml:space="preserve"> to be named the Geographic Lead Agency for the counties of Alameda, Contra Costa, San Francisco, San Mateo, Santa Clara</w:t>
      </w:r>
      <w:r w:rsidR="00B36D0B">
        <w:rPr>
          <w:rFonts w:cs="Arial"/>
        </w:rPr>
        <w:t>,</w:t>
      </w:r>
      <w:r w:rsidRPr="001440C9">
        <w:rPr>
          <w:rFonts w:cs="Arial"/>
        </w:rPr>
        <w:t xml:space="preserve"> and Solano under California </w:t>
      </w:r>
      <w:r w:rsidRPr="00424507">
        <w:rPr>
          <w:rFonts w:cs="Arial"/>
          <w:i/>
        </w:rPr>
        <w:t>Education Code</w:t>
      </w:r>
      <w:r w:rsidRPr="001440C9">
        <w:rPr>
          <w:rFonts w:cs="Arial"/>
        </w:rPr>
        <w:t xml:space="preserve"> (</w:t>
      </w:r>
      <w:r w:rsidRPr="00424507">
        <w:rPr>
          <w:rFonts w:cs="Arial"/>
          <w:i/>
        </w:rPr>
        <w:t>EC</w:t>
      </w:r>
      <w:r w:rsidRPr="001440C9">
        <w:rPr>
          <w:rFonts w:cs="Arial"/>
        </w:rPr>
        <w:t>) Section 52073. The term of the grant will be for two years (July 1, 2023–June 30, 2025), with an additional one-year extension to be awarded if assurances are met as determined by the CDE and CCEE.</w:t>
      </w:r>
    </w:p>
    <w:p w14:paraId="791D566D" w14:textId="77777777" w:rsidR="00951C15" w:rsidRPr="001440C9" w:rsidRDefault="00951C15" w:rsidP="008D2079">
      <w:pPr>
        <w:pStyle w:val="Heading3"/>
        <w:spacing w:before="360" w:after="240" w:line="240" w:lineRule="auto"/>
      </w:pPr>
      <w:bookmarkStart w:id="7" w:name="_Toc132705848"/>
      <w:r w:rsidRPr="001440C9">
        <w:t>Background</w:t>
      </w:r>
      <w:bookmarkEnd w:id="7"/>
    </w:p>
    <w:p w14:paraId="758984D0" w14:textId="77777777" w:rsidR="006E1529" w:rsidRPr="001440C9" w:rsidRDefault="00951C15" w:rsidP="000B17E6">
      <w:pPr>
        <w:spacing w:before="240" w:after="240" w:line="240" w:lineRule="auto"/>
        <w:ind w:left="720"/>
        <w:rPr>
          <w:rFonts w:cs="Arial"/>
        </w:rPr>
      </w:pPr>
      <w:r w:rsidRPr="001440C9">
        <w:rPr>
          <w:rFonts w:cs="Arial"/>
        </w:rPr>
        <w:t>In 2013, the Local Control Funding Formula (LCFF) fundamentally changed how the state provides resources to local educational agencies (LEAs) and holds them accountable for improving student performance and narrowing performance gaps among student groups. The Local Control and Accountability Plan (LCAP), an integral component of the LCFF, provides a way for LEAs to plan their continuous improvement by describing their goals, actions, and services for all students and across student groups. In 2017, the California School Dashboard (Dashboard) was launched to help districts identify strengths and weaknesses to inform their LCAPs.</w:t>
      </w:r>
    </w:p>
    <w:p w14:paraId="37B90B16" w14:textId="77777777" w:rsidR="006F641A" w:rsidRPr="001440C9" w:rsidRDefault="006F641A" w:rsidP="000B17E6">
      <w:pPr>
        <w:spacing w:before="240" w:after="240" w:line="240" w:lineRule="auto"/>
        <w:ind w:left="720"/>
        <w:rPr>
          <w:rFonts w:cs="Arial"/>
        </w:rPr>
      </w:pPr>
      <w:r w:rsidRPr="001440C9">
        <w:rPr>
          <w:rFonts w:cs="Arial"/>
        </w:rPr>
        <w:t xml:space="preserve">Under the LCFF legislation, the California Statewide System of Support was created and rooted in building local capacity and assisting districts and schools to identify and eliminate inequities, as part of the continuous improvement process. The support includes three levels: (1) support for all; (2) targeted </w:t>
      </w:r>
      <w:proofErr w:type="gramStart"/>
      <w:r w:rsidRPr="001440C9">
        <w:rPr>
          <w:rFonts w:cs="Arial"/>
        </w:rPr>
        <w:t>assistance, or</w:t>
      </w:r>
      <w:proofErr w:type="gramEnd"/>
      <w:r w:rsidRPr="001440C9">
        <w:rPr>
          <w:rFonts w:cs="Arial"/>
        </w:rPr>
        <w:t xml:space="preserve"> differentiated; and (3) intensive intervention. The California System of Support has been designed as a Multi-tiered System of Support, with various lead initiatives providing specific and coordinated support. The goal of this broad system is to build local capacity to ensure that the LEAs are equipped to develop, implement, and evaluate strategies to ensure that each student has the resources they need to succeed.</w:t>
      </w:r>
    </w:p>
    <w:p w14:paraId="50EB17A5" w14:textId="5B9A2997" w:rsidR="006F641A" w:rsidRPr="001440C9" w:rsidRDefault="006F641A" w:rsidP="000B17E6">
      <w:pPr>
        <w:spacing w:before="240" w:after="240" w:line="240" w:lineRule="auto"/>
        <w:ind w:left="720"/>
        <w:rPr>
          <w:rFonts w:cs="Arial"/>
        </w:rPr>
      </w:pPr>
      <w:r w:rsidRPr="001440C9">
        <w:rPr>
          <w:rFonts w:cs="Arial"/>
        </w:rPr>
        <w:t>In 2018, Assembly Bill 1808 appropriated $4 million annually to establish the Geographic Lead Agencies. The main purpose of the Geographic Lead Agencies is to build county office of education capacity to ensure that counties are equipped to build the capacity of their local educational agencies to support the continuous improvement of student performance within the state priorities as defined in California</w:t>
      </w:r>
      <w:r w:rsidR="00424507">
        <w:rPr>
          <w:rFonts w:cs="Arial"/>
        </w:rPr>
        <w:t xml:space="preserve"> </w:t>
      </w:r>
      <w:r w:rsidRPr="00424507">
        <w:rPr>
          <w:rFonts w:cs="Arial"/>
          <w:i/>
        </w:rPr>
        <w:t>EC</w:t>
      </w:r>
      <w:r w:rsidRPr="001440C9">
        <w:rPr>
          <w:rFonts w:cs="Arial"/>
        </w:rPr>
        <w:t xml:space="preserve"> Sections 52060 and 52066 and address the gaps in achievement between student groups as defined in Section 52052. Seven COEs have been serving as Geographic Lead Agencies for the five-year grant term that comes to an end on June 30, 2023.</w:t>
      </w:r>
    </w:p>
    <w:p w14:paraId="65F6E7CF" w14:textId="77777777" w:rsidR="00FC469B" w:rsidRPr="00FC469B" w:rsidRDefault="006F641A" w:rsidP="000B17E6">
      <w:pPr>
        <w:spacing w:before="240" w:after="240" w:line="240" w:lineRule="auto"/>
        <w:ind w:left="720"/>
        <w:rPr>
          <w:rFonts w:cs="Arial"/>
        </w:rPr>
      </w:pPr>
      <w:r w:rsidRPr="001440C9">
        <w:rPr>
          <w:rFonts w:cs="Arial"/>
        </w:rPr>
        <w:lastRenderedPageBreak/>
        <w:t xml:space="preserve">Pursuant to </w:t>
      </w:r>
      <w:r w:rsidRPr="00424507">
        <w:rPr>
          <w:rFonts w:cs="Arial"/>
          <w:i/>
        </w:rPr>
        <w:t>EC</w:t>
      </w:r>
      <w:r w:rsidRPr="001440C9">
        <w:rPr>
          <w:rFonts w:cs="Arial"/>
        </w:rPr>
        <w:t xml:space="preserve"> Section 52073(d), at the conclusion of the term for each selected geographic lead agency, CDE and CCEE can either renew the selection of the existing geographic lead agency or reopen the selection of a geographic lead agency. Before renewing the selection of an existing geographic lead agency, the CDE and CCEE shall evaluate the geographic lead agency’s success in doing both of the following:</w:t>
      </w:r>
    </w:p>
    <w:p w14:paraId="4C27EC5B" w14:textId="77777777" w:rsidR="00FC469B" w:rsidRPr="00FC469B" w:rsidRDefault="00FC469B" w:rsidP="000B17E6">
      <w:pPr>
        <w:spacing w:before="240" w:after="240" w:line="240" w:lineRule="auto"/>
        <w:ind w:left="1440" w:hanging="360"/>
        <w:rPr>
          <w:rFonts w:cs="Arial"/>
        </w:rPr>
      </w:pPr>
      <w:r w:rsidRPr="00FC469B">
        <w:rPr>
          <w:rFonts w:cs="Arial"/>
        </w:rPr>
        <w:t>1.</w:t>
      </w:r>
      <w:r w:rsidRPr="00FC469B">
        <w:rPr>
          <w:rFonts w:cs="Arial"/>
        </w:rPr>
        <w:tab/>
        <w:t xml:space="preserve">Implementing the goals, it established for improving performance across multiple measures within the defined geographic area; and </w:t>
      </w:r>
    </w:p>
    <w:p w14:paraId="32A33813" w14:textId="77777777" w:rsidR="00FC469B" w:rsidRDefault="00FC469B" w:rsidP="000B17E6">
      <w:pPr>
        <w:spacing w:before="240" w:after="240" w:line="240" w:lineRule="auto"/>
        <w:ind w:left="1440" w:hanging="360"/>
        <w:rPr>
          <w:rFonts w:cs="Arial"/>
        </w:rPr>
      </w:pPr>
      <w:r w:rsidRPr="00FC469B">
        <w:rPr>
          <w:rFonts w:cs="Arial"/>
        </w:rPr>
        <w:t>2.</w:t>
      </w:r>
      <w:r w:rsidRPr="00FC469B">
        <w:rPr>
          <w:rFonts w:cs="Arial"/>
        </w:rPr>
        <w:tab/>
        <w:t xml:space="preserve">Fulfilling its responsibilities under </w:t>
      </w:r>
      <w:r w:rsidRPr="00424507">
        <w:rPr>
          <w:rFonts w:cs="Arial"/>
          <w:i/>
        </w:rPr>
        <w:t>EC</w:t>
      </w:r>
      <w:r w:rsidRPr="00FC469B">
        <w:rPr>
          <w:rFonts w:cs="Arial"/>
        </w:rPr>
        <w:t xml:space="preserve"> Section 52073(b), including, but not limited to, progress in building the capacity of COEs within the geographic lead agency’s defined geographic area as demonstrated by trends within the geographic lead agency’s defined geographic area in the number of school districts receiving technical assistance, also known as differentiated assistance (DA), and the number of school districts that stopped receiving DA due to improved performance on the state and local indicators on the Dashboard.</w:t>
      </w:r>
    </w:p>
    <w:p w14:paraId="3AAB02A6" w14:textId="77777777" w:rsidR="006F641A" w:rsidRPr="001440C9" w:rsidRDefault="006F641A" w:rsidP="000B17E6">
      <w:pPr>
        <w:spacing w:before="240" w:after="240" w:line="240" w:lineRule="auto"/>
        <w:ind w:left="720"/>
        <w:rPr>
          <w:rFonts w:cs="Arial"/>
        </w:rPr>
      </w:pPr>
      <w:r w:rsidRPr="001440C9">
        <w:rPr>
          <w:rFonts w:cs="Arial"/>
        </w:rPr>
        <w:t xml:space="preserve">To aid the evaluation, existing Geographic Lead Agencies that wished to serve again were required to submit a Request for Renewal with the success components. Six of the seven </w:t>
      </w:r>
      <w:r w:rsidR="0092131A" w:rsidRPr="001440C9">
        <w:rPr>
          <w:rFonts w:cs="Arial"/>
        </w:rPr>
        <w:t>geographic</w:t>
      </w:r>
      <w:r w:rsidRPr="001440C9">
        <w:rPr>
          <w:rFonts w:cs="Arial"/>
        </w:rPr>
        <w:t xml:space="preserve"> lead agencies </w:t>
      </w:r>
      <w:r w:rsidR="0092131A" w:rsidRPr="001440C9">
        <w:rPr>
          <w:rFonts w:cs="Arial"/>
        </w:rPr>
        <w:t>submitted</w:t>
      </w:r>
      <w:r w:rsidRPr="001440C9">
        <w:rPr>
          <w:rFonts w:cs="Arial"/>
        </w:rPr>
        <w:t xml:space="preserve"> requests </w:t>
      </w:r>
      <w:r w:rsidR="00B36D0B">
        <w:rPr>
          <w:rFonts w:cs="Arial"/>
        </w:rPr>
        <w:t>for</w:t>
      </w:r>
      <w:r w:rsidRPr="001440C9">
        <w:rPr>
          <w:rFonts w:cs="Arial"/>
        </w:rPr>
        <w:t xml:space="preserve"> renewal; Alameda </w:t>
      </w:r>
      <w:r w:rsidR="003273E9">
        <w:rPr>
          <w:rFonts w:cs="Arial"/>
        </w:rPr>
        <w:t>COE</w:t>
      </w:r>
      <w:r w:rsidRPr="001440C9">
        <w:rPr>
          <w:rFonts w:cs="Arial"/>
        </w:rPr>
        <w:t xml:space="preserve"> decided not to renew its grant to continue to serve as a </w:t>
      </w:r>
      <w:r w:rsidR="0092131A" w:rsidRPr="001440C9">
        <w:rPr>
          <w:rFonts w:cs="Arial"/>
        </w:rPr>
        <w:t>geographic</w:t>
      </w:r>
      <w:r w:rsidRPr="001440C9">
        <w:rPr>
          <w:rFonts w:cs="Arial"/>
        </w:rPr>
        <w:t xml:space="preserve"> lead and its grant will not be </w:t>
      </w:r>
      <w:r w:rsidR="0092131A" w:rsidRPr="001440C9">
        <w:rPr>
          <w:rFonts w:cs="Arial"/>
        </w:rPr>
        <w:t>renewed</w:t>
      </w:r>
      <w:r w:rsidRPr="001440C9">
        <w:rPr>
          <w:rFonts w:cs="Arial"/>
        </w:rPr>
        <w:t xml:space="preserve">. Therefore, CDE and CCEE have released this Request for </w:t>
      </w:r>
      <w:r w:rsidR="0092131A" w:rsidRPr="001440C9">
        <w:rPr>
          <w:rFonts w:cs="Arial"/>
        </w:rPr>
        <w:t>Application</w:t>
      </w:r>
      <w:r w:rsidR="00362687">
        <w:rPr>
          <w:rFonts w:cs="Arial"/>
        </w:rPr>
        <w:t>s (RFAs)</w:t>
      </w:r>
      <w:r w:rsidRPr="001440C9">
        <w:rPr>
          <w:rFonts w:cs="Arial"/>
        </w:rPr>
        <w:t xml:space="preserve"> to find a COE to serve as </w:t>
      </w:r>
      <w:r w:rsidR="00B36D0B">
        <w:rPr>
          <w:rFonts w:cs="Arial"/>
        </w:rPr>
        <w:t xml:space="preserve">the </w:t>
      </w:r>
      <w:r w:rsidRPr="001440C9">
        <w:rPr>
          <w:rFonts w:cs="Arial"/>
        </w:rPr>
        <w:t xml:space="preserve">new Geographic Lead Agency for the counties of Alameda, Contra Costa, San Francisco, San Mateo, Santa </w:t>
      </w:r>
      <w:r w:rsidR="0092131A" w:rsidRPr="001440C9">
        <w:rPr>
          <w:rFonts w:cs="Arial"/>
        </w:rPr>
        <w:t>Clara, and</w:t>
      </w:r>
      <w:r w:rsidRPr="001440C9">
        <w:rPr>
          <w:rFonts w:cs="Arial"/>
        </w:rPr>
        <w:t xml:space="preserve"> Solano.</w:t>
      </w:r>
    </w:p>
    <w:p w14:paraId="4D917AA9" w14:textId="77777777" w:rsidR="006F641A" w:rsidRPr="001440C9" w:rsidRDefault="006F641A" w:rsidP="008D2079">
      <w:pPr>
        <w:pStyle w:val="Heading3"/>
        <w:spacing w:before="360" w:after="240" w:line="240" w:lineRule="auto"/>
      </w:pPr>
      <w:bookmarkStart w:id="8" w:name="_Toc132705849"/>
      <w:r w:rsidRPr="001440C9">
        <w:t>Who May Apply</w:t>
      </w:r>
      <w:bookmarkEnd w:id="8"/>
    </w:p>
    <w:p w14:paraId="611B95DC" w14:textId="77777777" w:rsidR="0033187A" w:rsidRDefault="006F641A" w:rsidP="000B17E6">
      <w:pPr>
        <w:spacing w:before="240" w:after="240" w:line="240" w:lineRule="auto"/>
        <w:ind w:left="720"/>
        <w:rPr>
          <w:rFonts w:cs="Arial"/>
        </w:rPr>
      </w:pPr>
      <w:r w:rsidRPr="001440C9">
        <w:rPr>
          <w:rFonts w:cs="Arial"/>
        </w:rPr>
        <w:t>This RFA is limited to the COEs of Alameda, Contra Costa, San Francisco, San Mateo, Santa Clara</w:t>
      </w:r>
      <w:r w:rsidR="00B36D0B">
        <w:rPr>
          <w:rFonts w:cs="Arial"/>
        </w:rPr>
        <w:t>,</w:t>
      </w:r>
      <w:r w:rsidRPr="001440C9">
        <w:rPr>
          <w:rFonts w:cs="Arial"/>
        </w:rPr>
        <w:t xml:space="preserve"> and Solano.</w:t>
      </w:r>
    </w:p>
    <w:p w14:paraId="7A510B69" w14:textId="77777777" w:rsidR="006F641A" w:rsidRPr="001440C9" w:rsidRDefault="006F641A" w:rsidP="008D2079">
      <w:pPr>
        <w:pStyle w:val="Heading3"/>
        <w:spacing w:before="360" w:after="240" w:line="240" w:lineRule="auto"/>
      </w:pPr>
      <w:bookmarkStart w:id="9" w:name="_Toc132705850"/>
      <w:r w:rsidRPr="001440C9">
        <w:t>Application Requirements</w:t>
      </w:r>
      <w:bookmarkEnd w:id="9"/>
    </w:p>
    <w:p w14:paraId="122FA9F7" w14:textId="349E8626" w:rsidR="006F641A" w:rsidRPr="001440C9" w:rsidRDefault="006F641A" w:rsidP="000B17E6">
      <w:pPr>
        <w:spacing w:before="240" w:after="240" w:line="240" w:lineRule="auto"/>
        <w:ind w:left="720"/>
        <w:rPr>
          <w:rFonts w:cs="Arial"/>
        </w:rPr>
      </w:pPr>
      <w:r w:rsidRPr="001440C9">
        <w:rPr>
          <w:rFonts w:cs="Arial"/>
        </w:rPr>
        <w:t xml:space="preserve">While this is a new RFA for a new grant term, the responsibilities of the selected Geographic Lead Agency will be consistent with the six Geographic Leads that have renewed their grant. The terms and conditions of the original Geographic Lead Agencies RFA will continue to apply for the next grant term, with additional terms and conditions that were added as part of the Request to Renewal, all of which are described in Section II - Responsibilities, Assurances, and Terms and Conditions of this RFA. Additionally, see </w:t>
      </w:r>
      <w:hyperlink r:id="rId10" w:tooltip="Geographic Lead Agency Request for Application Instructions." w:history="1">
        <w:r w:rsidR="003273E9" w:rsidRPr="002626EB">
          <w:rPr>
            <w:rStyle w:val="Hyperlink"/>
            <w:rFonts w:cs="Arial"/>
          </w:rPr>
          <w:t>http://www.cde.ca.gov/fg/fo/r16/documents/geoleadagencyrfa.docx</w:t>
        </w:r>
      </w:hyperlink>
      <w:r w:rsidR="003273E9">
        <w:rPr>
          <w:rFonts w:cs="Arial"/>
        </w:rPr>
        <w:t xml:space="preserve"> </w:t>
      </w:r>
      <w:r w:rsidRPr="001440C9">
        <w:rPr>
          <w:rFonts w:cs="Arial"/>
        </w:rPr>
        <w:t xml:space="preserve">for the </w:t>
      </w:r>
      <w:r w:rsidRPr="001440C9">
        <w:rPr>
          <w:rFonts w:cs="Arial"/>
        </w:rPr>
        <w:lastRenderedPageBreak/>
        <w:t>complete background and terms of the original RFA and</w:t>
      </w:r>
      <w:r w:rsidR="00A46FC5">
        <w:rPr>
          <w:rFonts w:cs="Arial"/>
        </w:rPr>
        <w:t xml:space="preserve"> </w:t>
      </w:r>
      <w:r w:rsidRPr="001440C9">
        <w:rPr>
          <w:rFonts w:cs="Arial"/>
        </w:rPr>
        <w:t xml:space="preserve">responsibilities detailed in Attachment A—Geographic Lead </w:t>
      </w:r>
      <w:r w:rsidR="0090098E">
        <w:rPr>
          <w:rFonts w:cs="Arial"/>
        </w:rPr>
        <w:t xml:space="preserve">Agency </w:t>
      </w:r>
      <w:r w:rsidRPr="001440C9">
        <w:rPr>
          <w:rFonts w:cs="Arial"/>
        </w:rPr>
        <w:t>Responsibilities.</w:t>
      </w:r>
    </w:p>
    <w:p w14:paraId="49983515" w14:textId="0CC38D4E" w:rsidR="00FC469B" w:rsidRPr="00FC469B" w:rsidRDefault="006F641A" w:rsidP="000B17E6">
      <w:pPr>
        <w:spacing w:before="240" w:after="240" w:line="240" w:lineRule="auto"/>
        <w:ind w:left="720"/>
        <w:rPr>
          <w:rFonts w:cs="Arial"/>
        </w:rPr>
      </w:pPr>
      <w:r w:rsidRPr="001440C9">
        <w:rPr>
          <w:rFonts w:cs="Arial"/>
        </w:rPr>
        <w:t xml:space="preserve">Applications are due no later than May </w:t>
      </w:r>
      <w:r w:rsidR="00175F6E">
        <w:rPr>
          <w:rFonts w:cs="Arial"/>
        </w:rPr>
        <w:t>15</w:t>
      </w:r>
      <w:r w:rsidRPr="001440C9">
        <w:rPr>
          <w:rFonts w:cs="Arial"/>
        </w:rPr>
        <w:t>, 2023</w:t>
      </w:r>
      <w:r w:rsidR="0090098E">
        <w:rPr>
          <w:rFonts w:cs="Arial"/>
        </w:rPr>
        <w:t>,</w:t>
      </w:r>
      <w:r w:rsidRPr="001440C9">
        <w:rPr>
          <w:rFonts w:cs="Arial"/>
        </w:rPr>
        <w:t xml:space="preserve"> and must include the following components:</w:t>
      </w:r>
      <w:r w:rsidR="00FC469B" w:rsidRPr="00FC469B">
        <w:t xml:space="preserve"> </w:t>
      </w:r>
    </w:p>
    <w:p w14:paraId="6F3943FD" w14:textId="10674AF7" w:rsidR="00FC469B" w:rsidRPr="00FC469B" w:rsidRDefault="00FC469B" w:rsidP="000B17E6">
      <w:pPr>
        <w:spacing w:before="240" w:after="240" w:line="240" w:lineRule="auto"/>
        <w:ind w:left="1440" w:hanging="360"/>
        <w:rPr>
          <w:rFonts w:cs="Arial"/>
        </w:rPr>
      </w:pPr>
      <w:bookmarkStart w:id="10" w:name="_Hlk132636370"/>
      <w:r w:rsidRPr="00FC469B">
        <w:rPr>
          <w:rFonts w:cs="Arial"/>
        </w:rPr>
        <w:t>1.</w:t>
      </w:r>
      <w:r w:rsidRPr="00FC469B">
        <w:rPr>
          <w:rFonts w:cs="Arial"/>
        </w:rPr>
        <w:tab/>
        <w:t>Form A</w:t>
      </w:r>
      <w:r w:rsidR="002008F0">
        <w:rPr>
          <w:rFonts w:cs="Arial"/>
        </w:rPr>
        <w:t>—</w:t>
      </w:r>
      <w:r w:rsidRPr="00FC469B">
        <w:rPr>
          <w:rFonts w:cs="Arial"/>
        </w:rPr>
        <w:t xml:space="preserve"> </w:t>
      </w:r>
      <w:r w:rsidR="000B17E6">
        <w:rPr>
          <w:rFonts w:cs="Arial"/>
        </w:rPr>
        <w:t>Application Information</w:t>
      </w:r>
      <w:r w:rsidRPr="00FC469B">
        <w:rPr>
          <w:rFonts w:cs="Arial"/>
        </w:rPr>
        <w:t xml:space="preserve"> - Sections 1 and 2.</w:t>
      </w:r>
    </w:p>
    <w:p w14:paraId="02F22731" w14:textId="61999DDB" w:rsidR="006F641A" w:rsidRPr="001440C9" w:rsidRDefault="00FC469B" w:rsidP="000B17E6">
      <w:pPr>
        <w:spacing w:before="240" w:after="240" w:line="240" w:lineRule="auto"/>
        <w:ind w:left="1440" w:hanging="360"/>
        <w:rPr>
          <w:rFonts w:cs="Arial"/>
        </w:rPr>
      </w:pPr>
      <w:r w:rsidRPr="00FC469B">
        <w:rPr>
          <w:rFonts w:cs="Arial"/>
        </w:rPr>
        <w:t>2.</w:t>
      </w:r>
      <w:r w:rsidRPr="00FC469B">
        <w:rPr>
          <w:rFonts w:cs="Arial"/>
        </w:rPr>
        <w:tab/>
        <w:t>Form B</w:t>
      </w:r>
      <w:r w:rsidR="002008F0">
        <w:rPr>
          <w:rFonts w:cs="Arial"/>
        </w:rPr>
        <w:t>—</w:t>
      </w:r>
      <w:r w:rsidRPr="00FC469B">
        <w:rPr>
          <w:rFonts w:cs="Arial"/>
        </w:rPr>
        <w:t xml:space="preserve"> </w:t>
      </w:r>
      <w:r w:rsidR="000B17E6">
        <w:rPr>
          <w:rFonts w:cs="Arial"/>
        </w:rPr>
        <w:t>Application Responses.</w:t>
      </w:r>
    </w:p>
    <w:p w14:paraId="1ED63408" w14:textId="640723BE" w:rsidR="006F641A" w:rsidRDefault="006F641A" w:rsidP="008D2079">
      <w:pPr>
        <w:pStyle w:val="Heading3"/>
        <w:spacing w:before="360" w:after="240" w:line="240" w:lineRule="auto"/>
      </w:pPr>
      <w:bookmarkStart w:id="11" w:name="_Toc132705851"/>
      <w:bookmarkEnd w:id="10"/>
      <w:r w:rsidRPr="001440C9">
        <w:t>Important Dates</w:t>
      </w:r>
      <w:bookmarkEnd w:id="11"/>
    </w:p>
    <w:p w14:paraId="216E34CC" w14:textId="77777777" w:rsidR="00971EFA" w:rsidRDefault="00971EFA" w:rsidP="00971EFA">
      <w:pPr>
        <w:ind w:left="720"/>
      </w:pPr>
      <w:r>
        <w:t>The following are important dates related to this RFA.</w:t>
      </w:r>
    </w:p>
    <w:p w14:paraId="2E0B10AF" w14:textId="77777777" w:rsidR="00D86C08" w:rsidRDefault="00D86C08" w:rsidP="00D86C08">
      <w:pPr>
        <w:pStyle w:val="ListParagraph"/>
        <w:numPr>
          <w:ilvl w:val="0"/>
          <w:numId w:val="38"/>
        </w:numPr>
        <w:spacing w:before="240" w:after="240" w:line="240" w:lineRule="auto"/>
        <w:ind w:left="1440"/>
        <w:contextualSpacing w:val="0"/>
      </w:pPr>
      <w:r>
        <w:t>Application due date - May 15, 2023</w:t>
      </w:r>
    </w:p>
    <w:p w14:paraId="798BC85C" w14:textId="77777777" w:rsidR="00D86C08" w:rsidRDefault="00D86C08" w:rsidP="00D86C08">
      <w:pPr>
        <w:pStyle w:val="ListParagraph"/>
        <w:numPr>
          <w:ilvl w:val="0"/>
          <w:numId w:val="38"/>
        </w:numPr>
        <w:spacing w:before="240" w:after="240" w:line="240" w:lineRule="auto"/>
        <w:ind w:left="1440"/>
        <w:contextualSpacing w:val="0"/>
      </w:pPr>
      <w:r>
        <w:t>Application Interviews - May 23, 2023</w:t>
      </w:r>
    </w:p>
    <w:p w14:paraId="029279DF" w14:textId="77777777" w:rsidR="00D86C08" w:rsidRDefault="00D86C08" w:rsidP="00D86C08">
      <w:pPr>
        <w:pStyle w:val="ListParagraph"/>
        <w:numPr>
          <w:ilvl w:val="0"/>
          <w:numId w:val="38"/>
        </w:numPr>
        <w:spacing w:before="240" w:after="240" w:line="240" w:lineRule="auto"/>
        <w:ind w:left="1440"/>
        <w:contextualSpacing w:val="0"/>
      </w:pPr>
      <w:r>
        <w:t>Interviews - May 23, 2023</w:t>
      </w:r>
    </w:p>
    <w:p w14:paraId="485A0AA5" w14:textId="77777777" w:rsidR="00D86C08" w:rsidRDefault="00D86C08" w:rsidP="00D86C08">
      <w:pPr>
        <w:pStyle w:val="ListParagraph"/>
        <w:numPr>
          <w:ilvl w:val="0"/>
          <w:numId w:val="38"/>
        </w:numPr>
        <w:spacing w:before="240" w:after="240" w:line="240" w:lineRule="auto"/>
        <w:ind w:left="1440"/>
        <w:contextualSpacing w:val="0"/>
      </w:pPr>
      <w:r>
        <w:t>Intent to award position and notification - June 15, 2023</w:t>
      </w:r>
    </w:p>
    <w:p w14:paraId="41574358" w14:textId="77777777" w:rsidR="00D86C08" w:rsidRDefault="00D86C08" w:rsidP="00D86C08">
      <w:pPr>
        <w:pStyle w:val="ListParagraph"/>
        <w:numPr>
          <w:ilvl w:val="0"/>
          <w:numId w:val="38"/>
        </w:numPr>
        <w:spacing w:before="240" w:after="240" w:line="240" w:lineRule="auto"/>
        <w:ind w:left="1440"/>
        <w:contextualSpacing w:val="0"/>
      </w:pPr>
      <w:r>
        <w:t>Grant Term begins - July 1, 2023</w:t>
      </w:r>
    </w:p>
    <w:p w14:paraId="058E82D1" w14:textId="77777777" w:rsidR="006F641A" w:rsidRPr="001440C9" w:rsidRDefault="006F641A" w:rsidP="008D2079">
      <w:pPr>
        <w:pStyle w:val="Heading2"/>
        <w:spacing w:before="360" w:after="240" w:line="240" w:lineRule="auto"/>
        <w:ind w:left="360"/>
      </w:pPr>
      <w:bookmarkStart w:id="12" w:name="_Toc132705852"/>
      <w:r w:rsidRPr="001440C9">
        <w:t>Responsibilities, Assurances, and</w:t>
      </w:r>
      <w:r w:rsidR="00884CF7">
        <w:t xml:space="preserve"> </w:t>
      </w:r>
      <w:r w:rsidRPr="001440C9">
        <w:t>Terms and Conditions</w:t>
      </w:r>
      <w:bookmarkEnd w:id="12"/>
    </w:p>
    <w:p w14:paraId="473D508F" w14:textId="77777777" w:rsidR="006F641A" w:rsidRDefault="006F641A" w:rsidP="000B17E6">
      <w:pPr>
        <w:spacing w:before="240" w:after="240" w:line="240" w:lineRule="auto"/>
        <w:ind w:left="360"/>
        <w:rPr>
          <w:rFonts w:cs="Arial"/>
        </w:rPr>
      </w:pPr>
      <w:r w:rsidRPr="001440C9">
        <w:rPr>
          <w:rFonts w:cs="Arial"/>
        </w:rPr>
        <w:t>The Geographic Lead Agencies work together, as part of the statewide leadership team, to support the goals listed below and connect COEs to the other initiatives within the California Statewide System of Support</w:t>
      </w:r>
      <w:r w:rsidR="000B17E6">
        <w:rPr>
          <w:rFonts w:cs="Arial"/>
        </w:rPr>
        <w:t xml:space="preserve"> to do the following.</w:t>
      </w:r>
    </w:p>
    <w:p w14:paraId="1648667A" w14:textId="77777777" w:rsidR="006E7AAB" w:rsidRPr="006E7AAB" w:rsidRDefault="006E7AAB" w:rsidP="000B17E6">
      <w:pPr>
        <w:spacing w:before="240" w:after="240" w:line="240" w:lineRule="auto"/>
        <w:ind w:left="1080" w:hanging="360"/>
        <w:rPr>
          <w:rFonts w:cs="Arial"/>
        </w:rPr>
      </w:pPr>
      <w:r w:rsidRPr="006E7AAB">
        <w:rPr>
          <w:rFonts w:cs="Arial"/>
        </w:rPr>
        <w:t>1.</w:t>
      </w:r>
      <w:r w:rsidRPr="006E7AAB">
        <w:rPr>
          <w:rFonts w:cs="Arial"/>
        </w:rPr>
        <w:tab/>
        <w:t xml:space="preserve">Support the continuous improvement of student performance within the state priorities across student groups as defined in California </w:t>
      </w:r>
      <w:r w:rsidRPr="00424507">
        <w:rPr>
          <w:rFonts w:cs="Arial"/>
          <w:i/>
        </w:rPr>
        <w:t>EC</w:t>
      </w:r>
      <w:r w:rsidRPr="006E7AAB">
        <w:rPr>
          <w:rFonts w:cs="Arial"/>
        </w:rPr>
        <w:t xml:space="preserve"> sections 52060 and </w:t>
      </w:r>
      <w:proofErr w:type="gramStart"/>
      <w:r w:rsidRPr="006E7AAB">
        <w:rPr>
          <w:rFonts w:cs="Arial"/>
        </w:rPr>
        <w:t>52066;</w:t>
      </w:r>
      <w:proofErr w:type="gramEnd"/>
      <w:r w:rsidRPr="006E7AAB">
        <w:rPr>
          <w:rFonts w:cs="Arial"/>
        </w:rPr>
        <w:t xml:space="preserve"> </w:t>
      </w:r>
    </w:p>
    <w:p w14:paraId="729018B4" w14:textId="77777777" w:rsidR="006E7AAB" w:rsidRPr="006E7AAB" w:rsidRDefault="006E7AAB" w:rsidP="000B17E6">
      <w:pPr>
        <w:spacing w:before="240" w:after="240" w:line="240" w:lineRule="auto"/>
        <w:ind w:left="1080" w:hanging="360"/>
        <w:rPr>
          <w:rFonts w:cs="Arial"/>
        </w:rPr>
      </w:pPr>
      <w:r w:rsidRPr="006E7AAB">
        <w:rPr>
          <w:rFonts w:cs="Arial"/>
        </w:rPr>
        <w:t>2.</w:t>
      </w:r>
      <w:r w:rsidRPr="006E7AAB">
        <w:rPr>
          <w:rFonts w:cs="Arial"/>
        </w:rPr>
        <w:tab/>
        <w:t>Address the gaps in achievement between student groups as defined in Section 52052; and</w:t>
      </w:r>
    </w:p>
    <w:p w14:paraId="1D10AF0C" w14:textId="77777777" w:rsidR="006E7AAB" w:rsidRPr="001440C9" w:rsidRDefault="006E7AAB" w:rsidP="000B17E6">
      <w:pPr>
        <w:spacing w:before="240" w:after="240" w:line="240" w:lineRule="auto"/>
        <w:ind w:left="1080" w:hanging="360"/>
        <w:rPr>
          <w:rFonts w:cs="Arial"/>
        </w:rPr>
      </w:pPr>
      <w:r w:rsidRPr="006E7AAB">
        <w:rPr>
          <w:rFonts w:cs="Arial"/>
        </w:rPr>
        <w:t>3.</w:t>
      </w:r>
      <w:r w:rsidRPr="006E7AAB">
        <w:rPr>
          <w:rFonts w:cs="Arial"/>
        </w:rPr>
        <w:tab/>
        <w:t>Improve outreach and collaboration with stakeholders to ensure that goals, actions, and services as described in a school district and COE LCAPs reflect the needs of the community, especially for historically under-represented or low-achieving populations.</w:t>
      </w:r>
    </w:p>
    <w:p w14:paraId="24182A5D" w14:textId="77777777" w:rsidR="006F641A" w:rsidRPr="001440C9" w:rsidRDefault="006F641A" w:rsidP="000B17E6">
      <w:pPr>
        <w:spacing w:before="240" w:after="240" w:line="240" w:lineRule="auto"/>
        <w:ind w:left="360"/>
        <w:rPr>
          <w:rFonts w:cs="Arial"/>
        </w:rPr>
      </w:pPr>
      <w:r w:rsidRPr="001440C9">
        <w:rPr>
          <w:rFonts w:cs="Arial"/>
        </w:rPr>
        <w:t xml:space="preserve">California </w:t>
      </w:r>
      <w:r w:rsidR="003273E9">
        <w:rPr>
          <w:rFonts w:cs="Arial"/>
          <w:i/>
        </w:rPr>
        <w:t>EC</w:t>
      </w:r>
      <w:r w:rsidRPr="001440C9">
        <w:rPr>
          <w:rFonts w:cs="Arial"/>
        </w:rPr>
        <w:t xml:space="preserve"> Section 52073 outlines the specific responsibilities of the Geographic Lead Agencies, which are found in Attachment A. </w:t>
      </w:r>
    </w:p>
    <w:p w14:paraId="4E1E04CE" w14:textId="77777777" w:rsidR="006F641A" w:rsidRDefault="006F641A" w:rsidP="000B17E6">
      <w:pPr>
        <w:spacing w:before="240" w:after="240" w:line="240" w:lineRule="auto"/>
        <w:ind w:left="360"/>
        <w:rPr>
          <w:rFonts w:cs="Arial"/>
        </w:rPr>
      </w:pPr>
      <w:r w:rsidRPr="001440C9">
        <w:rPr>
          <w:rFonts w:cs="Arial"/>
        </w:rPr>
        <w:lastRenderedPageBreak/>
        <w:t>In addition, the CDE and the CCEE will be considering all the following factors throughout the grant period beginning in July 2023. The following will be utilized to evaluate the performance of the Geographic Lead Agencies:</w:t>
      </w:r>
    </w:p>
    <w:p w14:paraId="0D15EBBE" w14:textId="77777777" w:rsidR="00455C32" w:rsidRPr="00455C32" w:rsidRDefault="00455C32" w:rsidP="00897AF6">
      <w:pPr>
        <w:numPr>
          <w:ilvl w:val="1"/>
          <w:numId w:val="32"/>
        </w:numPr>
        <w:spacing w:before="240" w:after="240" w:line="240" w:lineRule="auto"/>
        <w:ind w:left="1080"/>
        <w:rPr>
          <w:rFonts w:cs="Arial"/>
        </w:rPr>
      </w:pPr>
      <w:r w:rsidRPr="00455C32">
        <w:rPr>
          <w:rFonts w:cs="Arial"/>
        </w:rPr>
        <w:t>Geographic Lead Agencies, in partnership with the state agencies, will create structures and processes that allow for sharing and collaboration amongst all the geographic leads.</w:t>
      </w:r>
    </w:p>
    <w:p w14:paraId="1D019398" w14:textId="77777777" w:rsidR="00455C32" w:rsidRPr="00455C32" w:rsidRDefault="00455C32" w:rsidP="00897AF6">
      <w:pPr>
        <w:numPr>
          <w:ilvl w:val="1"/>
          <w:numId w:val="32"/>
        </w:numPr>
        <w:spacing w:before="240" w:after="240" w:line="240" w:lineRule="auto"/>
        <w:ind w:left="1080"/>
        <w:rPr>
          <w:rFonts w:cs="Arial"/>
        </w:rPr>
      </w:pPr>
      <w:r w:rsidRPr="00455C32">
        <w:rPr>
          <w:rFonts w:cs="Arial"/>
        </w:rPr>
        <w:t xml:space="preserve">Geographic Lead Agencies, in partnership with the state agencies, will identify methods and processes for purposeful integration and collaboration with other statewide </w:t>
      </w:r>
      <w:proofErr w:type="gramStart"/>
      <w:r w:rsidRPr="00455C32">
        <w:rPr>
          <w:rFonts w:cs="Arial"/>
        </w:rPr>
        <w:t>system</w:t>
      </w:r>
      <w:proofErr w:type="gramEnd"/>
      <w:r w:rsidRPr="00455C32">
        <w:rPr>
          <w:rFonts w:cs="Arial"/>
        </w:rPr>
        <w:t xml:space="preserve"> of support leads.</w:t>
      </w:r>
    </w:p>
    <w:p w14:paraId="6087F134" w14:textId="77777777" w:rsidR="00455C32" w:rsidRPr="00455C32" w:rsidRDefault="00455C32" w:rsidP="00897AF6">
      <w:pPr>
        <w:numPr>
          <w:ilvl w:val="1"/>
          <w:numId w:val="32"/>
        </w:numPr>
        <w:spacing w:before="240" w:after="240" w:line="240" w:lineRule="auto"/>
        <w:ind w:left="1080"/>
        <w:rPr>
          <w:rFonts w:cs="Arial"/>
        </w:rPr>
      </w:pPr>
      <w:r w:rsidRPr="00455C32">
        <w:rPr>
          <w:rFonts w:cs="Arial"/>
        </w:rPr>
        <w:t>Geographic Lead Agencies will employ and/or contract support for at least .50 full-time equivalent lead exclusively dedicated to the Geographic Lead program.</w:t>
      </w:r>
    </w:p>
    <w:p w14:paraId="5A3D4090" w14:textId="77777777" w:rsidR="00455C32" w:rsidRPr="00455C32" w:rsidRDefault="00455C32" w:rsidP="00897AF6">
      <w:pPr>
        <w:numPr>
          <w:ilvl w:val="1"/>
          <w:numId w:val="32"/>
        </w:numPr>
        <w:spacing w:before="240" w:after="240" w:line="240" w:lineRule="auto"/>
        <w:ind w:left="1080"/>
        <w:rPr>
          <w:rFonts w:cs="Arial"/>
        </w:rPr>
      </w:pPr>
      <w:r w:rsidRPr="00455C32">
        <w:rPr>
          <w:rFonts w:cs="Arial"/>
        </w:rPr>
        <w:t>Geographic Lead Agencies, in partnership with the state agencies, will create a method for sharing and dissemination of Geographic Leads resources and best practices statewide.</w:t>
      </w:r>
    </w:p>
    <w:p w14:paraId="7AE2CAFF" w14:textId="77777777" w:rsidR="00455C32" w:rsidRPr="00455C32" w:rsidRDefault="00455C32" w:rsidP="00897AF6">
      <w:pPr>
        <w:numPr>
          <w:ilvl w:val="1"/>
          <w:numId w:val="32"/>
        </w:numPr>
        <w:spacing w:before="240" w:after="240" w:line="240" w:lineRule="auto"/>
        <w:ind w:left="1080"/>
        <w:rPr>
          <w:rFonts w:cs="Arial"/>
        </w:rPr>
      </w:pPr>
      <w:r w:rsidRPr="00455C32">
        <w:rPr>
          <w:rFonts w:cs="Arial"/>
        </w:rPr>
        <w:t xml:space="preserve">To continue to be responsive to the needs of local Geographic Lead regions, each Geographic Lead Agency will convene an Advisory Committee that will provide input into developing, implementing, and assessing work. </w:t>
      </w:r>
    </w:p>
    <w:p w14:paraId="69928E0C" w14:textId="77777777" w:rsidR="00455C32" w:rsidRPr="00455C32" w:rsidRDefault="00455C32" w:rsidP="00897AF6">
      <w:pPr>
        <w:numPr>
          <w:ilvl w:val="1"/>
          <w:numId w:val="32"/>
        </w:numPr>
        <w:spacing w:before="240" w:after="240" w:line="240" w:lineRule="auto"/>
        <w:ind w:left="1080"/>
        <w:rPr>
          <w:rFonts w:cs="Arial"/>
        </w:rPr>
      </w:pPr>
      <w:r w:rsidRPr="00455C32">
        <w:rPr>
          <w:rFonts w:cs="Arial"/>
        </w:rPr>
        <w:t>Each Geographic Lead Agency will conduct an annual needs-based assessment of its region to determine its goals and intended outcomes as well as ensure that service is consistently responding and expanding in scope and depth beyond current offerings and practice in alignment with California’s evolving educational environment in response to the needs of state agencies.</w:t>
      </w:r>
    </w:p>
    <w:p w14:paraId="3660547A" w14:textId="417A4CE1" w:rsidR="00455C32" w:rsidRDefault="00455C32" w:rsidP="00455C32">
      <w:pPr>
        <w:numPr>
          <w:ilvl w:val="1"/>
          <w:numId w:val="32"/>
        </w:numPr>
        <w:spacing w:before="240" w:after="240" w:line="240" w:lineRule="auto"/>
        <w:ind w:left="1080"/>
        <w:rPr>
          <w:rFonts w:cs="Arial"/>
        </w:rPr>
      </w:pPr>
      <w:r w:rsidRPr="00455C32">
        <w:rPr>
          <w:rFonts w:cs="Arial"/>
        </w:rPr>
        <w:t xml:space="preserve">The Geographic Lead agencies will submit data through the following reporting activities: </w:t>
      </w:r>
    </w:p>
    <w:p w14:paraId="0BE4184D" w14:textId="7B066311" w:rsidR="00455C32" w:rsidRDefault="00455C32" w:rsidP="00897AF6">
      <w:pPr>
        <w:numPr>
          <w:ilvl w:val="2"/>
          <w:numId w:val="35"/>
        </w:numPr>
        <w:spacing w:before="240" w:after="240" w:line="240" w:lineRule="auto"/>
        <w:ind w:left="1800" w:hanging="360"/>
        <w:rPr>
          <w:rFonts w:cs="Arial"/>
        </w:rPr>
      </w:pPr>
      <w:r>
        <w:rPr>
          <w:rFonts w:cs="Arial"/>
        </w:rPr>
        <w:t>Geographic region needs assessment and annual plan</w:t>
      </w:r>
    </w:p>
    <w:p w14:paraId="3F13834E" w14:textId="48B13DA3" w:rsidR="00455C32" w:rsidRDefault="00455C32" w:rsidP="00897AF6">
      <w:pPr>
        <w:numPr>
          <w:ilvl w:val="2"/>
          <w:numId w:val="35"/>
        </w:numPr>
        <w:spacing w:before="240" w:after="240" w:line="240" w:lineRule="auto"/>
        <w:ind w:left="1800" w:hanging="360"/>
        <w:rPr>
          <w:rFonts w:cs="Arial"/>
        </w:rPr>
      </w:pPr>
      <w:r w:rsidRPr="005019E0">
        <w:rPr>
          <w:rFonts w:cs="Arial"/>
        </w:rPr>
        <w:t xml:space="preserve">Triannual progress summary reports (Note: The third-triennial progress summary report will serve as </w:t>
      </w:r>
      <w:proofErr w:type="gramStart"/>
      <w:r w:rsidRPr="005019E0">
        <w:rPr>
          <w:rFonts w:cs="Arial"/>
        </w:rPr>
        <w:t>a Geographic</w:t>
      </w:r>
      <w:proofErr w:type="gramEnd"/>
      <w:r w:rsidRPr="005019E0">
        <w:rPr>
          <w:rFonts w:cs="Arial"/>
        </w:rPr>
        <w:t xml:space="preserve"> Lead Agency’s annual report).</w:t>
      </w:r>
    </w:p>
    <w:p w14:paraId="52967260" w14:textId="53D67293" w:rsidR="00455C32" w:rsidRDefault="00455C32" w:rsidP="00897AF6">
      <w:pPr>
        <w:numPr>
          <w:ilvl w:val="2"/>
          <w:numId w:val="35"/>
        </w:numPr>
        <w:spacing w:before="240" w:after="240" w:line="240" w:lineRule="auto"/>
        <w:ind w:left="1800" w:hanging="360"/>
        <w:rPr>
          <w:rFonts w:cs="Arial"/>
        </w:rPr>
      </w:pPr>
      <w:r>
        <w:rPr>
          <w:rFonts w:cs="Arial"/>
        </w:rPr>
        <w:t>Mid-year interviews.</w:t>
      </w:r>
    </w:p>
    <w:p w14:paraId="64F6538E" w14:textId="0C94D1C4" w:rsidR="00455C32" w:rsidRPr="00455C32" w:rsidRDefault="00455C32" w:rsidP="00897AF6">
      <w:pPr>
        <w:numPr>
          <w:ilvl w:val="2"/>
          <w:numId w:val="35"/>
        </w:numPr>
        <w:spacing w:before="240" w:after="240" w:line="240" w:lineRule="auto"/>
        <w:ind w:left="1800" w:hanging="360"/>
        <w:rPr>
          <w:rFonts w:cs="Arial"/>
        </w:rPr>
      </w:pPr>
      <w:r w:rsidRPr="005019E0">
        <w:rPr>
          <w:rFonts w:cs="Arial"/>
        </w:rPr>
        <w:t>Budgets and Expenditure reports.</w:t>
      </w:r>
    </w:p>
    <w:p w14:paraId="4EE286CB" w14:textId="3B55DB64" w:rsidR="008E6903" w:rsidRDefault="006F641A" w:rsidP="000B17E6">
      <w:pPr>
        <w:spacing w:before="240" w:after="240" w:line="240" w:lineRule="auto"/>
        <w:ind w:left="360"/>
        <w:rPr>
          <w:rFonts w:cs="Arial"/>
        </w:rPr>
      </w:pPr>
      <w:r w:rsidRPr="001440C9">
        <w:rPr>
          <w:rFonts w:cs="Arial"/>
        </w:rPr>
        <w:t>The Geographic Lead Agency Assurances are required to be signed and submitted annually as part of the Grant Award Notification process.</w:t>
      </w:r>
    </w:p>
    <w:p w14:paraId="7DFF47BD" w14:textId="4C17FA1A" w:rsidR="006F641A" w:rsidRPr="001440C9" w:rsidRDefault="006F641A" w:rsidP="000B17E6">
      <w:pPr>
        <w:spacing w:before="240" w:after="240" w:line="240" w:lineRule="auto"/>
        <w:ind w:left="360"/>
        <w:rPr>
          <w:rFonts w:cs="Arial"/>
        </w:rPr>
      </w:pPr>
      <w:r w:rsidRPr="001440C9">
        <w:rPr>
          <w:rFonts w:cs="Arial"/>
        </w:rPr>
        <w:lastRenderedPageBreak/>
        <w:t>The term of the renewed grants will be for two years (July 1, 2023</w:t>
      </w:r>
      <w:r w:rsidR="00346979">
        <w:rPr>
          <w:rFonts w:cs="Arial"/>
        </w:rPr>
        <w:t>—</w:t>
      </w:r>
      <w:r w:rsidR="003273E9">
        <w:rPr>
          <w:rFonts w:cs="Arial"/>
        </w:rPr>
        <w:t xml:space="preserve">June </w:t>
      </w:r>
      <w:r w:rsidRPr="001440C9">
        <w:rPr>
          <w:rFonts w:cs="Arial"/>
        </w:rPr>
        <w:t>30, 2025), with an additional one-year extension to be awarded if assurances are met as determined by the CDE and CCEE.</w:t>
      </w:r>
    </w:p>
    <w:p w14:paraId="45700A02" w14:textId="77777777" w:rsidR="006F641A" w:rsidRDefault="006F641A" w:rsidP="000B17E6">
      <w:pPr>
        <w:spacing w:before="240" w:after="240" w:line="240" w:lineRule="auto"/>
        <w:ind w:left="360"/>
        <w:rPr>
          <w:rFonts w:cs="Arial"/>
        </w:rPr>
      </w:pPr>
      <w:r w:rsidRPr="001440C9">
        <w:rPr>
          <w:rFonts w:cs="Arial"/>
        </w:rPr>
        <w:t xml:space="preserve">Assurances, certifications, terms, and conditions are requirements of applicants and Lead Agencies as a condition of receiving funds. The signed grant application submitted to the CDE is a commitment to comply with the assurances, certifications, terms, and conditions associated with the grant. </w:t>
      </w:r>
    </w:p>
    <w:p w14:paraId="763CBB60" w14:textId="77777777" w:rsidR="0033187A" w:rsidRPr="001440C9" w:rsidRDefault="0033187A" w:rsidP="008D2079">
      <w:pPr>
        <w:pStyle w:val="Heading2"/>
        <w:spacing w:before="360" w:after="240" w:line="240" w:lineRule="auto"/>
        <w:ind w:left="360"/>
      </w:pPr>
      <w:bookmarkStart w:id="13" w:name="_Toc132705853"/>
      <w:r w:rsidRPr="0033187A">
        <w:t>Funding and Grant Term</w:t>
      </w:r>
      <w:bookmarkEnd w:id="13"/>
    </w:p>
    <w:p w14:paraId="12ED4B1D" w14:textId="714BB3FA" w:rsidR="006F641A" w:rsidRPr="001440C9" w:rsidRDefault="006F641A" w:rsidP="008D2079">
      <w:pPr>
        <w:pStyle w:val="Heading3"/>
        <w:numPr>
          <w:ilvl w:val="0"/>
          <w:numId w:val="14"/>
        </w:numPr>
        <w:spacing w:before="360" w:after="240" w:line="240" w:lineRule="auto"/>
      </w:pPr>
      <w:bookmarkStart w:id="14" w:name="_Toc132705854"/>
      <w:r w:rsidRPr="001440C9">
        <w:t>Funding and Grant Amounts</w:t>
      </w:r>
      <w:bookmarkEnd w:id="14"/>
    </w:p>
    <w:p w14:paraId="3467471E" w14:textId="77777777" w:rsidR="006F641A" w:rsidRPr="001440C9" w:rsidRDefault="006F641A" w:rsidP="00E82ADF">
      <w:pPr>
        <w:spacing w:before="240" w:after="240" w:line="240" w:lineRule="auto"/>
        <w:ind w:left="720"/>
        <w:rPr>
          <w:rFonts w:cs="Arial"/>
        </w:rPr>
      </w:pPr>
      <w:r w:rsidRPr="001440C9">
        <w:rPr>
          <w:rFonts w:cs="Arial"/>
        </w:rPr>
        <w:t>The total budget for all Geographic Lead Agency grants is $4 million per year. The grant allocations for each Geographic Lead Agency will be based on a formula of a $250,000 base amount, and the remaining funds allocated based on the number of LEAs eligible for DA in the most current available year (i.e. Year 1</w:t>
      </w:r>
      <w:r w:rsidR="003273E9">
        <w:rPr>
          <w:rFonts w:cs="Arial"/>
        </w:rPr>
        <w:t xml:space="preserve">–2022 </w:t>
      </w:r>
      <w:r w:rsidRPr="001440C9">
        <w:rPr>
          <w:rFonts w:cs="Arial"/>
        </w:rPr>
        <w:t>DA eligibility list).</w:t>
      </w:r>
    </w:p>
    <w:p w14:paraId="79200A7C" w14:textId="77777777" w:rsidR="006F641A" w:rsidRPr="001440C9" w:rsidRDefault="006F641A" w:rsidP="008D2079">
      <w:pPr>
        <w:pStyle w:val="Heading3"/>
        <w:spacing w:before="360" w:after="240" w:line="240" w:lineRule="auto"/>
      </w:pPr>
      <w:bookmarkStart w:id="15" w:name="_Toc132705855"/>
      <w:r w:rsidRPr="001440C9">
        <w:t>Grant Term</w:t>
      </w:r>
      <w:bookmarkEnd w:id="15"/>
    </w:p>
    <w:p w14:paraId="5D3F26EA" w14:textId="77777777" w:rsidR="0033187A" w:rsidRPr="0033187A" w:rsidRDefault="006F641A" w:rsidP="00E82ADF">
      <w:pPr>
        <w:spacing w:before="240" w:after="240" w:line="240" w:lineRule="auto"/>
        <w:ind w:left="720"/>
        <w:rPr>
          <w:rFonts w:cs="Arial"/>
        </w:rPr>
      </w:pPr>
      <w:r w:rsidRPr="001440C9">
        <w:rPr>
          <w:rFonts w:cs="Arial"/>
        </w:rPr>
        <w:t>The awarded Geographic Lead Agency</w:t>
      </w:r>
      <w:r w:rsidR="00884CF7">
        <w:rPr>
          <w:rFonts w:cs="Arial"/>
        </w:rPr>
        <w:t xml:space="preserve"> </w:t>
      </w:r>
      <w:r w:rsidRPr="001440C9">
        <w:rPr>
          <w:rFonts w:cs="Arial"/>
        </w:rPr>
        <w:t>will be posted on or before June</w:t>
      </w:r>
      <w:r w:rsidR="00B36D0B">
        <w:rPr>
          <w:rFonts w:cs="Arial"/>
        </w:rPr>
        <w:t xml:space="preserve"> </w:t>
      </w:r>
      <w:r w:rsidRPr="001440C9">
        <w:rPr>
          <w:rFonts w:cs="Arial"/>
        </w:rPr>
        <w:t>15, 2023. The new term of the grant will be for two years (July 1, 2023</w:t>
      </w:r>
      <w:r w:rsidR="003273E9">
        <w:rPr>
          <w:rFonts w:cs="Arial"/>
        </w:rPr>
        <w:t>–J</w:t>
      </w:r>
      <w:r w:rsidRPr="001440C9">
        <w:rPr>
          <w:rFonts w:cs="Arial"/>
        </w:rPr>
        <w:t>une 30, 2025), with an additional one-year extension to be awarded if assurances are met as determined by the CDE and CCEE.</w:t>
      </w:r>
    </w:p>
    <w:p w14:paraId="5AC4C030" w14:textId="77777777" w:rsidR="0033187A" w:rsidRPr="0033187A" w:rsidRDefault="0033187A" w:rsidP="008D2079">
      <w:pPr>
        <w:pStyle w:val="Heading2"/>
        <w:spacing w:before="360" w:after="240" w:line="240" w:lineRule="auto"/>
        <w:ind w:left="360"/>
      </w:pPr>
      <w:bookmarkStart w:id="16" w:name="_Toc132705856"/>
      <w:r w:rsidRPr="0033187A">
        <w:t>Application Procedures and Process</w:t>
      </w:r>
      <w:bookmarkEnd w:id="16"/>
    </w:p>
    <w:p w14:paraId="490DE1D4" w14:textId="77777777" w:rsidR="006E7AAB" w:rsidRPr="006E7AAB" w:rsidRDefault="0033187A" w:rsidP="00E82ADF">
      <w:pPr>
        <w:spacing w:before="240" w:after="240" w:line="240" w:lineRule="auto"/>
        <w:ind w:left="360"/>
        <w:rPr>
          <w:rFonts w:cs="Arial"/>
        </w:rPr>
      </w:pPr>
      <w:r w:rsidRPr="0033187A">
        <w:rPr>
          <w:rFonts w:cs="Arial"/>
        </w:rPr>
        <w:t>The process for selection will consist of the following:</w:t>
      </w:r>
    </w:p>
    <w:p w14:paraId="349D6D8A" w14:textId="77777777" w:rsidR="006E7AAB" w:rsidRPr="006E7AAB" w:rsidRDefault="006E7AAB" w:rsidP="00E82ADF">
      <w:pPr>
        <w:spacing w:before="240" w:after="240" w:line="240" w:lineRule="auto"/>
        <w:ind w:left="1080" w:hanging="360"/>
        <w:rPr>
          <w:rFonts w:cs="Arial"/>
        </w:rPr>
      </w:pPr>
      <w:r w:rsidRPr="006E7AAB">
        <w:rPr>
          <w:rFonts w:cs="Arial"/>
        </w:rPr>
        <w:t>1.</w:t>
      </w:r>
      <w:r w:rsidRPr="006E7AAB">
        <w:rPr>
          <w:rFonts w:cs="Arial"/>
        </w:rPr>
        <w:tab/>
        <w:t>Application with Applicant Re</w:t>
      </w:r>
      <w:r w:rsidR="00B36D0B">
        <w:rPr>
          <w:rFonts w:cs="Arial"/>
        </w:rPr>
        <w:t>s</w:t>
      </w:r>
      <w:r w:rsidRPr="006E7AAB">
        <w:rPr>
          <w:rFonts w:cs="Arial"/>
        </w:rPr>
        <w:t>ponses (Forms A and B)</w:t>
      </w:r>
    </w:p>
    <w:p w14:paraId="168013B6" w14:textId="77777777" w:rsidR="006E7AAB" w:rsidRPr="0033187A" w:rsidRDefault="006E7AAB" w:rsidP="00E82ADF">
      <w:pPr>
        <w:spacing w:before="240" w:after="240" w:line="240" w:lineRule="auto"/>
        <w:ind w:left="1080" w:hanging="360"/>
        <w:rPr>
          <w:rFonts w:cs="Arial"/>
        </w:rPr>
      </w:pPr>
      <w:r w:rsidRPr="006E7AAB">
        <w:rPr>
          <w:rFonts w:cs="Arial"/>
        </w:rPr>
        <w:t>2.</w:t>
      </w:r>
      <w:r w:rsidRPr="006E7AAB">
        <w:rPr>
          <w:rFonts w:cs="Arial"/>
        </w:rPr>
        <w:tab/>
        <w:t>Interview</w:t>
      </w:r>
    </w:p>
    <w:p w14:paraId="4A80F905" w14:textId="77777777" w:rsidR="0033187A" w:rsidRDefault="0033187A" w:rsidP="00E82ADF">
      <w:pPr>
        <w:spacing w:before="240" w:after="240" w:line="240" w:lineRule="auto"/>
        <w:ind w:left="360"/>
        <w:rPr>
          <w:rFonts w:cs="Arial"/>
        </w:rPr>
      </w:pPr>
      <w:r w:rsidRPr="0033187A">
        <w:rPr>
          <w:rFonts w:cs="Arial"/>
        </w:rPr>
        <w:t xml:space="preserve">All interested applicants meeting the eligibility requirements are required to develop and submit an initial application package with the following. </w:t>
      </w:r>
    </w:p>
    <w:p w14:paraId="50DE0EBB" w14:textId="77777777" w:rsidR="006E7AAB" w:rsidRPr="006E7AAB" w:rsidRDefault="006E7AAB" w:rsidP="00E82ADF">
      <w:pPr>
        <w:spacing w:before="240" w:after="240" w:line="240" w:lineRule="auto"/>
        <w:ind w:left="1080" w:hanging="360"/>
        <w:rPr>
          <w:rFonts w:cs="Arial"/>
        </w:rPr>
      </w:pPr>
      <w:r w:rsidRPr="006E7AAB">
        <w:rPr>
          <w:rFonts w:cs="Arial"/>
        </w:rPr>
        <w:t>1.</w:t>
      </w:r>
      <w:r w:rsidRPr="006E7AAB">
        <w:rPr>
          <w:rFonts w:cs="Arial"/>
        </w:rPr>
        <w:tab/>
        <w:t>Letter of Interest</w:t>
      </w:r>
    </w:p>
    <w:p w14:paraId="71E7F492" w14:textId="77777777" w:rsidR="006E7AAB" w:rsidRPr="006E7AAB" w:rsidRDefault="006E7AAB" w:rsidP="00E82ADF">
      <w:pPr>
        <w:spacing w:before="240" w:after="240" w:line="240" w:lineRule="auto"/>
        <w:ind w:left="1080" w:hanging="360"/>
        <w:rPr>
          <w:rFonts w:cs="Arial"/>
        </w:rPr>
      </w:pPr>
      <w:r w:rsidRPr="006E7AAB">
        <w:rPr>
          <w:rFonts w:cs="Arial"/>
        </w:rPr>
        <w:t>2.</w:t>
      </w:r>
      <w:r w:rsidRPr="006E7AAB">
        <w:rPr>
          <w:rFonts w:cs="Arial"/>
        </w:rPr>
        <w:tab/>
        <w:t>Resumes of key personnel</w:t>
      </w:r>
    </w:p>
    <w:p w14:paraId="6A9E80AB" w14:textId="4A6E97DB" w:rsidR="006E7AAB" w:rsidRPr="006E7AAB" w:rsidRDefault="006E7AAB" w:rsidP="00E82ADF">
      <w:pPr>
        <w:spacing w:before="240" w:after="240" w:line="240" w:lineRule="auto"/>
        <w:ind w:left="1080" w:hanging="360"/>
        <w:rPr>
          <w:rFonts w:cs="Arial"/>
        </w:rPr>
      </w:pPr>
      <w:r w:rsidRPr="006E7AAB">
        <w:rPr>
          <w:rFonts w:cs="Arial"/>
        </w:rPr>
        <w:t>3.</w:t>
      </w:r>
      <w:r w:rsidRPr="006E7AAB">
        <w:rPr>
          <w:rFonts w:cs="Arial"/>
        </w:rPr>
        <w:tab/>
        <w:t>Form A</w:t>
      </w:r>
      <w:r w:rsidR="0090098E">
        <w:rPr>
          <w:rFonts w:cs="Arial"/>
        </w:rPr>
        <w:t>—</w:t>
      </w:r>
      <w:r w:rsidRPr="006E7AAB">
        <w:rPr>
          <w:rFonts w:cs="Arial"/>
        </w:rPr>
        <w:t>Applicant Information</w:t>
      </w:r>
    </w:p>
    <w:p w14:paraId="5DBB153C" w14:textId="0FC47B9C" w:rsidR="006E7AAB" w:rsidRPr="0033187A" w:rsidRDefault="006E7AAB" w:rsidP="00E82ADF">
      <w:pPr>
        <w:spacing w:before="240" w:after="240" w:line="240" w:lineRule="auto"/>
        <w:ind w:left="1080" w:hanging="360"/>
        <w:rPr>
          <w:rFonts w:cs="Arial"/>
        </w:rPr>
      </w:pPr>
      <w:r w:rsidRPr="006E7AAB">
        <w:rPr>
          <w:rFonts w:cs="Arial"/>
        </w:rPr>
        <w:lastRenderedPageBreak/>
        <w:t>4.</w:t>
      </w:r>
      <w:r w:rsidRPr="006E7AAB">
        <w:rPr>
          <w:rFonts w:cs="Arial"/>
        </w:rPr>
        <w:tab/>
        <w:t>Form B</w:t>
      </w:r>
      <w:r w:rsidR="0090098E">
        <w:rPr>
          <w:rFonts w:cs="Arial"/>
        </w:rPr>
        <w:t>—</w:t>
      </w:r>
      <w:r w:rsidRPr="006E7AAB">
        <w:rPr>
          <w:rFonts w:cs="Arial"/>
        </w:rPr>
        <w:t>Applicant Responses</w:t>
      </w:r>
    </w:p>
    <w:p w14:paraId="6D2A74F6" w14:textId="77777777" w:rsidR="006F641A" w:rsidRPr="001440C9" w:rsidRDefault="006F641A" w:rsidP="008D2079">
      <w:pPr>
        <w:pStyle w:val="Heading2"/>
        <w:spacing w:before="360" w:after="240" w:line="240" w:lineRule="auto"/>
        <w:ind w:left="360"/>
      </w:pPr>
      <w:bookmarkStart w:id="17" w:name="_Toc132705857"/>
      <w:r w:rsidRPr="001440C9">
        <w:t>Questions and Contact Information</w:t>
      </w:r>
      <w:bookmarkEnd w:id="17"/>
    </w:p>
    <w:p w14:paraId="10D5FD3A" w14:textId="2E5B276B" w:rsidR="0033187A" w:rsidRPr="0033187A" w:rsidRDefault="006F641A" w:rsidP="00B117A0">
      <w:pPr>
        <w:spacing w:before="240" w:after="240" w:line="240" w:lineRule="auto"/>
        <w:ind w:left="360"/>
        <w:rPr>
          <w:rFonts w:cs="Arial"/>
        </w:rPr>
      </w:pPr>
      <w:r w:rsidRPr="001440C9">
        <w:rPr>
          <w:rFonts w:cs="Arial"/>
        </w:rPr>
        <w:t xml:space="preserve">All questions and correspondence should be submitted by email through the System of Support Helpdesk at </w:t>
      </w:r>
      <w:hyperlink r:id="rId11" w:history="1">
        <w:r w:rsidR="00E82ADF" w:rsidRPr="002626EB">
          <w:rPr>
            <w:rStyle w:val="Hyperlink"/>
            <w:rFonts w:cs="Arial"/>
          </w:rPr>
          <w:t>CASystemofSupport@cde.ca.gov</w:t>
        </w:r>
      </w:hyperlink>
      <w:r w:rsidR="00E82ADF">
        <w:rPr>
          <w:rFonts w:cs="Arial"/>
        </w:rPr>
        <w:t xml:space="preserve"> </w:t>
      </w:r>
      <w:r w:rsidRPr="001440C9">
        <w:rPr>
          <w:rFonts w:cs="Arial"/>
        </w:rPr>
        <w:t xml:space="preserve">using “Request for </w:t>
      </w:r>
      <w:r w:rsidR="007229E4" w:rsidRPr="001440C9">
        <w:rPr>
          <w:rFonts w:cs="Arial"/>
        </w:rPr>
        <w:t>Renewal</w:t>
      </w:r>
      <w:r w:rsidRPr="001440C9">
        <w:rPr>
          <w:rFonts w:cs="Arial"/>
        </w:rPr>
        <w:t xml:space="preserve"> – Geographic Lead Agency” in the subject line.</w:t>
      </w:r>
    </w:p>
    <w:p w14:paraId="7C605749" w14:textId="77777777" w:rsidR="0033187A" w:rsidRPr="0033187A" w:rsidRDefault="0033187A" w:rsidP="008D2079">
      <w:pPr>
        <w:pStyle w:val="Heading2"/>
        <w:spacing w:before="360" w:after="240" w:line="240" w:lineRule="auto"/>
        <w:ind w:left="360"/>
      </w:pPr>
      <w:bookmarkStart w:id="18" w:name="_Toc132705858"/>
      <w:r w:rsidRPr="0033187A">
        <w:t>Appeals Process</w:t>
      </w:r>
      <w:bookmarkEnd w:id="18"/>
    </w:p>
    <w:p w14:paraId="170174B9" w14:textId="77777777" w:rsidR="0033187A" w:rsidRPr="0033187A" w:rsidRDefault="0033187A" w:rsidP="00E82ADF">
      <w:pPr>
        <w:spacing w:before="240" w:after="240" w:line="240" w:lineRule="auto"/>
        <w:ind w:left="360"/>
        <w:rPr>
          <w:rFonts w:cs="Arial"/>
        </w:rPr>
      </w:pPr>
      <w:r w:rsidRPr="0033187A">
        <w:rPr>
          <w:rFonts w:cs="Arial"/>
        </w:rPr>
        <w:t>Applicants who wish to appeal a grant award decision must submit a Letter of Appeal to:</w:t>
      </w:r>
    </w:p>
    <w:p w14:paraId="2DE79195" w14:textId="77777777" w:rsidR="0033187A" w:rsidRPr="0033187A" w:rsidRDefault="0033187A" w:rsidP="006E7AAB">
      <w:pPr>
        <w:spacing w:after="0" w:line="240" w:lineRule="auto"/>
        <w:jc w:val="center"/>
        <w:rPr>
          <w:rFonts w:cs="Arial"/>
        </w:rPr>
      </w:pPr>
      <w:r w:rsidRPr="0033187A">
        <w:rPr>
          <w:rFonts w:cs="Arial"/>
        </w:rPr>
        <w:t>Geographic Lead Application Appeals</w:t>
      </w:r>
    </w:p>
    <w:p w14:paraId="27C8D9B2" w14:textId="77777777" w:rsidR="0033187A" w:rsidRPr="0033187A" w:rsidRDefault="0033187A" w:rsidP="006E7AAB">
      <w:pPr>
        <w:spacing w:after="0" w:line="240" w:lineRule="auto"/>
        <w:jc w:val="center"/>
        <w:rPr>
          <w:rFonts w:cs="Arial"/>
        </w:rPr>
      </w:pPr>
      <w:r w:rsidRPr="0033187A">
        <w:rPr>
          <w:rFonts w:cs="Arial"/>
        </w:rPr>
        <w:t>California Department of Education</w:t>
      </w:r>
    </w:p>
    <w:p w14:paraId="5F544FF6" w14:textId="77777777" w:rsidR="0033187A" w:rsidRPr="0033187A" w:rsidRDefault="0033187A" w:rsidP="006E7AAB">
      <w:pPr>
        <w:spacing w:after="0" w:line="240" w:lineRule="auto"/>
        <w:jc w:val="center"/>
        <w:rPr>
          <w:rFonts w:cs="Arial"/>
        </w:rPr>
      </w:pPr>
      <w:r w:rsidRPr="0033187A">
        <w:rPr>
          <w:rFonts w:cs="Arial"/>
        </w:rPr>
        <w:t>Student Achievement and Support Division</w:t>
      </w:r>
    </w:p>
    <w:p w14:paraId="408C8974" w14:textId="77777777" w:rsidR="0033187A" w:rsidRPr="0033187A" w:rsidRDefault="0033187A" w:rsidP="006E7AAB">
      <w:pPr>
        <w:spacing w:after="0" w:line="240" w:lineRule="auto"/>
        <w:jc w:val="center"/>
        <w:rPr>
          <w:rFonts w:cs="Arial"/>
        </w:rPr>
      </w:pPr>
      <w:r w:rsidRPr="0033187A">
        <w:rPr>
          <w:rFonts w:cs="Arial"/>
        </w:rPr>
        <w:t>System of Support Office</w:t>
      </w:r>
    </w:p>
    <w:p w14:paraId="6A81EEFF" w14:textId="77777777" w:rsidR="0033187A" w:rsidRPr="0033187A" w:rsidRDefault="0033187A" w:rsidP="006E7AAB">
      <w:pPr>
        <w:spacing w:after="0" w:line="240" w:lineRule="auto"/>
        <w:jc w:val="center"/>
        <w:rPr>
          <w:rFonts w:cs="Arial"/>
        </w:rPr>
      </w:pPr>
      <w:r w:rsidRPr="0033187A">
        <w:rPr>
          <w:rFonts w:cs="Arial"/>
        </w:rPr>
        <w:t>1430 N Street, Suite 6208</w:t>
      </w:r>
    </w:p>
    <w:p w14:paraId="15BA8DE6" w14:textId="77777777" w:rsidR="0033187A" w:rsidRPr="0033187A" w:rsidRDefault="0033187A" w:rsidP="006E7AAB">
      <w:pPr>
        <w:spacing w:after="0" w:line="240" w:lineRule="auto"/>
        <w:jc w:val="center"/>
        <w:rPr>
          <w:rFonts w:cs="Arial"/>
        </w:rPr>
      </w:pPr>
      <w:r w:rsidRPr="0033187A">
        <w:rPr>
          <w:rFonts w:cs="Arial"/>
        </w:rPr>
        <w:t>Sacramento, CA 95814-5901</w:t>
      </w:r>
    </w:p>
    <w:p w14:paraId="30E25B31" w14:textId="77777777" w:rsidR="0033187A" w:rsidRPr="0033187A" w:rsidRDefault="0033187A" w:rsidP="00E82ADF">
      <w:pPr>
        <w:spacing w:before="240" w:after="240" w:line="240" w:lineRule="auto"/>
        <w:ind w:left="360"/>
        <w:rPr>
          <w:rFonts w:cs="Arial"/>
        </w:rPr>
      </w:pPr>
      <w:r w:rsidRPr="0033187A">
        <w:rPr>
          <w:rFonts w:cs="Arial"/>
        </w:rPr>
        <w:t xml:space="preserve">The CDE must </w:t>
      </w:r>
      <w:r w:rsidRPr="006E7AAB">
        <w:rPr>
          <w:rFonts w:cs="Arial"/>
          <w:b/>
        </w:rPr>
        <w:t>receive</w:t>
      </w:r>
      <w:r w:rsidRPr="0033187A">
        <w:rPr>
          <w:rFonts w:cs="Arial"/>
        </w:rPr>
        <w:t xml:space="preserve"> the Letter of Appeal, with an authorized signature, no later than 5 p.m. on July 15, 2023. Fax or letters submitted via email will not be accepted. Upon receipt of appeals, the CDE and the CCEE staff will reevaluate the application.</w:t>
      </w:r>
    </w:p>
    <w:p w14:paraId="76D127D6" w14:textId="77777777" w:rsidR="0033187A" w:rsidRPr="0033187A" w:rsidRDefault="0033187A" w:rsidP="00E82ADF">
      <w:pPr>
        <w:spacing w:before="240" w:after="240" w:line="240" w:lineRule="auto"/>
        <w:ind w:left="360"/>
        <w:rPr>
          <w:rFonts w:cs="Arial"/>
        </w:rPr>
      </w:pPr>
      <w:r w:rsidRPr="006E7AAB">
        <w:rPr>
          <w:rFonts w:cs="Arial"/>
          <w:b/>
        </w:rPr>
        <w:t xml:space="preserve">Appeals are limited to the </w:t>
      </w:r>
      <w:proofErr w:type="gramStart"/>
      <w:r w:rsidRPr="006E7AAB">
        <w:rPr>
          <w:rFonts w:cs="Arial"/>
          <w:b/>
        </w:rPr>
        <w:t>ground</w:t>
      </w:r>
      <w:proofErr w:type="gramEnd"/>
      <w:r w:rsidRPr="006E7AAB">
        <w:rPr>
          <w:rFonts w:cs="Arial"/>
          <w:b/>
        </w:rPr>
        <w:t xml:space="preserve"> that the CDE’s action(s) violate(s) a state or federal statute or regulation.</w:t>
      </w:r>
      <w:r w:rsidRPr="0033187A">
        <w:rPr>
          <w:rFonts w:cs="Arial"/>
        </w:rPr>
        <w:t xml:space="preserve"> The professional judgment of the application reviewers will not be considered on appeal absent a showing that the CDE violated a state or federal statute or regulation. An Applicant may be represented by counsel.</w:t>
      </w:r>
    </w:p>
    <w:p w14:paraId="50F2300E" w14:textId="77777777" w:rsidR="0033187A" w:rsidRPr="006E7AAB" w:rsidRDefault="0033187A" w:rsidP="00E82ADF">
      <w:pPr>
        <w:spacing w:before="240" w:after="240" w:line="240" w:lineRule="auto"/>
        <w:ind w:left="360"/>
        <w:rPr>
          <w:rFonts w:cs="Arial"/>
          <w:b/>
        </w:rPr>
      </w:pPr>
      <w:r w:rsidRPr="006E7AAB">
        <w:rPr>
          <w:rFonts w:cs="Arial"/>
          <w:b/>
        </w:rPr>
        <w:t>The CDE must receive the Letter of Appeal within 30 calendar days of the email notification of disqualification or the Intent to Award announcement posted on the CDE web page. Postmarks will be honored. Emailed letters of appeal will not be accepted.</w:t>
      </w:r>
    </w:p>
    <w:p w14:paraId="762A77E7" w14:textId="77777777" w:rsidR="0033187A" w:rsidRDefault="0033187A" w:rsidP="00E82ADF">
      <w:pPr>
        <w:spacing w:before="240" w:after="240" w:line="240" w:lineRule="auto"/>
        <w:ind w:left="360"/>
        <w:rPr>
          <w:rFonts w:cs="Arial"/>
        </w:rPr>
      </w:pPr>
      <w:r w:rsidRPr="0033187A">
        <w:rPr>
          <w:rFonts w:cs="Arial"/>
        </w:rPr>
        <w:t>The letter of appeal shall include the following:</w:t>
      </w:r>
    </w:p>
    <w:p w14:paraId="5646CB8F" w14:textId="77777777" w:rsidR="006E7AAB" w:rsidRPr="006E7AAB" w:rsidRDefault="006E7AAB" w:rsidP="00E82ADF">
      <w:pPr>
        <w:spacing w:before="240" w:after="240" w:line="240" w:lineRule="auto"/>
        <w:ind w:left="1080" w:hanging="360"/>
        <w:rPr>
          <w:rFonts w:cs="Arial"/>
        </w:rPr>
      </w:pPr>
      <w:r w:rsidRPr="006E7AAB">
        <w:rPr>
          <w:rFonts w:cs="Arial"/>
        </w:rPr>
        <w:t>1.</w:t>
      </w:r>
      <w:r w:rsidRPr="006E7AAB">
        <w:rPr>
          <w:rFonts w:cs="Arial"/>
        </w:rPr>
        <w:tab/>
        <w:t xml:space="preserve">A clear and concise statement of the action being </w:t>
      </w:r>
      <w:proofErr w:type="gramStart"/>
      <w:r w:rsidRPr="006E7AAB">
        <w:rPr>
          <w:rFonts w:cs="Arial"/>
        </w:rPr>
        <w:t>appealed;</w:t>
      </w:r>
      <w:proofErr w:type="gramEnd"/>
    </w:p>
    <w:p w14:paraId="74FC037D" w14:textId="77777777" w:rsidR="006E7AAB" w:rsidRPr="006E7AAB" w:rsidRDefault="006E7AAB" w:rsidP="00E82ADF">
      <w:pPr>
        <w:spacing w:before="240" w:after="240" w:line="240" w:lineRule="auto"/>
        <w:ind w:left="1080" w:hanging="360"/>
        <w:rPr>
          <w:rFonts w:cs="Arial"/>
        </w:rPr>
      </w:pPr>
      <w:r w:rsidRPr="006E7AAB">
        <w:rPr>
          <w:rFonts w:cs="Arial"/>
        </w:rPr>
        <w:t>2.</w:t>
      </w:r>
      <w:r w:rsidRPr="006E7AAB">
        <w:rPr>
          <w:rFonts w:cs="Arial"/>
        </w:rPr>
        <w:tab/>
        <w:t xml:space="preserve">The legal authority (statute and/or regulation) relied upon for the appeal </w:t>
      </w:r>
      <w:proofErr w:type="gramStart"/>
      <w:r w:rsidRPr="006E7AAB">
        <w:rPr>
          <w:rFonts w:cs="Arial"/>
        </w:rPr>
        <w:t>position;</w:t>
      </w:r>
      <w:proofErr w:type="gramEnd"/>
    </w:p>
    <w:p w14:paraId="031ECAC0" w14:textId="77777777" w:rsidR="006E7AAB" w:rsidRPr="006E7AAB" w:rsidRDefault="006E7AAB" w:rsidP="00E82ADF">
      <w:pPr>
        <w:spacing w:before="240" w:after="240" w:line="240" w:lineRule="auto"/>
        <w:ind w:left="1080" w:hanging="360"/>
        <w:rPr>
          <w:rFonts w:cs="Arial"/>
        </w:rPr>
      </w:pPr>
      <w:r w:rsidRPr="006E7AAB">
        <w:rPr>
          <w:rFonts w:cs="Arial"/>
        </w:rPr>
        <w:t>3.</w:t>
      </w:r>
      <w:r w:rsidRPr="006E7AAB">
        <w:rPr>
          <w:rFonts w:cs="Arial"/>
        </w:rPr>
        <w:tab/>
        <w:t>The specific evidence being submitted to support the appeal; and</w:t>
      </w:r>
    </w:p>
    <w:p w14:paraId="03CD245F" w14:textId="6665ABC7" w:rsidR="00E82ADF" w:rsidRDefault="006E7AAB" w:rsidP="00897AF6">
      <w:pPr>
        <w:spacing w:before="240" w:after="240" w:line="240" w:lineRule="auto"/>
        <w:ind w:left="1080" w:hanging="360"/>
        <w:rPr>
          <w:rFonts w:cs="Arial"/>
        </w:rPr>
      </w:pPr>
      <w:r w:rsidRPr="006E7AAB">
        <w:rPr>
          <w:rFonts w:cs="Arial"/>
        </w:rPr>
        <w:t>4.</w:t>
      </w:r>
      <w:r w:rsidRPr="006E7AAB">
        <w:rPr>
          <w:rFonts w:cs="Arial"/>
        </w:rPr>
        <w:tab/>
        <w:t>The specific remedy sought.</w:t>
      </w:r>
      <w:r w:rsidR="00E82ADF">
        <w:rPr>
          <w:rFonts w:cs="Arial"/>
        </w:rPr>
        <w:br w:type="page"/>
      </w:r>
    </w:p>
    <w:p w14:paraId="6FF90628" w14:textId="77777777" w:rsidR="006F641A" w:rsidRPr="001440C9" w:rsidRDefault="006F641A" w:rsidP="00E82ADF">
      <w:pPr>
        <w:pStyle w:val="Heading2"/>
        <w:numPr>
          <w:ilvl w:val="0"/>
          <w:numId w:val="0"/>
        </w:numPr>
        <w:ind w:left="360" w:hanging="360"/>
      </w:pPr>
      <w:bookmarkStart w:id="19" w:name="_Toc132705859"/>
      <w:r w:rsidRPr="001440C9">
        <w:lastRenderedPageBreak/>
        <w:t>FORM A—Applicant Information</w:t>
      </w:r>
      <w:bookmarkEnd w:id="19"/>
      <w:r w:rsidRPr="001440C9">
        <w:t xml:space="preserve"> </w:t>
      </w:r>
    </w:p>
    <w:p w14:paraId="3F6E2ED5" w14:textId="77777777" w:rsidR="006F641A" w:rsidRPr="001440C9" w:rsidRDefault="006F641A" w:rsidP="005019E0">
      <w:pPr>
        <w:spacing w:before="240" w:after="240" w:line="240" w:lineRule="auto"/>
        <w:jc w:val="center"/>
        <w:rPr>
          <w:rFonts w:cs="Arial"/>
          <w:b/>
        </w:rPr>
      </w:pPr>
      <w:r w:rsidRPr="001440C9">
        <w:rPr>
          <w:rFonts w:cs="Arial"/>
          <w:b/>
        </w:rPr>
        <w:t>Geographic Lead Agency Grant</w:t>
      </w:r>
    </w:p>
    <w:p w14:paraId="0107766D" w14:textId="77777777" w:rsidR="006F641A" w:rsidRPr="001440C9" w:rsidRDefault="006F641A" w:rsidP="006E7AAB">
      <w:pPr>
        <w:spacing w:before="240" w:after="240" w:line="240" w:lineRule="auto"/>
        <w:rPr>
          <w:rFonts w:cs="Arial"/>
          <w:b/>
        </w:rPr>
      </w:pPr>
      <w:r w:rsidRPr="001440C9">
        <w:rPr>
          <w:rFonts w:cs="Arial"/>
          <w:b/>
        </w:rPr>
        <w:t>Section 1</w:t>
      </w:r>
    </w:p>
    <w:p w14:paraId="1656ED4C" w14:textId="77777777" w:rsidR="006F641A" w:rsidRPr="001440C9" w:rsidRDefault="006F641A" w:rsidP="006E7AAB">
      <w:pPr>
        <w:spacing w:before="240" w:after="240" w:line="240" w:lineRule="auto"/>
        <w:rPr>
          <w:rFonts w:cs="Arial"/>
        </w:rPr>
      </w:pPr>
      <w:r w:rsidRPr="001440C9">
        <w:rPr>
          <w:rFonts w:cs="Arial"/>
        </w:rPr>
        <w:t xml:space="preserve">Name of County Office of Education: </w:t>
      </w:r>
      <w:r w:rsidRPr="001440C9">
        <w:rPr>
          <w:rFonts w:cs="Arial"/>
          <w:highlight w:val="lightGray"/>
        </w:rPr>
        <w:t>[Insert Organization Name]</w:t>
      </w:r>
    </w:p>
    <w:p w14:paraId="1FDA2AD8" w14:textId="77777777" w:rsidR="006F641A" w:rsidRPr="001440C9" w:rsidRDefault="006F641A" w:rsidP="006E7AAB">
      <w:pPr>
        <w:spacing w:before="240" w:after="240" w:line="240" w:lineRule="auto"/>
        <w:rPr>
          <w:rFonts w:cs="Arial"/>
        </w:rPr>
      </w:pPr>
      <w:r w:rsidRPr="001440C9">
        <w:rPr>
          <w:rFonts w:cs="Arial"/>
        </w:rPr>
        <w:t xml:space="preserve">Geographic Lead Contact Name: </w:t>
      </w:r>
      <w:r w:rsidRPr="001440C9">
        <w:rPr>
          <w:rFonts w:cs="Arial"/>
          <w:highlight w:val="lightGray"/>
        </w:rPr>
        <w:t>[Insert Contract Designee Name]</w:t>
      </w:r>
    </w:p>
    <w:p w14:paraId="0FAA6239" w14:textId="77777777" w:rsidR="006F641A" w:rsidRPr="001440C9" w:rsidRDefault="006F641A" w:rsidP="006E7AAB">
      <w:pPr>
        <w:spacing w:before="240" w:after="240" w:line="240" w:lineRule="auto"/>
        <w:rPr>
          <w:rFonts w:cs="Arial"/>
        </w:rPr>
      </w:pPr>
      <w:r w:rsidRPr="001440C9">
        <w:rPr>
          <w:rFonts w:cs="Arial"/>
        </w:rPr>
        <w:t xml:space="preserve">Contact Title: </w:t>
      </w:r>
      <w:r w:rsidRPr="001440C9">
        <w:rPr>
          <w:rFonts w:cs="Arial"/>
          <w:highlight w:val="lightGray"/>
        </w:rPr>
        <w:t>[Insert Contract Designee Professional Title]</w:t>
      </w:r>
    </w:p>
    <w:p w14:paraId="1686D3F4" w14:textId="77777777" w:rsidR="006F641A" w:rsidRPr="001440C9" w:rsidRDefault="006F641A" w:rsidP="006E7AAB">
      <w:pPr>
        <w:spacing w:before="240" w:after="240" w:line="240" w:lineRule="auto"/>
        <w:rPr>
          <w:rFonts w:cs="Arial"/>
        </w:rPr>
      </w:pPr>
      <w:r w:rsidRPr="001440C9">
        <w:rPr>
          <w:rFonts w:cs="Arial"/>
        </w:rPr>
        <w:t xml:space="preserve">Address: </w:t>
      </w:r>
      <w:r w:rsidRPr="001440C9">
        <w:rPr>
          <w:rFonts w:cs="Arial"/>
          <w:highlight w:val="lightGray"/>
        </w:rPr>
        <w:t>[Insert Contract Designee Address]</w:t>
      </w:r>
    </w:p>
    <w:p w14:paraId="4D7DEC0D" w14:textId="77777777" w:rsidR="006F641A" w:rsidRPr="001440C9" w:rsidRDefault="006F641A" w:rsidP="006E7AAB">
      <w:pPr>
        <w:spacing w:before="240" w:after="240" w:line="240" w:lineRule="auto"/>
        <w:rPr>
          <w:rFonts w:cs="Arial"/>
        </w:rPr>
      </w:pPr>
      <w:r w:rsidRPr="001440C9">
        <w:rPr>
          <w:rFonts w:cs="Arial"/>
        </w:rPr>
        <w:t xml:space="preserve">City, State, Zip Code: </w:t>
      </w:r>
      <w:r w:rsidRPr="001440C9">
        <w:rPr>
          <w:rFonts w:cs="Arial"/>
          <w:highlight w:val="lightGray"/>
        </w:rPr>
        <w:t>[Insert Contract Designee City, State, Zip Code]</w:t>
      </w:r>
    </w:p>
    <w:p w14:paraId="72D59DF3" w14:textId="77777777" w:rsidR="006F641A" w:rsidRPr="001440C9" w:rsidRDefault="006F641A" w:rsidP="006E7AAB">
      <w:pPr>
        <w:spacing w:before="240" w:after="240" w:line="240" w:lineRule="auto"/>
        <w:rPr>
          <w:rFonts w:cs="Arial"/>
        </w:rPr>
      </w:pPr>
      <w:r w:rsidRPr="001440C9">
        <w:rPr>
          <w:rFonts w:cs="Arial"/>
        </w:rPr>
        <w:t xml:space="preserve">Telephone Number: </w:t>
      </w:r>
      <w:r w:rsidRPr="001440C9">
        <w:rPr>
          <w:rFonts w:cs="Arial"/>
          <w:highlight w:val="lightGray"/>
        </w:rPr>
        <w:t>[Insert Contract Designee Telephone Number]</w:t>
      </w:r>
    </w:p>
    <w:p w14:paraId="0819791A" w14:textId="77777777" w:rsidR="006F641A" w:rsidRPr="001440C9" w:rsidRDefault="006F641A" w:rsidP="006E7AAB">
      <w:pPr>
        <w:spacing w:before="240" w:after="240" w:line="240" w:lineRule="auto"/>
        <w:rPr>
          <w:rFonts w:cs="Arial"/>
        </w:rPr>
      </w:pPr>
      <w:r w:rsidRPr="001440C9">
        <w:rPr>
          <w:rFonts w:cs="Arial"/>
        </w:rPr>
        <w:t xml:space="preserve">Email Address: </w:t>
      </w:r>
      <w:r w:rsidRPr="001440C9">
        <w:rPr>
          <w:rFonts w:cs="Arial"/>
          <w:highlight w:val="lightGray"/>
        </w:rPr>
        <w:t>[Insert Contract Designee Email Address]</w:t>
      </w:r>
    </w:p>
    <w:p w14:paraId="54479DCE" w14:textId="77777777" w:rsidR="006F641A" w:rsidRPr="001440C9" w:rsidRDefault="006F641A" w:rsidP="006E7AAB">
      <w:pPr>
        <w:spacing w:before="240" w:after="240" w:line="240" w:lineRule="auto"/>
        <w:rPr>
          <w:rFonts w:cs="Arial"/>
        </w:rPr>
      </w:pPr>
      <w:r w:rsidRPr="001440C9">
        <w:rPr>
          <w:rFonts w:cs="Arial"/>
        </w:rPr>
        <w:t xml:space="preserve">Designee Signature and Date (Digital Signature Accepted): </w:t>
      </w:r>
      <w:r w:rsidRPr="001440C9">
        <w:rPr>
          <w:rFonts w:cs="Arial"/>
          <w:highlight w:val="lightGray"/>
        </w:rPr>
        <w:t>[Insert Signature and Date]</w:t>
      </w:r>
    </w:p>
    <w:p w14:paraId="5A7DCCFD" w14:textId="44E638BA" w:rsidR="006E7AAB" w:rsidRDefault="006F641A" w:rsidP="006E7AAB">
      <w:pPr>
        <w:spacing w:before="240" w:after="240" w:line="240" w:lineRule="auto"/>
        <w:rPr>
          <w:rFonts w:cs="Arial"/>
        </w:rPr>
      </w:pPr>
      <w:r w:rsidRPr="001440C9">
        <w:rPr>
          <w:rFonts w:cs="Arial"/>
          <w:highlight w:val="lightGray"/>
        </w:rPr>
        <w:t>[Insert County Office Name]</w:t>
      </w:r>
      <w:r w:rsidRPr="001440C9">
        <w:rPr>
          <w:rFonts w:cs="Arial"/>
        </w:rPr>
        <w:t xml:space="preserve"> submits this Application for the Request for Applications for Geographic Lead Agency for the Counties of Alameda, Contra Costa, San Francisco, San Mateo, Santa Clara, and Solano for a term of two years (July 1, 2023</w:t>
      </w:r>
      <w:r w:rsidR="00346979">
        <w:rPr>
          <w:rFonts w:cs="Arial"/>
        </w:rPr>
        <w:t>—</w:t>
      </w:r>
      <w:r w:rsidRPr="001440C9">
        <w:rPr>
          <w:rFonts w:cs="Arial"/>
        </w:rPr>
        <w:t xml:space="preserve">June 30, 2025), with an additional one-year extension to be awarded if assurances are met as determined by the CDE and CCEE. Included in this </w:t>
      </w:r>
      <w:r w:rsidR="00E80E07">
        <w:rPr>
          <w:rFonts w:cs="Arial"/>
        </w:rPr>
        <w:t>application</w:t>
      </w:r>
      <w:r w:rsidRPr="001440C9">
        <w:rPr>
          <w:rFonts w:cs="Arial"/>
        </w:rPr>
        <w:t xml:space="preserve"> is Form B—</w:t>
      </w:r>
      <w:r w:rsidR="00B27FD7">
        <w:rPr>
          <w:rFonts w:cs="Arial"/>
        </w:rPr>
        <w:t>Applicant Responses</w:t>
      </w:r>
      <w:r w:rsidRPr="001440C9">
        <w:rPr>
          <w:rFonts w:cs="Arial"/>
        </w:rPr>
        <w:t xml:space="preserve"> also being submitted</w:t>
      </w:r>
      <w:r w:rsidRPr="00E82ADF">
        <w:rPr>
          <w:rFonts w:cs="Arial"/>
          <w:b/>
        </w:rPr>
        <w:t xml:space="preserve">. Email </w:t>
      </w:r>
      <w:r w:rsidR="00E80E07">
        <w:rPr>
          <w:rFonts w:cs="Arial"/>
          <w:b/>
        </w:rPr>
        <w:t>application</w:t>
      </w:r>
      <w:r w:rsidRPr="00E82ADF">
        <w:rPr>
          <w:rFonts w:cs="Arial"/>
          <w:b/>
        </w:rPr>
        <w:t xml:space="preserve"> no later than May </w:t>
      </w:r>
      <w:r w:rsidR="00175F6E">
        <w:rPr>
          <w:rFonts w:cs="Arial"/>
          <w:b/>
        </w:rPr>
        <w:t>15</w:t>
      </w:r>
      <w:r w:rsidRPr="00E82ADF">
        <w:rPr>
          <w:rFonts w:cs="Arial"/>
          <w:b/>
        </w:rPr>
        <w:t>, 2023, to</w:t>
      </w:r>
      <w:r w:rsidRPr="001440C9">
        <w:rPr>
          <w:rFonts w:cs="Arial"/>
        </w:rPr>
        <w:t xml:space="preserve"> </w:t>
      </w:r>
      <w:hyperlink r:id="rId12" w:history="1">
        <w:r w:rsidR="00E82ADF" w:rsidRPr="002626EB">
          <w:rPr>
            <w:rStyle w:val="Hyperlink"/>
            <w:rFonts w:cs="Arial"/>
          </w:rPr>
          <w:t>CASystemofSupport@cde.ca.gov</w:t>
        </w:r>
      </w:hyperlink>
      <w:r w:rsidR="00E82ADF">
        <w:rPr>
          <w:rFonts w:cs="Arial"/>
        </w:rPr>
        <w:t xml:space="preserve"> </w:t>
      </w:r>
      <w:r w:rsidRPr="001440C9">
        <w:rPr>
          <w:rFonts w:cs="Arial"/>
        </w:rPr>
        <w:t>with F</w:t>
      </w:r>
      <w:r w:rsidR="00800FF5">
        <w:rPr>
          <w:rFonts w:cs="Arial"/>
        </w:rPr>
        <w:t>or</w:t>
      </w:r>
      <w:r w:rsidRPr="001440C9">
        <w:rPr>
          <w:rFonts w:cs="Arial"/>
        </w:rPr>
        <w:t>m B—</w:t>
      </w:r>
      <w:r w:rsidR="00B27FD7">
        <w:rPr>
          <w:rFonts w:cs="Arial"/>
        </w:rPr>
        <w:t>Applicant Responses</w:t>
      </w:r>
      <w:r w:rsidRPr="001440C9">
        <w:rPr>
          <w:rFonts w:cs="Arial"/>
        </w:rPr>
        <w:t>.</w:t>
      </w:r>
    </w:p>
    <w:p w14:paraId="272DE7FE" w14:textId="77777777" w:rsidR="006F641A" w:rsidRPr="006E7AAB" w:rsidRDefault="006F641A" w:rsidP="006E7AAB">
      <w:pPr>
        <w:spacing w:before="240" w:after="240" w:line="240" w:lineRule="auto"/>
        <w:rPr>
          <w:rFonts w:cs="Arial"/>
        </w:rPr>
      </w:pPr>
      <w:r w:rsidRPr="001440C9">
        <w:rPr>
          <w:rFonts w:cs="Arial"/>
          <w:b/>
        </w:rPr>
        <w:t>Section 2 - Application Checklist</w:t>
      </w:r>
    </w:p>
    <w:p w14:paraId="2729CC33" w14:textId="38FBA830" w:rsidR="006F641A" w:rsidRDefault="006F641A" w:rsidP="0048123A">
      <w:pPr>
        <w:spacing w:before="240" w:after="240" w:line="240" w:lineRule="auto"/>
        <w:rPr>
          <w:rFonts w:cs="Arial"/>
        </w:rPr>
      </w:pPr>
      <w:r w:rsidRPr="001440C9">
        <w:rPr>
          <w:rFonts w:cs="Arial"/>
        </w:rPr>
        <w:t xml:space="preserve">All applicants meeting the eligibility requirements are required to </w:t>
      </w:r>
      <w:proofErr w:type="gramStart"/>
      <w:r w:rsidRPr="001440C9">
        <w:rPr>
          <w:rFonts w:cs="Arial"/>
        </w:rPr>
        <w:t>submit an application</w:t>
      </w:r>
      <w:proofErr w:type="gramEnd"/>
      <w:r w:rsidRPr="001440C9">
        <w:rPr>
          <w:rFonts w:cs="Arial"/>
        </w:rPr>
        <w:t xml:space="preserve"> package with the following.</w:t>
      </w:r>
    </w:p>
    <w:p w14:paraId="07C8DB75" w14:textId="77777777" w:rsidR="008E6903" w:rsidRPr="008E6903" w:rsidRDefault="008E6903" w:rsidP="008E6903">
      <w:pPr>
        <w:numPr>
          <w:ilvl w:val="0"/>
          <w:numId w:val="34"/>
        </w:numPr>
        <w:spacing w:before="240" w:after="240" w:line="240" w:lineRule="auto"/>
        <w:rPr>
          <w:rFonts w:cs="Arial"/>
        </w:rPr>
      </w:pPr>
      <w:r w:rsidRPr="008E6903">
        <w:rPr>
          <w:rFonts w:cs="Arial"/>
        </w:rPr>
        <w:t>Letter of Interest</w:t>
      </w:r>
    </w:p>
    <w:p w14:paraId="3F97C1EA" w14:textId="77777777" w:rsidR="008E6903" w:rsidRPr="008E6903" w:rsidRDefault="008E6903" w:rsidP="008E6903">
      <w:pPr>
        <w:numPr>
          <w:ilvl w:val="0"/>
          <w:numId w:val="34"/>
        </w:numPr>
        <w:spacing w:before="240" w:after="240" w:line="240" w:lineRule="auto"/>
        <w:rPr>
          <w:rFonts w:cs="Arial"/>
        </w:rPr>
      </w:pPr>
      <w:r w:rsidRPr="008E6903">
        <w:rPr>
          <w:rFonts w:cs="Arial"/>
        </w:rPr>
        <w:t>Resumes of key personnel</w:t>
      </w:r>
    </w:p>
    <w:p w14:paraId="3BF70081" w14:textId="32A8C7E6" w:rsidR="008E6903" w:rsidRDefault="008E6903" w:rsidP="008E6903">
      <w:pPr>
        <w:numPr>
          <w:ilvl w:val="0"/>
          <w:numId w:val="34"/>
        </w:numPr>
        <w:spacing w:before="240" w:after="240" w:line="240" w:lineRule="auto"/>
        <w:rPr>
          <w:rFonts w:cs="Arial"/>
        </w:rPr>
      </w:pPr>
      <w:r w:rsidRPr="008E6903">
        <w:rPr>
          <w:rFonts w:cs="Arial"/>
        </w:rPr>
        <w:t>Form A</w:t>
      </w:r>
      <w:r w:rsidR="002008F0">
        <w:rPr>
          <w:rFonts w:cs="Arial"/>
        </w:rPr>
        <w:t>—</w:t>
      </w:r>
      <w:r w:rsidRPr="008E6903">
        <w:rPr>
          <w:rFonts w:cs="Arial"/>
        </w:rPr>
        <w:t>Applicant Information</w:t>
      </w:r>
    </w:p>
    <w:p w14:paraId="66250CDA" w14:textId="1BEEAFE9" w:rsidR="008E6903" w:rsidRDefault="008E6903" w:rsidP="008E6903">
      <w:pPr>
        <w:numPr>
          <w:ilvl w:val="1"/>
          <w:numId w:val="34"/>
        </w:numPr>
        <w:spacing w:before="240" w:after="240" w:line="240" w:lineRule="auto"/>
        <w:rPr>
          <w:rFonts w:cs="Arial"/>
        </w:rPr>
      </w:pPr>
      <w:r w:rsidRPr="008E6903">
        <w:rPr>
          <w:rFonts w:cs="Arial"/>
        </w:rPr>
        <w:t>Section 1 – Name and Contact Information</w:t>
      </w:r>
    </w:p>
    <w:p w14:paraId="2EDF2DC0" w14:textId="59627C27" w:rsidR="008E6903" w:rsidRDefault="008E6903" w:rsidP="008E6903">
      <w:pPr>
        <w:numPr>
          <w:ilvl w:val="1"/>
          <w:numId w:val="34"/>
        </w:numPr>
        <w:spacing w:before="240" w:after="240" w:line="240" w:lineRule="auto"/>
        <w:rPr>
          <w:rFonts w:cs="Arial"/>
        </w:rPr>
      </w:pPr>
      <w:r w:rsidRPr="008E6903">
        <w:rPr>
          <w:rFonts w:cs="Arial"/>
        </w:rPr>
        <w:t>Section 2 – Application checklist</w:t>
      </w:r>
    </w:p>
    <w:p w14:paraId="2A8BCAA9" w14:textId="397E0594" w:rsidR="008E6903" w:rsidRPr="00897AF6" w:rsidRDefault="008E6903" w:rsidP="00897AF6">
      <w:pPr>
        <w:pStyle w:val="ListParagraph"/>
        <w:numPr>
          <w:ilvl w:val="0"/>
          <w:numId w:val="34"/>
        </w:numPr>
        <w:spacing w:before="240" w:after="240" w:line="240" w:lineRule="auto"/>
        <w:rPr>
          <w:rFonts w:cs="Arial"/>
        </w:rPr>
      </w:pPr>
      <w:r w:rsidRPr="00897AF6">
        <w:rPr>
          <w:rFonts w:cs="Arial"/>
        </w:rPr>
        <w:t>Form B—Applicant Reponses</w:t>
      </w:r>
      <w:r w:rsidRPr="00897AF6">
        <w:rPr>
          <w:rFonts w:cs="Arial"/>
        </w:rPr>
        <w:br w:type="page"/>
      </w:r>
    </w:p>
    <w:p w14:paraId="485939EF" w14:textId="100980D3" w:rsidR="006F641A" w:rsidRPr="001440C9" w:rsidRDefault="006F641A" w:rsidP="00897AF6">
      <w:pPr>
        <w:pStyle w:val="Heading2"/>
        <w:numPr>
          <w:ilvl w:val="0"/>
          <w:numId w:val="0"/>
        </w:numPr>
        <w:ind w:left="360" w:hanging="360"/>
      </w:pPr>
      <w:bookmarkStart w:id="20" w:name="_Toc132705860"/>
      <w:r w:rsidRPr="001440C9">
        <w:lastRenderedPageBreak/>
        <w:t>FORM B—Applicant Responses</w:t>
      </w:r>
      <w:bookmarkEnd w:id="20"/>
      <w:r w:rsidRPr="001440C9">
        <w:t xml:space="preserve"> </w:t>
      </w:r>
    </w:p>
    <w:p w14:paraId="221071B9" w14:textId="77777777" w:rsidR="006F641A" w:rsidRPr="001440C9" w:rsidRDefault="006F641A" w:rsidP="006E7AAB">
      <w:pPr>
        <w:spacing w:before="240" w:after="240" w:line="240" w:lineRule="auto"/>
        <w:rPr>
          <w:rFonts w:cs="Arial"/>
        </w:rPr>
      </w:pPr>
      <w:r w:rsidRPr="001440C9">
        <w:rPr>
          <w:rFonts w:cs="Arial"/>
        </w:rPr>
        <w:t>Part 1: Provide a description of proposed activities, including metrics for evaluation when appropriate to fulfill the following statutory responsibilities.</w:t>
      </w:r>
    </w:p>
    <w:p w14:paraId="6BE78F42" w14:textId="77777777" w:rsidR="006F641A" w:rsidRPr="001440C9" w:rsidRDefault="006F641A" w:rsidP="00E82ADF">
      <w:pPr>
        <w:spacing w:before="240" w:after="240" w:line="240" w:lineRule="auto"/>
        <w:ind w:left="720" w:hanging="360"/>
        <w:rPr>
          <w:rFonts w:cs="Arial"/>
        </w:rPr>
      </w:pPr>
      <w:r w:rsidRPr="001440C9">
        <w:rPr>
          <w:rFonts w:cs="Arial"/>
        </w:rPr>
        <w:t>A.</w:t>
      </w:r>
      <w:r w:rsidRPr="001440C9">
        <w:rPr>
          <w:rFonts w:cs="Arial"/>
        </w:rPr>
        <w:tab/>
        <w:t xml:space="preserve">Assist in building the capacity of COEs within the geographic lead agency's defined geographic area to provide effective assistance and support to school districts under the state priorities identified in subdivision (d) of </w:t>
      </w:r>
      <w:r w:rsidRPr="00424507">
        <w:rPr>
          <w:rFonts w:cs="Arial"/>
          <w:i/>
        </w:rPr>
        <w:t>EC</w:t>
      </w:r>
      <w:r w:rsidRPr="001440C9">
        <w:rPr>
          <w:rFonts w:cs="Arial"/>
        </w:rPr>
        <w:t xml:space="preserve"> Section 52060 [1] and federal programs.</w:t>
      </w:r>
    </w:p>
    <w:p w14:paraId="2D6FDB00" w14:textId="77777777" w:rsidR="006F641A" w:rsidRPr="001440C9" w:rsidRDefault="006F641A" w:rsidP="00E82ADF">
      <w:pPr>
        <w:spacing w:before="240" w:after="240" w:line="240" w:lineRule="auto"/>
        <w:ind w:left="720"/>
        <w:rPr>
          <w:rFonts w:cs="Arial"/>
        </w:rPr>
      </w:pPr>
      <w:r w:rsidRPr="001440C9">
        <w:rPr>
          <w:rFonts w:cs="Arial"/>
          <w:highlight w:val="lightGray"/>
        </w:rPr>
        <w:t>[Provide Response Here - 800 Word Limit]</w:t>
      </w:r>
    </w:p>
    <w:p w14:paraId="37316AF0" w14:textId="77777777" w:rsidR="006F641A" w:rsidRPr="001440C9" w:rsidRDefault="006F641A" w:rsidP="00E82ADF">
      <w:pPr>
        <w:spacing w:before="240" w:after="240" w:line="240" w:lineRule="auto"/>
        <w:ind w:left="720" w:hanging="360"/>
        <w:rPr>
          <w:rFonts w:cs="Arial"/>
        </w:rPr>
      </w:pPr>
      <w:r w:rsidRPr="001440C9">
        <w:rPr>
          <w:rFonts w:cs="Arial"/>
        </w:rPr>
        <w:t>B.</w:t>
      </w:r>
      <w:r w:rsidRPr="001440C9">
        <w:rPr>
          <w:rFonts w:cs="Arial"/>
        </w:rPr>
        <w:tab/>
        <w:t xml:space="preserve">Coordinate and calibrate assistance and support provided directly to LEAs within its defined geographic area and with other geographic lead agencies, expert lead agencies identified pursuant to </w:t>
      </w:r>
      <w:r w:rsidRPr="00424507">
        <w:rPr>
          <w:rFonts w:cs="Arial"/>
          <w:i/>
        </w:rPr>
        <w:t>EC</w:t>
      </w:r>
      <w:r w:rsidRPr="001440C9">
        <w:rPr>
          <w:rFonts w:cs="Arial"/>
        </w:rPr>
        <w:t xml:space="preserve"> Section 52073.1, special education resource leads identified pursuant to </w:t>
      </w:r>
      <w:r w:rsidRPr="00424507">
        <w:rPr>
          <w:rFonts w:cs="Arial"/>
          <w:i/>
        </w:rPr>
        <w:t>EC</w:t>
      </w:r>
      <w:r w:rsidRPr="001440C9">
        <w:rPr>
          <w:rFonts w:cs="Arial"/>
        </w:rPr>
        <w:t xml:space="preserve"> Section 52073.2, the CCEE, and CDE.</w:t>
      </w:r>
    </w:p>
    <w:p w14:paraId="7DE04E27" w14:textId="77777777" w:rsidR="006F641A" w:rsidRPr="001440C9" w:rsidRDefault="006F641A" w:rsidP="00E82ADF">
      <w:pPr>
        <w:spacing w:before="240" w:after="240" w:line="240" w:lineRule="auto"/>
        <w:ind w:left="720"/>
        <w:rPr>
          <w:rFonts w:cs="Arial"/>
        </w:rPr>
      </w:pPr>
      <w:r w:rsidRPr="001440C9">
        <w:rPr>
          <w:rFonts w:cs="Arial"/>
          <w:highlight w:val="lightGray"/>
        </w:rPr>
        <w:t>[Provide Response Here - 800 Word Limit]</w:t>
      </w:r>
    </w:p>
    <w:p w14:paraId="21232DA0" w14:textId="77777777" w:rsidR="006F641A" w:rsidRPr="001440C9" w:rsidRDefault="006F641A" w:rsidP="00E82ADF">
      <w:pPr>
        <w:spacing w:before="240" w:after="240" w:line="240" w:lineRule="auto"/>
        <w:ind w:left="720" w:hanging="360"/>
        <w:rPr>
          <w:rFonts w:cs="Arial"/>
        </w:rPr>
      </w:pPr>
      <w:r w:rsidRPr="001440C9">
        <w:rPr>
          <w:rFonts w:cs="Arial"/>
        </w:rPr>
        <w:t>C.</w:t>
      </w:r>
      <w:r w:rsidRPr="001440C9">
        <w:rPr>
          <w:rFonts w:cs="Arial"/>
        </w:rPr>
        <w:tab/>
      </w:r>
      <w:proofErr w:type="gramStart"/>
      <w:r w:rsidRPr="001440C9">
        <w:rPr>
          <w:rFonts w:cs="Arial"/>
        </w:rPr>
        <w:t>Provide assistance</w:t>
      </w:r>
      <w:proofErr w:type="gramEnd"/>
      <w:r w:rsidRPr="001440C9">
        <w:rPr>
          <w:rFonts w:cs="Arial"/>
        </w:rPr>
        <w:t xml:space="preserve"> and support if another COE within the geographic lead agency's defined geographic area was unable to provide appropriate assistance and support to one or more school districts in that COE’s boundaries, or at the request of a school district or county superintendent of schools pursuant to subdivision (d) of </w:t>
      </w:r>
      <w:r w:rsidRPr="00424507">
        <w:rPr>
          <w:rFonts w:cs="Arial"/>
          <w:i/>
        </w:rPr>
        <w:t>EC</w:t>
      </w:r>
      <w:r w:rsidRPr="001440C9">
        <w:rPr>
          <w:rFonts w:cs="Arial"/>
        </w:rPr>
        <w:t xml:space="preserve"> Section 52071.</w:t>
      </w:r>
    </w:p>
    <w:p w14:paraId="5D9A058D" w14:textId="77777777" w:rsidR="006F641A" w:rsidRPr="001440C9" w:rsidRDefault="006F641A" w:rsidP="00E82ADF">
      <w:pPr>
        <w:spacing w:before="240" w:after="240" w:line="240" w:lineRule="auto"/>
        <w:ind w:left="720"/>
        <w:rPr>
          <w:rFonts w:cs="Arial"/>
        </w:rPr>
      </w:pPr>
      <w:r w:rsidRPr="001440C9">
        <w:rPr>
          <w:rFonts w:cs="Arial"/>
          <w:highlight w:val="lightGray"/>
        </w:rPr>
        <w:t>[Provide Response Here - 800 Word Limit]</w:t>
      </w:r>
    </w:p>
    <w:p w14:paraId="78D3D56D" w14:textId="77777777" w:rsidR="006F641A" w:rsidRPr="001440C9" w:rsidRDefault="006F641A" w:rsidP="00E82ADF">
      <w:pPr>
        <w:spacing w:before="240" w:after="240" w:line="240" w:lineRule="auto"/>
        <w:ind w:left="720" w:hanging="360"/>
        <w:rPr>
          <w:rFonts w:cs="Arial"/>
        </w:rPr>
      </w:pPr>
      <w:r w:rsidRPr="001440C9">
        <w:rPr>
          <w:rFonts w:cs="Arial"/>
        </w:rPr>
        <w:t>D.</w:t>
      </w:r>
      <w:r w:rsidRPr="001440C9">
        <w:rPr>
          <w:rFonts w:cs="Arial"/>
        </w:rPr>
        <w:tab/>
        <w:t xml:space="preserve">Identify and disseminate existing resources and professional development activities currently available within its designated geographic area as well as a process to identify and provide future resources to assist school districts and COEs to improve outcomes under the state priorities identified in subdivision (d) of </w:t>
      </w:r>
      <w:r w:rsidRPr="00424507">
        <w:rPr>
          <w:rFonts w:cs="Arial"/>
          <w:i/>
        </w:rPr>
        <w:t>EC</w:t>
      </w:r>
      <w:r w:rsidRPr="001440C9">
        <w:rPr>
          <w:rFonts w:cs="Arial"/>
        </w:rPr>
        <w:t xml:space="preserve"> Section 52060 and subdivision (d) of </w:t>
      </w:r>
      <w:r w:rsidRPr="00424507">
        <w:rPr>
          <w:rFonts w:cs="Arial"/>
          <w:i/>
        </w:rPr>
        <w:t>EC</w:t>
      </w:r>
      <w:r w:rsidRPr="001440C9">
        <w:rPr>
          <w:rFonts w:cs="Arial"/>
        </w:rPr>
        <w:t xml:space="preserve"> Section 52066. </w:t>
      </w:r>
    </w:p>
    <w:p w14:paraId="71AFA351" w14:textId="77777777" w:rsidR="006F641A" w:rsidRPr="001440C9" w:rsidRDefault="006F641A" w:rsidP="00E82ADF">
      <w:pPr>
        <w:spacing w:before="240" w:after="240" w:line="240" w:lineRule="auto"/>
        <w:ind w:left="720"/>
        <w:rPr>
          <w:rFonts w:cs="Arial"/>
        </w:rPr>
      </w:pPr>
      <w:r w:rsidRPr="001440C9">
        <w:rPr>
          <w:rFonts w:cs="Arial"/>
          <w:highlight w:val="lightGray"/>
        </w:rPr>
        <w:t>[Provide Response Here - 800 Word Limit]</w:t>
      </w:r>
    </w:p>
    <w:p w14:paraId="7A1949D7" w14:textId="77777777" w:rsidR="006F641A" w:rsidRPr="001440C9" w:rsidRDefault="006F641A" w:rsidP="00E82ADF">
      <w:pPr>
        <w:spacing w:before="240" w:after="240" w:line="240" w:lineRule="auto"/>
        <w:ind w:left="720" w:hanging="360"/>
        <w:rPr>
          <w:rFonts w:cs="Arial"/>
        </w:rPr>
      </w:pPr>
      <w:r w:rsidRPr="001440C9">
        <w:rPr>
          <w:rFonts w:cs="Arial"/>
        </w:rPr>
        <w:t>E.</w:t>
      </w:r>
      <w:r w:rsidRPr="001440C9">
        <w:rPr>
          <w:rFonts w:cs="Arial"/>
        </w:rPr>
        <w:tab/>
        <w:t xml:space="preserve">Process in fulfilling a request by the CDE and the CCEE, to develop new resources and activities, designed to build capacity within school districts and COEs across the state under the state priorities identified in subdivision (d) of </w:t>
      </w:r>
      <w:r w:rsidRPr="00424507">
        <w:rPr>
          <w:rFonts w:cs="Arial"/>
          <w:i/>
        </w:rPr>
        <w:t>EC</w:t>
      </w:r>
      <w:r w:rsidRPr="001440C9">
        <w:rPr>
          <w:rFonts w:cs="Arial"/>
        </w:rPr>
        <w:t xml:space="preserve"> Section 52060 and subdivision (d) of </w:t>
      </w:r>
      <w:r w:rsidRPr="00424507">
        <w:rPr>
          <w:rFonts w:cs="Arial"/>
          <w:i/>
        </w:rPr>
        <w:t>EC</w:t>
      </w:r>
      <w:r w:rsidRPr="001440C9">
        <w:rPr>
          <w:rFonts w:cs="Arial"/>
        </w:rPr>
        <w:t xml:space="preserve"> Section 52066 or other areas of identified need.</w:t>
      </w:r>
    </w:p>
    <w:p w14:paraId="3732C134" w14:textId="77777777" w:rsidR="006F641A" w:rsidRPr="001440C9" w:rsidRDefault="006F641A" w:rsidP="00E82ADF">
      <w:pPr>
        <w:spacing w:before="240" w:after="240" w:line="240" w:lineRule="auto"/>
        <w:ind w:left="720"/>
        <w:rPr>
          <w:rFonts w:cs="Arial"/>
        </w:rPr>
      </w:pPr>
      <w:r w:rsidRPr="001440C9">
        <w:rPr>
          <w:rFonts w:cs="Arial"/>
          <w:highlight w:val="lightGray"/>
        </w:rPr>
        <w:t>[Provide Response Here - 800 Word Limit]</w:t>
      </w:r>
    </w:p>
    <w:p w14:paraId="312ACAB9" w14:textId="77777777" w:rsidR="00863A8C" w:rsidRDefault="00863A8C">
      <w:pPr>
        <w:rPr>
          <w:rFonts w:cs="Arial"/>
        </w:rPr>
      </w:pPr>
      <w:r>
        <w:rPr>
          <w:rFonts w:cs="Arial"/>
        </w:rPr>
        <w:br w:type="page"/>
      </w:r>
    </w:p>
    <w:p w14:paraId="51AFE516" w14:textId="77777777" w:rsidR="006F641A" w:rsidRPr="001440C9" w:rsidRDefault="006F641A" w:rsidP="00DA7645">
      <w:pPr>
        <w:spacing w:before="240" w:after="240" w:line="240" w:lineRule="auto"/>
        <w:rPr>
          <w:rFonts w:cs="Arial"/>
        </w:rPr>
      </w:pPr>
      <w:r w:rsidRPr="001440C9">
        <w:rPr>
          <w:rFonts w:cs="Arial"/>
        </w:rPr>
        <w:lastRenderedPageBreak/>
        <w:t xml:space="preserve">Part 2: Provide a response, including metrics when appropriate, in addressing the following prompts. </w:t>
      </w:r>
    </w:p>
    <w:p w14:paraId="63F45A93" w14:textId="0D21C58F" w:rsidR="006F641A" w:rsidRPr="001440C9" w:rsidRDefault="006F641A" w:rsidP="00E82ADF">
      <w:pPr>
        <w:spacing w:before="240" w:after="240" w:line="240" w:lineRule="auto"/>
        <w:ind w:left="720" w:hanging="360"/>
        <w:rPr>
          <w:rFonts w:cs="Arial"/>
        </w:rPr>
      </w:pPr>
      <w:r w:rsidRPr="001440C9">
        <w:rPr>
          <w:rFonts w:cs="Arial"/>
        </w:rPr>
        <w:t>A.</w:t>
      </w:r>
      <w:r w:rsidRPr="001440C9">
        <w:rPr>
          <w:rFonts w:cs="Arial"/>
        </w:rPr>
        <w:tab/>
        <w:t>How will you create a structure and process that fosters sharing and collaboration amongst all the Geographic Leads?</w:t>
      </w:r>
    </w:p>
    <w:p w14:paraId="3043B496" w14:textId="77777777" w:rsidR="006F641A" w:rsidRPr="001440C9" w:rsidRDefault="006F641A" w:rsidP="00E82ADF">
      <w:pPr>
        <w:spacing w:before="240" w:after="240" w:line="240" w:lineRule="auto"/>
        <w:ind w:left="720"/>
        <w:rPr>
          <w:rFonts w:cs="Arial"/>
        </w:rPr>
      </w:pPr>
      <w:r w:rsidRPr="001440C9">
        <w:rPr>
          <w:rFonts w:cs="Arial"/>
          <w:highlight w:val="lightGray"/>
        </w:rPr>
        <w:t>[Provide Response Here - 800 Word Limit]</w:t>
      </w:r>
    </w:p>
    <w:p w14:paraId="3073A9A6" w14:textId="41DEFFF1" w:rsidR="006F641A" w:rsidRPr="001440C9" w:rsidRDefault="006F641A" w:rsidP="00E82ADF">
      <w:pPr>
        <w:spacing w:before="240" w:after="240" w:line="240" w:lineRule="auto"/>
        <w:ind w:left="720" w:hanging="360"/>
        <w:rPr>
          <w:rFonts w:cs="Arial"/>
        </w:rPr>
      </w:pPr>
      <w:r w:rsidRPr="001440C9">
        <w:rPr>
          <w:rFonts w:cs="Arial"/>
        </w:rPr>
        <w:t>B.</w:t>
      </w:r>
      <w:r w:rsidRPr="001440C9">
        <w:rPr>
          <w:rFonts w:cs="Arial"/>
        </w:rPr>
        <w:tab/>
        <w:t xml:space="preserve">As a new </w:t>
      </w:r>
      <w:r w:rsidR="00FA5C2A" w:rsidRPr="00281ED1">
        <w:rPr>
          <w:rFonts w:eastAsia="Times New Roman" w:cs="Arial"/>
          <w:szCs w:val="24"/>
        </w:rPr>
        <w:t>Geographic Leads</w:t>
      </w:r>
      <w:r w:rsidRPr="001440C9">
        <w:rPr>
          <w:rFonts w:cs="Arial"/>
        </w:rPr>
        <w:t xml:space="preserve"> in an existing structure, how will you integrate and build upon the cohesive work of the </w:t>
      </w:r>
      <w:r w:rsidR="00FA5C2A" w:rsidRPr="00281ED1">
        <w:rPr>
          <w:rFonts w:eastAsia="Times New Roman" w:cs="Arial"/>
          <w:szCs w:val="24"/>
        </w:rPr>
        <w:t>Geographic Leads</w:t>
      </w:r>
      <w:r w:rsidRPr="001440C9">
        <w:rPr>
          <w:rFonts w:cs="Arial"/>
        </w:rPr>
        <w:t xml:space="preserve">? </w:t>
      </w:r>
    </w:p>
    <w:p w14:paraId="603FFFE6" w14:textId="77777777" w:rsidR="006F641A" w:rsidRPr="001440C9" w:rsidRDefault="006F641A" w:rsidP="00156E72">
      <w:pPr>
        <w:spacing w:before="240" w:after="240" w:line="240" w:lineRule="auto"/>
        <w:ind w:left="720"/>
        <w:rPr>
          <w:rFonts w:cs="Arial"/>
        </w:rPr>
      </w:pPr>
      <w:r w:rsidRPr="001440C9">
        <w:rPr>
          <w:rFonts w:cs="Arial"/>
          <w:highlight w:val="lightGray"/>
        </w:rPr>
        <w:t>[Provide Response Here - 800 Word Limit]</w:t>
      </w:r>
    </w:p>
    <w:p w14:paraId="1248F60C" w14:textId="77777777" w:rsidR="006F641A" w:rsidRPr="001440C9" w:rsidRDefault="006F641A" w:rsidP="00E82ADF">
      <w:pPr>
        <w:spacing w:before="240" w:after="240" w:line="240" w:lineRule="auto"/>
        <w:ind w:left="720" w:hanging="360"/>
        <w:rPr>
          <w:rFonts w:cs="Arial"/>
        </w:rPr>
      </w:pPr>
      <w:r w:rsidRPr="001440C9">
        <w:rPr>
          <w:rFonts w:cs="Arial"/>
        </w:rPr>
        <w:t>C.</w:t>
      </w:r>
      <w:r w:rsidRPr="001440C9">
        <w:rPr>
          <w:rFonts w:cs="Arial"/>
        </w:rPr>
        <w:tab/>
        <w:t xml:space="preserve">Describe how you will collaborate with existing and new leads in the Statewide System of Support. </w:t>
      </w:r>
    </w:p>
    <w:p w14:paraId="1413D585" w14:textId="77777777" w:rsidR="002E664A" w:rsidRDefault="006F641A" w:rsidP="00156E72">
      <w:pPr>
        <w:spacing w:after="0" w:line="240" w:lineRule="auto"/>
        <w:ind w:left="720"/>
        <w:rPr>
          <w:rFonts w:cs="Arial"/>
          <w:highlight w:val="lightGray"/>
        </w:rPr>
      </w:pPr>
      <w:r w:rsidRPr="001440C9">
        <w:rPr>
          <w:rFonts w:cs="Arial"/>
          <w:highlight w:val="lightGray"/>
        </w:rPr>
        <w:t>[Provide Response Here - 800 Word Limit]</w:t>
      </w:r>
    </w:p>
    <w:p w14:paraId="57F31AC5" w14:textId="77777777" w:rsidR="00884CF7" w:rsidRPr="001776EF" w:rsidRDefault="002E664A" w:rsidP="002E664A">
      <w:pPr>
        <w:rPr>
          <w:rFonts w:cs="Arial"/>
          <w:highlight w:val="lightGray"/>
        </w:rPr>
      </w:pPr>
      <w:r>
        <w:rPr>
          <w:rFonts w:cs="Arial"/>
          <w:highlight w:val="lightGray"/>
        </w:rPr>
        <w:br w:type="page"/>
      </w:r>
    </w:p>
    <w:p w14:paraId="2456CE09" w14:textId="77777777" w:rsidR="006F641A" w:rsidRPr="001440C9" w:rsidRDefault="006F641A" w:rsidP="00BE4F1B">
      <w:pPr>
        <w:pStyle w:val="Heading2"/>
        <w:numPr>
          <w:ilvl w:val="0"/>
          <w:numId w:val="0"/>
        </w:numPr>
        <w:spacing w:before="240" w:after="240" w:line="240" w:lineRule="auto"/>
      </w:pPr>
      <w:bookmarkStart w:id="21" w:name="_Toc132705861"/>
      <w:r w:rsidRPr="001440C9">
        <w:lastRenderedPageBreak/>
        <w:t>Attachment A—Geographic Lead Agency Responsibilities</w:t>
      </w:r>
      <w:bookmarkEnd w:id="21"/>
    </w:p>
    <w:p w14:paraId="312AFA46" w14:textId="77777777" w:rsidR="006F641A" w:rsidRPr="001440C9" w:rsidRDefault="006F641A" w:rsidP="00BE4F1B">
      <w:pPr>
        <w:spacing w:before="240" w:after="240" w:line="240" w:lineRule="auto"/>
        <w:rPr>
          <w:rFonts w:cs="Arial"/>
        </w:rPr>
      </w:pPr>
      <w:r w:rsidRPr="00424507">
        <w:rPr>
          <w:rFonts w:cs="Arial"/>
          <w:i/>
        </w:rPr>
        <w:t>EC</w:t>
      </w:r>
      <w:r w:rsidRPr="001440C9">
        <w:rPr>
          <w:rFonts w:cs="Arial"/>
        </w:rPr>
        <w:t xml:space="preserve"> Section 52073 (b)</w:t>
      </w:r>
    </w:p>
    <w:p w14:paraId="58D02273" w14:textId="77777777" w:rsidR="006F641A" w:rsidRPr="001440C9" w:rsidRDefault="006F641A" w:rsidP="00BE4F1B">
      <w:pPr>
        <w:spacing w:before="240" w:after="240" w:line="240" w:lineRule="auto"/>
        <w:rPr>
          <w:rFonts w:cs="Arial"/>
        </w:rPr>
      </w:pPr>
      <w:r w:rsidRPr="001440C9">
        <w:rPr>
          <w:rFonts w:cs="Arial"/>
        </w:rPr>
        <w:t xml:space="preserve">(b) (1) A geographic lead agency shall have </w:t>
      </w:r>
      <w:proofErr w:type="gramStart"/>
      <w:r w:rsidRPr="001440C9">
        <w:rPr>
          <w:rFonts w:cs="Arial"/>
        </w:rPr>
        <w:t>all of</w:t>
      </w:r>
      <w:proofErr w:type="gramEnd"/>
      <w:r w:rsidRPr="001440C9">
        <w:rPr>
          <w:rFonts w:cs="Arial"/>
        </w:rPr>
        <w:t xml:space="preserve"> the following responsibilities:</w:t>
      </w:r>
    </w:p>
    <w:p w14:paraId="43C67982" w14:textId="77777777" w:rsidR="006F641A" w:rsidRPr="001440C9" w:rsidRDefault="006F641A" w:rsidP="008D2079">
      <w:pPr>
        <w:spacing w:before="240" w:after="240" w:line="240" w:lineRule="auto"/>
        <w:ind w:left="1350" w:hanging="360"/>
        <w:rPr>
          <w:rFonts w:cs="Arial"/>
        </w:rPr>
      </w:pPr>
      <w:r w:rsidRPr="001440C9">
        <w:rPr>
          <w:rFonts w:cs="Arial"/>
        </w:rPr>
        <w:t xml:space="preserve">(A) Assist in building the capacity of COEs within the geographic lead agency’s defined geographic area to provide effective assistance and support to school districts under the state priorities identified in subdivision (d) of </w:t>
      </w:r>
      <w:r w:rsidRPr="00424507">
        <w:rPr>
          <w:rFonts w:cs="Arial"/>
          <w:i/>
        </w:rPr>
        <w:t>EC</w:t>
      </w:r>
      <w:r w:rsidRPr="001440C9">
        <w:rPr>
          <w:rFonts w:cs="Arial"/>
        </w:rPr>
        <w:t xml:space="preserve"> Section 52060 and federal programs.</w:t>
      </w:r>
    </w:p>
    <w:p w14:paraId="30304100" w14:textId="77777777" w:rsidR="006F641A" w:rsidRPr="001440C9" w:rsidRDefault="006F641A" w:rsidP="008D2079">
      <w:pPr>
        <w:spacing w:before="240" w:after="240" w:line="240" w:lineRule="auto"/>
        <w:ind w:left="1350" w:hanging="360"/>
        <w:rPr>
          <w:rFonts w:cs="Arial"/>
        </w:rPr>
      </w:pPr>
      <w:r w:rsidRPr="001440C9">
        <w:rPr>
          <w:rFonts w:cs="Arial"/>
        </w:rPr>
        <w:t xml:space="preserve">(B) Coordinate and calibrate assistance and support provided to LEAs within its defined geographic area and with other geographic lead agencies, expert lead agencies identified pursuant to </w:t>
      </w:r>
      <w:r w:rsidRPr="00424507">
        <w:rPr>
          <w:rFonts w:cs="Arial"/>
          <w:i/>
        </w:rPr>
        <w:t>EC</w:t>
      </w:r>
      <w:r w:rsidRPr="001440C9">
        <w:rPr>
          <w:rFonts w:cs="Arial"/>
        </w:rPr>
        <w:t xml:space="preserve"> Section 52073.1, special education resource leads identified pursuant to </w:t>
      </w:r>
      <w:r w:rsidRPr="00424507">
        <w:rPr>
          <w:rFonts w:cs="Arial"/>
          <w:i/>
        </w:rPr>
        <w:t>EC</w:t>
      </w:r>
      <w:r w:rsidRPr="001440C9">
        <w:rPr>
          <w:rFonts w:cs="Arial"/>
        </w:rPr>
        <w:t xml:space="preserve"> Section 52073.2, the CCEE, and the department.</w:t>
      </w:r>
    </w:p>
    <w:p w14:paraId="463A6F7F" w14:textId="77777777" w:rsidR="006F641A" w:rsidRPr="001440C9" w:rsidRDefault="006F641A" w:rsidP="008D2079">
      <w:pPr>
        <w:spacing w:before="240" w:after="240" w:line="240" w:lineRule="auto"/>
        <w:ind w:left="1350" w:hanging="360"/>
        <w:rPr>
          <w:rFonts w:cs="Arial"/>
        </w:rPr>
      </w:pPr>
      <w:r w:rsidRPr="001440C9">
        <w:rPr>
          <w:rFonts w:cs="Arial"/>
        </w:rPr>
        <w:t xml:space="preserve">(C) </w:t>
      </w:r>
      <w:proofErr w:type="gramStart"/>
      <w:r w:rsidRPr="001440C9">
        <w:rPr>
          <w:rFonts w:cs="Arial"/>
        </w:rPr>
        <w:t>Provide assistance</w:t>
      </w:r>
      <w:proofErr w:type="gramEnd"/>
      <w:r w:rsidRPr="001440C9">
        <w:rPr>
          <w:rFonts w:cs="Arial"/>
        </w:rPr>
        <w:t xml:space="preserve"> and support if another COE within the geographic lead agency’s defined geographic area is unable to provide appropriate assistance and support to one or more school districts in that COE’s boundaries, or at the request of a school district or county superintendent of schools pursuant to subdivision (d) of </w:t>
      </w:r>
      <w:r w:rsidRPr="00424507">
        <w:rPr>
          <w:rFonts w:cs="Arial"/>
          <w:i/>
        </w:rPr>
        <w:t>EC</w:t>
      </w:r>
      <w:r w:rsidRPr="001440C9">
        <w:rPr>
          <w:rFonts w:cs="Arial"/>
        </w:rPr>
        <w:t xml:space="preserve"> Section 52071.</w:t>
      </w:r>
    </w:p>
    <w:p w14:paraId="4AD43473" w14:textId="77777777" w:rsidR="006F641A" w:rsidRPr="001440C9" w:rsidRDefault="006F641A" w:rsidP="008D2079">
      <w:pPr>
        <w:spacing w:before="240" w:after="240" w:line="240" w:lineRule="auto"/>
        <w:ind w:left="1350" w:hanging="360"/>
        <w:rPr>
          <w:rFonts w:cs="Arial"/>
        </w:rPr>
      </w:pPr>
      <w:r w:rsidRPr="001440C9">
        <w:rPr>
          <w:rFonts w:cs="Arial"/>
        </w:rPr>
        <w:t xml:space="preserve">(D) Identify existing resources, professional development activities, and other efforts currently available within its designated geographic area to assist school districts and COEs to improve outcomes under the state priorities identified in subdivision (d) of </w:t>
      </w:r>
      <w:r w:rsidRPr="00424507">
        <w:rPr>
          <w:rFonts w:cs="Arial"/>
          <w:i/>
        </w:rPr>
        <w:t>EC</w:t>
      </w:r>
      <w:r w:rsidRPr="001440C9">
        <w:rPr>
          <w:rFonts w:cs="Arial"/>
        </w:rPr>
        <w:t xml:space="preserve"> Section 52060 and subdivision (d) of </w:t>
      </w:r>
      <w:r w:rsidRPr="00424507">
        <w:rPr>
          <w:rFonts w:cs="Arial"/>
          <w:i/>
        </w:rPr>
        <w:t>EC</w:t>
      </w:r>
      <w:r w:rsidRPr="001440C9">
        <w:rPr>
          <w:rFonts w:cs="Arial"/>
        </w:rPr>
        <w:t xml:space="preserve"> Section 52066, and upon request, share information about these existing resources.</w:t>
      </w:r>
    </w:p>
    <w:p w14:paraId="49ED0D66" w14:textId="77777777" w:rsidR="006F641A" w:rsidRPr="001440C9" w:rsidRDefault="006F641A" w:rsidP="008D2079">
      <w:pPr>
        <w:spacing w:before="240" w:after="240" w:line="240" w:lineRule="auto"/>
        <w:ind w:left="1350" w:hanging="360"/>
        <w:rPr>
          <w:rFonts w:cs="Arial"/>
        </w:rPr>
      </w:pPr>
      <w:r w:rsidRPr="001440C9">
        <w:rPr>
          <w:rFonts w:cs="Arial"/>
        </w:rPr>
        <w:t xml:space="preserve">(E) Upon request by the department and the CCEE, develop new resources and activities, designed to build capacity within school districts and COEs across the state under the state priorities identified in subdivision (d) of </w:t>
      </w:r>
      <w:r w:rsidRPr="00424507">
        <w:rPr>
          <w:rFonts w:cs="Arial"/>
          <w:i/>
        </w:rPr>
        <w:t>EC</w:t>
      </w:r>
      <w:r w:rsidRPr="001440C9">
        <w:rPr>
          <w:rFonts w:cs="Arial"/>
        </w:rPr>
        <w:t xml:space="preserve"> Section 52060 and subdivision (d) of </w:t>
      </w:r>
      <w:r w:rsidRPr="00424507">
        <w:rPr>
          <w:rFonts w:cs="Arial"/>
          <w:i/>
        </w:rPr>
        <w:t>EC</w:t>
      </w:r>
      <w:r w:rsidRPr="001440C9">
        <w:rPr>
          <w:rFonts w:cs="Arial"/>
        </w:rPr>
        <w:t xml:space="preserve"> Section 52066 or other areas of identified need.</w:t>
      </w:r>
    </w:p>
    <w:p w14:paraId="2627D1EE" w14:textId="77777777" w:rsidR="006F641A" w:rsidRPr="001440C9" w:rsidRDefault="006F641A" w:rsidP="008D2079">
      <w:pPr>
        <w:spacing w:before="240" w:after="240" w:line="240" w:lineRule="auto"/>
        <w:ind w:left="1350" w:hanging="360"/>
        <w:rPr>
          <w:rFonts w:cs="Arial"/>
        </w:rPr>
      </w:pPr>
      <w:r w:rsidRPr="001440C9">
        <w:rPr>
          <w:rFonts w:cs="Arial"/>
        </w:rPr>
        <w:t>(F) Other duties as specified by the department and the CCEE as part of the process to select geographic lead agencies.</w:t>
      </w:r>
    </w:p>
    <w:p w14:paraId="145DB3D2" w14:textId="433F4B20" w:rsidR="008A59DE" w:rsidRDefault="006F641A" w:rsidP="008D2079">
      <w:pPr>
        <w:spacing w:after="240" w:line="240" w:lineRule="auto"/>
        <w:ind w:left="360" w:hanging="360"/>
        <w:rPr>
          <w:rFonts w:cs="Arial"/>
        </w:rPr>
      </w:pPr>
      <w:r w:rsidRPr="001440C9">
        <w:rPr>
          <w:rFonts w:cs="Arial"/>
        </w:rPr>
        <w:t xml:space="preserve">(2) A geographic lead agency may </w:t>
      </w:r>
      <w:proofErr w:type="gramStart"/>
      <w:r w:rsidRPr="001440C9">
        <w:rPr>
          <w:rFonts w:cs="Arial"/>
        </w:rPr>
        <w:t>enter into</w:t>
      </w:r>
      <w:proofErr w:type="gramEnd"/>
      <w:r w:rsidRPr="001440C9">
        <w:rPr>
          <w:rFonts w:cs="Arial"/>
        </w:rPr>
        <w:t xml:space="preserve"> subcontracts with one or more LEAs, institutions of higher education, or nonprofit educational services providers to assist in fulfilling the responsibilities described in this subdivisi</w:t>
      </w:r>
      <w:bookmarkStart w:id="22" w:name="_Toc123206591"/>
      <w:r w:rsidR="008A59DE">
        <w:rPr>
          <w:rFonts w:cs="Arial"/>
        </w:rPr>
        <w:t>on</w:t>
      </w:r>
      <w:r w:rsidR="00281ED1">
        <w:rPr>
          <w:rFonts w:cs="Arial"/>
        </w:rPr>
        <w:t>.</w:t>
      </w:r>
    </w:p>
    <w:p w14:paraId="60AD6310" w14:textId="27D43E10" w:rsidR="00C01449" w:rsidRPr="008A59DE" w:rsidRDefault="00C01449" w:rsidP="00A15301">
      <w:pPr>
        <w:spacing w:before="240" w:after="240" w:line="240" w:lineRule="auto"/>
        <w:ind w:left="360" w:hanging="360"/>
        <w:rPr>
          <w:rFonts w:cs="Arial"/>
        </w:rPr>
        <w:sectPr w:rsidR="00C01449" w:rsidRPr="008A59DE" w:rsidSect="004C48B3">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p>
    <w:p w14:paraId="76BE4137" w14:textId="77777777" w:rsidR="006F641A" w:rsidRDefault="00281ED1" w:rsidP="00281ED1">
      <w:pPr>
        <w:pStyle w:val="Heading2"/>
        <w:numPr>
          <w:ilvl w:val="0"/>
          <w:numId w:val="0"/>
        </w:numPr>
        <w:spacing w:before="240" w:after="240" w:line="240" w:lineRule="auto"/>
      </w:pPr>
      <w:bookmarkStart w:id="23" w:name="_Toc132705862"/>
      <w:bookmarkEnd w:id="22"/>
      <w:r w:rsidRPr="00281ED1">
        <w:lastRenderedPageBreak/>
        <w:t>APPENDIX A: Scoring Rubric</w:t>
      </w:r>
      <w:bookmarkEnd w:id="23"/>
    </w:p>
    <w:p w14:paraId="7BD8C41A" w14:textId="77777777" w:rsidR="00281ED1" w:rsidRDefault="00281ED1" w:rsidP="00281ED1">
      <w:pPr>
        <w:pStyle w:val="Heading3"/>
        <w:numPr>
          <w:ilvl w:val="0"/>
          <w:numId w:val="28"/>
        </w:numPr>
        <w:spacing w:before="240" w:after="240" w:line="240" w:lineRule="auto"/>
      </w:pPr>
      <w:bookmarkStart w:id="24" w:name="_Toc132705863"/>
      <w:r w:rsidRPr="00281ED1">
        <w:t>Completeness (5 points)</w:t>
      </w:r>
      <w:bookmarkEnd w:id="24"/>
    </w:p>
    <w:tbl>
      <w:tblPr>
        <w:tblStyle w:val="TableGrid"/>
        <w:tblW w:w="5000" w:type="pct"/>
        <w:tblLook w:val="04A0" w:firstRow="1" w:lastRow="0" w:firstColumn="1" w:lastColumn="0" w:noHBand="0" w:noVBand="1"/>
        <w:tblDescription w:val="The table shows the completeness category on the scoring rubric. There are two columns, with two sub-categories. There is one row that describes the requirements for each of the two sub-categories."/>
      </w:tblPr>
      <w:tblGrid>
        <w:gridCol w:w="6475"/>
        <w:gridCol w:w="6475"/>
      </w:tblGrid>
      <w:tr w:rsidR="00281ED1" w14:paraId="1DF1CBB9" w14:textId="77777777" w:rsidTr="00E64D5B">
        <w:trPr>
          <w:cantSplit/>
          <w:tblHeader/>
        </w:trPr>
        <w:tc>
          <w:tcPr>
            <w:tcW w:w="6475" w:type="dxa"/>
            <w:shd w:val="clear" w:color="auto" w:fill="AEAAAA" w:themeFill="background2" w:themeFillShade="BF"/>
          </w:tcPr>
          <w:p w14:paraId="7346D165" w14:textId="111A307C" w:rsidR="00281ED1" w:rsidRPr="00281ED1" w:rsidRDefault="00281ED1" w:rsidP="00E64D5B">
            <w:pPr>
              <w:spacing w:before="120" w:after="120"/>
              <w:jc w:val="center"/>
              <w:rPr>
                <w:b/>
              </w:rPr>
            </w:pPr>
            <w:r w:rsidRPr="00281ED1">
              <w:rPr>
                <w:b/>
              </w:rPr>
              <w:t>Complete</w:t>
            </w:r>
            <w:r w:rsidR="00E64D5B">
              <w:rPr>
                <w:b/>
              </w:rPr>
              <w:t xml:space="preserve"> </w:t>
            </w:r>
            <w:r w:rsidR="00E64D5B">
              <w:rPr>
                <w:b/>
              </w:rPr>
              <w:br/>
            </w:r>
            <w:r w:rsidRPr="00281ED1">
              <w:rPr>
                <w:b/>
              </w:rPr>
              <w:t>(5 points)</w:t>
            </w:r>
          </w:p>
        </w:tc>
        <w:tc>
          <w:tcPr>
            <w:tcW w:w="6475" w:type="dxa"/>
            <w:shd w:val="clear" w:color="auto" w:fill="AEAAAA" w:themeFill="background2" w:themeFillShade="BF"/>
          </w:tcPr>
          <w:p w14:paraId="59FEC5A9" w14:textId="3DFC3F6E" w:rsidR="00281ED1" w:rsidRPr="00281ED1" w:rsidRDefault="00281ED1" w:rsidP="00E64D5B">
            <w:pPr>
              <w:spacing w:before="120" w:after="120"/>
              <w:jc w:val="center"/>
              <w:rPr>
                <w:b/>
              </w:rPr>
            </w:pPr>
            <w:r w:rsidRPr="00281ED1">
              <w:rPr>
                <w:b/>
              </w:rPr>
              <w:t>Incomplete</w:t>
            </w:r>
            <w:r w:rsidR="00E64D5B">
              <w:rPr>
                <w:b/>
              </w:rPr>
              <w:t xml:space="preserve"> </w:t>
            </w:r>
            <w:r w:rsidR="00E64D5B">
              <w:rPr>
                <w:b/>
              </w:rPr>
              <w:br/>
            </w:r>
            <w:r w:rsidRPr="00281ED1">
              <w:rPr>
                <w:b/>
              </w:rPr>
              <w:t>(0 points)</w:t>
            </w:r>
          </w:p>
        </w:tc>
      </w:tr>
      <w:tr w:rsidR="00281ED1" w14:paraId="35A13745" w14:textId="77777777" w:rsidTr="00E64D5B">
        <w:trPr>
          <w:cantSplit/>
        </w:trPr>
        <w:tc>
          <w:tcPr>
            <w:tcW w:w="6475" w:type="dxa"/>
          </w:tcPr>
          <w:p w14:paraId="60213E30" w14:textId="77777777" w:rsidR="00281ED1" w:rsidRDefault="00281ED1" w:rsidP="00E64D5B">
            <w:pPr>
              <w:spacing w:before="240" w:after="240"/>
            </w:pPr>
            <w:r w:rsidRPr="00281ED1">
              <w:t>Application package included all required elements: Letter of interest, resumes, Form A, Form B, and signatures.</w:t>
            </w:r>
          </w:p>
        </w:tc>
        <w:tc>
          <w:tcPr>
            <w:tcW w:w="6475" w:type="dxa"/>
          </w:tcPr>
          <w:p w14:paraId="765BAA4D" w14:textId="77777777" w:rsidR="00281ED1" w:rsidRDefault="00281ED1" w:rsidP="00E64D5B">
            <w:pPr>
              <w:spacing w:before="240" w:after="240"/>
            </w:pPr>
            <w:r w:rsidRPr="00281ED1">
              <w:t>Application package did not require one or more of the required elements.</w:t>
            </w:r>
          </w:p>
        </w:tc>
      </w:tr>
    </w:tbl>
    <w:p w14:paraId="5B50D138" w14:textId="77777777" w:rsidR="00E64D5B" w:rsidRDefault="00E64D5B">
      <w:pPr>
        <w:sectPr w:rsidR="00E64D5B" w:rsidSect="004C48B3">
          <w:headerReference w:type="default" r:id="rId16"/>
          <w:footerReference w:type="default" r:id="rId17"/>
          <w:headerReference w:type="first" r:id="rId18"/>
          <w:footerReference w:type="first" r:id="rId19"/>
          <w:pgSz w:w="15840" w:h="12240" w:orient="landscape"/>
          <w:pgMar w:top="1440" w:right="1440" w:bottom="1440" w:left="1440" w:header="720" w:footer="720" w:gutter="0"/>
          <w:pgNumType w:start="1"/>
          <w:cols w:space="720"/>
          <w:titlePg/>
          <w:docGrid w:linePitch="360"/>
        </w:sectPr>
      </w:pPr>
    </w:p>
    <w:p w14:paraId="0E8C2DB7" w14:textId="77777777" w:rsidR="00281ED1" w:rsidRDefault="00281ED1" w:rsidP="00281ED1">
      <w:pPr>
        <w:pStyle w:val="Heading3"/>
        <w:spacing w:before="240" w:after="240" w:line="240" w:lineRule="auto"/>
      </w:pPr>
      <w:bookmarkStart w:id="25" w:name="_Toc132705864"/>
      <w:r w:rsidRPr="00281ED1">
        <w:lastRenderedPageBreak/>
        <w:t>Part 1: Description of Proposed Activities (20 points)</w:t>
      </w:r>
      <w:bookmarkEnd w:id="25"/>
    </w:p>
    <w:tbl>
      <w:tblPr>
        <w:tblStyle w:val="TableGrid"/>
        <w:tblW w:w="5000" w:type="pct"/>
        <w:tblLook w:val="04A0" w:firstRow="1" w:lastRow="0" w:firstColumn="1" w:lastColumn="0" w:noHBand="0" w:noVBand="1"/>
        <w:tblDescription w:val="The table shows the experience and capacity category on the scoring rubric. There are four columns, with four sub-categories. There is one row that describes the requirements for each of the four sub-categories."/>
      </w:tblPr>
      <w:tblGrid>
        <w:gridCol w:w="4317"/>
        <w:gridCol w:w="4317"/>
        <w:gridCol w:w="4318"/>
        <w:gridCol w:w="4318"/>
      </w:tblGrid>
      <w:tr w:rsidR="00281ED1" w14:paraId="537FFD7C" w14:textId="77777777" w:rsidTr="00E64D5B">
        <w:trPr>
          <w:cantSplit/>
          <w:tblHeader/>
        </w:trPr>
        <w:tc>
          <w:tcPr>
            <w:tcW w:w="3237" w:type="dxa"/>
            <w:shd w:val="clear" w:color="auto" w:fill="AEAAAA" w:themeFill="background2" w:themeFillShade="BF"/>
            <w:vAlign w:val="center"/>
          </w:tcPr>
          <w:p w14:paraId="697EE27C" w14:textId="06508C05" w:rsidR="00281ED1" w:rsidRPr="00281ED1" w:rsidRDefault="00281ED1" w:rsidP="00E64D5B">
            <w:pPr>
              <w:spacing w:before="120" w:after="120"/>
              <w:jc w:val="center"/>
              <w:rPr>
                <w:b/>
              </w:rPr>
            </w:pPr>
            <w:r w:rsidRPr="00281ED1">
              <w:rPr>
                <w:b/>
              </w:rPr>
              <w:t>OUTSTANDING/EXCEEDS EXPECTATIONS</w:t>
            </w:r>
            <w:r w:rsidR="00E64D5B">
              <w:rPr>
                <w:b/>
              </w:rPr>
              <w:t xml:space="preserve"> </w:t>
            </w:r>
            <w:r w:rsidR="00E64D5B">
              <w:rPr>
                <w:b/>
              </w:rPr>
              <w:br/>
            </w:r>
            <w:r w:rsidRPr="00281ED1">
              <w:rPr>
                <w:b/>
              </w:rPr>
              <w:t>(8–10 points)</w:t>
            </w:r>
          </w:p>
        </w:tc>
        <w:tc>
          <w:tcPr>
            <w:tcW w:w="3237" w:type="dxa"/>
            <w:shd w:val="clear" w:color="auto" w:fill="AEAAAA" w:themeFill="background2" w:themeFillShade="BF"/>
            <w:vAlign w:val="center"/>
          </w:tcPr>
          <w:p w14:paraId="423B9D8C" w14:textId="4868FC8C" w:rsidR="00281ED1" w:rsidRPr="00281ED1" w:rsidRDefault="00281ED1" w:rsidP="00E64D5B">
            <w:pPr>
              <w:jc w:val="center"/>
              <w:rPr>
                <w:b/>
              </w:rPr>
            </w:pPr>
            <w:r w:rsidRPr="00281ED1">
              <w:rPr>
                <w:b/>
              </w:rPr>
              <w:t>STRONG/MEETS EXPECTATIONS</w:t>
            </w:r>
            <w:r w:rsidR="00E64D5B">
              <w:rPr>
                <w:b/>
              </w:rPr>
              <w:t xml:space="preserve"> </w:t>
            </w:r>
            <w:r w:rsidR="00E64D5B">
              <w:rPr>
                <w:b/>
              </w:rPr>
              <w:br/>
            </w:r>
            <w:r w:rsidRPr="00281ED1">
              <w:rPr>
                <w:b/>
              </w:rPr>
              <w:t>(6–7 points)</w:t>
            </w:r>
          </w:p>
        </w:tc>
        <w:tc>
          <w:tcPr>
            <w:tcW w:w="3238" w:type="dxa"/>
            <w:shd w:val="clear" w:color="auto" w:fill="AEAAAA" w:themeFill="background2" w:themeFillShade="BF"/>
            <w:vAlign w:val="center"/>
          </w:tcPr>
          <w:p w14:paraId="22283322" w14:textId="11F67426" w:rsidR="00281ED1" w:rsidRPr="00281ED1" w:rsidRDefault="00281ED1" w:rsidP="00E64D5B">
            <w:pPr>
              <w:spacing w:before="120" w:after="120"/>
              <w:jc w:val="center"/>
              <w:rPr>
                <w:b/>
              </w:rPr>
            </w:pPr>
            <w:r w:rsidRPr="00281ED1">
              <w:rPr>
                <w:b/>
              </w:rPr>
              <w:t>GOOD/APPROACHES EXPECTATIONS</w:t>
            </w:r>
            <w:r w:rsidR="00E64D5B">
              <w:rPr>
                <w:b/>
              </w:rPr>
              <w:t xml:space="preserve"> </w:t>
            </w:r>
            <w:r w:rsidR="00E64D5B">
              <w:rPr>
                <w:b/>
              </w:rPr>
              <w:br/>
            </w:r>
            <w:r w:rsidRPr="00281ED1">
              <w:rPr>
                <w:b/>
              </w:rPr>
              <w:t>(4–5 points)</w:t>
            </w:r>
          </w:p>
        </w:tc>
        <w:tc>
          <w:tcPr>
            <w:tcW w:w="3238" w:type="dxa"/>
            <w:shd w:val="clear" w:color="auto" w:fill="AEAAAA" w:themeFill="background2" w:themeFillShade="BF"/>
            <w:vAlign w:val="center"/>
          </w:tcPr>
          <w:p w14:paraId="23DC3F95" w14:textId="6C39F3F2" w:rsidR="00281ED1" w:rsidRPr="00281ED1" w:rsidRDefault="00281ED1" w:rsidP="00E64D5B">
            <w:pPr>
              <w:spacing w:before="120" w:after="120"/>
              <w:jc w:val="center"/>
              <w:rPr>
                <w:b/>
              </w:rPr>
            </w:pPr>
            <w:r w:rsidRPr="00281ED1">
              <w:rPr>
                <w:b/>
              </w:rPr>
              <w:t>MINIMAL/DOES NOT MEET EXPECTATIONS</w:t>
            </w:r>
            <w:r w:rsidR="00E64D5B">
              <w:rPr>
                <w:b/>
              </w:rPr>
              <w:t xml:space="preserve"> </w:t>
            </w:r>
            <w:r w:rsidR="00E64D5B">
              <w:rPr>
                <w:b/>
              </w:rPr>
              <w:br/>
            </w:r>
            <w:r w:rsidRPr="00281ED1">
              <w:rPr>
                <w:b/>
              </w:rPr>
              <w:t>(0–3 points)</w:t>
            </w:r>
          </w:p>
        </w:tc>
      </w:tr>
      <w:tr w:rsidR="00281ED1" w14:paraId="3D0E52A3" w14:textId="77777777" w:rsidTr="00E64D5B">
        <w:trPr>
          <w:cantSplit/>
        </w:trPr>
        <w:tc>
          <w:tcPr>
            <w:tcW w:w="3237" w:type="dxa"/>
          </w:tcPr>
          <w:p w14:paraId="702C6D63" w14:textId="77777777" w:rsidR="00281ED1" w:rsidRPr="00281ED1" w:rsidRDefault="00281ED1" w:rsidP="00281ED1">
            <w:pPr>
              <w:spacing w:after="240"/>
              <w:rPr>
                <w:rFonts w:eastAsia="Arial" w:cs="Arial"/>
                <w:szCs w:val="24"/>
              </w:rPr>
            </w:pPr>
            <w:r w:rsidRPr="00281ED1">
              <w:rPr>
                <w:rFonts w:eastAsia="Arial" w:cs="Arial"/>
                <w:szCs w:val="24"/>
              </w:rPr>
              <w:t xml:space="preserve">The description </w:t>
            </w:r>
            <w:r w:rsidRPr="00281ED1">
              <w:rPr>
                <w:rFonts w:eastAsia="Arial" w:cs="Arial"/>
                <w:b/>
                <w:szCs w:val="24"/>
              </w:rPr>
              <w:t xml:space="preserve">thoroughly </w:t>
            </w:r>
            <w:r w:rsidRPr="00281ED1">
              <w:rPr>
                <w:rFonts w:eastAsia="Arial" w:cs="Arial"/>
                <w:szCs w:val="24"/>
              </w:rPr>
              <w:t xml:space="preserve">and convincingly demonstrates proposed activities, including metrics for evaluation when appropriate to fulfill statutory responsibilities to </w:t>
            </w:r>
          </w:p>
          <w:p w14:paraId="736D6C04" w14:textId="77777777" w:rsidR="00281ED1" w:rsidRPr="00281ED1" w:rsidRDefault="00281ED1" w:rsidP="00E64D5B">
            <w:pPr>
              <w:numPr>
                <w:ilvl w:val="0"/>
                <w:numId w:val="25"/>
              </w:numPr>
              <w:spacing w:before="120" w:after="120"/>
              <w:contextualSpacing/>
              <w:rPr>
                <w:rFonts w:eastAsia="Arial" w:cs="Arial"/>
                <w:szCs w:val="24"/>
              </w:rPr>
            </w:pPr>
            <w:r w:rsidRPr="00281ED1">
              <w:rPr>
                <w:rFonts w:eastAsia="Arial" w:cs="Arial"/>
                <w:szCs w:val="24"/>
              </w:rPr>
              <w:t>Assist in building capacity of COEs with the geographic Lead area</w:t>
            </w:r>
          </w:p>
          <w:p w14:paraId="47D5DBCD" w14:textId="77777777" w:rsidR="00281ED1" w:rsidRPr="00281ED1" w:rsidRDefault="00281ED1" w:rsidP="00E64D5B">
            <w:pPr>
              <w:numPr>
                <w:ilvl w:val="0"/>
                <w:numId w:val="25"/>
              </w:numPr>
              <w:spacing w:before="120" w:after="120"/>
              <w:contextualSpacing/>
              <w:rPr>
                <w:rFonts w:eastAsia="Arial" w:cs="Arial"/>
                <w:szCs w:val="24"/>
              </w:rPr>
            </w:pPr>
            <w:r w:rsidRPr="00281ED1">
              <w:rPr>
                <w:rFonts w:eastAsia="Arial" w:cs="Arial"/>
                <w:szCs w:val="24"/>
              </w:rPr>
              <w:t>Coordinate and calibrate assistant and support directly to LEAs</w:t>
            </w:r>
          </w:p>
          <w:p w14:paraId="725E152C" w14:textId="1091A626" w:rsidR="00281ED1" w:rsidRPr="00281ED1" w:rsidRDefault="00281ED1" w:rsidP="00E64D5B">
            <w:pPr>
              <w:numPr>
                <w:ilvl w:val="0"/>
                <w:numId w:val="25"/>
              </w:numPr>
              <w:spacing w:before="120" w:after="120"/>
              <w:contextualSpacing/>
              <w:rPr>
                <w:rFonts w:eastAsia="Arial" w:cs="Arial"/>
                <w:szCs w:val="24"/>
              </w:rPr>
            </w:pPr>
            <w:proofErr w:type="gramStart"/>
            <w:r w:rsidRPr="00281ED1">
              <w:rPr>
                <w:rFonts w:eastAsia="Arial" w:cs="Arial"/>
                <w:szCs w:val="24"/>
              </w:rPr>
              <w:t>Provide assistance</w:t>
            </w:r>
            <w:proofErr w:type="gramEnd"/>
            <w:r w:rsidRPr="00281ED1">
              <w:rPr>
                <w:rFonts w:eastAsia="Arial" w:cs="Arial"/>
                <w:szCs w:val="24"/>
              </w:rPr>
              <w:t xml:space="preserve"> and support to districts outside Geographic Lead area</w:t>
            </w:r>
            <w:r w:rsidR="00BE69F6">
              <w:rPr>
                <w:rFonts w:eastAsia="Arial" w:cs="Arial"/>
                <w:szCs w:val="24"/>
              </w:rPr>
              <w:t>,</w:t>
            </w:r>
            <w:r w:rsidRPr="00281ED1">
              <w:rPr>
                <w:rFonts w:eastAsia="Arial" w:cs="Arial"/>
                <w:szCs w:val="24"/>
              </w:rPr>
              <w:t xml:space="preserve"> if needed</w:t>
            </w:r>
          </w:p>
          <w:p w14:paraId="1E5F20B0" w14:textId="77777777" w:rsidR="00281ED1" w:rsidRPr="00281ED1" w:rsidRDefault="00281ED1" w:rsidP="00E64D5B">
            <w:pPr>
              <w:numPr>
                <w:ilvl w:val="0"/>
                <w:numId w:val="25"/>
              </w:numPr>
              <w:spacing w:before="120" w:after="120"/>
              <w:contextualSpacing/>
              <w:rPr>
                <w:rFonts w:eastAsia="Arial" w:cs="Arial"/>
                <w:szCs w:val="24"/>
              </w:rPr>
            </w:pPr>
            <w:r w:rsidRPr="00281ED1">
              <w:rPr>
                <w:rFonts w:eastAsia="Times New Roman" w:cs="Arial"/>
                <w:szCs w:val="24"/>
              </w:rPr>
              <w:t xml:space="preserve">Identify and disseminate </w:t>
            </w:r>
            <w:r w:rsidRPr="00E64D5B">
              <w:rPr>
                <w:rFonts w:eastAsia="Arial" w:cs="Arial"/>
                <w:szCs w:val="24"/>
              </w:rPr>
              <w:t>existing</w:t>
            </w:r>
            <w:r w:rsidRPr="00281ED1">
              <w:rPr>
                <w:rFonts w:eastAsia="Times New Roman" w:cs="Arial"/>
                <w:szCs w:val="24"/>
              </w:rPr>
              <w:t xml:space="preserve"> and future resources</w:t>
            </w:r>
            <w:sdt>
              <w:sdtPr>
                <w:rPr>
                  <w:rFonts w:eastAsia="Times New Roman" w:cs="Arial"/>
                  <w:szCs w:val="24"/>
                </w:rPr>
                <w:tag w:val="goog_rdk_180"/>
                <w:id w:val="-1225990644"/>
              </w:sdtPr>
              <w:sdtContent>
                <w:r w:rsidRPr="00281ED1">
                  <w:rPr>
                    <w:rFonts w:eastAsia="Times New Roman" w:cs="Arial"/>
                    <w:szCs w:val="24"/>
                  </w:rPr>
                  <w:t xml:space="preserve"> and </w:t>
                </w:r>
              </w:sdtContent>
            </w:sdt>
            <w:r w:rsidRPr="00281ED1">
              <w:rPr>
                <w:rFonts w:eastAsia="Times New Roman" w:cs="Arial"/>
                <w:szCs w:val="24"/>
              </w:rPr>
              <w:t>professional development activities currently available</w:t>
            </w:r>
          </w:p>
          <w:p w14:paraId="3AAFA151" w14:textId="037C2CB0" w:rsidR="00281ED1" w:rsidRDefault="00000000" w:rsidP="00E64D5B">
            <w:pPr>
              <w:numPr>
                <w:ilvl w:val="0"/>
                <w:numId w:val="25"/>
              </w:numPr>
              <w:spacing w:before="120" w:after="120"/>
              <w:contextualSpacing/>
            </w:pPr>
            <w:sdt>
              <w:sdtPr>
                <w:rPr>
                  <w:rFonts w:eastAsia="Times New Roman" w:cs="Arial"/>
                  <w:szCs w:val="24"/>
                </w:rPr>
                <w:tag w:val="goog_rdk_192"/>
                <w:id w:val="638847665"/>
              </w:sdtPr>
              <w:sdtContent>
                <w:r w:rsidR="00281ED1" w:rsidRPr="00281ED1">
                  <w:rPr>
                    <w:rFonts w:eastAsia="Times New Roman" w:cs="Arial"/>
                    <w:szCs w:val="24"/>
                  </w:rPr>
                  <w:t>Process in f</w:t>
                </w:r>
              </w:sdtContent>
            </w:sdt>
            <w:r w:rsidR="00281ED1" w:rsidRPr="00281ED1">
              <w:rPr>
                <w:rFonts w:eastAsia="Times New Roman" w:cs="Arial"/>
                <w:szCs w:val="24"/>
              </w:rPr>
              <w:t xml:space="preserve">ulfilling a request by the </w:t>
            </w:r>
            <w:r w:rsidR="00281ED1" w:rsidRPr="00E64D5B">
              <w:rPr>
                <w:rFonts w:eastAsia="Arial" w:cs="Arial"/>
                <w:szCs w:val="24"/>
              </w:rPr>
              <w:t>CDE</w:t>
            </w:r>
            <w:r w:rsidR="00281ED1" w:rsidRPr="00281ED1">
              <w:rPr>
                <w:rFonts w:eastAsia="Times New Roman" w:cs="Arial"/>
                <w:szCs w:val="24"/>
              </w:rPr>
              <w:t xml:space="preserve"> and the CCEE, to develop new resources and activities, designed to build capacity within school districts and COEs across the state under the state priorities</w:t>
            </w:r>
          </w:p>
        </w:tc>
        <w:tc>
          <w:tcPr>
            <w:tcW w:w="3237" w:type="dxa"/>
          </w:tcPr>
          <w:p w14:paraId="7ECC673B" w14:textId="77777777" w:rsidR="00281ED1" w:rsidRPr="00281ED1" w:rsidRDefault="00281ED1" w:rsidP="00281ED1">
            <w:pPr>
              <w:spacing w:after="240"/>
              <w:rPr>
                <w:rFonts w:eastAsia="Arial" w:cs="Arial"/>
                <w:szCs w:val="24"/>
              </w:rPr>
            </w:pPr>
            <w:r w:rsidRPr="00281ED1">
              <w:rPr>
                <w:rFonts w:eastAsia="Arial" w:cs="Arial"/>
                <w:szCs w:val="24"/>
              </w:rPr>
              <w:t xml:space="preserve">The description </w:t>
            </w:r>
            <w:r w:rsidRPr="00281ED1">
              <w:rPr>
                <w:rFonts w:eastAsia="Arial" w:cs="Arial"/>
                <w:b/>
                <w:szCs w:val="24"/>
              </w:rPr>
              <w:t xml:space="preserve">clearly </w:t>
            </w:r>
            <w:r w:rsidRPr="00281ED1">
              <w:rPr>
                <w:rFonts w:eastAsia="Arial" w:cs="Arial"/>
                <w:szCs w:val="24"/>
              </w:rPr>
              <w:t xml:space="preserve">demonstrates proposed activities, including metrics for evaluation when appropriate to fulfill statutory responsibilities to </w:t>
            </w:r>
          </w:p>
          <w:p w14:paraId="02A1353A" w14:textId="77777777" w:rsidR="00281ED1" w:rsidRPr="00281ED1" w:rsidRDefault="00281ED1" w:rsidP="00281ED1">
            <w:pPr>
              <w:numPr>
                <w:ilvl w:val="0"/>
                <w:numId w:val="25"/>
              </w:numPr>
              <w:spacing w:before="240" w:after="240"/>
              <w:contextualSpacing/>
              <w:rPr>
                <w:rFonts w:eastAsia="Arial" w:cs="Arial"/>
                <w:szCs w:val="24"/>
              </w:rPr>
            </w:pPr>
            <w:r w:rsidRPr="00281ED1">
              <w:rPr>
                <w:rFonts w:eastAsia="Arial" w:cs="Arial"/>
                <w:szCs w:val="24"/>
              </w:rPr>
              <w:t>Assist in building capacity of COEs with the geographic Lead area</w:t>
            </w:r>
          </w:p>
          <w:p w14:paraId="7D83B008" w14:textId="77777777" w:rsidR="00281ED1" w:rsidRPr="00281ED1" w:rsidRDefault="00281ED1" w:rsidP="00281ED1">
            <w:pPr>
              <w:numPr>
                <w:ilvl w:val="0"/>
                <w:numId w:val="25"/>
              </w:numPr>
              <w:spacing w:before="240" w:after="240"/>
              <w:contextualSpacing/>
              <w:rPr>
                <w:rFonts w:eastAsia="Arial" w:cs="Arial"/>
                <w:szCs w:val="24"/>
              </w:rPr>
            </w:pPr>
            <w:r w:rsidRPr="00281ED1">
              <w:rPr>
                <w:rFonts w:eastAsia="Arial" w:cs="Arial"/>
                <w:szCs w:val="24"/>
              </w:rPr>
              <w:t>Coordinate and calibrate assistant and support directly to LEAs</w:t>
            </w:r>
          </w:p>
          <w:p w14:paraId="40052B6E" w14:textId="3E9FB202" w:rsidR="00281ED1" w:rsidRPr="00281ED1" w:rsidRDefault="00281ED1" w:rsidP="00281ED1">
            <w:pPr>
              <w:numPr>
                <w:ilvl w:val="0"/>
                <w:numId w:val="25"/>
              </w:numPr>
              <w:spacing w:before="240" w:after="240"/>
              <w:contextualSpacing/>
              <w:rPr>
                <w:rFonts w:eastAsia="Arial" w:cs="Arial"/>
                <w:szCs w:val="24"/>
              </w:rPr>
            </w:pPr>
            <w:proofErr w:type="gramStart"/>
            <w:r w:rsidRPr="00281ED1">
              <w:rPr>
                <w:rFonts w:eastAsia="Arial" w:cs="Arial"/>
                <w:szCs w:val="24"/>
              </w:rPr>
              <w:t>Provide assistance</w:t>
            </w:r>
            <w:proofErr w:type="gramEnd"/>
            <w:r w:rsidRPr="00281ED1">
              <w:rPr>
                <w:rFonts w:eastAsia="Arial" w:cs="Arial"/>
                <w:szCs w:val="24"/>
              </w:rPr>
              <w:t xml:space="preserve"> and support to districts outside Geographic Lead area</w:t>
            </w:r>
            <w:r w:rsidR="00BE69F6">
              <w:rPr>
                <w:rFonts w:eastAsia="Arial" w:cs="Arial"/>
                <w:szCs w:val="24"/>
              </w:rPr>
              <w:t>,</w:t>
            </w:r>
            <w:r w:rsidRPr="00281ED1">
              <w:rPr>
                <w:rFonts w:eastAsia="Arial" w:cs="Arial"/>
                <w:szCs w:val="24"/>
              </w:rPr>
              <w:t xml:space="preserve"> if needed</w:t>
            </w:r>
          </w:p>
          <w:p w14:paraId="215FE392" w14:textId="77777777" w:rsidR="00281ED1" w:rsidRPr="00281ED1" w:rsidRDefault="00281ED1" w:rsidP="00281ED1">
            <w:pPr>
              <w:numPr>
                <w:ilvl w:val="0"/>
                <w:numId w:val="25"/>
              </w:numPr>
              <w:spacing w:before="240" w:after="240"/>
              <w:contextualSpacing/>
              <w:rPr>
                <w:rFonts w:eastAsia="Arial" w:cs="Arial"/>
                <w:szCs w:val="24"/>
              </w:rPr>
            </w:pPr>
            <w:r w:rsidRPr="00281ED1">
              <w:rPr>
                <w:rFonts w:eastAsia="Times New Roman" w:cs="Arial"/>
                <w:szCs w:val="24"/>
              </w:rPr>
              <w:t>Identify and disseminate existing and future resources</w:t>
            </w:r>
            <w:sdt>
              <w:sdtPr>
                <w:rPr>
                  <w:rFonts w:eastAsia="Times New Roman" w:cs="Arial"/>
                  <w:szCs w:val="24"/>
                </w:rPr>
                <w:tag w:val="goog_rdk_180"/>
                <w:id w:val="-919413445"/>
              </w:sdtPr>
              <w:sdtContent>
                <w:r w:rsidRPr="00281ED1">
                  <w:rPr>
                    <w:rFonts w:eastAsia="Times New Roman" w:cs="Arial"/>
                    <w:szCs w:val="24"/>
                  </w:rPr>
                  <w:t xml:space="preserve"> and </w:t>
                </w:r>
              </w:sdtContent>
            </w:sdt>
            <w:r w:rsidRPr="00281ED1">
              <w:rPr>
                <w:rFonts w:eastAsia="Times New Roman" w:cs="Arial"/>
                <w:szCs w:val="24"/>
              </w:rPr>
              <w:t>professional development activities currently available</w:t>
            </w:r>
          </w:p>
          <w:p w14:paraId="76AA0BE3" w14:textId="5F2ACFF2" w:rsidR="00281ED1" w:rsidRPr="00281ED1" w:rsidRDefault="00000000" w:rsidP="00281ED1">
            <w:pPr>
              <w:numPr>
                <w:ilvl w:val="0"/>
                <w:numId w:val="25"/>
              </w:numPr>
              <w:spacing w:before="240" w:after="240"/>
              <w:contextualSpacing/>
              <w:rPr>
                <w:rFonts w:eastAsia="Arial" w:cs="Arial"/>
                <w:szCs w:val="24"/>
              </w:rPr>
            </w:pPr>
            <w:sdt>
              <w:sdtPr>
                <w:rPr>
                  <w:rFonts w:eastAsia="Times New Roman" w:cs="Arial"/>
                  <w:szCs w:val="24"/>
                </w:rPr>
                <w:tag w:val="goog_rdk_192"/>
                <w:id w:val="-1858275391"/>
              </w:sdtPr>
              <w:sdtContent>
                <w:r w:rsidR="00281ED1" w:rsidRPr="00281ED1">
                  <w:rPr>
                    <w:rFonts w:eastAsia="Times New Roman" w:cs="Arial"/>
                    <w:szCs w:val="24"/>
                  </w:rPr>
                  <w:t>Process in f</w:t>
                </w:r>
              </w:sdtContent>
            </w:sdt>
            <w:r w:rsidR="00281ED1" w:rsidRPr="00281ED1">
              <w:rPr>
                <w:rFonts w:eastAsia="Times New Roman" w:cs="Arial"/>
                <w:szCs w:val="24"/>
              </w:rPr>
              <w:t>ulfilling a request by the CDE and the CCEE, to develop new resources and activities, designed to build capacity within school districts and COEs across the state under the state priorities</w:t>
            </w:r>
          </w:p>
          <w:p w14:paraId="7496F7FA" w14:textId="77777777" w:rsidR="00281ED1" w:rsidRDefault="00281ED1" w:rsidP="00281ED1"/>
        </w:tc>
        <w:tc>
          <w:tcPr>
            <w:tcW w:w="3238" w:type="dxa"/>
          </w:tcPr>
          <w:p w14:paraId="55312F43" w14:textId="7F49A7A3" w:rsidR="00572746" w:rsidRDefault="00281ED1" w:rsidP="00E64D5B">
            <w:pPr>
              <w:spacing w:after="240"/>
              <w:rPr>
                <w:rFonts w:eastAsia="Arial"/>
              </w:rPr>
            </w:pPr>
            <w:r w:rsidRPr="00AB7A6D">
              <w:rPr>
                <w:rFonts w:eastAsia="Arial"/>
              </w:rPr>
              <w:t xml:space="preserve">The description </w:t>
            </w:r>
            <w:r w:rsidRPr="00AB7A6D">
              <w:rPr>
                <w:rFonts w:eastAsia="Arial"/>
                <w:b/>
              </w:rPr>
              <w:t xml:space="preserve">adequately </w:t>
            </w:r>
            <w:r w:rsidRPr="00AB7A6D">
              <w:rPr>
                <w:rFonts w:eastAsia="Arial"/>
              </w:rPr>
              <w:t xml:space="preserve">demonstrates proposed </w:t>
            </w:r>
            <w:r>
              <w:rPr>
                <w:rFonts w:eastAsia="Arial"/>
              </w:rPr>
              <w:t xml:space="preserve">activities, </w:t>
            </w:r>
            <w:r w:rsidRPr="00E64D5B">
              <w:rPr>
                <w:rFonts w:eastAsia="Arial" w:cs="Arial"/>
                <w:szCs w:val="24"/>
              </w:rPr>
              <w:t>including</w:t>
            </w:r>
            <w:r>
              <w:rPr>
                <w:rFonts w:eastAsia="Arial"/>
              </w:rPr>
              <w:t xml:space="preserve"> metrics for evaluation when appropriate to fulfill statutory responsibilities to </w:t>
            </w:r>
          </w:p>
          <w:p w14:paraId="3ECB0623" w14:textId="77777777" w:rsidR="00281ED1" w:rsidRDefault="00281ED1" w:rsidP="00281ED1">
            <w:pPr>
              <w:pStyle w:val="ListParagraph"/>
              <w:numPr>
                <w:ilvl w:val="0"/>
                <w:numId w:val="25"/>
              </w:numPr>
              <w:spacing w:after="240"/>
              <w:rPr>
                <w:rFonts w:eastAsia="Arial"/>
              </w:rPr>
            </w:pPr>
            <w:r>
              <w:rPr>
                <w:rFonts w:eastAsia="Arial"/>
              </w:rPr>
              <w:t>Assist in building capacity of COEs with the geographic Lead area</w:t>
            </w:r>
          </w:p>
          <w:p w14:paraId="0DB75013" w14:textId="77777777" w:rsidR="00281ED1" w:rsidRDefault="00281ED1" w:rsidP="00281ED1">
            <w:pPr>
              <w:pStyle w:val="ListParagraph"/>
              <w:numPr>
                <w:ilvl w:val="0"/>
                <w:numId w:val="25"/>
              </w:numPr>
              <w:spacing w:after="240"/>
              <w:rPr>
                <w:rFonts w:eastAsia="Arial"/>
              </w:rPr>
            </w:pPr>
            <w:r>
              <w:rPr>
                <w:rFonts w:eastAsia="Arial"/>
              </w:rPr>
              <w:t>Coordinate and calibrate assistant and support directly to LEAs</w:t>
            </w:r>
          </w:p>
          <w:p w14:paraId="4C8796D5" w14:textId="0F7CC508" w:rsidR="00281ED1" w:rsidRDefault="00281ED1" w:rsidP="00281ED1">
            <w:pPr>
              <w:pStyle w:val="ListParagraph"/>
              <w:numPr>
                <w:ilvl w:val="0"/>
                <w:numId w:val="25"/>
              </w:numPr>
              <w:spacing w:after="240"/>
              <w:rPr>
                <w:rFonts w:eastAsia="Arial"/>
              </w:rPr>
            </w:pPr>
            <w:proofErr w:type="gramStart"/>
            <w:r>
              <w:rPr>
                <w:rFonts w:eastAsia="Arial"/>
              </w:rPr>
              <w:t>Provide assistance</w:t>
            </w:r>
            <w:proofErr w:type="gramEnd"/>
            <w:r>
              <w:rPr>
                <w:rFonts w:eastAsia="Arial"/>
              </w:rPr>
              <w:t xml:space="preserve"> and support to districts outside Geographic Lead area</w:t>
            </w:r>
            <w:r w:rsidR="00BE69F6">
              <w:rPr>
                <w:rFonts w:eastAsia="Arial"/>
              </w:rPr>
              <w:t>,</w:t>
            </w:r>
            <w:r>
              <w:rPr>
                <w:rFonts w:eastAsia="Arial"/>
              </w:rPr>
              <w:t xml:space="preserve"> if needed</w:t>
            </w:r>
          </w:p>
          <w:p w14:paraId="08B2507C" w14:textId="77777777" w:rsidR="00281ED1" w:rsidRPr="00556BD2" w:rsidRDefault="00281ED1" w:rsidP="00556BD2">
            <w:pPr>
              <w:pStyle w:val="ListParagraph"/>
              <w:numPr>
                <w:ilvl w:val="0"/>
                <w:numId w:val="25"/>
              </w:numPr>
              <w:spacing w:after="240"/>
              <w:rPr>
                <w:rFonts w:eastAsia="Arial"/>
              </w:rPr>
            </w:pPr>
            <w:r>
              <w:t>Identify and disseminate existing and future resources</w:t>
            </w:r>
            <w:sdt>
              <w:sdtPr>
                <w:tag w:val="goog_rdk_180"/>
                <w:id w:val="2005241092"/>
              </w:sdtPr>
              <w:sdtContent>
                <w:r>
                  <w:t xml:space="preserve"> and </w:t>
                </w:r>
              </w:sdtContent>
            </w:sdt>
            <w:r>
              <w:t>professional development activities currently available</w:t>
            </w:r>
          </w:p>
          <w:p w14:paraId="1517BF96" w14:textId="42D6AD99" w:rsidR="00281ED1" w:rsidRPr="00B27FD7" w:rsidRDefault="00000000" w:rsidP="00B27FD7">
            <w:pPr>
              <w:pStyle w:val="ListParagraph"/>
              <w:numPr>
                <w:ilvl w:val="0"/>
                <w:numId w:val="25"/>
              </w:numPr>
              <w:rPr>
                <w:rFonts w:eastAsia="Arial"/>
              </w:rPr>
            </w:pPr>
            <w:sdt>
              <w:sdtPr>
                <w:tag w:val="goog_rdk_192"/>
                <w:id w:val="918058132"/>
              </w:sdtPr>
              <w:sdtContent>
                <w:r w:rsidR="00281ED1">
                  <w:t>Process in f</w:t>
                </w:r>
              </w:sdtContent>
            </w:sdt>
            <w:r w:rsidR="00281ED1">
              <w:t>ulfilling a request by the CDE and the CCEE, to develop new resources and activities, designed to build capacity within school districts and COEs across the state under the state priorities</w:t>
            </w:r>
          </w:p>
        </w:tc>
        <w:tc>
          <w:tcPr>
            <w:tcW w:w="3238" w:type="dxa"/>
          </w:tcPr>
          <w:p w14:paraId="4B1D9FBA" w14:textId="77777777" w:rsidR="00281ED1" w:rsidRPr="00281ED1" w:rsidRDefault="00281ED1" w:rsidP="00281ED1">
            <w:pPr>
              <w:spacing w:after="240"/>
              <w:rPr>
                <w:rFonts w:eastAsia="Arial" w:cs="Arial"/>
                <w:szCs w:val="24"/>
              </w:rPr>
            </w:pPr>
            <w:r w:rsidRPr="00281ED1">
              <w:rPr>
                <w:rFonts w:eastAsia="Arial" w:cs="Arial"/>
                <w:szCs w:val="24"/>
              </w:rPr>
              <w:t xml:space="preserve">The description </w:t>
            </w:r>
            <w:r w:rsidRPr="00281ED1">
              <w:rPr>
                <w:rFonts w:eastAsia="Arial" w:cs="Arial"/>
                <w:b/>
                <w:szCs w:val="24"/>
              </w:rPr>
              <w:t>does not</w:t>
            </w:r>
            <w:r w:rsidRPr="00281ED1">
              <w:rPr>
                <w:rFonts w:eastAsia="Arial" w:cs="Arial"/>
                <w:szCs w:val="24"/>
              </w:rPr>
              <w:t xml:space="preserve"> demonstrate proposed activities, including metrics for evaluation when appropriate to fulfill statutory responsibilities to </w:t>
            </w:r>
          </w:p>
          <w:p w14:paraId="4A85924A" w14:textId="77777777" w:rsidR="00281ED1" w:rsidRPr="00281ED1" w:rsidRDefault="00281ED1" w:rsidP="00281ED1">
            <w:pPr>
              <w:numPr>
                <w:ilvl w:val="0"/>
                <w:numId w:val="25"/>
              </w:numPr>
              <w:spacing w:before="240" w:after="240"/>
              <w:contextualSpacing/>
              <w:rPr>
                <w:rFonts w:eastAsia="Arial" w:cs="Arial"/>
                <w:szCs w:val="24"/>
              </w:rPr>
            </w:pPr>
            <w:r w:rsidRPr="00281ED1">
              <w:rPr>
                <w:rFonts w:eastAsia="Arial" w:cs="Arial"/>
                <w:szCs w:val="24"/>
              </w:rPr>
              <w:t>Assist in building capacity of COEs with the geographic Lead area</w:t>
            </w:r>
          </w:p>
          <w:p w14:paraId="0149F40F" w14:textId="77777777" w:rsidR="00281ED1" w:rsidRPr="00281ED1" w:rsidRDefault="00281ED1" w:rsidP="00281ED1">
            <w:pPr>
              <w:numPr>
                <w:ilvl w:val="0"/>
                <w:numId w:val="25"/>
              </w:numPr>
              <w:spacing w:before="240" w:after="240"/>
              <w:contextualSpacing/>
              <w:rPr>
                <w:rFonts w:eastAsia="Arial" w:cs="Arial"/>
                <w:szCs w:val="24"/>
              </w:rPr>
            </w:pPr>
            <w:r w:rsidRPr="00281ED1">
              <w:rPr>
                <w:rFonts w:eastAsia="Arial" w:cs="Arial"/>
                <w:szCs w:val="24"/>
              </w:rPr>
              <w:t>Coordinate and calibrate assistant and support directly to LEAs</w:t>
            </w:r>
          </w:p>
          <w:p w14:paraId="0D248864" w14:textId="409F7044" w:rsidR="00281ED1" w:rsidRPr="00281ED1" w:rsidRDefault="00281ED1" w:rsidP="00281ED1">
            <w:pPr>
              <w:numPr>
                <w:ilvl w:val="0"/>
                <w:numId w:val="25"/>
              </w:numPr>
              <w:spacing w:before="240" w:after="240"/>
              <w:contextualSpacing/>
              <w:rPr>
                <w:rFonts w:eastAsia="Arial" w:cs="Arial"/>
                <w:szCs w:val="24"/>
              </w:rPr>
            </w:pPr>
            <w:proofErr w:type="gramStart"/>
            <w:r w:rsidRPr="00281ED1">
              <w:rPr>
                <w:rFonts w:eastAsia="Arial" w:cs="Arial"/>
                <w:szCs w:val="24"/>
              </w:rPr>
              <w:t>Provide assistance</w:t>
            </w:r>
            <w:proofErr w:type="gramEnd"/>
            <w:r w:rsidRPr="00281ED1">
              <w:rPr>
                <w:rFonts w:eastAsia="Arial" w:cs="Arial"/>
                <w:szCs w:val="24"/>
              </w:rPr>
              <w:t xml:space="preserve"> and support to districts outside Geographic Lead area</w:t>
            </w:r>
            <w:r w:rsidR="00BE69F6">
              <w:rPr>
                <w:rFonts w:eastAsia="Arial" w:cs="Arial"/>
                <w:szCs w:val="24"/>
              </w:rPr>
              <w:t>,</w:t>
            </w:r>
            <w:r w:rsidRPr="00281ED1">
              <w:rPr>
                <w:rFonts w:eastAsia="Arial" w:cs="Arial"/>
                <w:szCs w:val="24"/>
              </w:rPr>
              <w:t xml:space="preserve"> if needed</w:t>
            </w:r>
          </w:p>
          <w:p w14:paraId="4D912CDC" w14:textId="77777777" w:rsidR="00281ED1" w:rsidRPr="00281ED1" w:rsidRDefault="00281ED1" w:rsidP="00281ED1">
            <w:pPr>
              <w:numPr>
                <w:ilvl w:val="0"/>
                <w:numId w:val="25"/>
              </w:numPr>
              <w:spacing w:before="240" w:after="240"/>
              <w:contextualSpacing/>
              <w:rPr>
                <w:rFonts w:eastAsia="Arial" w:cs="Arial"/>
                <w:szCs w:val="24"/>
              </w:rPr>
            </w:pPr>
            <w:r w:rsidRPr="00281ED1">
              <w:rPr>
                <w:rFonts w:eastAsia="Times New Roman" w:cs="Arial"/>
                <w:szCs w:val="24"/>
              </w:rPr>
              <w:t>Identify and disseminate existing and future resources</w:t>
            </w:r>
            <w:sdt>
              <w:sdtPr>
                <w:rPr>
                  <w:rFonts w:eastAsia="Times New Roman" w:cs="Arial"/>
                  <w:szCs w:val="24"/>
                </w:rPr>
                <w:tag w:val="goog_rdk_180"/>
                <w:id w:val="-1500879139"/>
              </w:sdtPr>
              <w:sdtContent>
                <w:r w:rsidRPr="00281ED1">
                  <w:rPr>
                    <w:rFonts w:eastAsia="Times New Roman" w:cs="Arial"/>
                    <w:szCs w:val="24"/>
                  </w:rPr>
                  <w:t xml:space="preserve"> and </w:t>
                </w:r>
              </w:sdtContent>
            </w:sdt>
            <w:r w:rsidRPr="00281ED1">
              <w:rPr>
                <w:rFonts w:eastAsia="Times New Roman" w:cs="Arial"/>
                <w:szCs w:val="24"/>
              </w:rPr>
              <w:t>professional development activities currently available</w:t>
            </w:r>
          </w:p>
          <w:p w14:paraId="396399C1" w14:textId="28F9B16A" w:rsidR="00281ED1" w:rsidRDefault="00000000" w:rsidP="00B27FD7">
            <w:pPr>
              <w:numPr>
                <w:ilvl w:val="0"/>
                <w:numId w:val="25"/>
              </w:numPr>
              <w:spacing w:before="240"/>
              <w:contextualSpacing/>
            </w:pPr>
            <w:sdt>
              <w:sdtPr>
                <w:rPr>
                  <w:rFonts w:eastAsia="Times New Roman" w:cs="Arial"/>
                  <w:szCs w:val="24"/>
                </w:rPr>
                <w:tag w:val="goog_rdk_192"/>
                <w:id w:val="-2102018721"/>
              </w:sdtPr>
              <w:sdtContent>
                <w:r w:rsidR="00281ED1" w:rsidRPr="00572746">
                  <w:rPr>
                    <w:rFonts w:eastAsia="Times New Roman" w:cs="Arial"/>
                    <w:szCs w:val="24"/>
                  </w:rPr>
                  <w:t>Process in f</w:t>
                </w:r>
              </w:sdtContent>
            </w:sdt>
            <w:r w:rsidR="00281ED1" w:rsidRPr="00572746">
              <w:rPr>
                <w:rFonts w:eastAsia="Times New Roman" w:cs="Arial"/>
                <w:szCs w:val="24"/>
              </w:rPr>
              <w:t>ulfilling a request by the CDE and the CCEE, to develop new resources and activities, designed to build capacity within school districts and COEs across the state under the state priorities</w:t>
            </w:r>
          </w:p>
        </w:tc>
      </w:tr>
    </w:tbl>
    <w:p w14:paraId="70ED5EE0" w14:textId="77777777" w:rsidR="00E64D5B" w:rsidRDefault="00E64D5B">
      <w:pPr>
        <w:sectPr w:rsidR="00E64D5B" w:rsidSect="004C48B3">
          <w:headerReference w:type="first" r:id="rId20"/>
          <w:pgSz w:w="20160" w:h="12240" w:orient="landscape" w:code="5"/>
          <w:pgMar w:top="1440" w:right="1440" w:bottom="1440" w:left="1440" w:header="720" w:footer="720" w:gutter="0"/>
          <w:cols w:space="720"/>
          <w:titlePg/>
          <w:docGrid w:linePitch="360"/>
        </w:sectPr>
      </w:pPr>
    </w:p>
    <w:p w14:paraId="2EC43097" w14:textId="77777777" w:rsidR="00281ED1" w:rsidRPr="00281ED1" w:rsidRDefault="00281ED1" w:rsidP="00556BD2">
      <w:pPr>
        <w:pStyle w:val="Heading3"/>
        <w:spacing w:before="240" w:after="240" w:line="240" w:lineRule="auto"/>
      </w:pPr>
      <w:bookmarkStart w:id="26" w:name="_Toc123206594"/>
      <w:bookmarkStart w:id="27" w:name="_Toc132705865"/>
      <w:r w:rsidRPr="00281ED1">
        <w:lastRenderedPageBreak/>
        <w:t>Part 2: Structure and Collaboration (20 points)</w:t>
      </w:r>
      <w:bookmarkEnd w:id="26"/>
      <w:bookmarkEnd w:id="27"/>
    </w:p>
    <w:tbl>
      <w:tblPr>
        <w:tblStyle w:val="TableGrid"/>
        <w:tblW w:w="5000" w:type="pct"/>
        <w:tblLayout w:type="fixed"/>
        <w:tblLook w:val="0620" w:firstRow="1" w:lastRow="0" w:firstColumn="0" w:lastColumn="0" w:noHBand="1" w:noVBand="1"/>
        <w:tblDescription w:val="The table shows the proposed structure category on the scoring rubric. There are four columns, with four sub-categories. There is one row that describes the requirements for each of the four sub-categories."/>
      </w:tblPr>
      <w:tblGrid>
        <w:gridCol w:w="3237"/>
        <w:gridCol w:w="3237"/>
        <w:gridCol w:w="3238"/>
        <w:gridCol w:w="3238"/>
      </w:tblGrid>
      <w:tr w:rsidR="00281ED1" w:rsidRPr="00281ED1" w14:paraId="2F34D28D" w14:textId="77777777" w:rsidTr="00E64D5B">
        <w:trPr>
          <w:cantSplit/>
          <w:trHeight w:val="843"/>
          <w:tblHeader/>
        </w:trPr>
        <w:tc>
          <w:tcPr>
            <w:tcW w:w="3198" w:type="dxa"/>
            <w:shd w:val="clear" w:color="auto" w:fill="AEAAAA" w:themeFill="background2" w:themeFillShade="BF"/>
          </w:tcPr>
          <w:p w14:paraId="186759F2" w14:textId="0A038F83" w:rsidR="00281ED1" w:rsidRPr="00281ED1" w:rsidRDefault="00281ED1" w:rsidP="00E64D5B">
            <w:pPr>
              <w:spacing w:before="120" w:after="120"/>
              <w:jc w:val="center"/>
              <w:rPr>
                <w:rFonts w:eastAsia="Times New Roman" w:cs="Arial"/>
                <w:b/>
              </w:rPr>
            </w:pPr>
            <w:r w:rsidRPr="00281ED1">
              <w:rPr>
                <w:rFonts w:eastAsia="Times New Roman" w:cs="Arial"/>
                <w:b/>
              </w:rPr>
              <w:t xml:space="preserve">OUTSTANDING/EXCEEDS </w:t>
            </w:r>
            <w:r w:rsidRPr="00E64D5B">
              <w:rPr>
                <w:b/>
              </w:rPr>
              <w:t>EXPECTATIONS</w:t>
            </w:r>
            <w:r w:rsidR="00E64D5B">
              <w:rPr>
                <w:rFonts w:eastAsia="Times New Roman" w:cs="Arial"/>
                <w:b/>
              </w:rPr>
              <w:t xml:space="preserve"> </w:t>
            </w:r>
            <w:r w:rsidR="00E64D5B">
              <w:rPr>
                <w:rFonts w:eastAsia="Times New Roman" w:cs="Arial"/>
                <w:b/>
              </w:rPr>
              <w:br/>
            </w:r>
            <w:r w:rsidRPr="00281ED1">
              <w:rPr>
                <w:rFonts w:eastAsia="Times New Roman" w:cs="Arial"/>
                <w:b/>
              </w:rPr>
              <w:t>(8–10 points)</w:t>
            </w:r>
          </w:p>
        </w:tc>
        <w:tc>
          <w:tcPr>
            <w:tcW w:w="3198" w:type="dxa"/>
            <w:shd w:val="clear" w:color="auto" w:fill="AEAAAA" w:themeFill="background2" w:themeFillShade="BF"/>
          </w:tcPr>
          <w:p w14:paraId="1EE4D8EE" w14:textId="76AE42EF" w:rsidR="00281ED1" w:rsidRPr="00281ED1" w:rsidRDefault="00281ED1" w:rsidP="00E64D5B">
            <w:pPr>
              <w:spacing w:before="120" w:after="120"/>
              <w:jc w:val="center"/>
              <w:rPr>
                <w:rFonts w:eastAsia="Times New Roman" w:cs="Arial"/>
                <w:b/>
              </w:rPr>
            </w:pPr>
            <w:r w:rsidRPr="00281ED1">
              <w:rPr>
                <w:rFonts w:eastAsia="Times New Roman" w:cs="Arial"/>
                <w:b/>
              </w:rPr>
              <w:t xml:space="preserve">STRONG/MEETS </w:t>
            </w:r>
            <w:r w:rsidRPr="00E64D5B">
              <w:rPr>
                <w:b/>
              </w:rPr>
              <w:t>EXPECTATIONS</w:t>
            </w:r>
            <w:r w:rsidR="00E64D5B">
              <w:rPr>
                <w:rFonts w:eastAsia="Times New Roman" w:cs="Arial"/>
                <w:b/>
              </w:rPr>
              <w:t xml:space="preserve"> </w:t>
            </w:r>
            <w:r w:rsidR="00E64D5B">
              <w:rPr>
                <w:rFonts w:eastAsia="Times New Roman" w:cs="Arial"/>
                <w:b/>
              </w:rPr>
              <w:br/>
            </w:r>
            <w:r w:rsidRPr="00281ED1">
              <w:rPr>
                <w:rFonts w:eastAsia="Times New Roman" w:cs="Arial"/>
                <w:b/>
              </w:rPr>
              <w:t>(6–7 points)</w:t>
            </w:r>
          </w:p>
        </w:tc>
        <w:tc>
          <w:tcPr>
            <w:tcW w:w="3198" w:type="dxa"/>
            <w:shd w:val="clear" w:color="auto" w:fill="AEAAAA" w:themeFill="background2" w:themeFillShade="BF"/>
          </w:tcPr>
          <w:p w14:paraId="0B5C3452" w14:textId="3810417B" w:rsidR="00281ED1" w:rsidRPr="00281ED1" w:rsidRDefault="00281ED1" w:rsidP="00E64D5B">
            <w:pPr>
              <w:spacing w:before="120" w:after="120"/>
              <w:jc w:val="center"/>
              <w:rPr>
                <w:rFonts w:eastAsia="Times New Roman" w:cs="Arial"/>
                <w:b/>
              </w:rPr>
            </w:pPr>
            <w:r w:rsidRPr="00281ED1">
              <w:rPr>
                <w:rFonts w:eastAsia="Times New Roman" w:cs="Arial"/>
                <w:b/>
              </w:rPr>
              <w:t xml:space="preserve">GOOD/APPROACHES </w:t>
            </w:r>
            <w:r w:rsidRPr="00E64D5B">
              <w:rPr>
                <w:b/>
              </w:rPr>
              <w:t>EXPECTATIONS</w:t>
            </w:r>
            <w:r w:rsidR="00E64D5B">
              <w:rPr>
                <w:rFonts w:eastAsia="Times New Roman" w:cs="Arial"/>
                <w:b/>
              </w:rPr>
              <w:t xml:space="preserve"> </w:t>
            </w:r>
            <w:r w:rsidR="00E64D5B">
              <w:rPr>
                <w:rFonts w:eastAsia="Times New Roman" w:cs="Arial"/>
                <w:b/>
              </w:rPr>
              <w:br/>
            </w:r>
            <w:r w:rsidRPr="00281ED1">
              <w:rPr>
                <w:rFonts w:eastAsia="Times New Roman" w:cs="Arial"/>
                <w:b/>
              </w:rPr>
              <w:t>(4–5 points)</w:t>
            </w:r>
          </w:p>
        </w:tc>
        <w:tc>
          <w:tcPr>
            <w:tcW w:w="3198" w:type="dxa"/>
            <w:shd w:val="clear" w:color="auto" w:fill="AEAAAA" w:themeFill="background2" w:themeFillShade="BF"/>
          </w:tcPr>
          <w:p w14:paraId="75789D3B" w14:textId="40A6724C" w:rsidR="00281ED1" w:rsidRPr="00281ED1" w:rsidRDefault="00281ED1" w:rsidP="00E64D5B">
            <w:pPr>
              <w:spacing w:before="120" w:after="120"/>
              <w:jc w:val="center"/>
              <w:rPr>
                <w:rFonts w:eastAsia="Times New Roman" w:cs="Arial"/>
                <w:b/>
              </w:rPr>
            </w:pPr>
            <w:r w:rsidRPr="00281ED1">
              <w:rPr>
                <w:rFonts w:eastAsia="Times New Roman" w:cs="Arial"/>
                <w:b/>
              </w:rPr>
              <w:t xml:space="preserve">MINIMAL/DOES NOT </w:t>
            </w:r>
            <w:r w:rsidRPr="00E64D5B">
              <w:rPr>
                <w:b/>
              </w:rPr>
              <w:t>MEET</w:t>
            </w:r>
            <w:r w:rsidRPr="00281ED1">
              <w:rPr>
                <w:rFonts w:eastAsia="Times New Roman" w:cs="Arial"/>
                <w:b/>
              </w:rPr>
              <w:t xml:space="preserve"> EXPECTATIONS</w:t>
            </w:r>
            <w:r w:rsidR="00E64D5B">
              <w:rPr>
                <w:rFonts w:eastAsia="Times New Roman" w:cs="Arial"/>
                <w:b/>
              </w:rPr>
              <w:t xml:space="preserve"> </w:t>
            </w:r>
            <w:r w:rsidR="00E64D5B">
              <w:rPr>
                <w:rFonts w:eastAsia="Times New Roman" w:cs="Arial"/>
                <w:b/>
              </w:rPr>
              <w:br/>
            </w:r>
            <w:r w:rsidRPr="00281ED1">
              <w:rPr>
                <w:rFonts w:eastAsia="Times New Roman" w:cs="Arial"/>
                <w:b/>
              </w:rPr>
              <w:t>(0–3 points)</w:t>
            </w:r>
          </w:p>
        </w:tc>
      </w:tr>
      <w:tr w:rsidR="00281ED1" w:rsidRPr="00281ED1" w14:paraId="51087BBA" w14:textId="77777777" w:rsidTr="00E64D5B">
        <w:trPr>
          <w:cantSplit/>
          <w:trHeight w:val="4215"/>
        </w:trPr>
        <w:tc>
          <w:tcPr>
            <w:tcW w:w="3198" w:type="dxa"/>
          </w:tcPr>
          <w:p w14:paraId="187E3747" w14:textId="77777777" w:rsidR="00281ED1" w:rsidRPr="00281ED1" w:rsidRDefault="00281ED1" w:rsidP="00E64D5B">
            <w:pPr>
              <w:spacing w:before="240" w:after="240"/>
              <w:rPr>
                <w:rFonts w:eastAsia="Times New Roman" w:cs="Arial"/>
                <w:szCs w:val="24"/>
              </w:rPr>
            </w:pPr>
            <w:r w:rsidRPr="00281ED1">
              <w:rPr>
                <w:rFonts w:eastAsia="Times New Roman" w:cs="Arial"/>
                <w:szCs w:val="24"/>
              </w:rPr>
              <w:t xml:space="preserve">The description </w:t>
            </w:r>
            <w:r w:rsidRPr="00281ED1">
              <w:rPr>
                <w:rFonts w:eastAsia="Times New Roman" w:cs="Arial"/>
                <w:b/>
                <w:szCs w:val="24"/>
              </w:rPr>
              <w:t>thoroughly</w:t>
            </w:r>
            <w:r w:rsidRPr="00281ED1">
              <w:rPr>
                <w:rFonts w:eastAsia="Times New Roman" w:cs="Arial"/>
                <w:szCs w:val="24"/>
              </w:rPr>
              <w:t xml:space="preserve"> demonstrates </w:t>
            </w:r>
            <w:r w:rsidRPr="00E64D5B">
              <w:rPr>
                <w:rFonts w:eastAsia="Arial" w:cs="Arial"/>
                <w:szCs w:val="24"/>
              </w:rPr>
              <w:t>that</w:t>
            </w:r>
            <w:r w:rsidRPr="00281ED1">
              <w:rPr>
                <w:rFonts w:eastAsia="Times New Roman" w:cs="Arial"/>
                <w:szCs w:val="24"/>
              </w:rPr>
              <w:t xml:space="preserve"> the proposed overall structure and collaboration will:</w:t>
            </w:r>
          </w:p>
          <w:p w14:paraId="3D1B6048" w14:textId="77777777" w:rsidR="00281ED1" w:rsidRPr="00281ED1" w:rsidRDefault="00281ED1" w:rsidP="00E64D5B">
            <w:pPr>
              <w:numPr>
                <w:ilvl w:val="0"/>
                <w:numId w:val="27"/>
              </w:numPr>
              <w:spacing w:before="120" w:after="120"/>
              <w:ind w:left="792"/>
              <w:rPr>
                <w:rFonts w:eastAsia="Times New Roman" w:cs="Arial"/>
                <w:szCs w:val="24"/>
              </w:rPr>
            </w:pPr>
            <w:r w:rsidRPr="00281ED1">
              <w:rPr>
                <w:rFonts w:eastAsia="Times New Roman" w:cs="Arial"/>
                <w:szCs w:val="24"/>
              </w:rPr>
              <w:t>Foster sharing and collaboration amongst all the Geographic Leads,</w:t>
            </w:r>
          </w:p>
          <w:p w14:paraId="5E497A8E" w14:textId="5992DAE6" w:rsidR="00281ED1" w:rsidRPr="00281ED1" w:rsidRDefault="00281ED1" w:rsidP="00E64D5B">
            <w:pPr>
              <w:numPr>
                <w:ilvl w:val="0"/>
                <w:numId w:val="27"/>
              </w:numPr>
              <w:spacing w:before="120" w:after="120"/>
              <w:ind w:left="792"/>
              <w:rPr>
                <w:rFonts w:eastAsia="Times New Roman" w:cs="Arial"/>
                <w:szCs w:val="24"/>
              </w:rPr>
            </w:pPr>
            <w:r w:rsidRPr="00281ED1">
              <w:rPr>
                <w:rFonts w:eastAsia="Times New Roman" w:cs="Arial"/>
                <w:szCs w:val="24"/>
              </w:rPr>
              <w:t xml:space="preserve">Integrate and build upon the cohesive work of the </w:t>
            </w:r>
            <w:r w:rsidR="00C01449" w:rsidRPr="00281ED1">
              <w:rPr>
                <w:rFonts w:eastAsia="Times New Roman" w:cs="Arial"/>
                <w:szCs w:val="24"/>
              </w:rPr>
              <w:t>Geographic Leads</w:t>
            </w:r>
            <w:r w:rsidRPr="00281ED1">
              <w:rPr>
                <w:rFonts w:eastAsia="Times New Roman" w:cs="Arial"/>
                <w:szCs w:val="24"/>
              </w:rPr>
              <w:t xml:space="preserve">, and </w:t>
            </w:r>
          </w:p>
          <w:p w14:paraId="43EF6F9B" w14:textId="77777777" w:rsidR="00281ED1" w:rsidRPr="00281ED1" w:rsidRDefault="00281ED1" w:rsidP="00E64D5B">
            <w:pPr>
              <w:numPr>
                <w:ilvl w:val="0"/>
                <w:numId w:val="27"/>
              </w:numPr>
              <w:spacing w:before="120" w:after="120"/>
              <w:ind w:left="792"/>
              <w:rPr>
                <w:rFonts w:eastAsia="Times New Roman" w:cs="Arial"/>
                <w:szCs w:val="24"/>
              </w:rPr>
            </w:pPr>
            <w:r w:rsidRPr="00281ED1">
              <w:rPr>
                <w:rFonts w:eastAsia="Times New Roman" w:cs="Arial"/>
                <w:szCs w:val="24"/>
              </w:rPr>
              <w:t>Collaborate with existing and new leads in the Statewide System of Support.</w:t>
            </w:r>
          </w:p>
        </w:tc>
        <w:tc>
          <w:tcPr>
            <w:tcW w:w="3198" w:type="dxa"/>
          </w:tcPr>
          <w:p w14:paraId="539954DD" w14:textId="77777777" w:rsidR="00281ED1" w:rsidRPr="00281ED1" w:rsidRDefault="00281ED1" w:rsidP="00E64D5B">
            <w:pPr>
              <w:spacing w:before="240" w:after="240"/>
              <w:rPr>
                <w:rFonts w:eastAsia="Times New Roman" w:cs="Arial"/>
                <w:szCs w:val="24"/>
              </w:rPr>
            </w:pPr>
            <w:r w:rsidRPr="00281ED1">
              <w:rPr>
                <w:rFonts w:eastAsia="Times New Roman" w:cs="Arial"/>
                <w:szCs w:val="24"/>
              </w:rPr>
              <w:t xml:space="preserve">The description </w:t>
            </w:r>
            <w:r w:rsidRPr="00281ED1">
              <w:rPr>
                <w:rFonts w:eastAsia="Times New Roman" w:cs="Arial"/>
                <w:b/>
                <w:szCs w:val="24"/>
              </w:rPr>
              <w:t>clearly</w:t>
            </w:r>
            <w:r w:rsidRPr="00281ED1">
              <w:rPr>
                <w:rFonts w:eastAsia="Times New Roman" w:cs="Arial"/>
                <w:szCs w:val="24"/>
              </w:rPr>
              <w:t xml:space="preserve"> demonstrates that the proposed </w:t>
            </w:r>
            <w:r w:rsidRPr="00E64D5B">
              <w:rPr>
                <w:rFonts w:eastAsia="Arial" w:cs="Arial"/>
                <w:szCs w:val="24"/>
              </w:rPr>
              <w:t>overall</w:t>
            </w:r>
            <w:r w:rsidRPr="00281ED1">
              <w:rPr>
                <w:rFonts w:eastAsia="Times New Roman" w:cs="Arial"/>
                <w:szCs w:val="24"/>
              </w:rPr>
              <w:t xml:space="preserve"> structure and collaboration will:</w:t>
            </w:r>
          </w:p>
          <w:p w14:paraId="3C598E08" w14:textId="77777777" w:rsidR="00281ED1" w:rsidRPr="00281ED1" w:rsidRDefault="00281ED1" w:rsidP="00E64D5B">
            <w:pPr>
              <w:numPr>
                <w:ilvl w:val="0"/>
                <w:numId w:val="27"/>
              </w:numPr>
              <w:spacing w:before="120" w:after="120"/>
              <w:ind w:left="792"/>
              <w:rPr>
                <w:rFonts w:eastAsia="Times New Roman" w:cs="Arial"/>
                <w:szCs w:val="24"/>
              </w:rPr>
            </w:pPr>
            <w:r w:rsidRPr="00281ED1">
              <w:rPr>
                <w:rFonts w:eastAsia="Times New Roman" w:cs="Arial"/>
                <w:szCs w:val="24"/>
              </w:rPr>
              <w:t>Foster sharing and collaboration amongst all the Geographic Leads,</w:t>
            </w:r>
          </w:p>
          <w:p w14:paraId="52AAAA63" w14:textId="71E49021" w:rsidR="00281ED1" w:rsidRPr="00281ED1" w:rsidRDefault="00281ED1" w:rsidP="00E64D5B">
            <w:pPr>
              <w:numPr>
                <w:ilvl w:val="0"/>
                <w:numId w:val="27"/>
              </w:numPr>
              <w:spacing w:before="120" w:after="120"/>
              <w:ind w:left="792"/>
              <w:rPr>
                <w:rFonts w:eastAsia="Times New Roman" w:cs="Arial"/>
                <w:szCs w:val="24"/>
              </w:rPr>
            </w:pPr>
            <w:r w:rsidRPr="00281ED1">
              <w:rPr>
                <w:rFonts w:eastAsia="Times New Roman" w:cs="Arial"/>
                <w:szCs w:val="24"/>
              </w:rPr>
              <w:t xml:space="preserve">Integrate and build upon the cohesive work of the </w:t>
            </w:r>
            <w:r w:rsidR="00C01449" w:rsidRPr="00281ED1">
              <w:rPr>
                <w:rFonts w:eastAsia="Times New Roman" w:cs="Arial"/>
                <w:szCs w:val="24"/>
              </w:rPr>
              <w:t>Geographic Leads</w:t>
            </w:r>
            <w:r w:rsidRPr="00281ED1">
              <w:rPr>
                <w:rFonts w:eastAsia="Times New Roman" w:cs="Arial"/>
                <w:szCs w:val="24"/>
              </w:rPr>
              <w:t xml:space="preserve">, and </w:t>
            </w:r>
          </w:p>
          <w:p w14:paraId="78577DDD" w14:textId="77777777" w:rsidR="00281ED1" w:rsidRPr="00281ED1" w:rsidRDefault="00281ED1" w:rsidP="00E64D5B">
            <w:pPr>
              <w:numPr>
                <w:ilvl w:val="0"/>
                <w:numId w:val="27"/>
              </w:numPr>
              <w:spacing w:before="120" w:after="120"/>
              <w:ind w:left="792"/>
              <w:rPr>
                <w:rFonts w:eastAsia="Times New Roman" w:cs="Arial"/>
                <w:szCs w:val="24"/>
              </w:rPr>
            </w:pPr>
            <w:r w:rsidRPr="00281ED1">
              <w:rPr>
                <w:rFonts w:eastAsia="Times New Roman" w:cs="Arial"/>
                <w:szCs w:val="24"/>
              </w:rPr>
              <w:t>Collaborate with existing and new leads in the Statewide System of Support.</w:t>
            </w:r>
          </w:p>
        </w:tc>
        <w:tc>
          <w:tcPr>
            <w:tcW w:w="3198" w:type="dxa"/>
          </w:tcPr>
          <w:p w14:paraId="4F8488B0" w14:textId="77777777" w:rsidR="00281ED1" w:rsidRPr="00281ED1" w:rsidRDefault="00281ED1" w:rsidP="00E64D5B">
            <w:pPr>
              <w:spacing w:before="240" w:after="240"/>
              <w:rPr>
                <w:rFonts w:eastAsia="Times New Roman" w:cs="Arial"/>
                <w:szCs w:val="24"/>
              </w:rPr>
            </w:pPr>
            <w:r w:rsidRPr="00281ED1">
              <w:rPr>
                <w:rFonts w:eastAsia="Times New Roman" w:cs="Arial"/>
                <w:szCs w:val="24"/>
              </w:rPr>
              <w:t xml:space="preserve">The description </w:t>
            </w:r>
            <w:r w:rsidRPr="00281ED1">
              <w:rPr>
                <w:rFonts w:eastAsia="Times New Roman" w:cs="Arial"/>
                <w:b/>
                <w:szCs w:val="24"/>
              </w:rPr>
              <w:t>adequately</w:t>
            </w:r>
            <w:r w:rsidRPr="00281ED1">
              <w:rPr>
                <w:rFonts w:eastAsia="Times New Roman" w:cs="Arial"/>
                <w:szCs w:val="24"/>
              </w:rPr>
              <w:t xml:space="preserve"> demonstrates that the proposed </w:t>
            </w:r>
            <w:r w:rsidRPr="00E64D5B">
              <w:rPr>
                <w:rFonts w:eastAsia="Arial" w:cs="Arial"/>
                <w:szCs w:val="24"/>
              </w:rPr>
              <w:t>overall</w:t>
            </w:r>
            <w:r w:rsidRPr="00281ED1">
              <w:rPr>
                <w:rFonts w:eastAsia="Times New Roman" w:cs="Arial"/>
                <w:szCs w:val="24"/>
              </w:rPr>
              <w:t xml:space="preserve"> structure and collaboration will:</w:t>
            </w:r>
          </w:p>
          <w:p w14:paraId="2A7C9617" w14:textId="77777777" w:rsidR="00281ED1" w:rsidRPr="00281ED1" w:rsidRDefault="00281ED1" w:rsidP="00E64D5B">
            <w:pPr>
              <w:numPr>
                <w:ilvl w:val="0"/>
                <w:numId w:val="27"/>
              </w:numPr>
              <w:spacing w:before="120" w:after="120"/>
              <w:ind w:left="792"/>
              <w:rPr>
                <w:rFonts w:eastAsia="Times New Roman" w:cs="Arial"/>
                <w:szCs w:val="24"/>
              </w:rPr>
            </w:pPr>
            <w:r w:rsidRPr="00281ED1">
              <w:rPr>
                <w:rFonts w:eastAsia="Times New Roman" w:cs="Arial"/>
                <w:szCs w:val="24"/>
              </w:rPr>
              <w:t>Foster sharing and collaboration amongst all the Geographic Leads,</w:t>
            </w:r>
          </w:p>
          <w:p w14:paraId="0896B525" w14:textId="687A3560" w:rsidR="00281ED1" w:rsidRPr="00281ED1" w:rsidRDefault="00281ED1" w:rsidP="00E64D5B">
            <w:pPr>
              <w:numPr>
                <w:ilvl w:val="0"/>
                <w:numId w:val="27"/>
              </w:numPr>
              <w:spacing w:before="120" w:after="120"/>
              <w:ind w:left="792"/>
              <w:rPr>
                <w:rFonts w:eastAsia="Times New Roman" w:cs="Arial"/>
                <w:szCs w:val="24"/>
              </w:rPr>
            </w:pPr>
            <w:r w:rsidRPr="00281ED1">
              <w:rPr>
                <w:rFonts w:eastAsia="Times New Roman" w:cs="Arial"/>
                <w:szCs w:val="24"/>
              </w:rPr>
              <w:t xml:space="preserve">Integrate and build upon the cohesive work of the </w:t>
            </w:r>
            <w:r w:rsidR="00C01449" w:rsidRPr="00281ED1">
              <w:rPr>
                <w:rFonts w:eastAsia="Times New Roman" w:cs="Arial"/>
                <w:szCs w:val="24"/>
              </w:rPr>
              <w:t>Geographic Leads</w:t>
            </w:r>
            <w:r w:rsidRPr="00281ED1">
              <w:rPr>
                <w:rFonts w:eastAsia="Times New Roman" w:cs="Arial"/>
                <w:szCs w:val="24"/>
              </w:rPr>
              <w:t xml:space="preserve">, and </w:t>
            </w:r>
          </w:p>
          <w:p w14:paraId="18AFF62E" w14:textId="77777777" w:rsidR="00281ED1" w:rsidRPr="00281ED1" w:rsidRDefault="00281ED1" w:rsidP="00E64D5B">
            <w:pPr>
              <w:numPr>
                <w:ilvl w:val="0"/>
                <w:numId w:val="27"/>
              </w:numPr>
              <w:spacing w:before="120" w:after="120"/>
              <w:ind w:left="792"/>
              <w:rPr>
                <w:rFonts w:eastAsia="Times New Roman" w:cs="Arial"/>
                <w:szCs w:val="24"/>
              </w:rPr>
            </w:pPr>
            <w:r w:rsidRPr="00281ED1">
              <w:rPr>
                <w:rFonts w:eastAsia="Times New Roman" w:cs="Arial"/>
                <w:szCs w:val="24"/>
              </w:rPr>
              <w:t>Collaborate with existing and new leads in the Statewide System of Support.</w:t>
            </w:r>
          </w:p>
        </w:tc>
        <w:tc>
          <w:tcPr>
            <w:tcW w:w="3198" w:type="dxa"/>
          </w:tcPr>
          <w:p w14:paraId="3183FCDB" w14:textId="1A177289" w:rsidR="00281ED1" w:rsidRPr="00281ED1" w:rsidRDefault="00281ED1" w:rsidP="00E64D5B">
            <w:pPr>
              <w:spacing w:before="240" w:after="240"/>
              <w:rPr>
                <w:rFonts w:eastAsia="Times New Roman" w:cs="Arial"/>
                <w:szCs w:val="24"/>
              </w:rPr>
            </w:pPr>
            <w:r w:rsidRPr="00281ED1">
              <w:rPr>
                <w:rFonts w:eastAsia="Times New Roman" w:cs="Arial"/>
                <w:szCs w:val="24"/>
              </w:rPr>
              <w:t>The description does not or minimally demonstrate that the proposed overall structure and collaboration will:</w:t>
            </w:r>
          </w:p>
          <w:p w14:paraId="2F88359A" w14:textId="77777777" w:rsidR="00281ED1" w:rsidRPr="00281ED1" w:rsidRDefault="00281ED1" w:rsidP="00E64D5B">
            <w:pPr>
              <w:numPr>
                <w:ilvl w:val="0"/>
                <w:numId w:val="27"/>
              </w:numPr>
              <w:spacing w:before="120" w:after="120"/>
              <w:ind w:left="792"/>
              <w:rPr>
                <w:rFonts w:eastAsia="Times New Roman" w:cs="Arial"/>
                <w:szCs w:val="24"/>
              </w:rPr>
            </w:pPr>
            <w:r w:rsidRPr="00281ED1">
              <w:rPr>
                <w:rFonts w:eastAsia="Times New Roman" w:cs="Arial"/>
                <w:szCs w:val="24"/>
              </w:rPr>
              <w:t>Foster sharing and collaboration amongst all the Geographic Leads,</w:t>
            </w:r>
          </w:p>
          <w:p w14:paraId="177D18D5" w14:textId="335E9997" w:rsidR="00281ED1" w:rsidRPr="00281ED1" w:rsidRDefault="00281ED1" w:rsidP="00E64D5B">
            <w:pPr>
              <w:numPr>
                <w:ilvl w:val="0"/>
                <w:numId w:val="27"/>
              </w:numPr>
              <w:spacing w:before="120" w:after="120"/>
              <w:ind w:left="792"/>
              <w:rPr>
                <w:rFonts w:eastAsia="Times New Roman" w:cs="Arial"/>
                <w:szCs w:val="24"/>
              </w:rPr>
            </w:pPr>
            <w:r w:rsidRPr="00281ED1">
              <w:rPr>
                <w:rFonts w:eastAsia="Times New Roman" w:cs="Arial"/>
                <w:szCs w:val="24"/>
              </w:rPr>
              <w:t xml:space="preserve">Integrate and build upon the cohesive work of the </w:t>
            </w:r>
            <w:r w:rsidR="00C01449" w:rsidRPr="00281ED1">
              <w:rPr>
                <w:rFonts w:eastAsia="Times New Roman" w:cs="Arial"/>
                <w:szCs w:val="24"/>
              </w:rPr>
              <w:t>Geographic Leads</w:t>
            </w:r>
            <w:r w:rsidRPr="00281ED1">
              <w:rPr>
                <w:rFonts w:eastAsia="Times New Roman" w:cs="Arial"/>
                <w:szCs w:val="24"/>
              </w:rPr>
              <w:t xml:space="preserve">, and </w:t>
            </w:r>
          </w:p>
          <w:p w14:paraId="352E6C96" w14:textId="77777777" w:rsidR="00281ED1" w:rsidRPr="00281ED1" w:rsidRDefault="00281ED1" w:rsidP="00E64D5B">
            <w:pPr>
              <w:numPr>
                <w:ilvl w:val="0"/>
                <w:numId w:val="27"/>
              </w:numPr>
              <w:spacing w:before="120" w:after="120"/>
              <w:ind w:left="792"/>
              <w:rPr>
                <w:rFonts w:eastAsia="Times New Roman" w:cs="Arial"/>
                <w:szCs w:val="24"/>
              </w:rPr>
            </w:pPr>
            <w:r w:rsidRPr="00281ED1">
              <w:rPr>
                <w:rFonts w:eastAsia="Times New Roman" w:cs="Arial"/>
                <w:szCs w:val="24"/>
              </w:rPr>
              <w:t>Collaborate with existing and new leads in the Statewide System of Support.</w:t>
            </w:r>
          </w:p>
        </w:tc>
      </w:tr>
    </w:tbl>
    <w:p w14:paraId="4D7F621D" w14:textId="77777777" w:rsidR="00281ED1" w:rsidRPr="001440C9" w:rsidRDefault="00281ED1" w:rsidP="00281ED1"/>
    <w:sectPr w:rsidR="00281ED1" w:rsidRPr="001440C9" w:rsidSect="004C48B3">
      <w:headerReference w:type="first" r:id="rId21"/>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A36EA" w14:textId="77777777" w:rsidR="004C48B3" w:rsidRDefault="004C48B3" w:rsidP="00DB2C52">
      <w:pPr>
        <w:spacing w:after="0" w:line="240" w:lineRule="auto"/>
      </w:pPr>
      <w:r>
        <w:separator/>
      </w:r>
    </w:p>
  </w:endnote>
  <w:endnote w:type="continuationSeparator" w:id="0">
    <w:p w14:paraId="021554C1" w14:textId="77777777" w:rsidR="004C48B3" w:rsidRDefault="004C48B3" w:rsidP="00DB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86E5A" w14:textId="77777777" w:rsidR="00200637" w:rsidRDefault="00C41CBD" w:rsidP="00E64D5B">
    <w:pPr>
      <w:pStyle w:val="Footer"/>
      <w:spacing w:before="240"/>
    </w:pPr>
    <w:r>
      <w:t>California Department of Education</w:t>
    </w:r>
  </w:p>
  <w:p w14:paraId="1EDE779F" w14:textId="77777777" w:rsidR="00200637" w:rsidRDefault="00200637" w:rsidP="00E64D5B">
    <w:pPr>
      <w:pStyle w:val="Footer"/>
    </w:pPr>
    <w:r>
      <w:t>California Collaborative for Educational Excellence</w:t>
    </w:r>
  </w:p>
  <w:p w14:paraId="579FCB3A" w14:textId="77777777" w:rsidR="00C41CBD" w:rsidRDefault="00C41CBD" w:rsidP="00E64D5B">
    <w:pPr>
      <w:pStyle w:val="Footer"/>
      <w:spacing w:before="240"/>
      <w:jc w:val="center"/>
    </w:pPr>
    <w:r w:rsidRPr="009A0263">
      <w:fldChar w:fldCharType="begin"/>
    </w:r>
    <w:r w:rsidRPr="009A0263">
      <w:instrText xml:space="preserve"> PAGE   \* MERGEFORMAT </w:instrText>
    </w:r>
    <w:r w:rsidRPr="009A0263">
      <w:fldChar w:fldCharType="separate"/>
    </w:r>
    <w:r>
      <w:t>2</w:t>
    </w:r>
    <w:r w:rsidRPr="009A026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D61C8" w14:textId="77777777" w:rsidR="006D6A07" w:rsidRDefault="006D6A07" w:rsidP="00200637">
    <w:pPr>
      <w:pStyle w:val="Footer"/>
      <w:jc w:val="center"/>
    </w:pPr>
    <w:r>
      <w:t>A-</w:t>
    </w:r>
    <w:r w:rsidRPr="009A0263">
      <w:fldChar w:fldCharType="begin"/>
    </w:r>
    <w:r w:rsidRPr="009A0263">
      <w:instrText xml:space="preserve"> PAGE   \* MERGEFORMAT </w:instrText>
    </w:r>
    <w:r w:rsidRPr="009A0263">
      <w:fldChar w:fldCharType="separate"/>
    </w:r>
    <w:r>
      <w:t>2</w:t>
    </w:r>
    <w:r w:rsidRPr="009A026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1F131" w14:textId="77777777" w:rsidR="00E64D5B" w:rsidRDefault="00E64D5B" w:rsidP="00E64D5B">
    <w:pPr>
      <w:pStyle w:val="Footer"/>
      <w:spacing w:before="240"/>
    </w:pPr>
    <w:r>
      <w:t>California Department of Education</w:t>
    </w:r>
  </w:p>
  <w:p w14:paraId="5C3E9414" w14:textId="77777777" w:rsidR="00E64D5B" w:rsidRDefault="00E64D5B" w:rsidP="00E64D5B">
    <w:pPr>
      <w:pStyle w:val="Footer"/>
    </w:pPr>
    <w:r>
      <w:t>California Collaborative for Educational Excellence</w:t>
    </w:r>
  </w:p>
  <w:p w14:paraId="2B281C87" w14:textId="066E9253" w:rsidR="00556BD2" w:rsidRDefault="006D6A07" w:rsidP="006D6A07">
    <w:pPr>
      <w:pStyle w:val="Footer"/>
      <w:jc w:val="center"/>
    </w:pPr>
    <w:r>
      <w:t>A-</w:t>
    </w:r>
    <w:r w:rsidR="00E64D5B">
      <w:fldChar w:fldCharType="begin"/>
    </w:r>
    <w:r w:rsidR="00E64D5B">
      <w:instrText xml:space="preserve"> PAGE   \* MERGEFORMAT </w:instrText>
    </w:r>
    <w:r w:rsidR="00E64D5B">
      <w:fldChar w:fldCharType="separate"/>
    </w:r>
    <w:r w:rsidR="00E64D5B">
      <w:rPr>
        <w:noProof/>
      </w:rPr>
      <w:t>1</w:t>
    </w:r>
    <w:r w:rsidR="00E64D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5ED6E" w14:textId="77777777" w:rsidR="004C48B3" w:rsidRDefault="004C48B3" w:rsidP="00DB2C52">
      <w:pPr>
        <w:spacing w:after="0" w:line="240" w:lineRule="auto"/>
      </w:pPr>
      <w:r>
        <w:separator/>
      </w:r>
    </w:p>
  </w:footnote>
  <w:footnote w:type="continuationSeparator" w:id="0">
    <w:p w14:paraId="16F2A46A" w14:textId="77777777" w:rsidR="004C48B3" w:rsidRDefault="004C48B3" w:rsidP="00DB2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0172D" w14:textId="375CD46E" w:rsidR="00FA5C2A" w:rsidRPr="00200637" w:rsidRDefault="00200637" w:rsidP="00E64D5B">
    <w:pPr>
      <w:pStyle w:val="Header"/>
      <w:spacing w:after="240"/>
    </w:pPr>
    <w:r w:rsidRPr="00200637">
      <w:rPr>
        <w:rFonts w:eastAsiaTheme="majorEastAsia" w:cstheme="majorBidi"/>
        <w:sz w:val="26"/>
        <w:szCs w:val="26"/>
      </w:rPr>
      <w:t xml:space="preserve">Request for Applications - Geographic Lead Agency for the Counties of </w:t>
    </w:r>
    <w:r w:rsidR="00E64D5B">
      <w:rPr>
        <w:rFonts w:eastAsiaTheme="majorEastAsia" w:cstheme="majorBidi"/>
        <w:sz w:val="26"/>
        <w:szCs w:val="26"/>
      </w:rPr>
      <w:br/>
    </w:r>
    <w:r w:rsidRPr="00200637">
      <w:rPr>
        <w:rFonts w:eastAsiaTheme="majorEastAsia" w:cstheme="majorBidi"/>
        <w:sz w:val="26"/>
        <w:szCs w:val="26"/>
      </w:rPr>
      <w:t>Alameda, Contra Costa, San Francisco, San Mateo, Santa Clara, and Solano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D0A4C" w14:textId="2DBFE82E" w:rsidR="00E64D5B" w:rsidRDefault="00E64D5B" w:rsidP="00E64D5B">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FBAA5" w14:textId="77777777" w:rsidR="00556BD2" w:rsidRPr="00200637" w:rsidRDefault="00556BD2" w:rsidP="00200637">
    <w:pPr>
      <w:pStyle w:val="Header"/>
      <w:spacing w:after="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34192" w14:textId="5AF913CA" w:rsidR="00075245" w:rsidRDefault="00075245" w:rsidP="00E64D5B">
    <w:pPr>
      <w:pStyle w:val="Header"/>
      <w:spacing w:after="240"/>
    </w:pPr>
    <w:r w:rsidRPr="00200637">
      <w:rPr>
        <w:rFonts w:eastAsiaTheme="majorEastAsia" w:cstheme="majorBidi"/>
        <w:sz w:val="26"/>
        <w:szCs w:val="26"/>
      </w:rPr>
      <w:t>Request for Applications - Geographic Lead Agency for the Counties of Alameda, Contra Costa, San Francisco, San Mateo, Santa Clara, and Solano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91D08" w14:textId="5E0DCF5B" w:rsidR="00075245" w:rsidRPr="00075245" w:rsidRDefault="00075245" w:rsidP="00075245">
    <w:pPr>
      <w:pStyle w:val="Header"/>
      <w:spacing w:after="240"/>
    </w:pPr>
    <w:r w:rsidRPr="00200637">
      <w:rPr>
        <w:rFonts w:eastAsiaTheme="majorEastAsia" w:cstheme="majorBidi"/>
        <w:sz w:val="26"/>
        <w:szCs w:val="26"/>
      </w:rPr>
      <w:t>Request for Applications - Geographic Lead Agency for the Counties of Alameda, Contra Costa, San Francisco, San Mateo, Santa Clara, and Solano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1B091" w14:textId="514CBA01" w:rsidR="00075245" w:rsidRPr="00075245" w:rsidRDefault="00075245" w:rsidP="00075245">
    <w:pPr>
      <w:pStyle w:val="Header"/>
      <w:spacing w:after="240"/>
    </w:pPr>
    <w:r w:rsidRPr="00200637">
      <w:rPr>
        <w:rFonts w:eastAsiaTheme="majorEastAsia" w:cstheme="majorBidi"/>
        <w:sz w:val="26"/>
        <w:szCs w:val="26"/>
      </w:rPr>
      <w:t>Request for Applications - Geographic Lead Agency for the Counties of Alameda, Contra Costa, San Francisco, San Mateo, Santa Clara, and Solano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71027"/>
    <w:multiLevelType w:val="hybridMultilevel"/>
    <w:tmpl w:val="AAEA8656"/>
    <w:lvl w:ilvl="0" w:tplc="B300B6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45AA1"/>
    <w:multiLevelType w:val="hybridMultilevel"/>
    <w:tmpl w:val="5A56FA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D6D78"/>
    <w:multiLevelType w:val="hybridMultilevel"/>
    <w:tmpl w:val="F056A118"/>
    <w:lvl w:ilvl="0" w:tplc="27CAD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3539A"/>
    <w:multiLevelType w:val="hybridMultilevel"/>
    <w:tmpl w:val="1AD4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D7A6C"/>
    <w:multiLevelType w:val="hybridMultilevel"/>
    <w:tmpl w:val="BCEA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B21E1"/>
    <w:multiLevelType w:val="hybridMultilevel"/>
    <w:tmpl w:val="F2AA2DE2"/>
    <w:lvl w:ilvl="0" w:tplc="8B6E70D4">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1187F"/>
    <w:multiLevelType w:val="hybridMultilevel"/>
    <w:tmpl w:val="7742C27C"/>
    <w:lvl w:ilvl="0" w:tplc="B8B20C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F4D32"/>
    <w:multiLevelType w:val="hybridMultilevel"/>
    <w:tmpl w:val="47FCF2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C23E70"/>
    <w:multiLevelType w:val="hybridMultilevel"/>
    <w:tmpl w:val="10AE291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80E6B"/>
    <w:multiLevelType w:val="hybridMultilevel"/>
    <w:tmpl w:val="397A5864"/>
    <w:lvl w:ilvl="0" w:tplc="8FC625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2222C"/>
    <w:multiLevelType w:val="hybridMultilevel"/>
    <w:tmpl w:val="C32ACC80"/>
    <w:lvl w:ilvl="0" w:tplc="0409000F">
      <w:start w:val="1"/>
      <w:numFmt w:val="decimal"/>
      <w:lvlText w:val="%1."/>
      <w:lvlJc w:val="left"/>
      <w:pPr>
        <w:ind w:left="720" w:hanging="360"/>
      </w:pPr>
    </w:lvl>
    <w:lvl w:ilvl="1" w:tplc="F3B4E022">
      <w:start w:val="4"/>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14583"/>
    <w:multiLevelType w:val="hybridMultilevel"/>
    <w:tmpl w:val="00CA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65CD0"/>
    <w:multiLevelType w:val="hybridMultilevel"/>
    <w:tmpl w:val="D4D2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2278A"/>
    <w:multiLevelType w:val="hybridMultilevel"/>
    <w:tmpl w:val="F49C90B4"/>
    <w:lvl w:ilvl="0" w:tplc="6C74308A">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03568EE"/>
    <w:multiLevelType w:val="hybridMultilevel"/>
    <w:tmpl w:val="9F46B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075EC"/>
    <w:multiLevelType w:val="hybridMultilevel"/>
    <w:tmpl w:val="5AEE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B4E51"/>
    <w:multiLevelType w:val="hybridMultilevel"/>
    <w:tmpl w:val="16D07064"/>
    <w:lvl w:ilvl="0" w:tplc="B300B6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41E80"/>
    <w:multiLevelType w:val="hybridMultilevel"/>
    <w:tmpl w:val="DFD800C8"/>
    <w:lvl w:ilvl="0" w:tplc="232485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80899"/>
    <w:multiLevelType w:val="hybridMultilevel"/>
    <w:tmpl w:val="32AE85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394BBB"/>
    <w:multiLevelType w:val="hybridMultilevel"/>
    <w:tmpl w:val="62EC730E"/>
    <w:lvl w:ilvl="0" w:tplc="B300B6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66CD7"/>
    <w:multiLevelType w:val="hybridMultilevel"/>
    <w:tmpl w:val="A39E90C0"/>
    <w:lvl w:ilvl="0" w:tplc="B300B6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A11C5"/>
    <w:multiLevelType w:val="hybridMultilevel"/>
    <w:tmpl w:val="4744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E670F"/>
    <w:multiLevelType w:val="hybridMultilevel"/>
    <w:tmpl w:val="D66C9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7186D"/>
    <w:multiLevelType w:val="hybridMultilevel"/>
    <w:tmpl w:val="63ECCCB0"/>
    <w:lvl w:ilvl="0" w:tplc="0D6C3C1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60380"/>
    <w:multiLevelType w:val="hybridMultilevel"/>
    <w:tmpl w:val="819C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B66D4"/>
    <w:multiLevelType w:val="hybridMultilevel"/>
    <w:tmpl w:val="200A95B8"/>
    <w:lvl w:ilvl="0" w:tplc="F94216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700BD"/>
    <w:multiLevelType w:val="hybridMultilevel"/>
    <w:tmpl w:val="4D925F64"/>
    <w:lvl w:ilvl="0" w:tplc="1A766F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029BA"/>
    <w:multiLevelType w:val="hybridMultilevel"/>
    <w:tmpl w:val="1F08B92E"/>
    <w:lvl w:ilvl="0" w:tplc="B300B6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B0FC2"/>
    <w:multiLevelType w:val="hybridMultilevel"/>
    <w:tmpl w:val="EF7608C2"/>
    <w:lvl w:ilvl="0" w:tplc="CECAB56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C3B03"/>
    <w:multiLevelType w:val="hybridMultilevel"/>
    <w:tmpl w:val="49AA5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C5F5A"/>
    <w:multiLevelType w:val="hybridMultilevel"/>
    <w:tmpl w:val="F49C90B4"/>
    <w:lvl w:ilvl="0" w:tplc="6C74308A">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D42239C"/>
    <w:multiLevelType w:val="hybridMultilevel"/>
    <w:tmpl w:val="8D10341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A574CD"/>
    <w:multiLevelType w:val="hybridMultilevel"/>
    <w:tmpl w:val="5F0A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DF5D1F"/>
    <w:multiLevelType w:val="hybridMultilevel"/>
    <w:tmpl w:val="63C045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099722">
    <w:abstractNumId w:val="23"/>
  </w:num>
  <w:num w:numId="2" w16cid:durableId="393504348">
    <w:abstractNumId w:val="11"/>
  </w:num>
  <w:num w:numId="3" w16cid:durableId="119764823">
    <w:abstractNumId w:val="9"/>
  </w:num>
  <w:num w:numId="4" w16cid:durableId="466361215">
    <w:abstractNumId w:val="29"/>
  </w:num>
  <w:num w:numId="5" w16cid:durableId="844781890">
    <w:abstractNumId w:val="26"/>
  </w:num>
  <w:num w:numId="6" w16cid:durableId="1538347463">
    <w:abstractNumId w:val="15"/>
  </w:num>
  <w:num w:numId="7" w16cid:durableId="1082339989">
    <w:abstractNumId w:val="28"/>
  </w:num>
  <w:num w:numId="8" w16cid:durableId="303317485">
    <w:abstractNumId w:val="22"/>
  </w:num>
  <w:num w:numId="9" w16cid:durableId="1075511826">
    <w:abstractNumId w:val="4"/>
  </w:num>
  <w:num w:numId="10" w16cid:durableId="167253469">
    <w:abstractNumId w:val="2"/>
  </w:num>
  <w:num w:numId="11" w16cid:durableId="286160097">
    <w:abstractNumId w:val="3"/>
  </w:num>
  <w:num w:numId="12" w16cid:durableId="2138252656">
    <w:abstractNumId w:val="32"/>
  </w:num>
  <w:num w:numId="13" w16cid:durableId="1835801936">
    <w:abstractNumId w:val="6"/>
  </w:num>
  <w:num w:numId="14" w16cid:durableId="1512063295">
    <w:abstractNumId w:val="23"/>
    <w:lvlOverride w:ilvl="0">
      <w:startOverride w:val="1"/>
    </w:lvlOverride>
  </w:num>
  <w:num w:numId="15" w16cid:durableId="1738554233">
    <w:abstractNumId w:val="12"/>
  </w:num>
  <w:num w:numId="16" w16cid:durableId="1868519575">
    <w:abstractNumId w:val="0"/>
  </w:num>
  <w:num w:numId="17" w16cid:durableId="1275213348">
    <w:abstractNumId w:val="20"/>
  </w:num>
  <w:num w:numId="18" w16cid:durableId="383868818">
    <w:abstractNumId w:val="19"/>
  </w:num>
  <w:num w:numId="19" w16cid:durableId="1278684719">
    <w:abstractNumId w:val="27"/>
  </w:num>
  <w:num w:numId="20" w16cid:durableId="847796633">
    <w:abstractNumId w:val="16"/>
  </w:num>
  <w:num w:numId="21" w16cid:durableId="1747652753">
    <w:abstractNumId w:val="33"/>
  </w:num>
  <w:num w:numId="22" w16cid:durableId="2060009091">
    <w:abstractNumId w:val="30"/>
  </w:num>
  <w:num w:numId="23" w16cid:durableId="1599169571">
    <w:abstractNumId w:val="13"/>
  </w:num>
  <w:num w:numId="24" w16cid:durableId="164171908">
    <w:abstractNumId w:val="23"/>
    <w:lvlOverride w:ilvl="0">
      <w:startOverride w:val="1"/>
    </w:lvlOverride>
  </w:num>
  <w:num w:numId="25" w16cid:durableId="1219627464">
    <w:abstractNumId w:val="24"/>
  </w:num>
  <w:num w:numId="26" w16cid:durableId="576793966">
    <w:abstractNumId w:val="17"/>
  </w:num>
  <w:num w:numId="27" w16cid:durableId="1439106777">
    <w:abstractNumId w:val="7"/>
  </w:num>
  <w:num w:numId="28" w16cid:durableId="1315186629">
    <w:abstractNumId w:val="23"/>
    <w:lvlOverride w:ilvl="0">
      <w:startOverride w:val="1"/>
    </w:lvlOverride>
  </w:num>
  <w:num w:numId="29" w16cid:durableId="318851481">
    <w:abstractNumId w:val="5"/>
  </w:num>
  <w:num w:numId="30" w16cid:durableId="1459180243">
    <w:abstractNumId w:val="10"/>
  </w:num>
  <w:num w:numId="31" w16cid:durableId="1563979880">
    <w:abstractNumId w:val="18"/>
  </w:num>
  <w:num w:numId="32" w16cid:durableId="334496249">
    <w:abstractNumId w:val="8"/>
  </w:num>
  <w:num w:numId="33" w16cid:durableId="1132477048">
    <w:abstractNumId w:val="1"/>
  </w:num>
  <w:num w:numId="34" w16cid:durableId="1587612293">
    <w:abstractNumId w:val="25"/>
  </w:num>
  <w:num w:numId="35" w16cid:durableId="1158812648">
    <w:abstractNumId w:val="31"/>
  </w:num>
  <w:num w:numId="36" w16cid:durableId="1992828898">
    <w:abstractNumId w:val="14"/>
  </w:num>
  <w:num w:numId="37" w16cid:durableId="1448699352">
    <w:abstractNumId w:val="21"/>
  </w:num>
  <w:num w:numId="38" w16cid:durableId="10062460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NDAxMTY1NQMyTZR0lIJTi4sz8/NACkxrAU2/9Q8sAAAA"/>
  </w:docVars>
  <w:rsids>
    <w:rsidRoot w:val="006E1529"/>
    <w:rsid w:val="00011E04"/>
    <w:rsid w:val="00042691"/>
    <w:rsid w:val="00066F96"/>
    <w:rsid w:val="000728A6"/>
    <w:rsid w:val="00075245"/>
    <w:rsid w:val="00077C64"/>
    <w:rsid w:val="000846CB"/>
    <w:rsid w:val="00085BDE"/>
    <w:rsid w:val="00091019"/>
    <w:rsid w:val="000B17E6"/>
    <w:rsid w:val="000B2B0F"/>
    <w:rsid w:val="000B6AC0"/>
    <w:rsid w:val="000B6FB1"/>
    <w:rsid w:val="000C7C27"/>
    <w:rsid w:val="000D31EB"/>
    <w:rsid w:val="000F692F"/>
    <w:rsid w:val="001440C9"/>
    <w:rsid w:val="00156E72"/>
    <w:rsid w:val="00175F6E"/>
    <w:rsid w:val="001776EF"/>
    <w:rsid w:val="00186D77"/>
    <w:rsid w:val="001B0A5C"/>
    <w:rsid w:val="001F2BD9"/>
    <w:rsid w:val="00200637"/>
    <w:rsid w:val="002008F0"/>
    <w:rsid w:val="00215AC0"/>
    <w:rsid w:val="00281ED1"/>
    <w:rsid w:val="002A0CFF"/>
    <w:rsid w:val="002D12B0"/>
    <w:rsid w:val="002E664A"/>
    <w:rsid w:val="00313204"/>
    <w:rsid w:val="00324B3B"/>
    <w:rsid w:val="003273D5"/>
    <w:rsid w:val="003273E9"/>
    <w:rsid w:val="0033187A"/>
    <w:rsid w:val="0034671F"/>
    <w:rsid w:val="00346979"/>
    <w:rsid w:val="00362687"/>
    <w:rsid w:val="003C3654"/>
    <w:rsid w:val="003E452C"/>
    <w:rsid w:val="003F6465"/>
    <w:rsid w:val="00424507"/>
    <w:rsid w:val="00455C32"/>
    <w:rsid w:val="0048123A"/>
    <w:rsid w:val="004C48B3"/>
    <w:rsid w:val="004C78F0"/>
    <w:rsid w:val="004E5C2A"/>
    <w:rsid w:val="005019E0"/>
    <w:rsid w:val="00556BD2"/>
    <w:rsid w:val="00572746"/>
    <w:rsid w:val="005879C7"/>
    <w:rsid w:val="00597D9C"/>
    <w:rsid w:val="005B051C"/>
    <w:rsid w:val="005B7F24"/>
    <w:rsid w:val="005D7926"/>
    <w:rsid w:val="005E7A48"/>
    <w:rsid w:val="006916DC"/>
    <w:rsid w:val="006B543B"/>
    <w:rsid w:val="006D6A07"/>
    <w:rsid w:val="006E1529"/>
    <w:rsid w:val="006E7AAB"/>
    <w:rsid w:val="006F641A"/>
    <w:rsid w:val="006F7DDE"/>
    <w:rsid w:val="00711C27"/>
    <w:rsid w:val="007229E4"/>
    <w:rsid w:val="00733C61"/>
    <w:rsid w:val="00777FD8"/>
    <w:rsid w:val="00784D76"/>
    <w:rsid w:val="007A3704"/>
    <w:rsid w:val="00800FF5"/>
    <w:rsid w:val="00856102"/>
    <w:rsid w:val="00863A8C"/>
    <w:rsid w:val="00884CF7"/>
    <w:rsid w:val="00897AF6"/>
    <w:rsid w:val="008A59DE"/>
    <w:rsid w:val="008B23EC"/>
    <w:rsid w:val="008B28AB"/>
    <w:rsid w:val="008C0399"/>
    <w:rsid w:val="008D2079"/>
    <w:rsid w:val="008E6903"/>
    <w:rsid w:val="0090098E"/>
    <w:rsid w:val="0092131A"/>
    <w:rsid w:val="00951C15"/>
    <w:rsid w:val="00971687"/>
    <w:rsid w:val="00971A15"/>
    <w:rsid w:val="00971EFA"/>
    <w:rsid w:val="00981D15"/>
    <w:rsid w:val="009C507F"/>
    <w:rsid w:val="00A15301"/>
    <w:rsid w:val="00A2614F"/>
    <w:rsid w:val="00A263FF"/>
    <w:rsid w:val="00A46FC5"/>
    <w:rsid w:val="00A61734"/>
    <w:rsid w:val="00A654C1"/>
    <w:rsid w:val="00A72798"/>
    <w:rsid w:val="00A92F9B"/>
    <w:rsid w:val="00AB1EFC"/>
    <w:rsid w:val="00AE078C"/>
    <w:rsid w:val="00AE6D0E"/>
    <w:rsid w:val="00AF2798"/>
    <w:rsid w:val="00B04E9F"/>
    <w:rsid w:val="00B117A0"/>
    <w:rsid w:val="00B13CC9"/>
    <w:rsid w:val="00B25669"/>
    <w:rsid w:val="00B27FD7"/>
    <w:rsid w:val="00B36D0B"/>
    <w:rsid w:val="00B66510"/>
    <w:rsid w:val="00B84898"/>
    <w:rsid w:val="00BA5CBC"/>
    <w:rsid w:val="00BD01EA"/>
    <w:rsid w:val="00BE4F1B"/>
    <w:rsid w:val="00BE69F6"/>
    <w:rsid w:val="00C0031E"/>
    <w:rsid w:val="00C01449"/>
    <w:rsid w:val="00C41CBD"/>
    <w:rsid w:val="00C75AC8"/>
    <w:rsid w:val="00C87B50"/>
    <w:rsid w:val="00C900B6"/>
    <w:rsid w:val="00CD4E7F"/>
    <w:rsid w:val="00CE17E1"/>
    <w:rsid w:val="00CE6F8C"/>
    <w:rsid w:val="00D63622"/>
    <w:rsid w:val="00D725D1"/>
    <w:rsid w:val="00D86C08"/>
    <w:rsid w:val="00DA20F4"/>
    <w:rsid w:val="00DA7645"/>
    <w:rsid w:val="00DB2C52"/>
    <w:rsid w:val="00DB2EA3"/>
    <w:rsid w:val="00DB7112"/>
    <w:rsid w:val="00DE0678"/>
    <w:rsid w:val="00DE5B0F"/>
    <w:rsid w:val="00DE641F"/>
    <w:rsid w:val="00E049FF"/>
    <w:rsid w:val="00E566D0"/>
    <w:rsid w:val="00E64D5B"/>
    <w:rsid w:val="00E80E07"/>
    <w:rsid w:val="00E82ADF"/>
    <w:rsid w:val="00E87458"/>
    <w:rsid w:val="00ED0BE6"/>
    <w:rsid w:val="00EE7921"/>
    <w:rsid w:val="00F7541B"/>
    <w:rsid w:val="00FA5C2A"/>
    <w:rsid w:val="00FC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1F6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9B"/>
    <w:rPr>
      <w:rFonts w:ascii="Arial" w:hAnsi="Arial"/>
      <w:sz w:val="24"/>
    </w:rPr>
  </w:style>
  <w:style w:type="paragraph" w:styleId="Heading1">
    <w:name w:val="heading 1"/>
    <w:basedOn w:val="Normal"/>
    <w:next w:val="Normal"/>
    <w:link w:val="Heading1Char"/>
    <w:autoRedefine/>
    <w:uiPriority w:val="9"/>
    <w:qFormat/>
    <w:rsid w:val="001440C9"/>
    <w:pPr>
      <w:keepNext/>
      <w:keepLines/>
      <w:spacing w:before="240" w:after="24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3187A"/>
    <w:pPr>
      <w:keepNext/>
      <w:keepLines/>
      <w:numPr>
        <w:numId w:val="7"/>
      </w:numPr>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3187A"/>
    <w:pPr>
      <w:keepNext/>
      <w:keepLines/>
      <w:numPr>
        <w:numId w:val="1"/>
      </w:numPr>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0C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3187A"/>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3187A"/>
    <w:rPr>
      <w:rFonts w:ascii="Arial" w:eastAsiaTheme="majorEastAsia" w:hAnsi="Arial" w:cstheme="majorBidi"/>
      <w:b/>
      <w:sz w:val="28"/>
      <w:szCs w:val="24"/>
    </w:rPr>
  </w:style>
  <w:style w:type="paragraph" w:styleId="ListParagraph">
    <w:name w:val="List Paragraph"/>
    <w:basedOn w:val="Normal"/>
    <w:uiPriority w:val="34"/>
    <w:qFormat/>
    <w:rsid w:val="0033187A"/>
    <w:pPr>
      <w:ind w:left="720"/>
      <w:contextualSpacing/>
    </w:pPr>
  </w:style>
  <w:style w:type="paragraph" w:styleId="TOCHeading">
    <w:name w:val="TOC Heading"/>
    <w:basedOn w:val="Heading1"/>
    <w:next w:val="Normal"/>
    <w:uiPriority w:val="39"/>
    <w:unhideWhenUsed/>
    <w:qFormat/>
    <w:rsid w:val="00DB2C52"/>
    <w:pPr>
      <w:spacing w:after="0"/>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B2C52"/>
    <w:pPr>
      <w:spacing w:after="100"/>
    </w:pPr>
  </w:style>
  <w:style w:type="paragraph" w:styleId="TOC2">
    <w:name w:val="toc 2"/>
    <w:basedOn w:val="Normal"/>
    <w:next w:val="Normal"/>
    <w:autoRedefine/>
    <w:uiPriority w:val="39"/>
    <w:unhideWhenUsed/>
    <w:rsid w:val="00346979"/>
    <w:pPr>
      <w:tabs>
        <w:tab w:val="left" w:pos="880"/>
        <w:tab w:val="right" w:leader="dot" w:pos="9350"/>
      </w:tabs>
      <w:spacing w:after="100"/>
      <w:ind w:left="240"/>
    </w:pPr>
  </w:style>
  <w:style w:type="paragraph" w:styleId="TOC3">
    <w:name w:val="toc 3"/>
    <w:basedOn w:val="Normal"/>
    <w:next w:val="Normal"/>
    <w:autoRedefine/>
    <w:uiPriority w:val="39"/>
    <w:unhideWhenUsed/>
    <w:rsid w:val="00E64D5B"/>
    <w:pPr>
      <w:tabs>
        <w:tab w:val="left" w:leader="dot" w:pos="1100"/>
        <w:tab w:val="right" w:pos="9350"/>
      </w:tabs>
      <w:spacing w:after="100"/>
      <w:ind w:left="480"/>
    </w:pPr>
  </w:style>
  <w:style w:type="character" w:styleId="Hyperlink">
    <w:name w:val="Hyperlink"/>
    <w:basedOn w:val="DefaultParagraphFont"/>
    <w:uiPriority w:val="99"/>
    <w:unhideWhenUsed/>
    <w:rsid w:val="00DB2C52"/>
    <w:rPr>
      <w:color w:val="0563C1" w:themeColor="hyperlink"/>
      <w:u w:val="single"/>
    </w:rPr>
  </w:style>
  <w:style w:type="paragraph" w:styleId="Header">
    <w:name w:val="header"/>
    <w:basedOn w:val="Normal"/>
    <w:link w:val="HeaderChar"/>
    <w:uiPriority w:val="99"/>
    <w:unhideWhenUsed/>
    <w:rsid w:val="00DB2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C52"/>
    <w:rPr>
      <w:rFonts w:ascii="Arial" w:hAnsi="Arial"/>
      <w:sz w:val="24"/>
    </w:rPr>
  </w:style>
  <w:style w:type="paragraph" w:styleId="Footer">
    <w:name w:val="footer"/>
    <w:basedOn w:val="Normal"/>
    <w:link w:val="FooterChar"/>
    <w:uiPriority w:val="99"/>
    <w:unhideWhenUsed/>
    <w:rsid w:val="00DB2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C52"/>
    <w:rPr>
      <w:rFonts w:ascii="Arial" w:hAnsi="Arial"/>
      <w:sz w:val="24"/>
    </w:rPr>
  </w:style>
  <w:style w:type="character" w:styleId="UnresolvedMention">
    <w:name w:val="Unresolved Mention"/>
    <w:basedOn w:val="DefaultParagraphFont"/>
    <w:uiPriority w:val="99"/>
    <w:semiHidden/>
    <w:unhideWhenUsed/>
    <w:rsid w:val="00E82ADF"/>
    <w:rPr>
      <w:color w:val="605E5C"/>
      <w:shd w:val="clear" w:color="auto" w:fill="E1DFDD"/>
    </w:rPr>
  </w:style>
  <w:style w:type="character" w:styleId="FollowedHyperlink">
    <w:name w:val="FollowedHyperlink"/>
    <w:basedOn w:val="DefaultParagraphFont"/>
    <w:uiPriority w:val="99"/>
    <w:semiHidden/>
    <w:unhideWhenUsed/>
    <w:rsid w:val="003273E9"/>
    <w:rPr>
      <w:color w:val="954F72" w:themeColor="followedHyperlink"/>
      <w:u w:val="single"/>
    </w:rPr>
  </w:style>
  <w:style w:type="table" w:styleId="TableGrid">
    <w:name w:val="Table Grid"/>
    <w:basedOn w:val="TableNormal"/>
    <w:uiPriority w:val="39"/>
    <w:rsid w:val="0059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6979"/>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346979"/>
    <w:rPr>
      <w:sz w:val="16"/>
      <w:szCs w:val="16"/>
    </w:rPr>
  </w:style>
  <w:style w:type="paragraph" w:styleId="CommentText">
    <w:name w:val="annotation text"/>
    <w:basedOn w:val="Normal"/>
    <w:link w:val="CommentTextChar"/>
    <w:uiPriority w:val="99"/>
    <w:unhideWhenUsed/>
    <w:rsid w:val="00346979"/>
    <w:pPr>
      <w:spacing w:line="240" w:lineRule="auto"/>
    </w:pPr>
    <w:rPr>
      <w:sz w:val="20"/>
      <w:szCs w:val="20"/>
    </w:rPr>
  </w:style>
  <w:style w:type="character" w:customStyle="1" w:styleId="CommentTextChar">
    <w:name w:val="Comment Text Char"/>
    <w:basedOn w:val="DefaultParagraphFont"/>
    <w:link w:val="CommentText"/>
    <w:uiPriority w:val="99"/>
    <w:rsid w:val="0034697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46979"/>
    <w:rPr>
      <w:b/>
      <w:bCs/>
    </w:rPr>
  </w:style>
  <w:style w:type="character" w:customStyle="1" w:styleId="CommentSubjectChar">
    <w:name w:val="Comment Subject Char"/>
    <w:basedOn w:val="CommentTextChar"/>
    <w:link w:val="CommentSubject"/>
    <w:uiPriority w:val="99"/>
    <w:semiHidden/>
    <w:rsid w:val="00346979"/>
    <w:rPr>
      <w:rFonts w:ascii="Arial" w:hAnsi="Arial"/>
      <w:b/>
      <w:bCs/>
      <w:sz w:val="20"/>
      <w:szCs w:val="20"/>
    </w:rPr>
  </w:style>
  <w:style w:type="paragraph" w:styleId="BalloonText">
    <w:name w:val="Balloon Text"/>
    <w:basedOn w:val="Normal"/>
    <w:link w:val="BalloonTextChar"/>
    <w:uiPriority w:val="99"/>
    <w:semiHidden/>
    <w:unhideWhenUsed/>
    <w:rsid w:val="008D2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9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CASystemofSupport@cde.c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ystemofSupport@cde.ca.go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cde.ca.gov/fg/fo/r16/documents/geoleadagencyrfa.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A83A-703C-4192-A39C-16BBFE1E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3826</Words>
  <Characters>21468</Characters>
  <Application>Microsoft Office Word</Application>
  <DocSecurity>0</DocSecurity>
  <Lines>580</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Geographic Lead Agency (CA Dept of Education)</dc:title>
  <dc:subject>Main request for application (RFA) document for Geographic Lead Agency.</dc:subject>
  <dc:creator/>
  <cp:keywords/>
  <dc:description/>
  <cp:lastModifiedBy/>
  <cp:revision>1</cp:revision>
  <dcterms:created xsi:type="dcterms:W3CDTF">2024-04-15T21:56:00Z</dcterms:created>
  <dcterms:modified xsi:type="dcterms:W3CDTF">2024-04-15T22:00:00Z</dcterms:modified>
</cp:coreProperties>
</file>