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4CCB" w14:textId="0796168A" w:rsidR="009C3F26" w:rsidRPr="00F03871" w:rsidRDefault="00441CF2" w:rsidP="00F03871">
      <w:pPr>
        <w:pStyle w:val="Heading1"/>
        <w:spacing w:before="720" w:after="720"/>
        <w:ind w:left="101"/>
        <w:rPr>
          <w:sz w:val="48"/>
          <w:szCs w:val="48"/>
        </w:rPr>
      </w:pPr>
      <w:bookmarkStart w:id="0" w:name="_Hlk115176902"/>
      <w:bookmarkStart w:id="1" w:name="_Toc156805601"/>
      <w:bookmarkStart w:id="2" w:name="_Toc156806381"/>
      <w:bookmarkStart w:id="3" w:name="_Toc156806409"/>
      <w:r w:rsidRPr="00F03871">
        <w:rPr>
          <w:sz w:val="48"/>
          <w:szCs w:val="48"/>
        </w:rPr>
        <w:t>Golden State Pathways Program</w:t>
      </w:r>
      <w:bookmarkStart w:id="4" w:name="_Toc156805602"/>
      <w:bookmarkStart w:id="5" w:name="_Toc156806382"/>
      <w:bookmarkStart w:id="6" w:name="_Toc156806410"/>
      <w:bookmarkEnd w:id="0"/>
      <w:bookmarkEnd w:id="1"/>
      <w:bookmarkEnd w:id="2"/>
      <w:bookmarkEnd w:id="3"/>
      <w:r w:rsidR="00F03871" w:rsidRPr="00F03871">
        <w:rPr>
          <w:sz w:val="48"/>
          <w:szCs w:val="48"/>
        </w:rPr>
        <w:br/>
      </w:r>
      <w:r w:rsidR="00EC32AB" w:rsidRPr="00F03871">
        <w:rPr>
          <w:sz w:val="48"/>
          <w:szCs w:val="48"/>
        </w:rPr>
        <w:t>Consortium Grant</w:t>
      </w:r>
      <w:bookmarkStart w:id="7" w:name="_Toc156805603"/>
      <w:bookmarkStart w:id="8" w:name="_Toc156806383"/>
      <w:bookmarkStart w:id="9" w:name="_Toc156806411"/>
      <w:bookmarkEnd w:id="4"/>
      <w:bookmarkEnd w:id="5"/>
      <w:bookmarkEnd w:id="6"/>
      <w:r w:rsidR="00F03871" w:rsidRPr="00F03871">
        <w:rPr>
          <w:sz w:val="48"/>
          <w:szCs w:val="48"/>
        </w:rPr>
        <w:br/>
      </w:r>
      <w:r w:rsidRPr="00F03871">
        <w:rPr>
          <w:sz w:val="48"/>
          <w:szCs w:val="48"/>
        </w:rPr>
        <w:t>Request for Applications</w:t>
      </w:r>
      <w:bookmarkEnd w:id="7"/>
      <w:bookmarkEnd w:id="8"/>
      <w:bookmarkEnd w:id="9"/>
    </w:p>
    <w:p w14:paraId="0E01CF90" w14:textId="5779F3C7" w:rsidR="009C3F26" w:rsidRPr="000276D8" w:rsidRDefault="00FC465F" w:rsidP="007022E1">
      <w:pPr>
        <w:spacing w:before="840" w:after="840"/>
        <w:ind w:left="2880"/>
        <w:rPr>
          <w:rFonts w:eastAsia="Arial" w:cs="Arial"/>
          <w:szCs w:val="24"/>
        </w:rPr>
      </w:pPr>
      <w:r w:rsidRPr="000276D8">
        <w:rPr>
          <w:rFonts w:eastAsia="Arial" w:cs="Arial"/>
          <w:noProof/>
          <w:szCs w:val="24"/>
        </w:rPr>
        <w:drawing>
          <wp:inline distT="0" distB="0" distL="0" distR="0" wp14:anchorId="13D903B4" wp14:editId="54E12A92">
            <wp:extent cx="2027921" cy="2037397"/>
            <wp:effectExtent l="0" t="0" r="0" b="0"/>
            <wp:docPr id="1" name="image1.jpeg" descr="California Department of Education sea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alifornia Department of Education seal.&#10;&#10;"/>
                    <pic:cNvPicPr/>
                  </pic:nvPicPr>
                  <pic:blipFill>
                    <a:blip r:embed="rId8" cstate="print"/>
                    <a:stretch>
                      <a:fillRect/>
                    </a:stretch>
                  </pic:blipFill>
                  <pic:spPr>
                    <a:xfrm>
                      <a:off x="0" y="0"/>
                      <a:ext cx="2027921" cy="2037397"/>
                    </a:xfrm>
                    <a:prstGeom prst="rect">
                      <a:avLst/>
                    </a:prstGeom>
                  </pic:spPr>
                </pic:pic>
              </a:graphicData>
            </a:graphic>
          </wp:inline>
        </w:drawing>
      </w:r>
    </w:p>
    <w:p w14:paraId="15C9A790" w14:textId="535CCF1B" w:rsidR="00B96854" w:rsidRPr="00326F4C" w:rsidRDefault="00B96854" w:rsidP="007022E1">
      <w:pPr>
        <w:jc w:val="center"/>
        <w:rPr>
          <w:rFonts w:cs="Arial"/>
          <w:b/>
          <w:sz w:val="28"/>
          <w:szCs w:val="28"/>
        </w:rPr>
      </w:pPr>
      <w:r w:rsidRPr="00326F4C">
        <w:rPr>
          <w:rFonts w:cs="Arial"/>
          <w:b/>
          <w:sz w:val="28"/>
          <w:szCs w:val="28"/>
        </w:rPr>
        <w:t>Application Due Date:</w:t>
      </w:r>
    </w:p>
    <w:p w14:paraId="7ABA5FB3" w14:textId="12F5E7DB" w:rsidR="00F42864" w:rsidRPr="00326F4C" w:rsidRDefault="00602BB2" w:rsidP="00C6266D">
      <w:pPr>
        <w:spacing w:after="480"/>
        <w:jc w:val="center"/>
        <w:rPr>
          <w:rFonts w:eastAsia="Arial" w:cs="Arial"/>
          <w:b/>
          <w:bCs/>
          <w:sz w:val="28"/>
          <w:szCs w:val="28"/>
        </w:rPr>
      </w:pPr>
      <w:r w:rsidRPr="00326F4C">
        <w:rPr>
          <w:rFonts w:cs="Arial"/>
          <w:b/>
          <w:sz w:val="28"/>
          <w:szCs w:val="28"/>
        </w:rPr>
        <w:t>March 1</w:t>
      </w:r>
      <w:r w:rsidR="006D46DE">
        <w:rPr>
          <w:rFonts w:cs="Arial"/>
          <w:b/>
          <w:sz w:val="28"/>
          <w:szCs w:val="28"/>
        </w:rPr>
        <w:t>9</w:t>
      </w:r>
      <w:r w:rsidR="00C50A6E" w:rsidRPr="00326F4C">
        <w:rPr>
          <w:rFonts w:cs="Arial"/>
          <w:b/>
          <w:sz w:val="28"/>
          <w:szCs w:val="28"/>
        </w:rPr>
        <w:t>, 202</w:t>
      </w:r>
      <w:r w:rsidR="00EC32AB" w:rsidRPr="00326F4C">
        <w:rPr>
          <w:rFonts w:cs="Arial"/>
          <w:b/>
          <w:sz w:val="28"/>
          <w:szCs w:val="28"/>
        </w:rPr>
        <w:t>4</w:t>
      </w:r>
    </w:p>
    <w:p w14:paraId="43ED7050" w14:textId="6681F7D8" w:rsidR="00326F4C" w:rsidRPr="007022E1" w:rsidRDefault="00FC465F" w:rsidP="008643B5">
      <w:pPr>
        <w:jc w:val="center"/>
        <w:rPr>
          <w:rFonts w:eastAsia="Arial" w:cs="Arial"/>
          <w:b/>
          <w:bCs/>
          <w:szCs w:val="24"/>
        </w:rPr>
      </w:pPr>
      <w:r w:rsidRPr="007022E1">
        <w:rPr>
          <w:rFonts w:cs="Arial"/>
          <w:b/>
          <w:bCs/>
          <w:spacing w:val="-1"/>
          <w:szCs w:val="24"/>
        </w:rPr>
        <w:t>Administered</w:t>
      </w:r>
      <w:r w:rsidRPr="007022E1">
        <w:rPr>
          <w:rFonts w:cs="Arial"/>
          <w:b/>
          <w:bCs/>
          <w:spacing w:val="-3"/>
          <w:szCs w:val="24"/>
        </w:rPr>
        <w:t xml:space="preserve"> </w:t>
      </w:r>
      <w:r w:rsidR="00273DF9" w:rsidRPr="007022E1">
        <w:rPr>
          <w:rFonts w:eastAsia="Arial" w:cs="Arial"/>
          <w:b/>
          <w:bCs/>
          <w:szCs w:val="24"/>
        </w:rPr>
        <w:t>by the</w:t>
      </w:r>
      <w:r w:rsidR="008643B5" w:rsidRPr="007022E1">
        <w:rPr>
          <w:rFonts w:eastAsia="Arial" w:cs="Arial"/>
          <w:b/>
          <w:bCs/>
          <w:szCs w:val="24"/>
        </w:rPr>
        <w:t>:</w:t>
      </w:r>
      <w:r w:rsidR="00347331" w:rsidRPr="007022E1">
        <w:rPr>
          <w:rFonts w:eastAsia="Arial" w:cs="Arial"/>
          <w:b/>
          <w:bCs/>
          <w:szCs w:val="24"/>
        </w:rPr>
        <w:t xml:space="preserve"> </w:t>
      </w:r>
    </w:p>
    <w:p w14:paraId="5AF65D0C" w14:textId="4C5DC222" w:rsidR="00F42864" w:rsidRPr="000276D8" w:rsidRDefault="00FC465F" w:rsidP="00326F4C">
      <w:pPr>
        <w:jc w:val="center"/>
        <w:rPr>
          <w:rFonts w:eastAsia="Arial" w:cs="Arial"/>
          <w:szCs w:val="24"/>
        </w:rPr>
      </w:pPr>
      <w:r w:rsidRPr="000276D8">
        <w:rPr>
          <w:rFonts w:cs="Arial"/>
          <w:spacing w:val="-1"/>
          <w:szCs w:val="24"/>
        </w:rPr>
        <w:t>Career</w:t>
      </w:r>
      <w:r w:rsidRPr="000276D8">
        <w:rPr>
          <w:rFonts w:cs="Arial"/>
          <w:spacing w:val="-2"/>
          <w:szCs w:val="24"/>
        </w:rPr>
        <w:t xml:space="preserve"> </w:t>
      </w:r>
      <w:r w:rsidRPr="000276D8">
        <w:rPr>
          <w:rFonts w:cs="Arial"/>
          <w:spacing w:val="-1"/>
          <w:szCs w:val="24"/>
        </w:rPr>
        <w:t>and</w:t>
      </w:r>
      <w:r w:rsidRPr="000276D8">
        <w:rPr>
          <w:rFonts w:cs="Arial"/>
          <w:spacing w:val="-2"/>
          <w:szCs w:val="24"/>
        </w:rPr>
        <w:t xml:space="preserve"> </w:t>
      </w:r>
      <w:r w:rsidRPr="000276D8">
        <w:rPr>
          <w:rFonts w:cs="Arial"/>
          <w:spacing w:val="-1"/>
          <w:szCs w:val="24"/>
        </w:rPr>
        <w:t>College Transition</w:t>
      </w:r>
      <w:r w:rsidRPr="000276D8">
        <w:rPr>
          <w:rFonts w:cs="Arial"/>
          <w:spacing w:val="-2"/>
          <w:szCs w:val="24"/>
        </w:rPr>
        <w:t xml:space="preserve"> </w:t>
      </w:r>
      <w:r w:rsidRPr="000276D8">
        <w:rPr>
          <w:rFonts w:cs="Arial"/>
          <w:spacing w:val="-1"/>
          <w:szCs w:val="24"/>
        </w:rPr>
        <w:t>Division</w:t>
      </w:r>
    </w:p>
    <w:p w14:paraId="385C7B7D" w14:textId="77777777" w:rsidR="00160CBC" w:rsidRPr="000276D8" w:rsidRDefault="00FC465F" w:rsidP="00326F4C">
      <w:pPr>
        <w:jc w:val="center"/>
        <w:rPr>
          <w:rFonts w:cs="Arial"/>
          <w:spacing w:val="25"/>
          <w:szCs w:val="24"/>
        </w:rPr>
      </w:pPr>
      <w:r w:rsidRPr="000276D8">
        <w:rPr>
          <w:rFonts w:cs="Arial"/>
          <w:spacing w:val="-1"/>
          <w:szCs w:val="24"/>
        </w:rPr>
        <w:t>California</w:t>
      </w:r>
      <w:r w:rsidRPr="000276D8">
        <w:rPr>
          <w:rFonts w:cs="Arial"/>
          <w:spacing w:val="-3"/>
          <w:szCs w:val="24"/>
        </w:rPr>
        <w:t xml:space="preserve"> </w:t>
      </w:r>
      <w:r w:rsidRPr="000276D8">
        <w:rPr>
          <w:rFonts w:cs="Arial"/>
          <w:spacing w:val="-1"/>
          <w:szCs w:val="24"/>
        </w:rPr>
        <w:t>Department</w:t>
      </w:r>
      <w:r w:rsidRPr="000276D8">
        <w:rPr>
          <w:rFonts w:cs="Arial"/>
          <w:spacing w:val="-3"/>
          <w:szCs w:val="24"/>
        </w:rPr>
        <w:t xml:space="preserve"> </w:t>
      </w:r>
      <w:r w:rsidRPr="000276D8">
        <w:rPr>
          <w:rFonts w:cs="Arial"/>
          <w:spacing w:val="-1"/>
          <w:szCs w:val="24"/>
        </w:rPr>
        <w:t>of</w:t>
      </w:r>
      <w:r w:rsidRPr="000276D8">
        <w:rPr>
          <w:rFonts w:cs="Arial"/>
          <w:spacing w:val="-3"/>
          <w:szCs w:val="24"/>
        </w:rPr>
        <w:t xml:space="preserve"> </w:t>
      </w:r>
      <w:r w:rsidRPr="000276D8">
        <w:rPr>
          <w:rFonts w:cs="Arial"/>
          <w:spacing w:val="-1"/>
          <w:szCs w:val="24"/>
        </w:rPr>
        <w:t>Education</w:t>
      </w:r>
    </w:p>
    <w:p w14:paraId="4EFA33FD" w14:textId="77777777" w:rsidR="00F42864" w:rsidRPr="000276D8" w:rsidRDefault="00FC465F" w:rsidP="00326F4C">
      <w:pPr>
        <w:jc w:val="center"/>
        <w:rPr>
          <w:rFonts w:eastAsia="Arial" w:cs="Arial"/>
          <w:szCs w:val="24"/>
        </w:rPr>
      </w:pPr>
      <w:r w:rsidRPr="000276D8">
        <w:rPr>
          <w:rFonts w:cs="Arial"/>
          <w:spacing w:val="-1"/>
          <w:szCs w:val="24"/>
        </w:rPr>
        <w:t>1430</w:t>
      </w:r>
      <w:r w:rsidRPr="000276D8">
        <w:rPr>
          <w:rFonts w:cs="Arial"/>
          <w:spacing w:val="-3"/>
          <w:szCs w:val="24"/>
        </w:rPr>
        <w:t xml:space="preserve"> </w:t>
      </w:r>
      <w:r w:rsidRPr="000276D8">
        <w:rPr>
          <w:rFonts w:cs="Arial"/>
          <w:szCs w:val="24"/>
        </w:rPr>
        <w:t>N</w:t>
      </w:r>
      <w:r w:rsidRPr="000276D8">
        <w:rPr>
          <w:rFonts w:cs="Arial"/>
          <w:spacing w:val="-3"/>
          <w:szCs w:val="24"/>
        </w:rPr>
        <w:t xml:space="preserve"> </w:t>
      </w:r>
      <w:r w:rsidRPr="000276D8">
        <w:rPr>
          <w:rFonts w:cs="Arial"/>
          <w:spacing w:val="-1"/>
          <w:szCs w:val="24"/>
        </w:rPr>
        <w:t>Street,</w:t>
      </w:r>
      <w:r w:rsidRPr="000276D8">
        <w:rPr>
          <w:rFonts w:cs="Arial"/>
          <w:spacing w:val="-3"/>
          <w:szCs w:val="24"/>
        </w:rPr>
        <w:t xml:space="preserve"> </w:t>
      </w:r>
      <w:r w:rsidRPr="000276D8">
        <w:rPr>
          <w:rFonts w:cs="Arial"/>
          <w:spacing w:val="-1"/>
          <w:szCs w:val="24"/>
        </w:rPr>
        <w:t>Suite</w:t>
      </w:r>
      <w:r w:rsidRPr="000276D8">
        <w:rPr>
          <w:rFonts w:cs="Arial"/>
          <w:spacing w:val="-2"/>
          <w:szCs w:val="24"/>
        </w:rPr>
        <w:t xml:space="preserve"> </w:t>
      </w:r>
      <w:r w:rsidRPr="000276D8">
        <w:rPr>
          <w:rFonts w:cs="Arial"/>
          <w:spacing w:val="-1"/>
          <w:szCs w:val="24"/>
        </w:rPr>
        <w:t>4202</w:t>
      </w:r>
    </w:p>
    <w:p w14:paraId="4EC7A0D9" w14:textId="7A614927" w:rsidR="00326F4C" w:rsidRPr="00536CFA" w:rsidRDefault="00FC465F" w:rsidP="00536CFA">
      <w:pPr>
        <w:jc w:val="center"/>
        <w:rPr>
          <w:rFonts w:cs="Arial"/>
          <w:spacing w:val="-1"/>
          <w:szCs w:val="24"/>
        </w:rPr>
        <w:sectPr w:rsidR="00326F4C" w:rsidRPr="00536CFA" w:rsidSect="000A2AA6">
          <w:footerReference w:type="first" r:id="rId9"/>
          <w:type w:val="nextColumn"/>
          <w:pgSz w:w="12240" w:h="15840"/>
          <w:pgMar w:top="1440" w:right="1440" w:bottom="1440" w:left="1440" w:header="720" w:footer="720" w:gutter="0"/>
          <w:pgNumType w:start="3"/>
          <w:cols w:space="720"/>
        </w:sectPr>
      </w:pPr>
      <w:r w:rsidRPr="000276D8">
        <w:rPr>
          <w:rFonts w:cs="Arial"/>
          <w:spacing w:val="-1"/>
          <w:szCs w:val="24"/>
        </w:rPr>
        <w:t>Sacramento,</w:t>
      </w:r>
      <w:r w:rsidRPr="000276D8">
        <w:rPr>
          <w:rFonts w:cs="Arial"/>
          <w:spacing w:val="-4"/>
          <w:szCs w:val="24"/>
        </w:rPr>
        <w:t xml:space="preserve"> </w:t>
      </w:r>
      <w:r w:rsidRPr="000276D8">
        <w:rPr>
          <w:rFonts w:cs="Arial"/>
          <w:spacing w:val="-1"/>
          <w:szCs w:val="24"/>
        </w:rPr>
        <w:t>CA</w:t>
      </w:r>
      <w:r w:rsidRPr="000276D8">
        <w:rPr>
          <w:rFonts w:cs="Arial"/>
          <w:spacing w:val="-4"/>
          <w:szCs w:val="24"/>
        </w:rPr>
        <w:t xml:space="preserve"> </w:t>
      </w:r>
      <w:r w:rsidRPr="000276D8">
        <w:rPr>
          <w:rFonts w:cs="Arial"/>
          <w:spacing w:val="-1"/>
          <w:szCs w:val="24"/>
        </w:rPr>
        <w:t>95814­590</w:t>
      </w:r>
    </w:p>
    <w:sdt>
      <w:sdtPr>
        <w:rPr>
          <w:rFonts w:ascii="Arial" w:eastAsiaTheme="minorHAnsi" w:hAnsi="Arial" w:cstheme="minorBidi"/>
          <w:color w:val="auto"/>
          <w:sz w:val="24"/>
          <w:szCs w:val="22"/>
        </w:rPr>
        <w:id w:val="-833220767"/>
        <w:docPartObj>
          <w:docPartGallery w:val="Table of Contents"/>
          <w:docPartUnique/>
        </w:docPartObj>
      </w:sdtPr>
      <w:sdtEndPr>
        <w:rPr>
          <w:b/>
          <w:bCs/>
          <w:noProof/>
        </w:rPr>
      </w:sdtEndPr>
      <w:sdtContent>
        <w:p w14:paraId="05F149EC" w14:textId="6AA17117" w:rsidR="009431DF" w:rsidRPr="006B2946" w:rsidRDefault="009431DF" w:rsidP="00F03871">
          <w:pPr>
            <w:pStyle w:val="TOCHeading"/>
            <w:rPr>
              <w:rFonts w:ascii="Arial" w:hAnsi="Arial" w:cs="Arial"/>
              <w:color w:val="auto"/>
            </w:rPr>
          </w:pPr>
          <w:r w:rsidRPr="006B2946">
            <w:rPr>
              <w:rFonts w:ascii="Arial" w:hAnsi="Arial" w:cs="Arial"/>
              <w:color w:val="auto"/>
            </w:rPr>
            <w:t>Table of Contents</w:t>
          </w:r>
        </w:p>
        <w:p w14:paraId="0CD7574D" w14:textId="34CC6193" w:rsidR="009431DF" w:rsidRPr="00C71AF3" w:rsidRDefault="009431DF" w:rsidP="009431DF">
          <w:pPr>
            <w:pStyle w:val="TOC1"/>
            <w:tabs>
              <w:tab w:val="right" w:leader="dot" w:pos="9350"/>
            </w:tabs>
            <w:spacing w:after="240"/>
            <w:ind w:left="1023" w:hanging="778"/>
            <w:rPr>
              <w:rFonts w:eastAsiaTheme="minorEastAsia"/>
              <w:b/>
              <w:bCs/>
              <w:noProof/>
              <w:kern w:val="2"/>
              <w:u w:val="none"/>
              <w:lang w:bidi="ar-SA"/>
              <w14:ligatures w14:val="standardContextual"/>
            </w:rPr>
          </w:pPr>
          <w:r w:rsidRPr="00C71AF3">
            <w:rPr>
              <w:b/>
              <w:bCs/>
              <w:u w:val="none"/>
            </w:rPr>
            <w:fldChar w:fldCharType="begin"/>
          </w:r>
          <w:r w:rsidRPr="00C71AF3">
            <w:rPr>
              <w:b/>
              <w:bCs/>
              <w:u w:val="none"/>
            </w:rPr>
            <w:instrText xml:space="preserve"> TOC \o "1-3" \h \z \u </w:instrText>
          </w:r>
          <w:r w:rsidRPr="00C71AF3">
            <w:rPr>
              <w:b/>
              <w:bCs/>
              <w:u w:val="none"/>
            </w:rPr>
            <w:fldChar w:fldCharType="separate"/>
          </w:r>
          <w:hyperlink w:anchor="_Toc156806412" w:history="1">
            <w:r w:rsidRPr="00C71AF3">
              <w:rPr>
                <w:rStyle w:val="Hyperlink"/>
                <w:b/>
                <w:bCs/>
                <w:noProof/>
                <w:color w:val="auto"/>
                <w:u w:val="none"/>
              </w:rPr>
              <w:t>Introduction</w:t>
            </w:r>
            <w:r w:rsidRPr="00C71AF3">
              <w:rPr>
                <w:b/>
                <w:bCs/>
                <w:noProof/>
                <w:webHidden/>
                <w:u w:val="none"/>
              </w:rPr>
              <w:tab/>
            </w:r>
            <w:r w:rsidRPr="00C71AF3">
              <w:rPr>
                <w:b/>
                <w:bCs/>
                <w:noProof/>
                <w:webHidden/>
                <w:u w:val="none"/>
              </w:rPr>
              <w:fldChar w:fldCharType="begin"/>
            </w:r>
            <w:r w:rsidRPr="00C71AF3">
              <w:rPr>
                <w:b/>
                <w:bCs/>
                <w:noProof/>
                <w:webHidden/>
                <w:u w:val="none"/>
              </w:rPr>
              <w:instrText xml:space="preserve"> PAGEREF _Toc156806412 \h </w:instrText>
            </w:r>
            <w:r w:rsidRPr="00C71AF3">
              <w:rPr>
                <w:b/>
                <w:bCs/>
                <w:noProof/>
                <w:webHidden/>
                <w:u w:val="none"/>
              </w:rPr>
            </w:r>
            <w:r w:rsidRPr="00C71AF3">
              <w:rPr>
                <w:b/>
                <w:bCs/>
                <w:noProof/>
                <w:webHidden/>
                <w:u w:val="none"/>
              </w:rPr>
              <w:fldChar w:fldCharType="separate"/>
            </w:r>
            <w:r w:rsidRPr="00C71AF3">
              <w:rPr>
                <w:b/>
                <w:bCs/>
                <w:noProof/>
                <w:webHidden/>
                <w:u w:val="none"/>
              </w:rPr>
              <w:t>2</w:t>
            </w:r>
            <w:r w:rsidRPr="00C71AF3">
              <w:rPr>
                <w:b/>
                <w:bCs/>
                <w:noProof/>
                <w:webHidden/>
                <w:u w:val="none"/>
              </w:rPr>
              <w:fldChar w:fldCharType="end"/>
            </w:r>
          </w:hyperlink>
        </w:p>
        <w:p w14:paraId="3C3CD11B" w14:textId="3864D1EA" w:rsidR="009431DF" w:rsidRPr="00C71AF3" w:rsidRDefault="00000000" w:rsidP="009431DF">
          <w:pPr>
            <w:pStyle w:val="TOC2"/>
            <w:rPr>
              <w:rFonts w:eastAsiaTheme="minorEastAsia"/>
              <w:b/>
              <w:bCs/>
              <w:noProof/>
              <w:kern w:val="2"/>
              <w14:ligatures w14:val="standardContextual"/>
            </w:rPr>
          </w:pPr>
          <w:hyperlink w:anchor="_Toc156806413" w:history="1">
            <w:r w:rsidR="009431DF" w:rsidRPr="00C71AF3">
              <w:rPr>
                <w:rStyle w:val="Hyperlink"/>
                <w:rFonts w:cs="Arial"/>
                <w:b/>
                <w:bCs/>
                <w:noProof/>
                <w:color w:val="auto"/>
                <w:szCs w:val="24"/>
                <w:u w:val="none"/>
              </w:rPr>
              <w:t>Program Timeline</w:t>
            </w:r>
            <w:r w:rsidR="009431DF" w:rsidRPr="00C71AF3">
              <w:rPr>
                <w:b/>
                <w:bCs/>
                <w:noProof/>
                <w:webHidden/>
              </w:rPr>
              <w:tab/>
            </w:r>
            <w:r w:rsidR="009431DF" w:rsidRPr="00C71AF3">
              <w:rPr>
                <w:b/>
                <w:bCs/>
                <w:noProof/>
                <w:webHidden/>
              </w:rPr>
              <w:fldChar w:fldCharType="begin"/>
            </w:r>
            <w:r w:rsidR="009431DF" w:rsidRPr="00C71AF3">
              <w:rPr>
                <w:b/>
                <w:bCs/>
                <w:noProof/>
                <w:webHidden/>
              </w:rPr>
              <w:instrText xml:space="preserve"> PAGEREF _Toc156806413 \h </w:instrText>
            </w:r>
            <w:r w:rsidR="009431DF" w:rsidRPr="00C71AF3">
              <w:rPr>
                <w:b/>
                <w:bCs/>
                <w:noProof/>
                <w:webHidden/>
              </w:rPr>
            </w:r>
            <w:r w:rsidR="009431DF" w:rsidRPr="00C71AF3">
              <w:rPr>
                <w:b/>
                <w:bCs/>
                <w:noProof/>
                <w:webHidden/>
              </w:rPr>
              <w:fldChar w:fldCharType="separate"/>
            </w:r>
            <w:r w:rsidR="009431DF" w:rsidRPr="00C71AF3">
              <w:rPr>
                <w:b/>
                <w:bCs/>
                <w:noProof/>
                <w:webHidden/>
              </w:rPr>
              <w:t>4</w:t>
            </w:r>
            <w:r w:rsidR="009431DF" w:rsidRPr="00C71AF3">
              <w:rPr>
                <w:b/>
                <w:bCs/>
                <w:noProof/>
                <w:webHidden/>
              </w:rPr>
              <w:fldChar w:fldCharType="end"/>
            </w:r>
          </w:hyperlink>
        </w:p>
        <w:p w14:paraId="042ED221" w14:textId="063EBB3B" w:rsidR="009431DF" w:rsidRPr="00C71AF3" w:rsidRDefault="00000000" w:rsidP="009431DF">
          <w:pPr>
            <w:pStyle w:val="TOC2"/>
            <w:rPr>
              <w:rFonts w:eastAsiaTheme="minorEastAsia"/>
              <w:b/>
              <w:bCs/>
              <w:noProof/>
              <w:kern w:val="2"/>
              <w14:ligatures w14:val="standardContextual"/>
            </w:rPr>
          </w:pPr>
          <w:hyperlink w:anchor="_Toc156806414" w:history="1">
            <w:r w:rsidR="009431DF" w:rsidRPr="00C71AF3">
              <w:rPr>
                <w:rStyle w:val="Hyperlink"/>
                <w:rFonts w:cs="Arial"/>
                <w:b/>
                <w:bCs/>
                <w:noProof/>
                <w:color w:val="auto"/>
                <w:szCs w:val="24"/>
                <w:u w:val="none"/>
              </w:rPr>
              <w:t>Eligibility</w:t>
            </w:r>
            <w:r w:rsidR="009431DF" w:rsidRPr="00C71AF3">
              <w:rPr>
                <w:rStyle w:val="Hyperlink"/>
                <w:rFonts w:cs="Arial"/>
                <w:b/>
                <w:bCs/>
                <w:noProof/>
                <w:color w:val="auto"/>
                <w:spacing w:val="-15"/>
                <w:szCs w:val="24"/>
                <w:u w:val="none"/>
              </w:rPr>
              <w:t xml:space="preserve"> </w:t>
            </w:r>
            <w:r w:rsidR="009431DF" w:rsidRPr="00C71AF3">
              <w:rPr>
                <w:rStyle w:val="Hyperlink"/>
                <w:rFonts w:cs="Arial"/>
                <w:b/>
                <w:bCs/>
                <w:noProof/>
                <w:color w:val="auto"/>
                <w:szCs w:val="24"/>
                <w:u w:val="none"/>
              </w:rPr>
              <w:t>Criteria</w:t>
            </w:r>
            <w:r w:rsidR="009431DF" w:rsidRPr="00C71AF3">
              <w:rPr>
                <w:b/>
                <w:bCs/>
                <w:noProof/>
                <w:webHidden/>
              </w:rPr>
              <w:tab/>
            </w:r>
            <w:r w:rsidR="009431DF" w:rsidRPr="00C71AF3">
              <w:rPr>
                <w:b/>
                <w:bCs/>
                <w:noProof/>
                <w:webHidden/>
              </w:rPr>
              <w:fldChar w:fldCharType="begin"/>
            </w:r>
            <w:r w:rsidR="009431DF" w:rsidRPr="00C71AF3">
              <w:rPr>
                <w:b/>
                <w:bCs/>
                <w:noProof/>
                <w:webHidden/>
              </w:rPr>
              <w:instrText xml:space="preserve"> PAGEREF _Toc156806414 \h </w:instrText>
            </w:r>
            <w:r w:rsidR="009431DF" w:rsidRPr="00C71AF3">
              <w:rPr>
                <w:b/>
                <w:bCs/>
                <w:noProof/>
                <w:webHidden/>
              </w:rPr>
            </w:r>
            <w:r w:rsidR="009431DF" w:rsidRPr="00C71AF3">
              <w:rPr>
                <w:b/>
                <w:bCs/>
                <w:noProof/>
                <w:webHidden/>
              </w:rPr>
              <w:fldChar w:fldCharType="separate"/>
            </w:r>
            <w:r w:rsidR="009431DF" w:rsidRPr="00C71AF3">
              <w:rPr>
                <w:b/>
                <w:bCs/>
                <w:noProof/>
                <w:webHidden/>
              </w:rPr>
              <w:t>4</w:t>
            </w:r>
            <w:r w:rsidR="009431DF" w:rsidRPr="00C71AF3">
              <w:rPr>
                <w:b/>
                <w:bCs/>
                <w:noProof/>
                <w:webHidden/>
              </w:rPr>
              <w:fldChar w:fldCharType="end"/>
            </w:r>
          </w:hyperlink>
        </w:p>
        <w:p w14:paraId="133FDCE3" w14:textId="0E46E49C" w:rsidR="009431DF" w:rsidRPr="00C71AF3" w:rsidRDefault="00000000" w:rsidP="009431DF">
          <w:pPr>
            <w:pStyle w:val="TOC3"/>
            <w:tabs>
              <w:tab w:val="right" w:leader="dot" w:pos="9350"/>
            </w:tabs>
            <w:spacing w:after="240"/>
            <w:rPr>
              <w:rFonts w:eastAsiaTheme="minorEastAsia"/>
              <w:b/>
              <w:bCs/>
              <w:noProof/>
              <w:kern w:val="2"/>
              <w:u w:val="none"/>
              <w:lang w:bidi="ar-SA"/>
              <w14:ligatures w14:val="standardContextual"/>
            </w:rPr>
          </w:pPr>
          <w:hyperlink w:anchor="_Toc156806415" w:history="1">
            <w:r w:rsidR="009431DF" w:rsidRPr="00C71AF3">
              <w:rPr>
                <w:rStyle w:val="Hyperlink"/>
                <w:b/>
                <w:bCs/>
                <w:noProof/>
                <w:color w:val="auto"/>
                <w:u w:val="none"/>
              </w:rPr>
              <w:t>California</w:t>
            </w:r>
            <w:r w:rsidR="009431DF" w:rsidRPr="00C71AF3">
              <w:rPr>
                <w:rStyle w:val="Hyperlink"/>
                <w:b/>
                <w:bCs/>
                <w:i/>
                <w:iCs/>
                <w:noProof/>
                <w:color w:val="auto"/>
                <w:u w:val="none"/>
              </w:rPr>
              <w:t xml:space="preserve"> Education Code </w:t>
            </w:r>
            <w:r w:rsidR="009431DF" w:rsidRPr="00C71AF3">
              <w:rPr>
                <w:rStyle w:val="Hyperlink"/>
                <w:b/>
                <w:bCs/>
                <w:noProof/>
                <w:color w:val="auto"/>
                <w:u w:val="none"/>
              </w:rPr>
              <w:t>Section 53023</w:t>
            </w:r>
            <w:r w:rsidR="009431DF" w:rsidRPr="00C71AF3">
              <w:rPr>
                <w:b/>
                <w:bCs/>
                <w:noProof/>
                <w:webHidden/>
                <w:u w:val="none"/>
              </w:rPr>
              <w:tab/>
            </w:r>
            <w:r w:rsidR="009431DF" w:rsidRPr="00C71AF3">
              <w:rPr>
                <w:b/>
                <w:bCs/>
                <w:noProof/>
                <w:webHidden/>
                <w:u w:val="none"/>
              </w:rPr>
              <w:fldChar w:fldCharType="begin"/>
            </w:r>
            <w:r w:rsidR="009431DF" w:rsidRPr="00C71AF3">
              <w:rPr>
                <w:b/>
                <w:bCs/>
                <w:noProof/>
                <w:webHidden/>
                <w:u w:val="none"/>
              </w:rPr>
              <w:instrText xml:space="preserve"> PAGEREF _Toc156806415 \h </w:instrText>
            </w:r>
            <w:r w:rsidR="009431DF" w:rsidRPr="00C71AF3">
              <w:rPr>
                <w:b/>
                <w:bCs/>
                <w:noProof/>
                <w:webHidden/>
                <w:u w:val="none"/>
              </w:rPr>
            </w:r>
            <w:r w:rsidR="009431DF" w:rsidRPr="00C71AF3">
              <w:rPr>
                <w:b/>
                <w:bCs/>
                <w:noProof/>
                <w:webHidden/>
                <w:u w:val="none"/>
              </w:rPr>
              <w:fldChar w:fldCharType="separate"/>
            </w:r>
            <w:r w:rsidR="009431DF" w:rsidRPr="00C71AF3">
              <w:rPr>
                <w:b/>
                <w:bCs/>
                <w:noProof/>
                <w:webHidden/>
                <w:u w:val="none"/>
              </w:rPr>
              <w:t>4</w:t>
            </w:r>
            <w:r w:rsidR="009431DF" w:rsidRPr="00C71AF3">
              <w:rPr>
                <w:b/>
                <w:bCs/>
                <w:noProof/>
                <w:webHidden/>
                <w:u w:val="none"/>
              </w:rPr>
              <w:fldChar w:fldCharType="end"/>
            </w:r>
          </w:hyperlink>
        </w:p>
        <w:p w14:paraId="140999FA" w14:textId="7A0259A8" w:rsidR="009431DF" w:rsidRPr="00C71AF3" w:rsidRDefault="00000000" w:rsidP="009431DF">
          <w:pPr>
            <w:pStyle w:val="TOC2"/>
            <w:rPr>
              <w:rFonts w:eastAsiaTheme="minorEastAsia"/>
              <w:b/>
              <w:bCs/>
              <w:noProof/>
              <w:kern w:val="2"/>
              <w14:ligatures w14:val="standardContextual"/>
            </w:rPr>
          </w:pPr>
          <w:hyperlink w:anchor="_Toc156806416" w:history="1">
            <w:r w:rsidR="009431DF" w:rsidRPr="00C71AF3">
              <w:rPr>
                <w:rStyle w:val="Hyperlink"/>
                <w:rFonts w:cs="Arial"/>
                <w:b/>
                <w:bCs/>
                <w:noProof/>
                <w:color w:val="auto"/>
                <w:spacing w:val="-4"/>
                <w:szCs w:val="24"/>
                <w:u w:val="none"/>
              </w:rPr>
              <w:t>Funding</w:t>
            </w:r>
            <w:r w:rsidR="009431DF" w:rsidRPr="00C71AF3">
              <w:rPr>
                <w:b/>
                <w:bCs/>
                <w:noProof/>
                <w:webHidden/>
              </w:rPr>
              <w:tab/>
            </w:r>
            <w:r w:rsidR="009431DF" w:rsidRPr="00C71AF3">
              <w:rPr>
                <w:b/>
                <w:bCs/>
                <w:noProof/>
                <w:webHidden/>
              </w:rPr>
              <w:fldChar w:fldCharType="begin"/>
            </w:r>
            <w:r w:rsidR="009431DF" w:rsidRPr="00C71AF3">
              <w:rPr>
                <w:b/>
                <w:bCs/>
                <w:noProof/>
                <w:webHidden/>
              </w:rPr>
              <w:instrText xml:space="preserve"> PAGEREF _Toc156806416 \h </w:instrText>
            </w:r>
            <w:r w:rsidR="009431DF" w:rsidRPr="00C71AF3">
              <w:rPr>
                <w:b/>
                <w:bCs/>
                <w:noProof/>
                <w:webHidden/>
              </w:rPr>
            </w:r>
            <w:r w:rsidR="009431DF" w:rsidRPr="00C71AF3">
              <w:rPr>
                <w:b/>
                <w:bCs/>
                <w:noProof/>
                <w:webHidden/>
              </w:rPr>
              <w:fldChar w:fldCharType="separate"/>
            </w:r>
            <w:r w:rsidR="009431DF" w:rsidRPr="00C71AF3">
              <w:rPr>
                <w:b/>
                <w:bCs/>
                <w:noProof/>
                <w:webHidden/>
              </w:rPr>
              <w:t>5</w:t>
            </w:r>
            <w:r w:rsidR="009431DF" w:rsidRPr="00C71AF3">
              <w:rPr>
                <w:b/>
                <w:bCs/>
                <w:noProof/>
                <w:webHidden/>
              </w:rPr>
              <w:fldChar w:fldCharType="end"/>
            </w:r>
          </w:hyperlink>
        </w:p>
        <w:p w14:paraId="4F64D76C" w14:textId="064A4B61" w:rsidR="009431DF" w:rsidRPr="00C71AF3" w:rsidRDefault="00000000" w:rsidP="009431DF">
          <w:pPr>
            <w:pStyle w:val="TOC2"/>
            <w:rPr>
              <w:rFonts w:eastAsiaTheme="minorEastAsia"/>
              <w:b/>
              <w:bCs/>
              <w:noProof/>
              <w:kern w:val="2"/>
              <w14:ligatures w14:val="standardContextual"/>
            </w:rPr>
          </w:pPr>
          <w:hyperlink w:anchor="_Toc156806417" w:history="1">
            <w:r w:rsidR="009431DF" w:rsidRPr="00C71AF3">
              <w:rPr>
                <w:rStyle w:val="Hyperlink"/>
                <w:rFonts w:cs="Arial"/>
                <w:b/>
                <w:bCs/>
                <w:noProof/>
                <w:color w:val="auto"/>
                <w:szCs w:val="24"/>
                <w:u w:val="none"/>
              </w:rPr>
              <w:t>Golden State Pathways Program Expenditure Guidelines</w:t>
            </w:r>
            <w:r w:rsidR="009431DF" w:rsidRPr="00C71AF3">
              <w:rPr>
                <w:b/>
                <w:bCs/>
                <w:noProof/>
                <w:webHidden/>
              </w:rPr>
              <w:tab/>
            </w:r>
            <w:r w:rsidR="009431DF" w:rsidRPr="00C71AF3">
              <w:rPr>
                <w:b/>
                <w:bCs/>
                <w:noProof/>
                <w:webHidden/>
              </w:rPr>
              <w:fldChar w:fldCharType="begin"/>
            </w:r>
            <w:r w:rsidR="009431DF" w:rsidRPr="00C71AF3">
              <w:rPr>
                <w:b/>
                <w:bCs/>
                <w:noProof/>
                <w:webHidden/>
              </w:rPr>
              <w:instrText xml:space="preserve"> PAGEREF _Toc156806417 \h </w:instrText>
            </w:r>
            <w:r w:rsidR="009431DF" w:rsidRPr="00C71AF3">
              <w:rPr>
                <w:b/>
                <w:bCs/>
                <w:noProof/>
                <w:webHidden/>
              </w:rPr>
            </w:r>
            <w:r w:rsidR="009431DF" w:rsidRPr="00C71AF3">
              <w:rPr>
                <w:b/>
                <w:bCs/>
                <w:noProof/>
                <w:webHidden/>
              </w:rPr>
              <w:fldChar w:fldCharType="separate"/>
            </w:r>
            <w:r w:rsidR="009431DF" w:rsidRPr="00C71AF3">
              <w:rPr>
                <w:b/>
                <w:bCs/>
                <w:noProof/>
                <w:webHidden/>
              </w:rPr>
              <w:t>5</w:t>
            </w:r>
            <w:r w:rsidR="009431DF" w:rsidRPr="00C71AF3">
              <w:rPr>
                <w:b/>
                <w:bCs/>
                <w:noProof/>
                <w:webHidden/>
              </w:rPr>
              <w:fldChar w:fldCharType="end"/>
            </w:r>
          </w:hyperlink>
        </w:p>
        <w:p w14:paraId="6AA92EA3" w14:textId="3E04DD55" w:rsidR="009431DF" w:rsidRPr="00C71AF3" w:rsidRDefault="00000000" w:rsidP="009431DF">
          <w:pPr>
            <w:pStyle w:val="TOC2"/>
            <w:rPr>
              <w:rFonts w:eastAsiaTheme="minorEastAsia"/>
              <w:b/>
              <w:bCs/>
              <w:noProof/>
              <w:kern w:val="2"/>
              <w14:ligatures w14:val="standardContextual"/>
            </w:rPr>
          </w:pPr>
          <w:hyperlink w:anchor="_Toc156806418" w:history="1">
            <w:r w:rsidR="009431DF" w:rsidRPr="00C71AF3">
              <w:rPr>
                <w:rStyle w:val="Hyperlink"/>
                <w:rFonts w:cs="Arial"/>
                <w:b/>
                <w:bCs/>
                <w:noProof/>
                <w:color w:val="auto"/>
                <w:szCs w:val="24"/>
                <w:u w:val="none"/>
              </w:rPr>
              <w:t>Grant Application</w:t>
            </w:r>
            <w:r w:rsidR="009431DF" w:rsidRPr="00C71AF3">
              <w:rPr>
                <w:b/>
                <w:bCs/>
                <w:noProof/>
                <w:webHidden/>
              </w:rPr>
              <w:tab/>
            </w:r>
            <w:r w:rsidR="009431DF" w:rsidRPr="00C71AF3">
              <w:rPr>
                <w:b/>
                <w:bCs/>
                <w:noProof/>
                <w:webHidden/>
              </w:rPr>
              <w:fldChar w:fldCharType="begin"/>
            </w:r>
            <w:r w:rsidR="009431DF" w:rsidRPr="00C71AF3">
              <w:rPr>
                <w:b/>
                <w:bCs/>
                <w:noProof/>
                <w:webHidden/>
              </w:rPr>
              <w:instrText xml:space="preserve"> PAGEREF _Toc156806418 \h </w:instrText>
            </w:r>
            <w:r w:rsidR="009431DF" w:rsidRPr="00C71AF3">
              <w:rPr>
                <w:b/>
                <w:bCs/>
                <w:noProof/>
                <w:webHidden/>
              </w:rPr>
            </w:r>
            <w:r w:rsidR="009431DF" w:rsidRPr="00C71AF3">
              <w:rPr>
                <w:b/>
                <w:bCs/>
                <w:noProof/>
                <w:webHidden/>
              </w:rPr>
              <w:fldChar w:fldCharType="separate"/>
            </w:r>
            <w:r w:rsidR="009431DF" w:rsidRPr="00C71AF3">
              <w:rPr>
                <w:b/>
                <w:bCs/>
                <w:noProof/>
                <w:webHidden/>
              </w:rPr>
              <w:t>8</w:t>
            </w:r>
            <w:r w:rsidR="009431DF" w:rsidRPr="00C71AF3">
              <w:rPr>
                <w:b/>
                <w:bCs/>
                <w:noProof/>
                <w:webHidden/>
              </w:rPr>
              <w:fldChar w:fldCharType="end"/>
            </w:r>
          </w:hyperlink>
        </w:p>
        <w:p w14:paraId="776F0C56" w14:textId="5FBF3C12" w:rsidR="009431DF" w:rsidRPr="00C71AF3" w:rsidRDefault="00000000" w:rsidP="009431DF">
          <w:pPr>
            <w:pStyle w:val="TOC3"/>
            <w:tabs>
              <w:tab w:val="right" w:leader="dot" w:pos="9350"/>
            </w:tabs>
            <w:spacing w:after="240"/>
            <w:rPr>
              <w:rFonts w:eastAsiaTheme="minorEastAsia"/>
              <w:b/>
              <w:bCs/>
              <w:noProof/>
              <w:kern w:val="2"/>
              <w:u w:val="none"/>
              <w:lang w:bidi="ar-SA"/>
              <w14:ligatures w14:val="standardContextual"/>
            </w:rPr>
          </w:pPr>
          <w:hyperlink w:anchor="_Toc156806419" w:history="1">
            <w:r w:rsidR="009431DF" w:rsidRPr="00C71AF3">
              <w:rPr>
                <w:rStyle w:val="Hyperlink"/>
                <w:b/>
                <w:bCs/>
                <w:noProof/>
                <w:color w:val="auto"/>
                <w:u w:val="none"/>
              </w:rPr>
              <w:t>Instructions for Submitting the GSPP Consortium Grant Application</w:t>
            </w:r>
            <w:r w:rsidR="009431DF" w:rsidRPr="00C71AF3">
              <w:rPr>
                <w:b/>
                <w:bCs/>
                <w:noProof/>
                <w:webHidden/>
                <w:u w:val="none"/>
              </w:rPr>
              <w:tab/>
            </w:r>
            <w:r w:rsidR="009431DF" w:rsidRPr="00C71AF3">
              <w:rPr>
                <w:b/>
                <w:bCs/>
                <w:noProof/>
                <w:webHidden/>
                <w:u w:val="none"/>
              </w:rPr>
              <w:fldChar w:fldCharType="begin"/>
            </w:r>
            <w:r w:rsidR="009431DF" w:rsidRPr="00C71AF3">
              <w:rPr>
                <w:b/>
                <w:bCs/>
                <w:noProof/>
                <w:webHidden/>
                <w:u w:val="none"/>
              </w:rPr>
              <w:instrText xml:space="preserve"> PAGEREF _Toc156806419 \h </w:instrText>
            </w:r>
            <w:r w:rsidR="009431DF" w:rsidRPr="00C71AF3">
              <w:rPr>
                <w:b/>
                <w:bCs/>
                <w:noProof/>
                <w:webHidden/>
                <w:u w:val="none"/>
              </w:rPr>
            </w:r>
            <w:r w:rsidR="009431DF" w:rsidRPr="00C71AF3">
              <w:rPr>
                <w:b/>
                <w:bCs/>
                <w:noProof/>
                <w:webHidden/>
                <w:u w:val="none"/>
              </w:rPr>
              <w:fldChar w:fldCharType="separate"/>
            </w:r>
            <w:r w:rsidR="009431DF" w:rsidRPr="00C71AF3">
              <w:rPr>
                <w:b/>
                <w:bCs/>
                <w:noProof/>
                <w:webHidden/>
                <w:u w:val="none"/>
              </w:rPr>
              <w:t>9</w:t>
            </w:r>
            <w:r w:rsidR="009431DF" w:rsidRPr="00C71AF3">
              <w:rPr>
                <w:b/>
                <w:bCs/>
                <w:noProof/>
                <w:webHidden/>
                <w:u w:val="none"/>
              </w:rPr>
              <w:fldChar w:fldCharType="end"/>
            </w:r>
          </w:hyperlink>
        </w:p>
        <w:p w14:paraId="7A39395F" w14:textId="0F47EFAE" w:rsidR="009431DF" w:rsidRPr="00C71AF3" w:rsidRDefault="00000000" w:rsidP="009431DF">
          <w:pPr>
            <w:pStyle w:val="TOC3"/>
            <w:tabs>
              <w:tab w:val="right" w:leader="dot" w:pos="9350"/>
            </w:tabs>
            <w:spacing w:after="240"/>
            <w:rPr>
              <w:rFonts w:eastAsiaTheme="minorEastAsia"/>
              <w:b/>
              <w:bCs/>
              <w:noProof/>
              <w:kern w:val="2"/>
              <w:u w:val="none"/>
              <w:lang w:bidi="ar-SA"/>
              <w14:ligatures w14:val="standardContextual"/>
            </w:rPr>
          </w:pPr>
          <w:hyperlink w:anchor="_Toc156806420" w:history="1">
            <w:r w:rsidR="009431DF" w:rsidRPr="00C71AF3">
              <w:rPr>
                <w:rStyle w:val="Hyperlink"/>
                <w:b/>
                <w:bCs/>
                <w:noProof/>
                <w:color w:val="auto"/>
                <w:u w:val="none"/>
              </w:rPr>
              <w:t>Reading and Scoring</w:t>
            </w:r>
            <w:r w:rsidR="009431DF" w:rsidRPr="00C71AF3">
              <w:rPr>
                <w:b/>
                <w:bCs/>
                <w:noProof/>
                <w:webHidden/>
                <w:u w:val="none"/>
              </w:rPr>
              <w:tab/>
            </w:r>
            <w:r w:rsidR="009431DF" w:rsidRPr="00C71AF3">
              <w:rPr>
                <w:b/>
                <w:bCs/>
                <w:noProof/>
                <w:webHidden/>
                <w:u w:val="none"/>
              </w:rPr>
              <w:fldChar w:fldCharType="begin"/>
            </w:r>
            <w:r w:rsidR="009431DF" w:rsidRPr="00C71AF3">
              <w:rPr>
                <w:b/>
                <w:bCs/>
                <w:noProof/>
                <w:webHidden/>
                <w:u w:val="none"/>
              </w:rPr>
              <w:instrText xml:space="preserve"> PAGEREF _Toc156806420 \h </w:instrText>
            </w:r>
            <w:r w:rsidR="009431DF" w:rsidRPr="00C71AF3">
              <w:rPr>
                <w:b/>
                <w:bCs/>
                <w:noProof/>
                <w:webHidden/>
                <w:u w:val="none"/>
              </w:rPr>
            </w:r>
            <w:r w:rsidR="009431DF" w:rsidRPr="00C71AF3">
              <w:rPr>
                <w:b/>
                <w:bCs/>
                <w:noProof/>
                <w:webHidden/>
                <w:u w:val="none"/>
              </w:rPr>
              <w:fldChar w:fldCharType="separate"/>
            </w:r>
            <w:r w:rsidR="009431DF" w:rsidRPr="00C71AF3">
              <w:rPr>
                <w:b/>
                <w:bCs/>
                <w:noProof/>
                <w:webHidden/>
                <w:u w:val="none"/>
              </w:rPr>
              <w:t>10</w:t>
            </w:r>
            <w:r w:rsidR="009431DF" w:rsidRPr="00C71AF3">
              <w:rPr>
                <w:b/>
                <w:bCs/>
                <w:noProof/>
                <w:webHidden/>
                <w:u w:val="none"/>
              </w:rPr>
              <w:fldChar w:fldCharType="end"/>
            </w:r>
          </w:hyperlink>
        </w:p>
        <w:p w14:paraId="005AF4B7" w14:textId="3091D323" w:rsidR="009431DF" w:rsidRPr="00C71AF3" w:rsidRDefault="00000000" w:rsidP="009431DF">
          <w:pPr>
            <w:pStyle w:val="TOC3"/>
            <w:tabs>
              <w:tab w:val="right" w:leader="dot" w:pos="9350"/>
            </w:tabs>
            <w:spacing w:after="240"/>
            <w:rPr>
              <w:rFonts w:eastAsiaTheme="minorEastAsia"/>
              <w:b/>
              <w:bCs/>
              <w:noProof/>
              <w:kern w:val="2"/>
              <w:u w:val="none"/>
              <w:lang w:bidi="ar-SA"/>
              <w14:ligatures w14:val="standardContextual"/>
            </w:rPr>
          </w:pPr>
          <w:hyperlink w:anchor="_Toc156806421" w:history="1">
            <w:r w:rsidR="009431DF" w:rsidRPr="00C71AF3">
              <w:rPr>
                <w:rStyle w:val="Hyperlink"/>
                <w:b/>
                <w:bCs/>
                <w:noProof/>
                <w:color w:val="auto"/>
                <w:u w:val="none"/>
              </w:rPr>
              <w:t>Appeals</w:t>
            </w:r>
            <w:r w:rsidR="009431DF" w:rsidRPr="00C71AF3">
              <w:rPr>
                <w:b/>
                <w:bCs/>
                <w:noProof/>
                <w:webHidden/>
                <w:u w:val="none"/>
              </w:rPr>
              <w:tab/>
            </w:r>
            <w:r w:rsidR="009431DF" w:rsidRPr="00C71AF3">
              <w:rPr>
                <w:b/>
                <w:bCs/>
                <w:noProof/>
                <w:webHidden/>
                <w:u w:val="none"/>
              </w:rPr>
              <w:fldChar w:fldCharType="begin"/>
            </w:r>
            <w:r w:rsidR="009431DF" w:rsidRPr="00C71AF3">
              <w:rPr>
                <w:b/>
                <w:bCs/>
                <w:noProof/>
                <w:webHidden/>
                <w:u w:val="none"/>
              </w:rPr>
              <w:instrText xml:space="preserve"> PAGEREF _Toc156806421 \h </w:instrText>
            </w:r>
            <w:r w:rsidR="009431DF" w:rsidRPr="00C71AF3">
              <w:rPr>
                <w:b/>
                <w:bCs/>
                <w:noProof/>
                <w:webHidden/>
                <w:u w:val="none"/>
              </w:rPr>
            </w:r>
            <w:r w:rsidR="009431DF" w:rsidRPr="00C71AF3">
              <w:rPr>
                <w:b/>
                <w:bCs/>
                <w:noProof/>
                <w:webHidden/>
                <w:u w:val="none"/>
              </w:rPr>
              <w:fldChar w:fldCharType="separate"/>
            </w:r>
            <w:r w:rsidR="009431DF" w:rsidRPr="00C71AF3">
              <w:rPr>
                <w:b/>
                <w:bCs/>
                <w:noProof/>
                <w:webHidden/>
                <w:u w:val="none"/>
              </w:rPr>
              <w:t>10</w:t>
            </w:r>
            <w:r w:rsidR="009431DF" w:rsidRPr="00C71AF3">
              <w:rPr>
                <w:b/>
                <w:bCs/>
                <w:noProof/>
                <w:webHidden/>
                <w:u w:val="none"/>
              </w:rPr>
              <w:fldChar w:fldCharType="end"/>
            </w:r>
          </w:hyperlink>
        </w:p>
        <w:p w14:paraId="3C6AC60E" w14:textId="57D9CBB5" w:rsidR="009431DF" w:rsidRPr="00C71AF3" w:rsidRDefault="00000000" w:rsidP="009431DF">
          <w:pPr>
            <w:pStyle w:val="TOC2"/>
            <w:rPr>
              <w:rFonts w:eastAsiaTheme="minorEastAsia"/>
              <w:b/>
              <w:bCs/>
              <w:noProof/>
              <w:kern w:val="2"/>
              <w14:ligatures w14:val="standardContextual"/>
            </w:rPr>
          </w:pPr>
          <w:hyperlink w:anchor="_Toc156806422" w:history="1">
            <w:r w:rsidR="009431DF" w:rsidRPr="00C71AF3">
              <w:rPr>
                <w:rStyle w:val="Hyperlink"/>
                <w:rFonts w:cs="Arial"/>
                <w:b/>
                <w:bCs/>
                <w:noProof/>
                <w:color w:val="auto"/>
                <w:szCs w:val="24"/>
                <w:u w:val="none"/>
              </w:rPr>
              <w:t>Program Appendices:</w:t>
            </w:r>
            <w:r w:rsidR="009431DF" w:rsidRPr="00C71AF3">
              <w:rPr>
                <w:b/>
                <w:bCs/>
                <w:noProof/>
                <w:webHidden/>
              </w:rPr>
              <w:tab/>
            </w:r>
            <w:r w:rsidR="009431DF" w:rsidRPr="00C71AF3">
              <w:rPr>
                <w:b/>
                <w:bCs/>
                <w:noProof/>
                <w:webHidden/>
              </w:rPr>
              <w:fldChar w:fldCharType="begin"/>
            </w:r>
            <w:r w:rsidR="009431DF" w:rsidRPr="00C71AF3">
              <w:rPr>
                <w:b/>
                <w:bCs/>
                <w:noProof/>
                <w:webHidden/>
              </w:rPr>
              <w:instrText xml:space="preserve"> PAGEREF _Toc156806422 \h </w:instrText>
            </w:r>
            <w:r w:rsidR="009431DF" w:rsidRPr="00C71AF3">
              <w:rPr>
                <w:b/>
                <w:bCs/>
                <w:noProof/>
                <w:webHidden/>
              </w:rPr>
            </w:r>
            <w:r w:rsidR="009431DF" w:rsidRPr="00C71AF3">
              <w:rPr>
                <w:b/>
                <w:bCs/>
                <w:noProof/>
                <w:webHidden/>
              </w:rPr>
              <w:fldChar w:fldCharType="separate"/>
            </w:r>
            <w:r w:rsidR="009431DF" w:rsidRPr="00C71AF3">
              <w:rPr>
                <w:b/>
                <w:bCs/>
                <w:noProof/>
                <w:webHidden/>
              </w:rPr>
              <w:t>11</w:t>
            </w:r>
            <w:r w:rsidR="009431DF" w:rsidRPr="00C71AF3">
              <w:rPr>
                <w:b/>
                <w:bCs/>
                <w:noProof/>
                <w:webHidden/>
              </w:rPr>
              <w:fldChar w:fldCharType="end"/>
            </w:r>
          </w:hyperlink>
        </w:p>
        <w:p w14:paraId="14AD88BA" w14:textId="5968BD9D" w:rsidR="009431DF" w:rsidRDefault="009431DF" w:rsidP="009431DF">
          <w:pPr>
            <w:spacing w:after="240"/>
          </w:pPr>
          <w:r w:rsidRPr="00C71AF3">
            <w:rPr>
              <w:rFonts w:cs="Arial"/>
              <w:b/>
              <w:bCs/>
              <w:noProof/>
              <w:szCs w:val="24"/>
            </w:rPr>
            <w:fldChar w:fldCharType="end"/>
          </w:r>
        </w:p>
      </w:sdtContent>
    </w:sdt>
    <w:p w14:paraId="29B3B8E1" w14:textId="77777777" w:rsidR="00536CFA" w:rsidRPr="00C6266D" w:rsidRDefault="00536CFA" w:rsidP="00587B7F">
      <w:pPr>
        <w:pStyle w:val="NormalWeb"/>
      </w:pPr>
    </w:p>
    <w:p w14:paraId="2349927F" w14:textId="7D4256B8" w:rsidR="00B131E5" w:rsidRPr="00536CFA" w:rsidRDefault="00B131E5" w:rsidP="00536CFA">
      <w:pPr>
        <w:pStyle w:val="TOC5"/>
        <w:widowControl/>
        <w:tabs>
          <w:tab w:val="left" w:pos="720"/>
          <w:tab w:val="left" w:pos="9270"/>
          <w:tab w:val="right" w:pos="9350"/>
        </w:tabs>
        <w:spacing w:after="240" w:line="240" w:lineRule="auto"/>
        <w:ind w:left="720" w:firstLine="0"/>
        <w:rPr>
          <w:rFonts w:eastAsia="Times New Roman"/>
          <w:noProof/>
          <w:webHidden/>
        </w:rPr>
        <w:sectPr w:rsidR="00B131E5" w:rsidRPr="00536CFA" w:rsidSect="000A2AA6">
          <w:headerReference w:type="even" r:id="rId10"/>
          <w:headerReference w:type="default" r:id="rId11"/>
          <w:footerReference w:type="default" r:id="rId12"/>
          <w:headerReference w:type="first" r:id="rId13"/>
          <w:type w:val="nextColumn"/>
          <w:pgSz w:w="12240" w:h="15840" w:code="1"/>
          <w:pgMar w:top="1440" w:right="1440" w:bottom="1440" w:left="1440" w:header="720" w:footer="720" w:gutter="0"/>
          <w:pgNumType w:start="1"/>
          <w:cols w:space="720"/>
          <w:docGrid w:linePitch="299"/>
        </w:sectPr>
      </w:pPr>
    </w:p>
    <w:p w14:paraId="11E81F87" w14:textId="00D58F7B" w:rsidR="00F42864" w:rsidRPr="006338BC" w:rsidRDefault="00FC465F" w:rsidP="00C6266D">
      <w:pPr>
        <w:pStyle w:val="Heading2"/>
        <w:rPr>
          <w:rFonts w:cs="Arial"/>
        </w:rPr>
      </w:pPr>
      <w:bookmarkStart w:id="10" w:name="_Introduction"/>
      <w:bookmarkStart w:id="11" w:name="Introduction"/>
      <w:bookmarkStart w:id="12" w:name="_Toc156805604"/>
      <w:bookmarkStart w:id="13" w:name="_Toc156806412"/>
      <w:bookmarkEnd w:id="10"/>
      <w:r w:rsidRPr="006338BC">
        <w:rPr>
          <w:rFonts w:cs="Arial"/>
        </w:rPr>
        <w:lastRenderedPageBreak/>
        <w:t>Introduction</w:t>
      </w:r>
      <w:bookmarkEnd w:id="11"/>
      <w:bookmarkEnd w:id="12"/>
      <w:bookmarkEnd w:id="13"/>
    </w:p>
    <w:p w14:paraId="0781FCEE" w14:textId="1518AAE8" w:rsidR="00C243B9" w:rsidRPr="006338BC" w:rsidRDefault="00C243B9" w:rsidP="00326F4C">
      <w:pPr>
        <w:pStyle w:val="ArialParagraph"/>
        <w:spacing w:after="240" w:line="240" w:lineRule="auto"/>
        <w:rPr>
          <w:sz w:val="24"/>
          <w:lang w:bidi="en-US"/>
        </w:rPr>
      </w:pPr>
      <w:r w:rsidRPr="006338BC">
        <w:rPr>
          <w:sz w:val="24"/>
        </w:rPr>
        <w:t>The Golden State Pathways Program (GSPP) was established to promote pathways in technology, health care, education, climate-related fields, and other high-wage, high-skill, and high-growth industries. GSPP will support pupils in transitioning from high school to</w:t>
      </w:r>
      <w:r w:rsidR="00F4647E" w:rsidRPr="006338BC">
        <w:rPr>
          <w:sz w:val="24"/>
        </w:rPr>
        <w:t xml:space="preserve"> </w:t>
      </w:r>
      <w:r w:rsidR="005E52A3" w:rsidRPr="006338BC">
        <w:rPr>
          <w:sz w:val="24"/>
        </w:rPr>
        <w:t>college and career</w:t>
      </w:r>
      <w:r w:rsidRPr="006338BC">
        <w:rPr>
          <w:sz w:val="24"/>
        </w:rPr>
        <w:t xml:space="preserve"> and provide the workforce necessary for economic growth in California. The program encourages collaboration between local educational agencies (LEAs), institutions of higher education, employers, and community partners to develop, and/or expand innovative college and career pathways in alignment with state and regional labor market needs. </w:t>
      </w:r>
      <w:r w:rsidRPr="006338BC">
        <w:rPr>
          <w:sz w:val="24"/>
          <w:lang w:bidi="en-US"/>
        </w:rPr>
        <w:t xml:space="preserve">The Legislature appropriated $500 million for the GSPP, and </w:t>
      </w:r>
      <w:r w:rsidR="008E130F" w:rsidRPr="006338BC">
        <w:rPr>
          <w:sz w:val="24"/>
          <w:lang w:bidi="en-US"/>
        </w:rPr>
        <w:t xml:space="preserve">California </w:t>
      </w:r>
      <w:r w:rsidR="008E130F" w:rsidRPr="006338BC">
        <w:rPr>
          <w:i/>
          <w:iCs/>
          <w:sz w:val="24"/>
          <w:lang w:bidi="en-US"/>
        </w:rPr>
        <w:t>Education Code</w:t>
      </w:r>
      <w:r w:rsidR="008E130F" w:rsidRPr="006338BC">
        <w:rPr>
          <w:sz w:val="24"/>
          <w:lang w:bidi="en-US"/>
        </w:rPr>
        <w:t xml:space="preserve"> (</w:t>
      </w:r>
      <w:r w:rsidRPr="006338BC">
        <w:rPr>
          <w:i/>
          <w:iCs/>
          <w:sz w:val="24"/>
          <w:lang w:bidi="en-US"/>
        </w:rPr>
        <w:t>EC</w:t>
      </w:r>
      <w:r w:rsidR="008E130F" w:rsidRPr="006338BC">
        <w:rPr>
          <w:i/>
          <w:iCs/>
          <w:sz w:val="24"/>
          <w:lang w:bidi="en-US"/>
        </w:rPr>
        <w:t>)</w:t>
      </w:r>
      <w:r w:rsidRPr="006338BC">
        <w:rPr>
          <w:sz w:val="24"/>
          <w:lang w:bidi="en-US"/>
        </w:rPr>
        <w:t xml:space="preserve"> Section 53025 (b) allows for up to</w:t>
      </w:r>
      <w:r w:rsidR="00A02E3F" w:rsidRPr="006338BC">
        <w:rPr>
          <w:sz w:val="24"/>
          <w:lang w:bidi="en-US"/>
        </w:rPr>
        <w:t xml:space="preserve"> 5 percent of the funds ($25 million) to be used for technical assistance centers,</w:t>
      </w:r>
      <w:r w:rsidRPr="006338BC">
        <w:rPr>
          <w:sz w:val="24"/>
          <w:lang w:bidi="en-US"/>
        </w:rPr>
        <w:t xml:space="preserve"> 10 percent of the funds ($50 million) to be used by the California Department of Education (CDE) to award consortium and planning grants</w:t>
      </w:r>
      <w:r w:rsidR="00A02E3F" w:rsidRPr="006338BC">
        <w:rPr>
          <w:sz w:val="24"/>
          <w:lang w:bidi="en-US"/>
        </w:rPr>
        <w:t>,</w:t>
      </w:r>
      <w:r w:rsidRPr="006338BC">
        <w:rPr>
          <w:sz w:val="24"/>
          <w:lang w:bidi="en-US"/>
        </w:rPr>
        <w:t xml:space="preserve"> and 85 percent of the funds ($425 million) to be used for implementation grants.</w:t>
      </w:r>
    </w:p>
    <w:p w14:paraId="38C81392" w14:textId="163FBEFB" w:rsidR="00D7498F" w:rsidRPr="006338BC" w:rsidRDefault="00D31319" w:rsidP="00326F4C">
      <w:pPr>
        <w:pStyle w:val="ArialParagraph"/>
        <w:spacing w:after="240" w:line="240" w:lineRule="auto"/>
        <w:rPr>
          <w:rFonts w:eastAsia="Times New Roman"/>
          <w:sz w:val="24"/>
          <w:bdr w:val="none" w:sz="0" w:space="0" w:color="auto" w:frame="1"/>
        </w:rPr>
      </w:pPr>
      <w:r w:rsidRPr="006338BC">
        <w:rPr>
          <w:sz w:val="24"/>
        </w:rPr>
        <w:t>Pathways connect and align all aspects of instruction to support a unified strategy for preparing students for success in</w:t>
      </w:r>
      <w:r w:rsidR="00943F68" w:rsidRPr="006338BC">
        <w:rPr>
          <w:sz w:val="24"/>
        </w:rPr>
        <w:t xml:space="preserve"> </w:t>
      </w:r>
      <w:r w:rsidR="005E52A3" w:rsidRPr="006338BC">
        <w:rPr>
          <w:sz w:val="24"/>
        </w:rPr>
        <w:t>college and career</w:t>
      </w:r>
      <w:r w:rsidRPr="006338BC">
        <w:rPr>
          <w:sz w:val="24"/>
        </w:rPr>
        <w:t xml:space="preserve">. </w:t>
      </w:r>
      <w:r w:rsidR="00C243B9" w:rsidRPr="006338BC">
        <w:rPr>
          <w:sz w:val="24"/>
        </w:rPr>
        <w:t>The GSPP will enable more pupils to access career-focused programs</w:t>
      </w:r>
      <w:r w:rsidR="00463813" w:rsidRPr="006338BC">
        <w:rPr>
          <w:sz w:val="24"/>
        </w:rPr>
        <w:t xml:space="preserve"> and </w:t>
      </w:r>
      <w:r w:rsidR="00173E64" w:rsidRPr="006338BC">
        <w:rPr>
          <w:sz w:val="24"/>
        </w:rPr>
        <w:t xml:space="preserve">when </w:t>
      </w:r>
      <w:r w:rsidR="00463813" w:rsidRPr="006338BC">
        <w:rPr>
          <w:sz w:val="24"/>
        </w:rPr>
        <w:t xml:space="preserve">combined with guidance and support services, leads </w:t>
      </w:r>
      <w:r w:rsidR="00C243B9" w:rsidRPr="006338BC">
        <w:rPr>
          <w:sz w:val="24"/>
        </w:rPr>
        <w:t>to postsecondary education and gainful employment in target industry sectors</w:t>
      </w:r>
      <w:r w:rsidR="00463813" w:rsidRPr="006338BC">
        <w:rPr>
          <w:sz w:val="24"/>
        </w:rPr>
        <w:t xml:space="preserve">. </w:t>
      </w:r>
      <w:r w:rsidR="00C243B9" w:rsidRPr="006338BC">
        <w:rPr>
          <w:sz w:val="24"/>
        </w:rPr>
        <w:t>Finally, the GSPP will support the continued development of a diverse, skilled, and educated workforce.</w:t>
      </w:r>
      <w:r w:rsidR="00C243B9" w:rsidRPr="006338BC">
        <w:rPr>
          <w:rStyle w:val="FootnoteReference"/>
          <w:sz w:val="24"/>
        </w:rPr>
        <w:footnoteReference w:id="1"/>
      </w:r>
      <w:r w:rsidR="00C243B9" w:rsidRPr="006338BC">
        <w:rPr>
          <w:sz w:val="24"/>
        </w:rPr>
        <w:t xml:space="preserve"> </w:t>
      </w:r>
      <w:r w:rsidR="00C243B9" w:rsidRPr="006338BC">
        <w:rPr>
          <w:rFonts w:eastAsia="Arial"/>
          <w:sz w:val="24"/>
        </w:rPr>
        <w:t xml:space="preserve">For detailed information on the GSPP Framework, applicants may refer to </w:t>
      </w:r>
      <w:r w:rsidR="00384457" w:rsidRPr="006338BC">
        <w:rPr>
          <w:sz w:val="24"/>
        </w:rPr>
        <w:t>Appendix</w:t>
      </w:r>
      <w:r w:rsidR="00F75C7C" w:rsidRPr="006338BC">
        <w:rPr>
          <w:sz w:val="24"/>
        </w:rPr>
        <w:t xml:space="preserve"> I:</w:t>
      </w:r>
      <w:r w:rsidR="00121AD2" w:rsidRPr="006338BC">
        <w:rPr>
          <w:sz w:val="24"/>
        </w:rPr>
        <w:t xml:space="preserve"> </w:t>
      </w:r>
      <w:r w:rsidR="00F75C7C" w:rsidRPr="006338BC">
        <w:rPr>
          <w:sz w:val="24"/>
        </w:rPr>
        <w:t xml:space="preserve">GSPP Framework, </w:t>
      </w:r>
      <w:r w:rsidR="00384457" w:rsidRPr="006338BC">
        <w:rPr>
          <w:sz w:val="24"/>
        </w:rPr>
        <w:t>Appendix</w:t>
      </w:r>
      <w:r w:rsidR="00C243B9" w:rsidRPr="006338BC">
        <w:rPr>
          <w:sz w:val="24"/>
        </w:rPr>
        <w:t xml:space="preserve"> B: </w:t>
      </w:r>
      <w:r w:rsidR="005317EF" w:rsidRPr="006338BC">
        <w:rPr>
          <w:sz w:val="24"/>
        </w:rPr>
        <w:t xml:space="preserve">GSPP </w:t>
      </w:r>
      <w:r w:rsidR="00C243B9" w:rsidRPr="006338BC">
        <w:rPr>
          <w:sz w:val="24"/>
        </w:rPr>
        <w:t>Program Requirements</w:t>
      </w:r>
      <w:r w:rsidR="00C243B9" w:rsidRPr="006338BC">
        <w:rPr>
          <w:spacing w:val="-28"/>
          <w:sz w:val="24"/>
        </w:rPr>
        <w:t xml:space="preserve"> </w:t>
      </w:r>
      <w:r w:rsidR="00C243B9" w:rsidRPr="006338BC">
        <w:rPr>
          <w:sz w:val="24"/>
        </w:rPr>
        <w:t>and</w:t>
      </w:r>
      <w:r w:rsidR="00C243B9" w:rsidRPr="006338BC">
        <w:rPr>
          <w:spacing w:val="-4"/>
          <w:sz w:val="24"/>
        </w:rPr>
        <w:t xml:space="preserve"> </w:t>
      </w:r>
      <w:r w:rsidR="00C243B9" w:rsidRPr="006338BC">
        <w:rPr>
          <w:sz w:val="24"/>
        </w:rPr>
        <w:t>Legislation</w:t>
      </w:r>
      <w:r w:rsidR="00C243B9" w:rsidRPr="006338BC">
        <w:rPr>
          <w:rFonts w:eastAsia="Arial"/>
          <w:sz w:val="24"/>
        </w:rPr>
        <w:t xml:space="preserve">, and </w:t>
      </w:r>
      <w:r w:rsidR="00943F68" w:rsidRPr="008B6AB3">
        <w:rPr>
          <w:rFonts w:eastAsia="Arial"/>
          <w:sz w:val="24"/>
        </w:rPr>
        <w:t>GSPP California</w:t>
      </w:r>
      <w:r w:rsidR="00943F68" w:rsidRPr="008B6AB3">
        <w:rPr>
          <w:rFonts w:eastAsia="Arial"/>
          <w:i/>
          <w:iCs/>
          <w:sz w:val="24"/>
        </w:rPr>
        <w:t xml:space="preserve"> Education Code</w:t>
      </w:r>
      <w:r w:rsidR="00943F68" w:rsidRPr="006338BC">
        <w:rPr>
          <w:rFonts w:eastAsia="Arial"/>
          <w:sz w:val="24"/>
        </w:rPr>
        <w:t xml:space="preserve"> </w:t>
      </w:r>
      <w:r w:rsidR="00121781" w:rsidRPr="006338BC">
        <w:rPr>
          <w:rFonts w:eastAsia="Times New Roman"/>
          <w:color w:val="111111"/>
          <w:sz w:val="24"/>
        </w:rPr>
        <w:t>s</w:t>
      </w:r>
      <w:r w:rsidR="00C243B9" w:rsidRPr="006338BC">
        <w:rPr>
          <w:rFonts w:eastAsia="Times New Roman"/>
          <w:color w:val="111111"/>
          <w:sz w:val="24"/>
        </w:rPr>
        <w:t xml:space="preserve">ections </w:t>
      </w:r>
      <w:r w:rsidR="00C243B9" w:rsidRPr="006338BC">
        <w:rPr>
          <w:rFonts w:eastAsia="Arial"/>
          <w:sz w:val="24"/>
        </w:rPr>
        <w:t>53020 – 53025</w:t>
      </w:r>
      <w:r w:rsidR="008B6AB3">
        <w:rPr>
          <w:rFonts w:eastAsia="Arial"/>
          <w:sz w:val="24"/>
        </w:rPr>
        <w:t xml:space="preserve"> available at </w:t>
      </w:r>
      <w:hyperlink r:id="rId14" w:tooltip="GSPP Education Code" w:history="1">
        <w:r w:rsidR="008B6AB3" w:rsidRPr="00D05060">
          <w:rPr>
            <w:rStyle w:val="Hyperlink"/>
            <w:rFonts w:eastAsia="Arial"/>
            <w:sz w:val="24"/>
          </w:rPr>
          <w:t>https://leginfo.legislature.ca.gov/faces/codes_displayText.xhtml?lawCode=EDC&amp;division=4.&amp;title=2.&amp;part=28.&amp;chapter=16.1.&amp;article=</w:t>
        </w:r>
      </w:hyperlink>
      <w:r w:rsidR="008B6AB3">
        <w:rPr>
          <w:rFonts w:eastAsia="Arial"/>
          <w:sz w:val="24"/>
        </w:rPr>
        <w:t xml:space="preserve">. </w:t>
      </w:r>
      <w:r w:rsidR="00282454" w:rsidRPr="006338BC">
        <w:rPr>
          <w:rFonts w:eastAsia="Arial"/>
          <w:sz w:val="24"/>
        </w:rPr>
        <w:t xml:space="preserve">In the awarding of grants, </w:t>
      </w:r>
      <w:r w:rsidR="00C243B9" w:rsidRPr="006338BC">
        <w:rPr>
          <w:sz w:val="24"/>
        </w:rPr>
        <w:t xml:space="preserve">applications </w:t>
      </w:r>
      <w:r w:rsidR="00282454" w:rsidRPr="006338BC">
        <w:rPr>
          <w:sz w:val="24"/>
        </w:rPr>
        <w:t xml:space="preserve">submitted by </w:t>
      </w:r>
      <w:r w:rsidR="00C243B9" w:rsidRPr="006338BC">
        <w:rPr>
          <w:sz w:val="24"/>
        </w:rPr>
        <w:t>“high-priority local education agencies</w:t>
      </w:r>
      <w:r w:rsidR="00121AD2" w:rsidRPr="006338BC">
        <w:rPr>
          <w:sz w:val="24"/>
        </w:rPr>
        <w:t>”</w:t>
      </w:r>
      <w:r w:rsidR="00C243B9" w:rsidRPr="006338BC">
        <w:rPr>
          <w:sz w:val="24"/>
        </w:rPr>
        <w:t xml:space="preserve"> </w:t>
      </w:r>
      <w:r w:rsidR="00282454" w:rsidRPr="006338BC">
        <w:rPr>
          <w:sz w:val="24"/>
        </w:rPr>
        <w:t xml:space="preserve">in </w:t>
      </w:r>
      <w:r w:rsidR="00C243B9" w:rsidRPr="006338BC">
        <w:rPr>
          <w:sz w:val="24"/>
        </w:rPr>
        <w:t xml:space="preserve">“high-priority pathways” </w:t>
      </w:r>
      <w:r w:rsidR="00282454" w:rsidRPr="006338BC">
        <w:rPr>
          <w:sz w:val="24"/>
        </w:rPr>
        <w:t>such as Education, including early education and child development, Computer Science, Health care, and Science, Technology, Engineering, and Mathematics</w:t>
      </w:r>
      <w:r w:rsidR="00922352" w:rsidRPr="006338BC">
        <w:rPr>
          <w:sz w:val="24"/>
        </w:rPr>
        <w:t>,</w:t>
      </w:r>
      <w:r w:rsidR="00282454" w:rsidRPr="006338BC">
        <w:rPr>
          <w:sz w:val="24"/>
        </w:rPr>
        <w:t xml:space="preserve"> and pathways focusing on climate resilience will be prioritized </w:t>
      </w:r>
      <w:r w:rsidR="00C243B9" w:rsidRPr="006338BC">
        <w:rPr>
          <w:sz w:val="24"/>
        </w:rPr>
        <w:t>as outlined in</w:t>
      </w:r>
      <w:r w:rsidR="00C243B9" w:rsidRPr="006338BC">
        <w:rPr>
          <w:b/>
          <w:bCs/>
          <w:spacing w:val="-4"/>
          <w:sz w:val="24"/>
        </w:rPr>
        <w:t xml:space="preserve"> </w:t>
      </w:r>
      <w:r w:rsidR="007876DF" w:rsidRPr="006338BC">
        <w:rPr>
          <w:i/>
          <w:iCs/>
          <w:sz w:val="24"/>
        </w:rPr>
        <w:t>EC</w:t>
      </w:r>
      <w:r w:rsidR="00C243B9" w:rsidRPr="006338BC">
        <w:rPr>
          <w:sz w:val="24"/>
        </w:rPr>
        <w:t xml:space="preserve"> </w:t>
      </w:r>
      <w:r w:rsidR="00121781" w:rsidRPr="006338BC">
        <w:rPr>
          <w:sz w:val="24"/>
        </w:rPr>
        <w:t>s</w:t>
      </w:r>
      <w:r w:rsidR="00C243B9" w:rsidRPr="006338BC">
        <w:rPr>
          <w:sz w:val="24"/>
        </w:rPr>
        <w:t>ection</w:t>
      </w:r>
      <w:r w:rsidR="007876DF" w:rsidRPr="006338BC">
        <w:rPr>
          <w:sz w:val="24"/>
        </w:rPr>
        <w:t>s</w:t>
      </w:r>
      <w:r w:rsidR="00C243B9" w:rsidRPr="006338BC">
        <w:rPr>
          <w:sz w:val="24"/>
        </w:rPr>
        <w:t xml:space="preserve"> 53022 (a) and </w:t>
      </w:r>
      <w:r w:rsidR="00C243B9" w:rsidRPr="006338BC">
        <w:rPr>
          <w:rFonts w:eastAsia="Times New Roman"/>
          <w:sz w:val="24"/>
          <w:bdr w:val="none" w:sz="0" w:space="0" w:color="auto" w:frame="1"/>
        </w:rPr>
        <w:t>53025 (f)</w:t>
      </w:r>
      <w:bookmarkStart w:id="14" w:name="_Program_Timeline"/>
      <w:bookmarkEnd w:id="14"/>
      <w:r w:rsidR="000276D8" w:rsidRPr="006338BC">
        <w:rPr>
          <w:rFonts w:eastAsia="Times New Roman"/>
          <w:sz w:val="24"/>
          <w:bdr w:val="none" w:sz="0" w:space="0" w:color="auto" w:frame="1"/>
        </w:rPr>
        <w:t>.</w:t>
      </w:r>
    </w:p>
    <w:p w14:paraId="1F346F04" w14:textId="77777777" w:rsidR="00027F61" w:rsidRPr="006338BC" w:rsidRDefault="00027F61" w:rsidP="00922352">
      <w:pPr>
        <w:spacing w:after="240"/>
        <w:rPr>
          <w:rFonts w:cs="Arial"/>
          <w:szCs w:val="24"/>
        </w:rPr>
      </w:pPr>
      <w:r w:rsidRPr="006338BC">
        <w:rPr>
          <w:rFonts w:cs="Arial"/>
          <w:szCs w:val="24"/>
        </w:rPr>
        <w:t xml:space="preserve">According to </w:t>
      </w:r>
      <w:r w:rsidRPr="006338BC">
        <w:rPr>
          <w:rFonts w:cs="Arial"/>
          <w:i/>
          <w:iCs/>
          <w:szCs w:val="24"/>
        </w:rPr>
        <w:t xml:space="preserve">EC </w:t>
      </w:r>
      <w:r w:rsidRPr="006338BC">
        <w:rPr>
          <w:rFonts w:cs="Arial"/>
          <w:szCs w:val="24"/>
        </w:rPr>
        <w:t xml:space="preserve">Section 53022 (a), </w:t>
      </w:r>
      <w:r w:rsidRPr="006338BC">
        <w:rPr>
          <w:rFonts w:cs="Arial"/>
          <w:w w:val="105"/>
          <w:szCs w:val="24"/>
        </w:rPr>
        <w:t>“High-priority</w:t>
      </w:r>
      <w:r w:rsidRPr="006338BC">
        <w:rPr>
          <w:rFonts w:cs="Arial"/>
          <w:spacing w:val="-16"/>
          <w:w w:val="105"/>
          <w:szCs w:val="24"/>
        </w:rPr>
        <w:t xml:space="preserve"> </w:t>
      </w:r>
      <w:r w:rsidRPr="006338BC">
        <w:rPr>
          <w:rFonts w:cs="Arial"/>
          <w:w w:val="105"/>
          <w:szCs w:val="24"/>
        </w:rPr>
        <w:t>local</w:t>
      </w:r>
      <w:r w:rsidRPr="006338BC">
        <w:rPr>
          <w:rFonts w:cs="Arial"/>
          <w:spacing w:val="-15"/>
          <w:w w:val="105"/>
          <w:szCs w:val="24"/>
        </w:rPr>
        <w:t xml:space="preserve"> </w:t>
      </w:r>
      <w:r w:rsidRPr="006338BC">
        <w:rPr>
          <w:rFonts w:cs="Arial"/>
          <w:w w:val="105"/>
          <w:szCs w:val="24"/>
        </w:rPr>
        <w:t>educational</w:t>
      </w:r>
      <w:r w:rsidRPr="006338BC">
        <w:rPr>
          <w:rFonts w:cs="Arial"/>
          <w:spacing w:val="-16"/>
          <w:w w:val="105"/>
          <w:szCs w:val="24"/>
        </w:rPr>
        <w:t xml:space="preserve"> </w:t>
      </w:r>
      <w:r w:rsidRPr="006338BC">
        <w:rPr>
          <w:rFonts w:cs="Arial"/>
          <w:w w:val="105"/>
          <w:szCs w:val="24"/>
        </w:rPr>
        <w:t>agency”</w:t>
      </w:r>
      <w:r w:rsidRPr="006338BC">
        <w:rPr>
          <w:rFonts w:cs="Arial"/>
          <w:spacing w:val="-15"/>
          <w:w w:val="105"/>
          <w:szCs w:val="24"/>
        </w:rPr>
        <w:t xml:space="preserve"> </w:t>
      </w:r>
      <w:r w:rsidRPr="006338BC">
        <w:rPr>
          <w:rFonts w:cs="Arial"/>
          <w:w w:val="105"/>
          <w:szCs w:val="24"/>
        </w:rPr>
        <w:t>means</w:t>
      </w:r>
      <w:r w:rsidRPr="006338BC">
        <w:rPr>
          <w:rFonts w:cs="Arial"/>
          <w:spacing w:val="-15"/>
          <w:w w:val="105"/>
          <w:szCs w:val="24"/>
        </w:rPr>
        <w:t xml:space="preserve"> </w:t>
      </w:r>
      <w:r w:rsidRPr="006338BC">
        <w:rPr>
          <w:rFonts w:cs="Arial"/>
          <w:w w:val="105"/>
          <w:szCs w:val="24"/>
        </w:rPr>
        <w:t>a</w:t>
      </w:r>
      <w:r w:rsidRPr="006338BC">
        <w:rPr>
          <w:rFonts w:cs="Arial"/>
          <w:spacing w:val="-16"/>
          <w:w w:val="105"/>
          <w:szCs w:val="24"/>
        </w:rPr>
        <w:t xml:space="preserve"> </w:t>
      </w:r>
      <w:r w:rsidRPr="006338BC">
        <w:rPr>
          <w:rFonts w:cs="Arial"/>
          <w:w w:val="105"/>
          <w:szCs w:val="24"/>
        </w:rPr>
        <w:t>local</w:t>
      </w:r>
      <w:r w:rsidRPr="006338BC">
        <w:rPr>
          <w:rFonts w:cs="Arial"/>
          <w:spacing w:val="-15"/>
          <w:w w:val="105"/>
          <w:szCs w:val="24"/>
        </w:rPr>
        <w:t xml:space="preserve"> </w:t>
      </w:r>
      <w:r w:rsidRPr="006338BC">
        <w:rPr>
          <w:rFonts w:cs="Arial"/>
          <w:w w:val="105"/>
          <w:szCs w:val="24"/>
        </w:rPr>
        <w:t>educational</w:t>
      </w:r>
      <w:r w:rsidRPr="006338BC">
        <w:rPr>
          <w:rFonts w:cs="Arial"/>
          <w:spacing w:val="-15"/>
          <w:w w:val="105"/>
          <w:szCs w:val="24"/>
        </w:rPr>
        <w:t xml:space="preserve"> </w:t>
      </w:r>
      <w:r w:rsidRPr="006338BC">
        <w:rPr>
          <w:rFonts w:cs="Arial"/>
          <w:w w:val="105"/>
          <w:szCs w:val="24"/>
        </w:rPr>
        <w:t>agency</w:t>
      </w:r>
      <w:r w:rsidRPr="006338BC">
        <w:rPr>
          <w:rFonts w:cs="Arial"/>
          <w:spacing w:val="-16"/>
          <w:w w:val="105"/>
          <w:szCs w:val="24"/>
        </w:rPr>
        <w:t xml:space="preserve"> </w:t>
      </w:r>
      <w:r w:rsidRPr="006338BC">
        <w:rPr>
          <w:rFonts w:cs="Arial"/>
          <w:w w:val="105"/>
          <w:szCs w:val="24"/>
        </w:rPr>
        <w:t>that</w:t>
      </w:r>
      <w:r w:rsidRPr="006338BC">
        <w:rPr>
          <w:rFonts w:cs="Arial"/>
          <w:spacing w:val="-15"/>
          <w:w w:val="105"/>
          <w:szCs w:val="24"/>
        </w:rPr>
        <w:t xml:space="preserve"> </w:t>
      </w:r>
      <w:r w:rsidRPr="006338BC">
        <w:rPr>
          <w:rFonts w:cs="Arial"/>
          <w:w w:val="105"/>
          <w:szCs w:val="24"/>
        </w:rPr>
        <w:t>meets</w:t>
      </w:r>
      <w:r w:rsidRPr="006338BC">
        <w:rPr>
          <w:rFonts w:cs="Arial"/>
          <w:spacing w:val="-15"/>
          <w:w w:val="105"/>
          <w:szCs w:val="24"/>
        </w:rPr>
        <w:t xml:space="preserve"> </w:t>
      </w:r>
      <w:r w:rsidRPr="006338BC">
        <w:rPr>
          <w:rFonts w:cs="Arial"/>
          <w:w w:val="105"/>
          <w:szCs w:val="24"/>
        </w:rPr>
        <w:t>any</w:t>
      </w:r>
      <w:r w:rsidRPr="006338BC">
        <w:rPr>
          <w:rFonts w:cs="Arial"/>
          <w:spacing w:val="-16"/>
          <w:w w:val="105"/>
          <w:szCs w:val="24"/>
        </w:rPr>
        <w:t xml:space="preserve"> </w:t>
      </w:r>
      <w:r w:rsidRPr="006338BC">
        <w:rPr>
          <w:rFonts w:cs="Arial"/>
          <w:w w:val="105"/>
          <w:szCs w:val="24"/>
        </w:rPr>
        <w:t>of</w:t>
      </w:r>
      <w:r w:rsidRPr="006338BC">
        <w:rPr>
          <w:rFonts w:cs="Arial"/>
          <w:spacing w:val="-15"/>
          <w:w w:val="105"/>
          <w:szCs w:val="24"/>
        </w:rPr>
        <w:t xml:space="preserve"> </w:t>
      </w:r>
      <w:r w:rsidRPr="006338BC">
        <w:rPr>
          <w:rFonts w:cs="Arial"/>
          <w:w w:val="105"/>
          <w:szCs w:val="24"/>
        </w:rPr>
        <w:t>the</w:t>
      </w:r>
      <w:r w:rsidRPr="006338BC">
        <w:rPr>
          <w:rFonts w:cs="Arial"/>
          <w:spacing w:val="-15"/>
          <w:w w:val="105"/>
          <w:szCs w:val="24"/>
        </w:rPr>
        <w:t xml:space="preserve"> </w:t>
      </w:r>
      <w:r w:rsidRPr="006338BC">
        <w:rPr>
          <w:rFonts w:cs="Arial"/>
          <w:w w:val="105"/>
          <w:szCs w:val="24"/>
        </w:rPr>
        <w:t>following criteria:</w:t>
      </w:r>
    </w:p>
    <w:p w14:paraId="3993AE8A" w14:textId="77777777" w:rsidR="00027F61" w:rsidRPr="006338BC" w:rsidRDefault="00027F61" w:rsidP="00BC6D9F">
      <w:pPr>
        <w:pStyle w:val="ListParagraph"/>
        <w:numPr>
          <w:ilvl w:val="1"/>
          <w:numId w:val="54"/>
        </w:numPr>
        <w:tabs>
          <w:tab w:val="left" w:pos="1080"/>
        </w:tabs>
        <w:autoSpaceDE w:val="0"/>
        <w:autoSpaceDN w:val="0"/>
        <w:spacing w:before="91" w:after="240"/>
        <w:ind w:left="1080" w:right="459" w:hanging="360"/>
        <w:rPr>
          <w:rFonts w:cs="Arial"/>
          <w:szCs w:val="24"/>
        </w:rPr>
      </w:pPr>
      <w:r w:rsidRPr="006338BC">
        <w:rPr>
          <w:rFonts w:cs="Arial"/>
          <w:color w:val="333333"/>
          <w:w w:val="105"/>
          <w:szCs w:val="24"/>
        </w:rPr>
        <w:t>Fifty</w:t>
      </w:r>
      <w:r w:rsidRPr="006338BC">
        <w:rPr>
          <w:rFonts w:cs="Arial"/>
          <w:color w:val="333333"/>
          <w:spacing w:val="-14"/>
          <w:w w:val="105"/>
          <w:szCs w:val="24"/>
        </w:rPr>
        <w:t xml:space="preserve"> </w:t>
      </w:r>
      <w:r w:rsidRPr="006338BC">
        <w:rPr>
          <w:rFonts w:cs="Arial"/>
          <w:color w:val="333333"/>
          <w:w w:val="105"/>
          <w:szCs w:val="24"/>
        </w:rPr>
        <w:t>percent</w:t>
      </w:r>
      <w:r w:rsidRPr="006338BC">
        <w:rPr>
          <w:rFonts w:cs="Arial"/>
          <w:color w:val="333333"/>
          <w:spacing w:val="-13"/>
          <w:w w:val="105"/>
          <w:szCs w:val="24"/>
        </w:rPr>
        <w:t xml:space="preserve"> </w:t>
      </w:r>
      <w:r w:rsidRPr="006338BC">
        <w:rPr>
          <w:rFonts w:cs="Arial"/>
          <w:color w:val="333333"/>
          <w:w w:val="105"/>
          <w:szCs w:val="24"/>
        </w:rPr>
        <w:t>or</w:t>
      </w:r>
      <w:r w:rsidRPr="006338BC">
        <w:rPr>
          <w:rFonts w:cs="Arial"/>
          <w:color w:val="333333"/>
          <w:spacing w:val="-13"/>
          <w:w w:val="105"/>
          <w:szCs w:val="24"/>
        </w:rPr>
        <w:t xml:space="preserve"> </w:t>
      </w:r>
      <w:r w:rsidRPr="006338BC">
        <w:rPr>
          <w:rFonts w:cs="Arial"/>
          <w:color w:val="333333"/>
          <w:w w:val="105"/>
          <w:szCs w:val="24"/>
        </w:rPr>
        <w:t>more</w:t>
      </w:r>
      <w:r w:rsidRPr="006338BC">
        <w:rPr>
          <w:rFonts w:cs="Arial"/>
          <w:color w:val="333333"/>
          <w:spacing w:val="-13"/>
          <w:w w:val="105"/>
          <w:szCs w:val="24"/>
        </w:rPr>
        <w:t xml:space="preserve"> </w:t>
      </w:r>
      <w:r w:rsidRPr="006338BC">
        <w:rPr>
          <w:rFonts w:cs="Arial"/>
          <w:color w:val="333333"/>
          <w:w w:val="105"/>
          <w:szCs w:val="24"/>
        </w:rPr>
        <w:t>of</w:t>
      </w:r>
      <w:r w:rsidRPr="006338BC">
        <w:rPr>
          <w:rFonts w:cs="Arial"/>
          <w:color w:val="333333"/>
          <w:spacing w:val="-13"/>
          <w:w w:val="105"/>
          <w:szCs w:val="24"/>
        </w:rPr>
        <w:t xml:space="preserve"> </w:t>
      </w:r>
      <w:r w:rsidRPr="006338BC">
        <w:rPr>
          <w:rFonts w:cs="Arial"/>
          <w:color w:val="333333"/>
          <w:w w:val="105"/>
          <w:szCs w:val="24"/>
        </w:rPr>
        <w:t>the</w:t>
      </w:r>
      <w:r w:rsidRPr="006338BC">
        <w:rPr>
          <w:rFonts w:cs="Arial"/>
          <w:color w:val="333333"/>
          <w:spacing w:val="-13"/>
          <w:w w:val="105"/>
          <w:szCs w:val="24"/>
        </w:rPr>
        <w:t xml:space="preserve"> </w:t>
      </w:r>
      <w:r w:rsidRPr="006338BC">
        <w:rPr>
          <w:rFonts w:cs="Arial"/>
          <w:color w:val="333333"/>
          <w:w w:val="105"/>
          <w:szCs w:val="24"/>
        </w:rPr>
        <w:t>enrolled</w:t>
      </w:r>
      <w:r w:rsidRPr="006338BC">
        <w:rPr>
          <w:rFonts w:cs="Arial"/>
          <w:color w:val="333333"/>
          <w:spacing w:val="-13"/>
          <w:w w:val="105"/>
          <w:szCs w:val="24"/>
        </w:rPr>
        <w:t xml:space="preserve"> </w:t>
      </w:r>
      <w:r w:rsidRPr="006338BC">
        <w:rPr>
          <w:rFonts w:cs="Arial"/>
          <w:color w:val="333333"/>
          <w:w w:val="105"/>
          <w:szCs w:val="24"/>
        </w:rPr>
        <w:t>pupils</w:t>
      </w:r>
      <w:r w:rsidRPr="006338BC">
        <w:rPr>
          <w:rFonts w:cs="Arial"/>
          <w:color w:val="333333"/>
          <w:spacing w:val="-14"/>
          <w:w w:val="105"/>
          <w:szCs w:val="24"/>
        </w:rPr>
        <w:t xml:space="preserve"> </w:t>
      </w:r>
      <w:r w:rsidRPr="006338BC">
        <w:rPr>
          <w:rFonts w:cs="Arial"/>
          <w:color w:val="333333"/>
          <w:w w:val="105"/>
          <w:szCs w:val="24"/>
        </w:rPr>
        <w:t>at</w:t>
      </w:r>
      <w:r w:rsidRPr="006338BC">
        <w:rPr>
          <w:rFonts w:cs="Arial"/>
          <w:color w:val="333333"/>
          <w:spacing w:val="-13"/>
          <w:w w:val="105"/>
          <w:szCs w:val="24"/>
        </w:rPr>
        <w:t xml:space="preserve"> </w:t>
      </w:r>
      <w:r w:rsidRPr="006338BC">
        <w:rPr>
          <w:rFonts w:cs="Arial"/>
          <w:color w:val="333333"/>
          <w:w w:val="105"/>
          <w:szCs w:val="24"/>
        </w:rPr>
        <w:t>the</w:t>
      </w:r>
      <w:r w:rsidRPr="006338BC">
        <w:rPr>
          <w:rFonts w:cs="Arial"/>
          <w:color w:val="333333"/>
          <w:spacing w:val="-13"/>
          <w:w w:val="105"/>
          <w:szCs w:val="24"/>
        </w:rPr>
        <w:t xml:space="preserve"> </w:t>
      </w:r>
      <w:r w:rsidRPr="006338BC">
        <w:rPr>
          <w:rFonts w:cs="Arial"/>
          <w:color w:val="333333"/>
          <w:w w:val="105"/>
          <w:szCs w:val="24"/>
        </w:rPr>
        <w:t>local</w:t>
      </w:r>
      <w:r w:rsidRPr="006338BC">
        <w:rPr>
          <w:rFonts w:cs="Arial"/>
          <w:color w:val="333333"/>
          <w:spacing w:val="-13"/>
          <w:w w:val="105"/>
          <w:szCs w:val="24"/>
        </w:rPr>
        <w:t xml:space="preserve"> </w:t>
      </w:r>
      <w:r w:rsidRPr="006338BC">
        <w:rPr>
          <w:rFonts w:cs="Arial"/>
          <w:color w:val="333333"/>
          <w:w w:val="105"/>
          <w:szCs w:val="24"/>
        </w:rPr>
        <w:t>educational</w:t>
      </w:r>
      <w:r w:rsidRPr="006338BC">
        <w:rPr>
          <w:rFonts w:cs="Arial"/>
          <w:color w:val="333333"/>
          <w:spacing w:val="-13"/>
          <w:w w:val="105"/>
          <w:szCs w:val="24"/>
        </w:rPr>
        <w:t xml:space="preserve"> </w:t>
      </w:r>
      <w:r w:rsidRPr="006338BC">
        <w:rPr>
          <w:rFonts w:cs="Arial"/>
          <w:color w:val="333333"/>
          <w:w w:val="105"/>
          <w:szCs w:val="24"/>
        </w:rPr>
        <w:t>agency</w:t>
      </w:r>
      <w:r w:rsidRPr="006338BC">
        <w:rPr>
          <w:rFonts w:cs="Arial"/>
          <w:color w:val="333333"/>
          <w:spacing w:val="-13"/>
          <w:w w:val="105"/>
          <w:szCs w:val="24"/>
        </w:rPr>
        <w:t xml:space="preserve"> </w:t>
      </w:r>
      <w:r w:rsidRPr="006338BC">
        <w:rPr>
          <w:rFonts w:cs="Arial"/>
          <w:color w:val="333333"/>
          <w:w w:val="105"/>
          <w:szCs w:val="24"/>
        </w:rPr>
        <w:t>are</w:t>
      </w:r>
      <w:r w:rsidRPr="006338BC">
        <w:rPr>
          <w:rFonts w:cs="Arial"/>
          <w:color w:val="333333"/>
          <w:spacing w:val="-13"/>
          <w:w w:val="105"/>
          <w:szCs w:val="24"/>
        </w:rPr>
        <w:t xml:space="preserve"> </w:t>
      </w:r>
      <w:r w:rsidRPr="006338BC">
        <w:rPr>
          <w:rFonts w:cs="Arial"/>
          <w:color w:val="333333"/>
          <w:w w:val="105"/>
          <w:szCs w:val="24"/>
        </w:rPr>
        <w:t>unduplicated</w:t>
      </w:r>
      <w:r w:rsidRPr="006338BC">
        <w:rPr>
          <w:rFonts w:cs="Arial"/>
          <w:color w:val="333333"/>
          <w:spacing w:val="-13"/>
          <w:w w:val="105"/>
          <w:szCs w:val="24"/>
        </w:rPr>
        <w:t xml:space="preserve"> </w:t>
      </w:r>
      <w:r w:rsidRPr="006338BC">
        <w:rPr>
          <w:rFonts w:cs="Arial"/>
          <w:color w:val="333333"/>
          <w:w w:val="105"/>
          <w:szCs w:val="24"/>
        </w:rPr>
        <w:t>pupils,</w:t>
      </w:r>
      <w:r w:rsidRPr="006338BC">
        <w:rPr>
          <w:rFonts w:cs="Arial"/>
          <w:color w:val="333333"/>
          <w:spacing w:val="-14"/>
          <w:w w:val="105"/>
          <w:szCs w:val="24"/>
        </w:rPr>
        <w:t xml:space="preserve"> </w:t>
      </w:r>
      <w:r w:rsidRPr="006338BC">
        <w:rPr>
          <w:rFonts w:cs="Arial"/>
          <w:color w:val="333333"/>
          <w:w w:val="105"/>
          <w:szCs w:val="24"/>
        </w:rPr>
        <w:t>as</w:t>
      </w:r>
      <w:r w:rsidRPr="006338BC">
        <w:rPr>
          <w:rFonts w:cs="Arial"/>
          <w:color w:val="333333"/>
          <w:spacing w:val="-13"/>
          <w:w w:val="105"/>
          <w:szCs w:val="24"/>
        </w:rPr>
        <w:t xml:space="preserve"> </w:t>
      </w:r>
      <w:r w:rsidRPr="006338BC">
        <w:rPr>
          <w:rFonts w:cs="Arial"/>
          <w:color w:val="333333"/>
          <w:w w:val="105"/>
          <w:szCs w:val="24"/>
        </w:rPr>
        <w:t>defined in Section</w:t>
      </w:r>
      <w:r w:rsidRPr="006338BC">
        <w:rPr>
          <w:rFonts w:cs="Arial"/>
          <w:color w:val="333333"/>
          <w:spacing w:val="-5"/>
          <w:w w:val="105"/>
          <w:szCs w:val="24"/>
        </w:rPr>
        <w:t xml:space="preserve"> </w:t>
      </w:r>
      <w:r w:rsidRPr="006338BC">
        <w:rPr>
          <w:rFonts w:cs="Arial"/>
          <w:color w:val="333333"/>
          <w:w w:val="105"/>
          <w:szCs w:val="24"/>
        </w:rPr>
        <w:t>42238.02.</w:t>
      </w:r>
    </w:p>
    <w:p w14:paraId="719BC5E9" w14:textId="77777777" w:rsidR="00027F61" w:rsidRPr="006338BC" w:rsidRDefault="00027F61" w:rsidP="00BC6D9F">
      <w:pPr>
        <w:pStyle w:val="ListParagraph"/>
        <w:numPr>
          <w:ilvl w:val="1"/>
          <w:numId w:val="54"/>
        </w:numPr>
        <w:tabs>
          <w:tab w:val="left" w:pos="1080"/>
        </w:tabs>
        <w:autoSpaceDE w:val="0"/>
        <w:autoSpaceDN w:val="0"/>
        <w:spacing w:before="5" w:after="240"/>
        <w:ind w:left="1080" w:hanging="360"/>
        <w:rPr>
          <w:rFonts w:cs="Arial"/>
          <w:szCs w:val="24"/>
        </w:rPr>
      </w:pPr>
      <w:r w:rsidRPr="006338BC">
        <w:rPr>
          <w:rFonts w:cs="Arial"/>
          <w:color w:val="333333"/>
          <w:w w:val="105"/>
          <w:szCs w:val="24"/>
        </w:rPr>
        <w:t>The local educational agency has a higher than state average dropout</w:t>
      </w:r>
      <w:r w:rsidRPr="006338BC">
        <w:rPr>
          <w:rFonts w:cs="Arial"/>
          <w:color w:val="333333"/>
          <w:spacing w:val="-43"/>
          <w:w w:val="105"/>
          <w:szCs w:val="24"/>
        </w:rPr>
        <w:t xml:space="preserve"> </w:t>
      </w:r>
      <w:r w:rsidRPr="006338BC">
        <w:rPr>
          <w:rFonts w:cs="Arial"/>
          <w:color w:val="333333"/>
          <w:w w:val="105"/>
          <w:szCs w:val="24"/>
        </w:rPr>
        <w:t>rate.</w:t>
      </w:r>
    </w:p>
    <w:p w14:paraId="474C62CA" w14:textId="29836BB8" w:rsidR="00027F61" w:rsidRPr="006338BC" w:rsidRDefault="00027F61" w:rsidP="00BC6D9F">
      <w:pPr>
        <w:pStyle w:val="ListParagraph"/>
        <w:numPr>
          <w:ilvl w:val="1"/>
          <w:numId w:val="54"/>
        </w:numPr>
        <w:tabs>
          <w:tab w:val="left" w:pos="1080"/>
        </w:tabs>
        <w:autoSpaceDE w:val="0"/>
        <w:autoSpaceDN w:val="0"/>
        <w:spacing w:after="240"/>
        <w:ind w:left="1080" w:right="932" w:hanging="360"/>
        <w:rPr>
          <w:rFonts w:cs="Arial"/>
          <w:szCs w:val="24"/>
        </w:rPr>
      </w:pPr>
      <w:r w:rsidRPr="006338BC">
        <w:rPr>
          <w:rFonts w:cs="Arial"/>
          <w:color w:val="333333"/>
          <w:w w:val="105"/>
          <w:szCs w:val="24"/>
        </w:rPr>
        <w:t>The</w:t>
      </w:r>
      <w:r w:rsidRPr="006338BC">
        <w:rPr>
          <w:rFonts w:cs="Arial"/>
          <w:color w:val="333333"/>
          <w:spacing w:val="-13"/>
          <w:w w:val="105"/>
          <w:szCs w:val="24"/>
        </w:rPr>
        <w:t xml:space="preserve"> </w:t>
      </w:r>
      <w:r w:rsidRPr="006338BC">
        <w:rPr>
          <w:rFonts w:cs="Arial"/>
          <w:color w:val="333333"/>
          <w:w w:val="105"/>
          <w:szCs w:val="24"/>
        </w:rPr>
        <w:t>local</w:t>
      </w:r>
      <w:r w:rsidRPr="006338BC">
        <w:rPr>
          <w:rFonts w:cs="Arial"/>
          <w:color w:val="333333"/>
          <w:spacing w:val="-13"/>
          <w:w w:val="105"/>
          <w:szCs w:val="24"/>
        </w:rPr>
        <w:t xml:space="preserve"> </w:t>
      </w:r>
      <w:r w:rsidRPr="006338BC">
        <w:rPr>
          <w:rFonts w:cs="Arial"/>
          <w:color w:val="333333"/>
          <w:w w:val="105"/>
          <w:szCs w:val="24"/>
        </w:rPr>
        <w:t>educational</w:t>
      </w:r>
      <w:r w:rsidRPr="006338BC">
        <w:rPr>
          <w:rFonts w:cs="Arial"/>
          <w:color w:val="333333"/>
          <w:spacing w:val="-13"/>
          <w:w w:val="105"/>
          <w:szCs w:val="24"/>
        </w:rPr>
        <w:t xml:space="preserve"> </w:t>
      </w:r>
      <w:r w:rsidRPr="006338BC">
        <w:rPr>
          <w:rFonts w:cs="Arial"/>
          <w:color w:val="333333"/>
          <w:w w:val="105"/>
          <w:szCs w:val="24"/>
        </w:rPr>
        <w:t>agency</w:t>
      </w:r>
      <w:r w:rsidRPr="006338BC">
        <w:rPr>
          <w:rFonts w:cs="Arial"/>
          <w:color w:val="333333"/>
          <w:spacing w:val="-13"/>
          <w:w w:val="105"/>
          <w:szCs w:val="24"/>
        </w:rPr>
        <w:t xml:space="preserve"> </w:t>
      </w:r>
      <w:r w:rsidRPr="006338BC">
        <w:rPr>
          <w:rFonts w:cs="Arial"/>
          <w:color w:val="333333"/>
          <w:w w:val="105"/>
          <w:szCs w:val="24"/>
        </w:rPr>
        <w:t>has</w:t>
      </w:r>
      <w:r w:rsidRPr="006338BC">
        <w:rPr>
          <w:rFonts w:cs="Arial"/>
          <w:color w:val="333333"/>
          <w:spacing w:val="-13"/>
          <w:w w:val="105"/>
          <w:szCs w:val="24"/>
        </w:rPr>
        <w:t xml:space="preserve"> </w:t>
      </w:r>
      <w:r w:rsidRPr="006338BC">
        <w:rPr>
          <w:rFonts w:cs="Arial"/>
          <w:color w:val="333333"/>
          <w:w w:val="105"/>
          <w:szCs w:val="24"/>
        </w:rPr>
        <w:t>a</w:t>
      </w:r>
      <w:r w:rsidRPr="006338BC">
        <w:rPr>
          <w:rFonts w:cs="Arial"/>
          <w:color w:val="333333"/>
          <w:spacing w:val="-13"/>
          <w:w w:val="105"/>
          <w:szCs w:val="24"/>
        </w:rPr>
        <w:t xml:space="preserve"> </w:t>
      </w:r>
      <w:r w:rsidRPr="006338BC">
        <w:rPr>
          <w:rFonts w:cs="Arial"/>
          <w:color w:val="333333"/>
          <w:w w:val="105"/>
          <w:szCs w:val="24"/>
        </w:rPr>
        <w:t>higher</w:t>
      </w:r>
      <w:r w:rsidRPr="006338BC">
        <w:rPr>
          <w:rFonts w:cs="Arial"/>
          <w:color w:val="333333"/>
          <w:spacing w:val="-13"/>
          <w:w w:val="105"/>
          <w:szCs w:val="24"/>
        </w:rPr>
        <w:t xml:space="preserve"> </w:t>
      </w:r>
      <w:r w:rsidRPr="006338BC">
        <w:rPr>
          <w:rFonts w:cs="Arial"/>
          <w:color w:val="333333"/>
          <w:w w:val="105"/>
          <w:szCs w:val="24"/>
        </w:rPr>
        <w:t>than</w:t>
      </w:r>
      <w:r w:rsidRPr="006338BC">
        <w:rPr>
          <w:rFonts w:cs="Arial"/>
          <w:color w:val="333333"/>
          <w:spacing w:val="-13"/>
          <w:w w:val="105"/>
          <w:szCs w:val="24"/>
        </w:rPr>
        <w:t xml:space="preserve"> </w:t>
      </w:r>
      <w:r w:rsidRPr="006338BC">
        <w:rPr>
          <w:rFonts w:cs="Arial"/>
          <w:color w:val="333333"/>
          <w:w w:val="105"/>
          <w:szCs w:val="24"/>
        </w:rPr>
        <w:t>state</w:t>
      </w:r>
      <w:r w:rsidRPr="006338BC">
        <w:rPr>
          <w:rFonts w:cs="Arial"/>
          <w:color w:val="333333"/>
          <w:spacing w:val="-13"/>
          <w:w w:val="105"/>
          <w:szCs w:val="24"/>
        </w:rPr>
        <w:t xml:space="preserve"> </w:t>
      </w:r>
      <w:r w:rsidRPr="006338BC">
        <w:rPr>
          <w:rFonts w:cs="Arial"/>
          <w:color w:val="333333"/>
          <w:w w:val="105"/>
          <w:szCs w:val="24"/>
        </w:rPr>
        <w:t>average</w:t>
      </w:r>
      <w:r w:rsidRPr="006338BC">
        <w:rPr>
          <w:rFonts w:cs="Arial"/>
          <w:color w:val="333333"/>
          <w:spacing w:val="-13"/>
          <w:w w:val="105"/>
          <w:szCs w:val="24"/>
        </w:rPr>
        <w:t xml:space="preserve"> </w:t>
      </w:r>
      <w:r w:rsidRPr="006338BC">
        <w:rPr>
          <w:rFonts w:cs="Arial"/>
          <w:color w:val="333333"/>
          <w:w w:val="105"/>
          <w:szCs w:val="24"/>
        </w:rPr>
        <w:t>rate</w:t>
      </w:r>
      <w:r w:rsidRPr="006338BC">
        <w:rPr>
          <w:rFonts w:cs="Arial"/>
          <w:color w:val="333333"/>
          <w:spacing w:val="-13"/>
          <w:w w:val="105"/>
          <w:szCs w:val="24"/>
        </w:rPr>
        <w:t xml:space="preserve"> </w:t>
      </w:r>
      <w:r w:rsidRPr="006338BC">
        <w:rPr>
          <w:rFonts w:cs="Arial"/>
          <w:color w:val="333333"/>
          <w:w w:val="105"/>
          <w:szCs w:val="24"/>
        </w:rPr>
        <w:lastRenderedPageBreak/>
        <w:t>of</w:t>
      </w:r>
      <w:r w:rsidRPr="006338BC">
        <w:rPr>
          <w:rFonts w:cs="Arial"/>
          <w:color w:val="333333"/>
          <w:spacing w:val="-13"/>
          <w:w w:val="105"/>
          <w:szCs w:val="24"/>
        </w:rPr>
        <w:t xml:space="preserve"> </w:t>
      </w:r>
      <w:r w:rsidRPr="006338BC">
        <w:rPr>
          <w:rFonts w:cs="Arial"/>
          <w:color w:val="333333"/>
          <w:w w:val="105"/>
          <w:szCs w:val="24"/>
        </w:rPr>
        <w:t>suspension</w:t>
      </w:r>
      <w:r w:rsidRPr="006338BC">
        <w:rPr>
          <w:rFonts w:cs="Arial"/>
          <w:color w:val="333333"/>
          <w:spacing w:val="-13"/>
          <w:w w:val="105"/>
          <w:szCs w:val="24"/>
        </w:rPr>
        <w:t xml:space="preserve"> </w:t>
      </w:r>
      <w:r w:rsidRPr="006338BC">
        <w:rPr>
          <w:rFonts w:cs="Arial"/>
          <w:color w:val="333333"/>
          <w:w w:val="105"/>
          <w:szCs w:val="24"/>
        </w:rPr>
        <w:t>and</w:t>
      </w:r>
      <w:r w:rsidRPr="006338BC">
        <w:rPr>
          <w:rFonts w:cs="Arial"/>
          <w:color w:val="333333"/>
          <w:spacing w:val="-13"/>
          <w:w w:val="105"/>
          <w:szCs w:val="24"/>
        </w:rPr>
        <w:t xml:space="preserve"> </w:t>
      </w:r>
      <w:r w:rsidRPr="006338BC">
        <w:rPr>
          <w:rFonts w:cs="Arial"/>
          <w:color w:val="333333"/>
          <w:w w:val="105"/>
          <w:szCs w:val="24"/>
        </w:rPr>
        <w:t>a</w:t>
      </w:r>
      <w:r w:rsidRPr="006338BC">
        <w:rPr>
          <w:rFonts w:cs="Arial"/>
          <w:color w:val="333333"/>
          <w:spacing w:val="-13"/>
          <w:w w:val="105"/>
          <w:szCs w:val="24"/>
        </w:rPr>
        <w:t xml:space="preserve"> </w:t>
      </w:r>
      <w:r w:rsidRPr="006338BC">
        <w:rPr>
          <w:rFonts w:cs="Arial"/>
          <w:color w:val="333333"/>
          <w:w w:val="105"/>
          <w:szCs w:val="24"/>
        </w:rPr>
        <w:t>higher</w:t>
      </w:r>
      <w:r w:rsidRPr="006338BC">
        <w:rPr>
          <w:rFonts w:cs="Arial"/>
          <w:color w:val="333333"/>
          <w:spacing w:val="-13"/>
          <w:w w:val="105"/>
          <w:szCs w:val="24"/>
        </w:rPr>
        <w:t xml:space="preserve"> </w:t>
      </w:r>
      <w:r w:rsidRPr="006338BC">
        <w:rPr>
          <w:rFonts w:cs="Arial"/>
          <w:color w:val="333333"/>
          <w:w w:val="105"/>
          <w:szCs w:val="24"/>
        </w:rPr>
        <w:t>than</w:t>
      </w:r>
      <w:r w:rsidRPr="006338BC">
        <w:rPr>
          <w:rFonts w:cs="Arial"/>
          <w:color w:val="333333"/>
          <w:spacing w:val="-13"/>
          <w:w w:val="105"/>
          <w:szCs w:val="24"/>
        </w:rPr>
        <w:t xml:space="preserve"> </w:t>
      </w:r>
      <w:r w:rsidRPr="006338BC">
        <w:rPr>
          <w:rFonts w:cs="Arial"/>
          <w:color w:val="333333"/>
          <w:w w:val="105"/>
          <w:szCs w:val="24"/>
        </w:rPr>
        <w:t>state average rate of</w:t>
      </w:r>
      <w:r w:rsidRPr="006338BC">
        <w:rPr>
          <w:rFonts w:cs="Arial"/>
          <w:color w:val="333333"/>
          <w:spacing w:val="-7"/>
          <w:w w:val="105"/>
          <w:szCs w:val="24"/>
        </w:rPr>
        <w:t xml:space="preserve"> </w:t>
      </w:r>
      <w:r w:rsidRPr="006338BC">
        <w:rPr>
          <w:rFonts w:cs="Arial"/>
          <w:color w:val="333333"/>
          <w:w w:val="105"/>
          <w:szCs w:val="24"/>
        </w:rPr>
        <w:t>expulsion.</w:t>
      </w:r>
    </w:p>
    <w:p w14:paraId="5876AEF5" w14:textId="77777777" w:rsidR="00027F61" w:rsidRPr="006338BC" w:rsidRDefault="00027F61" w:rsidP="00BC6D9F">
      <w:pPr>
        <w:pStyle w:val="ListParagraph"/>
        <w:numPr>
          <w:ilvl w:val="1"/>
          <w:numId w:val="54"/>
        </w:numPr>
        <w:tabs>
          <w:tab w:val="left" w:pos="1080"/>
        </w:tabs>
        <w:autoSpaceDE w:val="0"/>
        <w:autoSpaceDN w:val="0"/>
        <w:spacing w:after="240"/>
        <w:ind w:left="1080" w:right="921" w:hanging="360"/>
        <w:rPr>
          <w:rFonts w:cs="Arial"/>
          <w:szCs w:val="24"/>
        </w:rPr>
      </w:pPr>
      <w:r w:rsidRPr="006338BC">
        <w:rPr>
          <w:rFonts w:cs="Arial"/>
          <w:color w:val="333333"/>
          <w:w w:val="105"/>
          <w:szCs w:val="24"/>
        </w:rPr>
        <w:t>The</w:t>
      </w:r>
      <w:r w:rsidRPr="006338BC">
        <w:rPr>
          <w:rFonts w:cs="Arial"/>
          <w:color w:val="333333"/>
          <w:spacing w:val="-15"/>
          <w:w w:val="105"/>
          <w:szCs w:val="24"/>
        </w:rPr>
        <w:t xml:space="preserve"> </w:t>
      </w:r>
      <w:r w:rsidRPr="006338BC">
        <w:rPr>
          <w:rFonts w:cs="Arial"/>
          <w:color w:val="333333"/>
          <w:w w:val="105"/>
          <w:szCs w:val="24"/>
        </w:rPr>
        <w:t>local</w:t>
      </w:r>
      <w:r w:rsidRPr="006338BC">
        <w:rPr>
          <w:rFonts w:cs="Arial"/>
          <w:color w:val="333333"/>
          <w:spacing w:val="-15"/>
          <w:w w:val="105"/>
          <w:szCs w:val="24"/>
        </w:rPr>
        <w:t xml:space="preserve"> </w:t>
      </w:r>
      <w:r w:rsidRPr="006338BC">
        <w:rPr>
          <w:rFonts w:cs="Arial"/>
          <w:color w:val="333333"/>
          <w:w w:val="105"/>
          <w:szCs w:val="24"/>
        </w:rPr>
        <w:t>educational</w:t>
      </w:r>
      <w:r w:rsidRPr="006338BC">
        <w:rPr>
          <w:rFonts w:cs="Arial"/>
          <w:color w:val="333333"/>
          <w:spacing w:val="-15"/>
          <w:w w:val="105"/>
          <w:szCs w:val="24"/>
        </w:rPr>
        <w:t xml:space="preserve"> </w:t>
      </w:r>
      <w:r w:rsidRPr="006338BC">
        <w:rPr>
          <w:rFonts w:cs="Arial"/>
          <w:color w:val="333333"/>
          <w:w w:val="105"/>
          <w:szCs w:val="24"/>
        </w:rPr>
        <w:t>agency</w:t>
      </w:r>
      <w:r w:rsidRPr="006338BC">
        <w:rPr>
          <w:rFonts w:cs="Arial"/>
          <w:color w:val="333333"/>
          <w:spacing w:val="-15"/>
          <w:w w:val="105"/>
          <w:szCs w:val="24"/>
        </w:rPr>
        <w:t xml:space="preserve"> </w:t>
      </w:r>
      <w:r w:rsidRPr="006338BC">
        <w:rPr>
          <w:rFonts w:cs="Arial"/>
          <w:color w:val="333333"/>
          <w:w w:val="105"/>
          <w:szCs w:val="24"/>
        </w:rPr>
        <w:t>has</w:t>
      </w:r>
      <w:r w:rsidRPr="006338BC">
        <w:rPr>
          <w:rFonts w:cs="Arial"/>
          <w:color w:val="333333"/>
          <w:spacing w:val="-14"/>
          <w:w w:val="105"/>
          <w:szCs w:val="24"/>
        </w:rPr>
        <w:t xml:space="preserve"> </w:t>
      </w:r>
      <w:r w:rsidRPr="006338BC">
        <w:rPr>
          <w:rFonts w:cs="Arial"/>
          <w:color w:val="333333"/>
          <w:w w:val="105"/>
          <w:szCs w:val="24"/>
        </w:rPr>
        <w:t>higher</w:t>
      </w:r>
      <w:r w:rsidRPr="006338BC">
        <w:rPr>
          <w:rFonts w:cs="Arial"/>
          <w:color w:val="333333"/>
          <w:spacing w:val="-15"/>
          <w:w w:val="105"/>
          <w:szCs w:val="24"/>
        </w:rPr>
        <w:t xml:space="preserve"> </w:t>
      </w:r>
      <w:r w:rsidRPr="006338BC">
        <w:rPr>
          <w:rFonts w:cs="Arial"/>
          <w:color w:val="333333"/>
          <w:w w:val="105"/>
          <w:szCs w:val="24"/>
        </w:rPr>
        <w:t>than</w:t>
      </w:r>
      <w:r w:rsidRPr="006338BC">
        <w:rPr>
          <w:rFonts w:cs="Arial"/>
          <w:color w:val="333333"/>
          <w:spacing w:val="-15"/>
          <w:w w:val="105"/>
          <w:szCs w:val="24"/>
        </w:rPr>
        <w:t xml:space="preserve"> </w:t>
      </w:r>
      <w:r w:rsidRPr="006338BC">
        <w:rPr>
          <w:rFonts w:cs="Arial"/>
          <w:color w:val="333333"/>
          <w:w w:val="105"/>
          <w:szCs w:val="24"/>
        </w:rPr>
        <w:t>state</w:t>
      </w:r>
      <w:r w:rsidRPr="006338BC">
        <w:rPr>
          <w:rFonts w:cs="Arial"/>
          <w:color w:val="333333"/>
          <w:spacing w:val="-15"/>
          <w:w w:val="105"/>
          <w:szCs w:val="24"/>
        </w:rPr>
        <w:t xml:space="preserve"> </w:t>
      </w:r>
      <w:r w:rsidRPr="006338BC">
        <w:rPr>
          <w:rFonts w:cs="Arial"/>
          <w:color w:val="333333"/>
          <w:w w:val="105"/>
          <w:szCs w:val="24"/>
        </w:rPr>
        <w:t>average</w:t>
      </w:r>
      <w:r w:rsidRPr="006338BC">
        <w:rPr>
          <w:rFonts w:cs="Arial"/>
          <w:color w:val="333333"/>
          <w:spacing w:val="-15"/>
          <w:w w:val="105"/>
          <w:szCs w:val="24"/>
        </w:rPr>
        <w:t xml:space="preserve"> </w:t>
      </w:r>
      <w:r w:rsidRPr="006338BC">
        <w:rPr>
          <w:rFonts w:cs="Arial"/>
          <w:color w:val="333333"/>
          <w:w w:val="105"/>
          <w:szCs w:val="24"/>
        </w:rPr>
        <w:t>rates</w:t>
      </w:r>
      <w:r w:rsidRPr="006338BC">
        <w:rPr>
          <w:rFonts w:cs="Arial"/>
          <w:color w:val="333333"/>
          <w:spacing w:val="-14"/>
          <w:w w:val="105"/>
          <w:szCs w:val="24"/>
        </w:rPr>
        <w:t xml:space="preserve"> </w:t>
      </w:r>
      <w:r w:rsidRPr="006338BC">
        <w:rPr>
          <w:rFonts w:cs="Arial"/>
          <w:color w:val="333333"/>
          <w:w w:val="105"/>
          <w:szCs w:val="24"/>
        </w:rPr>
        <w:t>of</w:t>
      </w:r>
      <w:r w:rsidRPr="006338BC">
        <w:rPr>
          <w:rFonts w:cs="Arial"/>
          <w:color w:val="333333"/>
          <w:spacing w:val="-15"/>
          <w:w w:val="105"/>
          <w:szCs w:val="24"/>
        </w:rPr>
        <w:t xml:space="preserve"> </w:t>
      </w:r>
      <w:r w:rsidRPr="006338BC">
        <w:rPr>
          <w:rFonts w:cs="Arial"/>
          <w:color w:val="333333"/>
          <w:w w:val="105"/>
          <w:szCs w:val="24"/>
        </w:rPr>
        <w:t>child</w:t>
      </w:r>
      <w:r w:rsidRPr="006338BC">
        <w:rPr>
          <w:rFonts w:cs="Arial"/>
          <w:color w:val="333333"/>
          <w:spacing w:val="-15"/>
          <w:w w:val="105"/>
          <w:szCs w:val="24"/>
        </w:rPr>
        <w:t xml:space="preserve"> </w:t>
      </w:r>
      <w:r w:rsidRPr="006338BC">
        <w:rPr>
          <w:rFonts w:cs="Arial"/>
          <w:color w:val="333333"/>
          <w:w w:val="105"/>
          <w:szCs w:val="24"/>
        </w:rPr>
        <w:t>homelessness,</w:t>
      </w:r>
      <w:r w:rsidRPr="006338BC">
        <w:rPr>
          <w:rFonts w:cs="Arial"/>
          <w:color w:val="333333"/>
          <w:spacing w:val="-15"/>
          <w:w w:val="105"/>
          <w:szCs w:val="24"/>
        </w:rPr>
        <w:t xml:space="preserve"> </w:t>
      </w:r>
      <w:r w:rsidRPr="006338BC">
        <w:rPr>
          <w:rFonts w:cs="Arial"/>
          <w:color w:val="333333"/>
          <w:w w:val="105"/>
          <w:szCs w:val="24"/>
        </w:rPr>
        <w:t>foster</w:t>
      </w:r>
      <w:r w:rsidRPr="006338BC">
        <w:rPr>
          <w:rFonts w:cs="Arial"/>
          <w:color w:val="333333"/>
          <w:spacing w:val="-15"/>
          <w:w w:val="105"/>
          <w:szCs w:val="24"/>
        </w:rPr>
        <w:t xml:space="preserve"> </w:t>
      </w:r>
      <w:r w:rsidRPr="006338BC">
        <w:rPr>
          <w:rFonts w:cs="Arial"/>
          <w:color w:val="333333"/>
          <w:w w:val="105"/>
          <w:szCs w:val="24"/>
        </w:rPr>
        <w:t>youth,</w:t>
      </w:r>
      <w:r w:rsidRPr="006338BC">
        <w:rPr>
          <w:rFonts w:cs="Arial"/>
          <w:color w:val="333333"/>
          <w:spacing w:val="-14"/>
          <w:w w:val="105"/>
          <w:szCs w:val="24"/>
        </w:rPr>
        <w:t xml:space="preserve"> </w:t>
      </w:r>
      <w:r w:rsidRPr="006338BC">
        <w:rPr>
          <w:rFonts w:cs="Arial"/>
          <w:color w:val="333333"/>
          <w:w w:val="105"/>
          <w:szCs w:val="24"/>
        </w:rPr>
        <w:t>or justice-involved</w:t>
      </w:r>
      <w:r w:rsidRPr="006338BC">
        <w:rPr>
          <w:rFonts w:cs="Arial"/>
          <w:color w:val="333333"/>
          <w:spacing w:val="-3"/>
          <w:w w:val="105"/>
          <w:szCs w:val="24"/>
        </w:rPr>
        <w:t xml:space="preserve"> </w:t>
      </w:r>
      <w:r w:rsidRPr="006338BC">
        <w:rPr>
          <w:rFonts w:cs="Arial"/>
          <w:color w:val="333333"/>
          <w:w w:val="105"/>
          <w:szCs w:val="24"/>
        </w:rPr>
        <w:t>youth.</w:t>
      </w:r>
    </w:p>
    <w:p w14:paraId="5C22D0F5" w14:textId="77777777" w:rsidR="00027F61" w:rsidRPr="006338BC" w:rsidRDefault="00027F61" w:rsidP="00BC6D9F">
      <w:pPr>
        <w:pStyle w:val="ListParagraph"/>
        <w:numPr>
          <w:ilvl w:val="1"/>
          <w:numId w:val="54"/>
        </w:numPr>
        <w:tabs>
          <w:tab w:val="left" w:pos="1080"/>
        </w:tabs>
        <w:autoSpaceDE w:val="0"/>
        <w:autoSpaceDN w:val="0"/>
        <w:spacing w:before="1" w:after="240"/>
        <w:ind w:left="1080" w:right="602" w:hanging="360"/>
        <w:rPr>
          <w:rFonts w:cs="Arial"/>
          <w:szCs w:val="24"/>
        </w:rPr>
      </w:pPr>
      <w:r w:rsidRPr="006338BC">
        <w:rPr>
          <w:rFonts w:cs="Arial"/>
          <w:color w:val="333333"/>
          <w:w w:val="105"/>
          <w:szCs w:val="24"/>
        </w:rPr>
        <w:t>The</w:t>
      </w:r>
      <w:r w:rsidRPr="006338BC">
        <w:rPr>
          <w:rFonts w:cs="Arial"/>
          <w:color w:val="333333"/>
          <w:spacing w:val="-13"/>
          <w:w w:val="105"/>
          <w:szCs w:val="24"/>
        </w:rPr>
        <w:t xml:space="preserve"> </w:t>
      </w:r>
      <w:r w:rsidRPr="006338BC">
        <w:rPr>
          <w:rFonts w:cs="Arial"/>
          <w:color w:val="333333"/>
          <w:w w:val="105"/>
          <w:szCs w:val="24"/>
        </w:rPr>
        <w:t>local</w:t>
      </w:r>
      <w:r w:rsidRPr="006338BC">
        <w:rPr>
          <w:rFonts w:cs="Arial"/>
          <w:color w:val="333333"/>
          <w:spacing w:val="-13"/>
          <w:w w:val="105"/>
          <w:szCs w:val="24"/>
        </w:rPr>
        <w:t xml:space="preserve"> </w:t>
      </w:r>
      <w:r w:rsidRPr="006338BC">
        <w:rPr>
          <w:rFonts w:cs="Arial"/>
          <w:color w:val="333333"/>
          <w:w w:val="105"/>
          <w:szCs w:val="24"/>
        </w:rPr>
        <w:t>educational</w:t>
      </w:r>
      <w:r w:rsidRPr="006338BC">
        <w:rPr>
          <w:rFonts w:cs="Arial"/>
          <w:color w:val="333333"/>
          <w:spacing w:val="-13"/>
          <w:w w:val="105"/>
          <w:szCs w:val="24"/>
        </w:rPr>
        <w:t xml:space="preserve"> </w:t>
      </w:r>
      <w:r w:rsidRPr="006338BC">
        <w:rPr>
          <w:rFonts w:cs="Arial"/>
          <w:color w:val="333333"/>
          <w:w w:val="105"/>
          <w:szCs w:val="24"/>
        </w:rPr>
        <w:t>agency</w:t>
      </w:r>
      <w:r w:rsidRPr="006338BC">
        <w:rPr>
          <w:rFonts w:cs="Arial"/>
          <w:color w:val="333333"/>
          <w:spacing w:val="-13"/>
          <w:w w:val="105"/>
          <w:szCs w:val="24"/>
        </w:rPr>
        <w:t xml:space="preserve"> </w:t>
      </w:r>
      <w:r w:rsidRPr="006338BC">
        <w:rPr>
          <w:rFonts w:cs="Arial"/>
          <w:color w:val="333333"/>
          <w:w w:val="105"/>
          <w:szCs w:val="24"/>
        </w:rPr>
        <w:t>has</w:t>
      </w:r>
      <w:r w:rsidRPr="006338BC">
        <w:rPr>
          <w:rFonts w:cs="Arial"/>
          <w:color w:val="333333"/>
          <w:spacing w:val="-13"/>
          <w:w w:val="105"/>
          <w:szCs w:val="24"/>
        </w:rPr>
        <w:t xml:space="preserve"> </w:t>
      </w:r>
      <w:r w:rsidRPr="006338BC">
        <w:rPr>
          <w:rFonts w:cs="Arial"/>
          <w:color w:val="333333"/>
          <w:w w:val="105"/>
          <w:szCs w:val="24"/>
        </w:rPr>
        <w:t>a</w:t>
      </w:r>
      <w:r w:rsidRPr="006338BC">
        <w:rPr>
          <w:rFonts w:cs="Arial"/>
          <w:color w:val="333333"/>
          <w:spacing w:val="-13"/>
          <w:w w:val="105"/>
          <w:szCs w:val="24"/>
        </w:rPr>
        <w:t xml:space="preserve"> </w:t>
      </w:r>
      <w:r w:rsidRPr="006338BC">
        <w:rPr>
          <w:rFonts w:cs="Arial"/>
          <w:color w:val="333333"/>
          <w:w w:val="105"/>
          <w:szCs w:val="24"/>
        </w:rPr>
        <w:t>lower</w:t>
      </w:r>
      <w:r w:rsidRPr="006338BC">
        <w:rPr>
          <w:rFonts w:cs="Arial"/>
          <w:color w:val="333333"/>
          <w:spacing w:val="-13"/>
          <w:w w:val="105"/>
          <w:szCs w:val="24"/>
        </w:rPr>
        <w:t xml:space="preserve"> </w:t>
      </w:r>
      <w:r w:rsidRPr="006338BC">
        <w:rPr>
          <w:rFonts w:cs="Arial"/>
          <w:color w:val="333333"/>
          <w:w w:val="105"/>
          <w:szCs w:val="24"/>
        </w:rPr>
        <w:t>than</w:t>
      </w:r>
      <w:r w:rsidRPr="006338BC">
        <w:rPr>
          <w:rFonts w:cs="Arial"/>
          <w:color w:val="333333"/>
          <w:spacing w:val="-13"/>
          <w:w w:val="105"/>
          <w:szCs w:val="24"/>
        </w:rPr>
        <w:t xml:space="preserve"> </w:t>
      </w:r>
      <w:r w:rsidRPr="006338BC">
        <w:rPr>
          <w:rFonts w:cs="Arial"/>
          <w:color w:val="333333"/>
          <w:w w:val="105"/>
          <w:szCs w:val="24"/>
        </w:rPr>
        <w:t>state</w:t>
      </w:r>
      <w:r w:rsidRPr="006338BC">
        <w:rPr>
          <w:rFonts w:cs="Arial"/>
          <w:color w:val="333333"/>
          <w:spacing w:val="-13"/>
          <w:w w:val="105"/>
          <w:szCs w:val="24"/>
        </w:rPr>
        <w:t xml:space="preserve"> </w:t>
      </w:r>
      <w:r w:rsidRPr="006338BC">
        <w:rPr>
          <w:rFonts w:cs="Arial"/>
          <w:color w:val="333333"/>
          <w:w w:val="105"/>
          <w:szCs w:val="24"/>
        </w:rPr>
        <w:t>average</w:t>
      </w:r>
      <w:r w:rsidRPr="006338BC">
        <w:rPr>
          <w:rFonts w:cs="Arial"/>
          <w:color w:val="333333"/>
          <w:spacing w:val="-13"/>
          <w:w w:val="105"/>
          <w:szCs w:val="24"/>
        </w:rPr>
        <w:t xml:space="preserve"> </w:t>
      </w:r>
      <w:r w:rsidRPr="006338BC">
        <w:rPr>
          <w:rFonts w:cs="Arial"/>
          <w:color w:val="333333"/>
          <w:w w:val="105"/>
          <w:szCs w:val="24"/>
        </w:rPr>
        <w:t>rate</w:t>
      </w:r>
      <w:r w:rsidRPr="006338BC">
        <w:rPr>
          <w:rFonts w:cs="Arial"/>
          <w:color w:val="333333"/>
          <w:spacing w:val="-13"/>
          <w:w w:val="105"/>
          <w:szCs w:val="24"/>
        </w:rPr>
        <w:t xml:space="preserve"> </w:t>
      </w:r>
      <w:r w:rsidRPr="006338BC">
        <w:rPr>
          <w:rFonts w:cs="Arial"/>
          <w:color w:val="333333"/>
          <w:w w:val="105"/>
          <w:szCs w:val="24"/>
        </w:rPr>
        <w:t>of</w:t>
      </w:r>
      <w:r w:rsidRPr="006338BC">
        <w:rPr>
          <w:rFonts w:cs="Arial"/>
          <w:color w:val="333333"/>
          <w:spacing w:val="-13"/>
          <w:w w:val="105"/>
          <w:szCs w:val="24"/>
        </w:rPr>
        <w:t xml:space="preserve"> </w:t>
      </w:r>
      <w:r w:rsidRPr="006338BC">
        <w:rPr>
          <w:rFonts w:cs="Arial"/>
          <w:color w:val="333333"/>
          <w:w w:val="105"/>
          <w:szCs w:val="24"/>
        </w:rPr>
        <w:t>pupils</w:t>
      </w:r>
      <w:r w:rsidRPr="006338BC">
        <w:rPr>
          <w:rFonts w:cs="Arial"/>
          <w:color w:val="333333"/>
          <w:spacing w:val="-13"/>
          <w:w w:val="105"/>
          <w:szCs w:val="24"/>
        </w:rPr>
        <w:t xml:space="preserve"> </w:t>
      </w:r>
      <w:r w:rsidRPr="006338BC">
        <w:rPr>
          <w:rFonts w:cs="Arial"/>
          <w:color w:val="333333"/>
          <w:w w:val="105"/>
          <w:szCs w:val="24"/>
        </w:rPr>
        <w:t>completing</w:t>
      </w:r>
      <w:r w:rsidRPr="006338BC">
        <w:rPr>
          <w:rFonts w:cs="Arial"/>
          <w:color w:val="333333"/>
          <w:spacing w:val="-13"/>
          <w:w w:val="105"/>
          <w:szCs w:val="24"/>
        </w:rPr>
        <w:t xml:space="preserve"> </w:t>
      </w:r>
      <w:proofErr w:type="gramStart"/>
      <w:r w:rsidRPr="006338BC">
        <w:rPr>
          <w:rFonts w:cs="Arial"/>
          <w:color w:val="333333"/>
          <w:w w:val="105"/>
          <w:szCs w:val="24"/>
        </w:rPr>
        <w:t>all</w:t>
      </w:r>
      <w:r w:rsidRPr="006338BC">
        <w:rPr>
          <w:rFonts w:cs="Arial"/>
          <w:color w:val="333333"/>
          <w:spacing w:val="-13"/>
          <w:w w:val="105"/>
          <w:szCs w:val="24"/>
        </w:rPr>
        <w:t xml:space="preserve"> </w:t>
      </w:r>
      <w:r w:rsidRPr="006338BC">
        <w:rPr>
          <w:rFonts w:cs="Arial"/>
          <w:color w:val="333333"/>
          <w:w w:val="105"/>
          <w:szCs w:val="24"/>
        </w:rPr>
        <w:t>of</w:t>
      </w:r>
      <w:proofErr w:type="gramEnd"/>
      <w:r w:rsidRPr="006338BC">
        <w:rPr>
          <w:rFonts w:cs="Arial"/>
          <w:color w:val="333333"/>
          <w:spacing w:val="-13"/>
          <w:w w:val="105"/>
          <w:szCs w:val="24"/>
        </w:rPr>
        <w:t xml:space="preserve"> </w:t>
      </w:r>
      <w:r w:rsidRPr="006338BC">
        <w:rPr>
          <w:rFonts w:cs="Arial"/>
          <w:color w:val="333333"/>
          <w:w w:val="105"/>
          <w:szCs w:val="24"/>
        </w:rPr>
        <w:t>the</w:t>
      </w:r>
      <w:r w:rsidRPr="006338BC">
        <w:rPr>
          <w:rFonts w:cs="Arial"/>
          <w:color w:val="333333"/>
          <w:spacing w:val="-13"/>
          <w:w w:val="105"/>
          <w:szCs w:val="24"/>
        </w:rPr>
        <w:t xml:space="preserve"> </w:t>
      </w:r>
      <w:r w:rsidRPr="006338BC">
        <w:rPr>
          <w:rFonts w:cs="Arial"/>
          <w:color w:val="333333"/>
          <w:w w:val="105"/>
          <w:szCs w:val="24"/>
        </w:rPr>
        <w:t>A–G</w:t>
      </w:r>
      <w:r w:rsidRPr="006338BC">
        <w:rPr>
          <w:rFonts w:cs="Arial"/>
          <w:color w:val="333333"/>
          <w:spacing w:val="-13"/>
          <w:w w:val="105"/>
          <w:szCs w:val="24"/>
        </w:rPr>
        <w:t xml:space="preserve"> </w:t>
      </w:r>
      <w:r w:rsidRPr="006338BC">
        <w:rPr>
          <w:rFonts w:cs="Arial"/>
          <w:color w:val="333333"/>
          <w:w w:val="105"/>
          <w:szCs w:val="24"/>
        </w:rPr>
        <w:t>courses required</w:t>
      </w:r>
      <w:r w:rsidRPr="006338BC">
        <w:rPr>
          <w:rFonts w:cs="Arial"/>
          <w:color w:val="333333"/>
          <w:spacing w:val="-8"/>
          <w:w w:val="105"/>
          <w:szCs w:val="24"/>
        </w:rPr>
        <w:t xml:space="preserve"> </w:t>
      </w:r>
      <w:r w:rsidRPr="006338BC">
        <w:rPr>
          <w:rFonts w:cs="Arial"/>
          <w:color w:val="333333"/>
          <w:w w:val="105"/>
          <w:szCs w:val="24"/>
        </w:rPr>
        <w:t>to</w:t>
      </w:r>
      <w:r w:rsidRPr="006338BC">
        <w:rPr>
          <w:rFonts w:cs="Arial"/>
          <w:color w:val="333333"/>
          <w:spacing w:val="-8"/>
          <w:w w:val="105"/>
          <w:szCs w:val="24"/>
        </w:rPr>
        <w:t xml:space="preserve"> </w:t>
      </w:r>
      <w:r w:rsidRPr="006338BC">
        <w:rPr>
          <w:rFonts w:cs="Arial"/>
          <w:color w:val="333333"/>
          <w:w w:val="105"/>
          <w:szCs w:val="24"/>
        </w:rPr>
        <w:t>be</w:t>
      </w:r>
      <w:r w:rsidRPr="006338BC">
        <w:rPr>
          <w:rFonts w:cs="Arial"/>
          <w:color w:val="333333"/>
          <w:spacing w:val="-8"/>
          <w:w w:val="105"/>
          <w:szCs w:val="24"/>
        </w:rPr>
        <w:t xml:space="preserve"> </w:t>
      </w:r>
      <w:r w:rsidRPr="006338BC">
        <w:rPr>
          <w:rFonts w:cs="Arial"/>
          <w:color w:val="333333"/>
          <w:w w:val="105"/>
          <w:szCs w:val="24"/>
        </w:rPr>
        <w:t>eligible</w:t>
      </w:r>
      <w:r w:rsidRPr="006338BC">
        <w:rPr>
          <w:rFonts w:cs="Arial"/>
          <w:color w:val="333333"/>
          <w:spacing w:val="-8"/>
          <w:w w:val="105"/>
          <w:szCs w:val="24"/>
        </w:rPr>
        <w:t xml:space="preserve"> </w:t>
      </w:r>
      <w:r w:rsidRPr="006338BC">
        <w:rPr>
          <w:rFonts w:cs="Arial"/>
          <w:color w:val="333333"/>
          <w:w w:val="105"/>
          <w:szCs w:val="24"/>
        </w:rPr>
        <w:t>for</w:t>
      </w:r>
      <w:r w:rsidRPr="006338BC">
        <w:rPr>
          <w:rFonts w:cs="Arial"/>
          <w:color w:val="333333"/>
          <w:spacing w:val="-8"/>
          <w:w w:val="105"/>
          <w:szCs w:val="24"/>
        </w:rPr>
        <w:t xml:space="preserve"> </w:t>
      </w:r>
      <w:r w:rsidRPr="006338BC">
        <w:rPr>
          <w:rFonts w:cs="Arial"/>
          <w:color w:val="333333"/>
          <w:w w:val="105"/>
          <w:szCs w:val="24"/>
        </w:rPr>
        <w:t>admission</w:t>
      </w:r>
      <w:r w:rsidRPr="006338BC">
        <w:rPr>
          <w:rFonts w:cs="Arial"/>
          <w:color w:val="333333"/>
          <w:spacing w:val="-7"/>
          <w:w w:val="105"/>
          <w:szCs w:val="24"/>
        </w:rPr>
        <w:t xml:space="preserve"> </w:t>
      </w:r>
      <w:r w:rsidRPr="006338BC">
        <w:rPr>
          <w:rFonts w:cs="Arial"/>
          <w:color w:val="333333"/>
          <w:w w:val="105"/>
          <w:szCs w:val="24"/>
        </w:rPr>
        <w:t>to</w:t>
      </w:r>
      <w:r w:rsidRPr="006338BC">
        <w:rPr>
          <w:rFonts w:cs="Arial"/>
          <w:color w:val="333333"/>
          <w:spacing w:val="-8"/>
          <w:w w:val="105"/>
          <w:szCs w:val="24"/>
        </w:rPr>
        <w:t xml:space="preserve"> </w:t>
      </w:r>
      <w:r w:rsidRPr="006338BC">
        <w:rPr>
          <w:rFonts w:cs="Arial"/>
          <w:color w:val="333333"/>
          <w:w w:val="105"/>
          <w:szCs w:val="24"/>
        </w:rPr>
        <w:t>the</w:t>
      </w:r>
      <w:r w:rsidRPr="006338BC">
        <w:rPr>
          <w:rFonts w:cs="Arial"/>
          <w:color w:val="333333"/>
          <w:spacing w:val="-8"/>
          <w:w w:val="105"/>
          <w:szCs w:val="24"/>
        </w:rPr>
        <w:t xml:space="preserve"> </w:t>
      </w:r>
      <w:r w:rsidRPr="006338BC">
        <w:rPr>
          <w:rFonts w:cs="Arial"/>
          <w:color w:val="333333"/>
          <w:w w:val="105"/>
          <w:szCs w:val="24"/>
        </w:rPr>
        <w:t>University</w:t>
      </w:r>
      <w:r w:rsidRPr="006338BC">
        <w:rPr>
          <w:rFonts w:cs="Arial"/>
          <w:color w:val="333333"/>
          <w:spacing w:val="-8"/>
          <w:w w:val="105"/>
          <w:szCs w:val="24"/>
        </w:rPr>
        <w:t xml:space="preserve"> </w:t>
      </w:r>
      <w:r w:rsidRPr="006338BC">
        <w:rPr>
          <w:rFonts w:cs="Arial"/>
          <w:color w:val="333333"/>
          <w:w w:val="105"/>
          <w:szCs w:val="24"/>
        </w:rPr>
        <w:t>of</w:t>
      </w:r>
      <w:r w:rsidRPr="006338BC">
        <w:rPr>
          <w:rFonts w:cs="Arial"/>
          <w:color w:val="333333"/>
          <w:spacing w:val="-8"/>
          <w:w w:val="105"/>
          <w:szCs w:val="24"/>
        </w:rPr>
        <w:t xml:space="preserve"> </w:t>
      </w:r>
      <w:r w:rsidRPr="006338BC">
        <w:rPr>
          <w:rFonts w:cs="Arial"/>
          <w:color w:val="333333"/>
          <w:w w:val="105"/>
          <w:szCs w:val="24"/>
        </w:rPr>
        <w:t>California</w:t>
      </w:r>
      <w:r w:rsidRPr="006338BC">
        <w:rPr>
          <w:rFonts w:cs="Arial"/>
          <w:color w:val="333333"/>
          <w:spacing w:val="-7"/>
          <w:w w:val="105"/>
          <w:szCs w:val="24"/>
        </w:rPr>
        <w:t xml:space="preserve"> </w:t>
      </w:r>
      <w:r w:rsidRPr="006338BC">
        <w:rPr>
          <w:rFonts w:cs="Arial"/>
          <w:color w:val="333333"/>
          <w:w w:val="105"/>
          <w:szCs w:val="24"/>
        </w:rPr>
        <w:t>or</w:t>
      </w:r>
      <w:r w:rsidRPr="006338BC">
        <w:rPr>
          <w:rFonts w:cs="Arial"/>
          <w:color w:val="333333"/>
          <w:spacing w:val="-8"/>
          <w:w w:val="105"/>
          <w:szCs w:val="24"/>
        </w:rPr>
        <w:t xml:space="preserve"> </w:t>
      </w:r>
      <w:r w:rsidRPr="006338BC">
        <w:rPr>
          <w:rFonts w:cs="Arial"/>
          <w:color w:val="333333"/>
          <w:w w:val="105"/>
          <w:szCs w:val="24"/>
        </w:rPr>
        <w:t>the</w:t>
      </w:r>
      <w:r w:rsidRPr="006338BC">
        <w:rPr>
          <w:rFonts w:cs="Arial"/>
          <w:color w:val="333333"/>
          <w:spacing w:val="-8"/>
          <w:w w:val="105"/>
          <w:szCs w:val="24"/>
        </w:rPr>
        <w:t xml:space="preserve"> </w:t>
      </w:r>
      <w:r w:rsidRPr="006338BC">
        <w:rPr>
          <w:rFonts w:cs="Arial"/>
          <w:color w:val="333333"/>
          <w:w w:val="105"/>
          <w:szCs w:val="24"/>
        </w:rPr>
        <w:t>California</w:t>
      </w:r>
      <w:r w:rsidRPr="006338BC">
        <w:rPr>
          <w:rFonts w:cs="Arial"/>
          <w:color w:val="333333"/>
          <w:spacing w:val="-8"/>
          <w:w w:val="105"/>
          <w:szCs w:val="24"/>
        </w:rPr>
        <w:t xml:space="preserve"> </w:t>
      </w:r>
      <w:r w:rsidRPr="006338BC">
        <w:rPr>
          <w:rFonts w:cs="Arial"/>
          <w:color w:val="333333"/>
          <w:w w:val="105"/>
          <w:szCs w:val="24"/>
        </w:rPr>
        <w:t>State</w:t>
      </w:r>
      <w:r w:rsidRPr="006338BC">
        <w:rPr>
          <w:rFonts w:cs="Arial"/>
          <w:color w:val="333333"/>
          <w:spacing w:val="-8"/>
          <w:w w:val="105"/>
          <w:szCs w:val="24"/>
        </w:rPr>
        <w:t xml:space="preserve"> </w:t>
      </w:r>
      <w:r w:rsidRPr="006338BC">
        <w:rPr>
          <w:rFonts w:cs="Arial"/>
          <w:color w:val="333333"/>
          <w:w w:val="105"/>
          <w:szCs w:val="24"/>
        </w:rPr>
        <w:t>University.</w:t>
      </w:r>
    </w:p>
    <w:p w14:paraId="3EB72CAF" w14:textId="068D3F64" w:rsidR="00027F61" w:rsidRPr="006338BC" w:rsidRDefault="00027F61" w:rsidP="00BC6D9F">
      <w:pPr>
        <w:pStyle w:val="ListParagraph"/>
        <w:tabs>
          <w:tab w:val="left" w:pos="1002"/>
        </w:tabs>
        <w:spacing w:before="153" w:after="240"/>
        <w:ind w:right="441"/>
        <w:rPr>
          <w:rFonts w:cs="Arial"/>
          <w:szCs w:val="24"/>
        </w:rPr>
      </w:pPr>
      <w:r w:rsidRPr="006338BC">
        <w:rPr>
          <w:rFonts w:cs="Arial"/>
          <w:szCs w:val="24"/>
        </w:rPr>
        <w:t xml:space="preserve">According to </w:t>
      </w:r>
      <w:r w:rsidRPr="006338BC">
        <w:rPr>
          <w:rFonts w:cs="Arial"/>
          <w:i/>
          <w:iCs/>
          <w:szCs w:val="24"/>
        </w:rPr>
        <w:t>EC</w:t>
      </w:r>
      <w:r w:rsidRPr="006338BC">
        <w:rPr>
          <w:rFonts w:cs="Arial"/>
          <w:szCs w:val="24"/>
        </w:rPr>
        <w:t xml:space="preserve"> Section 53025 (f)</w:t>
      </w:r>
      <w:r w:rsidR="00E94D52" w:rsidRPr="006338BC">
        <w:rPr>
          <w:rFonts w:cs="Arial"/>
          <w:szCs w:val="24"/>
        </w:rPr>
        <w:t>,</w:t>
      </w:r>
      <w:r w:rsidRPr="006338BC">
        <w:rPr>
          <w:rFonts w:cs="Arial"/>
          <w:szCs w:val="24"/>
        </w:rPr>
        <w:t xml:space="preserve"> </w:t>
      </w:r>
      <w:r w:rsidRPr="006338BC">
        <w:rPr>
          <w:rFonts w:cs="Arial"/>
          <w:color w:val="333333"/>
          <w:w w:val="105"/>
          <w:szCs w:val="24"/>
        </w:rPr>
        <w:t>In</w:t>
      </w:r>
      <w:r w:rsidRPr="006338BC">
        <w:rPr>
          <w:rFonts w:cs="Arial"/>
          <w:color w:val="333333"/>
          <w:spacing w:val="-16"/>
          <w:w w:val="105"/>
          <w:szCs w:val="24"/>
        </w:rPr>
        <w:t xml:space="preserve"> </w:t>
      </w:r>
      <w:r w:rsidRPr="006338BC">
        <w:rPr>
          <w:rFonts w:cs="Arial"/>
          <w:color w:val="333333"/>
          <w:w w:val="105"/>
          <w:szCs w:val="24"/>
        </w:rPr>
        <w:t>awarding</w:t>
      </w:r>
      <w:r w:rsidRPr="006338BC">
        <w:rPr>
          <w:rFonts w:cs="Arial"/>
          <w:color w:val="333333"/>
          <w:spacing w:val="-16"/>
          <w:w w:val="105"/>
          <w:szCs w:val="24"/>
        </w:rPr>
        <w:t xml:space="preserve"> </w:t>
      </w:r>
      <w:r w:rsidRPr="006338BC">
        <w:rPr>
          <w:rFonts w:cs="Arial"/>
          <w:color w:val="333333"/>
          <w:w w:val="105"/>
          <w:szCs w:val="24"/>
        </w:rPr>
        <w:t>grants</w:t>
      </w:r>
      <w:r w:rsidRPr="006338BC">
        <w:rPr>
          <w:rFonts w:cs="Arial"/>
          <w:color w:val="333333"/>
          <w:spacing w:val="-15"/>
          <w:w w:val="105"/>
          <w:szCs w:val="24"/>
        </w:rPr>
        <w:t xml:space="preserve"> </w:t>
      </w:r>
      <w:r w:rsidRPr="006338BC">
        <w:rPr>
          <w:rFonts w:cs="Arial"/>
          <w:color w:val="333333"/>
          <w:w w:val="105"/>
          <w:szCs w:val="24"/>
        </w:rPr>
        <w:t>pursuant</w:t>
      </w:r>
      <w:r w:rsidRPr="006338BC">
        <w:rPr>
          <w:rFonts w:cs="Arial"/>
          <w:color w:val="333333"/>
          <w:spacing w:val="-16"/>
          <w:w w:val="105"/>
          <w:szCs w:val="24"/>
        </w:rPr>
        <w:t xml:space="preserve"> </w:t>
      </w:r>
      <w:r w:rsidRPr="006338BC">
        <w:rPr>
          <w:rFonts w:cs="Arial"/>
          <w:color w:val="333333"/>
          <w:w w:val="105"/>
          <w:szCs w:val="24"/>
        </w:rPr>
        <w:t>to</w:t>
      </w:r>
      <w:r w:rsidRPr="006338BC">
        <w:rPr>
          <w:rFonts w:cs="Arial"/>
          <w:color w:val="333333"/>
          <w:spacing w:val="-16"/>
          <w:w w:val="105"/>
          <w:szCs w:val="24"/>
        </w:rPr>
        <w:t xml:space="preserve"> </w:t>
      </w:r>
      <w:r w:rsidRPr="006338BC">
        <w:rPr>
          <w:rFonts w:cs="Arial"/>
          <w:color w:val="333333"/>
          <w:w w:val="105"/>
          <w:szCs w:val="24"/>
        </w:rPr>
        <w:t>this</w:t>
      </w:r>
      <w:r w:rsidRPr="006338BC">
        <w:rPr>
          <w:rFonts w:cs="Arial"/>
          <w:color w:val="333333"/>
          <w:spacing w:val="-15"/>
          <w:w w:val="105"/>
          <w:szCs w:val="24"/>
        </w:rPr>
        <w:t xml:space="preserve"> </w:t>
      </w:r>
      <w:r w:rsidRPr="006338BC">
        <w:rPr>
          <w:rFonts w:cs="Arial"/>
          <w:color w:val="333333"/>
          <w:spacing w:val="-3"/>
          <w:w w:val="105"/>
          <w:szCs w:val="24"/>
        </w:rPr>
        <w:t>chapter,</w:t>
      </w:r>
      <w:r w:rsidRPr="006338BC">
        <w:rPr>
          <w:rFonts w:cs="Arial"/>
          <w:color w:val="333333"/>
          <w:spacing w:val="-16"/>
          <w:w w:val="105"/>
          <w:szCs w:val="24"/>
        </w:rPr>
        <w:t xml:space="preserve"> </w:t>
      </w:r>
      <w:r w:rsidRPr="006338BC">
        <w:rPr>
          <w:rFonts w:cs="Arial"/>
          <w:color w:val="333333"/>
          <w:w w:val="105"/>
          <w:szCs w:val="24"/>
        </w:rPr>
        <w:t>the</w:t>
      </w:r>
      <w:r w:rsidRPr="006338BC">
        <w:rPr>
          <w:rFonts w:cs="Arial"/>
          <w:color w:val="333333"/>
          <w:spacing w:val="-15"/>
          <w:w w:val="105"/>
          <w:szCs w:val="24"/>
        </w:rPr>
        <w:t xml:space="preserve"> </w:t>
      </w:r>
      <w:r w:rsidRPr="006338BC">
        <w:rPr>
          <w:rFonts w:cs="Arial"/>
          <w:color w:val="333333"/>
          <w:w w:val="105"/>
          <w:szCs w:val="24"/>
        </w:rPr>
        <w:t>Superintendent</w:t>
      </w:r>
      <w:r w:rsidRPr="006338BC">
        <w:rPr>
          <w:rFonts w:cs="Arial"/>
          <w:color w:val="333333"/>
          <w:spacing w:val="-16"/>
          <w:w w:val="105"/>
          <w:szCs w:val="24"/>
        </w:rPr>
        <w:t xml:space="preserve"> </w:t>
      </w:r>
      <w:r w:rsidRPr="006338BC">
        <w:rPr>
          <w:rFonts w:cs="Arial"/>
          <w:color w:val="333333"/>
          <w:w w:val="105"/>
          <w:szCs w:val="24"/>
        </w:rPr>
        <w:t>shall</w:t>
      </w:r>
      <w:r w:rsidRPr="006338BC">
        <w:rPr>
          <w:rFonts w:cs="Arial"/>
          <w:color w:val="333333"/>
          <w:spacing w:val="-16"/>
          <w:w w:val="105"/>
          <w:szCs w:val="24"/>
        </w:rPr>
        <w:t xml:space="preserve"> </w:t>
      </w:r>
      <w:r w:rsidRPr="006338BC">
        <w:rPr>
          <w:rFonts w:cs="Arial"/>
          <w:color w:val="333333"/>
          <w:w w:val="105"/>
          <w:szCs w:val="24"/>
        </w:rPr>
        <w:t>prioritize</w:t>
      </w:r>
      <w:r w:rsidRPr="006338BC">
        <w:rPr>
          <w:rFonts w:cs="Arial"/>
          <w:color w:val="333333"/>
          <w:spacing w:val="-15"/>
          <w:w w:val="105"/>
          <w:szCs w:val="24"/>
        </w:rPr>
        <w:t xml:space="preserve"> </w:t>
      </w:r>
      <w:r w:rsidRPr="006338BC">
        <w:rPr>
          <w:rFonts w:cs="Arial"/>
          <w:color w:val="333333"/>
          <w:w w:val="105"/>
          <w:szCs w:val="24"/>
        </w:rPr>
        <w:t>applications</w:t>
      </w:r>
      <w:r w:rsidRPr="006338BC">
        <w:rPr>
          <w:rFonts w:cs="Arial"/>
          <w:color w:val="333333"/>
          <w:spacing w:val="-16"/>
          <w:w w:val="105"/>
          <w:szCs w:val="24"/>
        </w:rPr>
        <w:t xml:space="preserve"> </w:t>
      </w:r>
      <w:r w:rsidRPr="006338BC">
        <w:rPr>
          <w:rFonts w:cs="Arial"/>
          <w:color w:val="333333"/>
          <w:w w:val="105"/>
          <w:szCs w:val="24"/>
        </w:rPr>
        <w:t>submitted</w:t>
      </w:r>
      <w:r w:rsidRPr="006338BC">
        <w:rPr>
          <w:rFonts w:cs="Arial"/>
          <w:color w:val="333333"/>
          <w:spacing w:val="-16"/>
          <w:w w:val="105"/>
          <w:szCs w:val="24"/>
        </w:rPr>
        <w:t xml:space="preserve"> </w:t>
      </w:r>
      <w:r w:rsidRPr="006338BC">
        <w:rPr>
          <w:rFonts w:cs="Arial"/>
          <w:color w:val="333333"/>
          <w:w w:val="105"/>
          <w:szCs w:val="24"/>
        </w:rPr>
        <w:t>by</w:t>
      </w:r>
      <w:r w:rsidRPr="006338BC">
        <w:rPr>
          <w:rFonts w:cs="Arial"/>
          <w:color w:val="333333"/>
          <w:spacing w:val="-15"/>
          <w:w w:val="105"/>
          <w:szCs w:val="24"/>
        </w:rPr>
        <w:t xml:space="preserve"> </w:t>
      </w:r>
      <w:r w:rsidRPr="006338BC">
        <w:rPr>
          <w:rFonts w:cs="Arial"/>
          <w:color w:val="333333"/>
          <w:w w:val="105"/>
          <w:szCs w:val="24"/>
        </w:rPr>
        <w:t>a</w:t>
      </w:r>
      <w:r w:rsidRPr="006338BC">
        <w:rPr>
          <w:rFonts w:cs="Arial"/>
          <w:color w:val="333333"/>
          <w:spacing w:val="-16"/>
          <w:w w:val="105"/>
          <w:szCs w:val="24"/>
        </w:rPr>
        <w:t xml:space="preserve"> </w:t>
      </w:r>
      <w:r w:rsidRPr="006338BC">
        <w:rPr>
          <w:rFonts w:cs="Arial"/>
          <w:color w:val="333333"/>
          <w:w w:val="105"/>
          <w:szCs w:val="24"/>
        </w:rPr>
        <w:t>high- priority</w:t>
      </w:r>
      <w:r w:rsidRPr="006338BC">
        <w:rPr>
          <w:rFonts w:cs="Arial"/>
          <w:color w:val="333333"/>
          <w:spacing w:val="-7"/>
          <w:w w:val="105"/>
          <w:szCs w:val="24"/>
        </w:rPr>
        <w:t xml:space="preserve"> </w:t>
      </w:r>
      <w:r w:rsidRPr="006338BC">
        <w:rPr>
          <w:rFonts w:cs="Arial"/>
          <w:color w:val="333333"/>
          <w:w w:val="105"/>
          <w:szCs w:val="24"/>
        </w:rPr>
        <w:t>local</w:t>
      </w:r>
      <w:r w:rsidRPr="006338BC">
        <w:rPr>
          <w:rFonts w:cs="Arial"/>
          <w:color w:val="333333"/>
          <w:spacing w:val="-7"/>
          <w:w w:val="105"/>
          <w:szCs w:val="24"/>
        </w:rPr>
        <w:t xml:space="preserve"> </w:t>
      </w:r>
      <w:r w:rsidRPr="006338BC">
        <w:rPr>
          <w:rFonts w:cs="Arial"/>
          <w:color w:val="333333"/>
          <w:w w:val="105"/>
          <w:szCs w:val="24"/>
        </w:rPr>
        <w:t>educational</w:t>
      </w:r>
      <w:r w:rsidRPr="006338BC">
        <w:rPr>
          <w:rFonts w:cs="Arial"/>
          <w:color w:val="333333"/>
          <w:spacing w:val="-6"/>
          <w:w w:val="105"/>
          <w:szCs w:val="24"/>
        </w:rPr>
        <w:t xml:space="preserve"> </w:t>
      </w:r>
      <w:r w:rsidRPr="006338BC">
        <w:rPr>
          <w:rFonts w:cs="Arial"/>
          <w:color w:val="333333"/>
          <w:w w:val="105"/>
          <w:szCs w:val="24"/>
        </w:rPr>
        <w:t>agency</w:t>
      </w:r>
      <w:r w:rsidRPr="006338BC">
        <w:rPr>
          <w:rFonts w:cs="Arial"/>
          <w:color w:val="333333"/>
          <w:spacing w:val="-7"/>
          <w:w w:val="105"/>
          <w:szCs w:val="24"/>
        </w:rPr>
        <w:t xml:space="preserve"> </w:t>
      </w:r>
      <w:r w:rsidRPr="006338BC">
        <w:rPr>
          <w:rFonts w:cs="Arial"/>
          <w:color w:val="333333"/>
          <w:w w:val="105"/>
          <w:szCs w:val="24"/>
        </w:rPr>
        <w:t>that</w:t>
      </w:r>
      <w:r w:rsidRPr="006338BC">
        <w:rPr>
          <w:rFonts w:cs="Arial"/>
          <w:color w:val="333333"/>
          <w:spacing w:val="-7"/>
          <w:w w:val="105"/>
          <w:szCs w:val="24"/>
        </w:rPr>
        <w:t xml:space="preserve"> </w:t>
      </w:r>
      <w:r w:rsidRPr="006338BC">
        <w:rPr>
          <w:rFonts w:cs="Arial"/>
          <w:color w:val="333333"/>
          <w:w w:val="105"/>
          <w:szCs w:val="24"/>
        </w:rPr>
        <w:t>seeks</w:t>
      </w:r>
      <w:r w:rsidRPr="006338BC">
        <w:rPr>
          <w:rFonts w:cs="Arial"/>
          <w:color w:val="333333"/>
          <w:spacing w:val="-7"/>
          <w:w w:val="105"/>
          <w:szCs w:val="24"/>
        </w:rPr>
        <w:t xml:space="preserve"> </w:t>
      </w:r>
      <w:r w:rsidRPr="006338BC">
        <w:rPr>
          <w:rFonts w:cs="Arial"/>
          <w:color w:val="333333"/>
          <w:w w:val="105"/>
          <w:szCs w:val="24"/>
        </w:rPr>
        <w:t>to</w:t>
      </w:r>
      <w:r w:rsidRPr="006338BC">
        <w:rPr>
          <w:rFonts w:cs="Arial"/>
          <w:color w:val="333333"/>
          <w:spacing w:val="-6"/>
          <w:w w:val="105"/>
          <w:szCs w:val="24"/>
        </w:rPr>
        <w:t xml:space="preserve"> </w:t>
      </w:r>
      <w:r w:rsidRPr="006338BC">
        <w:rPr>
          <w:rFonts w:cs="Arial"/>
          <w:color w:val="333333"/>
          <w:w w:val="105"/>
          <w:szCs w:val="24"/>
        </w:rPr>
        <w:t>establish</w:t>
      </w:r>
      <w:r w:rsidRPr="006338BC">
        <w:rPr>
          <w:rFonts w:cs="Arial"/>
          <w:color w:val="333333"/>
          <w:spacing w:val="-7"/>
          <w:w w:val="105"/>
          <w:szCs w:val="24"/>
        </w:rPr>
        <w:t xml:space="preserve"> </w:t>
      </w:r>
      <w:r w:rsidRPr="006338BC">
        <w:rPr>
          <w:rFonts w:cs="Arial"/>
          <w:color w:val="333333"/>
          <w:w w:val="105"/>
          <w:szCs w:val="24"/>
        </w:rPr>
        <w:t>pathways</w:t>
      </w:r>
      <w:r w:rsidRPr="006338BC">
        <w:rPr>
          <w:rFonts w:cs="Arial"/>
          <w:color w:val="333333"/>
          <w:spacing w:val="-7"/>
          <w:w w:val="105"/>
          <w:szCs w:val="24"/>
        </w:rPr>
        <w:t xml:space="preserve"> </w:t>
      </w:r>
      <w:r w:rsidRPr="006338BC">
        <w:rPr>
          <w:rFonts w:cs="Arial"/>
          <w:color w:val="333333"/>
          <w:w w:val="105"/>
          <w:szCs w:val="24"/>
        </w:rPr>
        <w:t>programs</w:t>
      </w:r>
      <w:r w:rsidRPr="006338BC">
        <w:rPr>
          <w:rFonts w:cs="Arial"/>
          <w:color w:val="333333"/>
          <w:spacing w:val="-6"/>
          <w:w w:val="105"/>
          <w:szCs w:val="24"/>
        </w:rPr>
        <w:t xml:space="preserve"> </w:t>
      </w:r>
      <w:r w:rsidRPr="006338BC">
        <w:rPr>
          <w:rFonts w:cs="Arial"/>
          <w:color w:val="333333"/>
          <w:w w:val="105"/>
          <w:szCs w:val="24"/>
        </w:rPr>
        <w:t>in</w:t>
      </w:r>
      <w:r w:rsidRPr="006338BC">
        <w:rPr>
          <w:rFonts w:cs="Arial"/>
          <w:color w:val="333333"/>
          <w:spacing w:val="-7"/>
          <w:w w:val="105"/>
          <w:szCs w:val="24"/>
        </w:rPr>
        <w:t xml:space="preserve"> </w:t>
      </w:r>
      <w:r w:rsidRPr="006338BC">
        <w:rPr>
          <w:rFonts w:cs="Arial"/>
          <w:color w:val="333333"/>
          <w:w w:val="105"/>
          <w:szCs w:val="24"/>
        </w:rPr>
        <w:t>the</w:t>
      </w:r>
      <w:r w:rsidRPr="006338BC">
        <w:rPr>
          <w:rFonts w:cs="Arial"/>
          <w:color w:val="333333"/>
          <w:spacing w:val="-7"/>
          <w:w w:val="105"/>
          <w:szCs w:val="24"/>
        </w:rPr>
        <w:t xml:space="preserve"> </w:t>
      </w:r>
      <w:r w:rsidRPr="006338BC">
        <w:rPr>
          <w:rFonts w:cs="Arial"/>
          <w:color w:val="333333"/>
          <w:w w:val="105"/>
          <w:szCs w:val="24"/>
        </w:rPr>
        <w:t>following</w:t>
      </w:r>
      <w:r w:rsidRPr="006338BC">
        <w:rPr>
          <w:rFonts w:cs="Arial"/>
          <w:color w:val="333333"/>
          <w:spacing w:val="-6"/>
          <w:w w:val="105"/>
          <w:szCs w:val="24"/>
        </w:rPr>
        <w:t xml:space="preserve"> </w:t>
      </w:r>
      <w:r w:rsidRPr="006338BC">
        <w:rPr>
          <w:rFonts w:cs="Arial"/>
          <w:color w:val="333333"/>
          <w:w w:val="105"/>
          <w:szCs w:val="24"/>
        </w:rPr>
        <w:t>areas:</w:t>
      </w:r>
    </w:p>
    <w:p w14:paraId="1439FBB6" w14:textId="77777777" w:rsidR="00027F61" w:rsidRPr="006338BC" w:rsidRDefault="00027F61" w:rsidP="00BC6D9F">
      <w:pPr>
        <w:pStyle w:val="ListParagraph"/>
        <w:numPr>
          <w:ilvl w:val="1"/>
          <w:numId w:val="55"/>
        </w:numPr>
        <w:tabs>
          <w:tab w:val="left" w:pos="1080"/>
        </w:tabs>
        <w:autoSpaceDE w:val="0"/>
        <w:autoSpaceDN w:val="0"/>
        <w:spacing w:before="91" w:after="240"/>
        <w:ind w:left="1080" w:hanging="360"/>
        <w:rPr>
          <w:rFonts w:cs="Arial"/>
          <w:szCs w:val="24"/>
        </w:rPr>
      </w:pPr>
      <w:r w:rsidRPr="006338BC">
        <w:rPr>
          <w:rFonts w:cs="Arial"/>
          <w:color w:val="333333"/>
          <w:w w:val="105"/>
          <w:szCs w:val="24"/>
        </w:rPr>
        <w:t>Education, including early education and child</w:t>
      </w:r>
      <w:r w:rsidRPr="006338BC">
        <w:rPr>
          <w:rFonts w:cs="Arial"/>
          <w:color w:val="333333"/>
          <w:spacing w:val="-19"/>
          <w:w w:val="105"/>
          <w:szCs w:val="24"/>
        </w:rPr>
        <w:t xml:space="preserve"> </w:t>
      </w:r>
      <w:r w:rsidRPr="006338BC">
        <w:rPr>
          <w:rFonts w:cs="Arial"/>
          <w:color w:val="333333"/>
          <w:w w:val="105"/>
          <w:szCs w:val="24"/>
        </w:rPr>
        <w:t>development.</w:t>
      </w:r>
    </w:p>
    <w:p w14:paraId="0F7A2932" w14:textId="77777777" w:rsidR="00027F61" w:rsidRPr="006338BC" w:rsidRDefault="00027F61" w:rsidP="00BC6D9F">
      <w:pPr>
        <w:pStyle w:val="ListParagraph"/>
        <w:numPr>
          <w:ilvl w:val="1"/>
          <w:numId w:val="55"/>
        </w:numPr>
        <w:tabs>
          <w:tab w:val="left" w:pos="1080"/>
        </w:tabs>
        <w:autoSpaceDE w:val="0"/>
        <w:autoSpaceDN w:val="0"/>
        <w:spacing w:after="240"/>
        <w:ind w:left="1080" w:hanging="360"/>
        <w:rPr>
          <w:rFonts w:cs="Arial"/>
          <w:szCs w:val="24"/>
        </w:rPr>
      </w:pPr>
      <w:r w:rsidRPr="006338BC">
        <w:rPr>
          <w:rFonts w:cs="Arial"/>
          <w:color w:val="333333"/>
          <w:w w:val="105"/>
          <w:szCs w:val="24"/>
        </w:rPr>
        <w:t>Computer</w:t>
      </w:r>
      <w:r w:rsidRPr="006338BC">
        <w:rPr>
          <w:rFonts w:cs="Arial"/>
          <w:color w:val="333333"/>
          <w:spacing w:val="-3"/>
          <w:w w:val="105"/>
          <w:szCs w:val="24"/>
        </w:rPr>
        <w:t xml:space="preserve"> </w:t>
      </w:r>
      <w:r w:rsidRPr="006338BC">
        <w:rPr>
          <w:rFonts w:cs="Arial"/>
          <w:color w:val="333333"/>
          <w:w w:val="105"/>
          <w:szCs w:val="24"/>
        </w:rPr>
        <w:t>science.</w:t>
      </w:r>
    </w:p>
    <w:p w14:paraId="5C8B1FDB" w14:textId="77777777" w:rsidR="00027F61" w:rsidRPr="006338BC" w:rsidRDefault="00027F61" w:rsidP="00BC6D9F">
      <w:pPr>
        <w:pStyle w:val="ListParagraph"/>
        <w:numPr>
          <w:ilvl w:val="1"/>
          <w:numId w:val="55"/>
        </w:numPr>
        <w:tabs>
          <w:tab w:val="left" w:pos="1080"/>
        </w:tabs>
        <w:autoSpaceDE w:val="0"/>
        <w:autoSpaceDN w:val="0"/>
        <w:spacing w:after="240"/>
        <w:ind w:left="1080" w:hanging="360"/>
        <w:rPr>
          <w:rFonts w:cs="Arial"/>
          <w:szCs w:val="24"/>
        </w:rPr>
      </w:pPr>
      <w:r w:rsidRPr="006338BC">
        <w:rPr>
          <w:rFonts w:cs="Arial"/>
          <w:color w:val="333333"/>
          <w:w w:val="105"/>
          <w:szCs w:val="24"/>
        </w:rPr>
        <w:t>Health</w:t>
      </w:r>
      <w:r w:rsidRPr="006338BC">
        <w:rPr>
          <w:rFonts w:cs="Arial"/>
          <w:color w:val="333333"/>
          <w:spacing w:val="-2"/>
          <w:w w:val="105"/>
          <w:szCs w:val="24"/>
        </w:rPr>
        <w:t xml:space="preserve"> </w:t>
      </w:r>
      <w:r w:rsidRPr="006338BC">
        <w:rPr>
          <w:rFonts w:cs="Arial"/>
          <w:color w:val="333333"/>
          <w:w w:val="105"/>
          <w:szCs w:val="24"/>
        </w:rPr>
        <w:t>care.</w:t>
      </w:r>
    </w:p>
    <w:p w14:paraId="4722DAE5" w14:textId="73C5A169" w:rsidR="00027F61" w:rsidRPr="006338BC" w:rsidRDefault="00027F61" w:rsidP="00BC6D9F">
      <w:pPr>
        <w:pStyle w:val="ListParagraph"/>
        <w:numPr>
          <w:ilvl w:val="1"/>
          <w:numId w:val="55"/>
        </w:numPr>
        <w:tabs>
          <w:tab w:val="left" w:pos="1080"/>
        </w:tabs>
        <w:autoSpaceDE w:val="0"/>
        <w:autoSpaceDN w:val="0"/>
        <w:spacing w:before="1" w:after="240"/>
        <w:ind w:left="1080" w:hanging="360"/>
        <w:rPr>
          <w:rFonts w:cs="Arial"/>
          <w:szCs w:val="24"/>
        </w:rPr>
      </w:pPr>
      <w:r w:rsidRPr="006338BC">
        <w:rPr>
          <w:rFonts w:cs="Arial"/>
          <w:color w:val="333333"/>
          <w:w w:val="105"/>
          <w:szCs w:val="24"/>
        </w:rPr>
        <w:t>Science,</w:t>
      </w:r>
      <w:r w:rsidRPr="006338BC">
        <w:rPr>
          <w:rFonts w:cs="Arial"/>
          <w:color w:val="333333"/>
          <w:spacing w:val="-8"/>
          <w:w w:val="105"/>
          <w:szCs w:val="24"/>
        </w:rPr>
        <w:t xml:space="preserve"> </w:t>
      </w:r>
      <w:r w:rsidRPr="006338BC">
        <w:rPr>
          <w:rFonts w:cs="Arial"/>
          <w:color w:val="333333"/>
          <w:w w:val="105"/>
          <w:szCs w:val="24"/>
        </w:rPr>
        <w:t>technology,</w:t>
      </w:r>
      <w:r w:rsidRPr="006338BC">
        <w:rPr>
          <w:rFonts w:cs="Arial"/>
          <w:color w:val="333333"/>
          <w:spacing w:val="-7"/>
          <w:w w:val="105"/>
          <w:szCs w:val="24"/>
        </w:rPr>
        <w:t xml:space="preserve"> </w:t>
      </w:r>
      <w:r w:rsidRPr="006338BC">
        <w:rPr>
          <w:rFonts w:cs="Arial"/>
          <w:color w:val="333333"/>
          <w:w w:val="105"/>
          <w:szCs w:val="24"/>
        </w:rPr>
        <w:t>engineering,</w:t>
      </w:r>
      <w:r w:rsidRPr="006338BC">
        <w:rPr>
          <w:rFonts w:cs="Arial"/>
          <w:color w:val="333333"/>
          <w:spacing w:val="-8"/>
          <w:w w:val="105"/>
          <w:szCs w:val="24"/>
        </w:rPr>
        <w:t xml:space="preserve"> </w:t>
      </w:r>
      <w:r w:rsidRPr="006338BC">
        <w:rPr>
          <w:rFonts w:cs="Arial"/>
          <w:color w:val="333333"/>
          <w:w w:val="105"/>
          <w:szCs w:val="24"/>
        </w:rPr>
        <w:t>and</w:t>
      </w:r>
      <w:r w:rsidRPr="006338BC">
        <w:rPr>
          <w:rFonts w:cs="Arial"/>
          <w:color w:val="333333"/>
          <w:spacing w:val="-7"/>
          <w:w w:val="105"/>
          <w:szCs w:val="24"/>
        </w:rPr>
        <w:t xml:space="preserve"> </w:t>
      </w:r>
      <w:r w:rsidRPr="006338BC">
        <w:rPr>
          <w:rFonts w:cs="Arial"/>
          <w:color w:val="333333"/>
          <w:w w:val="105"/>
          <w:szCs w:val="24"/>
        </w:rPr>
        <w:t>mathematics</w:t>
      </w:r>
      <w:r w:rsidRPr="006338BC">
        <w:rPr>
          <w:rFonts w:cs="Arial"/>
          <w:color w:val="333333"/>
          <w:spacing w:val="-8"/>
          <w:w w:val="105"/>
          <w:szCs w:val="24"/>
        </w:rPr>
        <w:t xml:space="preserve"> </w:t>
      </w:r>
      <w:r w:rsidRPr="006338BC">
        <w:rPr>
          <w:rFonts w:cs="Arial"/>
          <w:color w:val="333333"/>
          <w:w w:val="105"/>
          <w:szCs w:val="24"/>
        </w:rPr>
        <w:t>pathways</w:t>
      </w:r>
      <w:r w:rsidRPr="006338BC">
        <w:rPr>
          <w:rFonts w:cs="Arial"/>
          <w:color w:val="333333"/>
          <w:spacing w:val="-7"/>
          <w:w w:val="105"/>
          <w:szCs w:val="24"/>
        </w:rPr>
        <w:t xml:space="preserve"> </w:t>
      </w:r>
      <w:r w:rsidRPr="006338BC">
        <w:rPr>
          <w:rFonts w:cs="Arial"/>
          <w:color w:val="333333"/>
          <w:w w:val="105"/>
          <w:szCs w:val="24"/>
        </w:rPr>
        <w:t>that</w:t>
      </w:r>
      <w:r w:rsidRPr="006338BC">
        <w:rPr>
          <w:rFonts w:cs="Arial"/>
          <w:color w:val="333333"/>
          <w:spacing w:val="-8"/>
          <w:w w:val="105"/>
          <w:szCs w:val="24"/>
        </w:rPr>
        <w:t xml:space="preserve"> </w:t>
      </w:r>
      <w:r w:rsidRPr="006338BC">
        <w:rPr>
          <w:rFonts w:cs="Arial"/>
          <w:color w:val="333333"/>
          <w:w w:val="105"/>
          <w:szCs w:val="24"/>
        </w:rPr>
        <w:t>also</w:t>
      </w:r>
      <w:r w:rsidRPr="006338BC">
        <w:rPr>
          <w:rFonts w:cs="Arial"/>
          <w:color w:val="333333"/>
          <w:spacing w:val="-7"/>
          <w:w w:val="105"/>
          <w:szCs w:val="24"/>
        </w:rPr>
        <w:t xml:space="preserve"> </w:t>
      </w:r>
      <w:r w:rsidRPr="006338BC">
        <w:rPr>
          <w:rFonts w:cs="Arial"/>
          <w:color w:val="333333"/>
          <w:w w:val="105"/>
          <w:szCs w:val="24"/>
        </w:rPr>
        <w:t>focus</w:t>
      </w:r>
      <w:r w:rsidRPr="006338BC">
        <w:rPr>
          <w:rFonts w:cs="Arial"/>
          <w:color w:val="333333"/>
          <w:spacing w:val="-7"/>
          <w:w w:val="105"/>
          <w:szCs w:val="24"/>
        </w:rPr>
        <w:t xml:space="preserve"> </w:t>
      </w:r>
      <w:r w:rsidRPr="006338BC">
        <w:rPr>
          <w:rFonts w:cs="Arial"/>
          <w:color w:val="333333"/>
          <w:w w:val="105"/>
          <w:szCs w:val="24"/>
        </w:rPr>
        <w:t>on</w:t>
      </w:r>
      <w:r w:rsidRPr="006338BC">
        <w:rPr>
          <w:rFonts w:cs="Arial"/>
          <w:color w:val="333333"/>
          <w:spacing w:val="-8"/>
          <w:w w:val="105"/>
          <w:szCs w:val="24"/>
        </w:rPr>
        <w:t xml:space="preserve"> </w:t>
      </w:r>
      <w:r w:rsidRPr="006338BC">
        <w:rPr>
          <w:rFonts w:cs="Arial"/>
          <w:color w:val="333333"/>
          <w:w w:val="105"/>
          <w:szCs w:val="24"/>
        </w:rPr>
        <w:t>climate</w:t>
      </w:r>
      <w:r w:rsidRPr="006338BC">
        <w:rPr>
          <w:rFonts w:cs="Arial"/>
          <w:color w:val="333333"/>
          <w:spacing w:val="-7"/>
          <w:w w:val="105"/>
          <w:szCs w:val="24"/>
        </w:rPr>
        <w:t xml:space="preserve"> </w:t>
      </w:r>
      <w:r w:rsidRPr="006338BC">
        <w:rPr>
          <w:rFonts w:cs="Arial"/>
          <w:color w:val="333333"/>
          <w:w w:val="105"/>
          <w:szCs w:val="24"/>
        </w:rPr>
        <w:t>resilience.</w:t>
      </w:r>
    </w:p>
    <w:p w14:paraId="55CD92B1" w14:textId="232B1690" w:rsidR="00E778D3" w:rsidRPr="006338BC" w:rsidRDefault="00E778D3" w:rsidP="00BC6D9F">
      <w:pPr>
        <w:spacing w:before="240" w:after="240"/>
        <w:ind w:right="-29"/>
        <w:rPr>
          <w:rStyle w:val="ui-provider"/>
          <w:rFonts w:cs="Arial"/>
          <w:szCs w:val="24"/>
        </w:rPr>
      </w:pPr>
      <w:r w:rsidRPr="006338BC">
        <w:rPr>
          <w:rStyle w:val="ui-provider"/>
          <w:rFonts w:cs="Arial"/>
          <w:szCs w:val="24"/>
        </w:rPr>
        <w:t>Three different funding opportunities are available to applicants through the GSPP:</w:t>
      </w:r>
    </w:p>
    <w:p w14:paraId="6419B9F3" w14:textId="4D1E645D" w:rsidR="00A83599" w:rsidRPr="006338BC" w:rsidRDefault="00A83599" w:rsidP="00BC6D9F">
      <w:pPr>
        <w:pStyle w:val="ListParagraph"/>
        <w:numPr>
          <w:ilvl w:val="0"/>
          <w:numId w:val="3"/>
        </w:numPr>
        <w:spacing w:before="240" w:after="240"/>
        <w:ind w:right="-29"/>
        <w:rPr>
          <w:rStyle w:val="ui-provider"/>
          <w:rFonts w:cs="Arial"/>
          <w:szCs w:val="24"/>
        </w:rPr>
      </w:pPr>
      <w:r w:rsidRPr="006338BC">
        <w:rPr>
          <w:rStyle w:val="ui-provider"/>
          <w:rFonts w:cs="Arial"/>
          <w:szCs w:val="24"/>
        </w:rPr>
        <w:t>Consortium grants are for Lead Applicants (</w:t>
      </w:r>
      <w:r w:rsidR="0012373F" w:rsidRPr="006338BC">
        <w:rPr>
          <w:rStyle w:val="ui-provider"/>
          <w:rFonts w:cs="Arial"/>
          <w:szCs w:val="24"/>
        </w:rPr>
        <w:t xml:space="preserve">any </w:t>
      </w:r>
      <w:r w:rsidRPr="006338BC">
        <w:rPr>
          <w:rStyle w:val="ui-provider"/>
          <w:rFonts w:cs="Arial"/>
          <w:szCs w:val="24"/>
        </w:rPr>
        <w:t>LEA</w:t>
      </w:r>
      <w:r w:rsidR="0012373F" w:rsidRPr="006338BC">
        <w:rPr>
          <w:rStyle w:val="ui-provider"/>
          <w:rFonts w:cs="Arial"/>
          <w:szCs w:val="24"/>
        </w:rPr>
        <w:t xml:space="preserve"> with</w:t>
      </w:r>
      <w:r w:rsidR="00E92E27" w:rsidRPr="006338BC">
        <w:rPr>
          <w:rStyle w:val="ui-provider"/>
          <w:rFonts w:cs="Arial"/>
          <w:szCs w:val="24"/>
        </w:rPr>
        <w:t xml:space="preserve"> a</w:t>
      </w:r>
      <w:r w:rsidR="0012373F" w:rsidRPr="006338BC">
        <w:rPr>
          <w:rStyle w:val="ui-provider"/>
          <w:rFonts w:cs="Arial"/>
          <w:szCs w:val="24"/>
        </w:rPr>
        <w:t xml:space="preserve"> </w:t>
      </w:r>
      <w:r w:rsidR="00972777" w:rsidRPr="006338BC">
        <w:rPr>
          <w:rStyle w:val="ui-provider"/>
          <w:rFonts w:cs="Arial"/>
          <w:szCs w:val="24"/>
        </w:rPr>
        <w:t>C</w:t>
      </w:r>
      <w:r w:rsidR="00E94D52" w:rsidRPr="006338BC">
        <w:rPr>
          <w:rStyle w:val="ui-provider"/>
          <w:rFonts w:cs="Arial"/>
          <w:szCs w:val="24"/>
        </w:rPr>
        <w:t>ounty</w:t>
      </w:r>
      <w:r w:rsidR="00972777" w:rsidRPr="006338BC">
        <w:rPr>
          <w:rStyle w:val="ui-provider"/>
          <w:rFonts w:cs="Arial"/>
          <w:szCs w:val="24"/>
        </w:rPr>
        <w:t>/D</w:t>
      </w:r>
      <w:r w:rsidR="00E94D52" w:rsidRPr="006338BC">
        <w:rPr>
          <w:rStyle w:val="ui-provider"/>
          <w:rFonts w:cs="Arial"/>
          <w:szCs w:val="24"/>
        </w:rPr>
        <w:t>istrict</w:t>
      </w:r>
      <w:r w:rsidR="00972777" w:rsidRPr="006338BC">
        <w:rPr>
          <w:rStyle w:val="ui-provider"/>
          <w:rFonts w:cs="Arial"/>
          <w:szCs w:val="24"/>
        </w:rPr>
        <w:t>/S</w:t>
      </w:r>
      <w:r w:rsidR="00E94D52" w:rsidRPr="006338BC">
        <w:rPr>
          <w:rStyle w:val="ui-provider"/>
          <w:rFonts w:cs="Arial"/>
          <w:szCs w:val="24"/>
        </w:rPr>
        <w:t>chool</w:t>
      </w:r>
      <w:r w:rsidR="00972777" w:rsidRPr="006338BC">
        <w:rPr>
          <w:rStyle w:val="ui-provider"/>
          <w:rFonts w:cs="Arial"/>
          <w:szCs w:val="24"/>
        </w:rPr>
        <w:t xml:space="preserve"> identification </w:t>
      </w:r>
      <w:r w:rsidR="0012373F" w:rsidRPr="006338BC">
        <w:rPr>
          <w:rStyle w:val="ui-provider"/>
          <w:rFonts w:cs="Arial"/>
          <w:szCs w:val="24"/>
        </w:rPr>
        <w:t>code</w:t>
      </w:r>
      <w:r w:rsidRPr="006338BC">
        <w:rPr>
          <w:rStyle w:val="ui-provider"/>
          <w:rFonts w:cs="Arial"/>
          <w:szCs w:val="24"/>
        </w:rPr>
        <w:t xml:space="preserve">) and two or more program partners </w:t>
      </w:r>
      <w:r w:rsidR="00893E06" w:rsidRPr="006338BC">
        <w:rPr>
          <w:rStyle w:val="ui-provider"/>
          <w:rFonts w:cs="Arial"/>
          <w:szCs w:val="24"/>
        </w:rPr>
        <w:t xml:space="preserve">that want </w:t>
      </w:r>
      <w:r w:rsidRPr="006338BC">
        <w:rPr>
          <w:rStyle w:val="ui-provider"/>
          <w:rFonts w:cs="Arial"/>
          <w:szCs w:val="24"/>
        </w:rPr>
        <w:t>to develop, support, and establish career program opportunities or pathways. These program partners should consider applying for a consortium grant.</w:t>
      </w:r>
    </w:p>
    <w:p w14:paraId="4C81F9A5" w14:textId="39A43088" w:rsidR="00A83599" w:rsidRPr="006338BC" w:rsidRDefault="00A83599" w:rsidP="00BC6D9F">
      <w:pPr>
        <w:pStyle w:val="ListParagraph"/>
        <w:numPr>
          <w:ilvl w:val="0"/>
          <w:numId w:val="3"/>
        </w:numPr>
        <w:spacing w:before="240" w:after="240"/>
        <w:ind w:right="-29"/>
        <w:rPr>
          <w:rStyle w:val="ui-provider"/>
          <w:rFonts w:cs="Arial"/>
          <w:szCs w:val="24"/>
        </w:rPr>
      </w:pPr>
      <w:r w:rsidRPr="006338BC">
        <w:rPr>
          <w:rStyle w:val="ui-provider"/>
          <w:rFonts w:cs="Arial"/>
          <w:szCs w:val="24"/>
        </w:rPr>
        <w:t>Planning Grants are for LEAs that want to develop and establish a career focus program or pathway</w:t>
      </w:r>
      <w:r w:rsidR="0012373F" w:rsidRPr="006338BC">
        <w:rPr>
          <w:rStyle w:val="ui-provider"/>
          <w:rFonts w:cs="Arial"/>
          <w:szCs w:val="24"/>
        </w:rPr>
        <w:t>.</w:t>
      </w:r>
      <w:r w:rsidR="00D76C7F" w:rsidRPr="006338BC">
        <w:rPr>
          <w:rStyle w:val="ui-provider"/>
          <w:rFonts w:cs="Arial"/>
          <w:szCs w:val="24"/>
        </w:rPr>
        <w:t xml:space="preserve"> Eligibility for a GSPP Planning Grant requires submitting a separate Planning and Implementation Grant application.</w:t>
      </w:r>
    </w:p>
    <w:p w14:paraId="5D1341E2" w14:textId="308429D0" w:rsidR="003C142A" w:rsidRPr="006338BC" w:rsidRDefault="00A83599" w:rsidP="00BC6D9F">
      <w:pPr>
        <w:pStyle w:val="ListParagraph"/>
        <w:numPr>
          <w:ilvl w:val="0"/>
          <w:numId w:val="3"/>
        </w:numPr>
        <w:spacing w:before="240" w:after="240"/>
        <w:ind w:right="-29"/>
        <w:rPr>
          <w:rStyle w:val="ui-provider"/>
          <w:rFonts w:cs="Arial"/>
          <w:szCs w:val="24"/>
        </w:rPr>
      </w:pPr>
      <w:r w:rsidRPr="006338BC">
        <w:rPr>
          <w:rStyle w:val="ui-provider"/>
          <w:rFonts w:cs="Arial"/>
          <w:szCs w:val="24"/>
        </w:rPr>
        <w:t xml:space="preserve">Implementation Grants are for LEAs that have existing career focus programs, courses, or pathways that have been integrated </w:t>
      </w:r>
      <w:r w:rsidR="00893E06" w:rsidRPr="006338BC">
        <w:rPr>
          <w:rStyle w:val="ui-provider"/>
          <w:rFonts w:cs="Arial"/>
          <w:szCs w:val="24"/>
        </w:rPr>
        <w:t xml:space="preserve">that </w:t>
      </w:r>
      <w:r w:rsidRPr="006338BC">
        <w:rPr>
          <w:rStyle w:val="ui-provider"/>
          <w:rFonts w:cs="Arial"/>
          <w:szCs w:val="24"/>
        </w:rPr>
        <w:t>want to expand, enhance, or continue these programs</w:t>
      </w:r>
      <w:r w:rsidR="0012373F" w:rsidRPr="006338BC">
        <w:rPr>
          <w:rStyle w:val="ui-provider"/>
          <w:rFonts w:cs="Arial"/>
          <w:szCs w:val="24"/>
        </w:rPr>
        <w:t>.</w:t>
      </w:r>
      <w:r w:rsidR="003C142A" w:rsidRPr="006338BC">
        <w:rPr>
          <w:rStyle w:val="ui-provider"/>
          <w:rFonts w:cs="Arial"/>
          <w:szCs w:val="24"/>
        </w:rPr>
        <w:t xml:space="preserve"> </w:t>
      </w:r>
      <w:r w:rsidR="00D76C7F" w:rsidRPr="006338BC">
        <w:rPr>
          <w:rStyle w:val="ui-provider"/>
          <w:rFonts w:cs="Arial"/>
          <w:szCs w:val="24"/>
        </w:rPr>
        <w:t>Eligibility for a GSPP Implementation Grant requires submitting a separate Planning and Implementation Grant application.</w:t>
      </w:r>
    </w:p>
    <w:p w14:paraId="430F6223" w14:textId="470D6628" w:rsidR="00BC6D9F" w:rsidRPr="006338BC" w:rsidRDefault="000276D8" w:rsidP="00BC6D9F">
      <w:pPr>
        <w:spacing w:before="240" w:after="240"/>
        <w:ind w:right="-29"/>
        <w:rPr>
          <w:rFonts w:cs="Arial"/>
          <w:szCs w:val="24"/>
        </w:rPr>
      </w:pPr>
      <w:r w:rsidRPr="006338BC">
        <w:rPr>
          <w:rFonts w:cs="Arial"/>
          <w:szCs w:val="24"/>
        </w:rPr>
        <w:t xml:space="preserve">Grant funding for a consortium will be calculated as a single applicant inclusive of members as indicated in </w:t>
      </w:r>
      <w:r w:rsidR="00384457" w:rsidRPr="006338BC">
        <w:rPr>
          <w:rFonts w:cs="Arial"/>
          <w:szCs w:val="24"/>
        </w:rPr>
        <w:t>Appendix</w:t>
      </w:r>
      <w:r w:rsidRPr="006338BC">
        <w:rPr>
          <w:rFonts w:cs="Arial"/>
          <w:szCs w:val="24"/>
        </w:rPr>
        <w:t xml:space="preserve"> </w:t>
      </w:r>
      <w:r w:rsidR="00B645EE" w:rsidRPr="006338BC">
        <w:rPr>
          <w:rFonts w:cs="Arial"/>
          <w:szCs w:val="24"/>
        </w:rPr>
        <w:t>K</w:t>
      </w:r>
      <w:r w:rsidRPr="006338BC">
        <w:rPr>
          <w:rFonts w:cs="Arial"/>
          <w:szCs w:val="24"/>
        </w:rPr>
        <w:t xml:space="preserve">: </w:t>
      </w:r>
      <w:r w:rsidR="00121781" w:rsidRPr="006338BC">
        <w:rPr>
          <w:rFonts w:cs="Arial"/>
          <w:szCs w:val="24"/>
        </w:rPr>
        <w:t xml:space="preserve">GSPP </w:t>
      </w:r>
      <w:r w:rsidRPr="006338BC">
        <w:rPr>
          <w:rFonts w:cs="Arial"/>
          <w:szCs w:val="24"/>
        </w:rPr>
        <w:t>Consortium Participating Agencies Form. Each member of the consortium must adhere to the GSPP expected outcomes.</w:t>
      </w:r>
      <w:bookmarkStart w:id="15" w:name="_Program_Timeline_1"/>
      <w:bookmarkStart w:id="16" w:name="ProgramTimeline"/>
      <w:bookmarkEnd w:id="15"/>
    </w:p>
    <w:p w14:paraId="03B7E301" w14:textId="77777777" w:rsidR="00BC6D9F" w:rsidRPr="006338BC" w:rsidRDefault="00BC6D9F">
      <w:pPr>
        <w:rPr>
          <w:rFonts w:cs="Arial"/>
          <w:szCs w:val="24"/>
        </w:rPr>
      </w:pPr>
      <w:r w:rsidRPr="006338BC">
        <w:rPr>
          <w:rFonts w:cs="Arial"/>
          <w:szCs w:val="24"/>
        </w:rPr>
        <w:br w:type="page"/>
      </w:r>
    </w:p>
    <w:p w14:paraId="5788C2BF" w14:textId="0F70A805" w:rsidR="00C243B9" w:rsidRPr="006338BC" w:rsidRDefault="00C243B9" w:rsidP="00C6266D">
      <w:pPr>
        <w:pStyle w:val="Heading2"/>
        <w:rPr>
          <w:rFonts w:cs="Arial"/>
        </w:rPr>
      </w:pPr>
      <w:bookmarkStart w:id="17" w:name="_Toc156805605"/>
      <w:bookmarkStart w:id="18" w:name="_Toc156806413"/>
      <w:r w:rsidRPr="006338BC">
        <w:rPr>
          <w:rFonts w:cs="Arial"/>
        </w:rPr>
        <w:lastRenderedPageBreak/>
        <w:t>Program Timeline</w:t>
      </w:r>
      <w:bookmarkEnd w:id="16"/>
      <w:bookmarkEnd w:id="17"/>
      <w:bookmarkEnd w:id="18"/>
    </w:p>
    <w:tbl>
      <w:tblPr>
        <w:tblW w:w="8990" w:type="dxa"/>
        <w:tblInd w:w="5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which depicts important dates on the left and the activity that takes place on that date. "/>
      </w:tblPr>
      <w:tblGrid>
        <w:gridCol w:w="3590"/>
        <w:gridCol w:w="5400"/>
      </w:tblGrid>
      <w:tr w:rsidR="00326F4C" w:rsidRPr="006338BC" w14:paraId="2E174FD0" w14:textId="77777777" w:rsidTr="00A1680D">
        <w:trPr>
          <w:cantSplit/>
          <w:trHeight w:val="504"/>
          <w:tblHeader/>
        </w:trPr>
        <w:tc>
          <w:tcPr>
            <w:tcW w:w="3590" w:type="dxa"/>
            <w:shd w:val="clear" w:color="auto" w:fill="D9D9D9" w:themeFill="background1" w:themeFillShade="D9"/>
            <w:vAlign w:val="center"/>
          </w:tcPr>
          <w:p w14:paraId="30240E85" w14:textId="06B04090" w:rsidR="00326F4C" w:rsidRPr="006338BC" w:rsidRDefault="00326F4C" w:rsidP="00326F4C">
            <w:pPr>
              <w:pStyle w:val="TableParagraph"/>
              <w:spacing w:before="180"/>
              <w:ind w:left="75"/>
              <w:rPr>
                <w:rFonts w:cs="Arial"/>
                <w:b/>
                <w:bCs/>
                <w:szCs w:val="24"/>
              </w:rPr>
            </w:pPr>
            <w:r w:rsidRPr="006338BC">
              <w:rPr>
                <w:rFonts w:cs="Arial"/>
                <w:b/>
                <w:bCs/>
                <w:szCs w:val="24"/>
              </w:rPr>
              <w:t>Date</w:t>
            </w:r>
          </w:p>
        </w:tc>
        <w:tc>
          <w:tcPr>
            <w:tcW w:w="5400" w:type="dxa"/>
            <w:shd w:val="clear" w:color="auto" w:fill="D9D9D9" w:themeFill="background1" w:themeFillShade="D9"/>
            <w:vAlign w:val="center"/>
          </w:tcPr>
          <w:p w14:paraId="724DCF51" w14:textId="79E9FAAD" w:rsidR="00326F4C" w:rsidRPr="006338BC" w:rsidRDefault="00326F4C" w:rsidP="00326F4C">
            <w:pPr>
              <w:pStyle w:val="TableParagraph"/>
              <w:spacing w:before="180"/>
              <w:ind w:left="92"/>
              <w:rPr>
                <w:rFonts w:cs="Arial"/>
                <w:b/>
                <w:bCs/>
                <w:szCs w:val="24"/>
              </w:rPr>
            </w:pPr>
            <w:r w:rsidRPr="006338BC">
              <w:rPr>
                <w:rFonts w:cs="Arial"/>
                <w:b/>
                <w:bCs/>
                <w:szCs w:val="24"/>
              </w:rPr>
              <w:t>Activity</w:t>
            </w:r>
          </w:p>
        </w:tc>
      </w:tr>
      <w:tr w:rsidR="00C243B9" w:rsidRPr="006338BC" w14:paraId="7A17BC90" w14:textId="77777777" w:rsidTr="00A1680D">
        <w:trPr>
          <w:cantSplit/>
          <w:trHeight w:val="504"/>
          <w:tblHeader/>
        </w:trPr>
        <w:tc>
          <w:tcPr>
            <w:tcW w:w="3590" w:type="dxa"/>
            <w:vAlign w:val="center"/>
          </w:tcPr>
          <w:p w14:paraId="34A40C7A" w14:textId="32F02443" w:rsidR="00C243B9" w:rsidRPr="006338BC" w:rsidRDefault="00943F68" w:rsidP="00326F4C">
            <w:pPr>
              <w:pStyle w:val="TableParagraph"/>
              <w:spacing w:before="180"/>
              <w:ind w:left="75"/>
              <w:rPr>
                <w:rFonts w:cs="Arial"/>
                <w:szCs w:val="24"/>
                <w:highlight w:val="yellow"/>
              </w:rPr>
            </w:pPr>
            <w:bookmarkStart w:id="19" w:name="_Hlk145680287"/>
            <w:r w:rsidRPr="006338BC">
              <w:rPr>
                <w:rFonts w:cs="Arial"/>
                <w:szCs w:val="24"/>
              </w:rPr>
              <w:t xml:space="preserve">January </w:t>
            </w:r>
            <w:r w:rsidR="006B2946">
              <w:rPr>
                <w:rFonts w:cs="Arial"/>
                <w:szCs w:val="24"/>
              </w:rPr>
              <w:t>30</w:t>
            </w:r>
            <w:r w:rsidRPr="006338BC">
              <w:rPr>
                <w:rFonts w:cs="Arial"/>
                <w:szCs w:val="24"/>
              </w:rPr>
              <w:t>, 2024</w:t>
            </w:r>
          </w:p>
        </w:tc>
        <w:tc>
          <w:tcPr>
            <w:tcW w:w="5400" w:type="dxa"/>
            <w:vAlign w:val="center"/>
          </w:tcPr>
          <w:p w14:paraId="147F7E2A" w14:textId="77777777" w:rsidR="00C243B9" w:rsidRPr="006338BC" w:rsidRDefault="00C243B9" w:rsidP="00326F4C">
            <w:pPr>
              <w:pStyle w:val="TableParagraph"/>
              <w:spacing w:before="180"/>
              <w:ind w:left="92"/>
              <w:rPr>
                <w:rFonts w:cs="Arial"/>
                <w:szCs w:val="24"/>
              </w:rPr>
            </w:pPr>
            <w:r w:rsidRPr="006338BC">
              <w:rPr>
                <w:rFonts w:cs="Arial"/>
                <w:szCs w:val="24"/>
              </w:rPr>
              <w:t>RFA Release Date</w:t>
            </w:r>
          </w:p>
        </w:tc>
      </w:tr>
      <w:tr w:rsidR="00C243B9" w:rsidRPr="006338BC" w14:paraId="59CFAD1D" w14:textId="77777777" w:rsidTr="00A1680D">
        <w:trPr>
          <w:cantSplit/>
          <w:trHeight w:val="504"/>
          <w:tblHeader/>
        </w:trPr>
        <w:tc>
          <w:tcPr>
            <w:tcW w:w="3590" w:type="dxa"/>
            <w:vAlign w:val="center"/>
          </w:tcPr>
          <w:p w14:paraId="7BA9E010" w14:textId="188A2C37" w:rsidR="00C243B9" w:rsidRPr="006338BC" w:rsidRDefault="006D46DE" w:rsidP="00326F4C">
            <w:pPr>
              <w:pStyle w:val="TableParagraph"/>
              <w:spacing w:before="180"/>
              <w:ind w:left="75"/>
              <w:rPr>
                <w:rFonts w:cs="Arial"/>
                <w:szCs w:val="24"/>
              </w:rPr>
            </w:pPr>
            <w:r>
              <w:rPr>
                <w:rFonts w:cs="Arial"/>
                <w:szCs w:val="24"/>
              </w:rPr>
              <w:t>February 13</w:t>
            </w:r>
            <w:r w:rsidR="00943F68" w:rsidRPr="006338BC">
              <w:rPr>
                <w:rFonts w:cs="Arial"/>
                <w:szCs w:val="24"/>
              </w:rPr>
              <w:t>, 2024</w:t>
            </w:r>
          </w:p>
        </w:tc>
        <w:tc>
          <w:tcPr>
            <w:tcW w:w="5400" w:type="dxa"/>
            <w:vAlign w:val="center"/>
          </w:tcPr>
          <w:p w14:paraId="3F05BA7A" w14:textId="77777777" w:rsidR="00C243B9" w:rsidRPr="006338BC" w:rsidRDefault="00C243B9" w:rsidP="00326F4C">
            <w:pPr>
              <w:pStyle w:val="TableParagraph"/>
              <w:spacing w:before="180"/>
              <w:ind w:left="92"/>
              <w:rPr>
                <w:rFonts w:cs="Arial"/>
                <w:szCs w:val="24"/>
              </w:rPr>
            </w:pPr>
            <w:r w:rsidRPr="006338BC">
              <w:rPr>
                <w:rFonts w:cs="Arial"/>
                <w:szCs w:val="24"/>
              </w:rPr>
              <w:t>RFA Technical Assistance Webinar</w:t>
            </w:r>
          </w:p>
        </w:tc>
      </w:tr>
      <w:tr w:rsidR="00C243B9" w:rsidRPr="006338BC" w14:paraId="0FC15558" w14:textId="77777777" w:rsidTr="00A1680D">
        <w:trPr>
          <w:cantSplit/>
          <w:trHeight w:val="504"/>
          <w:tblHeader/>
        </w:trPr>
        <w:tc>
          <w:tcPr>
            <w:tcW w:w="3590" w:type="dxa"/>
            <w:vAlign w:val="center"/>
          </w:tcPr>
          <w:p w14:paraId="0F3126BA" w14:textId="2A2A7FA6" w:rsidR="00C243B9" w:rsidRPr="006338BC" w:rsidRDefault="00943F68" w:rsidP="00326F4C">
            <w:pPr>
              <w:pStyle w:val="TableParagraph"/>
              <w:spacing w:before="180"/>
              <w:ind w:left="75"/>
              <w:rPr>
                <w:rFonts w:cs="Arial"/>
                <w:szCs w:val="24"/>
              </w:rPr>
            </w:pPr>
            <w:r w:rsidRPr="006338BC">
              <w:rPr>
                <w:rFonts w:cs="Arial"/>
                <w:szCs w:val="24"/>
              </w:rPr>
              <w:t>March 1</w:t>
            </w:r>
            <w:r w:rsidR="006D46DE">
              <w:rPr>
                <w:rFonts w:cs="Arial"/>
                <w:szCs w:val="24"/>
              </w:rPr>
              <w:t>9</w:t>
            </w:r>
            <w:r w:rsidRPr="006338BC">
              <w:rPr>
                <w:rFonts w:cs="Arial"/>
                <w:szCs w:val="24"/>
              </w:rPr>
              <w:t>, 2024</w:t>
            </w:r>
          </w:p>
        </w:tc>
        <w:tc>
          <w:tcPr>
            <w:tcW w:w="5400" w:type="dxa"/>
            <w:vAlign w:val="center"/>
          </w:tcPr>
          <w:p w14:paraId="6BA76457" w14:textId="13BDD7BF" w:rsidR="00C243B9" w:rsidRPr="006338BC" w:rsidRDefault="00C243B9" w:rsidP="00326F4C">
            <w:pPr>
              <w:pStyle w:val="TableParagraph"/>
              <w:spacing w:before="50"/>
              <w:ind w:left="92" w:right="20"/>
              <w:rPr>
                <w:rFonts w:cs="Arial"/>
                <w:szCs w:val="24"/>
              </w:rPr>
            </w:pPr>
            <w:r w:rsidRPr="006338BC">
              <w:rPr>
                <w:rFonts w:cs="Arial"/>
                <w:szCs w:val="24"/>
              </w:rPr>
              <w:t xml:space="preserve">All applications must be </w:t>
            </w:r>
            <w:r w:rsidR="00121AD2" w:rsidRPr="006338BC">
              <w:rPr>
                <w:rFonts w:cs="Arial"/>
                <w:b/>
                <w:bCs/>
                <w:szCs w:val="24"/>
              </w:rPr>
              <w:t>received</w:t>
            </w:r>
            <w:r w:rsidRPr="006338BC">
              <w:rPr>
                <w:rFonts w:cs="Arial"/>
                <w:szCs w:val="24"/>
              </w:rPr>
              <w:t xml:space="preserve"> by the CDE</w:t>
            </w:r>
          </w:p>
        </w:tc>
      </w:tr>
      <w:tr w:rsidR="00C243B9" w:rsidRPr="006338BC" w14:paraId="23B83584" w14:textId="77777777" w:rsidTr="00A1680D">
        <w:trPr>
          <w:cantSplit/>
          <w:trHeight w:val="504"/>
          <w:tblHeader/>
        </w:trPr>
        <w:tc>
          <w:tcPr>
            <w:tcW w:w="3590" w:type="dxa"/>
            <w:vAlign w:val="center"/>
          </w:tcPr>
          <w:p w14:paraId="06F3CEA3" w14:textId="4C2D9581" w:rsidR="00C243B9" w:rsidRPr="006338BC" w:rsidRDefault="00943F68" w:rsidP="00326F4C">
            <w:pPr>
              <w:pStyle w:val="TableParagraph"/>
              <w:spacing w:before="180"/>
              <w:ind w:left="75"/>
              <w:rPr>
                <w:rFonts w:cs="Arial"/>
                <w:szCs w:val="24"/>
                <w:highlight w:val="yellow"/>
              </w:rPr>
            </w:pPr>
            <w:r w:rsidRPr="006338BC">
              <w:rPr>
                <w:rFonts w:cs="Arial"/>
                <w:szCs w:val="24"/>
              </w:rPr>
              <w:t xml:space="preserve">April </w:t>
            </w:r>
            <w:r w:rsidR="006D46DE">
              <w:rPr>
                <w:rFonts w:cs="Arial"/>
                <w:szCs w:val="24"/>
              </w:rPr>
              <w:t>9</w:t>
            </w:r>
            <w:r w:rsidRPr="006338BC">
              <w:rPr>
                <w:rFonts w:cs="Arial"/>
                <w:szCs w:val="24"/>
              </w:rPr>
              <w:t>, 2024</w:t>
            </w:r>
          </w:p>
        </w:tc>
        <w:tc>
          <w:tcPr>
            <w:tcW w:w="5400" w:type="dxa"/>
            <w:vAlign w:val="center"/>
          </w:tcPr>
          <w:p w14:paraId="524B097F" w14:textId="77777777" w:rsidR="00C243B9" w:rsidRPr="006338BC" w:rsidRDefault="00C243B9" w:rsidP="00326F4C">
            <w:pPr>
              <w:pStyle w:val="TableParagraph"/>
              <w:spacing w:before="180"/>
              <w:ind w:left="92"/>
              <w:rPr>
                <w:rFonts w:cs="Arial"/>
                <w:szCs w:val="24"/>
              </w:rPr>
            </w:pPr>
            <w:r w:rsidRPr="006338BC">
              <w:rPr>
                <w:rFonts w:cs="Arial"/>
                <w:szCs w:val="24"/>
              </w:rPr>
              <w:t>Grants Announced</w:t>
            </w:r>
          </w:p>
        </w:tc>
      </w:tr>
      <w:tr w:rsidR="00C243B9" w:rsidRPr="006338BC" w14:paraId="3F1C15E5" w14:textId="77777777" w:rsidTr="00A1680D">
        <w:trPr>
          <w:cantSplit/>
          <w:trHeight w:val="504"/>
          <w:tblHeader/>
        </w:trPr>
        <w:tc>
          <w:tcPr>
            <w:tcW w:w="3590" w:type="dxa"/>
            <w:vAlign w:val="center"/>
          </w:tcPr>
          <w:p w14:paraId="6CE9BD67" w14:textId="16EFC265" w:rsidR="00C243B9" w:rsidRPr="006338BC" w:rsidRDefault="00943F68" w:rsidP="00326F4C">
            <w:pPr>
              <w:pStyle w:val="TableParagraph"/>
              <w:spacing w:before="195"/>
              <w:ind w:left="75"/>
              <w:rPr>
                <w:rFonts w:cs="Arial"/>
                <w:szCs w:val="24"/>
                <w:highlight w:val="yellow"/>
              </w:rPr>
            </w:pPr>
            <w:r w:rsidRPr="006338BC">
              <w:rPr>
                <w:rFonts w:cs="Arial"/>
                <w:szCs w:val="24"/>
              </w:rPr>
              <w:t xml:space="preserve">April </w:t>
            </w:r>
            <w:r w:rsidR="006D46DE">
              <w:rPr>
                <w:rFonts w:cs="Arial"/>
                <w:szCs w:val="24"/>
              </w:rPr>
              <w:t>23</w:t>
            </w:r>
            <w:r w:rsidRPr="006338BC">
              <w:rPr>
                <w:rFonts w:cs="Arial"/>
                <w:szCs w:val="24"/>
              </w:rPr>
              <w:t>, 2024</w:t>
            </w:r>
          </w:p>
        </w:tc>
        <w:tc>
          <w:tcPr>
            <w:tcW w:w="5400" w:type="dxa"/>
            <w:vAlign w:val="center"/>
          </w:tcPr>
          <w:p w14:paraId="5E13F7F3" w14:textId="4570E6EA" w:rsidR="00C243B9" w:rsidRPr="006338BC" w:rsidRDefault="00C243B9" w:rsidP="00326F4C">
            <w:pPr>
              <w:pStyle w:val="TableParagraph"/>
              <w:spacing w:before="195"/>
              <w:ind w:left="92"/>
              <w:rPr>
                <w:rFonts w:cs="Arial"/>
                <w:szCs w:val="24"/>
              </w:rPr>
            </w:pPr>
            <w:r w:rsidRPr="006338BC">
              <w:rPr>
                <w:rFonts w:cs="Arial"/>
                <w:szCs w:val="24"/>
              </w:rPr>
              <w:t>Appeals must be</w:t>
            </w:r>
            <w:r w:rsidRPr="006338BC">
              <w:rPr>
                <w:rFonts w:cs="Arial"/>
                <w:b/>
                <w:bCs/>
                <w:szCs w:val="24"/>
              </w:rPr>
              <w:t xml:space="preserve"> </w:t>
            </w:r>
            <w:r w:rsidR="00121AD2" w:rsidRPr="006338BC">
              <w:rPr>
                <w:rFonts w:cs="Arial"/>
                <w:b/>
                <w:bCs/>
                <w:szCs w:val="24"/>
              </w:rPr>
              <w:t>received</w:t>
            </w:r>
            <w:r w:rsidRPr="006338BC">
              <w:rPr>
                <w:rFonts w:cs="Arial"/>
                <w:szCs w:val="24"/>
              </w:rPr>
              <w:t xml:space="preserve"> </w:t>
            </w:r>
            <w:r w:rsidR="007876DF" w:rsidRPr="006338BC">
              <w:rPr>
                <w:rFonts w:cs="Arial"/>
                <w:szCs w:val="24"/>
              </w:rPr>
              <w:t>by t</w:t>
            </w:r>
            <w:r w:rsidRPr="006338BC">
              <w:rPr>
                <w:rFonts w:cs="Arial"/>
                <w:szCs w:val="24"/>
              </w:rPr>
              <w:t>he CDE</w:t>
            </w:r>
          </w:p>
        </w:tc>
      </w:tr>
    </w:tbl>
    <w:p w14:paraId="1FA19234" w14:textId="0567969B" w:rsidR="00F42864" w:rsidRPr="006338BC" w:rsidRDefault="00FC465F" w:rsidP="00BC6D9F">
      <w:pPr>
        <w:pStyle w:val="Heading2"/>
        <w:spacing w:before="240"/>
        <w:rPr>
          <w:rFonts w:cs="Arial"/>
        </w:rPr>
      </w:pPr>
      <w:bookmarkStart w:id="20" w:name="_Eligibility_Criteria"/>
      <w:bookmarkStart w:id="21" w:name="EligibilityRequirements"/>
      <w:bookmarkStart w:id="22" w:name="_Toc156805606"/>
      <w:bookmarkStart w:id="23" w:name="_Toc156806414"/>
      <w:bookmarkEnd w:id="19"/>
      <w:bookmarkEnd w:id="20"/>
      <w:r w:rsidRPr="006338BC">
        <w:rPr>
          <w:rFonts w:cs="Arial"/>
        </w:rPr>
        <w:t>Eligibility</w:t>
      </w:r>
      <w:r w:rsidRPr="006338BC">
        <w:rPr>
          <w:rFonts w:cs="Arial"/>
          <w:spacing w:val="-15"/>
        </w:rPr>
        <w:t xml:space="preserve"> </w:t>
      </w:r>
      <w:bookmarkEnd w:id="21"/>
      <w:r w:rsidR="001504C2" w:rsidRPr="006338BC">
        <w:rPr>
          <w:rFonts w:cs="Arial"/>
        </w:rPr>
        <w:t>Criteria</w:t>
      </w:r>
      <w:bookmarkEnd w:id="22"/>
      <w:bookmarkEnd w:id="23"/>
    </w:p>
    <w:p w14:paraId="07FFB0EA" w14:textId="2B9CBD1E" w:rsidR="00965B86" w:rsidRPr="006338BC" w:rsidRDefault="00BC6D9F" w:rsidP="001E7651">
      <w:pPr>
        <w:pStyle w:val="Heading3"/>
        <w:rPr>
          <w:rFonts w:cs="Arial"/>
        </w:rPr>
      </w:pPr>
      <w:bookmarkStart w:id="24" w:name="_Toc87597699"/>
      <w:bookmarkStart w:id="25" w:name="_Toc156805607"/>
      <w:bookmarkStart w:id="26" w:name="_Toc156806415"/>
      <w:bookmarkEnd w:id="24"/>
      <w:r w:rsidRPr="006338BC">
        <w:rPr>
          <w:rFonts w:cs="Arial"/>
        </w:rPr>
        <w:t>California</w:t>
      </w:r>
      <w:r w:rsidRPr="006338BC">
        <w:rPr>
          <w:rFonts w:cs="Arial"/>
          <w:i/>
          <w:iCs/>
        </w:rPr>
        <w:t xml:space="preserve"> Education Code </w:t>
      </w:r>
      <w:r w:rsidR="007876DF" w:rsidRPr="006338BC">
        <w:rPr>
          <w:rFonts w:cs="Arial"/>
        </w:rPr>
        <w:t xml:space="preserve">Section </w:t>
      </w:r>
      <w:r w:rsidR="00965B86" w:rsidRPr="006338BC">
        <w:rPr>
          <w:rFonts w:cs="Arial"/>
        </w:rPr>
        <w:t>53023</w:t>
      </w:r>
      <w:bookmarkEnd w:id="25"/>
      <w:bookmarkEnd w:id="26"/>
    </w:p>
    <w:p w14:paraId="0224F5B0" w14:textId="6814F02F" w:rsidR="006B1E01" w:rsidRPr="006338BC" w:rsidRDefault="009D32BF" w:rsidP="00326F4C">
      <w:pPr>
        <w:pStyle w:val="ArialParagraph"/>
        <w:spacing w:after="0" w:line="240" w:lineRule="auto"/>
        <w:rPr>
          <w:sz w:val="24"/>
        </w:rPr>
      </w:pPr>
      <w:bookmarkStart w:id="27" w:name="_Hlk148433800"/>
      <w:r w:rsidRPr="006338BC">
        <w:rPr>
          <w:sz w:val="24"/>
        </w:rPr>
        <w:t xml:space="preserve">Statute requires </w:t>
      </w:r>
      <w:r w:rsidR="00965B86" w:rsidRPr="006338BC">
        <w:rPr>
          <w:sz w:val="24"/>
        </w:rPr>
        <w:t xml:space="preserve">the </w:t>
      </w:r>
      <w:r w:rsidR="00474722" w:rsidRPr="006338BC">
        <w:rPr>
          <w:sz w:val="24"/>
        </w:rPr>
        <w:t>D</w:t>
      </w:r>
      <w:r w:rsidR="00965B86" w:rsidRPr="006338BC">
        <w:rPr>
          <w:sz w:val="24"/>
        </w:rPr>
        <w:t xml:space="preserve">epartment </w:t>
      </w:r>
      <w:r w:rsidRPr="006338BC">
        <w:rPr>
          <w:sz w:val="24"/>
        </w:rPr>
        <w:t>to</w:t>
      </w:r>
      <w:r w:rsidR="00965B86" w:rsidRPr="006338BC">
        <w:rPr>
          <w:sz w:val="24"/>
        </w:rPr>
        <w:t xml:space="preserve"> administer the GSPP as a competitive grant program. LEAs can be in partnership for the consortium grants.</w:t>
      </w:r>
    </w:p>
    <w:bookmarkEnd w:id="27"/>
    <w:p w14:paraId="48519037" w14:textId="064F2B3F" w:rsidR="00483E48" w:rsidRPr="006338BC" w:rsidRDefault="00483E48" w:rsidP="00326F4C">
      <w:pPr>
        <w:spacing w:before="240"/>
        <w:ind w:right="-29"/>
        <w:rPr>
          <w:rFonts w:cs="Arial"/>
          <w:szCs w:val="24"/>
        </w:rPr>
      </w:pPr>
      <w:r w:rsidRPr="006338BC">
        <w:rPr>
          <w:rFonts w:cs="Arial"/>
          <w:szCs w:val="24"/>
        </w:rPr>
        <w:t>LEAs are defined as a school district, charter school,</w:t>
      </w:r>
      <w:r w:rsidR="0012373F" w:rsidRPr="006338BC">
        <w:rPr>
          <w:rFonts w:cs="Arial"/>
          <w:szCs w:val="24"/>
        </w:rPr>
        <w:t xml:space="preserve"> county office of education (COE),</w:t>
      </w:r>
      <w:r w:rsidRPr="006338BC">
        <w:rPr>
          <w:rFonts w:cs="Arial"/>
          <w:szCs w:val="24"/>
        </w:rPr>
        <w:t xml:space="preserve"> or regional occupational center or program operated by a joint powers authority or county office of education. To be eligible for participation in a GSPP Consortium, LEAs must provide a CDE-assigned County/District/School (CDS) identification code and must be classified as an active LEA by the CDE.</w:t>
      </w:r>
      <w:r w:rsidR="00C644B3" w:rsidRPr="006338BC">
        <w:rPr>
          <w:rFonts w:cs="Arial"/>
          <w:szCs w:val="24"/>
        </w:rPr>
        <w:t xml:space="preserve"> </w:t>
      </w:r>
      <w:r w:rsidRPr="006338BC">
        <w:rPr>
          <w:rFonts w:cs="Arial"/>
          <w:szCs w:val="24"/>
        </w:rPr>
        <w:t>When establishing GSPP Consortiums, LEAs are encouraged to collaborate with institutions of higher education to develop, or expand the availability of, innovative college and career pathways. Community college districts may partner with local educational agencies to submit applications to receive funding under this program to support the offering of a Golden State Pathways Program.</w:t>
      </w:r>
    </w:p>
    <w:p w14:paraId="1AAD31E4" w14:textId="263AC024" w:rsidR="00026471" w:rsidRPr="006338BC" w:rsidRDefault="006B1E01" w:rsidP="00326F4C">
      <w:pPr>
        <w:spacing w:before="240"/>
        <w:ind w:right="-29"/>
        <w:rPr>
          <w:rFonts w:cs="Arial"/>
          <w:szCs w:val="24"/>
        </w:rPr>
      </w:pPr>
      <w:r w:rsidRPr="006338BC">
        <w:rPr>
          <w:rFonts w:cs="Arial"/>
          <w:color w:val="000000"/>
          <w:szCs w:val="24"/>
        </w:rPr>
        <w:t xml:space="preserve">LEAs choosing to form a consortium are required to submit a single application for the consortium. </w:t>
      </w:r>
      <w:r w:rsidRPr="006338BC">
        <w:rPr>
          <w:rFonts w:cs="Arial"/>
          <w:szCs w:val="24"/>
        </w:rPr>
        <w:t xml:space="preserve">Consortium applicants must designate a single school district, charter school, or </w:t>
      </w:r>
      <w:r w:rsidR="00DD4E06" w:rsidRPr="006338BC">
        <w:rPr>
          <w:rFonts w:cs="Arial"/>
          <w:szCs w:val="24"/>
        </w:rPr>
        <w:t xml:space="preserve">County Office of Education </w:t>
      </w:r>
      <w:r w:rsidRPr="006338BC">
        <w:rPr>
          <w:rFonts w:cs="Arial"/>
          <w:szCs w:val="24"/>
        </w:rPr>
        <w:t xml:space="preserve">as the lead agency </w:t>
      </w:r>
      <w:r w:rsidR="00291ACF" w:rsidRPr="006338BC">
        <w:rPr>
          <w:rFonts w:cs="Arial"/>
          <w:szCs w:val="24"/>
        </w:rPr>
        <w:t xml:space="preserve">in </w:t>
      </w:r>
      <w:r w:rsidR="00384457" w:rsidRPr="006338BC">
        <w:rPr>
          <w:rFonts w:cs="Arial"/>
          <w:szCs w:val="24"/>
        </w:rPr>
        <w:t>Appendix</w:t>
      </w:r>
      <w:r w:rsidR="00291ACF" w:rsidRPr="006338BC">
        <w:rPr>
          <w:rFonts w:cs="Arial"/>
          <w:szCs w:val="24"/>
        </w:rPr>
        <w:t xml:space="preserve"> D: </w:t>
      </w:r>
      <w:r w:rsidR="00121781" w:rsidRPr="006338BC">
        <w:rPr>
          <w:rFonts w:cs="Arial"/>
          <w:szCs w:val="24"/>
        </w:rPr>
        <w:t>GSPP</w:t>
      </w:r>
      <w:r w:rsidRPr="006338BC">
        <w:rPr>
          <w:rFonts w:cs="Arial"/>
          <w:szCs w:val="24"/>
        </w:rPr>
        <w:t xml:space="preserve"> Consortium Application Signature Form</w:t>
      </w:r>
      <w:r w:rsidR="00291ACF" w:rsidRPr="006338BC">
        <w:rPr>
          <w:rFonts w:cs="Arial"/>
          <w:szCs w:val="24"/>
        </w:rPr>
        <w:t xml:space="preserve">. </w:t>
      </w:r>
      <w:r w:rsidRPr="006338BC">
        <w:rPr>
          <w:rFonts w:cs="Arial"/>
          <w:szCs w:val="24"/>
        </w:rPr>
        <w:t>The lead agency must be a grant eligible LEA and a member of the applying consortium.</w:t>
      </w:r>
    </w:p>
    <w:p w14:paraId="171CAF4E" w14:textId="36E9FE05" w:rsidR="006B1E01" w:rsidRPr="006338BC" w:rsidRDefault="006B1E01" w:rsidP="00326F4C">
      <w:pPr>
        <w:spacing w:before="240" w:after="240"/>
        <w:ind w:right="-29"/>
        <w:rPr>
          <w:rFonts w:cs="Arial"/>
          <w:szCs w:val="24"/>
        </w:rPr>
      </w:pPr>
      <w:r w:rsidRPr="006338BC">
        <w:rPr>
          <w:rFonts w:cs="Arial"/>
          <w:szCs w:val="24"/>
        </w:rPr>
        <w:t xml:space="preserve">The lead LEA must </w:t>
      </w:r>
      <w:r w:rsidR="00965B86" w:rsidRPr="006338BC">
        <w:rPr>
          <w:rFonts w:cs="Arial"/>
          <w:szCs w:val="24"/>
        </w:rPr>
        <w:t>s</w:t>
      </w:r>
      <w:r w:rsidRPr="006338BC">
        <w:rPr>
          <w:rFonts w:cs="Arial"/>
          <w:szCs w:val="24"/>
        </w:rPr>
        <w:t>u</w:t>
      </w:r>
      <w:r w:rsidR="00965B86" w:rsidRPr="006338BC">
        <w:rPr>
          <w:rFonts w:cs="Arial"/>
          <w:szCs w:val="24"/>
        </w:rPr>
        <w:t xml:space="preserve">bmit </w:t>
      </w:r>
      <w:r w:rsidR="00A17E34" w:rsidRPr="006338BC">
        <w:rPr>
          <w:rFonts w:cs="Arial"/>
          <w:szCs w:val="24"/>
        </w:rPr>
        <w:t>L</w:t>
      </w:r>
      <w:r w:rsidR="00965B86" w:rsidRPr="006338BC">
        <w:rPr>
          <w:rFonts w:cs="Arial"/>
          <w:szCs w:val="24"/>
        </w:rPr>
        <w:t xml:space="preserve">etters of </w:t>
      </w:r>
      <w:r w:rsidR="00A17E34" w:rsidRPr="006338BC">
        <w:rPr>
          <w:rFonts w:cs="Arial"/>
          <w:szCs w:val="24"/>
        </w:rPr>
        <w:t>C</w:t>
      </w:r>
      <w:r w:rsidR="00965B86" w:rsidRPr="006338BC">
        <w:rPr>
          <w:rFonts w:cs="Arial"/>
          <w:szCs w:val="24"/>
        </w:rPr>
        <w:t>ommitment</w:t>
      </w:r>
      <w:r w:rsidR="00DD4E06" w:rsidRPr="006338BC">
        <w:rPr>
          <w:rFonts w:cs="Arial"/>
          <w:szCs w:val="24"/>
        </w:rPr>
        <w:t xml:space="preserve"> (LOC)</w:t>
      </w:r>
      <w:r w:rsidR="00965B86" w:rsidRPr="006338BC">
        <w:rPr>
          <w:rFonts w:cs="Arial"/>
          <w:szCs w:val="24"/>
        </w:rPr>
        <w:t xml:space="preserve"> or </w:t>
      </w:r>
      <w:r w:rsidRPr="006338BC">
        <w:rPr>
          <w:rFonts w:cs="Arial"/>
          <w:szCs w:val="24"/>
        </w:rPr>
        <w:t>M</w:t>
      </w:r>
      <w:r w:rsidR="00965B86" w:rsidRPr="006338BC">
        <w:rPr>
          <w:rFonts w:cs="Arial"/>
          <w:szCs w:val="24"/>
        </w:rPr>
        <w:t>emorandum</w:t>
      </w:r>
      <w:r w:rsidRPr="006338BC">
        <w:rPr>
          <w:rFonts w:cs="Arial"/>
          <w:szCs w:val="24"/>
        </w:rPr>
        <w:t>s of Understanding (MOU) from all participating LEA</w:t>
      </w:r>
      <w:r w:rsidR="00842675" w:rsidRPr="006338BC">
        <w:rPr>
          <w:rFonts w:cs="Arial"/>
          <w:szCs w:val="24"/>
        </w:rPr>
        <w:t>s</w:t>
      </w:r>
      <w:r w:rsidRPr="006338BC">
        <w:rPr>
          <w:rFonts w:cs="Arial"/>
          <w:szCs w:val="24"/>
        </w:rPr>
        <w:t xml:space="preserve"> in the consortium. </w:t>
      </w:r>
      <w:r w:rsidR="00DB46A8" w:rsidRPr="006338BC">
        <w:rPr>
          <w:rFonts w:cs="Arial"/>
          <w:bCs/>
          <w:color w:val="000000"/>
          <w:szCs w:val="24"/>
        </w:rPr>
        <w:t>Individual schools are not eligible to apply</w:t>
      </w:r>
      <w:r w:rsidRPr="006338BC">
        <w:rPr>
          <w:rFonts w:cs="Arial"/>
          <w:bCs/>
          <w:color w:val="000000"/>
          <w:szCs w:val="24"/>
        </w:rPr>
        <w:t xml:space="preserve"> for the consortium grant</w:t>
      </w:r>
      <w:r w:rsidR="00DB46A8" w:rsidRPr="006338BC">
        <w:rPr>
          <w:rFonts w:cs="Arial"/>
          <w:bCs/>
          <w:color w:val="000000"/>
          <w:szCs w:val="24"/>
        </w:rPr>
        <w:t>.</w:t>
      </w:r>
    </w:p>
    <w:p w14:paraId="2572EC76" w14:textId="2BEB32D2" w:rsidR="00026471" w:rsidRPr="006338BC" w:rsidRDefault="006B1E01" w:rsidP="00326F4C">
      <w:pPr>
        <w:pStyle w:val="ArialParagraph"/>
        <w:spacing w:after="0" w:line="240" w:lineRule="auto"/>
        <w:rPr>
          <w:sz w:val="24"/>
        </w:rPr>
      </w:pPr>
      <w:r w:rsidRPr="006338BC">
        <w:rPr>
          <w:sz w:val="24"/>
        </w:rPr>
        <w:t>To be eligible to receive a grant award,</w:t>
      </w:r>
      <w:bookmarkStart w:id="28" w:name="_Hlk148423003"/>
      <w:r w:rsidR="00026471" w:rsidRPr="006338BC">
        <w:rPr>
          <w:sz w:val="24"/>
        </w:rPr>
        <w:t xml:space="preserve"> all members of the consortium shall commit to providing participating pupils with the expected outcomes identified in </w:t>
      </w:r>
      <w:r w:rsidR="00384457" w:rsidRPr="006338BC">
        <w:rPr>
          <w:sz w:val="24"/>
        </w:rPr>
        <w:t>Appendix</w:t>
      </w:r>
      <w:r w:rsidR="00026471" w:rsidRPr="006338BC">
        <w:rPr>
          <w:sz w:val="24"/>
        </w:rPr>
        <w:t xml:space="preserve"> E: GSPP </w:t>
      </w:r>
      <w:r w:rsidR="00121781" w:rsidRPr="006338BC">
        <w:rPr>
          <w:sz w:val="24"/>
        </w:rPr>
        <w:t>Consortium Grant Application Narrative</w:t>
      </w:r>
      <w:r w:rsidR="00026471" w:rsidRPr="006338BC">
        <w:rPr>
          <w:sz w:val="24"/>
        </w:rPr>
        <w:t>.</w:t>
      </w:r>
    </w:p>
    <w:p w14:paraId="5F0DCBC9" w14:textId="77777777" w:rsidR="00287EE1" w:rsidRPr="006338BC" w:rsidRDefault="00026471" w:rsidP="00326F4C">
      <w:pPr>
        <w:spacing w:before="240"/>
        <w:ind w:right="-29"/>
        <w:rPr>
          <w:rFonts w:cs="Arial"/>
          <w:szCs w:val="24"/>
        </w:rPr>
        <w:sectPr w:rsidR="00287EE1" w:rsidRPr="006338BC" w:rsidSect="000A2AA6">
          <w:headerReference w:type="default" r:id="rId15"/>
          <w:pgSz w:w="12240" w:h="15840"/>
          <w:pgMar w:top="1440" w:right="1440" w:bottom="1440" w:left="1440" w:header="720" w:footer="720" w:gutter="0"/>
          <w:cols w:space="720"/>
          <w:docGrid w:linePitch="326"/>
        </w:sectPr>
      </w:pPr>
      <w:r w:rsidRPr="006338BC">
        <w:rPr>
          <w:rFonts w:cs="Arial"/>
          <w:szCs w:val="24"/>
        </w:rPr>
        <w:t>Lead Applicants who submit a consortium application are responsible for programmatic and fiscal oversight of the consortium, including data management and reporting.</w:t>
      </w:r>
    </w:p>
    <w:p w14:paraId="633977CA" w14:textId="2A40E406" w:rsidR="00CA7FD7" w:rsidRPr="006338BC" w:rsidRDefault="00CA7FD7" w:rsidP="00326F4C">
      <w:pPr>
        <w:pStyle w:val="Heading2"/>
        <w:spacing w:before="240"/>
        <w:rPr>
          <w:rFonts w:cs="Arial"/>
        </w:rPr>
      </w:pPr>
      <w:bookmarkStart w:id="29" w:name="_Funding_1"/>
      <w:bookmarkStart w:id="30" w:name="_Funding_2"/>
      <w:bookmarkStart w:id="31" w:name="_Toc156805608"/>
      <w:bookmarkStart w:id="32" w:name="_Toc156806416"/>
      <w:bookmarkStart w:id="33" w:name="_Toc147775429"/>
      <w:bookmarkStart w:id="34" w:name="_Toc147775499"/>
      <w:bookmarkStart w:id="35" w:name="_Toc147775706"/>
      <w:bookmarkStart w:id="36" w:name="Appeals"/>
      <w:bookmarkEnd w:id="28"/>
      <w:bookmarkEnd w:id="29"/>
      <w:bookmarkEnd w:id="30"/>
      <w:r w:rsidRPr="006338BC">
        <w:rPr>
          <w:rFonts w:cs="Arial"/>
          <w:spacing w:val="-4"/>
        </w:rPr>
        <w:lastRenderedPageBreak/>
        <w:t>Funding</w:t>
      </w:r>
      <w:bookmarkEnd w:id="31"/>
      <w:bookmarkEnd w:id="32"/>
    </w:p>
    <w:p w14:paraId="01B72754" w14:textId="49C2D098" w:rsidR="00CA7FD7" w:rsidRPr="006338BC" w:rsidRDefault="00CA7FD7" w:rsidP="00326F4C">
      <w:pPr>
        <w:pStyle w:val="ArialParagraph"/>
        <w:spacing w:line="240" w:lineRule="auto"/>
        <w:rPr>
          <w:sz w:val="24"/>
        </w:rPr>
      </w:pPr>
      <w:r w:rsidRPr="006338BC">
        <w:rPr>
          <w:sz w:val="24"/>
        </w:rPr>
        <w:t xml:space="preserve">Grant Period: </w:t>
      </w:r>
      <w:r w:rsidR="0012373F" w:rsidRPr="006338BC">
        <w:rPr>
          <w:sz w:val="24"/>
        </w:rPr>
        <w:t>April 2,</w:t>
      </w:r>
      <w:r w:rsidR="00F103B0" w:rsidRPr="006338BC">
        <w:rPr>
          <w:sz w:val="24"/>
        </w:rPr>
        <w:t xml:space="preserve"> </w:t>
      </w:r>
      <w:r w:rsidR="00FF5B92" w:rsidRPr="006338BC">
        <w:rPr>
          <w:sz w:val="24"/>
        </w:rPr>
        <w:t>2024,</w:t>
      </w:r>
      <w:r w:rsidR="00F103B0" w:rsidRPr="006338BC">
        <w:rPr>
          <w:sz w:val="24"/>
        </w:rPr>
        <w:t xml:space="preserve"> </w:t>
      </w:r>
      <w:r w:rsidRPr="006338BC">
        <w:rPr>
          <w:sz w:val="24"/>
        </w:rPr>
        <w:t>through June 30, 202</w:t>
      </w:r>
      <w:r w:rsidR="00F30C5A" w:rsidRPr="006338BC">
        <w:rPr>
          <w:sz w:val="24"/>
        </w:rPr>
        <w:t>8</w:t>
      </w:r>
    </w:p>
    <w:p w14:paraId="6A6C639B" w14:textId="51C93BB2" w:rsidR="00CA7FD7" w:rsidRPr="006338BC" w:rsidRDefault="00CA7FD7" w:rsidP="00326F4C">
      <w:pPr>
        <w:pStyle w:val="ArialParagraph"/>
        <w:spacing w:line="240" w:lineRule="auto"/>
        <w:rPr>
          <w:sz w:val="24"/>
        </w:rPr>
      </w:pPr>
      <w:r w:rsidRPr="006338BC">
        <w:rPr>
          <w:sz w:val="24"/>
        </w:rPr>
        <w:t xml:space="preserve">Funding Amount: </w:t>
      </w:r>
      <w:r w:rsidR="00646FFF" w:rsidRPr="006338BC">
        <w:rPr>
          <w:sz w:val="24"/>
        </w:rPr>
        <w:t xml:space="preserve">Up to </w:t>
      </w:r>
      <w:r w:rsidR="0092758B" w:rsidRPr="006338BC">
        <w:rPr>
          <w:rStyle w:val="ui-provider"/>
          <w:sz w:val="24"/>
        </w:rPr>
        <w:t>$</w:t>
      </w:r>
      <w:r w:rsidR="00646FFF" w:rsidRPr="006338BC">
        <w:rPr>
          <w:rStyle w:val="ui-provider"/>
          <w:sz w:val="24"/>
        </w:rPr>
        <w:t>500,000 per consortium</w:t>
      </w:r>
      <w:r w:rsidR="0092758B" w:rsidRPr="006338BC">
        <w:rPr>
          <w:rStyle w:val="ui-provider"/>
          <w:sz w:val="24"/>
        </w:rPr>
        <w:t xml:space="preserve"> member </w:t>
      </w:r>
      <w:r w:rsidR="00F4647E" w:rsidRPr="006338BC">
        <w:rPr>
          <w:rStyle w:val="ui-provider"/>
          <w:sz w:val="24"/>
        </w:rPr>
        <w:t>with a</w:t>
      </w:r>
      <w:r w:rsidR="00646FFF" w:rsidRPr="006338BC">
        <w:rPr>
          <w:rStyle w:val="ui-provider"/>
          <w:sz w:val="24"/>
        </w:rPr>
        <w:t xml:space="preserve"> maximum of $4 million</w:t>
      </w:r>
      <w:r w:rsidR="00F4647E" w:rsidRPr="006338BC">
        <w:rPr>
          <w:rStyle w:val="ui-provider"/>
          <w:sz w:val="24"/>
        </w:rPr>
        <w:t xml:space="preserve"> per consortium</w:t>
      </w:r>
      <w:r w:rsidR="00646FFF" w:rsidRPr="006338BC">
        <w:rPr>
          <w:rStyle w:val="ui-provider"/>
          <w:sz w:val="24"/>
        </w:rPr>
        <w:t>.</w:t>
      </w:r>
    </w:p>
    <w:p w14:paraId="431D8A7A" w14:textId="54C59BB7" w:rsidR="00D90D0F" w:rsidRPr="006338BC" w:rsidRDefault="004214C3" w:rsidP="005E4EFB">
      <w:pPr>
        <w:shd w:val="clear" w:color="auto" w:fill="FFFFFF"/>
        <w:spacing w:after="240"/>
        <w:textAlignment w:val="baseline"/>
        <w:rPr>
          <w:rFonts w:eastAsia="Times New Roman" w:cs="Arial"/>
          <w:szCs w:val="24"/>
          <w:bdr w:val="none" w:sz="0" w:space="0" w:color="auto" w:frame="1"/>
        </w:rPr>
      </w:pPr>
      <w:bookmarkStart w:id="37" w:name="_Hlk154736471"/>
      <w:r w:rsidRPr="006338BC">
        <w:rPr>
          <w:rFonts w:eastAsia="Times New Roman" w:cs="Arial"/>
          <w:szCs w:val="24"/>
          <w:bdr w:val="none" w:sz="0" w:space="0" w:color="auto" w:frame="1"/>
        </w:rPr>
        <w:t xml:space="preserve">According to </w:t>
      </w:r>
      <w:r w:rsidRPr="006338BC">
        <w:rPr>
          <w:rFonts w:eastAsia="Times New Roman" w:cs="Arial"/>
          <w:i/>
          <w:iCs/>
          <w:szCs w:val="24"/>
          <w:bdr w:val="none" w:sz="0" w:space="0" w:color="auto" w:frame="1"/>
        </w:rPr>
        <w:t>EC</w:t>
      </w:r>
      <w:r w:rsidRPr="006338BC">
        <w:rPr>
          <w:rFonts w:eastAsia="Times New Roman" w:cs="Arial"/>
          <w:szCs w:val="24"/>
          <w:bdr w:val="none" w:sz="0" w:space="0" w:color="auto" w:frame="1"/>
        </w:rPr>
        <w:t xml:space="preserve"> 53025 (c), i</w:t>
      </w:r>
      <w:r w:rsidR="00D90D0F" w:rsidRPr="006338BC">
        <w:rPr>
          <w:rFonts w:eastAsia="Times New Roman" w:cs="Arial"/>
          <w:szCs w:val="24"/>
          <w:bdr w:val="none" w:sz="0" w:space="0" w:color="auto" w:frame="1"/>
        </w:rPr>
        <w:t xml:space="preserve">n determining the grant amounts for an implementation grant and for a consortium development and planning grant, the Superintendent, in consultation with the executive director of the state board, shall consider </w:t>
      </w:r>
      <w:proofErr w:type="gramStart"/>
      <w:r w:rsidR="00D90D0F" w:rsidRPr="006338BC">
        <w:rPr>
          <w:rFonts w:eastAsia="Times New Roman" w:cs="Arial"/>
          <w:szCs w:val="24"/>
          <w:bdr w:val="none" w:sz="0" w:space="0" w:color="auto" w:frame="1"/>
        </w:rPr>
        <w:t>all of</w:t>
      </w:r>
      <w:proofErr w:type="gramEnd"/>
      <w:r w:rsidR="00D90D0F" w:rsidRPr="006338BC">
        <w:rPr>
          <w:rFonts w:eastAsia="Times New Roman" w:cs="Arial"/>
          <w:szCs w:val="24"/>
          <w:bdr w:val="none" w:sz="0" w:space="0" w:color="auto" w:frame="1"/>
        </w:rPr>
        <w:t xml:space="preserve"> the following:</w:t>
      </w:r>
    </w:p>
    <w:p w14:paraId="5F563DDD" w14:textId="4DB22E9E" w:rsidR="00D90D0F" w:rsidRPr="006338BC" w:rsidRDefault="00D90D0F" w:rsidP="00326F4C">
      <w:pPr>
        <w:pStyle w:val="ListParagraph"/>
        <w:numPr>
          <w:ilvl w:val="0"/>
          <w:numId w:val="53"/>
        </w:numPr>
        <w:shd w:val="clear" w:color="auto" w:fill="FFFFFF"/>
        <w:spacing w:after="240"/>
        <w:textAlignment w:val="baseline"/>
        <w:rPr>
          <w:rFonts w:eastAsia="Times New Roman" w:cs="Arial"/>
          <w:szCs w:val="24"/>
          <w:bdr w:val="none" w:sz="0" w:space="0" w:color="auto" w:frame="1"/>
        </w:rPr>
      </w:pPr>
      <w:r w:rsidRPr="006338BC">
        <w:rPr>
          <w:rFonts w:eastAsia="Times New Roman" w:cs="Arial"/>
          <w:szCs w:val="24"/>
          <w:bdr w:val="none" w:sz="0" w:space="0" w:color="auto" w:frame="1"/>
        </w:rPr>
        <w:t>The number of pupils enrolled by the applicant.</w:t>
      </w:r>
    </w:p>
    <w:p w14:paraId="0A90356F" w14:textId="00CE4CDE" w:rsidR="00D90D0F" w:rsidRPr="006338BC" w:rsidRDefault="00D90D0F" w:rsidP="00326F4C">
      <w:pPr>
        <w:pStyle w:val="ListParagraph"/>
        <w:numPr>
          <w:ilvl w:val="0"/>
          <w:numId w:val="53"/>
        </w:numPr>
        <w:shd w:val="clear" w:color="auto" w:fill="FFFFFF"/>
        <w:spacing w:after="240"/>
        <w:textAlignment w:val="baseline"/>
        <w:rPr>
          <w:rFonts w:eastAsia="Times New Roman" w:cs="Arial"/>
          <w:szCs w:val="24"/>
          <w:bdr w:val="none" w:sz="0" w:space="0" w:color="auto" w:frame="1"/>
        </w:rPr>
      </w:pPr>
      <w:r w:rsidRPr="006338BC">
        <w:rPr>
          <w:rFonts w:eastAsia="Times New Roman" w:cs="Arial"/>
          <w:szCs w:val="24"/>
          <w:bdr w:val="none" w:sz="0" w:space="0" w:color="auto" w:frame="1"/>
        </w:rPr>
        <w:t xml:space="preserve">The number of pathways programs proposed to be established or expanded by the applicant and the number of </w:t>
      </w:r>
      <w:proofErr w:type="spellStart"/>
      <w:r w:rsidRPr="006338BC">
        <w:rPr>
          <w:rFonts w:eastAsia="Times New Roman" w:cs="Arial"/>
          <w:szCs w:val="24"/>
          <w:bdr w:val="none" w:sz="0" w:space="0" w:color="auto" w:frame="1"/>
        </w:rPr>
        <w:t>schoolsites</w:t>
      </w:r>
      <w:proofErr w:type="spellEnd"/>
      <w:r w:rsidRPr="006338BC">
        <w:rPr>
          <w:rFonts w:eastAsia="Times New Roman" w:cs="Arial"/>
          <w:szCs w:val="24"/>
          <w:bdr w:val="none" w:sz="0" w:space="0" w:color="auto" w:frame="1"/>
        </w:rPr>
        <w:t xml:space="preserve"> that would participate in the pathways program.</w:t>
      </w:r>
    </w:p>
    <w:p w14:paraId="595E9740" w14:textId="6C0DF35E" w:rsidR="00D90D0F" w:rsidRPr="006338BC" w:rsidRDefault="00D90D0F" w:rsidP="00326F4C">
      <w:pPr>
        <w:pStyle w:val="ListParagraph"/>
        <w:numPr>
          <w:ilvl w:val="0"/>
          <w:numId w:val="53"/>
        </w:numPr>
        <w:shd w:val="clear" w:color="auto" w:fill="FFFFFF"/>
        <w:spacing w:after="240"/>
        <w:textAlignment w:val="baseline"/>
        <w:rPr>
          <w:rFonts w:eastAsia="Times New Roman" w:cs="Arial"/>
          <w:szCs w:val="24"/>
          <w:bdr w:val="none" w:sz="0" w:space="0" w:color="auto" w:frame="1"/>
        </w:rPr>
      </w:pPr>
      <w:r w:rsidRPr="006338BC">
        <w:rPr>
          <w:rFonts w:eastAsia="Times New Roman" w:cs="Arial"/>
          <w:szCs w:val="24"/>
          <w:bdr w:val="none" w:sz="0" w:space="0" w:color="auto" w:frame="1"/>
        </w:rPr>
        <w:t>The estimated number of pupils that would be enrolled in the applicant’s pathways programs.</w:t>
      </w:r>
    </w:p>
    <w:p w14:paraId="53E460BF" w14:textId="6E3E4CA4" w:rsidR="00D90D0F" w:rsidRPr="006338BC" w:rsidRDefault="00D90D0F" w:rsidP="00326F4C">
      <w:pPr>
        <w:pStyle w:val="ListParagraph"/>
        <w:numPr>
          <w:ilvl w:val="0"/>
          <w:numId w:val="53"/>
        </w:numPr>
        <w:spacing w:before="240"/>
        <w:ind w:right="-29"/>
        <w:rPr>
          <w:rFonts w:eastAsia="Times New Roman" w:cs="Arial"/>
          <w:szCs w:val="24"/>
          <w:bdr w:val="none" w:sz="0" w:space="0" w:color="auto" w:frame="1"/>
        </w:rPr>
      </w:pPr>
      <w:r w:rsidRPr="006338BC">
        <w:rPr>
          <w:rFonts w:eastAsia="Times New Roman" w:cs="Arial"/>
          <w:szCs w:val="24"/>
          <w:bdr w:val="none" w:sz="0" w:space="0" w:color="auto" w:frame="1"/>
        </w:rPr>
        <w:t>The number of entities collaborating with the applicant to achieve the goal outlined in subdivision (a) of Section 53021.</w:t>
      </w:r>
    </w:p>
    <w:bookmarkEnd w:id="37"/>
    <w:p w14:paraId="7B81E0D5" w14:textId="11F1B1B0" w:rsidR="003A149B" w:rsidRPr="006338BC" w:rsidRDefault="003A149B" w:rsidP="00326F4C">
      <w:pPr>
        <w:spacing w:before="240"/>
        <w:ind w:right="-29"/>
        <w:rPr>
          <w:rFonts w:cs="Arial"/>
          <w:szCs w:val="24"/>
        </w:rPr>
      </w:pPr>
      <w:r w:rsidRPr="006338BC">
        <w:rPr>
          <w:rFonts w:cs="Arial"/>
          <w:color w:val="000000"/>
          <w:szCs w:val="24"/>
        </w:rPr>
        <w:t xml:space="preserve">For the CDE to determine grant amounts, provide the above information in </w:t>
      </w:r>
      <w:r w:rsidR="00384457" w:rsidRPr="006338BC">
        <w:rPr>
          <w:rFonts w:cs="Arial"/>
          <w:color w:val="000000"/>
          <w:szCs w:val="24"/>
        </w:rPr>
        <w:t>Appendix</w:t>
      </w:r>
      <w:r w:rsidRPr="006338BC">
        <w:rPr>
          <w:rFonts w:cs="Arial"/>
          <w:color w:val="000000"/>
          <w:szCs w:val="24"/>
        </w:rPr>
        <w:t xml:space="preserve"> C: Local Education Agency Data Report. See </w:t>
      </w:r>
      <w:r w:rsidR="00384457" w:rsidRPr="006338BC">
        <w:rPr>
          <w:rFonts w:cs="Arial"/>
          <w:color w:val="000000"/>
          <w:szCs w:val="24"/>
        </w:rPr>
        <w:t>Appendix</w:t>
      </w:r>
      <w:r w:rsidRPr="006338BC">
        <w:rPr>
          <w:rFonts w:cs="Arial"/>
          <w:color w:val="000000"/>
          <w:szCs w:val="24"/>
        </w:rPr>
        <w:t xml:space="preserve"> C for details.</w:t>
      </w:r>
    </w:p>
    <w:p w14:paraId="76ABD153" w14:textId="30040BC2" w:rsidR="00D80EB0" w:rsidRPr="006338BC" w:rsidRDefault="00DD4E06" w:rsidP="00326F4C">
      <w:pPr>
        <w:spacing w:before="240"/>
        <w:ind w:right="-29"/>
        <w:rPr>
          <w:rFonts w:cs="Arial"/>
          <w:szCs w:val="24"/>
        </w:rPr>
      </w:pPr>
      <w:r w:rsidRPr="006338BC">
        <w:rPr>
          <w:rFonts w:cs="Arial"/>
          <w:szCs w:val="24"/>
        </w:rPr>
        <w:t>Failure of an individual consortium member to meet the requirements of the grant application will constitute a failure of all members of the consortium to meet the application’s requirements and may result in the rejection of the application, a delay in notification of funding, or a cancellation of grant allocations. The lead agency will be responsible for all grant program fiscal and program reporting for the consortium.</w:t>
      </w:r>
    </w:p>
    <w:p w14:paraId="372463AB" w14:textId="77777777" w:rsidR="00287EE1" w:rsidRPr="006338BC" w:rsidRDefault="00DD4E06" w:rsidP="001E7651">
      <w:pPr>
        <w:spacing w:before="240" w:after="240"/>
        <w:ind w:right="-29"/>
        <w:rPr>
          <w:rFonts w:cs="Arial"/>
          <w:szCs w:val="24"/>
        </w:rPr>
      </w:pPr>
      <w:r w:rsidRPr="006338BC">
        <w:rPr>
          <w:rFonts w:cs="Arial"/>
          <w:szCs w:val="24"/>
        </w:rPr>
        <w:t xml:space="preserve">Indirect costs may be claimed by the consortium lead only and are limited to that lead agency’s CDE-approved Indirect Cost Rate (ICR) as found on the CDE ICR web page at </w:t>
      </w:r>
      <w:hyperlink r:id="rId16" w:tooltip="Indirect Cost">
        <w:r w:rsidRPr="006338BC">
          <w:rPr>
            <w:rFonts w:cs="Arial"/>
            <w:color w:val="0000FF"/>
            <w:szCs w:val="24"/>
            <w:u w:val="single"/>
          </w:rPr>
          <w:t>https://www.cde.ca.gov/fg/ac/ic/</w:t>
        </w:r>
      </w:hyperlink>
      <w:r w:rsidRPr="006338BC">
        <w:rPr>
          <w:rFonts w:cs="Arial"/>
          <w:szCs w:val="24"/>
        </w:rPr>
        <w:t>.</w:t>
      </w:r>
      <w:bookmarkStart w:id="38" w:name="_bookmark6"/>
      <w:bookmarkStart w:id="39" w:name="_Payment_for_Planning"/>
      <w:bookmarkStart w:id="40" w:name="_bookmark10"/>
      <w:bookmarkStart w:id="41" w:name="_Grant_Application"/>
      <w:bookmarkStart w:id="42" w:name="_Toc147775428"/>
      <w:bookmarkStart w:id="43" w:name="_Toc147775498"/>
      <w:bookmarkStart w:id="44" w:name="_Toc147775705"/>
      <w:bookmarkEnd w:id="38"/>
      <w:bookmarkEnd w:id="39"/>
      <w:bookmarkEnd w:id="40"/>
      <w:bookmarkEnd w:id="41"/>
    </w:p>
    <w:p w14:paraId="23C09224" w14:textId="77777777" w:rsidR="00AE6B13" w:rsidRPr="006338BC" w:rsidRDefault="00AE6B13" w:rsidP="001E7651">
      <w:pPr>
        <w:pStyle w:val="Heading2"/>
        <w:rPr>
          <w:rFonts w:cs="Arial"/>
        </w:rPr>
      </w:pPr>
      <w:bookmarkStart w:id="45" w:name="_Toc156805609"/>
      <w:bookmarkStart w:id="46" w:name="_Toc156806417"/>
      <w:bookmarkStart w:id="47" w:name="GrantApplication"/>
      <w:bookmarkStart w:id="48" w:name="ExpenditureGuidelines"/>
      <w:r w:rsidRPr="006338BC">
        <w:rPr>
          <w:rFonts w:cs="Arial"/>
        </w:rPr>
        <w:t>Golden State Pathways Program Expenditure Guidelines</w:t>
      </w:r>
      <w:bookmarkEnd w:id="45"/>
      <w:bookmarkEnd w:id="46"/>
    </w:p>
    <w:bookmarkEnd w:id="47"/>
    <w:bookmarkEnd w:id="48"/>
    <w:p w14:paraId="2DB334FD" w14:textId="77777777" w:rsidR="00AE6B13" w:rsidRPr="006338BC" w:rsidRDefault="00AE6B13" w:rsidP="00326F4C">
      <w:pPr>
        <w:shd w:val="clear" w:color="auto" w:fill="FFFFFF"/>
        <w:spacing w:after="240"/>
        <w:rPr>
          <w:rFonts w:cs="Arial"/>
          <w:color w:val="333333"/>
          <w:w w:val="105"/>
          <w:szCs w:val="24"/>
        </w:rPr>
      </w:pPr>
      <w:r w:rsidRPr="006338BC">
        <w:rPr>
          <w:rFonts w:eastAsia="Times New Roman" w:cs="Arial"/>
          <w:color w:val="000000"/>
          <w:szCs w:val="24"/>
        </w:rPr>
        <w:t>Golden State Pathways Program (GSPP) grant funds must only be spent to develop, expand, or improve</w:t>
      </w:r>
      <w:r w:rsidRPr="006338BC">
        <w:rPr>
          <w:rFonts w:cs="Arial"/>
          <w:color w:val="333333"/>
          <w:spacing w:val="-13"/>
          <w:w w:val="105"/>
          <w:szCs w:val="24"/>
        </w:rPr>
        <w:t xml:space="preserve"> </w:t>
      </w:r>
      <w:r w:rsidRPr="006338BC">
        <w:rPr>
          <w:rFonts w:cs="Arial"/>
          <w:color w:val="333333"/>
          <w:w w:val="105"/>
          <w:szCs w:val="24"/>
        </w:rPr>
        <w:t>high-quality</w:t>
      </w:r>
      <w:r w:rsidRPr="006338BC">
        <w:rPr>
          <w:rFonts w:cs="Arial"/>
          <w:color w:val="333333"/>
          <w:spacing w:val="-13"/>
          <w:w w:val="105"/>
          <w:szCs w:val="24"/>
        </w:rPr>
        <w:t xml:space="preserve"> </w:t>
      </w:r>
      <w:r w:rsidRPr="006338BC">
        <w:rPr>
          <w:rFonts w:cs="Arial"/>
          <w:color w:val="333333"/>
          <w:w w:val="105"/>
          <w:szCs w:val="24"/>
        </w:rPr>
        <w:t>college and</w:t>
      </w:r>
      <w:r w:rsidRPr="006338BC">
        <w:rPr>
          <w:rFonts w:cs="Arial"/>
          <w:color w:val="333333"/>
          <w:spacing w:val="-5"/>
          <w:w w:val="105"/>
          <w:szCs w:val="24"/>
        </w:rPr>
        <w:t xml:space="preserve"> </w:t>
      </w:r>
      <w:r w:rsidRPr="006338BC">
        <w:rPr>
          <w:rFonts w:cs="Arial"/>
          <w:color w:val="333333"/>
          <w:w w:val="105"/>
          <w:szCs w:val="24"/>
        </w:rPr>
        <w:t>career</w:t>
      </w:r>
      <w:r w:rsidRPr="006338BC">
        <w:rPr>
          <w:rFonts w:cs="Arial"/>
          <w:color w:val="333333"/>
          <w:spacing w:val="-5"/>
          <w:w w:val="105"/>
          <w:szCs w:val="24"/>
        </w:rPr>
        <w:t xml:space="preserve"> </w:t>
      </w:r>
      <w:r w:rsidRPr="006338BC">
        <w:rPr>
          <w:rFonts w:cs="Arial"/>
          <w:color w:val="333333"/>
          <w:w w:val="105"/>
          <w:szCs w:val="24"/>
        </w:rPr>
        <w:t>pathway</w:t>
      </w:r>
      <w:r w:rsidRPr="006338BC">
        <w:rPr>
          <w:rFonts w:cs="Arial"/>
          <w:color w:val="333333"/>
          <w:spacing w:val="-5"/>
          <w:w w:val="105"/>
          <w:szCs w:val="24"/>
        </w:rPr>
        <w:t xml:space="preserve"> </w:t>
      </w:r>
      <w:r w:rsidRPr="006338BC">
        <w:rPr>
          <w:rFonts w:cs="Arial"/>
          <w:color w:val="333333"/>
          <w:w w:val="105"/>
          <w:szCs w:val="24"/>
        </w:rPr>
        <w:t xml:space="preserve">opportunities. GSPP funds must be used in accordance with California </w:t>
      </w:r>
      <w:r w:rsidRPr="006338BC">
        <w:rPr>
          <w:rFonts w:cs="Arial"/>
          <w:i/>
          <w:iCs/>
          <w:color w:val="333333"/>
          <w:w w:val="105"/>
          <w:szCs w:val="24"/>
        </w:rPr>
        <w:t>Education Code</w:t>
      </w:r>
      <w:r w:rsidRPr="006338BC">
        <w:rPr>
          <w:rFonts w:cs="Arial"/>
          <w:color w:val="333333"/>
          <w:w w:val="105"/>
          <w:szCs w:val="24"/>
        </w:rPr>
        <w:t xml:space="preserve"> (</w:t>
      </w:r>
      <w:r w:rsidRPr="006338BC">
        <w:rPr>
          <w:rFonts w:cs="Arial"/>
          <w:i/>
          <w:iCs/>
          <w:color w:val="333333"/>
          <w:w w:val="105"/>
          <w:szCs w:val="24"/>
        </w:rPr>
        <w:t>EC</w:t>
      </w:r>
      <w:r w:rsidRPr="006338BC">
        <w:rPr>
          <w:rFonts w:cs="Arial"/>
          <w:color w:val="333333"/>
          <w:w w:val="105"/>
          <w:szCs w:val="24"/>
        </w:rPr>
        <w:t>) sections 53020–53025. GSPP funds shall not supplant other funds expended for educational services and activities.</w:t>
      </w:r>
    </w:p>
    <w:p w14:paraId="4F049371" w14:textId="77777777" w:rsidR="00AE6B13" w:rsidRDefault="00AE6B13" w:rsidP="00326F4C">
      <w:pPr>
        <w:shd w:val="clear" w:color="auto" w:fill="FFFFFF"/>
        <w:spacing w:after="240"/>
        <w:rPr>
          <w:rFonts w:cs="Arial"/>
          <w:color w:val="333333"/>
          <w:w w:val="105"/>
          <w:szCs w:val="24"/>
        </w:rPr>
      </w:pPr>
      <w:r w:rsidRPr="006338BC">
        <w:rPr>
          <w:rFonts w:cs="Arial"/>
          <w:b/>
          <w:bCs/>
          <w:color w:val="333333"/>
          <w:w w:val="105"/>
          <w:szCs w:val="24"/>
        </w:rPr>
        <w:t xml:space="preserve">GSPP Allowable Expenditures: </w:t>
      </w:r>
      <w:r w:rsidRPr="006338BC">
        <w:rPr>
          <w:rFonts w:cs="Arial"/>
          <w:color w:val="333333"/>
          <w:w w:val="105"/>
          <w:szCs w:val="24"/>
        </w:rPr>
        <w:t>Allowable items may include, but are not limited to, those listed below:</w:t>
      </w:r>
    </w:p>
    <w:p w14:paraId="180B3040" w14:textId="699809CF" w:rsidR="00EB3649" w:rsidRPr="006338BC" w:rsidRDefault="00EB3649" w:rsidP="00EB3649">
      <w:pPr>
        <w:pStyle w:val="Heading3"/>
        <w:rPr>
          <w:w w:val="105"/>
        </w:rPr>
      </w:pPr>
      <w:r w:rsidRPr="00EB3649">
        <w:rPr>
          <w:w w:val="105"/>
        </w:rPr>
        <w:lastRenderedPageBreak/>
        <w:t>Golden State Pathways Program – Allowable Costs</w:t>
      </w:r>
    </w:p>
    <w:tbl>
      <w:tblPr>
        <w:tblStyle w:val="TableGrid"/>
        <w:tblW w:w="0" w:type="auto"/>
        <w:tblLook w:val="04A0" w:firstRow="1" w:lastRow="0" w:firstColumn="1" w:lastColumn="0" w:noHBand="0" w:noVBand="1"/>
        <w:tblDescription w:val="Allowable Costs Table listing General Items and Allowable Status"/>
      </w:tblPr>
      <w:tblGrid>
        <w:gridCol w:w="7507"/>
        <w:gridCol w:w="1843"/>
      </w:tblGrid>
      <w:tr w:rsidR="00EB3649" w:rsidRPr="006338BC" w14:paraId="56614544" w14:textId="77777777" w:rsidTr="00A1680D">
        <w:trPr>
          <w:cantSplit/>
          <w:trHeight w:val="576"/>
          <w:tblHeader/>
        </w:trPr>
        <w:tc>
          <w:tcPr>
            <w:tcW w:w="7507" w:type="dxa"/>
            <w:shd w:val="clear" w:color="auto" w:fill="F2DBDB" w:themeFill="accent2" w:themeFillTint="33"/>
            <w:vAlign w:val="center"/>
            <w:hideMark/>
          </w:tcPr>
          <w:p w14:paraId="2869D8C6" w14:textId="77777777" w:rsidR="00EB3649" w:rsidRPr="00EB3649" w:rsidRDefault="00EB3649" w:rsidP="006325F5">
            <w:pPr>
              <w:ind w:right="218"/>
              <w:rPr>
                <w:rFonts w:eastAsia="Times New Roman" w:cs="Arial"/>
                <w:b/>
                <w:bCs/>
                <w:szCs w:val="24"/>
              </w:rPr>
            </w:pPr>
            <w:r w:rsidRPr="00EB3649">
              <w:rPr>
                <w:rFonts w:eastAsia="Times New Roman" w:cs="Arial"/>
                <w:b/>
                <w:bCs/>
                <w:szCs w:val="24"/>
              </w:rPr>
              <w:t>General Items</w:t>
            </w:r>
          </w:p>
        </w:tc>
        <w:tc>
          <w:tcPr>
            <w:tcW w:w="1843" w:type="dxa"/>
            <w:shd w:val="clear" w:color="auto" w:fill="F2DBDB" w:themeFill="accent2" w:themeFillTint="33"/>
            <w:vAlign w:val="center"/>
          </w:tcPr>
          <w:p w14:paraId="49C99B8D" w14:textId="3F64E6DC" w:rsidR="00EB3649" w:rsidRPr="00EB3649" w:rsidRDefault="00EB3649" w:rsidP="006325F5">
            <w:pPr>
              <w:ind w:right="218"/>
              <w:rPr>
                <w:rFonts w:eastAsia="Times New Roman" w:cs="Arial"/>
                <w:b/>
                <w:bCs/>
                <w:szCs w:val="24"/>
              </w:rPr>
            </w:pPr>
            <w:r w:rsidRPr="00EB3649">
              <w:rPr>
                <w:rFonts w:eastAsia="Times New Roman" w:cs="Arial"/>
                <w:b/>
                <w:bCs/>
                <w:szCs w:val="24"/>
              </w:rPr>
              <w:t>Allowable Status</w:t>
            </w:r>
          </w:p>
        </w:tc>
      </w:tr>
      <w:tr w:rsidR="00AE6B13" w:rsidRPr="006338BC" w14:paraId="000C2104" w14:textId="77777777" w:rsidTr="00A1680D">
        <w:trPr>
          <w:cantSplit/>
          <w:trHeight w:val="1584"/>
          <w:tblHeader/>
        </w:trPr>
        <w:tc>
          <w:tcPr>
            <w:tcW w:w="7507" w:type="dxa"/>
            <w:vAlign w:val="center"/>
          </w:tcPr>
          <w:p w14:paraId="6CAB21C2" w14:textId="77777777" w:rsidR="00AE6B13" w:rsidRPr="006338BC" w:rsidRDefault="00AE6B13" w:rsidP="006325F5">
            <w:pPr>
              <w:tabs>
                <w:tab w:val="left" w:pos="1080"/>
              </w:tabs>
              <w:rPr>
                <w:rFonts w:cs="Arial"/>
                <w:szCs w:val="24"/>
              </w:rPr>
            </w:pPr>
            <w:r w:rsidRPr="006338BC">
              <w:rPr>
                <w:rFonts w:cs="Arial"/>
                <w:szCs w:val="24"/>
              </w:rPr>
              <w:t xml:space="preserve">Facility Costs: </w:t>
            </w:r>
            <w:r w:rsidRPr="006338BC">
              <w:rPr>
                <w:rFonts w:cs="Arial"/>
                <w:color w:val="000000"/>
                <w:szCs w:val="24"/>
              </w:rPr>
              <w:t>Modification, m</w:t>
            </w:r>
            <w:r w:rsidRPr="006338BC">
              <w:rPr>
                <w:rFonts w:eastAsia="Times New Roman" w:cs="Arial"/>
                <w:szCs w:val="24"/>
              </w:rPr>
              <w:t>aintenance, and repair costs</w:t>
            </w:r>
            <w:r w:rsidRPr="006338BC">
              <w:rPr>
                <w:rFonts w:cs="Arial"/>
                <w:color w:val="000000"/>
                <w:szCs w:val="24"/>
              </w:rPr>
              <w:t xml:space="preserve"> of facilities if directly related to </w:t>
            </w:r>
            <w:r w:rsidRPr="006338BC">
              <w:rPr>
                <w:rFonts w:cs="Arial"/>
                <w:szCs w:val="24"/>
              </w:rPr>
              <w:t>GSPP</w:t>
            </w:r>
            <w:r w:rsidRPr="006338BC">
              <w:rPr>
                <w:rFonts w:cs="Arial"/>
                <w:color w:val="000000"/>
                <w:szCs w:val="24"/>
              </w:rPr>
              <w:t xml:space="preserve"> college and career pathways and with CDE approval (i.e., modifying an automotive repair facility to include electric vehicle repair capabilities). Facility projects must be completed within the grant term.</w:t>
            </w:r>
          </w:p>
        </w:tc>
        <w:tc>
          <w:tcPr>
            <w:tcW w:w="1843" w:type="dxa"/>
            <w:noWrap/>
            <w:vAlign w:val="center"/>
          </w:tcPr>
          <w:p w14:paraId="7C3B0A6E" w14:textId="77777777" w:rsidR="00AE6B13" w:rsidRPr="006338BC" w:rsidRDefault="00AE6B13" w:rsidP="006325F5">
            <w:pPr>
              <w:ind w:right="216"/>
              <w:jc w:val="center"/>
              <w:rPr>
                <w:rFonts w:eastAsia="Times New Roman" w:cs="Arial"/>
                <w:szCs w:val="24"/>
              </w:rPr>
            </w:pPr>
            <w:r w:rsidRPr="006338BC">
              <w:rPr>
                <w:rFonts w:eastAsia="Times New Roman" w:cs="Arial"/>
                <w:szCs w:val="24"/>
              </w:rPr>
              <w:t>Allowable with CDE Approval</w:t>
            </w:r>
          </w:p>
        </w:tc>
      </w:tr>
      <w:tr w:rsidR="00AE6B13" w:rsidRPr="006338BC" w14:paraId="0E3301CE" w14:textId="77777777" w:rsidTr="00A1680D">
        <w:trPr>
          <w:cantSplit/>
          <w:trHeight w:val="1008"/>
          <w:tblHeader/>
        </w:trPr>
        <w:tc>
          <w:tcPr>
            <w:tcW w:w="7507" w:type="dxa"/>
            <w:vAlign w:val="center"/>
            <w:hideMark/>
          </w:tcPr>
          <w:p w14:paraId="6C5B3E16" w14:textId="77777777" w:rsidR="00AE6B13" w:rsidRPr="006338BC" w:rsidRDefault="00AE6B13" w:rsidP="006325F5">
            <w:pPr>
              <w:tabs>
                <w:tab w:val="left" w:pos="1080"/>
              </w:tabs>
              <w:rPr>
                <w:rFonts w:cs="Arial"/>
                <w:szCs w:val="24"/>
              </w:rPr>
            </w:pPr>
            <w:r w:rsidRPr="006338BC">
              <w:rPr>
                <w:rFonts w:cs="Arial"/>
                <w:szCs w:val="24"/>
              </w:rPr>
              <w:t>Field trips/student travel must be tied to college and career pathway activities. (</w:t>
            </w:r>
            <w:r w:rsidRPr="006338BC">
              <w:rPr>
                <w:rFonts w:cs="Arial"/>
                <w:color w:val="000000"/>
                <w:szCs w:val="24"/>
              </w:rPr>
              <w:t>Lodging, food, or individual transportation is non-allowable expenditure for students).</w:t>
            </w:r>
          </w:p>
        </w:tc>
        <w:tc>
          <w:tcPr>
            <w:tcW w:w="1843" w:type="dxa"/>
            <w:noWrap/>
            <w:vAlign w:val="center"/>
            <w:hideMark/>
          </w:tcPr>
          <w:p w14:paraId="0369D592"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Allowable</w:t>
            </w:r>
          </w:p>
        </w:tc>
      </w:tr>
      <w:tr w:rsidR="00AE6B13" w:rsidRPr="006338BC" w14:paraId="15AA886F" w14:textId="77777777" w:rsidTr="00A1680D">
        <w:trPr>
          <w:cantSplit/>
          <w:trHeight w:val="720"/>
          <w:tblHeader/>
        </w:trPr>
        <w:tc>
          <w:tcPr>
            <w:tcW w:w="7507" w:type="dxa"/>
            <w:vAlign w:val="center"/>
          </w:tcPr>
          <w:p w14:paraId="55D9056A" w14:textId="77777777" w:rsidR="00AE6B13" w:rsidRPr="006338BC" w:rsidRDefault="00AE6B13" w:rsidP="006325F5">
            <w:pPr>
              <w:ind w:right="216"/>
              <w:rPr>
                <w:rFonts w:eastAsia="Times New Roman" w:cs="Arial"/>
                <w:szCs w:val="24"/>
              </w:rPr>
            </w:pPr>
            <w:r w:rsidRPr="006338BC">
              <w:rPr>
                <w:rFonts w:eastAsia="Times New Roman" w:cs="Arial"/>
                <w:szCs w:val="24"/>
              </w:rPr>
              <w:t>Food/drink purchases at meetings/conferences NOT hosted by grantee.</w:t>
            </w:r>
          </w:p>
        </w:tc>
        <w:tc>
          <w:tcPr>
            <w:tcW w:w="1843" w:type="dxa"/>
            <w:noWrap/>
            <w:vAlign w:val="center"/>
          </w:tcPr>
          <w:p w14:paraId="01B19B96"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Allowable</w:t>
            </w:r>
          </w:p>
        </w:tc>
      </w:tr>
      <w:tr w:rsidR="00AE6B13" w:rsidRPr="006338BC" w14:paraId="1099D3C4" w14:textId="77777777" w:rsidTr="00A1680D">
        <w:trPr>
          <w:cantSplit/>
          <w:trHeight w:val="720"/>
          <w:tblHeader/>
        </w:trPr>
        <w:tc>
          <w:tcPr>
            <w:tcW w:w="7507" w:type="dxa"/>
            <w:vAlign w:val="center"/>
          </w:tcPr>
          <w:p w14:paraId="4A40D3FB" w14:textId="77777777" w:rsidR="00AE6B13" w:rsidRPr="006338BC" w:rsidRDefault="00AE6B13" w:rsidP="006325F5">
            <w:pPr>
              <w:ind w:right="216"/>
              <w:rPr>
                <w:rFonts w:eastAsia="Times New Roman" w:cs="Arial"/>
                <w:szCs w:val="24"/>
              </w:rPr>
            </w:pPr>
            <w:r w:rsidRPr="006338BC">
              <w:rPr>
                <w:rFonts w:eastAsia="Times New Roman" w:cs="Arial"/>
                <w:szCs w:val="24"/>
              </w:rPr>
              <w:t>Furniture – Not used in a typical classroom (i.e., specialized cabinets to store pathway specific equipment)</w:t>
            </w:r>
          </w:p>
        </w:tc>
        <w:tc>
          <w:tcPr>
            <w:tcW w:w="1843" w:type="dxa"/>
            <w:noWrap/>
            <w:vAlign w:val="center"/>
          </w:tcPr>
          <w:p w14:paraId="341123DE" w14:textId="28D3BA95" w:rsidR="00AE6B13" w:rsidRPr="006338BC" w:rsidRDefault="00AE6B13" w:rsidP="006325F5">
            <w:pPr>
              <w:ind w:right="218"/>
              <w:jc w:val="center"/>
              <w:rPr>
                <w:rFonts w:eastAsia="Times New Roman" w:cs="Arial"/>
                <w:szCs w:val="24"/>
              </w:rPr>
            </w:pPr>
            <w:r w:rsidRPr="006338BC">
              <w:rPr>
                <w:rFonts w:eastAsia="Times New Roman" w:cs="Arial"/>
                <w:szCs w:val="24"/>
              </w:rPr>
              <w:t>Allowable</w:t>
            </w:r>
          </w:p>
        </w:tc>
      </w:tr>
      <w:tr w:rsidR="00AE6B13" w:rsidRPr="006338BC" w14:paraId="5E23DA87" w14:textId="77777777" w:rsidTr="00A1680D">
        <w:trPr>
          <w:cantSplit/>
          <w:trHeight w:val="720"/>
          <w:tblHeader/>
        </w:trPr>
        <w:tc>
          <w:tcPr>
            <w:tcW w:w="7507" w:type="dxa"/>
            <w:vAlign w:val="center"/>
          </w:tcPr>
          <w:p w14:paraId="785DD10E" w14:textId="77777777" w:rsidR="00AE6B13" w:rsidRPr="006338BC" w:rsidRDefault="00AE6B13" w:rsidP="006325F5">
            <w:pPr>
              <w:rPr>
                <w:rFonts w:cs="Arial"/>
                <w:szCs w:val="24"/>
              </w:rPr>
            </w:pPr>
            <w:r w:rsidRPr="006338BC">
              <w:rPr>
                <w:rFonts w:cs="Arial"/>
                <w:szCs w:val="24"/>
              </w:rPr>
              <w:t>Instructional supplies, equipment, and materials directly related to the GSPP, such as books and classroom technology.</w:t>
            </w:r>
          </w:p>
        </w:tc>
        <w:tc>
          <w:tcPr>
            <w:tcW w:w="1843" w:type="dxa"/>
            <w:noWrap/>
            <w:vAlign w:val="center"/>
          </w:tcPr>
          <w:p w14:paraId="4229F189"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Allowable</w:t>
            </w:r>
          </w:p>
        </w:tc>
      </w:tr>
      <w:tr w:rsidR="00AE6B13" w:rsidRPr="006338BC" w14:paraId="45FACE4E" w14:textId="77777777" w:rsidTr="00A1680D">
        <w:trPr>
          <w:cantSplit/>
          <w:trHeight w:val="1008"/>
          <w:tblHeader/>
        </w:trPr>
        <w:tc>
          <w:tcPr>
            <w:tcW w:w="7507" w:type="dxa"/>
            <w:noWrap/>
            <w:vAlign w:val="center"/>
          </w:tcPr>
          <w:p w14:paraId="20834B01" w14:textId="77777777" w:rsidR="00AE6B13" w:rsidRPr="006338BC" w:rsidRDefault="00AE6B13" w:rsidP="006325F5">
            <w:pPr>
              <w:rPr>
                <w:rFonts w:cs="Arial"/>
                <w:szCs w:val="24"/>
              </w:rPr>
            </w:pPr>
            <w:r w:rsidRPr="006338BC">
              <w:rPr>
                <w:rFonts w:cs="Arial"/>
                <w:szCs w:val="24"/>
              </w:rPr>
              <w:t>Substitute costs for staff to attend conferences/workshops, field trips, p</w:t>
            </w:r>
            <w:r w:rsidRPr="006338BC">
              <w:rPr>
                <w:rFonts w:eastAsia="Times New Roman" w:cs="Arial"/>
                <w:szCs w:val="24"/>
              </w:rPr>
              <w:t>rofessional development,</w:t>
            </w:r>
            <w:r w:rsidRPr="006338BC">
              <w:rPr>
                <w:rFonts w:cs="Arial"/>
                <w:szCs w:val="24"/>
              </w:rPr>
              <w:t xml:space="preserve"> or release days for program and/or curriculum development.</w:t>
            </w:r>
          </w:p>
        </w:tc>
        <w:tc>
          <w:tcPr>
            <w:tcW w:w="1843" w:type="dxa"/>
            <w:vAlign w:val="center"/>
          </w:tcPr>
          <w:p w14:paraId="67E136A9"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Allowable</w:t>
            </w:r>
          </w:p>
        </w:tc>
      </w:tr>
      <w:tr w:rsidR="00AE6B13" w:rsidRPr="006338BC" w14:paraId="7C86EC15" w14:textId="77777777" w:rsidTr="00A1680D">
        <w:trPr>
          <w:cantSplit/>
          <w:trHeight w:val="720"/>
          <w:tblHeader/>
        </w:trPr>
        <w:tc>
          <w:tcPr>
            <w:tcW w:w="7507" w:type="dxa"/>
            <w:noWrap/>
            <w:vAlign w:val="center"/>
          </w:tcPr>
          <w:p w14:paraId="41C9692B" w14:textId="77777777" w:rsidR="00AE6B13" w:rsidRPr="006338BC" w:rsidRDefault="00AE6B13" w:rsidP="006325F5">
            <w:pPr>
              <w:tabs>
                <w:tab w:val="left" w:pos="630"/>
              </w:tabs>
              <w:rPr>
                <w:rFonts w:eastAsia="Times New Roman" w:cs="Arial"/>
                <w:szCs w:val="24"/>
              </w:rPr>
            </w:pPr>
            <w:r w:rsidRPr="006338BC">
              <w:rPr>
                <w:rFonts w:eastAsia="Times New Roman" w:cs="Arial"/>
                <w:szCs w:val="24"/>
              </w:rPr>
              <w:t>Travel and lodging for staff to participate in GSPP related activities (Out-of-state is an allowable expenditure)</w:t>
            </w:r>
          </w:p>
        </w:tc>
        <w:tc>
          <w:tcPr>
            <w:tcW w:w="1843" w:type="dxa"/>
            <w:vAlign w:val="center"/>
          </w:tcPr>
          <w:p w14:paraId="66D46080"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Allowable</w:t>
            </w:r>
          </w:p>
        </w:tc>
      </w:tr>
      <w:tr w:rsidR="00AE6B13" w:rsidRPr="006338BC" w14:paraId="62F06770" w14:textId="77777777" w:rsidTr="00A1680D">
        <w:trPr>
          <w:cantSplit/>
          <w:trHeight w:val="1008"/>
          <w:tblHeader/>
        </w:trPr>
        <w:tc>
          <w:tcPr>
            <w:tcW w:w="7507" w:type="dxa"/>
            <w:noWrap/>
            <w:vAlign w:val="center"/>
          </w:tcPr>
          <w:p w14:paraId="5F1BDCCF" w14:textId="77777777" w:rsidR="00AE6B13" w:rsidRPr="006338BC" w:rsidRDefault="00AE6B13" w:rsidP="006325F5">
            <w:pPr>
              <w:tabs>
                <w:tab w:val="left" w:pos="630"/>
              </w:tabs>
              <w:rPr>
                <w:rFonts w:cs="Arial"/>
                <w:szCs w:val="24"/>
              </w:rPr>
            </w:pPr>
            <w:r w:rsidRPr="006338BC">
              <w:rPr>
                <w:rFonts w:cs="Arial"/>
                <w:bCs/>
                <w:szCs w:val="24"/>
              </w:rPr>
              <w:t>Uniforms/clothing</w:t>
            </w:r>
            <w:r w:rsidRPr="006338BC">
              <w:rPr>
                <w:rFonts w:cs="Arial"/>
                <w:szCs w:val="24"/>
              </w:rPr>
              <w:t xml:space="preserve"> considered part of a required uniform are allowable at a reasonable cost. These items may not be kept by the students. (T-shirts are not allowed).</w:t>
            </w:r>
          </w:p>
        </w:tc>
        <w:tc>
          <w:tcPr>
            <w:tcW w:w="1843" w:type="dxa"/>
            <w:vAlign w:val="center"/>
          </w:tcPr>
          <w:p w14:paraId="4AF2E2B7"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Allowable</w:t>
            </w:r>
          </w:p>
        </w:tc>
      </w:tr>
    </w:tbl>
    <w:tbl>
      <w:tblPr>
        <w:tblStyle w:val="TableGrid2"/>
        <w:tblW w:w="0" w:type="auto"/>
        <w:tblLook w:val="04A0" w:firstRow="1" w:lastRow="0" w:firstColumn="1" w:lastColumn="0" w:noHBand="0" w:noVBand="1"/>
        <w:tblDescription w:val="Allowable Costs Table listing General Items and Allowable Status"/>
      </w:tblPr>
      <w:tblGrid>
        <w:gridCol w:w="7507"/>
        <w:gridCol w:w="1843"/>
      </w:tblGrid>
      <w:tr w:rsidR="00EB3649" w:rsidRPr="006338BC" w14:paraId="5EFC02DE" w14:textId="77777777" w:rsidTr="00A1680D">
        <w:trPr>
          <w:cantSplit/>
          <w:trHeight w:val="576"/>
          <w:tblHeader/>
        </w:trPr>
        <w:tc>
          <w:tcPr>
            <w:tcW w:w="7507" w:type="dxa"/>
            <w:shd w:val="clear" w:color="auto" w:fill="F2DBDB" w:themeFill="accent2" w:themeFillTint="33"/>
            <w:vAlign w:val="center"/>
            <w:hideMark/>
          </w:tcPr>
          <w:p w14:paraId="53898F54" w14:textId="77777777" w:rsidR="00EB3649" w:rsidRPr="00EB3649" w:rsidRDefault="00EB3649" w:rsidP="006325F5">
            <w:pPr>
              <w:ind w:right="218"/>
              <w:rPr>
                <w:rFonts w:eastAsia="Times New Roman" w:cs="Arial"/>
                <w:b/>
                <w:bCs/>
                <w:szCs w:val="24"/>
              </w:rPr>
            </w:pPr>
            <w:r w:rsidRPr="006338BC">
              <w:rPr>
                <w:rFonts w:cs="Arial"/>
                <w:szCs w:val="24"/>
              </w:rPr>
              <w:br w:type="page"/>
            </w:r>
            <w:r w:rsidRPr="00EB3649">
              <w:rPr>
                <w:rFonts w:eastAsia="Times New Roman" w:cs="Arial"/>
                <w:b/>
                <w:bCs/>
                <w:szCs w:val="24"/>
              </w:rPr>
              <w:t>Guidance and Advisement</w:t>
            </w:r>
          </w:p>
        </w:tc>
        <w:tc>
          <w:tcPr>
            <w:tcW w:w="1843" w:type="dxa"/>
            <w:shd w:val="clear" w:color="auto" w:fill="F2DBDB" w:themeFill="accent2" w:themeFillTint="33"/>
            <w:vAlign w:val="center"/>
          </w:tcPr>
          <w:p w14:paraId="3BBD0F2D" w14:textId="3B8D3452" w:rsidR="00EB3649" w:rsidRPr="00EB3649" w:rsidRDefault="00EB3649" w:rsidP="006325F5">
            <w:pPr>
              <w:ind w:right="218"/>
              <w:rPr>
                <w:rFonts w:eastAsia="Times New Roman" w:cs="Arial"/>
                <w:b/>
                <w:bCs/>
                <w:szCs w:val="24"/>
              </w:rPr>
            </w:pPr>
            <w:r w:rsidRPr="00EB3649">
              <w:rPr>
                <w:rFonts w:eastAsia="Times New Roman" w:cs="Arial"/>
                <w:b/>
                <w:bCs/>
                <w:szCs w:val="24"/>
              </w:rPr>
              <w:t>Allowable Status</w:t>
            </w:r>
          </w:p>
        </w:tc>
      </w:tr>
      <w:tr w:rsidR="00AE6B13" w:rsidRPr="006338BC" w14:paraId="24502D08" w14:textId="77777777" w:rsidTr="00A1680D">
        <w:trPr>
          <w:cantSplit/>
          <w:trHeight w:val="900"/>
          <w:tblHeader/>
        </w:trPr>
        <w:tc>
          <w:tcPr>
            <w:tcW w:w="7507" w:type="dxa"/>
            <w:vAlign w:val="center"/>
            <w:hideMark/>
          </w:tcPr>
          <w:p w14:paraId="0506F078" w14:textId="77777777" w:rsidR="00AE6B13" w:rsidRPr="006338BC" w:rsidRDefault="00AE6B13" w:rsidP="006325F5">
            <w:pPr>
              <w:ind w:right="216"/>
              <w:jc w:val="both"/>
              <w:rPr>
                <w:rFonts w:eastAsia="Times New Roman" w:cs="Arial"/>
                <w:szCs w:val="24"/>
                <w:highlight w:val="yellow"/>
              </w:rPr>
            </w:pPr>
            <w:r w:rsidRPr="006338BC">
              <w:rPr>
                <w:rFonts w:eastAsia="Times New Roman" w:cs="Arial"/>
                <w:szCs w:val="24"/>
              </w:rPr>
              <w:t>Career guidance and counseling, such as: salary for additional counseling personnel to provide a comprehensive career guidance and counseling program and further p</w:t>
            </w:r>
            <w:r w:rsidRPr="006338BC">
              <w:rPr>
                <w:rFonts w:cs="Arial"/>
                <w:color w:val="000000"/>
                <w:szCs w:val="24"/>
                <w:shd w:val="clear" w:color="auto" w:fill="FFFFFF"/>
              </w:rPr>
              <w:t>upil support services for GSPP career, academic, and social and emotional needs.</w:t>
            </w:r>
          </w:p>
        </w:tc>
        <w:tc>
          <w:tcPr>
            <w:tcW w:w="1843" w:type="dxa"/>
            <w:noWrap/>
            <w:vAlign w:val="center"/>
            <w:hideMark/>
          </w:tcPr>
          <w:p w14:paraId="7643DBB2" w14:textId="77777777" w:rsidR="00AE6B13" w:rsidRPr="006338BC" w:rsidRDefault="00AE6B13" w:rsidP="006325F5">
            <w:pPr>
              <w:spacing w:before="240" w:after="240"/>
              <w:ind w:right="218"/>
              <w:jc w:val="center"/>
              <w:rPr>
                <w:rFonts w:eastAsia="Times New Roman" w:cs="Arial"/>
                <w:szCs w:val="24"/>
              </w:rPr>
            </w:pPr>
            <w:r w:rsidRPr="006338BC">
              <w:rPr>
                <w:rFonts w:eastAsia="Times New Roman" w:cs="Arial"/>
                <w:szCs w:val="24"/>
              </w:rPr>
              <w:t>Allowable</w:t>
            </w:r>
          </w:p>
        </w:tc>
      </w:tr>
      <w:tr w:rsidR="00AE6B13" w:rsidRPr="006338BC" w14:paraId="5BBE38AD" w14:textId="77777777" w:rsidTr="00A1680D">
        <w:trPr>
          <w:cantSplit/>
          <w:trHeight w:val="989"/>
          <w:tblHeader/>
        </w:trPr>
        <w:tc>
          <w:tcPr>
            <w:tcW w:w="7507" w:type="dxa"/>
            <w:vAlign w:val="center"/>
            <w:hideMark/>
          </w:tcPr>
          <w:p w14:paraId="32DC5F01" w14:textId="77777777" w:rsidR="00AE6B13" w:rsidRPr="006338BC" w:rsidRDefault="00AE6B13" w:rsidP="006325F5">
            <w:pPr>
              <w:ind w:right="216"/>
              <w:rPr>
                <w:rFonts w:eastAsia="Times New Roman" w:cs="Arial"/>
                <w:szCs w:val="24"/>
              </w:rPr>
            </w:pPr>
            <w:r w:rsidRPr="006338BC">
              <w:rPr>
                <w:rFonts w:eastAsia="Times New Roman" w:cs="Arial"/>
                <w:szCs w:val="24"/>
              </w:rPr>
              <w:t xml:space="preserve">Marketing, recruitment, and outreach activities (newspapers, radio/TV, magazines, social media) that is directed toward all </w:t>
            </w:r>
            <w:r w:rsidRPr="006338BC">
              <w:rPr>
                <w:rFonts w:cs="Arial"/>
                <w:color w:val="000000"/>
                <w:szCs w:val="24"/>
                <w:shd w:val="clear" w:color="auto" w:fill="FFFFFF"/>
              </w:rPr>
              <w:t xml:space="preserve">GSPP </w:t>
            </w:r>
            <w:r w:rsidRPr="006338BC">
              <w:rPr>
                <w:rFonts w:eastAsia="Times New Roman" w:cs="Arial"/>
                <w:szCs w:val="24"/>
              </w:rPr>
              <w:t>college and career pathways.</w:t>
            </w:r>
          </w:p>
        </w:tc>
        <w:tc>
          <w:tcPr>
            <w:tcW w:w="1843" w:type="dxa"/>
            <w:noWrap/>
            <w:vAlign w:val="center"/>
            <w:hideMark/>
          </w:tcPr>
          <w:p w14:paraId="4B356DB3"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Allowable</w:t>
            </w:r>
          </w:p>
        </w:tc>
      </w:tr>
    </w:tbl>
    <w:p w14:paraId="4BCB7EE5" w14:textId="77777777" w:rsidR="00EB3649" w:rsidRDefault="00EB3649">
      <w:pPr>
        <w:rPr>
          <w:rFonts w:cs="Arial"/>
          <w:b/>
          <w:bCs/>
          <w:szCs w:val="24"/>
        </w:rPr>
      </w:pPr>
      <w:r>
        <w:rPr>
          <w:rFonts w:cs="Arial"/>
          <w:b/>
          <w:bCs/>
          <w:szCs w:val="24"/>
        </w:rPr>
        <w:br w:type="page"/>
      </w:r>
    </w:p>
    <w:p w14:paraId="4B8BEA15" w14:textId="480D92F4" w:rsidR="00326F4C" w:rsidRPr="006338BC" w:rsidRDefault="00EB3649" w:rsidP="00EB3649">
      <w:pPr>
        <w:pStyle w:val="Heading3"/>
      </w:pPr>
      <w:r w:rsidRPr="00EB3649">
        <w:lastRenderedPageBreak/>
        <w:t>Golden State Pathways Program – Allowable Costs</w:t>
      </w:r>
    </w:p>
    <w:tbl>
      <w:tblPr>
        <w:tblStyle w:val="TableGrid2"/>
        <w:tblW w:w="0" w:type="auto"/>
        <w:tblLook w:val="04A0" w:firstRow="1" w:lastRow="0" w:firstColumn="1" w:lastColumn="0" w:noHBand="0" w:noVBand="1"/>
        <w:tblDescription w:val="Allowable Costs Table Listing Programs and Allowable Status"/>
      </w:tblPr>
      <w:tblGrid>
        <w:gridCol w:w="7507"/>
        <w:gridCol w:w="1843"/>
      </w:tblGrid>
      <w:tr w:rsidR="00EB3649" w:rsidRPr="006338BC" w14:paraId="7E07816B" w14:textId="77777777" w:rsidTr="00A1680D">
        <w:trPr>
          <w:cantSplit/>
          <w:trHeight w:val="576"/>
          <w:tblHeader/>
        </w:trPr>
        <w:tc>
          <w:tcPr>
            <w:tcW w:w="7507" w:type="dxa"/>
            <w:shd w:val="clear" w:color="auto" w:fill="F2DBDB" w:themeFill="accent2" w:themeFillTint="33"/>
            <w:vAlign w:val="center"/>
            <w:hideMark/>
          </w:tcPr>
          <w:p w14:paraId="3CDEACE7" w14:textId="77777777" w:rsidR="00EB3649" w:rsidRPr="00EB3649" w:rsidRDefault="00EB3649" w:rsidP="006C6577">
            <w:pPr>
              <w:ind w:right="218"/>
              <w:rPr>
                <w:rFonts w:eastAsia="Times New Roman" w:cs="Arial"/>
                <w:b/>
                <w:bCs/>
                <w:szCs w:val="24"/>
              </w:rPr>
            </w:pPr>
            <w:r w:rsidRPr="00EB3649">
              <w:rPr>
                <w:rFonts w:eastAsia="Times New Roman" w:cs="Arial"/>
                <w:b/>
                <w:bCs/>
                <w:szCs w:val="24"/>
              </w:rPr>
              <w:t>Programs</w:t>
            </w:r>
          </w:p>
        </w:tc>
        <w:tc>
          <w:tcPr>
            <w:tcW w:w="1843" w:type="dxa"/>
            <w:shd w:val="clear" w:color="auto" w:fill="F2DBDB" w:themeFill="accent2" w:themeFillTint="33"/>
            <w:vAlign w:val="center"/>
          </w:tcPr>
          <w:p w14:paraId="2B913E15" w14:textId="348438A8" w:rsidR="00EB3649" w:rsidRPr="00EB3649" w:rsidRDefault="00EB3649" w:rsidP="006C6577">
            <w:pPr>
              <w:ind w:right="218"/>
              <w:rPr>
                <w:rFonts w:eastAsia="Times New Roman" w:cs="Arial"/>
                <w:b/>
                <w:bCs/>
                <w:szCs w:val="24"/>
              </w:rPr>
            </w:pPr>
            <w:r w:rsidRPr="00EB3649">
              <w:rPr>
                <w:rFonts w:eastAsia="Times New Roman" w:cs="Arial"/>
                <w:b/>
                <w:bCs/>
                <w:szCs w:val="24"/>
              </w:rPr>
              <w:t xml:space="preserve">Allowable Status </w:t>
            </w:r>
          </w:p>
        </w:tc>
      </w:tr>
      <w:tr w:rsidR="006C6577" w:rsidRPr="006338BC" w14:paraId="1C67AC00" w14:textId="77777777" w:rsidTr="00A1680D">
        <w:trPr>
          <w:cantSplit/>
          <w:trHeight w:val="1223"/>
          <w:tblHeader/>
        </w:trPr>
        <w:tc>
          <w:tcPr>
            <w:tcW w:w="7507" w:type="dxa"/>
            <w:vAlign w:val="center"/>
            <w:hideMark/>
          </w:tcPr>
          <w:p w14:paraId="00FCE541" w14:textId="77777777" w:rsidR="006C6577" w:rsidRPr="006338BC" w:rsidRDefault="006C6577" w:rsidP="006C6577">
            <w:pPr>
              <w:ind w:right="216"/>
              <w:rPr>
                <w:rFonts w:eastAsia="Times New Roman" w:cs="Arial"/>
                <w:szCs w:val="24"/>
              </w:rPr>
            </w:pPr>
            <w:r w:rsidRPr="006338BC">
              <w:rPr>
                <w:rFonts w:eastAsia="Times New Roman" w:cs="Arial"/>
                <w:szCs w:val="24"/>
              </w:rPr>
              <w:t>CTSO related costs (instructional materials): advisor expenses (transportation and registration), student transportation and registration to state and national CTSO leadership conferences (offer to all CTSO students)</w:t>
            </w:r>
          </w:p>
        </w:tc>
        <w:tc>
          <w:tcPr>
            <w:tcW w:w="1843" w:type="dxa"/>
            <w:noWrap/>
            <w:vAlign w:val="center"/>
            <w:hideMark/>
          </w:tcPr>
          <w:p w14:paraId="00F39A00" w14:textId="77777777" w:rsidR="006C6577" w:rsidRPr="006338BC" w:rsidRDefault="006C6577" w:rsidP="006C6577">
            <w:pPr>
              <w:ind w:right="218"/>
              <w:jc w:val="center"/>
              <w:rPr>
                <w:rFonts w:eastAsia="Times New Roman" w:cs="Arial"/>
                <w:szCs w:val="24"/>
              </w:rPr>
            </w:pPr>
            <w:r w:rsidRPr="006338BC">
              <w:rPr>
                <w:rFonts w:eastAsia="Times New Roman" w:cs="Arial"/>
                <w:szCs w:val="24"/>
              </w:rPr>
              <w:t>Allowable</w:t>
            </w:r>
          </w:p>
        </w:tc>
      </w:tr>
      <w:tr w:rsidR="006C6577" w:rsidRPr="006338BC" w14:paraId="33BE0E95" w14:textId="77777777" w:rsidTr="00A1680D">
        <w:trPr>
          <w:cantSplit/>
          <w:trHeight w:val="720"/>
          <w:tblHeader/>
        </w:trPr>
        <w:tc>
          <w:tcPr>
            <w:tcW w:w="7507" w:type="dxa"/>
            <w:vAlign w:val="center"/>
            <w:hideMark/>
          </w:tcPr>
          <w:p w14:paraId="503E2B3D" w14:textId="77777777" w:rsidR="006C6577" w:rsidRPr="006338BC" w:rsidRDefault="006C6577" w:rsidP="006C6577">
            <w:pPr>
              <w:ind w:right="216"/>
              <w:rPr>
                <w:rFonts w:eastAsia="Times New Roman" w:cs="Arial"/>
                <w:szCs w:val="24"/>
              </w:rPr>
            </w:pPr>
            <w:r w:rsidRPr="006338BC">
              <w:rPr>
                <w:rFonts w:eastAsia="Times New Roman" w:cs="Arial"/>
                <w:szCs w:val="24"/>
              </w:rPr>
              <w:t>Electronic Instructional Materials - Subscription-based fees that supplement the GSPP</w:t>
            </w:r>
          </w:p>
        </w:tc>
        <w:tc>
          <w:tcPr>
            <w:tcW w:w="1843" w:type="dxa"/>
            <w:noWrap/>
            <w:vAlign w:val="center"/>
            <w:hideMark/>
          </w:tcPr>
          <w:p w14:paraId="7C0DAD4B" w14:textId="77777777" w:rsidR="006C6577" w:rsidRPr="006338BC" w:rsidRDefault="006C6577" w:rsidP="006C6577">
            <w:pPr>
              <w:ind w:right="218"/>
              <w:jc w:val="center"/>
              <w:rPr>
                <w:rFonts w:eastAsia="Times New Roman" w:cs="Arial"/>
                <w:szCs w:val="24"/>
              </w:rPr>
            </w:pPr>
            <w:r w:rsidRPr="006338BC">
              <w:rPr>
                <w:rFonts w:eastAsia="Times New Roman" w:cs="Arial"/>
                <w:szCs w:val="24"/>
              </w:rPr>
              <w:t>Allowable</w:t>
            </w:r>
          </w:p>
        </w:tc>
      </w:tr>
      <w:tr w:rsidR="006C6577" w:rsidRPr="006338BC" w14:paraId="41767256" w14:textId="77777777" w:rsidTr="00A1680D">
        <w:trPr>
          <w:cantSplit/>
          <w:trHeight w:val="1008"/>
          <w:tblHeader/>
        </w:trPr>
        <w:tc>
          <w:tcPr>
            <w:tcW w:w="7507" w:type="dxa"/>
            <w:vAlign w:val="center"/>
          </w:tcPr>
          <w:p w14:paraId="1D42392E" w14:textId="77777777" w:rsidR="006C6577" w:rsidRPr="006338BC" w:rsidRDefault="006C6577" w:rsidP="006C6577">
            <w:pPr>
              <w:ind w:right="218"/>
              <w:rPr>
                <w:rFonts w:eastAsia="Times New Roman" w:cs="Arial"/>
                <w:szCs w:val="24"/>
              </w:rPr>
            </w:pPr>
            <w:r w:rsidRPr="006338BC">
              <w:rPr>
                <w:rFonts w:eastAsia="Times New Roman" w:cs="Arial"/>
                <w:szCs w:val="24"/>
              </w:rPr>
              <w:t>Equipment (single items greater than $5,000 and with a useful life of at least one year) – Prior approval needed</w:t>
            </w:r>
          </w:p>
        </w:tc>
        <w:tc>
          <w:tcPr>
            <w:tcW w:w="1843" w:type="dxa"/>
            <w:noWrap/>
            <w:vAlign w:val="center"/>
          </w:tcPr>
          <w:p w14:paraId="10986564" w14:textId="77777777" w:rsidR="006C6577" w:rsidRPr="006338BC" w:rsidRDefault="006C6577" w:rsidP="006C6577">
            <w:pPr>
              <w:ind w:right="216"/>
              <w:jc w:val="center"/>
              <w:rPr>
                <w:rFonts w:eastAsia="Times New Roman" w:cs="Arial"/>
                <w:szCs w:val="24"/>
              </w:rPr>
            </w:pPr>
            <w:r w:rsidRPr="006338BC">
              <w:rPr>
                <w:rFonts w:eastAsia="Times New Roman" w:cs="Arial"/>
                <w:szCs w:val="24"/>
              </w:rPr>
              <w:t>Allowable with CDE Approval</w:t>
            </w:r>
          </w:p>
        </w:tc>
      </w:tr>
      <w:tr w:rsidR="006C6577" w:rsidRPr="006338BC" w14:paraId="0EA95F26" w14:textId="77777777" w:rsidTr="00A1680D">
        <w:trPr>
          <w:cantSplit/>
          <w:trHeight w:val="432"/>
          <w:tblHeader/>
        </w:trPr>
        <w:tc>
          <w:tcPr>
            <w:tcW w:w="7507" w:type="dxa"/>
            <w:noWrap/>
            <w:vAlign w:val="center"/>
            <w:hideMark/>
          </w:tcPr>
          <w:p w14:paraId="780D323E" w14:textId="77777777" w:rsidR="006C6577" w:rsidRPr="006338BC" w:rsidRDefault="006C6577" w:rsidP="006C6577">
            <w:pPr>
              <w:ind w:right="218"/>
              <w:rPr>
                <w:rFonts w:eastAsia="Times New Roman" w:cs="Arial"/>
                <w:szCs w:val="24"/>
              </w:rPr>
            </w:pPr>
            <w:r w:rsidRPr="006338BC">
              <w:rPr>
                <w:rFonts w:eastAsia="Times New Roman" w:cs="Arial"/>
                <w:szCs w:val="24"/>
              </w:rPr>
              <w:t>Rental/lease costs of equipment directly related to GSPP</w:t>
            </w:r>
          </w:p>
        </w:tc>
        <w:tc>
          <w:tcPr>
            <w:tcW w:w="1843" w:type="dxa"/>
            <w:vAlign w:val="center"/>
          </w:tcPr>
          <w:p w14:paraId="2D4D6F08" w14:textId="77777777" w:rsidR="006C6577" w:rsidRPr="006338BC" w:rsidRDefault="006C6577" w:rsidP="006C6577">
            <w:pPr>
              <w:ind w:right="218"/>
              <w:jc w:val="center"/>
              <w:rPr>
                <w:rFonts w:eastAsia="Times New Roman" w:cs="Arial"/>
                <w:szCs w:val="24"/>
              </w:rPr>
            </w:pPr>
            <w:r w:rsidRPr="006338BC">
              <w:rPr>
                <w:rFonts w:eastAsia="Times New Roman" w:cs="Arial"/>
                <w:szCs w:val="24"/>
              </w:rPr>
              <w:t>Allowable</w:t>
            </w:r>
          </w:p>
        </w:tc>
      </w:tr>
      <w:tr w:rsidR="006C6577" w:rsidRPr="006338BC" w14:paraId="3653D0B6" w14:textId="77777777" w:rsidTr="00A1680D">
        <w:trPr>
          <w:cantSplit/>
          <w:trHeight w:val="864"/>
          <w:tblHeader/>
        </w:trPr>
        <w:tc>
          <w:tcPr>
            <w:tcW w:w="7507" w:type="dxa"/>
            <w:vAlign w:val="center"/>
          </w:tcPr>
          <w:p w14:paraId="12B3F519" w14:textId="77777777" w:rsidR="006C6577" w:rsidRPr="006338BC" w:rsidRDefault="006C6577" w:rsidP="006C6577">
            <w:pPr>
              <w:ind w:right="218"/>
              <w:rPr>
                <w:rFonts w:eastAsia="Times New Roman" w:cs="Arial"/>
                <w:szCs w:val="24"/>
              </w:rPr>
            </w:pPr>
            <w:r w:rsidRPr="006338BC">
              <w:rPr>
                <w:rFonts w:eastAsia="Times New Roman" w:cs="Arial"/>
                <w:szCs w:val="24"/>
              </w:rPr>
              <w:t>Software – directly related to college and career pathways</w:t>
            </w:r>
          </w:p>
        </w:tc>
        <w:tc>
          <w:tcPr>
            <w:tcW w:w="1843" w:type="dxa"/>
            <w:vAlign w:val="center"/>
          </w:tcPr>
          <w:p w14:paraId="1CCE6DB7" w14:textId="77777777" w:rsidR="006C6577" w:rsidRPr="006338BC" w:rsidRDefault="006C6577" w:rsidP="006C6577">
            <w:pPr>
              <w:ind w:right="216"/>
              <w:jc w:val="center"/>
              <w:rPr>
                <w:rFonts w:eastAsia="Times New Roman" w:cs="Arial"/>
                <w:szCs w:val="24"/>
              </w:rPr>
            </w:pPr>
            <w:r w:rsidRPr="006338BC">
              <w:rPr>
                <w:rFonts w:eastAsia="Times New Roman" w:cs="Arial"/>
                <w:szCs w:val="24"/>
              </w:rPr>
              <w:t xml:space="preserve">Allowable </w:t>
            </w:r>
          </w:p>
        </w:tc>
      </w:tr>
      <w:tr w:rsidR="006C6577" w:rsidRPr="006338BC" w14:paraId="51BD90A9" w14:textId="77777777" w:rsidTr="00A1680D">
        <w:trPr>
          <w:cantSplit/>
          <w:trHeight w:val="720"/>
          <w:tblHeader/>
        </w:trPr>
        <w:tc>
          <w:tcPr>
            <w:tcW w:w="7507" w:type="dxa"/>
            <w:vAlign w:val="center"/>
            <w:hideMark/>
          </w:tcPr>
          <w:p w14:paraId="487A97AE" w14:textId="77777777" w:rsidR="006C6577" w:rsidRPr="006338BC" w:rsidRDefault="006C6577" w:rsidP="006C6577">
            <w:pPr>
              <w:ind w:right="216"/>
              <w:rPr>
                <w:rFonts w:eastAsia="Times New Roman" w:cs="Arial"/>
                <w:szCs w:val="24"/>
              </w:rPr>
            </w:pPr>
            <w:r w:rsidRPr="006338BC">
              <w:rPr>
                <w:rFonts w:eastAsia="Times New Roman" w:cs="Arial"/>
                <w:szCs w:val="24"/>
              </w:rPr>
              <w:t>Technical skills assessments (industry-recognized certification exams/assessments) (offer to all students, not individual)</w:t>
            </w:r>
          </w:p>
        </w:tc>
        <w:tc>
          <w:tcPr>
            <w:tcW w:w="1843" w:type="dxa"/>
            <w:vAlign w:val="center"/>
            <w:hideMark/>
          </w:tcPr>
          <w:p w14:paraId="2219C594" w14:textId="77777777" w:rsidR="006C6577" w:rsidRPr="006338BC" w:rsidRDefault="006C6577" w:rsidP="006C6577">
            <w:pPr>
              <w:ind w:right="218"/>
              <w:jc w:val="center"/>
              <w:rPr>
                <w:rFonts w:eastAsia="Times New Roman" w:cs="Arial"/>
                <w:szCs w:val="24"/>
              </w:rPr>
            </w:pPr>
            <w:r w:rsidRPr="006338BC">
              <w:rPr>
                <w:rFonts w:eastAsia="Times New Roman" w:cs="Arial"/>
                <w:szCs w:val="24"/>
              </w:rPr>
              <w:t>Allowable</w:t>
            </w:r>
          </w:p>
        </w:tc>
      </w:tr>
    </w:tbl>
    <w:p w14:paraId="4DDF09BB" w14:textId="02172B97" w:rsidR="00EB3649" w:rsidRPr="006338BC" w:rsidRDefault="00AE6B13" w:rsidP="00326F4C">
      <w:pPr>
        <w:shd w:val="clear" w:color="auto" w:fill="FFFFFF"/>
        <w:spacing w:before="240" w:after="240"/>
        <w:rPr>
          <w:rFonts w:cs="Arial"/>
          <w:color w:val="333333"/>
          <w:w w:val="105"/>
          <w:szCs w:val="24"/>
        </w:rPr>
      </w:pPr>
      <w:r w:rsidRPr="006338BC">
        <w:rPr>
          <w:rFonts w:cs="Arial"/>
          <w:b/>
          <w:bCs/>
          <w:szCs w:val="24"/>
        </w:rPr>
        <w:t xml:space="preserve">GSPP Unallowable expenditures: </w:t>
      </w:r>
      <w:r w:rsidRPr="006338BC">
        <w:rPr>
          <w:rFonts w:cs="Arial"/>
          <w:color w:val="333333"/>
          <w:w w:val="105"/>
          <w:szCs w:val="24"/>
        </w:rPr>
        <w:t>Unallowable items may include, but are not limited to, those listed below:</w:t>
      </w:r>
    </w:p>
    <w:tbl>
      <w:tblPr>
        <w:tblStyle w:val="TableGrid"/>
        <w:tblW w:w="0" w:type="auto"/>
        <w:tblLook w:val="04A0" w:firstRow="1" w:lastRow="0" w:firstColumn="1" w:lastColumn="0" w:noHBand="0" w:noVBand="1"/>
        <w:tblDescription w:val="Unallowable Expenditures Table listing Expenditures and Unallowable Status"/>
      </w:tblPr>
      <w:tblGrid>
        <w:gridCol w:w="7507"/>
        <w:gridCol w:w="1843"/>
      </w:tblGrid>
      <w:tr w:rsidR="00EB3649" w:rsidRPr="006338BC" w14:paraId="4ECDF4FF" w14:textId="77777777" w:rsidTr="00A1680D">
        <w:trPr>
          <w:cantSplit/>
          <w:trHeight w:val="720"/>
          <w:tblHeader/>
        </w:trPr>
        <w:tc>
          <w:tcPr>
            <w:tcW w:w="7507" w:type="dxa"/>
            <w:shd w:val="clear" w:color="auto" w:fill="F2DBDB" w:themeFill="accent2" w:themeFillTint="33"/>
            <w:noWrap/>
            <w:vAlign w:val="center"/>
            <w:hideMark/>
          </w:tcPr>
          <w:p w14:paraId="03DB7B72" w14:textId="77777777" w:rsidR="00EB3649" w:rsidRPr="006338BC" w:rsidRDefault="00EB3649" w:rsidP="006325F5">
            <w:pPr>
              <w:ind w:right="218"/>
              <w:jc w:val="center"/>
              <w:rPr>
                <w:rFonts w:eastAsia="Times New Roman" w:cs="Arial"/>
                <w:b/>
                <w:bCs/>
                <w:szCs w:val="24"/>
              </w:rPr>
            </w:pPr>
            <w:r w:rsidRPr="006338BC">
              <w:rPr>
                <w:rFonts w:eastAsia="Times New Roman" w:cs="Arial"/>
                <w:b/>
                <w:bCs/>
                <w:szCs w:val="24"/>
              </w:rPr>
              <w:t>Golden State Pathways Program – Unallowable Expenditures</w:t>
            </w:r>
          </w:p>
        </w:tc>
        <w:tc>
          <w:tcPr>
            <w:tcW w:w="1843" w:type="dxa"/>
            <w:shd w:val="clear" w:color="auto" w:fill="F2DBDB" w:themeFill="accent2" w:themeFillTint="33"/>
            <w:vAlign w:val="center"/>
          </w:tcPr>
          <w:p w14:paraId="3C421936" w14:textId="670C8C96" w:rsidR="00EB3649" w:rsidRPr="006338BC" w:rsidRDefault="00EB3649" w:rsidP="006325F5">
            <w:pPr>
              <w:ind w:right="218"/>
              <w:jc w:val="center"/>
              <w:rPr>
                <w:rFonts w:eastAsia="Times New Roman" w:cs="Arial"/>
                <w:b/>
                <w:bCs/>
                <w:szCs w:val="24"/>
              </w:rPr>
            </w:pPr>
            <w:r>
              <w:rPr>
                <w:rFonts w:eastAsia="Times New Roman" w:cs="Arial"/>
                <w:b/>
                <w:bCs/>
                <w:szCs w:val="24"/>
              </w:rPr>
              <w:t>Unallowable Status</w:t>
            </w:r>
          </w:p>
        </w:tc>
      </w:tr>
      <w:tr w:rsidR="00AE6B13" w:rsidRPr="006338BC" w14:paraId="2338C4A5" w14:textId="77777777" w:rsidTr="00A1680D">
        <w:trPr>
          <w:cantSplit/>
          <w:trHeight w:val="1008"/>
        </w:trPr>
        <w:tc>
          <w:tcPr>
            <w:tcW w:w="7507" w:type="dxa"/>
            <w:vAlign w:val="center"/>
            <w:hideMark/>
          </w:tcPr>
          <w:p w14:paraId="4E3CC64F" w14:textId="77777777" w:rsidR="00AE6B13" w:rsidRPr="006338BC" w:rsidRDefault="00AE6B13" w:rsidP="006325F5">
            <w:pPr>
              <w:ind w:right="216"/>
              <w:rPr>
                <w:rFonts w:eastAsia="Times New Roman" w:cs="Arial"/>
                <w:szCs w:val="24"/>
              </w:rPr>
            </w:pPr>
            <w:r w:rsidRPr="006338BC">
              <w:rPr>
                <w:rFonts w:eastAsia="Times New Roman" w:cs="Arial"/>
                <w:szCs w:val="24"/>
              </w:rPr>
              <w:t>Construction of facilities. Construction costs and materials for a new permanent structure (e.g., additional building). (See allowable expenditures for modification of facility guidelines.)</w:t>
            </w:r>
          </w:p>
        </w:tc>
        <w:tc>
          <w:tcPr>
            <w:tcW w:w="1843" w:type="dxa"/>
            <w:noWrap/>
            <w:vAlign w:val="center"/>
            <w:hideMark/>
          </w:tcPr>
          <w:p w14:paraId="0C909F37"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Unallowable</w:t>
            </w:r>
          </w:p>
        </w:tc>
      </w:tr>
      <w:tr w:rsidR="00AE6B13" w:rsidRPr="006338BC" w14:paraId="5416D5AF" w14:textId="77777777" w:rsidTr="00A1680D">
        <w:trPr>
          <w:cantSplit/>
          <w:trHeight w:val="720"/>
        </w:trPr>
        <w:tc>
          <w:tcPr>
            <w:tcW w:w="7507" w:type="dxa"/>
            <w:vAlign w:val="center"/>
            <w:hideMark/>
          </w:tcPr>
          <w:p w14:paraId="53DCA23E" w14:textId="77777777" w:rsidR="00AE6B13" w:rsidRPr="006338BC" w:rsidRDefault="00AE6B13" w:rsidP="006325F5">
            <w:pPr>
              <w:ind w:right="216"/>
              <w:rPr>
                <w:rFonts w:eastAsia="Times New Roman" w:cs="Arial"/>
                <w:szCs w:val="24"/>
              </w:rPr>
            </w:pPr>
            <w:r w:rsidRPr="006338BC">
              <w:rPr>
                <w:rFonts w:eastAsia="Times New Roman" w:cs="Arial"/>
                <w:szCs w:val="24"/>
              </w:rPr>
              <w:t>Dues/memberships for staff to professional organizations or societies</w:t>
            </w:r>
          </w:p>
        </w:tc>
        <w:tc>
          <w:tcPr>
            <w:tcW w:w="1843" w:type="dxa"/>
            <w:noWrap/>
            <w:vAlign w:val="center"/>
            <w:hideMark/>
          </w:tcPr>
          <w:p w14:paraId="5248F61F"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Unallowable</w:t>
            </w:r>
          </w:p>
        </w:tc>
      </w:tr>
      <w:tr w:rsidR="00AE6B13" w:rsidRPr="006338BC" w14:paraId="0546D90A" w14:textId="77777777" w:rsidTr="00A1680D">
        <w:trPr>
          <w:cantSplit/>
          <w:trHeight w:val="720"/>
        </w:trPr>
        <w:tc>
          <w:tcPr>
            <w:tcW w:w="7507" w:type="dxa"/>
            <w:vAlign w:val="center"/>
            <w:hideMark/>
          </w:tcPr>
          <w:p w14:paraId="0B106CED" w14:textId="77777777" w:rsidR="00AE6B13" w:rsidRPr="006338BC" w:rsidRDefault="00AE6B13" w:rsidP="006325F5">
            <w:pPr>
              <w:ind w:right="216"/>
              <w:rPr>
                <w:rFonts w:eastAsia="Times New Roman" w:cs="Arial"/>
                <w:szCs w:val="24"/>
              </w:rPr>
            </w:pPr>
            <w:r w:rsidRPr="006338BC">
              <w:rPr>
                <w:rFonts w:eastAsia="Times New Roman" w:cs="Arial"/>
                <w:szCs w:val="24"/>
              </w:rPr>
              <w:t>Entertainment activities or events costs such as: meals, banquets, transportation, gratuities, and lodging.</w:t>
            </w:r>
          </w:p>
        </w:tc>
        <w:tc>
          <w:tcPr>
            <w:tcW w:w="1843" w:type="dxa"/>
            <w:noWrap/>
            <w:vAlign w:val="center"/>
            <w:hideMark/>
          </w:tcPr>
          <w:p w14:paraId="102F651E" w14:textId="77777777" w:rsidR="00AE6B13" w:rsidRPr="006338BC" w:rsidRDefault="00AE6B13" w:rsidP="006325F5">
            <w:pPr>
              <w:ind w:right="216"/>
              <w:jc w:val="center"/>
              <w:rPr>
                <w:rFonts w:eastAsia="Times New Roman" w:cs="Arial"/>
                <w:szCs w:val="24"/>
              </w:rPr>
            </w:pPr>
            <w:r w:rsidRPr="006338BC">
              <w:rPr>
                <w:rFonts w:eastAsia="Times New Roman" w:cs="Arial"/>
                <w:szCs w:val="24"/>
              </w:rPr>
              <w:t>Unallowable</w:t>
            </w:r>
          </w:p>
        </w:tc>
      </w:tr>
      <w:tr w:rsidR="00AE6B13" w:rsidRPr="006338BC" w14:paraId="732F707E" w14:textId="77777777" w:rsidTr="00A1680D">
        <w:trPr>
          <w:cantSplit/>
          <w:trHeight w:val="720"/>
        </w:trPr>
        <w:tc>
          <w:tcPr>
            <w:tcW w:w="7507" w:type="dxa"/>
            <w:vAlign w:val="center"/>
            <w:hideMark/>
          </w:tcPr>
          <w:p w14:paraId="0A00FD66" w14:textId="77777777" w:rsidR="00AE6B13" w:rsidRPr="006338BC" w:rsidRDefault="00AE6B13" w:rsidP="006325F5">
            <w:pPr>
              <w:ind w:right="216"/>
              <w:rPr>
                <w:rFonts w:eastAsia="Times New Roman" w:cs="Arial"/>
                <w:szCs w:val="24"/>
              </w:rPr>
            </w:pPr>
            <w:r w:rsidRPr="006338BC">
              <w:rPr>
                <w:rFonts w:eastAsia="Times New Roman" w:cs="Arial"/>
                <w:szCs w:val="24"/>
              </w:rPr>
              <w:t>Furniture - typical classroom (chairs, desks, bookcases, etc. typical to a traditional classroom setup.)</w:t>
            </w:r>
          </w:p>
        </w:tc>
        <w:tc>
          <w:tcPr>
            <w:tcW w:w="1843" w:type="dxa"/>
            <w:noWrap/>
            <w:vAlign w:val="center"/>
            <w:hideMark/>
          </w:tcPr>
          <w:p w14:paraId="6305DE56" w14:textId="77777777" w:rsidR="00AE6B13" w:rsidRPr="006338BC" w:rsidRDefault="00AE6B13" w:rsidP="006325F5">
            <w:pPr>
              <w:ind w:right="216"/>
              <w:jc w:val="center"/>
              <w:rPr>
                <w:rFonts w:eastAsia="Times New Roman" w:cs="Arial"/>
                <w:szCs w:val="24"/>
              </w:rPr>
            </w:pPr>
            <w:r w:rsidRPr="006338BC">
              <w:rPr>
                <w:rFonts w:eastAsia="Times New Roman" w:cs="Arial"/>
                <w:szCs w:val="24"/>
              </w:rPr>
              <w:t>Unallowable</w:t>
            </w:r>
          </w:p>
        </w:tc>
      </w:tr>
      <w:tr w:rsidR="00AE6B13" w:rsidRPr="006338BC" w14:paraId="10308741" w14:textId="77777777" w:rsidTr="00A1680D">
        <w:trPr>
          <w:cantSplit/>
          <w:trHeight w:val="720"/>
        </w:trPr>
        <w:tc>
          <w:tcPr>
            <w:tcW w:w="7507" w:type="dxa"/>
            <w:vAlign w:val="center"/>
          </w:tcPr>
          <w:p w14:paraId="7DFB7726" w14:textId="77777777" w:rsidR="00AE6B13" w:rsidRPr="006338BC" w:rsidRDefault="00AE6B13" w:rsidP="006325F5">
            <w:pPr>
              <w:ind w:right="218"/>
              <w:rPr>
                <w:rFonts w:eastAsia="Times New Roman" w:cs="Arial"/>
                <w:szCs w:val="24"/>
              </w:rPr>
            </w:pPr>
            <w:r w:rsidRPr="006338BC">
              <w:rPr>
                <w:rFonts w:cs="Arial"/>
                <w:bCs/>
                <w:szCs w:val="24"/>
              </w:rPr>
              <w:t>Gift of public funds:</w:t>
            </w:r>
            <w:r w:rsidRPr="006338BC">
              <w:rPr>
                <w:rFonts w:cs="Arial"/>
                <w:szCs w:val="24"/>
              </w:rPr>
              <w:t xml:space="preserve"> Any item which becomes the individual property of a student or staff</w:t>
            </w:r>
          </w:p>
        </w:tc>
        <w:tc>
          <w:tcPr>
            <w:tcW w:w="1843" w:type="dxa"/>
            <w:noWrap/>
            <w:vAlign w:val="center"/>
          </w:tcPr>
          <w:p w14:paraId="3316E3DE"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Unallowable</w:t>
            </w:r>
          </w:p>
        </w:tc>
      </w:tr>
      <w:tr w:rsidR="00AE6B13" w:rsidRPr="006338BC" w14:paraId="3B4D4884" w14:textId="77777777" w:rsidTr="00A1680D">
        <w:trPr>
          <w:cantSplit/>
          <w:trHeight w:val="720"/>
        </w:trPr>
        <w:tc>
          <w:tcPr>
            <w:tcW w:w="7507" w:type="dxa"/>
            <w:vAlign w:val="center"/>
          </w:tcPr>
          <w:p w14:paraId="30C186A8" w14:textId="77777777" w:rsidR="00AE6B13" w:rsidRPr="006338BC" w:rsidRDefault="00AE6B13" w:rsidP="006325F5">
            <w:pPr>
              <w:ind w:right="218"/>
              <w:rPr>
                <w:rFonts w:eastAsia="Times New Roman" w:cs="Arial"/>
                <w:szCs w:val="24"/>
              </w:rPr>
            </w:pPr>
            <w:r w:rsidRPr="006338BC">
              <w:rPr>
                <w:rFonts w:eastAsia="Times New Roman" w:cs="Arial"/>
                <w:szCs w:val="24"/>
              </w:rPr>
              <w:t>Items retained by students (supplies, clothing/uniform, tools, PDAs, calculators)</w:t>
            </w:r>
          </w:p>
        </w:tc>
        <w:tc>
          <w:tcPr>
            <w:tcW w:w="1843" w:type="dxa"/>
            <w:noWrap/>
            <w:vAlign w:val="center"/>
          </w:tcPr>
          <w:p w14:paraId="0B579DCC"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Unallowable</w:t>
            </w:r>
          </w:p>
        </w:tc>
      </w:tr>
      <w:tr w:rsidR="00AE6B13" w:rsidRPr="006338BC" w14:paraId="2691941C" w14:textId="77777777" w:rsidTr="00A1680D">
        <w:trPr>
          <w:cantSplit/>
          <w:trHeight w:val="432"/>
        </w:trPr>
        <w:tc>
          <w:tcPr>
            <w:tcW w:w="7507" w:type="dxa"/>
            <w:shd w:val="clear" w:color="auto" w:fill="auto"/>
            <w:vAlign w:val="center"/>
          </w:tcPr>
          <w:p w14:paraId="1EE3CCA4" w14:textId="77777777" w:rsidR="00AE6B13" w:rsidRPr="006338BC" w:rsidRDefault="00AE6B13" w:rsidP="006325F5">
            <w:pPr>
              <w:pStyle w:val="NormalWeb"/>
              <w:spacing w:before="0" w:beforeAutospacing="0"/>
              <w:rPr>
                <w:rFonts w:ascii="Arial" w:hAnsi="Arial" w:cs="Arial"/>
                <w:color w:val="000000"/>
              </w:rPr>
            </w:pPr>
            <w:r w:rsidRPr="006338BC">
              <w:rPr>
                <w:rFonts w:ascii="Arial" w:hAnsi="Arial" w:cs="Arial"/>
                <w:color w:val="000000"/>
              </w:rPr>
              <w:lastRenderedPageBreak/>
              <w:t>Lodging, food, or individual transportation for students</w:t>
            </w:r>
          </w:p>
        </w:tc>
        <w:tc>
          <w:tcPr>
            <w:tcW w:w="1843" w:type="dxa"/>
            <w:noWrap/>
            <w:vAlign w:val="center"/>
          </w:tcPr>
          <w:p w14:paraId="242E7D81"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Unallowable</w:t>
            </w:r>
          </w:p>
        </w:tc>
      </w:tr>
      <w:tr w:rsidR="00AE6B13" w:rsidRPr="006338BC" w14:paraId="3096C862" w14:textId="77777777" w:rsidTr="00A1680D">
        <w:trPr>
          <w:cantSplit/>
          <w:trHeight w:val="432"/>
        </w:trPr>
        <w:tc>
          <w:tcPr>
            <w:tcW w:w="7507" w:type="dxa"/>
            <w:vAlign w:val="center"/>
            <w:hideMark/>
          </w:tcPr>
          <w:p w14:paraId="39EBAC45" w14:textId="77777777" w:rsidR="00AE6B13" w:rsidRPr="006338BC" w:rsidRDefault="00AE6B13" w:rsidP="006325F5">
            <w:pPr>
              <w:ind w:right="218"/>
              <w:rPr>
                <w:rFonts w:eastAsia="Times New Roman" w:cs="Arial"/>
                <w:szCs w:val="24"/>
              </w:rPr>
            </w:pPr>
            <w:r w:rsidRPr="006338BC">
              <w:rPr>
                <w:rFonts w:eastAsia="Times New Roman" w:cs="Arial"/>
                <w:szCs w:val="24"/>
              </w:rPr>
              <w:t>Monetary awards</w:t>
            </w:r>
          </w:p>
        </w:tc>
        <w:tc>
          <w:tcPr>
            <w:tcW w:w="1843" w:type="dxa"/>
            <w:noWrap/>
            <w:vAlign w:val="center"/>
            <w:hideMark/>
          </w:tcPr>
          <w:p w14:paraId="213CB274"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Unallowable</w:t>
            </w:r>
          </w:p>
        </w:tc>
      </w:tr>
      <w:tr w:rsidR="00AE6B13" w:rsidRPr="006338BC" w14:paraId="67ED1168" w14:textId="77777777" w:rsidTr="00A1680D">
        <w:trPr>
          <w:cantSplit/>
          <w:trHeight w:val="432"/>
        </w:trPr>
        <w:tc>
          <w:tcPr>
            <w:tcW w:w="7507" w:type="dxa"/>
            <w:vAlign w:val="center"/>
            <w:hideMark/>
          </w:tcPr>
          <w:p w14:paraId="239232F1" w14:textId="77777777" w:rsidR="00AE6B13" w:rsidRPr="006338BC" w:rsidRDefault="00AE6B13" w:rsidP="006325F5">
            <w:pPr>
              <w:ind w:right="218"/>
              <w:rPr>
                <w:rFonts w:eastAsia="Times New Roman" w:cs="Arial"/>
                <w:szCs w:val="24"/>
              </w:rPr>
            </w:pPr>
            <w:r w:rsidRPr="006338BC">
              <w:rPr>
                <w:rFonts w:eastAsia="Times New Roman" w:cs="Arial"/>
                <w:szCs w:val="24"/>
              </w:rPr>
              <w:t>Promotional items, such as T-shirts, pens, cups, key chains, etc.</w:t>
            </w:r>
          </w:p>
        </w:tc>
        <w:tc>
          <w:tcPr>
            <w:tcW w:w="1843" w:type="dxa"/>
            <w:noWrap/>
            <w:vAlign w:val="center"/>
            <w:hideMark/>
          </w:tcPr>
          <w:p w14:paraId="3AB90B23"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Unallowable</w:t>
            </w:r>
          </w:p>
        </w:tc>
      </w:tr>
      <w:tr w:rsidR="00AE6B13" w:rsidRPr="006338BC" w14:paraId="1BCDF0C0" w14:textId="77777777" w:rsidTr="00A1680D">
        <w:trPr>
          <w:cantSplit/>
          <w:trHeight w:val="1008"/>
        </w:trPr>
        <w:tc>
          <w:tcPr>
            <w:tcW w:w="7507" w:type="dxa"/>
            <w:vAlign w:val="center"/>
            <w:hideMark/>
          </w:tcPr>
          <w:p w14:paraId="0CC1BEDE" w14:textId="77777777" w:rsidR="00AE6B13" w:rsidRPr="006338BC" w:rsidRDefault="00AE6B13" w:rsidP="006325F5">
            <w:pPr>
              <w:ind w:right="216"/>
              <w:rPr>
                <w:rFonts w:eastAsia="Times New Roman" w:cs="Arial"/>
                <w:szCs w:val="24"/>
              </w:rPr>
            </w:pPr>
            <w:r w:rsidRPr="006338BC">
              <w:rPr>
                <w:rFonts w:eastAsia="Times New Roman" w:cs="Arial"/>
                <w:szCs w:val="24"/>
              </w:rPr>
              <w:t>Purchase or lease of buildings, or construction of new buildings/facilities, which are NOT part of the GSPP college and career pathways.</w:t>
            </w:r>
          </w:p>
        </w:tc>
        <w:tc>
          <w:tcPr>
            <w:tcW w:w="1843" w:type="dxa"/>
            <w:noWrap/>
            <w:vAlign w:val="center"/>
            <w:hideMark/>
          </w:tcPr>
          <w:p w14:paraId="7FC3F654" w14:textId="77777777" w:rsidR="00AE6B13" w:rsidRPr="006338BC" w:rsidRDefault="00AE6B13" w:rsidP="006325F5">
            <w:pPr>
              <w:ind w:right="216"/>
              <w:jc w:val="center"/>
              <w:rPr>
                <w:rFonts w:eastAsia="Times New Roman" w:cs="Arial"/>
                <w:szCs w:val="24"/>
              </w:rPr>
            </w:pPr>
            <w:r w:rsidRPr="006338BC">
              <w:rPr>
                <w:rFonts w:eastAsia="Times New Roman" w:cs="Arial"/>
                <w:szCs w:val="24"/>
              </w:rPr>
              <w:t>Unallowable</w:t>
            </w:r>
          </w:p>
        </w:tc>
      </w:tr>
      <w:tr w:rsidR="00AE6B13" w:rsidRPr="006338BC" w14:paraId="49CAFC3A" w14:textId="77777777" w:rsidTr="00A1680D">
        <w:trPr>
          <w:cantSplit/>
          <w:trHeight w:val="720"/>
        </w:trPr>
        <w:tc>
          <w:tcPr>
            <w:tcW w:w="7507" w:type="dxa"/>
            <w:vAlign w:val="center"/>
          </w:tcPr>
          <w:p w14:paraId="4699AF85" w14:textId="77777777" w:rsidR="00AE6B13" w:rsidRPr="006338BC" w:rsidRDefault="00AE6B13" w:rsidP="006325F5">
            <w:pPr>
              <w:ind w:right="216"/>
              <w:rPr>
                <w:rFonts w:eastAsia="Times New Roman" w:cs="Arial"/>
                <w:szCs w:val="24"/>
              </w:rPr>
            </w:pPr>
            <w:r w:rsidRPr="006338BC">
              <w:rPr>
                <w:rFonts w:eastAsia="Times New Roman" w:cs="Arial"/>
                <w:szCs w:val="24"/>
              </w:rPr>
              <w:t>Purchase or lease of passenger vehicles (that are NOT part of the college and career pathways).</w:t>
            </w:r>
          </w:p>
        </w:tc>
        <w:tc>
          <w:tcPr>
            <w:tcW w:w="1843" w:type="dxa"/>
            <w:noWrap/>
            <w:vAlign w:val="center"/>
          </w:tcPr>
          <w:p w14:paraId="10EF5CE2" w14:textId="77777777" w:rsidR="00AE6B13" w:rsidRPr="006338BC" w:rsidRDefault="00AE6B13" w:rsidP="006325F5">
            <w:pPr>
              <w:ind w:right="216"/>
              <w:jc w:val="center"/>
              <w:rPr>
                <w:rFonts w:eastAsia="Times New Roman" w:cs="Arial"/>
                <w:szCs w:val="24"/>
              </w:rPr>
            </w:pPr>
            <w:r w:rsidRPr="006338BC">
              <w:rPr>
                <w:rFonts w:eastAsia="Times New Roman" w:cs="Arial"/>
                <w:szCs w:val="24"/>
              </w:rPr>
              <w:t>Unallowable</w:t>
            </w:r>
          </w:p>
        </w:tc>
      </w:tr>
      <w:tr w:rsidR="00AE6B13" w:rsidRPr="006338BC" w14:paraId="12DE2BD8" w14:textId="77777777" w:rsidTr="00A1680D">
        <w:trPr>
          <w:cantSplit/>
          <w:trHeight w:val="1296"/>
        </w:trPr>
        <w:tc>
          <w:tcPr>
            <w:tcW w:w="7507" w:type="dxa"/>
            <w:vAlign w:val="center"/>
            <w:hideMark/>
          </w:tcPr>
          <w:p w14:paraId="0B3B2AC5" w14:textId="77777777" w:rsidR="00AE6B13" w:rsidRPr="006338BC" w:rsidRDefault="00AE6B13" w:rsidP="006325F5">
            <w:pPr>
              <w:ind w:right="216"/>
              <w:rPr>
                <w:rFonts w:eastAsia="Times New Roman" w:cs="Arial"/>
                <w:szCs w:val="24"/>
              </w:rPr>
            </w:pPr>
            <w:r w:rsidRPr="006338BC">
              <w:rPr>
                <w:rFonts w:eastAsia="Times New Roman" w:cs="Arial"/>
                <w:szCs w:val="24"/>
              </w:rPr>
              <w:t>Remedial courses (courses designed to provide instruction in reading, writing, and mathematics for students who have not acquired the basic skills necessary to succeed in general or career education)</w:t>
            </w:r>
          </w:p>
        </w:tc>
        <w:tc>
          <w:tcPr>
            <w:tcW w:w="1843" w:type="dxa"/>
            <w:noWrap/>
            <w:vAlign w:val="center"/>
            <w:hideMark/>
          </w:tcPr>
          <w:p w14:paraId="77E4780B" w14:textId="77777777" w:rsidR="00AE6B13" w:rsidRPr="006338BC" w:rsidRDefault="00AE6B13" w:rsidP="006325F5">
            <w:pPr>
              <w:ind w:right="216"/>
              <w:jc w:val="center"/>
              <w:rPr>
                <w:rFonts w:eastAsia="Times New Roman" w:cs="Arial"/>
                <w:szCs w:val="24"/>
              </w:rPr>
            </w:pPr>
            <w:r w:rsidRPr="006338BC">
              <w:rPr>
                <w:rFonts w:eastAsia="Times New Roman" w:cs="Arial"/>
                <w:szCs w:val="24"/>
              </w:rPr>
              <w:t>Unallowable</w:t>
            </w:r>
          </w:p>
        </w:tc>
      </w:tr>
      <w:tr w:rsidR="00AE6B13" w:rsidRPr="006338BC" w14:paraId="31A95CDA" w14:textId="77777777" w:rsidTr="00A1680D">
        <w:trPr>
          <w:cantSplit/>
          <w:trHeight w:val="432"/>
        </w:trPr>
        <w:tc>
          <w:tcPr>
            <w:tcW w:w="7507" w:type="dxa"/>
            <w:vAlign w:val="center"/>
          </w:tcPr>
          <w:p w14:paraId="7044BC08" w14:textId="77777777" w:rsidR="00AE6B13" w:rsidRPr="006338BC" w:rsidRDefault="00AE6B13" w:rsidP="006325F5">
            <w:pPr>
              <w:shd w:val="clear" w:color="auto" w:fill="FFFFFF"/>
              <w:rPr>
                <w:rFonts w:eastAsia="Times New Roman" w:cs="Arial"/>
                <w:color w:val="000000"/>
                <w:szCs w:val="24"/>
              </w:rPr>
            </w:pPr>
            <w:r w:rsidRPr="006338BC">
              <w:rPr>
                <w:rFonts w:eastAsia="Times New Roman" w:cs="Arial"/>
                <w:color w:val="000000"/>
                <w:szCs w:val="24"/>
              </w:rPr>
              <w:t>Paying for student internships</w:t>
            </w:r>
          </w:p>
        </w:tc>
        <w:tc>
          <w:tcPr>
            <w:tcW w:w="1843" w:type="dxa"/>
            <w:noWrap/>
            <w:vAlign w:val="center"/>
          </w:tcPr>
          <w:p w14:paraId="17EE7273"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Unallowable</w:t>
            </w:r>
          </w:p>
        </w:tc>
      </w:tr>
      <w:tr w:rsidR="00AE6B13" w:rsidRPr="006338BC" w14:paraId="5718CB9A" w14:textId="77777777" w:rsidTr="00A1680D">
        <w:trPr>
          <w:cantSplit/>
          <w:trHeight w:val="720"/>
        </w:trPr>
        <w:tc>
          <w:tcPr>
            <w:tcW w:w="7507" w:type="dxa"/>
            <w:vAlign w:val="center"/>
            <w:hideMark/>
          </w:tcPr>
          <w:p w14:paraId="495BDE14" w14:textId="77777777" w:rsidR="00AE6B13" w:rsidRPr="006338BC" w:rsidRDefault="00AE6B13" w:rsidP="006325F5">
            <w:pPr>
              <w:shd w:val="clear" w:color="auto" w:fill="FFFFFF"/>
              <w:spacing w:after="100" w:afterAutospacing="1"/>
              <w:rPr>
                <w:rFonts w:eastAsia="Times New Roman" w:cs="Arial"/>
                <w:szCs w:val="24"/>
              </w:rPr>
            </w:pPr>
            <w:r w:rsidRPr="006338BC">
              <w:rPr>
                <w:rFonts w:eastAsia="Times New Roman" w:cs="Arial"/>
                <w:color w:val="000000"/>
                <w:szCs w:val="24"/>
              </w:rPr>
              <w:t xml:space="preserve">Supplant existing funding or efforts, including costs otherwise necessary to operate a school or program without this grant. </w:t>
            </w:r>
          </w:p>
        </w:tc>
        <w:tc>
          <w:tcPr>
            <w:tcW w:w="1843" w:type="dxa"/>
            <w:noWrap/>
            <w:vAlign w:val="center"/>
            <w:hideMark/>
          </w:tcPr>
          <w:p w14:paraId="646378A9"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Unallowable</w:t>
            </w:r>
          </w:p>
        </w:tc>
      </w:tr>
      <w:tr w:rsidR="00AE6B13" w:rsidRPr="006338BC" w14:paraId="5C8A9728" w14:textId="77777777" w:rsidTr="00A1680D">
        <w:trPr>
          <w:cantSplit/>
          <w:trHeight w:val="720"/>
        </w:trPr>
        <w:tc>
          <w:tcPr>
            <w:tcW w:w="7507" w:type="dxa"/>
            <w:vAlign w:val="center"/>
          </w:tcPr>
          <w:p w14:paraId="6D47B579" w14:textId="77777777" w:rsidR="00AE6B13" w:rsidRPr="006338BC" w:rsidRDefault="00AE6B13" w:rsidP="006325F5">
            <w:pPr>
              <w:ind w:right="218"/>
              <w:rPr>
                <w:rFonts w:eastAsia="Times New Roman" w:cs="Arial"/>
                <w:szCs w:val="24"/>
                <w:highlight w:val="yellow"/>
              </w:rPr>
            </w:pPr>
            <w:r w:rsidRPr="006338BC">
              <w:rPr>
                <w:rFonts w:eastAsia="Times New Roman" w:cs="Arial"/>
                <w:szCs w:val="24"/>
              </w:rPr>
              <w:t>Travel out-of-country. (Travel out-of-state is allowable for GSPP college and career pathways)</w:t>
            </w:r>
          </w:p>
        </w:tc>
        <w:tc>
          <w:tcPr>
            <w:tcW w:w="1843" w:type="dxa"/>
            <w:noWrap/>
            <w:vAlign w:val="center"/>
          </w:tcPr>
          <w:p w14:paraId="7309DDB0"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Unallowable</w:t>
            </w:r>
          </w:p>
        </w:tc>
      </w:tr>
      <w:tr w:rsidR="00AE6B13" w:rsidRPr="006338BC" w14:paraId="686DE287" w14:textId="77777777" w:rsidTr="00A1680D">
        <w:trPr>
          <w:cantSplit/>
          <w:trHeight w:val="432"/>
        </w:trPr>
        <w:tc>
          <w:tcPr>
            <w:tcW w:w="7507" w:type="dxa"/>
            <w:vAlign w:val="center"/>
            <w:hideMark/>
          </w:tcPr>
          <w:p w14:paraId="4BD5BADD" w14:textId="77777777" w:rsidR="00AE6B13" w:rsidRPr="006338BC" w:rsidRDefault="00AE6B13" w:rsidP="006325F5">
            <w:pPr>
              <w:ind w:right="218"/>
              <w:rPr>
                <w:rFonts w:eastAsia="Times New Roman" w:cs="Arial"/>
                <w:szCs w:val="24"/>
              </w:rPr>
            </w:pPr>
            <w:r w:rsidRPr="006338BC">
              <w:rPr>
                <w:rFonts w:eastAsia="Times New Roman" w:cs="Arial"/>
                <w:szCs w:val="24"/>
              </w:rPr>
              <w:t xml:space="preserve">Travel unrelated to GSPP college and career pathways </w:t>
            </w:r>
          </w:p>
        </w:tc>
        <w:tc>
          <w:tcPr>
            <w:tcW w:w="1843" w:type="dxa"/>
            <w:noWrap/>
            <w:vAlign w:val="center"/>
            <w:hideMark/>
          </w:tcPr>
          <w:p w14:paraId="616E8840" w14:textId="77777777" w:rsidR="00AE6B13" w:rsidRPr="006338BC" w:rsidRDefault="00AE6B13" w:rsidP="006325F5">
            <w:pPr>
              <w:ind w:right="218"/>
              <w:jc w:val="center"/>
              <w:rPr>
                <w:rFonts w:eastAsia="Times New Roman" w:cs="Arial"/>
                <w:szCs w:val="24"/>
              </w:rPr>
            </w:pPr>
            <w:r w:rsidRPr="006338BC">
              <w:rPr>
                <w:rFonts w:eastAsia="Times New Roman" w:cs="Arial"/>
                <w:szCs w:val="24"/>
              </w:rPr>
              <w:t>Unallowable</w:t>
            </w:r>
          </w:p>
        </w:tc>
      </w:tr>
    </w:tbl>
    <w:p w14:paraId="5A9848BB" w14:textId="2643E121" w:rsidR="00AE6B13" w:rsidRPr="006338BC" w:rsidRDefault="00AE6B13" w:rsidP="001E7651">
      <w:pPr>
        <w:spacing w:before="240" w:after="240"/>
        <w:rPr>
          <w:rFonts w:cs="Arial"/>
          <w:szCs w:val="24"/>
        </w:rPr>
      </w:pPr>
      <w:r w:rsidRPr="006338BC">
        <w:rPr>
          <w:rFonts w:cs="Arial"/>
          <w:szCs w:val="24"/>
        </w:rPr>
        <w:t xml:space="preserve">If you have questions regarding any of the allowable/unallowable items listed, please contact the GSPP team by email at </w:t>
      </w:r>
      <w:hyperlink r:id="rId17" w:history="1">
        <w:r w:rsidRPr="006338BC">
          <w:rPr>
            <w:rStyle w:val="Hyperlink"/>
            <w:rFonts w:cs="Arial"/>
            <w:szCs w:val="24"/>
          </w:rPr>
          <w:t>gspp@cde.ca.gov</w:t>
        </w:r>
      </w:hyperlink>
      <w:r w:rsidRPr="006338BC">
        <w:rPr>
          <w:rFonts w:cs="Arial"/>
          <w:szCs w:val="24"/>
        </w:rPr>
        <w:t>.</w:t>
      </w:r>
    </w:p>
    <w:p w14:paraId="642A581B" w14:textId="237ABFFF" w:rsidR="00CA7FD7" w:rsidRPr="006338BC" w:rsidRDefault="00CA7FD7" w:rsidP="001E7651">
      <w:pPr>
        <w:pStyle w:val="Heading2"/>
        <w:rPr>
          <w:rFonts w:cs="Arial"/>
        </w:rPr>
      </w:pPr>
      <w:bookmarkStart w:id="49" w:name="_Toc156805610"/>
      <w:bookmarkStart w:id="50" w:name="_Toc156806418"/>
      <w:r w:rsidRPr="006338BC">
        <w:rPr>
          <w:rFonts w:cs="Arial"/>
        </w:rPr>
        <w:t>Grant Application</w:t>
      </w:r>
      <w:bookmarkEnd w:id="42"/>
      <w:bookmarkEnd w:id="43"/>
      <w:bookmarkEnd w:id="44"/>
      <w:bookmarkEnd w:id="49"/>
      <w:bookmarkEnd w:id="50"/>
    </w:p>
    <w:p w14:paraId="716E740B" w14:textId="152065B0" w:rsidR="00026471" w:rsidRPr="006338BC" w:rsidRDefault="00026471" w:rsidP="00326F4C">
      <w:pPr>
        <w:pStyle w:val="ArialParagraph"/>
        <w:spacing w:before="240" w:line="240" w:lineRule="auto"/>
        <w:rPr>
          <w:sz w:val="24"/>
        </w:rPr>
      </w:pPr>
      <w:r w:rsidRPr="006338BC">
        <w:rPr>
          <w:sz w:val="24"/>
        </w:rPr>
        <w:t>The GSPP framework provides the guidance necessary for the creation of sustainable pathways that will prepare students for their future in postsecondary education or a high-skilled and high-wage occupation.</w:t>
      </w:r>
    </w:p>
    <w:p w14:paraId="3566B0E0" w14:textId="16E9DB58" w:rsidR="00026471" w:rsidRPr="006338BC" w:rsidRDefault="00026471" w:rsidP="00326F4C">
      <w:pPr>
        <w:pStyle w:val="ArialParagraph"/>
        <w:spacing w:before="240" w:line="240" w:lineRule="auto"/>
        <w:rPr>
          <w:sz w:val="24"/>
        </w:rPr>
      </w:pPr>
      <w:r w:rsidRPr="006338BC">
        <w:rPr>
          <w:sz w:val="24"/>
        </w:rPr>
        <w:t xml:space="preserve">For each expected outcome found in </w:t>
      </w:r>
      <w:r w:rsidR="00384457" w:rsidRPr="006338BC">
        <w:rPr>
          <w:sz w:val="24"/>
        </w:rPr>
        <w:t>Appendix</w:t>
      </w:r>
      <w:r w:rsidRPr="006338BC">
        <w:rPr>
          <w:sz w:val="24"/>
        </w:rPr>
        <w:t xml:space="preserve"> E: GSPP </w:t>
      </w:r>
      <w:r w:rsidR="00D80EB0" w:rsidRPr="006338BC">
        <w:rPr>
          <w:sz w:val="24"/>
        </w:rPr>
        <w:t xml:space="preserve">Consortium </w:t>
      </w:r>
      <w:r w:rsidRPr="006338BC">
        <w:rPr>
          <w:sz w:val="24"/>
        </w:rPr>
        <w:t>Grant</w:t>
      </w:r>
      <w:r w:rsidR="00D80EB0" w:rsidRPr="006338BC">
        <w:rPr>
          <w:sz w:val="24"/>
        </w:rPr>
        <w:t xml:space="preserve"> </w:t>
      </w:r>
      <w:r w:rsidR="007436B0" w:rsidRPr="006338BC">
        <w:rPr>
          <w:sz w:val="24"/>
        </w:rPr>
        <w:t>Application Narrative</w:t>
      </w:r>
      <w:r w:rsidRPr="006338BC">
        <w:rPr>
          <w:sz w:val="24"/>
        </w:rPr>
        <w:t xml:space="preserve">, </w:t>
      </w:r>
      <w:r w:rsidR="007436B0" w:rsidRPr="006338BC">
        <w:rPr>
          <w:sz w:val="24"/>
        </w:rPr>
        <w:t>L</w:t>
      </w:r>
      <w:r w:rsidRPr="006338BC">
        <w:rPr>
          <w:sz w:val="24"/>
        </w:rPr>
        <w:t xml:space="preserve">ead </w:t>
      </w:r>
      <w:r w:rsidR="007436B0" w:rsidRPr="006338BC">
        <w:rPr>
          <w:sz w:val="24"/>
        </w:rPr>
        <w:t>A</w:t>
      </w:r>
      <w:r w:rsidRPr="006338BC">
        <w:rPr>
          <w:sz w:val="24"/>
        </w:rPr>
        <w:t>pplicants will compile narrative responses from each consortium member and provide a single detailed work plan and timeline outlining proposed activities of consortium members.</w:t>
      </w:r>
    </w:p>
    <w:p w14:paraId="3F9C43FD" w14:textId="7E705E10" w:rsidR="00026471" w:rsidRPr="006338BC" w:rsidRDefault="00026471" w:rsidP="00326F4C">
      <w:pPr>
        <w:pStyle w:val="ArialParagraph"/>
        <w:spacing w:before="240" w:after="240" w:line="240" w:lineRule="auto"/>
        <w:rPr>
          <w:sz w:val="24"/>
        </w:rPr>
      </w:pPr>
      <w:r w:rsidRPr="006338BC">
        <w:rPr>
          <w:sz w:val="24"/>
        </w:rPr>
        <w:t xml:space="preserve">In addition, </w:t>
      </w:r>
      <w:r w:rsidR="007436B0" w:rsidRPr="006338BC">
        <w:rPr>
          <w:sz w:val="24"/>
        </w:rPr>
        <w:t>L</w:t>
      </w:r>
      <w:r w:rsidRPr="006338BC">
        <w:rPr>
          <w:sz w:val="24"/>
        </w:rPr>
        <w:t xml:space="preserve">ead </w:t>
      </w:r>
      <w:r w:rsidR="007436B0" w:rsidRPr="006338BC">
        <w:rPr>
          <w:sz w:val="24"/>
        </w:rPr>
        <w:t>A</w:t>
      </w:r>
      <w:r w:rsidRPr="006338BC">
        <w:rPr>
          <w:sz w:val="24"/>
        </w:rPr>
        <w:t xml:space="preserve">pplicants are required to compile budgets from all consortium members as well as develop and submit a detailed consortium budget and budget narrative as outlined in </w:t>
      </w:r>
      <w:r w:rsidR="00384457" w:rsidRPr="006338BC">
        <w:rPr>
          <w:sz w:val="24"/>
        </w:rPr>
        <w:t>Appendix</w:t>
      </w:r>
      <w:r w:rsidRPr="006338BC">
        <w:rPr>
          <w:sz w:val="24"/>
        </w:rPr>
        <w:t xml:space="preserve"> F: </w:t>
      </w:r>
      <w:r w:rsidR="00D80EB0" w:rsidRPr="006338BC">
        <w:rPr>
          <w:sz w:val="24"/>
        </w:rPr>
        <w:t xml:space="preserve">GSPP Consortium </w:t>
      </w:r>
      <w:r w:rsidRPr="006338BC">
        <w:rPr>
          <w:sz w:val="24"/>
        </w:rPr>
        <w:t>Grant Budget and Budget Narrative.</w:t>
      </w:r>
    </w:p>
    <w:p w14:paraId="68E906BE" w14:textId="2490809C" w:rsidR="00026471" w:rsidRPr="006338BC" w:rsidRDefault="00026471" w:rsidP="00326F4C">
      <w:pPr>
        <w:pStyle w:val="ArialParagraph"/>
        <w:spacing w:before="240" w:line="240" w:lineRule="auto"/>
        <w:rPr>
          <w:sz w:val="24"/>
        </w:rPr>
      </w:pPr>
      <w:r w:rsidRPr="006338BC">
        <w:rPr>
          <w:sz w:val="24"/>
        </w:rPr>
        <w:lastRenderedPageBreak/>
        <w:t>Consortium Budget narratives should identify projected costs, directly link to expected outcomes, and provide details of all proposed expenditures.</w:t>
      </w:r>
    </w:p>
    <w:p w14:paraId="7F69DCD0" w14:textId="037D3782" w:rsidR="00026471" w:rsidRPr="006338BC" w:rsidRDefault="00026471" w:rsidP="00326F4C">
      <w:pPr>
        <w:pStyle w:val="ArialParagraph"/>
        <w:spacing w:line="240" w:lineRule="auto"/>
        <w:rPr>
          <w:sz w:val="24"/>
        </w:rPr>
      </w:pPr>
      <w:r w:rsidRPr="006338BC">
        <w:rPr>
          <w:sz w:val="24"/>
        </w:rPr>
        <w:t xml:space="preserve">Lead Applicants must submit compiled MOUs </w:t>
      </w:r>
      <w:r w:rsidR="000276D8" w:rsidRPr="006338BC">
        <w:rPr>
          <w:sz w:val="24"/>
        </w:rPr>
        <w:t>and/</w:t>
      </w:r>
      <w:r w:rsidRPr="006338BC">
        <w:rPr>
          <w:sz w:val="24"/>
        </w:rPr>
        <w:t>or LOC</w:t>
      </w:r>
      <w:r w:rsidR="000276D8" w:rsidRPr="006338BC">
        <w:rPr>
          <w:sz w:val="24"/>
        </w:rPr>
        <w:t>s</w:t>
      </w:r>
      <w:r w:rsidRPr="006338BC">
        <w:rPr>
          <w:sz w:val="24"/>
        </w:rPr>
        <w:t>, compiled narrative responses, and compiled budgets from each consortium member as single PDF attachments.</w:t>
      </w:r>
    </w:p>
    <w:p w14:paraId="1B491B37" w14:textId="56A298A4" w:rsidR="00026471" w:rsidRPr="006338BC" w:rsidRDefault="00026471" w:rsidP="00326F4C">
      <w:pPr>
        <w:pStyle w:val="ArialParagraph"/>
        <w:spacing w:before="240" w:after="240" w:line="240" w:lineRule="auto"/>
        <w:rPr>
          <w:sz w:val="24"/>
        </w:rPr>
      </w:pPr>
      <w:r w:rsidRPr="006338BC">
        <w:rPr>
          <w:sz w:val="24"/>
        </w:rPr>
        <w:t xml:space="preserve">Consortium applications will be assessed based on the Lead Applicant’s responses to questions in </w:t>
      </w:r>
      <w:r w:rsidR="00384457" w:rsidRPr="006338BC">
        <w:rPr>
          <w:sz w:val="24"/>
        </w:rPr>
        <w:t>Appendix</w:t>
      </w:r>
      <w:r w:rsidRPr="006338BC">
        <w:rPr>
          <w:sz w:val="24"/>
        </w:rPr>
        <w:t xml:space="preserve"> E: GSPP </w:t>
      </w:r>
      <w:r w:rsidR="00D80EB0" w:rsidRPr="006338BC">
        <w:rPr>
          <w:sz w:val="24"/>
        </w:rPr>
        <w:t xml:space="preserve">Consortium </w:t>
      </w:r>
      <w:r w:rsidRPr="006338BC">
        <w:rPr>
          <w:sz w:val="24"/>
        </w:rPr>
        <w:t>Grant</w:t>
      </w:r>
      <w:r w:rsidR="00D80EB0" w:rsidRPr="006338BC">
        <w:rPr>
          <w:sz w:val="24"/>
        </w:rPr>
        <w:t xml:space="preserve"> </w:t>
      </w:r>
      <w:r w:rsidR="00E834CE" w:rsidRPr="006338BC">
        <w:rPr>
          <w:sz w:val="24"/>
        </w:rPr>
        <w:t>Application Narrative</w:t>
      </w:r>
      <w:r w:rsidRPr="006338BC">
        <w:rPr>
          <w:sz w:val="24"/>
        </w:rPr>
        <w:t xml:space="preserve">, </w:t>
      </w:r>
      <w:r w:rsidR="00384457" w:rsidRPr="006338BC">
        <w:rPr>
          <w:sz w:val="24"/>
        </w:rPr>
        <w:t>Appendix</w:t>
      </w:r>
      <w:r w:rsidRPr="006338BC">
        <w:rPr>
          <w:sz w:val="24"/>
        </w:rPr>
        <w:t xml:space="preserve"> </w:t>
      </w:r>
      <w:r w:rsidR="000276D8" w:rsidRPr="006338BC">
        <w:rPr>
          <w:sz w:val="24"/>
        </w:rPr>
        <w:t>F:</w:t>
      </w:r>
      <w:r w:rsidRPr="006338BC">
        <w:rPr>
          <w:sz w:val="24"/>
        </w:rPr>
        <w:t xml:space="preserve"> </w:t>
      </w:r>
      <w:r w:rsidR="00D80EB0" w:rsidRPr="006338BC">
        <w:rPr>
          <w:sz w:val="24"/>
        </w:rPr>
        <w:t xml:space="preserve">GSPP Consortium </w:t>
      </w:r>
      <w:r w:rsidRPr="006338BC">
        <w:rPr>
          <w:sz w:val="24"/>
        </w:rPr>
        <w:t>Grant Budget and Budget Narrative.</w:t>
      </w:r>
    </w:p>
    <w:p w14:paraId="18A9D09C" w14:textId="36C6BFB8" w:rsidR="00026471" w:rsidRPr="006338BC" w:rsidRDefault="00026471" w:rsidP="00326F4C">
      <w:pPr>
        <w:pStyle w:val="ArialParagraph"/>
        <w:spacing w:before="240" w:after="240" w:line="240" w:lineRule="auto"/>
        <w:rPr>
          <w:sz w:val="24"/>
        </w:rPr>
      </w:pPr>
      <w:r w:rsidRPr="006338BC">
        <w:rPr>
          <w:sz w:val="24"/>
        </w:rPr>
        <w:t>While all members must submit individual narrative responses and budgets, only the Lead Applicant’s responses will be scored.</w:t>
      </w:r>
    </w:p>
    <w:p w14:paraId="28D8C6B4" w14:textId="69AFD7CC" w:rsidR="003C142A" w:rsidRPr="006338BC" w:rsidRDefault="00CA7FD7" w:rsidP="00326F4C">
      <w:pPr>
        <w:pStyle w:val="ArialParagraph"/>
        <w:spacing w:before="240" w:after="240" w:line="240" w:lineRule="auto"/>
        <w:rPr>
          <w:sz w:val="24"/>
        </w:rPr>
      </w:pPr>
      <w:r w:rsidRPr="006338BC">
        <w:rPr>
          <w:sz w:val="24"/>
        </w:rPr>
        <w:t>GSPP Regional Technical Assistance Centers (RTAC) are available to provide prospective applicants and grantees with feedback regarding the development of their application, implementation, and continuous improvement of their GSPP</w:t>
      </w:r>
      <w:bookmarkStart w:id="51" w:name="_Instructions_for_Submitting"/>
      <w:bookmarkEnd w:id="51"/>
      <w:r w:rsidR="00BD6C9C" w:rsidRPr="006338BC">
        <w:rPr>
          <w:sz w:val="24"/>
        </w:rPr>
        <w:t>.</w:t>
      </w:r>
    </w:p>
    <w:p w14:paraId="559E232E" w14:textId="3C62796B" w:rsidR="00CA7FD7" w:rsidRPr="006338BC" w:rsidRDefault="00CA7FD7" w:rsidP="001E7651">
      <w:pPr>
        <w:pStyle w:val="Heading3"/>
        <w:rPr>
          <w:rFonts w:cs="Arial"/>
        </w:rPr>
      </w:pPr>
      <w:bookmarkStart w:id="52" w:name="Instructions"/>
      <w:bookmarkStart w:id="53" w:name="_Toc156805611"/>
      <w:bookmarkStart w:id="54" w:name="_Toc156806419"/>
      <w:r w:rsidRPr="006338BC">
        <w:rPr>
          <w:rFonts w:cs="Arial"/>
        </w:rPr>
        <w:t xml:space="preserve">Instructions for Submitting the GSPP </w:t>
      </w:r>
      <w:r w:rsidR="00BB7365" w:rsidRPr="006338BC">
        <w:rPr>
          <w:rFonts w:cs="Arial"/>
        </w:rPr>
        <w:t xml:space="preserve">Consortium </w:t>
      </w:r>
      <w:r w:rsidRPr="006338BC">
        <w:rPr>
          <w:rFonts w:cs="Arial"/>
        </w:rPr>
        <w:t>Grant Application</w:t>
      </w:r>
      <w:bookmarkEnd w:id="33"/>
      <w:bookmarkEnd w:id="34"/>
      <w:bookmarkEnd w:id="35"/>
      <w:bookmarkEnd w:id="52"/>
      <w:bookmarkEnd w:id="53"/>
      <w:bookmarkEnd w:id="54"/>
    </w:p>
    <w:p w14:paraId="4A7F447F" w14:textId="77777777" w:rsidR="00287EE1" w:rsidRPr="006338BC" w:rsidRDefault="00026471" w:rsidP="00326F4C">
      <w:pPr>
        <w:pStyle w:val="ArialParagraph"/>
        <w:spacing w:after="240" w:line="240" w:lineRule="auto"/>
        <w:rPr>
          <w:sz w:val="24"/>
        </w:rPr>
      </w:pPr>
      <w:r w:rsidRPr="006338BC">
        <w:rPr>
          <w:sz w:val="24"/>
        </w:rPr>
        <w:t xml:space="preserve">All Lead </w:t>
      </w:r>
      <w:r w:rsidR="008C1B32" w:rsidRPr="006338BC">
        <w:rPr>
          <w:sz w:val="24"/>
        </w:rPr>
        <w:t>A</w:t>
      </w:r>
      <w:r w:rsidRPr="006338BC">
        <w:rPr>
          <w:sz w:val="24"/>
        </w:rPr>
        <w:t xml:space="preserve">pplicants must complete the full GSPP Grant application for funding. Information and links to the GSPP Grant RFA can be found on the CDE Available Funding web page located </w:t>
      </w:r>
      <w:r w:rsidR="00D80EB0" w:rsidRPr="006338BC">
        <w:rPr>
          <w:sz w:val="24"/>
        </w:rPr>
        <w:t xml:space="preserve">at </w:t>
      </w:r>
      <w:hyperlink r:id="rId18" w:history="1">
        <w:r w:rsidR="00D80EB0" w:rsidRPr="006338BC">
          <w:rPr>
            <w:rStyle w:val="Hyperlink"/>
            <w:color w:val="0000FF"/>
            <w:sz w:val="24"/>
          </w:rPr>
          <w:t>http://www.cde.ca.gov/fg/fo/af/</w:t>
        </w:r>
        <w:r w:rsidRPr="006338BC">
          <w:rPr>
            <w:rStyle w:val="Hyperlink"/>
            <w:color w:val="auto"/>
            <w:sz w:val="24"/>
            <w:u w:val="none"/>
          </w:rPr>
          <w:t>.</w:t>
        </w:r>
      </w:hyperlink>
      <w:r w:rsidRPr="006338BC">
        <w:rPr>
          <w:color w:val="0070C0"/>
          <w:sz w:val="24"/>
        </w:rPr>
        <w:t xml:space="preserve"> </w:t>
      </w:r>
      <w:r w:rsidRPr="006338BC">
        <w:rPr>
          <w:sz w:val="24"/>
        </w:rPr>
        <w:t>The costs of preparing and delivering an application are the sole responsibility of the applicant.</w:t>
      </w:r>
    </w:p>
    <w:p w14:paraId="771201EA" w14:textId="3BAA3EC1" w:rsidR="00CA7FD7" w:rsidRPr="006338BC" w:rsidRDefault="008C1B32" w:rsidP="00326F4C">
      <w:pPr>
        <w:pStyle w:val="ArialParagraph"/>
        <w:spacing w:after="240" w:line="240" w:lineRule="auto"/>
        <w:rPr>
          <w:sz w:val="24"/>
        </w:rPr>
      </w:pPr>
      <w:r w:rsidRPr="006338BC">
        <w:rPr>
          <w:sz w:val="24"/>
        </w:rPr>
        <w:t>Email a digital copy of a signed application to</w:t>
      </w:r>
      <w:r w:rsidRPr="006338BC">
        <w:rPr>
          <w:color w:val="0070C0"/>
          <w:sz w:val="24"/>
        </w:rPr>
        <w:t xml:space="preserve"> </w:t>
      </w:r>
      <w:hyperlink r:id="rId19">
        <w:r w:rsidRPr="006338BC">
          <w:rPr>
            <w:color w:val="0000FF"/>
            <w:sz w:val="24"/>
            <w:u w:val="single"/>
          </w:rPr>
          <w:t>GSPP@cde.ca.gov</w:t>
        </w:r>
        <w:r w:rsidRPr="006338BC">
          <w:rPr>
            <w:b/>
            <w:color w:val="0070C0"/>
            <w:sz w:val="24"/>
          </w:rPr>
          <w:t xml:space="preserve"> </w:t>
        </w:r>
      </w:hyperlink>
      <w:r w:rsidRPr="006338BC">
        <w:rPr>
          <w:sz w:val="24"/>
        </w:rPr>
        <w:t xml:space="preserve">on or </w:t>
      </w:r>
      <w:bookmarkStart w:id="55" w:name="_bookmark8"/>
      <w:bookmarkEnd w:id="55"/>
      <w:r w:rsidRPr="006338BC">
        <w:rPr>
          <w:sz w:val="24"/>
        </w:rPr>
        <w:t xml:space="preserve">before </w:t>
      </w:r>
      <w:r w:rsidR="006D46DE">
        <w:rPr>
          <w:sz w:val="24"/>
        </w:rPr>
        <w:br/>
      </w:r>
      <w:r w:rsidR="00F4647E" w:rsidRPr="006338BC">
        <w:rPr>
          <w:b/>
          <w:bCs/>
          <w:sz w:val="24"/>
        </w:rPr>
        <w:t>March</w:t>
      </w:r>
      <w:r w:rsidR="00FF5B92" w:rsidRPr="006338BC">
        <w:rPr>
          <w:b/>
          <w:bCs/>
          <w:sz w:val="24"/>
        </w:rPr>
        <w:t xml:space="preserve"> 1</w:t>
      </w:r>
      <w:r w:rsidR="006D46DE">
        <w:rPr>
          <w:b/>
          <w:bCs/>
          <w:sz w:val="24"/>
        </w:rPr>
        <w:t>9</w:t>
      </w:r>
      <w:r w:rsidR="00FF5B92" w:rsidRPr="006338BC">
        <w:rPr>
          <w:b/>
          <w:bCs/>
          <w:sz w:val="24"/>
        </w:rPr>
        <w:t>, 2024</w:t>
      </w:r>
      <w:r w:rsidRPr="006338BC">
        <w:rPr>
          <w:sz w:val="24"/>
        </w:rPr>
        <w:t>.</w:t>
      </w:r>
      <w:bookmarkStart w:id="56" w:name="_bookmark9"/>
      <w:bookmarkEnd w:id="56"/>
      <w:r w:rsidRPr="006338BC">
        <w:rPr>
          <w:sz w:val="24"/>
        </w:rPr>
        <w:t xml:space="preserve"> A complete application consists of the following components. No more than eight attachments will be accepted. </w:t>
      </w:r>
      <w:r w:rsidR="0016343A" w:rsidRPr="006338BC">
        <w:rPr>
          <w:sz w:val="24"/>
        </w:rPr>
        <w:t>Each attachment must be clearly named according to specifications below</w:t>
      </w:r>
      <w:r w:rsidR="00CA7FD7" w:rsidRPr="006338BC">
        <w:rPr>
          <w:sz w:val="24"/>
        </w:rPr>
        <w:t>:</w:t>
      </w:r>
    </w:p>
    <w:p w14:paraId="08E07063" w14:textId="3482E7E5" w:rsidR="00CA7FD7" w:rsidRPr="006338BC" w:rsidRDefault="009C3F26" w:rsidP="00326F4C">
      <w:pPr>
        <w:pStyle w:val="ArialParagraph"/>
        <w:numPr>
          <w:ilvl w:val="0"/>
          <w:numId w:val="1"/>
        </w:numPr>
        <w:spacing w:before="240" w:after="0" w:line="240" w:lineRule="auto"/>
        <w:rPr>
          <w:sz w:val="24"/>
        </w:rPr>
      </w:pPr>
      <w:r w:rsidRPr="006338BC">
        <w:rPr>
          <w:sz w:val="24"/>
        </w:rPr>
        <w:t xml:space="preserve">GSPP </w:t>
      </w:r>
      <w:r w:rsidR="00B97110" w:rsidRPr="006338BC">
        <w:rPr>
          <w:sz w:val="24"/>
        </w:rPr>
        <w:t>Consortium Application Signature Form (</w:t>
      </w:r>
      <w:r w:rsidR="00384457" w:rsidRPr="006338BC">
        <w:rPr>
          <w:sz w:val="24"/>
        </w:rPr>
        <w:t>Appendix</w:t>
      </w:r>
      <w:r w:rsidR="00B97110" w:rsidRPr="006338BC">
        <w:rPr>
          <w:sz w:val="24"/>
        </w:rPr>
        <w:t xml:space="preserve"> D)</w:t>
      </w:r>
      <w:r w:rsidR="00CA7FD7" w:rsidRPr="006338BC">
        <w:rPr>
          <w:sz w:val="24"/>
        </w:rPr>
        <w:t xml:space="preserve"> </w:t>
      </w:r>
      <w:r w:rsidR="00E834CE" w:rsidRPr="006338BC">
        <w:rPr>
          <w:b/>
          <w:bCs/>
          <w:sz w:val="24"/>
        </w:rPr>
        <w:t>saved as a single PDF file.</w:t>
      </w:r>
    </w:p>
    <w:p w14:paraId="25443B8A" w14:textId="3429FF7A" w:rsidR="00CA7FD7" w:rsidRPr="006338BC" w:rsidRDefault="0071712A" w:rsidP="00326F4C">
      <w:pPr>
        <w:pStyle w:val="ArialParagraph"/>
        <w:numPr>
          <w:ilvl w:val="0"/>
          <w:numId w:val="1"/>
        </w:numPr>
        <w:spacing w:before="240" w:after="0" w:line="240" w:lineRule="auto"/>
        <w:rPr>
          <w:sz w:val="24"/>
        </w:rPr>
      </w:pPr>
      <w:r w:rsidRPr="006338BC">
        <w:rPr>
          <w:sz w:val="24"/>
        </w:rPr>
        <w:t xml:space="preserve">GSPP </w:t>
      </w:r>
      <w:r w:rsidR="00B97110" w:rsidRPr="006338BC">
        <w:rPr>
          <w:sz w:val="24"/>
        </w:rPr>
        <w:t xml:space="preserve">Consortium Grant </w:t>
      </w:r>
      <w:r w:rsidR="00E834CE" w:rsidRPr="006338BC">
        <w:rPr>
          <w:sz w:val="24"/>
        </w:rPr>
        <w:t>Application Narrative</w:t>
      </w:r>
      <w:r w:rsidR="00CA7FD7" w:rsidRPr="006338BC">
        <w:rPr>
          <w:sz w:val="24"/>
        </w:rPr>
        <w:t xml:space="preserve"> </w:t>
      </w:r>
      <w:r w:rsidR="00CA7FD7" w:rsidRPr="006338BC">
        <w:rPr>
          <w:spacing w:val="2"/>
          <w:sz w:val="24"/>
        </w:rPr>
        <w:t>(</w:t>
      </w:r>
      <w:r w:rsidR="00384457" w:rsidRPr="006338BC">
        <w:rPr>
          <w:spacing w:val="2"/>
          <w:sz w:val="24"/>
        </w:rPr>
        <w:t>Appendix</w:t>
      </w:r>
      <w:r w:rsidR="00CA7FD7" w:rsidRPr="006338BC">
        <w:rPr>
          <w:spacing w:val="2"/>
          <w:sz w:val="24"/>
        </w:rPr>
        <w:t xml:space="preserve"> </w:t>
      </w:r>
      <w:r w:rsidR="00CA7FD7" w:rsidRPr="006338BC">
        <w:rPr>
          <w:sz w:val="24"/>
        </w:rPr>
        <w:t>E)</w:t>
      </w:r>
    </w:p>
    <w:p w14:paraId="45ACF21A" w14:textId="258C9861" w:rsidR="00CA7FD7" w:rsidRPr="006338BC" w:rsidRDefault="00CA7FD7" w:rsidP="00326F4C">
      <w:pPr>
        <w:pStyle w:val="ArialParagraph"/>
        <w:numPr>
          <w:ilvl w:val="0"/>
          <w:numId w:val="1"/>
        </w:numPr>
        <w:spacing w:before="240" w:after="0" w:line="240" w:lineRule="auto"/>
        <w:rPr>
          <w:b/>
          <w:bCs/>
          <w:sz w:val="24"/>
        </w:rPr>
      </w:pPr>
      <w:r w:rsidRPr="006338BC">
        <w:rPr>
          <w:spacing w:val="3"/>
          <w:sz w:val="24"/>
        </w:rPr>
        <w:t xml:space="preserve">Resume </w:t>
      </w:r>
      <w:r w:rsidRPr="006338BC">
        <w:rPr>
          <w:spacing w:val="2"/>
          <w:sz w:val="24"/>
        </w:rPr>
        <w:t xml:space="preserve">and/or </w:t>
      </w:r>
      <w:r w:rsidRPr="006338BC">
        <w:rPr>
          <w:spacing w:val="-3"/>
          <w:sz w:val="24"/>
        </w:rPr>
        <w:t xml:space="preserve">job </w:t>
      </w:r>
      <w:r w:rsidRPr="006338BC">
        <w:rPr>
          <w:sz w:val="24"/>
        </w:rPr>
        <w:t>description</w:t>
      </w:r>
      <w:r w:rsidR="0016343A" w:rsidRPr="006338BC">
        <w:rPr>
          <w:sz w:val="24"/>
        </w:rPr>
        <w:t>s</w:t>
      </w:r>
      <w:r w:rsidRPr="006338BC">
        <w:rPr>
          <w:sz w:val="24"/>
        </w:rPr>
        <w:t xml:space="preserve"> of </w:t>
      </w:r>
      <w:r w:rsidRPr="006338BC">
        <w:rPr>
          <w:spacing w:val="3"/>
          <w:sz w:val="24"/>
        </w:rPr>
        <w:t xml:space="preserve">current </w:t>
      </w:r>
      <w:r w:rsidRPr="006338BC">
        <w:rPr>
          <w:sz w:val="24"/>
        </w:rPr>
        <w:t xml:space="preserve">or </w:t>
      </w:r>
      <w:r w:rsidRPr="006338BC">
        <w:rPr>
          <w:spacing w:val="4"/>
          <w:sz w:val="24"/>
        </w:rPr>
        <w:t>futur</w:t>
      </w:r>
      <w:r w:rsidR="000276D8" w:rsidRPr="006338BC">
        <w:rPr>
          <w:spacing w:val="4"/>
          <w:sz w:val="24"/>
        </w:rPr>
        <w:t xml:space="preserve">e </w:t>
      </w:r>
      <w:r w:rsidRPr="006338BC">
        <w:rPr>
          <w:sz w:val="24"/>
        </w:rPr>
        <w:t>staff</w:t>
      </w:r>
      <w:r w:rsidR="00026471" w:rsidRPr="006338BC">
        <w:rPr>
          <w:sz w:val="24"/>
        </w:rPr>
        <w:t xml:space="preserve"> </w:t>
      </w:r>
      <w:r w:rsidR="00026471" w:rsidRPr="006338BC">
        <w:rPr>
          <w:b/>
          <w:bCs/>
          <w:sz w:val="24"/>
        </w:rPr>
        <w:t>saved as a single PDF file.</w:t>
      </w:r>
    </w:p>
    <w:p w14:paraId="16D0A88A" w14:textId="48466E9F" w:rsidR="00CA7FD7" w:rsidRPr="006338BC" w:rsidRDefault="0071712A" w:rsidP="00326F4C">
      <w:pPr>
        <w:pStyle w:val="ArialParagraph"/>
        <w:numPr>
          <w:ilvl w:val="0"/>
          <w:numId w:val="1"/>
        </w:numPr>
        <w:spacing w:before="240" w:after="0" w:line="240" w:lineRule="auto"/>
        <w:rPr>
          <w:sz w:val="24"/>
        </w:rPr>
      </w:pPr>
      <w:r w:rsidRPr="006338BC">
        <w:rPr>
          <w:spacing w:val="4"/>
          <w:sz w:val="24"/>
        </w:rPr>
        <w:t xml:space="preserve">GSPP </w:t>
      </w:r>
      <w:r w:rsidR="00157720" w:rsidRPr="006338BC">
        <w:rPr>
          <w:spacing w:val="4"/>
          <w:sz w:val="24"/>
        </w:rPr>
        <w:t xml:space="preserve">Consortium Grant </w:t>
      </w:r>
      <w:r w:rsidR="00CA7FD7" w:rsidRPr="006338BC">
        <w:rPr>
          <w:spacing w:val="4"/>
          <w:sz w:val="24"/>
        </w:rPr>
        <w:t>Budget</w:t>
      </w:r>
      <w:r w:rsidR="009C3F26" w:rsidRPr="006338BC">
        <w:rPr>
          <w:spacing w:val="-14"/>
          <w:sz w:val="24"/>
        </w:rPr>
        <w:t xml:space="preserve"> &amp;</w:t>
      </w:r>
      <w:r w:rsidR="00CA7FD7" w:rsidRPr="006338BC">
        <w:rPr>
          <w:spacing w:val="-6"/>
          <w:sz w:val="24"/>
        </w:rPr>
        <w:t xml:space="preserve"> </w:t>
      </w:r>
      <w:r w:rsidR="00CA7FD7" w:rsidRPr="006338BC">
        <w:rPr>
          <w:spacing w:val="3"/>
          <w:sz w:val="24"/>
        </w:rPr>
        <w:t>Budget</w:t>
      </w:r>
      <w:r w:rsidR="00CA7FD7" w:rsidRPr="006338BC">
        <w:rPr>
          <w:spacing w:val="-14"/>
          <w:sz w:val="24"/>
        </w:rPr>
        <w:t xml:space="preserve"> </w:t>
      </w:r>
      <w:r w:rsidR="00CA7FD7" w:rsidRPr="006338BC">
        <w:rPr>
          <w:sz w:val="24"/>
        </w:rPr>
        <w:t>Narrative</w:t>
      </w:r>
      <w:r w:rsidR="00CA7FD7" w:rsidRPr="006338BC">
        <w:rPr>
          <w:spacing w:val="1"/>
          <w:sz w:val="24"/>
        </w:rPr>
        <w:t xml:space="preserve"> </w:t>
      </w:r>
      <w:bookmarkStart w:id="57" w:name="_Hlk146102410"/>
      <w:r w:rsidR="00B97110" w:rsidRPr="006338BC">
        <w:rPr>
          <w:spacing w:val="1"/>
          <w:sz w:val="24"/>
        </w:rPr>
        <w:t>(</w:t>
      </w:r>
      <w:r w:rsidR="00384457" w:rsidRPr="006338BC">
        <w:rPr>
          <w:spacing w:val="1"/>
          <w:sz w:val="24"/>
        </w:rPr>
        <w:t>Appendix</w:t>
      </w:r>
      <w:r w:rsidR="00B97110" w:rsidRPr="006338BC">
        <w:rPr>
          <w:spacing w:val="1"/>
          <w:sz w:val="24"/>
        </w:rPr>
        <w:t xml:space="preserve"> F)</w:t>
      </w:r>
    </w:p>
    <w:p w14:paraId="469F1581" w14:textId="3C1F802B" w:rsidR="00CA7FD7" w:rsidRPr="006338BC" w:rsidRDefault="009C3F26" w:rsidP="00326F4C">
      <w:pPr>
        <w:pStyle w:val="ArialParagraph"/>
        <w:numPr>
          <w:ilvl w:val="0"/>
          <w:numId w:val="1"/>
        </w:numPr>
        <w:spacing w:before="240" w:after="0" w:line="240" w:lineRule="auto"/>
        <w:rPr>
          <w:sz w:val="24"/>
        </w:rPr>
      </w:pPr>
      <w:r w:rsidRPr="006338BC">
        <w:rPr>
          <w:spacing w:val="7"/>
          <w:sz w:val="24"/>
        </w:rPr>
        <w:t xml:space="preserve">GSPP </w:t>
      </w:r>
      <w:r w:rsidR="00CA7FD7" w:rsidRPr="006338BC">
        <w:rPr>
          <w:spacing w:val="7"/>
          <w:sz w:val="24"/>
        </w:rPr>
        <w:t xml:space="preserve">Consortium Participating Agencies </w:t>
      </w:r>
      <w:r w:rsidR="00B97110" w:rsidRPr="006338BC">
        <w:rPr>
          <w:spacing w:val="7"/>
          <w:sz w:val="24"/>
        </w:rPr>
        <w:t>(</w:t>
      </w:r>
      <w:r w:rsidR="00384457" w:rsidRPr="006338BC">
        <w:rPr>
          <w:spacing w:val="7"/>
          <w:sz w:val="24"/>
        </w:rPr>
        <w:t>Appendix</w:t>
      </w:r>
      <w:r w:rsidR="00CA7FD7" w:rsidRPr="006338BC">
        <w:rPr>
          <w:spacing w:val="7"/>
          <w:sz w:val="24"/>
        </w:rPr>
        <w:t xml:space="preserve"> </w:t>
      </w:r>
      <w:r w:rsidR="00B57457" w:rsidRPr="006338BC">
        <w:rPr>
          <w:spacing w:val="7"/>
          <w:sz w:val="24"/>
        </w:rPr>
        <w:t>K</w:t>
      </w:r>
      <w:r w:rsidR="00B97110" w:rsidRPr="006338BC">
        <w:rPr>
          <w:spacing w:val="7"/>
          <w:sz w:val="24"/>
        </w:rPr>
        <w:t>)</w:t>
      </w:r>
    </w:p>
    <w:p w14:paraId="57E2DF1E" w14:textId="14573C63" w:rsidR="00842675" w:rsidRPr="006338BC" w:rsidRDefault="00E82197" w:rsidP="00326F4C">
      <w:pPr>
        <w:pStyle w:val="ArialParagraph"/>
        <w:numPr>
          <w:ilvl w:val="0"/>
          <w:numId w:val="1"/>
        </w:numPr>
        <w:spacing w:before="240" w:after="0" w:line="240" w:lineRule="auto"/>
        <w:rPr>
          <w:sz w:val="24"/>
        </w:rPr>
      </w:pPr>
      <w:r w:rsidRPr="006338BC">
        <w:rPr>
          <w:sz w:val="24"/>
        </w:rPr>
        <w:t xml:space="preserve">Partner Agreements - </w:t>
      </w:r>
      <w:r w:rsidR="00842675" w:rsidRPr="006338BC">
        <w:rPr>
          <w:sz w:val="24"/>
        </w:rPr>
        <w:t xml:space="preserve">MOUs or </w:t>
      </w:r>
      <w:r w:rsidR="00E834CE" w:rsidRPr="006338BC">
        <w:rPr>
          <w:sz w:val="24"/>
        </w:rPr>
        <w:t>LOCs</w:t>
      </w:r>
      <w:r w:rsidR="00A17E34" w:rsidRPr="006338BC">
        <w:rPr>
          <w:sz w:val="24"/>
        </w:rPr>
        <w:t xml:space="preserve"> </w:t>
      </w:r>
      <w:r w:rsidR="00842675" w:rsidRPr="006338BC">
        <w:rPr>
          <w:sz w:val="24"/>
        </w:rPr>
        <w:t>from all participating Consortium members</w:t>
      </w:r>
      <w:r w:rsidR="00026471" w:rsidRPr="006338BC">
        <w:rPr>
          <w:sz w:val="24"/>
        </w:rPr>
        <w:t xml:space="preserve"> </w:t>
      </w:r>
      <w:r w:rsidR="00026471" w:rsidRPr="006338BC">
        <w:rPr>
          <w:b/>
          <w:bCs/>
          <w:sz w:val="24"/>
        </w:rPr>
        <w:t>saved as a single PDF file</w:t>
      </w:r>
      <w:r w:rsidR="00026471" w:rsidRPr="006338BC">
        <w:rPr>
          <w:sz w:val="24"/>
        </w:rPr>
        <w:t>.</w:t>
      </w:r>
    </w:p>
    <w:p w14:paraId="34FE83F3" w14:textId="71AFEF50" w:rsidR="00026471" w:rsidRPr="006338BC" w:rsidRDefault="0016343A" w:rsidP="00326F4C">
      <w:pPr>
        <w:pStyle w:val="ArialParagraph"/>
        <w:numPr>
          <w:ilvl w:val="0"/>
          <w:numId w:val="1"/>
        </w:numPr>
        <w:spacing w:before="240" w:after="240" w:line="240" w:lineRule="auto"/>
        <w:rPr>
          <w:sz w:val="24"/>
        </w:rPr>
      </w:pPr>
      <w:bookmarkStart w:id="58" w:name="_Hlk149226007"/>
      <w:r w:rsidRPr="006338BC">
        <w:rPr>
          <w:spacing w:val="3"/>
          <w:sz w:val="24"/>
        </w:rPr>
        <w:t xml:space="preserve">Compiled </w:t>
      </w:r>
      <w:r w:rsidR="00E834CE" w:rsidRPr="006338BC">
        <w:rPr>
          <w:spacing w:val="3"/>
          <w:sz w:val="24"/>
        </w:rPr>
        <w:t xml:space="preserve">Application </w:t>
      </w:r>
      <w:r w:rsidRPr="006338BC">
        <w:rPr>
          <w:spacing w:val="3"/>
          <w:sz w:val="24"/>
        </w:rPr>
        <w:t>Narratives and Budgets (</w:t>
      </w:r>
      <w:r w:rsidR="00291ACF" w:rsidRPr="006338BC">
        <w:rPr>
          <w:spacing w:val="3"/>
          <w:sz w:val="24"/>
        </w:rPr>
        <w:t>a</w:t>
      </w:r>
      <w:r w:rsidR="00026471" w:rsidRPr="006338BC">
        <w:rPr>
          <w:spacing w:val="3"/>
          <w:sz w:val="24"/>
        </w:rPr>
        <w:t>ppendi</w:t>
      </w:r>
      <w:r w:rsidR="00E834CE" w:rsidRPr="006338BC">
        <w:rPr>
          <w:spacing w:val="3"/>
          <w:sz w:val="24"/>
        </w:rPr>
        <w:t>ces</w:t>
      </w:r>
      <w:r w:rsidR="00026471" w:rsidRPr="006338BC">
        <w:rPr>
          <w:spacing w:val="3"/>
          <w:sz w:val="24"/>
        </w:rPr>
        <w:t xml:space="preserve"> E and F</w:t>
      </w:r>
      <w:r w:rsidRPr="006338BC">
        <w:rPr>
          <w:spacing w:val="3"/>
          <w:sz w:val="24"/>
        </w:rPr>
        <w:t>)</w:t>
      </w:r>
      <w:r w:rsidR="00026471" w:rsidRPr="006338BC">
        <w:rPr>
          <w:spacing w:val="3"/>
          <w:sz w:val="24"/>
        </w:rPr>
        <w:t xml:space="preserve"> completed by each </w:t>
      </w:r>
      <w:r w:rsidRPr="006338BC">
        <w:rPr>
          <w:spacing w:val="3"/>
          <w:sz w:val="24"/>
        </w:rPr>
        <w:t xml:space="preserve">consortium </w:t>
      </w:r>
      <w:r w:rsidR="00026471" w:rsidRPr="006338BC">
        <w:rPr>
          <w:spacing w:val="3"/>
          <w:sz w:val="24"/>
        </w:rPr>
        <w:t xml:space="preserve">member and </w:t>
      </w:r>
      <w:r w:rsidR="00026471" w:rsidRPr="006338BC">
        <w:rPr>
          <w:b/>
          <w:bCs/>
          <w:spacing w:val="3"/>
          <w:sz w:val="24"/>
        </w:rPr>
        <w:t>saved as a single PDF file</w:t>
      </w:r>
      <w:r w:rsidR="00026471" w:rsidRPr="006338BC">
        <w:rPr>
          <w:spacing w:val="3"/>
          <w:sz w:val="24"/>
        </w:rPr>
        <w:t>.</w:t>
      </w:r>
    </w:p>
    <w:bookmarkEnd w:id="58"/>
    <w:p w14:paraId="5DDE687C" w14:textId="40C9AA38" w:rsidR="00CA7FD7" w:rsidRPr="006338BC" w:rsidRDefault="009C3F26" w:rsidP="00326F4C">
      <w:pPr>
        <w:pStyle w:val="ArialParagraph"/>
        <w:numPr>
          <w:ilvl w:val="0"/>
          <w:numId w:val="1"/>
        </w:numPr>
        <w:spacing w:before="240" w:after="240" w:line="240" w:lineRule="auto"/>
        <w:rPr>
          <w:sz w:val="24"/>
        </w:rPr>
      </w:pPr>
      <w:r w:rsidRPr="006338BC">
        <w:rPr>
          <w:spacing w:val="3"/>
          <w:sz w:val="24"/>
        </w:rPr>
        <w:t xml:space="preserve">GSPP </w:t>
      </w:r>
      <w:r w:rsidR="00E834CE" w:rsidRPr="006338BC">
        <w:rPr>
          <w:spacing w:val="3"/>
          <w:sz w:val="24"/>
        </w:rPr>
        <w:t>Local Education Agency</w:t>
      </w:r>
      <w:r w:rsidR="00B97110" w:rsidRPr="006338BC">
        <w:rPr>
          <w:spacing w:val="3"/>
          <w:sz w:val="24"/>
        </w:rPr>
        <w:t xml:space="preserve"> </w:t>
      </w:r>
      <w:r w:rsidR="00CA7FD7" w:rsidRPr="006338BC">
        <w:rPr>
          <w:spacing w:val="3"/>
          <w:sz w:val="24"/>
        </w:rPr>
        <w:t>Data Report (</w:t>
      </w:r>
      <w:r w:rsidR="00384457" w:rsidRPr="006338BC">
        <w:rPr>
          <w:spacing w:val="3"/>
          <w:sz w:val="24"/>
        </w:rPr>
        <w:t>Appendix</w:t>
      </w:r>
      <w:r w:rsidR="00CA7FD7" w:rsidRPr="006338BC">
        <w:rPr>
          <w:spacing w:val="3"/>
          <w:sz w:val="24"/>
        </w:rPr>
        <w:t xml:space="preserve"> C)</w:t>
      </w:r>
    </w:p>
    <w:p w14:paraId="4E20AE9F" w14:textId="6EFFF2B3" w:rsidR="00CA7FD7" w:rsidRPr="006338BC" w:rsidRDefault="00CA7FD7" w:rsidP="005E4EFB">
      <w:pPr>
        <w:pStyle w:val="Heading3"/>
        <w:rPr>
          <w:rFonts w:cs="Arial"/>
        </w:rPr>
      </w:pPr>
      <w:bookmarkStart w:id="59" w:name="_Toc156805612"/>
      <w:bookmarkStart w:id="60" w:name="_Toc156806420"/>
      <w:bookmarkStart w:id="61" w:name="ReadingandScoring"/>
      <w:r w:rsidRPr="006338BC">
        <w:rPr>
          <w:rStyle w:val="Heading2Char"/>
          <w:rFonts w:eastAsiaTheme="majorEastAsia" w:cs="Arial"/>
          <w:b/>
          <w:bCs w:val="0"/>
        </w:rPr>
        <w:lastRenderedPageBreak/>
        <w:t>Reading and Scoring</w:t>
      </w:r>
      <w:bookmarkEnd w:id="59"/>
      <w:bookmarkEnd w:id="60"/>
    </w:p>
    <w:p w14:paraId="5383D2D7" w14:textId="306F9874" w:rsidR="00026471" w:rsidRPr="006338BC" w:rsidRDefault="00026471" w:rsidP="001E7651">
      <w:pPr>
        <w:pStyle w:val="ArialParagraph"/>
        <w:rPr>
          <w:b/>
          <w:bCs/>
          <w:sz w:val="24"/>
        </w:rPr>
      </w:pPr>
      <w:bookmarkStart w:id="62" w:name="_bookmark11"/>
      <w:bookmarkStart w:id="63" w:name="_bookmark12"/>
      <w:bookmarkStart w:id="64" w:name="_Application_Requirements"/>
      <w:bookmarkStart w:id="65" w:name="_Program_Appendices:"/>
      <w:bookmarkStart w:id="66" w:name="_Toc147775432"/>
      <w:bookmarkStart w:id="67" w:name="_Toc147775502"/>
      <w:bookmarkStart w:id="68" w:name="_Toc147775709"/>
      <w:bookmarkEnd w:id="36"/>
      <w:bookmarkEnd w:id="57"/>
      <w:bookmarkEnd w:id="61"/>
      <w:bookmarkEnd w:id="62"/>
      <w:bookmarkEnd w:id="63"/>
      <w:bookmarkEnd w:id="64"/>
      <w:bookmarkEnd w:id="65"/>
      <w:r w:rsidRPr="006338BC">
        <w:rPr>
          <w:sz w:val="24"/>
        </w:rPr>
        <w:t>Each consortium application will be reviewed for the required elements that align and support the full implementation of the proposed plan. Reviewers will examine Lead Applicant’s responses with respect to each of the GSPP Grant plan elements. Lead Applicant responses should reflect the needs of the consortium members.</w:t>
      </w:r>
    </w:p>
    <w:p w14:paraId="033C71E7" w14:textId="01B5BE27" w:rsidR="00026471" w:rsidRPr="006338BC" w:rsidRDefault="00026471" w:rsidP="001E7651">
      <w:pPr>
        <w:pStyle w:val="ArialParagraph"/>
        <w:rPr>
          <w:b/>
          <w:bCs/>
          <w:sz w:val="24"/>
        </w:rPr>
      </w:pPr>
      <w:r w:rsidRPr="006338BC">
        <w:rPr>
          <w:sz w:val="24"/>
        </w:rPr>
        <w:t xml:space="preserve">Each section of the core application narrative will be evaluated and assigned a score using </w:t>
      </w:r>
      <w:r w:rsidR="00384457" w:rsidRPr="006338BC">
        <w:rPr>
          <w:sz w:val="24"/>
        </w:rPr>
        <w:t>Appendix</w:t>
      </w:r>
      <w:r w:rsidRPr="006338BC">
        <w:rPr>
          <w:sz w:val="24"/>
        </w:rPr>
        <w:t xml:space="preserve"> </w:t>
      </w:r>
      <w:r w:rsidR="0016343A" w:rsidRPr="006338BC">
        <w:rPr>
          <w:sz w:val="24"/>
        </w:rPr>
        <w:t>G</w:t>
      </w:r>
      <w:r w:rsidRPr="006338BC">
        <w:rPr>
          <w:sz w:val="24"/>
        </w:rPr>
        <w:t>: GSPP</w:t>
      </w:r>
      <w:r w:rsidR="00E834CE" w:rsidRPr="006338BC">
        <w:rPr>
          <w:sz w:val="24"/>
        </w:rPr>
        <w:t xml:space="preserve"> Consortium</w:t>
      </w:r>
      <w:r w:rsidRPr="006338BC">
        <w:rPr>
          <w:sz w:val="24"/>
        </w:rPr>
        <w:t xml:space="preserve"> Grant Scoring Rubric, which summarizes the required components of the GSPP grant work plan including narrative responses and aligned budget.</w:t>
      </w:r>
    </w:p>
    <w:p w14:paraId="5553DCEA" w14:textId="77777777" w:rsidR="008212B6" w:rsidRPr="006338BC" w:rsidRDefault="008212B6" w:rsidP="001E7651">
      <w:pPr>
        <w:pStyle w:val="Heading3"/>
        <w:rPr>
          <w:rFonts w:cs="Arial"/>
        </w:rPr>
      </w:pPr>
      <w:bookmarkStart w:id="69" w:name="_Program_Appendices:_1"/>
      <w:bookmarkStart w:id="70" w:name="_Appeals"/>
      <w:bookmarkStart w:id="71" w:name="_Toc156805613"/>
      <w:bookmarkStart w:id="72" w:name="_Toc156806421"/>
      <w:bookmarkEnd w:id="66"/>
      <w:bookmarkEnd w:id="67"/>
      <w:bookmarkEnd w:id="68"/>
      <w:bookmarkEnd w:id="69"/>
      <w:bookmarkEnd w:id="70"/>
      <w:r w:rsidRPr="006338BC">
        <w:rPr>
          <w:rFonts w:cs="Arial"/>
        </w:rPr>
        <w:t>Appeals</w:t>
      </w:r>
      <w:bookmarkEnd w:id="71"/>
      <w:bookmarkEnd w:id="72"/>
    </w:p>
    <w:p w14:paraId="469F499E" w14:textId="42728E24" w:rsidR="00E834CE" w:rsidRPr="006338BC" w:rsidRDefault="008212B6" w:rsidP="00326F4C">
      <w:pPr>
        <w:pStyle w:val="BodyText"/>
        <w:spacing w:after="240"/>
        <w:ind w:left="0"/>
        <w:rPr>
          <w:rFonts w:cs="Arial"/>
        </w:rPr>
      </w:pPr>
      <w:r w:rsidRPr="006338BC">
        <w:rPr>
          <w:rFonts w:cs="Arial"/>
        </w:rPr>
        <w:t>Appeals shall be limited to the grounds that the CDE failed to correctly apply the standards for reviewing the application as specified in this RFA. The appellant must file a full and complete written appeal, including the issue(s) in dispute, the legal authority or other basis for the appeal position, and the remedy sought. The CDE will not consider incomplete or late appeals. The appellant may not supply any new information that was not contained in the original application. The Division Director of the Career and College Transition Division will make the final decision in writing within three weeks of the date that appeals are due to CDE. That decision shall be the final administrative action afforded the appeal. All appeal decisions will be made prior to the final approval of the grants.</w:t>
      </w:r>
    </w:p>
    <w:p w14:paraId="5338CE34" w14:textId="59DD900A" w:rsidR="008212B6" w:rsidRPr="006338BC" w:rsidRDefault="008212B6" w:rsidP="00326F4C">
      <w:pPr>
        <w:pStyle w:val="BodyText"/>
        <w:spacing w:after="240"/>
        <w:ind w:left="0"/>
        <w:rPr>
          <w:rFonts w:cs="Arial"/>
        </w:rPr>
      </w:pPr>
      <w:r w:rsidRPr="006338BC">
        <w:rPr>
          <w:rFonts w:cs="Arial"/>
        </w:rPr>
        <w:t xml:space="preserve">Applicants who wish to appeal a grant award decision must email a letter of appeal to </w:t>
      </w:r>
      <w:hyperlink r:id="rId20" w:history="1">
        <w:r w:rsidRPr="006338BC">
          <w:rPr>
            <w:rStyle w:val="Hyperlink"/>
            <w:rFonts w:cs="Arial"/>
          </w:rPr>
          <w:t>GSPP@cde.ca.gov</w:t>
        </w:r>
      </w:hyperlink>
      <w:r w:rsidR="00A340D3" w:rsidRPr="006338BC">
        <w:rPr>
          <w:rFonts w:cs="Arial"/>
        </w:rPr>
        <w:t>, addressed to</w:t>
      </w:r>
      <w:r w:rsidRPr="006338BC">
        <w:rPr>
          <w:rFonts w:cs="Arial"/>
        </w:rPr>
        <w:t xml:space="preserve"> Pete Callas, Division Director:</w:t>
      </w:r>
    </w:p>
    <w:p w14:paraId="454B7363" w14:textId="77777777" w:rsidR="008212B6" w:rsidRPr="006338BC" w:rsidRDefault="008212B6" w:rsidP="00326F4C">
      <w:pPr>
        <w:pStyle w:val="BodyText"/>
        <w:ind w:left="2880" w:right="2520" w:hanging="360"/>
        <w:jc w:val="center"/>
        <w:rPr>
          <w:rFonts w:cs="Arial"/>
        </w:rPr>
      </w:pPr>
      <w:r w:rsidRPr="006338BC">
        <w:rPr>
          <w:rFonts w:cs="Arial"/>
        </w:rPr>
        <w:t>GSPP Grant Appeals</w:t>
      </w:r>
    </w:p>
    <w:p w14:paraId="7A967647" w14:textId="77777777" w:rsidR="008212B6" w:rsidRPr="006338BC" w:rsidRDefault="008212B6" w:rsidP="00326F4C">
      <w:pPr>
        <w:pStyle w:val="BodyText"/>
        <w:ind w:left="2880" w:right="2520" w:hanging="360"/>
        <w:jc w:val="center"/>
        <w:rPr>
          <w:rFonts w:cs="Arial"/>
        </w:rPr>
      </w:pPr>
      <w:r w:rsidRPr="006338BC">
        <w:rPr>
          <w:rFonts w:cs="Arial"/>
        </w:rPr>
        <w:t>Pete Callas, Division Director</w:t>
      </w:r>
    </w:p>
    <w:p w14:paraId="79446F69" w14:textId="36070C37" w:rsidR="008212B6" w:rsidRPr="006338BC" w:rsidRDefault="008212B6" w:rsidP="00326F4C">
      <w:pPr>
        <w:pStyle w:val="BodyText"/>
        <w:tabs>
          <w:tab w:val="left" w:pos="6840"/>
          <w:tab w:val="left" w:pos="7110"/>
        </w:tabs>
        <w:ind w:left="2790" w:right="2520" w:hanging="360"/>
        <w:jc w:val="center"/>
        <w:rPr>
          <w:rFonts w:cs="Arial"/>
        </w:rPr>
      </w:pPr>
      <w:r w:rsidRPr="006338BC">
        <w:rPr>
          <w:rFonts w:cs="Arial"/>
        </w:rPr>
        <w:t>Career and College Transition Division</w:t>
      </w:r>
    </w:p>
    <w:p w14:paraId="51730575" w14:textId="77777777" w:rsidR="008212B6" w:rsidRPr="006338BC" w:rsidRDefault="008212B6" w:rsidP="001E7651">
      <w:pPr>
        <w:pStyle w:val="BodyText"/>
        <w:spacing w:after="240"/>
        <w:ind w:left="2880" w:right="2520" w:hanging="360"/>
        <w:jc w:val="center"/>
        <w:rPr>
          <w:rFonts w:cs="Arial"/>
        </w:rPr>
      </w:pPr>
      <w:r w:rsidRPr="006338BC">
        <w:rPr>
          <w:rFonts w:cs="Arial"/>
        </w:rPr>
        <w:t>California Department of Education</w:t>
      </w:r>
    </w:p>
    <w:p w14:paraId="19E8295C" w14:textId="344C9C82" w:rsidR="00FF5B92" w:rsidRPr="006338BC" w:rsidRDefault="008212B6" w:rsidP="00425085">
      <w:pPr>
        <w:pStyle w:val="ArialParagraph"/>
        <w:rPr>
          <w:b/>
          <w:bCs/>
          <w:sz w:val="24"/>
        </w:rPr>
      </w:pPr>
      <w:r w:rsidRPr="006338BC">
        <w:rPr>
          <w:sz w:val="24"/>
        </w:rPr>
        <w:t>The CDE must receive a digital copy of the signed letter of appeal from an authorized applicant no later than ten (10) business days after the day of the grant announcement. Faxed letters will not be accepted.</w:t>
      </w:r>
    </w:p>
    <w:p w14:paraId="6E22977D" w14:textId="77777777" w:rsidR="00C644B3" w:rsidRPr="006338BC" w:rsidRDefault="00C644B3">
      <w:pPr>
        <w:rPr>
          <w:rFonts w:eastAsia="Arial" w:cs="Arial"/>
          <w:b/>
          <w:bCs/>
          <w:szCs w:val="24"/>
        </w:rPr>
      </w:pPr>
      <w:r w:rsidRPr="006338BC">
        <w:rPr>
          <w:rFonts w:cs="Arial"/>
          <w:szCs w:val="24"/>
        </w:rPr>
        <w:br w:type="page"/>
      </w:r>
    </w:p>
    <w:p w14:paraId="6E39D6B6" w14:textId="6F06ACDD" w:rsidR="00326F4C" w:rsidRPr="006338BC" w:rsidRDefault="00326F4C" w:rsidP="00326F4C">
      <w:pPr>
        <w:pStyle w:val="Heading2"/>
        <w:spacing w:before="240"/>
        <w:rPr>
          <w:rFonts w:cs="Arial"/>
          <w:u w:val="single"/>
        </w:rPr>
      </w:pPr>
      <w:bookmarkStart w:id="73" w:name="_Toc156805614"/>
      <w:bookmarkStart w:id="74" w:name="_Toc156806422"/>
      <w:r w:rsidRPr="006338BC">
        <w:rPr>
          <w:rFonts w:cs="Arial"/>
        </w:rPr>
        <w:lastRenderedPageBreak/>
        <w:t>Program Appendices:</w:t>
      </w:r>
      <w:bookmarkEnd w:id="73"/>
      <w:bookmarkEnd w:id="74"/>
    </w:p>
    <w:p w14:paraId="3BEF04FF" w14:textId="77777777" w:rsidR="00326F4C" w:rsidRPr="006338BC" w:rsidRDefault="00326F4C" w:rsidP="001E7651">
      <w:pPr>
        <w:pStyle w:val="ArialParagraph"/>
        <w:spacing w:after="240" w:line="240" w:lineRule="auto"/>
        <w:ind w:left="780"/>
        <w:rPr>
          <w:b/>
          <w:bCs/>
          <w:sz w:val="24"/>
          <w:u w:val="single"/>
        </w:rPr>
      </w:pPr>
      <w:r w:rsidRPr="006338BC">
        <w:rPr>
          <w:sz w:val="24"/>
        </w:rPr>
        <w:t>Appendix A: GSPP Budget Categories</w:t>
      </w:r>
      <w:r w:rsidRPr="006338BC">
        <w:rPr>
          <w:spacing w:val="-13"/>
          <w:sz w:val="24"/>
        </w:rPr>
        <w:t xml:space="preserve"> </w:t>
      </w:r>
      <w:r w:rsidRPr="006338BC">
        <w:rPr>
          <w:sz w:val="24"/>
        </w:rPr>
        <w:t>and Descriptions</w:t>
      </w:r>
    </w:p>
    <w:p w14:paraId="5B9F6E4C" w14:textId="77777777" w:rsidR="00326F4C" w:rsidRPr="006338BC" w:rsidRDefault="00326F4C" w:rsidP="001E7651">
      <w:pPr>
        <w:pStyle w:val="ArialParagraph"/>
        <w:spacing w:after="240" w:line="240" w:lineRule="auto"/>
        <w:ind w:left="780"/>
        <w:rPr>
          <w:sz w:val="24"/>
        </w:rPr>
      </w:pPr>
      <w:r w:rsidRPr="006338BC">
        <w:rPr>
          <w:sz w:val="24"/>
        </w:rPr>
        <w:t>Appendix B: GSPP Program Requirements</w:t>
      </w:r>
      <w:r w:rsidRPr="006338BC">
        <w:rPr>
          <w:spacing w:val="-28"/>
          <w:sz w:val="24"/>
        </w:rPr>
        <w:t xml:space="preserve"> </w:t>
      </w:r>
      <w:r w:rsidRPr="006338BC">
        <w:rPr>
          <w:sz w:val="24"/>
        </w:rPr>
        <w:t>and</w:t>
      </w:r>
      <w:r w:rsidRPr="006338BC">
        <w:rPr>
          <w:spacing w:val="-4"/>
          <w:sz w:val="24"/>
        </w:rPr>
        <w:t xml:space="preserve"> </w:t>
      </w:r>
      <w:r w:rsidRPr="006338BC">
        <w:rPr>
          <w:sz w:val="24"/>
        </w:rPr>
        <w:t>Legislation</w:t>
      </w:r>
    </w:p>
    <w:p w14:paraId="0E573447" w14:textId="77777777" w:rsidR="00326F4C" w:rsidRPr="006338BC" w:rsidRDefault="00326F4C" w:rsidP="001E7651">
      <w:pPr>
        <w:pStyle w:val="ArialParagraph"/>
        <w:spacing w:after="240" w:line="240" w:lineRule="auto"/>
        <w:ind w:left="780"/>
        <w:rPr>
          <w:sz w:val="24"/>
        </w:rPr>
      </w:pPr>
      <w:r w:rsidRPr="006338BC">
        <w:rPr>
          <w:sz w:val="24"/>
        </w:rPr>
        <w:t xml:space="preserve">Appendix </w:t>
      </w:r>
      <w:r w:rsidRPr="006338BC">
        <w:rPr>
          <w:spacing w:val="3"/>
          <w:sz w:val="24"/>
        </w:rPr>
        <w:t>C: GSPP Local Education Agency Data Report</w:t>
      </w:r>
    </w:p>
    <w:p w14:paraId="427D3307" w14:textId="77777777" w:rsidR="00326F4C" w:rsidRPr="006338BC" w:rsidRDefault="00326F4C" w:rsidP="001E7651">
      <w:pPr>
        <w:pStyle w:val="ArialParagraph"/>
        <w:spacing w:after="240" w:line="240" w:lineRule="auto"/>
        <w:ind w:left="780"/>
        <w:rPr>
          <w:sz w:val="24"/>
        </w:rPr>
      </w:pPr>
      <w:r w:rsidRPr="006338BC">
        <w:rPr>
          <w:sz w:val="24"/>
        </w:rPr>
        <w:t>Appendix D: GSPP Consortium Application Signature Form</w:t>
      </w:r>
    </w:p>
    <w:p w14:paraId="581B65F7" w14:textId="7A1D05DC" w:rsidR="00326F4C" w:rsidRPr="006338BC" w:rsidRDefault="00000000" w:rsidP="001E7651">
      <w:pPr>
        <w:pStyle w:val="ArialParagraph"/>
        <w:spacing w:after="240" w:line="240" w:lineRule="auto"/>
        <w:ind w:left="780"/>
        <w:rPr>
          <w:sz w:val="24"/>
        </w:rPr>
      </w:pPr>
      <w:hyperlink w:anchor="_bookmark19" w:history="1">
        <w:r w:rsidR="00326F4C" w:rsidRPr="006338BC">
          <w:rPr>
            <w:sz w:val="24"/>
          </w:rPr>
          <w:t>Appendix E: GSPP Consortium Grant</w:t>
        </w:r>
      </w:hyperlink>
      <w:r w:rsidR="00326F4C" w:rsidRPr="006338BC">
        <w:rPr>
          <w:sz w:val="24"/>
        </w:rPr>
        <w:t xml:space="preserve"> Application Narrative</w:t>
      </w:r>
    </w:p>
    <w:p w14:paraId="2E238714" w14:textId="77777777" w:rsidR="00326F4C" w:rsidRPr="006338BC" w:rsidRDefault="00326F4C" w:rsidP="001E7651">
      <w:pPr>
        <w:pStyle w:val="ArialParagraph"/>
        <w:spacing w:after="240" w:line="240" w:lineRule="auto"/>
        <w:ind w:left="780"/>
        <w:rPr>
          <w:sz w:val="24"/>
        </w:rPr>
      </w:pPr>
      <w:r w:rsidRPr="006338BC">
        <w:rPr>
          <w:sz w:val="24"/>
        </w:rPr>
        <w:t>Appendix F: GSPP Consortium Grant Budget &amp; Budget Narrative</w:t>
      </w:r>
    </w:p>
    <w:p w14:paraId="2401D5A5" w14:textId="77777777" w:rsidR="00326F4C" w:rsidRPr="006338BC" w:rsidRDefault="00326F4C" w:rsidP="001E7651">
      <w:pPr>
        <w:pStyle w:val="ArialParagraph"/>
        <w:spacing w:after="240" w:line="240" w:lineRule="auto"/>
        <w:ind w:left="780"/>
        <w:rPr>
          <w:sz w:val="24"/>
        </w:rPr>
      </w:pPr>
      <w:r w:rsidRPr="006338BC">
        <w:rPr>
          <w:sz w:val="24"/>
        </w:rPr>
        <w:t xml:space="preserve">Appendix </w:t>
      </w:r>
      <w:r w:rsidRPr="006338BC">
        <w:rPr>
          <w:spacing w:val="-4"/>
          <w:sz w:val="24"/>
        </w:rPr>
        <w:t>G: GSPP Consortium Grant Scoring Rubric</w:t>
      </w:r>
    </w:p>
    <w:p w14:paraId="756DEA70" w14:textId="77777777" w:rsidR="00326F4C" w:rsidRPr="006338BC" w:rsidRDefault="00000000" w:rsidP="001E7651">
      <w:pPr>
        <w:pStyle w:val="ArialParagraph"/>
        <w:spacing w:after="240" w:line="240" w:lineRule="auto"/>
        <w:ind w:left="780"/>
        <w:rPr>
          <w:sz w:val="24"/>
        </w:rPr>
      </w:pPr>
      <w:hyperlink w:anchor="_bookmark22" w:history="1">
        <w:r w:rsidR="00326F4C" w:rsidRPr="006338BC">
          <w:rPr>
            <w:sz w:val="24"/>
          </w:rPr>
          <w:t xml:space="preserve">Appendix H: </w:t>
        </w:r>
      </w:hyperlink>
      <w:r w:rsidR="00326F4C" w:rsidRPr="006338BC">
        <w:rPr>
          <w:spacing w:val="-4"/>
          <w:sz w:val="24"/>
        </w:rPr>
        <w:t xml:space="preserve">GSPP Consortium </w:t>
      </w:r>
      <w:r w:rsidR="00326F4C" w:rsidRPr="006338BC">
        <w:rPr>
          <w:sz w:val="24"/>
        </w:rPr>
        <w:t>Grant Application Checklist</w:t>
      </w:r>
    </w:p>
    <w:p w14:paraId="14C7C02E" w14:textId="77777777" w:rsidR="00326F4C" w:rsidRPr="006338BC" w:rsidRDefault="00326F4C" w:rsidP="001E7651">
      <w:pPr>
        <w:pStyle w:val="ArialParagraph"/>
        <w:spacing w:after="240" w:line="240" w:lineRule="auto"/>
        <w:ind w:left="780"/>
        <w:rPr>
          <w:sz w:val="24"/>
        </w:rPr>
      </w:pPr>
      <w:r w:rsidRPr="006338BC">
        <w:rPr>
          <w:sz w:val="24"/>
        </w:rPr>
        <w:t xml:space="preserve">Appendix </w:t>
      </w:r>
      <w:r w:rsidRPr="006338BC">
        <w:rPr>
          <w:spacing w:val="-4"/>
          <w:sz w:val="24"/>
        </w:rPr>
        <w:t xml:space="preserve">I: </w:t>
      </w:r>
      <w:r w:rsidRPr="006338BC">
        <w:rPr>
          <w:sz w:val="24"/>
        </w:rPr>
        <w:t>GSPP Framework</w:t>
      </w:r>
    </w:p>
    <w:p w14:paraId="4E2450FE" w14:textId="77777777" w:rsidR="00326F4C" w:rsidRPr="006338BC" w:rsidRDefault="00326F4C" w:rsidP="001E7651">
      <w:pPr>
        <w:pStyle w:val="ArialParagraph"/>
        <w:spacing w:after="240" w:line="240" w:lineRule="auto"/>
        <w:ind w:left="780"/>
        <w:rPr>
          <w:sz w:val="24"/>
        </w:rPr>
      </w:pPr>
      <w:r w:rsidRPr="006338BC">
        <w:rPr>
          <w:sz w:val="24"/>
        </w:rPr>
        <w:t>Appendix J: GSPP Expenditure Guidelines</w:t>
      </w:r>
    </w:p>
    <w:p w14:paraId="06907088" w14:textId="2AE5E8D8" w:rsidR="00326F4C" w:rsidRDefault="00326F4C" w:rsidP="001E7651">
      <w:pPr>
        <w:pStyle w:val="ArialParagraph"/>
        <w:spacing w:after="240" w:line="240" w:lineRule="auto"/>
        <w:ind w:left="778"/>
        <w:rPr>
          <w:sz w:val="24"/>
        </w:rPr>
      </w:pPr>
      <w:r w:rsidRPr="006338BC">
        <w:rPr>
          <w:sz w:val="24"/>
        </w:rPr>
        <w:t>Appendix K: GSPP Consortium Participating Agencies</w:t>
      </w:r>
    </w:p>
    <w:p w14:paraId="7488BE47" w14:textId="4A54137B" w:rsidR="006D46DE" w:rsidRPr="006338BC" w:rsidRDefault="006D46DE" w:rsidP="006D46DE">
      <w:pPr>
        <w:pStyle w:val="ArialParagraph"/>
        <w:spacing w:after="240" w:line="240" w:lineRule="auto"/>
        <w:rPr>
          <w:sz w:val="24"/>
        </w:rPr>
      </w:pPr>
      <w:r>
        <w:rPr>
          <w:sz w:val="24"/>
        </w:rPr>
        <w:t>Posted by the California Department of Education – January 2024</w:t>
      </w:r>
    </w:p>
    <w:sectPr w:rsidR="006D46DE" w:rsidRPr="006338BC" w:rsidSect="000A2AA6">
      <w:headerReference w:type="default" r:id="rId21"/>
      <w:footerReference w:type="default" r:id="rId2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B1BA" w14:textId="77777777" w:rsidR="000A2AA6" w:rsidRDefault="000A2AA6">
      <w:r>
        <w:separator/>
      </w:r>
    </w:p>
  </w:endnote>
  <w:endnote w:type="continuationSeparator" w:id="0">
    <w:p w14:paraId="3D9286E2" w14:textId="77777777" w:rsidR="000A2AA6" w:rsidRDefault="000A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541043"/>
      <w:docPartObj>
        <w:docPartGallery w:val="Page Numbers (Bottom of Page)"/>
        <w:docPartUnique/>
      </w:docPartObj>
    </w:sdtPr>
    <w:sdtEndPr>
      <w:rPr>
        <w:noProof/>
      </w:rPr>
    </w:sdtEndPr>
    <w:sdtContent>
      <w:p w14:paraId="6E28328B" w14:textId="04F415CE" w:rsidR="00530E31" w:rsidRDefault="00530E31">
        <w:pPr>
          <w:pStyle w:val="Footer"/>
          <w:jc w:val="right"/>
        </w:pPr>
        <w:r w:rsidRPr="005C4773">
          <w:rPr>
            <w:rFonts w:cs="Arial"/>
            <w:noProof/>
            <w:szCs w:val="24"/>
          </w:rPr>
          <w:fldChar w:fldCharType="begin"/>
        </w:r>
        <w:r w:rsidRPr="005C4773">
          <w:rPr>
            <w:rFonts w:cs="Arial"/>
            <w:noProof/>
            <w:szCs w:val="24"/>
          </w:rPr>
          <w:instrText xml:space="preserve"> PAGE   \* MERGEFORMAT </w:instrText>
        </w:r>
        <w:r w:rsidRPr="005C4773">
          <w:rPr>
            <w:rFonts w:cs="Arial"/>
            <w:noProof/>
            <w:szCs w:val="24"/>
          </w:rPr>
          <w:fldChar w:fldCharType="separate"/>
        </w:r>
        <w:r w:rsidRPr="005C4773">
          <w:rPr>
            <w:rFonts w:cs="Arial"/>
            <w:noProof/>
            <w:szCs w:val="24"/>
          </w:rPr>
          <w:t>2</w:t>
        </w:r>
        <w:r w:rsidRPr="005C4773">
          <w:rPr>
            <w:rFonts w:cs="Arial"/>
            <w:noProof/>
            <w:szCs w:val="24"/>
          </w:rPr>
          <w:fldChar w:fldCharType="end"/>
        </w:r>
      </w:p>
    </w:sdtContent>
  </w:sdt>
  <w:p w14:paraId="05FB8B8D" w14:textId="77777777" w:rsidR="00530E31" w:rsidRDefault="00530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823127"/>
      <w:docPartObj>
        <w:docPartGallery w:val="Page Numbers (Bottom of Page)"/>
        <w:docPartUnique/>
      </w:docPartObj>
    </w:sdtPr>
    <w:sdtEndPr>
      <w:rPr>
        <w:noProof/>
      </w:rPr>
    </w:sdtEndPr>
    <w:sdtContent>
      <w:p w14:paraId="05B44D17" w14:textId="13599D6C" w:rsidR="00D164F7" w:rsidRDefault="00D164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A8B0CF" w14:textId="77777777" w:rsidR="00530E31" w:rsidRDefault="00530E3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92116"/>
      <w:docPartObj>
        <w:docPartGallery w:val="Page Numbers (Bottom of Page)"/>
        <w:docPartUnique/>
      </w:docPartObj>
    </w:sdtPr>
    <w:sdtEndPr>
      <w:rPr>
        <w:noProof/>
      </w:rPr>
    </w:sdtEndPr>
    <w:sdtContent>
      <w:p w14:paraId="39A72085" w14:textId="77777777" w:rsidR="00463556" w:rsidRDefault="004635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9752B9" w14:textId="77777777" w:rsidR="00463556" w:rsidRDefault="0046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35DE" w14:textId="77777777" w:rsidR="000A2AA6" w:rsidRDefault="000A2AA6">
      <w:r>
        <w:separator/>
      </w:r>
    </w:p>
  </w:footnote>
  <w:footnote w:type="continuationSeparator" w:id="0">
    <w:p w14:paraId="675C06D3" w14:textId="77777777" w:rsidR="000A2AA6" w:rsidRDefault="000A2AA6">
      <w:r>
        <w:continuationSeparator/>
      </w:r>
    </w:p>
  </w:footnote>
  <w:footnote w:id="1">
    <w:p w14:paraId="6F28C030" w14:textId="77777777" w:rsidR="00C243B9" w:rsidRPr="00C43F62" w:rsidRDefault="00C243B9" w:rsidP="00C243B9">
      <w:pPr>
        <w:pStyle w:val="FootnoteText"/>
        <w:rPr>
          <w:sz w:val="24"/>
          <w:szCs w:val="24"/>
        </w:rPr>
      </w:pPr>
      <w:r w:rsidRPr="00C43F62">
        <w:rPr>
          <w:rStyle w:val="FootnoteReference"/>
          <w:sz w:val="24"/>
          <w:szCs w:val="24"/>
        </w:rPr>
        <w:footnoteRef/>
      </w:r>
      <w:r w:rsidRPr="00C43F62">
        <w:rPr>
          <w:sz w:val="24"/>
          <w:szCs w:val="24"/>
        </w:rPr>
        <w:t xml:space="preserve"> Golden State Pathways Program Framework, California Department of Education, 2022,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B72E" w14:textId="77777777" w:rsidR="00530E31" w:rsidRDefault="00530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1D08" w14:textId="77777777" w:rsidR="00530E31" w:rsidRPr="00BC6D9F" w:rsidRDefault="00530E31" w:rsidP="00BC6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23DC" w14:textId="77777777" w:rsidR="00530E31" w:rsidRDefault="00530E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335E" w14:textId="479FF564" w:rsidR="00441CF2" w:rsidRPr="006338BC" w:rsidRDefault="00441CF2" w:rsidP="006338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7D" w14:textId="77777777" w:rsidR="00463556" w:rsidRPr="003E165C" w:rsidRDefault="00463556" w:rsidP="00227BA3">
    <w:pPr>
      <w:pStyle w:val="Header"/>
      <w:spacing w:after="240"/>
      <w:rPr>
        <w:rFonts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A47"/>
    <w:multiLevelType w:val="hybridMultilevel"/>
    <w:tmpl w:val="3E04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7DCD"/>
    <w:multiLevelType w:val="multilevel"/>
    <w:tmpl w:val="F206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C7BE7"/>
    <w:multiLevelType w:val="multilevel"/>
    <w:tmpl w:val="44A00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F50063"/>
    <w:multiLevelType w:val="hybridMultilevel"/>
    <w:tmpl w:val="4894E998"/>
    <w:lvl w:ilvl="0" w:tplc="290AE2F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130C17"/>
    <w:multiLevelType w:val="multilevel"/>
    <w:tmpl w:val="0FB265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F6265AE"/>
    <w:multiLevelType w:val="multilevel"/>
    <w:tmpl w:val="463A6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8351D0"/>
    <w:multiLevelType w:val="hybridMultilevel"/>
    <w:tmpl w:val="023E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13BDC"/>
    <w:multiLevelType w:val="hybridMultilevel"/>
    <w:tmpl w:val="C134A2AC"/>
    <w:lvl w:ilvl="0" w:tplc="19C6159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9740DC"/>
    <w:multiLevelType w:val="hybridMultilevel"/>
    <w:tmpl w:val="9D1C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944E7"/>
    <w:multiLevelType w:val="hybridMultilevel"/>
    <w:tmpl w:val="627A3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B6248B"/>
    <w:multiLevelType w:val="multilevel"/>
    <w:tmpl w:val="5E4AC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DB6975"/>
    <w:multiLevelType w:val="hybridMultilevel"/>
    <w:tmpl w:val="506CB874"/>
    <w:lvl w:ilvl="0" w:tplc="C0167F9C">
      <w:numFmt w:val="bullet"/>
      <w:lvlText w:val=""/>
      <w:lvlJc w:val="left"/>
      <w:pPr>
        <w:ind w:left="720" w:hanging="360"/>
      </w:pPr>
      <w:rPr>
        <w:rFonts w:ascii="Wingdings" w:eastAsia="Wingdings" w:hAnsi="Wingdings" w:cs="Wingdings" w:hint="default"/>
        <w:w w:val="101"/>
        <w:sz w:val="28"/>
        <w:szCs w:val="28"/>
        <w:lang w:val="en-US" w:eastAsia="en-US" w:bidi="en-US"/>
      </w:rPr>
    </w:lvl>
    <w:lvl w:ilvl="1" w:tplc="F0D8335A">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86F07"/>
    <w:multiLevelType w:val="multilevel"/>
    <w:tmpl w:val="50BEF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1D091B"/>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39798D"/>
    <w:multiLevelType w:val="hybridMultilevel"/>
    <w:tmpl w:val="A1407E44"/>
    <w:lvl w:ilvl="0" w:tplc="0409000F">
      <w:start w:val="1"/>
      <w:numFmt w:val="decimal"/>
      <w:lvlText w:val="%1."/>
      <w:lvlJc w:val="left"/>
      <w:pPr>
        <w:ind w:left="720" w:hanging="360"/>
      </w:pPr>
    </w:lvl>
    <w:lvl w:ilvl="1" w:tplc="56C4FED8">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B7C94"/>
    <w:multiLevelType w:val="hybridMultilevel"/>
    <w:tmpl w:val="FD9E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F4817"/>
    <w:multiLevelType w:val="multilevel"/>
    <w:tmpl w:val="5896DBC6"/>
    <w:lvl w:ilvl="0">
      <w:start w:val="1"/>
      <w:numFmt w:val="bullet"/>
      <w:lvlText w:val=""/>
      <w:lvlJc w:val="left"/>
      <w:pPr>
        <w:tabs>
          <w:tab w:val="num" w:pos="720"/>
        </w:tabs>
        <w:ind w:left="720" w:hanging="360"/>
      </w:pPr>
      <w:rPr>
        <w:rFonts w:ascii="Symbol" w:hAnsi="Symbol" w:hint="default"/>
        <w:sz w:val="22"/>
        <w:szCs w:val="22"/>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AE449A"/>
    <w:multiLevelType w:val="hybridMultilevel"/>
    <w:tmpl w:val="B594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17B88"/>
    <w:multiLevelType w:val="hybridMultilevel"/>
    <w:tmpl w:val="EF9A6C8E"/>
    <w:lvl w:ilvl="0" w:tplc="C5562760">
      <w:numFmt w:val="bullet"/>
      <w:lvlText w:val="☐"/>
      <w:lvlJc w:val="left"/>
      <w:pPr>
        <w:ind w:left="1440" w:hanging="360"/>
      </w:pPr>
      <w:rPr>
        <w:rFonts w:ascii="MS Gothic" w:eastAsia="MS Gothic" w:hAnsi="MS Gothic" w:cs="MS Gothic" w:hint="default"/>
        <w:b/>
        <w:bCs/>
        <w:w w:val="99"/>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42255"/>
    <w:multiLevelType w:val="hybridMultilevel"/>
    <w:tmpl w:val="55D8C784"/>
    <w:lvl w:ilvl="0" w:tplc="9A9A8D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3043E"/>
    <w:multiLevelType w:val="multilevel"/>
    <w:tmpl w:val="F66E7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0C769D"/>
    <w:multiLevelType w:val="hybridMultilevel"/>
    <w:tmpl w:val="9C40D2C0"/>
    <w:lvl w:ilvl="0" w:tplc="C0167F9C">
      <w:numFmt w:val="bullet"/>
      <w:lvlText w:val=""/>
      <w:lvlJc w:val="left"/>
      <w:pPr>
        <w:ind w:left="1561" w:hanging="360"/>
      </w:pPr>
      <w:rPr>
        <w:rFonts w:ascii="Wingdings" w:eastAsia="Wingdings" w:hAnsi="Wingdings" w:cs="Wingdings" w:hint="default"/>
        <w:w w:val="101"/>
        <w:sz w:val="28"/>
        <w:szCs w:val="28"/>
        <w:lang w:val="en-US" w:eastAsia="en-US" w:bidi="en-US"/>
      </w:rPr>
    </w:lvl>
    <w:lvl w:ilvl="1" w:tplc="04090003" w:tentative="1">
      <w:start w:val="1"/>
      <w:numFmt w:val="bullet"/>
      <w:lvlText w:val="o"/>
      <w:lvlJc w:val="left"/>
      <w:pPr>
        <w:ind w:left="2281" w:hanging="360"/>
      </w:pPr>
      <w:rPr>
        <w:rFonts w:ascii="Courier New" w:hAnsi="Courier New" w:cs="Courier New" w:hint="default"/>
      </w:rPr>
    </w:lvl>
    <w:lvl w:ilvl="2" w:tplc="04090005">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22" w15:restartNumberingAfterBreak="0">
    <w:nsid w:val="434E3A53"/>
    <w:multiLevelType w:val="multilevel"/>
    <w:tmpl w:val="A5F07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4E2EDE"/>
    <w:multiLevelType w:val="hybridMultilevel"/>
    <w:tmpl w:val="D1680E3A"/>
    <w:lvl w:ilvl="0" w:tplc="C5562760">
      <w:numFmt w:val="bullet"/>
      <w:lvlText w:val="☐"/>
      <w:lvlJc w:val="left"/>
      <w:pPr>
        <w:ind w:left="720" w:hanging="360"/>
      </w:pPr>
      <w:rPr>
        <w:rFonts w:ascii="MS Gothic" w:eastAsia="MS Gothic" w:hAnsi="MS Gothic" w:cs="MS Gothic" w:hint="default"/>
        <w:b/>
        <w:bCs/>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A072C"/>
    <w:multiLevelType w:val="hybridMultilevel"/>
    <w:tmpl w:val="6766124E"/>
    <w:lvl w:ilvl="0" w:tplc="907C7B3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7660AE"/>
    <w:multiLevelType w:val="hybridMultilevel"/>
    <w:tmpl w:val="B4F6E5C8"/>
    <w:lvl w:ilvl="0" w:tplc="6DA6E37E">
      <w:start w:val="1"/>
      <w:numFmt w:val="lowerLetter"/>
      <w:lvlText w:val="(%1)"/>
      <w:lvlJc w:val="left"/>
      <w:pPr>
        <w:ind w:left="729" w:hanging="306"/>
      </w:pPr>
      <w:rPr>
        <w:rFonts w:ascii="Verdana" w:eastAsia="Verdana" w:hAnsi="Verdana" w:cs="Verdana" w:hint="default"/>
        <w:color w:val="333333"/>
        <w:w w:val="102"/>
        <w:sz w:val="16"/>
        <w:szCs w:val="16"/>
      </w:rPr>
    </w:lvl>
    <w:lvl w:ilvl="1" w:tplc="A9CEE4D0">
      <w:start w:val="1"/>
      <w:numFmt w:val="decimal"/>
      <w:lvlText w:val="(%2)"/>
      <w:lvlJc w:val="left"/>
      <w:pPr>
        <w:ind w:left="893" w:hanging="312"/>
      </w:pPr>
      <w:rPr>
        <w:rFonts w:ascii="Arial" w:eastAsia="Verdana" w:hAnsi="Arial" w:cs="Arial" w:hint="default"/>
        <w:color w:val="333333"/>
        <w:w w:val="102"/>
        <w:sz w:val="24"/>
        <w:szCs w:val="24"/>
      </w:rPr>
    </w:lvl>
    <w:lvl w:ilvl="2" w:tplc="F1C25D90">
      <w:numFmt w:val="bullet"/>
      <w:lvlText w:val="•"/>
      <w:lvlJc w:val="left"/>
      <w:pPr>
        <w:ind w:left="1997" w:hanging="312"/>
      </w:pPr>
      <w:rPr>
        <w:rFonts w:hint="default"/>
      </w:rPr>
    </w:lvl>
    <w:lvl w:ilvl="3" w:tplc="F68848A4">
      <w:numFmt w:val="bullet"/>
      <w:lvlText w:val="•"/>
      <w:lvlJc w:val="left"/>
      <w:pPr>
        <w:ind w:left="3095" w:hanging="312"/>
      </w:pPr>
      <w:rPr>
        <w:rFonts w:hint="default"/>
      </w:rPr>
    </w:lvl>
    <w:lvl w:ilvl="4" w:tplc="1B1EA998">
      <w:numFmt w:val="bullet"/>
      <w:lvlText w:val="•"/>
      <w:lvlJc w:val="left"/>
      <w:pPr>
        <w:ind w:left="4193" w:hanging="312"/>
      </w:pPr>
      <w:rPr>
        <w:rFonts w:hint="default"/>
      </w:rPr>
    </w:lvl>
    <w:lvl w:ilvl="5" w:tplc="B5C83290">
      <w:numFmt w:val="bullet"/>
      <w:lvlText w:val="•"/>
      <w:lvlJc w:val="left"/>
      <w:pPr>
        <w:ind w:left="5291" w:hanging="312"/>
      </w:pPr>
      <w:rPr>
        <w:rFonts w:hint="default"/>
      </w:rPr>
    </w:lvl>
    <w:lvl w:ilvl="6" w:tplc="451E2104">
      <w:numFmt w:val="bullet"/>
      <w:lvlText w:val="•"/>
      <w:lvlJc w:val="left"/>
      <w:pPr>
        <w:ind w:left="6388" w:hanging="312"/>
      </w:pPr>
      <w:rPr>
        <w:rFonts w:hint="default"/>
      </w:rPr>
    </w:lvl>
    <w:lvl w:ilvl="7" w:tplc="F580B01C">
      <w:numFmt w:val="bullet"/>
      <w:lvlText w:val="•"/>
      <w:lvlJc w:val="left"/>
      <w:pPr>
        <w:ind w:left="7486" w:hanging="312"/>
      </w:pPr>
      <w:rPr>
        <w:rFonts w:hint="default"/>
      </w:rPr>
    </w:lvl>
    <w:lvl w:ilvl="8" w:tplc="B7CCB7F0">
      <w:numFmt w:val="bullet"/>
      <w:lvlText w:val="•"/>
      <w:lvlJc w:val="left"/>
      <w:pPr>
        <w:ind w:left="8584" w:hanging="312"/>
      </w:pPr>
      <w:rPr>
        <w:rFonts w:hint="default"/>
      </w:rPr>
    </w:lvl>
  </w:abstractNum>
  <w:abstractNum w:abstractNumId="26" w15:restartNumberingAfterBreak="0">
    <w:nsid w:val="47926A2D"/>
    <w:multiLevelType w:val="multilevel"/>
    <w:tmpl w:val="32F68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E67D12"/>
    <w:multiLevelType w:val="hybridMultilevel"/>
    <w:tmpl w:val="E7D43978"/>
    <w:lvl w:ilvl="0" w:tplc="A9E8A048">
      <w:start w:val="4"/>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603CA6"/>
    <w:multiLevelType w:val="multilevel"/>
    <w:tmpl w:val="EFC4F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A317F06"/>
    <w:multiLevelType w:val="hybridMultilevel"/>
    <w:tmpl w:val="21E016CE"/>
    <w:lvl w:ilvl="0" w:tplc="C5562760">
      <w:numFmt w:val="bullet"/>
      <w:lvlText w:val="☐"/>
      <w:lvlJc w:val="left"/>
      <w:pPr>
        <w:ind w:left="720" w:hanging="360"/>
      </w:pPr>
      <w:rPr>
        <w:rFonts w:ascii="MS Gothic" w:eastAsia="MS Gothic" w:hAnsi="MS Gothic" w:cs="MS Gothic" w:hint="default"/>
        <w:b/>
        <w:bCs/>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9F4890"/>
    <w:multiLevelType w:val="hybridMultilevel"/>
    <w:tmpl w:val="DE16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11107"/>
    <w:multiLevelType w:val="hybridMultilevel"/>
    <w:tmpl w:val="A224AAF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15:restartNumberingAfterBreak="0">
    <w:nsid w:val="4FB05231"/>
    <w:multiLevelType w:val="multilevel"/>
    <w:tmpl w:val="B7943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1322512"/>
    <w:multiLevelType w:val="hybridMultilevel"/>
    <w:tmpl w:val="1DC225C2"/>
    <w:lvl w:ilvl="0" w:tplc="096261CA">
      <w:start w:val="1"/>
      <w:numFmt w:val="bullet"/>
      <w:lvlText w:val=""/>
      <w:lvlJc w:val="left"/>
      <w:pPr>
        <w:ind w:left="1080" w:hanging="360"/>
      </w:pPr>
      <w:rPr>
        <w:rFonts w:ascii="Symbol" w:hAnsi="Symbol" w:hint="default"/>
        <w:sz w:val="22"/>
        <w:szCs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F70285"/>
    <w:multiLevelType w:val="hybridMultilevel"/>
    <w:tmpl w:val="6C3A8A28"/>
    <w:lvl w:ilvl="0" w:tplc="B8F061D0">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CD6BF7"/>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8EA4D90"/>
    <w:multiLevelType w:val="hybridMultilevel"/>
    <w:tmpl w:val="CBF04D66"/>
    <w:lvl w:ilvl="0" w:tplc="C5562760">
      <w:numFmt w:val="bullet"/>
      <w:lvlText w:val="☐"/>
      <w:lvlJc w:val="left"/>
      <w:pPr>
        <w:ind w:left="106" w:hanging="316"/>
      </w:pPr>
      <w:rPr>
        <w:rFonts w:ascii="MS Gothic" w:eastAsia="MS Gothic" w:hAnsi="MS Gothic" w:cs="MS Gothic" w:hint="default"/>
        <w:b/>
        <w:bCs/>
        <w:w w:val="99"/>
        <w:sz w:val="24"/>
        <w:szCs w:val="24"/>
        <w:lang w:val="en-US" w:eastAsia="en-US" w:bidi="en-US"/>
      </w:rPr>
    </w:lvl>
    <w:lvl w:ilvl="1" w:tplc="F918A0F0">
      <w:numFmt w:val="bullet"/>
      <w:lvlText w:val="•"/>
      <w:lvlJc w:val="left"/>
      <w:pPr>
        <w:ind w:left="1136" w:hanging="316"/>
      </w:pPr>
      <w:rPr>
        <w:rFonts w:hint="default"/>
        <w:lang w:val="en-US" w:eastAsia="en-US" w:bidi="en-US"/>
      </w:rPr>
    </w:lvl>
    <w:lvl w:ilvl="2" w:tplc="AB5670A6">
      <w:numFmt w:val="bullet"/>
      <w:lvlText w:val="•"/>
      <w:lvlJc w:val="left"/>
      <w:pPr>
        <w:ind w:left="2172" w:hanging="316"/>
      </w:pPr>
      <w:rPr>
        <w:rFonts w:hint="default"/>
        <w:lang w:val="en-US" w:eastAsia="en-US" w:bidi="en-US"/>
      </w:rPr>
    </w:lvl>
    <w:lvl w:ilvl="3" w:tplc="2B42CA04">
      <w:numFmt w:val="bullet"/>
      <w:lvlText w:val="•"/>
      <w:lvlJc w:val="left"/>
      <w:pPr>
        <w:ind w:left="3208" w:hanging="316"/>
      </w:pPr>
      <w:rPr>
        <w:rFonts w:hint="default"/>
        <w:lang w:val="en-US" w:eastAsia="en-US" w:bidi="en-US"/>
      </w:rPr>
    </w:lvl>
    <w:lvl w:ilvl="4" w:tplc="ACEE9672">
      <w:numFmt w:val="bullet"/>
      <w:lvlText w:val="•"/>
      <w:lvlJc w:val="left"/>
      <w:pPr>
        <w:ind w:left="4244" w:hanging="316"/>
      </w:pPr>
      <w:rPr>
        <w:rFonts w:hint="default"/>
        <w:lang w:val="en-US" w:eastAsia="en-US" w:bidi="en-US"/>
      </w:rPr>
    </w:lvl>
    <w:lvl w:ilvl="5" w:tplc="345ADE88">
      <w:numFmt w:val="bullet"/>
      <w:lvlText w:val="•"/>
      <w:lvlJc w:val="left"/>
      <w:pPr>
        <w:ind w:left="5280" w:hanging="316"/>
      </w:pPr>
      <w:rPr>
        <w:rFonts w:hint="default"/>
        <w:lang w:val="en-US" w:eastAsia="en-US" w:bidi="en-US"/>
      </w:rPr>
    </w:lvl>
    <w:lvl w:ilvl="6" w:tplc="C4C40AFC">
      <w:numFmt w:val="bullet"/>
      <w:lvlText w:val="•"/>
      <w:lvlJc w:val="left"/>
      <w:pPr>
        <w:ind w:left="6316" w:hanging="316"/>
      </w:pPr>
      <w:rPr>
        <w:rFonts w:hint="default"/>
        <w:lang w:val="en-US" w:eastAsia="en-US" w:bidi="en-US"/>
      </w:rPr>
    </w:lvl>
    <w:lvl w:ilvl="7" w:tplc="C05E735E">
      <w:numFmt w:val="bullet"/>
      <w:lvlText w:val="•"/>
      <w:lvlJc w:val="left"/>
      <w:pPr>
        <w:ind w:left="7352" w:hanging="316"/>
      </w:pPr>
      <w:rPr>
        <w:rFonts w:hint="default"/>
        <w:lang w:val="en-US" w:eastAsia="en-US" w:bidi="en-US"/>
      </w:rPr>
    </w:lvl>
    <w:lvl w:ilvl="8" w:tplc="4C0838AA">
      <w:numFmt w:val="bullet"/>
      <w:lvlText w:val="•"/>
      <w:lvlJc w:val="left"/>
      <w:pPr>
        <w:ind w:left="8388" w:hanging="316"/>
      </w:pPr>
      <w:rPr>
        <w:rFonts w:hint="default"/>
        <w:lang w:val="en-US" w:eastAsia="en-US" w:bidi="en-US"/>
      </w:rPr>
    </w:lvl>
  </w:abstractNum>
  <w:abstractNum w:abstractNumId="37" w15:restartNumberingAfterBreak="0">
    <w:nsid w:val="5A9667F6"/>
    <w:multiLevelType w:val="multilevel"/>
    <w:tmpl w:val="16DA30DA"/>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FB7264"/>
    <w:multiLevelType w:val="hybridMultilevel"/>
    <w:tmpl w:val="9A3A47F2"/>
    <w:lvl w:ilvl="0" w:tplc="65D2C6B4">
      <w:start w:val="1"/>
      <w:numFmt w:val="lowerLetter"/>
      <w:lvlText w:val="(%1)"/>
      <w:lvlJc w:val="left"/>
      <w:pPr>
        <w:ind w:left="380" w:hanging="306"/>
        <w:jc w:val="right"/>
      </w:pPr>
      <w:rPr>
        <w:rFonts w:ascii="Verdana" w:eastAsia="Verdana" w:hAnsi="Verdana" w:cs="Verdana" w:hint="default"/>
        <w:color w:val="333333"/>
        <w:w w:val="102"/>
        <w:sz w:val="16"/>
        <w:szCs w:val="16"/>
      </w:rPr>
    </w:lvl>
    <w:lvl w:ilvl="1" w:tplc="85662886">
      <w:start w:val="1"/>
      <w:numFmt w:val="decimal"/>
      <w:lvlText w:val="(%2)"/>
      <w:lvlJc w:val="left"/>
      <w:pPr>
        <w:ind w:left="893" w:hanging="312"/>
      </w:pPr>
      <w:rPr>
        <w:rFonts w:ascii="Arial" w:eastAsia="Verdana" w:hAnsi="Arial" w:cs="Arial" w:hint="default"/>
        <w:color w:val="333333"/>
        <w:w w:val="102"/>
        <w:sz w:val="24"/>
        <w:szCs w:val="24"/>
      </w:rPr>
    </w:lvl>
    <w:lvl w:ilvl="2" w:tplc="B332F2EC">
      <w:numFmt w:val="bullet"/>
      <w:lvlText w:val="•"/>
      <w:lvlJc w:val="left"/>
      <w:pPr>
        <w:ind w:left="1200" w:hanging="312"/>
      </w:pPr>
      <w:rPr>
        <w:rFonts w:hint="default"/>
      </w:rPr>
    </w:lvl>
    <w:lvl w:ilvl="3" w:tplc="D9F07938">
      <w:numFmt w:val="bullet"/>
      <w:lvlText w:val="•"/>
      <w:lvlJc w:val="left"/>
      <w:pPr>
        <w:ind w:left="2238" w:hanging="312"/>
      </w:pPr>
      <w:rPr>
        <w:rFonts w:hint="default"/>
      </w:rPr>
    </w:lvl>
    <w:lvl w:ilvl="4" w:tplc="CD24591C">
      <w:numFmt w:val="bullet"/>
      <w:lvlText w:val="•"/>
      <w:lvlJc w:val="left"/>
      <w:pPr>
        <w:ind w:left="3277" w:hanging="312"/>
      </w:pPr>
      <w:rPr>
        <w:rFonts w:hint="default"/>
      </w:rPr>
    </w:lvl>
    <w:lvl w:ilvl="5" w:tplc="00922BA6">
      <w:numFmt w:val="bullet"/>
      <w:lvlText w:val="•"/>
      <w:lvlJc w:val="left"/>
      <w:pPr>
        <w:ind w:left="4315" w:hanging="312"/>
      </w:pPr>
      <w:rPr>
        <w:rFonts w:hint="default"/>
      </w:rPr>
    </w:lvl>
    <w:lvl w:ilvl="6" w:tplc="C30C21D2">
      <w:numFmt w:val="bullet"/>
      <w:lvlText w:val="•"/>
      <w:lvlJc w:val="left"/>
      <w:pPr>
        <w:ind w:left="5354" w:hanging="312"/>
      </w:pPr>
      <w:rPr>
        <w:rFonts w:hint="default"/>
      </w:rPr>
    </w:lvl>
    <w:lvl w:ilvl="7" w:tplc="F4864B40">
      <w:numFmt w:val="bullet"/>
      <w:lvlText w:val="•"/>
      <w:lvlJc w:val="left"/>
      <w:pPr>
        <w:ind w:left="6392" w:hanging="312"/>
      </w:pPr>
      <w:rPr>
        <w:rFonts w:hint="default"/>
      </w:rPr>
    </w:lvl>
    <w:lvl w:ilvl="8" w:tplc="3B92CCBE">
      <w:numFmt w:val="bullet"/>
      <w:lvlText w:val="•"/>
      <w:lvlJc w:val="left"/>
      <w:pPr>
        <w:ind w:left="7431" w:hanging="312"/>
      </w:pPr>
      <w:rPr>
        <w:rFonts w:hint="default"/>
      </w:rPr>
    </w:lvl>
  </w:abstractNum>
  <w:abstractNum w:abstractNumId="39" w15:restartNumberingAfterBreak="0">
    <w:nsid w:val="5C271132"/>
    <w:multiLevelType w:val="multilevel"/>
    <w:tmpl w:val="AE7C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7E2566"/>
    <w:multiLevelType w:val="hybridMultilevel"/>
    <w:tmpl w:val="FCBC3AE2"/>
    <w:lvl w:ilvl="0" w:tplc="78F4BF34">
      <w:numFmt w:val="bullet"/>
      <w:lvlText w:val=""/>
      <w:lvlJc w:val="left"/>
      <w:pPr>
        <w:ind w:left="1217" w:hanging="361"/>
      </w:pPr>
      <w:rPr>
        <w:rFonts w:ascii="Symbol" w:eastAsia="Symbol" w:hAnsi="Symbol" w:cs="Symbol" w:hint="default"/>
        <w:w w:val="100"/>
        <w:sz w:val="24"/>
        <w:szCs w:val="24"/>
        <w:lang w:val="en-US" w:eastAsia="en-US" w:bidi="en-US"/>
      </w:rPr>
    </w:lvl>
    <w:lvl w:ilvl="1" w:tplc="C0167F9C">
      <w:numFmt w:val="bullet"/>
      <w:lvlText w:val=""/>
      <w:lvlJc w:val="left"/>
      <w:pPr>
        <w:ind w:left="1562" w:hanging="361"/>
      </w:pPr>
      <w:rPr>
        <w:rFonts w:ascii="Wingdings" w:eastAsia="Wingdings" w:hAnsi="Wingdings" w:cs="Wingdings" w:hint="default"/>
        <w:w w:val="101"/>
        <w:sz w:val="28"/>
        <w:szCs w:val="28"/>
        <w:lang w:val="en-US" w:eastAsia="en-US" w:bidi="en-US"/>
      </w:rPr>
    </w:lvl>
    <w:lvl w:ilvl="2" w:tplc="28B877AE">
      <w:numFmt w:val="bullet"/>
      <w:lvlText w:val=""/>
      <w:lvlJc w:val="left"/>
      <w:pPr>
        <w:ind w:left="2283" w:hanging="361"/>
      </w:pPr>
      <w:rPr>
        <w:rFonts w:ascii="Symbol" w:eastAsia="Symbol" w:hAnsi="Symbol" w:cs="Symbol" w:hint="default"/>
        <w:w w:val="100"/>
        <w:sz w:val="24"/>
        <w:szCs w:val="24"/>
        <w:lang w:val="en-US" w:eastAsia="en-US" w:bidi="en-US"/>
      </w:rPr>
    </w:lvl>
    <w:lvl w:ilvl="3" w:tplc="C7F809A4">
      <w:numFmt w:val="bullet"/>
      <w:lvlText w:val="•"/>
      <w:lvlJc w:val="left"/>
      <w:pPr>
        <w:ind w:left="3302" w:hanging="361"/>
      </w:pPr>
      <w:rPr>
        <w:rFonts w:hint="default"/>
        <w:lang w:val="en-US" w:eastAsia="en-US" w:bidi="en-US"/>
      </w:rPr>
    </w:lvl>
    <w:lvl w:ilvl="4" w:tplc="17CC3480">
      <w:numFmt w:val="bullet"/>
      <w:lvlText w:val="•"/>
      <w:lvlJc w:val="left"/>
      <w:pPr>
        <w:ind w:left="4325" w:hanging="361"/>
      </w:pPr>
      <w:rPr>
        <w:rFonts w:hint="default"/>
        <w:lang w:val="en-US" w:eastAsia="en-US" w:bidi="en-US"/>
      </w:rPr>
    </w:lvl>
    <w:lvl w:ilvl="5" w:tplc="6DFCF402">
      <w:numFmt w:val="bullet"/>
      <w:lvlText w:val="•"/>
      <w:lvlJc w:val="left"/>
      <w:pPr>
        <w:ind w:left="5347" w:hanging="361"/>
      </w:pPr>
      <w:rPr>
        <w:rFonts w:hint="default"/>
        <w:lang w:val="en-US" w:eastAsia="en-US" w:bidi="en-US"/>
      </w:rPr>
    </w:lvl>
    <w:lvl w:ilvl="6" w:tplc="AFC47924">
      <w:numFmt w:val="bullet"/>
      <w:lvlText w:val="•"/>
      <w:lvlJc w:val="left"/>
      <w:pPr>
        <w:ind w:left="6370" w:hanging="361"/>
      </w:pPr>
      <w:rPr>
        <w:rFonts w:hint="default"/>
        <w:lang w:val="en-US" w:eastAsia="en-US" w:bidi="en-US"/>
      </w:rPr>
    </w:lvl>
    <w:lvl w:ilvl="7" w:tplc="BA46A8AC">
      <w:numFmt w:val="bullet"/>
      <w:lvlText w:val="•"/>
      <w:lvlJc w:val="left"/>
      <w:pPr>
        <w:ind w:left="7392" w:hanging="361"/>
      </w:pPr>
      <w:rPr>
        <w:rFonts w:hint="default"/>
        <w:lang w:val="en-US" w:eastAsia="en-US" w:bidi="en-US"/>
      </w:rPr>
    </w:lvl>
    <w:lvl w:ilvl="8" w:tplc="4566B860">
      <w:numFmt w:val="bullet"/>
      <w:lvlText w:val="•"/>
      <w:lvlJc w:val="left"/>
      <w:pPr>
        <w:ind w:left="8415" w:hanging="361"/>
      </w:pPr>
      <w:rPr>
        <w:rFonts w:hint="default"/>
        <w:lang w:val="en-US" w:eastAsia="en-US" w:bidi="en-US"/>
      </w:rPr>
    </w:lvl>
  </w:abstractNum>
  <w:abstractNum w:abstractNumId="41" w15:restartNumberingAfterBreak="0">
    <w:nsid w:val="5EBF18D7"/>
    <w:multiLevelType w:val="hybridMultilevel"/>
    <w:tmpl w:val="D4B0021C"/>
    <w:lvl w:ilvl="0" w:tplc="04090001">
      <w:start w:val="1"/>
      <w:numFmt w:val="bullet"/>
      <w:lvlText w:val=""/>
      <w:lvlJc w:val="left"/>
      <w:pPr>
        <w:ind w:left="720" w:hanging="360"/>
      </w:pPr>
      <w:rPr>
        <w:rFonts w:ascii="Symbol" w:hAnsi="Symbol" w:hint="default"/>
      </w:rPr>
    </w:lvl>
    <w:lvl w:ilvl="1" w:tplc="5F9086F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F800D1"/>
    <w:multiLevelType w:val="hybridMultilevel"/>
    <w:tmpl w:val="189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8B7AB4"/>
    <w:multiLevelType w:val="hybridMultilevel"/>
    <w:tmpl w:val="5BC07076"/>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44" w15:restartNumberingAfterBreak="0">
    <w:nsid w:val="6663300F"/>
    <w:multiLevelType w:val="hybridMultilevel"/>
    <w:tmpl w:val="D68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7A5B72"/>
    <w:multiLevelType w:val="multilevel"/>
    <w:tmpl w:val="EFC4F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A1031C4"/>
    <w:multiLevelType w:val="multilevel"/>
    <w:tmpl w:val="B0D2F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A482C7F"/>
    <w:multiLevelType w:val="hybridMultilevel"/>
    <w:tmpl w:val="5E7A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4629B"/>
    <w:multiLevelType w:val="multilevel"/>
    <w:tmpl w:val="5F9A2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D56474B"/>
    <w:multiLevelType w:val="multilevel"/>
    <w:tmpl w:val="B636B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EE9384E"/>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F2A7E9D"/>
    <w:multiLevelType w:val="hybridMultilevel"/>
    <w:tmpl w:val="6690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D806DB"/>
    <w:multiLevelType w:val="hybridMultilevel"/>
    <w:tmpl w:val="7FA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C971E5"/>
    <w:multiLevelType w:val="hybridMultilevel"/>
    <w:tmpl w:val="493CD1D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4" w15:restartNumberingAfterBreak="0">
    <w:nsid w:val="75E17AA7"/>
    <w:multiLevelType w:val="hybridMultilevel"/>
    <w:tmpl w:val="EB5A9D1E"/>
    <w:lvl w:ilvl="0" w:tplc="C994A7F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744166">
    <w:abstractNumId w:val="19"/>
  </w:num>
  <w:num w:numId="2" w16cid:durableId="1708413735">
    <w:abstractNumId w:val="34"/>
  </w:num>
  <w:num w:numId="3" w16cid:durableId="564335458">
    <w:abstractNumId w:val="30"/>
  </w:num>
  <w:num w:numId="4" w16cid:durableId="1713115708">
    <w:abstractNumId w:val="14"/>
  </w:num>
  <w:num w:numId="5" w16cid:durableId="1798522072">
    <w:abstractNumId w:val="23"/>
  </w:num>
  <w:num w:numId="6" w16cid:durableId="143013195">
    <w:abstractNumId w:val="36"/>
  </w:num>
  <w:num w:numId="7" w16cid:durableId="1279600520">
    <w:abstractNumId w:val="29"/>
  </w:num>
  <w:num w:numId="8" w16cid:durableId="1586718624">
    <w:abstractNumId w:val="18"/>
  </w:num>
  <w:num w:numId="9" w16cid:durableId="398210890">
    <w:abstractNumId w:val="16"/>
  </w:num>
  <w:num w:numId="10" w16cid:durableId="1285846475">
    <w:abstractNumId w:val="37"/>
  </w:num>
  <w:num w:numId="11" w16cid:durableId="370039282">
    <w:abstractNumId w:val="33"/>
  </w:num>
  <w:num w:numId="12" w16cid:durableId="289479634">
    <w:abstractNumId w:val="54"/>
  </w:num>
  <w:num w:numId="13" w16cid:durableId="2032218787">
    <w:abstractNumId w:val="24"/>
  </w:num>
  <w:num w:numId="14" w16cid:durableId="1988507608">
    <w:abstractNumId w:val="7"/>
  </w:num>
  <w:num w:numId="15" w16cid:durableId="1525022935">
    <w:abstractNumId w:val="3"/>
  </w:num>
  <w:num w:numId="16" w16cid:durableId="535240781">
    <w:abstractNumId w:val="53"/>
  </w:num>
  <w:num w:numId="17" w16cid:durableId="893465971">
    <w:abstractNumId w:val="27"/>
  </w:num>
  <w:num w:numId="18" w16cid:durableId="1002510046">
    <w:abstractNumId w:val="39"/>
  </w:num>
  <w:num w:numId="19" w16cid:durableId="866411289">
    <w:abstractNumId w:val="1"/>
  </w:num>
  <w:num w:numId="20" w16cid:durableId="621378386">
    <w:abstractNumId w:val="40"/>
  </w:num>
  <w:num w:numId="21" w16cid:durableId="304747842">
    <w:abstractNumId w:val="21"/>
  </w:num>
  <w:num w:numId="22" w16cid:durableId="221794641">
    <w:abstractNumId w:val="43"/>
  </w:num>
  <w:num w:numId="23" w16cid:durableId="387920916">
    <w:abstractNumId w:val="11"/>
  </w:num>
  <w:num w:numId="24" w16cid:durableId="89278296">
    <w:abstractNumId w:val="17"/>
  </w:num>
  <w:num w:numId="25" w16cid:durableId="1104499716">
    <w:abstractNumId w:val="20"/>
  </w:num>
  <w:num w:numId="26" w16cid:durableId="541094590">
    <w:abstractNumId w:val="49"/>
  </w:num>
  <w:num w:numId="27" w16cid:durableId="491681759">
    <w:abstractNumId w:val="2"/>
  </w:num>
  <w:num w:numId="28" w16cid:durableId="480316714">
    <w:abstractNumId w:val="5"/>
  </w:num>
  <w:num w:numId="29" w16cid:durableId="226886103">
    <w:abstractNumId w:val="46"/>
  </w:num>
  <w:num w:numId="30" w16cid:durableId="1985885475">
    <w:abstractNumId w:val="48"/>
  </w:num>
  <w:num w:numId="31" w16cid:durableId="1567255477">
    <w:abstractNumId w:val="22"/>
  </w:num>
  <w:num w:numId="32" w16cid:durableId="2044477462">
    <w:abstractNumId w:val="26"/>
  </w:num>
  <w:num w:numId="33" w16cid:durableId="715276347">
    <w:abstractNumId w:val="12"/>
  </w:num>
  <w:num w:numId="34" w16cid:durableId="2143309886">
    <w:abstractNumId w:val="28"/>
  </w:num>
  <w:num w:numId="35" w16cid:durableId="394669975">
    <w:abstractNumId w:val="9"/>
  </w:num>
  <w:num w:numId="36" w16cid:durableId="1930963780">
    <w:abstractNumId w:val="4"/>
  </w:num>
  <w:num w:numId="37" w16cid:durableId="735015491">
    <w:abstractNumId w:val="32"/>
  </w:num>
  <w:num w:numId="38" w16cid:durableId="1062875699">
    <w:abstractNumId w:val="10"/>
  </w:num>
  <w:num w:numId="39" w16cid:durableId="441803738">
    <w:abstractNumId w:val="35"/>
  </w:num>
  <w:num w:numId="40" w16cid:durableId="239407228">
    <w:abstractNumId w:val="13"/>
  </w:num>
  <w:num w:numId="41" w16cid:durableId="266159893">
    <w:abstractNumId w:val="50"/>
  </w:num>
  <w:num w:numId="42" w16cid:durableId="1759792463">
    <w:abstractNumId w:val="42"/>
  </w:num>
  <w:num w:numId="43" w16cid:durableId="165562667">
    <w:abstractNumId w:val="41"/>
  </w:num>
  <w:num w:numId="44" w16cid:durableId="1884439798">
    <w:abstractNumId w:val="15"/>
  </w:num>
  <w:num w:numId="45" w16cid:durableId="127674734">
    <w:abstractNumId w:val="47"/>
  </w:num>
  <w:num w:numId="46" w16cid:durableId="1794443616">
    <w:abstractNumId w:val="51"/>
  </w:num>
  <w:num w:numId="47" w16cid:durableId="743719869">
    <w:abstractNumId w:val="0"/>
  </w:num>
  <w:num w:numId="48" w16cid:durableId="1156873330">
    <w:abstractNumId w:val="8"/>
  </w:num>
  <w:num w:numId="49" w16cid:durableId="2104104353">
    <w:abstractNumId w:val="45"/>
  </w:num>
  <w:num w:numId="50" w16cid:durableId="1315716675">
    <w:abstractNumId w:val="6"/>
  </w:num>
  <w:num w:numId="51" w16cid:durableId="385876561">
    <w:abstractNumId w:val="44"/>
  </w:num>
  <w:num w:numId="52" w16cid:durableId="936059611">
    <w:abstractNumId w:val="52"/>
  </w:num>
  <w:num w:numId="53" w16cid:durableId="651787684">
    <w:abstractNumId w:val="31"/>
  </w:num>
  <w:num w:numId="54" w16cid:durableId="979388181">
    <w:abstractNumId w:val="25"/>
  </w:num>
  <w:num w:numId="55" w16cid:durableId="858007949">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wsjAytzS3NDY2MjFQ0lEKTi0uzszPAykwrgUAXD1TcSwAAAA="/>
  </w:docVars>
  <w:rsids>
    <w:rsidRoot w:val="00F42864"/>
    <w:rsid w:val="00000FF6"/>
    <w:rsid w:val="00002E83"/>
    <w:rsid w:val="0000632C"/>
    <w:rsid w:val="000111E0"/>
    <w:rsid w:val="00013166"/>
    <w:rsid w:val="000137F3"/>
    <w:rsid w:val="00014351"/>
    <w:rsid w:val="00015526"/>
    <w:rsid w:val="00016E63"/>
    <w:rsid w:val="00017B5B"/>
    <w:rsid w:val="0002005F"/>
    <w:rsid w:val="0002097D"/>
    <w:rsid w:val="00025234"/>
    <w:rsid w:val="00025582"/>
    <w:rsid w:val="00026471"/>
    <w:rsid w:val="000276D8"/>
    <w:rsid w:val="00027C10"/>
    <w:rsid w:val="00027F61"/>
    <w:rsid w:val="00032413"/>
    <w:rsid w:val="00032DAB"/>
    <w:rsid w:val="00034B85"/>
    <w:rsid w:val="00035726"/>
    <w:rsid w:val="00035CB4"/>
    <w:rsid w:val="0003608A"/>
    <w:rsid w:val="00040B30"/>
    <w:rsid w:val="00041C14"/>
    <w:rsid w:val="00041F2C"/>
    <w:rsid w:val="00042CE1"/>
    <w:rsid w:val="000431F1"/>
    <w:rsid w:val="00045FA8"/>
    <w:rsid w:val="000519AD"/>
    <w:rsid w:val="00052123"/>
    <w:rsid w:val="00053C07"/>
    <w:rsid w:val="0005413B"/>
    <w:rsid w:val="0005587D"/>
    <w:rsid w:val="00055AEC"/>
    <w:rsid w:val="0005713D"/>
    <w:rsid w:val="0005740C"/>
    <w:rsid w:val="00060FDD"/>
    <w:rsid w:val="000612DC"/>
    <w:rsid w:val="00064D17"/>
    <w:rsid w:val="00070017"/>
    <w:rsid w:val="000708D6"/>
    <w:rsid w:val="00070CCB"/>
    <w:rsid w:val="00070DE4"/>
    <w:rsid w:val="00071607"/>
    <w:rsid w:val="00072E03"/>
    <w:rsid w:val="000749D1"/>
    <w:rsid w:val="00077903"/>
    <w:rsid w:val="00077CDE"/>
    <w:rsid w:val="00082D24"/>
    <w:rsid w:val="0008342C"/>
    <w:rsid w:val="00083C5F"/>
    <w:rsid w:val="00084808"/>
    <w:rsid w:val="000908AF"/>
    <w:rsid w:val="000947C0"/>
    <w:rsid w:val="000A0F74"/>
    <w:rsid w:val="000A2AA6"/>
    <w:rsid w:val="000A61DF"/>
    <w:rsid w:val="000A6521"/>
    <w:rsid w:val="000A6CC0"/>
    <w:rsid w:val="000A7734"/>
    <w:rsid w:val="000B12CC"/>
    <w:rsid w:val="000B6B7B"/>
    <w:rsid w:val="000B778D"/>
    <w:rsid w:val="000C0CFC"/>
    <w:rsid w:val="000C3751"/>
    <w:rsid w:val="000C5194"/>
    <w:rsid w:val="000C56E8"/>
    <w:rsid w:val="000D02EB"/>
    <w:rsid w:val="000D63E0"/>
    <w:rsid w:val="000D6F34"/>
    <w:rsid w:val="000D7156"/>
    <w:rsid w:val="000E075F"/>
    <w:rsid w:val="000E3E13"/>
    <w:rsid w:val="000E5F0E"/>
    <w:rsid w:val="000F089B"/>
    <w:rsid w:val="000F10B6"/>
    <w:rsid w:val="000F2491"/>
    <w:rsid w:val="00100A30"/>
    <w:rsid w:val="00105AE0"/>
    <w:rsid w:val="00105E00"/>
    <w:rsid w:val="001079DD"/>
    <w:rsid w:val="00110FEE"/>
    <w:rsid w:val="00111552"/>
    <w:rsid w:val="0011179C"/>
    <w:rsid w:val="001126CB"/>
    <w:rsid w:val="00112989"/>
    <w:rsid w:val="001129F3"/>
    <w:rsid w:val="00116520"/>
    <w:rsid w:val="001205A5"/>
    <w:rsid w:val="00120671"/>
    <w:rsid w:val="00120C60"/>
    <w:rsid w:val="00121781"/>
    <w:rsid w:val="00121AD2"/>
    <w:rsid w:val="0012373F"/>
    <w:rsid w:val="001243D1"/>
    <w:rsid w:val="00126D32"/>
    <w:rsid w:val="001276C0"/>
    <w:rsid w:val="00131AAC"/>
    <w:rsid w:val="00132419"/>
    <w:rsid w:val="00132DE7"/>
    <w:rsid w:val="0013363C"/>
    <w:rsid w:val="00134AD2"/>
    <w:rsid w:val="00136A0E"/>
    <w:rsid w:val="001374BD"/>
    <w:rsid w:val="0014093B"/>
    <w:rsid w:val="00141542"/>
    <w:rsid w:val="0014239E"/>
    <w:rsid w:val="00142FD4"/>
    <w:rsid w:val="00143F19"/>
    <w:rsid w:val="0014428E"/>
    <w:rsid w:val="001446E1"/>
    <w:rsid w:val="00145139"/>
    <w:rsid w:val="00145888"/>
    <w:rsid w:val="00145BD2"/>
    <w:rsid w:val="00147038"/>
    <w:rsid w:val="001477CF"/>
    <w:rsid w:val="001504C2"/>
    <w:rsid w:val="00151306"/>
    <w:rsid w:val="00151465"/>
    <w:rsid w:val="001574C3"/>
    <w:rsid w:val="00157720"/>
    <w:rsid w:val="00160CBC"/>
    <w:rsid w:val="0016174C"/>
    <w:rsid w:val="0016343A"/>
    <w:rsid w:val="00167E0C"/>
    <w:rsid w:val="00170CE7"/>
    <w:rsid w:val="00173AD9"/>
    <w:rsid w:val="00173E64"/>
    <w:rsid w:val="00173F8F"/>
    <w:rsid w:val="001748AB"/>
    <w:rsid w:val="00174EE8"/>
    <w:rsid w:val="0017568A"/>
    <w:rsid w:val="00176004"/>
    <w:rsid w:val="00176A5D"/>
    <w:rsid w:val="0018035F"/>
    <w:rsid w:val="00181A65"/>
    <w:rsid w:val="0018314D"/>
    <w:rsid w:val="0018432F"/>
    <w:rsid w:val="001856DD"/>
    <w:rsid w:val="00185D5E"/>
    <w:rsid w:val="00187710"/>
    <w:rsid w:val="00193238"/>
    <w:rsid w:val="00193A94"/>
    <w:rsid w:val="00194435"/>
    <w:rsid w:val="00195992"/>
    <w:rsid w:val="001979B9"/>
    <w:rsid w:val="001A0AC3"/>
    <w:rsid w:val="001A6F38"/>
    <w:rsid w:val="001A7A50"/>
    <w:rsid w:val="001B10DA"/>
    <w:rsid w:val="001B1340"/>
    <w:rsid w:val="001B1DD5"/>
    <w:rsid w:val="001B6EE3"/>
    <w:rsid w:val="001C4619"/>
    <w:rsid w:val="001C51B6"/>
    <w:rsid w:val="001C5A23"/>
    <w:rsid w:val="001D56BB"/>
    <w:rsid w:val="001D69DD"/>
    <w:rsid w:val="001D6FAA"/>
    <w:rsid w:val="001E1710"/>
    <w:rsid w:val="001E2988"/>
    <w:rsid w:val="001E31B5"/>
    <w:rsid w:val="001E5D08"/>
    <w:rsid w:val="001E7651"/>
    <w:rsid w:val="001F0ACC"/>
    <w:rsid w:val="001F19AB"/>
    <w:rsid w:val="001F2110"/>
    <w:rsid w:val="001F25EE"/>
    <w:rsid w:val="001F26E5"/>
    <w:rsid w:val="001F4EC3"/>
    <w:rsid w:val="001F6F5D"/>
    <w:rsid w:val="001F7A38"/>
    <w:rsid w:val="00201CBB"/>
    <w:rsid w:val="00202DEA"/>
    <w:rsid w:val="002037E8"/>
    <w:rsid w:val="00204D22"/>
    <w:rsid w:val="0020580D"/>
    <w:rsid w:val="00205F84"/>
    <w:rsid w:val="00207643"/>
    <w:rsid w:val="00211FDC"/>
    <w:rsid w:val="002121B0"/>
    <w:rsid w:val="00212283"/>
    <w:rsid w:val="002136AE"/>
    <w:rsid w:val="00216E3D"/>
    <w:rsid w:val="0021741C"/>
    <w:rsid w:val="0021775E"/>
    <w:rsid w:val="002177EF"/>
    <w:rsid w:val="002237BA"/>
    <w:rsid w:val="00225D32"/>
    <w:rsid w:val="002265AF"/>
    <w:rsid w:val="00226EBC"/>
    <w:rsid w:val="00227A32"/>
    <w:rsid w:val="0023020E"/>
    <w:rsid w:val="002308E8"/>
    <w:rsid w:val="0023155D"/>
    <w:rsid w:val="00232132"/>
    <w:rsid w:val="00234087"/>
    <w:rsid w:val="00235D21"/>
    <w:rsid w:val="0023764E"/>
    <w:rsid w:val="00240C9C"/>
    <w:rsid w:val="00241251"/>
    <w:rsid w:val="00243150"/>
    <w:rsid w:val="0025079E"/>
    <w:rsid w:val="00250C06"/>
    <w:rsid w:val="00251DEE"/>
    <w:rsid w:val="002534F9"/>
    <w:rsid w:val="00253814"/>
    <w:rsid w:val="002545E9"/>
    <w:rsid w:val="002558D2"/>
    <w:rsid w:val="00257497"/>
    <w:rsid w:val="0026217D"/>
    <w:rsid w:val="00262CEB"/>
    <w:rsid w:val="00263232"/>
    <w:rsid w:val="00266F16"/>
    <w:rsid w:val="00271046"/>
    <w:rsid w:val="002710FD"/>
    <w:rsid w:val="00273DF9"/>
    <w:rsid w:val="002805E2"/>
    <w:rsid w:val="00282454"/>
    <w:rsid w:val="002861CA"/>
    <w:rsid w:val="00287169"/>
    <w:rsid w:val="00287EE1"/>
    <w:rsid w:val="00291ACF"/>
    <w:rsid w:val="00292674"/>
    <w:rsid w:val="00293127"/>
    <w:rsid w:val="0029314F"/>
    <w:rsid w:val="00293D02"/>
    <w:rsid w:val="00294816"/>
    <w:rsid w:val="00294914"/>
    <w:rsid w:val="00297BDF"/>
    <w:rsid w:val="002A25CF"/>
    <w:rsid w:val="002A4051"/>
    <w:rsid w:val="002A586B"/>
    <w:rsid w:val="002A6569"/>
    <w:rsid w:val="002A72D2"/>
    <w:rsid w:val="002B00B6"/>
    <w:rsid w:val="002B0F3C"/>
    <w:rsid w:val="002B174C"/>
    <w:rsid w:val="002B3C59"/>
    <w:rsid w:val="002B769B"/>
    <w:rsid w:val="002B7822"/>
    <w:rsid w:val="002C08C8"/>
    <w:rsid w:val="002C1A6A"/>
    <w:rsid w:val="002C7446"/>
    <w:rsid w:val="002D0946"/>
    <w:rsid w:val="002D0E45"/>
    <w:rsid w:val="002D29E6"/>
    <w:rsid w:val="002D316E"/>
    <w:rsid w:val="002D3E39"/>
    <w:rsid w:val="002D4570"/>
    <w:rsid w:val="002D793A"/>
    <w:rsid w:val="002E154D"/>
    <w:rsid w:val="002E220A"/>
    <w:rsid w:val="002E260D"/>
    <w:rsid w:val="002E4039"/>
    <w:rsid w:val="002E432C"/>
    <w:rsid w:val="002E4C05"/>
    <w:rsid w:val="002E7C28"/>
    <w:rsid w:val="002F03F1"/>
    <w:rsid w:val="002F064F"/>
    <w:rsid w:val="002F7A24"/>
    <w:rsid w:val="002F7A5E"/>
    <w:rsid w:val="003021C3"/>
    <w:rsid w:val="00304D03"/>
    <w:rsid w:val="003104D7"/>
    <w:rsid w:val="0031217F"/>
    <w:rsid w:val="003223F3"/>
    <w:rsid w:val="00322808"/>
    <w:rsid w:val="003232A2"/>
    <w:rsid w:val="0032664A"/>
    <w:rsid w:val="00326D56"/>
    <w:rsid w:val="00326F4C"/>
    <w:rsid w:val="003275EA"/>
    <w:rsid w:val="00330B91"/>
    <w:rsid w:val="00331ECC"/>
    <w:rsid w:val="003323C4"/>
    <w:rsid w:val="00332826"/>
    <w:rsid w:val="00332D5F"/>
    <w:rsid w:val="00332E16"/>
    <w:rsid w:val="00333BB8"/>
    <w:rsid w:val="00334D72"/>
    <w:rsid w:val="0033683C"/>
    <w:rsid w:val="00341A42"/>
    <w:rsid w:val="00343040"/>
    <w:rsid w:val="00344278"/>
    <w:rsid w:val="00346478"/>
    <w:rsid w:val="00346635"/>
    <w:rsid w:val="00346D2F"/>
    <w:rsid w:val="00346F6C"/>
    <w:rsid w:val="00347331"/>
    <w:rsid w:val="00347EC8"/>
    <w:rsid w:val="00351BAF"/>
    <w:rsid w:val="003527ED"/>
    <w:rsid w:val="00355E72"/>
    <w:rsid w:val="00361435"/>
    <w:rsid w:val="0036472A"/>
    <w:rsid w:val="003650C6"/>
    <w:rsid w:val="00365DB3"/>
    <w:rsid w:val="00367C41"/>
    <w:rsid w:val="00370DFB"/>
    <w:rsid w:val="003717CD"/>
    <w:rsid w:val="00371F0D"/>
    <w:rsid w:val="00376FC2"/>
    <w:rsid w:val="003774B2"/>
    <w:rsid w:val="00382C31"/>
    <w:rsid w:val="00382FF7"/>
    <w:rsid w:val="003839E0"/>
    <w:rsid w:val="00384457"/>
    <w:rsid w:val="00390DE4"/>
    <w:rsid w:val="00391335"/>
    <w:rsid w:val="00392480"/>
    <w:rsid w:val="0039643F"/>
    <w:rsid w:val="003978AE"/>
    <w:rsid w:val="003A054E"/>
    <w:rsid w:val="003A0BFE"/>
    <w:rsid w:val="003A149B"/>
    <w:rsid w:val="003A32BE"/>
    <w:rsid w:val="003A3E83"/>
    <w:rsid w:val="003A42A5"/>
    <w:rsid w:val="003A4C5A"/>
    <w:rsid w:val="003A54C1"/>
    <w:rsid w:val="003A7683"/>
    <w:rsid w:val="003B1FE4"/>
    <w:rsid w:val="003B2823"/>
    <w:rsid w:val="003B3A56"/>
    <w:rsid w:val="003C142A"/>
    <w:rsid w:val="003C5EA6"/>
    <w:rsid w:val="003C62D1"/>
    <w:rsid w:val="003C65A5"/>
    <w:rsid w:val="003D072E"/>
    <w:rsid w:val="003D0C2C"/>
    <w:rsid w:val="003E0140"/>
    <w:rsid w:val="003E171D"/>
    <w:rsid w:val="003E2128"/>
    <w:rsid w:val="003E2F48"/>
    <w:rsid w:val="003E53F3"/>
    <w:rsid w:val="003F1F02"/>
    <w:rsid w:val="003F26A5"/>
    <w:rsid w:val="003F3260"/>
    <w:rsid w:val="003F343C"/>
    <w:rsid w:val="003F3A31"/>
    <w:rsid w:val="003F7E5D"/>
    <w:rsid w:val="0040082B"/>
    <w:rsid w:val="004008E6"/>
    <w:rsid w:val="0040153D"/>
    <w:rsid w:val="0040177A"/>
    <w:rsid w:val="0040208E"/>
    <w:rsid w:val="004023B8"/>
    <w:rsid w:val="00402983"/>
    <w:rsid w:val="004061F4"/>
    <w:rsid w:val="004101D4"/>
    <w:rsid w:val="0041127C"/>
    <w:rsid w:val="004147DA"/>
    <w:rsid w:val="00416A8B"/>
    <w:rsid w:val="004178BB"/>
    <w:rsid w:val="00420E37"/>
    <w:rsid w:val="004214C3"/>
    <w:rsid w:val="00423C76"/>
    <w:rsid w:val="00425085"/>
    <w:rsid w:val="004253C2"/>
    <w:rsid w:val="004266E4"/>
    <w:rsid w:val="00431E40"/>
    <w:rsid w:val="00435041"/>
    <w:rsid w:val="00435C69"/>
    <w:rsid w:val="00436465"/>
    <w:rsid w:val="00437AEE"/>
    <w:rsid w:val="00441CF2"/>
    <w:rsid w:val="00442472"/>
    <w:rsid w:val="00442E6F"/>
    <w:rsid w:val="00444CF4"/>
    <w:rsid w:val="0044519E"/>
    <w:rsid w:val="00445E46"/>
    <w:rsid w:val="0044786F"/>
    <w:rsid w:val="0045149A"/>
    <w:rsid w:val="00455265"/>
    <w:rsid w:val="00455D1F"/>
    <w:rsid w:val="00457359"/>
    <w:rsid w:val="00461EA1"/>
    <w:rsid w:val="00463556"/>
    <w:rsid w:val="004637C7"/>
    <w:rsid w:val="00463813"/>
    <w:rsid w:val="004642A1"/>
    <w:rsid w:val="00464677"/>
    <w:rsid w:val="0046558B"/>
    <w:rsid w:val="00466115"/>
    <w:rsid w:val="004679D7"/>
    <w:rsid w:val="004729D5"/>
    <w:rsid w:val="00473350"/>
    <w:rsid w:val="004740EC"/>
    <w:rsid w:val="00474722"/>
    <w:rsid w:val="00483E48"/>
    <w:rsid w:val="00484A0E"/>
    <w:rsid w:val="0048746D"/>
    <w:rsid w:val="004875E5"/>
    <w:rsid w:val="0049091A"/>
    <w:rsid w:val="00490B16"/>
    <w:rsid w:val="0049118A"/>
    <w:rsid w:val="00494608"/>
    <w:rsid w:val="004973A7"/>
    <w:rsid w:val="004A19D4"/>
    <w:rsid w:val="004A2A9E"/>
    <w:rsid w:val="004A37A5"/>
    <w:rsid w:val="004A3F52"/>
    <w:rsid w:val="004A5831"/>
    <w:rsid w:val="004A5CFF"/>
    <w:rsid w:val="004B325F"/>
    <w:rsid w:val="004B3752"/>
    <w:rsid w:val="004B484C"/>
    <w:rsid w:val="004B6266"/>
    <w:rsid w:val="004B66C8"/>
    <w:rsid w:val="004B681D"/>
    <w:rsid w:val="004C1F98"/>
    <w:rsid w:val="004C255C"/>
    <w:rsid w:val="004C2F45"/>
    <w:rsid w:val="004C3087"/>
    <w:rsid w:val="004C35AE"/>
    <w:rsid w:val="004C469A"/>
    <w:rsid w:val="004C7C55"/>
    <w:rsid w:val="004D16CA"/>
    <w:rsid w:val="004D6961"/>
    <w:rsid w:val="004D75E4"/>
    <w:rsid w:val="004D7A81"/>
    <w:rsid w:val="004E36A0"/>
    <w:rsid w:val="004E4F1E"/>
    <w:rsid w:val="004E5382"/>
    <w:rsid w:val="004F0418"/>
    <w:rsid w:val="004F08B9"/>
    <w:rsid w:val="004F0B45"/>
    <w:rsid w:val="004F0C7C"/>
    <w:rsid w:val="004F1AE5"/>
    <w:rsid w:val="004F4636"/>
    <w:rsid w:val="004F4975"/>
    <w:rsid w:val="004F6580"/>
    <w:rsid w:val="00500BF0"/>
    <w:rsid w:val="005045A3"/>
    <w:rsid w:val="00504978"/>
    <w:rsid w:val="0050718B"/>
    <w:rsid w:val="00510191"/>
    <w:rsid w:val="00511DED"/>
    <w:rsid w:val="005139EE"/>
    <w:rsid w:val="00513BD7"/>
    <w:rsid w:val="00517BB3"/>
    <w:rsid w:val="00521547"/>
    <w:rsid w:val="00523600"/>
    <w:rsid w:val="00524445"/>
    <w:rsid w:val="00526AFB"/>
    <w:rsid w:val="0053095B"/>
    <w:rsid w:val="00530E31"/>
    <w:rsid w:val="005312AE"/>
    <w:rsid w:val="00531486"/>
    <w:rsid w:val="00531712"/>
    <w:rsid w:val="005317EF"/>
    <w:rsid w:val="0053190F"/>
    <w:rsid w:val="00531DA3"/>
    <w:rsid w:val="005327B4"/>
    <w:rsid w:val="00532B7B"/>
    <w:rsid w:val="00535A94"/>
    <w:rsid w:val="00536CFA"/>
    <w:rsid w:val="0053752E"/>
    <w:rsid w:val="00537F41"/>
    <w:rsid w:val="00550939"/>
    <w:rsid w:val="005519E7"/>
    <w:rsid w:val="00552D6E"/>
    <w:rsid w:val="005532CA"/>
    <w:rsid w:val="00556CC4"/>
    <w:rsid w:val="005624A5"/>
    <w:rsid w:val="00562EA8"/>
    <w:rsid w:val="005630EA"/>
    <w:rsid w:val="00563C97"/>
    <w:rsid w:val="00566302"/>
    <w:rsid w:val="00567B98"/>
    <w:rsid w:val="00567EE2"/>
    <w:rsid w:val="0057098E"/>
    <w:rsid w:val="005713CE"/>
    <w:rsid w:val="005738BB"/>
    <w:rsid w:val="00573908"/>
    <w:rsid w:val="005761D7"/>
    <w:rsid w:val="0057641F"/>
    <w:rsid w:val="0057796E"/>
    <w:rsid w:val="0058240A"/>
    <w:rsid w:val="00584293"/>
    <w:rsid w:val="00587B7F"/>
    <w:rsid w:val="005973FA"/>
    <w:rsid w:val="005976B9"/>
    <w:rsid w:val="005A0F11"/>
    <w:rsid w:val="005A498E"/>
    <w:rsid w:val="005A516B"/>
    <w:rsid w:val="005A6641"/>
    <w:rsid w:val="005A7021"/>
    <w:rsid w:val="005B13F7"/>
    <w:rsid w:val="005B3383"/>
    <w:rsid w:val="005B3708"/>
    <w:rsid w:val="005B7FA3"/>
    <w:rsid w:val="005C023F"/>
    <w:rsid w:val="005C1838"/>
    <w:rsid w:val="005C37C8"/>
    <w:rsid w:val="005C4773"/>
    <w:rsid w:val="005C5903"/>
    <w:rsid w:val="005C6A9C"/>
    <w:rsid w:val="005D25A6"/>
    <w:rsid w:val="005D25CA"/>
    <w:rsid w:val="005D273B"/>
    <w:rsid w:val="005D2866"/>
    <w:rsid w:val="005D5A3E"/>
    <w:rsid w:val="005D76D7"/>
    <w:rsid w:val="005E0247"/>
    <w:rsid w:val="005E0F27"/>
    <w:rsid w:val="005E473E"/>
    <w:rsid w:val="005E4A43"/>
    <w:rsid w:val="005E4EFB"/>
    <w:rsid w:val="005E52A3"/>
    <w:rsid w:val="005E53EE"/>
    <w:rsid w:val="005E579D"/>
    <w:rsid w:val="005E62F7"/>
    <w:rsid w:val="005E7D77"/>
    <w:rsid w:val="005E7F04"/>
    <w:rsid w:val="005F0AE3"/>
    <w:rsid w:val="005F0DA2"/>
    <w:rsid w:val="005F0FC4"/>
    <w:rsid w:val="005F2A5B"/>
    <w:rsid w:val="005F3291"/>
    <w:rsid w:val="005F6827"/>
    <w:rsid w:val="00600F45"/>
    <w:rsid w:val="006025DB"/>
    <w:rsid w:val="00602BB2"/>
    <w:rsid w:val="0060683F"/>
    <w:rsid w:val="00607F58"/>
    <w:rsid w:val="006102A5"/>
    <w:rsid w:val="0061174C"/>
    <w:rsid w:val="0061490B"/>
    <w:rsid w:val="00615EFA"/>
    <w:rsid w:val="00616B3D"/>
    <w:rsid w:val="00620D78"/>
    <w:rsid w:val="00621280"/>
    <w:rsid w:val="00622FDF"/>
    <w:rsid w:val="00624927"/>
    <w:rsid w:val="00627F69"/>
    <w:rsid w:val="00630005"/>
    <w:rsid w:val="006338BC"/>
    <w:rsid w:val="00633F52"/>
    <w:rsid w:val="00634554"/>
    <w:rsid w:val="006375B6"/>
    <w:rsid w:val="00640D58"/>
    <w:rsid w:val="006429F2"/>
    <w:rsid w:val="00644EE7"/>
    <w:rsid w:val="0064619C"/>
    <w:rsid w:val="006467F8"/>
    <w:rsid w:val="00646FFF"/>
    <w:rsid w:val="00647667"/>
    <w:rsid w:val="006505EF"/>
    <w:rsid w:val="006511DB"/>
    <w:rsid w:val="006549B9"/>
    <w:rsid w:val="00656C08"/>
    <w:rsid w:val="00657C05"/>
    <w:rsid w:val="00657C3C"/>
    <w:rsid w:val="006612ED"/>
    <w:rsid w:val="0066593D"/>
    <w:rsid w:val="00666377"/>
    <w:rsid w:val="0067077E"/>
    <w:rsid w:val="00670FEF"/>
    <w:rsid w:val="0067223A"/>
    <w:rsid w:val="0067388C"/>
    <w:rsid w:val="006765D3"/>
    <w:rsid w:val="0067776A"/>
    <w:rsid w:val="00677E18"/>
    <w:rsid w:val="00682524"/>
    <w:rsid w:val="00683CDF"/>
    <w:rsid w:val="006860BB"/>
    <w:rsid w:val="006924F1"/>
    <w:rsid w:val="006928F6"/>
    <w:rsid w:val="00693EC6"/>
    <w:rsid w:val="00694471"/>
    <w:rsid w:val="00694C81"/>
    <w:rsid w:val="00694FCE"/>
    <w:rsid w:val="006960FE"/>
    <w:rsid w:val="006961C5"/>
    <w:rsid w:val="00697116"/>
    <w:rsid w:val="00697AA7"/>
    <w:rsid w:val="006A0191"/>
    <w:rsid w:val="006A208D"/>
    <w:rsid w:val="006A473C"/>
    <w:rsid w:val="006A6A60"/>
    <w:rsid w:val="006A6C5C"/>
    <w:rsid w:val="006A78A0"/>
    <w:rsid w:val="006A7B70"/>
    <w:rsid w:val="006B13A6"/>
    <w:rsid w:val="006B1E01"/>
    <w:rsid w:val="006B292E"/>
    <w:rsid w:val="006B2946"/>
    <w:rsid w:val="006B4143"/>
    <w:rsid w:val="006B7F7F"/>
    <w:rsid w:val="006C2076"/>
    <w:rsid w:val="006C456A"/>
    <w:rsid w:val="006C4730"/>
    <w:rsid w:val="006C5F01"/>
    <w:rsid w:val="006C6577"/>
    <w:rsid w:val="006D0FA9"/>
    <w:rsid w:val="006D14DC"/>
    <w:rsid w:val="006D1F02"/>
    <w:rsid w:val="006D336C"/>
    <w:rsid w:val="006D46DE"/>
    <w:rsid w:val="006E0BE4"/>
    <w:rsid w:val="006E1BB8"/>
    <w:rsid w:val="006E238D"/>
    <w:rsid w:val="006E324B"/>
    <w:rsid w:val="006E377D"/>
    <w:rsid w:val="006E3987"/>
    <w:rsid w:val="006F0327"/>
    <w:rsid w:val="006F0ABD"/>
    <w:rsid w:val="006F0AFC"/>
    <w:rsid w:val="006F0D11"/>
    <w:rsid w:val="006F37CE"/>
    <w:rsid w:val="007022E1"/>
    <w:rsid w:val="00704060"/>
    <w:rsid w:val="0070411D"/>
    <w:rsid w:val="0070474A"/>
    <w:rsid w:val="00705A3C"/>
    <w:rsid w:val="00707661"/>
    <w:rsid w:val="00710A90"/>
    <w:rsid w:val="0071712A"/>
    <w:rsid w:val="007204D6"/>
    <w:rsid w:val="007209D2"/>
    <w:rsid w:val="00722574"/>
    <w:rsid w:val="007225A3"/>
    <w:rsid w:val="0072572E"/>
    <w:rsid w:val="007259B6"/>
    <w:rsid w:val="00726430"/>
    <w:rsid w:val="00726683"/>
    <w:rsid w:val="00730267"/>
    <w:rsid w:val="007306FB"/>
    <w:rsid w:val="007315EA"/>
    <w:rsid w:val="007320F3"/>
    <w:rsid w:val="007329D8"/>
    <w:rsid w:val="00735313"/>
    <w:rsid w:val="00735C90"/>
    <w:rsid w:val="0073772C"/>
    <w:rsid w:val="00740669"/>
    <w:rsid w:val="00741E1E"/>
    <w:rsid w:val="00741E9D"/>
    <w:rsid w:val="007436B0"/>
    <w:rsid w:val="00744FAE"/>
    <w:rsid w:val="0074521C"/>
    <w:rsid w:val="00745345"/>
    <w:rsid w:val="00752CD6"/>
    <w:rsid w:val="00752D03"/>
    <w:rsid w:val="007531BF"/>
    <w:rsid w:val="00753C1E"/>
    <w:rsid w:val="007542AE"/>
    <w:rsid w:val="00760E3B"/>
    <w:rsid w:val="0076447A"/>
    <w:rsid w:val="00765701"/>
    <w:rsid w:val="00766A5D"/>
    <w:rsid w:val="007717BA"/>
    <w:rsid w:val="0077235F"/>
    <w:rsid w:val="00772CAA"/>
    <w:rsid w:val="00772D89"/>
    <w:rsid w:val="00774237"/>
    <w:rsid w:val="007752E0"/>
    <w:rsid w:val="00775CFA"/>
    <w:rsid w:val="007771BE"/>
    <w:rsid w:val="0078062D"/>
    <w:rsid w:val="007814D3"/>
    <w:rsid w:val="00783BE6"/>
    <w:rsid w:val="00783F02"/>
    <w:rsid w:val="007876DF"/>
    <w:rsid w:val="00790BDE"/>
    <w:rsid w:val="0079145B"/>
    <w:rsid w:val="00791977"/>
    <w:rsid w:val="0079481F"/>
    <w:rsid w:val="00795AC8"/>
    <w:rsid w:val="00797BD1"/>
    <w:rsid w:val="007A1AA6"/>
    <w:rsid w:val="007A3E12"/>
    <w:rsid w:val="007A79A5"/>
    <w:rsid w:val="007B0B6E"/>
    <w:rsid w:val="007B0EBE"/>
    <w:rsid w:val="007B2EC5"/>
    <w:rsid w:val="007B4E2A"/>
    <w:rsid w:val="007B6B31"/>
    <w:rsid w:val="007B7F2C"/>
    <w:rsid w:val="007C0E25"/>
    <w:rsid w:val="007C1098"/>
    <w:rsid w:val="007C4D39"/>
    <w:rsid w:val="007C584C"/>
    <w:rsid w:val="007D0220"/>
    <w:rsid w:val="007D2095"/>
    <w:rsid w:val="007D2CD4"/>
    <w:rsid w:val="007D38D0"/>
    <w:rsid w:val="007D3D61"/>
    <w:rsid w:val="007D5667"/>
    <w:rsid w:val="007E0C25"/>
    <w:rsid w:val="007E21A7"/>
    <w:rsid w:val="007E2EF4"/>
    <w:rsid w:val="007E3F88"/>
    <w:rsid w:val="007F10E4"/>
    <w:rsid w:val="007F16E8"/>
    <w:rsid w:val="007F190D"/>
    <w:rsid w:val="007F1FEF"/>
    <w:rsid w:val="007F343B"/>
    <w:rsid w:val="007F7092"/>
    <w:rsid w:val="007F7872"/>
    <w:rsid w:val="00801733"/>
    <w:rsid w:val="00802A6B"/>
    <w:rsid w:val="0080435D"/>
    <w:rsid w:val="008055ED"/>
    <w:rsid w:val="0080744E"/>
    <w:rsid w:val="0081002F"/>
    <w:rsid w:val="008143DD"/>
    <w:rsid w:val="0081469D"/>
    <w:rsid w:val="00814D24"/>
    <w:rsid w:val="008206F9"/>
    <w:rsid w:val="008212B6"/>
    <w:rsid w:val="0082208E"/>
    <w:rsid w:val="00822B0B"/>
    <w:rsid w:val="00822C12"/>
    <w:rsid w:val="00827173"/>
    <w:rsid w:val="00830883"/>
    <w:rsid w:val="00832C39"/>
    <w:rsid w:val="00834C51"/>
    <w:rsid w:val="00834CFC"/>
    <w:rsid w:val="008357D9"/>
    <w:rsid w:val="00837150"/>
    <w:rsid w:val="00837564"/>
    <w:rsid w:val="008375E3"/>
    <w:rsid w:val="00842675"/>
    <w:rsid w:val="00845356"/>
    <w:rsid w:val="00846D88"/>
    <w:rsid w:val="00846E9D"/>
    <w:rsid w:val="00850B75"/>
    <w:rsid w:val="00850F6F"/>
    <w:rsid w:val="00851F7D"/>
    <w:rsid w:val="008530BA"/>
    <w:rsid w:val="008532DC"/>
    <w:rsid w:val="008563BF"/>
    <w:rsid w:val="00856630"/>
    <w:rsid w:val="00856E5B"/>
    <w:rsid w:val="008643B5"/>
    <w:rsid w:val="00865376"/>
    <w:rsid w:val="00867FB2"/>
    <w:rsid w:val="00870CA6"/>
    <w:rsid w:val="00874852"/>
    <w:rsid w:val="00875908"/>
    <w:rsid w:val="00877455"/>
    <w:rsid w:val="00881649"/>
    <w:rsid w:val="008816AC"/>
    <w:rsid w:val="00882578"/>
    <w:rsid w:val="008913AC"/>
    <w:rsid w:val="00893E06"/>
    <w:rsid w:val="00896F02"/>
    <w:rsid w:val="00897126"/>
    <w:rsid w:val="008A1F01"/>
    <w:rsid w:val="008A234D"/>
    <w:rsid w:val="008A2A6E"/>
    <w:rsid w:val="008A393F"/>
    <w:rsid w:val="008A6718"/>
    <w:rsid w:val="008A6B19"/>
    <w:rsid w:val="008A7947"/>
    <w:rsid w:val="008B1465"/>
    <w:rsid w:val="008B30BB"/>
    <w:rsid w:val="008B5BFD"/>
    <w:rsid w:val="008B63D3"/>
    <w:rsid w:val="008B66CC"/>
    <w:rsid w:val="008B6AB3"/>
    <w:rsid w:val="008C1B32"/>
    <w:rsid w:val="008C3D9E"/>
    <w:rsid w:val="008C52D9"/>
    <w:rsid w:val="008C5B7F"/>
    <w:rsid w:val="008C6AC1"/>
    <w:rsid w:val="008C6D00"/>
    <w:rsid w:val="008D021A"/>
    <w:rsid w:val="008D0327"/>
    <w:rsid w:val="008D048B"/>
    <w:rsid w:val="008D3C73"/>
    <w:rsid w:val="008D4E8E"/>
    <w:rsid w:val="008D5430"/>
    <w:rsid w:val="008D5805"/>
    <w:rsid w:val="008D74B4"/>
    <w:rsid w:val="008D7B49"/>
    <w:rsid w:val="008E130F"/>
    <w:rsid w:val="008E159E"/>
    <w:rsid w:val="008E26A7"/>
    <w:rsid w:val="008E3432"/>
    <w:rsid w:val="008E5180"/>
    <w:rsid w:val="008E6D07"/>
    <w:rsid w:val="008E7560"/>
    <w:rsid w:val="008F060E"/>
    <w:rsid w:val="008F0CDE"/>
    <w:rsid w:val="008F1942"/>
    <w:rsid w:val="008F4982"/>
    <w:rsid w:val="008F6A13"/>
    <w:rsid w:val="0090085E"/>
    <w:rsid w:val="0090287D"/>
    <w:rsid w:val="00902B8D"/>
    <w:rsid w:val="00902E51"/>
    <w:rsid w:val="00903BBD"/>
    <w:rsid w:val="00906CC5"/>
    <w:rsid w:val="00907B47"/>
    <w:rsid w:val="0091074B"/>
    <w:rsid w:val="00911563"/>
    <w:rsid w:val="00911B15"/>
    <w:rsid w:val="00912F30"/>
    <w:rsid w:val="00914C39"/>
    <w:rsid w:val="00916C24"/>
    <w:rsid w:val="00920F50"/>
    <w:rsid w:val="009217C3"/>
    <w:rsid w:val="00921858"/>
    <w:rsid w:val="00922352"/>
    <w:rsid w:val="00926886"/>
    <w:rsid w:val="00926D10"/>
    <w:rsid w:val="00926D58"/>
    <w:rsid w:val="0092758B"/>
    <w:rsid w:val="009303B7"/>
    <w:rsid w:val="009350F2"/>
    <w:rsid w:val="009362E3"/>
    <w:rsid w:val="009375B7"/>
    <w:rsid w:val="009431DF"/>
    <w:rsid w:val="009435A3"/>
    <w:rsid w:val="00943F68"/>
    <w:rsid w:val="0094536C"/>
    <w:rsid w:val="009458DB"/>
    <w:rsid w:val="00945902"/>
    <w:rsid w:val="00946CE8"/>
    <w:rsid w:val="0095100C"/>
    <w:rsid w:val="00951EB7"/>
    <w:rsid w:val="0095264C"/>
    <w:rsid w:val="00953C32"/>
    <w:rsid w:val="0096284D"/>
    <w:rsid w:val="00965B86"/>
    <w:rsid w:val="00967D20"/>
    <w:rsid w:val="0097064B"/>
    <w:rsid w:val="00971392"/>
    <w:rsid w:val="009726BF"/>
    <w:rsid w:val="00972777"/>
    <w:rsid w:val="009728A1"/>
    <w:rsid w:val="009729C9"/>
    <w:rsid w:val="00972BC3"/>
    <w:rsid w:val="00974132"/>
    <w:rsid w:val="00982896"/>
    <w:rsid w:val="009840CD"/>
    <w:rsid w:val="00984DD9"/>
    <w:rsid w:val="00990FC7"/>
    <w:rsid w:val="00992AA1"/>
    <w:rsid w:val="00993DD6"/>
    <w:rsid w:val="00993FBC"/>
    <w:rsid w:val="009A05FE"/>
    <w:rsid w:val="009A3D43"/>
    <w:rsid w:val="009A4965"/>
    <w:rsid w:val="009B0827"/>
    <w:rsid w:val="009B30AB"/>
    <w:rsid w:val="009B3A47"/>
    <w:rsid w:val="009B4552"/>
    <w:rsid w:val="009C1157"/>
    <w:rsid w:val="009C1CC1"/>
    <w:rsid w:val="009C3F26"/>
    <w:rsid w:val="009C4538"/>
    <w:rsid w:val="009C5F03"/>
    <w:rsid w:val="009C603C"/>
    <w:rsid w:val="009C69D6"/>
    <w:rsid w:val="009D048A"/>
    <w:rsid w:val="009D091E"/>
    <w:rsid w:val="009D32BF"/>
    <w:rsid w:val="009D46A3"/>
    <w:rsid w:val="009E0FED"/>
    <w:rsid w:val="009E25BA"/>
    <w:rsid w:val="009E44F8"/>
    <w:rsid w:val="009E4D09"/>
    <w:rsid w:val="009E5256"/>
    <w:rsid w:val="009E5610"/>
    <w:rsid w:val="009E5BDF"/>
    <w:rsid w:val="009E5CEF"/>
    <w:rsid w:val="009F0756"/>
    <w:rsid w:val="009F37DC"/>
    <w:rsid w:val="009F70AD"/>
    <w:rsid w:val="009F7253"/>
    <w:rsid w:val="009F73C2"/>
    <w:rsid w:val="009F79B9"/>
    <w:rsid w:val="00A015BA"/>
    <w:rsid w:val="00A02E3F"/>
    <w:rsid w:val="00A02FE2"/>
    <w:rsid w:val="00A04315"/>
    <w:rsid w:val="00A068D1"/>
    <w:rsid w:val="00A06C85"/>
    <w:rsid w:val="00A10EE7"/>
    <w:rsid w:val="00A11B6D"/>
    <w:rsid w:val="00A14742"/>
    <w:rsid w:val="00A14BBC"/>
    <w:rsid w:val="00A15CA5"/>
    <w:rsid w:val="00A1680D"/>
    <w:rsid w:val="00A1716F"/>
    <w:rsid w:val="00A172D8"/>
    <w:rsid w:val="00A17E34"/>
    <w:rsid w:val="00A21599"/>
    <w:rsid w:val="00A22274"/>
    <w:rsid w:val="00A25D1B"/>
    <w:rsid w:val="00A3030E"/>
    <w:rsid w:val="00A30629"/>
    <w:rsid w:val="00A3074E"/>
    <w:rsid w:val="00A30BE2"/>
    <w:rsid w:val="00A311C5"/>
    <w:rsid w:val="00A327FB"/>
    <w:rsid w:val="00A340D3"/>
    <w:rsid w:val="00A36B81"/>
    <w:rsid w:val="00A406DB"/>
    <w:rsid w:val="00A40FA6"/>
    <w:rsid w:val="00A414BB"/>
    <w:rsid w:val="00A41EAD"/>
    <w:rsid w:val="00A42D9F"/>
    <w:rsid w:val="00A43B68"/>
    <w:rsid w:val="00A4453D"/>
    <w:rsid w:val="00A44C8A"/>
    <w:rsid w:val="00A46AB3"/>
    <w:rsid w:val="00A46F8B"/>
    <w:rsid w:val="00A5024B"/>
    <w:rsid w:val="00A5091B"/>
    <w:rsid w:val="00A563D2"/>
    <w:rsid w:val="00A57A36"/>
    <w:rsid w:val="00A57C01"/>
    <w:rsid w:val="00A60D02"/>
    <w:rsid w:val="00A6223A"/>
    <w:rsid w:val="00A63997"/>
    <w:rsid w:val="00A63C83"/>
    <w:rsid w:val="00A67026"/>
    <w:rsid w:val="00A67304"/>
    <w:rsid w:val="00A70C65"/>
    <w:rsid w:val="00A7500F"/>
    <w:rsid w:val="00A77576"/>
    <w:rsid w:val="00A82962"/>
    <w:rsid w:val="00A833E5"/>
    <w:rsid w:val="00A83599"/>
    <w:rsid w:val="00A85B8A"/>
    <w:rsid w:val="00A86743"/>
    <w:rsid w:val="00A91611"/>
    <w:rsid w:val="00A91B58"/>
    <w:rsid w:val="00A92400"/>
    <w:rsid w:val="00A92422"/>
    <w:rsid w:val="00A96E70"/>
    <w:rsid w:val="00AA06D7"/>
    <w:rsid w:val="00AA134C"/>
    <w:rsid w:val="00AA1703"/>
    <w:rsid w:val="00AA2904"/>
    <w:rsid w:val="00AA32A4"/>
    <w:rsid w:val="00AA3705"/>
    <w:rsid w:val="00AA498E"/>
    <w:rsid w:val="00AA5C83"/>
    <w:rsid w:val="00AA7655"/>
    <w:rsid w:val="00AB0906"/>
    <w:rsid w:val="00AB2999"/>
    <w:rsid w:val="00AB3811"/>
    <w:rsid w:val="00AB51CD"/>
    <w:rsid w:val="00AB66EC"/>
    <w:rsid w:val="00AC18BA"/>
    <w:rsid w:val="00AC28B5"/>
    <w:rsid w:val="00AC3AAD"/>
    <w:rsid w:val="00AC3D78"/>
    <w:rsid w:val="00AC4117"/>
    <w:rsid w:val="00AC4615"/>
    <w:rsid w:val="00AD00D4"/>
    <w:rsid w:val="00AD0268"/>
    <w:rsid w:val="00AD123B"/>
    <w:rsid w:val="00AD5DC2"/>
    <w:rsid w:val="00AD67FE"/>
    <w:rsid w:val="00AD6CA5"/>
    <w:rsid w:val="00AD6F04"/>
    <w:rsid w:val="00AD7001"/>
    <w:rsid w:val="00AE296D"/>
    <w:rsid w:val="00AE6B13"/>
    <w:rsid w:val="00AE73CB"/>
    <w:rsid w:val="00AF159D"/>
    <w:rsid w:val="00AF1855"/>
    <w:rsid w:val="00AF27D9"/>
    <w:rsid w:val="00AF37DF"/>
    <w:rsid w:val="00AF50D2"/>
    <w:rsid w:val="00AF770A"/>
    <w:rsid w:val="00B008E6"/>
    <w:rsid w:val="00B00E0C"/>
    <w:rsid w:val="00B06505"/>
    <w:rsid w:val="00B11FEF"/>
    <w:rsid w:val="00B1256F"/>
    <w:rsid w:val="00B131E5"/>
    <w:rsid w:val="00B13540"/>
    <w:rsid w:val="00B13585"/>
    <w:rsid w:val="00B142C6"/>
    <w:rsid w:val="00B157DD"/>
    <w:rsid w:val="00B15E8F"/>
    <w:rsid w:val="00B165F0"/>
    <w:rsid w:val="00B177A8"/>
    <w:rsid w:val="00B225BF"/>
    <w:rsid w:val="00B27B74"/>
    <w:rsid w:val="00B3125A"/>
    <w:rsid w:val="00B3169B"/>
    <w:rsid w:val="00B36137"/>
    <w:rsid w:val="00B36CD4"/>
    <w:rsid w:val="00B40D05"/>
    <w:rsid w:val="00B4362E"/>
    <w:rsid w:val="00B43C55"/>
    <w:rsid w:val="00B452D6"/>
    <w:rsid w:val="00B456EC"/>
    <w:rsid w:val="00B45E55"/>
    <w:rsid w:val="00B50ACA"/>
    <w:rsid w:val="00B5113E"/>
    <w:rsid w:val="00B52A42"/>
    <w:rsid w:val="00B57457"/>
    <w:rsid w:val="00B5776C"/>
    <w:rsid w:val="00B6008F"/>
    <w:rsid w:val="00B60DA4"/>
    <w:rsid w:val="00B61347"/>
    <w:rsid w:val="00B628BF"/>
    <w:rsid w:val="00B63956"/>
    <w:rsid w:val="00B645EE"/>
    <w:rsid w:val="00B65AD6"/>
    <w:rsid w:val="00B667DF"/>
    <w:rsid w:val="00B67405"/>
    <w:rsid w:val="00B717C2"/>
    <w:rsid w:val="00B71E47"/>
    <w:rsid w:val="00B7239B"/>
    <w:rsid w:val="00B75473"/>
    <w:rsid w:val="00B777F7"/>
    <w:rsid w:val="00B77CBE"/>
    <w:rsid w:val="00B77D98"/>
    <w:rsid w:val="00B805C8"/>
    <w:rsid w:val="00B8093A"/>
    <w:rsid w:val="00B80DB7"/>
    <w:rsid w:val="00B82AA4"/>
    <w:rsid w:val="00B83A35"/>
    <w:rsid w:val="00B85B59"/>
    <w:rsid w:val="00B91D41"/>
    <w:rsid w:val="00B938BE"/>
    <w:rsid w:val="00B94951"/>
    <w:rsid w:val="00B96854"/>
    <w:rsid w:val="00B97110"/>
    <w:rsid w:val="00B97C4A"/>
    <w:rsid w:val="00BA0FD8"/>
    <w:rsid w:val="00BA478B"/>
    <w:rsid w:val="00BA6AA8"/>
    <w:rsid w:val="00BB0195"/>
    <w:rsid w:val="00BB1376"/>
    <w:rsid w:val="00BB2EA1"/>
    <w:rsid w:val="00BB6E13"/>
    <w:rsid w:val="00BB7365"/>
    <w:rsid w:val="00BB73AD"/>
    <w:rsid w:val="00BC08DD"/>
    <w:rsid w:val="00BC0B65"/>
    <w:rsid w:val="00BC174B"/>
    <w:rsid w:val="00BC4C24"/>
    <w:rsid w:val="00BC594B"/>
    <w:rsid w:val="00BC6D9F"/>
    <w:rsid w:val="00BD5FDC"/>
    <w:rsid w:val="00BD6C9C"/>
    <w:rsid w:val="00BE0172"/>
    <w:rsid w:val="00BE4287"/>
    <w:rsid w:val="00BE464F"/>
    <w:rsid w:val="00BE47EE"/>
    <w:rsid w:val="00BE7810"/>
    <w:rsid w:val="00BF1BAA"/>
    <w:rsid w:val="00BF2820"/>
    <w:rsid w:val="00BF2E40"/>
    <w:rsid w:val="00BF57E3"/>
    <w:rsid w:val="00BF5963"/>
    <w:rsid w:val="00BF734C"/>
    <w:rsid w:val="00C0041F"/>
    <w:rsid w:val="00C024F3"/>
    <w:rsid w:val="00C02BD8"/>
    <w:rsid w:val="00C02EF6"/>
    <w:rsid w:val="00C03A72"/>
    <w:rsid w:val="00C04EB0"/>
    <w:rsid w:val="00C06FCF"/>
    <w:rsid w:val="00C077E2"/>
    <w:rsid w:val="00C07D82"/>
    <w:rsid w:val="00C108C4"/>
    <w:rsid w:val="00C1131B"/>
    <w:rsid w:val="00C1353D"/>
    <w:rsid w:val="00C14833"/>
    <w:rsid w:val="00C14B6F"/>
    <w:rsid w:val="00C15226"/>
    <w:rsid w:val="00C15868"/>
    <w:rsid w:val="00C166C0"/>
    <w:rsid w:val="00C16D77"/>
    <w:rsid w:val="00C23540"/>
    <w:rsid w:val="00C23651"/>
    <w:rsid w:val="00C243B9"/>
    <w:rsid w:val="00C3069E"/>
    <w:rsid w:val="00C3463B"/>
    <w:rsid w:val="00C37AFD"/>
    <w:rsid w:val="00C41C5C"/>
    <w:rsid w:val="00C43416"/>
    <w:rsid w:val="00C436E6"/>
    <w:rsid w:val="00C4385D"/>
    <w:rsid w:val="00C43F62"/>
    <w:rsid w:val="00C44AD4"/>
    <w:rsid w:val="00C45040"/>
    <w:rsid w:val="00C45BC5"/>
    <w:rsid w:val="00C47496"/>
    <w:rsid w:val="00C50A6E"/>
    <w:rsid w:val="00C51095"/>
    <w:rsid w:val="00C51CBA"/>
    <w:rsid w:val="00C5228A"/>
    <w:rsid w:val="00C527A2"/>
    <w:rsid w:val="00C534D2"/>
    <w:rsid w:val="00C53784"/>
    <w:rsid w:val="00C53F62"/>
    <w:rsid w:val="00C55C07"/>
    <w:rsid w:val="00C5775F"/>
    <w:rsid w:val="00C6024B"/>
    <w:rsid w:val="00C62550"/>
    <w:rsid w:val="00C6266D"/>
    <w:rsid w:val="00C644B3"/>
    <w:rsid w:val="00C64A9F"/>
    <w:rsid w:val="00C64C58"/>
    <w:rsid w:val="00C656B8"/>
    <w:rsid w:val="00C70C31"/>
    <w:rsid w:val="00C71AF3"/>
    <w:rsid w:val="00C749AE"/>
    <w:rsid w:val="00C75BB9"/>
    <w:rsid w:val="00C76B88"/>
    <w:rsid w:val="00C800F6"/>
    <w:rsid w:val="00C81344"/>
    <w:rsid w:val="00C82495"/>
    <w:rsid w:val="00C8711B"/>
    <w:rsid w:val="00C87E5C"/>
    <w:rsid w:val="00C87FA0"/>
    <w:rsid w:val="00C904A7"/>
    <w:rsid w:val="00C9214B"/>
    <w:rsid w:val="00C95B5D"/>
    <w:rsid w:val="00C974C3"/>
    <w:rsid w:val="00CA01F4"/>
    <w:rsid w:val="00CA0B00"/>
    <w:rsid w:val="00CA3C88"/>
    <w:rsid w:val="00CA624D"/>
    <w:rsid w:val="00CA7FD7"/>
    <w:rsid w:val="00CB0B8A"/>
    <w:rsid w:val="00CB38CD"/>
    <w:rsid w:val="00CB3F37"/>
    <w:rsid w:val="00CB5459"/>
    <w:rsid w:val="00CB6AF6"/>
    <w:rsid w:val="00CC096C"/>
    <w:rsid w:val="00CC4DB0"/>
    <w:rsid w:val="00CC5E47"/>
    <w:rsid w:val="00CC71BE"/>
    <w:rsid w:val="00CC7D68"/>
    <w:rsid w:val="00CD344E"/>
    <w:rsid w:val="00CD7282"/>
    <w:rsid w:val="00CE27CD"/>
    <w:rsid w:val="00CF1356"/>
    <w:rsid w:val="00CF15C6"/>
    <w:rsid w:val="00CF1963"/>
    <w:rsid w:val="00CF27C7"/>
    <w:rsid w:val="00CF3B68"/>
    <w:rsid w:val="00CF52F2"/>
    <w:rsid w:val="00CF78D0"/>
    <w:rsid w:val="00CF7992"/>
    <w:rsid w:val="00D01014"/>
    <w:rsid w:val="00D02A18"/>
    <w:rsid w:val="00D04D77"/>
    <w:rsid w:val="00D05460"/>
    <w:rsid w:val="00D06339"/>
    <w:rsid w:val="00D06B92"/>
    <w:rsid w:val="00D06EC1"/>
    <w:rsid w:val="00D07A5B"/>
    <w:rsid w:val="00D1315B"/>
    <w:rsid w:val="00D14766"/>
    <w:rsid w:val="00D164F7"/>
    <w:rsid w:val="00D2147D"/>
    <w:rsid w:val="00D21A31"/>
    <w:rsid w:val="00D21C50"/>
    <w:rsid w:val="00D243E8"/>
    <w:rsid w:val="00D248F3"/>
    <w:rsid w:val="00D248F9"/>
    <w:rsid w:val="00D24FAF"/>
    <w:rsid w:val="00D25841"/>
    <w:rsid w:val="00D2679A"/>
    <w:rsid w:val="00D31319"/>
    <w:rsid w:val="00D3450E"/>
    <w:rsid w:val="00D41B80"/>
    <w:rsid w:val="00D423DB"/>
    <w:rsid w:val="00D43129"/>
    <w:rsid w:val="00D4458B"/>
    <w:rsid w:val="00D50DFF"/>
    <w:rsid w:val="00D50E5A"/>
    <w:rsid w:val="00D51362"/>
    <w:rsid w:val="00D51D48"/>
    <w:rsid w:val="00D544D4"/>
    <w:rsid w:val="00D54EF0"/>
    <w:rsid w:val="00D552B5"/>
    <w:rsid w:val="00D55873"/>
    <w:rsid w:val="00D565A2"/>
    <w:rsid w:val="00D57B0B"/>
    <w:rsid w:val="00D61268"/>
    <w:rsid w:val="00D651D7"/>
    <w:rsid w:val="00D655A6"/>
    <w:rsid w:val="00D67CFD"/>
    <w:rsid w:val="00D702B5"/>
    <w:rsid w:val="00D73454"/>
    <w:rsid w:val="00D7498F"/>
    <w:rsid w:val="00D74B51"/>
    <w:rsid w:val="00D751E8"/>
    <w:rsid w:val="00D76C41"/>
    <w:rsid w:val="00D76C7F"/>
    <w:rsid w:val="00D807A2"/>
    <w:rsid w:val="00D80EB0"/>
    <w:rsid w:val="00D828A9"/>
    <w:rsid w:val="00D8361F"/>
    <w:rsid w:val="00D84ECB"/>
    <w:rsid w:val="00D8531E"/>
    <w:rsid w:val="00D85C67"/>
    <w:rsid w:val="00D86F87"/>
    <w:rsid w:val="00D87FDB"/>
    <w:rsid w:val="00D90D0F"/>
    <w:rsid w:val="00D934FA"/>
    <w:rsid w:val="00D956B7"/>
    <w:rsid w:val="00D95B8C"/>
    <w:rsid w:val="00D96A13"/>
    <w:rsid w:val="00D96A49"/>
    <w:rsid w:val="00D979BB"/>
    <w:rsid w:val="00D97FB1"/>
    <w:rsid w:val="00DA29FB"/>
    <w:rsid w:val="00DA2F64"/>
    <w:rsid w:val="00DA3F6E"/>
    <w:rsid w:val="00DA5B29"/>
    <w:rsid w:val="00DB0BA6"/>
    <w:rsid w:val="00DB1751"/>
    <w:rsid w:val="00DB2FF1"/>
    <w:rsid w:val="00DB46A8"/>
    <w:rsid w:val="00DB6ED0"/>
    <w:rsid w:val="00DB79D2"/>
    <w:rsid w:val="00DC5A4D"/>
    <w:rsid w:val="00DC5C4F"/>
    <w:rsid w:val="00DC7DA2"/>
    <w:rsid w:val="00DD01F0"/>
    <w:rsid w:val="00DD09F3"/>
    <w:rsid w:val="00DD1312"/>
    <w:rsid w:val="00DD228E"/>
    <w:rsid w:val="00DD239B"/>
    <w:rsid w:val="00DD25BE"/>
    <w:rsid w:val="00DD2CAB"/>
    <w:rsid w:val="00DD34C2"/>
    <w:rsid w:val="00DD4E06"/>
    <w:rsid w:val="00DD553D"/>
    <w:rsid w:val="00DE29F7"/>
    <w:rsid w:val="00DE2D74"/>
    <w:rsid w:val="00DE381B"/>
    <w:rsid w:val="00DE3CCC"/>
    <w:rsid w:val="00DE68ED"/>
    <w:rsid w:val="00DF19B0"/>
    <w:rsid w:val="00DF1CEB"/>
    <w:rsid w:val="00DF27EA"/>
    <w:rsid w:val="00DF32FB"/>
    <w:rsid w:val="00DF3704"/>
    <w:rsid w:val="00DF509E"/>
    <w:rsid w:val="00DF7625"/>
    <w:rsid w:val="00E001CC"/>
    <w:rsid w:val="00E0093A"/>
    <w:rsid w:val="00E00B8B"/>
    <w:rsid w:val="00E03E6D"/>
    <w:rsid w:val="00E041C8"/>
    <w:rsid w:val="00E04A2D"/>
    <w:rsid w:val="00E1198A"/>
    <w:rsid w:val="00E13EC2"/>
    <w:rsid w:val="00E14647"/>
    <w:rsid w:val="00E15F88"/>
    <w:rsid w:val="00E16FDF"/>
    <w:rsid w:val="00E23362"/>
    <w:rsid w:val="00E256B4"/>
    <w:rsid w:val="00E26967"/>
    <w:rsid w:val="00E30E73"/>
    <w:rsid w:val="00E314C0"/>
    <w:rsid w:val="00E31DB7"/>
    <w:rsid w:val="00E32497"/>
    <w:rsid w:val="00E32AD7"/>
    <w:rsid w:val="00E34A9F"/>
    <w:rsid w:val="00E3611F"/>
    <w:rsid w:val="00E41486"/>
    <w:rsid w:val="00E431E4"/>
    <w:rsid w:val="00E447A2"/>
    <w:rsid w:val="00E44EEC"/>
    <w:rsid w:val="00E50518"/>
    <w:rsid w:val="00E5146F"/>
    <w:rsid w:val="00E52C2C"/>
    <w:rsid w:val="00E54019"/>
    <w:rsid w:val="00E5405D"/>
    <w:rsid w:val="00E55F68"/>
    <w:rsid w:val="00E57E5F"/>
    <w:rsid w:val="00E60E44"/>
    <w:rsid w:val="00E612CE"/>
    <w:rsid w:val="00E6150F"/>
    <w:rsid w:val="00E61754"/>
    <w:rsid w:val="00E64074"/>
    <w:rsid w:val="00E6415A"/>
    <w:rsid w:val="00E65849"/>
    <w:rsid w:val="00E658F3"/>
    <w:rsid w:val="00E65930"/>
    <w:rsid w:val="00E6750B"/>
    <w:rsid w:val="00E6781C"/>
    <w:rsid w:val="00E67D48"/>
    <w:rsid w:val="00E74154"/>
    <w:rsid w:val="00E778D3"/>
    <w:rsid w:val="00E77D1C"/>
    <w:rsid w:val="00E8114C"/>
    <w:rsid w:val="00E81349"/>
    <w:rsid w:val="00E82197"/>
    <w:rsid w:val="00E822FB"/>
    <w:rsid w:val="00E8268E"/>
    <w:rsid w:val="00E834CE"/>
    <w:rsid w:val="00E83C1F"/>
    <w:rsid w:val="00E84A7E"/>
    <w:rsid w:val="00E84AB1"/>
    <w:rsid w:val="00E908A2"/>
    <w:rsid w:val="00E92B8B"/>
    <w:rsid w:val="00E92CF9"/>
    <w:rsid w:val="00E92E27"/>
    <w:rsid w:val="00E94D52"/>
    <w:rsid w:val="00E95EE2"/>
    <w:rsid w:val="00E97CA6"/>
    <w:rsid w:val="00EA0247"/>
    <w:rsid w:val="00EA1551"/>
    <w:rsid w:val="00EA3479"/>
    <w:rsid w:val="00EA3A31"/>
    <w:rsid w:val="00EA3C12"/>
    <w:rsid w:val="00EA4E7C"/>
    <w:rsid w:val="00EA6B18"/>
    <w:rsid w:val="00EA7DC0"/>
    <w:rsid w:val="00EB3649"/>
    <w:rsid w:val="00EB3664"/>
    <w:rsid w:val="00EB3947"/>
    <w:rsid w:val="00EC28AE"/>
    <w:rsid w:val="00EC32AB"/>
    <w:rsid w:val="00EC38FC"/>
    <w:rsid w:val="00EC4404"/>
    <w:rsid w:val="00EC496F"/>
    <w:rsid w:val="00EC6FD7"/>
    <w:rsid w:val="00EC79D5"/>
    <w:rsid w:val="00ED0095"/>
    <w:rsid w:val="00ED033F"/>
    <w:rsid w:val="00ED123B"/>
    <w:rsid w:val="00ED21BA"/>
    <w:rsid w:val="00ED3940"/>
    <w:rsid w:val="00ED473D"/>
    <w:rsid w:val="00ED5A1B"/>
    <w:rsid w:val="00ED73F3"/>
    <w:rsid w:val="00EE02D0"/>
    <w:rsid w:val="00EE0E72"/>
    <w:rsid w:val="00EE36BC"/>
    <w:rsid w:val="00EE4B17"/>
    <w:rsid w:val="00EE5FA6"/>
    <w:rsid w:val="00EE66F0"/>
    <w:rsid w:val="00EE6C3F"/>
    <w:rsid w:val="00EF0DD0"/>
    <w:rsid w:val="00EF13F7"/>
    <w:rsid w:val="00EF791D"/>
    <w:rsid w:val="00F009F5"/>
    <w:rsid w:val="00F03871"/>
    <w:rsid w:val="00F103B0"/>
    <w:rsid w:val="00F15FC1"/>
    <w:rsid w:val="00F160B1"/>
    <w:rsid w:val="00F3068D"/>
    <w:rsid w:val="00F30C5A"/>
    <w:rsid w:val="00F311F5"/>
    <w:rsid w:val="00F36255"/>
    <w:rsid w:val="00F36C95"/>
    <w:rsid w:val="00F4045C"/>
    <w:rsid w:val="00F42864"/>
    <w:rsid w:val="00F442D2"/>
    <w:rsid w:val="00F4647E"/>
    <w:rsid w:val="00F52381"/>
    <w:rsid w:val="00F5719C"/>
    <w:rsid w:val="00F57C80"/>
    <w:rsid w:val="00F57DAB"/>
    <w:rsid w:val="00F57F6E"/>
    <w:rsid w:val="00F6417B"/>
    <w:rsid w:val="00F64FF9"/>
    <w:rsid w:val="00F67D86"/>
    <w:rsid w:val="00F7151A"/>
    <w:rsid w:val="00F72806"/>
    <w:rsid w:val="00F7527B"/>
    <w:rsid w:val="00F752A0"/>
    <w:rsid w:val="00F75C7C"/>
    <w:rsid w:val="00F81B54"/>
    <w:rsid w:val="00F85DCA"/>
    <w:rsid w:val="00F87058"/>
    <w:rsid w:val="00F8705B"/>
    <w:rsid w:val="00F878A5"/>
    <w:rsid w:val="00F87EEC"/>
    <w:rsid w:val="00F90EC4"/>
    <w:rsid w:val="00F91F71"/>
    <w:rsid w:val="00F95C6C"/>
    <w:rsid w:val="00F97C3E"/>
    <w:rsid w:val="00FA1E76"/>
    <w:rsid w:val="00FA3000"/>
    <w:rsid w:val="00FA33CC"/>
    <w:rsid w:val="00FA3825"/>
    <w:rsid w:val="00FA5CCE"/>
    <w:rsid w:val="00FB0E15"/>
    <w:rsid w:val="00FB249B"/>
    <w:rsid w:val="00FB3BBA"/>
    <w:rsid w:val="00FB42F0"/>
    <w:rsid w:val="00FC063A"/>
    <w:rsid w:val="00FC2A18"/>
    <w:rsid w:val="00FC465F"/>
    <w:rsid w:val="00FC4D46"/>
    <w:rsid w:val="00FC7AAA"/>
    <w:rsid w:val="00FD297A"/>
    <w:rsid w:val="00FD49F0"/>
    <w:rsid w:val="00FD59FE"/>
    <w:rsid w:val="00FD5E5A"/>
    <w:rsid w:val="00FD7D34"/>
    <w:rsid w:val="00FE0AD2"/>
    <w:rsid w:val="00FE20A2"/>
    <w:rsid w:val="00FE28F6"/>
    <w:rsid w:val="00FE29B7"/>
    <w:rsid w:val="00FE57B1"/>
    <w:rsid w:val="00FE7E11"/>
    <w:rsid w:val="00FF24E1"/>
    <w:rsid w:val="00FF4619"/>
    <w:rsid w:val="00FF5B92"/>
    <w:rsid w:val="00FF5D00"/>
    <w:rsid w:val="00FF62CE"/>
    <w:rsid w:val="00FF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A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16CA"/>
    <w:rPr>
      <w:rFonts w:ascii="Arial" w:hAnsi="Arial"/>
      <w:sz w:val="24"/>
    </w:rPr>
  </w:style>
  <w:style w:type="paragraph" w:styleId="Heading1">
    <w:name w:val="heading 1"/>
    <w:basedOn w:val="Normal"/>
    <w:link w:val="Heading1Char"/>
    <w:uiPriority w:val="9"/>
    <w:qFormat/>
    <w:rsid w:val="00F03871"/>
    <w:pPr>
      <w:ind w:left="100"/>
      <w:jc w:val="center"/>
      <w:outlineLvl w:val="0"/>
    </w:pPr>
    <w:rPr>
      <w:rFonts w:eastAsia="Arial"/>
      <w:b/>
      <w:bCs/>
      <w:sz w:val="40"/>
      <w:szCs w:val="40"/>
    </w:rPr>
  </w:style>
  <w:style w:type="paragraph" w:styleId="Heading2">
    <w:name w:val="heading 2"/>
    <w:basedOn w:val="Normal"/>
    <w:link w:val="Heading2Char"/>
    <w:uiPriority w:val="9"/>
    <w:qFormat/>
    <w:rsid w:val="005630EA"/>
    <w:pPr>
      <w:spacing w:after="240"/>
      <w:outlineLvl w:val="1"/>
    </w:pPr>
    <w:rPr>
      <w:rFonts w:eastAsia="Arial"/>
      <w:b/>
      <w:bCs/>
      <w:szCs w:val="24"/>
    </w:rPr>
  </w:style>
  <w:style w:type="paragraph" w:styleId="Heading3">
    <w:name w:val="heading 3"/>
    <w:basedOn w:val="Normal"/>
    <w:next w:val="Normal"/>
    <w:link w:val="Heading3Char"/>
    <w:unhideWhenUsed/>
    <w:qFormat/>
    <w:rsid w:val="001446E1"/>
    <w:pPr>
      <w:keepNext/>
      <w:keepLines/>
      <w:spacing w:after="2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5C023F"/>
    <w:pPr>
      <w:keepNext/>
      <w:keepLines/>
      <w:spacing w:after="2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eastAsia="Arial"/>
      <w:szCs w:val="24"/>
    </w:rPr>
  </w:style>
  <w:style w:type="paragraph" w:styleId="ListParagraph">
    <w:name w:val="List Paragraph"/>
    <w:aliases w:val="list,List1,List11,Step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0268"/>
    <w:pPr>
      <w:tabs>
        <w:tab w:val="center" w:pos="4680"/>
        <w:tab w:val="right" w:pos="9360"/>
      </w:tabs>
    </w:pPr>
  </w:style>
  <w:style w:type="character" w:customStyle="1" w:styleId="HeaderChar">
    <w:name w:val="Header Char"/>
    <w:basedOn w:val="DefaultParagraphFont"/>
    <w:link w:val="Header"/>
    <w:uiPriority w:val="99"/>
    <w:rsid w:val="00AD0268"/>
  </w:style>
  <w:style w:type="paragraph" w:styleId="Footer">
    <w:name w:val="footer"/>
    <w:basedOn w:val="Normal"/>
    <w:link w:val="FooterChar"/>
    <w:uiPriority w:val="99"/>
    <w:unhideWhenUsed/>
    <w:rsid w:val="00AD0268"/>
    <w:pPr>
      <w:tabs>
        <w:tab w:val="center" w:pos="4680"/>
        <w:tab w:val="right" w:pos="9360"/>
      </w:tabs>
    </w:pPr>
  </w:style>
  <w:style w:type="character" w:customStyle="1" w:styleId="FooterChar">
    <w:name w:val="Footer Char"/>
    <w:basedOn w:val="DefaultParagraphFont"/>
    <w:link w:val="Footer"/>
    <w:uiPriority w:val="99"/>
    <w:rsid w:val="00AD0268"/>
  </w:style>
  <w:style w:type="paragraph" w:styleId="BalloonText">
    <w:name w:val="Balloon Text"/>
    <w:basedOn w:val="Normal"/>
    <w:link w:val="BalloonTextChar"/>
    <w:uiPriority w:val="99"/>
    <w:semiHidden/>
    <w:unhideWhenUsed/>
    <w:rsid w:val="00070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DE4"/>
    <w:rPr>
      <w:rFonts w:ascii="Segoe UI" w:hAnsi="Segoe UI" w:cs="Segoe UI"/>
      <w:sz w:val="18"/>
      <w:szCs w:val="18"/>
    </w:rPr>
  </w:style>
  <w:style w:type="character" w:customStyle="1" w:styleId="Heading1Char">
    <w:name w:val="Heading 1 Char"/>
    <w:basedOn w:val="DefaultParagraphFont"/>
    <w:link w:val="Heading1"/>
    <w:uiPriority w:val="9"/>
    <w:rsid w:val="00F03871"/>
    <w:rPr>
      <w:rFonts w:ascii="Arial" w:eastAsia="Arial" w:hAnsi="Arial"/>
      <w:b/>
      <w:bCs/>
      <w:sz w:val="40"/>
      <w:szCs w:val="40"/>
    </w:rPr>
  </w:style>
  <w:style w:type="character" w:customStyle="1" w:styleId="BodyTextChar">
    <w:name w:val="Body Text Char"/>
    <w:basedOn w:val="DefaultParagraphFont"/>
    <w:link w:val="BodyText"/>
    <w:uiPriority w:val="1"/>
    <w:rsid w:val="00346635"/>
    <w:rPr>
      <w:rFonts w:ascii="Arial" w:eastAsia="Arial" w:hAnsi="Arial"/>
      <w:sz w:val="24"/>
      <w:szCs w:val="24"/>
    </w:rPr>
  </w:style>
  <w:style w:type="character" w:customStyle="1" w:styleId="Heading2Char">
    <w:name w:val="Heading 2 Char"/>
    <w:basedOn w:val="DefaultParagraphFont"/>
    <w:link w:val="Heading2"/>
    <w:uiPriority w:val="9"/>
    <w:rsid w:val="005630EA"/>
    <w:rPr>
      <w:rFonts w:ascii="Arial" w:eastAsia="Arial" w:hAnsi="Arial"/>
      <w:b/>
      <w:bCs/>
      <w:sz w:val="24"/>
      <w:szCs w:val="24"/>
    </w:rPr>
  </w:style>
  <w:style w:type="paragraph" w:styleId="NoSpacing">
    <w:name w:val="No Spacing"/>
    <w:uiPriority w:val="1"/>
    <w:qFormat/>
    <w:rsid w:val="00744FAE"/>
    <w:pPr>
      <w:widowControl/>
    </w:pPr>
    <w:rPr>
      <w:rFonts w:ascii="Arial Narrow" w:hAnsi="Arial Narrow"/>
      <w:color w:val="0000CC"/>
      <w:sz w:val="24"/>
    </w:rPr>
  </w:style>
  <w:style w:type="character" w:styleId="CommentReference">
    <w:name w:val="annotation reference"/>
    <w:basedOn w:val="DefaultParagraphFont"/>
    <w:uiPriority w:val="99"/>
    <w:semiHidden/>
    <w:unhideWhenUsed/>
    <w:rsid w:val="000D7156"/>
    <w:rPr>
      <w:sz w:val="16"/>
      <w:szCs w:val="16"/>
    </w:rPr>
  </w:style>
  <w:style w:type="paragraph" w:styleId="CommentText">
    <w:name w:val="annotation text"/>
    <w:basedOn w:val="Normal"/>
    <w:link w:val="CommentTextChar"/>
    <w:uiPriority w:val="99"/>
    <w:unhideWhenUsed/>
    <w:rsid w:val="000D7156"/>
    <w:rPr>
      <w:sz w:val="20"/>
      <w:szCs w:val="20"/>
    </w:rPr>
  </w:style>
  <w:style w:type="character" w:customStyle="1" w:styleId="CommentTextChar">
    <w:name w:val="Comment Text Char"/>
    <w:basedOn w:val="DefaultParagraphFont"/>
    <w:link w:val="CommentText"/>
    <w:uiPriority w:val="99"/>
    <w:rsid w:val="000D7156"/>
    <w:rPr>
      <w:sz w:val="20"/>
      <w:szCs w:val="20"/>
    </w:rPr>
  </w:style>
  <w:style w:type="paragraph" w:styleId="CommentSubject">
    <w:name w:val="annotation subject"/>
    <w:basedOn w:val="CommentText"/>
    <w:next w:val="CommentText"/>
    <w:link w:val="CommentSubjectChar"/>
    <w:uiPriority w:val="99"/>
    <w:semiHidden/>
    <w:unhideWhenUsed/>
    <w:rsid w:val="000D7156"/>
    <w:rPr>
      <w:b/>
      <w:bCs/>
    </w:rPr>
  </w:style>
  <w:style w:type="character" w:customStyle="1" w:styleId="CommentSubjectChar">
    <w:name w:val="Comment Subject Char"/>
    <w:basedOn w:val="CommentTextChar"/>
    <w:link w:val="CommentSubject"/>
    <w:uiPriority w:val="99"/>
    <w:semiHidden/>
    <w:rsid w:val="000D7156"/>
    <w:rPr>
      <w:b/>
      <w:bCs/>
      <w:sz w:val="20"/>
      <w:szCs w:val="20"/>
    </w:rPr>
  </w:style>
  <w:style w:type="paragraph" w:styleId="Revision">
    <w:name w:val="Revision"/>
    <w:hidden/>
    <w:uiPriority w:val="99"/>
    <w:semiHidden/>
    <w:rsid w:val="007C584C"/>
    <w:pPr>
      <w:widowControl/>
    </w:pPr>
  </w:style>
  <w:style w:type="character" w:styleId="Hyperlink">
    <w:name w:val="Hyperlink"/>
    <w:basedOn w:val="DefaultParagraphFont"/>
    <w:uiPriority w:val="99"/>
    <w:unhideWhenUsed/>
    <w:rsid w:val="001E1710"/>
    <w:rPr>
      <w:color w:val="0000FF" w:themeColor="hyperlink"/>
      <w:u w:val="single"/>
    </w:rPr>
  </w:style>
  <w:style w:type="table" w:styleId="TableGrid">
    <w:name w:val="Table Grid"/>
    <w:basedOn w:val="TableNormal"/>
    <w:uiPriority w:val="59"/>
    <w:rsid w:val="0033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96854"/>
    <w:pPr>
      <w:widowControl/>
      <w:spacing w:before="120" w:after="120"/>
      <w:jc w:val="center"/>
    </w:pPr>
    <w:rPr>
      <w:rFonts w:eastAsia="Times New Roman" w:cs="Times New Roman"/>
      <w:b/>
      <w:bCs/>
      <w:szCs w:val="24"/>
    </w:rPr>
  </w:style>
  <w:style w:type="table" w:customStyle="1" w:styleId="TableGrid1">
    <w:name w:val="Table Grid1"/>
    <w:basedOn w:val="TableNormal"/>
    <w:next w:val="TableGrid"/>
    <w:uiPriority w:val="39"/>
    <w:rsid w:val="00EA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B85"/>
    <w:pPr>
      <w:widowControl/>
      <w:autoSpaceDE w:val="0"/>
      <w:autoSpaceDN w:val="0"/>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02FE2"/>
    <w:rPr>
      <w:color w:val="605E5C"/>
      <w:shd w:val="clear" w:color="auto" w:fill="E1DFDD"/>
    </w:rPr>
  </w:style>
  <w:style w:type="character" w:styleId="UnresolvedMention">
    <w:name w:val="Unresolved Mention"/>
    <w:basedOn w:val="DefaultParagraphFont"/>
    <w:uiPriority w:val="99"/>
    <w:semiHidden/>
    <w:unhideWhenUsed/>
    <w:rsid w:val="00DA3F6E"/>
    <w:rPr>
      <w:color w:val="605E5C"/>
      <w:shd w:val="clear" w:color="auto" w:fill="E1DFDD"/>
    </w:rPr>
  </w:style>
  <w:style w:type="paragraph" w:styleId="NormalWeb">
    <w:name w:val="Normal (Web)"/>
    <w:basedOn w:val="Normal"/>
    <w:uiPriority w:val="99"/>
    <w:unhideWhenUsed/>
    <w:rsid w:val="00A14BBC"/>
    <w:pPr>
      <w:widowControl/>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C4730"/>
    <w:rPr>
      <w:color w:val="800080" w:themeColor="followedHyperlink"/>
      <w:u w:val="single"/>
    </w:rPr>
  </w:style>
  <w:style w:type="paragraph" w:styleId="Title">
    <w:name w:val="Title"/>
    <w:basedOn w:val="Normal"/>
    <w:next w:val="Normal"/>
    <w:link w:val="TitleChar"/>
    <w:uiPriority w:val="10"/>
    <w:qFormat/>
    <w:rsid w:val="00441C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CF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446E1"/>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5C023F"/>
    <w:rPr>
      <w:rFonts w:ascii="Arial" w:eastAsiaTheme="majorEastAsia" w:hAnsi="Arial" w:cstheme="majorBidi"/>
      <w:b/>
      <w:iCs/>
      <w:color w:val="000000" w:themeColor="text1"/>
      <w:sz w:val="24"/>
    </w:rPr>
  </w:style>
  <w:style w:type="paragraph" w:customStyle="1" w:styleId="ArialParagraph">
    <w:name w:val="Arial Paragraph"/>
    <w:basedOn w:val="Normal"/>
    <w:link w:val="ArialParagraphChar"/>
    <w:qFormat/>
    <w:rsid w:val="00ED0095"/>
    <w:pPr>
      <w:widowControl/>
      <w:spacing w:after="160" w:line="259" w:lineRule="auto"/>
    </w:pPr>
    <w:rPr>
      <w:rFonts w:cs="Arial"/>
      <w:sz w:val="22"/>
      <w:szCs w:val="24"/>
    </w:rPr>
  </w:style>
  <w:style w:type="character" w:customStyle="1" w:styleId="ArialParagraphChar">
    <w:name w:val="Arial Paragraph Char"/>
    <w:basedOn w:val="DefaultParagraphFont"/>
    <w:link w:val="ArialParagraph"/>
    <w:rsid w:val="00ED0095"/>
    <w:rPr>
      <w:rFonts w:ascii="Arial" w:hAnsi="Arial" w:cs="Arial"/>
      <w:szCs w:val="24"/>
    </w:rPr>
  </w:style>
  <w:style w:type="paragraph" w:styleId="FootnoteText">
    <w:name w:val="footnote text"/>
    <w:basedOn w:val="Normal"/>
    <w:link w:val="FootnoteTextChar"/>
    <w:uiPriority w:val="99"/>
    <w:semiHidden/>
    <w:unhideWhenUsed/>
    <w:rsid w:val="00ED0095"/>
    <w:pPr>
      <w:autoSpaceDE w:val="0"/>
      <w:autoSpaceDN w:val="0"/>
    </w:pPr>
    <w:rPr>
      <w:rFonts w:eastAsia="Arial" w:cs="Arial"/>
      <w:sz w:val="20"/>
      <w:szCs w:val="20"/>
      <w:lang w:bidi="en-US"/>
    </w:rPr>
  </w:style>
  <w:style w:type="character" w:customStyle="1" w:styleId="FootnoteTextChar">
    <w:name w:val="Footnote Text Char"/>
    <w:basedOn w:val="DefaultParagraphFont"/>
    <w:link w:val="FootnoteText"/>
    <w:uiPriority w:val="99"/>
    <w:semiHidden/>
    <w:rsid w:val="00ED0095"/>
    <w:rPr>
      <w:rFonts w:ascii="Arial" w:eastAsia="Arial" w:hAnsi="Arial" w:cs="Arial"/>
      <w:sz w:val="20"/>
      <w:szCs w:val="20"/>
      <w:lang w:bidi="en-US"/>
    </w:rPr>
  </w:style>
  <w:style w:type="character" w:styleId="FootnoteReference">
    <w:name w:val="footnote reference"/>
    <w:basedOn w:val="DefaultParagraphFont"/>
    <w:uiPriority w:val="99"/>
    <w:unhideWhenUsed/>
    <w:rsid w:val="00ED0095"/>
    <w:rPr>
      <w:vertAlign w:val="superscript"/>
    </w:rPr>
  </w:style>
  <w:style w:type="character" w:customStyle="1" w:styleId="ListParagraphChar">
    <w:name w:val="List Paragraph Char"/>
    <w:aliases w:val="list Char,List1 Char,List11 Char,Step Paragraph Char"/>
    <w:link w:val="ListParagraph"/>
    <w:uiPriority w:val="34"/>
    <w:locked/>
    <w:rsid w:val="00C07D82"/>
    <w:rPr>
      <w:rFonts w:ascii="Arial" w:hAnsi="Arial"/>
      <w:sz w:val="24"/>
    </w:rPr>
  </w:style>
  <w:style w:type="paragraph" w:styleId="TOC1">
    <w:name w:val="toc 1"/>
    <w:basedOn w:val="Normal"/>
    <w:uiPriority w:val="39"/>
    <w:qFormat/>
    <w:rsid w:val="00C243B9"/>
    <w:pPr>
      <w:autoSpaceDE w:val="0"/>
      <w:autoSpaceDN w:val="0"/>
      <w:spacing w:line="273" w:lineRule="exact"/>
      <w:ind w:left="1262" w:hanging="782"/>
    </w:pPr>
    <w:rPr>
      <w:rFonts w:eastAsia="Arial" w:cs="Arial"/>
      <w:szCs w:val="24"/>
      <w:u w:val="single" w:color="000000"/>
      <w:lang w:bidi="en-US"/>
    </w:rPr>
  </w:style>
  <w:style w:type="paragraph" w:styleId="TOC3">
    <w:name w:val="toc 3"/>
    <w:basedOn w:val="Normal"/>
    <w:uiPriority w:val="39"/>
    <w:qFormat/>
    <w:rsid w:val="00C243B9"/>
    <w:pPr>
      <w:autoSpaceDE w:val="0"/>
      <w:autoSpaceDN w:val="0"/>
      <w:spacing w:line="270" w:lineRule="exact"/>
      <w:ind w:left="541"/>
    </w:pPr>
    <w:rPr>
      <w:rFonts w:eastAsia="Arial" w:cs="Arial"/>
      <w:szCs w:val="24"/>
      <w:u w:val="single" w:color="000000"/>
      <w:lang w:bidi="en-US"/>
    </w:rPr>
  </w:style>
  <w:style w:type="paragraph" w:styleId="TOC5">
    <w:name w:val="toc 5"/>
    <w:basedOn w:val="Normal"/>
    <w:uiPriority w:val="1"/>
    <w:qFormat/>
    <w:rsid w:val="00C243B9"/>
    <w:pPr>
      <w:autoSpaceDE w:val="0"/>
      <w:autoSpaceDN w:val="0"/>
      <w:spacing w:line="270" w:lineRule="exact"/>
      <w:ind w:left="1262" w:hanging="557"/>
    </w:pPr>
    <w:rPr>
      <w:rFonts w:eastAsia="Arial" w:cs="Arial"/>
      <w:szCs w:val="24"/>
      <w:u w:val="single" w:color="000000"/>
      <w:lang w:bidi="en-US"/>
    </w:rPr>
  </w:style>
  <w:style w:type="paragraph" w:customStyle="1" w:styleId="Style1">
    <w:name w:val="Style1"/>
    <w:basedOn w:val="Normal"/>
    <w:autoRedefine/>
    <w:qFormat/>
    <w:rsid w:val="001E7651"/>
    <w:pPr>
      <w:spacing w:after="240"/>
    </w:pPr>
    <w:rPr>
      <w:rFonts w:eastAsia="Arial" w:cs="Arial"/>
      <w:b/>
      <w:sz w:val="28"/>
      <w:szCs w:val="28"/>
      <w:lang w:bidi="en-US"/>
    </w:rPr>
  </w:style>
  <w:style w:type="character" w:customStyle="1" w:styleId="ui-provider">
    <w:name w:val="ui-provider"/>
    <w:basedOn w:val="DefaultParagraphFont"/>
    <w:rsid w:val="00DD4E06"/>
  </w:style>
  <w:style w:type="character" w:customStyle="1" w:styleId="wordphrase">
    <w:name w:val="wordphrase"/>
    <w:basedOn w:val="DefaultParagraphFont"/>
    <w:rsid w:val="00463556"/>
  </w:style>
  <w:style w:type="paragraph" w:customStyle="1" w:styleId="pf0">
    <w:name w:val="pf0"/>
    <w:basedOn w:val="Normal"/>
    <w:rsid w:val="00463556"/>
    <w:pPr>
      <w:widowControl/>
      <w:spacing w:before="100" w:beforeAutospacing="1" w:after="100" w:afterAutospacing="1"/>
    </w:pPr>
    <w:rPr>
      <w:rFonts w:ascii="Times New Roman" w:eastAsia="Times New Roman" w:hAnsi="Times New Roman" w:cs="Times New Roman"/>
      <w:szCs w:val="24"/>
    </w:rPr>
  </w:style>
  <w:style w:type="character" w:customStyle="1" w:styleId="cf01">
    <w:name w:val="cf01"/>
    <w:basedOn w:val="DefaultParagraphFont"/>
    <w:rsid w:val="00463556"/>
    <w:rPr>
      <w:rFonts w:ascii="Segoe UI" w:hAnsi="Segoe UI" w:cs="Segoe UI" w:hint="default"/>
      <w:sz w:val="18"/>
      <w:szCs w:val="18"/>
    </w:rPr>
  </w:style>
  <w:style w:type="paragraph" w:styleId="Subtitle">
    <w:name w:val="Subtitle"/>
    <w:basedOn w:val="Normal"/>
    <w:next w:val="Normal"/>
    <w:link w:val="SubtitleChar"/>
    <w:uiPriority w:val="11"/>
    <w:qFormat/>
    <w:rsid w:val="00463556"/>
    <w:pPr>
      <w:widowControl/>
      <w:jc w:val="center"/>
      <w:textAlignment w:val="baseline"/>
      <w:outlineLvl w:val="1"/>
    </w:pPr>
    <w:rPr>
      <w:rFonts w:ascii="Roboto" w:eastAsia="Times New Roman" w:hAnsi="Roboto" w:cs="Times New Roman"/>
      <w:color w:val="20558A"/>
      <w:sz w:val="36"/>
      <w:szCs w:val="36"/>
    </w:rPr>
  </w:style>
  <w:style w:type="character" w:customStyle="1" w:styleId="SubtitleChar">
    <w:name w:val="Subtitle Char"/>
    <w:basedOn w:val="DefaultParagraphFont"/>
    <w:link w:val="Subtitle"/>
    <w:uiPriority w:val="11"/>
    <w:rsid w:val="00463556"/>
    <w:rPr>
      <w:rFonts w:ascii="Roboto" w:eastAsia="Times New Roman" w:hAnsi="Roboto" w:cs="Times New Roman"/>
      <w:color w:val="20558A"/>
      <w:sz w:val="36"/>
      <w:szCs w:val="36"/>
    </w:rPr>
  </w:style>
  <w:style w:type="table" w:customStyle="1" w:styleId="TableGrid2">
    <w:name w:val="Table Grid2"/>
    <w:basedOn w:val="TableNormal"/>
    <w:next w:val="TableGrid"/>
    <w:uiPriority w:val="59"/>
    <w:rsid w:val="00AE6B1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36CFA"/>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9431DF"/>
    <w:pPr>
      <w:tabs>
        <w:tab w:val="right" w:leader="dot" w:pos="9350"/>
      </w:tabs>
      <w:spacing w:after="24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3950">
      <w:bodyDiv w:val="1"/>
      <w:marLeft w:val="0"/>
      <w:marRight w:val="0"/>
      <w:marTop w:val="0"/>
      <w:marBottom w:val="0"/>
      <w:divBdr>
        <w:top w:val="none" w:sz="0" w:space="0" w:color="auto"/>
        <w:left w:val="none" w:sz="0" w:space="0" w:color="auto"/>
        <w:bottom w:val="none" w:sz="0" w:space="0" w:color="auto"/>
        <w:right w:val="none" w:sz="0" w:space="0" w:color="auto"/>
      </w:divBdr>
    </w:div>
    <w:div w:id="221446879">
      <w:bodyDiv w:val="1"/>
      <w:marLeft w:val="0"/>
      <w:marRight w:val="0"/>
      <w:marTop w:val="0"/>
      <w:marBottom w:val="0"/>
      <w:divBdr>
        <w:top w:val="none" w:sz="0" w:space="0" w:color="auto"/>
        <w:left w:val="none" w:sz="0" w:space="0" w:color="auto"/>
        <w:bottom w:val="none" w:sz="0" w:space="0" w:color="auto"/>
        <w:right w:val="none" w:sz="0" w:space="0" w:color="auto"/>
      </w:divBdr>
    </w:div>
    <w:div w:id="230968125">
      <w:bodyDiv w:val="1"/>
      <w:marLeft w:val="0"/>
      <w:marRight w:val="0"/>
      <w:marTop w:val="0"/>
      <w:marBottom w:val="0"/>
      <w:divBdr>
        <w:top w:val="none" w:sz="0" w:space="0" w:color="auto"/>
        <w:left w:val="none" w:sz="0" w:space="0" w:color="auto"/>
        <w:bottom w:val="none" w:sz="0" w:space="0" w:color="auto"/>
        <w:right w:val="none" w:sz="0" w:space="0" w:color="auto"/>
      </w:divBdr>
    </w:div>
    <w:div w:id="351808738">
      <w:bodyDiv w:val="1"/>
      <w:marLeft w:val="0"/>
      <w:marRight w:val="0"/>
      <w:marTop w:val="0"/>
      <w:marBottom w:val="0"/>
      <w:divBdr>
        <w:top w:val="none" w:sz="0" w:space="0" w:color="auto"/>
        <w:left w:val="none" w:sz="0" w:space="0" w:color="auto"/>
        <w:bottom w:val="none" w:sz="0" w:space="0" w:color="auto"/>
        <w:right w:val="none" w:sz="0" w:space="0" w:color="auto"/>
      </w:divBdr>
    </w:div>
    <w:div w:id="352417793">
      <w:bodyDiv w:val="1"/>
      <w:marLeft w:val="0"/>
      <w:marRight w:val="0"/>
      <w:marTop w:val="0"/>
      <w:marBottom w:val="0"/>
      <w:divBdr>
        <w:top w:val="none" w:sz="0" w:space="0" w:color="auto"/>
        <w:left w:val="none" w:sz="0" w:space="0" w:color="auto"/>
        <w:bottom w:val="none" w:sz="0" w:space="0" w:color="auto"/>
        <w:right w:val="none" w:sz="0" w:space="0" w:color="auto"/>
      </w:divBdr>
    </w:div>
    <w:div w:id="411782518">
      <w:bodyDiv w:val="1"/>
      <w:marLeft w:val="0"/>
      <w:marRight w:val="0"/>
      <w:marTop w:val="0"/>
      <w:marBottom w:val="0"/>
      <w:divBdr>
        <w:top w:val="none" w:sz="0" w:space="0" w:color="auto"/>
        <w:left w:val="none" w:sz="0" w:space="0" w:color="auto"/>
        <w:bottom w:val="none" w:sz="0" w:space="0" w:color="auto"/>
        <w:right w:val="none" w:sz="0" w:space="0" w:color="auto"/>
      </w:divBdr>
    </w:div>
    <w:div w:id="442040407">
      <w:bodyDiv w:val="1"/>
      <w:marLeft w:val="0"/>
      <w:marRight w:val="0"/>
      <w:marTop w:val="0"/>
      <w:marBottom w:val="0"/>
      <w:divBdr>
        <w:top w:val="none" w:sz="0" w:space="0" w:color="auto"/>
        <w:left w:val="none" w:sz="0" w:space="0" w:color="auto"/>
        <w:bottom w:val="none" w:sz="0" w:space="0" w:color="auto"/>
        <w:right w:val="none" w:sz="0" w:space="0" w:color="auto"/>
      </w:divBdr>
    </w:div>
    <w:div w:id="467170711">
      <w:bodyDiv w:val="1"/>
      <w:marLeft w:val="0"/>
      <w:marRight w:val="0"/>
      <w:marTop w:val="0"/>
      <w:marBottom w:val="0"/>
      <w:divBdr>
        <w:top w:val="none" w:sz="0" w:space="0" w:color="auto"/>
        <w:left w:val="none" w:sz="0" w:space="0" w:color="auto"/>
        <w:bottom w:val="none" w:sz="0" w:space="0" w:color="auto"/>
        <w:right w:val="none" w:sz="0" w:space="0" w:color="auto"/>
      </w:divBdr>
    </w:div>
    <w:div w:id="533813319">
      <w:bodyDiv w:val="1"/>
      <w:marLeft w:val="0"/>
      <w:marRight w:val="0"/>
      <w:marTop w:val="0"/>
      <w:marBottom w:val="0"/>
      <w:divBdr>
        <w:top w:val="none" w:sz="0" w:space="0" w:color="auto"/>
        <w:left w:val="none" w:sz="0" w:space="0" w:color="auto"/>
        <w:bottom w:val="none" w:sz="0" w:space="0" w:color="auto"/>
        <w:right w:val="none" w:sz="0" w:space="0" w:color="auto"/>
      </w:divBdr>
    </w:div>
    <w:div w:id="642933454">
      <w:bodyDiv w:val="1"/>
      <w:marLeft w:val="0"/>
      <w:marRight w:val="0"/>
      <w:marTop w:val="0"/>
      <w:marBottom w:val="0"/>
      <w:divBdr>
        <w:top w:val="none" w:sz="0" w:space="0" w:color="auto"/>
        <w:left w:val="none" w:sz="0" w:space="0" w:color="auto"/>
        <w:bottom w:val="none" w:sz="0" w:space="0" w:color="auto"/>
        <w:right w:val="none" w:sz="0" w:space="0" w:color="auto"/>
      </w:divBdr>
    </w:div>
    <w:div w:id="912591939">
      <w:bodyDiv w:val="1"/>
      <w:marLeft w:val="0"/>
      <w:marRight w:val="0"/>
      <w:marTop w:val="0"/>
      <w:marBottom w:val="0"/>
      <w:divBdr>
        <w:top w:val="none" w:sz="0" w:space="0" w:color="auto"/>
        <w:left w:val="none" w:sz="0" w:space="0" w:color="auto"/>
        <w:bottom w:val="none" w:sz="0" w:space="0" w:color="auto"/>
        <w:right w:val="none" w:sz="0" w:space="0" w:color="auto"/>
      </w:divBdr>
    </w:div>
    <w:div w:id="949825750">
      <w:bodyDiv w:val="1"/>
      <w:marLeft w:val="0"/>
      <w:marRight w:val="0"/>
      <w:marTop w:val="0"/>
      <w:marBottom w:val="0"/>
      <w:divBdr>
        <w:top w:val="none" w:sz="0" w:space="0" w:color="auto"/>
        <w:left w:val="none" w:sz="0" w:space="0" w:color="auto"/>
        <w:bottom w:val="none" w:sz="0" w:space="0" w:color="auto"/>
        <w:right w:val="none" w:sz="0" w:space="0" w:color="auto"/>
      </w:divBdr>
    </w:div>
    <w:div w:id="1109009989">
      <w:bodyDiv w:val="1"/>
      <w:marLeft w:val="0"/>
      <w:marRight w:val="0"/>
      <w:marTop w:val="0"/>
      <w:marBottom w:val="0"/>
      <w:divBdr>
        <w:top w:val="none" w:sz="0" w:space="0" w:color="auto"/>
        <w:left w:val="none" w:sz="0" w:space="0" w:color="auto"/>
        <w:bottom w:val="none" w:sz="0" w:space="0" w:color="auto"/>
        <w:right w:val="none" w:sz="0" w:space="0" w:color="auto"/>
      </w:divBdr>
    </w:div>
    <w:div w:id="1158181998">
      <w:bodyDiv w:val="1"/>
      <w:marLeft w:val="0"/>
      <w:marRight w:val="0"/>
      <w:marTop w:val="0"/>
      <w:marBottom w:val="0"/>
      <w:divBdr>
        <w:top w:val="none" w:sz="0" w:space="0" w:color="auto"/>
        <w:left w:val="none" w:sz="0" w:space="0" w:color="auto"/>
        <w:bottom w:val="none" w:sz="0" w:space="0" w:color="auto"/>
        <w:right w:val="none" w:sz="0" w:space="0" w:color="auto"/>
      </w:divBdr>
    </w:div>
    <w:div w:id="1197045215">
      <w:bodyDiv w:val="1"/>
      <w:marLeft w:val="0"/>
      <w:marRight w:val="0"/>
      <w:marTop w:val="0"/>
      <w:marBottom w:val="0"/>
      <w:divBdr>
        <w:top w:val="none" w:sz="0" w:space="0" w:color="auto"/>
        <w:left w:val="none" w:sz="0" w:space="0" w:color="auto"/>
        <w:bottom w:val="none" w:sz="0" w:space="0" w:color="auto"/>
        <w:right w:val="none" w:sz="0" w:space="0" w:color="auto"/>
      </w:divBdr>
    </w:div>
    <w:div w:id="1205406199">
      <w:bodyDiv w:val="1"/>
      <w:marLeft w:val="0"/>
      <w:marRight w:val="0"/>
      <w:marTop w:val="0"/>
      <w:marBottom w:val="0"/>
      <w:divBdr>
        <w:top w:val="none" w:sz="0" w:space="0" w:color="auto"/>
        <w:left w:val="none" w:sz="0" w:space="0" w:color="auto"/>
        <w:bottom w:val="none" w:sz="0" w:space="0" w:color="auto"/>
        <w:right w:val="none" w:sz="0" w:space="0" w:color="auto"/>
      </w:divBdr>
    </w:div>
    <w:div w:id="1210335722">
      <w:bodyDiv w:val="1"/>
      <w:marLeft w:val="0"/>
      <w:marRight w:val="0"/>
      <w:marTop w:val="0"/>
      <w:marBottom w:val="0"/>
      <w:divBdr>
        <w:top w:val="none" w:sz="0" w:space="0" w:color="auto"/>
        <w:left w:val="none" w:sz="0" w:space="0" w:color="auto"/>
        <w:bottom w:val="none" w:sz="0" w:space="0" w:color="auto"/>
        <w:right w:val="none" w:sz="0" w:space="0" w:color="auto"/>
      </w:divBdr>
    </w:div>
    <w:div w:id="1292977519">
      <w:bodyDiv w:val="1"/>
      <w:marLeft w:val="0"/>
      <w:marRight w:val="0"/>
      <w:marTop w:val="0"/>
      <w:marBottom w:val="0"/>
      <w:divBdr>
        <w:top w:val="none" w:sz="0" w:space="0" w:color="auto"/>
        <w:left w:val="none" w:sz="0" w:space="0" w:color="auto"/>
        <w:bottom w:val="none" w:sz="0" w:space="0" w:color="auto"/>
        <w:right w:val="none" w:sz="0" w:space="0" w:color="auto"/>
      </w:divBdr>
    </w:div>
    <w:div w:id="1332485004">
      <w:bodyDiv w:val="1"/>
      <w:marLeft w:val="0"/>
      <w:marRight w:val="0"/>
      <w:marTop w:val="0"/>
      <w:marBottom w:val="0"/>
      <w:divBdr>
        <w:top w:val="none" w:sz="0" w:space="0" w:color="auto"/>
        <w:left w:val="none" w:sz="0" w:space="0" w:color="auto"/>
        <w:bottom w:val="none" w:sz="0" w:space="0" w:color="auto"/>
        <w:right w:val="none" w:sz="0" w:space="0" w:color="auto"/>
      </w:divBdr>
    </w:div>
    <w:div w:id="1534803259">
      <w:bodyDiv w:val="1"/>
      <w:marLeft w:val="0"/>
      <w:marRight w:val="0"/>
      <w:marTop w:val="0"/>
      <w:marBottom w:val="0"/>
      <w:divBdr>
        <w:top w:val="none" w:sz="0" w:space="0" w:color="auto"/>
        <w:left w:val="none" w:sz="0" w:space="0" w:color="auto"/>
        <w:bottom w:val="none" w:sz="0" w:space="0" w:color="auto"/>
        <w:right w:val="none" w:sz="0" w:space="0" w:color="auto"/>
      </w:divBdr>
    </w:div>
    <w:div w:id="1615819360">
      <w:bodyDiv w:val="1"/>
      <w:marLeft w:val="0"/>
      <w:marRight w:val="0"/>
      <w:marTop w:val="0"/>
      <w:marBottom w:val="0"/>
      <w:divBdr>
        <w:top w:val="none" w:sz="0" w:space="0" w:color="auto"/>
        <w:left w:val="none" w:sz="0" w:space="0" w:color="auto"/>
        <w:bottom w:val="none" w:sz="0" w:space="0" w:color="auto"/>
        <w:right w:val="none" w:sz="0" w:space="0" w:color="auto"/>
      </w:divBdr>
    </w:div>
    <w:div w:id="1669553662">
      <w:bodyDiv w:val="1"/>
      <w:marLeft w:val="0"/>
      <w:marRight w:val="0"/>
      <w:marTop w:val="0"/>
      <w:marBottom w:val="0"/>
      <w:divBdr>
        <w:top w:val="none" w:sz="0" w:space="0" w:color="auto"/>
        <w:left w:val="none" w:sz="0" w:space="0" w:color="auto"/>
        <w:bottom w:val="none" w:sz="0" w:space="0" w:color="auto"/>
        <w:right w:val="none" w:sz="0" w:space="0" w:color="auto"/>
      </w:divBdr>
    </w:div>
    <w:div w:id="1769888211">
      <w:bodyDiv w:val="1"/>
      <w:marLeft w:val="0"/>
      <w:marRight w:val="0"/>
      <w:marTop w:val="0"/>
      <w:marBottom w:val="0"/>
      <w:divBdr>
        <w:top w:val="none" w:sz="0" w:space="0" w:color="auto"/>
        <w:left w:val="none" w:sz="0" w:space="0" w:color="auto"/>
        <w:bottom w:val="none" w:sz="0" w:space="0" w:color="auto"/>
        <w:right w:val="none" w:sz="0" w:space="0" w:color="auto"/>
      </w:divBdr>
    </w:div>
    <w:div w:id="1821382925">
      <w:bodyDiv w:val="1"/>
      <w:marLeft w:val="0"/>
      <w:marRight w:val="0"/>
      <w:marTop w:val="0"/>
      <w:marBottom w:val="0"/>
      <w:divBdr>
        <w:top w:val="none" w:sz="0" w:space="0" w:color="auto"/>
        <w:left w:val="none" w:sz="0" w:space="0" w:color="auto"/>
        <w:bottom w:val="none" w:sz="0" w:space="0" w:color="auto"/>
        <w:right w:val="none" w:sz="0" w:space="0" w:color="auto"/>
      </w:divBdr>
    </w:div>
    <w:div w:id="1971276789">
      <w:bodyDiv w:val="1"/>
      <w:marLeft w:val="0"/>
      <w:marRight w:val="0"/>
      <w:marTop w:val="0"/>
      <w:marBottom w:val="0"/>
      <w:divBdr>
        <w:top w:val="none" w:sz="0" w:space="0" w:color="auto"/>
        <w:left w:val="none" w:sz="0" w:space="0" w:color="auto"/>
        <w:bottom w:val="none" w:sz="0" w:space="0" w:color="auto"/>
        <w:right w:val="none" w:sz="0" w:space="0" w:color="auto"/>
      </w:divBdr>
    </w:div>
    <w:div w:id="2145348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cde.ca.gov/fg/fo/af/"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spp@cde.ca.gov" TargetMode="External"/><Relationship Id="rId2" Type="http://schemas.openxmlformats.org/officeDocument/2006/relationships/numbering" Target="numbering.xml"/><Relationship Id="rId16" Type="http://schemas.openxmlformats.org/officeDocument/2006/relationships/hyperlink" Target="https://www.cde.ca.gov/fg/ac/ic/" TargetMode="External"/><Relationship Id="rId20" Type="http://schemas.openxmlformats.org/officeDocument/2006/relationships/hyperlink" Target="mailto:GSPP@cde.ca.gov,%20addressed%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GSPP@cde.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ginfo.legislature.ca.gov/faces/codes_displayText.xhtml?lawCode=EDC&amp;division=4.&amp;title=2.&amp;part=28.&amp;chapter=16.1.&amp;articl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0093-0001-491B-BE81-FFC304DE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GSPP Consortium Grant RFA (CA Dept of Education)</vt:lpstr>
    </vt:vector>
  </TitlesOfParts>
  <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GSPP Consortium Grant (CA Dept of Education)</dc:title>
  <dc:subject>Golden State Pathways Program (GSPP) consortium grant request for applications (RFA) for fiscal year 2023-2024.</dc:subject>
  <dc:creator/>
  <cp:keywords/>
  <dc:description/>
  <cp:lastModifiedBy/>
  <cp:revision>1</cp:revision>
  <dcterms:created xsi:type="dcterms:W3CDTF">2024-01-22T21:52:00Z</dcterms:created>
  <dcterms:modified xsi:type="dcterms:W3CDTF">2024-01-30T20:49:00Z</dcterms:modified>
</cp:coreProperties>
</file>