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B6D2A2" w14:textId="4F35B096" w:rsidR="00B62641" w:rsidRPr="00E93424" w:rsidRDefault="007C76BD" w:rsidP="001F47FA">
      <w:pPr>
        <w:pStyle w:val="Heading1"/>
        <w:spacing w:before="100" w:beforeAutospacing="1"/>
        <w:rPr>
          <w:sz w:val="36"/>
          <w:szCs w:val="36"/>
        </w:rPr>
      </w:pPr>
      <w:r>
        <w:t xml:space="preserve"> </w:t>
      </w:r>
      <w:r w:rsidR="00B62641" w:rsidRPr="00E93424">
        <w:rPr>
          <w:sz w:val="36"/>
          <w:szCs w:val="36"/>
        </w:rPr>
        <w:t>I</w:t>
      </w:r>
      <w:r w:rsidR="00ED3F61" w:rsidRPr="00E93424">
        <w:rPr>
          <w:sz w:val="36"/>
          <w:szCs w:val="36"/>
        </w:rPr>
        <w:t>nitial</w:t>
      </w:r>
      <w:r w:rsidR="00B62641" w:rsidRPr="00E93424">
        <w:rPr>
          <w:sz w:val="36"/>
          <w:szCs w:val="36"/>
        </w:rPr>
        <w:t xml:space="preserve"> S</w:t>
      </w:r>
      <w:r w:rsidR="00ED3F61" w:rsidRPr="00E93424">
        <w:rPr>
          <w:sz w:val="36"/>
          <w:szCs w:val="36"/>
        </w:rPr>
        <w:t>tatement of</w:t>
      </w:r>
      <w:r w:rsidR="00B62641" w:rsidRPr="00E93424">
        <w:rPr>
          <w:sz w:val="36"/>
          <w:szCs w:val="36"/>
        </w:rPr>
        <w:t xml:space="preserve"> R</w:t>
      </w:r>
      <w:r w:rsidR="00ED3F61" w:rsidRPr="00E93424">
        <w:rPr>
          <w:sz w:val="36"/>
          <w:szCs w:val="36"/>
        </w:rPr>
        <w:t>easons</w:t>
      </w:r>
    </w:p>
    <w:p w14:paraId="02EB378F" w14:textId="7F10F1D4" w:rsidR="00B62641" w:rsidRPr="0092659F" w:rsidRDefault="678FC1BF" w:rsidP="001F47FA">
      <w:pPr>
        <w:shd w:val="clear" w:color="auto" w:fill="FFFFFF" w:themeFill="background1"/>
        <w:tabs>
          <w:tab w:val="left" w:pos="360"/>
        </w:tabs>
        <w:spacing w:before="100" w:beforeAutospacing="1" w:after="480" w:line="360" w:lineRule="auto"/>
        <w:jc w:val="center"/>
        <w:rPr>
          <w:rFonts w:eastAsia="Arial" w:cs="Arial"/>
          <w:color w:val="252525"/>
        </w:rPr>
      </w:pPr>
      <w:r w:rsidRPr="0092659F">
        <w:rPr>
          <w:rFonts w:eastAsia="Arial" w:cs="Arial"/>
          <w:color w:val="252525"/>
        </w:rPr>
        <w:t>Instructional Materials Sufficiency</w:t>
      </w:r>
    </w:p>
    <w:p w14:paraId="3ED5240C" w14:textId="1C97C81A" w:rsidR="00B62641" w:rsidRPr="00E93424" w:rsidRDefault="004D0D47" w:rsidP="00E93424">
      <w:pPr>
        <w:pStyle w:val="Heading2"/>
        <w:jc w:val="center"/>
        <w:rPr>
          <w:sz w:val="32"/>
          <w:szCs w:val="32"/>
        </w:rPr>
      </w:pPr>
      <w:r w:rsidRPr="00E93424">
        <w:rPr>
          <w:sz w:val="32"/>
          <w:szCs w:val="32"/>
        </w:rPr>
        <w:t>Introduction</w:t>
      </w:r>
    </w:p>
    <w:p w14:paraId="64F6376F" w14:textId="7C6661F8" w:rsidR="4750FD02" w:rsidRDefault="4750FD02" w:rsidP="00E93424">
      <w:pPr>
        <w:spacing w:after="240" w:line="257" w:lineRule="auto"/>
        <w:rPr>
          <w:rFonts w:eastAsia="Arial" w:cs="Arial"/>
        </w:rPr>
      </w:pPr>
      <w:r w:rsidRPr="703426C2">
        <w:rPr>
          <w:rFonts w:eastAsia="Arial" w:cs="Arial"/>
        </w:rPr>
        <w:t xml:space="preserve">This regulations development package proposes to create </w:t>
      </w:r>
      <w:r w:rsidR="001470CE">
        <w:rPr>
          <w:rFonts w:eastAsia="Arial" w:cs="Arial"/>
        </w:rPr>
        <w:t>s</w:t>
      </w:r>
      <w:r w:rsidRPr="703426C2">
        <w:rPr>
          <w:rFonts w:eastAsia="Arial" w:cs="Arial"/>
        </w:rPr>
        <w:t xml:space="preserve">ection 4685.5 within Division 1 of Title 5 of the </w:t>
      </w:r>
      <w:r w:rsidRPr="001470CE">
        <w:rPr>
          <w:rFonts w:eastAsia="Arial" w:cs="Arial"/>
        </w:rPr>
        <w:t>California Code of Regulations</w:t>
      </w:r>
      <w:r w:rsidRPr="703426C2">
        <w:rPr>
          <w:rFonts w:eastAsia="Arial" w:cs="Arial"/>
        </w:rPr>
        <w:t xml:space="preserve"> (5 </w:t>
      </w:r>
      <w:r w:rsidRPr="001470CE">
        <w:rPr>
          <w:rFonts w:eastAsia="Arial" w:cs="Arial"/>
        </w:rPr>
        <w:t>CCR</w:t>
      </w:r>
      <w:r w:rsidRPr="703426C2">
        <w:rPr>
          <w:rFonts w:eastAsia="Arial" w:cs="Arial"/>
        </w:rPr>
        <w:t xml:space="preserve">) to facilitate implementation of California </w:t>
      </w:r>
      <w:r w:rsidRPr="001470CE">
        <w:rPr>
          <w:rFonts w:eastAsia="Arial" w:cs="Arial"/>
        </w:rPr>
        <w:t>Education Code (</w:t>
      </w:r>
      <w:r w:rsidR="001470CE">
        <w:rPr>
          <w:rFonts w:eastAsia="Arial" w:cs="Arial"/>
        </w:rPr>
        <w:t>EC</w:t>
      </w:r>
      <w:r w:rsidRPr="001470CE">
        <w:rPr>
          <w:rFonts w:eastAsia="Arial" w:cs="Arial"/>
        </w:rPr>
        <w:t>)</w:t>
      </w:r>
      <w:r w:rsidRPr="703426C2">
        <w:rPr>
          <w:rFonts w:eastAsia="Arial" w:cs="Arial"/>
        </w:rPr>
        <w:t xml:space="preserve"> </w:t>
      </w:r>
      <w:r w:rsidR="001470CE">
        <w:rPr>
          <w:rFonts w:eastAsia="Arial" w:cs="Arial"/>
        </w:rPr>
        <w:t>s</w:t>
      </w:r>
      <w:r w:rsidRPr="703426C2">
        <w:rPr>
          <w:rFonts w:eastAsia="Arial" w:cs="Arial"/>
        </w:rPr>
        <w:t>ection 35186(d) which became effective September 25, 2023, as chaptered by Assembly Bill 1078, statutes of 2023.</w:t>
      </w:r>
    </w:p>
    <w:p w14:paraId="5CA9F0A7" w14:textId="106156CA" w:rsidR="4750FD02" w:rsidRDefault="4750FD02" w:rsidP="00E93424">
      <w:pPr>
        <w:spacing w:after="240" w:line="257" w:lineRule="auto"/>
        <w:rPr>
          <w:rFonts w:eastAsia="Arial" w:cs="Arial"/>
        </w:rPr>
      </w:pPr>
      <w:r w:rsidRPr="001470CE">
        <w:rPr>
          <w:rFonts w:eastAsia="Arial" w:cs="Arial"/>
        </w:rPr>
        <w:t>EC</w:t>
      </w:r>
      <w:r w:rsidRPr="665CBD24">
        <w:rPr>
          <w:rFonts w:eastAsia="Arial" w:cs="Arial"/>
        </w:rPr>
        <w:t xml:space="preserve"> </w:t>
      </w:r>
      <w:r w:rsidR="001470CE">
        <w:rPr>
          <w:rFonts w:eastAsia="Arial" w:cs="Arial"/>
        </w:rPr>
        <w:t>s</w:t>
      </w:r>
      <w:r w:rsidRPr="665CBD24">
        <w:rPr>
          <w:rFonts w:eastAsia="Arial" w:cs="Arial"/>
        </w:rPr>
        <w:t>ection 35186 stipulates that school districts shall use the uniform complaint process to help identify and resolve any deficiencies related to instructional materials, emergency or urgent facilities conditions, and teacher vacancy or misassignment. This statute directs complainants in their filing; the district in its investigation; the complainant in appeal; district policy and procedures development; district posting notifications regarding the right to file complaints; and district reporting.</w:t>
      </w:r>
    </w:p>
    <w:p w14:paraId="1214A80F" w14:textId="1ED0F07B" w:rsidR="4750FD02" w:rsidRDefault="4750FD02" w:rsidP="00E93424">
      <w:pPr>
        <w:spacing w:after="240" w:line="257" w:lineRule="auto"/>
        <w:rPr>
          <w:rFonts w:eastAsia="Arial" w:cs="Arial"/>
        </w:rPr>
      </w:pPr>
      <w:r w:rsidRPr="001470CE">
        <w:rPr>
          <w:rFonts w:eastAsia="Arial" w:cs="Arial"/>
        </w:rPr>
        <w:t>EC</w:t>
      </w:r>
      <w:r w:rsidRPr="4A1250D9">
        <w:rPr>
          <w:rFonts w:eastAsia="Arial" w:cs="Arial"/>
        </w:rPr>
        <w:t xml:space="preserve"> </w:t>
      </w:r>
      <w:r w:rsidR="001470CE">
        <w:rPr>
          <w:rFonts w:eastAsia="Arial" w:cs="Arial"/>
        </w:rPr>
        <w:t>s</w:t>
      </w:r>
      <w:r w:rsidRPr="4A1250D9">
        <w:rPr>
          <w:rFonts w:eastAsia="Arial" w:cs="Arial"/>
        </w:rPr>
        <w:t xml:space="preserve">ection 35186(d), newly added by the State Legislature and Governor, provides complainants with the additional right to file a complaint regarding instructional materials insufficiency, as defined in </w:t>
      </w:r>
      <w:r w:rsidRPr="001470CE">
        <w:rPr>
          <w:rFonts w:eastAsia="Arial" w:cs="Arial"/>
        </w:rPr>
        <w:t xml:space="preserve">EC </w:t>
      </w:r>
      <w:r w:rsidR="001470CE">
        <w:rPr>
          <w:rFonts w:eastAsia="Arial" w:cs="Arial"/>
        </w:rPr>
        <w:t>s</w:t>
      </w:r>
      <w:r w:rsidRPr="4A1250D9">
        <w:rPr>
          <w:rFonts w:eastAsia="Arial" w:cs="Arial"/>
        </w:rPr>
        <w:t>ection 60119, directly with the State Superintendent of Public Instruction (SSPI).</w:t>
      </w:r>
    </w:p>
    <w:p w14:paraId="1BD4E471" w14:textId="38254A25" w:rsidR="4750FD02" w:rsidRDefault="4750FD02" w:rsidP="00E93424">
      <w:pPr>
        <w:spacing w:after="240" w:line="257" w:lineRule="auto"/>
        <w:rPr>
          <w:rFonts w:eastAsia="Arial" w:cs="Arial"/>
        </w:rPr>
      </w:pPr>
      <w:r w:rsidRPr="703426C2">
        <w:rPr>
          <w:rFonts w:eastAsia="Arial" w:cs="Arial"/>
        </w:rPr>
        <w:t xml:space="preserve">Proposed 5 </w:t>
      </w:r>
      <w:r w:rsidRPr="001470CE">
        <w:rPr>
          <w:rFonts w:eastAsia="Arial" w:cs="Arial"/>
        </w:rPr>
        <w:t>CCR</w:t>
      </w:r>
      <w:r w:rsidRPr="703426C2">
        <w:rPr>
          <w:rFonts w:eastAsia="Arial" w:cs="Arial"/>
        </w:rPr>
        <w:t xml:space="preserve"> </w:t>
      </w:r>
      <w:r w:rsidR="001470CE">
        <w:rPr>
          <w:rFonts w:eastAsia="Arial" w:cs="Arial"/>
        </w:rPr>
        <w:t>s</w:t>
      </w:r>
      <w:r w:rsidRPr="703426C2">
        <w:rPr>
          <w:rFonts w:eastAsia="Arial" w:cs="Arial"/>
        </w:rPr>
        <w:t xml:space="preserve">ection 4685.5 will specify the procedural requirements to implement the complaint process authorized by </w:t>
      </w:r>
      <w:r w:rsidRPr="001470CE">
        <w:rPr>
          <w:rFonts w:eastAsia="Arial" w:cs="Arial"/>
        </w:rPr>
        <w:t xml:space="preserve">EC </w:t>
      </w:r>
      <w:r w:rsidR="001470CE">
        <w:rPr>
          <w:rFonts w:eastAsia="Arial" w:cs="Arial"/>
        </w:rPr>
        <w:t>s</w:t>
      </w:r>
      <w:r w:rsidRPr="703426C2">
        <w:rPr>
          <w:rFonts w:eastAsia="Arial" w:cs="Arial"/>
        </w:rPr>
        <w:t>ection 35186(d).</w:t>
      </w:r>
    </w:p>
    <w:p w14:paraId="41C8F396" w14:textId="7CAF8AEB" w:rsidR="00965AA4" w:rsidRPr="00E93424" w:rsidRDefault="00965AA4" w:rsidP="00E93424">
      <w:pPr>
        <w:pStyle w:val="Heading3"/>
        <w:rPr>
          <w:i w:val="0"/>
          <w:iCs/>
          <w:sz w:val="28"/>
          <w:szCs w:val="28"/>
        </w:rPr>
      </w:pPr>
      <w:r w:rsidRPr="00E93424">
        <w:rPr>
          <w:i w:val="0"/>
          <w:iCs/>
          <w:sz w:val="28"/>
          <w:szCs w:val="28"/>
        </w:rPr>
        <w:t>P</w:t>
      </w:r>
      <w:r w:rsidR="00ED3F61" w:rsidRPr="00E93424">
        <w:rPr>
          <w:i w:val="0"/>
          <w:iCs/>
          <w:sz w:val="28"/>
          <w:szCs w:val="28"/>
        </w:rPr>
        <w:t>roblem Agency</w:t>
      </w:r>
      <w:r w:rsidRPr="00E93424">
        <w:rPr>
          <w:i w:val="0"/>
          <w:iCs/>
          <w:sz w:val="28"/>
          <w:szCs w:val="28"/>
        </w:rPr>
        <w:t xml:space="preserve"> I</w:t>
      </w:r>
      <w:r w:rsidR="00ED3F61" w:rsidRPr="00E93424">
        <w:rPr>
          <w:i w:val="0"/>
          <w:iCs/>
          <w:sz w:val="28"/>
          <w:szCs w:val="28"/>
        </w:rPr>
        <w:t>ntends to</w:t>
      </w:r>
      <w:r w:rsidRPr="00E93424">
        <w:rPr>
          <w:i w:val="0"/>
          <w:iCs/>
          <w:sz w:val="28"/>
          <w:szCs w:val="28"/>
        </w:rPr>
        <w:t xml:space="preserve"> A</w:t>
      </w:r>
      <w:r w:rsidR="00ED3F61" w:rsidRPr="00E93424">
        <w:rPr>
          <w:i w:val="0"/>
          <w:iCs/>
          <w:sz w:val="28"/>
          <w:szCs w:val="28"/>
        </w:rPr>
        <w:t>ddress</w:t>
      </w:r>
    </w:p>
    <w:p w14:paraId="2A41C42C" w14:textId="3BCC330D" w:rsidR="003A6DC0" w:rsidRPr="008B6B19" w:rsidRDefault="466CB909" w:rsidP="00E93424">
      <w:pPr>
        <w:spacing w:after="240" w:line="257" w:lineRule="auto"/>
        <w:rPr>
          <w:rFonts w:eastAsia="Arial" w:cs="Arial"/>
        </w:rPr>
      </w:pPr>
      <w:r w:rsidRPr="001470CE">
        <w:rPr>
          <w:rFonts w:eastAsia="Arial" w:cs="Arial"/>
        </w:rPr>
        <w:t xml:space="preserve">EC </w:t>
      </w:r>
      <w:r w:rsidR="001470CE">
        <w:rPr>
          <w:rFonts w:eastAsia="Arial" w:cs="Arial"/>
        </w:rPr>
        <w:t>s</w:t>
      </w:r>
      <w:r w:rsidRPr="4A1250D9">
        <w:rPr>
          <w:rFonts w:eastAsia="Arial" w:cs="Arial"/>
        </w:rPr>
        <w:t>ection 35186 authorizes the uniform complaint procedure and establishes basic procedural specifications</w:t>
      </w:r>
      <w:r w:rsidR="00957E4A">
        <w:rPr>
          <w:rFonts w:eastAsia="Arial" w:cs="Arial"/>
        </w:rPr>
        <w:t xml:space="preserve"> regarding </w:t>
      </w:r>
      <w:r w:rsidR="00957E4A" w:rsidRPr="00957E4A">
        <w:rPr>
          <w:rFonts w:eastAsia="Arial" w:cs="Arial"/>
        </w:rPr>
        <w:t>deficiencies related to instructional materials, emergency or urgent facilities conditions that pose a threat to the health and safety of pupils or staff, and teacher vacancy or misassignment</w:t>
      </w:r>
      <w:r w:rsidRPr="4A1250D9">
        <w:rPr>
          <w:rFonts w:eastAsia="Arial" w:cs="Arial"/>
        </w:rPr>
        <w:t xml:space="preserve">. Existing 5 </w:t>
      </w:r>
      <w:r w:rsidRPr="001470CE">
        <w:rPr>
          <w:rFonts w:eastAsia="Arial" w:cs="Arial"/>
        </w:rPr>
        <w:t>CCR</w:t>
      </w:r>
      <w:r w:rsidRPr="4A1250D9">
        <w:rPr>
          <w:rFonts w:eastAsia="Arial" w:cs="Arial"/>
        </w:rPr>
        <w:t xml:space="preserve"> sections 4680</w:t>
      </w:r>
      <w:r w:rsidR="197877E3" w:rsidRPr="4A1250D9">
        <w:rPr>
          <w:rFonts w:eastAsia="Arial" w:cs="Arial"/>
        </w:rPr>
        <w:t>–</w:t>
      </w:r>
      <w:r w:rsidRPr="4A1250D9">
        <w:rPr>
          <w:rFonts w:eastAsia="Arial" w:cs="Arial"/>
        </w:rPr>
        <w:t xml:space="preserve">4687 detail the procedural processes to implement </w:t>
      </w:r>
      <w:r w:rsidRPr="001470CE">
        <w:rPr>
          <w:rFonts w:eastAsia="Arial" w:cs="Arial"/>
        </w:rPr>
        <w:t>EC</w:t>
      </w:r>
      <w:r w:rsidRPr="4A1250D9">
        <w:rPr>
          <w:rFonts w:eastAsia="Arial" w:cs="Arial"/>
        </w:rPr>
        <w:t xml:space="preserve"> </w:t>
      </w:r>
      <w:r w:rsidR="001470CE">
        <w:rPr>
          <w:rFonts w:eastAsia="Arial" w:cs="Arial"/>
        </w:rPr>
        <w:t>s</w:t>
      </w:r>
      <w:r w:rsidRPr="4A1250D9">
        <w:rPr>
          <w:rFonts w:eastAsia="Arial" w:cs="Arial"/>
        </w:rPr>
        <w:t xml:space="preserve">ection 35186. </w:t>
      </w:r>
      <w:r w:rsidR="0019614B" w:rsidRPr="0019614B">
        <w:rPr>
          <w:rFonts w:eastAsia="Arial" w:cs="Arial"/>
        </w:rPr>
        <w:t xml:space="preserve">Assembly Bill No. 1078 (Stats. 2023) added </w:t>
      </w:r>
      <w:r w:rsidR="006E07CD">
        <w:rPr>
          <w:rFonts w:eastAsia="Arial" w:cs="Arial"/>
        </w:rPr>
        <w:t xml:space="preserve">new </w:t>
      </w:r>
      <w:r w:rsidR="0019614B" w:rsidRPr="0019614B">
        <w:rPr>
          <w:rFonts w:eastAsia="Arial" w:cs="Arial"/>
        </w:rPr>
        <w:t>EC section 35186, which</w:t>
      </w:r>
      <w:r w:rsidR="006E07CD">
        <w:rPr>
          <w:rFonts w:eastAsia="Arial" w:cs="Arial"/>
        </w:rPr>
        <w:t>:</w:t>
      </w:r>
      <w:r w:rsidR="0019614B" w:rsidRPr="0019614B">
        <w:rPr>
          <w:rFonts w:eastAsia="Arial" w:cs="Arial"/>
        </w:rPr>
        <w:t xml:space="preserve"> </w:t>
      </w:r>
      <w:r w:rsidR="006E07CD">
        <w:rPr>
          <w:rFonts w:eastAsia="Arial" w:cs="Arial"/>
        </w:rPr>
        <w:t xml:space="preserve">permits the filing of a complaint of insufficiency of </w:t>
      </w:r>
      <w:r w:rsidR="006E07CD" w:rsidRPr="006E07CD">
        <w:rPr>
          <w:rFonts w:eastAsia="Arial" w:cs="Arial"/>
        </w:rPr>
        <w:t>textbooks or instructional materials</w:t>
      </w:r>
      <w:r w:rsidR="006E07CD">
        <w:rPr>
          <w:rFonts w:eastAsia="Arial" w:cs="Arial"/>
        </w:rPr>
        <w:t xml:space="preserve"> </w:t>
      </w:r>
      <w:r w:rsidR="006E07CD" w:rsidRPr="006E07CD">
        <w:rPr>
          <w:rFonts w:eastAsia="Arial" w:cs="Arial"/>
        </w:rPr>
        <w:t>as the result of an act by the governing board of a school district, or the governing board’s failure to act to remedy the deficiency, with the S</w:t>
      </w:r>
      <w:r w:rsidR="005D615B">
        <w:rPr>
          <w:rFonts w:eastAsia="Arial" w:cs="Arial"/>
        </w:rPr>
        <w:t>SPI</w:t>
      </w:r>
      <w:r w:rsidR="006E07CD" w:rsidRPr="006E07CD">
        <w:rPr>
          <w:rFonts w:eastAsia="Arial" w:cs="Arial"/>
        </w:rPr>
        <w:t xml:space="preserve"> directly</w:t>
      </w:r>
      <w:r w:rsidR="006E07CD">
        <w:rPr>
          <w:rFonts w:eastAsia="Arial" w:cs="Arial"/>
        </w:rPr>
        <w:t xml:space="preserve">; provides that the </w:t>
      </w:r>
      <w:r w:rsidR="006E07CD" w:rsidRPr="006E07CD">
        <w:rPr>
          <w:rFonts w:eastAsia="Arial" w:cs="Arial"/>
        </w:rPr>
        <w:t>S</w:t>
      </w:r>
      <w:r w:rsidR="005D615B">
        <w:rPr>
          <w:rFonts w:eastAsia="Arial" w:cs="Arial"/>
        </w:rPr>
        <w:t>SPI</w:t>
      </w:r>
      <w:r w:rsidR="006E07CD" w:rsidRPr="006E07CD">
        <w:rPr>
          <w:rFonts w:eastAsia="Arial" w:cs="Arial"/>
        </w:rPr>
        <w:t xml:space="preserve"> </w:t>
      </w:r>
      <w:r w:rsidR="006E07CD">
        <w:rPr>
          <w:rFonts w:eastAsia="Arial" w:cs="Arial"/>
        </w:rPr>
        <w:t>“</w:t>
      </w:r>
      <w:r w:rsidR="006E07CD" w:rsidRPr="006E07CD">
        <w:rPr>
          <w:rFonts w:eastAsia="Arial" w:cs="Arial"/>
        </w:rPr>
        <w:t>may</w:t>
      </w:r>
      <w:r w:rsidR="006E07CD">
        <w:rPr>
          <w:rFonts w:eastAsia="Arial" w:cs="Arial"/>
        </w:rPr>
        <w:t>”</w:t>
      </w:r>
      <w:r w:rsidR="006E07CD" w:rsidRPr="006E07CD">
        <w:rPr>
          <w:rFonts w:eastAsia="Arial" w:cs="Arial"/>
        </w:rPr>
        <w:t xml:space="preserve"> directly intervene without waiting for a</w:t>
      </w:r>
      <w:r w:rsidR="006E07CD">
        <w:rPr>
          <w:rFonts w:eastAsia="Arial" w:cs="Arial"/>
        </w:rPr>
        <w:t xml:space="preserve"> local</w:t>
      </w:r>
      <w:r w:rsidR="006E07CD" w:rsidRPr="006E07CD">
        <w:rPr>
          <w:rFonts w:eastAsia="Arial" w:cs="Arial"/>
        </w:rPr>
        <w:t xml:space="preserve"> investigatio</w:t>
      </w:r>
      <w:r w:rsidR="006E07CD">
        <w:rPr>
          <w:rFonts w:eastAsia="Arial" w:cs="Arial"/>
        </w:rPr>
        <w:t>n; and provides that the complainant shall identify the basis for, and evidence supporting, the filing of the complaint directly with the S</w:t>
      </w:r>
      <w:r w:rsidR="005D615B">
        <w:rPr>
          <w:rFonts w:eastAsia="Arial" w:cs="Arial"/>
        </w:rPr>
        <w:t>SPI</w:t>
      </w:r>
      <w:r w:rsidR="006E07CD">
        <w:rPr>
          <w:rFonts w:eastAsia="Arial" w:cs="Arial"/>
        </w:rPr>
        <w:t>.</w:t>
      </w:r>
    </w:p>
    <w:p w14:paraId="1CB939B6" w14:textId="21964D56" w:rsidR="003A6DC0" w:rsidRPr="008B6B19" w:rsidRDefault="466CB909" w:rsidP="00E93424">
      <w:pPr>
        <w:spacing w:after="240" w:line="257" w:lineRule="auto"/>
      </w:pPr>
      <w:r w:rsidRPr="703426C2">
        <w:rPr>
          <w:rFonts w:eastAsia="Arial" w:cs="Arial"/>
        </w:rPr>
        <w:t>Existing regulations specify the following:</w:t>
      </w:r>
    </w:p>
    <w:p w14:paraId="256007D6" w14:textId="0C2441D2" w:rsidR="003A6DC0" w:rsidRPr="008B6B19" w:rsidRDefault="466CB909" w:rsidP="00E93424">
      <w:pPr>
        <w:spacing w:after="240" w:line="257" w:lineRule="auto"/>
      </w:pPr>
      <w:r w:rsidRPr="4A1250D9">
        <w:rPr>
          <w:rFonts w:eastAsia="Arial" w:cs="Arial"/>
        </w:rPr>
        <w:t xml:space="preserve">5 </w:t>
      </w:r>
      <w:r w:rsidRPr="001470CE">
        <w:rPr>
          <w:rFonts w:eastAsia="Arial" w:cs="Arial"/>
        </w:rPr>
        <w:t>CCR</w:t>
      </w:r>
      <w:r w:rsidRPr="4A1250D9">
        <w:rPr>
          <w:rFonts w:eastAsia="Arial" w:cs="Arial"/>
        </w:rPr>
        <w:t xml:space="preserve"> </w:t>
      </w:r>
      <w:r w:rsidR="001470CE">
        <w:rPr>
          <w:rFonts w:eastAsia="Arial" w:cs="Arial"/>
        </w:rPr>
        <w:t>s</w:t>
      </w:r>
      <w:r w:rsidRPr="4A1250D9">
        <w:rPr>
          <w:rFonts w:eastAsia="Arial" w:cs="Arial"/>
        </w:rPr>
        <w:t>ection 4680 stipulates that complaints must be filed with the school site principal.</w:t>
      </w:r>
    </w:p>
    <w:p w14:paraId="637A4CC5" w14:textId="34C70A01" w:rsidR="003A6DC0" w:rsidRPr="008B6B19" w:rsidRDefault="466CB909" w:rsidP="00E93424">
      <w:pPr>
        <w:spacing w:after="240" w:line="257" w:lineRule="auto"/>
      </w:pPr>
      <w:r w:rsidRPr="4A1250D9">
        <w:rPr>
          <w:rFonts w:eastAsia="Arial" w:cs="Arial"/>
        </w:rPr>
        <w:lastRenderedPageBreak/>
        <w:t xml:space="preserve">5 </w:t>
      </w:r>
      <w:r w:rsidRPr="001470CE">
        <w:rPr>
          <w:rFonts w:eastAsia="Arial" w:cs="Arial"/>
        </w:rPr>
        <w:t>CCR</w:t>
      </w:r>
      <w:r w:rsidRPr="4A1250D9">
        <w:rPr>
          <w:rFonts w:eastAsia="Arial" w:cs="Arial"/>
        </w:rPr>
        <w:t xml:space="preserve"> </w:t>
      </w:r>
      <w:r w:rsidR="001470CE">
        <w:rPr>
          <w:rFonts w:eastAsia="Arial" w:cs="Arial"/>
        </w:rPr>
        <w:t>s</w:t>
      </w:r>
      <w:r w:rsidRPr="4A1250D9">
        <w:rPr>
          <w:rFonts w:eastAsia="Arial" w:cs="Arial"/>
        </w:rPr>
        <w:t xml:space="preserve">ection 4681 describes </w:t>
      </w:r>
      <w:r w:rsidR="006E07CD">
        <w:rPr>
          <w:rFonts w:eastAsia="Arial" w:cs="Arial"/>
        </w:rPr>
        <w:t xml:space="preserve">requirements relating to </w:t>
      </w:r>
      <w:r w:rsidRPr="4A1250D9">
        <w:rPr>
          <w:rFonts w:eastAsia="Arial" w:cs="Arial"/>
        </w:rPr>
        <w:t>complaints regarding instructional materials sufficiency.</w:t>
      </w:r>
    </w:p>
    <w:p w14:paraId="5DC5F21F" w14:textId="2C48EACD" w:rsidR="003A6DC0" w:rsidRPr="008B6B19" w:rsidRDefault="466CB909" w:rsidP="00E93424">
      <w:pPr>
        <w:spacing w:after="240" w:line="257" w:lineRule="auto"/>
      </w:pPr>
      <w:r w:rsidRPr="4A1250D9">
        <w:rPr>
          <w:rFonts w:eastAsia="Arial" w:cs="Arial"/>
        </w:rPr>
        <w:t xml:space="preserve">5 </w:t>
      </w:r>
      <w:r w:rsidRPr="001470CE">
        <w:rPr>
          <w:rFonts w:eastAsia="Arial" w:cs="Arial"/>
        </w:rPr>
        <w:t>CCR</w:t>
      </w:r>
      <w:r w:rsidRPr="4A1250D9">
        <w:rPr>
          <w:rFonts w:eastAsia="Arial" w:cs="Arial"/>
        </w:rPr>
        <w:t xml:space="preserve"> </w:t>
      </w:r>
      <w:r w:rsidR="001470CE">
        <w:rPr>
          <w:rFonts w:eastAsia="Arial" w:cs="Arial"/>
        </w:rPr>
        <w:t>s</w:t>
      </w:r>
      <w:r w:rsidRPr="4A1250D9">
        <w:rPr>
          <w:rFonts w:eastAsia="Arial" w:cs="Arial"/>
        </w:rPr>
        <w:t xml:space="preserve">ection 4685 describes the investigative responsibility of the school site principal, and 5 </w:t>
      </w:r>
      <w:r w:rsidRPr="001470CE">
        <w:rPr>
          <w:rFonts w:eastAsia="Arial" w:cs="Arial"/>
        </w:rPr>
        <w:t>CCR</w:t>
      </w:r>
      <w:r w:rsidRPr="4A1250D9">
        <w:rPr>
          <w:rFonts w:eastAsia="Arial" w:cs="Arial"/>
        </w:rPr>
        <w:t xml:space="preserve"> </w:t>
      </w:r>
      <w:r w:rsidR="001470CE">
        <w:rPr>
          <w:rFonts w:eastAsia="Arial" w:cs="Arial"/>
        </w:rPr>
        <w:t>s</w:t>
      </w:r>
      <w:r w:rsidRPr="4A1250D9">
        <w:rPr>
          <w:rFonts w:eastAsia="Arial" w:cs="Arial"/>
        </w:rPr>
        <w:t>ection 4686 describes the right of a complainant unsatisfied with the principal’s investigative conclusions to bring the matter to the local governing board.</w:t>
      </w:r>
    </w:p>
    <w:p w14:paraId="23E19DFB" w14:textId="77777777" w:rsidR="00921FAD" w:rsidRDefault="466CB909" w:rsidP="00E93424">
      <w:pPr>
        <w:spacing w:after="240" w:line="257" w:lineRule="auto"/>
        <w:rPr>
          <w:rFonts w:eastAsia="Arial" w:cs="Arial"/>
        </w:rPr>
      </w:pPr>
      <w:r w:rsidRPr="2FBF4CB8">
        <w:rPr>
          <w:rFonts w:eastAsia="Arial" w:cs="Arial"/>
        </w:rPr>
        <w:t xml:space="preserve">In matters of emergency or urgent issues regarding facilities, 5 </w:t>
      </w:r>
      <w:r w:rsidRPr="001470CE">
        <w:rPr>
          <w:rFonts w:eastAsia="Arial" w:cs="Arial"/>
        </w:rPr>
        <w:t>CCR</w:t>
      </w:r>
      <w:r w:rsidRPr="2FBF4CB8">
        <w:rPr>
          <w:rFonts w:eastAsia="Arial" w:cs="Arial"/>
        </w:rPr>
        <w:t xml:space="preserve"> </w:t>
      </w:r>
      <w:r w:rsidR="001470CE">
        <w:rPr>
          <w:rFonts w:eastAsia="Arial" w:cs="Arial"/>
        </w:rPr>
        <w:t>s</w:t>
      </w:r>
      <w:r w:rsidRPr="2FBF4CB8">
        <w:rPr>
          <w:rFonts w:eastAsia="Arial" w:cs="Arial"/>
        </w:rPr>
        <w:t xml:space="preserve">ection 4687 allows a complainant ultimately to appeal to the SSPI. </w:t>
      </w:r>
      <w:r w:rsidR="00921FAD">
        <w:rPr>
          <w:rFonts w:eastAsia="Arial" w:cs="Arial"/>
        </w:rPr>
        <w:t xml:space="preserve">There is no such provision permitting appeal of an instructional materials sufficiency complaint to the SSPI.  </w:t>
      </w:r>
    </w:p>
    <w:p w14:paraId="63FB0A69" w14:textId="2C66CF6B" w:rsidR="003A6DC0" w:rsidRPr="008B6B19" w:rsidRDefault="466CB909" w:rsidP="00E93424">
      <w:pPr>
        <w:spacing w:after="240" w:line="257" w:lineRule="auto"/>
        <w:rPr>
          <w:rFonts w:eastAsia="Arial" w:cs="Arial"/>
        </w:rPr>
      </w:pPr>
      <w:r w:rsidRPr="2FBF4CB8">
        <w:rPr>
          <w:rFonts w:eastAsia="Arial" w:cs="Arial"/>
        </w:rPr>
        <w:t xml:space="preserve">For complaints regarding instructional materials sufficiency, there is </w:t>
      </w:r>
      <w:r w:rsidR="00921FAD">
        <w:rPr>
          <w:rFonts w:eastAsia="Arial" w:cs="Arial"/>
        </w:rPr>
        <w:t xml:space="preserve">currently </w:t>
      </w:r>
      <w:r w:rsidRPr="2FBF4CB8">
        <w:rPr>
          <w:rFonts w:eastAsia="Arial" w:cs="Arial"/>
        </w:rPr>
        <w:t xml:space="preserve">no </w:t>
      </w:r>
      <w:r w:rsidR="00921FAD">
        <w:rPr>
          <w:rFonts w:eastAsia="Arial" w:cs="Arial"/>
        </w:rPr>
        <w:t xml:space="preserve">regulatory </w:t>
      </w:r>
      <w:r w:rsidRPr="2FBF4CB8">
        <w:rPr>
          <w:rFonts w:eastAsia="Arial" w:cs="Arial"/>
        </w:rPr>
        <w:t xml:space="preserve">provision for filing a complaint with the SSPI. </w:t>
      </w:r>
      <w:r w:rsidRPr="001470CE">
        <w:rPr>
          <w:rFonts w:eastAsia="Arial" w:cs="Arial"/>
        </w:rPr>
        <w:t>EC</w:t>
      </w:r>
      <w:r w:rsidRPr="2FBF4CB8">
        <w:rPr>
          <w:rFonts w:eastAsia="Arial" w:cs="Arial"/>
        </w:rPr>
        <w:t xml:space="preserve"> </w:t>
      </w:r>
      <w:r w:rsidR="001470CE">
        <w:rPr>
          <w:rFonts w:eastAsia="Arial" w:cs="Arial"/>
        </w:rPr>
        <w:t>s</w:t>
      </w:r>
      <w:r w:rsidRPr="2FBF4CB8">
        <w:rPr>
          <w:rFonts w:eastAsia="Arial" w:cs="Arial"/>
        </w:rPr>
        <w:t xml:space="preserve">ection 35186(d) now provides that authority, and </w:t>
      </w:r>
      <w:r w:rsidR="0020548E">
        <w:rPr>
          <w:rFonts w:eastAsia="Arial" w:cs="Arial"/>
        </w:rPr>
        <w:t xml:space="preserve">the </w:t>
      </w:r>
      <w:r w:rsidRPr="2FBF4CB8">
        <w:rPr>
          <w:rFonts w:eastAsia="Arial" w:cs="Arial"/>
        </w:rPr>
        <w:t xml:space="preserve">proposed </w:t>
      </w:r>
      <w:r w:rsidR="0020548E">
        <w:rPr>
          <w:rFonts w:eastAsia="Arial" w:cs="Arial"/>
        </w:rPr>
        <w:t xml:space="preserve">new </w:t>
      </w:r>
      <w:r w:rsidRPr="2FBF4CB8">
        <w:rPr>
          <w:rFonts w:eastAsia="Arial" w:cs="Arial"/>
        </w:rPr>
        <w:t xml:space="preserve">5 </w:t>
      </w:r>
      <w:r w:rsidRPr="001470CE">
        <w:rPr>
          <w:rFonts w:eastAsia="Arial" w:cs="Arial"/>
        </w:rPr>
        <w:t>CCR</w:t>
      </w:r>
      <w:r w:rsidRPr="2FBF4CB8">
        <w:rPr>
          <w:rFonts w:eastAsia="Arial" w:cs="Arial"/>
        </w:rPr>
        <w:t xml:space="preserve"> </w:t>
      </w:r>
      <w:r w:rsidR="001470CE">
        <w:rPr>
          <w:rFonts w:eastAsia="Arial" w:cs="Arial"/>
        </w:rPr>
        <w:t>s</w:t>
      </w:r>
      <w:r w:rsidRPr="2FBF4CB8">
        <w:rPr>
          <w:rFonts w:eastAsia="Arial" w:cs="Arial"/>
        </w:rPr>
        <w:t>ection 4685.5 will establish the process.</w:t>
      </w:r>
    </w:p>
    <w:p w14:paraId="72A3D3EC" w14:textId="3FB041C9" w:rsidR="003A6DC0" w:rsidRPr="008B6B19" w:rsidRDefault="466CB909" w:rsidP="00E93424">
      <w:pPr>
        <w:spacing w:after="240"/>
      </w:pPr>
      <w:r w:rsidRPr="4A1250D9">
        <w:rPr>
          <w:rFonts w:eastAsia="Arial" w:cs="Arial"/>
        </w:rPr>
        <w:t xml:space="preserve">Accordingly, 5 </w:t>
      </w:r>
      <w:r w:rsidRPr="001470CE">
        <w:rPr>
          <w:rFonts w:eastAsia="Arial" w:cs="Arial"/>
        </w:rPr>
        <w:t>CCR</w:t>
      </w:r>
      <w:r w:rsidRPr="4A1250D9">
        <w:rPr>
          <w:rFonts w:eastAsia="Arial" w:cs="Arial"/>
        </w:rPr>
        <w:t xml:space="preserve"> </w:t>
      </w:r>
      <w:r w:rsidR="001470CE">
        <w:rPr>
          <w:rFonts w:eastAsia="Arial" w:cs="Arial"/>
        </w:rPr>
        <w:t xml:space="preserve">section </w:t>
      </w:r>
      <w:r w:rsidRPr="4A1250D9">
        <w:rPr>
          <w:rFonts w:eastAsia="Arial" w:cs="Arial"/>
        </w:rPr>
        <w:t xml:space="preserve">4685.5, as proposed, is necessary to update 5 </w:t>
      </w:r>
      <w:r w:rsidRPr="001470CE">
        <w:rPr>
          <w:rFonts w:eastAsia="Arial" w:cs="Arial"/>
        </w:rPr>
        <w:t xml:space="preserve">CCR </w:t>
      </w:r>
      <w:r w:rsidRPr="4A1250D9">
        <w:rPr>
          <w:rFonts w:eastAsia="Arial" w:cs="Arial"/>
        </w:rPr>
        <w:t>sections 4680­</w:t>
      </w:r>
      <w:r w:rsidR="07CF2C43" w:rsidRPr="4A1250D9">
        <w:rPr>
          <w:rFonts w:eastAsia="Arial" w:cs="Arial"/>
        </w:rPr>
        <w:t>–</w:t>
      </w:r>
      <w:r w:rsidRPr="4A1250D9">
        <w:rPr>
          <w:rFonts w:eastAsia="Arial" w:cs="Arial"/>
        </w:rPr>
        <w:t xml:space="preserve">4687 </w:t>
      </w:r>
      <w:r w:rsidR="00921FAD">
        <w:rPr>
          <w:rFonts w:eastAsia="Arial" w:cs="Arial"/>
        </w:rPr>
        <w:t xml:space="preserve">to implement </w:t>
      </w:r>
      <w:r w:rsidRPr="4A1250D9">
        <w:rPr>
          <w:rFonts w:eastAsia="Arial" w:cs="Arial"/>
        </w:rPr>
        <w:t xml:space="preserve">newly amended </w:t>
      </w:r>
      <w:r w:rsidRPr="001470CE">
        <w:rPr>
          <w:rFonts w:eastAsia="Arial" w:cs="Arial"/>
        </w:rPr>
        <w:t>EC</w:t>
      </w:r>
      <w:r w:rsidRPr="4A1250D9">
        <w:rPr>
          <w:rFonts w:eastAsia="Arial" w:cs="Arial"/>
        </w:rPr>
        <w:t xml:space="preserve"> </w:t>
      </w:r>
      <w:r w:rsidR="001470CE">
        <w:rPr>
          <w:rFonts w:eastAsia="Arial" w:cs="Arial"/>
        </w:rPr>
        <w:t>s</w:t>
      </w:r>
      <w:r w:rsidRPr="4A1250D9">
        <w:rPr>
          <w:rFonts w:eastAsia="Arial" w:cs="Arial"/>
        </w:rPr>
        <w:t>ection 35186</w:t>
      </w:r>
      <w:r w:rsidR="006E07CD">
        <w:rPr>
          <w:rFonts w:eastAsia="Arial" w:cs="Arial"/>
        </w:rPr>
        <w:t>(d)</w:t>
      </w:r>
      <w:r w:rsidRPr="4A1250D9">
        <w:rPr>
          <w:rFonts w:eastAsia="Arial" w:cs="Arial"/>
        </w:rPr>
        <w:t>.</w:t>
      </w:r>
    </w:p>
    <w:p w14:paraId="0D0B940D" w14:textId="12FBA0E4" w:rsidR="00965AA4" w:rsidRPr="00E93424" w:rsidRDefault="00965AA4" w:rsidP="00E93424">
      <w:pPr>
        <w:pStyle w:val="Heading3"/>
        <w:rPr>
          <w:i w:val="0"/>
          <w:iCs/>
          <w:sz w:val="28"/>
          <w:szCs w:val="28"/>
        </w:rPr>
      </w:pPr>
      <w:r w:rsidRPr="00E93424">
        <w:rPr>
          <w:i w:val="0"/>
          <w:iCs/>
          <w:sz w:val="28"/>
          <w:szCs w:val="28"/>
        </w:rPr>
        <w:t>B</w:t>
      </w:r>
      <w:r w:rsidR="00070EE8" w:rsidRPr="00E93424">
        <w:rPr>
          <w:i w:val="0"/>
          <w:iCs/>
          <w:sz w:val="28"/>
          <w:szCs w:val="28"/>
        </w:rPr>
        <w:t>enefits</w:t>
      </w:r>
      <w:r w:rsidRPr="00E93424">
        <w:rPr>
          <w:i w:val="0"/>
          <w:iCs/>
          <w:sz w:val="28"/>
          <w:szCs w:val="28"/>
        </w:rPr>
        <w:t xml:space="preserve"> A</w:t>
      </w:r>
      <w:r w:rsidR="00070EE8" w:rsidRPr="00E93424">
        <w:rPr>
          <w:i w:val="0"/>
          <w:iCs/>
          <w:sz w:val="28"/>
          <w:szCs w:val="28"/>
        </w:rPr>
        <w:t>nticipated from</w:t>
      </w:r>
      <w:r w:rsidRPr="00E93424">
        <w:rPr>
          <w:i w:val="0"/>
          <w:iCs/>
          <w:sz w:val="28"/>
          <w:szCs w:val="28"/>
        </w:rPr>
        <w:t xml:space="preserve"> R</w:t>
      </w:r>
      <w:r w:rsidR="00070EE8" w:rsidRPr="00E93424">
        <w:rPr>
          <w:i w:val="0"/>
          <w:iCs/>
          <w:sz w:val="28"/>
          <w:szCs w:val="28"/>
        </w:rPr>
        <w:t xml:space="preserve">egulatory </w:t>
      </w:r>
      <w:r w:rsidRPr="00E93424">
        <w:rPr>
          <w:i w:val="0"/>
          <w:iCs/>
          <w:sz w:val="28"/>
          <w:szCs w:val="28"/>
        </w:rPr>
        <w:t>A</w:t>
      </w:r>
      <w:r w:rsidR="00070EE8" w:rsidRPr="00E93424">
        <w:rPr>
          <w:i w:val="0"/>
          <w:iCs/>
          <w:sz w:val="28"/>
          <w:szCs w:val="28"/>
        </w:rPr>
        <w:t>ction</w:t>
      </w:r>
    </w:p>
    <w:p w14:paraId="0663E1FB" w14:textId="360FDD8F" w:rsidR="003A6DC0" w:rsidRPr="008B6B19" w:rsidRDefault="25BF2BA2" w:rsidP="00E93424">
      <w:pPr>
        <w:pStyle w:val="ListParagraph"/>
        <w:numPr>
          <w:ilvl w:val="0"/>
          <w:numId w:val="3"/>
        </w:numPr>
        <w:spacing w:line="257" w:lineRule="auto"/>
        <w:rPr>
          <w:rFonts w:eastAsia="Arial" w:cs="Arial"/>
        </w:rPr>
      </w:pPr>
      <w:r w:rsidRPr="703426C2">
        <w:rPr>
          <w:rFonts w:eastAsia="Arial" w:cs="Arial"/>
        </w:rPr>
        <w:t xml:space="preserve">Facilitates the requirements of new statute, </w:t>
      </w:r>
      <w:r w:rsidRPr="001470CE">
        <w:rPr>
          <w:rFonts w:eastAsia="Arial" w:cs="Arial"/>
        </w:rPr>
        <w:t>EC</w:t>
      </w:r>
      <w:r w:rsidRPr="703426C2">
        <w:rPr>
          <w:rFonts w:eastAsia="Arial" w:cs="Arial"/>
        </w:rPr>
        <w:t xml:space="preserve"> </w:t>
      </w:r>
      <w:r w:rsidR="001470CE">
        <w:rPr>
          <w:rFonts w:eastAsia="Arial" w:cs="Arial"/>
        </w:rPr>
        <w:t>s</w:t>
      </w:r>
      <w:r w:rsidRPr="703426C2">
        <w:rPr>
          <w:rFonts w:eastAsia="Arial" w:cs="Arial"/>
        </w:rPr>
        <w:t xml:space="preserve">ection 35186(d). </w:t>
      </w:r>
    </w:p>
    <w:p w14:paraId="2E0CBD4B" w14:textId="1144344C" w:rsidR="003A6DC0" w:rsidRPr="008B6B19" w:rsidRDefault="005D615B" w:rsidP="00E93424">
      <w:pPr>
        <w:pStyle w:val="ListParagraph"/>
        <w:numPr>
          <w:ilvl w:val="0"/>
          <w:numId w:val="3"/>
        </w:numPr>
        <w:spacing w:line="257" w:lineRule="auto"/>
        <w:rPr>
          <w:rFonts w:eastAsia="Arial" w:cs="Arial"/>
        </w:rPr>
      </w:pPr>
      <w:r>
        <w:rPr>
          <w:rFonts w:eastAsia="Arial" w:cs="Arial"/>
        </w:rPr>
        <w:t>Clarifies and specifies the required conte</w:t>
      </w:r>
      <w:r w:rsidR="001D61F7">
        <w:rPr>
          <w:rFonts w:eastAsia="Arial" w:cs="Arial"/>
        </w:rPr>
        <w:t>n</w:t>
      </w:r>
      <w:r>
        <w:rPr>
          <w:rFonts w:eastAsia="Arial" w:cs="Arial"/>
        </w:rPr>
        <w:t xml:space="preserve">ts of complaints </w:t>
      </w:r>
      <w:r w:rsidR="25BF2BA2" w:rsidRPr="2FBF4CB8">
        <w:rPr>
          <w:rFonts w:eastAsia="Arial" w:cs="Arial"/>
        </w:rPr>
        <w:t xml:space="preserve">regarding </w:t>
      </w:r>
      <w:r w:rsidR="00D6180E">
        <w:rPr>
          <w:rFonts w:eastAsia="Arial" w:cs="Arial"/>
        </w:rPr>
        <w:t xml:space="preserve">text books and </w:t>
      </w:r>
      <w:r w:rsidR="25BF2BA2" w:rsidRPr="2FBF4CB8">
        <w:rPr>
          <w:rFonts w:eastAsia="Arial" w:cs="Arial"/>
        </w:rPr>
        <w:t xml:space="preserve">instructional materials insufficiency </w:t>
      </w:r>
      <w:r>
        <w:rPr>
          <w:rFonts w:eastAsia="Arial" w:cs="Arial"/>
        </w:rPr>
        <w:t xml:space="preserve">that are filed </w:t>
      </w:r>
      <w:r w:rsidR="25BF2BA2" w:rsidRPr="2FBF4CB8">
        <w:rPr>
          <w:rFonts w:eastAsia="Arial" w:cs="Arial"/>
        </w:rPr>
        <w:t>directly with the SSPI.</w:t>
      </w:r>
    </w:p>
    <w:p w14:paraId="0E27B00A" w14:textId="0097037B" w:rsidR="003A6DC0" w:rsidRPr="008B6B19" w:rsidRDefault="005D615B" w:rsidP="00E93424">
      <w:pPr>
        <w:pStyle w:val="ListParagraph"/>
        <w:numPr>
          <w:ilvl w:val="0"/>
          <w:numId w:val="3"/>
        </w:numPr>
        <w:spacing w:after="240" w:line="257" w:lineRule="auto"/>
        <w:rPr>
          <w:rFonts w:eastAsia="Arial" w:cs="Arial"/>
        </w:rPr>
      </w:pPr>
      <w:r>
        <w:rPr>
          <w:rFonts w:eastAsia="Arial" w:cs="Arial"/>
        </w:rPr>
        <w:t xml:space="preserve">Clarifies and specifies required actions of the CDE upon the SSPI accepting a complaint for direct intervention, and upon declining a complaint for direct intervention, respectively. </w:t>
      </w:r>
    </w:p>
    <w:p w14:paraId="60061E4C" w14:textId="0912E5FD" w:rsidR="00622CBC" w:rsidRPr="00E93424" w:rsidRDefault="00622CBC" w:rsidP="00E93424">
      <w:pPr>
        <w:pStyle w:val="Heading3"/>
        <w:rPr>
          <w:i w:val="0"/>
          <w:iCs/>
          <w:sz w:val="28"/>
          <w:szCs w:val="28"/>
        </w:rPr>
      </w:pPr>
      <w:r w:rsidRPr="00E93424">
        <w:rPr>
          <w:i w:val="0"/>
          <w:iCs/>
          <w:sz w:val="28"/>
          <w:szCs w:val="28"/>
        </w:rPr>
        <w:t>S</w:t>
      </w:r>
      <w:r w:rsidR="00070EE8" w:rsidRPr="00E93424">
        <w:rPr>
          <w:i w:val="0"/>
          <w:iCs/>
          <w:sz w:val="28"/>
          <w:szCs w:val="28"/>
        </w:rPr>
        <w:t>pecific</w:t>
      </w:r>
      <w:r w:rsidRPr="00E93424">
        <w:rPr>
          <w:i w:val="0"/>
          <w:iCs/>
          <w:sz w:val="28"/>
          <w:szCs w:val="28"/>
        </w:rPr>
        <w:t xml:space="preserve"> P</w:t>
      </w:r>
      <w:r w:rsidR="00070EE8" w:rsidRPr="00E93424">
        <w:rPr>
          <w:i w:val="0"/>
          <w:iCs/>
          <w:sz w:val="28"/>
          <w:szCs w:val="28"/>
        </w:rPr>
        <w:t>urpose of each</w:t>
      </w:r>
      <w:r w:rsidRPr="00E93424">
        <w:rPr>
          <w:i w:val="0"/>
          <w:iCs/>
          <w:sz w:val="28"/>
          <w:szCs w:val="28"/>
        </w:rPr>
        <w:t xml:space="preserve"> S</w:t>
      </w:r>
      <w:r w:rsidR="00070EE8" w:rsidRPr="00E93424">
        <w:rPr>
          <w:i w:val="0"/>
          <w:iCs/>
          <w:sz w:val="28"/>
          <w:szCs w:val="28"/>
        </w:rPr>
        <w:t>ection</w:t>
      </w:r>
      <w:r w:rsidRPr="00E93424">
        <w:rPr>
          <w:i w:val="0"/>
          <w:iCs/>
          <w:sz w:val="28"/>
          <w:szCs w:val="28"/>
        </w:rPr>
        <w:t xml:space="preserve"> – G</w:t>
      </w:r>
      <w:r w:rsidR="00070EE8" w:rsidRPr="00E93424">
        <w:rPr>
          <w:i w:val="0"/>
          <w:iCs/>
          <w:sz w:val="28"/>
          <w:szCs w:val="28"/>
        </w:rPr>
        <w:t>ov</w:t>
      </w:r>
      <w:r w:rsidR="00473C9F" w:rsidRPr="00E93424">
        <w:rPr>
          <w:i w:val="0"/>
          <w:iCs/>
          <w:sz w:val="28"/>
          <w:szCs w:val="28"/>
        </w:rPr>
        <w:t xml:space="preserve">. </w:t>
      </w:r>
      <w:r w:rsidRPr="00E93424">
        <w:rPr>
          <w:i w:val="0"/>
          <w:iCs/>
          <w:sz w:val="28"/>
          <w:szCs w:val="28"/>
        </w:rPr>
        <w:t>C</w:t>
      </w:r>
      <w:r w:rsidR="00070EE8" w:rsidRPr="00E93424">
        <w:rPr>
          <w:i w:val="0"/>
          <w:iCs/>
          <w:sz w:val="28"/>
          <w:szCs w:val="28"/>
        </w:rPr>
        <w:t>ode</w:t>
      </w:r>
      <w:r w:rsidRPr="00E93424">
        <w:rPr>
          <w:i w:val="0"/>
          <w:iCs/>
          <w:sz w:val="28"/>
          <w:szCs w:val="28"/>
        </w:rPr>
        <w:t xml:space="preserve"> S</w:t>
      </w:r>
      <w:r w:rsidR="00070EE8" w:rsidRPr="00E93424">
        <w:rPr>
          <w:i w:val="0"/>
          <w:iCs/>
          <w:sz w:val="28"/>
          <w:szCs w:val="28"/>
        </w:rPr>
        <w:t>ection</w:t>
      </w:r>
      <w:r w:rsidRPr="00E93424">
        <w:rPr>
          <w:i w:val="0"/>
          <w:iCs/>
          <w:sz w:val="28"/>
          <w:szCs w:val="28"/>
        </w:rPr>
        <w:t xml:space="preserve"> 11346.2(b)(1)</w:t>
      </w:r>
    </w:p>
    <w:p w14:paraId="16C03A2F" w14:textId="1B3DFFFE" w:rsidR="00496D36" w:rsidRPr="008B6B19" w:rsidRDefault="00622CBC" w:rsidP="001B1CC4">
      <w:pPr>
        <w:spacing w:after="240"/>
      </w:pPr>
      <w:r>
        <w:t>The specific purpose of each adoption or amendment, and the rationale for the determination that each adoption or amendment is reasonabl</w:t>
      </w:r>
      <w:r w:rsidR="00587B8B">
        <w:t>y</w:t>
      </w:r>
      <w:r>
        <w:t xml:space="preserve"> necessary to carry out the purpose of which it is proposed, together with a description of the public problem, administrative requirement, or other condition or circumstance that each adoption or amendment is intended to address, is as follows:</w:t>
      </w:r>
    </w:p>
    <w:p w14:paraId="3BB948CD" w14:textId="5E28E155" w:rsidR="00496D36" w:rsidRPr="008B6B19" w:rsidRDefault="022F6BC7" w:rsidP="001B1CC4">
      <w:pPr>
        <w:spacing w:after="240" w:line="257" w:lineRule="auto"/>
        <w:rPr>
          <w:rFonts w:eastAsia="Arial" w:cs="Arial"/>
        </w:rPr>
      </w:pPr>
      <w:r w:rsidRPr="4A1250D9">
        <w:rPr>
          <w:rFonts w:eastAsia="Arial" w:cs="Arial"/>
          <w:b/>
          <w:bCs/>
        </w:rPr>
        <w:t xml:space="preserve">Section 4685.5(a) </w:t>
      </w:r>
      <w:r w:rsidRPr="4A1250D9">
        <w:rPr>
          <w:rFonts w:eastAsia="Arial" w:cs="Arial"/>
        </w:rPr>
        <w:t xml:space="preserve">is added to stipulate that a complaint filed directly with the </w:t>
      </w:r>
      <w:r w:rsidR="00060261">
        <w:rPr>
          <w:rFonts w:eastAsia="Arial" w:cs="Arial"/>
        </w:rPr>
        <w:t>SSPI</w:t>
      </w:r>
      <w:r w:rsidR="00A30ADE">
        <w:rPr>
          <w:rFonts w:eastAsia="Arial" w:cs="Arial"/>
        </w:rPr>
        <w:t xml:space="preserve"> </w:t>
      </w:r>
      <w:r w:rsidRPr="4A1250D9">
        <w:rPr>
          <w:rFonts w:eastAsia="Arial" w:cs="Arial"/>
        </w:rPr>
        <w:t xml:space="preserve">alleging that more than one pupil does not have sufficient instructional materials as </w:t>
      </w:r>
      <w:r w:rsidR="005D615B">
        <w:rPr>
          <w:rFonts w:eastAsia="Arial" w:cs="Arial"/>
        </w:rPr>
        <w:t xml:space="preserve">the </w:t>
      </w:r>
      <w:r w:rsidRPr="4A1250D9">
        <w:rPr>
          <w:rFonts w:eastAsia="Arial" w:cs="Arial"/>
        </w:rPr>
        <w:t>result of local governing board action or inaction must meet the requirements of subsequent subsections 4685.5(a</w:t>
      </w:r>
      <w:r w:rsidR="1C21B71B" w:rsidRPr="4A1250D9">
        <w:rPr>
          <w:rFonts w:eastAsia="Arial" w:cs="Arial"/>
        </w:rPr>
        <w:t>)(</w:t>
      </w:r>
      <w:r w:rsidRPr="4A1250D9">
        <w:rPr>
          <w:rFonts w:eastAsia="Arial" w:cs="Arial"/>
        </w:rPr>
        <w:t>1</w:t>
      </w:r>
      <w:r w:rsidR="23091E12" w:rsidRPr="4A1250D9">
        <w:rPr>
          <w:rFonts w:eastAsia="Arial" w:cs="Arial"/>
        </w:rPr>
        <w:t>–</w:t>
      </w:r>
      <w:r w:rsidRPr="4A1250D9">
        <w:rPr>
          <w:rFonts w:eastAsia="Arial" w:cs="Arial"/>
        </w:rPr>
        <w:t>3).</w:t>
      </w:r>
    </w:p>
    <w:p w14:paraId="7132DB3B" w14:textId="1FF99687" w:rsidR="00496D36" w:rsidRPr="008B6B19" w:rsidRDefault="022F6BC7" w:rsidP="001B1CC4">
      <w:pPr>
        <w:spacing w:after="240" w:line="257" w:lineRule="auto"/>
        <w:rPr>
          <w:rFonts w:eastAsia="Arial" w:cs="Arial"/>
        </w:rPr>
      </w:pPr>
      <w:r w:rsidRPr="703426C2">
        <w:rPr>
          <w:rFonts w:eastAsia="Arial" w:cs="Arial"/>
          <w:b/>
          <w:bCs/>
        </w:rPr>
        <w:t>Section 4685.5(a)(1)</w:t>
      </w:r>
      <w:r w:rsidRPr="703426C2">
        <w:rPr>
          <w:rFonts w:eastAsia="Arial" w:cs="Arial"/>
        </w:rPr>
        <w:t xml:space="preserve"> is added to stipulate that complaints filed directly with the </w:t>
      </w:r>
      <w:r w:rsidR="00060261">
        <w:rPr>
          <w:rFonts w:eastAsia="Arial" w:cs="Arial"/>
        </w:rPr>
        <w:t>SSPI</w:t>
      </w:r>
      <w:r w:rsidRPr="703426C2">
        <w:rPr>
          <w:rFonts w:eastAsia="Arial" w:cs="Arial"/>
        </w:rPr>
        <w:t xml:space="preserve"> m</w:t>
      </w:r>
      <w:r w:rsidR="00921FAD">
        <w:rPr>
          <w:rFonts w:eastAsia="Arial" w:cs="Arial"/>
        </w:rPr>
        <w:t>ay</w:t>
      </w:r>
      <w:r w:rsidRPr="703426C2">
        <w:rPr>
          <w:rFonts w:eastAsia="Arial" w:cs="Arial"/>
        </w:rPr>
        <w:t xml:space="preserve"> allege issues described in existing </w:t>
      </w:r>
      <w:r w:rsidR="001470CE">
        <w:rPr>
          <w:rFonts w:eastAsia="Arial" w:cs="Arial"/>
        </w:rPr>
        <w:t>s</w:t>
      </w:r>
      <w:r w:rsidRPr="703426C2">
        <w:rPr>
          <w:rFonts w:eastAsia="Arial" w:cs="Arial"/>
        </w:rPr>
        <w:t xml:space="preserve">ection </w:t>
      </w:r>
      <w:r w:rsidRPr="00490A04">
        <w:rPr>
          <w:rFonts w:eastAsia="Arial" w:cs="Arial"/>
        </w:rPr>
        <w:t>4681</w:t>
      </w:r>
      <w:r w:rsidR="00921FAD" w:rsidRPr="00490A04">
        <w:rPr>
          <w:rFonts w:eastAsia="Arial" w:cs="Arial"/>
        </w:rPr>
        <w:t>(a) and must identify the information specified in existing section 4681(b)</w:t>
      </w:r>
      <w:r w:rsidRPr="00490A04">
        <w:rPr>
          <w:rFonts w:eastAsia="Arial" w:cs="Arial"/>
        </w:rPr>
        <w:t>.</w:t>
      </w:r>
    </w:p>
    <w:p w14:paraId="55171944" w14:textId="5BB15386" w:rsidR="00496D36" w:rsidRPr="008B6B19" w:rsidRDefault="022F6BC7" w:rsidP="001B1CC4">
      <w:pPr>
        <w:spacing w:after="240" w:line="257" w:lineRule="auto"/>
        <w:rPr>
          <w:rFonts w:eastAsia="Arial" w:cs="Arial"/>
        </w:rPr>
      </w:pPr>
      <w:r w:rsidRPr="703426C2">
        <w:rPr>
          <w:rFonts w:eastAsia="Arial" w:cs="Arial"/>
          <w:b/>
          <w:bCs/>
        </w:rPr>
        <w:t xml:space="preserve">Section 4685.5(a)(2) </w:t>
      </w:r>
      <w:r w:rsidRPr="703426C2">
        <w:rPr>
          <w:rFonts w:eastAsia="Arial" w:cs="Arial"/>
        </w:rPr>
        <w:t xml:space="preserve">is added to </w:t>
      </w:r>
      <w:r w:rsidR="00060261">
        <w:rPr>
          <w:rFonts w:eastAsia="Arial" w:cs="Arial"/>
        </w:rPr>
        <w:t xml:space="preserve">clarify that a complaint about an instructional materials insufficiency resulting from an act of the governing board or the governing board’s failure to act to remedy the deficiency, as set forth in </w:t>
      </w:r>
      <w:r w:rsidR="00D6180E">
        <w:rPr>
          <w:rFonts w:eastAsia="Arial" w:cs="Arial"/>
        </w:rPr>
        <w:t>EC</w:t>
      </w:r>
      <w:r w:rsidR="00060261">
        <w:rPr>
          <w:rFonts w:eastAsia="Arial" w:cs="Arial"/>
        </w:rPr>
        <w:t xml:space="preserve"> 35186(d), must specifically identify the relevant act or failure to act that is the subject of the complaint.</w:t>
      </w:r>
      <w:r w:rsidRPr="703426C2">
        <w:rPr>
          <w:rFonts w:eastAsia="Arial" w:cs="Arial"/>
        </w:rPr>
        <w:t xml:space="preserve"> </w:t>
      </w:r>
    </w:p>
    <w:p w14:paraId="0EF83628" w14:textId="78FDCCD5" w:rsidR="00496D36" w:rsidRPr="008B6B19" w:rsidRDefault="022F6BC7" w:rsidP="001B1CC4">
      <w:pPr>
        <w:spacing w:after="240" w:line="257" w:lineRule="auto"/>
        <w:rPr>
          <w:rFonts w:eastAsia="Arial" w:cs="Arial"/>
        </w:rPr>
      </w:pPr>
      <w:r w:rsidRPr="703426C2">
        <w:rPr>
          <w:rFonts w:eastAsia="Arial" w:cs="Arial"/>
          <w:b/>
          <w:bCs/>
        </w:rPr>
        <w:lastRenderedPageBreak/>
        <w:t>Section 4685.5(a)(3)</w:t>
      </w:r>
      <w:r w:rsidRPr="703426C2">
        <w:rPr>
          <w:rFonts w:eastAsia="Arial" w:cs="Arial"/>
        </w:rPr>
        <w:t xml:space="preserve"> is added to </w:t>
      </w:r>
      <w:r w:rsidR="00060261">
        <w:rPr>
          <w:rFonts w:eastAsia="Arial" w:cs="Arial"/>
        </w:rPr>
        <w:t>clarify that, given that Education Code 35816(d) provides that the SSPI “may” choose to directly intervene, a complaint filed directly with the SSPI must provide evidence as to why direct state intervention would be appropriate as to this particular complaint.</w:t>
      </w:r>
    </w:p>
    <w:p w14:paraId="4BE1A262" w14:textId="3BA80FE6" w:rsidR="00496D36" w:rsidRPr="008B6B19" w:rsidRDefault="022F6BC7" w:rsidP="001B1CC4">
      <w:pPr>
        <w:spacing w:after="240" w:line="257" w:lineRule="auto"/>
        <w:rPr>
          <w:rFonts w:eastAsia="Arial" w:cs="Arial"/>
        </w:rPr>
      </w:pPr>
      <w:r w:rsidRPr="2FBF4CB8">
        <w:rPr>
          <w:rFonts w:eastAsia="Arial" w:cs="Arial"/>
          <w:b/>
          <w:bCs/>
        </w:rPr>
        <w:t>Section 4685.5(b)</w:t>
      </w:r>
      <w:r w:rsidRPr="2FBF4CB8">
        <w:rPr>
          <w:rFonts w:eastAsia="Arial" w:cs="Arial"/>
        </w:rPr>
        <w:t xml:space="preserve"> is added to stipulate that the SSPI or their </w:t>
      </w:r>
      <w:bookmarkStart w:id="0" w:name="_Int_FN67mfAm"/>
      <w:proofErr w:type="gramStart"/>
      <w:r w:rsidRPr="2FBF4CB8">
        <w:rPr>
          <w:rFonts w:eastAsia="Arial" w:cs="Arial"/>
        </w:rPr>
        <w:t>designee</w:t>
      </w:r>
      <w:bookmarkEnd w:id="0"/>
      <w:proofErr w:type="gramEnd"/>
      <w:r w:rsidRPr="2FBF4CB8">
        <w:rPr>
          <w:rFonts w:eastAsia="Arial" w:cs="Arial"/>
        </w:rPr>
        <w:t xml:space="preserve"> must determine promptly whether to accept the complaint for investigation.</w:t>
      </w:r>
    </w:p>
    <w:p w14:paraId="58793779" w14:textId="65D3425F" w:rsidR="00496D36" w:rsidRPr="008B6B19" w:rsidRDefault="022F6BC7" w:rsidP="001B1CC4">
      <w:pPr>
        <w:spacing w:after="240" w:line="257" w:lineRule="auto"/>
        <w:rPr>
          <w:rFonts w:eastAsia="Arial" w:cs="Arial"/>
        </w:rPr>
      </w:pPr>
      <w:r w:rsidRPr="2FBF4CB8">
        <w:rPr>
          <w:rFonts w:eastAsia="Arial" w:cs="Arial"/>
          <w:b/>
          <w:bCs/>
        </w:rPr>
        <w:t>Section 4685.5(c)</w:t>
      </w:r>
      <w:r w:rsidRPr="2FBF4CB8">
        <w:rPr>
          <w:rFonts w:eastAsia="Arial" w:cs="Arial"/>
        </w:rPr>
        <w:t xml:space="preserve"> is added to describe the required actions of the California Department of Education (CDE) when the SSPI or their </w:t>
      </w:r>
      <w:bookmarkStart w:id="1" w:name="_Int_KGGQKpul"/>
      <w:proofErr w:type="gramStart"/>
      <w:r w:rsidRPr="2FBF4CB8">
        <w:rPr>
          <w:rFonts w:eastAsia="Arial" w:cs="Arial"/>
        </w:rPr>
        <w:t>designee</w:t>
      </w:r>
      <w:bookmarkEnd w:id="1"/>
      <w:proofErr w:type="gramEnd"/>
      <w:r w:rsidRPr="2FBF4CB8">
        <w:rPr>
          <w:rFonts w:eastAsia="Arial" w:cs="Arial"/>
        </w:rPr>
        <w:t xml:space="preserve"> accepts a complaint. This section identifies those actions to include notifying in writing both the complainant and the affected school district; investigating the complaint; determining any required corrective actions; and providing a written determination to the complainant and the local governing board.</w:t>
      </w:r>
    </w:p>
    <w:p w14:paraId="5A71B750" w14:textId="1A514C68" w:rsidR="00496D36" w:rsidRPr="008B6B19" w:rsidRDefault="022F6BC7" w:rsidP="001B1CC4">
      <w:pPr>
        <w:spacing w:after="240" w:line="257" w:lineRule="auto"/>
        <w:rPr>
          <w:rFonts w:eastAsia="Arial" w:cs="Arial"/>
        </w:rPr>
      </w:pPr>
      <w:r w:rsidRPr="4A1250D9">
        <w:rPr>
          <w:rFonts w:eastAsia="Arial" w:cs="Arial"/>
          <w:b/>
          <w:bCs/>
        </w:rPr>
        <w:t xml:space="preserve">Section 4685.5(d) </w:t>
      </w:r>
      <w:r w:rsidRPr="4A1250D9">
        <w:rPr>
          <w:rFonts w:eastAsia="Arial" w:cs="Arial"/>
        </w:rPr>
        <w:t xml:space="preserve">is added to allow a </w:t>
      </w:r>
      <w:r w:rsidR="00060261">
        <w:rPr>
          <w:rFonts w:eastAsia="Arial" w:cs="Arial"/>
        </w:rPr>
        <w:t xml:space="preserve">complainant or a </w:t>
      </w:r>
      <w:r w:rsidRPr="4A1250D9">
        <w:rPr>
          <w:rFonts w:eastAsia="Arial" w:cs="Arial"/>
        </w:rPr>
        <w:t>school district to appeal the SSPI’s determination within 15 business days on the basis of at least one condition identified in subsequent subsections 4685.5(d)(1</w:t>
      </w:r>
      <w:r w:rsidR="3A2B16CE" w:rsidRPr="4A1250D9">
        <w:rPr>
          <w:rFonts w:eastAsia="Arial" w:cs="Arial"/>
        </w:rPr>
        <w:t>–</w:t>
      </w:r>
      <w:r w:rsidRPr="4A1250D9">
        <w:rPr>
          <w:rFonts w:eastAsia="Arial" w:cs="Arial"/>
        </w:rPr>
        <w:t>4).</w:t>
      </w:r>
    </w:p>
    <w:p w14:paraId="08B28D5D" w14:textId="3C17E9C5" w:rsidR="00496D36" w:rsidRPr="008B6B19" w:rsidRDefault="022F6BC7" w:rsidP="001B1CC4">
      <w:pPr>
        <w:spacing w:after="240" w:line="257" w:lineRule="auto"/>
      </w:pPr>
      <w:r w:rsidRPr="703426C2">
        <w:rPr>
          <w:rFonts w:eastAsia="Arial" w:cs="Arial"/>
          <w:b/>
          <w:bCs/>
        </w:rPr>
        <w:t>Section 4685.5(d)(1)</w:t>
      </w:r>
      <w:r w:rsidRPr="703426C2">
        <w:rPr>
          <w:rFonts w:eastAsia="Arial" w:cs="Arial"/>
        </w:rPr>
        <w:t xml:space="preserve"> is added to identify one possible condition for a school district’s appeal of an SSPI’s determination; this condition is that the CDE’s </w:t>
      </w:r>
      <w:r w:rsidR="00072520">
        <w:rPr>
          <w:rFonts w:eastAsia="Arial" w:cs="Arial"/>
        </w:rPr>
        <w:t>D</w:t>
      </w:r>
      <w:r w:rsidRPr="703426C2">
        <w:rPr>
          <w:rFonts w:eastAsia="Arial" w:cs="Arial"/>
        </w:rPr>
        <w:t>etermination lacks material findings of fact.</w:t>
      </w:r>
    </w:p>
    <w:p w14:paraId="42F29475" w14:textId="436EC702" w:rsidR="00496D36" w:rsidRPr="008B6B19" w:rsidRDefault="022F6BC7" w:rsidP="001B1CC4">
      <w:pPr>
        <w:spacing w:after="240" w:line="257" w:lineRule="auto"/>
        <w:rPr>
          <w:rFonts w:eastAsia="Arial" w:cs="Arial"/>
        </w:rPr>
      </w:pPr>
      <w:r w:rsidRPr="703426C2">
        <w:rPr>
          <w:rFonts w:eastAsia="Arial" w:cs="Arial"/>
          <w:b/>
          <w:bCs/>
        </w:rPr>
        <w:t>Section 4685.5(d)(2)</w:t>
      </w:r>
      <w:r w:rsidRPr="703426C2">
        <w:rPr>
          <w:rFonts w:eastAsia="Arial" w:cs="Arial"/>
        </w:rPr>
        <w:t xml:space="preserve"> is added to identify one possible condition for a school district’s appeal of an SSPI’s determination; this condition is that the CDE’s </w:t>
      </w:r>
      <w:r w:rsidR="00076A12">
        <w:rPr>
          <w:rFonts w:eastAsia="Arial" w:cs="Arial"/>
        </w:rPr>
        <w:t>D</w:t>
      </w:r>
      <w:r w:rsidRPr="703426C2">
        <w:rPr>
          <w:rFonts w:eastAsia="Arial" w:cs="Arial"/>
        </w:rPr>
        <w:t>etermination lacks substantial evidence in its material findings of fact.</w:t>
      </w:r>
    </w:p>
    <w:p w14:paraId="67D9ADF7" w14:textId="13A3F9AF" w:rsidR="00496D36" w:rsidRPr="008B6B19" w:rsidRDefault="022F6BC7" w:rsidP="001B1CC4">
      <w:pPr>
        <w:spacing w:after="240" w:line="257" w:lineRule="auto"/>
        <w:rPr>
          <w:rFonts w:eastAsia="Arial" w:cs="Arial"/>
        </w:rPr>
      </w:pPr>
      <w:r w:rsidRPr="703426C2">
        <w:rPr>
          <w:rFonts w:eastAsia="Arial" w:cs="Arial"/>
          <w:b/>
          <w:bCs/>
        </w:rPr>
        <w:t>Section 4685.5(d)(3)</w:t>
      </w:r>
      <w:r w:rsidRPr="703426C2">
        <w:rPr>
          <w:rFonts w:eastAsia="Arial" w:cs="Arial"/>
        </w:rPr>
        <w:t xml:space="preserve"> is added to identify one possible condition for a school district’s appeal of an SSPI’s determination; this condition is that the CDE’s </w:t>
      </w:r>
      <w:r w:rsidR="00076A12">
        <w:rPr>
          <w:rFonts w:eastAsia="Arial" w:cs="Arial"/>
        </w:rPr>
        <w:t>D</w:t>
      </w:r>
      <w:r w:rsidRPr="703426C2">
        <w:rPr>
          <w:rFonts w:eastAsia="Arial" w:cs="Arial"/>
        </w:rPr>
        <w:t>etermination is inconsistent with the law.</w:t>
      </w:r>
    </w:p>
    <w:p w14:paraId="7A80BD6C" w14:textId="45493393" w:rsidR="00496D36" w:rsidRPr="008B6B19" w:rsidRDefault="022F6BC7" w:rsidP="001B1CC4">
      <w:pPr>
        <w:spacing w:after="240" w:line="257" w:lineRule="auto"/>
        <w:rPr>
          <w:rFonts w:eastAsia="Arial" w:cs="Arial"/>
        </w:rPr>
      </w:pPr>
      <w:r w:rsidRPr="703426C2">
        <w:rPr>
          <w:rFonts w:eastAsia="Arial" w:cs="Arial"/>
          <w:b/>
          <w:bCs/>
        </w:rPr>
        <w:t xml:space="preserve">Section 4685.5(d)(4) </w:t>
      </w:r>
      <w:r w:rsidRPr="703426C2">
        <w:rPr>
          <w:rFonts w:eastAsia="Arial" w:cs="Arial"/>
        </w:rPr>
        <w:t>is added to identify one possible condition for a school district’s appeal of an SSPI’s determination; this condition is that, in the case of a CDE-determined valid complaint, the CDE’s proposed corrective action(s) fails to provide a proper remedy.</w:t>
      </w:r>
    </w:p>
    <w:p w14:paraId="63D30A48" w14:textId="2F82F679" w:rsidR="00496D36" w:rsidRPr="008B6B19" w:rsidRDefault="022F6BC7" w:rsidP="001B1CC4">
      <w:pPr>
        <w:tabs>
          <w:tab w:val="center" w:pos="4680"/>
        </w:tabs>
        <w:spacing w:after="240" w:line="257" w:lineRule="auto"/>
        <w:rPr>
          <w:rFonts w:eastAsia="Arial" w:cs="Arial"/>
        </w:rPr>
      </w:pPr>
      <w:r w:rsidRPr="2FBF4CB8">
        <w:rPr>
          <w:rFonts w:eastAsia="Arial" w:cs="Arial"/>
          <w:b/>
          <w:bCs/>
        </w:rPr>
        <w:t xml:space="preserve">Section 4685.5(e) </w:t>
      </w:r>
      <w:r w:rsidRPr="2FBF4CB8">
        <w:rPr>
          <w:rFonts w:eastAsia="Arial" w:cs="Arial"/>
        </w:rPr>
        <w:t xml:space="preserve">is added to provide that within 60 business days of receiving a school district appeal of an SSPI’s determination, the CDE will respond in writing to all parties. This section provides that in the absence of court intervention, the determination </w:t>
      </w:r>
      <w:r w:rsidR="00060261">
        <w:rPr>
          <w:rFonts w:eastAsia="Arial" w:cs="Arial"/>
        </w:rPr>
        <w:t xml:space="preserve">and any corrective actions therein </w:t>
      </w:r>
      <w:r w:rsidRPr="2FBF4CB8">
        <w:rPr>
          <w:rFonts w:eastAsia="Arial" w:cs="Arial"/>
        </w:rPr>
        <w:t xml:space="preserve">will remain in effect </w:t>
      </w:r>
      <w:r w:rsidR="00060261">
        <w:rPr>
          <w:rFonts w:eastAsia="Arial" w:cs="Arial"/>
        </w:rPr>
        <w:t xml:space="preserve">and enforceable </w:t>
      </w:r>
      <w:r w:rsidRPr="2FBF4CB8">
        <w:rPr>
          <w:rFonts w:eastAsia="Arial" w:cs="Arial"/>
        </w:rPr>
        <w:t>during these 60 days. The CDE’s ultimate response may include a denial of reconsideration of the determination or modification of the determination for factual and legal accuracy.</w:t>
      </w:r>
    </w:p>
    <w:p w14:paraId="45FB0818" w14:textId="3C6D3E2E" w:rsidR="00496D36" w:rsidRPr="008B6B19" w:rsidRDefault="022F6BC7" w:rsidP="001B1CC4">
      <w:pPr>
        <w:spacing w:after="240" w:line="257" w:lineRule="auto"/>
        <w:rPr>
          <w:rFonts w:eastAsia="Arial" w:cs="Arial"/>
        </w:rPr>
      </w:pPr>
      <w:r w:rsidRPr="703426C2">
        <w:rPr>
          <w:rFonts w:eastAsia="Arial" w:cs="Arial"/>
          <w:b/>
          <w:bCs/>
        </w:rPr>
        <w:t>Section 4685.5(f)</w:t>
      </w:r>
      <w:r w:rsidRPr="703426C2">
        <w:rPr>
          <w:rFonts w:eastAsia="Arial" w:cs="Arial"/>
        </w:rPr>
        <w:t xml:space="preserve"> is added to stipulate that should the SSPI or their designee not accept the initial complaint, </w:t>
      </w:r>
      <w:r w:rsidR="00060261">
        <w:rPr>
          <w:rFonts w:eastAsia="Arial" w:cs="Arial"/>
        </w:rPr>
        <w:t xml:space="preserve">that is, should the SSPI or their designee exercise their discretion not to directly intervene, </w:t>
      </w:r>
      <w:r w:rsidRPr="703426C2">
        <w:rPr>
          <w:rFonts w:eastAsia="Arial" w:cs="Arial"/>
        </w:rPr>
        <w:t xml:space="preserve">the CDE will promptly notify both the complainant </w:t>
      </w:r>
      <w:r w:rsidRPr="703426C2">
        <w:rPr>
          <w:rFonts w:eastAsia="Arial" w:cs="Arial"/>
        </w:rPr>
        <w:lastRenderedPageBreak/>
        <w:t xml:space="preserve">and school district in writing, </w:t>
      </w:r>
      <w:r w:rsidR="005D615B">
        <w:rPr>
          <w:rFonts w:eastAsia="Arial" w:cs="Arial"/>
        </w:rPr>
        <w:t xml:space="preserve">and </w:t>
      </w:r>
      <w:r w:rsidR="007C4994">
        <w:rPr>
          <w:rFonts w:eastAsia="Arial" w:cs="Arial"/>
        </w:rPr>
        <w:t xml:space="preserve">forward the complaint to the school district for appropriate action </w:t>
      </w:r>
      <w:r w:rsidRPr="703426C2">
        <w:rPr>
          <w:rFonts w:eastAsia="Arial" w:cs="Arial"/>
        </w:rPr>
        <w:t xml:space="preserve">pursuant to existing </w:t>
      </w:r>
      <w:r w:rsidR="00080C92">
        <w:rPr>
          <w:rFonts w:eastAsia="Arial" w:cs="Arial"/>
        </w:rPr>
        <w:t>s</w:t>
      </w:r>
      <w:r w:rsidRPr="703426C2">
        <w:rPr>
          <w:rFonts w:eastAsia="Arial" w:cs="Arial"/>
        </w:rPr>
        <w:t xml:space="preserve">ection 4685. </w:t>
      </w:r>
    </w:p>
    <w:p w14:paraId="53128261" w14:textId="704B8970" w:rsidR="009960B9" w:rsidRPr="00311E94" w:rsidRDefault="009960B9" w:rsidP="00E93424">
      <w:pPr>
        <w:pStyle w:val="Heading2"/>
        <w:jc w:val="center"/>
        <w:rPr>
          <w:rFonts w:cs="Arial"/>
          <w:sz w:val="32"/>
        </w:rPr>
      </w:pPr>
      <w:r w:rsidRPr="00311E94">
        <w:rPr>
          <w:rFonts w:cs="Arial"/>
          <w:sz w:val="32"/>
        </w:rPr>
        <w:t xml:space="preserve">Economic Impact </w:t>
      </w:r>
      <w:r w:rsidR="00D0483C" w:rsidRPr="00311E94">
        <w:rPr>
          <w:rFonts w:cs="Arial"/>
          <w:sz w:val="32"/>
        </w:rPr>
        <w:t>A</w:t>
      </w:r>
      <w:r w:rsidR="00070EE8" w:rsidRPr="00311E94">
        <w:rPr>
          <w:rFonts w:cs="Arial"/>
          <w:sz w:val="32"/>
        </w:rPr>
        <w:t>ssessment</w:t>
      </w:r>
      <w:r w:rsidRPr="00311E94">
        <w:rPr>
          <w:rFonts w:cs="Arial"/>
          <w:sz w:val="32"/>
        </w:rPr>
        <w:t xml:space="preserve"> </w:t>
      </w:r>
      <w:r w:rsidR="00070EE8" w:rsidRPr="00311E94">
        <w:rPr>
          <w:rFonts w:cs="Arial"/>
          <w:sz w:val="32"/>
        </w:rPr>
        <w:t>per</w:t>
      </w:r>
      <w:r w:rsidRPr="00311E94">
        <w:rPr>
          <w:rFonts w:cs="Arial"/>
          <w:sz w:val="32"/>
        </w:rPr>
        <w:t xml:space="preserve"> G</w:t>
      </w:r>
      <w:r w:rsidR="00070EE8" w:rsidRPr="00311E94">
        <w:rPr>
          <w:rFonts w:cs="Arial"/>
          <w:sz w:val="32"/>
        </w:rPr>
        <w:t>ov</w:t>
      </w:r>
      <w:r w:rsidR="00972709" w:rsidRPr="00311E94">
        <w:rPr>
          <w:rFonts w:cs="Arial"/>
          <w:sz w:val="32"/>
        </w:rPr>
        <w:t xml:space="preserve">. </w:t>
      </w:r>
      <w:r w:rsidRPr="00311E94">
        <w:rPr>
          <w:rFonts w:cs="Arial"/>
          <w:sz w:val="32"/>
        </w:rPr>
        <w:t>C</w:t>
      </w:r>
      <w:r w:rsidR="00070EE8" w:rsidRPr="00311E94">
        <w:rPr>
          <w:rFonts w:cs="Arial"/>
          <w:sz w:val="32"/>
        </w:rPr>
        <w:t>ode</w:t>
      </w:r>
      <w:r w:rsidRPr="00311E94">
        <w:rPr>
          <w:rFonts w:cs="Arial"/>
          <w:sz w:val="32"/>
        </w:rPr>
        <w:t xml:space="preserve"> S</w:t>
      </w:r>
      <w:r w:rsidR="00070EE8" w:rsidRPr="00311E94">
        <w:rPr>
          <w:rFonts w:cs="Arial"/>
          <w:sz w:val="32"/>
        </w:rPr>
        <w:t>ection</w:t>
      </w:r>
      <w:r w:rsidRPr="00311E94">
        <w:rPr>
          <w:rFonts w:cs="Arial"/>
          <w:sz w:val="32"/>
        </w:rPr>
        <w:t xml:space="preserve"> 11346.3(b)</w:t>
      </w:r>
    </w:p>
    <w:p w14:paraId="62486C05" w14:textId="62D30387" w:rsidR="00E42546" w:rsidRPr="00E93424" w:rsidRDefault="00E42546" w:rsidP="00E93424">
      <w:pPr>
        <w:pStyle w:val="Heading3"/>
        <w:rPr>
          <w:rFonts w:cs="Arial"/>
          <w:b w:val="0"/>
          <w:i w:val="0"/>
          <w:sz w:val="28"/>
          <w:szCs w:val="28"/>
        </w:rPr>
      </w:pPr>
      <w:r w:rsidRPr="00E93424">
        <w:rPr>
          <w:rFonts w:cs="Arial"/>
          <w:i w:val="0"/>
          <w:sz w:val="28"/>
          <w:szCs w:val="28"/>
        </w:rPr>
        <w:t>Purpose:</w:t>
      </w:r>
      <w:r w:rsidR="00311E94" w:rsidRPr="00E93424">
        <w:rPr>
          <w:rFonts w:cs="Arial"/>
          <w:i w:val="0"/>
          <w:sz w:val="28"/>
          <w:szCs w:val="28"/>
        </w:rPr>
        <w:t xml:space="preserve"> </w:t>
      </w:r>
    </w:p>
    <w:p w14:paraId="4101652C" w14:textId="6175F8DB" w:rsidR="000844A7" w:rsidRPr="00B01F5A" w:rsidRDefault="00E42546" w:rsidP="00E93424">
      <w:pPr>
        <w:spacing w:before="100" w:beforeAutospacing="1" w:after="240"/>
        <w:rPr>
          <w:rFonts w:cs="Arial"/>
          <w:iCs/>
        </w:rPr>
      </w:pPr>
      <w:r w:rsidRPr="00B01F5A">
        <w:rPr>
          <w:rFonts w:cs="Arial"/>
          <w:iCs/>
        </w:rPr>
        <w:t xml:space="preserve">The proposed regulations </w:t>
      </w:r>
      <w:r w:rsidR="1554F5D9" w:rsidRPr="00B01F5A">
        <w:rPr>
          <w:rFonts w:cs="Arial"/>
          <w:iCs/>
        </w:rPr>
        <w:t>will have no economic impact on the State, its agencies, nor the public.</w:t>
      </w:r>
    </w:p>
    <w:p w14:paraId="1299C43A" w14:textId="1D22BB29" w:rsidR="00276011" w:rsidRPr="00B01F5A" w:rsidRDefault="00276011" w:rsidP="00E93424">
      <w:pPr>
        <w:spacing w:before="100" w:beforeAutospacing="1"/>
        <w:rPr>
          <w:iCs/>
        </w:rPr>
      </w:pPr>
      <w:r w:rsidRPr="009774C7">
        <w:rPr>
          <w:b/>
          <w:bCs/>
        </w:rPr>
        <w:t>C</w:t>
      </w:r>
      <w:r w:rsidR="00B1243A" w:rsidRPr="009774C7">
        <w:rPr>
          <w:b/>
          <w:bCs/>
        </w:rPr>
        <w:t>reation or Elimination of Jobs w</w:t>
      </w:r>
      <w:r w:rsidR="00E42546" w:rsidRPr="009774C7">
        <w:rPr>
          <w:b/>
          <w:bCs/>
        </w:rPr>
        <w:t>ithin the State of California:</w:t>
      </w:r>
      <w:r w:rsidR="00F428F5">
        <w:rPr>
          <w:b/>
          <w:bCs/>
        </w:rPr>
        <w:t xml:space="preserve"> </w:t>
      </w:r>
      <w:r w:rsidR="00E42546" w:rsidRPr="00B01F5A">
        <w:rPr>
          <w:iCs/>
        </w:rPr>
        <w:t xml:space="preserve">The </w:t>
      </w:r>
      <w:r w:rsidR="00B1243A" w:rsidRPr="00B01F5A">
        <w:rPr>
          <w:iCs/>
        </w:rPr>
        <w:t xml:space="preserve">proposed </w:t>
      </w:r>
      <w:r w:rsidR="00E42546" w:rsidRPr="00B01F5A">
        <w:rPr>
          <w:iCs/>
        </w:rPr>
        <w:t xml:space="preserve">regulations </w:t>
      </w:r>
      <w:r w:rsidR="2445ED02" w:rsidRPr="00B01F5A">
        <w:rPr>
          <w:iCs/>
        </w:rPr>
        <w:t>will have no impact on jobs within the State of California.</w:t>
      </w:r>
    </w:p>
    <w:p w14:paraId="3461D779" w14:textId="447B3B17" w:rsidR="00E42546" w:rsidRPr="00B01F5A" w:rsidRDefault="00E42546" w:rsidP="00E93424">
      <w:pPr>
        <w:spacing w:before="100" w:beforeAutospacing="1"/>
        <w:rPr>
          <w:rFonts w:cs="Arial"/>
          <w:iCs/>
        </w:rPr>
      </w:pPr>
      <w:r w:rsidRPr="009774C7">
        <w:rPr>
          <w:b/>
          <w:bCs/>
        </w:rPr>
        <w:t>Creation of New or Elim</w:t>
      </w:r>
      <w:r w:rsidR="00B1243A" w:rsidRPr="009774C7">
        <w:rPr>
          <w:b/>
          <w:bCs/>
        </w:rPr>
        <w:t>ination of Existing Businesses w</w:t>
      </w:r>
      <w:r w:rsidRPr="009774C7">
        <w:rPr>
          <w:b/>
          <w:bCs/>
        </w:rPr>
        <w:t>ithin the State of California:</w:t>
      </w:r>
      <w:r w:rsidR="00F428F5">
        <w:rPr>
          <w:b/>
          <w:bCs/>
        </w:rPr>
        <w:t xml:space="preserve"> </w:t>
      </w:r>
      <w:r w:rsidRPr="00B01F5A">
        <w:rPr>
          <w:rFonts w:cs="Arial"/>
          <w:iCs/>
        </w:rPr>
        <w:t xml:space="preserve">The </w:t>
      </w:r>
      <w:r w:rsidR="00B1243A" w:rsidRPr="00B01F5A">
        <w:rPr>
          <w:rFonts w:cs="Arial"/>
          <w:iCs/>
        </w:rPr>
        <w:t xml:space="preserve">proposed </w:t>
      </w:r>
      <w:r w:rsidRPr="00B01F5A">
        <w:rPr>
          <w:rFonts w:cs="Arial"/>
          <w:iCs/>
        </w:rPr>
        <w:t xml:space="preserve">regulations </w:t>
      </w:r>
      <w:r w:rsidR="1F37AB06" w:rsidRPr="00B01F5A">
        <w:rPr>
          <w:rFonts w:cs="Arial"/>
          <w:iCs/>
        </w:rPr>
        <w:t>will have no impact on businesses within the State of California.</w:t>
      </w:r>
    </w:p>
    <w:p w14:paraId="0FB78278" w14:textId="4F15AE70" w:rsidR="00276011" w:rsidRPr="00B01F5A" w:rsidRDefault="00E42546" w:rsidP="00E93424">
      <w:pPr>
        <w:spacing w:before="100" w:beforeAutospacing="1"/>
        <w:rPr>
          <w:rFonts w:cs="Arial"/>
          <w:iCs/>
        </w:rPr>
      </w:pPr>
      <w:r w:rsidRPr="009774C7">
        <w:rPr>
          <w:rFonts w:cs="Arial"/>
          <w:b/>
          <w:bCs/>
        </w:rPr>
        <w:t>Expansion of Businesses or Elimination of Busin</w:t>
      </w:r>
      <w:r w:rsidR="00B1243A" w:rsidRPr="009774C7">
        <w:rPr>
          <w:rFonts w:cs="Arial"/>
          <w:b/>
          <w:bCs/>
        </w:rPr>
        <w:t>esses Currently Doing Business w</w:t>
      </w:r>
      <w:r w:rsidRPr="009774C7">
        <w:rPr>
          <w:rFonts w:cs="Arial"/>
          <w:b/>
          <w:bCs/>
        </w:rPr>
        <w:t>ithin the State of California:</w:t>
      </w:r>
      <w:r w:rsidR="00F428F5">
        <w:rPr>
          <w:rFonts w:cs="Arial"/>
          <w:b/>
          <w:bCs/>
        </w:rPr>
        <w:t xml:space="preserve"> </w:t>
      </w:r>
      <w:r w:rsidRPr="00B01F5A">
        <w:rPr>
          <w:rFonts w:cs="Arial"/>
          <w:iCs/>
        </w:rPr>
        <w:t xml:space="preserve">The </w:t>
      </w:r>
      <w:r w:rsidR="00B1243A" w:rsidRPr="00B01F5A">
        <w:rPr>
          <w:rFonts w:cs="Arial"/>
          <w:iCs/>
        </w:rPr>
        <w:t xml:space="preserve">proposed </w:t>
      </w:r>
      <w:r w:rsidRPr="00B01F5A">
        <w:rPr>
          <w:rFonts w:cs="Arial"/>
          <w:iCs/>
        </w:rPr>
        <w:t xml:space="preserve">regulations </w:t>
      </w:r>
      <w:r w:rsidR="41B912AA" w:rsidRPr="00B01F5A">
        <w:rPr>
          <w:rFonts w:cs="Arial"/>
          <w:iCs/>
        </w:rPr>
        <w:t>will have no impact on the expansion or elimination of businesses within the State of California.</w:t>
      </w:r>
    </w:p>
    <w:p w14:paraId="3D7CAA89" w14:textId="7C59AABF" w:rsidR="00FE246F" w:rsidRPr="00B01F5A" w:rsidRDefault="00E42546" w:rsidP="00E93424">
      <w:pPr>
        <w:spacing w:before="100" w:beforeAutospacing="1"/>
        <w:rPr>
          <w:rFonts w:cs="Arial"/>
          <w:iCs/>
        </w:rPr>
      </w:pPr>
      <w:r w:rsidRPr="009774C7">
        <w:rPr>
          <w:rFonts w:cs="Arial"/>
          <w:b/>
          <w:bCs/>
        </w:rPr>
        <w:t>Benefits of the Regulations to the Health and Welfare of California Residents, Worker Safety, and the State’s Environment</w:t>
      </w:r>
      <w:r w:rsidR="00FE246F" w:rsidRPr="009774C7">
        <w:rPr>
          <w:rFonts w:cs="Arial"/>
          <w:b/>
          <w:bCs/>
        </w:rPr>
        <w:t xml:space="preserve"> – Gov. Code Section 11346.1(b)(1)</w:t>
      </w:r>
      <w:r w:rsidRPr="009774C7">
        <w:rPr>
          <w:rFonts w:cs="Arial"/>
          <w:b/>
          <w:bCs/>
        </w:rPr>
        <w:t>:</w:t>
      </w:r>
      <w:r w:rsidR="00F428F5">
        <w:rPr>
          <w:rFonts w:cs="Arial"/>
          <w:b/>
          <w:bCs/>
        </w:rPr>
        <w:t xml:space="preserve"> </w:t>
      </w:r>
      <w:r w:rsidR="3C5AE08A" w:rsidRPr="00B01F5A">
        <w:rPr>
          <w:rFonts w:cs="Arial"/>
          <w:iCs/>
        </w:rPr>
        <w:t xml:space="preserve">The proposed regulations may benefit the students and stakeholders in the State of California’s education system by </w:t>
      </w:r>
      <w:r w:rsidR="2EECE5F1" w:rsidRPr="00B01F5A">
        <w:rPr>
          <w:rFonts w:cs="Arial"/>
          <w:iCs/>
        </w:rPr>
        <w:t>facilitating</w:t>
      </w:r>
      <w:r w:rsidR="3C5AE08A" w:rsidRPr="00B01F5A">
        <w:rPr>
          <w:rFonts w:cs="Arial"/>
          <w:iCs/>
        </w:rPr>
        <w:t xml:space="preserve"> imp</w:t>
      </w:r>
      <w:r w:rsidR="74992F57" w:rsidRPr="00B01F5A">
        <w:rPr>
          <w:rFonts w:cs="Arial"/>
          <w:iCs/>
        </w:rPr>
        <w:t xml:space="preserve">lementation of existing </w:t>
      </w:r>
      <w:r w:rsidR="1B56E69B" w:rsidRPr="00B01F5A">
        <w:rPr>
          <w:rFonts w:cs="Arial"/>
          <w:iCs/>
        </w:rPr>
        <w:t>EC</w:t>
      </w:r>
      <w:r w:rsidR="74992F57" w:rsidRPr="00B01F5A">
        <w:rPr>
          <w:rFonts w:cs="Arial"/>
          <w:iCs/>
        </w:rPr>
        <w:t xml:space="preserve"> </w:t>
      </w:r>
      <w:r w:rsidR="00080C92" w:rsidRPr="00B01F5A">
        <w:rPr>
          <w:rFonts w:cs="Arial"/>
          <w:iCs/>
        </w:rPr>
        <w:t>s</w:t>
      </w:r>
      <w:r w:rsidR="74992F57" w:rsidRPr="00B01F5A">
        <w:rPr>
          <w:rFonts w:cs="Arial"/>
          <w:iCs/>
        </w:rPr>
        <w:t>ection 35186 permitting the filing of instructional materials sufficiency complaints directly wi</w:t>
      </w:r>
      <w:r w:rsidR="3F870F2F" w:rsidRPr="00B01F5A">
        <w:rPr>
          <w:rFonts w:cs="Arial"/>
          <w:iCs/>
        </w:rPr>
        <w:t xml:space="preserve">th the SSPI for </w:t>
      </w:r>
      <w:r w:rsidR="066E21B8" w:rsidRPr="00B01F5A">
        <w:rPr>
          <w:rFonts w:cs="Arial"/>
          <w:iCs/>
        </w:rPr>
        <w:t>consideration of investigation and remedy.</w:t>
      </w:r>
    </w:p>
    <w:p w14:paraId="34CE0A41" w14:textId="21CF16A2" w:rsidR="00FE246F" w:rsidRPr="00B01F5A" w:rsidRDefault="00D75ECF" w:rsidP="00E93424">
      <w:pPr>
        <w:spacing w:before="100" w:beforeAutospacing="1"/>
        <w:rPr>
          <w:rFonts w:cs="Arial"/>
          <w:iCs/>
        </w:rPr>
      </w:pPr>
      <w:r w:rsidRPr="00B01F5A">
        <w:rPr>
          <w:rFonts w:cs="Arial"/>
          <w:iCs/>
        </w:rPr>
        <w:t>These proposed regulations will have no adverse effect nor benefit on worker safety or the State’s environment.</w:t>
      </w:r>
    </w:p>
    <w:p w14:paraId="6D98A12B" w14:textId="6C37961E" w:rsidR="00FE246F" w:rsidRPr="00B01F5A" w:rsidRDefault="00FE246F" w:rsidP="00E93424">
      <w:pPr>
        <w:spacing w:before="100" w:beforeAutospacing="1"/>
        <w:rPr>
          <w:rFonts w:cs="Arial"/>
          <w:iCs/>
        </w:rPr>
      </w:pPr>
      <w:r w:rsidRPr="009774C7">
        <w:rPr>
          <w:rFonts w:cs="Arial"/>
          <w:b/>
          <w:bCs/>
        </w:rPr>
        <w:t>Reasonable Alternatives that Would Lessen the Impact on Small Businesses – Gov. Code Section 11346.2(b)(4)(B):</w:t>
      </w:r>
      <w:r w:rsidR="00F428F5">
        <w:rPr>
          <w:rFonts w:cs="Arial"/>
          <w:b/>
          <w:bCs/>
        </w:rPr>
        <w:t xml:space="preserve"> </w:t>
      </w:r>
      <w:r w:rsidRPr="00B01F5A">
        <w:rPr>
          <w:rFonts w:cs="Arial"/>
          <w:iCs/>
        </w:rPr>
        <w:t>The SSPI has not identified any alternatives that would lessen any adverse impact on small business.</w:t>
      </w:r>
    </w:p>
    <w:p w14:paraId="6B699379" w14:textId="72F97397" w:rsidR="00347F23" w:rsidRPr="00B01F5A" w:rsidRDefault="00FE246F" w:rsidP="00E93424">
      <w:pPr>
        <w:spacing w:before="100" w:beforeAutospacing="1"/>
        <w:rPr>
          <w:rFonts w:cs="Arial"/>
          <w:iCs/>
        </w:rPr>
      </w:pPr>
      <w:r w:rsidRPr="009774C7">
        <w:rPr>
          <w:b/>
          <w:bCs/>
        </w:rPr>
        <w:t>Evidence Relied Upon to Support the Initial Determination that the Regulations Will Not Have a Significant Adverse Economic Impact on Business – Gov. Code Section 11346.2(b)(5):</w:t>
      </w:r>
      <w:r w:rsidR="00F428F5">
        <w:rPr>
          <w:b/>
          <w:bCs/>
        </w:rPr>
        <w:t xml:space="preserve"> </w:t>
      </w:r>
      <w:r w:rsidRPr="00B01F5A">
        <w:rPr>
          <w:rFonts w:cs="Arial"/>
          <w:iCs/>
        </w:rPr>
        <w:t xml:space="preserve">The proposed regulations would not have a significant adverse economic impact on any business </w:t>
      </w:r>
      <w:r w:rsidR="7CE28D0C" w:rsidRPr="00B01F5A">
        <w:rPr>
          <w:rFonts w:cs="Arial"/>
          <w:iCs/>
        </w:rPr>
        <w:t>because they address a complaint process regarding local insuff</w:t>
      </w:r>
      <w:r w:rsidR="394E3E65" w:rsidRPr="00B01F5A">
        <w:rPr>
          <w:rFonts w:cs="Arial"/>
          <w:iCs/>
        </w:rPr>
        <w:t>ici</w:t>
      </w:r>
      <w:r w:rsidR="7CE28D0C" w:rsidRPr="00B01F5A">
        <w:rPr>
          <w:rFonts w:cs="Arial"/>
          <w:iCs/>
        </w:rPr>
        <w:t>ent implementation of instructional materials programs.</w:t>
      </w:r>
    </w:p>
    <w:p w14:paraId="3FE9F23F" w14:textId="13201512" w:rsidR="00F0636B" w:rsidRPr="00E93424" w:rsidRDefault="00F0636B" w:rsidP="00E93424">
      <w:pPr>
        <w:pStyle w:val="Heading3"/>
        <w:spacing w:before="100" w:beforeAutospacing="1"/>
        <w:rPr>
          <w:rFonts w:cs="Arial"/>
          <w:b w:val="0"/>
          <w:i w:val="0"/>
          <w:sz w:val="28"/>
          <w:szCs w:val="28"/>
        </w:rPr>
      </w:pPr>
      <w:r w:rsidRPr="00E93424">
        <w:rPr>
          <w:rFonts w:cs="Arial"/>
          <w:i w:val="0"/>
          <w:sz w:val="28"/>
          <w:szCs w:val="28"/>
        </w:rPr>
        <w:t>O</w:t>
      </w:r>
      <w:r w:rsidR="00070EE8" w:rsidRPr="00E93424">
        <w:rPr>
          <w:rFonts w:cs="Arial"/>
          <w:i w:val="0"/>
          <w:sz w:val="28"/>
          <w:szCs w:val="28"/>
        </w:rPr>
        <w:t>ther</w:t>
      </w:r>
      <w:r w:rsidRPr="00E93424">
        <w:rPr>
          <w:rFonts w:cs="Arial"/>
          <w:i w:val="0"/>
          <w:sz w:val="28"/>
          <w:szCs w:val="28"/>
        </w:rPr>
        <w:t xml:space="preserve"> R</w:t>
      </w:r>
      <w:r w:rsidR="00070EE8" w:rsidRPr="00E93424">
        <w:rPr>
          <w:rFonts w:cs="Arial"/>
          <w:i w:val="0"/>
          <w:sz w:val="28"/>
          <w:szCs w:val="28"/>
        </w:rPr>
        <w:t>equired</w:t>
      </w:r>
      <w:r w:rsidRPr="00E93424">
        <w:rPr>
          <w:rFonts w:cs="Arial"/>
          <w:i w:val="0"/>
          <w:sz w:val="28"/>
          <w:szCs w:val="28"/>
        </w:rPr>
        <w:t xml:space="preserve"> S</w:t>
      </w:r>
      <w:r w:rsidR="00070EE8" w:rsidRPr="00E93424">
        <w:rPr>
          <w:rFonts w:cs="Arial"/>
          <w:i w:val="0"/>
          <w:sz w:val="28"/>
          <w:szCs w:val="28"/>
        </w:rPr>
        <w:t>howings</w:t>
      </w:r>
    </w:p>
    <w:p w14:paraId="08CE6F91" w14:textId="7989E895" w:rsidR="009841F9" w:rsidRPr="00B01F5A" w:rsidRDefault="009841F9" w:rsidP="00F428F5">
      <w:pPr>
        <w:spacing w:before="100" w:beforeAutospacing="1"/>
        <w:rPr>
          <w:rFonts w:cs="Arial"/>
          <w:iCs/>
        </w:rPr>
      </w:pPr>
      <w:r w:rsidRPr="009774C7">
        <w:rPr>
          <w:b/>
          <w:bCs/>
        </w:rPr>
        <w:t xml:space="preserve">Studies, Reports </w:t>
      </w:r>
      <w:r w:rsidR="00B1243A" w:rsidRPr="009774C7">
        <w:rPr>
          <w:b/>
          <w:bCs/>
        </w:rPr>
        <w:t>o</w:t>
      </w:r>
      <w:r w:rsidRPr="009774C7">
        <w:rPr>
          <w:b/>
          <w:bCs/>
        </w:rPr>
        <w:t>r Documents Relied Upon – Gov. Code. Section 11346.2(b)(</w:t>
      </w:r>
      <w:r w:rsidR="00523194" w:rsidRPr="009774C7">
        <w:rPr>
          <w:b/>
          <w:bCs/>
        </w:rPr>
        <w:t>3</w:t>
      </w:r>
      <w:r w:rsidRPr="009774C7">
        <w:rPr>
          <w:b/>
          <w:bCs/>
        </w:rPr>
        <w:t>):</w:t>
      </w:r>
      <w:r w:rsidR="00F428F5">
        <w:rPr>
          <w:b/>
          <w:bCs/>
        </w:rPr>
        <w:t xml:space="preserve"> </w:t>
      </w:r>
      <w:r w:rsidRPr="00B01F5A">
        <w:rPr>
          <w:rFonts w:cs="Arial"/>
          <w:iCs/>
        </w:rPr>
        <w:t>The SSPI did not rely upon any technical, theoretical, or empirical studies, reports</w:t>
      </w:r>
      <w:r w:rsidR="00735038" w:rsidRPr="00B01F5A">
        <w:rPr>
          <w:rFonts w:cs="Arial"/>
          <w:iCs/>
        </w:rPr>
        <w:t>,</w:t>
      </w:r>
      <w:r w:rsidRPr="00B01F5A">
        <w:rPr>
          <w:rFonts w:cs="Arial"/>
          <w:iCs/>
        </w:rPr>
        <w:t xml:space="preserve"> or documents in proposing the adoption, amendment, or repeal of these regulations.</w:t>
      </w:r>
    </w:p>
    <w:p w14:paraId="6BB9E253" w14:textId="079501A2" w:rsidR="009841F9" w:rsidRPr="00B01F5A" w:rsidRDefault="009841F9" w:rsidP="00F428F5">
      <w:pPr>
        <w:spacing w:before="100" w:beforeAutospacing="1"/>
        <w:rPr>
          <w:rFonts w:cs="Arial"/>
          <w:iCs/>
        </w:rPr>
      </w:pPr>
      <w:r w:rsidRPr="009774C7">
        <w:rPr>
          <w:b/>
          <w:bCs/>
        </w:rPr>
        <w:lastRenderedPageBreak/>
        <w:t>Reas</w:t>
      </w:r>
      <w:r w:rsidR="00503065" w:rsidRPr="009774C7">
        <w:rPr>
          <w:b/>
          <w:bCs/>
        </w:rPr>
        <w:t xml:space="preserve">onable Alternatives Considered </w:t>
      </w:r>
      <w:r w:rsidR="00B1243A" w:rsidRPr="009774C7">
        <w:rPr>
          <w:b/>
          <w:bCs/>
        </w:rPr>
        <w:t>o</w:t>
      </w:r>
      <w:r w:rsidR="00503065" w:rsidRPr="009774C7">
        <w:rPr>
          <w:b/>
          <w:bCs/>
        </w:rPr>
        <w:t xml:space="preserve">r Agency’s Reasons </w:t>
      </w:r>
      <w:r w:rsidR="00B1243A" w:rsidRPr="009774C7">
        <w:rPr>
          <w:b/>
          <w:bCs/>
        </w:rPr>
        <w:t>f</w:t>
      </w:r>
      <w:r w:rsidRPr="009774C7">
        <w:rPr>
          <w:b/>
          <w:bCs/>
        </w:rPr>
        <w:t>or Rejecting Those Alternatives – Gov. Code Section 11346.2(b)(</w:t>
      </w:r>
      <w:r w:rsidR="00FA5D9B" w:rsidRPr="009774C7">
        <w:rPr>
          <w:b/>
          <w:bCs/>
        </w:rPr>
        <w:t>4</w:t>
      </w:r>
      <w:r w:rsidRPr="009774C7">
        <w:rPr>
          <w:b/>
          <w:bCs/>
        </w:rPr>
        <w:t>)(A):</w:t>
      </w:r>
      <w:r w:rsidR="00F428F5">
        <w:rPr>
          <w:b/>
          <w:bCs/>
        </w:rPr>
        <w:t xml:space="preserve"> </w:t>
      </w:r>
      <w:r w:rsidRPr="00B01F5A">
        <w:rPr>
          <w:rFonts w:cs="Arial"/>
          <w:iCs/>
        </w:rPr>
        <w:t>No other alternatives were presented to or considered by the SSPI.</w:t>
      </w:r>
    </w:p>
    <w:p w14:paraId="52E56223" w14:textId="27903803" w:rsidR="00E368E2" w:rsidRPr="00B01F5A" w:rsidRDefault="00503065" w:rsidP="00F428F5">
      <w:pPr>
        <w:spacing w:before="100" w:beforeAutospacing="1"/>
        <w:rPr>
          <w:rFonts w:cs="Arial"/>
        </w:rPr>
      </w:pPr>
      <w:r w:rsidRPr="009774C7">
        <w:rPr>
          <w:b/>
          <w:bCs/>
        </w:rPr>
        <w:t xml:space="preserve">Analysis </w:t>
      </w:r>
      <w:r w:rsidR="00B1243A" w:rsidRPr="009774C7">
        <w:rPr>
          <w:b/>
          <w:bCs/>
        </w:rPr>
        <w:t>o</w:t>
      </w:r>
      <w:r w:rsidRPr="009774C7">
        <w:rPr>
          <w:b/>
          <w:bCs/>
        </w:rPr>
        <w:t xml:space="preserve">f Whether </w:t>
      </w:r>
      <w:r w:rsidR="00B1243A" w:rsidRPr="009774C7">
        <w:rPr>
          <w:b/>
          <w:bCs/>
        </w:rPr>
        <w:t>t</w:t>
      </w:r>
      <w:r w:rsidRPr="009774C7">
        <w:rPr>
          <w:b/>
          <w:bCs/>
        </w:rPr>
        <w:t xml:space="preserve">he Regulations </w:t>
      </w:r>
      <w:r w:rsidR="00B1243A" w:rsidRPr="009774C7">
        <w:rPr>
          <w:b/>
          <w:bCs/>
        </w:rPr>
        <w:t>a</w:t>
      </w:r>
      <w:r w:rsidRPr="009774C7">
        <w:rPr>
          <w:b/>
          <w:bCs/>
        </w:rPr>
        <w:t xml:space="preserve">re </w:t>
      </w:r>
      <w:r w:rsidR="00B1243A" w:rsidRPr="009774C7">
        <w:rPr>
          <w:b/>
          <w:bCs/>
        </w:rPr>
        <w:t>a</w:t>
      </w:r>
      <w:r w:rsidRPr="009774C7">
        <w:rPr>
          <w:b/>
          <w:bCs/>
        </w:rPr>
        <w:t xml:space="preserve">n Efficient </w:t>
      </w:r>
      <w:r w:rsidR="00B1243A" w:rsidRPr="009774C7">
        <w:rPr>
          <w:b/>
          <w:bCs/>
        </w:rPr>
        <w:t>a</w:t>
      </w:r>
      <w:r w:rsidR="00F0636B" w:rsidRPr="009774C7">
        <w:rPr>
          <w:b/>
          <w:bCs/>
        </w:rPr>
        <w:t>nd Effective Means</w:t>
      </w:r>
      <w:r w:rsidRPr="009774C7">
        <w:rPr>
          <w:b/>
          <w:bCs/>
        </w:rPr>
        <w:t xml:space="preserve"> </w:t>
      </w:r>
      <w:r w:rsidR="00B1243A" w:rsidRPr="009774C7">
        <w:rPr>
          <w:b/>
          <w:bCs/>
        </w:rPr>
        <w:t>o</w:t>
      </w:r>
      <w:r w:rsidRPr="009774C7">
        <w:rPr>
          <w:b/>
          <w:bCs/>
        </w:rPr>
        <w:t xml:space="preserve">f Implementing </w:t>
      </w:r>
      <w:r w:rsidR="00B1243A" w:rsidRPr="009774C7">
        <w:rPr>
          <w:b/>
          <w:bCs/>
        </w:rPr>
        <w:t>t</w:t>
      </w:r>
      <w:r w:rsidRPr="009774C7">
        <w:rPr>
          <w:b/>
          <w:bCs/>
        </w:rPr>
        <w:t xml:space="preserve">he Law </w:t>
      </w:r>
      <w:r w:rsidR="00B1243A" w:rsidRPr="009774C7">
        <w:rPr>
          <w:b/>
          <w:bCs/>
        </w:rPr>
        <w:t>i</w:t>
      </w:r>
      <w:r w:rsidRPr="009774C7">
        <w:rPr>
          <w:b/>
          <w:bCs/>
        </w:rPr>
        <w:t xml:space="preserve">n </w:t>
      </w:r>
      <w:r w:rsidR="00B1243A" w:rsidRPr="009774C7">
        <w:rPr>
          <w:b/>
          <w:bCs/>
        </w:rPr>
        <w:t>t</w:t>
      </w:r>
      <w:r w:rsidR="00F0636B" w:rsidRPr="009774C7">
        <w:rPr>
          <w:b/>
          <w:bCs/>
        </w:rPr>
        <w:t xml:space="preserve">he Least Burdensome Manner – Gov. Code Section </w:t>
      </w:r>
      <w:r w:rsidR="00787C7E" w:rsidRPr="009774C7">
        <w:rPr>
          <w:b/>
          <w:bCs/>
        </w:rPr>
        <w:t>1</w:t>
      </w:r>
      <w:r w:rsidR="00F0636B" w:rsidRPr="009774C7">
        <w:rPr>
          <w:b/>
          <w:bCs/>
        </w:rPr>
        <w:t>1346.3(e)</w:t>
      </w:r>
      <w:r w:rsidR="00A83E05" w:rsidRPr="009774C7">
        <w:rPr>
          <w:b/>
          <w:bCs/>
        </w:rPr>
        <w:t>:</w:t>
      </w:r>
      <w:r w:rsidR="00F428F5">
        <w:rPr>
          <w:b/>
          <w:bCs/>
        </w:rPr>
        <w:t xml:space="preserve"> </w:t>
      </w:r>
      <w:r w:rsidR="00F0636B" w:rsidRPr="00B01F5A">
        <w:rPr>
          <w:rFonts w:cs="Arial"/>
        </w:rPr>
        <w:t xml:space="preserve">The </w:t>
      </w:r>
      <w:r w:rsidR="00B1243A" w:rsidRPr="00B01F5A">
        <w:rPr>
          <w:rFonts w:cs="Arial"/>
        </w:rPr>
        <w:t xml:space="preserve">proposed </w:t>
      </w:r>
      <w:r w:rsidR="00F0636B" w:rsidRPr="00B01F5A">
        <w:rPr>
          <w:rFonts w:cs="Arial"/>
        </w:rPr>
        <w:t>regulations have been determined to be the most efficient and effective means of implementing the law in the least burdensome manner.</w:t>
      </w:r>
    </w:p>
    <w:p w14:paraId="09372C5D" w14:textId="35C4FF78" w:rsidR="009C14B8" w:rsidRDefault="000844A7" w:rsidP="00F428F5">
      <w:pPr>
        <w:spacing w:before="100" w:beforeAutospacing="1"/>
        <w:rPr>
          <w:rFonts w:cs="Arial"/>
        </w:rPr>
      </w:pPr>
      <w:r w:rsidRPr="009774C7">
        <w:rPr>
          <w:b/>
          <w:bCs/>
        </w:rPr>
        <w:t>Determination of Inconsistent/Incompatible Existing Regulations – Gov. Code Section 11346.</w:t>
      </w:r>
      <w:r w:rsidR="00A83E05" w:rsidRPr="009774C7">
        <w:rPr>
          <w:b/>
          <w:bCs/>
        </w:rPr>
        <w:t>5</w:t>
      </w:r>
      <w:r w:rsidRPr="009774C7">
        <w:rPr>
          <w:b/>
          <w:bCs/>
        </w:rPr>
        <w:t>(</w:t>
      </w:r>
      <w:r w:rsidR="00A83E05" w:rsidRPr="009774C7">
        <w:rPr>
          <w:b/>
          <w:bCs/>
        </w:rPr>
        <w:t>a)(3)(D):</w:t>
      </w:r>
      <w:r w:rsidR="00F428F5">
        <w:rPr>
          <w:b/>
          <w:bCs/>
        </w:rPr>
        <w:t xml:space="preserve"> </w:t>
      </w:r>
      <w:r w:rsidR="00E368E2" w:rsidRPr="00B01F5A">
        <w:rPr>
          <w:rFonts w:cs="Arial"/>
        </w:rPr>
        <w:t>An evaluation of the proposed regulations ha</w:t>
      </w:r>
      <w:r w:rsidR="00457AAF" w:rsidRPr="00B01F5A">
        <w:rPr>
          <w:rFonts w:cs="Arial"/>
        </w:rPr>
        <w:t>s</w:t>
      </w:r>
      <w:r w:rsidR="00E368E2" w:rsidRPr="00B01F5A">
        <w:rPr>
          <w:rFonts w:cs="Arial"/>
        </w:rPr>
        <w:t xml:space="preserve"> determined they are not inconsistent/incompatible with existing regulations, pursuant to Gov</w:t>
      </w:r>
      <w:r w:rsidR="00080C92" w:rsidRPr="00B01F5A">
        <w:rPr>
          <w:rFonts w:cs="Arial"/>
        </w:rPr>
        <w:t>.</w:t>
      </w:r>
      <w:r w:rsidR="00E368E2" w:rsidRPr="00B01F5A">
        <w:rPr>
          <w:rFonts w:cs="Arial"/>
        </w:rPr>
        <w:t xml:space="preserve"> </w:t>
      </w:r>
      <w:r w:rsidR="00F90614" w:rsidRPr="00B01F5A">
        <w:rPr>
          <w:rFonts w:cs="Arial"/>
        </w:rPr>
        <w:t>Code s</w:t>
      </w:r>
      <w:r w:rsidR="00E368E2" w:rsidRPr="00B01F5A">
        <w:rPr>
          <w:rFonts w:cs="Arial"/>
        </w:rPr>
        <w:t>ection 11346.5(a)(3)(D).</w:t>
      </w:r>
    </w:p>
    <w:p w14:paraId="5471C776" w14:textId="5DFF8718" w:rsidR="009841F9" w:rsidRPr="00B01F5A" w:rsidRDefault="00000000" w:rsidP="00F428F5">
      <w:pPr>
        <w:spacing w:before="100" w:beforeAutospacing="1"/>
        <w:rPr>
          <w:rFonts w:cs="Arial"/>
        </w:rPr>
      </w:pPr>
      <w:sdt>
        <w:sdtPr>
          <w:rPr>
            <w:rFonts w:cs="Arial"/>
          </w:rPr>
          <w:id w:val="-708636223"/>
          <w:placeholder>
            <w:docPart w:val="DefaultPlaceholder_-1854013437"/>
          </w:placeholder>
          <w:date w:fullDate="2024-11-25T00:00:00Z">
            <w:dateFormat w:val="M/d/yyyy"/>
            <w:lid w:val="en-US"/>
            <w:storeMappedDataAs w:val="dateTime"/>
            <w:calendar w:val="gregorian"/>
          </w:date>
        </w:sdtPr>
        <w:sdtContent>
          <w:r w:rsidR="00311E94">
            <w:rPr>
              <w:rFonts w:cs="Arial"/>
            </w:rPr>
            <w:t>11/25/2024</w:t>
          </w:r>
        </w:sdtContent>
      </w:sdt>
      <w:r w:rsidR="00B01F5A" w:rsidRPr="00B01F5A">
        <w:rPr>
          <w:rFonts w:cs="Arial"/>
        </w:rPr>
        <w:t xml:space="preserve"> </w:t>
      </w:r>
      <w:r w:rsidR="005C3FDD" w:rsidRPr="00B01F5A">
        <w:rPr>
          <w:rFonts w:cs="Arial"/>
        </w:rPr>
        <w:t>[</w:t>
      </w:r>
      <w:r w:rsidR="009841F9" w:rsidRPr="00B01F5A">
        <w:rPr>
          <w:rFonts w:cs="Arial"/>
        </w:rPr>
        <w:t>California Department of Education</w:t>
      </w:r>
      <w:r w:rsidR="004803E1" w:rsidRPr="00B01F5A">
        <w:rPr>
          <w:rFonts w:cs="Arial"/>
        </w:rPr>
        <w:t>]</w:t>
      </w:r>
    </w:p>
    <w:sectPr w:rsidR="009841F9" w:rsidRPr="00B01F5A" w:rsidSect="00A71239">
      <w:pgSz w:w="12240" w:h="15840"/>
      <w:pgMar w:top="99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E8E567" w14:textId="77777777" w:rsidR="004A4CAB" w:rsidRDefault="004A4CAB" w:rsidP="00735038">
      <w:r>
        <w:separator/>
      </w:r>
    </w:p>
  </w:endnote>
  <w:endnote w:type="continuationSeparator" w:id="0">
    <w:p w14:paraId="66E65EB9" w14:textId="77777777" w:rsidR="004A4CAB" w:rsidRDefault="004A4CAB" w:rsidP="007350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688FDC" w14:textId="77777777" w:rsidR="004A4CAB" w:rsidRDefault="004A4CAB" w:rsidP="00735038">
      <w:r>
        <w:separator/>
      </w:r>
    </w:p>
  </w:footnote>
  <w:footnote w:type="continuationSeparator" w:id="0">
    <w:p w14:paraId="600C1343" w14:textId="77777777" w:rsidR="004A4CAB" w:rsidRDefault="004A4CAB" w:rsidP="007350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D363B2"/>
    <w:multiLevelType w:val="hybridMultilevel"/>
    <w:tmpl w:val="FFFFFFFF"/>
    <w:lvl w:ilvl="0" w:tplc="8AC2D1DC">
      <w:start w:val="1"/>
      <w:numFmt w:val="bullet"/>
      <w:lvlText w:val="·"/>
      <w:lvlJc w:val="left"/>
      <w:pPr>
        <w:ind w:left="720" w:hanging="360"/>
      </w:pPr>
      <w:rPr>
        <w:rFonts w:ascii="Symbol" w:hAnsi="Symbol" w:hint="default"/>
      </w:rPr>
    </w:lvl>
    <w:lvl w:ilvl="1" w:tplc="81A0486C">
      <w:start w:val="1"/>
      <w:numFmt w:val="bullet"/>
      <w:lvlText w:val="o"/>
      <w:lvlJc w:val="left"/>
      <w:pPr>
        <w:ind w:left="1440" w:hanging="360"/>
      </w:pPr>
      <w:rPr>
        <w:rFonts w:ascii="Courier New" w:hAnsi="Courier New" w:hint="default"/>
      </w:rPr>
    </w:lvl>
    <w:lvl w:ilvl="2" w:tplc="DCB4A854">
      <w:start w:val="1"/>
      <w:numFmt w:val="bullet"/>
      <w:lvlText w:val=""/>
      <w:lvlJc w:val="left"/>
      <w:pPr>
        <w:ind w:left="2160" w:hanging="360"/>
      </w:pPr>
      <w:rPr>
        <w:rFonts w:ascii="Wingdings" w:hAnsi="Wingdings" w:hint="default"/>
      </w:rPr>
    </w:lvl>
    <w:lvl w:ilvl="3" w:tplc="25CC7DCC">
      <w:start w:val="1"/>
      <w:numFmt w:val="bullet"/>
      <w:lvlText w:val=""/>
      <w:lvlJc w:val="left"/>
      <w:pPr>
        <w:ind w:left="2880" w:hanging="360"/>
      </w:pPr>
      <w:rPr>
        <w:rFonts w:ascii="Symbol" w:hAnsi="Symbol" w:hint="default"/>
      </w:rPr>
    </w:lvl>
    <w:lvl w:ilvl="4" w:tplc="7E2000DC">
      <w:start w:val="1"/>
      <w:numFmt w:val="bullet"/>
      <w:lvlText w:val="o"/>
      <w:lvlJc w:val="left"/>
      <w:pPr>
        <w:ind w:left="3600" w:hanging="360"/>
      </w:pPr>
      <w:rPr>
        <w:rFonts w:ascii="Courier New" w:hAnsi="Courier New" w:hint="default"/>
      </w:rPr>
    </w:lvl>
    <w:lvl w:ilvl="5" w:tplc="4CFE229E">
      <w:start w:val="1"/>
      <w:numFmt w:val="bullet"/>
      <w:lvlText w:val=""/>
      <w:lvlJc w:val="left"/>
      <w:pPr>
        <w:ind w:left="4320" w:hanging="360"/>
      </w:pPr>
      <w:rPr>
        <w:rFonts w:ascii="Wingdings" w:hAnsi="Wingdings" w:hint="default"/>
      </w:rPr>
    </w:lvl>
    <w:lvl w:ilvl="6" w:tplc="6966D8C2">
      <w:start w:val="1"/>
      <w:numFmt w:val="bullet"/>
      <w:lvlText w:val=""/>
      <w:lvlJc w:val="left"/>
      <w:pPr>
        <w:ind w:left="5040" w:hanging="360"/>
      </w:pPr>
      <w:rPr>
        <w:rFonts w:ascii="Symbol" w:hAnsi="Symbol" w:hint="default"/>
      </w:rPr>
    </w:lvl>
    <w:lvl w:ilvl="7" w:tplc="2A02025E">
      <w:start w:val="1"/>
      <w:numFmt w:val="bullet"/>
      <w:lvlText w:val="o"/>
      <w:lvlJc w:val="left"/>
      <w:pPr>
        <w:ind w:left="5760" w:hanging="360"/>
      </w:pPr>
      <w:rPr>
        <w:rFonts w:ascii="Courier New" w:hAnsi="Courier New" w:hint="default"/>
      </w:rPr>
    </w:lvl>
    <w:lvl w:ilvl="8" w:tplc="2B62B3AE">
      <w:start w:val="1"/>
      <w:numFmt w:val="bullet"/>
      <w:lvlText w:val=""/>
      <w:lvlJc w:val="left"/>
      <w:pPr>
        <w:ind w:left="6480" w:hanging="360"/>
      </w:pPr>
      <w:rPr>
        <w:rFonts w:ascii="Wingdings" w:hAnsi="Wingdings" w:hint="default"/>
      </w:rPr>
    </w:lvl>
  </w:abstractNum>
  <w:abstractNum w:abstractNumId="1" w15:restartNumberingAfterBreak="0">
    <w:nsid w:val="6614B65A"/>
    <w:multiLevelType w:val="hybridMultilevel"/>
    <w:tmpl w:val="FFFFFFFF"/>
    <w:lvl w:ilvl="0" w:tplc="D9260674">
      <w:start w:val="1"/>
      <w:numFmt w:val="bullet"/>
      <w:lvlText w:val="·"/>
      <w:lvlJc w:val="left"/>
      <w:pPr>
        <w:ind w:left="720" w:hanging="360"/>
      </w:pPr>
      <w:rPr>
        <w:rFonts w:ascii="Symbol" w:hAnsi="Symbol" w:hint="default"/>
      </w:rPr>
    </w:lvl>
    <w:lvl w:ilvl="1" w:tplc="D850F304">
      <w:start w:val="1"/>
      <w:numFmt w:val="bullet"/>
      <w:lvlText w:val="o"/>
      <w:lvlJc w:val="left"/>
      <w:pPr>
        <w:ind w:left="1440" w:hanging="360"/>
      </w:pPr>
      <w:rPr>
        <w:rFonts w:ascii="Courier New" w:hAnsi="Courier New" w:hint="default"/>
      </w:rPr>
    </w:lvl>
    <w:lvl w:ilvl="2" w:tplc="8B1A0BD4">
      <w:start w:val="1"/>
      <w:numFmt w:val="bullet"/>
      <w:lvlText w:val=""/>
      <w:lvlJc w:val="left"/>
      <w:pPr>
        <w:ind w:left="2160" w:hanging="360"/>
      </w:pPr>
      <w:rPr>
        <w:rFonts w:ascii="Wingdings" w:hAnsi="Wingdings" w:hint="default"/>
      </w:rPr>
    </w:lvl>
    <w:lvl w:ilvl="3" w:tplc="40707FE8">
      <w:start w:val="1"/>
      <w:numFmt w:val="bullet"/>
      <w:lvlText w:val=""/>
      <w:lvlJc w:val="left"/>
      <w:pPr>
        <w:ind w:left="2880" w:hanging="360"/>
      </w:pPr>
      <w:rPr>
        <w:rFonts w:ascii="Symbol" w:hAnsi="Symbol" w:hint="default"/>
      </w:rPr>
    </w:lvl>
    <w:lvl w:ilvl="4" w:tplc="5DC23774">
      <w:start w:val="1"/>
      <w:numFmt w:val="bullet"/>
      <w:lvlText w:val="o"/>
      <w:lvlJc w:val="left"/>
      <w:pPr>
        <w:ind w:left="3600" w:hanging="360"/>
      </w:pPr>
      <w:rPr>
        <w:rFonts w:ascii="Courier New" w:hAnsi="Courier New" w:hint="default"/>
      </w:rPr>
    </w:lvl>
    <w:lvl w:ilvl="5" w:tplc="C7BE4B2C">
      <w:start w:val="1"/>
      <w:numFmt w:val="bullet"/>
      <w:lvlText w:val=""/>
      <w:lvlJc w:val="left"/>
      <w:pPr>
        <w:ind w:left="4320" w:hanging="360"/>
      </w:pPr>
      <w:rPr>
        <w:rFonts w:ascii="Wingdings" w:hAnsi="Wingdings" w:hint="default"/>
      </w:rPr>
    </w:lvl>
    <w:lvl w:ilvl="6" w:tplc="57F81DF0">
      <w:start w:val="1"/>
      <w:numFmt w:val="bullet"/>
      <w:lvlText w:val=""/>
      <w:lvlJc w:val="left"/>
      <w:pPr>
        <w:ind w:left="5040" w:hanging="360"/>
      </w:pPr>
      <w:rPr>
        <w:rFonts w:ascii="Symbol" w:hAnsi="Symbol" w:hint="default"/>
      </w:rPr>
    </w:lvl>
    <w:lvl w:ilvl="7" w:tplc="F2FA09B8">
      <w:start w:val="1"/>
      <w:numFmt w:val="bullet"/>
      <w:lvlText w:val="o"/>
      <w:lvlJc w:val="left"/>
      <w:pPr>
        <w:ind w:left="5760" w:hanging="360"/>
      </w:pPr>
      <w:rPr>
        <w:rFonts w:ascii="Courier New" w:hAnsi="Courier New" w:hint="default"/>
      </w:rPr>
    </w:lvl>
    <w:lvl w:ilvl="8" w:tplc="50FAFC98">
      <w:start w:val="1"/>
      <w:numFmt w:val="bullet"/>
      <w:lvlText w:val=""/>
      <w:lvlJc w:val="left"/>
      <w:pPr>
        <w:ind w:left="6480" w:hanging="360"/>
      </w:pPr>
      <w:rPr>
        <w:rFonts w:ascii="Wingdings" w:hAnsi="Wingdings" w:hint="default"/>
      </w:rPr>
    </w:lvl>
  </w:abstractNum>
  <w:abstractNum w:abstractNumId="2" w15:restartNumberingAfterBreak="0">
    <w:nsid w:val="791ECEFA"/>
    <w:multiLevelType w:val="hybridMultilevel"/>
    <w:tmpl w:val="FFFFFFFF"/>
    <w:lvl w:ilvl="0" w:tplc="274E4EB6">
      <w:start w:val="1"/>
      <w:numFmt w:val="bullet"/>
      <w:lvlText w:val="·"/>
      <w:lvlJc w:val="left"/>
      <w:pPr>
        <w:ind w:left="720" w:hanging="360"/>
      </w:pPr>
      <w:rPr>
        <w:rFonts w:ascii="Symbol" w:hAnsi="Symbol" w:hint="default"/>
      </w:rPr>
    </w:lvl>
    <w:lvl w:ilvl="1" w:tplc="13529078">
      <w:start w:val="1"/>
      <w:numFmt w:val="bullet"/>
      <w:lvlText w:val="o"/>
      <w:lvlJc w:val="left"/>
      <w:pPr>
        <w:ind w:left="1440" w:hanging="360"/>
      </w:pPr>
      <w:rPr>
        <w:rFonts w:ascii="Courier New" w:hAnsi="Courier New" w:hint="default"/>
      </w:rPr>
    </w:lvl>
    <w:lvl w:ilvl="2" w:tplc="F19461EE">
      <w:start w:val="1"/>
      <w:numFmt w:val="bullet"/>
      <w:lvlText w:val=""/>
      <w:lvlJc w:val="left"/>
      <w:pPr>
        <w:ind w:left="2160" w:hanging="360"/>
      </w:pPr>
      <w:rPr>
        <w:rFonts w:ascii="Wingdings" w:hAnsi="Wingdings" w:hint="default"/>
      </w:rPr>
    </w:lvl>
    <w:lvl w:ilvl="3" w:tplc="84669EE6">
      <w:start w:val="1"/>
      <w:numFmt w:val="bullet"/>
      <w:lvlText w:val=""/>
      <w:lvlJc w:val="left"/>
      <w:pPr>
        <w:ind w:left="2880" w:hanging="360"/>
      </w:pPr>
      <w:rPr>
        <w:rFonts w:ascii="Symbol" w:hAnsi="Symbol" w:hint="default"/>
      </w:rPr>
    </w:lvl>
    <w:lvl w:ilvl="4" w:tplc="7B68CBE6">
      <w:start w:val="1"/>
      <w:numFmt w:val="bullet"/>
      <w:lvlText w:val="o"/>
      <w:lvlJc w:val="left"/>
      <w:pPr>
        <w:ind w:left="3600" w:hanging="360"/>
      </w:pPr>
      <w:rPr>
        <w:rFonts w:ascii="Courier New" w:hAnsi="Courier New" w:hint="default"/>
      </w:rPr>
    </w:lvl>
    <w:lvl w:ilvl="5" w:tplc="D21C0948">
      <w:start w:val="1"/>
      <w:numFmt w:val="bullet"/>
      <w:lvlText w:val=""/>
      <w:lvlJc w:val="left"/>
      <w:pPr>
        <w:ind w:left="4320" w:hanging="360"/>
      </w:pPr>
      <w:rPr>
        <w:rFonts w:ascii="Wingdings" w:hAnsi="Wingdings" w:hint="default"/>
      </w:rPr>
    </w:lvl>
    <w:lvl w:ilvl="6" w:tplc="6270CC4E">
      <w:start w:val="1"/>
      <w:numFmt w:val="bullet"/>
      <w:lvlText w:val=""/>
      <w:lvlJc w:val="left"/>
      <w:pPr>
        <w:ind w:left="5040" w:hanging="360"/>
      </w:pPr>
      <w:rPr>
        <w:rFonts w:ascii="Symbol" w:hAnsi="Symbol" w:hint="default"/>
      </w:rPr>
    </w:lvl>
    <w:lvl w:ilvl="7" w:tplc="57B4E5D8">
      <w:start w:val="1"/>
      <w:numFmt w:val="bullet"/>
      <w:lvlText w:val="o"/>
      <w:lvlJc w:val="left"/>
      <w:pPr>
        <w:ind w:left="5760" w:hanging="360"/>
      </w:pPr>
      <w:rPr>
        <w:rFonts w:ascii="Courier New" w:hAnsi="Courier New" w:hint="default"/>
      </w:rPr>
    </w:lvl>
    <w:lvl w:ilvl="8" w:tplc="37762A16">
      <w:start w:val="1"/>
      <w:numFmt w:val="bullet"/>
      <w:lvlText w:val=""/>
      <w:lvlJc w:val="left"/>
      <w:pPr>
        <w:ind w:left="6480" w:hanging="360"/>
      </w:pPr>
      <w:rPr>
        <w:rFonts w:ascii="Wingdings" w:hAnsi="Wingdings" w:hint="default"/>
      </w:rPr>
    </w:lvl>
  </w:abstractNum>
  <w:num w:numId="1" w16cid:durableId="1229808116">
    <w:abstractNumId w:val="0"/>
  </w:num>
  <w:num w:numId="2" w16cid:durableId="685059467">
    <w:abstractNumId w:val="1"/>
  </w:num>
  <w:num w:numId="3" w16cid:durableId="9956945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2641"/>
    <w:rsid w:val="00010EF5"/>
    <w:rsid w:val="0001622C"/>
    <w:rsid w:val="00023DEC"/>
    <w:rsid w:val="000346A6"/>
    <w:rsid w:val="00034DBD"/>
    <w:rsid w:val="00043A93"/>
    <w:rsid w:val="00050860"/>
    <w:rsid w:val="00060261"/>
    <w:rsid w:val="00060FC0"/>
    <w:rsid w:val="00070EE8"/>
    <w:rsid w:val="00072520"/>
    <w:rsid w:val="00074164"/>
    <w:rsid w:val="00076579"/>
    <w:rsid w:val="00076A12"/>
    <w:rsid w:val="00080C92"/>
    <w:rsid w:val="000844A7"/>
    <w:rsid w:val="000A69BB"/>
    <w:rsid w:val="000B552D"/>
    <w:rsid w:val="000B6E71"/>
    <w:rsid w:val="000C62B8"/>
    <w:rsid w:val="000D00E4"/>
    <w:rsid w:val="000E67A8"/>
    <w:rsid w:val="00107308"/>
    <w:rsid w:val="00112581"/>
    <w:rsid w:val="00131503"/>
    <w:rsid w:val="0014432D"/>
    <w:rsid w:val="001456B9"/>
    <w:rsid w:val="001470CE"/>
    <w:rsid w:val="0015509C"/>
    <w:rsid w:val="00165074"/>
    <w:rsid w:val="001815C5"/>
    <w:rsid w:val="0019614B"/>
    <w:rsid w:val="00196377"/>
    <w:rsid w:val="001B1CC4"/>
    <w:rsid w:val="001C6D0F"/>
    <w:rsid w:val="001D0E95"/>
    <w:rsid w:val="001D61F7"/>
    <w:rsid w:val="001D674D"/>
    <w:rsid w:val="001E6006"/>
    <w:rsid w:val="001F47FA"/>
    <w:rsid w:val="0020548E"/>
    <w:rsid w:val="00222A30"/>
    <w:rsid w:val="00223D4E"/>
    <w:rsid w:val="00235179"/>
    <w:rsid w:val="002470F6"/>
    <w:rsid w:val="0025212D"/>
    <w:rsid w:val="00255B7F"/>
    <w:rsid w:val="00274F6C"/>
    <w:rsid w:val="00276011"/>
    <w:rsid w:val="00280253"/>
    <w:rsid w:val="002A3610"/>
    <w:rsid w:val="002B5537"/>
    <w:rsid w:val="002D1CB1"/>
    <w:rsid w:val="002F1BB3"/>
    <w:rsid w:val="002F5C77"/>
    <w:rsid w:val="003108D8"/>
    <w:rsid w:val="00311E94"/>
    <w:rsid w:val="00320770"/>
    <w:rsid w:val="00322985"/>
    <w:rsid w:val="00347F23"/>
    <w:rsid w:val="00362218"/>
    <w:rsid w:val="003911A2"/>
    <w:rsid w:val="003A6DC0"/>
    <w:rsid w:val="003E7915"/>
    <w:rsid w:val="003F26C8"/>
    <w:rsid w:val="003F6821"/>
    <w:rsid w:val="00411756"/>
    <w:rsid w:val="00420857"/>
    <w:rsid w:val="00457AAF"/>
    <w:rsid w:val="00467911"/>
    <w:rsid w:val="004711B9"/>
    <w:rsid w:val="00473C9F"/>
    <w:rsid w:val="00475763"/>
    <w:rsid w:val="004803E1"/>
    <w:rsid w:val="00482691"/>
    <w:rsid w:val="00483BEA"/>
    <w:rsid w:val="00485680"/>
    <w:rsid w:val="00486516"/>
    <w:rsid w:val="00490A04"/>
    <w:rsid w:val="00496D36"/>
    <w:rsid w:val="004A0958"/>
    <w:rsid w:val="004A258B"/>
    <w:rsid w:val="004A4CAB"/>
    <w:rsid w:val="004D0D47"/>
    <w:rsid w:val="004F1B2F"/>
    <w:rsid w:val="004F2596"/>
    <w:rsid w:val="0050197C"/>
    <w:rsid w:val="00502F37"/>
    <w:rsid w:val="00503065"/>
    <w:rsid w:val="00523194"/>
    <w:rsid w:val="00532086"/>
    <w:rsid w:val="0055410A"/>
    <w:rsid w:val="00555F6A"/>
    <w:rsid w:val="00560056"/>
    <w:rsid w:val="00572C6A"/>
    <w:rsid w:val="00587B8B"/>
    <w:rsid w:val="005A350B"/>
    <w:rsid w:val="005A5547"/>
    <w:rsid w:val="005A617F"/>
    <w:rsid w:val="005C2078"/>
    <w:rsid w:val="005C38AD"/>
    <w:rsid w:val="005C3FDD"/>
    <w:rsid w:val="005D615B"/>
    <w:rsid w:val="006068A1"/>
    <w:rsid w:val="00622CBC"/>
    <w:rsid w:val="006402C0"/>
    <w:rsid w:val="00650176"/>
    <w:rsid w:val="00683036"/>
    <w:rsid w:val="006A7EAB"/>
    <w:rsid w:val="006C2F2D"/>
    <w:rsid w:val="006C3748"/>
    <w:rsid w:val="006D1CE6"/>
    <w:rsid w:val="006E07CD"/>
    <w:rsid w:val="006E1C7F"/>
    <w:rsid w:val="00700D69"/>
    <w:rsid w:val="00701797"/>
    <w:rsid w:val="007018E0"/>
    <w:rsid w:val="00703497"/>
    <w:rsid w:val="00705EA6"/>
    <w:rsid w:val="00735038"/>
    <w:rsid w:val="007454DA"/>
    <w:rsid w:val="00760BD8"/>
    <w:rsid w:val="00782455"/>
    <w:rsid w:val="00787C7E"/>
    <w:rsid w:val="007945DB"/>
    <w:rsid w:val="007C4994"/>
    <w:rsid w:val="007C76BD"/>
    <w:rsid w:val="007E74D8"/>
    <w:rsid w:val="007F1A3F"/>
    <w:rsid w:val="008100BE"/>
    <w:rsid w:val="0081149B"/>
    <w:rsid w:val="00821375"/>
    <w:rsid w:val="0082391E"/>
    <w:rsid w:val="00845F82"/>
    <w:rsid w:val="0085705D"/>
    <w:rsid w:val="0086054F"/>
    <w:rsid w:val="00864758"/>
    <w:rsid w:val="00875DA2"/>
    <w:rsid w:val="00886EF8"/>
    <w:rsid w:val="0089493E"/>
    <w:rsid w:val="008A0584"/>
    <w:rsid w:val="008A6BC0"/>
    <w:rsid w:val="008A6FD8"/>
    <w:rsid w:val="008B3FC8"/>
    <w:rsid w:val="008B6B19"/>
    <w:rsid w:val="008D1CF4"/>
    <w:rsid w:val="008D3C8F"/>
    <w:rsid w:val="008E1FFD"/>
    <w:rsid w:val="008E262B"/>
    <w:rsid w:val="008E3EA2"/>
    <w:rsid w:val="008F24E9"/>
    <w:rsid w:val="008F37B3"/>
    <w:rsid w:val="00904DD0"/>
    <w:rsid w:val="00921FAD"/>
    <w:rsid w:val="0092659F"/>
    <w:rsid w:val="00957E4A"/>
    <w:rsid w:val="00965AA4"/>
    <w:rsid w:val="00972709"/>
    <w:rsid w:val="009774C7"/>
    <w:rsid w:val="009841F9"/>
    <w:rsid w:val="009960B9"/>
    <w:rsid w:val="009A2F50"/>
    <w:rsid w:val="009B2E76"/>
    <w:rsid w:val="009C14B8"/>
    <w:rsid w:val="00A03C77"/>
    <w:rsid w:val="00A05A23"/>
    <w:rsid w:val="00A212E2"/>
    <w:rsid w:val="00A30ADE"/>
    <w:rsid w:val="00A32E73"/>
    <w:rsid w:val="00A433B3"/>
    <w:rsid w:val="00A43636"/>
    <w:rsid w:val="00A4580B"/>
    <w:rsid w:val="00A565EF"/>
    <w:rsid w:val="00A71239"/>
    <w:rsid w:val="00A83E05"/>
    <w:rsid w:val="00AA22E2"/>
    <w:rsid w:val="00AD4AF2"/>
    <w:rsid w:val="00AE13D0"/>
    <w:rsid w:val="00B01F5A"/>
    <w:rsid w:val="00B1090D"/>
    <w:rsid w:val="00B11CD9"/>
    <w:rsid w:val="00B1243A"/>
    <w:rsid w:val="00B25153"/>
    <w:rsid w:val="00B267CE"/>
    <w:rsid w:val="00B35033"/>
    <w:rsid w:val="00B4585F"/>
    <w:rsid w:val="00B62641"/>
    <w:rsid w:val="00B653D6"/>
    <w:rsid w:val="00BA27DD"/>
    <w:rsid w:val="00BE0A08"/>
    <w:rsid w:val="00BE600E"/>
    <w:rsid w:val="00C03914"/>
    <w:rsid w:val="00C23481"/>
    <w:rsid w:val="00C46EF4"/>
    <w:rsid w:val="00C579FF"/>
    <w:rsid w:val="00C77E47"/>
    <w:rsid w:val="00CA1EA5"/>
    <w:rsid w:val="00CA4E0E"/>
    <w:rsid w:val="00CA6F8E"/>
    <w:rsid w:val="00CA73F2"/>
    <w:rsid w:val="00CF092C"/>
    <w:rsid w:val="00D0483C"/>
    <w:rsid w:val="00D061C2"/>
    <w:rsid w:val="00D10680"/>
    <w:rsid w:val="00D24693"/>
    <w:rsid w:val="00D35142"/>
    <w:rsid w:val="00D45035"/>
    <w:rsid w:val="00D56836"/>
    <w:rsid w:val="00D6180E"/>
    <w:rsid w:val="00D70F3F"/>
    <w:rsid w:val="00D75ECF"/>
    <w:rsid w:val="00DA19B3"/>
    <w:rsid w:val="00DA2ABC"/>
    <w:rsid w:val="00DD7FD9"/>
    <w:rsid w:val="00DE7EEF"/>
    <w:rsid w:val="00E00EAA"/>
    <w:rsid w:val="00E05DE6"/>
    <w:rsid w:val="00E123C3"/>
    <w:rsid w:val="00E2140A"/>
    <w:rsid w:val="00E3339F"/>
    <w:rsid w:val="00E368E2"/>
    <w:rsid w:val="00E36AE6"/>
    <w:rsid w:val="00E42546"/>
    <w:rsid w:val="00E562D3"/>
    <w:rsid w:val="00E81268"/>
    <w:rsid w:val="00E93424"/>
    <w:rsid w:val="00EB1D03"/>
    <w:rsid w:val="00EB1E53"/>
    <w:rsid w:val="00EC3923"/>
    <w:rsid w:val="00ED22C7"/>
    <w:rsid w:val="00ED3F61"/>
    <w:rsid w:val="00ED7CE8"/>
    <w:rsid w:val="00F0295A"/>
    <w:rsid w:val="00F03792"/>
    <w:rsid w:val="00F05C4A"/>
    <w:rsid w:val="00F0636B"/>
    <w:rsid w:val="00F126FB"/>
    <w:rsid w:val="00F13CE1"/>
    <w:rsid w:val="00F15347"/>
    <w:rsid w:val="00F37F5F"/>
    <w:rsid w:val="00F428F5"/>
    <w:rsid w:val="00F4565E"/>
    <w:rsid w:val="00F54466"/>
    <w:rsid w:val="00F547A4"/>
    <w:rsid w:val="00F634F7"/>
    <w:rsid w:val="00F848F4"/>
    <w:rsid w:val="00F86AF4"/>
    <w:rsid w:val="00F900AA"/>
    <w:rsid w:val="00F90614"/>
    <w:rsid w:val="00F9614D"/>
    <w:rsid w:val="00FA5D9B"/>
    <w:rsid w:val="00FB57E3"/>
    <w:rsid w:val="00FD3DA5"/>
    <w:rsid w:val="00FE246F"/>
    <w:rsid w:val="00FF05B0"/>
    <w:rsid w:val="00FF2174"/>
    <w:rsid w:val="0123845D"/>
    <w:rsid w:val="022F6BC7"/>
    <w:rsid w:val="0389D8D5"/>
    <w:rsid w:val="066E21B8"/>
    <w:rsid w:val="07CF2C43"/>
    <w:rsid w:val="0C663704"/>
    <w:rsid w:val="0F6BDFE7"/>
    <w:rsid w:val="1129CE16"/>
    <w:rsid w:val="1554F5D9"/>
    <w:rsid w:val="15FD3F39"/>
    <w:rsid w:val="1809A74E"/>
    <w:rsid w:val="197877E3"/>
    <w:rsid w:val="19E4DAEF"/>
    <w:rsid w:val="1AD0B05C"/>
    <w:rsid w:val="1B56E69B"/>
    <w:rsid w:val="1C21B71B"/>
    <w:rsid w:val="1D00C39E"/>
    <w:rsid w:val="1D6043B0"/>
    <w:rsid w:val="1DFEA32F"/>
    <w:rsid w:val="1F37AB06"/>
    <w:rsid w:val="212568BD"/>
    <w:rsid w:val="23091E12"/>
    <w:rsid w:val="2315DC51"/>
    <w:rsid w:val="2445ED02"/>
    <w:rsid w:val="2569F4CF"/>
    <w:rsid w:val="25BF2BA2"/>
    <w:rsid w:val="26A8D4D4"/>
    <w:rsid w:val="28EC4455"/>
    <w:rsid w:val="29307AA2"/>
    <w:rsid w:val="29CADC00"/>
    <w:rsid w:val="2ACC4B03"/>
    <w:rsid w:val="2C6ED9FA"/>
    <w:rsid w:val="2EECE5F1"/>
    <w:rsid w:val="2FBF4CB8"/>
    <w:rsid w:val="33C2D2B2"/>
    <w:rsid w:val="33E44838"/>
    <w:rsid w:val="37CD44B4"/>
    <w:rsid w:val="394E3E65"/>
    <w:rsid w:val="3A2B16CE"/>
    <w:rsid w:val="3C2743E6"/>
    <w:rsid w:val="3C5AE08A"/>
    <w:rsid w:val="3C878D7A"/>
    <w:rsid w:val="3EA5121D"/>
    <w:rsid w:val="3F870F2F"/>
    <w:rsid w:val="40019575"/>
    <w:rsid w:val="40A9A2E3"/>
    <w:rsid w:val="41B912AA"/>
    <w:rsid w:val="466CB909"/>
    <w:rsid w:val="4750FD02"/>
    <w:rsid w:val="4A1250D9"/>
    <w:rsid w:val="4B00801D"/>
    <w:rsid w:val="4BF5A3D6"/>
    <w:rsid w:val="4E2846CE"/>
    <w:rsid w:val="4F2D4498"/>
    <w:rsid w:val="5264E55A"/>
    <w:rsid w:val="5400B5BB"/>
    <w:rsid w:val="54D8C09B"/>
    <w:rsid w:val="573174B2"/>
    <w:rsid w:val="5CA13971"/>
    <w:rsid w:val="5D93CD74"/>
    <w:rsid w:val="6506792B"/>
    <w:rsid w:val="665CBD24"/>
    <w:rsid w:val="668D447C"/>
    <w:rsid w:val="66A2498C"/>
    <w:rsid w:val="6727C4E6"/>
    <w:rsid w:val="678FC1BF"/>
    <w:rsid w:val="6BF62770"/>
    <w:rsid w:val="7032C5FC"/>
    <w:rsid w:val="703426C2"/>
    <w:rsid w:val="74992F57"/>
    <w:rsid w:val="750F856B"/>
    <w:rsid w:val="7795CA73"/>
    <w:rsid w:val="79319AD4"/>
    <w:rsid w:val="7AB442D8"/>
    <w:rsid w:val="7B24DA8C"/>
    <w:rsid w:val="7B659E92"/>
    <w:rsid w:val="7CE28D0C"/>
    <w:rsid w:val="7E9D3F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CB9EB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73F2"/>
    <w:rPr>
      <w:rFonts w:ascii="Arial" w:hAnsi="Arial"/>
      <w:sz w:val="24"/>
      <w:szCs w:val="24"/>
    </w:rPr>
  </w:style>
  <w:style w:type="paragraph" w:styleId="Heading1">
    <w:name w:val="heading 1"/>
    <w:basedOn w:val="Normal"/>
    <w:next w:val="Normal"/>
    <w:link w:val="Heading1Char"/>
    <w:qFormat/>
    <w:rsid w:val="00CA73F2"/>
    <w:pPr>
      <w:keepNext/>
      <w:keepLines/>
      <w:spacing w:before="240"/>
      <w:jc w:val="center"/>
      <w:outlineLvl w:val="0"/>
    </w:pPr>
    <w:rPr>
      <w:rFonts w:eastAsiaTheme="majorEastAsia" w:cstheme="majorBidi"/>
      <w:b/>
      <w:szCs w:val="32"/>
    </w:rPr>
  </w:style>
  <w:style w:type="paragraph" w:styleId="Heading2">
    <w:name w:val="heading 2"/>
    <w:basedOn w:val="Normal"/>
    <w:next w:val="Normal"/>
    <w:link w:val="Heading2Char"/>
    <w:qFormat/>
    <w:rsid w:val="00CA73F2"/>
    <w:pPr>
      <w:keepNext/>
      <w:keepLines/>
      <w:spacing w:before="40"/>
      <w:outlineLvl w:val="1"/>
    </w:pPr>
    <w:rPr>
      <w:rFonts w:eastAsiaTheme="majorEastAsia" w:cstheme="majorBidi"/>
      <w:b/>
      <w:szCs w:val="26"/>
    </w:rPr>
  </w:style>
  <w:style w:type="paragraph" w:styleId="Heading3">
    <w:name w:val="heading 3"/>
    <w:basedOn w:val="Normal"/>
    <w:next w:val="Normal"/>
    <w:link w:val="Heading3Char"/>
    <w:qFormat/>
    <w:rsid w:val="00CA73F2"/>
    <w:pPr>
      <w:keepNext/>
      <w:keepLines/>
      <w:spacing w:before="40"/>
      <w:outlineLvl w:val="2"/>
    </w:pPr>
    <w:rPr>
      <w:rFonts w:eastAsiaTheme="majorEastAsia" w:cstheme="majorBidi"/>
      <w:b/>
      <w:i/>
    </w:rPr>
  </w:style>
  <w:style w:type="paragraph" w:styleId="Heading4">
    <w:name w:val="heading 4"/>
    <w:basedOn w:val="Normal"/>
    <w:next w:val="Normal"/>
    <w:link w:val="Heading4Char"/>
    <w:qFormat/>
    <w:rsid w:val="00B01F5A"/>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qFormat/>
    <w:rsid w:val="00B01F5A"/>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unhideWhenUsed/>
    <w:rsid w:val="009841F9"/>
    <w:pPr>
      <w:spacing w:after="120"/>
    </w:pPr>
    <w:rPr>
      <w:sz w:val="16"/>
      <w:szCs w:val="16"/>
      <w:lang w:val="x-none" w:eastAsia="x-none"/>
    </w:rPr>
  </w:style>
  <w:style w:type="character" w:customStyle="1" w:styleId="BodyText3Char">
    <w:name w:val="Body Text 3 Char"/>
    <w:link w:val="BodyText3"/>
    <w:rsid w:val="009841F9"/>
    <w:rPr>
      <w:rFonts w:ascii="Arial" w:hAnsi="Arial"/>
      <w:sz w:val="16"/>
      <w:szCs w:val="16"/>
    </w:rPr>
  </w:style>
  <w:style w:type="paragraph" w:styleId="BalloonText">
    <w:name w:val="Balloon Text"/>
    <w:basedOn w:val="Normal"/>
    <w:semiHidden/>
    <w:rsid w:val="004A0958"/>
    <w:rPr>
      <w:rFonts w:ascii="Tahoma" w:hAnsi="Tahoma" w:cs="Tahoma"/>
      <w:sz w:val="16"/>
      <w:szCs w:val="16"/>
    </w:rPr>
  </w:style>
  <w:style w:type="character" w:styleId="CommentReference">
    <w:name w:val="annotation reference"/>
    <w:rsid w:val="00F900AA"/>
    <w:rPr>
      <w:sz w:val="16"/>
      <w:szCs w:val="16"/>
    </w:rPr>
  </w:style>
  <w:style w:type="paragraph" w:styleId="CommentText">
    <w:name w:val="annotation text"/>
    <w:basedOn w:val="Normal"/>
    <w:link w:val="CommentTextChar"/>
    <w:rsid w:val="00F900AA"/>
    <w:rPr>
      <w:sz w:val="20"/>
      <w:szCs w:val="20"/>
      <w:lang w:val="x-none" w:eastAsia="x-none"/>
    </w:rPr>
  </w:style>
  <w:style w:type="character" w:customStyle="1" w:styleId="CommentTextChar">
    <w:name w:val="Comment Text Char"/>
    <w:link w:val="CommentText"/>
    <w:rsid w:val="00F900AA"/>
    <w:rPr>
      <w:rFonts w:ascii="Arial" w:hAnsi="Arial"/>
    </w:rPr>
  </w:style>
  <w:style w:type="paragraph" w:styleId="CommentSubject">
    <w:name w:val="annotation subject"/>
    <w:basedOn w:val="CommentText"/>
    <w:next w:val="CommentText"/>
    <w:link w:val="CommentSubjectChar"/>
    <w:rsid w:val="00F900AA"/>
    <w:rPr>
      <w:b/>
      <w:bCs/>
    </w:rPr>
  </w:style>
  <w:style w:type="character" w:customStyle="1" w:styleId="CommentSubjectChar">
    <w:name w:val="Comment Subject Char"/>
    <w:link w:val="CommentSubject"/>
    <w:rsid w:val="00F900AA"/>
    <w:rPr>
      <w:rFonts w:ascii="Arial" w:hAnsi="Arial"/>
      <w:b/>
      <w:bCs/>
    </w:rPr>
  </w:style>
  <w:style w:type="paragraph" w:styleId="Header">
    <w:name w:val="header"/>
    <w:basedOn w:val="Normal"/>
    <w:link w:val="HeaderChar"/>
    <w:rsid w:val="00735038"/>
    <w:pPr>
      <w:tabs>
        <w:tab w:val="center" w:pos="4680"/>
        <w:tab w:val="right" w:pos="9360"/>
      </w:tabs>
    </w:pPr>
    <w:rPr>
      <w:lang w:val="x-none" w:eastAsia="x-none"/>
    </w:rPr>
  </w:style>
  <w:style w:type="character" w:customStyle="1" w:styleId="HeaderChar">
    <w:name w:val="Header Char"/>
    <w:link w:val="Header"/>
    <w:rsid w:val="00735038"/>
    <w:rPr>
      <w:rFonts w:ascii="Arial" w:hAnsi="Arial"/>
      <w:sz w:val="24"/>
      <w:szCs w:val="24"/>
    </w:rPr>
  </w:style>
  <w:style w:type="paragraph" w:styleId="Footer">
    <w:name w:val="footer"/>
    <w:basedOn w:val="Normal"/>
    <w:link w:val="FooterChar"/>
    <w:uiPriority w:val="99"/>
    <w:rsid w:val="00735038"/>
    <w:pPr>
      <w:tabs>
        <w:tab w:val="center" w:pos="4680"/>
        <w:tab w:val="right" w:pos="9360"/>
      </w:tabs>
    </w:pPr>
    <w:rPr>
      <w:lang w:val="x-none" w:eastAsia="x-none"/>
    </w:rPr>
  </w:style>
  <w:style w:type="character" w:customStyle="1" w:styleId="FooterChar">
    <w:name w:val="Footer Char"/>
    <w:link w:val="Footer"/>
    <w:uiPriority w:val="99"/>
    <w:rsid w:val="00735038"/>
    <w:rPr>
      <w:rFonts w:ascii="Arial" w:hAnsi="Arial"/>
      <w:sz w:val="24"/>
      <w:szCs w:val="24"/>
    </w:rPr>
  </w:style>
  <w:style w:type="character" w:styleId="Hyperlink">
    <w:name w:val="Hyperlink"/>
    <w:rsid w:val="008B6B19"/>
    <w:rPr>
      <w:color w:val="0000FF"/>
      <w:u w:val="single"/>
    </w:rPr>
  </w:style>
  <w:style w:type="character" w:customStyle="1" w:styleId="Heading1Char">
    <w:name w:val="Heading 1 Char"/>
    <w:basedOn w:val="DefaultParagraphFont"/>
    <w:link w:val="Heading1"/>
    <w:rsid w:val="00CA73F2"/>
    <w:rPr>
      <w:rFonts w:ascii="Arial" w:eastAsiaTheme="majorEastAsia" w:hAnsi="Arial" w:cstheme="majorBidi"/>
      <w:b/>
      <w:sz w:val="24"/>
      <w:szCs w:val="32"/>
    </w:rPr>
  </w:style>
  <w:style w:type="character" w:customStyle="1" w:styleId="Heading2Char">
    <w:name w:val="Heading 2 Char"/>
    <w:basedOn w:val="DefaultParagraphFont"/>
    <w:link w:val="Heading2"/>
    <w:rsid w:val="00CA73F2"/>
    <w:rPr>
      <w:rFonts w:ascii="Arial" w:eastAsiaTheme="majorEastAsia" w:hAnsi="Arial" w:cstheme="majorBidi"/>
      <w:b/>
      <w:sz w:val="24"/>
      <w:szCs w:val="26"/>
    </w:rPr>
  </w:style>
  <w:style w:type="character" w:customStyle="1" w:styleId="Heading3Char">
    <w:name w:val="Heading 3 Char"/>
    <w:basedOn w:val="DefaultParagraphFont"/>
    <w:link w:val="Heading3"/>
    <w:rsid w:val="00CA73F2"/>
    <w:rPr>
      <w:rFonts w:ascii="Arial" w:eastAsiaTheme="majorEastAsia" w:hAnsi="Arial" w:cstheme="majorBidi"/>
      <w:b/>
      <w:i/>
      <w:sz w:val="24"/>
      <w:szCs w:val="24"/>
    </w:rPr>
  </w:style>
  <w:style w:type="paragraph" w:styleId="BlockText">
    <w:name w:val="Block Text"/>
    <w:basedOn w:val="Normal"/>
    <w:unhideWhenUsed/>
    <w:rsid w:val="0025212D"/>
    <w:pPr>
      <w:tabs>
        <w:tab w:val="left" w:pos="-1152"/>
        <w:tab w:val="left" w:pos="3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64" w:lineRule="atLeast"/>
      <w:ind w:left="720" w:right="756"/>
    </w:pPr>
    <w:rPr>
      <w:rFonts w:ascii="Times New Roman" w:hAnsi="Times New Roman"/>
      <w:szCs w:val="20"/>
    </w:rPr>
  </w:style>
  <w:style w:type="paragraph" w:styleId="ListParagraph">
    <w:name w:val="List Paragraph"/>
    <w:basedOn w:val="Normal"/>
    <w:uiPriority w:val="34"/>
    <w:qFormat/>
    <w:pPr>
      <w:ind w:left="720"/>
      <w:contextualSpacing/>
    </w:pPr>
  </w:style>
  <w:style w:type="paragraph" w:styleId="Revision">
    <w:name w:val="Revision"/>
    <w:hidden/>
    <w:uiPriority w:val="99"/>
    <w:semiHidden/>
    <w:rsid w:val="00957E4A"/>
    <w:rPr>
      <w:rFonts w:ascii="Arial" w:hAnsi="Arial"/>
      <w:sz w:val="24"/>
      <w:szCs w:val="24"/>
    </w:rPr>
  </w:style>
  <w:style w:type="character" w:styleId="PlaceholderText">
    <w:name w:val="Placeholder Text"/>
    <w:basedOn w:val="DefaultParagraphFont"/>
    <w:uiPriority w:val="99"/>
    <w:semiHidden/>
    <w:rsid w:val="00B01F5A"/>
    <w:rPr>
      <w:color w:val="666666"/>
    </w:rPr>
  </w:style>
  <w:style w:type="character" w:customStyle="1" w:styleId="Heading4Char">
    <w:name w:val="Heading 4 Char"/>
    <w:basedOn w:val="DefaultParagraphFont"/>
    <w:link w:val="Heading4"/>
    <w:rsid w:val="00B01F5A"/>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rsid w:val="00B01F5A"/>
    <w:rPr>
      <w:rFonts w:asciiTheme="majorHAnsi" w:eastAsiaTheme="majorEastAsia" w:hAnsiTheme="majorHAnsi" w:cstheme="majorBidi"/>
      <w:color w:val="2E74B5"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326701">
      <w:bodyDiv w:val="1"/>
      <w:marLeft w:val="0"/>
      <w:marRight w:val="0"/>
      <w:marTop w:val="0"/>
      <w:marBottom w:val="0"/>
      <w:divBdr>
        <w:top w:val="none" w:sz="0" w:space="0" w:color="auto"/>
        <w:left w:val="none" w:sz="0" w:space="0" w:color="auto"/>
        <w:bottom w:val="none" w:sz="0" w:space="0" w:color="auto"/>
        <w:right w:val="none" w:sz="0" w:space="0" w:color="auto"/>
      </w:divBdr>
    </w:div>
    <w:div w:id="165100124">
      <w:bodyDiv w:val="1"/>
      <w:marLeft w:val="0"/>
      <w:marRight w:val="0"/>
      <w:marTop w:val="0"/>
      <w:marBottom w:val="0"/>
      <w:divBdr>
        <w:top w:val="none" w:sz="0" w:space="0" w:color="auto"/>
        <w:left w:val="none" w:sz="0" w:space="0" w:color="auto"/>
        <w:bottom w:val="none" w:sz="0" w:space="0" w:color="auto"/>
        <w:right w:val="none" w:sz="0" w:space="0" w:color="auto"/>
      </w:divBdr>
    </w:div>
    <w:div w:id="537427101">
      <w:bodyDiv w:val="1"/>
      <w:marLeft w:val="0"/>
      <w:marRight w:val="0"/>
      <w:marTop w:val="0"/>
      <w:marBottom w:val="0"/>
      <w:divBdr>
        <w:top w:val="none" w:sz="0" w:space="0" w:color="auto"/>
        <w:left w:val="none" w:sz="0" w:space="0" w:color="auto"/>
        <w:bottom w:val="none" w:sz="0" w:space="0" w:color="auto"/>
        <w:right w:val="none" w:sz="0" w:space="0" w:color="auto"/>
      </w:divBdr>
    </w:div>
    <w:div w:id="719088697">
      <w:bodyDiv w:val="1"/>
      <w:marLeft w:val="0"/>
      <w:marRight w:val="0"/>
      <w:marTop w:val="0"/>
      <w:marBottom w:val="0"/>
      <w:divBdr>
        <w:top w:val="none" w:sz="0" w:space="0" w:color="auto"/>
        <w:left w:val="none" w:sz="0" w:space="0" w:color="auto"/>
        <w:bottom w:val="none" w:sz="0" w:space="0" w:color="auto"/>
        <w:right w:val="none" w:sz="0" w:space="0" w:color="auto"/>
      </w:divBdr>
    </w:div>
    <w:div w:id="1866669435">
      <w:bodyDiv w:val="1"/>
      <w:marLeft w:val="0"/>
      <w:marRight w:val="0"/>
      <w:marTop w:val="0"/>
      <w:marBottom w:val="0"/>
      <w:divBdr>
        <w:top w:val="none" w:sz="0" w:space="0" w:color="auto"/>
        <w:left w:val="none" w:sz="0" w:space="0" w:color="auto"/>
        <w:bottom w:val="none" w:sz="0" w:space="0" w:color="auto"/>
        <w:right w:val="none" w:sz="0" w:space="0" w:color="auto"/>
      </w:divBdr>
    </w:div>
    <w:div w:id="1955478238">
      <w:bodyDiv w:val="1"/>
      <w:marLeft w:val="0"/>
      <w:marRight w:val="0"/>
      <w:marTop w:val="0"/>
      <w:marBottom w:val="0"/>
      <w:divBdr>
        <w:top w:val="none" w:sz="0" w:space="0" w:color="auto"/>
        <w:left w:val="none" w:sz="0" w:space="0" w:color="auto"/>
        <w:bottom w:val="none" w:sz="0" w:space="0" w:color="auto"/>
        <w:right w:val="none" w:sz="0" w:space="0" w:color="auto"/>
      </w:divBdr>
    </w:div>
    <w:div w:id="1993174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7"/>
        <w:category>
          <w:name w:val="General"/>
          <w:gallery w:val="placeholder"/>
        </w:category>
        <w:types>
          <w:type w:val="bbPlcHdr"/>
        </w:types>
        <w:behaviors>
          <w:behavior w:val="content"/>
        </w:behaviors>
        <w:guid w:val="{D8D76642-867E-472D-AC45-79EC02AEDDFF}"/>
      </w:docPartPr>
      <w:docPartBody>
        <w:p w:rsidR="008F4287" w:rsidRDefault="008F4287">
          <w:r w:rsidRPr="008C7DFE">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287"/>
    <w:rsid w:val="0036068E"/>
    <w:rsid w:val="00532086"/>
    <w:rsid w:val="006C3748"/>
    <w:rsid w:val="008F24E9"/>
    <w:rsid w:val="008F4287"/>
    <w:rsid w:val="009A2F50"/>
    <w:rsid w:val="00B35033"/>
    <w:rsid w:val="00EB1D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F4287"/>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3B5AD9-9CF6-4A64-B781-9CF492EEC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1673</Words>
  <Characters>9538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Instructional Materials ISOR - Proposed Rulemaking and Regulations (CA Dept of Education)</dc:title>
  <dc:subject>Initial Statement of Reasons for Amendments to California Code of Regulations, Title 5, Regarding Instructional Materials Sufficiency.</dc:subject>
  <dc:creator/>
  <cp:keywords/>
  <cp:lastModifiedBy/>
  <cp:revision>1</cp:revision>
  <dcterms:created xsi:type="dcterms:W3CDTF">2024-10-08T18:18:00Z</dcterms:created>
  <dcterms:modified xsi:type="dcterms:W3CDTF">2024-11-25T21:10:00Z</dcterms:modified>
</cp:coreProperties>
</file>