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B724" w14:textId="2CD35088" w:rsidR="008855FA" w:rsidRDefault="00730BB9" w:rsidP="006F55C7">
      <w:pPr>
        <w:pStyle w:val="Heading1"/>
        <w:spacing w:after="240"/>
      </w:pPr>
      <w:r w:rsidRPr="00456BC9">
        <w:t>Additional Requirements for C</w:t>
      </w:r>
      <w:r w:rsidR="00A07D3C" w:rsidRPr="00456BC9">
        <w:t xml:space="preserve">alifornia </w:t>
      </w:r>
      <w:r w:rsidRPr="00456BC9">
        <w:t>S</w:t>
      </w:r>
      <w:r w:rsidR="00A07D3C" w:rsidRPr="00456BC9">
        <w:t xml:space="preserve">tate </w:t>
      </w:r>
      <w:r w:rsidRPr="00456BC9">
        <w:t>P</w:t>
      </w:r>
      <w:r w:rsidR="00A07D3C" w:rsidRPr="00456BC9">
        <w:t xml:space="preserve">reschool </w:t>
      </w:r>
      <w:r w:rsidRPr="00456BC9">
        <w:t>P</w:t>
      </w:r>
      <w:r w:rsidR="00A07D3C" w:rsidRPr="00456BC9">
        <w:t>rogram</w:t>
      </w:r>
      <w:r w:rsidR="34DFDB9A" w:rsidRPr="00456BC9">
        <w:t>s</w:t>
      </w:r>
      <w:r w:rsidR="00AA35EC" w:rsidRPr="00456BC9">
        <w:t xml:space="preserve"> </w:t>
      </w:r>
      <w:r w:rsidR="00A07D3C" w:rsidRPr="00456BC9">
        <w:t xml:space="preserve">for </w:t>
      </w:r>
      <w:r w:rsidR="00AA35EC" w:rsidRPr="00456BC9">
        <w:t>Fiscal Year 2024</w:t>
      </w:r>
      <w:r w:rsidR="00A07D3C" w:rsidRPr="00456BC9">
        <w:t>–25</w:t>
      </w:r>
    </w:p>
    <w:p w14:paraId="3AAC74BE" w14:textId="32095C01" w:rsidR="006F55C7" w:rsidRPr="006F55C7" w:rsidRDefault="006F55C7" w:rsidP="006F55C7">
      <w:pPr>
        <w:spacing w:after="240"/>
        <w:rPr>
          <w:b/>
          <w:bCs/>
          <w:sz w:val="28"/>
          <w:szCs w:val="24"/>
        </w:rPr>
      </w:pPr>
      <w:r w:rsidRPr="006F55C7">
        <w:rPr>
          <w:b/>
          <w:bCs/>
          <w:sz w:val="28"/>
          <w:szCs w:val="24"/>
        </w:rPr>
        <w:t>California Department of Education</w:t>
      </w:r>
    </w:p>
    <w:p w14:paraId="28727429" w14:textId="3E0912D5" w:rsidR="007A6A03" w:rsidRPr="006F55C7" w:rsidRDefault="006F55C7" w:rsidP="006F55C7">
      <w:pPr>
        <w:spacing w:after="240"/>
        <w:rPr>
          <w:b/>
          <w:bCs/>
          <w:sz w:val="28"/>
          <w:szCs w:val="24"/>
        </w:rPr>
      </w:pPr>
      <w:r w:rsidRPr="006F55C7">
        <w:rPr>
          <w:b/>
          <w:bCs/>
          <w:sz w:val="28"/>
          <w:szCs w:val="24"/>
        </w:rPr>
        <w:t>March 2025</w:t>
      </w:r>
    </w:p>
    <w:p w14:paraId="128489EE" w14:textId="7D2443D3" w:rsidR="00021FC3" w:rsidRPr="006F55C7" w:rsidRDefault="1E053A84" w:rsidP="006F55C7">
      <w:pPr>
        <w:spacing w:after="240"/>
        <w:rPr>
          <w:rFonts w:cs="Arial"/>
          <w:szCs w:val="24"/>
        </w:rPr>
      </w:pPr>
      <w:r w:rsidRPr="27C1B8D5">
        <w:rPr>
          <w:rFonts w:cs="Arial"/>
        </w:rPr>
        <w:t>All California State Preschool Program</w:t>
      </w:r>
      <w:r w:rsidR="2862A344" w:rsidRPr="27C1B8D5">
        <w:rPr>
          <w:rFonts w:cs="Arial"/>
        </w:rPr>
        <w:t>s</w:t>
      </w:r>
      <w:r w:rsidRPr="27C1B8D5">
        <w:rPr>
          <w:rFonts w:cs="Arial"/>
        </w:rPr>
        <w:t xml:space="preserve"> (CSPP</w:t>
      </w:r>
      <w:r w:rsidR="3CC0BB94" w:rsidRPr="27C1B8D5">
        <w:rPr>
          <w:rFonts w:cs="Arial"/>
        </w:rPr>
        <w:t>s</w:t>
      </w:r>
      <w:r w:rsidRPr="27C1B8D5">
        <w:rPr>
          <w:rFonts w:cs="Arial"/>
        </w:rPr>
        <w:t xml:space="preserve">) shall complete the additional requirements </w:t>
      </w:r>
      <w:r w:rsidR="311F8CB1" w:rsidRPr="27C1B8D5">
        <w:rPr>
          <w:rFonts w:cs="Arial"/>
        </w:rPr>
        <w:t xml:space="preserve">outlined in </w:t>
      </w:r>
      <w:r w:rsidRPr="27C1B8D5">
        <w:rPr>
          <w:rFonts w:cs="Arial"/>
        </w:rPr>
        <w:t>this checklist</w:t>
      </w:r>
      <w:r w:rsidR="63732757" w:rsidRPr="27C1B8D5">
        <w:rPr>
          <w:rFonts w:cs="Arial"/>
        </w:rPr>
        <w:t>, which have been</w:t>
      </w:r>
      <w:r w:rsidRPr="27C1B8D5">
        <w:rPr>
          <w:rFonts w:cs="Arial"/>
        </w:rPr>
        <w:t xml:space="preserve"> preserved from</w:t>
      </w:r>
      <w:r w:rsidR="71FFF733" w:rsidRPr="27C1B8D5">
        <w:rPr>
          <w:rFonts w:cs="Arial"/>
        </w:rPr>
        <w:t xml:space="preserve"> </w:t>
      </w:r>
      <w:r w:rsidR="7B4AFC92" w:rsidRPr="27C1B8D5">
        <w:rPr>
          <w:rFonts w:cs="Arial"/>
        </w:rPr>
        <w:t xml:space="preserve">the </w:t>
      </w:r>
      <w:r w:rsidR="71FFF733" w:rsidRPr="27C1B8D5">
        <w:rPr>
          <w:rFonts w:cs="Arial"/>
        </w:rPr>
        <w:t>Environment Rating Scale</w:t>
      </w:r>
      <w:r w:rsidRPr="27C1B8D5">
        <w:rPr>
          <w:rFonts w:cs="Arial"/>
        </w:rPr>
        <w:t xml:space="preserve"> </w:t>
      </w:r>
      <w:r w:rsidR="606947D1" w:rsidRPr="27C1B8D5">
        <w:rPr>
          <w:rFonts w:cs="Arial"/>
        </w:rPr>
        <w:t>(</w:t>
      </w:r>
      <w:r w:rsidRPr="27C1B8D5">
        <w:rPr>
          <w:rFonts w:cs="Arial"/>
        </w:rPr>
        <w:t>ERS</w:t>
      </w:r>
      <w:r w:rsidR="51FA278A" w:rsidRPr="27C1B8D5">
        <w:rPr>
          <w:rFonts w:cs="Arial"/>
        </w:rPr>
        <w:t>)</w:t>
      </w:r>
      <w:r w:rsidR="6FCD8519" w:rsidRPr="27C1B8D5">
        <w:rPr>
          <w:rFonts w:cs="Arial"/>
        </w:rPr>
        <w:t xml:space="preserve">. These requirements are </w:t>
      </w:r>
      <w:r w:rsidR="00F47A41" w:rsidRPr="27C1B8D5">
        <w:rPr>
          <w:rFonts w:cs="Arial"/>
        </w:rPr>
        <w:t>not included in</w:t>
      </w:r>
      <w:r w:rsidR="009371A1">
        <w:rPr>
          <w:rFonts w:cs="Arial"/>
        </w:rPr>
        <w:t xml:space="preserve"> the</w:t>
      </w:r>
      <w:r w:rsidR="76EA04FB" w:rsidRPr="27C1B8D5">
        <w:rPr>
          <w:rFonts w:cs="Arial"/>
        </w:rPr>
        <w:t xml:space="preserve"> Classroom Assessment Scoring System</w:t>
      </w:r>
      <w:r w:rsidR="00F47A41" w:rsidRPr="27C1B8D5">
        <w:rPr>
          <w:rFonts w:cs="Arial"/>
        </w:rPr>
        <w:t xml:space="preserve"> </w:t>
      </w:r>
      <w:r w:rsidR="7888E704" w:rsidRPr="27C1B8D5">
        <w:rPr>
          <w:rFonts w:cs="Arial"/>
        </w:rPr>
        <w:t>(</w:t>
      </w:r>
      <w:r w:rsidR="00F47A41" w:rsidRPr="27C1B8D5">
        <w:rPr>
          <w:rFonts w:cs="Arial"/>
        </w:rPr>
        <w:t>CLASS</w:t>
      </w:r>
      <w:r w:rsidR="05C8718C" w:rsidRPr="27C1B8D5">
        <w:rPr>
          <w:rFonts w:cs="Arial"/>
        </w:rPr>
        <w:t>)</w:t>
      </w:r>
      <w:r w:rsidR="00F47A41" w:rsidRPr="27C1B8D5">
        <w:rPr>
          <w:rFonts w:cs="Arial"/>
        </w:rPr>
        <w:t>, CLASS Environment, or in current license or license-exempt regulations</w:t>
      </w:r>
      <w:r w:rsidR="23E36197" w:rsidRPr="27C1B8D5">
        <w:rPr>
          <w:rFonts w:cs="Arial"/>
        </w:rPr>
        <w:t xml:space="preserve">, </w:t>
      </w:r>
      <w:r w:rsidR="00F47A41" w:rsidRPr="27C1B8D5">
        <w:rPr>
          <w:rFonts w:cs="Arial"/>
        </w:rPr>
        <w:t>yet remain necessary to support quality improvement in CSPP</w:t>
      </w:r>
      <w:r w:rsidR="006D5911" w:rsidRPr="27C1B8D5">
        <w:rPr>
          <w:rFonts w:cs="Arial"/>
        </w:rPr>
        <w:t xml:space="preserve">. </w:t>
      </w:r>
      <w:r w:rsidR="00D93DCD" w:rsidRPr="27C1B8D5">
        <w:rPr>
          <w:rFonts w:cs="Arial"/>
        </w:rPr>
        <w:t>Moving</w:t>
      </w:r>
      <w:r w:rsidR="007A6A03" w:rsidRPr="27C1B8D5">
        <w:rPr>
          <w:rFonts w:cs="Arial"/>
        </w:rPr>
        <w:t xml:space="preserve"> forward</w:t>
      </w:r>
      <w:r w:rsidR="00181BAF">
        <w:rPr>
          <w:rFonts w:cs="Arial"/>
        </w:rPr>
        <w:t>,</w:t>
      </w:r>
      <w:r w:rsidR="007A6A03" w:rsidRPr="27C1B8D5">
        <w:rPr>
          <w:rFonts w:cs="Arial"/>
        </w:rPr>
        <w:t xml:space="preserve"> </w:t>
      </w:r>
      <w:r w:rsidR="420B750A" w:rsidRPr="27C1B8D5">
        <w:rPr>
          <w:rFonts w:cs="Arial"/>
        </w:rPr>
        <w:t>in</w:t>
      </w:r>
      <w:r w:rsidR="006549CD" w:rsidRPr="27C1B8D5">
        <w:rPr>
          <w:rFonts w:cs="Arial"/>
        </w:rPr>
        <w:t xml:space="preserve"> fiscal year 2025</w:t>
      </w:r>
      <w:r w:rsidR="009371A1">
        <w:rPr>
          <w:rFonts w:cs="Arial"/>
        </w:rPr>
        <w:t>–</w:t>
      </w:r>
      <w:r w:rsidR="006549CD" w:rsidRPr="27C1B8D5">
        <w:rPr>
          <w:rFonts w:cs="Arial"/>
        </w:rPr>
        <w:t xml:space="preserve">26 </w:t>
      </w:r>
      <w:r w:rsidR="5FC77659" w:rsidRPr="27C1B8D5">
        <w:rPr>
          <w:rFonts w:cs="Arial"/>
        </w:rPr>
        <w:t xml:space="preserve">and beyond, </w:t>
      </w:r>
      <w:r w:rsidR="007A6A03" w:rsidRPr="27C1B8D5">
        <w:rPr>
          <w:rFonts w:cs="Arial"/>
        </w:rPr>
        <w:t xml:space="preserve">the additional requirements will be </w:t>
      </w:r>
      <w:r w:rsidR="008145E7" w:rsidRPr="27C1B8D5">
        <w:rPr>
          <w:rFonts w:cs="Arial"/>
        </w:rPr>
        <w:t>implemented</w:t>
      </w:r>
      <w:r w:rsidR="007A6A03" w:rsidRPr="27C1B8D5">
        <w:rPr>
          <w:rFonts w:cs="Arial"/>
        </w:rPr>
        <w:t xml:space="preserve"> in the</w:t>
      </w:r>
      <w:r w:rsidR="7F0B3F4A" w:rsidRPr="27C1B8D5">
        <w:rPr>
          <w:rFonts w:cs="Arial"/>
        </w:rPr>
        <w:t xml:space="preserve"> CSPP </w:t>
      </w:r>
      <w:r w:rsidR="007A6A03" w:rsidRPr="27C1B8D5">
        <w:rPr>
          <w:rFonts w:cs="Arial"/>
        </w:rPr>
        <w:t xml:space="preserve">Program </w:t>
      </w:r>
      <w:r w:rsidR="004863F3">
        <w:rPr>
          <w:rFonts w:cs="Arial"/>
        </w:rPr>
        <w:t>Instrument</w:t>
      </w:r>
      <w:r w:rsidR="008E31A8" w:rsidRPr="27C1B8D5">
        <w:rPr>
          <w:rFonts w:cs="Arial"/>
        </w:rPr>
        <w:t>.</w:t>
      </w:r>
    </w:p>
    <w:p w14:paraId="628EA17A" w14:textId="26034577" w:rsidR="008855FA" w:rsidRPr="00124CC6" w:rsidRDefault="00124CC6" w:rsidP="00124CC6">
      <w:pPr>
        <w:rPr>
          <w:rFonts w:cs="Arial"/>
        </w:rPr>
      </w:pPr>
      <w:r w:rsidRPr="00124CC6">
        <w:rPr>
          <w:rFonts w:cs="Arial"/>
          <w:b/>
          <w:bCs/>
        </w:rPr>
        <w:t>Key:</w:t>
      </w:r>
      <w:r w:rsidRPr="00124CC6">
        <w:rPr>
          <w:rFonts w:cs="Arial"/>
        </w:rPr>
        <w:t xml:space="preserve"> </w:t>
      </w:r>
      <w:r w:rsidR="00D029CC" w:rsidRPr="00124CC6">
        <w:rPr>
          <w:rFonts w:cs="Arial"/>
        </w:rPr>
        <w:t>MR: Meets Requirements, DNMR: Does Not Meet Requirement</w:t>
      </w:r>
      <w:r w:rsidR="47D6B225" w:rsidRPr="00124CC6">
        <w:rPr>
          <w:rFonts w:cs="Arial"/>
        </w:rPr>
        <w:t>s</w:t>
      </w:r>
      <w:r w:rsidR="00D029CC" w:rsidRPr="00124CC6">
        <w:rPr>
          <w:rFonts w:cs="Arial"/>
        </w:rPr>
        <w:t>, TA: Technical Assistance</w:t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  <w:tblDescription w:val="Additional Requirements for California State Preschool Programs for Fiscal Year 2024–25 "/>
      </w:tblPr>
      <w:tblGrid>
        <w:gridCol w:w="4765"/>
        <w:gridCol w:w="630"/>
        <w:gridCol w:w="990"/>
        <w:gridCol w:w="630"/>
        <w:gridCol w:w="3510"/>
      </w:tblGrid>
      <w:tr w:rsidR="00152187" w:rsidRPr="00E75925" w14:paraId="3B221FFF" w14:textId="77777777" w:rsidTr="00461379">
        <w:trPr>
          <w:cantSplit/>
          <w:trHeight w:val="440"/>
          <w:tblHeader/>
        </w:trPr>
        <w:tc>
          <w:tcPr>
            <w:tcW w:w="4765" w:type="dxa"/>
            <w:tcBorders>
              <w:bottom w:val="single" w:sz="4" w:space="0" w:color="auto"/>
            </w:tcBorders>
            <w:vAlign w:val="center"/>
          </w:tcPr>
          <w:p w14:paraId="0489D320" w14:textId="0F59EEE5" w:rsidR="00152187" w:rsidRPr="007E30A9" w:rsidRDefault="007E30A9" w:rsidP="007E30A9">
            <w:pPr>
              <w:spacing w:line="276" w:lineRule="auto"/>
              <w:ind w:left="-20" w:right="90" w:firstLine="20"/>
              <w:jc w:val="center"/>
              <w:rPr>
                <w:rFonts w:cs="Arial"/>
                <w:b/>
                <w:szCs w:val="24"/>
              </w:rPr>
            </w:pPr>
            <w:r w:rsidRPr="007E30A9">
              <w:rPr>
                <w:rFonts w:cs="Arial"/>
                <w:b/>
                <w:szCs w:val="24"/>
              </w:rPr>
              <w:t>Requirement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675140B" w14:textId="77777777" w:rsidR="00152187" w:rsidRPr="007E30A9" w:rsidRDefault="00152187" w:rsidP="007E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7E30A9">
              <w:rPr>
                <w:rFonts w:cs="Arial"/>
                <w:b/>
                <w:color w:val="000000"/>
                <w:szCs w:val="24"/>
              </w:rPr>
              <w:t>MR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48EC449" w14:textId="77777777" w:rsidR="00152187" w:rsidRPr="007E30A9" w:rsidRDefault="00152187" w:rsidP="007E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44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7E30A9">
              <w:rPr>
                <w:rFonts w:cs="Arial"/>
                <w:b/>
                <w:color w:val="000000"/>
                <w:szCs w:val="24"/>
              </w:rPr>
              <w:t>DNMR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40CF9A4" w14:textId="77777777" w:rsidR="00152187" w:rsidRPr="007E30A9" w:rsidRDefault="00152187" w:rsidP="007E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b/>
                <w:color w:val="000000"/>
                <w:szCs w:val="24"/>
              </w:rPr>
            </w:pPr>
            <w:r w:rsidRPr="007E30A9">
              <w:rPr>
                <w:rFonts w:cs="Arial"/>
                <w:b/>
                <w:color w:val="000000"/>
                <w:szCs w:val="24"/>
              </w:rPr>
              <w:t>TA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70D1C93D" w14:textId="082E737A" w:rsidR="00152187" w:rsidRPr="007E30A9" w:rsidRDefault="00152187" w:rsidP="007E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b/>
                <w:color w:val="000000"/>
                <w:szCs w:val="24"/>
              </w:rPr>
            </w:pPr>
            <w:r w:rsidRPr="007E30A9">
              <w:rPr>
                <w:rFonts w:cs="Arial"/>
                <w:b/>
                <w:color w:val="000000"/>
                <w:szCs w:val="24"/>
              </w:rPr>
              <w:t>Note:</w:t>
            </w:r>
          </w:p>
        </w:tc>
      </w:tr>
      <w:tr w:rsidR="00152187" w:rsidRPr="00E75925" w14:paraId="44C054D6" w14:textId="77777777" w:rsidTr="00BF4213">
        <w:trPr>
          <w:cantSplit/>
          <w:trHeight w:val="1241"/>
        </w:trPr>
        <w:tc>
          <w:tcPr>
            <w:tcW w:w="4765" w:type="dxa"/>
            <w:tcBorders>
              <w:top w:val="single" w:sz="4" w:space="0" w:color="auto"/>
            </w:tcBorders>
          </w:tcPr>
          <w:p w14:paraId="273256C6" w14:textId="635D889D" w:rsidR="00152187" w:rsidRDefault="00152187" w:rsidP="00456BC9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90"/>
              <w:rPr>
                <w:rFonts w:cs="Arial"/>
                <w:bCs/>
                <w:szCs w:val="24"/>
              </w:rPr>
            </w:pPr>
            <w:r w:rsidRPr="00730BB9">
              <w:rPr>
                <w:rFonts w:cs="Arial"/>
                <w:bCs/>
                <w:szCs w:val="24"/>
              </w:rPr>
              <w:t xml:space="preserve">Provide children enrolled in Full-Day CSPP for over </w:t>
            </w:r>
            <w:r w:rsidR="007E30A9">
              <w:rPr>
                <w:rFonts w:cs="Arial"/>
                <w:bCs/>
                <w:szCs w:val="24"/>
              </w:rPr>
              <w:t>four</w:t>
            </w:r>
            <w:r w:rsidRPr="00730BB9">
              <w:rPr>
                <w:rFonts w:cs="Arial"/>
                <w:bCs/>
                <w:szCs w:val="24"/>
              </w:rPr>
              <w:t xml:space="preserve"> hours with regularly scheduled time to nap or rest. Furthermore, with regards to napping: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5137BB4D" w14:textId="5A3CFDD8" w:rsidR="00152187" w:rsidRPr="00FC4335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Check box for Meets Requirements for providing nap for full-day children in CSPP. 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  <w:bookmarkEnd w:id="0"/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2195CDA" w14:textId="6EE28654" w:rsidR="00152187" w:rsidRPr="00FC4335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44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Check2"/>
                  <w:enabled/>
                  <w:calcOnExit w:val="0"/>
                  <w:statusText w:type="text" w:val="Check box for Does Not Meet Requirements for providing nap for full-day children in CSPP. 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  <w:bookmarkEnd w:id="1"/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020BF5E9" w14:textId="5AE1FEAF" w:rsidR="00152187" w:rsidRPr="00FC4335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statusText w:type="text" w:val="Check box for Technical Assistance for providing nap for full-day children in CSPP. 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  <w:bookmarkEnd w:id="2"/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FE58F8A" w14:textId="68C02097" w:rsidR="00152187" w:rsidRPr="00FC4335" w:rsidRDefault="00BF4213" w:rsidP="0045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Add Notes for providing nap for full-day children in CSPP. "/>
                  <w:textInput/>
                </w:ffData>
              </w:fldChar>
            </w:r>
            <w:bookmarkStart w:id="3" w:name="Text1"/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  <w:bookmarkEnd w:id="3"/>
          </w:p>
        </w:tc>
      </w:tr>
      <w:tr w:rsidR="00BF4213" w:rsidRPr="00E75925" w14:paraId="30468839" w14:textId="77777777" w:rsidTr="00BF4213">
        <w:trPr>
          <w:cantSplit/>
          <w:trHeight w:val="394"/>
        </w:trPr>
        <w:tc>
          <w:tcPr>
            <w:tcW w:w="4765" w:type="dxa"/>
          </w:tcPr>
          <w:p w14:paraId="21836CF6" w14:textId="6CBA4088" w:rsidR="00BF4213" w:rsidRPr="00C168B0" w:rsidRDefault="00BF4213" w:rsidP="00BF4213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Cots or mats must be at least 18 inches apart. </w:t>
            </w:r>
          </w:p>
        </w:tc>
        <w:tc>
          <w:tcPr>
            <w:tcW w:w="630" w:type="dxa"/>
            <w:vAlign w:val="center"/>
          </w:tcPr>
          <w:p w14:paraId="49F7DD54" w14:textId="6DEF30F5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Meets Requirements for cots or mats 18 inches apar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4F2AFB0" w14:textId="7F4683F6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4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Does Not Meet Requirements for cots or mats 18 inches apar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2D4ADA6A" w14:textId="453B1BBF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Technical Assistance for cots or mats 18 inches apar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2BA9E86E" w14:textId="147ED555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Notes for cots or mats 18 inches apart."/>
                  <w:textInput/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BF4213" w:rsidRPr="00E75925" w14:paraId="2317D4C9" w14:textId="77777777" w:rsidTr="00BF4213">
        <w:trPr>
          <w:cantSplit/>
          <w:trHeight w:val="394"/>
        </w:trPr>
        <w:tc>
          <w:tcPr>
            <w:tcW w:w="4765" w:type="dxa"/>
            <w:shd w:val="clear" w:color="auto" w:fill="auto"/>
          </w:tcPr>
          <w:p w14:paraId="1CE4B865" w14:textId="77777777" w:rsidR="00BF4213" w:rsidRPr="00C168B0" w:rsidRDefault="00BF4213" w:rsidP="00BF4213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Napping and rest activities must be provided in a clean and sanitary manner. </w:t>
            </w:r>
          </w:p>
        </w:tc>
        <w:tc>
          <w:tcPr>
            <w:tcW w:w="630" w:type="dxa"/>
            <w:vAlign w:val="center"/>
          </w:tcPr>
          <w:p w14:paraId="0D82AB53" w14:textId="1D520299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Meets Requirements for clean and sanitary naps and res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8F33E35" w14:textId="627D9CF0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4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Does Not Meet Requirements for clean and sanitary naps and res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56A653CA" w14:textId="32C24603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Technical Assistance for clean and sanitary naps and res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45E952BC" w14:textId="79C7D86E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Notes for clean and sanitary naps and rest."/>
                  <w:textInput/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BF4213" w:rsidRPr="00E75925" w14:paraId="4778553D" w14:textId="77777777" w:rsidTr="00BF4213">
        <w:trPr>
          <w:cantSplit/>
          <w:trHeight w:val="394"/>
        </w:trPr>
        <w:tc>
          <w:tcPr>
            <w:tcW w:w="4765" w:type="dxa"/>
          </w:tcPr>
          <w:p w14:paraId="644AD85E" w14:textId="77777777" w:rsidR="00BF4213" w:rsidRPr="00C168B0" w:rsidRDefault="00BF4213" w:rsidP="00BF4213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Space must be conducive to resting. </w:t>
            </w:r>
          </w:p>
        </w:tc>
        <w:tc>
          <w:tcPr>
            <w:tcW w:w="630" w:type="dxa"/>
            <w:vAlign w:val="center"/>
          </w:tcPr>
          <w:p w14:paraId="265B7494" w14:textId="62759FCB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Meets Requirements for space conducive to resting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D9410DC" w14:textId="265B313B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4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Does Not Meet Requirements for space conducive to resting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54577926" w14:textId="2BB5E16B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Technical Assistance for space conducive to resting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3ACF8D9B" w14:textId="2FB55054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Notes for space conducive to resting. "/>
                  <w:textInput/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BF4213" w:rsidRPr="00E75925" w14:paraId="320CD1EB" w14:textId="77777777" w:rsidTr="00BF4213">
        <w:trPr>
          <w:cantSplit/>
          <w:trHeight w:val="394"/>
        </w:trPr>
        <w:tc>
          <w:tcPr>
            <w:tcW w:w="4765" w:type="dxa"/>
          </w:tcPr>
          <w:p w14:paraId="6E6AEE82" w14:textId="77777777" w:rsidR="00BF4213" w:rsidRPr="00C168B0" w:rsidRDefault="00BF4213" w:rsidP="00BF4213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their schedule provides a balance of structure and flexibility. The schedule must include the following each day: </w:t>
            </w:r>
          </w:p>
        </w:tc>
        <w:tc>
          <w:tcPr>
            <w:tcW w:w="630" w:type="dxa"/>
            <w:vAlign w:val="center"/>
          </w:tcPr>
          <w:p w14:paraId="174CD9E7" w14:textId="6D4EBA81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Meets Requirements for schedule provides a balance of structure and flexibility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A504350" w14:textId="3BAED507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4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Does Not Meet Requirements for schedule provides a balance of structure and flexibility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74335071" w14:textId="6AB0D522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Technical Assistance for schedule provides a balance of structure and flexibility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6FA1ECF8" w14:textId="58D3D3F8" w:rsidR="00BF4213" w:rsidRPr="00C168B0" w:rsidRDefault="00BF4213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Notes for schedule provides a balance of structure and flexibility."/>
                  <w:textInput/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BF4213" w:rsidRPr="00E75925" w14:paraId="42095E90" w14:textId="77777777" w:rsidTr="00BF4213">
        <w:trPr>
          <w:cantSplit/>
          <w:trHeight w:val="394"/>
        </w:trPr>
        <w:tc>
          <w:tcPr>
            <w:tcW w:w="4765" w:type="dxa"/>
          </w:tcPr>
          <w:p w14:paraId="30DDE689" w14:textId="5B407ED0" w:rsidR="00BF4213" w:rsidRPr="00C168B0" w:rsidRDefault="00BF4213" w:rsidP="00BF4213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variety of play activities</w:t>
            </w:r>
          </w:p>
        </w:tc>
        <w:tc>
          <w:tcPr>
            <w:tcW w:w="630" w:type="dxa"/>
            <w:vAlign w:val="center"/>
          </w:tcPr>
          <w:p w14:paraId="4BE1D828" w14:textId="5E35952F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Meets Requirements for a variety of play activities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22E4DD3" w14:textId="0739811F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4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Does Not Meet Requirements for a variety of play activities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56C6295" w14:textId="06D376A6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Technical Assistance for a variety of play activities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1A0EBA2F" w14:textId="5F5ECFE4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Notes for a variety of play activities. "/>
                  <w:textInput/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BF4213" w:rsidRPr="00E75925" w14:paraId="3BDE3CCA" w14:textId="77777777" w:rsidTr="00BF4213">
        <w:trPr>
          <w:cantSplit/>
          <w:trHeight w:val="394"/>
        </w:trPr>
        <w:tc>
          <w:tcPr>
            <w:tcW w:w="4765" w:type="dxa"/>
          </w:tcPr>
          <w:p w14:paraId="7C7D8AB5" w14:textId="7D12F4A6" w:rsidR="00BF4213" w:rsidRPr="00C168B0" w:rsidRDefault="00BF4213" w:rsidP="00BF4213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Both gross motor and less active play</w:t>
            </w:r>
          </w:p>
        </w:tc>
        <w:tc>
          <w:tcPr>
            <w:tcW w:w="630" w:type="dxa"/>
            <w:vAlign w:val="center"/>
          </w:tcPr>
          <w:p w14:paraId="773F3E22" w14:textId="15039932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Meets Requirements for both gross motor and less active play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03F8C45" w14:textId="69529B2B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4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Does Not Meet Requirements for both gross motor and less active play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0F51EE4" w14:textId="78A5302C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Technical Assistance for both gross motor and less active play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46AED2EA" w14:textId="7AEBE9B4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Notes for both gross motor and less active play."/>
                  <w:textInput/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BF4213" w:rsidRPr="00E75925" w14:paraId="66CB11CF" w14:textId="77777777" w:rsidTr="00BF4213">
        <w:trPr>
          <w:cantSplit/>
          <w:trHeight w:val="349"/>
        </w:trPr>
        <w:tc>
          <w:tcPr>
            <w:tcW w:w="4765" w:type="dxa"/>
          </w:tcPr>
          <w:p w14:paraId="57CEECCB" w14:textId="77777777" w:rsidR="00BF4213" w:rsidRPr="00AA35EC" w:rsidRDefault="00BF4213" w:rsidP="00BF4213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A35EC">
              <w:rPr>
                <w:rFonts w:ascii="Arial" w:hAnsi="Arial" w:cs="Arial"/>
                <w:bCs/>
                <w:sz w:val="24"/>
                <w:szCs w:val="24"/>
              </w:rPr>
              <w:t xml:space="preserve">At least one indoor and one outdoor play period (weather permitting) </w:t>
            </w:r>
          </w:p>
        </w:tc>
        <w:tc>
          <w:tcPr>
            <w:tcW w:w="630" w:type="dxa"/>
            <w:vAlign w:val="center"/>
          </w:tcPr>
          <w:p w14:paraId="385F18AA" w14:textId="685D40E1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Meets Requirements for at least one indoor and one outdoor play period (weather permitting)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420155" w14:textId="7B0DAE12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Does Not Meet Requirements for at least one indoor and one outdoor play period (weather permitting)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0639EFFA" w14:textId="0DE8CD0F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Does Not Meet Requirements for at least one indoor and one outdoor play period (weather permitting)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77B7F1FB" w14:textId="588D334F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Notes for at least one indoor and one outdoor play period (weather permitting)."/>
                  <w:textInput/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BF4213" w:rsidRPr="00E75925" w14:paraId="4759AC28" w14:textId="77777777" w:rsidTr="00BF4213">
        <w:trPr>
          <w:cantSplit/>
          <w:trHeight w:val="464"/>
        </w:trPr>
        <w:tc>
          <w:tcPr>
            <w:tcW w:w="4765" w:type="dxa"/>
          </w:tcPr>
          <w:p w14:paraId="17771422" w14:textId="714CB8EC" w:rsidR="00BF4213" w:rsidRPr="00C168B0" w:rsidRDefault="00BF4213" w:rsidP="00BF4213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 written handwashing procedures in a place that is visible to children and adults. Handwashing procedures must be followed by children and adults. </w:t>
            </w:r>
          </w:p>
        </w:tc>
        <w:tc>
          <w:tcPr>
            <w:tcW w:w="630" w:type="dxa"/>
            <w:vAlign w:val="center"/>
          </w:tcPr>
          <w:p w14:paraId="4E4C1F56" w14:textId="131F3925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Meets Requirements for handwashing procedur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95B0EEA" w14:textId="2C86F0AA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Does Not Meet Requirements for handwashing procedur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15581DB2" w14:textId="55A9FA72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Technical Assistance for handwashing procedur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707804B6" w14:textId="5241A006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Notes for handwashing procedures."/>
                  <w:textInput/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BF4213" w:rsidRPr="00E75925" w14:paraId="620D82DF" w14:textId="77777777" w:rsidTr="00BF4213">
        <w:trPr>
          <w:cantSplit/>
          <w:trHeight w:val="608"/>
        </w:trPr>
        <w:tc>
          <w:tcPr>
            <w:tcW w:w="4765" w:type="dxa"/>
          </w:tcPr>
          <w:p w14:paraId="562E660D" w14:textId="38490383" w:rsidR="00BF4213" w:rsidRPr="00C168B0" w:rsidRDefault="00BF4213" w:rsidP="00BF4213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3A05183E">
              <w:rPr>
                <w:rFonts w:ascii="Arial" w:hAnsi="Arial" w:cs="Arial"/>
                <w:sz w:val="24"/>
                <w:szCs w:val="24"/>
              </w:rPr>
              <w:t>Provide storage spaces with security provisions where staff can store their personal belongings.</w:t>
            </w:r>
          </w:p>
        </w:tc>
        <w:tc>
          <w:tcPr>
            <w:tcW w:w="630" w:type="dxa"/>
            <w:vAlign w:val="center"/>
          </w:tcPr>
          <w:p w14:paraId="4D0DF3AA" w14:textId="2BF538F3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Meets Requirements for secure storage spaces for staff's personal belonging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B498CA9" w14:textId="3AFD26A8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Does Not Meet Requirements for secure storage spaces for staff's personal belonging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FA6094F" w14:textId="5CDF851E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Technical Assistance for secure storage spaces for staff's personal belonging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5FBFF456" w14:textId="5F0702E3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Notes for secure storage spaces for staff's personal belongings."/>
                  <w:textInput/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BF4213" w:rsidRPr="00E75925" w14:paraId="1F7A18F5" w14:textId="77777777" w:rsidTr="00BF4213">
        <w:trPr>
          <w:cantSplit/>
          <w:trHeight w:val="608"/>
        </w:trPr>
        <w:tc>
          <w:tcPr>
            <w:tcW w:w="4765" w:type="dxa"/>
          </w:tcPr>
          <w:p w14:paraId="3B6299FA" w14:textId="285D9AB4" w:rsidR="00BF4213" w:rsidRDefault="00BF4213" w:rsidP="00BF4213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Have space and policies in place to support staff for work-related tasks, such as conferences and meetings, and to support staff for personal breaks. </w:t>
            </w:r>
          </w:p>
        </w:tc>
        <w:tc>
          <w:tcPr>
            <w:tcW w:w="630" w:type="dxa"/>
            <w:vAlign w:val="center"/>
          </w:tcPr>
          <w:p w14:paraId="50B9D40D" w14:textId="44216FBA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Meets Requirements for space and policies to support staff for work-related tasks and personal break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408D476" w14:textId="5F5D8216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Does Not Meet Requirements for space and policies to support staff for work-related tasks and personal break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1CB6F42" w14:textId="0277D238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Technical Assistance for space and policies to support staff for work-related tasks and personal break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54782040" w14:textId="0738387A" w:rsidR="00BF4213" w:rsidRPr="00C168B0" w:rsidRDefault="00734C21" w:rsidP="00BF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Notes for space and policies to support staff for work-related tasks and personal breaks."/>
                  <w:textInput/>
                </w:ffData>
              </w:fldChar>
            </w:r>
            <w:r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4"/>
              </w:rPr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</w:p>
        </w:tc>
      </w:tr>
    </w:tbl>
    <w:p w14:paraId="31998197" w14:textId="0C15CE05" w:rsidR="00152187" w:rsidRPr="00385EE4" w:rsidRDefault="00531587" w:rsidP="00FB76BB">
      <w:pPr>
        <w:spacing w:before="240"/>
        <w:rPr>
          <w:rFonts w:asciiTheme="majorHAnsi" w:hAnsiTheme="majorHAnsi" w:cstheme="majorHAnsi"/>
          <w:szCs w:val="24"/>
        </w:rPr>
      </w:pPr>
      <w:r w:rsidRPr="00531587">
        <w:rPr>
          <w:rFonts w:cs="Arial"/>
        </w:rPr>
        <w:t xml:space="preserve">In accordance with </w:t>
      </w:r>
      <w:proofErr w:type="gramStart"/>
      <w:r w:rsidRPr="00531587">
        <w:rPr>
          <w:rFonts w:cs="Arial"/>
          <w:i/>
          <w:iCs/>
        </w:rPr>
        <w:t>C</w:t>
      </w:r>
      <w:r w:rsidR="004863F3">
        <w:rPr>
          <w:rFonts w:cs="Arial"/>
          <w:i/>
          <w:iCs/>
        </w:rPr>
        <w:t>alifornia</w:t>
      </w:r>
      <w:proofErr w:type="gramEnd"/>
      <w:r w:rsidR="004863F3">
        <w:rPr>
          <w:rFonts w:cs="Arial"/>
          <w:i/>
          <w:iCs/>
        </w:rPr>
        <w:t xml:space="preserve"> </w:t>
      </w:r>
      <w:r w:rsidRPr="00531587">
        <w:rPr>
          <w:rFonts w:cs="Arial"/>
          <w:i/>
          <w:iCs/>
        </w:rPr>
        <w:t>C</w:t>
      </w:r>
      <w:r w:rsidR="004863F3">
        <w:rPr>
          <w:rFonts w:cs="Arial"/>
          <w:i/>
          <w:iCs/>
        </w:rPr>
        <w:t xml:space="preserve">ode of </w:t>
      </w:r>
      <w:r w:rsidRPr="00531587">
        <w:rPr>
          <w:rFonts w:cs="Arial"/>
          <w:i/>
          <w:iCs/>
        </w:rPr>
        <w:t>R</w:t>
      </w:r>
      <w:r w:rsidR="004863F3">
        <w:rPr>
          <w:rFonts w:cs="Arial"/>
          <w:i/>
          <w:iCs/>
        </w:rPr>
        <w:t>egulations</w:t>
      </w:r>
      <w:r w:rsidR="000E4DEE">
        <w:rPr>
          <w:rFonts w:cs="Arial"/>
        </w:rPr>
        <w:t xml:space="preserve">, Title 5, </w:t>
      </w:r>
      <w:r w:rsidRPr="00531587">
        <w:rPr>
          <w:rFonts w:cs="Arial"/>
        </w:rPr>
        <w:t>Section 17820, contractors are required to maintain the above records for CLASS and CLASS Environment for a minimum of five years.</w:t>
      </w:r>
    </w:p>
    <w:sectPr w:rsidR="00152187" w:rsidRPr="00385EE4" w:rsidSect="00A45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EF91C" w14:textId="77777777" w:rsidR="00E3603A" w:rsidRDefault="00E3603A" w:rsidP="00BB0A87">
      <w:r>
        <w:separator/>
      </w:r>
    </w:p>
  </w:endnote>
  <w:endnote w:type="continuationSeparator" w:id="0">
    <w:p w14:paraId="2BE7C999" w14:textId="77777777" w:rsidR="00E3603A" w:rsidRDefault="00E3603A" w:rsidP="00BB0A87">
      <w:r>
        <w:continuationSeparator/>
      </w:r>
    </w:p>
  </w:endnote>
  <w:endnote w:type="continuationNotice" w:id="1">
    <w:p w14:paraId="526ED65B" w14:textId="77777777" w:rsidR="00E3603A" w:rsidRDefault="00E36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E6483" w14:textId="77777777" w:rsidR="00E3603A" w:rsidRDefault="00E3603A" w:rsidP="00BB0A87">
      <w:r>
        <w:separator/>
      </w:r>
    </w:p>
  </w:footnote>
  <w:footnote w:type="continuationSeparator" w:id="0">
    <w:p w14:paraId="0DE28B18" w14:textId="77777777" w:rsidR="00E3603A" w:rsidRDefault="00E3603A" w:rsidP="00BB0A87">
      <w:r>
        <w:continuationSeparator/>
      </w:r>
    </w:p>
  </w:footnote>
  <w:footnote w:type="continuationNotice" w:id="1">
    <w:p w14:paraId="3ABCECB2" w14:textId="77777777" w:rsidR="00E3603A" w:rsidRDefault="00E360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4C6C"/>
    <w:multiLevelType w:val="hybridMultilevel"/>
    <w:tmpl w:val="331E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192D"/>
    <w:multiLevelType w:val="hybridMultilevel"/>
    <w:tmpl w:val="EB00E6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32613"/>
    <w:multiLevelType w:val="hybridMultilevel"/>
    <w:tmpl w:val="311C9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73DF2"/>
    <w:multiLevelType w:val="hybridMultilevel"/>
    <w:tmpl w:val="C06C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082C"/>
    <w:multiLevelType w:val="hybridMultilevel"/>
    <w:tmpl w:val="80E2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41304"/>
    <w:multiLevelType w:val="hybridMultilevel"/>
    <w:tmpl w:val="0C04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3045"/>
    <w:multiLevelType w:val="multilevel"/>
    <w:tmpl w:val="14F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53A52"/>
    <w:multiLevelType w:val="hybridMultilevel"/>
    <w:tmpl w:val="50EA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42CB7"/>
    <w:multiLevelType w:val="hybridMultilevel"/>
    <w:tmpl w:val="66C4D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850E97"/>
    <w:multiLevelType w:val="hybridMultilevel"/>
    <w:tmpl w:val="AF18BA88"/>
    <w:lvl w:ilvl="0" w:tplc="954AA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C1C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6B9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B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EA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67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25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84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BD5F62"/>
    <w:multiLevelType w:val="hybridMultilevel"/>
    <w:tmpl w:val="3DD69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7E166A"/>
    <w:multiLevelType w:val="hybridMultilevel"/>
    <w:tmpl w:val="58CA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343D7"/>
    <w:multiLevelType w:val="hybridMultilevel"/>
    <w:tmpl w:val="77D6D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EA7FE7"/>
    <w:multiLevelType w:val="hybridMultilevel"/>
    <w:tmpl w:val="C8D29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BC0BD"/>
    <w:multiLevelType w:val="hybridMultilevel"/>
    <w:tmpl w:val="C302AAE6"/>
    <w:lvl w:ilvl="0" w:tplc="0254A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6A6F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7468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B0E0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C67D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FC22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6474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A4E0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809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A5C24"/>
    <w:multiLevelType w:val="hybridMultilevel"/>
    <w:tmpl w:val="1C64875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4E07D9"/>
    <w:multiLevelType w:val="hybridMultilevel"/>
    <w:tmpl w:val="860ABC7A"/>
    <w:lvl w:ilvl="0" w:tplc="DEEED7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66C024B"/>
    <w:multiLevelType w:val="hybridMultilevel"/>
    <w:tmpl w:val="F67441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3E2601"/>
    <w:multiLevelType w:val="hybridMultilevel"/>
    <w:tmpl w:val="85C2E270"/>
    <w:lvl w:ilvl="0" w:tplc="D42AC816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3AE3685"/>
    <w:multiLevelType w:val="hybridMultilevel"/>
    <w:tmpl w:val="3788C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803DE"/>
    <w:multiLevelType w:val="hybridMultilevel"/>
    <w:tmpl w:val="F46EB4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B53BC8"/>
    <w:multiLevelType w:val="hybridMultilevel"/>
    <w:tmpl w:val="6F6E34D8"/>
    <w:lvl w:ilvl="0" w:tplc="B484E4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9C0F0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8A69F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B8688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D7E0E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9C021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836B7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B5A9E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FD6796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 w15:restartNumberingAfterBreak="0">
    <w:nsid w:val="787C2F3F"/>
    <w:multiLevelType w:val="hybridMultilevel"/>
    <w:tmpl w:val="3A32F6DA"/>
    <w:lvl w:ilvl="0" w:tplc="DAC40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A66B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A27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2A57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9C7A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747E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DA7C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4E02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C0E8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347997">
    <w:abstractNumId w:val="10"/>
  </w:num>
  <w:num w:numId="2" w16cid:durableId="1960263066">
    <w:abstractNumId w:val="16"/>
  </w:num>
  <w:num w:numId="3" w16cid:durableId="822241339">
    <w:abstractNumId w:val="8"/>
  </w:num>
  <w:num w:numId="4" w16cid:durableId="142357168">
    <w:abstractNumId w:val="20"/>
  </w:num>
  <w:num w:numId="5" w16cid:durableId="812605717">
    <w:abstractNumId w:val="22"/>
  </w:num>
  <w:num w:numId="6" w16cid:durableId="2087415584">
    <w:abstractNumId w:val="17"/>
  </w:num>
  <w:num w:numId="7" w16cid:durableId="376005342">
    <w:abstractNumId w:val="2"/>
  </w:num>
  <w:num w:numId="8" w16cid:durableId="545458006">
    <w:abstractNumId w:val="14"/>
  </w:num>
  <w:num w:numId="9" w16cid:durableId="1169293560">
    <w:abstractNumId w:val="12"/>
  </w:num>
  <w:num w:numId="10" w16cid:durableId="2000845416">
    <w:abstractNumId w:val="5"/>
  </w:num>
  <w:num w:numId="11" w16cid:durableId="195891965">
    <w:abstractNumId w:val="21"/>
  </w:num>
  <w:num w:numId="12" w16cid:durableId="1864053795">
    <w:abstractNumId w:val="18"/>
  </w:num>
  <w:num w:numId="13" w16cid:durableId="412356892">
    <w:abstractNumId w:val="4"/>
  </w:num>
  <w:num w:numId="14" w16cid:durableId="675422368">
    <w:abstractNumId w:val="11"/>
  </w:num>
  <w:num w:numId="15" w16cid:durableId="2030330249">
    <w:abstractNumId w:val="3"/>
  </w:num>
  <w:num w:numId="16" w16cid:durableId="1577006830">
    <w:abstractNumId w:val="9"/>
  </w:num>
  <w:num w:numId="17" w16cid:durableId="562762352">
    <w:abstractNumId w:val="0"/>
  </w:num>
  <w:num w:numId="18" w16cid:durableId="1175265941">
    <w:abstractNumId w:val="6"/>
  </w:num>
  <w:num w:numId="19" w16cid:durableId="1269119899">
    <w:abstractNumId w:val="15"/>
  </w:num>
  <w:num w:numId="20" w16cid:durableId="719403326">
    <w:abstractNumId w:val="7"/>
  </w:num>
  <w:num w:numId="21" w16cid:durableId="372927961">
    <w:abstractNumId w:val="1"/>
  </w:num>
  <w:num w:numId="22" w16cid:durableId="1608464186">
    <w:abstractNumId w:val="13"/>
  </w:num>
  <w:num w:numId="23" w16cid:durableId="18597326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hWdDE0UPWcoLb4SCvjd+0ME9cS3DpuYUbNanxaDhkGfTx/AQfKh622L8V64akL4pBUJg6d8YmDTaFwoSDdVEw==" w:salt="mwGsxmXCeJNzlh8MYKjDu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34"/>
    <w:rsid w:val="00000757"/>
    <w:rsid w:val="00004FE7"/>
    <w:rsid w:val="00012F62"/>
    <w:rsid w:val="000130C4"/>
    <w:rsid w:val="00016521"/>
    <w:rsid w:val="00021FC3"/>
    <w:rsid w:val="000279F7"/>
    <w:rsid w:val="00031529"/>
    <w:rsid w:val="00033F05"/>
    <w:rsid w:val="00041932"/>
    <w:rsid w:val="0004644B"/>
    <w:rsid w:val="00046DF1"/>
    <w:rsid w:val="0004759A"/>
    <w:rsid w:val="00062A97"/>
    <w:rsid w:val="00083126"/>
    <w:rsid w:val="0008562C"/>
    <w:rsid w:val="00085FCD"/>
    <w:rsid w:val="00086DC4"/>
    <w:rsid w:val="00087F5B"/>
    <w:rsid w:val="000913A3"/>
    <w:rsid w:val="00091D7F"/>
    <w:rsid w:val="000A7F2D"/>
    <w:rsid w:val="000B096E"/>
    <w:rsid w:val="000B3426"/>
    <w:rsid w:val="000B5002"/>
    <w:rsid w:val="000B516A"/>
    <w:rsid w:val="000E1975"/>
    <w:rsid w:val="000E4DEE"/>
    <w:rsid w:val="000E6F1A"/>
    <w:rsid w:val="000F427C"/>
    <w:rsid w:val="000F7899"/>
    <w:rsid w:val="00112227"/>
    <w:rsid w:val="00120621"/>
    <w:rsid w:val="0012290E"/>
    <w:rsid w:val="00124CC6"/>
    <w:rsid w:val="001256C8"/>
    <w:rsid w:val="001274D4"/>
    <w:rsid w:val="00141D7E"/>
    <w:rsid w:val="001439C3"/>
    <w:rsid w:val="00152187"/>
    <w:rsid w:val="0015710B"/>
    <w:rsid w:val="00162D6E"/>
    <w:rsid w:val="00167477"/>
    <w:rsid w:val="00173739"/>
    <w:rsid w:val="001773F3"/>
    <w:rsid w:val="00181BAF"/>
    <w:rsid w:val="00181E35"/>
    <w:rsid w:val="001834F3"/>
    <w:rsid w:val="00185CA8"/>
    <w:rsid w:val="0019165B"/>
    <w:rsid w:val="001A273B"/>
    <w:rsid w:val="001A333A"/>
    <w:rsid w:val="001A74B1"/>
    <w:rsid w:val="001C0CB7"/>
    <w:rsid w:val="001C6FFE"/>
    <w:rsid w:val="001C7F42"/>
    <w:rsid w:val="001D18FD"/>
    <w:rsid w:val="001E446D"/>
    <w:rsid w:val="001E44E0"/>
    <w:rsid w:val="001E6E34"/>
    <w:rsid w:val="001F3BAA"/>
    <w:rsid w:val="001F65FE"/>
    <w:rsid w:val="001F7821"/>
    <w:rsid w:val="00206DCF"/>
    <w:rsid w:val="00213C31"/>
    <w:rsid w:val="00215D9C"/>
    <w:rsid w:val="00223576"/>
    <w:rsid w:val="00240523"/>
    <w:rsid w:val="00241117"/>
    <w:rsid w:val="00242236"/>
    <w:rsid w:val="00242E07"/>
    <w:rsid w:val="00251AF3"/>
    <w:rsid w:val="00252022"/>
    <w:rsid w:val="00253CF4"/>
    <w:rsid w:val="00273B3C"/>
    <w:rsid w:val="0027412C"/>
    <w:rsid w:val="002759EA"/>
    <w:rsid w:val="00276D86"/>
    <w:rsid w:val="00277BE3"/>
    <w:rsid w:val="00280454"/>
    <w:rsid w:val="0028338B"/>
    <w:rsid w:val="00290A65"/>
    <w:rsid w:val="00294C17"/>
    <w:rsid w:val="0029644E"/>
    <w:rsid w:val="002C33C5"/>
    <w:rsid w:val="002D0576"/>
    <w:rsid w:val="002D3C70"/>
    <w:rsid w:val="002F10DF"/>
    <w:rsid w:val="002F292D"/>
    <w:rsid w:val="00301380"/>
    <w:rsid w:val="00303BAB"/>
    <w:rsid w:val="0031230D"/>
    <w:rsid w:val="00312AF7"/>
    <w:rsid w:val="00313CDD"/>
    <w:rsid w:val="00331DFA"/>
    <w:rsid w:val="003347B1"/>
    <w:rsid w:val="00344BFB"/>
    <w:rsid w:val="003475BA"/>
    <w:rsid w:val="0035650A"/>
    <w:rsid w:val="0035750A"/>
    <w:rsid w:val="00371CFA"/>
    <w:rsid w:val="00372B54"/>
    <w:rsid w:val="00380FFB"/>
    <w:rsid w:val="00385EE4"/>
    <w:rsid w:val="0039475E"/>
    <w:rsid w:val="003B4C9B"/>
    <w:rsid w:val="003B6329"/>
    <w:rsid w:val="003C5378"/>
    <w:rsid w:val="003D3A34"/>
    <w:rsid w:val="003E1466"/>
    <w:rsid w:val="003F51F7"/>
    <w:rsid w:val="004001C6"/>
    <w:rsid w:val="004165DC"/>
    <w:rsid w:val="00417B99"/>
    <w:rsid w:val="004308F5"/>
    <w:rsid w:val="00446EBA"/>
    <w:rsid w:val="00456BC9"/>
    <w:rsid w:val="004604A5"/>
    <w:rsid w:val="00461379"/>
    <w:rsid w:val="004652D7"/>
    <w:rsid w:val="00466A5B"/>
    <w:rsid w:val="0047710A"/>
    <w:rsid w:val="00477D09"/>
    <w:rsid w:val="004828F1"/>
    <w:rsid w:val="0048337E"/>
    <w:rsid w:val="00483597"/>
    <w:rsid w:val="004863F3"/>
    <w:rsid w:val="004948BC"/>
    <w:rsid w:val="00495690"/>
    <w:rsid w:val="00497C1E"/>
    <w:rsid w:val="004A11E1"/>
    <w:rsid w:val="004A1E5B"/>
    <w:rsid w:val="004A2CAC"/>
    <w:rsid w:val="004A5BF4"/>
    <w:rsid w:val="004A66BA"/>
    <w:rsid w:val="004A7EBA"/>
    <w:rsid w:val="004B3AC2"/>
    <w:rsid w:val="004B6530"/>
    <w:rsid w:val="004C221D"/>
    <w:rsid w:val="004E35CA"/>
    <w:rsid w:val="00505029"/>
    <w:rsid w:val="005100B8"/>
    <w:rsid w:val="005235C0"/>
    <w:rsid w:val="00530F76"/>
    <w:rsid w:val="00531587"/>
    <w:rsid w:val="005424B8"/>
    <w:rsid w:val="00552C08"/>
    <w:rsid w:val="005536A5"/>
    <w:rsid w:val="00557A85"/>
    <w:rsid w:val="00565DA3"/>
    <w:rsid w:val="00567DDE"/>
    <w:rsid w:val="00567E91"/>
    <w:rsid w:val="00572589"/>
    <w:rsid w:val="0058007A"/>
    <w:rsid w:val="00580867"/>
    <w:rsid w:val="00581965"/>
    <w:rsid w:val="00585518"/>
    <w:rsid w:val="00585BC8"/>
    <w:rsid w:val="00587643"/>
    <w:rsid w:val="00591B86"/>
    <w:rsid w:val="005A5322"/>
    <w:rsid w:val="005C60E3"/>
    <w:rsid w:val="005D3524"/>
    <w:rsid w:val="005E3281"/>
    <w:rsid w:val="005F1512"/>
    <w:rsid w:val="005F7E79"/>
    <w:rsid w:val="00605671"/>
    <w:rsid w:val="00606F89"/>
    <w:rsid w:val="006101CE"/>
    <w:rsid w:val="00614007"/>
    <w:rsid w:val="00615B01"/>
    <w:rsid w:val="00616BB3"/>
    <w:rsid w:val="00642C94"/>
    <w:rsid w:val="00645F07"/>
    <w:rsid w:val="006549CD"/>
    <w:rsid w:val="006577AA"/>
    <w:rsid w:val="006601AC"/>
    <w:rsid w:val="0066158E"/>
    <w:rsid w:val="00661E17"/>
    <w:rsid w:val="00667F63"/>
    <w:rsid w:val="00694AF1"/>
    <w:rsid w:val="006966EA"/>
    <w:rsid w:val="006A006F"/>
    <w:rsid w:val="006A1015"/>
    <w:rsid w:val="006A174E"/>
    <w:rsid w:val="006A3628"/>
    <w:rsid w:val="006B6AF7"/>
    <w:rsid w:val="006C27E9"/>
    <w:rsid w:val="006D23BD"/>
    <w:rsid w:val="006D3148"/>
    <w:rsid w:val="006D36FE"/>
    <w:rsid w:val="006D4792"/>
    <w:rsid w:val="006D5911"/>
    <w:rsid w:val="006F55C7"/>
    <w:rsid w:val="006F7943"/>
    <w:rsid w:val="00703280"/>
    <w:rsid w:val="00714FF2"/>
    <w:rsid w:val="0072008F"/>
    <w:rsid w:val="007200DC"/>
    <w:rsid w:val="0072348B"/>
    <w:rsid w:val="00730BB9"/>
    <w:rsid w:val="00734C21"/>
    <w:rsid w:val="00737648"/>
    <w:rsid w:val="007409C7"/>
    <w:rsid w:val="007418F5"/>
    <w:rsid w:val="00743D04"/>
    <w:rsid w:val="007517F7"/>
    <w:rsid w:val="00752909"/>
    <w:rsid w:val="00763FF4"/>
    <w:rsid w:val="00770376"/>
    <w:rsid w:val="00776469"/>
    <w:rsid w:val="0078032B"/>
    <w:rsid w:val="0078059F"/>
    <w:rsid w:val="007831CD"/>
    <w:rsid w:val="00783BA0"/>
    <w:rsid w:val="007840FF"/>
    <w:rsid w:val="00785E99"/>
    <w:rsid w:val="007A6A03"/>
    <w:rsid w:val="007C3F9D"/>
    <w:rsid w:val="007C486E"/>
    <w:rsid w:val="007C6B35"/>
    <w:rsid w:val="007D04E4"/>
    <w:rsid w:val="007D4EC5"/>
    <w:rsid w:val="007D4EF8"/>
    <w:rsid w:val="007D4FBA"/>
    <w:rsid w:val="007D53DC"/>
    <w:rsid w:val="007E081B"/>
    <w:rsid w:val="007E0C61"/>
    <w:rsid w:val="007E29A2"/>
    <w:rsid w:val="007E30A9"/>
    <w:rsid w:val="007E41A9"/>
    <w:rsid w:val="007E50CB"/>
    <w:rsid w:val="007E7A55"/>
    <w:rsid w:val="007F3AA0"/>
    <w:rsid w:val="007F563D"/>
    <w:rsid w:val="0080242D"/>
    <w:rsid w:val="00804896"/>
    <w:rsid w:val="008065CC"/>
    <w:rsid w:val="00807D5D"/>
    <w:rsid w:val="00812D17"/>
    <w:rsid w:val="00813327"/>
    <w:rsid w:val="008145E7"/>
    <w:rsid w:val="00817303"/>
    <w:rsid w:val="00827804"/>
    <w:rsid w:val="00845889"/>
    <w:rsid w:val="00847CDB"/>
    <w:rsid w:val="00855874"/>
    <w:rsid w:val="00871B97"/>
    <w:rsid w:val="00885229"/>
    <w:rsid w:val="008855FA"/>
    <w:rsid w:val="00892DF7"/>
    <w:rsid w:val="00894EC3"/>
    <w:rsid w:val="00896EFA"/>
    <w:rsid w:val="008A0C4D"/>
    <w:rsid w:val="008A1738"/>
    <w:rsid w:val="008A45FB"/>
    <w:rsid w:val="008B2F27"/>
    <w:rsid w:val="008B6AFC"/>
    <w:rsid w:val="008B7C36"/>
    <w:rsid w:val="008D2466"/>
    <w:rsid w:val="008D2EB0"/>
    <w:rsid w:val="008D313F"/>
    <w:rsid w:val="008E31A8"/>
    <w:rsid w:val="008E57D6"/>
    <w:rsid w:val="008F37A3"/>
    <w:rsid w:val="008F58A3"/>
    <w:rsid w:val="008F679A"/>
    <w:rsid w:val="00902D39"/>
    <w:rsid w:val="00904858"/>
    <w:rsid w:val="0091633D"/>
    <w:rsid w:val="0092332E"/>
    <w:rsid w:val="00923B00"/>
    <w:rsid w:val="00926B0D"/>
    <w:rsid w:val="00927B24"/>
    <w:rsid w:val="00931FC0"/>
    <w:rsid w:val="009321EF"/>
    <w:rsid w:val="009371A1"/>
    <w:rsid w:val="00941FDB"/>
    <w:rsid w:val="00942569"/>
    <w:rsid w:val="009465A5"/>
    <w:rsid w:val="00962893"/>
    <w:rsid w:val="00962FA7"/>
    <w:rsid w:val="00966CC3"/>
    <w:rsid w:val="00967980"/>
    <w:rsid w:val="00984809"/>
    <w:rsid w:val="00987107"/>
    <w:rsid w:val="0099116C"/>
    <w:rsid w:val="009923F9"/>
    <w:rsid w:val="00993635"/>
    <w:rsid w:val="00996908"/>
    <w:rsid w:val="009A25D4"/>
    <w:rsid w:val="009A4201"/>
    <w:rsid w:val="009B2116"/>
    <w:rsid w:val="009B62BD"/>
    <w:rsid w:val="009C572F"/>
    <w:rsid w:val="009E5788"/>
    <w:rsid w:val="009E6C36"/>
    <w:rsid w:val="00A06C6C"/>
    <w:rsid w:val="00A07D3C"/>
    <w:rsid w:val="00A10D4A"/>
    <w:rsid w:val="00A429AD"/>
    <w:rsid w:val="00A45E4B"/>
    <w:rsid w:val="00A47130"/>
    <w:rsid w:val="00A51EA1"/>
    <w:rsid w:val="00A52936"/>
    <w:rsid w:val="00A63D9D"/>
    <w:rsid w:val="00A64F74"/>
    <w:rsid w:val="00A67A39"/>
    <w:rsid w:val="00A8033C"/>
    <w:rsid w:val="00A92681"/>
    <w:rsid w:val="00A95BB6"/>
    <w:rsid w:val="00AA1183"/>
    <w:rsid w:val="00AA35EC"/>
    <w:rsid w:val="00AA5335"/>
    <w:rsid w:val="00AB29C5"/>
    <w:rsid w:val="00AB7A86"/>
    <w:rsid w:val="00AC18B2"/>
    <w:rsid w:val="00AC262A"/>
    <w:rsid w:val="00AD338B"/>
    <w:rsid w:val="00AE0119"/>
    <w:rsid w:val="00AE0133"/>
    <w:rsid w:val="00AE6122"/>
    <w:rsid w:val="00AF34F9"/>
    <w:rsid w:val="00AF5B75"/>
    <w:rsid w:val="00B00896"/>
    <w:rsid w:val="00B0371B"/>
    <w:rsid w:val="00B05FB6"/>
    <w:rsid w:val="00B073CF"/>
    <w:rsid w:val="00B07A71"/>
    <w:rsid w:val="00B1205E"/>
    <w:rsid w:val="00B1697F"/>
    <w:rsid w:val="00B16C1B"/>
    <w:rsid w:val="00B22FBF"/>
    <w:rsid w:val="00B30C1C"/>
    <w:rsid w:val="00B316D7"/>
    <w:rsid w:val="00B37390"/>
    <w:rsid w:val="00B52D9F"/>
    <w:rsid w:val="00B5624D"/>
    <w:rsid w:val="00B66BDE"/>
    <w:rsid w:val="00B84C84"/>
    <w:rsid w:val="00BA18DD"/>
    <w:rsid w:val="00BB0A87"/>
    <w:rsid w:val="00BD7492"/>
    <w:rsid w:val="00BF4213"/>
    <w:rsid w:val="00BF45FC"/>
    <w:rsid w:val="00C0035C"/>
    <w:rsid w:val="00C01BC4"/>
    <w:rsid w:val="00C0346A"/>
    <w:rsid w:val="00C116E1"/>
    <w:rsid w:val="00C11CB8"/>
    <w:rsid w:val="00C168B0"/>
    <w:rsid w:val="00C17C2D"/>
    <w:rsid w:val="00C3391B"/>
    <w:rsid w:val="00C34447"/>
    <w:rsid w:val="00C35EA9"/>
    <w:rsid w:val="00C430D5"/>
    <w:rsid w:val="00C44DE4"/>
    <w:rsid w:val="00C4671C"/>
    <w:rsid w:val="00C6072E"/>
    <w:rsid w:val="00C62BEF"/>
    <w:rsid w:val="00C71E1C"/>
    <w:rsid w:val="00C86E13"/>
    <w:rsid w:val="00CA6339"/>
    <w:rsid w:val="00CB2EEC"/>
    <w:rsid w:val="00CB45CD"/>
    <w:rsid w:val="00CC275C"/>
    <w:rsid w:val="00CD5D46"/>
    <w:rsid w:val="00CE107A"/>
    <w:rsid w:val="00D029CC"/>
    <w:rsid w:val="00D106E6"/>
    <w:rsid w:val="00D23A15"/>
    <w:rsid w:val="00D23DEF"/>
    <w:rsid w:val="00D23EE0"/>
    <w:rsid w:val="00D25040"/>
    <w:rsid w:val="00D25D93"/>
    <w:rsid w:val="00D409C5"/>
    <w:rsid w:val="00D645FD"/>
    <w:rsid w:val="00D7175B"/>
    <w:rsid w:val="00D71871"/>
    <w:rsid w:val="00D93DCD"/>
    <w:rsid w:val="00D953DD"/>
    <w:rsid w:val="00DA0E7E"/>
    <w:rsid w:val="00DA1710"/>
    <w:rsid w:val="00DA518F"/>
    <w:rsid w:val="00DB3530"/>
    <w:rsid w:val="00DB7684"/>
    <w:rsid w:val="00DD3633"/>
    <w:rsid w:val="00DD7DD8"/>
    <w:rsid w:val="00DE2A67"/>
    <w:rsid w:val="00DE5117"/>
    <w:rsid w:val="00DF0FF1"/>
    <w:rsid w:val="00DF7349"/>
    <w:rsid w:val="00E0324D"/>
    <w:rsid w:val="00E05E90"/>
    <w:rsid w:val="00E16033"/>
    <w:rsid w:val="00E162D3"/>
    <w:rsid w:val="00E16FF7"/>
    <w:rsid w:val="00E23798"/>
    <w:rsid w:val="00E261AE"/>
    <w:rsid w:val="00E3031E"/>
    <w:rsid w:val="00E3603A"/>
    <w:rsid w:val="00E42187"/>
    <w:rsid w:val="00E4331F"/>
    <w:rsid w:val="00E44B95"/>
    <w:rsid w:val="00E54D21"/>
    <w:rsid w:val="00E625CF"/>
    <w:rsid w:val="00E763FF"/>
    <w:rsid w:val="00E7769E"/>
    <w:rsid w:val="00E77E68"/>
    <w:rsid w:val="00E81C57"/>
    <w:rsid w:val="00E86CFA"/>
    <w:rsid w:val="00E8787C"/>
    <w:rsid w:val="00E903E4"/>
    <w:rsid w:val="00E9B244"/>
    <w:rsid w:val="00EA200E"/>
    <w:rsid w:val="00EA35F9"/>
    <w:rsid w:val="00EA576E"/>
    <w:rsid w:val="00EA7473"/>
    <w:rsid w:val="00EB0412"/>
    <w:rsid w:val="00EB4AFE"/>
    <w:rsid w:val="00EB7616"/>
    <w:rsid w:val="00EC3D61"/>
    <w:rsid w:val="00EC4EB5"/>
    <w:rsid w:val="00EC67FF"/>
    <w:rsid w:val="00ED03C6"/>
    <w:rsid w:val="00ED23A1"/>
    <w:rsid w:val="00ED6ACF"/>
    <w:rsid w:val="00EE0780"/>
    <w:rsid w:val="00EE5E23"/>
    <w:rsid w:val="00EF0094"/>
    <w:rsid w:val="00F06997"/>
    <w:rsid w:val="00F10B92"/>
    <w:rsid w:val="00F159CC"/>
    <w:rsid w:val="00F212DB"/>
    <w:rsid w:val="00F2190F"/>
    <w:rsid w:val="00F24C5D"/>
    <w:rsid w:val="00F41282"/>
    <w:rsid w:val="00F43952"/>
    <w:rsid w:val="00F444D2"/>
    <w:rsid w:val="00F462D6"/>
    <w:rsid w:val="00F46375"/>
    <w:rsid w:val="00F47A41"/>
    <w:rsid w:val="00F50F16"/>
    <w:rsid w:val="00F63807"/>
    <w:rsid w:val="00F7750C"/>
    <w:rsid w:val="00F81D0D"/>
    <w:rsid w:val="00F862CD"/>
    <w:rsid w:val="00F9705A"/>
    <w:rsid w:val="00FA253B"/>
    <w:rsid w:val="00FA7340"/>
    <w:rsid w:val="00FB2C4C"/>
    <w:rsid w:val="00FB76BB"/>
    <w:rsid w:val="00FC4335"/>
    <w:rsid w:val="00FC5E05"/>
    <w:rsid w:val="00FC62D0"/>
    <w:rsid w:val="00FD0179"/>
    <w:rsid w:val="00FD0758"/>
    <w:rsid w:val="00FD3B07"/>
    <w:rsid w:val="00FD4849"/>
    <w:rsid w:val="00FF662D"/>
    <w:rsid w:val="02B51C74"/>
    <w:rsid w:val="03D92C0B"/>
    <w:rsid w:val="05884149"/>
    <w:rsid w:val="05C8718C"/>
    <w:rsid w:val="06355565"/>
    <w:rsid w:val="0A1FE190"/>
    <w:rsid w:val="0B2EA891"/>
    <w:rsid w:val="0CA2A26B"/>
    <w:rsid w:val="0DA7D54F"/>
    <w:rsid w:val="0E79C9E2"/>
    <w:rsid w:val="0F8859B7"/>
    <w:rsid w:val="11C28AB9"/>
    <w:rsid w:val="1219AE06"/>
    <w:rsid w:val="125B7DC7"/>
    <w:rsid w:val="16017993"/>
    <w:rsid w:val="16A5ECF8"/>
    <w:rsid w:val="16A695E6"/>
    <w:rsid w:val="16AAC8DC"/>
    <w:rsid w:val="1996973B"/>
    <w:rsid w:val="1A2409F0"/>
    <w:rsid w:val="1AD07A0A"/>
    <w:rsid w:val="1BAE8B2C"/>
    <w:rsid w:val="1E053A84"/>
    <w:rsid w:val="20A3009A"/>
    <w:rsid w:val="21339572"/>
    <w:rsid w:val="21D9AAA2"/>
    <w:rsid w:val="239B4AB0"/>
    <w:rsid w:val="23E36197"/>
    <w:rsid w:val="26E2E2CC"/>
    <w:rsid w:val="26EBE0FE"/>
    <w:rsid w:val="27C1B8D5"/>
    <w:rsid w:val="2832E0E5"/>
    <w:rsid w:val="2862A344"/>
    <w:rsid w:val="287308C9"/>
    <w:rsid w:val="2B8F5AA7"/>
    <w:rsid w:val="2B937B96"/>
    <w:rsid w:val="2BF78438"/>
    <w:rsid w:val="2CA085F5"/>
    <w:rsid w:val="2CC98582"/>
    <w:rsid w:val="2FA6EDD7"/>
    <w:rsid w:val="311F8CB1"/>
    <w:rsid w:val="314173CC"/>
    <w:rsid w:val="32E7129C"/>
    <w:rsid w:val="33EB2533"/>
    <w:rsid w:val="34DFDB9A"/>
    <w:rsid w:val="3586F594"/>
    <w:rsid w:val="359B2F4B"/>
    <w:rsid w:val="3934E089"/>
    <w:rsid w:val="3A05183E"/>
    <w:rsid w:val="3BC5C74A"/>
    <w:rsid w:val="3BCBC78B"/>
    <w:rsid w:val="3CC0BB94"/>
    <w:rsid w:val="3CC1C88B"/>
    <w:rsid w:val="3DD36C3F"/>
    <w:rsid w:val="420B750A"/>
    <w:rsid w:val="4213EAF1"/>
    <w:rsid w:val="43A0DA0E"/>
    <w:rsid w:val="47D6B225"/>
    <w:rsid w:val="47E2A3F3"/>
    <w:rsid w:val="491E7A59"/>
    <w:rsid w:val="4C0AFAB3"/>
    <w:rsid w:val="4CEC9CA2"/>
    <w:rsid w:val="501F5019"/>
    <w:rsid w:val="51FA278A"/>
    <w:rsid w:val="579F0BA8"/>
    <w:rsid w:val="5D47A6CB"/>
    <w:rsid w:val="5D807507"/>
    <w:rsid w:val="5FC77659"/>
    <w:rsid w:val="606947D1"/>
    <w:rsid w:val="609152B2"/>
    <w:rsid w:val="6235B667"/>
    <w:rsid w:val="6263718D"/>
    <w:rsid w:val="63370946"/>
    <w:rsid w:val="63732757"/>
    <w:rsid w:val="63D17BB0"/>
    <w:rsid w:val="67B5CDCF"/>
    <w:rsid w:val="680EFA35"/>
    <w:rsid w:val="6B555550"/>
    <w:rsid w:val="6B69F7E0"/>
    <w:rsid w:val="6D09A405"/>
    <w:rsid w:val="6FC4F275"/>
    <w:rsid w:val="6FCD8519"/>
    <w:rsid w:val="702861CC"/>
    <w:rsid w:val="71FFF733"/>
    <w:rsid w:val="76EA04FB"/>
    <w:rsid w:val="77820D5F"/>
    <w:rsid w:val="788619A2"/>
    <w:rsid w:val="7888E704"/>
    <w:rsid w:val="78D29875"/>
    <w:rsid w:val="7B4AFC92"/>
    <w:rsid w:val="7E0A7B14"/>
    <w:rsid w:val="7E0AD3EE"/>
    <w:rsid w:val="7F0B3F4A"/>
    <w:rsid w:val="7F168F23"/>
    <w:rsid w:val="7FF3E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F8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C9"/>
    <w:pPr>
      <w:widowControl w:val="0"/>
      <w:spacing w:after="0" w:line="240" w:lineRule="auto"/>
    </w:pPr>
    <w:rPr>
      <w:rFonts w:ascii="Arial" w:eastAsia="Calibri" w:hAnsi="Arial" w:cs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D3C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E34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1E6E3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1E6E34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E6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E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6E34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E6E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B0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A87"/>
    <w:rPr>
      <w:rFonts w:ascii="Calibri" w:eastAsia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4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58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8B2F27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ui-provider">
    <w:name w:val="ui-provider"/>
    <w:basedOn w:val="DefaultParagraphFont"/>
    <w:rsid w:val="008B2F27"/>
  </w:style>
  <w:style w:type="character" w:customStyle="1" w:styleId="cf01">
    <w:name w:val="cf01"/>
    <w:basedOn w:val="DefaultParagraphFont"/>
    <w:rsid w:val="00EA35F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0F78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F7899"/>
    <w:rPr>
      <w:b/>
      <w:bCs/>
    </w:rPr>
  </w:style>
  <w:style w:type="character" w:styleId="Hyperlink">
    <w:name w:val="Hyperlink"/>
    <w:basedOn w:val="DefaultParagraphFont"/>
    <w:uiPriority w:val="99"/>
    <w:unhideWhenUsed/>
    <w:rsid w:val="008F58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7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273B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31DFA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07D3C"/>
    <w:rPr>
      <w:rFonts w:ascii="Arial" w:eastAsiaTheme="majorEastAsia" w:hAnsi="Arial" w:cstheme="majorBidi"/>
      <w:b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15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1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73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321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600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99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6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9dec18-d0c2-45d2-8a15-31051f2519f8">
      <Terms xmlns="http://schemas.microsoft.com/office/infopath/2007/PartnerControls"/>
    </lcf76f155ced4ddcb4097134ff3c332f>
    <TaxCatchAll xmlns="1aae30ff-d7bc-47e3-882e-cd3423d00d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7" ma:contentTypeDescription="Create a new document." ma:contentTypeScope="" ma:versionID="9b0006cd2d3bab86a5a856b2170b0e2f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89e289bae9cb03e2fcb2c5ea44b64d5a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be0979-3c60-4eea-ade9-6a8540296730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885AC-0674-486F-873F-7C235E82944B}">
  <ds:schemaRefs>
    <ds:schemaRef ds:uri="http://schemas.microsoft.com/office/2006/metadata/properties"/>
    <ds:schemaRef ds:uri="http://schemas.microsoft.com/office/infopath/2007/PartnerControls"/>
    <ds:schemaRef ds:uri="f89dec18-d0c2-45d2-8a15-31051f2519f8"/>
    <ds:schemaRef ds:uri="1aae30ff-d7bc-47e3-882e-cd3423d00d62"/>
  </ds:schemaRefs>
</ds:datastoreItem>
</file>

<file path=customXml/itemProps2.xml><?xml version="1.0" encoding="utf-8"?>
<ds:datastoreItem xmlns:ds="http://schemas.openxmlformats.org/officeDocument/2006/customXml" ds:itemID="{9FF50322-3739-4F06-833C-A2C725A4F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A6DD98-E639-4728-9336-8F43B2A000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E9E64-8A95-4F9B-AEBD-FA12CF6C5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CSPP Additional Requirements - Child Development (CA Dept of Education)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CSPP Additional Requirements - Child Development (CA Dept of Education)</dc:title>
  <dc:subject>Additional requireements for the California State Preschool Program for fiscal year 2024-25.</dc:subject>
  <dc:creator/>
  <cp:keywords/>
  <dc:description/>
  <cp:lastModifiedBy/>
  <cp:revision>1</cp:revision>
  <dcterms:created xsi:type="dcterms:W3CDTF">2025-03-08T01:01:00Z</dcterms:created>
  <dcterms:modified xsi:type="dcterms:W3CDTF">2025-03-12T20:53:00Z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MediaServiceImageTags">
    <vt:lpwstr/>
  </property>
</Properties>
</file>