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0D4CC" w14:textId="77777777" w:rsidR="00607D05" w:rsidRDefault="00607D05">
      <w:pPr>
        <w:spacing w:before="720"/>
        <w:rPr>
          <w:sz w:val="44"/>
          <w:szCs w:val="44"/>
        </w:rPr>
      </w:pPr>
    </w:p>
    <w:p w14:paraId="1440D4CF" w14:textId="528EA553" w:rsidR="00607D05" w:rsidRPr="00EA64DA" w:rsidRDefault="00E05BFF" w:rsidP="00EF5A98">
      <w:pPr>
        <w:pStyle w:val="Heading1"/>
        <w:jc w:val="center"/>
        <w:rPr>
          <w:sz w:val="44"/>
          <w:szCs w:val="44"/>
        </w:rPr>
      </w:pPr>
      <w:bookmarkStart w:id="0" w:name="_Toc187658307"/>
      <w:bookmarkStart w:id="1" w:name="_Toc187677140"/>
      <w:r w:rsidRPr="00EA64DA">
        <w:rPr>
          <w:sz w:val="44"/>
          <w:szCs w:val="44"/>
        </w:rPr>
        <w:t>California State Preschool Program</w:t>
      </w:r>
      <w:r w:rsidR="00EF5A98">
        <w:rPr>
          <w:sz w:val="44"/>
          <w:szCs w:val="44"/>
        </w:rPr>
        <w:br/>
      </w:r>
      <w:r w:rsidRPr="00EA64DA">
        <w:rPr>
          <w:sz w:val="44"/>
          <w:szCs w:val="44"/>
        </w:rPr>
        <w:t>Quality Rating Improvement System</w:t>
      </w:r>
      <w:r w:rsidR="00EF5A98">
        <w:rPr>
          <w:sz w:val="44"/>
          <w:szCs w:val="44"/>
        </w:rPr>
        <w:br/>
      </w:r>
      <w:r w:rsidRPr="00EA64DA">
        <w:rPr>
          <w:sz w:val="44"/>
          <w:szCs w:val="44"/>
        </w:rPr>
        <w:t>Block Grant</w:t>
      </w:r>
      <w:bookmarkEnd w:id="0"/>
      <w:bookmarkEnd w:id="1"/>
    </w:p>
    <w:p w14:paraId="1440D4D0" w14:textId="77777777" w:rsidR="00607D05" w:rsidRDefault="00E05BFF">
      <w:pPr>
        <w:tabs>
          <w:tab w:val="right" w:pos="9360"/>
        </w:tabs>
        <w:jc w:val="center"/>
        <w:rPr>
          <w:b/>
          <w:sz w:val="32"/>
          <w:szCs w:val="32"/>
        </w:rPr>
      </w:pPr>
      <w:r>
        <w:rPr>
          <w:b/>
          <w:sz w:val="32"/>
          <w:szCs w:val="32"/>
        </w:rPr>
        <w:t>California Department of Education</w:t>
      </w:r>
    </w:p>
    <w:p w14:paraId="1440D4D1" w14:textId="77777777" w:rsidR="00607D05" w:rsidRDefault="00E05BFF">
      <w:pPr>
        <w:tabs>
          <w:tab w:val="right" w:pos="9360"/>
        </w:tabs>
        <w:jc w:val="center"/>
        <w:rPr>
          <w:b/>
          <w:sz w:val="32"/>
          <w:szCs w:val="32"/>
        </w:rPr>
      </w:pPr>
      <w:r>
        <w:rPr>
          <w:b/>
          <w:sz w:val="32"/>
          <w:szCs w:val="32"/>
        </w:rPr>
        <w:t>Early Education Division</w:t>
      </w:r>
    </w:p>
    <w:p w14:paraId="1440D4D2" w14:textId="77777777" w:rsidR="00607D05" w:rsidRPr="007B1A42" w:rsidRDefault="00E05BFF" w:rsidP="007B1A42">
      <w:pPr>
        <w:jc w:val="center"/>
        <w:rPr>
          <w:b/>
          <w:bCs/>
          <w:sz w:val="40"/>
          <w:szCs w:val="40"/>
        </w:rPr>
      </w:pPr>
      <w:r w:rsidRPr="007B1A42">
        <w:rPr>
          <w:b/>
          <w:bCs/>
          <w:sz w:val="40"/>
          <w:szCs w:val="40"/>
        </w:rPr>
        <w:t>Request for Application Instructions</w:t>
      </w:r>
    </w:p>
    <w:p w14:paraId="1440D4D3" w14:textId="77777777" w:rsidR="00607D05" w:rsidRDefault="00607D05" w:rsidP="000F56BF">
      <w:pPr>
        <w:spacing w:before="240"/>
      </w:pPr>
    </w:p>
    <w:p w14:paraId="1440D4D4" w14:textId="77777777" w:rsidR="00607D05" w:rsidRDefault="00E05BFF">
      <w:pPr>
        <w:spacing w:before="720"/>
        <w:jc w:val="center"/>
      </w:pPr>
      <w:bookmarkStart w:id="2" w:name="_gjdgxs" w:colFirst="0" w:colLast="0"/>
      <w:bookmarkEnd w:id="2"/>
      <w:r>
        <w:rPr>
          <w:noProof/>
          <w:shd w:val="clear" w:color="auto" w:fill="E6E6E6"/>
        </w:rPr>
        <w:drawing>
          <wp:inline distT="0" distB="0" distL="0" distR="0" wp14:anchorId="1440DC94" wp14:editId="3266132F">
            <wp:extent cx="960120" cy="960120"/>
            <wp:effectExtent l="0" t="0" r="0" b="6350"/>
            <wp:docPr id="7" name="image2.jpg" descr="State of California Department of Education Seal"/>
            <wp:cNvGraphicFramePr/>
            <a:graphic xmlns:a="http://schemas.openxmlformats.org/drawingml/2006/main">
              <a:graphicData uri="http://schemas.openxmlformats.org/drawingml/2006/picture">
                <pic:pic xmlns:pic="http://schemas.openxmlformats.org/drawingml/2006/picture">
                  <pic:nvPicPr>
                    <pic:cNvPr id="0" name="image2.jpg" descr="State of California Department of Education Seal"/>
                    <pic:cNvPicPr preferRelativeResize="0"/>
                  </pic:nvPicPr>
                  <pic:blipFill>
                    <a:blip r:embed="rId8"/>
                    <a:srcRect/>
                    <a:stretch>
                      <a:fillRect/>
                    </a:stretch>
                  </pic:blipFill>
                  <pic:spPr>
                    <a:xfrm>
                      <a:off x="0" y="0"/>
                      <a:ext cx="960120" cy="960120"/>
                    </a:xfrm>
                    <a:prstGeom prst="rect">
                      <a:avLst/>
                    </a:prstGeom>
                    <a:ln/>
                  </pic:spPr>
                </pic:pic>
              </a:graphicData>
            </a:graphic>
          </wp:inline>
        </w:drawing>
      </w:r>
    </w:p>
    <w:p w14:paraId="1440D4D5" w14:textId="61F7C9CE" w:rsidR="00607D05" w:rsidRDefault="00E05BFF">
      <w:pPr>
        <w:jc w:val="center"/>
        <w:rPr>
          <w:b/>
          <w:sz w:val="36"/>
          <w:szCs w:val="36"/>
        </w:rPr>
      </w:pPr>
      <w:r>
        <w:rPr>
          <w:b/>
          <w:sz w:val="36"/>
          <w:szCs w:val="36"/>
        </w:rPr>
        <w:t>Application Due Date:</w:t>
      </w:r>
      <w:r>
        <w:rPr>
          <w:b/>
          <w:sz w:val="36"/>
          <w:szCs w:val="36"/>
        </w:rPr>
        <w:br/>
        <w:t xml:space="preserve"> On or Before March </w:t>
      </w:r>
      <w:r w:rsidR="00F61506">
        <w:rPr>
          <w:b/>
          <w:sz w:val="36"/>
          <w:szCs w:val="36"/>
        </w:rPr>
        <w:t>14</w:t>
      </w:r>
      <w:r>
        <w:rPr>
          <w:b/>
          <w:sz w:val="36"/>
          <w:szCs w:val="36"/>
        </w:rPr>
        <w:t>, 2025</w:t>
      </w:r>
    </w:p>
    <w:p w14:paraId="667DEA1A" w14:textId="6E4D3E9E" w:rsidR="00012735" w:rsidRPr="00012735" w:rsidRDefault="00012735">
      <w:pPr>
        <w:jc w:val="center"/>
        <w:rPr>
          <w:b/>
          <w:sz w:val="28"/>
          <w:szCs w:val="28"/>
        </w:rPr>
      </w:pPr>
      <w:r w:rsidRPr="00012735">
        <w:rPr>
          <w:b/>
          <w:sz w:val="28"/>
          <w:szCs w:val="28"/>
        </w:rPr>
        <w:t>(January 2025)</w:t>
      </w:r>
    </w:p>
    <w:p w14:paraId="1440D4D6" w14:textId="77777777" w:rsidR="00607D05" w:rsidRDefault="00E05BFF">
      <w:pPr>
        <w:spacing w:before="1080" w:after="0"/>
        <w:jc w:val="center"/>
      </w:pPr>
      <w:r>
        <w:t>California Department of Education</w:t>
      </w:r>
    </w:p>
    <w:p w14:paraId="1440D4D7" w14:textId="77777777" w:rsidR="00607D05" w:rsidRDefault="00E05BFF">
      <w:pPr>
        <w:spacing w:after="0"/>
        <w:jc w:val="center"/>
      </w:pPr>
      <w:r>
        <w:t>Early Education Division</w:t>
      </w:r>
    </w:p>
    <w:p w14:paraId="1440D4D8" w14:textId="77777777" w:rsidR="00607D05" w:rsidRDefault="00E05BFF">
      <w:pPr>
        <w:spacing w:after="0" w:line="256" w:lineRule="auto"/>
        <w:jc w:val="center"/>
      </w:pPr>
      <w:r>
        <w:t>Early Education System Improvement Office</w:t>
      </w:r>
    </w:p>
    <w:p w14:paraId="1440D4D9" w14:textId="77777777" w:rsidR="00607D05" w:rsidRDefault="00E05BFF">
      <w:pPr>
        <w:spacing w:after="0"/>
        <w:jc w:val="center"/>
      </w:pPr>
      <w:r>
        <w:t>1430 N Street, Suite 3410</w:t>
      </w:r>
    </w:p>
    <w:p w14:paraId="3CDEFC43" w14:textId="44BAA064" w:rsidR="00D25012" w:rsidRDefault="00E05BFF" w:rsidP="00D25012">
      <w:pPr>
        <w:spacing w:after="0"/>
        <w:jc w:val="center"/>
      </w:pPr>
      <w:r>
        <w:t>Sacramento, CA 95814-5901</w:t>
      </w:r>
    </w:p>
    <w:p w14:paraId="4E602A80" w14:textId="77777777" w:rsidR="00AC5ADD" w:rsidRDefault="00D25012" w:rsidP="007B1A42">
      <w:pPr>
        <w:rPr>
          <w:noProof/>
        </w:rPr>
      </w:pPr>
      <w:r>
        <w:br w:type="page"/>
      </w:r>
      <w:bookmarkStart w:id="3" w:name="_1fob9te" w:colFirst="0" w:colLast="0"/>
      <w:bookmarkEnd w:id="3"/>
      <w:r w:rsidR="00C4363A">
        <w:fldChar w:fldCharType="begin"/>
      </w:r>
      <w:r w:rsidR="00C4363A">
        <w:instrText xml:space="preserve"> TOC \h \u \z \t "Heading 1,1,Heading 2,2,Heading 3,3,Heading 4,4,Heading 5,5,Heading 6,6,"</w:instrText>
      </w:r>
      <w:r w:rsidR="00C4363A">
        <w:fldChar w:fldCharType="separate"/>
      </w:r>
    </w:p>
    <w:p w14:paraId="14B7C58F" w14:textId="1B63FCD8"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141" w:history="1">
        <w:r w:rsidRPr="00C072C6">
          <w:rPr>
            <w:rStyle w:val="Hyperlink"/>
            <w:noProof/>
          </w:rPr>
          <w:t>Background</w:t>
        </w:r>
        <w:r>
          <w:rPr>
            <w:noProof/>
            <w:webHidden/>
          </w:rPr>
          <w:tab/>
        </w:r>
        <w:r>
          <w:rPr>
            <w:noProof/>
            <w:webHidden/>
          </w:rPr>
          <w:fldChar w:fldCharType="begin"/>
        </w:r>
        <w:r>
          <w:rPr>
            <w:noProof/>
            <w:webHidden/>
          </w:rPr>
          <w:instrText xml:space="preserve"> PAGEREF _Toc187677141 \h </w:instrText>
        </w:r>
        <w:r>
          <w:rPr>
            <w:noProof/>
            <w:webHidden/>
          </w:rPr>
        </w:r>
        <w:r>
          <w:rPr>
            <w:noProof/>
            <w:webHidden/>
          </w:rPr>
          <w:fldChar w:fldCharType="separate"/>
        </w:r>
        <w:r>
          <w:rPr>
            <w:noProof/>
            <w:webHidden/>
          </w:rPr>
          <w:t>5</w:t>
        </w:r>
        <w:r>
          <w:rPr>
            <w:noProof/>
            <w:webHidden/>
          </w:rPr>
          <w:fldChar w:fldCharType="end"/>
        </w:r>
      </w:hyperlink>
    </w:p>
    <w:p w14:paraId="6922AD2E" w14:textId="658EFD53"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142" w:history="1">
        <w:r w:rsidRPr="00C072C6">
          <w:rPr>
            <w:rStyle w:val="Hyperlink"/>
            <w:noProof/>
          </w:rPr>
          <w:t>Phased Approach to Revamping the CSPP Quality Continuum Framework</w:t>
        </w:r>
        <w:r>
          <w:rPr>
            <w:noProof/>
            <w:webHidden/>
          </w:rPr>
          <w:tab/>
        </w:r>
        <w:r>
          <w:rPr>
            <w:noProof/>
            <w:webHidden/>
          </w:rPr>
          <w:fldChar w:fldCharType="begin"/>
        </w:r>
        <w:r>
          <w:rPr>
            <w:noProof/>
            <w:webHidden/>
          </w:rPr>
          <w:instrText xml:space="preserve"> PAGEREF _Toc187677142 \h </w:instrText>
        </w:r>
        <w:r>
          <w:rPr>
            <w:noProof/>
            <w:webHidden/>
          </w:rPr>
        </w:r>
        <w:r>
          <w:rPr>
            <w:noProof/>
            <w:webHidden/>
          </w:rPr>
          <w:fldChar w:fldCharType="separate"/>
        </w:r>
        <w:r>
          <w:rPr>
            <w:noProof/>
            <w:webHidden/>
          </w:rPr>
          <w:t>6</w:t>
        </w:r>
        <w:r>
          <w:rPr>
            <w:noProof/>
            <w:webHidden/>
          </w:rPr>
          <w:fldChar w:fldCharType="end"/>
        </w:r>
      </w:hyperlink>
    </w:p>
    <w:p w14:paraId="725A9A52" w14:textId="445C0874"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43" w:history="1">
        <w:r w:rsidRPr="00C072C6">
          <w:rPr>
            <w:rStyle w:val="Hyperlink"/>
            <w:noProof/>
          </w:rPr>
          <w:t>In this Request for Applications</w:t>
        </w:r>
        <w:r>
          <w:rPr>
            <w:noProof/>
            <w:webHidden/>
          </w:rPr>
          <w:tab/>
        </w:r>
        <w:r>
          <w:rPr>
            <w:noProof/>
            <w:webHidden/>
          </w:rPr>
          <w:fldChar w:fldCharType="begin"/>
        </w:r>
        <w:r>
          <w:rPr>
            <w:noProof/>
            <w:webHidden/>
          </w:rPr>
          <w:instrText xml:space="preserve"> PAGEREF _Toc187677143 \h </w:instrText>
        </w:r>
        <w:r>
          <w:rPr>
            <w:noProof/>
            <w:webHidden/>
          </w:rPr>
        </w:r>
        <w:r>
          <w:rPr>
            <w:noProof/>
            <w:webHidden/>
          </w:rPr>
          <w:fldChar w:fldCharType="separate"/>
        </w:r>
        <w:r>
          <w:rPr>
            <w:noProof/>
            <w:webHidden/>
          </w:rPr>
          <w:t>6</w:t>
        </w:r>
        <w:r>
          <w:rPr>
            <w:noProof/>
            <w:webHidden/>
          </w:rPr>
          <w:fldChar w:fldCharType="end"/>
        </w:r>
      </w:hyperlink>
    </w:p>
    <w:p w14:paraId="18DF291D" w14:textId="0D540B9D"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44" w:history="1">
        <w:r w:rsidRPr="00C072C6">
          <w:rPr>
            <w:rStyle w:val="Hyperlink"/>
            <w:noProof/>
          </w:rPr>
          <w:t>In Future RFAs</w:t>
        </w:r>
        <w:r>
          <w:rPr>
            <w:noProof/>
            <w:webHidden/>
          </w:rPr>
          <w:tab/>
        </w:r>
        <w:r>
          <w:rPr>
            <w:noProof/>
            <w:webHidden/>
          </w:rPr>
          <w:fldChar w:fldCharType="begin"/>
        </w:r>
        <w:r>
          <w:rPr>
            <w:noProof/>
            <w:webHidden/>
          </w:rPr>
          <w:instrText xml:space="preserve"> PAGEREF _Toc187677144 \h </w:instrText>
        </w:r>
        <w:r>
          <w:rPr>
            <w:noProof/>
            <w:webHidden/>
          </w:rPr>
        </w:r>
        <w:r>
          <w:rPr>
            <w:noProof/>
            <w:webHidden/>
          </w:rPr>
          <w:fldChar w:fldCharType="separate"/>
        </w:r>
        <w:r>
          <w:rPr>
            <w:noProof/>
            <w:webHidden/>
          </w:rPr>
          <w:t>8</w:t>
        </w:r>
        <w:r>
          <w:rPr>
            <w:noProof/>
            <w:webHidden/>
          </w:rPr>
          <w:fldChar w:fldCharType="end"/>
        </w:r>
      </w:hyperlink>
    </w:p>
    <w:p w14:paraId="4438F19C" w14:textId="61C9350C"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45" w:history="1">
        <w:r w:rsidRPr="00C072C6">
          <w:rPr>
            <w:rStyle w:val="Hyperlink"/>
            <w:noProof/>
          </w:rPr>
          <w:t>Two-Year RFA</w:t>
        </w:r>
        <w:r>
          <w:rPr>
            <w:noProof/>
            <w:webHidden/>
          </w:rPr>
          <w:tab/>
        </w:r>
        <w:r>
          <w:rPr>
            <w:noProof/>
            <w:webHidden/>
          </w:rPr>
          <w:fldChar w:fldCharType="begin"/>
        </w:r>
        <w:r>
          <w:rPr>
            <w:noProof/>
            <w:webHidden/>
          </w:rPr>
          <w:instrText xml:space="preserve"> PAGEREF _Toc187677145 \h </w:instrText>
        </w:r>
        <w:r>
          <w:rPr>
            <w:noProof/>
            <w:webHidden/>
          </w:rPr>
        </w:r>
        <w:r>
          <w:rPr>
            <w:noProof/>
            <w:webHidden/>
          </w:rPr>
          <w:fldChar w:fldCharType="separate"/>
        </w:r>
        <w:r>
          <w:rPr>
            <w:noProof/>
            <w:webHidden/>
          </w:rPr>
          <w:t>8</w:t>
        </w:r>
        <w:r>
          <w:rPr>
            <w:noProof/>
            <w:webHidden/>
          </w:rPr>
          <w:fldChar w:fldCharType="end"/>
        </w:r>
      </w:hyperlink>
    </w:p>
    <w:p w14:paraId="5799D0BA" w14:textId="526873F4"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146" w:history="1">
        <w:r w:rsidRPr="00C072C6">
          <w:rPr>
            <w:rStyle w:val="Hyperlink"/>
            <w:noProof/>
          </w:rPr>
          <w:t>Purpose</w:t>
        </w:r>
        <w:r>
          <w:rPr>
            <w:noProof/>
            <w:webHidden/>
          </w:rPr>
          <w:tab/>
        </w:r>
        <w:r>
          <w:rPr>
            <w:noProof/>
            <w:webHidden/>
          </w:rPr>
          <w:fldChar w:fldCharType="begin"/>
        </w:r>
        <w:r>
          <w:rPr>
            <w:noProof/>
            <w:webHidden/>
          </w:rPr>
          <w:instrText xml:space="preserve"> PAGEREF _Toc187677146 \h </w:instrText>
        </w:r>
        <w:r>
          <w:rPr>
            <w:noProof/>
            <w:webHidden/>
          </w:rPr>
        </w:r>
        <w:r>
          <w:rPr>
            <w:noProof/>
            <w:webHidden/>
          </w:rPr>
          <w:fldChar w:fldCharType="separate"/>
        </w:r>
        <w:r>
          <w:rPr>
            <w:noProof/>
            <w:webHidden/>
          </w:rPr>
          <w:t>8</w:t>
        </w:r>
        <w:r>
          <w:rPr>
            <w:noProof/>
            <w:webHidden/>
          </w:rPr>
          <w:fldChar w:fldCharType="end"/>
        </w:r>
      </w:hyperlink>
    </w:p>
    <w:p w14:paraId="42E94E5B" w14:textId="5B6606E3"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147" w:history="1">
        <w:r w:rsidRPr="00C072C6">
          <w:rPr>
            <w:rStyle w:val="Hyperlink"/>
            <w:noProof/>
          </w:rPr>
          <w:t>Use of Funds</w:t>
        </w:r>
        <w:r>
          <w:rPr>
            <w:noProof/>
            <w:webHidden/>
          </w:rPr>
          <w:tab/>
        </w:r>
        <w:r>
          <w:rPr>
            <w:noProof/>
            <w:webHidden/>
          </w:rPr>
          <w:fldChar w:fldCharType="begin"/>
        </w:r>
        <w:r>
          <w:rPr>
            <w:noProof/>
            <w:webHidden/>
          </w:rPr>
          <w:instrText xml:space="preserve"> PAGEREF _Toc187677147 \h </w:instrText>
        </w:r>
        <w:r>
          <w:rPr>
            <w:noProof/>
            <w:webHidden/>
          </w:rPr>
        </w:r>
        <w:r>
          <w:rPr>
            <w:noProof/>
            <w:webHidden/>
          </w:rPr>
          <w:fldChar w:fldCharType="separate"/>
        </w:r>
        <w:r>
          <w:rPr>
            <w:noProof/>
            <w:webHidden/>
          </w:rPr>
          <w:t>9</w:t>
        </w:r>
        <w:r>
          <w:rPr>
            <w:noProof/>
            <w:webHidden/>
          </w:rPr>
          <w:fldChar w:fldCharType="end"/>
        </w:r>
      </w:hyperlink>
    </w:p>
    <w:p w14:paraId="0B6FCA49" w14:textId="7DC93026"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148" w:history="1">
        <w:r w:rsidRPr="00C072C6">
          <w:rPr>
            <w:rStyle w:val="Hyperlink"/>
            <w:noProof/>
          </w:rPr>
          <w:t>Request for Applications Submission</w:t>
        </w:r>
        <w:r>
          <w:rPr>
            <w:noProof/>
            <w:webHidden/>
          </w:rPr>
          <w:tab/>
        </w:r>
        <w:r>
          <w:rPr>
            <w:noProof/>
            <w:webHidden/>
          </w:rPr>
          <w:fldChar w:fldCharType="begin"/>
        </w:r>
        <w:r>
          <w:rPr>
            <w:noProof/>
            <w:webHidden/>
          </w:rPr>
          <w:instrText xml:space="preserve"> PAGEREF _Toc187677148 \h </w:instrText>
        </w:r>
        <w:r>
          <w:rPr>
            <w:noProof/>
            <w:webHidden/>
          </w:rPr>
        </w:r>
        <w:r>
          <w:rPr>
            <w:noProof/>
            <w:webHidden/>
          </w:rPr>
          <w:fldChar w:fldCharType="separate"/>
        </w:r>
        <w:r>
          <w:rPr>
            <w:noProof/>
            <w:webHidden/>
          </w:rPr>
          <w:t>10</w:t>
        </w:r>
        <w:r>
          <w:rPr>
            <w:noProof/>
            <w:webHidden/>
          </w:rPr>
          <w:fldChar w:fldCharType="end"/>
        </w:r>
      </w:hyperlink>
    </w:p>
    <w:p w14:paraId="5AB00219" w14:textId="15E875A5"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49" w:history="1">
        <w:r w:rsidRPr="00C072C6">
          <w:rPr>
            <w:rStyle w:val="Hyperlink"/>
            <w:noProof/>
          </w:rPr>
          <w:t>Eligible to Apply</w:t>
        </w:r>
        <w:r>
          <w:rPr>
            <w:noProof/>
            <w:webHidden/>
          </w:rPr>
          <w:tab/>
        </w:r>
        <w:r>
          <w:rPr>
            <w:noProof/>
            <w:webHidden/>
          </w:rPr>
          <w:fldChar w:fldCharType="begin"/>
        </w:r>
        <w:r>
          <w:rPr>
            <w:noProof/>
            <w:webHidden/>
          </w:rPr>
          <w:instrText xml:space="preserve"> PAGEREF _Toc187677149 \h </w:instrText>
        </w:r>
        <w:r>
          <w:rPr>
            <w:noProof/>
            <w:webHidden/>
          </w:rPr>
        </w:r>
        <w:r>
          <w:rPr>
            <w:noProof/>
            <w:webHidden/>
          </w:rPr>
          <w:fldChar w:fldCharType="separate"/>
        </w:r>
        <w:r>
          <w:rPr>
            <w:noProof/>
            <w:webHidden/>
          </w:rPr>
          <w:t>10</w:t>
        </w:r>
        <w:r>
          <w:rPr>
            <w:noProof/>
            <w:webHidden/>
          </w:rPr>
          <w:fldChar w:fldCharType="end"/>
        </w:r>
      </w:hyperlink>
    </w:p>
    <w:p w14:paraId="2D4D6009" w14:textId="2551EECA"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150" w:history="1">
        <w:r w:rsidRPr="00C072C6">
          <w:rPr>
            <w:rStyle w:val="Hyperlink"/>
            <w:noProof/>
          </w:rPr>
          <w:t>CSPP QRIS Block Grant Implementation Plan</w:t>
        </w:r>
        <w:r>
          <w:rPr>
            <w:noProof/>
            <w:webHidden/>
          </w:rPr>
          <w:tab/>
        </w:r>
        <w:r>
          <w:rPr>
            <w:noProof/>
            <w:webHidden/>
          </w:rPr>
          <w:fldChar w:fldCharType="begin"/>
        </w:r>
        <w:r>
          <w:rPr>
            <w:noProof/>
            <w:webHidden/>
          </w:rPr>
          <w:instrText xml:space="preserve"> PAGEREF _Toc187677150 \h </w:instrText>
        </w:r>
        <w:r>
          <w:rPr>
            <w:noProof/>
            <w:webHidden/>
          </w:rPr>
        </w:r>
        <w:r>
          <w:rPr>
            <w:noProof/>
            <w:webHidden/>
          </w:rPr>
          <w:fldChar w:fldCharType="separate"/>
        </w:r>
        <w:r>
          <w:rPr>
            <w:noProof/>
            <w:webHidden/>
          </w:rPr>
          <w:t>11</w:t>
        </w:r>
        <w:r>
          <w:rPr>
            <w:noProof/>
            <w:webHidden/>
          </w:rPr>
          <w:fldChar w:fldCharType="end"/>
        </w:r>
      </w:hyperlink>
    </w:p>
    <w:p w14:paraId="0C6A02C7" w14:textId="71B76B1A"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51" w:history="1">
        <w:r w:rsidRPr="00C072C6">
          <w:rPr>
            <w:rStyle w:val="Hyperlink"/>
            <w:noProof/>
          </w:rPr>
          <w:t>Section A: Meeting Local Needs</w:t>
        </w:r>
        <w:r>
          <w:rPr>
            <w:noProof/>
            <w:webHidden/>
          </w:rPr>
          <w:tab/>
        </w:r>
        <w:r>
          <w:rPr>
            <w:noProof/>
            <w:webHidden/>
          </w:rPr>
          <w:fldChar w:fldCharType="begin"/>
        </w:r>
        <w:r>
          <w:rPr>
            <w:noProof/>
            <w:webHidden/>
          </w:rPr>
          <w:instrText xml:space="preserve"> PAGEREF _Toc187677151 \h </w:instrText>
        </w:r>
        <w:r>
          <w:rPr>
            <w:noProof/>
            <w:webHidden/>
          </w:rPr>
        </w:r>
        <w:r>
          <w:rPr>
            <w:noProof/>
            <w:webHidden/>
          </w:rPr>
          <w:fldChar w:fldCharType="separate"/>
        </w:r>
        <w:r>
          <w:rPr>
            <w:noProof/>
            <w:webHidden/>
          </w:rPr>
          <w:t>12</w:t>
        </w:r>
        <w:r>
          <w:rPr>
            <w:noProof/>
            <w:webHidden/>
          </w:rPr>
          <w:fldChar w:fldCharType="end"/>
        </w:r>
      </w:hyperlink>
    </w:p>
    <w:p w14:paraId="59F94709" w14:textId="5843F171"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52" w:history="1">
        <w:r w:rsidRPr="00C072C6">
          <w:rPr>
            <w:rStyle w:val="Hyperlink"/>
            <w:noProof/>
          </w:rPr>
          <w:t>Section B: Participation and Recruitment Goals</w:t>
        </w:r>
        <w:r>
          <w:rPr>
            <w:noProof/>
            <w:webHidden/>
          </w:rPr>
          <w:tab/>
        </w:r>
        <w:r>
          <w:rPr>
            <w:noProof/>
            <w:webHidden/>
          </w:rPr>
          <w:fldChar w:fldCharType="begin"/>
        </w:r>
        <w:r>
          <w:rPr>
            <w:noProof/>
            <w:webHidden/>
          </w:rPr>
          <w:instrText xml:space="preserve"> PAGEREF _Toc187677152 \h </w:instrText>
        </w:r>
        <w:r>
          <w:rPr>
            <w:noProof/>
            <w:webHidden/>
          </w:rPr>
        </w:r>
        <w:r>
          <w:rPr>
            <w:noProof/>
            <w:webHidden/>
          </w:rPr>
          <w:fldChar w:fldCharType="separate"/>
        </w:r>
        <w:r>
          <w:rPr>
            <w:noProof/>
            <w:webHidden/>
          </w:rPr>
          <w:t>13</w:t>
        </w:r>
        <w:r>
          <w:rPr>
            <w:noProof/>
            <w:webHidden/>
          </w:rPr>
          <w:fldChar w:fldCharType="end"/>
        </w:r>
      </w:hyperlink>
    </w:p>
    <w:p w14:paraId="4B270DB1" w14:textId="77443986"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53" w:history="1">
        <w:r w:rsidRPr="00C072C6">
          <w:rPr>
            <w:rStyle w:val="Hyperlink"/>
            <w:noProof/>
          </w:rPr>
          <w:t>Section C: Engagement, Assessment, and Improvement Goals</w:t>
        </w:r>
        <w:r>
          <w:rPr>
            <w:noProof/>
            <w:webHidden/>
          </w:rPr>
          <w:tab/>
        </w:r>
        <w:r>
          <w:rPr>
            <w:noProof/>
            <w:webHidden/>
          </w:rPr>
          <w:fldChar w:fldCharType="begin"/>
        </w:r>
        <w:r>
          <w:rPr>
            <w:noProof/>
            <w:webHidden/>
          </w:rPr>
          <w:instrText xml:space="preserve"> PAGEREF _Toc187677153 \h </w:instrText>
        </w:r>
        <w:r>
          <w:rPr>
            <w:noProof/>
            <w:webHidden/>
          </w:rPr>
        </w:r>
        <w:r>
          <w:rPr>
            <w:noProof/>
            <w:webHidden/>
          </w:rPr>
          <w:fldChar w:fldCharType="separate"/>
        </w:r>
        <w:r>
          <w:rPr>
            <w:noProof/>
            <w:webHidden/>
          </w:rPr>
          <w:t>13</w:t>
        </w:r>
        <w:r>
          <w:rPr>
            <w:noProof/>
            <w:webHidden/>
          </w:rPr>
          <w:fldChar w:fldCharType="end"/>
        </w:r>
      </w:hyperlink>
    </w:p>
    <w:p w14:paraId="34452EF2" w14:textId="1DAEFF67"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54" w:history="1">
        <w:r w:rsidRPr="00C072C6">
          <w:rPr>
            <w:rStyle w:val="Hyperlink"/>
            <w:noProof/>
          </w:rPr>
          <w:t>Section D: Quality Improvement Strategies, Investments and Supports</w:t>
        </w:r>
        <w:r>
          <w:rPr>
            <w:noProof/>
            <w:webHidden/>
          </w:rPr>
          <w:tab/>
        </w:r>
        <w:r>
          <w:rPr>
            <w:noProof/>
            <w:webHidden/>
          </w:rPr>
          <w:fldChar w:fldCharType="begin"/>
        </w:r>
        <w:r>
          <w:rPr>
            <w:noProof/>
            <w:webHidden/>
          </w:rPr>
          <w:instrText xml:space="preserve"> PAGEREF _Toc187677154 \h </w:instrText>
        </w:r>
        <w:r>
          <w:rPr>
            <w:noProof/>
            <w:webHidden/>
          </w:rPr>
        </w:r>
        <w:r>
          <w:rPr>
            <w:noProof/>
            <w:webHidden/>
          </w:rPr>
          <w:fldChar w:fldCharType="separate"/>
        </w:r>
        <w:r>
          <w:rPr>
            <w:noProof/>
            <w:webHidden/>
          </w:rPr>
          <w:t>14</w:t>
        </w:r>
        <w:r>
          <w:rPr>
            <w:noProof/>
            <w:webHidden/>
          </w:rPr>
          <w:fldChar w:fldCharType="end"/>
        </w:r>
      </w:hyperlink>
    </w:p>
    <w:p w14:paraId="5D26C61D" w14:textId="5E725008"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55" w:history="1">
        <w:r w:rsidRPr="00C072C6">
          <w:rPr>
            <w:rStyle w:val="Hyperlink"/>
            <w:noProof/>
          </w:rPr>
          <w:t>Section E: Allocation of Funds to CSPPs</w:t>
        </w:r>
        <w:r>
          <w:rPr>
            <w:noProof/>
            <w:webHidden/>
          </w:rPr>
          <w:tab/>
        </w:r>
        <w:r>
          <w:rPr>
            <w:noProof/>
            <w:webHidden/>
          </w:rPr>
          <w:fldChar w:fldCharType="begin"/>
        </w:r>
        <w:r>
          <w:rPr>
            <w:noProof/>
            <w:webHidden/>
          </w:rPr>
          <w:instrText xml:space="preserve"> PAGEREF _Toc187677155 \h </w:instrText>
        </w:r>
        <w:r>
          <w:rPr>
            <w:noProof/>
            <w:webHidden/>
          </w:rPr>
        </w:r>
        <w:r>
          <w:rPr>
            <w:noProof/>
            <w:webHidden/>
          </w:rPr>
          <w:fldChar w:fldCharType="separate"/>
        </w:r>
        <w:r>
          <w:rPr>
            <w:noProof/>
            <w:webHidden/>
          </w:rPr>
          <w:t>16</w:t>
        </w:r>
        <w:r>
          <w:rPr>
            <w:noProof/>
            <w:webHidden/>
          </w:rPr>
          <w:fldChar w:fldCharType="end"/>
        </w:r>
      </w:hyperlink>
    </w:p>
    <w:p w14:paraId="338B3C53" w14:textId="58BF4385"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56" w:history="1">
        <w:r w:rsidRPr="00C072C6">
          <w:rPr>
            <w:rStyle w:val="Hyperlink"/>
            <w:noProof/>
          </w:rPr>
          <w:t>Section F: Monitoring and Evaluation</w:t>
        </w:r>
        <w:r>
          <w:rPr>
            <w:noProof/>
            <w:webHidden/>
          </w:rPr>
          <w:tab/>
        </w:r>
        <w:r>
          <w:rPr>
            <w:noProof/>
            <w:webHidden/>
          </w:rPr>
          <w:fldChar w:fldCharType="begin"/>
        </w:r>
        <w:r>
          <w:rPr>
            <w:noProof/>
            <w:webHidden/>
          </w:rPr>
          <w:instrText xml:space="preserve"> PAGEREF _Toc187677156 \h </w:instrText>
        </w:r>
        <w:r>
          <w:rPr>
            <w:noProof/>
            <w:webHidden/>
          </w:rPr>
        </w:r>
        <w:r>
          <w:rPr>
            <w:noProof/>
            <w:webHidden/>
          </w:rPr>
          <w:fldChar w:fldCharType="separate"/>
        </w:r>
        <w:r>
          <w:rPr>
            <w:noProof/>
            <w:webHidden/>
          </w:rPr>
          <w:t>18</w:t>
        </w:r>
        <w:r>
          <w:rPr>
            <w:noProof/>
            <w:webHidden/>
          </w:rPr>
          <w:fldChar w:fldCharType="end"/>
        </w:r>
      </w:hyperlink>
    </w:p>
    <w:p w14:paraId="7F96044E" w14:textId="4D2B8699"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57" w:history="1">
        <w:r w:rsidRPr="00C072C6">
          <w:rPr>
            <w:rStyle w:val="Hyperlink"/>
            <w:noProof/>
          </w:rPr>
          <w:t>Section G: Governance and Strengthening Partnerships</w:t>
        </w:r>
        <w:r>
          <w:rPr>
            <w:noProof/>
            <w:webHidden/>
          </w:rPr>
          <w:tab/>
        </w:r>
        <w:r>
          <w:rPr>
            <w:noProof/>
            <w:webHidden/>
          </w:rPr>
          <w:fldChar w:fldCharType="begin"/>
        </w:r>
        <w:r>
          <w:rPr>
            <w:noProof/>
            <w:webHidden/>
          </w:rPr>
          <w:instrText xml:space="preserve"> PAGEREF _Toc187677157 \h </w:instrText>
        </w:r>
        <w:r>
          <w:rPr>
            <w:noProof/>
            <w:webHidden/>
          </w:rPr>
        </w:r>
        <w:r>
          <w:rPr>
            <w:noProof/>
            <w:webHidden/>
          </w:rPr>
          <w:fldChar w:fldCharType="separate"/>
        </w:r>
        <w:r>
          <w:rPr>
            <w:noProof/>
            <w:webHidden/>
          </w:rPr>
          <w:t>19</w:t>
        </w:r>
        <w:r>
          <w:rPr>
            <w:noProof/>
            <w:webHidden/>
          </w:rPr>
          <w:fldChar w:fldCharType="end"/>
        </w:r>
      </w:hyperlink>
    </w:p>
    <w:p w14:paraId="39302178" w14:textId="6F567E2E"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58" w:history="1">
        <w:r w:rsidRPr="00C072C6">
          <w:rPr>
            <w:rStyle w:val="Hyperlink"/>
            <w:noProof/>
          </w:rPr>
          <w:t>Optional - Section H: Program Badging</w:t>
        </w:r>
        <w:r>
          <w:rPr>
            <w:noProof/>
            <w:webHidden/>
          </w:rPr>
          <w:tab/>
        </w:r>
        <w:r>
          <w:rPr>
            <w:noProof/>
            <w:webHidden/>
          </w:rPr>
          <w:fldChar w:fldCharType="begin"/>
        </w:r>
        <w:r>
          <w:rPr>
            <w:noProof/>
            <w:webHidden/>
          </w:rPr>
          <w:instrText xml:space="preserve"> PAGEREF _Toc187677158 \h </w:instrText>
        </w:r>
        <w:r>
          <w:rPr>
            <w:noProof/>
            <w:webHidden/>
          </w:rPr>
        </w:r>
        <w:r>
          <w:rPr>
            <w:noProof/>
            <w:webHidden/>
          </w:rPr>
          <w:fldChar w:fldCharType="separate"/>
        </w:r>
        <w:r>
          <w:rPr>
            <w:noProof/>
            <w:webHidden/>
          </w:rPr>
          <w:t>20</w:t>
        </w:r>
        <w:r>
          <w:rPr>
            <w:noProof/>
            <w:webHidden/>
          </w:rPr>
          <w:fldChar w:fldCharType="end"/>
        </w:r>
      </w:hyperlink>
    </w:p>
    <w:p w14:paraId="0680B943" w14:textId="0145F0C9"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159" w:history="1">
        <w:r w:rsidRPr="00C072C6">
          <w:rPr>
            <w:rStyle w:val="Hyperlink"/>
            <w:noProof/>
          </w:rPr>
          <w:t>Budget and Budget Narrative</w:t>
        </w:r>
        <w:r>
          <w:rPr>
            <w:noProof/>
            <w:webHidden/>
          </w:rPr>
          <w:tab/>
        </w:r>
        <w:r>
          <w:rPr>
            <w:noProof/>
            <w:webHidden/>
          </w:rPr>
          <w:fldChar w:fldCharType="begin"/>
        </w:r>
        <w:r>
          <w:rPr>
            <w:noProof/>
            <w:webHidden/>
          </w:rPr>
          <w:instrText xml:space="preserve"> PAGEREF _Toc187677159 \h </w:instrText>
        </w:r>
        <w:r>
          <w:rPr>
            <w:noProof/>
            <w:webHidden/>
          </w:rPr>
        </w:r>
        <w:r>
          <w:rPr>
            <w:noProof/>
            <w:webHidden/>
          </w:rPr>
          <w:fldChar w:fldCharType="separate"/>
        </w:r>
        <w:r>
          <w:rPr>
            <w:noProof/>
            <w:webHidden/>
          </w:rPr>
          <w:t>21</w:t>
        </w:r>
        <w:r>
          <w:rPr>
            <w:noProof/>
            <w:webHidden/>
          </w:rPr>
          <w:fldChar w:fldCharType="end"/>
        </w:r>
      </w:hyperlink>
    </w:p>
    <w:p w14:paraId="134FE974" w14:textId="30060DA8"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160" w:history="1">
        <w:r w:rsidRPr="00C072C6">
          <w:rPr>
            <w:rStyle w:val="Hyperlink"/>
            <w:noProof/>
          </w:rPr>
          <w:t>Grant Terms and Conditions</w:t>
        </w:r>
        <w:r>
          <w:rPr>
            <w:noProof/>
            <w:webHidden/>
          </w:rPr>
          <w:tab/>
        </w:r>
        <w:r>
          <w:rPr>
            <w:noProof/>
            <w:webHidden/>
          </w:rPr>
          <w:fldChar w:fldCharType="begin"/>
        </w:r>
        <w:r>
          <w:rPr>
            <w:noProof/>
            <w:webHidden/>
          </w:rPr>
          <w:instrText xml:space="preserve"> PAGEREF _Toc187677160 \h </w:instrText>
        </w:r>
        <w:r>
          <w:rPr>
            <w:noProof/>
            <w:webHidden/>
          </w:rPr>
        </w:r>
        <w:r>
          <w:rPr>
            <w:noProof/>
            <w:webHidden/>
          </w:rPr>
          <w:fldChar w:fldCharType="separate"/>
        </w:r>
        <w:r>
          <w:rPr>
            <w:noProof/>
            <w:webHidden/>
          </w:rPr>
          <w:t>24</w:t>
        </w:r>
        <w:r>
          <w:rPr>
            <w:noProof/>
            <w:webHidden/>
          </w:rPr>
          <w:fldChar w:fldCharType="end"/>
        </w:r>
      </w:hyperlink>
    </w:p>
    <w:p w14:paraId="7BBBBDC3" w14:textId="577C652D"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61" w:history="1">
        <w:r w:rsidRPr="00C072C6">
          <w:rPr>
            <w:rStyle w:val="Hyperlink"/>
            <w:noProof/>
          </w:rPr>
          <w:t>Use of Grant Funds</w:t>
        </w:r>
        <w:r>
          <w:rPr>
            <w:noProof/>
            <w:webHidden/>
          </w:rPr>
          <w:tab/>
        </w:r>
        <w:r>
          <w:rPr>
            <w:noProof/>
            <w:webHidden/>
          </w:rPr>
          <w:fldChar w:fldCharType="begin"/>
        </w:r>
        <w:r>
          <w:rPr>
            <w:noProof/>
            <w:webHidden/>
          </w:rPr>
          <w:instrText xml:space="preserve"> PAGEREF _Toc187677161 \h </w:instrText>
        </w:r>
        <w:r>
          <w:rPr>
            <w:noProof/>
            <w:webHidden/>
          </w:rPr>
        </w:r>
        <w:r>
          <w:rPr>
            <w:noProof/>
            <w:webHidden/>
          </w:rPr>
          <w:fldChar w:fldCharType="separate"/>
        </w:r>
        <w:r>
          <w:rPr>
            <w:noProof/>
            <w:webHidden/>
          </w:rPr>
          <w:t>24</w:t>
        </w:r>
        <w:r>
          <w:rPr>
            <w:noProof/>
            <w:webHidden/>
          </w:rPr>
          <w:fldChar w:fldCharType="end"/>
        </w:r>
      </w:hyperlink>
    </w:p>
    <w:p w14:paraId="6C6BCBA3" w14:textId="3A21CBF2" w:rsidR="00AC5ADD" w:rsidRDefault="00AC5ADD">
      <w:pPr>
        <w:pStyle w:val="TOC4"/>
        <w:tabs>
          <w:tab w:val="right" w:leader="dot" w:pos="9350"/>
        </w:tabs>
        <w:rPr>
          <w:rFonts w:asciiTheme="minorHAnsi" w:eastAsiaTheme="minorEastAsia" w:hAnsiTheme="minorHAnsi" w:cstheme="minorBidi"/>
          <w:noProof/>
          <w:kern w:val="2"/>
          <w14:ligatures w14:val="standardContextual"/>
        </w:rPr>
      </w:pPr>
      <w:hyperlink w:anchor="_Toc187677162" w:history="1">
        <w:r w:rsidRPr="00C072C6">
          <w:rPr>
            <w:rStyle w:val="Hyperlink"/>
            <w:noProof/>
          </w:rPr>
          <w:t>Expenditure Timeline</w:t>
        </w:r>
        <w:r>
          <w:rPr>
            <w:noProof/>
            <w:webHidden/>
          </w:rPr>
          <w:tab/>
        </w:r>
        <w:r>
          <w:rPr>
            <w:noProof/>
            <w:webHidden/>
          </w:rPr>
          <w:fldChar w:fldCharType="begin"/>
        </w:r>
        <w:r>
          <w:rPr>
            <w:noProof/>
            <w:webHidden/>
          </w:rPr>
          <w:instrText xml:space="preserve"> PAGEREF _Toc187677162 \h </w:instrText>
        </w:r>
        <w:r>
          <w:rPr>
            <w:noProof/>
            <w:webHidden/>
          </w:rPr>
        </w:r>
        <w:r>
          <w:rPr>
            <w:noProof/>
            <w:webHidden/>
          </w:rPr>
          <w:fldChar w:fldCharType="separate"/>
        </w:r>
        <w:r>
          <w:rPr>
            <w:noProof/>
            <w:webHidden/>
          </w:rPr>
          <w:t>24</w:t>
        </w:r>
        <w:r>
          <w:rPr>
            <w:noProof/>
            <w:webHidden/>
          </w:rPr>
          <w:fldChar w:fldCharType="end"/>
        </w:r>
      </w:hyperlink>
    </w:p>
    <w:p w14:paraId="7E701855" w14:textId="1F616A3C" w:rsidR="00AC5ADD" w:rsidRDefault="00AC5ADD">
      <w:pPr>
        <w:pStyle w:val="TOC4"/>
        <w:tabs>
          <w:tab w:val="right" w:leader="dot" w:pos="9350"/>
        </w:tabs>
        <w:rPr>
          <w:rFonts w:asciiTheme="minorHAnsi" w:eastAsiaTheme="minorEastAsia" w:hAnsiTheme="minorHAnsi" w:cstheme="minorBidi"/>
          <w:noProof/>
          <w:kern w:val="2"/>
          <w14:ligatures w14:val="standardContextual"/>
        </w:rPr>
      </w:pPr>
      <w:hyperlink w:anchor="_Toc187677163" w:history="1">
        <w:r w:rsidRPr="00C072C6">
          <w:rPr>
            <w:rStyle w:val="Hyperlink"/>
            <w:noProof/>
          </w:rPr>
          <w:t>Allowable Use of Grant Funds</w:t>
        </w:r>
        <w:r>
          <w:rPr>
            <w:noProof/>
            <w:webHidden/>
          </w:rPr>
          <w:tab/>
        </w:r>
        <w:r>
          <w:rPr>
            <w:noProof/>
            <w:webHidden/>
          </w:rPr>
          <w:fldChar w:fldCharType="begin"/>
        </w:r>
        <w:r>
          <w:rPr>
            <w:noProof/>
            <w:webHidden/>
          </w:rPr>
          <w:instrText xml:space="preserve"> PAGEREF _Toc187677163 \h </w:instrText>
        </w:r>
        <w:r>
          <w:rPr>
            <w:noProof/>
            <w:webHidden/>
          </w:rPr>
        </w:r>
        <w:r>
          <w:rPr>
            <w:noProof/>
            <w:webHidden/>
          </w:rPr>
          <w:fldChar w:fldCharType="separate"/>
        </w:r>
        <w:r>
          <w:rPr>
            <w:noProof/>
            <w:webHidden/>
          </w:rPr>
          <w:t>24</w:t>
        </w:r>
        <w:r>
          <w:rPr>
            <w:noProof/>
            <w:webHidden/>
          </w:rPr>
          <w:fldChar w:fldCharType="end"/>
        </w:r>
      </w:hyperlink>
    </w:p>
    <w:p w14:paraId="2D627947" w14:textId="6F8D2FF1" w:rsidR="00AC5ADD" w:rsidRDefault="00AC5ADD">
      <w:pPr>
        <w:pStyle w:val="TOC4"/>
        <w:tabs>
          <w:tab w:val="right" w:leader="dot" w:pos="9350"/>
        </w:tabs>
        <w:rPr>
          <w:rFonts w:asciiTheme="minorHAnsi" w:eastAsiaTheme="minorEastAsia" w:hAnsiTheme="minorHAnsi" w:cstheme="minorBidi"/>
          <w:noProof/>
          <w:kern w:val="2"/>
          <w14:ligatures w14:val="standardContextual"/>
        </w:rPr>
      </w:pPr>
      <w:hyperlink w:anchor="_Toc187677164" w:history="1">
        <w:r w:rsidRPr="00C072C6">
          <w:rPr>
            <w:rStyle w:val="Hyperlink"/>
            <w:noProof/>
          </w:rPr>
          <w:t>Non-Allowable Activities and Costs</w:t>
        </w:r>
        <w:r>
          <w:rPr>
            <w:noProof/>
            <w:webHidden/>
          </w:rPr>
          <w:tab/>
        </w:r>
        <w:r>
          <w:rPr>
            <w:noProof/>
            <w:webHidden/>
          </w:rPr>
          <w:fldChar w:fldCharType="begin"/>
        </w:r>
        <w:r>
          <w:rPr>
            <w:noProof/>
            <w:webHidden/>
          </w:rPr>
          <w:instrText xml:space="preserve"> PAGEREF _Toc187677164 \h </w:instrText>
        </w:r>
        <w:r>
          <w:rPr>
            <w:noProof/>
            <w:webHidden/>
          </w:rPr>
        </w:r>
        <w:r>
          <w:rPr>
            <w:noProof/>
            <w:webHidden/>
          </w:rPr>
          <w:fldChar w:fldCharType="separate"/>
        </w:r>
        <w:r>
          <w:rPr>
            <w:noProof/>
            <w:webHidden/>
          </w:rPr>
          <w:t>26</w:t>
        </w:r>
        <w:r>
          <w:rPr>
            <w:noProof/>
            <w:webHidden/>
          </w:rPr>
          <w:fldChar w:fldCharType="end"/>
        </w:r>
      </w:hyperlink>
    </w:p>
    <w:p w14:paraId="35D37122" w14:textId="30435390"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65" w:history="1">
        <w:r w:rsidRPr="00C072C6">
          <w:rPr>
            <w:rStyle w:val="Hyperlink"/>
            <w:noProof/>
          </w:rPr>
          <w:t>Funds to CSPPs</w:t>
        </w:r>
        <w:r>
          <w:rPr>
            <w:noProof/>
            <w:webHidden/>
          </w:rPr>
          <w:tab/>
        </w:r>
        <w:r>
          <w:rPr>
            <w:noProof/>
            <w:webHidden/>
          </w:rPr>
          <w:fldChar w:fldCharType="begin"/>
        </w:r>
        <w:r>
          <w:rPr>
            <w:noProof/>
            <w:webHidden/>
          </w:rPr>
          <w:instrText xml:space="preserve"> PAGEREF _Toc187677165 \h </w:instrText>
        </w:r>
        <w:r>
          <w:rPr>
            <w:noProof/>
            <w:webHidden/>
          </w:rPr>
        </w:r>
        <w:r>
          <w:rPr>
            <w:noProof/>
            <w:webHidden/>
          </w:rPr>
          <w:fldChar w:fldCharType="separate"/>
        </w:r>
        <w:r>
          <w:rPr>
            <w:noProof/>
            <w:webHidden/>
          </w:rPr>
          <w:t>27</w:t>
        </w:r>
        <w:r>
          <w:rPr>
            <w:noProof/>
            <w:webHidden/>
          </w:rPr>
          <w:fldChar w:fldCharType="end"/>
        </w:r>
      </w:hyperlink>
    </w:p>
    <w:p w14:paraId="0BA8051D" w14:textId="3C127A93" w:rsidR="00AC5ADD" w:rsidRDefault="00AC5ADD">
      <w:pPr>
        <w:pStyle w:val="TOC4"/>
        <w:tabs>
          <w:tab w:val="right" w:leader="dot" w:pos="9350"/>
        </w:tabs>
        <w:rPr>
          <w:rFonts w:asciiTheme="minorHAnsi" w:eastAsiaTheme="minorEastAsia" w:hAnsiTheme="minorHAnsi" w:cstheme="minorBidi"/>
          <w:noProof/>
          <w:kern w:val="2"/>
          <w14:ligatures w14:val="standardContextual"/>
        </w:rPr>
      </w:pPr>
      <w:hyperlink w:anchor="_Toc187677166" w:history="1">
        <w:r w:rsidRPr="00C072C6">
          <w:rPr>
            <w:rStyle w:val="Hyperlink"/>
            <w:noProof/>
          </w:rPr>
          <w:t>Spending Timeline</w:t>
        </w:r>
        <w:r>
          <w:rPr>
            <w:noProof/>
            <w:webHidden/>
          </w:rPr>
          <w:tab/>
        </w:r>
        <w:r>
          <w:rPr>
            <w:noProof/>
            <w:webHidden/>
          </w:rPr>
          <w:fldChar w:fldCharType="begin"/>
        </w:r>
        <w:r>
          <w:rPr>
            <w:noProof/>
            <w:webHidden/>
          </w:rPr>
          <w:instrText xml:space="preserve"> PAGEREF _Toc187677166 \h </w:instrText>
        </w:r>
        <w:r>
          <w:rPr>
            <w:noProof/>
            <w:webHidden/>
          </w:rPr>
        </w:r>
        <w:r>
          <w:rPr>
            <w:noProof/>
            <w:webHidden/>
          </w:rPr>
          <w:fldChar w:fldCharType="separate"/>
        </w:r>
        <w:r>
          <w:rPr>
            <w:noProof/>
            <w:webHidden/>
          </w:rPr>
          <w:t>28</w:t>
        </w:r>
        <w:r>
          <w:rPr>
            <w:noProof/>
            <w:webHidden/>
          </w:rPr>
          <w:fldChar w:fldCharType="end"/>
        </w:r>
      </w:hyperlink>
    </w:p>
    <w:p w14:paraId="47D8E241" w14:textId="2642B4F9" w:rsidR="00AC5ADD" w:rsidRDefault="00AC5ADD">
      <w:pPr>
        <w:pStyle w:val="TOC4"/>
        <w:tabs>
          <w:tab w:val="right" w:leader="dot" w:pos="9350"/>
        </w:tabs>
        <w:rPr>
          <w:rFonts w:asciiTheme="minorHAnsi" w:eastAsiaTheme="minorEastAsia" w:hAnsiTheme="minorHAnsi" w:cstheme="minorBidi"/>
          <w:noProof/>
          <w:kern w:val="2"/>
          <w14:ligatures w14:val="standardContextual"/>
        </w:rPr>
      </w:pPr>
      <w:hyperlink w:anchor="_Toc187677167" w:history="1">
        <w:r w:rsidRPr="00C072C6">
          <w:rPr>
            <w:rStyle w:val="Hyperlink"/>
            <w:noProof/>
          </w:rPr>
          <w:t>Allowable and Non-Allowable Activities for CSPPs and LEAs</w:t>
        </w:r>
        <w:r>
          <w:rPr>
            <w:noProof/>
            <w:webHidden/>
          </w:rPr>
          <w:tab/>
        </w:r>
        <w:r>
          <w:rPr>
            <w:noProof/>
            <w:webHidden/>
          </w:rPr>
          <w:fldChar w:fldCharType="begin"/>
        </w:r>
        <w:r>
          <w:rPr>
            <w:noProof/>
            <w:webHidden/>
          </w:rPr>
          <w:instrText xml:space="preserve"> PAGEREF _Toc187677167 \h </w:instrText>
        </w:r>
        <w:r>
          <w:rPr>
            <w:noProof/>
            <w:webHidden/>
          </w:rPr>
        </w:r>
        <w:r>
          <w:rPr>
            <w:noProof/>
            <w:webHidden/>
          </w:rPr>
          <w:fldChar w:fldCharType="separate"/>
        </w:r>
        <w:r>
          <w:rPr>
            <w:noProof/>
            <w:webHidden/>
          </w:rPr>
          <w:t>28</w:t>
        </w:r>
        <w:r>
          <w:rPr>
            <w:noProof/>
            <w:webHidden/>
          </w:rPr>
          <w:fldChar w:fldCharType="end"/>
        </w:r>
      </w:hyperlink>
    </w:p>
    <w:p w14:paraId="666CC4B5" w14:textId="6C5FCD9B"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68" w:history="1">
        <w:r w:rsidRPr="00C072C6">
          <w:rPr>
            <w:rStyle w:val="Hyperlink"/>
            <w:noProof/>
          </w:rPr>
          <w:t>Indirect Cost Rate</w:t>
        </w:r>
        <w:r>
          <w:rPr>
            <w:noProof/>
            <w:webHidden/>
          </w:rPr>
          <w:tab/>
        </w:r>
        <w:r>
          <w:rPr>
            <w:noProof/>
            <w:webHidden/>
          </w:rPr>
          <w:fldChar w:fldCharType="begin"/>
        </w:r>
        <w:r>
          <w:rPr>
            <w:noProof/>
            <w:webHidden/>
          </w:rPr>
          <w:instrText xml:space="preserve"> PAGEREF _Toc187677168 \h </w:instrText>
        </w:r>
        <w:r>
          <w:rPr>
            <w:noProof/>
            <w:webHidden/>
          </w:rPr>
        </w:r>
        <w:r>
          <w:rPr>
            <w:noProof/>
            <w:webHidden/>
          </w:rPr>
          <w:fldChar w:fldCharType="separate"/>
        </w:r>
        <w:r>
          <w:rPr>
            <w:noProof/>
            <w:webHidden/>
          </w:rPr>
          <w:t>29</w:t>
        </w:r>
        <w:r>
          <w:rPr>
            <w:noProof/>
            <w:webHidden/>
          </w:rPr>
          <w:fldChar w:fldCharType="end"/>
        </w:r>
      </w:hyperlink>
    </w:p>
    <w:p w14:paraId="75C33F93" w14:textId="75192FFB"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69" w:history="1">
        <w:r w:rsidRPr="00C072C6">
          <w:rPr>
            <w:rStyle w:val="Hyperlink"/>
            <w:noProof/>
          </w:rPr>
          <w:t>Use of Subcontractors</w:t>
        </w:r>
        <w:r>
          <w:rPr>
            <w:noProof/>
            <w:webHidden/>
          </w:rPr>
          <w:tab/>
        </w:r>
        <w:r>
          <w:rPr>
            <w:noProof/>
            <w:webHidden/>
          </w:rPr>
          <w:fldChar w:fldCharType="begin"/>
        </w:r>
        <w:r>
          <w:rPr>
            <w:noProof/>
            <w:webHidden/>
          </w:rPr>
          <w:instrText xml:space="preserve"> PAGEREF _Toc187677169 \h </w:instrText>
        </w:r>
        <w:r>
          <w:rPr>
            <w:noProof/>
            <w:webHidden/>
          </w:rPr>
        </w:r>
        <w:r>
          <w:rPr>
            <w:noProof/>
            <w:webHidden/>
          </w:rPr>
          <w:fldChar w:fldCharType="separate"/>
        </w:r>
        <w:r>
          <w:rPr>
            <w:noProof/>
            <w:webHidden/>
          </w:rPr>
          <w:t>29</w:t>
        </w:r>
        <w:r>
          <w:rPr>
            <w:noProof/>
            <w:webHidden/>
          </w:rPr>
          <w:fldChar w:fldCharType="end"/>
        </w:r>
      </w:hyperlink>
    </w:p>
    <w:p w14:paraId="5E6AD2DA" w14:textId="1FFF1FC1"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70" w:history="1">
        <w:r w:rsidRPr="00C072C6">
          <w:rPr>
            <w:rStyle w:val="Hyperlink"/>
            <w:noProof/>
          </w:rPr>
          <w:t>Grant Allocations and Payments</w:t>
        </w:r>
        <w:r>
          <w:rPr>
            <w:noProof/>
            <w:webHidden/>
          </w:rPr>
          <w:tab/>
        </w:r>
        <w:r>
          <w:rPr>
            <w:noProof/>
            <w:webHidden/>
          </w:rPr>
          <w:fldChar w:fldCharType="begin"/>
        </w:r>
        <w:r>
          <w:rPr>
            <w:noProof/>
            <w:webHidden/>
          </w:rPr>
          <w:instrText xml:space="preserve"> PAGEREF _Toc187677170 \h </w:instrText>
        </w:r>
        <w:r>
          <w:rPr>
            <w:noProof/>
            <w:webHidden/>
          </w:rPr>
        </w:r>
        <w:r>
          <w:rPr>
            <w:noProof/>
            <w:webHidden/>
          </w:rPr>
          <w:fldChar w:fldCharType="separate"/>
        </w:r>
        <w:r>
          <w:rPr>
            <w:noProof/>
            <w:webHidden/>
          </w:rPr>
          <w:t>30</w:t>
        </w:r>
        <w:r>
          <w:rPr>
            <w:noProof/>
            <w:webHidden/>
          </w:rPr>
          <w:fldChar w:fldCharType="end"/>
        </w:r>
      </w:hyperlink>
    </w:p>
    <w:p w14:paraId="4327D720" w14:textId="14D03AD3"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71" w:history="1">
        <w:r w:rsidRPr="00C072C6">
          <w:rPr>
            <w:rStyle w:val="Hyperlink"/>
            <w:noProof/>
          </w:rPr>
          <w:t>Payment Schedule</w:t>
        </w:r>
        <w:r>
          <w:rPr>
            <w:noProof/>
            <w:webHidden/>
          </w:rPr>
          <w:tab/>
        </w:r>
        <w:r>
          <w:rPr>
            <w:noProof/>
            <w:webHidden/>
          </w:rPr>
          <w:fldChar w:fldCharType="begin"/>
        </w:r>
        <w:r>
          <w:rPr>
            <w:noProof/>
            <w:webHidden/>
          </w:rPr>
          <w:instrText xml:space="preserve"> PAGEREF _Toc187677171 \h </w:instrText>
        </w:r>
        <w:r>
          <w:rPr>
            <w:noProof/>
            <w:webHidden/>
          </w:rPr>
        </w:r>
        <w:r>
          <w:rPr>
            <w:noProof/>
            <w:webHidden/>
          </w:rPr>
          <w:fldChar w:fldCharType="separate"/>
        </w:r>
        <w:r>
          <w:rPr>
            <w:noProof/>
            <w:webHidden/>
          </w:rPr>
          <w:t>31</w:t>
        </w:r>
        <w:r>
          <w:rPr>
            <w:noProof/>
            <w:webHidden/>
          </w:rPr>
          <w:fldChar w:fldCharType="end"/>
        </w:r>
      </w:hyperlink>
    </w:p>
    <w:p w14:paraId="6A74CFF9" w14:textId="313D869D"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72" w:history="1">
        <w:r w:rsidRPr="00C072C6">
          <w:rPr>
            <w:rStyle w:val="Hyperlink"/>
            <w:noProof/>
          </w:rPr>
          <w:t>Grantee Initiated Budget Revisions</w:t>
        </w:r>
        <w:r>
          <w:rPr>
            <w:noProof/>
            <w:webHidden/>
          </w:rPr>
          <w:tab/>
        </w:r>
        <w:r>
          <w:rPr>
            <w:noProof/>
            <w:webHidden/>
          </w:rPr>
          <w:fldChar w:fldCharType="begin"/>
        </w:r>
        <w:r>
          <w:rPr>
            <w:noProof/>
            <w:webHidden/>
          </w:rPr>
          <w:instrText xml:space="preserve"> PAGEREF _Toc187677172 \h </w:instrText>
        </w:r>
        <w:r>
          <w:rPr>
            <w:noProof/>
            <w:webHidden/>
          </w:rPr>
        </w:r>
        <w:r>
          <w:rPr>
            <w:noProof/>
            <w:webHidden/>
          </w:rPr>
          <w:fldChar w:fldCharType="separate"/>
        </w:r>
        <w:r>
          <w:rPr>
            <w:noProof/>
            <w:webHidden/>
          </w:rPr>
          <w:t>32</w:t>
        </w:r>
        <w:r>
          <w:rPr>
            <w:noProof/>
            <w:webHidden/>
          </w:rPr>
          <w:fldChar w:fldCharType="end"/>
        </w:r>
      </w:hyperlink>
    </w:p>
    <w:p w14:paraId="1E5B6C22" w14:textId="522D77D7"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73" w:history="1">
        <w:r w:rsidRPr="00C072C6">
          <w:rPr>
            <w:rStyle w:val="Hyperlink"/>
            <w:noProof/>
          </w:rPr>
          <w:t>Overpayment</w:t>
        </w:r>
        <w:r>
          <w:rPr>
            <w:noProof/>
            <w:webHidden/>
          </w:rPr>
          <w:tab/>
        </w:r>
        <w:r>
          <w:rPr>
            <w:noProof/>
            <w:webHidden/>
          </w:rPr>
          <w:fldChar w:fldCharType="begin"/>
        </w:r>
        <w:r>
          <w:rPr>
            <w:noProof/>
            <w:webHidden/>
          </w:rPr>
          <w:instrText xml:space="preserve"> PAGEREF _Toc187677173 \h </w:instrText>
        </w:r>
        <w:r>
          <w:rPr>
            <w:noProof/>
            <w:webHidden/>
          </w:rPr>
        </w:r>
        <w:r>
          <w:rPr>
            <w:noProof/>
            <w:webHidden/>
          </w:rPr>
          <w:fldChar w:fldCharType="separate"/>
        </w:r>
        <w:r>
          <w:rPr>
            <w:noProof/>
            <w:webHidden/>
          </w:rPr>
          <w:t>32</w:t>
        </w:r>
        <w:r>
          <w:rPr>
            <w:noProof/>
            <w:webHidden/>
          </w:rPr>
          <w:fldChar w:fldCharType="end"/>
        </w:r>
      </w:hyperlink>
    </w:p>
    <w:p w14:paraId="345024AD" w14:textId="71980734"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74" w:history="1">
        <w:r w:rsidRPr="00C072C6">
          <w:rPr>
            <w:rStyle w:val="Hyperlink"/>
            <w:noProof/>
          </w:rPr>
          <w:t>Carryover Funds</w:t>
        </w:r>
        <w:r>
          <w:rPr>
            <w:noProof/>
            <w:webHidden/>
          </w:rPr>
          <w:tab/>
        </w:r>
        <w:r>
          <w:rPr>
            <w:noProof/>
            <w:webHidden/>
          </w:rPr>
          <w:fldChar w:fldCharType="begin"/>
        </w:r>
        <w:r>
          <w:rPr>
            <w:noProof/>
            <w:webHidden/>
          </w:rPr>
          <w:instrText xml:space="preserve"> PAGEREF _Toc187677174 \h </w:instrText>
        </w:r>
        <w:r>
          <w:rPr>
            <w:noProof/>
            <w:webHidden/>
          </w:rPr>
        </w:r>
        <w:r>
          <w:rPr>
            <w:noProof/>
            <w:webHidden/>
          </w:rPr>
          <w:fldChar w:fldCharType="separate"/>
        </w:r>
        <w:r>
          <w:rPr>
            <w:noProof/>
            <w:webHidden/>
          </w:rPr>
          <w:t>32</w:t>
        </w:r>
        <w:r>
          <w:rPr>
            <w:noProof/>
            <w:webHidden/>
          </w:rPr>
          <w:fldChar w:fldCharType="end"/>
        </w:r>
      </w:hyperlink>
    </w:p>
    <w:p w14:paraId="019BCFE7" w14:textId="28E8684E"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75" w:history="1">
        <w:r w:rsidRPr="00C072C6">
          <w:rPr>
            <w:rStyle w:val="Hyperlink"/>
            <w:noProof/>
          </w:rPr>
          <w:t>CDE Initiated Revisions and Amendment to Funding Allocations and Budgets</w:t>
        </w:r>
        <w:r>
          <w:rPr>
            <w:noProof/>
            <w:webHidden/>
          </w:rPr>
          <w:tab/>
        </w:r>
        <w:r>
          <w:rPr>
            <w:noProof/>
            <w:webHidden/>
          </w:rPr>
          <w:fldChar w:fldCharType="begin"/>
        </w:r>
        <w:r>
          <w:rPr>
            <w:noProof/>
            <w:webHidden/>
          </w:rPr>
          <w:instrText xml:space="preserve"> PAGEREF _Toc187677175 \h </w:instrText>
        </w:r>
        <w:r>
          <w:rPr>
            <w:noProof/>
            <w:webHidden/>
          </w:rPr>
        </w:r>
        <w:r>
          <w:rPr>
            <w:noProof/>
            <w:webHidden/>
          </w:rPr>
          <w:fldChar w:fldCharType="separate"/>
        </w:r>
        <w:r>
          <w:rPr>
            <w:noProof/>
            <w:webHidden/>
          </w:rPr>
          <w:t>32</w:t>
        </w:r>
        <w:r>
          <w:rPr>
            <w:noProof/>
            <w:webHidden/>
          </w:rPr>
          <w:fldChar w:fldCharType="end"/>
        </w:r>
      </w:hyperlink>
    </w:p>
    <w:p w14:paraId="5183763B" w14:textId="669522A0"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76" w:history="1">
        <w:r w:rsidRPr="00C072C6">
          <w:rPr>
            <w:rStyle w:val="Hyperlink"/>
            <w:noProof/>
          </w:rPr>
          <w:t>Assignment</w:t>
        </w:r>
        <w:r>
          <w:rPr>
            <w:noProof/>
            <w:webHidden/>
          </w:rPr>
          <w:tab/>
        </w:r>
        <w:r>
          <w:rPr>
            <w:noProof/>
            <w:webHidden/>
          </w:rPr>
          <w:fldChar w:fldCharType="begin"/>
        </w:r>
        <w:r>
          <w:rPr>
            <w:noProof/>
            <w:webHidden/>
          </w:rPr>
          <w:instrText xml:space="preserve"> PAGEREF _Toc187677176 \h </w:instrText>
        </w:r>
        <w:r>
          <w:rPr>
            <w:noProof/>
            <w:webHidden/>
          </w:rPr>
        </w:r>
        <w:r>
          <w:rPr>
            <w:noProof/>
            <w:webHidden/>
          </w:rPr>
          <w:fldChar w:fldCharType="separate"/>
        </w:r>
        <w:r>
          <w:rPr>
            <w:noProof/>
            <w:webHidden/>
          </w:rPr>
          <w:t>33</w:t>
        </w:r>
        <w:r>
          <w:rPr>
            <w:noProof/>
            <w:webHidden/>
          </w:rPr>
          <w:fldChar w:fldCharType="end"/>
        </w:r>
      </w:hyperlink>
    </w:p>
    <w:p w14:paraId="3B5BA0CF" w14:textId="6CCBAE67"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77" w:history="1">
        <w:r w:rsidRPr="00C072C6">
          <w:rPr>
            <w:rStyle w:val="Hyperlink"/>
            <w:noProof/>
          </w:rPr>
          <w:t>Dispute Resolution</w:t>
        </w:r>
        <w:r>
          <w:rPr>
            <w:noProof/>
            <w:webHidden/>
          </w:rPr>
          <w:tab/>
        </w:r>
        <w:r>
          <w:rPr>
            <w:noProof/>
            <w:webHidden/>
          </w:rPr>
          <w:fldChar w:fldCharType="begin"/>
        </w:r>
        <w:r>
          <w:rPr>
            <w:noProof/>
            <w:webHidden/>
          </w:rPr>
          <w:instrText xml:space="preserve"> PAGEREF _Toc187677177 \h </w:instrText>
        </w:r>
        <w:r>
          <w:rPr>
            <w:noProof/>
            <w:webHidden/>
          </w:rPr>
        </w:r>
        <w:r>
          <w:rPr>
            <w:noProof/>
            <w:webHidden/>
          </w:rPr>
          <w:fldChar w:fldCharType="separate"/>
        </w:r>
        <w:r>
          <w:rPr>
            <w:noProof/>
            <w:webHidden/>
          </w:rPr>
          <w:t>33</w:t>
        </w:r>
        <w:r>
          <w:rPr>
            <w:noProof/>
            <w:webHidden/>
          </w:rPr>
          <w:fldChar w:fldCharType="end"/>
        </w:r>
      </w:hyperlink>
    </w:p>
    <w:p w14:paraId="4534EF4E" w14:textId="3A10A8BD"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78" w:history="1">
        <w:r w:rsidRPr="00C072C6">
          <w:rPr>
            <w:rStyle w:val="Hyperlink"/>
            <w:noProof/>
          </w:rPr>
          <w:t>Funding Contingencies for Grant Award Notifications</w:t>
        </w:r>
        <w:r>
          <w:rPr>
            <w:noProof/>
            <w:webHidden/>
          </w:rPr>
          <w:tab/>
        </w:r>
        <w:r>
          <w:rPr>
            <w:noProof/>
            <w:webHidden/>
          </w:rPr>
          <w:fldChar w:fldCharType="begin"/>
        </w:r>
        <w:r>
          <w:rPr>
            <w:noProof/>
            <w:webHidden/>
          </w:rPr>
          <w:instrText xml:space="preserve"> PAGEREF _Toc187677178 \h </w:instrText>
        </w:r>
        <w:r>
          <w:rPr>
            <w:noProof/>
            <w:webHidden/>
          </w:rPr>
        </w:r>
        <w:r>
          <w:rPr>
            <w:noProof/>
            <w:webHidden/>
          </w:rPr>
          <w:fldChar w:fldCharType="separate"/>
        </w:r>
        <w:r>
          <w:rPr>
            <w:noProof/>
            <w:webHidden/>
          </w:rPr>
          <w:t>34</w:t>
        </w:r>
        <w:r>
          <w:rPr>
            <w:noProof/>
            <w:webHidden/>
          </w:rPr>
          <w:fldChar w:fldCharType="end"/>
        </w:r>
      </w:hyperlink>
    </w:p>
    <w:p w14:paraId="1ACD4F77" w14:textId="46E03C1E"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79" w:history="1">
        <w:r w:rsidRPr="00C072C6">
          <w:rPr>
            <w:rStyle w:val="Hyperlink"/>
            <w:noProof/>
          </w:rPr>
          <w:t>Reporting</w:t>
        </w:r>
        <w:r>
          <w:rPr>
            <w:noProof/>
            <w:webHidden/>
          </w:rPr>
          <w:tab/>
        </w:r>
        <w:r>
          <w:rPr>
            <w:noProof/>
            <w:webHidden/>
          </w:rPr>
          <w:fldChar w:fldCharType="begin"/>
        </w:r>
        <w:r>
          <w:rPr>
            <w:noProof/>
            <w:webHidden/>
          </w:rPr>
          <w:instrText xml:space="preserve"> PAGEREF _Toc187677179 \h </w:instrText>
        </w:r>
        <w:r>
          <w:rPr>
            <w:noProof/>
            <w:webHidden/>
          </w:rPr>
        </w:r>
        <w:r>
          <w:rPr>
            <w:noProof/>
            <w:webHidden/>
          </w:rPr>
          <w:fldChar w:fldCharType="separate"/>
        </w:r>
        <w:r>
          <w:rPr>
            <w:noProof/>
            <w:webHidden/>
          </w:rPr>
          <w:t>34</w:t>
        </w:r>
        <w:r>
          <w:rPr>
            <w:noProof/>
            <w:webHidden/>
          </w:rPr>
          <w:fldChar w:fldCharType="end"/>
        </w:r>
      </w:hyperlink>
    </w:p>
    <w:p w14:paraId="516E50AF" w14:textId="273232F8" w:rsidR="00AC5ADD" w:rsidRDefault="00AC5ADD">
      <w:pPr>
        <w:pStyle w:val="TOC4"/>
        <w:tabs>
          <w:tab w:val="right" w:leader="dot" w:pos="9350"/>
        </w:tabs>
        <w:rPr>
          <w:rFonts w:asciiTheme="minorHAnsi" w:eastAsiaTheme="minorEastAsia" w:hAnsiTheme="minorHAnsi" w:cstheme="minorBidi"/>
          <w:noProof/>
          <w:kern w:val="2"/>
          <w14:ligatures w14:val="standardContextual"/>
        </w:rPr>
      </w:pPr>
      <w:hyperlink w:anchor="_Toc187677180" w:history="1">
        <w:r w:rsidRPr="00C072C6">
          <w:rPr>
            <w:rStyle w:val="Hyperlink"/>
            <w:noProof/>
          </w:rPr>
          <w:t>Fiscal Reports</w:t>
        </w:r>
        <w:r>
          <w:rPr>
            <w:noProof/>
            <w:webHidden/>
          </w:rPr>
          <w:tab/>
        </w:r>
        <w:r>
          <w:rPr>
            <w:noProof/>
            <w:webHidden/>
          </w:rPr>
          <w:fldChar w:fldCharType="begin"/>
        </w:r>
        <w:r>
          <w:rPr>
            <w:noProof/>
            <w:webHidden/>
          </w:rPr>
          <w:instrText xml:space="preserve"> PAGEREF _Toc187677180 \h </w:instrText>
        </w:r>
        <w:r>
          <w:rPr>
            <w:noProof/>
            <w:webHidden/>
          </w:rPr>
        </w:r>
        <w:r>
          <w:rPr>
            <w:noProof/>
            <w:webHidden/>
          </w:rPr>
          <w:fldChar w:fldCharType="separate"/>
        </w:r>
        <w:r>
          <w:rPr>
            <w:noProof/>
            <w:webHidden/>
          </w:rPr>
          <w:t>35</w:t>
        </w:r>
        <w:r>
          <w:rPr>
            <w:noProof/>
            <w:webHidden/>
          </w:rPr>
          <w:fldChar w:fldCharType="end"/>
        </w:r>
      </w:hyperlink>
    </w:p>
    <w:p w14:paraId="101A3C38" w14:textId="3FEFE6C2" w:rsidR="00AC5ADD" w:rsidRDefault="00AC5ADD">
      <w:pPr>
        <w:pStyle w:val="TOC4"/>
        <w:tabs>
          <w:tab w:val="right" w:leader="dot" w:pos="9350"/>
        </w:tabs>
        <w:rPr>
          <w:rFonts w:asciiTheme="minorHAnsi" w:eastAsiaTheme="minorEastAsia" w:hAnsiTheme="minorHAnsi" w:cstheme="minorBidi"/>
          <w:noProof/>
          <w:kern w:val="2"/>
          <w14:ligatures w14:val="standardContextual"/>
        </w:rPr>
      </w:pPr>
      <w:hyperlink w:anchor="_Toc187677181" w:history="1">
        <w:r w:rsidRPr="00C072C6">
          <w:rPr>
            <w:rStyle w:val="Hyperlink"/>
            <w:noProof/>
          </w:rPr>
          <w:t>Programmatic Reports</w:t>
        </w:r>
        <w:r>
          <w:rPr>
            <w:noProof/>
            <w:webHidden/>
          </w:rPr>
          <w:tab/>
        </w:r>
        <w:r>
          <w:rPr>
            <w:noProof/>
            <w:webHidden/>
          </w:rPr>
          <w:fldChar w:fldCharType="begin"/>
        </w:r>
        <w:r>
          <w:rPr>
            <w:noProof/>
            <w:webHidden/>
          </w:rPr>
          <w:instrText xml:space="preserve"> PAGEREF _Toc187677181 \h </w:instrText>
        </w:r>
        <w:r>
          <w:rPr>
            <w:noProof/>
            <w:webHidden/>
          </w:rPr>
        </w:r>
        <w:r>
          <w:rPr>
            <w:noProof/>
            <w:webHidden/>
          </w:rPr>
          <w:fldChar w:fldCharType="separate"/>
        </w:r>
        <w:r>
          <w:rPr>
            <w:noProof/>
            <w:webHidden/>
          </w:rPr>
          <w:t>36</w:t>
        </w:r>
        <w:r>
          <w:rPr>
            <w:noProof/>
            <w:webHidden/>
          </w:rPr>
          <w:fldChar w:fldCharType="end"/>
        </w:r>
      </w:hyperlink>
    </w:p>
    <w:p w14:paraId="5984E05F" w14:textId="71645DBE"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82" w:history="1">
        <w:r w:rsidRPr="00C072C6">
          <w:rPr>
            <w:rStyle w:val="Hyperlink"/>
            <w:noProof/>
          </w:rPr>
          <w:t>Payment Withholds</w:t>
        </w:r>
        <w:r>
          <w:rPr>
            <w:noProof/>
            <w:webHidden/>
          </w:rPr>
          <w:tab/>
        </w:r>
        <w:r>
          <w:rPr>
            <w:noProof/>
            <w:webHidden/>
          </w:rPr>
          <w:fldChar w:fldCharType="begin"/>
        </w:r>
        <w:r>
          <w:rPr>
            <w:noProof/>
            <w:webHidden/>
          </w:rPr>
          <w:instrText xml:space="preserve"> PAGEREF _Toc187677182 \h </w:instrText>
        </w:r>
        <w:r>
          <w:rPr>
            <w:noProof/>
            <w:webHidden/>
          </w:rPr>
        </w:r>
        <w:r>
          <w:rPr>
            <w:noProof/>
            <w:webHidden/>
          </w:rPr>
          <w:fldChar w:fldCharType="separate"/>
        </w:r>
        <w:r>
          <w:rPr>
            <w:noProof/>
            <w:webHidden/>
          </w:rPr>
          <w:t>36</w:t>
        </w:r>
        <w:r>
          <w:rPr>
            <w:noProof/>
            <w:webHidden/>
          </w:rPr>
          <w:fldChar w:fldCharType="end"/>
        </w:r>
      </w:hyperlink>
    </w:p>
    <w:p w14:paraId="59A086E9" w14:textId="716F23F4"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83" w:history="1">
        <w:r w:rsidRPr="00C072C6">
          <w:rPr>
            <w:rStyle w:val="Hyperlink"/>
            <w:noProof/>
          </w:rPr>
          <w:t>General Assurances</w:t>
        </w:r>
        <w:r>
          <w:rPr>
            <w:noProof/>
            <w:webHidden/>
          </w:rPr>
          <w:tab/>
        </w:r>
        <w:r>
          <w:rPr>
            <w:noProof/>
            <w:webHidden/>
          </w:rPr>
          <w:fldChar w:fldCharType="begin"/>
        </w:r>
        <w:r>
          <w:rPr>
            <w:noProof/>
            <w:webHidden/>
          </w:rPr>
          <w:instrText xml:space="preserve"> PAGEREF _Toc187677183 \h </w:instrText>
        </w:r>
        <w:r>
          <w:rPr>
            <w:noProof/>
            <w:webHidden/>
          </w:rPr>
        </w:r>
        <w:r>
          <w:rPr>
            <w:noProof/>
            <w:webHidden/>
          </w:rPr>
          <w:fldChar w:fldCharType="separate"/>
        </w:r>
        <w:r>
          <w:rPr>
            <w:noProof/>
            <w:webHidden/>
          </w:rPr>
          <w:t>36</w:t>
        </w:r>
        <w:r>
          <w:rPr>
            <w:noProof/>
            <w:webHidden/>
          </w:rPr>
          <w:fldChar w:fldCharType="end"/>
        </w:r>
      </w:hyperlink>
    </w:p>
    <w:p w14:paraId="7E646FC8" w14:textId="49CB054B"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84" w:history="1">
        <w:r w:rsidRPr="00C072C6">
          <w:rPr>
            <w:rStyle w:val="Hyperlink"/>
            <w:noProof/>
          </w:rPr>
          <w:t>Independent Grantee</w:t>
        </w:r>
        <w:r>
          <w:rPr>
            <w:noProof/>
            <w:webHidden/>
          </w:rPr>
          <w:tab/>
        </w:r>
        <w:r>
          <w:rPr>
            <w:noProof/>
            <w:webHidden/>
          </w:rPr>
          <w:fldChar w:fldCharType="begin"/>
        </w:r>
        <w:r>
          <w:rPr>
            <w:noProof/>
            <w:webHidden/>
          </w:rPr>
          <w:instrText xml:space="preserve"> PAGEREF _Toc187677184 \h </w:instrText>
        </w:r>
        <w:r>
          <w:rPr>
            <w:noProof/>
            <w:webHidden/>
          </w:rPr>
        </w:r>
        <w:r>
          <w:rPr>
            <w:noProof/>
            <w:webHidden/>
          </w:rPr>
          <w:fldChar w:fldCharType="separate"/>
        </w:r>
        <w:r>
          <w:rPr>
            <w:noProof/>
            <w:webHidden/>
          </w:rPr>
          <w:t>36</w:t>
        </w:r>
        <w:r>
          <w:rPr>
            <w:noProof/>
            <w:webHidden/>
          </w:rPr>
          <w:fldChar w:fldCharType="end"/>
        </w:r>
      </w:hyperlink>
    </w:p>
    <w:p w14:paraId="6E21555F" w14:textId="20C3DEF5"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85" w:history="1">
        <w:r w:rsidRPr="00C072C6">
          <w:rPr>
            <w:rStyle w:val="Hyperlink"/>
            <w:noProof/>
          </w:rPr>
          <w:t>News Releases and Publicity</w:t>
        </w:r>
        <w:r>
          <w:rPr>
            <w:noProof/>
            <w:webHidden/>
          </w:rPr>
          <w:tab/>
        </w:r>
        <w:r>
          <w:rPr>
            <w:noProof/>
            <w:webHidden/>
          </w:rPr>
          <w:fldChar w:fldCharType="begin"/>
        </w:r>
        <w:r>
          <w:rPr>
            <w:noProof/>
            <w:webHidden/>
          </w:rPr>
          <w:instrText xml:space="preserve"> PAGEREF _Toc187677185 \h </w:instrText>
        </w:r>
        <w:r>
          <w:rPr>
            <w:noProof/>
            <w:webHidden/>
          </w:rPr>
        </w:r>
        <w:r>
          <w:rPr>
            <w:noProof/>
            <w:webHidden/>
          </w:rPr>
          <w:fldChar w:fldCharType="separate"/>
        </w:r>
        <w:r>
          <w:rPr>
            <w:noProof/>
            <w:webHidden/>
          </w:rPr>
          <w:t>37</w:t>
        </w:r>
        <w:r>
          <w:rPr>
            <w:noProof/>
            <w:webHidden/>
          </w:rPr>
          <w:fldChar w:fldCharType="end"/>
        </w:r>
      </w:hyperlink>
    </w:p>
    <w:p w14:paraId="0FD51853" w14:textId="07C00578"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86" w:history="1">
        <w:r w:rsidRPr="00C072C6">
          <w:rPr>
            <w:rStyle w:val="Hyperlink"/>
            <w:noProof/>
          </w:rPr>
          <w:t>Information Security Incidents</w:t>
        </w:r>
        <w:r>
          <w:rPr>
            <w:noProof/>
            <w:webHidden/>
          </w:rPr>
          <w:tab/>
        </w:r>
        <w:r>
          <w:rPr>
            <w:noProof/>
            <w:webHidden/>
          </w:rPr>
          <w:fldChar w:fldCharType="begin"/>
        </w:r>
        <w:r>
          <w:rPr>
            <w:noProof/>
            <w:webHidden/>
          </w:rPr>
          <w:instrText xml:space="preserve"> PAGEREF _Toc187677186 \h </w:instrText>
        </w:r>
        <w:r>
          <w:rPr>
            <w:noProof/>
            <w:webHidden/>
          </w:rPr>
        </w:r>
        <w:r>
          <w:rPr>
            <w:noProof/>
            <w:webHidden/>
          </w:rPr>
          <w:fldChar w:fldCharType="separate"/>
        </w:r>
        <w:r>
          <w:rPr>
            <w:noProof/>
            <w:webHidden/>
          </w:rPr>
          <w:t>37</w:t>
        </w:r>
        <w:r>
          <w:rPr>
            <w:noProof/>
            <w:webHidden/>
          </w:rPr>
          <w:fldChar w:fldCharType="end"/>
        </w:r>
      </w:hyperlink>
    </w:p>
    <w:p w14:paraId="7D12D089" w14:textId="2800E509"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87" w:history="1">
        <w:r w:rsidRPr="00C072C6">
          <w:rPr>
            <w:rStyle w:val="Hyperlink"/>
            <w:noProof/>
          </w:rPr>
          <w:t>Release of Data or Products</w:t>
        </w:r>
        <w:r>
          <w:rPr>
            <w:noProof/>
            <w:webHidden/>
          </w:rPr>
          <w:tab/>
        </w:r>
        <w:r>
          <w:rPr>
            <w:noProof/>
            <w:webHidden/>
          </w:rPr>
          <w:fldChar w:fldCharType="begin"/>
        </w:r>
        <w:r>
          <w:rPr>
            <w:noProof/>
            <w:webHidden/>
          </w:rPr>
          <w:instrText xml:space="preserve"> PAGEREF _Toc187677187 \h </w:instrText>
        </w:r>
        <w:r>
          <w:rPr>
            <w:noProof/>
            <w:webHidden/>
          </w:rPr>
        </w:r>
        <w:r>
          <w:rPr>
            <w:noProof/>
            <w:webHidden/>
          </w:rPr>
          <w:fldChar w:fldCharType="separate"/>
        </w:r>
        <w:r>
          <w:rPr>
            <w:noProof/>
            <w:webHidden/>
          </w:rPr>
          <w:t>37</w:t>
        </w:r>
        <w:r>
          <w:rPr>
            <w:noProof/>
            <w:webHidden/>
          </w:rPr>
          <w:fldChar w:fldCharType="end"/>
        </w:r>
      </w:hyperlink>
    </w:p>
    <w:p w14:paraId="55D7144D" w14:textId="5470FDF6"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88" w:history="1">
        <w:r w:rsidRPr="00C072C6">
          <w:rPr>
            <w:rStyle w:val="Hyperlink"/>
            <w:noProof/>
          </w:rPr>
          <w:t>Capital Assets</w:t>
        </w:r>
        <w:r>
          <w:rPr>
            <w:noProof/>
            <w:webHidden/>
          </w:rPr>
          <w:tab/>
        </w:r>
        <w:r>
          <w:rPr>
            <w:noProof/>
            <w:webHidden/>
          </w:rPr>
          <w:fldChar w:fldCharType="begin"/>
        </w:r>
        <w:r>
          <w:rPr>
            <w:noProof/>
            <w:webHidden/>
          </w:rPr>
          <w:instrText xml:space="preserve"> PAGEREF _Toc187677188 \h </w:instrText>
        </w:r>
        <w:r>
          <w:rPr>
            <w:noProof/>
            <w:webHidden/>
          </w:rPr>
        </w:r>
        <w:r>
          <w:rPr>
            <w:noProof/>
            <w:webHidden/>
          </w:rPr>
          <w:fldChar w:fldCharType="separate"/>
        </w:r>
        <w:r>
          <w:rPr>
            <w:noProof/>
            <w:webHidden/>
          </w:rPr>
          <w:t>38</w:t>
        </w:r>
        <w:r>
          <w:rPr>
            <w:noProof/>
            <w:webHidden/>
          </w:rPr>
          <w:fldChar w:fldCharType="end"/>
        </w:r>
      </w:hyperlink>
    </w:p>
    <w:p w14:paraId="3732A39E" w14:textId="361FC1FC"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89" w:history="1">
        <w:r w:rsidRPr="00C072C6">
          <w:rPr>
            <w:rStyle w:val="Hyperlink"/>
            <w:noProof/>
          </w:rPr>
          <w:t>Retention of Program Records</w:t>
        </w:r>
        <w:r>
          <w:rPr>
            <w:noProof/>
            <w:webHidden/>
          </w:rPr>
          <w:tab/>
        </w:r>
        <w:r>
          <w:rPr>
            <w:noProof/>
            <w:webHidden/>
          </w:rPr>
          <w:fldChar w:fldCharType="begin"/>
        </w:r>
        <w:r>
          <w:rPr>
            <w:noProof/>
            <w:webHidden/>
          </w:rPr>
          <w:instrText xml:space="preserve"> PAGEREF _Toc187677189 \h </w:instrText>
        </w:r>
        <w:r>
          <w:rPr>
            <w:noProof/>
            <w:webHidden/>
          </w:rPr>
        </w:r>
        <w:r>
          <w:rPr>
            <w:noProof/>
            <w:webHidden/>
          </w:rPr>
          <w:fldChar w:fldCharType="separate"/>
        </w:r>
        <w:r>
          <w:rPr>
            <w:noProof/>
            <w:webHidden/>
          </w:rPr>
          <w:t>38</w:t>
        </w:r>
        <w:r>
          <w:rPr>
            <w:noProof/>
            <w:webHidden/>
          </w:rPr>
          <w:fldChar w:fldCharType="end"/>
        </w:r>
      </w:hyperlink>
    </w:p>
    <w:p w14:paraId="2CBBAF7A" w14:textId="5F331B20"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90" w:history="1">
        <w:r w:rsidRPr="00C072C6">
          <w:rPr>
            <w:rStyle w:val="Hyperlink"/>
            <w:noProof/>
          </w:rPr>
          <w:t>Termination of Agreement</w:t>
        </w:r>
        <w:r>
          <w:rPr>
            <w:noProof/>
            <w:webHidden/>
          </w:rPr>
          <w:tab/>
        </w:r>
        <w:r>
          <w:rPr>
            <w:noProof/>
            <w:webHidden/>
          </w:rPr>
          <w:fldChar w:fldCharType="begin"/>
        </w:r>
        <w:r>
          <w:rPr>
            <w:noProof/>
            <w:webHidden/>
          </w:rPr>
          <w:instrText xml:space="preserve"> PAGEREF _Toc187677190 \h </w:instrText>
        </w:r>
        <w:r>
          <w:rPr>
            <w:noProof/>
            <w:webHidden/>
          </w:rPr>
        </w:r>
        <w:r>
          <w:rPr>
            <w:noProof/>
            <w:webHidden/>
          </w:rPr>
          <w:fldChar w:fldCharType="separate"/>
        </w:r>
        <w:r>
          <w:rPr>
            <w:noProof/>
            <w:webHidden/>
          </w:rPr>
          <w:t>38</w:t>
        </w:r>
        <w:r>
          <w:rPr>
            <w:noProof/>
            <w:webHidden/>
          </w:rPr>
          <w:fldChar w:fldCharType="end"/>
        </w:r>
      </w:hyperlink>
    </w:p>
    <w:p w14:paraId="3747B54F" w14:textId="5670CB42"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91" w:history="1">
        <w:r w:rsidRPr="00C072C6">
          <w:rPr>
            <w:rStyle w:val="Hyperlink"/>
            <w:noProof/>
          </w:rPr>
          <w:t>Ownership of Products and Copyright</w:t>
        </w:r>
        <w:r>
          <w:rPr>
            <w:noProof/>
            <w:webHidden/>
          </w:rPr>
          <w:tab/>
        </w:r>
        <w:r>
          <w:rPr>
            <w:noProof/>
            <w:webHidden/>
          </w:rPr>
          <w:fldChar w:fldCharType="begin"/>
        </w:r>
        <w:r>
          <w:rPr>
            <w:noProof/>
            <w:webHidden/>
          </w:rPr>
          <w:instrText xml:space="preserve"> PAGEREF _Toc187677191 \h </w:instrText>
        </w:r>
        <w:r>
          <w:rPr>
            <w:noProof/>
            <w:webHidden/>
          </w:rPr>
        </w:r>
        <w:r>
          <w:rPr>
            <w:noProof/>
            <w:webHidden/>
          </w:rPr>
          <w:fldChar w:fldCharType="separate"/>
        </w:r>
        <w:r>
          <w:rPr>
            <w:noProof/>
            <w:webHidden/>
          </w:rPr>
          <w:t>39</w:t>
        </w:r>
        <w:r>
          <w:rPr>
            <w:noProof/>
            <w:webHidden/>
          </w:rPr>
          <w:fldChar w:fldCharType="end"/>
        </w:r>
      </w:hyperlink>
    </w:p>
    <w:p w14:paraId="5503774F" w14:textId="54081E9D"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92" w:history="1">
        <w:r w:rsidRPr="00C072C6">
          <w:rPr>
            <w:rStyle w:val="Hyperlink"/>
            <w:noProof/>
          </w:rPr>
          <w:t>Non-Discrimination</w:t>
        </w:r>
        <w:r>
          <w:rPr>
            <w:noProof/>
            <w:webHidden/>
          </w:rPr>
          <w:tab/>
        </w:r>
        <w:r>
          <w:rPr>
            <w:noProof/>
            <w:webHidden/>
          </w:rPr>
          <w:fldChar w:fldCharType="begin"/>
        </w:r>
        <w:r>
          <w:rPr>
            <w:noProof/>
            <w:webHidden/>
          </w:rPr>
          <w:instrText xml:space="preserve"> PAGEREF _Toc187677192 \h </w:instrText>
        </w:r>
        <w:r>
          <w:rPr>
            <w:noProof/>
            <w:webHidden/>
          </w:rPr>
        </w:r>
        <w:r>
          <w:rPr>
            <w:noProof/>
            <w:webHidden/>
          </w:rPr>
          <w:fldChar w:fldCharType="separate"/>
        </w:r>
        <w:r>
          <w:rPr>
            <w:noProof/>
            <w:webHidden/>
          </w:rPr>
          <w:t>39</w:t>
        </w:r>
        <w:r>
          <w:rPr>
            <w:noProof/>
            <w:webHidden/>
          </w:rPr>
          <w:fldChar w:fldCharType="end"/>
        </w:r>
      </w:hyperlink>
    </w:p>
    <w:p w14:paraId="0104E2DA" w14:textId="7EF0A0B0"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93" w:history="1">
        <w:r w:rsidRPr="00C072C6">
          <w:rPr>
            <w:rStyle w:val="Hyperlink"/>
            <w:noProof/>
          </w:rPr>
          <w:t>Indemnification and Hold Harmless</w:t>
        </w:r>
        <w:r>
          <w:rPr>
            <w:noProof/>
            <w:webHidden/>
          </w:rPr>
          <w:tab/>
        </w:r>
        <w:r>
          <w:rPr>
            <w:noProof/>
            <w:webHidden/>
          </w:rPr>
          <w:fldChar w:fldCharType="begin"/>
        </w:r>
        <w:r>
          <w:rPr>
            <w:noProof/>
            <w:webHidden/>
          </w:rPr>
          <w:instrText xml:space="preserve"> PAGEREF _Toc187677193 \h </w:instrText>
        </w:r>
        <w:r>
          <w:rPr>
            <w:noProof/>
            <w:webHidden/>
          </w:rPr>
        </w:r>
        <w:r>
          <w:rPr>
            <w:noProof/>
            <w:webHidden/>
          </w:rPr>
          <w:fldChar w:fldCharType="separate"/>
        </w:r>
        <w:r>
          <w:rPr>
            <w:noProof/>
            <w:webHidden/>
          </w:rPr>
          <w:t>40</w:t>
        </w:r>
        <w:r>
          <w:rPr>
            <w:noProof/>
            <w:webHidden/>
          </w:rPr>
          <w:fldChar w:fldCharType="end"/>
        </w:r>
      </w:hyperlink>
    </w:p>
    <w:p w14:paraId="337F6DCF" w14:textId="55591DD9"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194" w:history="1">
        <w:r w:rsidRPr="00C072C6">
          <w:rPr>
            <w:rStyle w:val="Hyperlink"/>
            <w:noProof/>
          </w:rPr>
          <w:t>Appendix A: California Department of Education Block Grant Authority</w:t>
        </w:r>
        <w:r>
          <w:rPr>
            <w:noProof/>
            <w:webHidden/>
          </w:rPr>
          <w:tab/>
        </w:r>
        <w:r>
          <w:rPr>
            <w:noProof/>
            <w:webHidden/>
          </w:rPr>
          <w:fldChar w:fldCharType="begin"/>
        </w:r>
        <w:r>
          <w:rPr>
            <w:noProof/>
            <w:webHidden/>
          </w:rPr>
          <w:instrText xml:space="preserve"> PAGEREF _Toc187677194 \h </w:instrText>
        </w:r>
        <w:r>
          <w:rPr>
            <w:noProof/>
            <w:webHidden/>
          </w:rPr>
        </w:r>
        <w:r>
          <w:rPr>
            <w:noProof/>
            <w:webHidden/>
          </w:rPr>
          <w:fldChar w:fldCharType="separate"/>
        </w:r>
        <w:r>
          <w:rPr>
            <w:noProof/>
            <w:webHidden/>
          </w:rPr>
          <w:t>41</w:t>
        </w:r>
        <w:r>
          <w:rPr>
            <w:noProof/>
            <w:webHidden/>
          </w:rPr>
          <w:fldChar w:fldCharType="end"/>
        </w:r>
      </w:hyperlink>
    </w:p>
    <w:p w14:paraId="3AA462E9" w14:textId="5644A6CB"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195" w:history="1">
        <w:r w:rsidRPr="00C072C6">
          <w:rPr>
            <w:rStyle w:val="Hyperlink"/>
            <w:noProof/>
          </w:rPr>
          <w:t>Appendix B: Quality Counts California Quality Continuum Framework</w:t>
        </w:r>
        <w:r>
          <w:rPr>
            <w:noProof/>
            <w:webHidden/>
          </w:rPr>
          <w:tab/>
        </w:r>
        <w:r>
          <w:rPr>
            <w:noProof/>
            <w:webHidden/>
          </w:rPr>
          <w:fldChar w:fldCharType="begin"/>
        </w:r>
        <w:r>
          <w:rPr>
            <w:noProof/>
            <w:webHidden/>
          </w:rPr>
          <w:instrText xml:space="preserve"> PAGEREF _Toc187677195 \h </w:instrText>
        </w:r>
        <w:r>
          <w:rPr>
            <w:noProof/>
            <w:webHidden/>
          </w:rPr>
        </w:r>
        <w:r>
          <w:rPr>
            <w:noProof/>
            <w:webHidden/>
          </w:rPr>
          <w:fldChar w:fldCharType="separate"/>
        </w:r>
        <w:r>
          <w:rPr>
            <w:noProof/>
            <w:webHidden/>
          </w:rPr>
          <w:t>43</w:t>
        </w:r>
        <w:r>
          <w:rPr>
            <w:noProof/>
            <w:webHidden/>
          </w:rPr>
          <w:fldChar w:fldCharType="end"/>
        </w:r>
      </w:hyperlink>
    </w:p>
    <w:p w14:paraId="4F735947" w14:textId="4E4BEDFA"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196" w:history="1">
        <w:r w:rsidRPr="00C072C6">
          <w:rPr>
            <w:rStyle w:val="Hyperlink"/>
            <w:noProof/>
          </w:rPr>
          <w:t>Appendix C: California State Preschool Program Quality Rating Improvement System Block Grant Rating Requirements</w:t>
        </w:r>
        <w:r>
          <w:rPr>
            <w:noProof/>
            <w:webHidden/>
          </w:rPr>
          <w:tab/>
        </w:r>
        <w:r>
          <w:rPr>
            <w:noProof/>
            <w:webHidden/>
          </w:rPr>
          <w:fldChar w:fldCharType="begin"/>
        </w:r>
        <w:r>
          <w:rPr>
            <w:noProof/>
            <w:webHidden/>
          </w:rPr>
          <w:instrText xml:space="preserve"> PAGEREF _Toc187677196 \h </w:instrText>
        </w:r>
        <w:r>
          <w:rPr>
            <w:noProof/>
            <w:webHidden/>
          </w:rPr>
        </w:r>
        <w:r>
          <w:rPr>
            <w:noProof/>
            <w:webHidden/>
          </w:rPr>
          <w:fldChar w:fldCharType="separate"/>
        </w:r>
        <w:r>
          <w:rPr>
            <w:noProof/>
            <w:webHidden/>
          </w:rPr>
          <w:t>47</w:t>
        </w:r>
        <w:r>
          <w:rPr>
            <w:noProof/>
            <w:webHidden/>
          </w:rPr>
          <w:fldChar w:fldCharType="end"/>
        </w:r>
      </w:hyperlink>
    </w:p>
    <w:p w14:paraId="1734C5AC" w14:textId="45DAF627"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97" w:history="1">
        <w:r w:rsidRPr="00C072C6">
          <w:rPr>
            <w:rStyle w:val="Hyperlink"/>
            <w:noProof/>
          </w:rPr>
          <w:t>California State Preschool Program Rating (Element 4b only)</w:t>
        </w:r>
        <w:r>
          <w:rPr>
            <w:noProof/>
            <w:webHidden/>
          </w:rPr>
          <w:tab/>
        </w:r>
        <w:r>
          <w:rPr>
            <w:noProof/>
            <w:webHidden/>
          </w:rPr>
          <w:fldChar w:fldCharType="begin"/>
        </w:r>
        <w:r>
          <w:rPr>
            <w:noProof/>
            <w:webHidden/>
          </w:rPr>
          <w:instrText xml:space="preserve"> PAGEREF _Toc187677197 \h </w:instrText>
        </w:r>
        <w:r>
          <w:rPr>
            <w:noProof/>
            <w:webHidden/>
          </w:rPr>
        </w:r>
        <w:r>
          <w:rPr>
            <w:noProof/>
            <w:webHidden/>
          </w:rPr>
          <w:fldChar w:fldCharType="separate"/>
        </w:r>
        <w:r>
          <w:rPr>
            <w:noProof/>
            <w:webHidden/>
          </w:rPr>
          <w:t>48</w:t>
        </w:r>
        <w:r>
          <w:rPr>
            <w:noProof/>
            <w:webHidden/>
          </w:rPr>
          <w:fldChar w:fldCharType="end"/>
        </w:r>
      </w:hyperlink>
    </w:p>
    <w:p w14:paraId="5E9018E5" w14:textId="1D1C7472"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98" w:history="1">
        <w:r w:rsidRPr="00C072C6">
          <w:rPr>
            <w:rStyle w:val="Hyperlink"/>
            <w:noProof/>
          </w:rPr>
          <w:t>Rating Requirements</w:t>
        </w:r>
        <w:r>
          <w:rPr>
            <w:noProof/>
            <w:webHidden/>
          </w:rPr>
          <w:tab/>
        </w:r>
        <w:r>
          <w:rPr>
            <w:noProof/>
            <w:webHidden/>
          </w:rPr>
          <w:fldChar w:fldCharType="begin"/>
        </w:r>
        <w:r>
          <w:rPr>
            <w:noProof/>
            <w:webHidden/>
          </w:rPr>
          <w:instrText xml:space="preserve"> PAGEREF _Toc187677198 \h </w:instrText>
        </w:r>
        <w:r>
          <w:rPr>
            <w:noProof/>
            <w:webHidden/>
          </w:rPr>
        </w:r>
        <w:r>
          <w:rPr>
            <w:noProof/>
            <w:webHidden/>
          </w:rPr>
          <w:fldChar w:fldCharType="separate"/>
        </w:r>
        <w:r>
          <w:rPr>
            <w:noProof/>
            <w:webHidden/>
          </w:rPr>
          <w:t>49</w:t>
        </w:r>
        <w:r>
          <w:rPr>
            <w:noProof/>
            <w:webHidden/>
          </w:rPr>
          <w:fldChar w:fldCharType="end"/>
        </w:r>
      </w:hyperlink>
    </w:p>
    <w:p w14:paraId="5917F8FC" w14:textId="12E58649"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199" w:history="1">
        <w:r w:rsidRPr="00C072C6">
          <w:rPr>
            <w:rStyle w:val="Hyperlink"/>
            <w:noProof/>
          </w:rPr>
          <w:t>Guidelines to Determine the Number of Classrooms to Observe With the CLASS</w:t>
        </w:r>
        <w:r>
          <w:rPr>
            <w:noProof/>
            <w:webHidden/>
          </w:rPr>
          <w:tab/>
        </w:r>
        <w:r>
          <w:rPr>
            <w:noProof/>
            <w:webHidden/>
          </w:rPr>
          <w:fldChar w:fldCharType="begin"/>
        </w:r>
        <w:r>
          <w:rPr>
            <w:noProof/>
            <w:webHidden/>
          </w:rPr>
          <w:instrText xml:space="preserve"> PAGEREF _Toc187677199 \h </w:instrText>
        </w:r>
        <w:r>
          <w:rPr>
            <w:noProof/>
            <w:webHidden/>
          </w:rPr>
        </w:r>
        <w:r>
          <w:rPr>
            <w:noProof/>
            <w:webHidden/>
          </w:rPr>
          <w:fldChar w:fldCharType="separate"/>
        </w:r>
        <w:r>
          <w:rPr>
            <w:noProof/>
            <w:webHidden/>
          </w:rPr>
          <w:t>49</w:t>
        </w:r>
        <w:r>
          <w:rPr>
            <w:noProof/>
            <w:webHidden/>
          </w:rPr>
          <w:fldChar w:fldCharType="end"/>
        </w:r>
      </w:hyperlink>
    </w:p>
    <w:p w14:paraId="07B7B5B0" w14:textId="55A453FF"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00" w:history="1">
        <w:r w:rsidRPr="00C072C6">
          <w:rPr>
            <w:rStyle w:val="Hyperlink"/>
            <w:noProof/>
          </w:rPr>
          <w:t>Defining Classrooms for Observation</w:t>
        </w:r>
        <w:r>
          <w:rPr>
            <w:noProof/>
            <w:webHidden/>
          </w:rPr>
          <w:tab/>
        </w:r>
        <w:r>
          <w:rPr>
            <w:noProof/>
            <w:webHidden/>
          </w:rPr>
          <w:fldChar w:fldCharType="begin"/>
        </w:r>
        <w:r>
          <w:rPr>
            <w:noProof/>
            <w:webHidden/>
          </w:rPr>
          <w:instrText xml:space="preserve"> PAGEREF _Toc187677200 \h </w:instrText>
        </w:r>
        <w:r>
          <w:rPr>
            <w:noProof/>
            <w:webHidden/>
          </w:rPr>
        </w:r>
        <w:r>
          <w:rPr>
            <w:noProof/>
            <w:webHidden/>
          </w:rPr>
          <w:fldChar w:fldCharType="separate"/>
        </w:r>
        <w:r>
          <w:rPr>
            <w:noProof/>
            <w:webHidden/>
          </w:rPr>
          <w:t>50</w:t>
        </w:r>
        <w:r>
          <w:rPr>
            <w:noProof/>
            <w:webHidden/>
          </w:rPr>
          <w:fldChar w:fldCharType="end"/>
        </w:r>
      </w:hyperlink>
    </w:p>
    <w:p w14:paraId="2DC1E81F" w14:textId="4C48BF25"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01" w:history="1">
        <w:r w:rsidRPr="00C072C6">
          <w:rPr>
            <w:rStyle w:val="Hyperlink"/>
            <w:noProof/>
          </w:rPr>
          <w:t>Use of Existing Observations</w:t>
        </w:r>
        <w:r>
          <w:rPr>
            <w:noProof/>
            <w:webHidden/>
          </w:rPr>
          <w:tab/>
        </w:r>
        <w:r>
          <w:rPr>
            <w:noProof/>
            <w:webHidden/>
          </w:rPr>
          <w:fldChar w:fldCharType="begin"/>
        </w:r>
        <w:r>
          <w:rPr>
            <w:noProof/>
            <w:webHidden/>
          </w:rPr>
          <w:instrText xml:space="preserve"> PAGEREF _Toc187677201 \h </w:instrText>
        </w:r>
        <w:r>
          <w:rPr>
            <w:noProof/>
            <w:webHidden/>
          </w:rPr>
        </w:r>
        <w:r>
          <w:rPr>
            <w:noProof/>
            <w:webHidden/>
          </w:rPr>
          <w:fldChar w:fldCharType="separate"/>
        </w:r>
        <w:r>
          <w:rPr>
            <w:noProof/>
            <w:webHidden/>
          </w:rPr>
          <w:t>51</w:t>
        </w:r>
        <w:r>
          <w:rPr>
            <w:noProof/>
            <w:webHidden/>
          </w:rPr>
          <w:fldChar w:fldCharType="end"/>
        </w:r>
      </w:hyperlink>
    </w:p>
    <w:p w14:paraId="02F2B62C" w14:textId="063277C7"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02" w:history="1">
        <w:r w:rsidRPr="00C072C6">
          <w:rPr>
            <w:rStyle w:val="Hyperlink"/>
            <w:noProof/>
          </w:rPr>
          <w:t>Frequency of Site Rating</w:t>
        </w:r>
        <w:r>
          <w:rPr>
            <w:noProof/>
            <w:webHidden/>
          </w:rPr>
          <w:tab/>
        </w:r>
        <w:r>
          <w:rPr>
            <w:noProof/>
            <w:webHidden/>
          </w:rPr>
          <w:fldChar w:fldCharType="begin"/>
        </w:r>
        <w:r>
          <w:rPr>
            <w:noProof/>
            <w:webHidden/>
          </w:rPr>
          <w:instrText xml:space="preserve"> PAGEREF _Toc187677202 \h </w:instrText>
        </w:r>
        <w:r>
          <w:rPr>
            <w:noProof/>
            <w:webHidden/>
          </w:rPr>
        </w:r>
        <w:r>
          <w:rPr>
            <w:noProof/>
            <w:webHidden/>
          </w:rPr>
          <w:fldChar w:fldCharType="separate"/>
        </w:r>
        <w:r>
          <w:rPr>
            <w:noProof/>
            <w:webHidden/>
          </w:rPr>
          <w:t>52</w:t>
        </w:r>
        <w:r>
          <w:rPr>
            <w:noProof/>
            <w:webHidden/>
          </w:rPr>
          <w:fldChar w:fldCharType="end"/>
        </w:r>
      </w:hyperlink>
    </w:p>
    <w:p w14:paraId="34435F59" w14:textId="54E35761"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203" w:history="1">
        <w:r w:rsidRPr="00C072C6">
          <w:rPr>
            <w:rStyle w:val="Hyperlink"/>
            <w:noProof/>
          </w:rPr>
          <w:t>Appendix D: History of Quality Counts California and the Quality Rating Improvement System in California</w:t>
        </w:r>
        <w:r>
          <w:rPr>
            <w:noProof/>
            <w:webHidden/>
          </w:rPr>
          <w:tab/>
        </w:r>
        <w:r>
          <w:rPr>
            <w:noProof/>
            <w:webHidden/>
          </w:rPr>
          <w:fldChar w:fldCharType="begin"/>
        </w:r>
        <w:r>
          <w:rPr>
            <w:noProof/>
            <w:webHidden/>
          </w:rPr>
          <w:instrText xml:space="preserve"> PAGEREF _Toc187677203 \h </w:instrText>
        </w:r>
        <w:r>
          <w:rPr>
            <w:noProof/>
            <w:webHidden/>
          </w:rPr>
        </w:r>
        <w:r>
          <w:rPr>
            <w:noProof/>
            <w:webHidden/>
          </w:rPr>
          <w:fldChar w:fldCharType="separate"/>
        </w:r>
        <w:r>
          <w:rPr>
            <w:noProof/>
            <w:webHidden/>
          </w:rPr>
          <w:t>53</w:t>
        </w:r>
        <w:r>
          <w:rPr>
            <w:noProof/>
            <w:webHidden/>
          </w:rPr>
          <w:fldChar w:fldCharType="end"/>
        </w:r>
      </w:hyperlink>
    </w:p>
    <w:p w14:paraId="17AD9701" w14:textId="510FABAB"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204" w:history="1">
        <w:r w:rsidRPr="00C072C6">
          <w:rPr>
            <w:rStyle w:val="Hyperlink"/>
            <w:noProof/>
          </w:rPr>
          <w:t>Appendix E: Goal Tables</w:t>
        </w:r>
        <w:r>
          <w:rPr>
            <w:noProof/>
            <w:webHidden/>
          </w:rPr>
          <w:tab/>
        </w:r>
        <w:r>
          <w:rPr>
            <w:noProof/>
            <w:webHidden/>
          </w:rPr>
          <w:fldChar w:fldCharType="begin"/>
        </w:r>
        <w:r>
          <w:rPr>
            <w:noProof/>
            <w:webHidden/>
          </w:rPr>
          <w:instrText xml:space="preserve"> PAGEREF _Toc187677204 \h </w:instrText>
        </w:r>
        <w:r>
          <w:rPr>
            <w:noProof/>
            <w:webHidden/>
          </w:rPr>
        </w:r>
        <w:r>
          <w:rPr>
            <w:noProof/>
            <w:webHidden/>
          </w:rPr>
          <w:fldChar w:fldCharType="separate"/>
        </w:r>
        <w:r>
          <w:rPr>
            <w:noProof/>
            <w:webHidden/>
          </w:rPr>
          <w:t>54</w:t>
        </w:r>
        <w:r>
          <w:rPr>
            <w:noProof/>
            <w:webHidden/>
          </w:rPr>
          <w:fldChar w:fldCharType="end"/>
        </w:r>
      </w:hyperlink>
    </w:p>
    <w:p w14:paraId="7986B848" w14:textId="4C3CAA59"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05" w:history="1">
        <w:r w:rsidRPr="00C072C6">
          <w:rPr>
            <w:rStyle w:val="Hyperlink"/>
            <w:noProof/>
          </w:rPr>
          <w:t>California State Preschool Program Site Participation in Quality Counts California</w:t>
        </w:r>
        <w:r>
          <w:rPr>
            <w:noProof/>
            <w:webHidden/>
          </w:rPr>
          <w:tab/>
        </w:r>
        <w:r>
          <w:rPr>
            <w:noProof/>
            <w:webHidden/>
          </w:rPr>
          <w:fldChar w:fldCharType="begin"/>
        </w:r>
        <w:r>
          <w:rPr>
            <w:noProof/>
            <w:webHidden/>
          </w:rPr>
          <w:instrText xml:space="preserve"> PAGEREF _Toc187677205 \h </w:instrText>
        </w:r>
        <w:r>
          <w:rPr>
            <w:noProof/>
            <w:webHidden/>
          </w:rPr>
        </w:r>
        <w:r>
          <w:rPr>
            <w:noProof/>
            <w:webHidden/>
          </w:rPr>
          <w:fldChar w:fldCharType="separate"/>
        </w:r>
        <w:r>
          <w:rPr>
            <w:noProof/>
            <w:webHidden/>
          </w:rPr>
          <w:t>54</w:t>
        </w:r>
        <w:r>
          <w:rPr>
            <w:noProof/>
            <w:webHidden/>
          </w:rPr>
          <w:fldChar w:fldCharType="end"/>
        </w:r>
      </w:hyperlink>
    </w:p>
    <w:p w14:paraId="4058A7D4" w14:textId="228621D3"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06" w:history="1">
        <w:r w:rsidRPr="00C072C6">
          <w:rPr>
            <w:rStyle w:val="Hyperlink"/>
            <w:noProof/>
          </w:rPr>
          <w:t>County Tier Ratings</w:t>
        </w:r>
        <w:r>
          <w:rPr>
            <w:noProof/>
            <w:webHidden/>
          </w:rPr>
          <w:tab/>
        </w:r>
        <w:r>
          <w:rPr>
            <w:noProof/>
            <w:webHidden/>
          </w:rPr>
          <w:fldChar w:fldCharType="begin"/>
        </w:r>
        <w:r>
          <w:rPr>
            <w:noProof/>
            <w:webHidden/>
          </w:rPr>
          <w:instrText xml:space="preserve"> PAGEREF _Toc187677206 \h </w:instrText>
        </w:r>
        <w:r>
          <w:rPr>
            <w:noProof/>
            <w:webHidden/>
          </w:rPr>
        </w:r>
        <w:r>
          <w:rPr>
            <w:noProof/>
            <w:webHidden/>
          </w:rPr>
          <w:fldChar w:fldCharType="separate"/>
        </w:r>
        <w:r>
          <w:rPr>
            <w:noProof/>
            <w:webHidden/>
          </w:rPr>
          <w:t>58</w:t>
        </w:r>
        <w:r>
          <w:rPr>
            <w:noProof/>
            <w:webHidden/>
          </w:rPr>
          <w:fldChar w:fldCharType="end"/>
        </w:r>
      </w:hyperlink>
    </w:p>
    <w:p w14:paraId="242B4BA8" w14:textId="3C0443C6"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207" w:history="1">
        <w:r w:rsidRPr="00C072C6">
          <w:rPr>
            <w:rStyle w:val="Hyperlink"/>
            <w:noProof/>
          </w:rPr>
          <w:t>Appendix F: Prioritized Activities</w:t>
        </w:r>
        <w:r>
          <w:rPr>
            <w:noProof/>
            <w:webHidden/>
          </w:rPr>
          <w:tab/>
        </w:r>
        <w:r>
          <w:rPr>
            <w:noProof/>
            <w:webHidden/>
          </w:rPr>
          <w:fldChar w:fldCharType="begin"/>
        </w:r>
        <w:r>
          <w:rPr>
            <w:noProof/>
            <w:webHidden/>
          </w:rPr>
          <w:instrText xml:space="preserve"> PAGEREF _Toc187677207 \h </w:instrText>
        </w:r>
        <w:r>
          <w:rPr>
            <w:noProof/>
            <w:webHidden/>
          </w:rPr>
        </w:r>
        <w:r>
          <w:rPr>
            <w:noProof/>
            <w:webHidden/>
          </w:rPr>
          <w:fldChar w:fldCharType="separate"/>
        </w:r>
        <w:r>
          <w:rPr>
            <w:noProof/>
            <w:webHidden/>
          </w:rPr>
          <w:t>61</w:t>
        </w:r>
        <w:r>
          <w:rPr>
            <w:noProof/>
            <w:webHidden/>
          </w:rPr>
          <w:fldChar w:fldCharType="end"/>
        </w:r>
      </w:hyperlink>
    </w:p>
    <w:p w14:paraId="2C022521" w14:textId="6B948C6B"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208" w:history="1">
        <w:r w:rsidRPr="00C072C6">
          <w:rPr>
            <w:rStyle w:val="Hyperlink"/>
            <w:noProof/>
          </w:rPr>
          <w:t>Appendix G: Key Terms</w:t>
        </w:r>
        <w:r>
          <w:rPr>
            <w:noProof/>
            <w:webHidden/>
          </w:rPr>
          <w:tab/>
        </w:r>
        <w:r>
          <w:rPr>
            <w:noProof/>
            <w:webHidden/>
          </w:rPr>
          <w:fldChar w:fldCharType="begin"/>
        </w:r>
        <w:r>
          <w:rPr>
            <w:noProof/>
            <w:webHidden/>
          </w:rPr>
          <w:instrText xml:space="preserve"> PAGEREF _Toc187677208 \h </w:instrText>
        </w:r>
        <w:r>
          <w:rPr>
            <w:noProof/>
            <w:webHidden/>
          </w:rPr>
        </w:r>
        <w:r>
          <w:rPr>
            <w:noProof/>
            <w:webHidden/>
          </w:rPr>
          <w:fldChar w:fldCharType="separate"/>
        </w:r>
        <w:r>
          <w:rPr>
            <w:noProof/>
            <w:webHidden/>
          </w:rPr>
          <w:t>63</w:t>
        </w:r>
        <w:r>
          <w:rPr>
            <w:noProof/>
            <w:webHidden/>
          </w:rPr>
          <w:fldChar w:fldCharType="end"/>
        </w:r>
      </w:hyperlink>
    </w:p>
    <w:p w14:paraId="69572632" w14:textId="73F4321E"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209" w:history="1">
        <w:r w:rsidRPr="00C072C6">
          <w:rPr>
            <w:rStyle w:val="Hyperlink"/>
            <w:noProof/>
          </w:rPr>
          <w:t>Appendix H: California State Preschool Program Quality Rating Improvement System Block Grant Request for Applications Checklist – Fiscal Years 2025–27</w:t>
        </w:r>
        <w:r>
          <w:rPr>
            <w:noProof/>
            <w:webHidden/>
          </w:rPr>
          <w:tab/>
        </w:r>
        <w:r>
          <w:rPr>
            <w:noProof/>
            <w:webHidden/>
          </w:rPr>
          <w:fldChar w:fldCharType="begin"/>
        </w:r>
        <w:r>
          <w:rPr>
            <w:noProof/>
            <w:webHidden/>
          </w:rPr>
          <w:instrText xml:space="preserve"> PAGEREF _Toc187677209 \h </w:instrText>
        </w:r>
        <w:r>
          <w:rPr>
            <w:noProof/>
            <w:webHidden/>
          </w:rPr>
        </w:r>
        <w:r>
          <w:rPr>
            <w:noProof/>
            <w:webHidden/>
          </w:rPr>
          <w:fldChar w:fldCharType="separate"/>
        </w:r>
        <w:r>
          <w:rPr>
            <w:noProof/>
            <w:webHidden/>
          </w:rPr>
          <w:t>67</w:t>
        </w:r>
        <w:r>
          <w:rPr>
            <w:noProof/>
            <w:webHidden/>
          </w:rPr>
          <w:fldChar w:fldCharType="end"/>
        </w:r>
      </w:hyperlink>
    </w:p>
    <w:p w14:paraId="4F6149BE" w14:textId="5DE312D2" w:rsidR="00AC5ADD" w:rsidRDefault="00AC5ADD">
      <w:pPr>
        <w:pStyle w:val="TOC2"/>
        <w:tabs>
          <w:tab w:val="right" w:leader="dot" w:pos="9350"/>
        </w:tabs>
        <w:rPr>
          <w:rFonts w:asciiTheme="minorHAnsi" w:eastAsiaTheme="minorEastAsia" w:hAnsiTheme="minorHAnsi" w:cstheme="minorBidi"/>
          <w:noProof/>
          <w:kern w:val="2"/>
          <w14:ligatures w14:val="standardContextual"/>
        </w:rPr>
      </w:pPr>
      <w:hyperlink w:anchor="_Toc187677210" w:history="1">
        <w:r w:rsidRPr="00C072C6">
          <w:rPr>
            <w:rStyle w:val="Hyperlink"/>
            <w:noProof/>
          </w:rPr>
          <w:t>Appendix I: Scoring Rubric</w:t>
        </w:r>
        <w:r>
          <w:rPr>
            <w:noProof/>
            <w:webHidden/>
          </w:rPr>
          <w:tab/>
        </w:r>
        <w:r>
          <w:rPr>
            <w:noProof/>
            <w:webHidden/>
          </w:rPr>
          <w:fldChar w:fldCharType="begin"/>
        </w:r>
        <w:r>
          <w:rPr>
            <w:noProof/>
            <w:webHidden/>
          </w:rPr>
          <w:instrText xml:space="preserve"> PAGEREF _Toc187677210 \h </w:instrText>
        </w:r>
        <w:r>
          <w:rPr>
            <w:noProof/>
            <w:webHidden/>
          </w:rPr>
        </w:r>
        <w:r>
          <w:rPr>
            <w:noProof/>
            <w:webHidden/>
          </w:rPr>
          <w:fldChar w:fldCharType="separate"/>
        </w:r>
        <w:r>
          <w:rPr>
            <w:noProof/>
            <w:webHidden/>
          </w:rPr>
          <w:t>68</w:t>
        </w:r>
        <w:r>
          <w:rPr>
            <w:noProof/>
            <w:webHidden/>
          </w:rPr>
          <w:fldChar w:fldCharType="end"/>
        </w:r>
      </w:hyperlink>
    </w:p>
    <w:p w14:paraId="6256E858" w14:textId="6F0F53A0"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11" w:history="1">
        <w:r w:rsidRPr="00C072C6">
          <w:rPr>
            <w:rStyle w:val="Hyperlink"/>
            <w:noProof/>
          </w:rPr>
          <w:t>Section A: Local Needs</w:t>
        </w:r>
        <w:r>
          <w:rPr>
            <w:noProof/>
            <w:webHidden/>
          </w:rPr>
          <w:tab/>
        </w:r>
        <w:r>
          <w:rPr>
            <w:noProof/>
            <w:webHidden/>
          </w:rPr>
          <w:fldChar w:fldCharType="begin"/>
        </w:r>
        <w:r>
          <w:rPr>
            <w:noProof/>
            <w:webHidden/>
          </w:rPr>
          <w:instrText xml:space="preserve"> PAGEREF _Toc187677211 \h </w:instrText>
        </w:r>
        <w:r>
          <w:rPr>
            <w:noProof/>
            <w:webHidden/>
          </w:rPr>
        </w:r>
        <w:r>
          <w:rPr>
            <w:noProof/>
            <w:webHidden/>
          </w:rPr>
          <w:fldChar w:fldCharType="separate"/>
        </w:r>
        <w:r>
          <w:rPr>
            <w:noProof/>
            <w:webHidden/>
          </w:rPr>
          <w:t>68</w:t>
        </w:r>
        <w:r>
          <w:rPr>
            <w:noProof/>
            <w:webHidden/>
          </w:rPr>
          <w:fldChar w:fldCharType="end"/>
        </w:r>
      </w:hyperlink>
    </w:p>
    <w:p w14:paraId="3B1C6E82" w14:textId="6B05F12A"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12" w:history="1">
        <w:r w:rsidRPr="00C072C6">
          <w:rPr>
            <w:rStyle w:val="Hyperlink"/>
            <w:noProof/>
          </w:rPr>
          <w:t>Section B: Participation and Recruitment Goals</w:t>
        </w:r>
        <w:r>
          <w:rPr>
            <w:noProof/>
            <w:webHidden/>
          </w:rPr>
          <w:tab/>
        </w:r>
        <w:r>
          <w:rPr>
            <w:noProof/>
            <w:webHidden/>
          </w:rPr>
          <w:fldChar w:fldCharType="begin"/>
        </w:r>
        <w:r>
          <w:rPr>
            <w:noProof/>
            <w:webHidden/>
          </w:rPr>
          <w:instrText xml:space="preserve"> PAGEREF _Toc187677212 \h </w:instrText>
        </w:r>
        <w:r>
          <w:rPr>
            <w:noProof/>
            <w:webHidden/>
          </w:rPr>
        </w:r>
        <w:r>
          <w:rPr>
            <w:noProof/>
            <w:webHidden/>
          </w:rPr>
          <w:fldChar w:fldCharType="separate"/>
        </w:r>
        <w:r>
          <w:rPr>
            <w:noProof/>
            <w:webHidden/>
          </w:rPr>
          <w:t>69</w:t>
        </w:r>
        <w:r>
          <w:rPr>
            <w:noProof/>
            <w:webHidden/>
          </w:rPr>
          <w:fldChar w:fldCharType="end"/>
        </w:r>
      </w:hyperlink>
    </w:p>
    <w:p w14:paraId="4CC83257" w14:textId="5C47866B"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13" w:history="1">
        <w:r w:rsidRPr="00C072C6">
          <w:rPr>
            <w:rStyle w:val="Hyperlink"/>
            <w:noProof/>
          </w:rPr>
          <w:t>Section C: Engagement, Assessment, and Improvement Goals</w:t>
        </w:r>
        <w:r>
          <w:rPr>
            <w:noProof/>
            <w:webHidden/>
          </w:rPr>
          <w:tab/>
        </w:r>
        <w:r>
          <w:rPr>
            <w:noProof/>
            <w:webHidden/>
          </w:rPr>
          <w:fldChar w:fldCharType="begin"/>
        </w:r>
        <w:r>
          <w:rPr>
            <w:noProof/>
            <w:webHidden/>
          </w:rPr>
          <w:instrText xml:space="preserve"> PAGEREF _Toc187677213 \h </w:instrText>
        </w:r>
        <w:r>
          <w:rPr>
            <w:noProof/>
            <w:webHidden/>
          </w:rPr>
        </w:r>
        <w:r>
          <w:rPr>
            <w:noProof/>
            <w:webHidden/>
          </w:rPr>
          <w:fldChar w:fldCharType="separate"/>
        </w:r>
        <w:r>
          <w:rPr>
            <w:noProof/>
            <w:webHidden/>
          </w:rPr>
          <w:t>70</w:t>
        </w:r>
        <w:r>
          <w:rPr>
            <w:noProof/>
            <w:webHidden/>
          </w:rPr>
          <w:fldChar w:fldCharType="end"/>
        </w:r>
      </w:hyperlink>
    </w:p>
    <w:p w14:paraId="37400787" w14:textId="275B5FE6"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14" w:history="1">
        <w:r w:rsidRPr="00C072C6">
          <w:rPr>
            <w:rStyle w:val="Hyperlink"/>
            <w:noProof/>
          </w:rPr>
          <w:t>Section D: Quality Improvement Strategies, Investments, and Supports</w:t>
        </w:r>
        <w:r>
          <w:rPr>
            <w:noProof/>
            <w:webHidden/>
          </w:rPr>
          <w:tab/>
        </w:r>
        <w:r>
          <w:rPr>
            <w:noProof/>
            <w:webHidden/>
          </w:rPr>
          <w:fldChar w:fldCharType="begin"/>
        </w:r>
        <w:r>
          <w:rPr>
            <w:noProof/>
            <w:webHidden/>
          </w:rPr>
          <w:instrText xml:space="preserve"> PAGEREF _Toc187677214 \h </w:instrText>
        </w:r>
        <w:r>
          <w:rPr>
            <w:noProof/>
            <w:webHidden/>
          </w:rPr>
        </w:r>
        <w:r>
          <w:rPr>
            <w:noProof/>
            <w:webHidden/>
          </w:rPr>
          <w:fldChar w:fldCharType="separate"/>
        </w:r>
        <w:r>
          <w:rPr>
            <w:noProof/>
            <w:webHidden/>
          </w:rPr>
          <w:t>72</w:t>
        </w:r>
        <w:r>
          <w:rPr>
            <w:noProof/>
            <w:webHidden/>
          </w:rPr>
          <w:fldChar w:fldCharType="end"/>
        </w:r>
      </w:hyperlink>
    </w:p>
    <w:p w14:paraId="2E6D8A4E" w14:textId="510F5CA0"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15" w:history="1">
        <w:r w:rsidRPr="00C072C6">
          <w:rPr>
            <w:rStyle w:val="Hyperlink"/>
            <w:noProof/>
          </w:rPr>
          <w:t>Section E: Allocation of Funds to CSPPs</w:t>
        </w:r>
        <w:r>
          <w:rPr>
            <w:noProof/>
            <w:webHidden/>
          </w:rPr>
          <w:tab/>
        </w:r>
        <w:r>
          <w:rPr>
            <w:noProof/>
            <w:webHidden/>
          </w:rPr>
          <w:fldChar w:fldCharType="begin"/>
        </w:r>
        <w:r>
          <w:rPr>
            <w:noProof/>
            <w:webHidden/>
          </w:rPr>
          <w:instrText xml:space="preserve"> PAGEREF _Toc187677215 \h </w:instrText>
        </w:r>
        <w:r>
          <w:rPr>
            <w:noProof/>
            <w:webHidden/>
          </w:rPr>
        </w:r>
        <w:r>
          <w:rPr>
            <w:noProof/>
            <w:webHidden/>
          </w:rPr>
          <w:fldChar w:fldCharType="separate"/>
        </w:r>
        <w:r>
          <w:rPr>
            <w:noProof/>
            <w:webHidden/>
          </w:rPr>
          <w:t>76</w:t>
        </w:r>
        <w:r>
          <w:rPr>
            <w:noProof/>
            <w:webHidden/>
          </w:rPr>
          <w:fldChar w:fldCharType="end"/>
        </w:r>
      </w:hyperlink>
    </w:p>
    <w:p w14:paraId="3B5F9805" w14:textId="7255551C"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16" w:history="1">
        <w:r w:rsidRPr="00C072C6">
          <w:rPr>
            <w:rStyle w:val="Hyperlink"/>
            <w:noProof/>
          </w:rPr>
          <w:t>Section F: Monitoring and Evaluation</w:t>
        </w:r>
        <w:r>
          <w:rPr>
            <w:noProof/>
            <w:webHidden/>
          </w:rPr>
          <w:tab/>
        </w:r>
        <w:r>
          <w:rPr>
            <w:noProof/>
            <w:webHidden/>
          </w:rPr>
          <w:fldChar w:fldCharType="begin"/>
        </w:r>
        <w:r>
          <w:rPr>
            <w:noProof/>
            <w:webHidden/>
          </w:rPr>
          <w:instrText xml:space="preserve"> PAGEREF _Toc187677216 \h </w:instrText>
        </w:r>
        <w:r>
          <w:rPr>
            <w:noProof/>
            <w:webHidden/>
          </w:rPr>
        </w:r>
        <w:r>
          <w:rPr>
            <w:noProof/>
            <w:webHidden/>
          </w:rPr>
          <w:fldChar w:fldCharType="separate"/>
        </w:r>
        <w:r>
          <w:rPr>
            <w:noProof/>
            <w:webHidden/>
          </w:rPr>
          <w:t>80</w:t>
        </w:r>
        <w:r>
          <w:rPr>
            <w:noProof/>
            <w:webHidden/>
          </w:rPr>
          <w:fldChar w:fldCharType="end"/>
        </w:r>
      </w:hyperlink>
    </w:p>
    <w:p w14:paraId="5D57CECF" w14:textId="7A21DB8E"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17" w:history="1">
        <w:r w:rsidRPr="00C072C6">
          <w:rPr>
            <w:rStyle w:val="Hyperlink"/>
            <w:noProof/>
          </w:rPr>
          <w:t>Section G: Governance and Strengthening Partnerships</w:t>
        </w:r>
        <w:r>
          <w:rPr>
            <w:noProof/>
            <w:webHidden/>
          </w:rPr>
          <w:tab/>
        </w:r>
        <w:r>
          <w:rPr>
            <w:noProof/>
            <w:webHidden/>
          </w:rPr>
          <w:fldChar w:fldCharType="begin"/>
        </w:r>
        <w:r>
          <w:rPr>
            <w:noProof/>
            <w:webHidden/>
          </w:rPr>
          <w:instrText xml:space="preserve"> PAGEREF _Toc187677217 \h </w:instrText>
        </w:r>
        <w:r>
          <w:rPr>
            <w:noProof/>
            <w:webHidden/>
          </w:rPr>
        </w:r>
        <w:r>
          <w:rPr>
            <w:noProof/>
            <w:webHidden/>
          </w:rPr>
          <w:fldChar w:fldCharType="separate"/>
        </w:r>
        <w:r>
          <w:rPr>
            <w:noProof/>
            <w:webHidden/>
          </w:rPr>
          <w:t>81</w:t>
        </w:r>
        <w:r>
          <w:rPr>
            <w:noProof/>
            <w:webHidden/>
          </w:rPr>
          <w:fldChar w:fldCharType="end"/>
        </w:r>
      </w:hyperlink>
    </w:p>
    <w:p w14:paraId="0CA5B09F" w14:textId="37F61092"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18" w:history="1">
        <w:r w:rsidRPr="00C072C6">
          <w:rPr>
            <w:rStyle w:val="Hyperlink"/>
            <w:noProof/>
          </w:rPr>
          <w:t>Section H: Optional, Program Badging</w:t>
        </w:r>
        <w:r>
          <w:rPr>
            <w:noProof/>
            <w:webHidden/>
          </w:rPr>
          <w:tab/>
        </w:r>
        <w:r>
          <w:rPr>
            <w:noProof/>
            <w:webHidden/>
          </w:rPr>
          <w:fldChar w:fldCharType="begin"/>
        </w:r>
        <w:r>
          <w:rPr>
            <w:noProof/>
            <w:webHidden/>
          </w:rPr>
          <w:instrText xml:space="preserve"> PAGEREF _Toc187677218 \h </w:instrText>
        </w:r>
        <w:r>
          <w:rPr>
            <w:noProof/>
            <w:webHidden/>
          </w:rPr>
        </w:r>
        <w:r>
          <w:rPr>
            <w:noProof/>
            <w:webHidden/>
          </w:rPr>
          <w:fldChar w:fldCharType="separate"/>
        </w:r>
        <w:r>
          <w:rPr>
            <w:noProof/>
            <w:webHidden/>
          </w:rPr>
          <w:t>83</w:t>
        </w:r>
        <w:r>
          <w:rPr>
            <w:noProof/>
            <w:webHidden/>
          </w:rPr>
          <w:fldChar w:fldCharType="end"/>
        </w:r>
      </w:hyperlink>
    </w:p>
    <w:p w14:paraId="4B7579EF" w14:textId="7268312D"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19" w:history="1">
        <w:r w:rsidRPr="00C072C6">
          <w:rPr>
            <w:rStyle w:val="Hyperlink"/>
            <w:noProof/>
          </w:rPr>
          <w:t>Budget and Budget Narrative</w:t>
        </w:r>
        <w:r>
          <w:rPr>
            <w:noProof/>
            <w:webHidden/>
          </w:rPr>
          <w:tab/>
        </w:r>
        <w:r>
          <w:rPr>
            <w:noProof/>
            <w:webHidden/>
          </w:rPr>
          <w:fldChar w:fldCharType="begin"/>
        </w:r>
        <w:r>
          <w:rPr>
            <w:noProof/>
            <w:webHidden/>
          </w:rPr>
          <w:instrText xml:space="preserve"> PAGEREF _Toc187677219 \h </w:instrText>
        </w:r>
        <w:r>
          <w:rPr>
            <w:noProof/>
            <w:webHidden/>
          </w:rPr>
        </w:r>
        <w:r>
          <w:rPr>
            <w:noProof/>
            <w:webHidden/>
          </w:rPr>
          <w:fldChar w:fldCharType="separate"/>
        </w:r>
        <w:r>
          <w:rPr>
            <w:noProof/>
            <w:webHidden/>
          </w:rPr>
          <w:t>84</w:t>
        </w:r>
        <w:r>
          <w:rPr>
            <w:noProof/>
            <w:webHidden/>
          </w:rPr>
          <w:fldChar w:fldCharType="end"/>
        </w:r>
      </w:hyperlink>
    </w:p>
    <w:p w14:paraId="74D3AC2C" w14:textId="21F650FD" w:rsidR="00AC5ADD" w:rsidRDefault="00AC5ADD">
      <w:pPr>
        <w:pStyle w:val="TOC3"/>
        <w:tabs>
          <w:tab w:val="right" w:leader="dot" w:pos="9350"/>
        </w:tabs>
        <w:rPr>
          <w:rFonts w:asciiTheme="minorHAnsi" w:eastAsiaTheme="minorEastAsia" w:hAnsiTheme="minorHAnsi" w:cstheme="minorBidi"/>
          <w:noProof/>
          <w:kern w:val="2"/>
          <w14:ligatures w14:val="standardContextual"/>
        </w:rPr>
      </w:pPr>
      <w:hyperlink w:anchor="_Toc187677220" w:history="1">
        <w:r w:rsidRPr="00C072C6">
          <w:rPr>
            <w:rStyle w:val="Hyperlink"/>
            <w:noProof/>
          </w:rPr>
          <w:t>Other Measures</w:t>
        </w:r>
        <w:r>
          <w:rPr>
            <w:noProof/>
            <w:webHidden/>
          </w:rPr>
          <w:tab/>
        </w:r>
        <w:r>
          <w:rPr>
            <w:noProof/>
            <w:webHidden/>
          </w:rPr>
          <w:fldChar w:fldCharType="begin"/>
        </w:r>
        <w:r>
          <w:rPr>
            <w:noProof/>
            <w:webHidden/>
          </w:rPr>
          <w:instrText xml:space="preserve"> PAGEREF _Toc187677220 \h </w:instrText>
        </w:r>
        <w:r>
          <w:rPr>
            <w:noProof/>
            <w:webHidden/>
          </w:rPr>
        </w:r>
        <w:r>
          <w:rPr>
            <w:noProof/>
            <w:webHidden/>
          </w:rPr>
          <w:fldChar w:fldCharType="separate"/>
        </w:r>
        <w:r>
          <w:rPr>
            <w:noProof/>
            <w:webHidden/>
          </w:rPr>
          <w:t>84</w:t>
        </w:r>
        <w:r>
          <w:rPr>
            <w:noProof/>
            <w:webHidden/>
          </w:rPr>
          <w:fldChar w:fldCharType="end"/>
        </w:r>
      </w:hyperlink>
    </w:p>
    <w:p w14:paraId="1440D525" w14:textId="1908A961" w:rsidR="00607D05" w:rsidRPr="00F302A0" w:rsidRDefault="00C4363A" w:rsidP="00F302A0">
      <w:pPr>
        <w:widowControl w:val="0"/>
        <w:tabs>
          <w:tab w:val="right" w:leader="dot" w:pos="12000"/>
        </w:tabs>
        <w:spacing w:before="60" w:after="0" w:line="240" w:lineRule="auto"/>
        <w:ind w:left="720"/>
        <w:rPr>
          <w:color w:val="000000"/>
          <w:sz w:val="22"/>
          <w:szCs w:val="22"/>
        </w:rPr>
      </w:pPr>
      <w:r>
        <w:fldChar w:fldCharType="end"/>
      </w:r>
    </w:p>
    <w:p w14:paraId="3EAA9B6C" w14:textId="77777777" w:rsidR="00106D68" w:rsidRDefault="00106D68">
      <w:pPr>
        <w:rPr>
          <w:b/>
          <w:sz w:val="32"/>
          <w:szCs w:val="32"/>
        </w:rPr>
      </w:pPr>
      <w:r>
        <w:rPr>
          <w:sz w:val="32"/>
          <w:szCs w:val="32"/>
        </w:rPr>
        <w:br w:type="page"/>
      </w:r>
    </w:p>
    <w:p w14:paraId="1440D526" w14:textId="66A79D42" w:rsidR="00607D05" w:rsidRDefault="00E05BFF">
      <w:pPr>
        <w:pStyle w:val="Heading2"/>
        <w:spacing w:after="240"/>
        <w:rPr>
          <w:sz w:val="32"/>
          <w:szCs w:val="32"/>
        </w:rPr>
      </w:pPr>
      <w:bookmarkStart w:id="4" w:name="_Toc187677141"/>
      <w:r w:rsidRPr="004E5802">
        <w:rPr>
          <w:sz w:val="32"/>
          <w:szCs w:val="32"/>
        </w:rPr>
        <w:lastRenderedPageBreak/>
        <w:t>Background</w:t>
      </w:r>
      <w:bookmarkEnd w:id="4"/>
    </w:p>
    <w:p w14:paraId="1440D527" w14:textId="77777777" w:rsidR="00607D05" w:rsidRDefault="5C360D0F">
      <w:pPr>
        <w:widowControl w:val="0"/>
        <w:spacing w:after="200" w:line="276" w:lineRule="auto"/>
      </w:pPr>
      <w:r>
        <w:t>The science of learning and development has made clear that children are best positioned to reach their full potential when they experience ongoing, language-rich, nurturing, inclusive, and developmentally informed learning experiences supported by interactions with caring adults and peers in environments that foster their curiosity; embrace and affirm their culture, language, and community; support their social-emotional development; and guide their learning from the earliest possible moments. Babies begin learning in the womb and by the time they are preschoolers, they have already become natural explorers, scientists, and creators.</w:t>
      </w:r>
      <w:r w:rsidR="00E05BFF">
        <w:rPr>
          <w:vertAlign w:val="superscript"/>
        </w:rPr>
        <w:footnoteReference w:id="2"/>
      </w:r>
      <w:r>
        <w:t xml:space="preserve"> It is the responsibility of caregivers and educators to uplift, embrace, and nurture the assets of our youngest learners— their language, culture, curiosity, and innate ability to learn. </w:t>
      </w:r>
    </w:p>
    <w:p w14:paraId="1440D528" w14:textId="77777777" w:rsidR="00607D05" w:rsidRDefault="00E05BFF">
      <w:pPr>
        <w:widowControl w:val="0"/>
        <w:spacing w:after="200" w:line="276" w:lineRule="auto"/>
      </w:pPr>
      <w:r>
        <w:t xml:space="preserve">California is prioritizing the highest quality opportunities for those most affected by compounding and intersecting injustices of race- and gender-based oppression, poverty, and inequality. As a result, the California Department of Education (CDE) is committed to supporting a quality improvement infrastructure that is focused on ensuring high-quality preschool experiences for all of California’s young children </w:t>
      </w:r>
      <w:proofErr w:type="gramStart"/>
      <w:r>
        <w:t>in order to</w:t>
      </w:r>
      <w:proofErr w:type="gramEnd"/>
      <w:r>
        <w:t xml:space="preserve"> support critical whole child wellbeing and school readiness skills that prepare them for success in school and in life. </w:t>
      </w:r>
    </w:p>
    <w:p w14:paraId="1440D529" w14:textId="39DCF336" w:rsidR="00607D05" w:rsidRDefault="5C360D0F" w:rsidP="47FDB801">
      <w:pPr>
        <w:spacing w:after="200"/>
      </w:pPr>
      <w:r>
        <w:t xml:space="preserve">Over the past several years, California’s early education system has evolved in several important ways. As a result of the transition of general </w:t>
      </w:r>
      <w:r w:rsidR="1FFA16E0">
        <w:t>childcare</w:t>
      </w:r>
      <w:r>
        <w:t xml:space="preserve"> and other related programs from the CDE to the California Department of Social Services (CDSS), the CDE is focused on a vision of quality specifically for preschool-age children. While the CDE acknowledges and upholds the critical importance of the earliest years from birth to preschool age, the authority and responsibility of the CDE is focused on supporting a system of high-quality Universal Pre</w:t>
      </w:r>
      <w:r w:rsidR="63219009">
        <w:t>K</w:t>
      </w:r>
      <w:r>
        <w:t xml:space="preserve">indergarten (UPK) opportunities. </w:t>
      </w:r>
    </w:p>
    <w:p w14:paraId="1440D52A" w14:textId="3026EDA9" w:rsidR="00607D05" w:rsidRDefault="00E05BFF">
      <w:r>
        <w:t xml:space="preserve">UPK supports California’s learners across settings through learning opportunities provided in the California State Preschool Program (CSPP), transitional kindergarten (TK), and other preschool programs that meet indicators of quality determined by the State Superintendent of Public Instruction pursuant to </w:t>
      </w:r>
      <w:r>
        <w:rPr>
          <w:i/>
        </w:rPr>
        <w:t xml:space="preserve">Education Code (EC) </w:t>
      </w:r>
      <w:r>
        <w:t xml:space="preserve">Section 8203 (see appendix A). As UPK is implemented, the CDE is focused on creating alignment </w:t>
      </w:r>
      <w:r w:rsidR="683E5813">
        <w:t>from prekindergarten</w:t>
      </w:r>
      <w:r>
        <w:t xml:space="preserve"> through third grade (P-3) and ensuring coordination with the TK through twelfth grade system. To support this alignment, the CDE launched and continues to grow its P-3 alignment initiative. The CDE’s </w:t>
      </w:r>
      <w:proofErr w:type="gramStart"/>
      <w:r>
        <w:t>ultimate goal</w:t>
      </w:r>
      <w:proofErr w:type="gramEnd"/>
      <w:r>
        <w:t xml:space="preserve"> is to ensure that </w:t>
      </w:r>
      <w:r>
        <w:lastRenderedPageBreak/>
        <w:t xml:space="preserve">every CSPP is equipped to provide high quality, joyful, developmentally informed, inclusive, and rigorous preschool learning opportunities for the children they serve. </w:t>
      </w:r>
    </w:p>
    <w:p w14:paraId="1440D52B" w14:textId="1B045774" w:rsidR="00607D05" w:rsidRDefault="498CAA2C">
      <w:pPr>
        <w:spacing w:after="240" w:line="240" w:lineRule="auto"/>
      </w:pPr>
      <w:r>
        <w:t>In addition, the CDE has increased its focus on supporting diversity, equity, inclusion and belonging (DEIB), and implementing anti-racist and anti-bias supports that affirm children’s race, home language, and sense of belonging. New requirements have been enacted that impact CSPP implementation, including requirements to serve children with disabilities, better support children who display behaviors that challenge adults and avoid exclusionary discipline practices, identify and better serve children who are multilingual learners, and, in 2024, expectations to implement</w:t>
      </w:r>
      <w:r w:rsidR="2018B4EA">
        <w:t xml:space="preserve"> the </w:t>
      </w:r>
      <w:r>
        <w:t xml:space="preserve">Classroom Assessment Scoring System 2nd Edition Pre-K (CLASS) and </w:t>
      </w:r>
      <w:r w:rsidR="108767A3">
        <w:t xml:space="preserve">the </w:t>
      </w:r>
      <w:r>
        <w:t>CLASS Environment Pre-K (CLASS Environment) in all CSPPs by program year 2028</w:t>
      </w:r>
      <w:r w:rsidR="63533CA6">
        <w:t>–</w:t>
      </w:r>
      <w:r>
        <w:t>29.</w:t>
      </w:r>
    </w:p>
    <w:p w14:paraId="1440D52C" w14:textId="13D99A3B" w:rsidR="00607D05" w:rsidRPr="004E5802" w:rsidRDefault="498CAA2C">
      <w:r>
        <w:t>As the largest funding stream under the Quality Counts California (QCC) umbrella, the CDE’s CSPP Quality Rating Improvement System (QRIS) Block Grant provides $50 million annually to support quality improvement for CSPPs. The CDE has also invested in the Achieving Success in Positive Interactions, Relationships, and Environment (ASPIRE) program, which provides funding</w:t>
      </w:r>
      <w:r w:rsidR="06162FFD">
        <w:t>: 1) t</w:t>
      </w:r>
      <w:r>
        <w:t xml:space="preserve">o ensure robust statewide and regional capacity to implement the six-year phase-in of </w:t>
      </w:r>
      <w:r w:rsidR="0772FFAE">
        <w:t xml:space="preserve">the </w:t>
      </w:r>
      <w:r>
        <w:t xml:space="preserve">CLASS and </w:t>
      </w:r>
      <w:r w:rsidR="63E45BAA">
        <w:t xml:space="preserve">the </w:t>
      </w:r>
      <w:r>
        <w:t>CLASS Environment requirements for all CSPPs (as articulated in management bulletin [MB] 23-10</w:t>
      </w:r>
      <w:r w:rsidR="00E05BFF" w:rsidRPr="199DC724">
        <w:rPr>
          <w:rStyle w:val="FootnoteReference"/>
        </w:rPr>
        <w:footnoteReference w:id="3"/>
      </w:r>
      <w:r>
        <w:t>) and</w:t>
      </w:r>
      <w:r w:rsidR="607B9953">
        <w:t>, 2)</w:t>
      </w:r>
      <w:r>
        <w:t xml:space="preserve"> </w:t>
      </w:r>
      <w:r w:rsidR="607B9953">
        <w:t xml:space="preserve">to </w:t>
      </w:r>
      <w:r>
        <w:t>support early educators to improve interactions, relationships, and environments across all CSPPs.</w:t>
      </w:r>
    </w:p>
    <w:p w14:paraId="1440D52D" w14:textId="13B79890" w:rsidR="00607D05" w:rsidRDefault="00E05BFF">
      <w:pPr>
        <w:pStyle w:val="Heading2"/>
      </w:pPr>
      <w:bookmarkStart w:id="5" w:name="_Toc187677142"/>
      <w:r w:rsidRPr="004E5802">
        <w:t>Phased Approach to Revamping the CSPP Quality Continuum Framework</w:t>
      </w:r>
      <w:bookmarkEnd w:id="5"/>
    </w:p>
    <w:p w14:paraId="1440D52E" w14:textId="3F94A5BD" w:rsidR="00607D05" w:rsidRDefault="00E05BFF">
      <w:pPr>
        <w:pStyle w:val="Heading3"/>
      </w:pPr>
      <w:bookmarkStart w:id="6" w:name="_Toc187677143"/>
      <w:r>
        <w:t xml:space="preserve">In this Request </w:t>
      </w:r>
      <w:r w:rsidR="00F22145">
        <w:t>f</w:t>
      </w:r>
      <w:r>
        <w:t>or Applications</w:t>
      </w:r>
      <w:bookmarkEnd w:id="6"/>
    </w:p>
    <w:p w14:paraId="1440D52F" w14:textId="37AB086F" w:rsidR="00607D05" w:rsidRDefault="498CAA2C">
      <w:r>
        <w:t xml:space="preserve">As the CDE uplifts UPK and increases coherence and alignment across the early grades, it is embarking on a five-year process to improve the $50 million state investment in the CSPP QRIS Block Grant based on recommendations from the UPK Mixed Delivery Quality and Access Report (UPK Report), </w:t>
      </w:r>
      <w:r w:rsidR="1D0ED438">
        <w:t xml:space="preserve">the </w:t>
      </w:r>
      <w:r>
        <w:t xml:space="preserve">Re-imagining a More Equitable QRIS: The QCC Equity Project, current information on the science of learning and development, reduced other funding available to support CSPP and QCC, and CSPP standards requirements. </w:t>
      </w:r>
    </w:p>
    <w:p w14:paraId="1440D530" w14:textId="44148E05" w:rsidR="00607D05" w:rsidRDefault="498CAA2C" w:rsidP="199DC724">
      <w:pPr>
        <w:rPr>
          <w:b/>
          <w:bCs/>
        </w:rPr>
      </w:pPr>
      <w:r>
        <w:t>Th</w:t>
      </w:r>
      <w:r w:rsidR="43B77509">
        <w:t>is</w:t>
      </w:r>
      <w:r>
        <w:t xml:space="preserve"> process will </w:t>
      </w:r>
      <w:r w:rsidRPr="00720896">
        <w:rPr>
          <w:b/>
          <w:bCs/>
        </w:rPr>
        <w:t>phase-in changes</w:t>
      </w:r>
      <w:r>
        <w:t xml:space="preserve"> to </w:t>
      </w:r>
      <w:r w:rsidR="08D7B1D8">
        <w:t>re-</w:t>
      </w:r>
      <w:r>
        <w:t>focus the CSPP QRIS Block Grant</w:t>
      </w:r>
      <w:r w:rsidR="00695A7D">
        <w:t xml:space="preserve"> on elements of the QCC</w:t>
      </w:r>
      <w:r>
        <w:t xml:space="preserve"> Quality Continuum Framework</w:t>
      </w:r>
      <w:r w:rsidR="00695A7D">
        <w:t xml:space="preserve"> – Measured Quality Elements</w:t>
      </w:r>
      <w:r>
        <w:t xml:space="preserve"> (QCF) that are most closely tied to child outcomes and on supporting CSPPs to meet and exceed their program requirements. Based on extensive feedback from interest holders– including grantees, program administrators, educators, and families, and incorporating recommendations from the UPK Report– </w:t>
      </w:r>
      <w:r w:rsidRPr="00720896">
        <w:rPr>
          <w:b/>
          <w:bCs/>
        </w:rPr>
        <w:t xml:space="preserve">the CDE is implementing </w:t>
      </w:r>
      <w:r w:rsidRPr="00720896">
        <w:rPr>
          <w:b/>
          <w:bCs/>
        </w:rPr>
        <w:lastRenderedPageBreak/>
        <w:t>Phase 1 of the process with this transitional request for applications (RFA)</w:t>
      </w:r>
      <w:r w:rsidR="72534540" w:rsidRPr="00720896">
        <w:rPr>
          <w:b/>
          <w:bCs/>
        </w:rPr>
        <w:t xml:space="preserve"> for Fiscal Years 2025-2027</w:t>
      </w:r>
      <w:r w:rsidRPr="00720896">
        <w:rPr>
          <w:b/>
          <w:bCs/>
        </w:rPr>
        <w:t xml:space="preserve">. </w:t>
      </w:r>
    </w:p>
    <w:p w14:paraId="1440D532" w14:textId="478A5982" w:rsidR="00607D05" w:rsidRDefault="5C360D0F" w:rsidP="00D722C6">
      <w:pPr>
        <w:spacing w:after="200" w:line="276" w:lineRule="auto"/>
      </w:pPr>
      <w:r>
        <w:t>In implementing</w:t>
      </w:r>
      <w:r w:rsidR="6DE0FE26">
        <w:t xml:space="preserve"> Phase 1 and</w:t>
      </w:r>
      <w:r>
        <w:t xml:space="preserve"> this</w:t>
      </w:r>
      <w:r w:rsidRPr="199DC724">
        <w:rPr>
          <w:b/>
          <w:bCs/>
        </w:rPr>
        <w:t xml:space="preserve"> transitional</w:t>
      </w:r>
      <w:r>
        <w:t xml:space="preserve"> RFA, CSPP QRIS Block grantees will use the existing QCF (see appendix B) to inform CSPP quality improvement plans </w:t>
      </w:r>
      <w:r w:rsidR="77A34AC4">
        <w:t xml:space="preserve">(QIP) </w:t>
      </w:r>
      <w:r>
        <w:t xml:space="preserve">and support continuous quality improvement activities. However, ratings for the period covered by this transitional RFA will be solely based on the portion of the QCF related to CLASS scores (Core 2 [Teachers and Teaching]: Element 4 [Effective Teacher-Child Interactions] in Tiers 3, 4, and 5, amended to reflect required use of CLASS 2nd Edition and CLASS Environment [see Appendix C]). This approach will allow CSPP QRIS Block grantees to focus on supporting CSPPs to meet the new requirements to utilize CLASS in accordance with MB 23-10 and focus quality improvement activities on supporting interactions and the environment as measured by CLASS and CLASS Environment. </w:t>
      </w:r>
    </w:p>
    <w:p w14:paraId="1440D533" w14:textId="464C848B" w:rsidR="00607D05" w:rsidRDefault="330018E7">
      <w:pPr>
        <w:spacing w:after="240" w:line="276" w:lineRule="auto"/>
        <w:rPr>
          <w:highlight w:val="white"/>
        </w:rPr>
      </w:pPr>
      <w:r w:rsidRPr="3762CFD9">
        <w:rPr>
          <w:highlight w:val="white"/>
        </w:rPr>
        <w:t>Additionally, to provide local flexibility for CSPP QRIS Block grantees to work on locally determined goals that are responsive to community needs and uplift program strengths, the CDE will embark on a planning effort with consortium leads, families, and state partners to design a</w:t>
      </w:r>
      <w:r w:rsidR="008B2D7E">
        <w:rPr>
          <w:highlight w:val="white"/>
        </w:rPr>
        <w:t xml:space="preserve"> voluntary</w:t>
      </w:r>
      <w:r w:rsidRPr="3762CFD9">
        <w:rPr>
          <w:highlight w:val="white"/>
        </w:rPr>
        <w:t xml:space="preserve"> statewide program badging structure</w:t>
      </w:r>
      <w:r w:rsidR="00693D33">
        <w:rPr>
          <w:highlight w:val="white"/>
        </w:rPr>
        <w:t xml:space="preserve"> to highlight program strengths</w:t>
      </w:r>
      <w:r w:rsidRPr="3762CFD9">
        <w:rPr>
          <w:highlight w:val="white"/>
        </w:rPr>
        <w:t xml:space="preserve">. </w:t>
      </w:r>
      <w:r w:rsidR="00693D33" w:rsidRPr="3762CFD9">
        <w:rPr>
          <w:highlight w:val="white"/>
        </w:rPr>
        <w:t>The badging structure will propose requirements for up to five badges on priority topics (for example, inclusion, supporting multilingual learners, family engagement, anti-bias/anti-racist practices) and determine a process for offering badges</w:t>
      </w:r>
      <w:r w:rsidR="00693D33">
        <w:rPr>
          <w:highlight w:val="white"/>
        </w:rPr>
        <w:t xml:space="preserve">. </w:t>
      </w:r>
      <w:r w:rsidRPr="3762CFD9">
        <w:rPr>
          <w:highlight w:val="white"/>
        </w:rPr>
        <w:t xml:space="preserve">In this RFA, grantees are asked to indicate their interest in helping to develop a badging structure. Once the badging structure is co-created, it will provide options for local flexibility among CSPP QRIS Block grantees. </w:t>
      </w:r>
    </w:p>
    <w:p w14:paraId="1440D534" w14:textId="30AC539A" w:rsidR="00607D05" w:rsidRPr="004E5802" w:rsidRDefault="5C360D0F">
      <w:pPr>
        <w:spacing w:after="240" w:line="276" w:lineRule="auto"/>
      </w:pPr>
      <w:r>
        <w:t xml:space="preserve">The narrowed rating approach for this transitional RFA, </w:t>
      </w:r>
      <w:r w:rsidR="0C1F3FAA">
        <w:t>fiscal years (FYs)</w:t>
      </w:r>
      <w:r>
        <w:t xml:space="preserve"> 2025</w:t>
      </w:r>
      <w:r w:rsidR="0C1F3FAA">
        <w:t>–</w:t>
      </w:r>
      <w:r>
        <w:t>27 builds from the work of QCC,</w:t>
      </w:r>
      <w:r w:rsidR="00E05BFF">
        <w:rPr>
          <w:vertAlign w:val="superscript"/>
        </w:rPr>
        <w:footnoteReference w:id="4"/>
      </w:r>
      <w:r>
        <w:t xml:space="preserve"> by using the current program assessment standards for </w:t>
      </w:r>
      <w:r w:rsidR="038789A6">
        <w:t xml:space="preserve">the </w:t>
      </w:r>
      <w:r>
        <w:t xml:space="preserve">CLASS to focus on enhancing </w:t>
      </w:r>
      <w:r w:rsidR="038789A6">
        <w:t xml:space="preserve">the </w:t>
      </w:r>
      <w:r>
        <w:t xml:space="preserve">QCC CLASS capacity building efforts. This approach also </w:t>
      </w:r>
      <w:r>
        <w:rPr>
          <w:highlight w:val="white"/>
        </w:rPr>
        <w:t xml:space="preserve">fulfills the </w:t>
      </w:r>
      <w:hyperlink r:id="rId9" w:tooltip="Education Code 8203.1">
        <w:r w:rsidR="00D25012" w:rsidRPr="00D25012">
          <w:rPr>
            <w:i/>
            <w:iCs/>
            <w:color w:val="1155CC"/>
            <w:highlight w:val="white"/>
            <w:u w:val="single"/>
          </w:rPr>
          <w:t>EC</w:t>
        </w:r>
        <w:r w:rsidR="00D25012" w:rsidRPr="00D25012">
          <w:rPr>
            <w:color w:val="1155CC"/>
            <w:highlight w:val="white"/>
            <w:u w:val="single"/>
          </w:rPr>
          <w:t xml:space="preserve"> Sectio</w:t>
        </w:r>
        <w:r w:rsidR="00D25012">
          <w:rPr>
            <w:color w:val="1155CC"/>
            <w:highlight w:val="white"/>
            <w:u w:val="single"/>
          </w:rPr>
          <w:t>n 8203.1</w:t>
        </w:r>
      </w:hyperlink>
      <w:r>
        <w:rPr>
          <w:highlight w:val="white"/>
        </w:rPr>
        <w:t xml:space="preserve"> statutory requirement to provide continuous quality improvement based on a tiered structur</w:t>
      </w:r>
      <w:r>
        <w:t>e, and m</w:t>
      </w:r>
      <w:r>
        <w:rPr>
          <w:highlight w:val="white"/>
        </w:rPr>
        <w:t xml:space="preserve">oves away from </w:t>
      </w:r>
      <w:r w:rsidR="532CD0F4">
        <w:rPr>
          <w:highlight w:val="white"/>
        </w:rPr>
        <w:t xml:space="preserve">the current </w:t>
      </w:r>
      <w:r>
        <w:rPr>
          <w:highlight w:val="white"/>
        </w:rPr>
        <w:t>ratings to focus on data-driven, ongoing, continuous quality improvement of adult-child interactions</w:t>
      </w:r>
      <w:r>
        <w:t xml:space="preserve">— </w:t>
      </w:r>
      <w:r>
        <w:rPr>
          <w:highlight w:val="white"/>
        </w:rPr>
        <w:t xml:space="preserve">which promise to have the </w:t>
      </w:r>
      <w:r>
        <w:t>largest impacts on child outcomes,</w:t>
      </w:r>
      <w:r w:rsidR="00E05BFF">
        <w:rPr>
          <w:vertAlign w:val="superscript"/>
        </w:rPr>
        <w:footnoteReference w:id="5"/>
      </w:r>
      <w:r>
        <w:t xml:space="preserve"> particularly for children who have been </w:t>
      </w:r>
      <w:r w:rsidRPr="004E5802">
        <w:t>furthest from opportunity.</w:t>
      </w:r>
    </w:p>
    <w:p w14:paraId="1440D535" w14:textId="46F2BF46" w:rsidR="00607D05" w:rsidRPr="004E5802" w:rsidRDefault="00E05BFF">
      <w:pPr>
        <w:pStyle w:val="Heading3"/>
      </w:pPr>
      <w:bookmarkStart w:id="7" w:name="_Toc187677144"/>
      <w:r w:rsidRPr="004E5802">
        <w:lastRenderedPageBreak/>
        <w:t>In Future RFAs</w:t>
      </w:r>
      <w:bookmarkEnd w:id="7"/>
    </w:p>
    <w:p w14:paraId="1440D536" w14:textId="1CF45029" w:rsidR="00607D05" w:rsidRDefault="5C360D0F">
      <w:pPr>
        <w:spacing w:after="0" w:line="276" w:lineRule="auto"/>
        <w:rPr>
          <w:highlight w:val="white"/>
        </w:rPr>
      </w:pPr>
      <w:r w:rsidRPr="199DC724">
        <w:rPr>
          <w:highlight w:val="white"/>
        </w:rPr>
        <w:t xml:space="preserve">Following the implementation of this transitional RFA, the second phase in CDE’s five-year process to improve the $50 million state investment in the CSPP QRIS Block Grant will be designed to be responsive to declining investments in QRISs in California </w:t>
      </w:r>
      <w:r w:rsidR="5B983FA6" w:rsidRPr="199DC724">
        <w:rPr>
          <w:highlight w:val="white"/>
        </w:rPr>
        <w:t xml:space="preserve">as well as </w:t>
      </w:r>
      <w:r w:rsidRPr="199DC724">
        <w:rPr>
          <w:highlight w:val="white"/>
        </w:rPr>
        <w:t xml:space="preserve">interest holder feedback. In revising the </w:t>
      </w:r>
      <w:r>
        <w:t>QCF and implementing a future RFA</w:t>
      </w:r>
      <w:r w:rsidRPr="199DC724">
        <w:rPr>
          <w:highlight w:val="white"/>
        </w:rPr>
        <w:t xml:space="preserve">, the CDE and its partners will focus on simplifying ratings, reducing administrative burden, and building a more robust system that measures and supports quality improvement on elements that are meaningful to CSPPs and have demonstrated impacts for children and families. </w:t>
      </w:r>
    </w:p>
    <w:p w14:paraId="1440D537" w14:textId="148AFBFD" w:rsidR="00607D05" w:rsidRDefault="498CAA2C">
      <w:pPr>
        <w:spacing w:before="200" w:after="0" w:line="276" w:lineRule="auto"/>
        <w:rPr>
          <w:highlight w:val="white"/>
        </w:rPr>
      </w:pPr>
      <w:r w:rsidRPr="3762CFD9">
        <w:rPr>
          <w:highlight w:val="white"/>
        </w:rPr>
        <w:t xml:space="preserve">The CDE plans, in collaboration with the field, and with state partners, </w:t>
      </w:r>
      <w:r w:rsidRPr="3762CFD9">
        <w:rPr>
          <w:b/>
          <w:bCs/>
          <w:highlight w:val="white"/>
        </w:rPr>
        <w:t>to develop, adopt, and implement a new QCF</w:t>
      </w:r>
      <w:r w:rsidRPr="3762CFD9">
        <w:rPr>
          <w:highlight w:val="white"/>
        </w:rPr>
        <w:t xml:space="preserve"> that will build from </w:t>
      </w:r>
      <w:r w:rsidR="10510DB0" w:rsidRPr="3762CFD9">
        <w:rPr>
          <w:highlight w:val="white"/>
        </w:rPr>
        <w:t xml:space="preserve">the </w:t>
      </w:r>
      <w:r w:rsidRPr="3762CFD9">
        <w:rPr>
          <w:highlight w:val="white"/>
        </w:rPr>
        <w:t xml:space="preserve">CLASS and </w:t>
      </w:r>
      <w:r w:rsidR="4B9B2864" w:rsidRPr="3762CFD9">
        <w:rPr>
          <w:highlight w:val="white"/>
        </w:rPr>
        <w:t xml:space="preserve">the </w:t>
      </w:r>
      <w:r w:rsidRPr="3762CFD9">
        <w:rPr>
          <w:highlight w:val="white"/>
        </w:rPr>
        <w:t xml:space="preserve">CLASS Environment and incorporate additional elements of quality. </w:t>
      </w:r>
    </w:p>
    <w:p w14:paraId="1440D538" w14:textId="329E9ECF" w:rsidR="00607D05" w:rsidRDefault="00E05BFF">
      <w:pPr>
        <w:pStyle w:val="Heading3"/>
        <w:spacing w:before="200" w:after="0" w:line="276" w:lineRule="auto"/>
      </w:pPr>
      <w:bookmarkStart w:id="8" w:name="_Toc187677145"/>
      <w:r>
        <w:t>Two-Year RFA</w:t>
      </w:r>
      <w:bookmarkEnd w:id="8"/>
    </w:p>
    <w:p w14:paraId="1440D539" w14:textId="65C4B510" w:rsidR="00607D05" w:rsidRDefault="5C360D0F" w:rsidP="199DC724">
      <w:pPr>
        <w:spacing w:before="200"/>
        <w:rPr>
          <w:i/>
          <w:iCs/>
        </w:rPr>
      </w:pPr>
      <w:r>
        <w:t xml:space="preserve">This transitional RFA encompasses FYs 2025–26 and 2026–27. This two-year structure is intended to reduce </w:t>
      </w:r>
      <w:proofErr w:type="gramStart"/>
      <w:r>
        <w:t>administrative</w:t>
      </w:r>
      <w:proofErr w:type="gramEnd"/>
      <w:r>
        <w:t xml:space="preserve"> burden related to releasing and responding to RFAs and to allow time for the development and adoption of a new QCF. This transitional RFA was informed by input sessions and focus groups with grantees, educators, program administrators, and families as well as work with the other QCC state agencies. Despite the two-year RFA structure, grantees will operate on a one-year spending plan for their annual allocations. In other words, grantees will need to expend their full FY 2025</w:t>
      </w:r>
      <w:r w:rsidR="17690489">
        <w:t>–</w:t>
      </w:r>
      <w:r>
        <w:t>26 award by June 30, 2026</w:t>
      </w:r>
      <w:r w:rsidR="16C32544">
        <w:t>,</w:t>
      </w:r>
      <w:r>
        <w:t xml:space="preserve"> and their full FY 2026</w:t>
      </w:r>
      <w:r w:rsidR="1741F8B0">
        <w:t>–</w:t>
      </w:r>
      <w:r>
        <w:t xml:space="preserve">27 award by June 30, 2027. The CDE may exercise its authority to reallocate any unspent funds. </w:t>
      </w:r>
      <w:r w:rsidRPr="199DC724">
        <w:rPr>
          <w:i/>
          <w:iCs/>
        </w:rPr>
        <w:t>Note: CSPP QRIS Block Grant funding is subject to appropriation in the California state budget each year.</w:t>
      </w:r>
      <w:r w:rsidR="212AF794" w:rsidRPr="199DC724">
        <w:rPr>
          <w:i/>
          <w:iCs/>
        </w:rPr>
        <w:t xml:space="preserve"> </w:t>
      </w:r>
    </w:p>
    <w:p w14:paraId="1440D53A" w14:textId="3E097028" w:rsidR="00607D05" w:rsidRDefault="00E05BFF">
      <w:pPr>
        <w:pStyle w:val="Heading2"/>
        <w:rPr>
          <w:sz w:val="32"/>
          <w:szCs w:val="32"/>
        </w:rPr>
      </w:pPr>
      <w:bookmarkStart w:id="9" w:name="_Toc187677146"/>
      <w:r>
        <w:rPr>
          <w:sz w:val="32"/>
          <w:szCs w:val="32"/>
        </w:rPr>
        <w:t>Purpose</w:t>
      </w:r>
      <w:bookmarkEnd w:id="9"/>
    </w:p>
    <w:p w14:paraId="1440D53B" w14:textId="61B14A5F" w:rsidR="00607D05" w:rsidRDefault="5C360D0F" w:rsidP="199DC724">
      <w:pPr>
        <w:shd w:val="clear" w:color="auto" w:fill="FFFFFF" w:themeFill="background1"/>
        <w:spacing w:before="240" w:after="120" w:line="276" w:lineRule="auto"/>
        <w:rPr>
          <w:rFonts w:ascii="Verdana" w:eastAsia="Verdana" w:hAnsi="Verdana" w:cs="Verdana"/>
          <w:color w:val="333333"/>
        </w:rPr>
      </w:pPr>
      <w:r>
        <w:t xml:space="preserve">The CSPP QRIS Block Grant funds are allocated to local consortia for support of CSPP quality rating and improvement processes to increase the number of low-income children in high-quality preschool programs preparing children for success in school and life. This RFA details </w:t>
      </w:r>
      <w:r w:rsidR="31624C60">
        <w:t>Phase 1</w:t>
      </w:r>
      <w:r>
        <w:t xml:space="preserve"> as we work towards a new approach to supporting data-informed continuous quality improvement across CSPPs to ensure that all children enrolled in CSPP have access to the highest quality preschool learning experiences.</w:t>
      </w:r>
    </w:p>
    <w:p w14:paraId="1440D53C" w14:textId="70310350" w:rsidR="00607D05" w:rsidRDefault="00E05BFF">
      <w:pPr>
        <w:pStyle w:val="Heading2"/>
        <w:rPr>
          <w:sz w:val="32"/>
          <w:szCs w:val="32"/>
        </w:rPr>
      </w:pPr>
      <w:bookmarkStart w:id="10" w:name="_Toc187677147"/>
      <w:r>
        <w:rPr>
          <w:sz w:val="32"/>
          <w:szCs w:val="32"/>
        </w:rPr>
        <w:lastRenderedPageBreak/>
        <w:t>Use of Funds</w:t>
      </w:r>
      <w:bookmarkEnd w:id="10"/>
    </w:p>
    <w:p w14:paraId="1440D53D" w14:textId="20FBC70D" w:rsidR="00607D05" w:rsidRDefault="5C360D0F">
      <w:r>
        <w:t xml:space="preserve">Per </w:t>
      </w:r>
      <w:r w:rsidRPr="199DC724">
        <w:rPr>
          <w:i/>
          <w:iCs/>
        </w:rPr>
        <w:t xml:space="preserve">EC </w:t>
      </w:r>
      <w:r w:rsidR="0F73BE71">
        <w:t xml:space="preserve">Section </w:t>
      </w:r>
      <w:r>
        <w:t>8203.1, “early learning quality rating and improvement system” or “QRIS” is defined as a locally determined system for continuous quality improvement based on a tiered rating structure with progressively higher quality standards for each tier that provides</w:t>
      </w:r>
      <w:r w:rsidR="59CE696C">
        <w:t>:</w:t>
      </w:r>
      <w:r w:rsidR="3C093965">
        <w:t>1)</w:t>
      </w:r>
      <w:r>
        <w:t xml:space="preserve"> supports and incentives for programs, teachers, and administrators to reach higher levels of quality, </w:t>
      </w:r>
      <w:r w:rsidR="3C093965">
        <w:t xml:space="preserve">2) </w:t>
      </w:r>
      <w:r>
        <w:t xml:space="preserve">monitors and evaluates the impacts on child outcomes, and </w:t>
      </w:r>
      <w:r w:rsidR="3C093965">
        <w:t xml:space="preserve">3) </w:t>
      </w:r>
      <w:r>
        <w:t>disseminates information to parents and the public about program quality.</w:t>
      </w:r>
    </w:p>
    <w:p w14:paraId="1440D53E" w14:textId="7E42E70F" w:rsidR="00607D05" w:rsidRDefault="498CAA2C" w:rsidP="199DC724">
      <w:pPr>
        <w:shd w:val="clear" w:color="auto" w:fill="FFFFFF" w:themeFill="background1"/>
        <w:spacing w:before="240" w:after="120" w:line="276" w:lineRule="auto"/>
      </w:pPr>
      <w:r>
        <w:t>This RFA, in alignment with the statutory requirements in</w:t>
      </w:r>
      <w:r w:rsidRPr="3762CFD9">
        <w:rPr>
          <w:i/>
          <w:iCs/>
        </w:rPr>
        <w:t xml:space="preserve"> EC </w:t>
      </w:r>
      <w:r w:rsidR="07E89C12">
        <w:t xml:space="preserve">Section </w:t>
      </w:r>
      <w:r>
        <w:t xml:space="preserve">8203.1 and </w:t>
      </w:r>
      <w:r w:rsidR="330018E7">
        <w:t xml:space="preserve">in support of </w:t>
      </w:r>
      <w:r>
        <w:t>CSPP regulations, requires local consortia that receive a CSPP QRIS Block Grant to do the following:</w:t>
      </w:r>
    </w:p>
    <w:p w14:paraId="1440D53F" w14:textId="77777777" w:rsidR="00607D05" w:rsidRDefault="00E05BFF">
      <w:pPr>
        <w:numPr>
          <w:ilvl w:val="0"/>
          <w:numId w:val="48"/>
        </w:numPr>
        <w:shd w:val="clear" w:color="auto" w:fill="FFFFFF"/>
        <w:spacing w:before="200" w:after="240" w:line="276" w:lineRule="auto"/>
      </w:pPr>
      <w:r>
        <w:t>Based on local community needs, make measurable progress towards universal participation in the quality improvement system for CSPPs through actionable goals and intentional recruitment activities that increase the number of participating CSPP contracting agencies and collect relevant data for continuous improvement</w:t>
      </w:r>
    </w:p>
    <w:p w14:paraId="1440D540" w14:textId="2F381363" w:rsidR="00607D05" w:rsidRPr="004E5802" w:rsidRDefault="5C360D0F" w:rsidP="47FDB801">
      <w:pPr>
        <w:numPr>
          <w:ilvl w:val="0"/>
          <w:numId w:val="48"/>
        </w:numPr>
        <w:shd w:val="clear" w:color="auto" w:fill="FFFFFF" w:themeFill="background1"/>
        <w:spacing w:before="200" w:after="0" w:line="276" w:lineRule="auto"/>
      </w:pPr>
      <w:r>
        <w:t xml:space="preserve">Implement the evidence-based tools, </w:t>
      </w:r>
      <w:r w:rsidR="55981D45">
        <w:t xml:space="preserve">the </w:t>
      </w:r>
      <w:r>
        <w:t>CLASS and CLASS Environment, as described in the QCF</w:t>
      </w:r>
      <w:r w:rsidR="1AE071B3">
        <w:t xml:space="preserve"> </w:t>
      </w:r>
      <w:r>
        <w:t>(Appendix B) and CSPP QRIS Block Grant Rating Requirements (Appendix C)</w:t>
      </w:r>
    </w:p>
    <w:p w14:paraId="1440D541" w14:textId="77777777" w:rsidR="00607D05" w:rsidRDefault="00E05BFF">
      <w:pPr>
        <w:numPr>
          <w:ilvl w:val="0"/>
          <w:numId w:val="48"/>
        </w:numPr>
        <w:shd w:val="clear" w:color="auto" w:fill="FFFFFF"/>
        <w:spacing w:before="200" w:after="0" w:line="276" w:lineRule="auto"/>
      </w:pPr>
      <w:r w:rsidRPr="004E5802">
        <w:t>Utilize the myTeachstone data system to collect data on program quality, and additional data systems as needed to support</w:t>
      </w:r>
      <w:r>
        <w:t xml:space="preserve"> local needs </w:t>
      </w:r>
    </w:p>
    <w:p w14:paraId="1440D542" w14:textId="2AFD874F" w:rsidR="00607D05" w:rsidRDefault="00E05BFF" w:rsidP="47FDB801">
      <w:pPr>
        <w:numPr>
          <w:ilvl w:val="0"/>
          <w:numId w:val="48"/>
        </w:numPr>
        <w:shd w:val="clear" w:color="auto" w:fill="FFFFFF" w:themeFill="background1"/>
        <w:spacing w:before="200" w:after="0" w:line="276" w:lineRule="auto"/>
      </w:pPr>
      <w:r>
        <w:t>Make evidence-based decisions using data on CSPP quality as measured by the QCF</w:t>
      </w:r>
      <w:r w:rsidR="00AF28C2">
        <w:t xml:space="preserve"> </w:t>
      </w:r>
      <w:r>
        <w:t>(Appendix B) and CSPP QRIS Block Grant Rating Requirements (Appendix C)</w:t>
      </w:r>
    </w:p>
    <w:p w14:paraId="1440D543" w14:textId="77777777" w:rsidR="00607D05" w:rsidRDefault="00E05BFF">
      <w:pPr>
        <w:numPr>
          <w:ilvl w:val="0"/>
          <w:numId w:val="48"/>
        </w:numPr>
        <w:shd w:val="clear" w:color="auto" w:fill="FFFFFF"/>
        <w:spacing w:before="200" w:after="0" w:line="276" w:lineRule="auto"/>
      </w:pPr>
      <w:r>
        <w:t>Develop and implement a continuous quality improvement action plan, including any local partnership activities, that support all CSPPs to improve practice and child outcomes</w:t>
      </w:r>
    </w:p>
    <w:p w14:paraId="1440D544" w14:textId="0DD90ACE" w:rsidR="00607D05" w:rsidRDefault="00E05BFF">
      <w:pPr>
        <w:numPr>
          <w:ilvl w:val="0"/>
          <w:numId w:val="48"/>
        </w:numPr>
        <w:shd w:val="clear" w:color="auto" w:fill="FFFFFF"/>
        <w:spacing w:before="200" w:after="0" w:line="276" w:lineRule="auto"/>
      </w:pPr>
      <w:r>
        <w:t>Describe how they will increase the number of sites making progress towards and achieving a higher level of quality as measured by the QCF</w:t>
      </w:r>
      <w:r w:rsidR="00AF28C2">
        <w:t xml:space="preserve"> </w:t>
      </w:r>
      <w:r>
        <w:t>(Appendix B) and CSPP QRIS Block Grant Rating Requirements (Appendix C), and what direct support will be offered to CSPPs that achieve the highest tier</w:t>
      </w:r>
    </w:p>
    <w:p w14:paraId="1440D545" w14:textId="77777777" w:rsidR="00607D05" w:rsidRDefault="00E05BFF">
      <w:pPr>
        <w:numPr>
          <w:ilvl w:val="0"/>
          <w:numId w:val="48"/>
        </w:numPr>
        <w:shd w:val="clear" w:color="auto" w:fill="FFFFFF"/>
        <w:spacing w:before="200" w:after="240" w:line="276" w:lineRule="auto"/>
      </w:pPr>
      <w:r>
        <w:t>Disseminate information to families and the public about program quality</w:t>
      </w:r>
    </w:p>
    <w:p w14:paraId="1440D546" w14:textId="5B3B3C0A" w:rsidR="00607D05" w:rsidRDefault="5C360D0F" w:rsidP="26BEF37B">
      <w:pPr>
        <w:shd w:val="clear" w:color="auto" w:fill="FFFFFF" w:themeFill="background1"/>
        <w:spacing w:after="240" w:line="276" w:lineRule="auto"/>
      </w:pPr>
      <w:r>
        <w:t xml:space="preserve">Local consortia receiving CSPP QRIS Block Grant funds shall allocate those funds to CSPPs, as established by Article 2 (commencing with </w:t>
      </w:r>
      <w:r w:rsidR="462679A8" w:rsidRPr="199DC724">
        <w:rPr>
          <w:i/>
          <w:iCs/>
        </w:rPr>
        <w:t xml:space="preserve">EC </w:t>
      </w:r>
      <w:r>
        <w:t xml:space="preserve">Section 8207), or local </w:t>
      </w:r>
      <w:r>
        <w:lastRenderedPageBreak/>
        <w:t xml:space="preserve">educational agencies (LEAs), for activities that assess, support and improve quality. Per </w:t>
      </w:r>
      <w:r w:rsidRPr="199DC724">
        <w:rPr>
          <w:i/>
          <w:iCs/>
        </w:rPr>
        <w:t>EC</w:t>
      </w:r>
      <w:r>
        <w:t xml:space="preserve"> </w:t>
      </w:r>
      <w:r w:rsidR="5A9D34B8">
        <w:t xml:space="preserve">Section </w:t>
      </w:r>
      <w:r>
        <w:t xml:space="preserve">8203.1, a Family Child Care Home Education Network (FCCHEN) that provides CSPP services shall be eligible for an allocation from a local consortium of CSPP QRIS Block Grant funds for activities that assess, support, and improve quality for </w:t>
      </w:r>
      <w:r w:rsidR="16666E30">
        <w:t>f</w:t>
      </w:r>
      <w:r>
        <w:t xml:space="preserve">amily </w:t>
      </w:r>
      <w:r w:rsidR="7B9EDA44">
        <w:t>c</w:t>
      </w:r>
      <w:r>
        <w:t>hild</w:t>
      </w:r>
      <w:r w:rsidR="7CB051DA">
        <w:t>c</w:t>
      </w:r>
      <w:r>
        <w:t xml:space="preserve">are </w:t>
      </w:r>
      <w:r w:rsidR="798BD961">
        <w:t>h</w:t>
      </w:r>
      <w:r>
        <w:t>omes</w:t>
      </w:r>
      <w:r w:rsidR="697FE456">
        <w:t xml:space="preserve"> </w:t>
      </w:r>
      <w:r w:rsidR="674128F1">
        <w:t>(FCCH)</w:t>
      </w:r>
      <w:r>
        <w:t xml:space="preserve"> providing CSPP services.</w:t>
      </w:r>
    </w:p>
    <w:p w14:paraId="1440D547" w14:textId="008ACDD0" w:rsidR="00607D05" w:rsidRDefault="00E05BFF">
      <w:pPr>
        <w:pStyle w:val="Heading2"/>
        <w:rPr>
          <w:sz w:val="32"/>
          <w:szCs w:val="32"/>
        </w:rPr>
      </w:pPr>
      <w:bookmarkStart w:id="11" w:name="_Toc187677148"/>
      <w:r>
        <w:rPr>
          <w:sz w:val="32"/>
          <w:szCs w:val="32"/>
        </w:rPr>
        <w:t>Request for Applications Submission</w:t>
      </w:r>
      <w:bookmarkEnd w:id="11"/>
    </w:p>
    <w:p w14:paraId="1440D548" w14:textId="3C98605D" w:rsidR="00607D05" w:rsidRDefault="00E05BFF">
      <w:r>
        <w:rPr>
          <w:highlight w:val="white"/>
        </w:rPr>
        <w:t>The FY 2025</w:t>
      </w:r>
      <w:r>
        <w:t>–</w:t>
      </w:r>
      <w:r>
        <w:rPr>
          <w:highlight w:val="white"/>
        </w:rPr>
        <w:t>27 CSPP QRIS Block Grant application will be submitted to the CDE via Snap Survey</w:t>
      </w:r>
      <w:r w:rsidR="00766D14">
        <w:rPr>
          <w:highlight w:val="white"/>
        </w:rPr>
        <w:t xml:space="preserve"> and</w:t>
      </w:r>
      <w:r>
        <w:rPr>
          <w:highlight w:val="white"/>
        </w:rPr>
        <w:t xml:space="preserve"> </w:t>
      </w:r>
      <w:r w:rsidR="00163F11">
        <w:rPr>
          <w:highlight w:val="white"/>
        </w:rPr>
        <w:t>can be accessed on the</w:t>
      </w:r>
      <w:r w:rsidR="00163F11" w:rsidRPr="00C675FF">
        <w:rPr>
          <w:color w:val="1155CC"/>
          <w:highlight w:val="white"/>
        </w:rPr>
        <w:t xml:space="preserve"> </w:t>
      </w:r>
      <w:hyperlink r:id="rId10" w:history="1">
        <w:r w:rsidR="00A90E06" w:rsidRPr="00C675FF">
          <w:rPr>
            <w:rStyle w:val="Hyperlink"/>
            <w:color w:val="1155CC"/>
            <w:highlight w:val="white"/>
          </w:rPr>
          <w:t>RFA web page</w:t>
        </w:r>
      </w:hyperlink>
      <w:r w:rsidR="00A90E06">
        <w:rPr>
          <w:highlight w:val="white"/>
        </w:rPr>
        <w:t xml:space="preserve">. </w:t>
      </w:r>
      <w:r>
        <w:rPr>
          <w:highlight w:val="white"/>
        </w:rPr>
        <w:t xml:space="preserve">Responses should encompass both FY 2025–26 and FY </w:t>
      </w:r>
      <w:r w:rsidRPr="5600D51D">
        <w:rPr>
          <w:highlight w:val="white"/>
        </w:rPr>
        <w:t>2026</w:t>
      </w:r>
      <w:r w:rsidR="544E4444" w:rsidRPr="05C4CC01">
        <w:t>–</w:t>
      </w:r>
      <w:r w:rsidRPr="5600D51D">
        <w:rPr>
          <w:highlight w:val="white"/>
        </w:rPr>
        <w:t>27.</w:t>
      </w:r>
      <w:r>
        <w:rPr>
          <w:highlight w:val="white"/>
        </w:rPr>
        <w:t xml:space="preserve"> This document is inte</w:t>
      </w:r>
      <w:r>
        <w:t xml:space="preserve">nded to provide additional information and instructions while applicants are filling out the RFA survey. Submission of the application will serve as the applicant’s CSPP QRIS Block Grant Implementation Plan (BGIP). No additional plan is required to be submitted. For questions or concerns, contact the CDE CSPP QRIS Block Grant Team at </w:t>
      </w:r>
      <w:hyperlink r:id="rId11">
        <w:r w:rsidR="00607D05" w:rsidRPr="00D25012">
          <w:rPr>
            <w:color w:val="1155CC"/>
            <w:u w:val="single"/>
          </w:rPr>
          <w:t>QCC@cde.ca.gov</w:t>
        </w:r>
      </w:hyperlink>
      <w:r>
        <w:t>. The CSPP QRIS Block Grant is a non-competitive RFA. The CDE will review the applications and may ask for additional information to complete the review process.</w:t>
      </w:r>
    </w:p>
    <w:p w14:paraId="1440D549" w14:textId="261153A1" w:rsidR="00607D05" w:rsidRDefault="00E05BFF">
      <w:pPr>
        <w:pStyle w:val="Heading3"/>
        <w:rPr>
          <w:sz w:val="28"/>
          <w:szCs w:val="28"/>
        </w:rPr>
      </w:pPr>
      <w:bookmarkStart w:id="12" w:name="_Toc187677149"/>
      <w:r>
        <w:rPr>
          <w:sz w:val="28"/>
          <w:szCs w:val="28"/>
        </w:rPr>
        <w:t>Eligible to Apply</w:t>
      </w:r>
      <w:bookmarkEnd w:id="12"/>
    </w:p>
    <w:p w14:paraId="1440D54A" w14:textId="3E4912D8" w:rsidR="00607D05" w:rsidRDefault="5C360D0F">
      <w:r>
        <w:t xml:space="preserve">Local consortia are eligible to apply. Per </w:t>
      </w:r>
      <w:r w:rsidRPr="199DC724">
        <w:rPr>
          <w:i/>
          <w:iCs/>
        </w:rPr>
        <w:t>EC</w:t>
      </w:r>
      <w:r>
        <w:t xml:space="preserve"> </w:t>
      </w:r>
      <w:r w:rsidR="39DB5E42">
        <w:t xml:space="preserve">Section </w:t>
      </w:r>
      <w:r>
        <w:t>8203.1, “local consortium” is defined as a local or regional entity, administered by a lead agency which must be an LEA (as the funding for CSPP QRIS Block Grant is Proposition 98 funding), that convenes a planning body that designs and implements a QRIS. If a county or region has an established local consortium, the current lead administering agency shall be provided the first opportunity to apply for a CSPP QRIS Block Grant. Existing local consortia are encouraged to consider whether their lead agencies have the capacity to administer the CSPP QRIS Block Grant, given the changes articulated in this RFA, and propose alternative lead agencies as necessary.</w:t>
      </w:r>
    </w:p>
    <w:p w14:paraId="1440D54B" w14:textId="77777777" w:rsidR="00607D05" w:rsidRDefault="00E05BFF">
      <w:r>
        <w:t xml:space="preserve">A local consortium shall include representatives from organizations including, but not limited to, </w:t>
      </w:r>
      <w:proofErr w:type="gramStart"/>
      <w:r>
        <w:t>all of</w:t>
      </w:r>
      <w:proofErr w:type="gramEnd"/>
      <w:r>
        <w:t xml:space="preserve"> the following:</w:t>
      </w:r>
    </w:p>
    <w:p w14:paraId="1440D54C" w14:textId="77777777" w:rsidR="00607D05" w:rsidRDefault="00E05BFF">
      <w:pPr>
        <w:numPr>
          <w:ilvl w:val="0"/>
          <w:numId w:val="14"/>
        </w:numPr>
        <w:shd w:val="clear" w:color="auto" w:fill="FFFFFF"/>
        <w:spacing w:after="200" w:line="276" w:lineRule="auto"/>
      </w:pPr>
      <w:r>
        <w:t>LEAs</w:t>
      </w:r>
    </w:p>
    <w:p w14:paraId="1440D54D" w14:textId="77777777" w:rsidR="00607D05" w:rsidRDefault="00E05BFF">
      <w:pPr>
        <w:numPr>
          <w:ilvl w:val="0"/>
          <w:numId w:val="14"/>
        </w:numPr>
        <w:shd w:val="clear" w:color="auto" w:fill="FFFFFF"/>
        <w:spacing w:after="200" w:line="276" w:lineRule="auto"/>
      </w:pPr>
      <w:r>
        <w:t>First 5 county commissions</w:t>
      </w:r>
    </w:p>
    <w:p w14:paraId="1440D54E" w14:textId="77777777" w:rsidR="00607D05" w:rsidRDefault="00E05BFF">
      <w:pPr>
        <w:numPr>
          <w:ilvl w:val="0"/>
          <w:numId w:val="14"/>
        </w:numPr>
        <w:shd w:val="clear" w:color="auto" w:fill="FFFFFF"/>
        <w:spacing w:after="200" w:line="276" w:lineRule="auto"/>
      </w:pPr>
      <w:r>
        <w:t>Higher educational institutions</w:t>
      </w:r>
    </w:p>
    <w:p w14:paraId="1440D54F" w14:textId="73DD8756" w:rsidR="00607D05" w:rsidRDefault="00E05BFF" w:rsidP="5D62FCCA">
      <w:pPr>
        <w:numPr>
          <w:ilvl w:val="0"/>
          <w:numId w:val="14"/>
        </w:numPr>
        <w:shd w:val="clear" w:color="auto" w:fill="FFFFFF" w:themeFill="background1"/>
        <w:spacing w:after="200" w:line="276" w:lineRule="auto"/>
      </w:pPr>
      <w:r>
        <w:t>Local childcare and development planning councils</w:t>
      </w:r>
    </w:p>
    <w:p w14:paraId="1440D550" w14:textId="77777777" w:rsidR="00607D05" w:rsidRDefault="00E05BFF">
      <w:pPr>
        <w:numPr>
          <w:ilvl w:val="0"/>
          <w:numId w:val="14"/>
        </w:numPr>
        <w:shd w:val="clear" w:color="auto" w:fill="FFFFFF"/>
        <w:spacing w:after="200" w:line="276" w:lineRule="auto"/>
      </w:pPr>
      <w:r>
        <w:t>Local resource and referral agencies</w:t>
      </w:r>
    </w:p>
    <w:p w14:paraId="1440D551" w14:textId="77777777" w:rsidR="00607D05" w:rsidRDefault="00E05BFF">
      <w:pPr>
        <w:numPr>
          <w:ilvl w:val="0"/>
          <w:numId w:val="14"/>
        </w:numPr>
        <w:shd w:val="clear" w:color="auto" w:fill="FFFFFF"/>
        <w:spacing w:after="200" w:line="276" w:lineRule="auto"/>
      </w:pPr>
      <w:r>
        <w:t>Alternative payment programs</w:t>
      </w:r>
    </w:p>
    <w:p w14:paraId="1440D552" w14:textId="77777777" w:rsidR="00607D05" w:rsidRDefault="00E05BFF">
      <w:pPr>
        <w:numPr>
          <w:ilvl w:val="0"/>
          <w:numId w:val="14"/>
        </w:numPr>
        <w:shd w:val="clear" w:color="auto" w:fill="FFFFFF"/>
        <w:spacing w:after="200" w:line="276" w:lineRule="auto"/>
      </w:pPr>
      <w:r>
        <w:lastRenderedPageBreak/>
        <w:t>Family representative(s) or organization(s) representing families in the local community</w:t>
      </w:r>
    </w:p>
    <w:p w14:paraId="1440D553" w14:textId="77777777" w:rsidR="00607D05" w:rsidRDefault="00E05BFF">
      <w:pPr>
        <w:numPr>
          <w:ilvl w:val="0"/>
          <w:numId w:val="14"/>
        </w:numPr>
        <w:shd w:val="clear" w:color="auto" w:fill="FFFFFF"/>
        <w:spacing w:after="200" w:line="276" w:lineRule="auto"/>
      </w:pPr>
      <w:r>
        <w:t>Tribal representatives, where applicable and desired by local tribes</w:t>
      </w:r>
    </w:p>
    <w:p w14:paraId="1440D554" w14:textId="7F403A3A" w:rsidR="00607D05" w:rsidRDefault="00E05BFF" w:rsidP="47FDB801">
      <w:pPr>
        <w:numPr>
          <w:ilvl w:val="0"/>
          <w:numId w:val="14"/>
        </w:numPr>
        <w:shd w:val="clear" w:color="auto" w:fill="FFFFFF" w:themeFill="background1"/>
        <w:spacing w:after="200" w:line="276" w:lineRule="auto"/>
      </w:pPr>
      <w:r>
        <w:t xml:space="preserve">Other local agencies and community partners as appropriate, which may include, but are not limited to, </w:t>
      </w:r>
      <w:r w:rsidR="0041436B">
        <w:t>nonprofit</w:t>
      </w:r>
      <w:r>
        <w:t xml:space="preserve"> organizations that provide services to children from birth to five years of age, inclusive, childcare licensing regional offices, special education local plan area, the county social services department, the local public health department, the local behavioral health department, regional centers, and Head Start and Early Head Start grantees</w:t>
      </w:r>
    </w:p>
    <w:p w14:paraId="1440D555" w14:textId="3807C1B4" w:rsidR="00607D05" w:rsidRDefault="00E05BFF">
      <w:pPr>
        <w:pStyle w:val="Heading2"/>
      </w:pPr>
      <w:bookmarkStart w:id="13" w:name="_Toc187677150"/>
      <w:r>
        <w:rPr>
          <w:sz w:val="32"/>
          <w:szCs w:val="32"/>
        </w:rPr>
        <w:t>CSPP QRIS Block Grant Implementation Plan</w:t>
      </w:r>
      <w:bookmarkEnd w:id="13"/>
      <w:r>
        <w:t xml:space="preserve"> </w:t>
      </w:r>
    </w:p>
    <w:p w14:paraId="1440D556" w14:textId="77777777" w:rsidR="00607D05" w:rsidRDefault="00E05BFF">
      <w:pPr>
        <w:shd w:val="clear" w:color="auto" w:fill="FFFFFF"/>
        <w:spacing w:before="240" w:after="120" w:line="276" w:lineRule="auto"/>
      </w:pPr>
      <w:proofErr w:type="gramStart"/>
      <w:r>
        <w:t>In order to</w:t>
      </w:r>
      <w:proofErr w:type="gramEnd"/>
      <w:r>
        <w:t xml:space="preserve"> be eligible for a CSPP QRIS Block Grant, the grantee must submit a BGIP, based on self-assessment findings, that describes how the consortium will:</w:t>
      </w:r>
    </w:p>
    <w:p w14:paraId="1440D558" w14:textId="2B6DEF48" w:rsidR="00607D05" w:rsidRDefault="5C360D0F" w:rsidP="26BEF37B">
      <w:pPr>
        <w:numPr>
          <w:ilvl w:val="0"/>
          <w:numId w:val="4"/>
        </w:numPr>
        <w:shd w:val="clear" w:color="auto" w:fill="FFFFFF" w:themeFill="background1"/>
        <w:spacing w:after="240" w:line="240" w:lineRule="auto"/>
      </w:pPr>
      <w:r>
        <w:t>Use the QCF (Appendix B) to implement a quality improvement system to meet local need</w:t>
      </w:r>
      <w:r w:rsidRPr="199DC724">
        <w:rPr>
          <w:highlight w:val="white"/>
        </w:rPr>
        <w:t>s</w:t>
      </w:r>
      <w:r>
        <w:t>, including goals and objectives for quality improvement, utilization of evidence-based quality improvement and support approaches, and communication strategies with families that reflect community needs assessments</w:t>
      </w:r>
      <w:r w:rsidRPr="199DC724">
        <w:rPr>
          <w:highlight w:val="white"/>
        </w:rPr>
        <w:t xml:space="preserve"> (Section A of this RFA)</w:t>
      </w:r>
    </w:p>
    <w:p w14:paraId="1440D55A" w14:textId="3520BC7A" w:rsidR="00607D05" w:rsidRDefault="00E05BFF" w:rsidP="26BEF37B">
      <w:pPr>
        <w:numPr>
          <w:ilvl w:val="0"/>
          <w:numId w:val="4"/>
        </w:numPr>
        <w:shd w:val="clear" w:color="auto" w:fill="FFFFFF" w:themeFill="background1"/>
        <w:spacing w:after="240" w:line="240" w:lineRule="auto"/>
        <w:rPr>
          <w:highlight w:val="white"/>
        </w:rPr>
      </w:pPr>
      <w:r>
        <w:rPr>
          <w:highlight w:val="white"/>
        </w:rPr>
        <w:t>Make measurable progress toward universal participation in the quality improvement system for CSPPs through actionable goals and intentional recruitment activities that increase the number of participating CSPP sites (Section B of this RFA)</w:t>
      </w:r>
    </w:p>
    <w:p w14:paraId="1440D55C" w14:textId="756FC138" w:rsidR="00607D05" w:rsidRDefault="00E05BFF" w:rsidP="26BEF37B">
      <w:pPr>
        <w:numPr>
          <w:ilvl w:val="0"/>
          <w:numId w:val="4"/>
        </w:numPr>
        <w:shd w:val="clear" w:color="auto" w:fill="FFFFFF" w:themeFill="background1"/>
        <w:spacing w:after="240" w:line="240" w:lineRule="auto"/>
        <w:rPr>
          <w:highlight w:val="white"/>
        </w:rPr>
      </w:pPr>
      <w:r>
        <w:rPr>
          <w:highlight w:val="white"/>
        </w:rPr>
        <w:t>Engage with existing systems and support agencies to effectively assess program quality, and enhance support for CSPPs in the community (Section C of the RFA)</w:t>
      </w:r>
    </w:p>
    <w:p w14:paraId="1440D55E" w14:textId="7F8BCAEA" w:rsidR="00607D05" w:rsidRDefault="5C360D0F" w:rsidP="26BEF37B">
      <w:pPr>
        <w:numPr>
          <w:ilvl w:val="0"/>
          <w:numId w:val="4"/>
        </w:numPr>
        <w:shd w:val="clear" w:color="auto" w:fill="FFFFFF" w:themeFill="background1"/>
        <w:spacing w:after="240" w:line="240" w:lineRule="auto"/>
      </w:pPr>
      <w:r>
        <w:t>Increase the number of sites making progress toward and achieving a higher level of quality as measured by the QCF (Appendix B) and the CSPP QRIS Block Grant Rating Requirements (Appendix C), develop and implement site level QIPs to support all CSPPs to continuously improve practice, and provide access to a tiered system of universal, targeted, and intensive quality improvement supports, including coaching</w:t>
      </w:r>
      <w:r w:rsidR="00E05BFF">
        <w:rPr>
          <w:vertAlign w:val="superscript"/>
        </w:rPr>
        <w:footnoteReference w:id="6"/>
      </w:r>
      <w:r>
        <w:t xml:space="preserve"> (Section D of this RFA)</w:t>
      </w:r>
    </w:p>
    <w:p w14:paraId="1440D560" w14:textId="69EC9B57" w:rsidR="00607D05" w:rsidRPr="004E5802" w:rsidRDefault="00E05BFF" w:rsidP="26BEF37B">
      <w:pPr>
        <w:numPr>
          <w:ilvl w:val="0"/>
          <w:numId w:val="4"/>
        </w:numPr>
        <w:shd w:val="clear" w:color="auto" w:fill="FFFFFF" w:themeFill="background1"/>
        <w:spacing w:after="240" w:line="240" w:lineRule="auto"/>
      </w:pPr>
      <w:r w:rsidRPr="004E5802">
        <w:t>Allocate funds equitably to support quality improvement of all participating CSPPs, including newly participating sites and CSPP FCCHENs while continuing to support the CSPPs that have achieved the highest level of quality (Section E of this RFA)</w:t>
      </w:r>
    </w:p>
    <w:p w14:paraId="1440D562" w14:textId="1A47C88E" w:rsidR="00607D05" w:rsidRPr="004E5802" w:rsidRDefault="00E05BFF" w:rsidP="26BEF37B">
      <w:pPr>
        <w:numPr>
          <w:ilvl w:val="0"/>
          <w:numId w:val="4"/>
        </w:numPr>
        <w:shd w:val="clear" w:color="auto" w:fill="FFFFFF" w:themeFill="background1"/>
        <w:spacing w:after="240" w:line="240" w:lineRule="auto"/>
      </w:pPr>
      <w:r w:rsidRPr="004E5802">
        <w:lastRenderedPageBreak/>
        <w:t>Collect, summarize, and utilize data to continuously improve the consortium’s approach to governance, quality improvement, outreach and communications, and incentives (Section F of this RFA)</w:t>
      </w:r>
    </w:p>
    <w:p w14:paraId="7A36076E" w14:textId="77777777" w:rsidR="00074103" w:rsidRDefault="00E05BFF" w:rsidP="00074103">
      <w:pPr>
        <w:numPr>
          <w:ilvl w:val="0"/>
          <w:numId w:val="4"/>
        </w:numPr>
        <w:shd w:val="clear" w:color="auto" w:fill="FFFFFF" w:themeFill="background1"/>
        <w:spacing w:after="240" w:line="240" w:lineRule="auto"/>
      </w:pPr>
      <w:r w:rsidRPr="004E5802">
        <w:t>Ensure appropriate representation</w:t>
      </w:r>
      <w:r>
        <w:t xml:space="preserve"> of interest holders in consortium membership and engage in partnerships with relevant local and statewide agencies to enhance the consortium’s capacity to support CSPPs to meet the needs of children and families in the community (Section G of this RFA)</w:t>
      </w:r>
    </w:p>
    <w:p w14:paraId="1440D566" w14:textId="751D258A" w:rsidR="00607D05" w:rsidRPr="004E5802" w:rsidRDefault="00E05BFF" w:rsidP="00074103">
      <w:pPr>
        <w:numPr>
          <w:ilvl w:val="0"/>
          <w:numId w:val="4"/>
        </w:numPr>
        <w:shd w:val="clear" w:color="auto" w:fill="FFFFFF" w:themeFill="background1"/>
        <w:spacing w:after="240" w:line="240" w:lineRule="auto"/>
      </w:pPr>
      <w:r w:rsidRPr="00074103">
        <w:rPr>
          <w:i/>
        </w:rPr>
        <w:t>Optionally,</w:t>
      </w:r>
      <w:r w:rsidRPr="004E5802">
        <w:t xml:space="preserve"> indicate interest in participating with the CDE, other interest holders, and state partners to develop a badging structure, and/or identify specific areas of interest for potential badges that reflect local priorities and needs and reinforce the CDE’s commitment to partnership, equity, and local California-led innovations (Section H of this RFA) </w:t>
      </w:r>
    </w:p>
    <w:p w14:paraId="1440D567" w14:textId="04002D42" w:rsidR="00607D05" w:rsidRDefault="00E05BFF">
      <w:pPr>
        <w:pStyle w:val="Heading3"/>
        <w:rPr>
          <w:sz w:val="28"/>
          <w:szCs w:val="28"/>
        </w:rPr>
      </w:pPr>
      <w:bookmarkStart w:id="14" w:name="_Toc187677151"/>
      <w:r w:rsidRPr="004E5802">
        <w:rPr>
          <w:sz w:val="28"/>
          <w:szCs w:val="28"/>
        </w:rPr>
        <w:t>Section A: Meeting Local Needs</w:t>
      </w:r>
      <w:bookmarkEnd w:id="14"/>
    </w:p>
    <w:p w14:paraId="1440D568" w14:textId="77777777" w:rsidR="00607D05" w:rsidRDefault="00E05BFF">
      <w:pPr>
        <w:numPr>
          <w:ilvl w:val="0"/>
          <w:numId w:val="33"/>
        </w:numPr>
        <w:pBdr>
          <w:top w:val="nil"/>
          <w:left w:val="nil"/>
          <w:bottom w:val="nil"/>
          <w:right w:val="nil"/>
          <w:between w:val="nil"/>
        </w:pBdr>
        <w:spacing w:after="240" w:line="240" w:lineRule="auto"/>
      </w:pPr>
      <w:r w:rsidRPr="26BEF37B">
        <w:rPr>
          <w:color w:val="000000" w:themeColor="text1"/>
        </w:rPr>
        <w:t xml:space="preserve">Describe </w:t>
      </w:r>
      <w:r>
        <w:t>your most</w:t>
      </w:r>
      <w:r w:rsidRPr="26BEF37B">
        <w:rPr>
          <w:color w:val="000000" w:themeColor="text1"/>
        </w:rPr>
        <w:t xml:space="preserve"> recent needs assessment for your county(ies) and include all sources of information and data used, including </w:t>
      </w:r>
      <w:r>
        <w:t>how families’ (or family representatives’) perspectives were incorporated</w:t>
      </w:r>
      <w:r w:rsidRPr="26BEF37B">
        <w:rPr>
          <w:color w:val="000000" w:themeColor="text1"/>
        </w:rPr>
        <w:t xml:space="preserve"> </w:t>
      </w:r>
      <w:r>
        <w:t>(o</w:t>
      </w:r>
      <w:r w:rsidRPr="26BEF37B">
        <w:rPr>
          <w:color w:val="000000" w:themeColor="text1"/>
        </w:rPr>
        <w:t>pen re</w:t>
      </w:r>
      <w:r>
        <w:t>sponse)</w:t>
      </w:r>
    </w:p>
    <w:p w14:paraId="1440D569" w14:textId="77777777" w:rsidR="00607D05" w:rsidRDefault="00E05BFF">
      <w:pPr>
        <w:numPr>
          <w:ilvl w:val="0"/>
          <w:numId w:val="33"/>
        </w:numPr>
        <w:pBdr>
          <w:top w:val="nil"/>
          <w:left w:val="nil"/>
          <w:bottom w:val="nil"/>
          <w:right w:val="nil"/>
          <w:between w:val="nil"/>
        </w:pBdr>
        <w:spacing w:after="240" w:line="240" w:lineRule="auto"/>
      </w:pPr>
      <w:r>
        <w:t>Using this needs assessment data, d</w:t>
      </w:r>
      <w:r w:rsidRPr="26BEF37B">
        <w:rPr>
          <w:color w:val="000000" w:themeColor="text1"/>
        </w:rPr>
        <w:t xml:space="preserve">escribe where </w:t>
      </w:r>
      <w:r>
        <w:t xml:space="preserve">in </w:t>
      </w:r>
      <w:r w:rsidRPr="26BEF37B">
        <w:rPr>
          <w:color w:val="000000" w:themeColor="text1"/>
        </w:rPr>
        <w:t xml:space="preserve">the community the most </w:t>
      </w:r>
      <w:r>
        <w:t>impact can be made, specifically</w:t>
      </w:r>
      <w:r w:rsidRPr="26BEF37B">
        <w:rPr>
          <w:color w:val="000000" w:themeColor="text1"/>
        </w:rPr>
        <w:t xml:space="preserve"> </w:t>
      </w:r>
      <w:r>
        <w:t>supporting</w:t>
      </w:r>
      <w:r w:rsidRPr="26BEF37B">
        <w:rPr>
          <w:color w:val="000000" w:themeColor="text1"/>
        </w:rPr>
        <w:t xml:space="preserve"> children living in poverty, multilingual learners, children in the foster care system, children experiencing homelessness, children with </w:t>
      </w:r>
      <w:r>
        <w:t>disabilities</w:t>
      </w:r>
      <w:r w:rsidRPr="26BEF37B">
        <w:rPr>
          <w:color w:val="000000" w:themeColor="text1"/>
        </w:rPr>
        <w:t>, and children who are Black or African American, Tribal, migrant, or live in rural or isolated communities</w:t>
      </w:r>
      <w:r>
        <w:t>;</w:t>
      </w:r>
      <w:r w:rsidRPr="26BEF37B">
        <w:rPr>
          <w:color w:val="000000" w:themeColor="text1"/>
        </w:rPr>
        <w:t xml:space="preserve"> </w:t>
      </w:r>
      <w:r>
        <w:t>r</w:t>
      </w:r>
      <w:r w:rsidRPr="26BEF37B">
        <w:rPr>
          <w:color w:val="000000" w:themeColor="text1"/>
        </w:rPr>
        <w:t xml:space="preserve">esponses may include additional information about high-need populations within your </w:t>
      </w:r>
      <w:r>
        <w:t>c</w:t>
      </w:r>
      <w:r w:rsidRPr="26BEF37B">
        <w:rPr>
          <w:color w:val="000000" w:themeColor="text1"/>
        </w:rPr>
        <w:t xml:space="preserve">onsortium not listed above (for example, communities affected by natural disasters) </w:t>
      </w:r>
      <w:r>
        <w:t>(o</w:t>
      </w:r>
      <w:r w:rsidRPr="26BEF37B">
        <w:rPr>
          <w:color w:val="000000" w:themeColor="text1"/>
        </w:rPr>
        <w:t>pen response</w:t>
      </w:r>
      <w:r>
        <w:t>)</w:t>
      </w:r>
    </w:p>
    <w:p w14:paraId="1440D56A" w14:textId="77777777" w:rsidR="00607D05" w:rsidRDefault="00E05BFF">
      <w:pPr>
        <w:numPr>
          <w:ilvl w:val="0"/>
          <w:numId w:val="33"/>
        </w:numPr>
        <w:pBdr>
          <w:top w:val="nil"/>
          <w:left w:val="nil"/>
          <w:bottom w:val="nil"/>
          <w:right w:val="nil"/>
          <w:between w:val="nil"/>
        </w:pBdr>
        <w:spacing w:after="240" w:line="240" w:lineRule="auto"/>
      </w:pPr>
      <w:r w:rsidRPr="26BEF37B">
        <w:rPr>
          <w:color w:val="000000" w:themeColor="text1"/>
        </w:rPr>
        <w:t>Describe the goals and objectives of the consortium</w:t>
      </w:r>
      <w:r>
        <w:t>’s BGIP</w:t>
      </w:r>
      <w:r w:rsidRPr="26BEF37B">
        <w:rPr>
          <w:color w:val="000000" w:themeColor="text1"/>
        </w:rPr>
        <w:t xml:space="preserve">, including </w:t>
      </w:r>
      <w:r>
        <w:t xml:space="preserve">how individual program results and plans will inform the local approach to utilizing the </w:t>
      </w:r>
      <w:r w:rsidRPr="26BEF37B">
        <w:rPr>
          <w:color w:val="000000" w:themeColor="text1"/>
        </w:rPr>
        <w:t>CSPP QRIS Block Grant</w:t>
      </w:r>
      <w:r>
        <w:t xml:space="preserve"> (o</w:t>
      </w:r>
      <w:r w:rsidRPr="26BEF37B">
        <w:rPr>
          <w:color w:val="000000" w:themeColor="text1"/>
        </w:rPr>
        <w:t>pen response</w:t>
      </w:r>
      <w:r>
        <w:t>)</w:t>
      </w:r>
    </w:p>
    <w:p w14:paraId="1440D56C" w14:textId="39701ED7" w:rsidR="00607D05" w:rsidRDefault="00E05BFF" w:rsidP="26BEF37B">
      <w:pPr>
        <w:numPr>
          <w:ilvl w:val="0"/>
          <w:numId w:val="33"/>
        </w:numPr>
        <w:pBdr>
          <w:top w:val="nil"/>
          <w:left w:val="nil"/>
          <w:bottom w:val="nil"/>
          <w:right w:val="nil"/>
          <w:between w:val="nil"/>
        </w:pBdr>
        <w:spacing w:after="240" w:line="240" w:lineRule="auto"/>
      </w:pPr>
      <w:r>
        <w:t>Describe how you will implement a local QRIS that utilizes evidence-informed quality improvement and support approaches (</w:t>
      </w:r>
      <w:r w:rsidR="004401C7">
        <w:t>for example,</w:t>
      </w:r>
      <w:r>
        <w:t xml:space="preserve"> coaching) aligned with the QCF that are tailored to the local conditions; as applicable, identify other partners and local funds that are invested in supporting the BGIP (open response)</w:t>
      </w:r>
    </w:p>
    <w:p w14:paraId="1440D56E" w14:textId="3A59694A" w:rsidR="00607D05" w:rsidRDefault="00E05BFF" w:rsidP="00677669">
      <w:pPr>
        <w:numPr>
          <w:ilvl w:val="0"/>
          <w:numId w:val="33"/>
        </w:numPr>
        <w:pBdr>
          <w:top w:val="nil"/>
          <w:left w:val="nil"/>
          <w:bottom w:val="nil"/>
          <w:right w:val="nil"/>
          <w:between w:val="nil"/>
        </w:pBdr>
        <w:spacing w:after="240" w:line="240" w:lineRule="auto"/>
      </w:pPr>
      <w:r>
        <w:t>Describe which member agency(ies) and staff are responsible for and how the consortium will share information to inform the public and families about its local quality improvement system and the importance of high-quality early education for children’s learning and development (open response)</w:t>
      </w:r>
    </w:p>
    <w:p w14:paraId="1440D56F" w14:textId="7A8FCBF8" w:rsidR="00607D05" w:rsidRDefault="00E05BFF">
      <w:pPr>
        <w:pStyle w:val="Heading3"/>
        <w:rPr>
          <w:sz w:val="28"/>
          <w:szCs w:val="28"/>
        </w:rPr>
      </w:pPr>
      <w:bookmarkStart w:id="15" w:name="_Toc187677152"/>
      <w:r>
        <w:rPr>
          <w:sz w:val="28"/>
          <w:szCs w:val="28"/>
        </w:rPr>
        <w:lastRenderedPageBreak/>
        <w:t>Section B: Participation and Recruitment Goals</w:t>
      </w:r>
      <w:bookmarkEnd w:id="15"/>
    </w:p>
    <w:p w14:paraId="1440D570" w14:textId="77777777" w:rsidR="00607D05" w:rsidRDefault="00E05BFF" w:rsidP="26BEF37B">
      <w:pPr>
        <w:numPr>
          <w:ilvl w:val="0"/>
          <w:numId w:val="45"/>
        </w:numPr>
        <w:spacing w:after="240" w:line="240" w:lineRule="auto"/>
      </w:pPr>
      <w:r>
        <w:t>Detail the current CSPP QRIS Block Grant participation rate in your county or multi-county consortium and include:</w:t>
      </w:r>
    </w:p>
    <w:p w14:paraId="1440D571" w14:textId="77777777" w:rsidR="00607D05" w:rsidRDefault="00E05BFF" w:rsidP="26BEF37B">
      <w:pPr>
        <w:numPr>
          <w:ilvl w:val="0"/>
          <w:numId w:val="50"/>
        </w:numPr>
        <w:spacing w:after="240" w:line="240" w:lineRule="auto"/>
      </w:pPr>
      <w:r>
        <w:t>How many total CSPP sites there are in your county or multi-county consortium (provide number)</w:t>
      </w:r>
    </w:p>
    <w:p w14:paraId="1440D572" w14:textId="77777777" w:rsidR="00607D05" w:rsidRDefault="00E05BFF" w:rsidP="26BEF37B">
      <w:pPr>
        <w:numPr>
          <w:ilvl w:val="0"/>
          <w:numId w:val="50"/>
        </w:numPr>
        <w:spacing w:after="240" w:line="240" w:lineRule="auto"/>
      </w:pPr>
      <w:r>
        <w:t>How many CSPP sites are currently participating in the CSPP QRIS Block Grant (provide number)</w:t>
      </w:r>
    </w:p>
    <w:p w14:paraId="1440D573" w14:textId="77777777" w:rsidR="00607D05" w:rsidRDefault="00E05BFF" w:rsidP="26BEF37B">
      <w:pPr>
        <w:numPr>
          <w:ilvl w:val="0"/>
          <w:numId w:val="45"/>
        </w:numPr>
        <w:spacing w:after="240" w:line="240" w:lineRule="auto"/>
      </w:pPr>
      <w:r>
        <w:t>Use the goal tables in Appendix E to determine a reasonable and achievable participation goal for</w:t>
      </w:r>
      <w:r>
        <w:rPr>
          <w:highlight w:val="white"/>
        </w:rPr>
        <w:t xml:space="preserve"> FY 2025–26 and FY 2026–27 t</w:t>
      </w:r>
      <w:r>
        <w:t>hat reflects an increase in CSPP QRIS Block Grant participation or maintenance of full participation by all CSPPs and goals should demonstrate how the consortium will ensure improvement in participation or maintenance of full participation; indicate the consortium’s goal and justification for:</w:t>
      </w:r>
    </w:p>
    <w:p w14:paraId="1440D574" w14:textId="77777777" w:rsidR="00607D05" w:rsidRDefault="00E05BFF" w:rsidP="26BEF37B">
      <w:pPr>
        <w:numPr>
          <w:ilvl w:val="0"/>
          <w:numId w:val="19"/>
        </w:numPr>
        <w:spacing w:after="240" w:line="240" w:lineRule="auto"/>
      </w:pPr>
      <w:r>
        <w:t>Number of CSPP sites to be added to the CSPP QRIS Block Grant FY 2025–26 and FY 2026–27 (provide a number), unless all CSPPs in your area are already participating (indicate by noting N/A)</w:t>
      </w:r>
    </w:p>
    <w:p w14:paraId="1440D575" w14:textId="038BFFD7" w:rsidR="00607D05" w:rsidRDefault="00E05BFF" w:rsidP="26BEF37B">
      <w:pPr>
        <w:numPr>
          <w:ilvl w:val="1"/>
          <w:numId w:val="19"/>
        </w:numPr>
        <w:spacing w:after="240" w:line="240" w:lineRule="auto"/>
      </w:pPr>
      <w:r>
        <w:t>If you have not reached full participation of all CSPPs in your area, include a detailed plan that describes how you will work to increase engagement and projected additional CSPPs you will add each year</w:t>
      </w:r>
      <w:r w:rsidR="009E30CB">
        <w:t>;</w:t>
      </w:r>
      <w:r>
        <w:t xml:space="preserve"> include which member agency(ies) and staff will be responsible for the recruitment of new CSPP sites and any barriers the consortium is working to overcome in recruitment of new CSPP sites (open response)</w:t>
      </w:r>
    </w:p>
    <w:p w14:paraId="1440D576" w14:textId="77777777" w:rsidR="00607D05" w:rsidRDefault="00E05BFF" w:rsidP="26BEF37B">
      <w:pPr>
        <w:numPr>
          <w:ilvl w:val="1"/>
          <w:numId w:val="19"/>
        </w:numPr>
        <w:spacing w:after="240" w:line="240" w:lineRule="auto"/>
      </w:pPr>
      <w:r>
        <w:t>If you have reached full participation of CSPPs in your area, include a detailed plan that describes which member agency(ies) and staff will be responsible for maintaining CSPP site participation and exploring how to support partnerships and engagement with other UPK pro</w:t>
      </w:r>
      <w:r>
        <w:rPr>
          <w:highlight w:val="white"/>
        </w:rPr>
        <w:t>grams (open response)</w:t>
      </w:r>
    </w:p>
    <w:p w14:paraId="1440D577" w14:textId="77777777" w:rsidR="00607D05" w:rsidRDefault="00E05BFF" w:rsidP="26BEF37B">
      <w:pPr>
        <w:numPr>
          <w:ilvl w:val="0"/>
          <w:numId w:val="45"/>
        </w:numPr>
        <w:spacing w:after="240" w:line="240" w:lineRule="auto"/>
      </w:pPr>
      <w:r>
        <w:rPr>
          <w:highlight w:val="white"/>
        </w:rPr>
        <w:t>Describe the process the local consortia will us</w:t>
      </w:r>
      <w:r>
        <w:t>e to recruit and retain CSPPs to participate in CSPP QRIS Block Grant activities, including which member agency(ies) and staff are responsible for and how the consortium will accomplish the recruitment and retention activities described (open response)</w:t>
      </w:r>
    </w:p>
    <w:p w14:paraId="1440D578" w14:textId="26D95CA8" w:rsidR="00607D05" w:rsidRDefault="00E05BFF">
      <w:pPr>
        <w:pStyle w:val="Heading3"/>
        <w:spacing w:after="240"/>
        <w:rPr>
          <w:sz w:val="28"/>
          <w:szCs w:val="28"/>
        </w:rPr>
      </w:pPr>
      <w:bookmarkStart w:id="16" w:name="_Toc187677153"/>
      <w:r>
        <w:rPr>
          <w:sz w:val="28"/>
          <w:szCs w:val="28"/>
        </w:rPr>
        <w:t>Section C: Engagement, Assessment, and Improvement Goals</w:t>
      </w:r>
      <w:bookmarkEnd w:id="16"/>
    </w:p>
    <w:p w14:paraId="1440D579" w14:textId="77777777" w:rsidR="00607D05" w:rsidRPr="004E5802" w:rsidRDefault="00E05BFF">
      <w:pPr>
        <w:spacing w:after="240" w:line="240" w:lineRule="auto"/>
        <w:rPr>
          <w:b/>
        </w:rPr>
      </w:pPr>
      <w:r>
        <w:t xml:space="preserve">Use the QCF (See Appendix B) to inform responses, and describe which member agency(ies) and staff are responsible for how the consortium will accomplish each of the </w:t>
      </w:r>
      <w:r w:rsidRPr="004E5802">
        <w:t>following activities:</w:t>
      </w:r>
      <w:r w:rsidRPr="004E5802">
        <w:rPr>
          <w:b/>
        </w:rPr>
        <w:t> </w:t>
      </w:r>
    </w:p>
    <w:p w14:paraId="1440D57A" w14:textId="77777777" w:rsidR="00607D05" w:rsidRPr="004E5802" w:rsidRDefault="00E05BFF" w:rsidP="26BEF37B">
      <w:pPr>
        <w:numPr>
          <w:ilvl w:val="0"/>
          <w:numId w:val="15"/>
        </w:numPr>
        <w:spacing w:after="240" w:line="240" w:lineRule="auto"/>
      </w:pPr>
      <w:r w:rsidRPr="004E5802">
        <w:lastRenderedPageBreak/>
        <w:t xml:space="preserve">Engage with the appropriate ASPIRE regional leads to conduct initial and ongoing CLASS and CLASS Environment observations for the purpose of quality improvement or ratings of every CSPP in the service area, in alignment with MB 23-10 (open response) </w:t>
      </w:r>
    </w:p>
    <w:p w14:paraId="1440D57B" w14:textId="77777777" w:rsidR="00607D05" w:rsidRPr="004E5802" w:rsidRDefault="00E05BFF" w:rsidP="26BEF37B">
      <w:pPr>
        <w:numPr>
          <w:ilvl w:val="0"/>
          <w:numId w:val="15"/>
        </w:numPr>
        <w:spacing w:after="240" w:line="240" w:lineRule="auto"/>
      </w:pPr>
      <w:r w:rsidRPr="004E5802">
        <w:t>Carry out observations and ratings and provide QIP support. Specifically, detail how the consortium will ensure observers meet the qualifications to administer the CLASS tools as outlined in the CSPP QRIS Block Grant Rating Requirements (Appendix C) (open response)</w:t>
      </w:r>
    </w:p>
    <w:p w14:paraId="1440D57C" w14:textId="77777777" w:rsidR="00607D05" w:rsidRPr="004E5802" w:rsidRDefault="00E05BFF" w:rsidP="26BEF37B">
      <w:pPr>
        <w:numPr>
          <w:ilvl w:val="0"/>
          <w:numId w:val="15"/>
        </w:numPr>
        <w:spacing w:after="240" w:line="240" w:lineRule="auto"/>
      </w:pPr>
      <w:r w:rsidRPr="004E5802">
        <w:t>Support CSPPs to self-assess unrated elements in the QCF (Appendix B), as needed, and to use that information to inform program level QIPs as appropriate (open response)</w:t>
      </w:r>
    </w:p>
    <w:p w14:paraId="1440D57D" w14:textId="77777777" w:rsidR="00607D05" w:rsidRPr="004E5802" w:rsidRDefault="00E05BFF" w:rsidP="26BEF37B">
      <w:pPr>
        <w:numPr>
          <w:ilvl w:val="0"/>
          <w:numId w:val="15"/>
        </w:numPr>
        <w:spacing w:after="240" w:line="240" w:lineRule="auto"/>
      </w:pPr>
      <w:r w:rsidRPr="004E5802">
        <w:t>Prioritize sites for assessment as well as how sites will be prioritized for support in revising QIPs and making data-informed program changes (open response)</w:t>
      </w:r>
    </w:p>
    <w:p w14:paraId="1440D57E" w14:textId="77777777" w:rsidR="00607D05" w:rsidRPr="004E5802" w:rsidRDefault="5C360D0F" w:rsidP="26BEF37B">
      <w:pPr>
        <w:numPr>
          <w:ilvl w:val="0"/>
          <w:numId w:val="15"/>
        </w:numPr>
        <w:spacing w:after="240" w:line="240" w:lineRule="auto"/>
      </w:pPr>
      <w:r w:rsidRPr="004E5802">
        <w:t>Identify the data system(s), including, at a minimum, myTeachstone and the California Early Care and Education Workforce Registry,</w:t>
      </w:r>
      <w:r w:rsidR="00E05BFF" w:rsidRPr="004E5802">
        <w:rPr>
          <w:vertAlign w:val="superscript"/>
        </w:rPr>
        <w:footnoteReference w:id="7"/>
      </w:r>
      <w:r w:rsidRPr="004E5802">
        <w:t xml:space="preserve"> that will record observation and rating information, track site-level and teacher-specific quality improvement supports and incentives (as applicable), record participation of the individual CSPPs, and track progress relative to the consortium’s local quality improvement goals</w:t>
      </w:r>
      <w:r w:rsidRPr="199DC724">
        <w:rPr>
          <w:i/>
          <w:iCs/>
        </w:rPr>
        <w:t xml:space="preserve"> </w:t>
      </w:r>
      <w:r w:rsidRPr="004E5802">
        <w:t>(open response)</w:t>
      </w:r>
    </w:p>
    <w:p w14:paraId="1440D57F" w14:textId="77777777" w:rsidR="00607D05" w:rsidRPr="004E5802" w:rsidRDefault="00E05BFF" w:rsidP="26BEF37B">
      <w:pPr>
        <w:numPr>
          <w:ilvl w:val="0"/>
          <w:numId w:val="15"/>
        </w:numPr>
        <w:spacing w:after="240" w:line="240" w:lineRule="auto"/>
      </w:pPr>
      <w:r w:rsidRPr="004E5802">
        <w:t>Engage CSPP staff in CSPP QRIS Block Grant activities to increase CSPP quality, including which member agency(ies) and staff are responsible for this work and how the consortium will engage programs in continuous quality improvement activities (open response)</w:t>
      </w:r>
    </w:p>
    <w:p w14:paraId="1440D580" w14:textId="75A99D4A" w:rsidR="00607D05" w:rsidRPr="004E5802" w:rsidRDefault="00E05BFF">
      <w:pPr>
        <w:pStyle w:val="Heading3"/>
        <w:rPr>
          <w:sz w:val="28"/>
          <w:szCs w:val="28"/>
        </w:rPr>
      </w:pPr>
      <w:bookmarkStart w:id="17" w:name="_Toc187677154"/>
      <w:r w:rsidRPr="004E5802">
        <w:rPr>
          <w:sz w:val="28"/>
          <w:szCs w:val="28"/>
        </w:rPr>
        <w:t>Section D: Quality Improvement Strategies, Investments and Supports</w:t>
      </w:r>
      <w:bookmarkEnd w:id="17"/>
      <w:r w:rsidRPr="004E5802">
        <w:rPr>
          <w:sz w:val="28"/>
          <w:szCs w:val="28"/>
        </w:rPr>
        <w:t> </w:t>
      </w:r>
    </w:p>
    <w:p w14:paraId="1440D581" w14:textId="77777777" w:rsidR="00607D05" w:rsidRPr="004E5802" w:rsidRDefault="00E05BFF">
      <w:pPr>
        <w:pBdr>
          <w:top w:val="nil"/>
          <w:left w:val="nil"/>
          <w:bottom w:val="nil"/>
          <w:right w:val="nil"/>
          <w:between w:val="nil"/>
        </w:pBdr>
        <w:spacing w:after="240" w:line="240" w:lineRule="auto"/>
      </w:pPr>
      <w:r w:rsidRPr="004E5802">
        <w:t>In this section of the RFA, describe how CSPP QRIS Block Grant funds will be used to increase the number of sites achieving the highest common tier of the QCF (Appendix B).</w:t>
      </w:r>
    </w:p>
    <w:p w14:paraId="1440D582" w14:textId="77777777" w:rsidR="00607D05" w:rsidRPr="004E5802" w:rsidRDefault="00E05BFF">
      <w:pPr>
        <w:pBdr>
          <w:top w:val="nil"/>
          <w:left w:val="nil"/>
          <w:bottom w:val="nil"/>
          <w:right w:val="nil"/>
          <w:between w:val="nil"/>
        </w:pBdr>
        <w:spacing w:after="240" w:line="240" w:lineRule="auto"/>
        <w:rPr>
          <w:b/>
          <w:color w:val="000000"/>
        </w:rPr>
      </w:pPr>
      <w:r w:rsidRPr="004E5802">
        <w:rPr>
          <w:color w:val="000000"/>
        </w:rPr>
        <w:t>Describe which member agency(ies) and staff are responsible for and how the consortium will accomplish each of the following activities:</w:t>
      </w:r>
      <w:r w:rsidRPr="004E5802">
        <w:rPr>
          <w:b/>
          <w:color w:val="000000"/>
        </w:rPr>
        <w:t> </w:t>
      </w:r>
    </w:p>
    <w:p w14:paraId="1440D583" w14:textId="77777777" w:rsidR="00607D05" w:rsidRPr="004E5802" w:rsidRDefault="00E05BFF">
      <w:pPr>
        <w:numPr>
          <w:ilvl w:val="0"/>
          <w:numId w:val="34"/>
        </w:numPr>
        <w:pBdr>
          <w:top w:val="nil"/>
          <w:left w:val="nil"/>
          <w:bottom w:val="nil"/>
          <w:right w:val="nil"/>
          <w:between w:val="nil"/>
        </w:pBdr>
        <w:spacing w:after="240" w:line="240" w:lineRule="auto"/>
        <w:ind w:left="720"/>
        <w:rPr>
          <w:color w:val="000000"/>
        </w:rPr>
      </w:pPr>
      <w:r w:rsidRPr="26BEF37B">
        <w:rPr>
          <w:color w:val="000000" w:themeColor="text1"/>
        </w:rPr>
        <w:t xml:space="preserve">Create individualized </w:t>
      </w:r>
      <w:r w:rsidRPr="004E5802">
        <w:t xml:space="preserve">QIPs </w:t>
      </w:r>
      <w:r w:rsidRPr="26BEF37B">
        <w:rPr>
          <w:color w:val="000000" w:themeColor="text1"/>
        </w:rPr>
        <w:t>for participating sites</w:t>
      </w:r>
      <w:r w:rsidRPr="26BEF37B">
        <w:rPr>
          <w:b/>
          <w:color w:val="000000" w:themeColor="text1"/>
        </w:rPr>
        <w:t xml:space="preserve"> </w:t>
      </w:r>
      <w:r w:rsidRPr="26BEF37B">
        <w:rPr>
          <w:color w:val="000000" w:themeColor="text1"/>
        </w:rPr>
        <w:t>(</w:t>
      </w:r>
      <w:r w:rsidRPr="004E5802">
        <w:t>o</w:t>
      </w:r>
      <w:r w:rsidRPr="26BEF37B">
        <w:rPr>
          <w:color w:val="000000" w:themeColor="text1"/>
        </w:rPr>
        <w:t>pen response</w:t>
      </w:r>
      <w:r w:rsidRPr="004E5802">
        <w:t>)</w:t>
      </w:r>
    </w:p>
    <w:p w14:paraId="1440D584" w14:textId="02D0812A" w:rsidR="00607D05" w:rsidRPr="004E5802" w:rsidRDefault="00E05BFF" w:rsidP="5A7322D1">
      <w:pPr>
        <w:numPr>
          <w:ilvl w:val="0"/>
          <w:numId w:val="34"/>
        </w:numPr>
        <w:pBdr>
          <w:top w:val="nil"/>
          <w:left w:val="nil"/>
          <w:bottom w:val="nil"/>
          <w:right w:val="nil"/>
          <w:between w:val="nil"/>
        </w:pBdr>
        <w:spacing w:after="240" w:line="240" w:lineRule="auto"/>
        <w:ind w:left="720"/>
      </w:pPr>
      <w:r>
        <w:t xml:space="preserve">Actively integrate QRIS data systems with the California Early Care and Education Workforce Registry for the purpose of utilizing reliable, validated professional development (PD) and qualification data into QCC/QRIS Block </w:t>
      </w:r>
      <w:r>
        <w:lastRenderedPageBreak/>
        <w:t xml:space="preserve">Grant implementation; include how the consortium will ensure PD opportunities are recorded, published, and attendance tracked within the Workforce Registry and ensure that participating site lead teachers, site administrators, </w:t>
      </w:r>
      <w:r w:rsidR="58A761FE">
        <w:t>family childcare (</w:t>
      </w:r>
      <w:r>
        <w:t>FCC</w:t>
      </w:r>
      <w:r w:rsidR="03E95464">
        <w:t>)</w:t>
      </w:r>
      <w:r>
        <w:t xml:space="preserve"> owner</w:t>
      </w:r>
      <w:r w:rsidR="00A2239B">
        <w:t xml:space="preserve"> or</w:t>
      </w:r>
      <w:r w:rsidR="41F46DC1">
        <w:t xml:space="preserve"> </w:t>
      </w:r>
      <w:r>
        <w:t>operators, coaches, and trainers create and maintain a complete Workforce Registry profile, which includes submission of qualification documentation and verification of current employment (open response)</w:t>
      </w:r>
    </w:p>
    <w:p w14:paraId="1440D585" w14:textId="77777777" w:rsidR="00607D05" w:rsidRPr="004E5802" w:rsidRDefault="00E05BFF" w:rsidP="26BEF37B">
      <w:pPr>
        <w:numPr>
          <w:ilvl w:val="0"/>
          <w:numId w:val="34"/>
        </w:numPr>
        <w:pBdr>
          <w:top w:val="nil"/>
          <w:left w:val="nil"/>
          <w:bottom w:val="nil"/>
          <w:right w:val="nil"/>
          <w:between w:val="nil"/>
        </w:pBdr>
        <w:spacing w:after="240" w:line="240" w:lineRule="auto"/>
        <w:ind w:left="720"/>
        <w:rPr>
          <w:color w:val="000000"/>
        </w:rPr>
      </w:pPr>
      <w:r w:rsidRPr="26BEF37B">
        <w:rPr>
          <w:color w:val="000000" w:themeColor="text1"/>
        </w:rPr>
        <w:t>Collect and use data and feedback from CSPPs in their county or region to inform continuous improvement in the implementation of quality improvement supports</w:t>
      </w:r>
      <w:r w:rsidRPr="26BEF37B">
        <w:rPr>
          <w:b/>
          <w:color w:val="000000" w:themeColor="text1"/>
        </w:rPr>
        <w:t xml:space="preserve"> </w:t>
      </w:r>
      <w:r w:rsidRPr="004E5802">
        <w:t>(o</w:t>
      </w:r>
      <w:r w:rsidRPr="26BEF37B">
        <w:rPr>
          <w:color w:val="000000" w:themeColor="text1"/>
        </w:rPr>
        <w:t>pen response</w:t>
      </w:r>
      <w:r w:rsidRPr="004E5802">
        <w:t>)</w:t>
      </w:r>
    </w:p>
    <w:p w14:paraId="1440D586" w14:textId="77777777" w:rsidR="00607D05" w:rsidRPr="004E5802" w:rsidRDefault="00E05BFF" w:rsidP="26BEF37B">
      <w:pPr>
        <w:numPr>
          <w:ilvl w:val="1"/>
          <w:numId w:val="34"/>
        </w:numPr>
        <w:pBdr>
          <w:top w:val="nil"/>
          <w:left w:val="nil"/>
          <w:bottom w:val="nil"/>
          <w:right w:val="nil"/>
          <w:between w:val="nil"/>
        </w:pBdr>
        <w:spacing w:after="240" w:line="240" w:lineRule="auto"/>
        <w:rPr>
          <w:color w:val="000000"/>
        </w:rPr>
      </w:pPr>
      <w:r w:rsidRPr="26BEF37B">
        <w:rPr>
          <w:color w:val="000000" w:themeColor="text1"/>
        </w:rPr>
        <w:t xml:space="preserve">Include </w:t>
      </w:r>
      <w:r w:rsidRPr="004E5802">
        <w:t>processes</w:t>
      </w:r>
      <w:r w:rsidRPr="26BEF37B">
        <w:rPr>
          <w:color w:val="000000" w:themeColor="text1"/>
        </w:rPr>
        <w:t xml:space="preserve"> for data collection from </w:t>
      </w:r>
      <w:r w:rsidRPr="004E5802">
        <w:t>the CDE, Teachstone, and ASPIRE regional and statewide leads, and CSPPs, as applicable</w:t>
      </w:r>
    </w:p>
    <w:p w14:paraId="1440D587" w14:textId="77777777" w:rsidR="00607D05" w:rsidRPr="004E5802" w:rsidRDefault="00E05BFF" w:rsidP="26BEF37B">
      <w:pPr>
        <w:numPr>
          <w:ilvl w:val="1"/>
          <w:numId w:val="34"/>
        </w:numPr>
        <w:pBdr>
          <w:top w:val="nil"/>
          <w:left w:val="nil"/>
          <w:bottom w:val="nil"/>
          <w:right w:val="nil"/>
          <w:between w:val="nil"/>
        </w:pBdr>
        <w:spacing w:after="240" w:line="240" w:lineRule="auto"/>
        <w:rPr>
          <w:color w:val="000000"/>
        </w:rPr>
      </w:pPr>
      <w:r w:rsidRPr="26BEF37B">
        <w:rPr>
          <w:color w:val="000000" w:themeColor="text1"/>
        </w:rPr>
        <w:t>Include how data will be shared with participants</w:t>
      </w:r>
    </w:p>
    <w:p w14:paraId="1440D588" w14:textId="77777777" w:rsidR="00607D05" w:rsidRPr="004E5802" w:rsidRDefault="00E05BFF" w:rsidP="26BEF37B">
      <w:pPr>
        <w:numPr>
          <w:ilvl w:val="1"/>
          <w:numId w:val="34"/>
        </w:numPr>
        <w:pBdr>
          <w:top w:val="nil"/>
          <w:left w:val="nil"/>
          <w:bottom w:val="nil"/>
          <w:right w:val="nil"/>
          <w:between w:val="nil"/>
        </w:pBdr>
        <w:spacing w:after="240" w:line="240" w:lineRule="auto"/>
        <w:rPr>
          <w:color w:val="000000"/>
        </w:rPr>
      </w:pPr>
      <w:r w:rsidRPr="26BEF37B">
        <w:rPr>
          <w:color w:val="000000" w:themeColor="text1"/>
        </w:rPr>
        <w:t>Include how data will be used to support quality improvement ac</w:t>
      </w:r>
      <w:r w:rsidRPr="004E5802">
        <w:t>tivities</w:t>
      </w:r>
    </w:p>
    <w:p w14:paraId="1440D589" w14:textId="77777777" w:rsidR="00607D05" w:rsidRPr="004E5802" w:rsidRDefault="00E05BFF" w:rsidP="26BEF37B">
      <w:pPr>
        <w:numPr>
          <w:ilvl w:val="0"/>
          <w:numId w:val="34"/>
        </w:numPr>
        <w:pBdr>
          <w:top w:val="nil"/>
          <w:left w:val="nil"/>
          <w:bottom w:val="nil"/>
          <w:right w:val="nil"/>
          <w:between w:val="nil"/>
        </w:pBdr>
        <w:spacing w:after="240" w:line="240" w:lineRule="auto"/>
        <w:ind w:left="720"/>
        <w:rPr>
          <w:color w:val="000000"/>
        </w:rPr>
      </w:pPr>
      <w:r w:rsidRPr="004E5802">
        <w:t>C</w:t>
      </w:r>
      <w:r w:rsidRPr="26BEF37B">
        <w:rPr>
          <w:color w:val="000000" w:themeColor="text1"/>
        </w:rPr>
        <w:t xml:space="preserve">reate opportunities for providers to strengthen their knowledge and skills by expanding access to evidence-informed </w:t>
      </w:r>
      <w:r w:rsidRPr="004E5802">
        <w:t>quality improvement strategies</w:t>
      </w:r>
      <w:r w:rsidRPr="26BEF37B">
        <w:rPr>
          <w:color w:val="000000" w:themeColor="text1"/>
        </w:rPr>
        <w:t xml:space="preserve">, </w:t>
      </w:r>
      <w:r w:rsidRPr="004E5802">
        <w:t>such as</w:t>
      </w:r>
      <w:r w:rsidRPr="26BEF37B">
        <w:rPr>
          <w:color w:val="000000" w:themeColor="text1"/>
        </w:rPr>
        <w:t xml:space="preserve"> coaching</w:t>
      </w:r>
      <w:r w:rsidRPr="004E5802">
        <w:t>,</w:t>
      </w:r>
      <w:r w:rsidRPr="26BEF37B">
        <w:rPr>
          <w:color w:val="000000" w:themeColor="text1"/>
        </w:rPr>
        <w:t xml:space="preserve"> specific training sessions</w:t>
      </w:r>
      <w:r w:rsidRPr="004E5802">
        <w:t>,</w:t>
      </w:r>
      <w:r w:rsidRPr="26BEF37B">
        <w:rPr>
          <w:color w:val="000000" w:themeColor="text1"/>
        </w:rPr>
        <w:t xml:space="preserve"> and peer</w:t>
      </w:r>
      <w:r w:rsidRPr="004E5802">
        <w:t xml:space="preserve"> </w:t>
      </w:r>
      <w:r w:rsidRPr="26BEF37B">
        <w:rPr>
          <w:color w:val="000000" w:themeColor="text1"/>
        </w:rPr>
        <w:t>learning</w:t>
      </w:r>
      <w:r w:rsidRPr="004E5802">
        <w:t>;</w:t>
      </w:r>
      <w:r w:rsidRPr="26BEF37B">
        <w:rPr>
          <w:color w:val="000000" w:themeColor="text1"/>
        </w:rPr>
        <w:t xml:space="preserve"> </w:t>
      </w:r>
      <w:r w:rsidRPr="004E5802">
        <w:t>i</w:t>
      </w:r>
      <w:r w:rsidRPr="26BEF37B">
        <w:rPr>
          <w:color w:val="000000" w:themeColor="text1"/>
        </w:rPr>
        <w:t>nclude how each of the following will be implemented:</w:t>
      </w:r>
    </w:p>
    <w:p w14:paraId="1440D58B" w14:textId="7D71FD4D" w:rsidR="00607D05" w:rsidRPr="004E5802" w:rsidRDefault="00E05BFF" w:rsidP="00F06963">
      <w:pPr>
        <w:numPr>
          <w:ilvl w:val="1"/>
          <w:numId w:val="35"/>
        </w:numPr>
        <w:pBdr>
          <w:top w:val="nil"/>
          <w:left w:val="nil"/>
          <w:bottom w:val="nil"/>
          <w:right w:val="nil"/>
          <w:between w:val="nil"/>
        </w:pBdr>
        <w:spacing w:after="240" w:line="240" w:lineRule="auto"/>
      </w:pPr>
      <w:r w:rsidRPr="004E5802">
        <w:t>Professional development and t</w:t>
      </w:r>
      <w:r w:rsidRPr="26BEF37B">
        <w:rPr>
          <w:color w:val="000000" w:themeColor="text1"/>
        </w:rPr>
        <w:t>raining</w:t>
      </w:r>
      <w:r w:rsidRPr="004E5802">
        <w:t>: t</w:t>
      </w:r>
      <w:r w:rsidRPr="26BEF37B">
        <w:rPr>
          <w:color w:val="000000" w:themeColor="text1"/>
        </w:rPr>
        <w:t xml:space="preserve">opics should be </w:t>
      </w:r>
      <w:r w:rsidRPr="004E5802">
        <w:t>evidence-informed</w:t>
      </w:r>
      <w:r w:rsidRPr="26BEF37B">
        <w:rPr>
          <w:color w:val="000000" w:themeColor="text1"/>
        </w:rPr>
        <w:t xml:space="preserve">, </w:t>
      </w:r>
      <w:r w:rsidRPr="004E5802">
        <w:t>address needs identified in</w:t>
      </w:r>
      <w:r w:rsidRPr="26BEF37B">
        <w:rPr>
          <w:color w:val="000000" w:themeColor="text1"/>
        </w:rPr>
        <w:t xml:space="preserve"> the local needs assessment, and focused on pr</w:t>
      </w:r>
      <w:r w:rsidRPr="004E5802">
        <w:t>iority areas related to improving adult-child interactions and supporting DEIB; CDE priorities for training topics can be found in Appendix F (open response)</w:t>
      </w:r>
    </w:p>
    <w:p w14:paraId="1440D58C" w14:textId="77777777" w:rsidR="00607D05" w:rsidRPr="004E5802" w:rsidRDefault="00E05BFF" w:rsidP="26BEF37B">
      <w:pPr>
        <w:numPr>
          <w:ilvl w:val="1"/>
          <w:numId w:val="35"/>
        </w:numPr>
        <w:pBdr>
          <w:top w:val="nil"/>
          <w:left w:val="nil"/>
          <w:bottom w:val="nil"/>
          <w:right w:val="nil"/>
          <w:between w:val="nil"/>
        </w:pBdr>
        <w:spacing w:after="240" w:line="240" w:lineRule="auto"/>
      </w:pPr>
      <w:r w:rsidRPr="26BEF37B">
        <w:rPr>
          <w:color w:val="000000" w:themeColor="text1"/>
        </w:rPr>
        <w:t xml:space="preserve">Coaching: Respond to applicable strategies </w:t>
      </w:r>
      <w:r w:rsidRPr="004E5802">
        <w:t>(o</w:t>
      </w:r>
      <w:r w:rsidRPr="26BEF37B">
        <w:rPr>
          <w:color w:val="000000" w:themeColor="text1"/>
        </w:rPr>
        <w:t>pen response</w:t>
      </w:r>
      <w:r w:rsidRPr="004E5802">
        <w:t>)</w:t>
      </w:r>
    </w:p>
    <w:p w14:paraId="1440D58D" w14:textId="77777777" w:rsidR="00607D05" w:rsidRPr="004E5802" w:rsidRDefault="00E05BFF" w:rsidP="26BEF37B">
      <w:pPr>
        <w:numPr>
          <w:ilvl w:val="2"/>
          <w:numId w:val="35"/>
        </w:numPr>
        <w:pBdr>
          <w:top w:val="nil"/>
          <w:left w:val="nil"/>
          <w:bottom w:val="nil"/>
          <w:right w:val="nil"/>
          <w:between w:val="nil"/>
        </w:pBdr>
        <w:spacing w:before="240" w:after="240" w:line="240" w:lineRule="auto"/>
        <w:rPr>
          <w:color w:val="000000" w:themeColor="text1"/>
        </w:rPr>
      </w:pPr>
      <w:r w:rsidRPr="004E5802">
        <w:rPr>
          <w:color w:val="000000" w:themeColor="text1"/>
        </w:rPr>
        <w:t>Onsite, ongoing, job-embedded coaching supports.</w:t>
      </w:r>
    </w:p>
    <w:p w14:paraId="1440D58E" w14:textId="77777777" w:rsidR="00607D05" w:rsidRPr="004E5802" w:rsidRDefault="00E05BFF" w:rsidP="26BEF37B">
      <w:pPr>
        <w:numPr>
          <w:ilvl w:val="2"/>
          <w:numId w:val="35"/>
        </w:numPr>
        <w:pBdr>
          <w:top w:val="nil"/>
          <w:left w:val="nil"/>
          <w:bottom w:val="nil"/>
          <w:right w:val="nil"/>
          <w:between w:val="nil"/>
        </w:pBdr>
        <w:spacing w:before="240" w:after="240" w:line="240" w:lineRule="auto"/>
      </w:pPr>
      <w:r w:rsidRPr="004E5802">
        <w:rPr>
          <w:color w:val="000000" w:themeColor="text1"/>
        </w:rPr>
        <w:t xml:space="preserve">Coaching, including online or virtual coaching, to </w:t>
      </w:r>
      <w:r w:rsidRPr="004E5802">
        <w:t>improve program quality through nurturing adult-child relationships and creating quality learning environments, in alignment with CLASS observations.</w:t>
      </w:r>
    </w:p>
    <w:p w14:paraId="1440D58F" w14:textId="77777777" w:rsidR="00607D05" w:rsidRPr="004E5802" w:rsidRDefault="00E05BFF" w:rsidP="00CE767F">
      <w:pPr>
        <w:numPr>
          <w:ilvl w:val="2"/>
          <w:numId w:val="35"/>
        </w:numPr>
        <w:pBdr>
          <w:top w:val="nil"/>
          <w:left w:val="nil"/>
          <w:bottom w:val="nil"/>
          <w:right w:val="nil"/>
          <w:between w:val="nil"/>
        </w:pBdr>
        <w:spacing w:before="240" w:after="240" w:line="240" w:lineRule="auto"/>
      </w:pPr>
      <w:r w:rsidRPr="004E5802">
        <w:t>Coaching, including online or virtual coaching, to support training and technical assistance related to topics identified in Appendix F.</w:t>
      </w:r>
    </w:p>
    <w:p w14:paraId="1440D590" w14:textId="77777777" w:rsidR="00607D05" w:rsidRPr="004E5802" w:rsidRDefault="00E05BFF">
      <w:pPr>
        <w:pBdr>
          <w:top w:val="nil"/>
          <w:left w:val="nil"/>
          <w:bottom w:val="nil"/>
          <w:right w:val="nil"/>
          <w:between w:val="nil"/>
        </w:pBdr>
        <w:spacing w:after="240" w:line="240" w:lineRule="auto"/>
        <w:ind w:left="1440"/>
      </w:pPr>
      <w:r w:rsidRPr="004E5802">
        <w:t>c. Peer Learning: Include applicable strategies (open response)</w:t>
      </w:r>
    </w:p>
    <w:p w14:paraId="1440D591" w14:textId="77777777" w:rsidR="00607D05" w:rsidRPr="004E5802" w:rsidRDefault="00E05BFF" w:rsidP="26BEF37B">
      <w:pPr>
        <w:pBdr>
          <w:top w:val="nil"/>
          <w:left w:val="nil"/>
          <w:bottom w:val="nil"/>
          <w:right w:val="nil"/>
          <w:between w:val="nil"/>
        </w:pBdr>
        <w:spacing w:after="240" w:line="240" w:lineRule="auto"/>
        <w:ind w:left="1440" w:firstLine="720"/>
      </w:pPr>
      <w:r w:rsidRPr="004E5802">
        <w:t>i. Communities of practice</w:t>
      </w:r>
    </w:p>
    <w:p w14:paraId="1440D592" w14:textId="77777777" w:rsidR="00607D05" w:rsidRPr="004E5802" w:rsidRDefault="00E05BFF" w:rsidP="26BEF37B">
      <w:pPr>
        <w:pBdr>
          <w:top w:val="nil"/>
          <w:left w:val="nil"/>
          <w:bottom w:val="nil"/>
          <w:right w:val="nil"/>
          <w:between w:val="nil"/>
        </w:pBdr>
        <w:spacing w:after="240" w:line="240" w:lineRule="auto"/>
        <w:ind w:left="1800" w:firstLine="360"/>
      </w:pPr>
      <w:r w:rsidRPr="004E5802">
        <w:t>ii. Cohort learning approaches</w:t>
      </w:r>
    </w:p>
    <w:p w14:paraId="1440D593" w14:textId="77777777" w:rsidR="00607D05" w:rsidRPr="004E5802" w:rsidRDefault="00E05BFF" w:rsidP="00CE767F">
      <w:pPr>
        <w:pBdr>
          <w:top w:val="nil"/>
          <w:left w:val="nil"/>
          <w:bottom w:val="nil"/>
          <w:right w:val="nil"/>
          <w:between w:val="nil"/>
        </w:pBdr>
        <w:spacing w:before="240" w:after="240" w:line="240" w:lineRule="auto"/>
        <w:ind w:left="1710" w:hanging="270"/>
      </w:pPr>
      <w:r w:rsidRPr="004E5802">
        <w:lastRenderedPageBreak/>
        <w:t>d. Identify the required education, experience, and cultural competency qualifications for coaches and/or trainers (open response)</w:t>
      </w:r>
    </w:p>
    <w:p w14:paraId="1440D594" w14:textId="77777777" w:rsidR="00607D05" w:rsidRPr="004E5802" w:rsidRDefault="00E05BFF">
      <w:pPr>
        <w:numPr>
          <w:ilvl w:val="0"/>
          <w:numId w:val="34"/>
        </w:numPr>
        <w:pBdr>
          <w:top w:val="nil"/>
          <w:left w:val="nil"/>
          <w:bottom w:val="nil"/>
          <w:right w:val="nil"/>
          <w:between w:val="nil"/>
        </w:pBdr>
        <w:spacing w:after="240" w:line="240" w:lineRule="auto"/>
        <w:rPr>
          <w:color w:val="000000"/>
        </w:rPr>
      </w:pPr>
      <w:r w:rsidRPr="004E5802">
        <w:t>P</w:t>
      </w:r>
      <w:r w:rsidRPr="26BEF37B">
        <w:rPr>
          <w:color w:val="000000" w:themeColor="text1"/>
        </w:rPr>
        <w:t>rioritize coaching for CSPPs (for example, focusing primarily on Tier 3)</w:t>
      </w:r>
      <w:r w:rsidRPr="004E5802">
        <w:t xml:space="preserve"> and identify how the consortium will work with the regional and/or statewide ASPIRE grantee to ensure support for CSPPs is linked to the CLASS tools</w:t>
      </w:r>
      <w:r w:rsidRPr="26BEF37B">
        <w:rPr>
          <w:color w:val="000000" w:themeColor="text1"/>
        </w:rPr>
        <w:t xml:space="preserve"> </w:t>
      </w:r>
      <w:r w:rsidRPr="004E5802">
        <w:t>(o</w:t>
      </w:r>
      <w:r w:rsidRPr="26BEF37B">
        <w:rPr>
          <w:color w:val="000000" w:themeColor="text1"/>
        </w:rPr>
        <w:t>pen response</w:t>
      </w:r>
      <w:r w:rsidRPr="004E5802">
        <w:t>)</w:t>
      </w:r>
    </w:p>
    <w:p w14:paraId="1440D595" w14:textId="77777777" w:rsidR="00607D05" w:rsidRPr="004E5802" w:rsidRDefault="00E05BFF">
      <w:pPr>
        <w:numPr>
          <w:ilvl w:val="0"/>
          <w:numId w:val="34"/>
        </w:numPr>
        <w:pBdr>
          <w:top w:val="nil"/>
          <w:left w:val="nil"/>
          <w:bottom w:val="nil"/>
          <w:right w:val="nil"/>
          <w:between w:val="nil"/>
        </w:pBdr>
        <w:spacing w:after="240" w:line="240" w:lineRule="auto"/>
        <w:rPr>
          <w:color w:val="000000"/>
        </w:rPr>
      </w:pPr>
      <w:r w:rsidRPr="004E5802">
        <w:t xml:space="preserve">Partner with </w:t>
      </w:r>
      <w:r w:rsidRPr="26BEF37B">
        <w:rPr>
          <w:color w:val="000000" w:themeColor="text1"/>
        </w:rPr>
        <w:t>other programs or funding streams to combine training or invite additional participants from the UPK mixed-delivery system to existing training and professional development opportunities</w:t>
      </w:r>
      <w:r w:rsidRPr="004E5802">
        <w:t>, including</w:t>
      </w:r>
      <w:r w:rsidRPr="26BEF37B">
        <w:rPr>
          <w:color w:val="000000" w:themeColor="text1"/>
        </w:rPr>
        <w:t>, if applicable (</w:t>
      </w:r>
      <w:r w:rsidRPr="004E5802">
        <w:t>open response)</w:t>
      </w:r>
    </w:p>
    <w:p w14:paraId="1440D596" w14:textId="77777777" w:rsidR="00607D05" w:rsidRPr="004E5802" w:rsidRDefault="00E05BFF" w:rsidP="26BEF37B">
      <w:pPr>
        <w:numPr>
          <w:ilvl w:val="1"/>
          <w:numId w:val="34"/>
        </w:numPr>
        <w:pBdr>
          <w:top w:val="nil"/>
          <w:left w:val="nil"/>
          <w:bottom w:val="nil"/>
          <w:right w:val="nil"/>
          <w:between w:val="nil"/>
        </w:pBdr>
        <w:spacing w:before="200" w:after="240" w:line="240" w:lineRule="auto"/>
      </w:pPr>
      <w:r w:rsidRPr="004E5802">
        <w:t>ASPIRE grant (CDE funding)</w:t>
      </w:r>
    </w:p>
    <w:p w14:paraId="1440D597" w14:textId="77777777" w:rsidR="00607D05" w:rsidRPr="004E5802" w:rsidRDefault="00E05BFF" w:rsidP="26BEF37B">
      <w:pPr>
        <w:numPr>
          <w:ilvl w:val="1"/>
          <w:numId w:val="34"/>
        </w:numPr>
        <w:pBdr>
          <w:top w:val="nil"/>
          <w:left w:val="nil"/>
          <w:bottom w:val="nil"/>
          <w:right w:val="nil"/>
          <w:between w:val="nil"/>
        </w:pBdr>
        <w:spacing w:before="200" w:after="240" w:line="240" w:lineRule="auto"/>
      </w:pPr>
      <w:r w:rsidRPr="004E5802">
        <w:t>Early Education Teacher Development grant (CDE funding)</w:t>
      </w:r>
    </w:p>
    <w:p w14:paraId="1440D598" w14:textId="77777777" w:rsidR="00607D05" w:rsidRPr="004E5802" w:rsidRDefault="00E05BFF" w:rsidP="26BEF37B">
      <w:pPr>
        <w:numPr>
          <w:ilvl w:val="1"/>
          <w:numId w:val="34"/>
        </w:numPr>
        <w:pBdr>
          <w:top w:val="nil"/>
          <w:left w:val="nil"/>
          <w:bottom w:val="nil"/>
          <w:right w:val="nil"/>
          <w:between w:val="nil"/>
        </w:pBdr>
        <w:spacing w:before="200" w:after="240" w:line="240" w:lineRule="auto"/>
      </w:pPr>
      <w:r w:rsidRPr="004E5802">
        <w:t>Inclusive Early Education Expansion Program (</w:t>
      </w:r>
      <w:r w:rsidRPr="26BEF37B">
        <w:rPr>
          <w:color w:val="000000" w:themeColor="text1"/>
        </w:rPr>
        <w:t xml:space="preserve">IEEEP) and IEEEP </w:t>
      </w:r>
      <w:r w:rsidRPr="004E5802">
        <w:t>e</w:t>
      </w:r>
      <w:r w:rsidRPr="26BEF37B">
        <w:rPr>
          <w:color w:val="000000" w:themeColor="text1"/>
        </w:rPr>
        <w:t xml:space="preserve">xpansion </w:t>
      </w:r>
      <w:r w:rsidRPr="004E5802">
        <w:t>g</w:t>
      </w:r>
      <w:r w:rsidRPr="26BEF37B">
        <w:rPr>
          <w:color w:val="000000" w:themeColor="text1"/>
        </w:rPr>
        <w:t>rantees (CDE funding)</w:t>
      </w:r>
    </w:p>
    <w:p w14:paraId="1440D599" w14:textId="77777777" w:rsidR="00607D05" w:rsidRPr="004E5802" w:rsidRDefault="00E05BFF" w:rsidP="26BEF37B">
      <w:pPr>
        <w:numPr>
          <w:ilvl w:val="1"/>
          <w:numId w:val="34"/>
        </w:numPr>
        <w:pBdr>
          <w:top w:val="nil"/>
          <w:left w:val="nil"/>
          <w:bottom w:val="nil"/>
          <w:right w:val="nil"/>
          <w:between w:val="nil"/>
        </w:pBdr>
        <w:spacing w:before="200" w:after="240" w:line="240" w:lineRule="auto"/>
      </w:pPr>
      <w:r w:rsidRPr="004E5802">
        <w:t>Improve and Maximize Programs so All Children Thrive Legacy grantees (First 5 California funding)</w:t>
      </w:r>
    </w:p>
    <w:p w14:paraId="1440D59A" w14:textId="77777777" w:rsidR="00607D05" w:rsidRPr="004E5802" w:rsidRDefault="00E05BFF" w:rsidP="26BEF37B">
      <w:pPr>
        <w:numPr>
          <w:ilvl w:val="1"/>
          <w:numId w:val="34"/>
        </w:numPr>
        <w:pBdr>
          <w:top w:val="nil"/>
          <w:left w:val="nil"/>
          <w:bottom w:val="nil"/>
          <w:right w:val="nil"/>
          <w:between w:val="nil"/>
        </w:pBdr>
        <w:spacing w:before="200" w:after="240" w:line="240" w:lineRule="auto"/>
      </w:pPr>
      <w:r w:rsidRPr="26BEF37B">
        <w:rPr>
          <w:color w:val="000000" w:themeColor="text1"/>
        </w:rPr>
        <w:t xml:space="preserve">QCC </w:t>
      </w:r>
      <w:r w:rsidRPr="004E5802">
        <w:t>Quality Improvement Grant</w:t>
      </w:r>
      <w:r w:rsidRPr="26BEF37B">
        <w:rPr>
          <w:color w:val="000000" w:themeColor="text1"/>
        </w:rPr>
        <w:t xml:space="preserve"> grantees and </w:t>
      </w:r>
      <w:r w:rsidRPr="004E5802">
        <w:t>QCC Workforce Pathways Grant grantees</w:t>
      </w:r>
      <w:r w:rsidRPr="26BEF37B">
        <w:rPr>
          <w:color w:val="000000" w:themeColor="text1"/>
        </w:rPr>
        <w:t xml:space="preserve"> (CDSS funding)</w:t>
      </w:r>
    </w:p>
    <w:p w14:paraId="1440D59B" w14:textId="77777777" w:rsidR="00607D05" w:rsidRPr="004E5802" w:rsidRDefault="00E05BFF" w:rsidP="26BEF37B">
      <w:pPr>
        <w:numPr>
          <w:ilvl w:val="1"/>
          <w:numId w:val="34"/>
        </w:numPr>
        <w:pBdr>
          <w:top w:val="nil"/>
          <w:left w:val="nil"/>
          <w:bottom w:val="nil"/>
          <w:right w:val="nil"/>
          <w:between w:val="nil"/>
        </w:pBdr>
        <w:spacing w:before="200" w:after="240" w:line="240" w:lineRule="auto"/>
      </w:pPr>
      <w:r w:rsidRPr="004E5802">
        <w:t>UPK implementers (CDE funding)</w:t>
      </w:r>
    </w:p>
    <w:p w14:paraId="1440D59C" w14:textId="77777777" w:rsidR="00607D05" w:rsidRPr="004E5802" w:rsidRDefault="00E05BFF" w:rsidP="26BEF37B">
      <w:pPr>
        <w:numPr>
          <w:ilvl w:val="1"/>
          <w:numId w:val="34"/>
        </w:numPr>
        <w:pBdr>
          <w:top w:val="nil"/>
          <w:left w:val="nil"/>
          <w:bottom w:val="nil"/>
          <w:right w:val="nil"/>
          <w:between w:val="nil"/>
        </w:pBdr>
        <w:spacing w:before="200" w:after="240" w:line="240" w:lineRule="auto"/>
      </w:pPr>
      <w:r w:rsidRPr="004E5802">
        <w:t>UPK Planning and Implementation grant (CDE funded/ County, District, Charter)</w:t>
      </w:r>
    </w:p>
    <w:p w14:paraId="1440D59E" w14:textId="0B6A5661" w:rsidR="00607D05" w:rsidRPr="004E5802" w:rsidRDefault="00E05BFF" w:rsidP="5A7322D1">
      <w:pPr>
        <w:numPr>
          <w:ilvl w:val="1"/>
          <w:numId w:val="34"/>
        </w:numPr>
        <w:pBdr>
          <w:top w:val="nil"/>
          <w:left w:val="nil"/>
          <w:bottom w:val="nil"/>
          <w:right w:val="nil"/>
          <w:between w:val="nil"/>
        </w:pBdr>
        <w:spacing w:before="200" w:after="240" w:line="240" w:lineRule="auto"/>
      </w:pPr>
      <w:r>
        <w:t>K</w:t>
      </w:r>
      <w:r w:rsidR="7B1B8192">
        <w:t>indergarten through twelfth grade</w:t>
      </w:r>
      <w:r w:rsidR="00D319A6">
        <w:t>(K–12)</w:t>
      </w:r>
      <w:r>
        <w:t xml:space="preserve"> Statewide System of Support lead(s)</w:t>
      </w:r>
    </w:p>
    <w:p w14:paraId="1440D59F" w14:textId="4513363D" w:rsidR="00607D05" w:rsidRPr="004E5802" w:rsidRDefault="00E05BFF" w:rsidP="26BEF37B">
      <w:pPr>
        <w:numPr>
          <w:ilvl w:val="0"/>
          <w:numId w:val="34"/>
        </w:numPr>
        <w:tabs>
          <w:tab w:val="right" w:pos="9360"/>
        </w:tabs>
        <w:spacing w:after="240" w:line="240" w:lineRule="auto"/>
      </w:pPr>
      <w:r w:rsidRPr="004E5802">
        <w:t>Explain proposed stipend structure for programs or educators (</w:t>
      </w:r>
      <w:r w:rsidR="00FB2660">
        <w:t>for example</w:t>
      </w:r>
      <w:r>
        <w:t>,</w:t>
      </w:r>
      <w:r w:rsidRPr="004E5802">
        <w:t xml:space="preserve"> proposed number, amount, requirements) and how these stipends will support quality improvement activities that strengthen and expand their knowledge, skills, and competencies to support young children and their families; please write N/A if no stipends are proposed (open response)</w:t>
      </w:r>
    </w:p>
    <w:p w14:paraId="1440D5A0" w14:textId="044A49D3" w:rsidR="00607D05" w:rsidRPr="004E5802" w:rsidRDefault="00E05BFF">
      <w:pPr>
        <w:pStyle w:val="Heading3"/>
        <w:keepNext w:val="0"/>
        <w:keepLines w:val="0"/>
        <w:spacing w:after="240"/>
        <w:rPr>
          <w:sz w:val="28"/>
          <w:szCs w:val="28"/>
        </w:rPr>
      </w:pPr>
      <w:bookmarkStart w:id="18" w:name="_Toc187677155"/>
      <w:r w:rsidRPr="004E5802">
        <w:rPr>
          <w:sz w:val="28"/>
          <w:szCs w:val="28"/>
        </w:rPr>
        <w:t>Section E: Allocation of Funds to CSPPs</w:t>
      </w:r>
      <w:bookmarkEnd w:id="18"/>
      <w:r w:rsidRPr="004E5802">
        <w:rPr>
          <w:sz w:val="28"/>
          <w:szCs w:val="28"/>
        </w:rPr>
        <w:t xml:space="preserve"> </w:t>
      </w:r>
    </w:p>
    <w:p w14:paraId="1440D5A1" w14:textId="77777777" w:rsidR="00607D05" w:rsidRPr="004E5802" w:rsidRDefault="00E05BFF">
      <w:pPr>
        <w:spacing w:after="240" w:line="240" w:lineRule="auto"/>
      </w:pPr>
      <w:r w:rsidRPr="004E5802">
        <w:t xml:space="preserve">Per </w:t>
      </w:r>
      <w:r w:rsidRPr="004E5802">
        <w:rPr>
          <w:i/>
        </w:rPr>
        <w:t>EC</w:t>
      </w:r>
      <w:r w:rsidRPr="004E5802">
        <w:t xml:space="preserve"> Section 8203.1, local consortia receiving CSPP QRIS Block Grant funds shall allocate those funds to:</w:t>
      </w:r>
    </w:p>
    <w:p w14:paraId="1440D5A2" w14:textId="775BB304" w:rsidR="00607D05" w:rsidRPr="004E5802" w:rsidRDefault="3AA2A49D">
      <w:pPr>
        <w:numPr>
          <w:ilvl w:val="0"/>
          <w:numId w:val="49"/>
        </w:numPr>
        <w:spacing w:before="200" w:after="240" w:line="240" w:lineRule="auto"/>
        <w:rPr>
          <w:color w:val="333333"/>
        </w:rPr>
      </w:pPr>
      <w:r w:rsidRPr="004E5802">
        <w:t>C</w:t>
      </w:r>
      <w:r w:rsidR="00E05BFF" w:rsidRPr="004E5802">
        <w:t>ontracting agencies of CSPP, as established by Article 2 (commencing with Section 8207), or</w:t>
      </w:r>
    </w:p>
    <w:p w14:paraId="1440D5A3" w14:textId="77777777" w:rsidR="00607D05" w:rsidRPr="004E5802" w:rsidRDefault="00E05BFF">
      <w:pPr>
        <w:numPr>
          <w:ilvl w:val="0"/>
          <w:numId w:val="49"/>
        </w:numPr>
        <w:spacing w:before="200" w:after="240" w:line="240" w:lineRule="auto"/>
        <w:rPr>
          <w:color w:val="333333"/>
        </w:rPr>
      </w:pPr>
      <w:r w:rsidRPr="004E5802">
        <w:lastRenderedPageBreak/>
        <w:t>LEAs</w:t>
      </w:r>
    </w:p>
    <w:p w14:paraId="1440D5A4" w14:textId="4D545C09" w:rsidR="00607D05" w:rsidRPr="004E5802" w:rsidRDefault="00E05BFF">
      <w:pPr>
        <w:spacing w:after="240" w:line="240" w:lineRule="auto"/>
      </w:pPr>
      <w:r w:rsidRPr="004E5802">
        <w:t>These grant funds should be used for</w:t>
      </w:r>
      <w:r w:rsidRPr="004E5802">
        <w:rPr>
          <w:sz w:val="27"/>
          <w:szCs w:val="27"/>
        </w:rPr>
        <w:t xml:space="preserve"> </w:t>
      </w:r>
      <w:r w:rsidRPr="004E5802">
        <w:t>activities that support and improve quality and assess quality and access</w:t>
      </w:r>
      <w:r w:rsidRPr="004E5802">
        <w:rPr>
          <w:sz w:val="27"/>
          <w:szCs w:val="27"/>
        </w:rPr>
        <w:t>.</w:t>
      </w:r>
      <w:r w:rsidRPr="004E5802">
        <w:t xml:space="preserve"> </w:t>
      </w:r>
    </w:p>
    <w:p w14:paraId="1440D5A5" w14:textId="77777777" w:rsidR="00607D05" w:rsidRPr="004E5802" w:rsidRDefault="00E05BFF">
      <w:pPr>
        <w:spacing w:after="240" w:line="240" w:lineRule="auto"/>
      </w:pPr>
      <w:r w:rsidRPr="004E5802">
        <w:t>In allocating the CSPP QRIS Block Grant funds, priority shall be given to support the CSPP sites that have achieved the highest common tier of quality. These supports can take a variety of forms and can include but are not limited to ongoing coaching supports, access to specific quality improvement resources, and stipends.</w:t>
      </w:r>
    </w:p>
    <w:p w14:paraId="1440D5A6" w14:textId="77777777" w:rsidR="00607D05" w:rsidRPr="004E5802" w:rsidRDefault="00E05BFF">
      <w:pPr>
        <w:spacing w:after="240" w:line="240" w:lineRule="auto"/>
      </w:pPr>
      <w:r w:rsidRPr="004E5802">
        <w:t>Grantees are also required to ensure CSPPs that have not yet achieved the highest common local tier of quality, or are new to participating in QRIS, receive similar support to improve quality.</w:t>
      </w:r>
    </w:p>
    <w:p w14:paraId="1440D5A7" w14:textId="77777777" w:rsidR="00607D05" w:rsidRPr="004E5802" w:rsidRDefault="00E05BFF">
      <w:pPr>
        <w:spacing w:after="240" w:line="240" w:lineRule="auto"/>
        <w:rPr>
          <w:b/>
        </w:rPr>
      </w:pPr>
      <w:r w:rsidRPr="004E5802">
        <w:t>Describe which member agency(ies) and staff are responsible for and how the consortium will accomplish each of the following activities:</w:t>
      </w:r>
      <w:r w:rsidRPr="004E5802">
        <w:rPr>
          <w:b/>
        </w:rPr>
        <w:t> </w:t>
      </w:r>
    </w:p>
    <w:p w14:paraId="1440D5A8" w14:textId="5E3370DE" w:rsidR="00607D05" w:rsidRPr="004E5802" w:rsidRDefault="00E05BFF">
      <w:pPr>
        <w:numPr>
          <w:ilvl w:val="0"/>
          <w:numId w:val="36"/>
        </w:numPr>
        <w:spacing w:after="240" w:line="240" w:lineRule="auto"/>
      </w:pPr>
      <w:r w:rsidRPr="004E5802">
        <w:t>Allocate grant funds to CSPP center-based contracting agencies or LEAs to support, improve, and maintain quality and assess equitable access to quality programs; specifically include stipend(s), incentive(s)</w:t>
      </w:r>
      <w:r w:rsidR="00F669A8">
        <w:t>, and so on</w:t>
      </w:r>
      <w:r w:rsidRPr="004E5802">
        <w:t>: (Open response)</w:t>
      </w:r>
    </w:p>
    <w:p w14:paraId="1440D5A9" w14:textId="77777777" w:rsidR="00607D05" w:rsidRPr="004E5802" w:rsidRDefault="00E05BFF" w:rsidP="26BEF37B">
      <w:pPr>
        <w:numPr>
          <w:ilvl w:val="1"/>
          <w:numId w:val="36"/>
        </w:numPr>
        <w:spacing w:before="200" w:after="240" w:line="240" w:lineRule="auto"/>
      </w:pPr>
      <w:r w:rsidRPr="004E5802">
        <w:t>The amount given per stipend or incentive to each site, or educator and/or administrator</w:t>
      </w:r>
    </w:p>
    <w:p w14:paraId="1440D5AA" w14:textId="77777777" w:rsidR="00607D05" w:rsidRPr="004E5802" w:rsidRDefault="00E05BFF" w:rsidP="26BEF37B">
      <w:pPr>
        <w:numPr>
          <w:ilvl w:val="1"/>
          <w:numId w:val="36"/>
        </w:numPr>
        <w:spacing w:before="200" w:after="240" w:line="240" w:lineRule="auto"/>
      </w:pPr>
      <w:r w:rsidRPr="004E5802">
        <w:t>The planned activities that will improve quality</w:t>
      </w:r>
    </w:p>
    <w:p w14:paraId="1440D5AC" w14:textId="5422B1AB" w:rsidR="00607D05" w:rsidRPr="004E5802" w:rsidRDefault="00E05BFF" w:rsidP="26BEF37B">
      <w:pPr>
        <w:numPr>
          <w:ilvl w:val="1"/>
          <w:numId w:val="36"/>
        </w:numPr>
        <w:spacing w:before="200" w:after="240" w:line="240" w:lineRule="auto"/>
      </w:pPr>
      <w:r w:rsidRPr="004E5802">
        <w:t>The planned activities that will assess equitable access to quality programs</w:t>
      </w:r>
    </w:p>
    <w:p w14:paraId="1440D5AD" w14:textId="060FD753" w:rsidR="00607D05" w:rsidRPr="004E5802" w:rsidRDefault="00E05BFF">
      <w:pPr>
        <w:numPr>
          <w:ilvl w:val="0"/>
          <w:numId w:val="36"/>
        </w:numPr>
        <w:spacing w:after="240" w:line="240" w:lineRule="auto"/>
      </w:pPr>
      <w:r w:rsidRPr="004E5802">
        <w:t xml:space="preserve">If applicable, allocate grant funds to FCCHEN CSPP contracting agencies for activities that support, improve, and maintain quality and assess equitable access to quality programs; specifically include stipend(s), incentive(s), </w:t>
      </w:r>
      <w:r w:rsidR="00F669A8">
        <w:t>and so on</w:t>
      </w:r>
      <w:r>
        <w:t>:</w:t>
      </w:r>
      <w:r w:rsidRPr="004E5802">
        <w:t xml:space="preserve"> (Open response)</w:t>
      </w:r>
    </w:p>
    <w:p w14:paraId="1440D5AE" w14:textId="77777777" w:rsidR="00607D05" w:rsidRPr="004E5802" w:rsidRDefault="00E05BFF" w:rsidP="26BEF37B">
      <w:pPr>
        <w:numPr>
          <w:ilvl w:val="1"/>
          <w:numId w:val="36"/>
        </w:numPr>
        <w:spacing w:after="240" w:line="240" w:lineRule="auto"/>
      </w:pPr>
      <w:r w:rsidRPr="004E5802">
        <w:t>The amount given per contracting agency of CSPP FCCHEN</w:t>
      </w:r>
    </w:p>
    <w:p w14:paraId="1440D5AF" w14:textId="77777777" w:rsidR="00607D05" w:rsidRPr="004E5802" w:rsidRDefault="00E05BFF" w:rsidP="26BEF37B">
      <w:pPr>
        <w:numPr>
          <w:ilvl w:val="1"/>
          <w:numId w:val="36"/>
        </w:numPr>
        <w:spacing w:after="240" w:line="240" w:lineRule="auto"/>
      </w:pPr>
      <w:r w:rsidRPr="004E5802">
        <w:t>The planned activities that will improve quality</w:t>
      </w:r>
    </w:p>
    <w:p w14:paraId="1440D5B1" w14:textId="14DE9B13" w:rsidR="00607D05" w:rsidRPr="004E5802" w:rsidRDefault="00E05BFF" w:rsidP="26BEF37B">
      <w:pPr>
        <w:numPr>
          <w:ilvl w:val="1"/>
          <w:numId w:val="36"/>
        </w:numPr>
        <w:spacing w:after="240" w:line="240" w:lineRule="auto"/>
      </w:pPr>
      <w:r w:rsidRPr="004E5802">
        <w:t>The planned activities that will assess equitable access to quality</w:t>
      </w:r>
    </w:p>
    <w:p w14:paraId="1440D5B2" w14:textId="77777777" w:rsidR="00607D05" w:rsidRPr="004E5802" w:rsidRDefault="00E05BFF">
      <w:pPr>
        <w:numPr>
          <w:ilvl w:val="0"/>
          <w:numId w:val="36"/>
        </w:numPr>
        <w:spacing w:after="240" w:line="240" w:lineRule="auto"/>
      </w:pPr>
      <w:r w:rsidRPr="004E5802">
        <w:t xml:space="preserve">Allocate grant funds to support classrooms of CSPP sites that have achieved the highest common tier of quality, according to their most recent rating; specifically, include: (Open response) </w:t>
      </w:r>
    </w:p>
    <w:p w14:paraId="1440D5B3" w14:textId="77777777" w:rsidR="00607D05" w:rsidRPr="004E5802" w:rsidRDefault="00E05BFF">
      <w:pPr>
        <w:numPr>
          <w:ilvl w:val="1"/>
          <w:numId w:val="36"/>
        </w:numPr>
        <w:spacing w:after="240" w:line="240" w:lineRule="auto"/>
      </w:pPr>
      <w:r w:rsidRPr="004E5802">
        <w:t xml:space="preserve">What type of support is provided, how the support will improve or maintain quality, and the amount allocated for each type of support per site or classroom; if the consortium provides direct support in the form of site </w:t>
      </w:r>
      <w:r w:rsidRPr="004E5802">
        <w:lastRenderedPageBreak/>
        <w:t xml:space="preserve">block grants, include the rationale </w:t>
      </w:r>
      <w:proofErr w:type="gramStart"/>
      <w:r w:rsidRPr="004E5802">
        <w:t>for the amount of</w:t>
      </w:r>
      <w:proofErr w:type="gramEnd"/>
      <w:r w:rsidRPr="004E5802">
        <w:t xml:space="preserve"> the site block grant and describe data used to inform the allocation</w:t>
      </w:r>
    </w:p>
    <w:p w14:paraId="1440D5B4" w14:textId="1CF17B1E" w:rsidR="00607D05" w:rsidRPr="004E5802" w:rsidRDefault="00E05BFF">
      <w:pPr>
        <w:numPr>
          <w:ilvl w:val="1"/>
          <w:numId w:val="36"/>
        </w:numPr>
        <w:spacing w:after="240" w:line="240" w:lineRule="auto"/>
      </w:pPr>
      <w:r>
        <w:t>The type of support provided and amount for F</w:t>
      </w:r>
      <w:r w:rsidR="05FAEA36">
        <w:t>CCH</w:t>
      </w:r>
      <w:r>
        <w:t xml:space="preserve"> within a FCCHEN (if applicable), as well as how the support will improve or maintain quality</w:t>
      </w:r>
    </w:p>
    <w:p w14:paraId="1440D5B5" w14:textId="77777777" w:rsidR="00607D05" w:rsidRPr="004E5802" w:rsidRDefault="00E05BFF">
      <w:pPr>
        <w:numPr>
          <w:ilvl w:val="0"/>
          <w:numId w:val="36"/>
        </w:numPr>
        <w:spacing w:after="240" w:line="240" w:lineRule="auto"/>
      </w:pPr>
      <w:r w:rsidRPr="004E5802">
        <w:t>Allocate grant funds to new participating sites and to CSPP sites that have not yet achieved the highest common local tier of quality; specifically include: (Open response)</w:t>
      </w:r>
    </w:p>
    <w:p w14:paraId="1440D5B6" w14:textId="77777777" w:rsidR="00607D05" w:rsidRPr="004E5802" w:rsidRDefault="00E05BFF">
      <w:pPr>
        <w:numPr>
          <w:ilvl w:val="1"/>
          <w:numId w:val="36"/>
        </w:numPr>
        <w:spacing w:after="240" w:line="240" w:lineRule="auto"/>
      </w:pPr>
      <w:r w:rsidRPr="004E5802">
        <w:t xml:space="preserve">The type of support </w:t>
      </w:r>
      <w:proofErr w:type="gramStart"/>
      <w:r w:rsidRPr="004E5802">
        <w:t>provided</w:t>
      </w:r>
      <w:proofErr w:type="gramEnd"/>
      <w:r w:rsidRPr="004E5802">
        <w:t xml:space="preserve"> and amount allocated for each type of support per site or classroom, as well as how the support will improve quality; if the consortium provides direct support in the form of site block grants, include the rationale for the amount of the site block grant and describe data used to inform the allocation</w:t>
      </w:r>
    </w:p>
    <w:p w14:paraId="1440D5B7" w14:textId="4B884E5A" w:rsidR="00607D05" w:rsidRPr="004E5802" w:rsidRDefault="00E05BFF">
      <w:pPr>
        <w:numPr>
          <w:ilvl w:val="1"/>
          <w:numId w:val="36"/>
        </w:numPr>
        <w:spacing w:after="240" w:line="240" w:lineRule="auto"/>
      </w:pPr>
      <w:r w:rsidRPr="004E5802">
        <w:t xml:space="preserve">The type of support and amount for </w:t>
      </w:r>
      <w:r w:rsidR="116A8A39">
        <w:t>F</w:t>
      </w:r>
      <w:r w:rsidR="007F04E7">
        <w:t>CCH</w:t>
      </w:r>
      <w:r>
        <w:t>s</w:t>
      </w:r>
      <w:r w:rsidRPr="004E5802">
        <w:t xml:space="preserve"> within a FCCHEN (if applicable), as well as how the support will improve quality</w:t>
      </w:r>
    </w:p>
    <w:p w14:paraId="1440D5B8" w14:textId="77777777" w:rsidR="00607D05" w:rsidRPr="004E5802" w:rsidRDefault="00E05BFF">
      <w:pPr>
        <w:numPr>
          <w:ilvl w:val="1"/>
          <w:numId w:val="36"/>
        </w:numPr>
        <w:spacing w:after="240" w:line="240" w:lineRule="auto"/>
      </w:pPr>
      <w:r w:rsidRPr="004E5802">
        <w:t>As applicable, any challenges in assisting these sites to move to the highest common local tier of quality and how grant funds will be used to address them</w:t>
      </w:r>
    </w:p>
    <w:p w14:paraId="1440D5B9" w14:textId="158A19B3" w:rsidR="00607D05" w:rsidRPr="004E5802" w:rsidRDefault="00E05BFF">
      <w:pPr>
        <w:pStyle w:val="Heading3"/>
        <w:rPr>
          <w:sz w:val="28"/>
          <w:szCs w:val="28"/>
        </w:rPr>
      </w:pPr>
      <w:bookmarkStart w:id="19" w:name="_Toc187677156"/>
      <w:r w:rsidRPr="004E5802">
        <w:rPr>
          <w:sz w:val="28"/>
          <w:szCs w:val="28"/>
        </w:rPr>
        <w:t>Section F: Monitoring and Evaluation</w:t>
      </w:r>
      <w:bookmarkEnd w:id="19"/>
      <w:r w:rsidRPr="004E5802">
        <w:rPr>
          <w:sz w:val="28"/>
          <w:szCs w:val="28"/>
        </w:rPr>
        <w:t>  </w:t>
      </w:r>
    </w:p>
    <w:p w14:paraId="1440D5BA" w14:textId="77777777" w:rsidR="00607D05" w:rsidRPr="004E5802" w:rsidRDefault="00E05BFF">
      <w:pPr>
        <w:spacing w:after="120" w:line="240" w:lineRule="auto"/>
      </w:pPr>
      <w:r w:rsidRPr="004E5802">
        <w:t>Describe which member agency(ies) and staff are responsible for and how the consortium will accomplish each of the following activities:</w:t>
      </w:r>
      <w:r w:rsidRPr="004E5802">
        <w:rPr>
          <w:b/>
        </w:rPr>
        <w:t> </w:t>
      </w:r>
      <w:r w:rsidRPr="004E5802">
        <w:t>(Open response)</w:t>
      </w:r>
    </w:p>
    <w:p w14:paraId="1440D5BB" w14:textId="77777777" w:rsidR="00607D05" w:rsidRPr="004E5802" w:rsidRDefault="00E05BFF">
      <w:pPr>
        <w:numPr>
          <w:ilvl w:val="0"/>
          <w:numId w:val="37"/>
        </w:numPr>
        <w:spacing w:after="240" w:line="240" w:lineRule="auto"/>
      </w:pPr>
      <w:r w:rsidRPr="004E5802">
        <w:t>Collect, summarize, and utilize local QCC data and myTeachstone data to examine and improve the consortium’s approach to governance, quality improvement, outreach and communications, and incentives; examples of utilizing data can include, but are not limited to:</w:t>
      </w:r>
    </w:p>
    <w:p w14:paraId="1440D5BC" w14:textId="77777777" w:rsidR="00607D05" w:rsidRPr="004E5802" w:rsidRDefault="00E05BFF" w:rsidP="26BEF37B">
      <w:pPr>
        <w:numPr>
          <w:ilvl w:val="0"/>
          <w:numId w:val="18"/>
        </w:numPr>
        <w:spacing w:before="200" w:after="240" w:line="240" w:lineRule="auto"/>
      </w:pPr>
      <w:r w:rsidRPr="004E5802">
        <w:t>Adjusting coaching and professional development opportunities to meet the new and varying needs of CSPP educators</w:t>
      </w:r>
    </w:p>
    <w:p w14:paraId="1440D5BD" w14:textId="77777777" w:rsidR="00607D05" w:rsidRPr="004E5802" w:rsidRDefault="00E05BFF" w:rsidP="26BEF37B">
      <w:pPr>
        <w:numPr>
          <w:ilvl w:val="0"/>
          <w:numId w:val="18"/>
        </w:numPr>
        <w:spacing w:before="200" w:after="240" w:line="240" w:lineRule="auto"/>
      </w:pPr>
      <w:r w:rsidRPr="004E5802">
        <w:t>Analyzing the effectiveness of allocations to CSPP sites, as compared to quality improvement indicators</w:t>
      </w:r>
    </w:p>
    <w:p w14:paraId="1440D5BE" w14:textId="77777777" w:rsidR="00607D05" w:rsidRPr="004E5802" w:rsidRDefault="00E05BFF" w:rsidP="00CE767F">
      <w:pPr>
        <w:numPr>
          <w:ilvl w:val="0"/>
          <w:numId w:val="18"/>
        </w:numPr>
        <w:spacing w:before="200" w:after="240" w:line="240" w:lineRule="auto"/>
      </w:pPr>
      <w:r w:rsidRPr="004E5802">
        <w:t>Examining whether outreach activities result in increased CSPP participation in the CSPP QRIS Block Grant</w:t>
      </w:r>
    </w:p>
    <w:p w14:paraId="1440D5BF" w14:textId="77777777" w:rsidR="00607D05" w:rsidRPr="004E5802" w:rsidRDefault="00E05BFF" w:rsidP="26BEF37B">
      <w:pPr>
        <w:numPr>
          <w:ilvl w:val="0"/>
          <w:numId w:val="37"/>
        </w:numPr>
        <w:spacing w:after="240" w:line="240" w:lineRule="auto"/>
      </w:pPr>
      <w:r w:rsidRPr="004E5802">
        <w:t xml:space="preserve">Collect information annually from subrecipients to monitor the efficacy of the allocation of grant funds, including: </w:t>
      </w:r>
    </w:p>
    <w:p w14:paraId="1440D5C0" w14:textId="77777777" w:rsidR="00607D05" w:rsidRPr="004E5802" w:rsidRDefault="00E05BFF" w:rsidP="26BEF37B">
      <w:pPr>
        <w:numPr>
          <w:ilvl w:val="1"/>
          <w:numId w:val="6"/>
        </w:numPr>
        <w:spacing w:before="200" w:after="240" w:line="240" w:lineRule="auto"/>
      </w:pPr>
      <w:r w:rsidRPr="004E5802">
        <w:t>How the subrecipient spending will be monitored to ensure funds are administered correctly (administered to the correct subrecipient and spent appropriately as articulated in the Use of Grant Funds section of this RFA) and effectively</w:t>
      </w:r>
    </w:p>
    <w:p w14:paraId="1440D5C1" w14:textId="77777777" w:rsidR="00607D05" w:rsidRPr="004E5802" w:rsidRDefault="00E05BFF" w:rsidP="26BEF37B">
      <w:pPr>
        <w:numPr>
          <w:ilvl w:val="1"/>
          <w:numId w:val="6"/>
        </w:numPr>
        <w:spacing w:before="200" w:after="240" w:line="240" w:lineRule="auto"/>
      </w:pPr>
      <w:r w:rsidRPr="004E5802">
        <w:lastRenderedPageBreak/>
        <w:t>How the lead agency will measure the effectiveness of allocations</w:t>
      </w:r>
    </w:p>
    <w:p w14:paraId="1440D5C2" w14:textId="694057B3" w:rsidR="00607D05" w:rsidRPr="004E5802" w:rsidRDefault="00E05BFF">
      <w:pPr>
        <w:pStyle w:val="Heading3"/>
        <w:rPr>
          <w:sz w:val="28"/>
          <w:szCs w:val="28"/>
        </w:rPr>
      </w:pPr>
      <w:bookmarkStart w:id="20" w:name="_Toc187677157"/>
      <w:r w:rsidRPr="004E5802">
        <w:rPr>
          <w:sz w:val="28"/>
          <w:szCs w:val="28"/>
        </w:rPr>
        <w:t>Section G: Governance and Strengthening Partnerships</w:t>
      </w:r>
      <w:bookmarkEnd w:id="20"/>
      <w:r w:rsidRPr="004E5802">
        <w:rPr>
          <w:sz w:val="28"/>
          <w:szCs w:val="28"/>
        </w:rPr>
        <w:t>  </w:t>
      </w:r>
    </w:p>
    <w:p w14:paraId="1440D5C3" w14:textId="77777777" w:rsidR="00607D05" w:rsidRPr="004E5802" w:rsidRDefault="00E05BFF">
      <w:pPr>
        <w:spacing w:after="240" w:line="240" w:lineRule="auto"/>
      </w:pPr>
      <w:r w:rsidRPr="004E5802">
        <w:t xml:space="preserve">Applicants must provide information about the roles and responsibilities of the lead agency as well as all consortium partners. </w:t>
      </w:r>
    </w:p>
    <w:p w14:paraId="1440D5C4" w14:textId="77777777" w:rsidR="00607D05" w:rsidRPr="004E5802" w:rsidRDefault="00E05BFF">
      <w:pPr>
        <w:spacing w:after="240" w:line="240" w:lineRule="auto"/>
      </w:pPr>
      <w:r w:rsidRPr="004E5802">
        <w:t>Through submission of this RFA, the applicant consortium ensures that the below listed required partners have reviewed and approved the consortium’s BGIP and this application. (Certification checkbox)</w:t>
      </w:r>
    </w:p>
    <w:p w14:paraId="1440D5C5" w14:textId="77777777" w:rsidR="00607D05" w:rsidRPr="004E5802" w:rsidRDefault="00E05BFF" w:rsidP="26BEF37B">
      <w:pPr>
        <w:numPr>
          <w:ilvl w:val="0"/>
          <w:numId w:val="11"/>
        </w:numPr>
        <w:spacing w:after="240" w:line="240" w:lineRule="auto"/>
      </w:pPr>
      <w:r w:rsidRPr="004E5802">
        <w:t>Describe which member agency(ies) and staff are responsible for and how the consortium will accomplish each of the following governance and partnership activities:</w:t>
      </w:r>
      <w:r w:rsidRPr="004E5802">
        <w:rPr>
          <w:b/>
        </w:rPr>
        <w:t> </w:t>
      </w:r>
    </w:p>
    <w:p w14:paraId="1440D5C6" w14:textId="77777777" w:rsidR="00607D05" w:rsidRPr="004E5802" w:rsidRDefault="00E05BFF" w:rsidP="26BEF37B">
      <w:pPr>
        <w:numPr>
          <w:ilvl w:val="1"/>
          <w:numId w:val="7"/>
        </w:numPr>
        <w:spacing w:after="240" w:line="240" w:lineRule="auto"/>
      </w:pPr>
      <w:r w:rsidRPr="004E5802">
        <w:t>Governance and decision-making process for ensuring shared knowledge and agreement with the consortium’s CSPP QRIS Block Grant plan and budget; include how early educators will be engaged in planning and decision-making processes, including but not limited to school districts, Head Start, and Tribal partners, where applicable (open response)</w:t>
      </w:r>
    </w:p>
    <w:p w14:paraId="1440D5C7" w14:textId="77777777" w:rsidR="00607D05" w:rsidRPr="004E5802" w:rsidRDefault="00E05BFF" w:rsidP="26BEF37B">
      <w:pPr>
        <w:numPr>
          <w:ilvl w:val="1"/>
          <w:numId w:val="7"/>
        </w:numPr>
        <w:spacing w:after="240" w:line="240" w:lineRule="auto"/>
      </w:pPr>
      <w:r w:rsidRPr="004E5802">
        <w:t xml:space="preserve">Roles and responsibilities which will be assigned to each </w:t>
      </w:r>
      <w:r w:rsidRPr="004E5802">
        <w:rPr>
          <w:b/>
        </w:rPr>
        <w:t>REQUIRED</w:t>
      </w:r>
      <w:r w:rsidRPr="004E5802">
        <w:t xml:space="preserve"> consortium member agency;</w:t>
      </w:r>
      <w:r w:rsidRPr="004E5802">
        <w:rPr>
          <w:b/>
        </w:rPr>
        <w:t> </w:t>
      </w:r>
      <w:r w:rsidRPr="004E5802">
        <w:t>include information for: (Open response)</w:t>
      </w:r>
    </w:p>
    <w:p w14:paraId="1440D5C8" w14:textId="77777777" w:rsidR="00607D05" w:rsidRPr="004E5802" w:rsidRDefault="00E05BFF" w:rsidP="26BEF37B">
      <w:pPr>
        <w:numPr>
          <w:ilvl w:val="2"/>
          <w:numId w:val="7"/>
        </w:numPr>
        <w:spacing w:after="240" w:line="240" w:lineRule="auto"/>
      </w:pPr>
      <w:r w:rsidRPr="004E5802">
        <w:t xml:space="preserve">LEAs </w:t>
      </w:r>
    </w:p>
    <w:p w14:paraId="1440D5C9" w14:textId="77777777" w:rsidR="00607D05" w:rsidRPr="004E5802" w:rsidRDefault="00E05BFF" w:rsidP="26BEF37B">
      <w:pPr>
        <w:numPr>
          <w:ilvl w:val="2"/>
          <w:numId w:val="7"/>
        </w:numPr>
        <w:spacing w:after="240" w:line="240" w:lineRule="auto"/>
      </w:pPr>
      <w:r w:rsidRPr="004E5802">
        <w:t xml:space="preserve">First 5 county commissions </w:t>
      </w:r>
    </w:p>
    <w:p w14:paraId="1440D5CA" w14:textId="77777777" w:rsidR="00607D05" w:rsidRPr="004E5802" w:rsidRDefault="00E05BFF" w:rsidP="26BEF37B">
      <w:pPr>
        <w:numPr>
          <w:ilvl w:val="2"/>
          <w:numId w:val="7"/>
        </w:numPr>
        <w:spacing w:after="240" w:line="240" w:lineRule="auto"/>
      </w:pPr>
      <w:r w:rsidRPr="004E5802">
        <w:t xml:space="preserve">Local postsecondary educational institutions </w:t>
      </w:r>
    </w:p>
    <w:p w14:paraId="1440D5CB" w14:textId="77777777" w:rsidR="00607D05" w:rsidRPr="004E5802" w:rsidRDefault="00E05BFF" w:rsidP="26BEF37B">
      <w:pPr>
        <w:numPr>
          <w:ilvl w:val="2"/>
          <w:numId w:val="7"/>
        </w:numPr>
        <w:spacing w:after="240" w:line="240" w:lineRule="auto"/>
      </w:pPr>
      <w:r w:rsidRPr="004E5802">
        <w:t>Local Planning Councils</w:t>
      </w:r>
    </w:p>
    <w:p w14:paraId="1440D5CC" w14:textId="77777777" w:rsidR="00607D05" w:rsidRPr="004E5802" w:rsidRDefault="00E05BFF" w:rsidP="26BEF37B">
      <w:pPr>
        <w:numPr>
          <w:ilvl w:val="2"/>
          <w:numId w:val="7"/>
        </w:numPr>
        <w:spacing w:after="240" w:line="240" w:lineRule="auto"/>
      </w:pPr>
      <w:r w:rsidRPr="004E5802">
        <w:t xml:space="preserve">Local resource and referral agencies </w:t>
      </w:r>
    </w:p>
    <w:p w14:paraId="1440D5CD" w14:textId="77777777" w:rsidR="00607D05" w:rsidRPr="004E5802" w:rsidRDefault="00E05BFF" w:rsidP="26BEF37B">
      <w:pPr>
        <w:numPr>
          <w:ilvl w:val="2"/>
          <w:numId w:val="7"/>
        </w:numPr>
        <w:spacing w:after="240" w:line="240" w:lineRule="auto"/>
      </w:pPr>
      <w:r w:rsidRPr="004E5802">
        <w:t>Alternative Payment Programs</w:t>
      </w:r>
    </w:p>
    <w:p w14:paraId="1440D5CE" w14:textId="3747C24E" w:rsidR="00607D05" w:rsidRPr="004E5802" w:rsidRDefault="00E05BFF" w:rsidP="26BEF37B">
      <w:pPr>
        <w:numPr>
          <w:ilvl w:val="2"/>
          <w:numId w:val="7"/>
        </w:numPr>
        <w:spacing w:after="240" w:line="240" w:lineRule="auto"/>
      </w:pPr>
      <w:r w:rsidRPr="004E5802">
        <w:t>Other local agencies, including nonprofit organizations,</w:t>
      </w:r>
      <w:r w:rsidR="00570246">
        <w:t xml:space="preserve"> </w:t>
      </w:r>
      <w:r w:rsidRPr="004E5802">
        <w:t>that provide services to children from birth through five years of age</w:t>
      </w:r>
    </w:p>
    <w:p w14:paraId="1440D5CF" w14:textId="77777777" w:rsidR="00607D05" w:rsidRPr="004E5802" w:rsidRDefault="00E05BFF" w:rsidP="26BEF37B">
      <w:pPr>
        <w:numPr>
          <w:ilvl w:val="1"/>
          <w:numId w:val="7"/>
        </w:numPr>
        <w:spacing w:after="240" w:line="240" w:lineRule="auto"/>
      </w:pPr>
      <w:r w:rsidRPr="004E5802">
        <w:t>How the consortium will strengthen and expand partnerships with the following: (Open response)</w:t>
      </w:r>
    </w:p>
    <w:p w14:paraId="1440D5D0" w14:textId="77777777" w:rsidR="00607D05" w:rsidRPr="004E5802" w:rsidRDefault="00E05BFF" w:rsidP="26BEF37B">
      <w:pPr>
        <w:numPr>
          <w:ilvl w:val="2"/>
          <w:numId w:val="7"/>
        </w:numPr>
        <w:spacing w:after="240" w:line="240" w:lineRule="auto"/>
      </w:pPr>
      <w:r w:rsidRPr="004E5802">
        <w:t>Families and other key interest holders (for example, providers, parents, Head Start grantee, state-contracted early learning and care programs)</w:t>
      </w:r>
      <w:r w:rsidRPr="004E5802">
        <w:rPr>
          <w:b/>
        </w:rPr>
        <w:t> </w:t>
      </w:r>
    </w:p>
    <w:p w14:paraId="1440D5D1" w14:textId="77777777" w:rsidR="00607D05" w:rsidRPr="004E5802" w:rsidRDefault="00E05BFF" w:rsidP="26BEF37B">
      <w:pPr>
        <w:numPr>
          <w:ilvl w:val="2"/>
          <w:numId w:val="7"/>
        </w:numPr>
        <w:spacing w:after="240" w:line="240" w:lineRule="auto"/>
      </w:pPr>
      <w:r w:rsidRPr="004E5802">
        <w:t>Local Tribe or Tribal Representative (as applicable)</w:t>
      </w:r>
      <w:r w:rsidRPr="004E5802">
        <w:rPr>
          <w:b/>
        </w:rPr>
        <w:t> </w:t>
      </w:r>
    </w:p>
    <w:p w14:paraId="1440D5D2" w14:textId="77777777" w:rsidR="00607D05" w:rsidRPr="004E5802" w:rsidRDefault="00E05BFF" w:rsidP="26BEF37B">
      <w:pPr>
        <w:numPr>
          <w:ilvl w:val="2"/>
          <w:numId w:val="7"/>
        </w:numPr>
        <w:spacing w:after="240" w:line="240" w:lineRule="auto"/>
      </w:pPr>
      <w:r w:rsidRPr="004E5802">
        <w:t>County Health and Human Services Agency</w:t>
      </w:r>
      <w:r w:rsidRPr="004E5802">
        <w:rPr>
          <w:b/>
        </w:rPr>
        <w:t> </w:t>
      </w:r>
    </w:p>
    <w:p w14:paraId="1440D5D3" w14:textId="77777777" w:rsidR="00607D05" w:rsidRPr="004E5802" w:rsidRDefault="00E05BFF" w:rsidP="26BEF37B">
      <w:pPr>
        <w:numPr>
          <w:ilvl w:val="2"/>
          <w:numId w:val="7"/>
        </w:numPr>
        <w:spacing w:after="240" w:line="240" w:lineRule="auto"/>
      </w:pPr>
      <w:r w:rsidRPr="004E5802">
        <w:lastRenderedPageBreak/>
        <w:t>Special Education Local Plan Area</w:t>
      </w:r>
      <w:r w:rsidRPr="004E5802">
        <w:rPr>
          <w:b/>
        </w:rPr>
        <w:t> </w:t>
      </w:r>
    </w:p>
    <w:p w14:paraId="1440D5D4" w14:textId="77777777" w:rsidR="00607D05" w:rsidRPr="004E5802" w:rsidRDefault="00E05BFF" w:rsidP="26BEF37B">
      <w:pPr>
        <w:numPr>
          <w:ilvl w:val="2"/>
          <w:numId w:val="7"/>
        </w:numPr>
        <w:spacing w:after="240" w:line="240" w:lineRule="auto"/>
      </w:pPr>
      <w:r w:rsidRPr="004E5802">
        <w:t>County Department of Social Services</w:t>
      </w:r>
      <w:r w:rsidRPr="004E5802">
        <w:rPr>
          <w:b/>
        </w:rPr>
        <w:t> </w:t>
      </w:r>
    </w:p>
    <w:p w14:paraId="1440D5D5" w14:textId="77777777" w:rsidR="00607D05" w:rsidRPr="004E5802" w:rsidRDefault="00E05BFF" w:rsidP="26BEF37B">
      <w:pPr>
        <w:numPr>
          <w:ilvl w:val="2"/>
          <w:numId w:val="7"/>
        </w:numPr>
        <w:spacing w:after="240" w:line="240" w:lineRule="auto"/>
      </w:pPr>
      <w:r w:rsidRPr="004E5802">
        <w:t>County Department of Public Health</w:t>
      </w:r>
      <w:r w:rsidRPr="004E5802">
        <w:rPr>
          <w:b/>
        </w:rPr>
        <w:t> </w:t>
      </w:r>
    </w:p>
    <w:p w14:paraId="1440D5D6" w14:textId="77777777" w:rsidR="00607D05" w:rsidRPr="004E5802" w:rsidRDefault="00E05BFF" w:rsidP="26BEF37B">
      <w:pPr>
        <w:numPr>
          <w:ilvl w:val="2"/>
          <w:numId w:val="7"/>
        </w:numPr>
        <w:spacing w:after="240" w:line="240" w:lineRule="auto"/>
      </w:pPr>
      <w:r w:rsidRPr="004E5802">
        <w:t>Foster Child Care Bridge (as applicable)</w:t>
      </w:r>
      <w:r w:rsidRPr="004E5802">
        <w:rPr>
          <w:b/>
        </w:rPr>
        <w:t> </w:t>
      </w:r>
    </w:p>
    <w:p w14:paraId="1440D5D7" w14:textId="77777777" w:rsidR="00607D05" w:rsidRPr="004E5802" w:rsidRDefault="00E05BFF" w:rsidP="26BEF37B">
      <w:pPr>
        <w:numPr>
          <w:ilvl w:val="2"/>
          <w:numId w:val="7"/>
        </w:numPr>
        <w:spacing w:after="240" w:line="240" w:lineRule="auto"/>
      </w:pPr>
      <w:r w:rsidRPr="004E5802">
        <w:t>Child Care Licensing Regional Offices</w:t>
      </w:r>
    </w:p>
    <w:p w14:paraId="1440D5D8" w14:textId="0DE93FAF" w:rsidR="00607D05" w:rsidRPr="004E5802" w:rsidRDefault="00E05BFF" w:rsidP="26BEF37B">
      <w:pPr>
        <w:numPr>
          <w:ilvl w:val="2"/>
          <w:numId w:val="7"/>
        </w:numPr>
        <w:spacing w:after="240" w:line="240" w:lineRule="auto"/>
      </w:pPr>
      <w:r w:rsidRPr="004E5802">
        <w:t xml:space="preserve">Others as appropriate, including local school districts and expanded learning providers to support smooth transitions from preschool / early education programs to TK or </w:t>
      </w:r>
      <w:r w:rsidR="00DD5D8D">
        <w:t>K</w:t>
      </w:r>
      <w:r w:rsidR="00D83D61">
        <w:t>–12</w:t>
      </w:r>
    </w:p>
    <w:p w14:paraId="1440D5D9" w14:textId="77777777" w:rsidR="00607D05" w:rsidRDefault="00E05BFF" w:rsidP="26BEF37B">
      <w:pPr>
        <w:numPr>
          <w:ilvl w:val="1"/>
          <w:numId w:val="7"/>
        </w:numPr>
        <w:spacing w:after="240" w:line="240" w:lineRule="auto"/>
      </w:pPr>
      <w:r w:rsidRPr="004E5802">
        <w:t>How the lead agency will engage in the following regional connections to support relationships, partnerships, and information</w:t>
      </w:r>
      <w:r>
        <w:t xml:space="preserve"> sharing as it relates to the quality improvement activities, as applicable: (Open response)</w:t>
      </w:r>
    </w:p>
    <w:p w14:paraId="1440D5DA" w14:textId="77777777" w:rsidR="00607D05" w:rsidRDefault="00E05BFF" w:rsidP="26BEF37B">
      <w:pPr>
        <w:numPr>
          <w:ilvl w:val="2"/>
          <w:numId w:val="7"/>
        </w:numPr>
        <w:spacing w:after="240" w:line="240" w:lineRule="auto"/>
      </w:pPr>
      <w:r>
        <w:t xml:space="preserve">Any local school districts who are not members of the consortium </w:t>
      </w:r>
    </w:p>
    <w:p w14:paraId="1440D5DB" w14:textId="77777777" w:rsidR="00607D05" w:rsidRDefault="00E05BFF" w:rsidP="26BEF37B">
      <w:pPr>
        <w:numPr>
          <w:ilvl w:val="2"/>
          <w:numId w:val="7"/>
        </w:numPr>
        <w:spacing w:after="240" w:line="240" w:lineRule="auto"/>
      </w:pPr>
      <w:r>
        <w:t>State system of support leads</w:t>
      </w:r>
    </w:p>
    <w:p w14:paraId="1440D5DC" w14:textId="77777777" w:rsidR="00607D05" w:rsidRDefault="00E05BFF" w:rsidP="26BEF37B">
      <w:pPr>
        <w:numPr>
          <w:ilvl w:val="2"/>
          <w:numId w:val="7"/>
        </w:numPr>
        <w:spacing w:after="240" w:line="240" w:lineRule="auto"/>
      </w:pPr>
      <w:r>
        <w:t xml:space="preserve">ASPIRE regional leads </w:t>
      </w:r>
    </w:p>
    <w:p w14:paraId="1440D5DD" w14:textId="77777777" w:rsidR="00607D05" w:rsidRDefault="00E05BFF" w:rsidP="26BEF37B">
      <w:pPr>
        <w:numPr>
          <w:ilvl w:val="2"/>
          <w:numId w:val="7"/>
        </w:numPr>
        <w:spacing w:after="240" w:line="240" w:lineRule="auto"/>
      </w:pPr>
      <w:r>
        <w:t>Expanded learning providers</w:t>
      </w:r>
    </w:p>
    <w:p w14:paraId="1440D5DE" w14:textId="1D8FDA3D" w:rsidR="00607D05" w:rsidRDefault="00E05BFF" w:rsidP="26BEF37B">
      <w:pPr>
        <w:numPr>
          <w:ilvl w:val="0"/>
          <w:numId w:val="11"/>
        </w:numPr>
        <w:spacing w:after="240" w:line="240" w:lineRule="auto"/>
      </w:pPr>
      <w:r>
        <w:t xml:space="preserve">Describe how this RFA application and local BGIP </w:t>
      </w:r>
      <w:r w:rsidR="00D83D61">
        <w:t>were</w:t>
      </w:r>
      <w:r>
        <w:t xml:space="preserve"> shared with the consortium members. If applicable, include feedback and changes from the consortium members that were incorporated into the RFA submission; include information on any barriers and successful engagement in information sharing with the required entities listed above, where applicable (open response)</w:t>
      </w:r>
    </w:p>
    <w:p w14:paraId="1440D5DF" w14:textId="42B61096" w:rsidR="00607D05" w:rsidRDefault="00E05BFF">
      <w:pPr>
        <w:pStyle w:val="Heading3"/>
        <w:keepNext w:val="0"/>
        <w:keepLines w:val="0"/>
        <w:spacing w:before="0" w:after="240"/>
        <w:rPr>
          <w:sz w:val="28"/>
          <w:szCs w:val="28"/>
        </w:rPr>
      </w:pPr>
      <w:bookmarkStart w:id="21" w:name="_Toc187677158"/>
      <w:r w:rsidRPr="004E5802">
        <w:rPr>
          <w:sz w:val="28"/>
          <w:szCs w:val="28"/>
        </w:rPr>
        <w:t>Optional - Section H: Program Badging</w:t>
      </w:r>
      <w:bookmarkEnd w:id="21"/>
      <w:r>
        <w:rPr>
          <w:sz w:val="28"/>
          <w:szCs w:val="28"/>
        </w:rPr>
        <w:t xml:space="preserve"> </w:t>
      </w:r>
    </w:p>
    <w:p w14:paraId="1440D5E0" w14:textId="02888661" w:rsidR="00607D05" w:rsidRDefault="007335B7">
      <w:pPr>
        <w:tabs>
          <w:tab w:val="right" w:pos="9360"/>
        </w:tabs>
        <w:spacing w:after="240"/>
        <w:rPr>
          <w:highlight w:val="white"/>
        </w:rPr>
      </w:pPr>
      <w:r>
        <w:t xml:space="preserve">The </w:t>
      </w:r>
      <w:r w:rsidR="00E05BFF">
        <w:t>CDE is encouraging CSPP QRIS grantees and interest holders to participate in a collaborative effort to create an approach and infrastructure for program badging</w:t>
      </w:r>
      <w:r w:rsidR="00E05BFF">
        <w:rPr>
          <w:highlight w:val="white"/>
        </w:rPr>
        <w:t xml:space="preserve">. The goal of the program badging is to </w:t>
      </w:r>
      <w:r w:rsidR="00E05BFF">
        <w:t>be r</w:t>
      </w:r>
      <w:r w:rsidR="00E05BFF">
        <w:rPr>
          <w:highlight w:val="white"/>
        </w:rPr>
        <w:t>esponsive to local community needs and uplift program strengths, as well as provide flexibility for individual programs and communities to focus on the badges that are most meaningful for the children and families served.</w:t>
      </w:r>
    </w:p>
    <w:p w14:paraId="1440D5E1" w14:textId="7CE97F6A" w:rsidR="00607D05" w:rsidRDefault="00E05BFF">
      <w:pPr>
        <w:tabs>
          <w:tab w:val="right" w:pos="9360"/>
        </w:tabs>
        <w:spacing w:after="240"/>
        <w:rPr>
          <w:highlight w:val="white"/>
        </w:rPr>
      </w:pPr>
      <w:r>
        <w:t>The planning effort may include face-to-face and virtual meetings to develop a program badging structure, proposing requirements for badges on priority topics (e.g., inclusion, supporting multilingual learners, family engagement, anti-bias/anti-racist practices) and determining a process for offering badges.</w:t>
      </w:r>
      <w:r w:rsidR="00A258F2">
        <w:t xml:space="preserve"> </w:t>
      </w:r>
      <w:r>
        <w:t xml:space="preserve">This engagement is optional and not required at this time. </w:t>
      </w:r>
      <w:r>
        <w:rPr>
          <w:highlight w:val="white"/>
        </w:rPr>
        <w:t xml:space="preserve">If you are interested in participating in the design and Phase 1 implementation of a statewide badging structure, indicate your interest and commitment to attend planning meetings in FY </w:t>
      </w:r>
      <w:r w:rsidRPr="6FD6AE9C">
        <w:rPr>
          <w:highlight w:val="white"/>
        </w:rPr>
        <w:t>2025</w:t>
      </w:r>
      <w:r w:rsidR="5A26D611" w:rsidRPr="6FD6AE9C">
        <w:t>–</w:t>
      </w:r>
      <w:r w:rsidRPr="47FDB801">
        <w:rPr>
          <w:highlight w:val="white"/>
        </w:rPr>
        <w:t>26.</w:t>
      </w:r>
    </w:p>
    <w:p w14:paraId="1440D5E2" w14:textId="77777777" w:rsidR="00607D05" w:rsidRDefault="00E05BFF" w:rsidP="26BEF37B">
      <w:pPr>
        <w:numPr>
          <w:ilvl w:val="0"/>
          <w:numId w:val="5"/>
        </w:numPr>
        <w:spacing w:after="240" w:line="240" w:lineRule="auto"/>
        <w:ind w:right="105"/>
        <w:rPr>
          <w:highlight w:val="white"/>
        </w:rPr>
      </w:pPr>
      <w:r>
        <w:rPr>
          <w:highlight w:val="white"/>
        </w:rPr>
        <w:lastRenderedPageBreak/>
        <w:t>Please note the name and contact information for anyone interested in participating in the badge development effort, include any interest holders as noted in section G of this RFA (open response)</w:t>
      </w:r>
    </w:p>
    <w:p w14:paraId="1440D5E3" w14:textId="6E0FF16A" w:rsidR="00607D05" w:rsidRDefault="00E05BFF" w:rsidP="26BEF37B">
      <w:pPr>
        <w:numPr>
          <w:ilvl w:val="0"/>
          <w:numId w:val="5"/>
        </w:numPr>
        <w:tabs>
          <w:tab w:val="right" w:pos="9360"/>
        </w:tabs>
        <w:spacing w:after="240" w:line="240" w:lineRule="auto"/>
        <w:ind w:right="105"/>
        <w:rPr>
          <w:highlight w:val="white"/>
        </w:rPr>
      </w:pPr>
      <w:r>
        <w:rPr>
          <w:highlight w:val="white"/>
        </w:rPr>
        <w:t xml:space="preserve">Please indicate specific badges most relevant to your </w:t>
      </w:r>
      <w:r>
        <w:t>consortia you would like to see developed (</w:t>
      </w:r>
      <w:r w:rsidR="00D83D61" w:rsidRPr="01AFBFB2">
        <w:rPr>
          <w:highlight w:val="white"/>
        </w:rPr>
        <w:t>for</w:t>
      </w:r>
      <w:r w:rsidR="00D83D61">
        <w:rPr>
          <w:highlight w:val="white"/>
        </w:rPr>
        <w:t xml:space="preserve"> example</w:t>
      </w:r>
      <w:r w:rsidRPr="01AFBFB2">
        <w:rPr>
          <w:highlight w:val="white"/>
        </w:rPr>
        <w:t>,</w:t>
      </w:r>
      <w:r>
        <w:rPr>
          <w:highlight w:val="white"/>
        </w:rPr>
        <w:t xml:space="preserve"> inclusion, supporting multilingual learners, family engagement, anti-bias/anti-racist practices</w:t>
      </w:r>
      <w:proofErr w:type="gramStart"/>
      <w:r>
        <w:rPr>
          <w:highlight w:val="white"/>
        </w:rPr>
        <w:t>)</w:t>
      </w:r>
      <w:r w:rsidR="002961AF">
        <w:rPr>
          <w:highlight w:val="white"/>
        </w:rPr>
        <w:t>;</w:t>
      </w:r>
      <w:proofErr w:type="gramEnd"/>
      <w:r w:rsidR="002961AF">
        <w:rPr>
          <w:highlight w:val="white"/>
        </w:rPr>
        <w:t xml:space="preserve"> </w:t>
      </w:r>
      <w:r>
        <w:rPr>
          <w:highlight w:val="white"/>
        </w:rPr>
        <w:t>list in order of preference</w:t>
      </w:r>
      <w:r w:rsidR="002961AF">
        <w:rPr>
          <w:highlight w:val="white"/>
        </w:rPr>
        <w:t>.</w:t>
      </w:r>
      <w:r>
        <w:rPr>
          <w:highlight w:val="white"/>
        </w:rPr>
        <w:t xml:space="preserve"> (open response)</w:t>
      </w:r>
    </w:p>
    <w:p w14:paraId="1440D5E4" w14:textId="71A297BD" w:rsidR="00607D05" w:rsidRDefault="00E05BFF">
      <w:pPr>
        <w:pStyle w:val="Heading2"/>
        <w:keepNext w:val="0"/>
        <w:keepLines w:val="0"/>
        <w:spacing w:before="200" w:after="240"/>
        <w:rPr>
          <w:sz w:val="32"/>
          <w:szCs w:val="32"/>
        </w:rPr>
      </w:pPr>
      <w:bookmarkStart w:id="22" w:name="_Toc187677159"/>
      <w:r>
        <w:rPr>
          <w:sz w:val="32"/>
          <w:szCs w:val="32"/>
        </w:rPr>
        <w:t>Budget and Budget Narrative</w:t>
      </w:r>
      <w:bookmarkEnd w:id="22"/>
      <w:r>
        <w:rPr>
          <w:sz w:val="32"/>
          <w:szCs w:val="32"/>
        </w:rPr>
        <w:t> </w:t>
      </w:r>
    </w:p>
    <w:p w14:paraId="1440D5E5" w14:textId="77AF078E" w:rsidR="00607D05" w:rsidRDefault="00E05BFF">
      <w:pPr>
        <w:pBdr>
          <w:top w:val="nil"/>
          <w:left w:val="nil"/>
          <w:bottom w:val="nil"/>
          <w:right w:val="nil"/>
          <w:between w:val="nil"/>
        </w:pBdr>
        <w:spacing w:after="240" w:line="240" w:lineRule="auto"/>
      </w:pPr>
      <w:r>
        <w:t xml:space="preserve">A detailed budget and budget narrative must be combined into a ZIP file and submitted with the CSPP QRIS Block </w:t>
      </w:r>
      <w:r w:rsidRPr="00A90E06">
        <w:t xml:space="preserve">Grant </w:t>
      </w:r>
      <w:hyperlink r:id="rId12" w:tooltip="RFA Survey" w:history="1">
        <w:r w:rsidRPr="00A90E06">
          <w:rPr>
            <w:rStyle w:val="Hyperlink"/>
          </w:rPr>
          <w:t>RFA Survey</w:t>
        </w:r>
      </w:hyperlink>
      <w:r w:rsidRPr="00A90E06">
        <w:t>. The</w:t>
      </w:r>
      <w:r>
        <w:t xml:space="preserve"> b</w:t>
      </w:r>
      <w:r w:rsidRPr="01AFBFB2">
        <w:rPr>
          <w:color w:val="000000" w:themeColor="text1"/>
        </w:rPr>
        <w:t>udget and</w:t>
      </w:r>
      <w:r>
        <w:t xml:space="preserve"> budget</w:t>
      </w:r>
      <w:r w:rsidRPr="01AFBFB2">
        <w:rPr>
          <w:color w:val="000000" w:themeColor="text1"/>
        </w:rPr>
        <w:t xml:space="preserve"> </w:t>
      </w:r>
      <w:r>
        <w:t>n</w:t>
      </w:r>
      <w:r w:rsidRPr="01AFBFB2">
        <w:rPr>
          <w:color w:val="000000" w:themeColor="text1"/>
        </w:rPr>
        <w:t xml:space="preserve">arrative documents </w:t>
      </w:r>
      <w:r>
        <w:t>should encompass the duration of the grant: July 1, 2025</w:t>
      </w:r>
      <w:r w:rsidR="007B1AA9">
        <w:t>–</w:t>
      </w:r>
      <w:r>
        <w:t xml:space="preserve">June 30, 2027. </w:t>
      </w:r>
      <w:r w:rsidRPr="01AFBFB2">
        <w:rPr>
          <w:color w:val="000000" w:themeColor="text1"/>
        </w:rPr>
        <w:t xml:space="preserve">The CSPP QRIS Block Grant </w:t>
      </w:r>
      <w:r>
        <w:t>b</w:t>
      </w:r>
      <w:r w:rsidRPr="01AFBFB2">
        <w:rPr>
          <w:color w:val="000000" w:themeColor="text1"/>
        </w:rPr>
        <w:t xml:space="preserve">udget </w:t>
      </w:r>
      <w:r>
        <w:t>t</w:t>
      </w:r>
      <w:r w:rsidRPr="01AFBFB2">
        <w:rPr>
          <w:color w:val="000000" w:themeColor="text1"/>
        </w:rPr>
        <w:t xml:space="preserve">emplate and </w:t>
      </w:r>
      <w:r>
        <w:t>budget narrative</w:t>
      </w:r>
      <w:r w:rsidRPr="01AFBFB2">
        <w:rPr>
          <w:color w:val="000000" w:themeColor="text1"/>
        </w:rPr>
        <w:t xml:space="preserve"> </w:t>
      </w:r>
      <w:r>
        <w:t>are</w:t>
      </w:r>
      <w:r w:rsidRPr="01AFBFB2">
        <w:rPr>
          <w:color w:val="000000" w:themeColor="text1"/>
        </w:rPr>
        <w:t xml:space="preserve"> available </w:t>
      </w:r>
      <w:r w:rsidR="00B04BCC">
        <w:rPr>
          <w:color w:val="000000" w:themeColor="text1"/>
        </w:rPr>
        <w:t xml:space="preserve">on the </w:t>
      </w:r>
      <w:hyperlink r:id="rId13" w:tooltip="Request for Application web page" w:history="1">
        <w:r w:rsidR="00B04BCC" w:rsidRPr="00FC325E">
          <w:rPr>
            <w:rStyle w:val="Hyperlink"/>
          </w:rPr>
          <w:t>Request for Application</w:t>
        </w:r>
      </w:hyperlink>
      <w:r w:rsidR="00B04BCC">
        <w:rPr>
          <w:color w:val="000000" w:themeColor="text1"/>
        </w:rPr>
        <w:t xml:space="preserve"> web page.</w:t>
      </w:r>
    </w:p>
    <w:p w14:paraId="1440D5E6" w14:textId="77777777" w:rsidR="00607D05" w:rsidRDefault="00E05BFF">
      <w:pPr>
        <w:pBdr>
          <w:top w:val="nil"/>
          <w:left w:val="nil"/>
          <w:bottom w:val="nil"/>
          <w:right w:val="nil"/>
          <w:between w:val="nil"/>
        </w:pBdr>
        <w:spacing w:after="240" w:line="240" w:lineRule="auto"/>
      </w:pPr>
      <w:r>
        <w:t>On the Budget Narrative, provide justification for each expenditure category, and include information about roles, time allocation, and salary and benefits of the lead agency staff; equipment and supplies; travel; stipends and incentives; indirect costs; and a clear description of services to be contracted.</w:t>
      </w:r>
      <w:r>
        <w:rPr>
          <w:b/>
        </w:rPr>
        <w:t> </w:t>
      </w:r>
    </w:p>
    <w:p w14:paraId="1440D5E7" w14:textId="77777777" w:rsidR="00607D05" w:rsidRDefault="00E05BFF">
      <w:pPr>
        <w:spacing w:after="240"/>
      </w:pPr>
      <w:r>
        <w:t>Provide the following:</w:t>
      </w:r>
    </w:p>
    <w:p w14:paraId="1440D5E8" w14:textId="77777777" w:rsidR="00607D05" w:rsidRDefault="00E05BFF">
      <w:pPr>
        <w:numPr>
          <w:ilvl w:val="0"/>
          <w:numId w:val="30"/>
        </w:numPr>
        <w:pBdr>
          <w:top w:val="nil"/>
          <w:left w:val="nil"/>
          <w:bottom w:val="nil"/>
          <w:right w:val="nil"/>
          <w:between w:val="nil"/>
        </w:pBdr>
        <w:spacing w:after="240" w:line="240" w:lineRule="auto"/>
        <w:rPr>
          <w:color w:val="000000"/>
        </w:rPr>
      </w:pPr>
      <w:r w:rsidRPr="26BEF37B">
        <w:rPr>
          <w:color w:val="000000" w:themeColor="text1"/>
        </w:rPr>
        <w:t>Personnel </w:t>
      </w:r>
    </w:p>
    <w:p w14:paraId="1440D5E9"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The specific responsibilities of each lead agency position directly participating in quality improvement activities as described in their application</w:t>
      </w:r>
    </w:p>
    <w:p w14:paraId="1440D5EA"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The title of each position </w:t>
      </w:r>
      <w:r w:rsidRPr="26BEF37B">
        <w:rPr>
          <w:b/>
          <w:color w:val="000000" w:themeColor="text1"/>
        </w:rPr>
        <w:t> </w:t>
      </w:r>
    </w:p>
    <w:p w14:paraId="1440D5EB"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The role of each position to support quality improvement activities</w:t>
      </w:r>
      <w:r w:rsidRPr="26BEF37B">
        <w:rPr>
          <w:b/>
          <w:color w:val="000000" w:themeColor="text1"/>
        </w:rPr>
        <w:t> </w:t>
      </w:r>
    </w:p>
    <w:p w14:paraId="1440D5EC"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The agency that funds each position</w:t>
      </w:r>
      <w:r w:rsidRPr="26BEF37B">
        <w:rPr>
          <w:b/>
          <w:color w:val="000000" w:themeColor="text1"/>
        </w:rPr>
        <w:t> </w:t>
      </w:r>
    </w:p>
    <w:p w14:paraId="1440D5ED"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The time or full-time equivalent (FTE) of each position</w:t>
      </w:r>
      <w:r w:rsidRPr="26BEF37B">
        <w:rPr>
          <w:b/>
          <w:color w:val="000000" w:themeColor="text1"/>
        </w:rPr>
        <w:t> </w:t>
      </w:r>
    </w:p>
    <w:p w14:paraId="1440D5EE"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The salary for each position </w:t>
      </w:r>
      <w:r w:rsidRPr="26BEF37B">
        <w:rPr>
          <w:b/>
          <w:color w:val="000000" w:themeColor="text1"/>
        </w:rPr>
        <w:t> </w:t>
      </w:r>
    </w:p>
    <w:p w14:paraId="1440D5EF" w14:textId="77777777" w:rsidR="00607D05" w:rsidRDefault="00E05BFF" w:rsidP="26BEF37B">
      <w:pPr>
        <w:numPr>
          <w:ilvl w:val="0"/>
          <w:numId w:val="30"/>
        </w:numPr>
        <w:pBdr>
          <w:top w:val="nil"/>
          <w:left w:val="nil"/>
          <w:bottom w:val="nil"/>
          <w:right w:val="nil"/>
          <w:between w:val="nil"/>
        </w:pBdr>
        <w:spacing w:after="240" w:line="240" w:lineRule="auto"/>
        <w:rPr>
          <w:color w:val="000000"/>
        </w:rPr>
      </w:pPr>
      <w:r w:rsidRPr="26BEF37B">
        <w:rPr>
          <w:color w:val="000000" w:themeColor="text1"/>
        </w:rPr>
        <w:t>Benefits </w:t>
      </w:r>
    </w:p>
    <w:p w14:paraId="1440D5F0"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Fringe benefit percentages for all personnel in the project, by agency</w:t>
      </w:r>
      <w:r w:rsidRPr="26BEF37B">
        <w:rPr>
          <w:b/>
          <w:color w:val="000000" w:themeColor="text1"/>
        </w:rPr>
        <w:t> </w:t>
      </w:r>
    </w:p>
    <w:p w14:paraId="1440D5F1" w14:textId="77777777" w:rsidR="00607D05" w:rsidRDefault="00E05BFF">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The basis for cost estimates or computations</w:t>
      </w:r>
      <w:r w:rsidRPr="26BEF37B">
        <w:rPr>
          <w:b/>
          <w:color w:val="000000" w:themeColor="text1"/>
        </w:rPr>
        <w:t> </w:t>
      </w:r>
    </w:p>
    <w:p w14:paraId="1440D5F2" w14:textId="77777777" w:rsidR="00607D05" w:rsidRDefault="00E05BFF">
      <w:pPr>
        <w:numPr>
          <w:ilvl w:val="0"/>
          <w:numId w:val="30"/>
        </w:numPr>
        <w:pBdr>
          <w:top w:val="nil"/>
          <w:left w:val="nil"/>
          <w:bottom w:val="nil"/>
          <w:right w:val="nil"/>
          <w:between w:val="nil"/>
        </w:pBdr>
        <w:spacing w:after="240" w:line="240" w:lineRule="auto"/>
        <w:rPr>
          <w:color w:val="000000"/>
        </w:rPr>
      </w:pPr>
      <w:r w:rsidRPr="26BEF37B">
        <w:rPr>
          <w:color w:val="000000" w:themeColor="text1"/>
        </w:rPr>
        <w:t>Supplies </w:t>
      </w:r>
    </w:p>
    <w:p w14:paraId="1440D5F3"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lastRenderedPageBreak/>
        <w:t>An estimate of materials and supplies needed for the quality improvement activities for the consortium, by nature of expense or general category (for example, instructional materials, office supplies)</w:t>
      </w:r>
      <w:r w:rsidRPr="26BEF37B">
        <w:rPr>
          <w:b/>
          <w:color w:val="000000" w:themeColor="text1"/>
        </w:rPr>
        <w:t> </w:t>
      </w:r>
    </w:p>
    <w:p w14:paraId="1440D5F4" w14:textId="77777777" w:rsidR="00607D05" w:rsidRDefault="00E05BFF">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The basis for cost estimates or computations, including unit number of each supply or material</w:t>
      </w:r>
      <w:r w:rsidRPr="26BEF37B">
        <w:rPr>
          <w:b/>
          <w:color w:val="000000" w:themeColor="text1"/>
        </w:rPr>
        <w:t> </w:t>
      </w:r>
    </w:p>
    <w:p w14:paraId="1440D5F5" w14:textId="77777777" w:rsidR="00607D05" w:rsidRDefault="00E05BFF">
      <w:pPr>
        <w:numPr>
          <w:ilvl w:val="0"/>
          <w:numId w:val="30"/>
        </w:numPr>
        <w:pBdr>
          <w:top w:val="nil"/>
          <w:left w:val="nil"/>
          <w:bottom w:val="nil"/>
          <w:right w:val="nil"/>
          <w:between w:val="nil"/>
        </w:pBdr>
        <w:spacing w:after="240" w:line="240" w:lineRule="auto"/>
        <w:rPr>
          <w:color w:val="000000"/>
        </w:rPr>
      </w:pPr>
      <w:r>
        <w:rPr>
          <w:color w:val="000000"/>
        </w:rPr>
        <w:t>Travel </w:t>
      </w:r>
    </w:p>
    <w:p w14:paraId="1440D5F6" w14:textId="77777777" w:rsidR="00607D05" w:rsidRDefault="00E05BFF">
      <w:pPr>
        <w:numPr>
          <w:ilvl w:val="1"/>
          <w:numId w:val="30"/>
        </w:numPr>
        <w:pBdr>
          <w:top w:val="nil"/>
          <w:left w:val="nil"/>
          <w:bottom w:val="nil"/>
          <w:right w:val="nil"/>
          <w:between w:val="nil"/>
        </w:pBdr>
        <w:spacing w:before="200" w:after="0" w:line="240" w:lineRule="auto"/>
        <w:rPr>
          <w:color w:val="000000"/>
        </w:rPr>
      </w:pPr>
      <w:r>
        <w:rPr>
          <w:color w:val="000000"/>
        </w:rPr>
        <w:t>The purpose of the travel, how it relates to quality improvement goals, and how it will contribute to project success</w:t>
      </w:r>
    </w:p>
    <w:p w14:paraId="1440D5F7" w14:textId="77777777" w:rsidR="00607D05" w:rsidRDefault="00E05BFF">
      <w:pPr>
        <w:numPr>
          <w:ilvl w:val="1"/>
          <w:numId w:val="30"/>
        </w:numPr>
        <w:pBdr>
          <w:top w:val="nil"/>
          <w:left w:val="nil"/>
          <w:bottom w:val="nil"/>
          <w:right w:val="nil"/>
          <w:between w:val="nil"/>
        </w:pBdr>
        <w:spacing w:before="200" w:after="0" w:line="240" w:lineRule="auto"/>
        <w:rPr>
          <w:color w:val="000000"/>
        </w:rPr>
      </w:pPr>
      <w:r>
        <w:rPr>
          <w:color w:val="000000"/>
        </w:rPr>
        <w:t>Purpose of each trip</w:t>
      </w:r>
      <w:r>
        <w:rPr>
          <w:b/>
          <w:color w:val="000000"/>
        </w:rPr>
        <w:t> </w:t>
      </w:r>
    </w:p>
    <w:p w14:paraId="1440D5F8" w14:textId="77777777" w:rsidR="00607D05" w:rsidRDefault="00E05BFF">
      <w:pPr>
        <w:numPr>
          <w:ilvl w:val="1"/>
          <w:numId w:val="30"/>
        </w:numPr>
        <w:pBdr>
          <w:top w:val="nil"/>
          <w:left w:val="nil"/>
          <w:bottom w:val="nil"/>
          <w:right w:val="nil"/>
          <w:between w:val="nil"/>
        </w:pBdr>
        <w:spacing w:before="200" w:after="0" w:line="240" w:lineRule="auto"/>
        <w:rPr>
          <w:color w:val="000000"/>
        </w:rPr>
      </w:pPr>
      <w:r>
        <w:rPr>
          <w:color w:val="000000"/>
        </w:rPr>
        <w:t>An estimate of the number of trips</w:t>
      </w:r>
      <w:r>
        <w:rPr>
          <w:b/>
          <w:color w:val="000000"/>
        </w:rPr>
        <w:t> </w:t>
      </w:r>
    </w:p>
    <w:p w14:paraId="1440D5F9" w14:textId="77777777" w:rsidR="00607D05" w:rsidRDefault="00E05BFF">
      <w:pPr>
        <w:numPr>
          <w:ilvl w:val="1"/>
          <w:numId w:val="30"/>
        </w:numPr>
        <w:pBdr>
          <w:top w:val="nil"/>
          <w:left w:val="nil"/>
          <w:bottom w:val="nil"/>
          <w:right w:val="nil"/>
          <w:between w:val="nil"/>
        </w:pBdr>
        <w:spacing w:before="200" w:after="0" w:line="240" w:lineRule="auto"/>
        <w:rPr>
          <w:color w:val="000000"/>
        </w:rPr>
      </w:pPr>
      <w:r>
        <w:rPr>
          <w:color w:val="000000"/>
        </w:rPr>
        <w:t>An estimate of costs for each trip</w:t>
      </w:r>
      <w:r>
        <w:rPr>
          <w:b/>
          <w:color w:val="000000"/>
        </w:rPr>
        <w:t> </w:t>
      </w:r>
    </w:p>
    <w:p w14:paraId="1440D5FA" w14:textId="77777777" w:rsidR="00607D05" w:rsidRDefault="00E05BFF">
      <w:pPr>
        <w:numPr>
          <w:ilvl w:val="1"/>
          <w:numId w:val="30"/>
        </w:numPr>
        <w:pBdr>
          <w:top w:val="nil"/>
          <w:left w:val="nil"/>
          <w:bottom w:val="nil"/>
          <w:right w:val="nil"/>
          <w:between w:val="nil"/>
        </w:pBdr>
        <w:spacing w:before="200" w:after="240" w:line="240" w:lineRule="auto"/>
        <w:rPr>
          <w:color w:val="000000"/>
        </w:rPr>
      </w:pPr>
      <w:r>
        <w:rPr>
          <w:color w:val="000000"/>
        </w:rPr>
        <w:t>Any additional basis for cost estimates or computations</w:t>
      </w:r>
    </w:p>
    <w:p w14:paraId="1440D5FB" w14:textId="77777777" w:rsidR="00607D05" w:rsidRDefault="00E05BFF">
      <w:pPr>
        <w:numPr>
          <w:ilvl w:val="0"/>
          <w:numId w:val="30"/>
        </w:numPr>
        <w:pBdr>
          <w:top w:val="nil"/>
          <w:left w:val="nil"/>
          <w:bottom w:val="nil"/>
          <w:right w:val="nil"/>
          <w:between w:val="nil"/>
        </w:pBdr>
        <w:spacing w:after="240" w:line="240" w:lineRule="auto"/>
        <w:rPr>
          <w:color w:val="000000"/>
        </w:rPr>
      </w:pPr>
      <w:r>
        <w:rPr>
          <w:color w:val="000000"/>
        </w:rPr>
        <w:t>Equipment </w:t>
      </w:r>
    </w:p>
    <w:p w14:paraId="1440D5FC" w14:textId="77777777" w:rsidR="00607D05" w:rsidRDefault="00E05BFF">
      <w:pPr>
        <w:numPr>
          <w:ilvl w:val="1"/>
          <w:numId w:val="30"/>
        </w:numPr>
        <w:pBdr>
          <w:top w:val="nil"/>
          <w:left w:val="nil"/>
          <w:bottom w:val="nil"/>
          <w:right w:val="nil"/>
          <w:between w:val="nil"/>
        </w:pBdr>
        <w:spacing w:before="200" w:after="0" w:line="240" w:lineRule="auto"/>
        <w:rPr>
          <w:color w:val="000000"/>
        </w:rPr>
      </w:pPr>
      <w:r>
        <w:rPr>
          <w:color w:val="000000"/>
        </w:rPr>
        <w:t>Justification and need for any equipment to be purchased</w:t>
      </w:r>
    </w:p>
    <w:p w14:paraId="1440D5FD" w14:textId="77777777" w:rsidR="00607D05" w:rsidRDefault="00E05BFF">
      <w:pPr>
        <w:numPr>
          <w:ilvl w:val="1"/>
          <w:numId w:val="30"/>
        </w:numPr>
        <w:pBdr>
          <w:top w:val="nil"/>
          <w:left w:val="nil"/>
          <w:bottom w:val="nil"/>
          <w:right w:val="nil"/>
          <w:between w:val="nil"/>
        </w:pBdr>
        <w:spacing w:before="200" w:after="0" w:line="240" w:lineRule="auto"/>
        <w:rPr>
          <w:color w:val="000000"/>
        </w:rPr>
      </w:pPr>
      <w:r>
        <w:rPr>
          <w:color w:val="000000"/>
        </w:rPr>
        <w:t>Purpose of the equipment to be purchased</w:t>
      </w:r>
      <w:r>
        <w:rPr>
          <w:b/>
          <w:color w:val="000000"/>
        </w:rPr>
        <w:t> </w:t>
      </w:r>
    </w:p>
    <w:p w14:paraId="1440D5FE" w14:textId="77777777" w:rsidR="00607D05" w:rsidRDefault="00E05BFF">
      <w:pPr>
        <w:numPr>
          <w:ilvl w:val="1"/>
          <w:numId w:val="30"/>
        </w:numPr>
        <w:pBdr>
          <w:top w:val="nil"/>
          <w:left w:val="nil"/>
          <w:bottom w:val="nil"/>
          <w:right w:val="nil"/>
          <w:between w:val="nil"/>
        </w:pBdr>
        <w:spacing w:before="200" w:after="0" w:line="240" w:lineRule="auto"/>
        <w:rPr>
          <w:color w:val="000000"/>
        </w:rPr>
      </w:pPr>
      <w:r>
        <w:rPr>
          <w:color w:val="000000"/>
        </w:rPr>
        <w:t>The type of equipment to be purchased </w:t>
      </w:r>
      <w:r>
        <w:rPr>
          <w:b/>
          <w:color w:val="000000"/>
        </w:rPr>
        <w:t> </w:t>
      </w:r>
    </w:p>
    <w:p w14:paraId="1440D5FF" w14:textId="77777777" w:rsidR="00607D05" w:rsidRDefault="00E05BFF">
      <w:pPr>
        <w:numPr>
          <w:ilvl w:val="1"/>
          <w:numId w:val="30"/>
        </w:numPr>
        <w:pBdr>
          <w:top w:val="nil"/>
          <w:left w:val="nil"/>
          <w:bottom w:val="nil"/>
          <w:right w:val="nil"/>
          <w:between w:val="nil"/>
        </w:pBdr>
        <w:spacing w:before="200" w:after="0" w:line="240" w:lineRule="auto"/>
        <w:rPr>
          <w:color w:val="000000"/>
        </w:rPr>
      </w:pPr>
      <w:r>
        <w:rPr>
          <w:color w:val="000000"/>
        </w:rPr>
        <w:t>The estimated unit cost for each item to be purchased</w:t>
      </w:r>
      <w:r>
        <w:rPr>
          <w:b/>
          <w:color w:val="000000"/>
        </w:rPr>
        <w:t> </w:t>
      </w:r>
    </w:p>
    <w:p w14:paraId="1440D600" w14:textId="77777777" w:rsidR="00607D05" w:rsidRDefault="00E05BFF">
      <w:pPr>
        <w:numPr>
          <w:ilvl w:val="1"/>
          <w:numId w:val="30"/>
        </w:numPr>
        <w:pBdr>
          <w:top w:val="nil"/>
          <w:left w:val="nil"/>
          <w:bottom w:val="nil"/>
          <w:right w:val="nil"/>
          <w:between w:val="nil"/>
        </w:pBdr>
        <w:spacing w:before="200" w:after="240" w:line="240" w:lineRule="auto"/>
        <w:rPr>
          <w:color w:val="000000"/>
        </w:rPr>
      </w:pPr>
      <w:r>
        <w:rPr>
          <w:color w:val="000000"/>
        </w:rPr>
        <w:t>Any additional basis for cost estimates or computations</w:t>
      </w:r>
      <w:r>
        <w:rPr>
          <w:b/>
          <w:color w:val="000000"/>
        </w:rPr>
        <w:t> </w:t>
      </w:r>
    </w:p>
    <w:p w14:paraId="1440D601" w14:textId="5711DEB7" w:rsidR="00607D05" w:rsidRDefault="5C360D0F" w:rsidP="199DC724">
      <w:pPr>
        <w:pBdr>
          <w:top w:val="nil"/>
          <w:left w:val="nil"/>
          <w:bottom w:val="nil"/>
          <w:right w:val="nil"/>
          <w:between w:val="nil"/>
        </w:pBdr>
        <w:spacing w:after="240" w:line="240" w:lineRule="auto"/>
        <w:rPr>
          <w:color w:val="000000"/>
        </w:rPr>
      </w:pPr>
      <w:r w:rsidRPr="199DC724">
        <w:rPr>
          <w:color w:val="000000" w:themeColor="text1"/>
        </w:rPr>
        <w:t xml:space="preserve">Note: The CSPP QRIS Block Grant funds can be used to purchase equipment with a unit cost </w:t>
      </w:r>
      <w:r w:rsidR="250CE467" w:rsidRPr="199DC724">
        <w:rPr>
          <w:color w:val="000000" w:themeColor="text1"/>
        </w:rPr>
        <w:t>not to exceed</w:t>
      </w:r>
      <w:r w:rsidRPr="199DC724">
        <w:rPr>
          <w:color w:val="000000" w:themeColor="text1"/>
        </w:rPr>
        <w:t xml:space="preserve"> $5,000. Equipment being purchased for a participating site must be identified in a site improvement plan. Unit cost includes all costs required to make the item serviceable, such as taxes, freight, installation costs, site preparation costs, </w:t>
      </w:r>
      <w:r w:rsidR="117830BF" w:rsidRPr="199DC724">
        <w:rPr>
          <w:color w:val="000000" w:themeColor="text1"/>
        </w:rPr>
        <w:t>and so on</w:t>
      </w:r>
      <w:r w:rsidRPr="199DC724">
        <w:rPr>
          <w:b/>
          <w:bCs/>
          <w:color w:val="000000" w:themeColor="text1"/>
        </w:rPr>
        <w:t> </w:t>
      </w:r>
    </w:p>
    <w:p w14:paraId="1440D602" w14:textId="77777777" w:rsidR="00607D05" w:rsidRDefault="00E05BFF">
      <w:pPr>
        <w:numPr>
          <w:ilvl w:val="0"/>
          <w:numId w:val="30"/>
        </w:numPr>
        <w:pBdr>
          <w:top w:val="nil"/>
          <w:left w:val="nil"/>
          <w:bottom w:val="nil"/>
          <w:right w:val="nil"/>
          <w:between w:val="nil"/>
        </w:pBdr>
        <w:spacing w:after="240" w:line="240" w:lineRule="auto"/>
        <w:rPr>
          <w:color w:val="000000"/>
        </w:rPr>
      </w:pPr>
      <w:r w:rsidRPr="26BEF37B">
        <w:rPr>
          <w:color w:val="000000" w:themeColor="text1"/>
        </w:rPr>
        <w:t>Contractual </w:t>
      </w:r>
    </w:p>
    <w:p w14:paraId="1440D603"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 xml:space="preserve">The purpose of any contract and its relation to the project </w:t>
      </w:r>
    </w:p>
    <w:p w14:paraId="1440D604"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The products to be acquired or the professional services to be provided</w:t>
      </w:r>
      <w:r w:rsidRPr="26BEF37B">
        <w:rPr>
          <w:b/>
          <w:color w:val="000000" w:themeColor="text1"/>
        </w:rPr>
        <w:t> </w:t>
      </w:r>
    </w:p>
    <w:p w14:paraId="1440D605"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The agency that will be responsible for the contract</w:t>
      </w:r>
      <w:r w:rsidRPr="26BEF37B">
        <w:rPr>
          <w:b/>
          <w:color w:val="000000" w:themeColor="text1"/>
        </w:rPr>
        <w:t> </w:t>
      </w:r>
    </w:p>
    <w:p w14:paraId="1440D606"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The estimated cost per expected procurement</w:t>
      </w:r>
      <w:r w:rsidRPr="26BEF37B">
        <w:rPr>
          <w:b/>
          <w:color w:val="000000" w:themeColor="text1"/>
        </w:rPr>
        <w:t> </w:t>
      </w:r>
    </w:p>
    <w:p w14:paraId="1440D607" w14:textId="77777777" w:rsidR="00607D05" w:rsidRDefault="00E05BFF" w:rsidP="26BEF37B">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t>For professional services contracts, the amounts of time to be devoted to the project, including the costs to be charged to the grant award</w:t>
      </w:r>
      <w:r w:rsidRPr="26BEF37B">
        <w:rPr>
          <w:b/>
          <w:color w:val="000000" w:themeColor="text1"/>
        </w:rPr>
        <w:t> </w:t>
      </w:r>
    </w:p>
    <w:p w14:paraId="1440D608" w14:textId="77777777" w:rsidR="00607D05" w:rsidRDefault="00E05BFF">
      <w:pPr>
        <w:numPr>
          <w:ilvl w:val="1"/>
          <w:numId w:val="30"/>
        </w:numPr>
        <w:pBdr>
          <w:top w:val="nil"/>
          <w:left w:val="nil"/>
          <w:bottom w:val="nil"/>
          <w:right w:val="nil"/>
          <w:between w:val="nil"/>
        </w:pBdr>
        <w:spacing w:before="200" w:after="240" w:line="240" w:lineRule="auto"/>
        <w:rPr>
          <w:color w:val="000000"/>
        </w:rPr>
      </w:pPr>
      <w:r w:rsidRPr="26BEF37B">
        <w:rPr>
          <w:color w:val="000000" w:themeColor="text1"/>
        </w:rPr>
        <w:lastRenderedPageBreak/>
        <w:t>Any additional basis for cost estimates or computations</w:t>
      </w:r>
      <w:r w:rsidRPr="26BEF37B">
        <w:rPr>
          <w:b/>
          <w:color w:val="000000" w:themeColor="text1"/>
        </w:rPr>
        <w:t> </w:t>
      </w:r>
    </w:p>
    <w:p w14:paraId="1440D609" w14:textId="6F933162" w:rsidR="00607D05" w:rsidRDefault="498CAA2C" w:rsidP="3762CFD9">
      <w:pPr>
        <w:pBdr>
          <w:top w:val="nil"/>
          <w:left w:val="nil"/>
          <w:bottom w:val="nil"/>
          <w:right w:val="nil"/>
          <w:between w:val="nil"/>
        </w:pBdr>
        <w:spacing w:after="120" w:line="240" w:lineRule="auto"/>
        <w:rPr>
          <w:color w:val="000000"/>
        </w:rPr>
      </w:pPr>
      <w:r w:rsidRPr="3762CFD9">
        <w:rPr>
          <w:color w:val="000000" w:themeColor="text1"/>
        </w:rPr>
        <w:t xml:space="preserve">Note: Indirect </w:t>
      </w:r>
      <w:r>
        <w:t>fees</w:t>
      </w:r>
      <w:r w:rsidRPr="3762CFD9">
        <w:rPr>
          <w:color w:val="000000" w:themeColor="text1"/>
        </w:rPr>
        <w:t xml:space="preserve"> may only be charged on the first $25,000 of any subcontract</w:t>
      </w:r>
      <w:r w:rsidR="589C1593" w:rsidRPr="3762CFD9">
        <w:rPr>
          <w:color w:val="000000" w:themeColor="text1"/>
        </w:rPr>
        <w:t xml:space="preserve"> and are limited to the CDE approved indirect cost rates</w:t>
      </w:r>
      <w:r w:rsidRPr="3762CFD9">
        <w:rPr>
          <w:color w:val="000000" w:themeColor="text1"/>
        </w:rPr>
        <w:t>. For example, if the grantee has a subcontract for $100,000, the grantee may only charge indirect fees on the first $25,000 of that contract. See Chapter 3.06 B of the California</w:t>
      </w:r>
      <w:r w:rsidR="2120DA4A" w:rsidRPr="3762CFD9">
        <w:rPr>
          <w:color w:val="000000" w:themeColor="text1"/>
        </w:rPr>
        <w:t xml:space="preserve"> </w:t>
      </w:r>
      <w:hyperlink r:id="rId14" w:tooltip="State Contracting Manual">
        <w:r w:rsidR="2120DA4A" w:rsidRPr="3762CFD9">
          <w:rPr>
            <w:rStyle w:val="Hyperlink"/>
          </w:rPr>
          <w:t>State Contracting Manual</w:t>
        </w:r>
      </w:hyperlink>
      <w:r w:rsidR="2120DA4A" w:rsidRPr="3762CFD9">
        <w:t xml:space="preserve"> </w:t>
      </w:r>
      <w:r w:rsidR="771C508A" w:rsidRPr="3762CFD9">
        <w:rPr>
          <w:color w:val="000000" w:themeColor="text1"/>
        </w:rPr>
        <w:t>for more information.</w:t>
      </w:r>
    </w:p>
    <w:p w14:paraId="1440D60A" w14:textId="77777777" w:rsidR="00607D05" w:rsidRDefault="00E05BFF" w:rsidP="26BEF37B">
      <w:pPr>
        <w:numPr>
          <w:ilvl w:val="0"/>
          <w:numId w:val="30"/>
        </w:numPr>
        <w:pBdr>
          <w:top w:val="nil"/>
          <w:left w:val="nil"/>
          <w:bottom w:val="nil"/>
          <w:right w:val="nil"/>
          <w:between w:val="nil"/>
        </w:pBdr>
        <w:spacing w:after="240" w:line="240" w:lineRule="auto"/>
        <w:rPr>
          <w:color w:val="000000"/>
        </w:rPr>
      </w:pPr>
      <w:r w:rsidRPr="26BEF37B">
        <w:rPr>
          <w:color w:val="000000" w:themeColor="text1"/>
        </w:rPr>
        <w:t>Other </w:t>
      </w:r>
    </w:p>
    <w:p w14:paraId="1440D60B" w14:textId="77777777" w:rsidR="00607D05" w:rsidRDefault="00E05BFF" w:rsidP="26BEF37B">
      <w:pPr>
        <w:numPr>
          <w:ilvl w:val="1"/>
          <w:numId w:val="30"/>
        </w:numPr>
        <w:pBdr>
          <w:top w:val="nil"/>
          <w:left w:val="nil"/>
          <w:bottom w:val="nil"/>
          <w:right w:val="nil"/>
          <w:between w:val="nil"/>
        </w:pBdr>
        <w:spacing w:after="240" w:line="240" w:lineRule="auto"/>
        <w:rPr>
          <w:color w:val="000000"/>
        </w:rPr>
      </w:pPr>
      <w:r w:rsidRPr="26BEF37B">
        <w:rPr>
          <w:color w:val="000000" w:themeColor="text1"/>
        </w:rPr>
        <w:t>Purpose of expenditure</w:t>
      </w:r>
      <w:r w:rsidRPr="26BEF37B">
        <w:rPr>
          <w:b/>
          <w:color w:val="000000" w:themeColor="text1"/>
        </w:rPr>
        <w:t> </w:t>
      </w:r>
    </w:p>
    <w:p w14:paraId="1440D60C" w14:textId="77777777" w:rsidR="00607D05" w:rsidRDefault="00E05BFF" w:rsidP="26BEF37B">
      <w:pPr>
        <w:numPr>
          <w:ilvl w:val="1"/>
          <w:numId w:val="30"/>
        </w:numPr>
        <w:pBdr>
          <w:top w:val="nil"/>
          <w:left w:val="nil"/>
          <w:bottom w:val="nil"/>
          <w:right w:val="nil"/>
          <w:between w:val="nil"/>
        </w:pBdr>
        <w:spacing w:after="240" w:line="240" w:lineRule="auto"/>
        <w:rPr>
          <w:color w:val="000000"/>
        </w:rPr>
      </w:pPr>
      <w:r w:rsidRPr="26BEF37B">
        <w:rPr>
          <w:color w:val="000000" w:themeColor="text1"/>
        </w:rPr>
        <w:t>Other item by major type or category (for example, communications, printing, postage, equipment rental) </w:t>
      </w:r>
      <w:r w:rsidRPr="26BEF37B">
        <w:rPr>
          <w:b/>
          <w:color w:val="000000" w:themeColor="text1"/>
        </w:rPr>
        <w:t> </w:t>
      </w:r>
    </w:p>
    <w:p w14:paraId="1440D60D" w14:textId="77777777" w:rsidR="00607D05" w:rsidRDefault="00E05BFF" w:rsidP="26BEF37B">
      <w:pPr>
        <w:numPr>
          <w:ilvl w:val="1"/>
          <w:numId w:val="30"/>
        </w:numPr>
        <w:pBdr>
          <w:top w:val="nil"/>
          <w:left w:val="nil"/>
          <w:bottom w:val="nil"/>
          <w:right w:val="nil"/>
          <w:between w:val="nil"/>
        </w:pBdr>
        <w:spacing w:after="240" w:line="240" w:lineRule="auto"/>
        <w:rPr>
          <w:color w:val="000000"/>
        </w:rPr>
      </w:pPr>
      <w:r w:rsidRPr="26BEF37B">
        <w:rPr>
          <w:color w:val="000000" w:themeColor="text1"/>
        </w:rPr>
        <w:t>Cost per item</w:t>
      </w:r>
      <w:r w:rsidRPr="26BEF37B">
        <w:rPr>
          <w:b/>
          <w:color w:val="000000" w:themeColor="text1"/>
        </w:rPr>
        <w:t> </w:t>
      </w:r>
    </w:p>
    <w:p w14:paraId="1440D60E" w14:textId="77777777" w:rsidR="00607D05" w:rsidRDefault="00E05BFF" w:rsidP="26BEF37B">
      <w:pPr>
        <w:numPr>
          <w:ilvl w:val="1"/>
          <w:numId w:val="30"/>
        </w:numPr>
        <w:pBdr>
          <w:top w:val="nil"/>
          <w:left w:val="nil"/>
          <w:bottom w:val="nil"/>
          <w:right w:val="nil"/>
          <w:between w:val="nil"/>
        </w:pBdr>
        <w:spacing w:after="240" w:line="240" w:lineRule="auto"/>
        <w:rPr>
          <w:color w:val="000000"/>
        </w:rPr>
      </w:pPr>
      <w:r w:rsidRPr="26BEF37B">
        <w:rPr>
          <w:color w:val="000000" w:themeColor="text1"/>
        </w:rPr>
        <w:t>Any additional basis for cost estimates or computations</w:t>
      </w:r>
      <w:r w:rsidRPr="26BEF37B">
        <w:rPr>
          <w:b/>
          <w:color w:val="000000" w:themeColor="text1"/>
        </w:rPr>
        <w:t> </w:t>
      </w:r>
    </w:p>
    <w:p w14:paraId="1440D60F" w14:textId="77777777" w:rsidR="00607D05" w:rsidRPr="004E5802" w:rsidRDefault="00E05BFF" w:rsidP="26BEF37B">
      <w:pPr>
        <w:numPr>
          <w:ilvl w:val="0"/>
          <w:numId w:val="30"/>
        </w:numPr>
        <w:pBdr>
          <w:top w:val="nil"/>
          <w:left w:val="nil"/>
          <w:bottom w:val="nil"/>
          <w:right w:val="nil"/>
          <w:between w:val="nil"/>
        </w:pBdr>
        <w:spacing w:after="240" w:line="240" w:lineRule="auto"/>
        <w:rPr>
          <w:color w:val="000000"/>
        </w:rPr>
      </w:pPr>
      <w:r w:rsidRPr="004E5802">
        <w:t>Funds to CSPPs</w:t>
      </w:r>
      <w:r w:rsidRPr="26BEF37B">
        <w:rPr>
          <w:color w:val="000000" w:themeColor="text1"/>
        </w:rPr>
        <w:t> </w:t>
      </w:r>
    </w:p>
    <w:p w14:paraId="1440D610" w14:textId="77777777" w:rsidR="00607D05" w:rsidRDefault="00E05BFF" w:rsidP="26BEF37B">
      <w:pPr>
        <w:numPr>
          <w:ilvl w:val="1"/>
          <w:numId w:val="30"/>
        </w:numPr>
        <w:spacing w:after="240" w:line="240" w:lineRule="auto"/>
      </w:pPr>
      <w:r>
        <w:t>Description of the types of support provided to encourage participation in the QRIS, the purpose of each support, and the estimated unit cost</w:t>
      </w:r>
      <w:r>
        <w:rPr>
          <w:b/>
        </w:rPr>
        <w:t> </w:t>
      </w:r>
    </w:p>
    <w:p w14:paraId="1440D611" w14:textId="77777777" w:rsidR="00607D05" w:rsidRDefault="00E05BFF" w:rsidP="26BEF37B">
      <w:pPr>
        <w:numPr>
          <w:ilvl w:val="1"/>
          <w:numId w:val="30"/>
        </w:numPr>
        <w:pBdr>
          <w:top w:val="nil"/>
          <w:left w:val="nil"/>
          <w:bottom w:val="nil"/>
          <w:right w:val="nil"/>
          <w:between w:val="nil"/>
        </w:pBdr>
        <w:spacing w:after="240" w:line="240" w:lineRule="auto"/>
      </w:pPr>
      <w:r>
        <w:t>Description of the types of support provided to contracting agencies of CSPPs, including LEAs, for activities that support, improve, and maintain quality and assess access to quality across programs and communities to support equity, the purpose of each support, and the estimated unit cost</w:t>
      </w:r>
    </w:p>
    <w:p w14:paraId="1440D612" w14:textId="77777777" w:rsidR="00607D05" w:rsidRDefault="00E05BFF" w:rsidP="26BEF37B">
      <w:pPr>
        <w:numPr>
          <w:ilvl w:val="1"/>
          <w:numId w:val="30"/>
        </w:numPr>
        <w:spacing w:after="240" w:line="240" w:lineRule="auto"/>
      </w:pPr>
      <w:r>
        <w:t>Description of the types of support provided to contracting agencies of CSPP FCCHENs for activities that support, improve, and maintain quality and assess access to quality across programs and communities to support equity, the purpose of each support, and the estimated cost</w:t>
      </w:r>
    </w:p>
    <w:p w14:paraId="1440D613" w14:textId="237C7717" w:rsidR="00607D05" w:rsidRDefault="00E05BFF" w:rsidP="26BEF37B">
      <w:pPr>
        <w:numPr>
          <w:ilvl w:val="1"/>
          <w:numId w:val="30"/>
        </w:numPr>
        <w:spacing w:after="240" w:line="240" w:lineRule="auto"/>
      </w:pPr>
      <w:r>
        <w:t>Description of direct supports provided to CSPP sites, classrooms, educators, or administrators of CSPP sites</w:t>
      </w:r>
      <w:r w:rsidR="008510DD">
        <w:t>; t</w:t>
      </w:r>
      <w:r w:rsidR="00A258F2">
        <w:t>he</w:t>
      </w:r>
      <w:r>
        <w:t xml:space="preserve"> purpose of each support, the estimated unit cost, and the data used to determine the support and the type of support (monetary or equipment)</w:t>
      </w:r>
    </w:p>
    <w:p w14:paraId="1440D614" w14:textId="77777777" w:rsidR="00607D05" w:rsidRDefault="00E05BFF" w:rsidP="26BEF37B">
      <w:pPr>
        <w:numPr>
          <w:ilvl w:val="1"/>
          <w:numId w:val="30"/>
        </w:numPr>
        <w:spacing w:after="240" w:line="240" w:lineRule="auto"/>
      </w:pPr>
      <w:r>
        <w:t>Description of incentives to CSPP sites, classrooms, educators, or administrators of CSPP sites. The purpose of each incentive, the estimated unit cost, and the data used to determine the incentive and the type of incentive (monetary or equipment)</w:t>
      </w:r>
    </w:p>
    <w:p w14:paraId="1440D615" w14:textId="77777777" w:rsidR="00607D05" w:rsidRDefault="00E05BFF" w:rsidP="26BEF37B">
      <w:pPr>
        <w:numPr>
          <w:ilvl w:val="0"/>
          <w:numId w:val="30"/>
        </w:numPr>
        <w:pBdr>
          <w:top w:val="nil"/>
          <w:left w:val="nil"/>
          <w:bottom w:val="nil"/>
          <w:right w:val="nil"/>
          <w:between w:val="nil"/>
        </w:pBdr>
        <w:spacing w:after="240" w:line="240" w:lineRule="auto"/>
        <w:rPr>
          <w:color w:val="000000"/>
        </w:rPr>
      </w:pPr>
      <w:r w:rsidRPr="26BEF37B">
        <w:rPr>
          <w:color w:val="000000" w:themeColor="text1"/>
        </w:rPr>
        <w:t>Total Direct Costs</w:t>
      </w:r>
    </w:p>
    <w:p w14:paraId="1440D616" w14:textId="77777777" w:rsidR="00607D05" w:rsidRDefault="00E05BFF" w:rsidP="26BEF37B">
      <w:pPr>
        <w:numPr>
          <w:ilvl w:val="1"/>
          <w:numId w:val="30"/>
        </w:numPr>
        <w:pBdr>
          <w:top w:val="nil"/>
          <w:left w:val="nil"/>
          <w:bottom w:val="nil"/>
          <w:right w:val="nil"/>
          <w:between w:val="nil"/>
        </w:pBdr>
        <w:spacing w:after="240" w:line="240" w:lineRule="auto"/>
        <w:rPr>
          <w:color w:val="000000"/>
        </w:rPr>
      </w:pPr>
      <w:r w:rsidRPr="26BEF37B">
        <w:rPr>
          <w:color w:val="000000" w:themeColor="text1"/>
        </w:rPr>
        <w:t>The sum of expenditures, across all budget categories in Personnel and Operations </w:t>
      </w:r>
      <w:r w:rsidRPr="26BEF37B">
        <w:rPr>
          <w:b/>
          <w:color w:val="000000" w:themeColor="text1"/>
        </w:rPr>
        <w:t> </w:t>
      </w:r>
    </w:p>
    <w:p w14:paraId="1440D617" w14:textId="77777777" w:rsidR="00607D05" w:rsidRDefault="00E05BFF" w:rsidP="26BEF37B">
      <w:pPr>
        <w:numPr>
          <w:ilvl w:val="0"/>
          <w:numId w:val="30"/>
        </w:numPr>
        <w:pBdr>
          <w:top w:val="nil"/>
          <w:left w:val="nil"/>
          <w:bottom w:val="nil"/>
          <w:right w:val="nil"/>
          <w:between w:val="nil"/>
        </w:pBdr>
        <w:spacing w:after="240" w:line="240" w:lineRule="auto"/>
        <w:rPr>
          <w:color w:val="000000"/>
        </w:rPr>
      </w:pPr>
      <w:r w:rsidRPr="26BEF37B">
        <w:rPr>
          <w:color w:val="000000" w:themeColor="text1"/>
        </w:rPr>
        <w:lastRenderedPageBreak/>
        <w:t>Indirect Costs </w:t>
      </w:r>
    </w:p>
    <w:p w14:paraId="1440D618" w14:textId="77777777" w:rsidR="00607D05" w:rsidRDefault="00E05BFF" w:rsidP="26BEF37B">
      <w:pPr>
        <w:numPr>
          <w:ilvl w:val="1"/>
          <w:numId w:val="30"/>
        </w:numPr>
        <w:pBdr>
          <w:top w:val="nil"/>
          <w:left w:val="nil"/>
          <w:bottom w:val="nil"/>
          <w:right w:val="nil"/>
          <w:between w:val="nil"/>
        </w:pBdr>
        <w:spacing w:after="240" w:line="240" w:lineRule="auto"/>
        <w:rPr>
          <w:color w:val="000000"/>
        </w:rPr>
      </w:pPr>
      <w:r w:rsidRPr="26BEF37B">
        <w:rPr>
          <w:color w:val="000000" w:themeColor="text1"/>
        </w:rPr>
        <w:t>Total indirect cost, including the grantee’s approved rate and which categories the indirect is being applied to</w:t>
      </w:r>
    </w:p>
    <w:p w14:paraId="1440D619" w14:textId="77777777" w:rsidR="00607D05" w:rsidRDefault="00E05BFF" w:rsidP="26BEF37B">
      <w:pPr>
        <w:numPr>
          <w:ilvl w:val="0"/>
          <w:numId w:val="30"/>
        </w:numPr>
        <w:pBdr>
          <w:top w:val="nil"/>
          <w:left w:val="nil"/>
          <w:bottom w:val="nil"/>
          <w:right w:val="nil"/>
          <w:between w:val="nil"/>
        </w:pBdr>
        <w:spacing w:after="240" w:line="240" w:lineRule="auto"/>
        <w:rPr>
          <w:color w:val="000000"/>
        </w:rPr>
      </w:pPr>
      <w:r w:rsidRPr="26BEF37B">
        <w:rPr>
          <w:color w:val="000000" w:themeColor="text1"/>
        </w:rPr>
        <w:t>Total Funds Requested </w:t>
      </w:r>
    </w:p>
    <w:p w14:paraId="1440D61A" w14:textId="77777777" w:rsidR="00607D05" w:rsidRDefault="00E05BFF" w:rsidP="26BEF37B">
      <w:pPr>
        <w:numPr>
          <w:ilvl w:val="1"/>
          <w:numId w:val="30"/>
        </w:numPr>
        <w:pBdr>
          <w:top w:val="nil"/>
          <w:left w:val="nil"/>
          <w:bottom w:val="nil"/>
          <w:right w:val="nil"/>
          <w:between w:val="nil"/>
        </w:pBdr>
        <w:spacing w:after="240" w:line="240" w:lineRule="auto"/>
        <w:rPr>
          <w:color w:val="000000"/>
        </w:rPr>
      </w:pPr>
      <w:r w:rsidRPr="26BEF37B">
        <w:rPr>
          <w:color w:val="000000" w:themeColor="text1"/>
        </w:rPr>
        <w:t>The sum of direct and indirect costs for the applicable reporting perio</w:t>
      </w:r>
      <w:r>
        <w:t>d</w:t>
      </w:r>
    </w:p>
    <w:p w14:paraId="1440D61B" w14:textId="1BFBCE35" w:rsidR="00607D05" w:rsidRDefault="00E05BFF">
      <w:pPr>
        <w:pStyle w:val="Heading2"/>
        <w:rPr>
          <w:sz w:val="32"/>
          <w:szCs w:val="32"/>
        </w:rPr>
      </w:pPr>
      <w:bookmarkStart w:id="23" w:name="_Toc187677160"/>
      <w:r>
        <w:rPr>
          <w:sz w:val="32"/>
          <w:szCs w:val="32"/>
        </w:rPr>
        <w:t>Grant Terms and Conditions</w:t>
      </w:r>
      <w:bookmarkEnd w:id="23"/>
    </w:p>
    <w:p w14:paraId="1440D61C" w14:textId="670B9DE1" w:rsidR="00607D05" w:rsidRDefault="00E05BFF">
      <w:pPr>
        <w:pStyle w:val="Heading3"/>
        <w:rPr>
          <w:sz w:val="28"/>
          <w:szCs w:val="28"/>
        </w:rPr>
      </w:pPr>
      <w:bookmarkStart w:id="24" w:name="_Toc187677161"/>
      <w:r>
        <w:rPr>
          <w:sz w:val="28"/>
          <w:szCs w:val="28"/>
        </w:rPr>
        <w:t>Use of Grant Funds</w:t>
      </w:r>
      <w:bookmarkEnd w:id="24"/>
    </w:p>
    <w:p w14:paraId="1440D61D" w14:textId="77777777" w:rsidR="00607D05" w:rsidRDefault="00E05BFF">
      <w:pPr>
        <w:tabs>
          <w:tab w:val="right" w:pos="9360"/>
        </w:tabs>
      </w:pPr>
      <w:r>
        <w:t>Check this box to confirm receipt and review of the updated Allowable and Non-Allowable Costs Section. (Checkbox certification)</w:t>
      </w:r>
    </w:p>
    <w:p w14:paraId="1440D61E" w14:textId="5E6BE718" w:rsidR="00607D05" w:rsidRDefault="00E05BFF">
      <w:pPr>
        <w:pStyle w:val="Heading4"/>
        <w:spacing w:after="120"/>
        <w:rPr>
          <w:rFonts w:ascii="Arial" w:eastAsia="Arial" w:hAnsi="Arial" w:cs="Arial"/>
          <w:i w:val="0"/>
          <w:u w:val="none"/>
        </w:rPr>
      </w:pPr>
      <w:bookmarkStart w:id="25" w:name="_Toc187677162"/>
      <w:r>
        <w:rPr>
          <w:rFonts w:ascii="Arial" w:eastAsia="Arial" w:hAnsi="Arial" w:cs="Arial"/>
          <w:i w:val="0"/>
          <w:u w:val="none"/>
        </w:rPr>
        <w:t>Expenditure Timeline</w:t>
      </w:r>
      <w:bookmarkEnd w:id="25"/>
    </w:p>
    <w:p w14:paraId="1440D61F" w14:textId="29BD3B24" w:rsidR="00607D05" w:rsidRDefault="498CAA2C">
      <w:pPr>
        <w:tabs>
          <w:tab w:val="right" w:pos="9360"/>
        </w:tabs>
        <w:spacing w:after="120" w:line="276" w:lineRule="auto"/>
      </w:pPr>
      <w:r>
        <w:t xml:space="preserve">In alignment with the two-year period for the expenditure of grant funds, the grant award notices (GANs) for this RFA will encompass three FYs (July 1, </w:t>
      </w:r>
      <w:proofErr w:type="gramStart"/>
      <w:r>
        <w:t>2025</w:t>
      </w:r>
      <w:proofErr w:type="gramEnd"/>
      <w:r>
        <w:t xml:space="preserve"> through June 30, 2028). The CDE’s direct grantees will operate on a one-year plan for spending their annual allocations. </w:t>
      </w:r>
      <w:r w:rsidR="677B7F35">
        <w:t xml:space="preserve">FY </w:t>
      </w:r>
      <w:r w:rsidR="6564C1B5">
        <w:t>20</w:t>
      </w:r>
      <w:r w:rsidR="677B7F35">
        <w:t>27</w:t>
      </w:r>
      <w:r w:rsidR="68F21ED1">
        <w:t>–</w:t>
      </w:r>
      <w:r w:rsidR="677B7F35">
        <w:t>28</w:t>
      </w:r>
      <w:r>
        <w:t xml:space="preserve"> is intended for subrecipient spending, not grantee spending. Annual CSPP QRIS Block Grant funding is subject to appropriation each year in the California state budget.</w:t>
      </w:r>
    </w:p>
    <w:p w14:paraId="1440D620" w14:textId="0648A1F6" w:rsidR="00607D05" w:rsidRDefault="00E05BFF">
      <w:pPr>
        <w:pStyle w:val="Heading4"/>
        <w:spacing w:before="200"/>
        <w:rPr>
          <w:rFonts w:ascii="Arial" w:eastAsia="Arial" w:hAnsi="Arial" w:cs="Arial"/>
          <w:i w:val="0"/>
          <w:u w:val="none"/>
        </w:rPr>
      </w:pPr>
      <w:bookmarkStart w:id="26" w:name="_Toc187677163"/>
      <w:r>
        <w:rPr>
          <w:rFonts w:ascii="Arial" w:eastAsia="Arial" w:hAnsi="Arial" w:cs="Arial"/>
          <w:i w:val="0"/>
          <w:u w:val="none"/>
        </w:rPr>
        <w:t>Allowable Use of Grant Funds</w:t>
      </w:r>
      <w:bookmarkEnd w:id="26"/>
    </w:p>
    <w:p w14:paraId="1440D621" w14:textId="5FCBE780" w:rsidR="00607D05" w:rsidRDefault="00E05BFF">
      <w:pPr>
        <w:spacing w:before="200" w:after="120"/>
      </w:pPr>
      <w:r>
        <w:t>The CSPP QRIS Block Grant funds are not intended for direct services to children and families, but rather to support the quality improvement system and support early learning programs to achieve higher levels of quality. No project or activity can be approved that proposes to provide direct services (for example,</w:t>
      </w:r>
      <w:r w:rsidR="00D07810">
        <w:t xml:space="preserve"> </w:t>
      </w:r>
      <w:r>
        <w:t xml:space="preserve">increasing early learning program slots, bonuses or salaries for site personnel), supports only sites that are at one specific level of quality (for example, only preschool programs at Tier 5), or provides a service required by state or federal law, other than pursuant to </w:t>
      </w:r>
      <w:r>
        <w:rPr>
          <w:i/>
        </w:rPr>
        <w:t>EC</w:t>
      </w:r>
      <w:r>
        <w:t xml:space="preserve"> Section 8203.1. For example, any project that solely provides special education services for children with disabilities cannot be approved because special education is already required by state law with special funds appropriated to pay for it.</w:t>
      </w:r>
    </w:p>
    <w:p w14:paraId="1440D622" w14:textId="77777777" w:rsidR="00607D05" w:rsidRDefault="00E05BFF">
      <w:pPr>
        <w:spacing w:after="120"/>
      </w:pPr>
      <w:r>
        <w:t xml:space="preserve">Applicant budgets for the use of grant funds will be reviewed, and any items that are deemed non-allowable, excessive, or inappropriate will be eliminated. All expenditures must contribute to the goals and objectives of the CSPP QRIS Block Grant funding. </w:t>
      </w:r>
    </w:p>
    <w:p w14:paraId="1440D623" w14:textId="2D087F96" w:rsidR="00607D05" w:rsidRDefault="00E05BFF">
      <w:pPr>
        <w:spacing w:after="120"/>
        <w:ind w:firstLine="11"/>
      </w:pPr>
      <w:r>
        <w:t>Funds can be used only for costs incurred for the successful implementation and administration of the CSPP QRIS Block Grant and include the following allowable expenditures (either performed by the lead agency or a subrecipient):</w:t>
      </w:r>
    </w:p>
    <w:p w14:paraId="1440D624" w14:textId="77777777" w:rsidR="00607D05" w:rsidRDefault="00E05BFF" w:rsidP="26BEF37B">
      <w:pPr>
        <w:numPr>
          <w:ilvl w:val="0"/>
          <w:numId w:val="10"/>
        </w:numPr>
        <w:tabs>
          <w:tab w:val="right" w:pos="9360"/>
        </w:tabs>
        <w:spacing w:before="200" w:after="240" w:line="240" w:lineRule="auto"/>
      </w:pPr>
      <w:r>
        <w:t xml:space="preserve">Data collection and storage </w:t>
      </w:r>
    </w:p>
    <w:p w14:paraId="1440D625" w14:textId="77777777" w:rsidR="00607D05" w:rsidRDefault="00E05BFF" w:rsidP="26BEF37B">
      <w:pPr>
        <w:numPr>
          <w:ilvl w:val="0"/>
          <w:numId w:val="10"/>
        </w:numPr>
        <w:tabs>
          <w:tab w:val="right" w:pos="9360"/>
        </w:tabs>
        <w:spacing w:before="200" w:after="240" w:line="240" w:lineRule="auto"/>
      </w:pPr>
      <w:r>
        <w:lastRenderedPageBreak/>
        <w:t>Quality improvement activities (stipends, learning materials, curricula, coaching, professional development and so on)</w:t>
      </w:r>
    </w:p>
    <w:p w14:paraId="1440D626" w14:textId="77777777" w:rsidR="00607D05" w:rsidRDefault="00E05BFF" w:rsidP="26BEF37B">
      <w:pPr>
        <w:numPr>
          <w:ilvl w:val="0"/>
          <w:numId w:val="10"/>
        </w:numPr>
        <w:tabs>
          <w:tab w:val="right" w:pos="9360"/>
        </w:tabs>
        <w:spacing w:before="200" w:after="240" w:line="240" w:lineRule="auto"/>
      </w:pPr>
      <w:r>
        <w:t xml:space="preserve">Rating and monitoring </w:t>
      </w:r>
    </w:p>
    <w:p w14:paraId="1440D627" w14:textId="77777777" w:rsidR="00607D05" w:rsidRDefault="00E05BFF" w:rsidP="26BEF37B">
      <w:pPr>
        <w:numPr>
          <w:ilvl w:val="0"/>
          <w:numId w:val="10"/>
        </w:numPr>
        <w:tabs>
          <w:tab w:val="right" w:pos="9360"/>
        </w:tabs>
        <w:spacing w:before="200" w:after="240" w:line="240" w:lineRule="auto"/>
      </w:pPr>
      <w:r>
        <w:t xml:space="preserve">Communications and outreach </w:t>
      </w:r>
    </w:p>
    <w:p w14:paraId="1440D628" w14:textId="77777777" w:rsidR="00607D05" w:rsidRDefault="00E05BFF" w:rsidP="26BEF37B">
      <w:pPr>
        <w:numPr>
          <w:ilvl w:val="0"/>
          <w:numId w:val="10"/>
        </w:numPr>
        <w:tabs>
          <w:tab w:val="right" w:pos="9360"/>
        </w:tabs>
        <w:spacing w:before="200" w:after="240" w:line="240" w:lineRule="auto"/>
      </w:pPr>
      <w:r>
        <w:t xml:space="preserve">Other materials and supplies, including marketing materials to promote awareness of UPK among early learning and care programs and the community at large </w:t>
      </w:r>
    </w:p>
    <w:p w14:paraId="1440D629" w14:textId="77777777" w:rsidR="00607D05" w:rsidRDefault="00E05BFF" w:rsidP="26BEF37B">
      <w:pPr>
        <w:numPr>
          <w:ilvl w:val="0"/>
          <w:numId w:val="10"/>
        </w:numPr>
        <w:tabs>
          <w:tab w:val="right" w:pos="9360"/>
        </w:tabs>
        <w:spacing w:before="200" w:after="240" w:line="240" w:lineRule="auto"/>
      </w:pPr>
      <w:r>
        <w:t xml:space="preserve">Meetings and conferences (note: any conference expenses must be approved in advance) </w:t>
      </w:r>
    </w:p>
    <w:p w14:paraId="1440D62A" w14:textId="77777777" w:rsidR="00607D05" w:rsidRDefault="00E05BFF" w:rsidP="26BEF37B">
      <w:pPr>
        <w:numPr>
          <w:ilvl w:val="0"/>
          <w:numId w:val="10"/>
        </w:numPr>
        <w:tabs>
          <w:tab w:val="right" w:pos="9360"/>
        </w:tabs>
        <w:spacing w:before="200" w:after="240" w:line="240" w:lineRule="auto"/>
      </w:pPr>
      <w:r>
        <w:t xml:space="preserve">Rental of a venue to provide professional learning (note: the expenses must be approved in advance) </w:t>
      </w:r>
    </w:p>
    <w:p w14:paraId="1440D62B" w14:textId="77777777" w:rsidR="00607D05" w:rsidRDefault="00E05BFF" w:rsidP="26BEF37B">
      <w:pPr>
        <w:numPr>
          <w:ilvl w:val="0"/>
          <w:numId w:val="10"/>
        </w:numPr>
        <w:tabs>
          <w:tab w:val="right" w:pos="9360"/>
        </w:tabs>
        <w:spacing w:before="200" w:after="240" w:line="240" w:lineRule="auto"/>
      </w:pPr>
      <w:r>
        <w:t xml:space="preserve">Publication and printing costs </w:t>
      </w:r>
    </w:p>
    <w:p w14:paraId="1440D62C" w14:textId="77777777" w:rsidR="00607D05" w:rsidRDefault="00E05BFF" w:rsidP="26BEF37B">
      <w:pPr>
        <w:numPr>
          <w:ilvl w:val="0"/>
          <w:numId w:val="10"/>
        </w:numPr>
        <w:tabs>
          <w:tab w:val="right" w:pos="9360"/>
        </w:tabs>
        <w:spacing w:before="200" w:after="240" w:line="240" w:lineRule="auto"/>
      </w:pPr>
      <w:r>
        <w:t>Subscriptions to journals or magazines</w:t>
      </w:r>
    </w:p>
    <w:p w14:paraId="1440D62D" w14:textId="77777777" w:rsidR="00607D05" w:rsidRDefault="00E05BFF" w:rsidP="26BEF37B">
      <w:pPr>
        <w:numPr>
          <w:ilvl w:val="0"/>
          <w:numId w:val="10"/>
        </w:numPr>
        <w:tabs>
          <w:tab w:val="right" w:pos="9360"/>
        </w:tabs>
        <w:spacing w:before="200" w:after="240" w:line="240" w:lineRule="auto"/>
      </w:pPr>
      <w:r>
        <w:t>Payment for memberships in professional organizations</w:t>
      </w:r>
    </w:p>
    <w:p w14:paraId="1440D62E" w14:textId="2AD11ADA" w:rsidR="00607D05" w:rsidRDefault="00E05BFF" w:rsidP="26BEF37B">
      <w:pPr>
        <w:numPr>
          <w:ilvl w:val="0"/>
          <w:numId w:val="10"/>
        </w:numPr>
        <w:tabs>
          <w:tab w:val="right" w:pos="9360"/>
        </w:tabs>
        <w:spacing w:before="200" w:after="240" w:line="240" w:lineRule="auto"/>
      </w:pPr>
      <w:r>
        <w:t xml:space="preserve">Equipment, aligned with needs identified in a program’s QIP, not for administrative or personal use (non-furniture/non-capitalized) with a unit cost of $5,000 or less (unit cost includes all costs required to make the item serviceable, such as taxes, freight, installation costs, site preparation costs, </w:t>
      </w:r>
      <w:r w:rsidR="00F669A8">
        <w:t>and so on</w:t>
      </w:r>
      <w:r>
        <w:t xml:space="preserve">) </w:t>
      </w:r>
    </w:p>
    <w:p w14:paraId="1440D62F" w14:textId="77777777" w:rsidR="00607D05" w:rsidRDefault="00E05BFF" w:rsidP="26BEF37B">
      <w:pPr>
        <w:numPr>
          <w:ilvl w:val="0"/>
          <w:numId w:val="10"/>
        </w:numPr>
        <w:tabs>
          <w:tab w:val="right" w:pos="9360"/>
        </w:tabs>
        <w:spacing w:before="200" w:after="240" w:line="240" w:lineRule="auto"/>
      </w:pPr>
      <w:r>
        <w:t xml:space="preserve">Training specifically related to QCC/CSPP QRIS Block Grant design or implementation, including professional development and technical skill development </w:t>
      </w:r>
    </w:p>
    <w:p w14:paraId="1440D630" w14:textId="0CA94B01" w:rsidR="00607D05" w:rsidRDefault="00E05BFF" w:rsidP="26BEF37B">
      <w:pPr>
        <w:numPr>
          <w:ilvl w:val="0"/>
          <w:numId w:val="10"/>
        </w:numPr>
        <w:tabs>
          <w:tab w:val="right" w:pos="9360"/>
        </w:tabs>
        <w:spacing w:before="200" w:after="240" w:line="240" w:lineRule="auto"/>
      </w:pPr>
      <w:r>
        <w:t xml:space="preserve">In-state travel specifically related to QCC/CSPP QRIS Block Grant (this will be reimbursed in accordance </w:t>
      </w:r>
      <w:r w:rsidR="00B525FB">
        <w:t>with</w:t>
      </w:r>
      <w:r>
        <w:t xml:space="preserve"> state travel guidelines; all costs exceeding state rates will not be covered through these funds) </w:t>
      </w:r>
    </w:p>
    <w:p w14:paraId="37DACB4E" w14:textId="32948D35" w:rsidR="00213F96" w:rsidRDefault="5C360D0F" w:rsidP="00213F96">
      <w:pPr>
        <w:numPr>
          <w:ilvl w:val="0"/>
          <w:numId w:val="10"/>
        </w:numPr>
        <w:tabs>
          <w:tab w:val="right" w:pos="9360"/>
        </w:tabs>
        <w:spacing w:before="200" w:after="240" w:line="240" w:lineRule="auto"/>
      </w:pPr>
      <w:r>
        <w:t xml:space="preserve">Out-of-state travel specifically related to QCC/CSPP QRIS Block Grant (travel is limited to three consortium staff members or contractors per </w:t>
      </w:r>
      <w:r w:rsidR="5DEDD00A">
        <w:t>FY</w:t>
      </w:r>
      <w:r>
        <w:t xml:space="preserve"> and prior CDE approval must be sought</w:t>
      </w:r>
    </w:p>
    <w:p w14:paraId="1440D632" w14:textId="77777777" w:rsidR="00607D05" w:rsidRDefault="00E05BFF" w:rsidP="26BEF37B">
      <w:pPr>
        <w:numPr>
          <w:ilvl w:val="0"/>
          <w:numId w:val="10"/>
        </w:numPr>
        <w:tabs>
          <w:tab w:val="right" w:pos="9360"/>
        </w:tabs>
        <w:spacing w:before="200" w:after="240" w:line="240" w:lineRule="auto"/>
      </w:pPr>
      <w:r>
        <w:t>Agreements with one or more county office of education (COE), LEA, institution of higher education, not-for-profit educational service provider, consortia member, or community-based organization to assist in fulfilling the responsibilities of the grant</w:t>
      </w:r>
    </w:p>
    <w:p w14:paraId="1440D633" w14:textId="4CB20E04" w:rsidR="00607D05" w:rsidRDefault="00E05BFF" w:rsidP="26BEF37B">
      <w:pPr>
        <w:numPr>
          <w:ilvl w:val="0"/>
          <w:numId w:val="10"/>
        </w:numPr>
        <w:tabs>
          <w:tab w:val="right" w:pos="9360"/>
        </w:tabs>
        <w:spacing w:before="200" w:after="240" w:line="240" w:lineRule="auto"/>
      </w:pPr>
      <w:r>
        <w:t xml:space="preserve">The CDE will reimburse lead agencies for incurred administrative costs (both direct and indirect as defined below) related to the QCC/CSPP QRIS Block Grant; for budgeting and reimbursement purposes, administrative costs directly </w:t>
      </w:r>
      <w:r>
        <w:lastRenderedPageBreak/>
        <w:t>related to the QCC/QRIS B</w:t>
      </w:r>
      <w:r w:rsidR="067881CC">
        <w:t xml:space="preserve">lock </w:t>
      </w:r>
      <w:r>
        <w:t>G</w:t>
      </w:r>
      <w:r w:rsidR="1F2C39AA">
        <w:t>rant</w:t>
      </w:r>
      <w:r>
        <w:t xml:space="preserve"> should be reflected in the Personnel or Operating expenditure categories</w:t>
      </w:r>
    </w:p>
    <w:p w14:paraId="1440D634" w14:textId="77777777" w:rsidR="00607D05" w:rsidRDefault="00E05BFF" w:rsidP="26BEF37B">
      <w:pPr>
        <w:numPr>
          <w:ilvl w:val="0"/>
          <w:numId w:val="10"/>
        </w:numPr>
        <w:tabs>
          <w:tab w:val="right" w:pos="9360"/>
        </w:tabs>
        <w:spacing w:before="200" w:after="240" w:line="240" w:lineRule="auto"/>
      </w:pPr>
      <w:r>
        <w:t>“Direct costs” include the salaries, wages, and benefits of employees while they are working exclusively on the delivery of a specific project or service related to quality improvement (preparing action plans, developing budgets, monitoring activities, and so on), as well as materials, supplies, equipment, utilities, rent, training, travel, and so on; these costs should be easily identifiable with a specific project or directly assigned with a high degree of accuracy</w:t>
      </w:r>
    </w:p>
    <w:p w14:paraId="1440D635" w14:textId="284784BD" w:rsidR="00607D05" w:rsidRDefault="498CAA2C">
      <w:pPr>
        <w:numPr>
          <w:ilvl w:val="0"/>
          <w:numId w:val="10"/>
        </w:numPr>
        <w:tabs>
          <w:tab w:val="right" w:pos="9360"/>
        </w:tabs>
        <w:spacing w:before="200" w:after="240" w:line="240" w:lineRule="auto"/>
      </w:pPr>
      <w:r>
        <w:t xml:space="preserve">“Indirect costs” are shared costs that benefit or support multiple projects or services administered by a lead agency and that cannot be readily identified with a specific project or service (for example, legal, accounting, human resources, procurement, facilities, maintenance, technology, and so on). These costs should be apportioned by a systematic and rational allocation methodology; the methodology should be documented by the lead agency and available upon request. </w:t>
      </w:r>
      <w:r w:rsidR="1D3C55A6">
        <w:t xml:space="preserve">The </w:t>
      </w:r>
      <w:r w:rsidR="282542D2">
        <w:t>lead agency must</w:t>
      </w:r>
      <w:r w:rsidR="69FD4F27">
        <w:t xml:space="preserve"> not exceed </w:t>
      </w:r>
      <w:r w:rsidR="282542D2">
        <w:t xml:space="preserve">the indirect cost rates provided </w:t>
      </w:r>
      <w:r w:rsidR="03DDF6AF">
        <w:t xml:space="preserve">annually </w:t>
      </w:r>
      <w:r w:rsidR="282542D2">
        <w:t>by the CDE</w:t>
      </w:r>
      <w:r w:rsidR="591F0E18">
        <w:t xml:space="preserve"> </w:t>
      </w:r>
      <w:r w:rsidR="00B04BCC">
        <w:t xml:space="preserve">which can be found on the </w:t>
      </w:r>
      <w:hyperlink r:id="rId15" w:tooltip="Indirect Cost Rates web page" w:history="1">
        <w:r w:rsidR="00B04BCC" w:rsidRPr="00B04BCC">
          <w:rPr>
            <w:rStyle w:val="Hyperlink"/>
          </w:rPr>
          <w:t>Indirect Cost Rates</w:t>
        </w:r>
      </w:hyperlink>
      <w:r w:rsidR="00B04BCC">
        <w:t xml:space="preserve"> web page.</w:t>
      </w:r>
      <w:r w:rsidR="591F0E18">
        <w:t xml:space="preserve"> </w:t>
      </w:r>
      <w:r>
        <w:t>The lead agency shall identify and justify direct costs and indirect costs, including employee fringe benefits, in accordance with State Contracting Manual Volume I, Section 3.17.2, subsection A.1</w:t>
      </w:r>
      <w:r w:rsidR="00EB49AE">
        <w:t>.</w:t>
      </w:r>
    </w:p>
    <w:p w14:paraId="1440D636" w14:textId="162576EA" w:rsidR="00607D05" w:rsidRDefault="00E05BFF" w:rsidP="26BEF37B">
      <w:pPr>
        <w:pStyle w:val="Heading4"/>
        <w:keepNext w:val="0"/>
        <w:keepLines w:val="0"/>
        <w:spacing w:after="240"/>
        <w:rPr>
          <w:rFonts w:ascii="Arial" w:eastAsia="Arial" w:hAnsi="Arial" w:cs="Arial"/>
          <w:i w:val="0"/>
          <w:u w:val="none"/>
        </w:rPr>
      </w:pPr>
      <w:bookmarkStart w:id="27" w:name="_Toc187677164"/>
      <w:r>
        <w:rPr>
          <w:rFonts w:ascii="Arial" w:eastAsia="Arial" w:hAnsi="Arial" w:cs="Arial"/>
          <w:i w:val="0"/>
          <w:u w:val="none"/>
        </w:rPr>
        <w:t>Non-Allowable Activities and Costs</w:t>
      </w:r>
      <w:bookmarkEnd w:id="27"/>
      <w:r>
        <w:rPr>
          <w:rFonts w:ascii="Arial" w:eastAsia="Arial" w:hAnsi="Arial" w:cs="Arial"/>
          <w:i w:val="0"/>
          <w:u w:val="none"/>
        </w:rPr>
        <w:t xml:space="preserve"> </w:t>
      </w:r>
    </w:p>
    <w:p w14:paraId="1440D637" w14:textId="77777777" w:rsidR="00607D05" w:rsidRDefault="00E05BFF" w:rsidP="26BEF37B">
      <w:pPr>
        <w:spacing w:after="240"/>
        <w:ind w:left="1"/>
      </w:pPr>
      <w:r>
        <w:t xml:space="preserve">Funds provided under this grant may </w:t>
      </w:r>
      <w:r>
        <w:rPr>
          <w:i/>
        </w:rPr>
        <w:t>not</w:t>
      </w:r>
      <w:r>
        <w:t xml:space="preserve"> be used for the following purposes: </w:t>
      </w:r>
    </w:p>
    <w:p w14:paraId="1440D638" w14:textId="77777777" w:rsidR="00607D05" w:rsidRDefault="00E05BFF" w:rsidP="26BEF37B">
      <w:pPr>
        <w:numPr>
          <w:ilvl w:val="0"/>
          <w:numId w:val="29"/>
        </w:numPr>
        <w:tabs>
          <w:tab w:val="right" w:pos="9360"/>
        </w:tabs>
        <w:spacing w:after="240" w:line="240" w:lineRule="auto"/>
      </w:pPr>
      <w:r>
        <w:t>Materials and supplies for participating sites not tied to site improvement plan</w:t>
      </w:r>
    </w:p>
    <w:p w14:paraId="1440D639" w14:textId="77777777" w:rsidR="00607D05" w:rsidRDefault="00E05BFF" w:rsidP="26BEF37B">
      <w:pPr>
        <w:numPr>
          <w:ilvl w:val="0"/>
          <w:numId w:val="29"/>
        </w:numPr>
        <w:tabs>
          <w:tab w:val="right" w:pos="9360"/>
        </w:tabs>
        <w:spacing w:after="240" w:line="240" w:lineRule="auto"/>
      </w:pPr>
      <w:r>
        <w:t xml:space="preserve">Direct service of early learning and care (for example, funding of slots) or other program services </w:t>
      </w:r>
    </w:p>
    <w:p w14:paraId="1440D63A" w14:textId="77777777" w:rsidR="00607D05" w:rsidRDefault="00E05BFF" w:rsidP="26BEF37B">
      <w:pPr>
        <w:numPr>
          <w:ilvl w:val="0"/>
          <w:numId w:val="29"/>
        </w:numPr>
        <w:tabs>
          <w:tab w:val="right" w:pos="9360"/>
        </w:tabs>
        <w:spacing w:after="240" w:line="240" w:lineRule="auto"/>
      </w:pPr>
      <w:r>
        <w:t xml:space="preserve">Acquisition of equipment for administrative or personal use </w:t>
      </w:r>
    </w:p>
    <w:p w14:paraId="1440D63B" w14:textId="55CB18EC" w:rsidR="00607D05" w:rsidRDefault="00E05BFF" w:rsidP="26BEF37B">
      <w:pPr>
        <w:numPr>
          <w:ilvl w:val="0"/>
          <w:numId w:val="29"/>
        </w:numPr>
        <w:tabs>
          <w:tab w:val="right" w:pos="9360"/>
        </w:tabs>
        <w:spacing w:after="240" w:line="240" w:lineRule="auto"/>
      </w:pPr>
      <w:r>
        <w:t>Acquisition of furniture (for example, bookcases, chairs, desks, file cabinets, tables) unless it is an integral part of an equipment workstation</w:t>
      </w:r>
      <w:r w:rsidR="00B525FB">
        <w:t>,</w:t>
      </w:r>
      <w:r>
        <w:t xml:space="preserve"> or it provides reasonable accommodations to individuals with disabilities </w:t>
      </w:r>
    </w:p>
    <w:p w14:paraId="1440D63C" w14:textId="77777777" w:rsidR="00607D05" w:rsidRDefault="00E05BFF" w:rsidP="26BEF37B">
      <w:pPr>
        <w:numPr>
          <w:ilvl w:val="0"/>
          <w:numId w:val="29"/>
        </w:numPr>
        <w:tabs>
          <w:tab w:val="right" w:pos="9360"/>
        </w:tabs>
        <w:spacing w:after="240" w:line="240" w:lineRule="auto"/>
      </w:pPr>
      <w:r>
        <w:t xml:space="preserve">Consumables (for example, food services, alcoholic beverages, banquets, meals, diapers) </w:t>
      </w:r>
    </w:p>
    <w:p w14:paraId="1440D63D" w14:textId="77777777" w:rsidR="00607D05" w:rsidRDefault="00E05BFF" w:rsidP="26BEF37B">
      <w:pPr>
        <w:numPr>
          <w:ilvl w:val="0"/>
          <w:numId w:val="29"/>
        </w:numPr>
        <w:tabs>
          <w:tab w:val="right" w:pos="9360"/>
        </w:tabs>
        <w:spacing w:after="240" w:line="240" w:lineRule="auto"/>
      </w:pPr>
      <w:r>
        <w:t xml:space="preserve">Purchase of space </w:t>
      </w:r>
    </w:p>
    <w:p w14:paraId="1440D63E" w14:textId="77777777" w:rsidR="00607D05" w:rsidRDefault="00E05BFF" w:rsidP="26BEF37B">
      <w:pPr>
        <w:numPr>
          <w:ilvl w:val="0"/>
          <w:numId w:val="29"/>
        </w:numPr>
        <w:tabs>
          <w:tab w:val="right" w:pos="9360"/>
        </w:tabs>
        <w:spacing w:after="240" w:line="240" w:lineRule="auto"/>
      </w:pPr>
      <w:r>
        <w:t xml:space="preserve">Purchase of promotional favors, items, or memorabilia, such as bumper stickers, pencils, pens, t-shirts, gifts, or souvenirs provided to the QCC/CSPP QRIS Block Grant staff and partners </w:t>
      </w:r>
    </w:p>
    <w:p w14:paraId="1440D63F" w14:textId="77777777" w:rsidR="00607D05" w:rsidRDefault="00E05BFF" w:rsidP="26BEF37B">
      <w:pPr>
        <w:numPr>
          <w:ilvl w:val="0"/>
          <w:numId w:val="29"/>
        </w:numPr>
        <w:tabs>
          <w:tab w:val="right" w:pos="9360"/>
        </w:tabs>
        <w:spacing w:after="240" w:line="240" w:lineRule="auto"/>
      </w:pPr>
      <w:r>
        <w:lastRenderedPageBreak/>
        <w:t xml:space="preserve">Bad debts, including losses (whether actual or estimated) arising from uncollectible accounts and other claims, related collection costs, and related legal costs </w:t>
      </w:r>
    </w:p>
    <w:p w14:paraId="1440D640" w14:textId="77777777" w:rsidR="00607D05" w:rsidRDefault="00E05BFF" w:rsidP="26BEF37B">
      <w:pPr>
        <w:numPr>
          <w:ilvl w:val="0"/>
          <w:numId w:val="29"/>
        </w:numPr>
        <w:tabs>
          <w:tab w:val="right" w:pos="9360"/>
        </w:tabs>
        <w:spacing w:after="240" w:line="240" w:lineRule="auto"/>
      </w:pPr>
      <w:r>
        <w:t xml:space="preserve">Costs of advertising and public relations designed solely to promote the Governmental unit, lead agency, or partners; or promotional items or memorabilia, including gifts or souvenirs </w:t>
      </w:r>
    </w:p>
    <w:p w14:paraId="1440D641" w14:textId="77777777" w:rsidR="00607D05" w:rsidRDefault="00E05BFF" w:rsidP="26BEF37B">
      <w:pPr>
        <w:numPr>
          <w:ilvl w:val="0"/>
          <w:numId w:val="29"/>
        </w:numPr>
        <w:tabs>
          <w:tab w:val="right" w:pos="9360"/>
        </w:tabs>
        <w:spacing w:after="240" w:line="240" w:lineRule="auto"/>
      </w:pPr>
      <w:r>
        <w:t xml:space="preserve">Entertainment, including amusement, diversion, and social activities, and any expenses directly associated with such costs </w:t>
      </w:r>
    </w:p>
    <w:p w14:paraId="1440D642" w14:textId="77777777" w:rsidR="00607D05" w:rsidRDefault="00E05BFF" w:rsidP="26BEF37B">
      <w:pPr>
        <w:numPr>
          <w:ilvl w:val="0"/>
          <w:numId w:val="29"/>
        </w:numPr>
        <w:tabs>
          <w:tab w:val="right" w:pos="9360"/>
        </w:tabs>
        <w:spacing w:after="240" w:line="240" w:lineRule="auto"/>
      </w:pPr>
      <w:r>
        <w:t xml:space="preserve">Goods or services for personal use of the lead agency and partner employees regardless of whether the cost is reported as taxable income to the employees </w:t>
      </w:r>
    </w:p>
    <w:p w14:paraId="1440D643" w14:textId="77777777" w:rsidR="00607D05" w:rsidRDefault="00E05BFF" w:rsidP="26BEF37B">
      <w:pPr>
        <w:numPr>
          <w:ilvl w:val="0"/>
          <w:numId w:val="29"/>
        </w:numPr>
        <w:tabs>
          <w:tab w:val="right" w:pos="9360"/>
        </w:tabs>
        <w:spacing w:after="240" w:line="240" w:lineRule="auto"/>
      </w:pPr>
      <w:r>
        <w:t xml:space="preserve">Legal costs incurred in defense of any civil or criminal fraud proceeding or legal expenses for prosecution of claims against the State of California </w:t>
      </w:r>
    </w:p>
    <w:p w14:paraId="1440D644" w14:textId="77777777" w:rsidR="00607D05" w:rsidRDefault="00E05BFF" w:rsidP="26BEF37B">
      <w:pPr>
        <w:numPr>
          <w:ilvl w:val="0"/>
          <w:numId w:val="29"/>
        </w:numPr>
        <w:tabs>
          <w:tab w:val="right" w:pos="9360"/>
        </w:tabs>
        <w:spacing w:after="240" w:line="240" w:lineRule="auto"/>
      </w:pPr>
      <w:r>
        <w:t xml:space="preserve">Lobbying costs, whether direct or indirect </w:t>
      </w:r>
    </w:p>
    <w:p w14:paraId="1440D645" w14:textId="77777777" w:rsidR="00607D05" w:rsidRDefault="00E05BFF" w:rsidP="26BEF37B">
      <w:pPr>
        <w:numPr>
          <w:ilvl w:val="0"/>
          <w:numId w:val="29"/>
        </w:numPr>
        <w:tabs>
          <w:tab w:val="right" w:pos="9360"/>
        </w:tabs>
        <w:spacing w:after="240" w:line="240" w:lineRule="auto"/>
      </w:pPr>
      <w:r>
        <w:t xml:space="preserve">Political activities </w:t>
      </w:r>
    </w:p>
    <w:p w14:paraId="1440D646" w14:textId="427E9C9F" w:rsidR="00607D05" w:rsidRDefault="00E05BFF" w:rsidP="26BEF37B">
      <w:pPr>
        <w:numPr>
          <w:ilvl w:val="0"/>
          <w:numId w:val="29"/>
        </w:numPr>
        <w:tabs>
          <w:tab w:val="right" w:pos="9360"/>
        </w:tabs>
        <w:spacing w:after="240" w:line="240" w:lineRule="auto"/>
      </w:pPr>
      <w:r>
        <w:t xml:space="preserve">Organized fund-raising, including financial campaigns, solicitation of gifts and </w:t>
      </w:r>
      <w:r w:rsidR="00BC200F">
        <w:t>requests</w:t>
      </w:r>
      <w:r>
        <w:t>, and similar expenses incurred to raise capital or obtain contributions</w:t>
      </w:r>
      <w:r>
        <w:rPr>
          <w:b/>
        </w:rPr>
        <w:t xml:space="preserve"> </w:t>
      </w:r>
    </w:p>
    <w:p w14:paraId="1440D647" w14:textId="77777777" w:rsidR="00607D05" w:rsidRDefault="00E05BFF" w:rsidP="26BEF37B">
      <w:pPr>
        <w:numPr>
          <w:ilvl w:val="0"/>
          <w:numId w:val="29"/>
        </w:numPr>
        <w:tabs>
          <w:tab w:val="right" w:pos="9360"/>
        </w:tabs>
        <w:spacing w:after="240" w:line="240" w:lineRule="auto"/>
      </w:pPr>
      <w:r>
        <w:t xml:space="preserve">Materials and supplies for participating sites not tied to site improvement plan </w:t>
      </w:r>
    </w:p>
    <w:p w14:paraId="1440D648" w14:textId="77777777" w:rsidR="00607D05" w:rsidRDefault="00E05BFF" w:rsidP="26BEF37B">
      <w:pPr>
        <w:numPr>
          <w:ilvl w:val="0"/>
          <w:numId w:val="29"/>
        </w:numPr>
        <w:tabs>
          <w:tab w:val="right" w:pos="9360"/>
        </w:tabs>
        <w:spacing w:after="240" w:line="240" w:lineRule="auto"/>
      </w:pPr>
      <w:r>
        <w:t xml:space="preserve">Current year agreement funds to pay prior or future year obligations </w:t>
      </w:r>
    </w:p>
    <w:p w14:paraId="1440D649" w14:textId="77777777" w:rsidR="00607D05" w:rsidRDefault="00E05BFF" w:rsidP="26BEF37B">
      <w:pPr>
        <w:numPr>
          <w:ilvl w:val="0"/>
          <w:numId w:val="29"/>
        </w:numPr>
        <w:tabs>
          <w:tab w:val="right" w:pos="9360"/>
        </w:tabs>
        <w:spacing w:after="240" w:line="240" w:lineRule="auto"/>
      </w:pPr>
      <w:r>
        <w:t xml:space="preserve">Capital assets such as equipment, land, buildings, vehicles, and so on. Unallowable costs also include all costs required to make the item serviceable (for example, taxes, freight, installation costs, site preparation costs) </w:t>
      </w:r>
    </w:p>
    <w:p w14:paraId="1440D64A" w14:textId="77777777" w:rsidR="00607D05" w:rsidRDefault="00E05BFF" w:rsidP="26BEF37B">
      <w:pPr>
        <w:numPr>
          <w:ilvl w:val="0"/>
          <w:numId w:val="29"/>
        </w:numPr>
        <w:tabs>
          <w:tab w:val="right" w:pos="9360"/>
        </w:tabs>
        <w:spacing w:after="240" w:line="240" w:lineRule="auto"/>
      </w:pPr>
      <w:r>
        <w:t xml:space="preserve">Facilities renovation, improvements, and repairs </w:t>
      </w:r>
    </w:p>
    <w:p w14:paraId="1440D64B" w14:textId="77777777" w:rsidR="00607D05" w:rsidRDefault="00E05BFF" w:rsidP="26BEF37B">
      <w:pPr>
        <w:numPr>
          <w:ilvl w:val="0"/>
          <w:numId w:val="29"/>
        </w:numPr>
        <w:tabs>
          <w:tab w:val="right" w:pos="9360"/>
        </w:tabs>
        <w:spacing w:after="240" w:line="240" w:lineRule="auto"/>
      </w:pPr>
      <w:r>
        <w:t xml:space="preserve">Idle facilities or idle capacity except to the extent they are: 1) necessary to meet fluctuations in workload, or 2) necessary when acquired and are now idle because of changes in program requirements, efforts to achieve more economical operations, reorganization, termination, or other causes that could not have been reasonably foreseen </w:t>
      </w:r>
    </w:p>
    <w:p w14:paraId="1440D64C" w14:textId="77777777" w:rsidR="00607D05" w:rsidRDefault="00E05BFF" w:rsidP="26BEF37B">
      <w:pPr>
        <w:numPr>
          <w:ilvl w:val="0"/>
          <w:numId w:val="29"/>
        </w:numPr>
        <w:tabs>
          <w:tab w:val="right" w:pos="9360"/>
        </w:tabs>
        <w:spacing w:after="240" w:line="240" w:lineRule="auto"/>
      </w:pPr>
      <w:r>
        <w:t>Gift cards</w:t>
      </w:r>
    </w:p>
    <w:p w14:paraId="1440D64D" w14:textId="05E3CD0E" w:rsidR="00607D05" w:rsidRDefault="00E05BFF">
      <w:pPr>
        <w:pStyle w:val="Heading3"/>
        <w:spacing w:after="240"/>
        <w:rPr>
          <w:sz w:val="28"/>
          <w:szCs w:val="28"/>
        </w:rPr>
      </w:pPr>
      <w:bookmarkStart w:id="28" w:name="_Toc187677165"/>
      <w:r>
        <w:rPr>
          <w:sz w:val="28"/>
          <w:szCs w:val="28"/>
        </w:rPr>
        <w:t>Funds to CSPPs</w:t>
      </w:r>
      <w:bookmarkEnd w:id="28"/>
    </w:p>
    <w:p w14:paraId="1440D64E" w14:textId="1301F0C0" w:rsidR="00607D05" w:rsidRDefault="5C360D0F">
      <w:pPr>
        <w:spacing w:after="240"/>
      </w:pPr>
      <w:r>
        <w:t xml:space="preserve">Grant funds can be disseminated from the CSPP QRIS Block Grant grantees to the CSPPs who are participating in the QCC/CSPP QRIS Block Grant. In allocating the CSPP QRIS Block Grant funds, while priority shall be given to directly supporting CSPP sites that have achieved the highest tier of quality, grant funds should also be allocated </w:t>
      </w:r>
      <w:r>
        <w:lastRenderedPageBreak/>
        <w:t>to CSPPs that have not yet achieved the highest common tier of quality and/or are new to QCC/CSPP QRIS Block Grant.</w:t>
      </w:r>
      <w:r w:rsidR="00E05BFF">
        <w:rPr>
          <w:vertAlign w:val="superscript"/>
        </w:rPr>
        <w:footnoteReference w:id="8"/>
      </w:r>
    </w:p>
    <w:p w14:paraId="1440D64F" w14:textId="5FD962B3" w:rsidR="00607D05" w:rsidRDefault="00E05BFF">
      <w:pPr>
        <w:pStyle w:val="Heading4"/>
        <w:rPr>
          <w:rFonts w:ascii="Arial" w:eastAsia="Arial" w:hAnsi="Arial" w:cs="Arial"/>
          <w:i w:val="0"/>
          <w:u w:val="none"/>
        </w:rPr>
      </w:pPr>
      <w:bookmarkStart w:id="29" w:name="_Toc187677166"/>
      <w:r>
        <w:rPr>
          <w:rFonts w:ascii="Arial" w:eastAsia="Arial" w:hAnsi="Arial" w:cs="Arial"/>
          <w:i w:val="0"/>
          <w:u w:val="none"/>
        </w:rPr>
        <w:t>Spending Timeline</w:t>
      </w:r>
      <w:bookmarkEnd w:id="29"/>
    </w:p>
    <w:p w14:paraId="1440D650" w14:textId="2E7F24ED" w:rsidR="00607D05" w:rsidRDefault="00E05BFF">
      <w:pPr>
        <w:spacing w:after="240"/>
      </w:pPr>
      <w:r>
        <w:t xml:space="preserve">Subrecipients (CSPPs) who receive grant funds from CSPP QRIS Block Grant grantees are required to spend these funds within 12 months </w:t>
      </w:r>
      <w:r w:rsidR="00270C8C">
        <w:t xml:space="preserve">of the grantees spending </w:t>
      </w:r>
      <w:r w:rsidR="008B5EC7">
        <w:t>period</w:t>
      </w:r>
      <w:r w:rsidR="00270C8C">
        <w:t xml:space="preserve"> for the relevant </w:t>
      </w:r>
      <w:r w:rsidR="00991EB9">
        <w:t>fiscal year</w:t>
      </w:r>
      <w:r>
        <w:t>. For example, if a grantee is awarded funding for FY 2025</w:t>
      </w:r>
      <w:r w:rsidR="7D56740E" w:rsidRPr="4A2270A3">
        <w:t>–</w:t>
      </w:r>
      <w:r>
        <w:t xml:space="preserve">26, the grantee must administer grant funds before the grant end date on the GAN (June 30, 2026). The subrecipient of the grant funds has an additional 12 months to spend their funding (June 30, 2027). The purpose of the CSPP QRIS Block Grant is to improve quality for CSPP programs participating in QCC/CSPP QRIS Block Grant. Funding may not be stored or accumulated for use in future </w:t>
      </w:r>
      <w:r w:rsidR="008602DE">
        <w:t>FY</w:t>
      </w:r>
      <w:r>
        <w:t xml:space="preserve">s. </w:t>
      </w:r>
    </w:p>
    <w:p w14:paraId="1440D652" w14:textId="28C93E09" w:rsidR="00607D05" w:rsidRPr="004E18AB" w:rsidRDefault="00E05BFF" w:rsidP="004E18AB">
      <w:pPr>
        <w:pStyle w:val="Heading4"/>
        <w:spacing w:before="0" w:after="160"/>
        <w:rPr>
          <w:rFonts w:ascii="Arial" w:eastAsia="Arial" w:hAnsi="Arial" w:cs="Arial"/>
          <w:i w:val="0"/>
          <w:u w:val="none"/>
        </w:rPr>
      </w:pPr>
      <w:bookmarkStart w:id="30" w:name="_Toc187677167"/>
      <w:r>
        <w:rPr>
          <w:rFonts w:ascii="Arial" w:eastAsia="Arial" w:hAnsi="Arial" w:cs="Arial"/>
          <w:i w:val="0"/>
          <w:u w:val="none"/>
        </w:rPr>
        <w:t>Allowable and Non-Allowable Activities for CSPPs and LEAs</w:t>
      </w:r>
      <w:bookmarkEnd w:id="30"/>
    </w:p>
    <w:p w14:paraId="1440D653" w14:textId="77777777" w:rsidR="00607D05" w:rsidRDefault="00E05BFF">
      <w:pPr>
        <w:spacing w:after="0" w:line="240" w:lineRule="auto"/>
      </w:pPr>
      <w:r>
        <w:t xml:space="preserve">In addition to the </w:t>
      </w:r>
      <w:r>
        <w:rPr>
          <w:b/>
        </w:rPr>
        <w:t>allowable costs</w:t>
      </w:r>
      <w:r>
        <w:t xml:space="preserve"> listed above, grant funds provided by grantees to CSPPs and LEAs may be spent by CSPPs and LEAs on:</w:t>
      </w:r>
    </w:p>
    <w:p w14:paraId="1440D654" w14:textId="77777777" w:rsidR="00607D05" w:rsidRDefault="00E05BFF">
      <w:pPr>
        <w:numPr>
          <w:ilvl w:val="0"/>
          <w:numId w:val="28"/>
        </w:numPr>
        <w:tabs>
          <w:tab w:val="right" w:pos="9360"/>
        </w:tabs>
        <w:spacing w:before="200" w:after="0" w:line="240" w:lineRule="auto"/>
      </w:pPr>
      <w:r>
        <w:t>Classroom equipment</w:t>
      </w:r>
    </w:p>
    <w:p w14:paraId="1440D655" w14:textId="77777777" w:rsidR="00607D05" w:rsidRDefault="00E05BFF">
      <w:pPr>
        <w:numPr>
          <w:ilvl w:val="0"/>
          <w:numId w:val="28"/>
        </w:numPr>
        <w:tabs>
          <w:tab w:val="right" w:pos="9360"/>
        </w:tabs>
        <w:spacing w:before="200" w:after="0" w:line="240" w:lineRule="auto"/>
      </w:pPr>
      <w:r>
        <w:t>Classroom furniture</w:t>
      </w:r>
    </w:p>
    <w:p w14:paraId="1440D656" w14:textId="77777777" w:rsidR="00607D05" w:rsidRDefault="00E05BFF">
      <w:pPr>
        <w:numPr>
          <w:ilvl w:val="0"/>
          <w:numId w:val="28"/>
        </w:numPr>
        <w:tabs>
          <w:tab w:val="right" w:pos="9360"/>
        </w:tabs>
        <w:spacing w:before="200" w:after="0" w:line="240" w:lineRule="auto"/>
      </w:pPr>
      <w:r>
        <w:t xml:space="preserve">Classroom materials and manipulatives </w:t>
      </w:r>
    </w:p>
    <w:p w14:paraId="1440D657" w14:textId="49C94B17" w:rsidR="00607D05" w:rsidRDefault="00E05BFF">
      <w:pPr>
        <w:numPr>
          <w:ilvl w:val="0"/>
          <w:numId w:val="28"/>
        </w:numPr>
        <w:tabs>
          <w:tab w:val="right" w:pos="9360"/>
        </w:tabs>
        <w:spacing w:before="200" w:after="0" w:line="240" w:lineRule="auto"/>
      </w:pPr>
      <w:r>
        <w:t>Minor facilities improvements (below a capitalized threshold amount of $5000.00) (</w:t>
      </w:r>
      <w:r w:rsidR="009F4508">
        <w:t>for example</w:t>
      </w:r>
      <w:r>
        <w:t>,</w:t>
      </w:r>
      <w:r w:rsidR="009F4508">
        <w:t xml:space="preserve"> </w:t>
      </w:r>
      <w:r>
        <w:t>purchasing materials and play equipment to improve outdoor spaces)</w:t>
      </w:r>
    </w:p>
    <w:p w14:paraId="1440D658" w14:textId="77777777" w:rsidR="00607D05" w:rsidRDefault="00E05BFF">
      <w:pPr>
        <w:numPr>
          <w:ilvl w:val="0"/>
          <w:numId w:val="28"/>
        </w:numPr>
        <w:tabs>
          <w:tab w:val="right" w:pos="9360"/>
        </w:tabs>
        <w:spacing w:before="200" w:after="0" w:line="240" w:lineRule="auto"/>
      </w:pPr>
      <w:r>
        <w:t>Classroom improvements to accommodate students with disabilities</w:t>
      </w:r>
    </w:p>
    <w:p w14:paraId="1440D659" w14:textId="77777777" w:rsidR="00607D05" w:rsidRDefault="00E05BFF">
      <w:pPr>
        <w:numPr>
          <w:ilvl w:val="0"/>
          <w:numId w:val="28"/>
        </w:numPr>
        <w:tabs>
          <w:tab w:val="right" w:pos="9360"/>
        </w:tabs>
        <w:spacing w:before="200" w:after="0" w:line="240" w:lineRule="auto"/>
      </w:pPr>
      <w:r>
        <w:t>Community outreach</w:t>
      </w:r>
    </w:p>
    <w:p w14:paraId="1440D65A" w14:textId="77777777" w:rsidR="00607D05" w:rsidRDefault="00E05BFF">
      <w:pPr>
        <w:numPr>
          <w:ilvl w:val="0"/>
          <w:numId w:val="28"/>
        </w:numPr>
        <w:tabs>
          <w:tab w:val="right" w:pos="9360"/>
        </w:tabs>
        <w:spacing w:before="200" w:after="0" w:line="240" w:lineRule="auto"/>
      </w:pPr>
      <w:r>
        <w:t>Professional Development (workshops, trainings, coaching, and so on)</w:t>
      </w:r>
    </w:p>
    <w:p w14:paraId="1440D65B" w14:textId="77777777" w:rsidR="00607D05" w:rsidRDefault="00E05BFF">
      <w:pPr>
        <w:numPr>
          <w:ilvl w:val="0"/>
          <w:numId w:val="28"/>
        </w:numPr>
        <w:tabs>
          <w:tab w:val="right" w:pos="9360"/>
        </w:tabs>
        <w:spacing w:before="200" w:after="240" w:line="240" w:lineRule="auto"/>
      </w:pPr>
      <w:r>
        <w:t>Education software (for example, Learning Genie, Ages and Stages Questionnaire Online, and so on)</w:t>
      </w:r>
    </w:p>
    <w:p w14:paraId="1440D65C" w14:textId="77777777" w:rsidR="00607D05" w:rsidRDefault="00E05BFF">
      <w:pPr>
        <w:spacing w:after="240"/>
      </w:pPr>
      <w:r>
        <w:t xml:space="preserve">In addition to the </w:t>
      </w:r>
      <w:r>
        <w:rPr>
          <w:b/>
        </w:rPr>
        <w:t xml:space="preserve">non-allowable costs </w:t>
      </w:r>
      <w:r>
        <w:t>listed above, grant funds to CSPPs and LEAs may not be spent by CSPPs and LEAs on:</w:t>
      </w:r>
    </w:p>
    <w:p w14:paraId="1440D65D" w14:textId="77777777" w:rsidR="00607D05" w:rsidRDefault="00E05BFF" w:rsidP="26BEF37B">
      <w:pPr>
        <w:numPr>
          <w:ilvl w:val="0"/>
          <w:numId w:val="27"/>
        </w:numPr>
        <w:tabs>
          <w:tab w:val="right" w:pos="9360"/>
        </w:tabs>
        <w:spacing w:after="240" w:line="240" w:lineRule="auto"/>
      </w:pPr>
      <w:r>
        <w:t>Major facilities improvements (for example, playgrounds)</w:t>
      </w:r>
    </w:p>
    <w:p w14:paraId="1440D65E" w14:textId="77777777" w:rsidR="00607D05" w:rsidRDefault="00E05BFF" w:rsidP="26BEF37B">
      <w:pPr>
        <w:numPr>
          <w:ilvl w:val="0"/>
          <w:numId w:val="27"/>
        </w:numPr>
        <w:tabs>
          <w:tab w:val="right" w:pos="9360"/>
        </w:tabs>
        <w:spacing w:after="240" w:line="240" w:lineRule="auto"/>
      </w:pPr>
      <w:r>
        <w:t>Savings for future, anticipated expenses</w:t>
      </w:r>
    </w:p>
    <w:p w14:paraId="1440D65F" w14:textId="77777777" w:rsidR="00607D05" w:rsidRDefault="00E05BFF" w:rsidP="26BEF37B">
      <w:pPr>
        <w:numPr>
          <w:ilvl w:val="0"/>
          <w:numId w:val="27"/>
        </w:numPr>
        <w:tabs>
          <w:tab w:val="right" w:pos="9360"/>
        </w:tabs>
        <w:spacing w:after="240" w:line="240" w:lineRule="auto"/>
      </w:pPr>
      <w:r>
        <w:t>Teacher bonuses (this includes any direct payments to teachers for purposes other than participation in quality improvement activities)</w:t>
      </w:r>
    </w:p>
    <w:p w14:paraId="1440D660" w14:textId="77777777" w:rsidR="00607D05" w:rsidRDefault="00E05BFF" w:rsidP="26BEF37B">
      <w:pPr>
        <w:numPr>
          <w:ilvl w:val="1"/>
          <w:numId w:val="27"/>
        </w:numPr>
        <w:tabs>
          <w:tab w:val="right" w:pos="9360"/>
        </w:tabs>
        <w:spacing w:after="240" w:line="240" w:lineRule="auto"/>
      </w:pPr>
      <w:r>
        <w:lastRenderedPageBreak/>
        <w:t xml:space="preserve">Bonuses for teacher retention are not allowable </w:t>
      </w:r>
    </w:p>
    <w:p w14:paraId="1440D661" w14:textId="77777777" w:rsidR="00607D05" w:rsidRDefault="00E05BFF">
      <w:pPr>
        <w:tabs>
          <w:tab w:val="right" w:pos="9360"/>
        </w:tabs>
        <w:spacing w:after="240"/>
      </w:pPr>
      <w:r>
        <w:t>For activities and expenses that are not listed, please reach out to the CDE CSPP QRIS Block Grant Team for approval of expenses. (QCC@cde.ca.gov)</w:t>
      </w:r>
    </w:p>
    <w:p w14:paraId="1440D662" w14:textId="76843D91" w:rsidR="00607D05" w:rsidRDefault="00E05BFF">
      <w:pPr>
        <w:pStyle w:val="Heading3"/>
        <w:spacing w:before="0"/>
        <w:rPr>
          <w:sz w:val="28"/>
          <w:szCs w:val="28"/>
        </w:rPr>
      </w:pPr>
      <w:bookmarkStart w:id="31" w:name="_Toc187677168"/>
      <w:r>
        <w:rPr>
          <w:sz w:val="28"/>
          <w:szCs w:val="28"/>
        </w:rPr>
        <w:t>Indirect Cost Rate</w:t>
      </w:r>
      <w:bookmarkEnd w:id="31"/>
    </w:p>
    <w:p w14:paraId="1440D663" w14:textId="77777777" w:rsidR="00607D05" w:rsidRDefault="00E05BFF" w:rsidP="26BEF37B">
      <w:pPr>
        <w:numPr>
          <w:ilvl w:val="0"/>
          <w:numId w:val="22"/>
        </w:numPr>
        <w:tabs>
          <w:tab w:val="right" w:pos="9360"/>
        </w:tabs>
        <w:spacing w:after="240" w:line="240" w:lineRule="auto"/>
      </w:pPr>
      <w:r>
        <w:t>If indirect costs are claimed, an indirect cost allocation plan must be on file with the contractor and available for review by the CDE staff and auditors.</w:t>
      </w:r>
    </w:p>
    <w:p w14:paraId="1440D664" w14:textId="77777777" w:rsidR="00607D05" w:rsidRDefault="00E05BFF" w:rsidP="26BEF37B">
      <w:pPr>
        <w:numPr>
          <w:ilvl w:val="0"/>
          <w:numId w:val="22"/>
        </w:numPr>
        <w:tabs>
          <w:tab w:val="right" w:pos="9360"/>
        </w:tabs>
        <w:spacing w:after="240" w:line="240" w:lineRule="auto"/>
      </w:pPr>
      <w:r>
        <w:t xml:space="preserve">In accordance with the </w:t>
      </w:r>
      <w:r>
        <w:rPr>
          <w:i/>
        </w:rPr>
        <w:t>Uniform Guidance,</w:t>
      </w:r>
      <w:r>
        <w:t xml:space="preserve"> Title 2 of the </w:t>
      </w:r>
      <w:r w:rsidRPr="47FDB801">
        <w:rPr>
          <w:i/>
        </w:rPr>
        <w:t>Code of Federal Regulations</w:t>
      </w:r>
      <w:r>
        <w:t xml:space="preserve"> (2 </w:t>
      </w:r>
      <w:r w:rsidRPr="47FDB801">
        <w:rPr>
          <w:i/>
        </w:rPr>
        <w:t>CFR</w:t>
      </w:r>
      <w:r>
        <w:t>) Section 200.414(f), the maximum indirect cost rate for any non-federal entity that has never received a negotiated indirect cost rate, shall be 10 percent of the modified total direct costs.</w:t>
      </w:r>
    </w:p>
    <w:p w14:paraId="1440D665" w14:textId="08946C7A" w:rsidR="00607D05" w:rsidRDefault="498CAA2C" w:rsidP="26BEF37B">
      <w:pPr>
        <w:numPr>
          <w:ilvl w:val="0"/>
          <w:numId w:val="22"/>
        </w:numPr>
        <w:tabs>
          <w:tab w:val="right" w:pos="9360"/>
        </w:tabs>
        <w:spacing w:after="240" w:line="240" w:lineRule="auto"/>
      </w:pPr>
      <w:r>
        <w:t>For any non-federal entity that has a negotiated indirect cost rate, which includes all school districts and COE</w:t>
      </w:r>
      <w:r w:rsidR="0B365B5D">
        <w:t>s</w:t>
      </w:r>
      <w:r>
        <w:t xml:space="preserve">, the maximum indirect cost rate shall be the lessor of the negotiated indirect cost </w:t>
      </w:r>
      <w:proofErr w:type="gramStart"/>
      <w:r>
        <w:t>rate</w:t>
      </w:r>
      <w:proofErr w:type="gramEnd"/>
      <w:r>
        <w:t xml:space="preserve"> or the 10 percent indirect cost rate referenced in </w:t>
      </w:r>
      <w:r w:rsidRPr="3762CFD9">
        <w:rPr>
          <w:i/>
          <w:iCs/>
        </w:rPr>
        <w:t>Uniform Guidance,</w:t>
      </w:r>
      <w:r>
        <w:t xml:space="preserve"> 2 </w:t>
      </w:r>
      <w:r w:rsidRPr="3762CFD9">
        <w:rPr>
          <w:i/>
          <w:iCs/>
        </w:rPr>
        <w:t>CFR</w:t>
      </w:r>
      <w:r>
        <w:t xml:space="preserve"> 200.414(f). A list of negotiated indirect cost rates </w:t>
      </w:r>
      <w:proofErr w:type="gramStart"/>
      <w:r>
        <w:t>are</w:t>
      </w:r>
      <w:proofErr w:type="gramEnd"/>
      <w:r>
        <w:t xml:space="preserve"> available on the CDE</w:t>
      </w:r>
      <w:r w:rsidR="7D50FB0F" w:rsidRPr="199DC724">
        <w:t xml:space="preserve"> web page</w:t>
      </w:r>
      <w:r w:rsidR="7E1448A3">
        <w:t xml:space="preserve"> found at</w:t>
      </w:r>
      <w:r w:rsidR="08817075">
        <w:t xml:space="preserve"> </w:t>
      </w:r>
      <w:r w:rsidR="7E1448A3">
        <w:t>https://www.cde.ca.gov/fg/ac/ic/</w:t>
      </w:r>
      <w:r>
        <w:t xml:space="preserve">. </w:t>
      </w:r>
    </w:p>
    <w:p w14:paraId="1440D666" w14:textId="77777777" w:rsidR="00607D05" w:rsidRDefault="00E05BFF" w:rsidP="26BEF37B">
      <w:pPr>
        <w:numPr>
          <w:ilvl w:val="0"/>
          <w:numId w:val="22"/>
        </w:numPr>
        <w:tabs>
          <w:tab w:val="right" w:pos="9360"/>
        </w:tabs>
        <w:spacing w:after="240" w:line="240" w:lineRule="auto"/>
      </w:pPr>
      <w:r>
        <w:t>This rate is applied to budget categories 1000–5000 only in determining the maximum amount of indirect costs that are reimbursable under the contract.</w:t>
      </w:r>
    </w:p>
    <w:p w14:paraId="1440D667" w14:textId="77777777" w:rsidR="00607D05" w:rsidRDefault="00E05BFF" w:rsidP="26BEF37B">
      <w:pPr>
        <w:numPr>
          <w:ilvl w:val="0"/>
          <w:numId w:val="22"/>
        </w:numPr>
        <w:tabs>
          <w:tab w:val="right" w:pos="9360"/>
        </w:tabs>
        <w:spacing w:after="240" w:line="240" w:lineRule="auto"/>
      </w:pPr>
      <w:r>
        <w:t>The amount of cost allocable to this contract shall not exceed the benefits to this contract. The allocation method must quantify this benefit among all similar programs and then distribute the costs accordingly.</w:t>
      </w:r>
    </w:p>
    <w:p w14:paraId="1440D668" w14:textId="77777777" w:rsidR="00607D05" w:rsidRDefault="00E05BFF" w:rsidP="26BEF37B">
      <w:pPr>
        <w:numPr>
          <w:ilvl w:val="0"/>
          <w:numId w:val="22"/>
        </w:numPr>
        <w:tabs>
          <w:tab w:val="right" w:pos="9360"/>
        </w:tabs>
        <w:spacing w:after="240" w:line="240" w:lineRule="auto"/>
      </w:pPr>
      <w:r>
        <w:t>The indirect cost rate shall not include consideration of any costs otherwise non-reimbursable. If a depreciation or use allowance is included in the indirect cost rate, such allowance shall not be claimed on the asset.</w:t>
      </w:r>
    </w:p>
    <w:p w14:paraId="1440D669" w14:textId="4189F3AC" w:rsidR="00607D05" w:rsidRDefault="00E05BFF">
      <w:pPr>
        <w:pStyle w:val="Heading3"/>
        <w:rPr>
          <w:sz w:val="28"/>
          <w:szCs w:val="28"/>
        </w:rPr>
      </w:pPr>
      <w:bookmarkStart w:id="32" w:name="_Toc187677169"/>
      <w:r>
        <w:rPr>
          <w:sz w:val="28"/>
          <w:szCs w:val="28"/>
        </w:rPr>
        <w:t>Use of Subcontractors</w:t>
      </w:r>
      <w:bookmarkEnd w:id="32"/>
    </w:p>
    <w:p w14:paraId="1440D66A" w14:textId="77777777" w:rsidR="00607D05" w:rsidRDefault="00E05BFF">
      <w:pPr>
        <w:spacing w:after="240"/>
        <w:rPr>
          <w:b/>
        </w:rPr>
      </w:pPr>
      <w:r>
        <w:t>The lead agency can subcontract with another entity to implement the CSPP QRIS Block Grant as an intermediary; however, the lead agency remains legally responsible for all program, administrative, evaluation, and fiscal requirements of the RFA and grant award agreement, even if administered through an intermediary.</w:t>
      </w:r>
    </w:p>
    <w:p w14:paraId="1440D66B" w14:textId="77777777" w:rsidR="00607D05" w:rsidRDefault="00E05BFF">
      <w:pPr>
        <w:spacing w:after="240"/>
        <w:rPr>
          <w:b/>
        </w:rPr>
      </w:pPr>
      <w:r>
        <w:t>If a lead agency subcontracts with another agency to implement the CSPP QRIS Block Grant, any communication regarding implementation of the CSPP QRIS Block Grant must occur through the lead agency. The CDE will not discuss any program, administrative, evaluation, or fiscal issues with a subcontractor. The lead agency must adhere to the State of California’s contract bidding requirement. The lead agency is responsible for the timely collection of necessary data and reporting.</w:t>
      </w:r>
    </w:p>
    <w:p w14:paraId="1440D66C" w14:textId="77777777" w:rsidR="00607D05" w:rsidRDefault="00E05BFF">
      <w:pPr>
        <w:spacing w:after="240"/>
        <w:rPr>
          <w:b/>
        </w:rPr>
      </w:pPr>
      <w:r>
        <w:lastRenderedPageBreak/>
        <w:t>If it is discovered the lead agency did not attempt to obtain prior CDE approval or did not follow the State of California’s contract bidding requirements, the related expenses will be disallowed.</w:t>
      </w:r>
    </w:p>
    <w:p w14:paraId="1440D66D" w14:textId="77777777" w:rsidR="00607D05" w:rsidRDefault="00E05BFF">
      <w:pPr>
        <w:spacing w:after="240"/>
        <w:rPr>
          <w:b/>
        </w:rPr>
      </w:pPr>
      <w:r>
        <w:t xml:space="preserve">Any subcontract entered into </w:t>
      </w:r>
      <w:proofErr w:type="gramStart"/>
      <w:r>
        <w:t>as a result of</w:t>
      </w:r>
      <w:proofErr w:type="gramEnd"/>
      <w:r>
        <w:t xml:space="preserve"> the subsequent grant award agreement shall contain all the provisions held within.</w:t>
      </w:r>
    </w:p>
    <w:p w14:paraId="1440D66E" w14:textId="478D12DE" w:rsidR="00607D05" w:rsidRPr="004E5802" w:rsidRDefault="00E05BFF">
      <w:pPr>
        <w:pStyle w:val="Heading3"/>
        <w:rPr>
          <w:sz w:val="28"/>
          <w:szCs w:val="28"/>
        </w:rPr>
      </w:pPr>
      <w:bookmarkStart w:id="33" w:name="_Toc187677170"/>
      <w:r w:rsidRPr="004E5802">
        <w:rPr>
          <w:sz w:val="28"/>
          <w:szCs w:val="28"/>
        </w:rPr>
        <w:t>Grant Allocations and Payments</w:t>
      </w:r>
      <w:bookmarkEnd w:id="33"/>
    </w:p>
    <w:p w14:paraId="1440D66F" w14:textId="213590EE" w:rsidR="00607D05" w:rsidRDefault="00E05BFF">
      <w:pPr>
        <w:spacing w:after="240"/>
      </w:pPr>
      <w:r w:rsidRPr="004E5802">
        <w:t xml:space="preserve">Based on the </w:t>
      </w:r>
      <w:r>
        <w:t>2024</w:t>
      </w:r>
      <w:r w:rsidR="230B8A09" w:rsidRPr="21B4DA75">
        <w:t>–</w:t>
      </w:r>
      <w:r>
        <w:t>25</w:t>
      </w:r>
      <w:r w:rsidRPr="004E5802">
        <w:t xml:space="preserve"> Contracted Child Days of Enrollment Child data from (March 2024 CDD-801A Enrollment data) </w:t>
      </w:r>
      <w:r w:rsidR="005A4046">
        <w:t xml:space="preserve">the </w:t>
      </w:r>
      <w:r w:rsidRPr="004E5802">
        <w:t xml:space="preserve">CDE’s Child Development Management Information System, the CSPP QRIS Block Grant allocations provided below for </w:t>
      </w:r>
      <w:r>
        <w:t>2025</w:t>
      </w:r>
      <w:r w:rsidR="4FB39576" w:rsidRPr="526F405A">
        <w:t>–</w:t>
      </w:r>
      <w:r>
        <w:t>26</w:t>
      </w:r>
      <w:r w:rsidRPr="004E5802">
        <w:t xml:space="preserve"> </w:t>
      </w:r>
      <w:proofErr w:type="gramStart"/>
      <w:r w:rsidRPr="004E5802">
        <w:t>were</w:t>
      </w:r>
      <w:proofErr w:type="gramEnd"/>
      <w:r w:rsidRPr="004E5802">
        <w:t xml:space="preserve"> determined using a formula that accounts for the proportion of CSPP slots allocated to each consortium including a $5,000 operational base for addressing small county needs. Amounts are organized by the current CSPP QRIS Block Grant grantees. For FY 2026</w:t>
      </w:r>
      <w:r w:rsidRPr="526F405A">
        <w:t>–</w:t>
      </w:r>
      <w:r w:rsidRPr="004E5802">
        <w:t>27, grant allocations will remain the same and will be re-evaluated during the next RFA cycle in FY 2027</w:t>
      </w:r>
      <w:r w:rsidRPr="526F405A">
        <w:t>–</w:t>
      </w:r>
      <w:r w:rsidRPr="004E5802">
        <w:t>28. The annual CSPP QRIS Block Grant allocation is subject to appropriation each</w:t>
      </w:r>
      <w:r>
        <w:t xml:space="preserve"> year in the California State Budget.</w:t>
      </w:r>
    </w:p>
    <w:p w14:paraId="1440D670" w14:textId="52E617D0" w:rsidR="00607D05" w:rsidRDefault="00E05BFF">
      <w:pPr>
        <w:tabs>
          <w:tab w:val="right" w:pos="9360"/>
        </w:tabs>
        <w:rPr>
          <w:b/>
        </w:rPr>
      </w:pPr>
      <w:r>
        <w:rPr>
          <w:b/>
        </w:rPr>
        <w:t xml:space="preserve">Annual Consortium Funding Allocations for the </w:t>
      </w:r>
      <w:r w:rsidR="00E41FFF" w:rsidRPr="26BEF37B">
        <w:rPr>
          <w:b/>
          <w:bCs/>
        </w:rPr>
        <w:t>CSPP</w:t>
      </w:r>
      <w:r w:rsidRPr="26BEF37B">
        <w:rPr>
          <w:b/>
          <w:bCs/>
        </w:rPr>
        <w:t xml:space="preserve"> </w:t>
      </w:r>
      <w:r w:rsidR="00E41FFF" w:rsidRPr="26BEF37B">
        <w:rPr>
          <w:b/>
          <w:bCs/>
        </w:rPr>
        <w:t>QRIS</w:t>
      </w:r>
      <w:r>
        <w:rPr>
          <w:b/>
        </w:rPr>
        <w:t xml:space="preserve"> </w:t>
      </w:r>
      <w:r w:rsidDel="00E41FFF">
        <w:rPr>
          <w:b/>
        </w:rPr>
        <w:t>Block Grant</w:t>
      </w:r>
      <w:r>
        <w:rPr>
          <w:b/>
        </w:rPr>
        <w:t xml:space="preserve"> for </w:t>
      </w:r>
      <w:r w:rsidR="00E41FFF" w:rsidRPr="26BEF37B">
        <w:rPr>
          <w:b/>
          <w:bCs/>
        </w:rPr>
        <w:t>FYs</w:t>
      </w:r>
      <w:r>
        <w:rPr>
          <w:b/>
        </w:rPr>
        <w:t xml:space="preserve"> 2025</w:t>
      </w:r>
      <w:r w:rsidRPr="3F390C1C">
        <w:t>–</w:t>
      </w:r>
      <w:r>
        <w:rPr>
          <w:b/>
        </w:rPr>
        <w:t xml:space="preserve">27 </w:t>
      </w:r>
    </w:p>
    <w:tbl>
      <w:tblPr>
        <w:tblStyle w:val="a"/>
        <w:tblW w:w="54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20" w:firstRow="1" w:lastRow="0" w:firstColumn="0" w:lastColumn="0" w:noHBand="1" w:noVBand="1"/>
        <w:tblDescription w:val="Grant Allocations and Payments per county"/>
      </w:tblPr>
      <w:tblGrid>
        <w:gridCol w:w="3030"/>
        <w:gridCol w:w="2370"/>
      </w:tblGrid>
      <w:tr w:rsidR="00607D05" w14:paraId="1440D673" w14:textId="77777777" w:rsidTr="006A0F06">
        <w:trPr>
          <w:cantSplit/>
          <w:trHeight w:val="915"/>
          <w:tblHeader/>
        </w:trPr>
        <w:tc>
          <w:tcPr>
            <w:tcW w:w="3030" w:type="dxa"/>
            <w:shd w:val="clear" w:color="auto" w:fill="FFE599"/>
            <w:vAlign w:val="center"/>
          </w:tcPr>
          <w:p w14:paraId="1440D671" w14:textId="77777777" w:rsidR="00607D05" w:rsidRDefault="00E05BFF">
            <w:pPr>
              <w:widowControl w:val="0"/>
              <w:pBdr>
                <w:top w:val="nil"/>
                <w:left w:val="nil"/>
                <w:bottom w:val="nil"/>
                <w:right w:val="nil"/>
                <w:between w:val="nil"/>
              </w:pBdr>
              <w:spacing w:line="276" w:lineRule="auto"/>
              <w:jc w:val="center"/>
              <w:rPr>
                <w:rFonts w:ascii="Arial" w:eastAsia="Arial" w:hAnsi="Arial" w:cs="Arial"/>
              </w:rPr>
            </w:pPr>
            <w:r>
              <w:rPr>
                <w:rFonts w:ascii="Arial" w:eastAsia="Arial" w:hAnsi="Arial" w:cs="Arial"/>
              </w:rPr>
              <w:t>County</w:t>
            </w:r>
          </w:p>
        </w:tc>
        <w:tc>
          <w:tcPr>
            <w:tcW w:w="2370" w:type="dxa"/>
            <w:shd w:val="clear" w:color="auto" w:fill="FFE599"/>
            <w:vAlign w:val="center"/>
          </w:tcPr>
          <w:p w14:paraId="1440D672" w14:textId="77777777" w:rsidR="00607D05" w:rsidRDefault="00E05BFF">
            <w:pPr>
              <w:widowControl w:val="0"/>
              <w:pBdr>
                <w:top w:val="nil"/>
                <w:left w:val="nil"/>
                <w:bottom w:val="nil"/>
                <w:right w:val="nil"/>
                <w:between w:val="nil"/>
              </w:pBdr>
              <w:spacing w:line="276" w:lineRule="auto"/>
              <w:jc w:val="center"/>
              <w:rPr>
                <w:rFonts w:ascii="Arial" w:eastAsia="Arial" w:hAnsi="Arial" w:cs="Arial"/>
              </w:rPr>
            </w:pPr>
            <w:r>
              <w:rPr>
                <w:rFonts w:ascii="Arial" w:eastAsia="Arial" w:hAnsi="Arial" w:cs="Arial"/>
              </w:rPr>
              <w:t xml:space="preserve"> Annual Allocation </w:t>
            </w:r>
          </w:p>
        </w:tc>
      </w:tr>
      <w:tr w:rsidR="00607D05" w14:paraId="1440D676" w14:textId="77777777" w:rsidTr="006A0F06">
        <w:trPr>
          <w:cantSplit/>
          <w:trHeight w:val="288"/>
        </w:trPr>
        <w:tc>
          <w:tcPr>
            <w:tcW w:w="3030" w:type="dxa"/>
          </w:tcPr>
          <w:p w14:paraId="1440D674" w14:textId="77777777" w:rsidR="00607D05" w:rsidRDefault="00E05BFF">
            <w:pPr>
              <w:jc w:val="center"/>
              <w:rPr>
                <w:rFonts w:ascii="Arial" w:eastAsia="Arial" w:hAnsi="Arial" w:cs="Arial"/>
                <w:color w:val="000000"/>
              </w:rPr>
            </w:pPr>
            <w:r>
              <w:rPr>
                <w:rFonts w:ascii="Arial" w:eastAsia="Arial" w:hAnsi="Arial" w:cs="Arial"/>
                <w:color w:val="000000"/>
              </w:rPr>
              <w:t>Alameda</w:t>
            </w:r>
          </w:p>
        </w:tc>
        <w:tc>
          <w:tcPr>
            <w:tcW w:w="2370" w:type="dxa"/>
          </w:tcPr>
          <w:p w14:paraId="1440D675" w14:textId="77777777" w:rsidR="00607D05" w:rsidRDefault="00E05BFF">
            <w:pPr>
              <w:jc w:val="center"/>
              <w:rPr>
                <w:rFonts w:ascii="Arial" w:eastAsia="Arial" w:hAnsi="Arial" w:cs="Arial"/>
                <w:b w:val="0"/>
              </w:rPr>
            </w:pPr>
            <w:r>
              <w:rPr>
                <w:rFonts w:ascii="Arial" w:eastAsia="Arial" w:hAnsi="Arial" w:cs="Arial"/>
                <w:b w:val="0"/>
              </w:rPr>
              <w:t xml:space="preserve">$2,105,639.00 </w:t>
            </w:r>
          </w:p>
        </w:tc>
      </w:tr>
      <w:tr w:rsidR="00607D05" w14:paraId="1440D679" w14:textId="77777777" w:rsidTr="006A0F06">
        <w:trPr>
          <w:cantSplit/>
          <w:trHeight w:val="288"/>
        </w:trPr>
        <w:tc>
          <w:tcPr>
            <w:tcW w:w="3030" w:type="dxa"/>
          </w:tcPr>
          <w:p w14:paraId="1440D677" w14:textId="77777777" w:rsidR="00607D05" w:rsidRDefault="00E05BFF">
            <w:pPr>
              <w:jc w:val="center"/>
              <w:rPr>
                <w:rFonts w:ascii="Arial" w:eastAsia="Arial" w:hAnsi="Arial" w:cs="Arial"/>
                <w:color w:val="000000"/>
              </w:rPr>
            </w:pPr>
            <w:r>
              <w:rPr>
                <w:rFonts w:ascii="Arial" w:eastAsia="Arial" w:hAnsi="Arial" w:cs="Arial"/>
                <w:color w:val="000000"/>
              </w:rPr>
              <w:t>Amador</w:t>
            </w:r>
          </w:p>
        </w:tc>
        <w:tc>
          <w:tcPr>
            <w:tcW w:w="2370" w:type="dxa"/>
          </w:tcPr>
          <w:p w14:paraId="1440D678" w14:textId="77777777" w:rsidR="00607D05" w:rsidRDefault="00E05BFF">
            <w:pPr>
              <w:jc w:val="center"/>
              <w:rPr>
                <w:rFonts w:ascii="Arial" w:eastAsia="Arial" w:hAnsi="Arial" w:cs="Arial"/>
                <w:b w:val="0"/>
              </w:rPr>
            </w:pPr>
            <w:r>
              <w:rPr>
                <w:rFonts w:ascii="Arial" w:eastAsia="Arial" w:hAnsi="Arial" w:cs="Arial"/>
                <w:b w:val="0"/>
              </w:rPr>
              <w:t xml:space="preserve"> $41,043.00 </w:t>
            </w:r>
          </w:p>
        </w:tc>
      </w:tr>
      <w:tr w:rsidR="00607D05" w14:paraId="1440D67C" w14:textId="77777777" w:rsidTr="006A0F06">
        <w:trPr>
          <w:cantSplit/>
          <w:trHeight w:val="288"/>
        </w:trPr>
        <w:tc>
          <w:tcPr>
            <w:tcW w:w="3030" w:type="dxa"/>
          </w:tcPr>
          <w:p w14:paraId="1440D67A" w14:textId="77777777" w:rsidR="00607D05" w:rsidRDefault="00E05BFF">
            <w:pPr>
              <w:jc w:val="center"/>
              <w:rPr>
                <w:rFonts w:ascii="Arial" w:eastAsia="Arial" w:hAnsi="Arial" w:cs="Arial"/>
                <w:color w:val="000000"/>
              </w:rPr>
            </w:pPr>
            <w:r>
              <w:rPr>
                <w:rFonts w:ascii="Arial" w:eastAsia="Arial" w:hAnsi="Arial" w:cs="Arial"/>
                <w:color w:val="000000"/>
              </w:rPr>
              <w:t>Butte</w:t>
            </w:r>
          </w:p>
        </w:tc>
        <w:tc>
          <w:tcPr>
            <w:tcW w:w="2370" w:type="dxa"/>
          </w:tcPr>
          <w:p w14:paraId="1440D67B" w14:textId="77777777" w:rsidR="00607D05" w:rsidRDefault="00E05BFF">
            <w:pPr>
              <w:jc w:val="center"/>
              <w:rPr>
                <w:rFonts w:ascii="Arial" w:eastAsia="Arial" w:hAnsi="Arial" w:cs="Arial"/>
                <w:b w:val="0"/>
              </w:rPr>
            </w:pPr>
            <w:r>
              <w:rPr>
                <w:rFonts w:ascii="Arial" w:eastAsia="Arial" w:hAnsi="Arial" w:cs="Arial"/>
                <w:b w:val="0"/>
              </w:rPr>
              <w:t xml:space="preserve"> $307,053.00 </w:t>
            </w:r>
          </w:p>
        </w:tc>
      </w:tr>
      <w:tr w:rsidR="00607D05" w14:paraId="1440D67F" w14:textId="77777777" w:rsidTr="006A0F06">
        <w:trPr>
          <w:cantSplit/>
          <w:trHeight w:val="288"/>
        </w:trPr>
        <w:tc>
          <w:tcPr>
            <w:tcW w:w="3030" w:type="dxa"/>
          </w:tcPr>
          <w:p w14:paraId="1440D67D" w14:textId="77777777" w:rsidR="00607D05" w:rsidRDefault="00E05BFF">
            <w:pPr>
              <w:jc w:val="center"/>
              <w:rPr>
                <w:rFonts w:ascii="Arial" w:eastAsia="Arial" w:hAnsi="Arial" w:cs="Arial"/>
                <w:color w:val="000000"/>
              </w:rPr>
            </w:pPr>
            <w:r>
              <w:rPr>
                <w:rFonts w:ascii="Arial" w:eastAsia="Arial" w:hAnsi="Arial" w:cs="Arial"/>
                <w:color w:val="000000"/>
              </w:rPr>
              <w:t>Calaveras</w:t>
            </w:r>
          </w:p>
        </w:tc>
        <w:tc>
          <w:tcPr>
            <w:tcW w:w="2370" w:type="dxa"/>
          </w:tcPr>
          <w:p w14:paraId="1440D67E" w14:textId="77777777" w:rsidR="00607D05" w:rsidRDefault="00E05BFF">
            <w:pPr>
              <w:jc w:val="center"/>
              <w:rPr>
                <w:rFonts w:ascii="Arial" w:eastAsia="Arial" w:hAnsi="Arial" w:cs="Arial"/>
                <w:b w:val="0"/>
              </w:rPr>
            </w:pPr>
            <w:r>
              <w:rPr>
                <w:rFonts w:ascii="Arial" w:eastAsia="Arial" w:hAnsi="Arial" w:cs="Arial"/>
                <w:b w:val="0"/>
              </w:rPr>
              <w:t xml:space="preserve"> $25,065.00 </w:t>
            </w:r>
          </w:p>
        </w:tc>
      </w:tr>
      <w:tr w:rsidR="00607D05" w14:paraId="1440D682" w14:textId="77777777" w:rsidTr="006A0F06">
        <w:trPr>
          <w:cantSplit/>
          <w:trHeight w:val="288"/>
        </w:trPr>
        <w:tc>
          <w:tcPr>
            <w:tcW w:w="3030" w:type="dxa"/>
          </w:tcPr>
          <w:p w14:paraId="1440D680" w14:textId="77777777" w:rsidR="00607D05" w:rsidRDefault="00E05BFF">
            <w:pPr>
              <w:jc w:val="center"/>
              <w:rPr>
                <w:rFonts w:ascii="Arial" w:eastAsia="Arial" w:hAnsi="Arial" w:cs="Arial"/>
                <w:color w:val="000000"/>
              </w:rPr>
            </w:pPr>
            <w:r>
              <w:rPr>
                <w:rFonts w:ascii="Arial" w:eastAsia="Arial" w:hAnsi="Arial" w:cs="Arial"/>
                <w:color w:val="000000"/>
              </w:rPr>
              <w:t>Contra Costa</w:t>
            </w:r>
          </w:p>
        </w:tc>
        <w:tc>
          <w:tcPr>
            <w:tcW w:w="2370" w:type="dxa"/>
          </w:tcPr>
          <w:p w14:paraId="1440D681" w14:textId="77777777" w:rsidR="00607D05" w:rsidRDefault="00E05BFF">
            <w:pPr>
              <w:jc w:val="center"/>
              <w:rPr>
                <w:rFonts w:ascii="Arial" w:eastAsia="Arial" w:hAnsi="Arial" w:cs="Arial"/>
                <w:b w:val="0"/>
              </w:rPr>
            </w:pPr>
            <w:r>
              <w:rPr>
                <w:rFonts w:ascii="Arial" w:eastAsia="Arial" w:hAnsi="Arial" w:cs="Arial"/>
                <w:b w:val="0"/>
              </w:rPr>
              <w:t xml:space="preserve"> $1,091,968.00 </w:t>
            </w:r>
          </w:p>
        </w:tc>
      </w:tr>
      <w:tr w:rsidR="00607D05" w14:paraId="1440D685" w14:textId="77777777" w:rsidTr="006A0F06">
        <w:trPr>
          <w:cantSplit/>
          <w:trHeight w:val="288"/>
        </w:trPr>
        <w:tc>
          <w:tcPr>
            <w:tcW w:w="3030" w:type="dxa"/>
          </w:tcPr>
          <w:p w14:paraId="1440D683" w14:textId="77777777" w:rsidR="00607D05" w:rsidRDefault="00E05BFF">
            <w:pPr>
              <w:jc w:val="center"/>
              <w:rPr>
                <w:rFonts w:ascii="Arial" w:eastAsia="Arial" w:hAnsi="Arial" w:cs="Arial"/>
                <w:color w:val="000000"/>
              </w:rPr>
            </w:pPr>
            <w:r>
              <w:rPr>
                <w:rFonts w:ascii="Arial" w:eastAsia="Arial" w:hAnsi="Arial" w:cs="Arial"/>
                <w:color w:val="000000"/>
              </w:rPr>
              <w:t>Del Norte</w:t>
            </w:r>
          </w:p>
        </w:tc>
        <w:tc>
          <w:tcPr>
            <w:tcW w:w="2370" w:type="dxa"/>
          </w:tcPr>
          <w:p w14:paraId="1440D684" w14:textId="77777777" w:rsidR="00607D05" w:rsidRDefault="00E05BFF">
            <w:pPr>
              <w:jc w:val="center"/>
              <w:rPr>
                <w:rFonts w:ascii="Arial" w:eastAsia="Arial" w:hAnsi="Arial" w:cs="Arial"/>
                <w:b w:val="0"/>
              </w:rPr>
            </w:pPr>
            <w:r>
              <w:rPr>
                <w:rFonts w:ascii="Arial" w:eastAsia="Arial" w:hAnsi="Arial" w:cs="Arial"/>
                <w:b w:val="0"/>
              </w:rPr>
              <w:t xml:space="preserve"> $51,608.00 </w:t>
            </w:r>
          </w:p>
        </w:tc>
      </w:tr>
      <w:tr w:rsidR="00607D05" w14:paraId="1440D688" w14:textId="77777777" w:rsidTr="006A0F06">
        <w:trPr>
          <w:cantSplit/>
          <w:trHeight w:val="288"/>
        </w:trPr>
        <w:tc>
          <w:tcPr>
            <w:tcW w:w="3030" w:type="dxa"/>
          </w:tcPr>
          <w:p w14:paraId="1440D686" w14:textId="77777777" w:rsidR="00607D05" w:rsidRDefault="00E05BFF">
            <w:pPr>
              <w:jc w:val="center"/>
              <w:rPr>
                <w:rFonts w:ascii="Arial" w:eastAsia="Arial" w:hAnsi="Arial" w:cs="Arial"/>
                <w:color w:val="000000"/>
              </w:rPr>
            </w:pPr>
            <w:r>
              <w:rPr>
                <w:rFonts w:ascii="Arial" w:eastAsia="Arial" w:hAnsi="Arial" w:cs="Arial"/>
                <w:color w:val="000000"/>
              </w:rPr>
              <w:t>El Dorado</w:t>
            </w:r>
          </w:p>
        </w:tc>
        <w:tc>
          <w:tcPr>
            <w:tcW w:w="2370" w:type="dxa"/>
          </w:tcPr>
          <w:p w14:paraId="1440D687" w14:textId="77777777" w:rsidR="00607D05" w:rsidRDefault="00E05BFF">
            <w:pPr>
              <w:jc w:val="center"/>
              <w:rPr>
                <w:rFonts w:ascii="Arial" w:eastAsia="Arial" w:hAnsi="Arial" w:cs="Arial"/>
                <w:b w:val="0"/>
              </w:rPr>
            </w:pPr>
            <w:r>
              <w:rPr>
                <w:rFonts w:ascii="Arial" w:eastAsia="Arial" w:hAnsi="Arial" w:cs="Arial"/>
                <w:b w:val="0"/>
              </w:rPr>
              <w:t xml:space="preserve"> $187,926.00 </w:t>
            </w:r>
          </w:p>
        </w:tc>
      </w:tr>
      <w:tr w:rsidR="00607D05" w14:paraId="1440D68B" w14:textId="77777777" w:rsidTr="006A0F06">
        <w:trPr>
          <w:cantSplit/>
          <w:trHeight w:val="288"/>
        </w:trPr>
        <w:tc>
          <w:tcPr>
            <w:tcW w:w="3030" w:type="dxa"/>
          </w:tcPr>
          <w:p w14:paraId="1440D689" w14:textId="77777777" w:rsidR="00607D05" w:rsidRDefault="00E05BFF">
            <w:pPr>
              <w:jc w:val="center"/>
              <w:rPr>
                <w:rFonts w:ascii="Arial" w:eastAsia="Arial" w:hAnsi="Arial" w:cs="Arial"/>
                <w:color w:val="000000"/>
              </w:rPr>
            </w:pPr>
            <w:r>
              <w:rPr>
                <w:rFonts w:ascii="Arial" w:eastAsia="Arial" w:hAnsi="Arial" w:cs="Arial"/>
                <w:color w:val="000000"/>
              </w:rPr>
              <w:t>Fresno</w:t>
            </w:r>
          </w:p>
        </w:tc>
        <w:tc>
          <w:tcPr>
            <w:tcW w:w="2370" w:type="dxa"/>
          </w:tcPr>
          <w:p w14:paraId="1440D68A" w14:textId="77777777" w:rsidR="00607D05" w:rsidRDefault="00E05BFF">
            <w:pPr>
              <w:jc w:val="center"/>
              <w:rPr>
                <w:rFonts w:ascii="Arial" w:eastAsia="Arial" w:hAnsi="Arial" w:cs="Arial"/>
                <w:b w:val="0"/>
              </w:rPr>
            </w:pPr>
            <w:r>
              <w:rPr>
                <w:rFonts w:ascii="Arial" w:eastAsia="Arial" w:hAnsi="Arial" w:cs="Arial"/>
                <w:b w:val="0"/>
              </w:rPr>
              <w:t xml:space="preserve"> $2,292,550.00 </w:t>
            </w:r>
          </w:p>
        </w:tc>
      </w:tr>
      <w:tr w:rsidR="00607D05" w14:paraId="1440D68E" w14:textId="77777777" w:rsidTr="006A0F06">
        <w:trPr>
          <w:cantSplit/>
          <w:trHeight w:val="288"/>
        </w:trPr>
        <w:tc>
          <w:tcPr>
            <w:tcW w:w="3030" w:type="dxa"/>
          </w:tcPr>
          <w:p w14:paraId="1440D68C" w14:textId="77777777" w:rsidR="00607D05" w:rsidRDefault="00E05BFF">
            <w:pPr>
              <w:jc w:val="center"/>
              <w:rPr>
                <w:rFonts w:ascii="Arial" w:eastAsia="Arial" w:hAnsi="Arial" w:cs="Arial"/>
                <w:color w:val="000000"/>
              </w:rPr>
            </w:pPr>
            <w:r>
              <w:rPr>
                <w:rFonts w:ascii="Arial" w:eastAsia="Arial" w:hAnsi="Arial" w:cs="Arial"/>
                <w:color w:val="000000"/>
              </w:rPr>
              <w:t>Humboldt</w:t>
            </w:r>
          </w:p>
        </w:tc>
        <w:tc>
          <w:tcPr>
            <w:tcW w:w="2370" w:type="dxa"/>
          </w:tcPr>
          <w:p w14:paraId="1440D68D" w14:textId="77777777" w:rsidR="00607D05" w:rsidRDefault="00E05BFF">
            <w:pPr>
              <w:jc w:val="center"/>
              <w:rPr>
                <w:rFonts w:ascii="Arial" w:eastAsia="Arial" w:hAnsi="Arial" w:cs="Arial"/>
                <w:b w:val="0"/>
              </w:rPr>
            </w:pPr>
            <w:r>
              <w:rPr>
                <w:rFonts w:ascii="Arial" w:eastAsia="Arial" w:hAnsi="Arial" w:cs="Arial"/>
                <w:b w:val="0"/>
              </w:rPr>
              <w:t xml:space="preserve"> $116,279.00 </w:t>
            </w:r>
          </w:p>
        </w:tc>
      </w:tr>
      <w:tr w:rsidR="00607D05" w14:paraId="1440D691" w14:textId="77777777" w:rsidTr="006A0F06">
        <w:trPr>
          <w:cantSplit/>
          <w:trHeight w:val="288"/>
        </w:trPr>
        <w:tc>
          <w:tcPr>
            <w:tcW w:w="3030" w:type="dxa"/>
          </w:tcPr>
          <w:p w14:paraId="1440D68F" w14:textId="77777777" w:rsidR="00607D05" w:rsidRDefault="00E05BFF">
            <w:pPr>
              <w:jc w:val="center"/>
              <w:rPr>
                <w:rFonts w:ascii="Arial" w:eastAsia="Arial" w:hAnsi="Arial" w:cs="Arial"/>
                <w:color w:val="000000"/>
              </w:rPr>
            </w:pPr>
            <w:r>
              <w:rPr>
                <w:rFonts w:ascii="Arial" w:eastAsia="Arial" w:hAnsi="Arial" w:cs="Arial"/>
                <w:color w:val="000000"/>
              </w:rPr>
              <w:t>Imperial</w:t>
            </w:r>
          </w:p>
        </w:tc>
        <w:tc>
          <w:tcPr>
            <w:tcW w:w="2370" w:type="dxa"/>
          </w:tcPr>
          <w:p w14:paraId="1440D690" w14:textId="77777777" w:rsidR="00607D05" w:rsidRDefault="00E05BFF">
            <w:pPr>
              <w:jc w:val="center"/>
              <w:rPr>
                <w:rFonts w:ascii="Arial" w:eastAsia="Arial" w:hAnsi="Arial" w:cs="Arial"/>
                <w:b w:val="0"/>
              </w:rPr>
            </w:pPr>
            <w:r>
              <w:rPr>
                <w:rFonts w:ascii="Arial" w:eastAsia="Arial" w:hAnsi="Arial" w:cs="Arial"/>
                <w:b w:val="0"/>
              </w:rPr>
              <w:t xml:space="preserve"> $521,551.00 </w:t>
            </w:r>
          </w:p>
        </w:tc>
      </w:tr>
      <w:tr w:rsidR="00607D05" w14:paraId="1440D694" w14:textId="77777777" w:rsidTr="006A0F06">
        <w:trPr>
          <w:cantSplit/>
          <w:trHeight w:val="288"/>
        </w:trPr>
        <w:tc>
          <w:tcPr>
            <w:tcW w:w="3030" w:type="dxa"/>
          </w:tcPr>
          <w:p w14:paraId="1440D692" w14:textId="77777777" w:rsidR="00607D05" w:rsidRDefault="00E05BFF">
            <w:pPr>
              <w:jc w:val="center"/>
              <w:rPr>
                <w:rFonts w:ascii="Arial" w:eastAsia="Arial" w:hAnsi="Arial" w:cs="Arial"/>
                <w:color w:val="000000"/>
              </w:rPr>
            </w:pPr>
            <w:r>
              <w:rPr>
                <w:rFonts w:ascii="Arial" w:eastAsia="Arial" w:hAnsi="Arial" w:cs="Arial"/>
                <w:color w:val="000000"/>
              </w:rPr>
              <w:t>Inyo</w:t>
            </w:r>
          </w:p>
        </w:tc>
        <w:tc>
          <w:tcPr>
            <w:tcW w:w="2370" w:type="dxa"/>
          </w:tcPr>
          <w:p w14:paraId="1440D693" w14:textId="77777777" w:rsidR="00607D05" w:rsidRDefault="00E05BFF">
            <w:pPr>
              <w:jc w:val="center"/>
              <w:rPr>
                <w:rFonts w:ascii="Arial" w:eastAsia="Arial" w:hAnsi="Arial" w:cs="Arial"/>
                <w:b w:val="0"/>
              </w:rPr>
            </w:pPr>
            <w:r>
              <w:rPr>
                <w:rFonts w:ascii="Arial" w:eastAsia="Arial" w:hAnsi="Arial" w:cs="Arial"/>
                <w:b w:val="0"/>
              </w:rPr>
              <w:t xml:space="preserve"> $56,512.00 </w:t>
            </w:r>
          </w:p>
        </w:tc>
      </w:tr>
      <w:tr w:rsidR="00607D05" w14:paraId="1440D697" w14:textId="77777777" w:rsidTr="006A0F06">
        <w:trPr>
          <w:cantSplit/>
          <w:trHeight w:val="288"/>
        </w:trPr>
        <w:tc>
          <w:tcPr>
            <w:tcW w:w="3030" w:type="dxa"/>
          </w:tcPr>
          <w:p w14:paraId="1440D695" w14:textId="77777777" w:rsidR="00607D05" w:rsidRDefault="00E05BFF">
            <w:pPr>
              <w:jc w:val="center"/>
              <w:rPr>
                <w:rFonts w:ascii="Arial" w:eastAsia="Arial" w:hAnsi="Arial" w:cs="Arial"/>
                <w:color w:val="000000"/>
              </w:rPr>
            </w:pPr>
            <w:r>
              <w:rPr>
                <w:rFonts w:ascii="Arial" w:eastAsia="Arial" w:hAnsi="Arial" w:cs="Arial"/>
                <w:color w:val="000000"/>
              </w:rPr>
              <w:t>Kern</w:t>
            </w:r>
          </w:p>
        </w:tc>
        <w:tc>
          <w:tcPr>
            <w:tcW w:w="2370" w:type="dxa"/>
          </w:tcPr>
          <w:p w14:paraId="1440D696" w14:textId="77777777" w:rsidR="00607D05" w:rsidRDefault="00E05BFF">
            <w:pPr>
              <w:jc w:val="center"/>
              <w:rPr>
                <w:rFonts w:ascii="Arial" w:eastAsia="Arial" w:hAnsi="Arial" w:cs="Arial"/>
                <w:b w:val="0"/>
              </w:rPr>
            </w:pPr>
            <w:r>
              <w:rPr>
                <w:rFonts w:ascii="Arial" w:eastAsia="Arial" w:hAnsi="Arial" w:cs="Arial"/>
                <w:b w:val="0"/>
              </w:rPr>
              <w:t xml:space="preserve"> $1,450,850.00 </w:t>
            </w:r>
          </w:p>
        </w:tc>
      </w:tr>
      <w:tr w:rsidR="00607D05" w14:paraId="1440D69A" w14:textId="77777777" w:rsidTr="006A0F06">
        <w:trPr>
          <w:cantSplit/>
          <w:trHeight w:val="288"/>
        </w:trPr>
        <w:tc>
          <w:tcPr>
            <w:tcW w:w="3030" w:type="dxa"/>
          </w:tcPr>
          <w:p w14:paraId="1440D698" w14:textId="77777777" w:rsidR="00607D05" w:rsidRDefault="00E05BFF">
            <w:pPr>
              <w:jc w:val="center"/>
              <w:rPr>
                <w:rFonts w:ascii="Arial" w:eastAsia="Arial" w:hAnsi="Arial" w:cs="Arial"/>
                <w:color w:val="000000"/>
              </w:rPr>
            </w:pPr>
            <w:r>
              <w:rPr>
                <w:rFonts w:ascii="Arial" w:eastAsia="Arial" w:hAnsi="Arial" w:cs="Arial"/>
                <w:color w:val="000000"/>
              </w:rPr>
              <w:t>Kings</w:t>
            </w:r>
          </w:p>
        </w:tc>
        <w:tc>
          <w:tcPr>
            <w:tcW w:w="2370" w:type="dxa"/>
          </w:tcPr>
          <w:p w14:paraId="1440D699" w14:textId="77777777" w:rsidR="00607D05" w:rsidRDefault="00E05BFF">
            <w:pPr>
              <w:jc w:val="center"/>
              <w:rPr>
                <w:rFonts w:ascii="Arial" w:eastAsia="Arial" w:hAnsi="Arial" w:cs="Arial"/>
                <w:b w:val="0"/>
              </w:rPr>
            </w:pPr>
            <w:r>
              <w:rPr>
                <w:rFonts w:ascii="Arial" w:eastAsia="Arial" w:hAnsi="Arial" w:cs="Arial"/>
                <w:b w:val="0"/>
              </w:rPr>
              <w:t xml:space="preserve"> $339,219.00 </w:t>
            </w:r>
          </w:p>
        </w:tc>
      </w:tr>
      <w:tr w:rsidR="00607D05" w14:paraId="1440D69D" w14:textId="77777777" w:rsidTr="006A0F06">
        <w:trPr>
          <w:cantSplit/>
          <w:trHeight w:val="288"/>
        </w:trPr>
        <w:tc>
          <w:tcPr>
            <w:tcW w:w="3030" w:type="dxa"/>
          </w:tcPr>
          <w:p w14:paraId="1440D69B" w14:textId="77777777" w:rsidR="00607D05" w:rsidRDefault="00E05BFF">
            <w:pPr>
              <w:jc w:val="center"/>
              <w:rPr>
                <w:rFonts w:ascii="Arial" w:eastAsia="Arial" w:hAnsi="Arial" w:cs="Arial"/>
                <w:color w:val="000000"/>
              </w:rPr>
            </w:pPr>
            <w:r>
              <w:rPr>
                <w:rFonts w:ascii="Arial" w:eastAsia="Arial" w:hAnsi="Arial" w:cs="Arial"/>
                <w:color w:val="000000"/>
              </w:rPr>
              <w:t>Lake</w:t>
            </w:r>
          </w:p>
        </w:tc>
        <w:tc>
          <w:tcPr>
            <w:tcW w:w="2370" w:type="dxa"/>
          </w:tcPr>
          <w:p w14:paraId="1440D69C" w14:textId="77777777" w:rsidR="00607D05" w:rsidRDefault="00E05BFF">
            <w:pPr>
              <w:jc w:val="center"/>
              <w:rPr>
                <w:rFonts w:ascii="Arial" w:eastAsia="Arial" w:hAnsi="Arial" w:cs="Arial"/>
                <w:b w:val="0"/>
              </w:rPr>
            </w:pPr>
            <w:r>
              <w:rPr>
                <w:rFonts w:ascii="Arial" w:eastAsia="Arial" w:hAnsi="Arial" w:cs="Arial"/>
                <w:b w:val="0"/>
              </w:rPr>
              <w:t xml:space="preserve"> $130,718.00 </w:t>
            </w:r>
          </w:p>
        </w:tc>
      </w:tr>
      <w:tr w:rsidR="00607D05" w14:paraId="1440D6A0" w14:textId="77777777" w:rsidTr="006A0F06">
        <w:trPr>
          <w:cantSplit/>
          <w:trHeight w:val="288"/>
        </w:trPr>
        <w:tc>
          <w:tcPr>
            <w:tcW w:w="3030" w:type="dxa"/>
          </w:tcPr>
          <w:p w14:paraId="1440D69E" w14:textId="77777777" w:rsidR="00607D05" w:rsidRDefault="00E05BFF">
            <w:pPr>
              <w:jc w:val="center"/>
              <w:rPr>
                <w:rFonts w:ascii="Arial" w:eastAsia="Arial" w:hAnsi="Arial" w:cs="Arial"/>
                <w:color w:val="000000"/>
              </w:rPr>
            </w:pPr>
            <w:r>
              <w:rPr>
                <w:rFonts w:ascii="Arial" w:eastAsia="Arial" w:hAnsi="Arial" w:cs="Arial"/>
                <w:color w:val="000000"/>
              </w:rPr>
              <w:t>Los Angeles</w:t>
            </w:r>
          </w:p>
        </w:tc>
        <w:tc>
          <w:tcPr>
            <w:tcW w:w="2370" w:type="dxa"/>
          </w:tcPr>
          <w:p w14:paraId="1440D69F" w14:textId="77777777" w:rsidR="00607D05" w:rsidRDefault="00E05BFF">
            <w:pPr>
              <w:jc w:val="center"/>
              <w:rPr>
                <w:rFonts w:ascii="Arial" w:eastAsia="Arial" w:hAnsi="Arial" w:cs="Arial"/>
                <w:b w:val="0"/>
              </w:rPr>
            </w:pPr>
            <w:r>
              <w:rPr>
                <w:rFonts w:ascii="Arial" w:eastAsia="Arial" w:hAnsi="Arial" w:cs="Arial"/>
                <w:b w:val="0"/>
              </w:rPr>
              <w:t xml:space="preserve"> $13,613,723.00 </w:t>
            </w:r>
          </w:p>
        </w:tc>
      </w:tr>
      <w:tr w:rsidR="00607D05" w14:paraId="1440D6A3" w14:textId="77777777" w:rsidTr="006A0F06">
        <w:trPr>
          <w:cantSplit/>
          <w:trHeight w:val="288"/>
        </w:trPr>
        <w:tc>
          <w:tcPr>
            <w:tcW w:w="3030" w:type="dxa"/>
          </w:tcPr>
          <w:p w14:paraId="1440D6A1" w14:textId="77777777" w:rsidR="00607D05" w:rsidRDefault="00E05BFF">
            <w:pPr>
              <w:jc w:val="center"/>
              <w:rPr>
                <w:rFonts w:ascii="Arial" w:eastAsia="Arial" w:hAnsi="Arial" w:cs="Arial"/>
                <w:color w:val="000000"/>
              </w:rPr>
            </w:pPr>
            <w:r>
              <w:rPr>
                <w:rFonts w:ascii="Arial" w:eastAsia="Arial" w:hAnsi="Arial" w:cs="Arial"/>
                <w:color w:val="000000"/>
              </w:rPr>
              <w:t>Madera</w:t>
            </w:r>
          </w:p>
        </w:tc>
        <w:tc>
          <w:tcPr>
            <w:tcW w:w="2370" w:type="dxa"/>
          </w:tcPr>
          <w:p w14:paraId="1440D6A2" w14:textId="77777777" w:rsidR="00607D05" w:rsidRDefault="00E05BFF">
            <w:pPr>
              <w:jc w:val="center"/>
              <w:rPr>
                <w:rFonts w:ascii="Arial" w:eastAsia="Arial" w:hAnsi="Arial" w:cs="Arial"/>
                <w:b w:val="0"/>
              </w:rPr>
            </w:pPr>
            <w:r>
              <w:rPr>
                <w:rFonts w:ascii="Arial" w:eastAsia="Arial" w:hAnsi="Arial" w:cs="Arial"/>
                <w:b w:val="0"/>
              </w:rPr>
              <w:t xml:space="preserve"> $297,402.00 </w:t>
            </w:r>
          </w:p>
        </w:tc>
      </w:tr>
      <w:tr w:rsidR="00607D05" w14:paraId="1440D6A6" w14:textId="77777777" w:rsidTr="006A0F06">
        <w:trPr>
          <w:cantSplit/>
          <w:trHeight w:val="288"/>
        </w:trPr>
        <w:tc>
          <w:tcPr>
            <w:tcW w:w="3030" w:type="dxa"/>
          </w:tcPr>
          <w:p w14:paraId="1440D6A4" w14:textId="77777777" w:rsidR="00607D05" w:rsidRDefault="00E05BFF">
            <w:pPr>
              <w:jc w:val="center"/>
              <w:rPr>
                <w:rFonts w:ascii="Arial" w:eastAsia="Arial" w:hAnsi="Arial" w:cs="Arial"/>
                <w:color w:val="000000"/>
              </w:rPr>
            </w:pPr>
            <w:r>
              <w:rPr>
                <w:rFonts w:ascii="Arial" w:eastAsia="Arial" w:hAnsi="Arial" w:cs="Arial"/>
                <w:color w:val="000000"/>
              </w:rPr>
              <w:t>Marin</w:t>
            </w:r>
          </w:p>
        </w:tc>
        <w:tc>
          <w:tcPr>
            <w:tcW w:w="2370" w:type="dxa"/>
          </w:tcPr>
          <w:p w14:paraId="1440D6A5" w14:textId="77777777" w:rsidR="00607D05" w:rsidRDefault="00E05BFF">
            <w:pPr>
              <w:jc w:val="center"/>
              <w:rPr>
                <w:rFonts w:ascii="Arial" w:eastAsia="Arial" w:hAnsi="Arial" w:cs="Arial"/>
                <w:b w:val="0"/>
              </w:rPr>
            </w:pPr>
            <w:r>
              <w:rPr>
                <w:rFonts w:ascii="Arial" w:eastAsia="Arial" w:hAnsi="Arial" w:cs="Arial"/>
                <w:b w:val="0"/>
              </w:rPr>
              <w:t xml:space="preserve"> $230,318.00 </w:t>
            </w:r>
          </w:p>
        </w:tc>
      </w:tr>
      <w:tr w:rsidR="00607D05" w14:paraId="1440D6A9" w14:textId="77777777" w:rsidTr="006A0F06">
        <w:trPr>
          <w:cantSplit/>
          <w:trHeight w:val="288"/>
        </w:trPr>
        <w:tc>
          <w:tcPr>
            <w:tcW w:w="3030" w:type="dxa"/>
          </w:tcPr>
          <w:p w14:paraId="1440D6A7" w14:textId="77777777" w:rsidR="00607D05" w:rsidRDefault="00E05BFF">
            <w:pPr>
              <w:jc w:val="center"/>
              <w:rPr>
                <w:rFonts w:ascii="Arial" w:eastAsia="Arial" w:hAnsi="Arial" w:cs="Arial"/>
                <w:color w:val="000000"/>
              </w:rPr>
            </w:pPr>
            <w:r>
              <w:rPr>
                <w:rFonts w:ascii="Arial" w:eastAsia="Arial" w:hAnsi="Arial" w:cs="Arial"/>
                <w:color w:val="000000"/>
              </w:rPr>
              <w:t>Mendocino</w:t>
            </w:r>
          </w:p>
        </w:tc>
        <w:tc>
          <w:tcPr>
            <w:tcW w:w="2370" w:type="dxa"/>
          </w:tcPr>
          <w:p w14:paraId="1440D6A8" w14:textId="77777777" w:rsidR="00607D05" w:rsidRDefault="00E05BFF">
            <w:pPr>
              <w:jc w:val="center"/>
              <w:rPr>
                <w:rFonts w:ascii="Arial" w:eastAsia="Arial" w:hAnsi="Arial" w:cs="Arial"/>
                <w:b w:val="0"/>
              </w:rPr>
            </w:pPr>
            <w:r>
              <w:rPr>
                <w:rFonts w:ascii="Arial" w:eastAsia="Arial" w:hAnsi="Arial" w:cs="Arial"/>
                <w:b w:val="0"/>
              </w:rPr>
              <w:t xml:space="preserve"> $169,748.00 </w:t>
            </w:r>
          </w:p>
        </w:tc>
      </w:tr>
      <w:tr w:rsidR="00607D05" w14:paraId="1440D6AC" w14:textId="77777777" w:rsidTr="006A0F06">
        <w:trPr>
          <w:cantSplit/>
          <w:trHeight w:val="288"/>
        </w:trPr>
        <w:tc>
          <w:tcPr>
            <w:tcW w:w="3030" w:type="dxa"/>
          </w:tcPr>
          <w:p w14:paraId="1440D6AA" w14:textId="77777777" w:rsidR="00607D05" w:rsidRDefault="00E05BFF">
            <w:pPr>
              <w:jc w:val="center"/>
              <w:rPr>
                <w:rFonts w:ascii="Arial" w:eastAsia="Arial" w:hAnsi="Arial" w:cs="Arial"/>
                <w:color w:val="000000"/>
              </w:rPr>
            </w:pPr>
            <w:r>
              <w:rPr>
                <w:rFonts w:ascii="Arial" w:eastAsia="Arial" w:hAnsi="Arial" w:cs="Arial"/>
                <w:color w:val="000000"/>
              </w:rPr>
              <w:t>Merced</w:t>
            </w:r>
          </w:p>
        </w:tc>
        <w:tc>
          <w:tcPr>
            <w:tcW w:w="2370" w:type="dxa"/>
          </w:tcPr>
          <w:p w14:paraId="1440D6AB" w14:textId="77777777" w:rsidR="00607D05" w:rsidRDefault="00E05BFF">
            <w:pPr>
              <w:jc w:val="center"/>
              <w:rPr>
                <w:rFonts w:ascii="Arial" w:eastAsia="Arial" w:hAnsi="Arial" w:cs="Arial"/>
                <w:b w:val="0"/>
              </w:rPr>
            </w:pPr>
            <w:r>
              <w:rPr>
                <w:rFonts w:ascii="Arial" w:eastAsia="Arial" w:hAnsi="Arial" w:cs="Arial"/>
                <w:b w:val="0"/>
              </w:rPr>
              <w:t xml:space="preserve"> $613,002.00 </w:t>
            </w:r>
          </w:p>
        </w:tc>
      </w:tr>
      <w:tr w:rsidR="00607D05" w14:paraId="1440D6AF" w14:textId="77777777" w:rsidTr="006A0F06">
        <w:trPr>
          <w:cantSplit/>
          <w:trHeight w:val="288"/>
        </w:trPr>
        <w:tc>
          <w:tcPr>
            <w:tcW w:w="3030" w:type="dxa"/>
          </w:tcPr>
          <w:p w14:paraId="1440D6AD" w14:textId="77777777" w:rsidR="00607D05" w:rsidRDefault="00E05BFF">
            <w:pPr>
              <w:jc w:val="center"/>
              <w:rPr>
                <w:rFonts w:ascii="Arial" w:eastAsia="Arial" w:hAnsi="Arial" w:cs="Arial"/>
                <w:color w:val="000000"/>
              </w:rPr>
            </w:pPr>
            <w:r>
              <w:rPr>
                <w:rFonts w:ascii="Arial" w:eastAsia="Arial" w:hAnsi="Arial" w:cs="Arial"/>
                <w:color w:val="000000"/>
              </w:rPr>
              <w:lastRenderedPageBreak/>
              <w:t>Mono, Alpine</w:t>
            </w:r>
          </w:p>
        </w:tc>
        <w:tc>
          <w:tcPr>
            <w:tcW w:w="2370" w:type="dxa"/>
          </w:tcPr>
          <w:p w14:paraId="1440D6AE" w14:textId="77777777" w:rsidR="00607D05" w:rsidRDefault="00E05BFF">
            <w:pPr>
              <w:jc w:val="center"/>
              <w:rPr>
                <w:rFonts w:ascii="Arial" w:eastAsia="Arial" w:hAnsi="Arial" w:cs="Arial"/>
                <w:b w:val="0"/>
              </w:rPr>
            </w:pPr>
            <w:r>
              <w:rPr>
                <w:rFonts w:ascii="Arial" w:eastAsia="Arial" w:hAnsi="Arial" w:cs="Arial"/>
                <w:b w:val="0"/>
              </w:rPr>
              <w:t xml:space="preserve"> $27,526.00 </w:t>
            </w:r>
          </w:p>
        </w:tc>
      </w:tr>
      <w:tr w:rsidR="00607D05" w14:paraId="1440D6B2" w14:textId="77777777" w:rsidTr="006A0F06">
        <w:trPr>
          <w:cantSplit/>
          <w:trHeight w:val="288"/>
        </w:trPr>
        <w:tc>
          <w:tcPr>
            <w:tcW w:w="3030" w:type="dxa"/>
          </w:tcPr>
          <w:p w14:paraId="1440D6B0" w14:textId="77777777" w:rsidR="00607D05" w:rsidRDefault="00E05BFF">
            <w:pPr>
              <w:jc w:val="center"/>
              <w:rPr>
                <w:rFonts w:ascii="Arial" w:eastAsia="Arial" w:hAnsi="Arial" w:cs="Arial"/>
                <w:color w:val="000000"/>
              </w:rPr>
            </w:pPr>
            <w:r>
              <w:rPr>
                <w:rFonts w:ascii="Arial" w:eastAsia="Arial" w:hAnsi="Arial" w:cs="Arial"/>
                <w:color w:val="000000"/>
              </w:rPr>
              <w:t>Monterey</w:t>
            </w:r>
          </w:p>
        </w:tc>
        <w:tc>
          <w:tcPr>
            <w:tcW w:w="2370" w:type="dxa"/>
          </w:tcPr>
          <w:p w14:paraId="1440D6B1" w14:textId="77777777" w:rsidR="00607D05" w:rsidRDefault="00E05BFF">
            <w:pPr>
              <w:jc w:val="center"/>
              <w:rPr>
                <w:rFonts w:ascii="Arial" w:eastAsia="Arial" w:hAnsi="Arial" w:cs="Arial"/>
                <w:b w:val="0"/>
              </w:rPr>
            </w:pPr>
            <w:r>
              <w:rPr>
                <w:rFonts w:ascii="Arial" w:eastAsia="Arial" w:hAnsi="Arial" w:cs="Arial"/>
                <w:b w:val="0"/>
              </w:rPr>
              <w:t xml:space="preserve"> $836,073.00 </w:t>
            </w:r>
          </w:p>
        </w:tc>
      </w:tr>
      <w:tr w:rsidR="00607D05" w14:paraId="1440D6B5" w14:textId="77777777" w:rsidTr="006A0F06">
        <w:trPr>
          <w:cantSplit/>
          <w:trHeight w:val="288"/>
        </w:trPr>
        <w:tc>
          <w:tcPr>
            <w:tcW w:w="3030" w:type="dxa"/>
          </w:tcPr>
          <w:p w14:paraId="1440D6B3" w14:textId="77777777" w:rsidR="00607D05" w:rsidRDefault="00E05BFF">
            <w:pPr>
              <w:jc w:val="center"/>
              <w:rPr>
                <w:rFonts w:ascii="Arial" w:eastAsia="Arial" w:hAnsi="Arial" w:cs="Arial"/>
                <w:color w:val="000000"/>
              </w:rPr>
            </w:pPr>
            <w:r>
              <w:rPr>
                <w:rFonts w:ascii="Arial" w:eastAsia="Arial" w:hAnsi="Arial" w:cs="Arial"/>
                <w:color w:val="000000"/>
              </w:rPr>
              <w:t>Napa</w:t>
            </w:r>
          </w:p>
        </w:tc>
        <w:tc>
          <w:tcPr>
            <w:tcW w:w="2370" w:type="dxa"/>
          </w:tcPr>
          <w:p w14:paraId="1440D6B4" w14:textId="77777777" w:rsidR="00607D05" w:rsidRDefault="00E05BFF">
            <w:pPr>
              <w:jc w:val="center"/>
              <w:rPr>
                <w:rFonts w:ascii="Arial" w:eastAsia="Arial" w:hAnsi="Arial" w:cs="Arial"/>
                <w:b w:val="0"/>
              </w:rPr>
            </w:pPr>
            <w:r>
              <w:rPr>
                <w:rFonts w:ascii="Arial" w:eastAsia="Arial" w:hAnsi="Arial" w:cs="Arial"/>
                <w:b w:val="0"/>
              </w:rPr>
              <w:t xml:space="preserve"> $177,358.00 </w:t>
            </w:r>
          </w:p>
        </w:tc>
      </w:tr>
      <w:tr w:rsidR="00607D05" w14:paraId="1440D6B8" w14:textId="77777777" w:rsidTr="006A0F06">
        <w:trPr>
          <w:cantSplit/>
          <w:trHeight w:val="288"/>
        </w:trPr>
        <w:tc>
          <w:tcPr>
            <w:tcW w:w="3030" w:type="dxa"/>
          </w:tcPr>
          <w:p w14:paraId="1440D6B6" w14:textId="77777777" w:rsidR="00607D05" w:rsidRDefault="00E05BFF">
            <w:pPr>
              <w:jc w:val="center"/>
              <w:rPr>
                <w:rFonts w:ascii="Arial" w:eastAsia="Arial" w:hAnsi="Arial" w:cs="Arial"/>
                <w:color w:val="000000"/>
              </w:rPr>
            </w:pPr>
            <w:r>
              <w:rPr>
                <w:rFonts w:ascii="Arial" w:eastAsia="Arial" w:hAnsi="Arial" w:cs="Arial"/>
                <w:color w:val="000000"/>
              </w:rPr>
              <w:t>Nevada</w:t>
            </w:r>
          </w:p>
        </w:tc>
        <w:tc>
          <w:tcPr>
            <w:tcW w:w="2370" w:type="dxa"/>
          </w:tcPr>
          <w:p w14:paraId="1440D6B7" w14:textId="77777777" w:rsidR="00607D05" w:rsidRDefault="00E05BFF">
            <w:pPr>
              <w:jc w:val="center"/>
              <w:rPr>
                <w:rFonts w:ascii="Arial" w:eastAsia="Arial" w:hAnsi="Arial" w:cs="Arial"/>
                <w:b w:val="0"/>
              </w:rPr>
            </w:pPr>
            <w:r>
              <w:rPr>
                <w:rFonts w:ascii="Arial" w:eastAsia="Arial" w:hAnsi="Arial" w:cs="Arial"/>
                <w:b w:val="0"/>
              </w:rPr>
              <w:t xml:space="preserve"> $84,070.00 </w:t>
            </w:r>
          </w:p>
        </w:tc>
      </w:tr>
      <w:tr w:rsidR="00607D05" w14:paraId="1440D6BB" w14:textId="77777777" w:rsidTr="006A0F06">
        <w:trPr>
          <w:cantSplit/>
          <w:trHeight w:val="288"/>
        </w:trPr>
        <w:tc>
          <w:tcPr>
            <w:tcW w:w="3030" w:type="dxa"/>
          </w:tcPr>
          <w:p w14:paraId="1440D6B9" w14:textId="77777777" w:rsidR="00607D05" w:rsidRDefault="00E05BFF">
            <w:pPr>
              <w:jc w:val="center"/>
              <w:rPr>
                <w:rFonts w:ascii="Arial" w:eastAsia="Arial" w:hAnsi="Arial" w:cs="Arial"/>
                <w:color w:val="000000"/>
              </w:rPr>
            </w:pPr>
            <w:r>
              <w:rPr>
                <w:rFonts w:ascii="Arial" w:eastAsia="Arial" w:hAnsi="Arial" w:cs="Arial"/>
                <w:color w:val="000000"/>
              </w:rPr>
              <w:t>Orange</w:t>
            </w:r>
          </w:p>
        </w:tc>
        <w:tc>
          <w:tcPr>
            <w:tcW w:w="2370" w:type="dxa"/>
          </w:tcPr>
          <w:p w14:paraId="1440D6BA" w14:textId="77777777" w:rsidR="00607D05" w:rsidRDefault="00E05BFF">
            <w:pPr>
              <w:jc w:val="center"/>
              <w:rPr>
                <w:rFonts w:ascii="Arial" w:eastAsia="Arial" w:hAnsi="Arial" w:cs="Arial"/>
                <w:b w:val="0"/>
              </w:rPr>
            </w:pPr>
            <w:r>
              <w:rPr>
                <w:rFonts w:ascii="Arial" w:eastAsia="Arial" w:hAnsi="Arial" w:cs="Arial"/>
                <w:b w:val="0"/>
              </w:rPr>
              <w:t xml:space="preserve"> $2,865,840.00 </w:t>
            </w:r>
          </w:p>
        </w:tc>
      </w:tr>
      <w:tr w:rsidR="00607D05" w14:paraId="1440D6BE" w14:textId="77777777" w:rsidTr="006A0F06">
        <w:trPr>
          <w:cantSplit/>
          <w:trHeight w:val="288"/>
        </w:trPr>
        <w:tc>
          <w:tcPr>
            <w:tcW w:w="3030" w:type="dxa"/>
          </w:tcPr>
          <w:p w14:paraId="1440D6BC" w14:textId="77777777" w:rsidR="00607D05" w:rsidRDefault="00E05BFF">
            <w:pPr>
              <w:jc w:val="center"/>
              <w:rPr>
                <w:rFonts w:ascii="Arial" w:eastAsia="Arial" w:hAnsi="Arial" w:cs="Arial"/>
                <w:color w:val="000000"/>
              </w:rPr>
            </w:pPr>
            <w:r>
              <w:rPr>
                <w:rFonts w:ascii="Arial" w:eastAsia="Arial" w:hAnsi="Arial" w:cs="Arial"/>
                <w:color w:val="000000"/>
              </w:rPr>
              <w:t>Placer</w:t>
            </w:r>
          </w:p>
        </w:tc>
        <w:tc>
          <w:tcPr>
            <w:tcW w:w="2370" w:type="dxa"/>
          </w:tcPr>
          <w:p w14:paraId="1440D6BD" w14:textId="77777777" w:rsidR="00607D05" w:rsidRDefault="00E05BFF">
            <w:pPr>
              <w:jc w:val="center"/>
              <w:rPr>
                <w:rFonts w:ascii="Arial" w:eastAsia="Arial" w:hAnsi="Arial" w:cs="Arial"/>
                <w:b w:val="0"/>
              </w:rPr>
            </w:pPr>
            <w:r>
              <w:rPr>
                <w:rFonts w:ascii="Arial" w:eastAsia="Arial" w:hAnsi="Arial" w:cs="Arial"/>
                <w:b w:val="0"/>
              </w:rPr>
              <w:t xml:space="preserve"> $142,750.00 </w:t>
            </w:r>
          </w:p>
        </w:tc>
      </w:tr>
      <w:tr w:rsidR="00607D05" w14:paraId="1440D6C1" w14:textId="77777777" w:rsidTr="006A0F06">
        <w:trPr>
          <w:cantSplit/>
          <w:trHeight w:val="288"/>
        </w:trPr>
        <w:tc>
          <w:tcPr>
            <w:tcW w:w="3030" w:type="dxa"/>
          </w:tcPr>
          <w:p w14:paraId="1440D6BF" w14:textId="77777777" w:rsidR="00607D05" w:rsidRDefault="00E05BFF">
            <w:pPr>
              <w:jc w:val="center"/>
              <w:rPr>
                <w:rFonts w:ascii="Arial" w:eastAsia="Arial" w:hAnsi="Arial" w:cs="Arial"/>
                <w:color w:val="000000"/>
              </w:rPr>
            </w:pPr>
            <w:r>
              <w:rPr>
                <w:rFonts w:ascii="Arial" w:eastAsia="Arial" w:hAnsi="Arial" w:cs="Arial"/>
                <w:color w:val="000000"/>
              </w:rPr>
              <w:t>Plumas</w:t>
            </w:r>
          </w:p>
        </w:tc>
        <w:tc>
          <w:tcPr>
            <w:tcW w:w="2370" w:type="dxa"/>
          </w:tcPr>
          <w:p w14:paraId="1440D6C0" w14:textId="77777777" w:rsidR="00607D05" w:rsidRDefault="00E05BFF">
            <w:pPr>
              <w:jc w:val="center"/>
              <w:rPr>
                <w:rFonts w:ascii="Arial" w:eastAsia="Arial" w:hAnsi="Arial" w:cs="Arial"/>
                <w:b w:val="0"/>
              </w:rPr>
            </w:pPr>
            <w:r>
              <w:rPr>
                <w:rFonts w:ascii="Arial" w:eastAsia="Arial" w:hAnsi="Arial" w:cs="Arial"/>
                <w:b w:val="0"/>
              </w:rPr>
              <w:t xml:space="preserve"> $36,919.00 </w:t>
            </w:r>
          </w:p>
        </w:tc>
      </w:tr>
      <w:tr w:rsidR="00607D05" w14:paraId="1440D6C4" w14:textId="77777777" w:rsidTr="006A0F06">
        <w:trPr>
          <w:cantSplit/>
          <w:trHeight w:val="288"/>
        </w:trPr>
        <w:tc>
          <w:tcPr>
            <w:tcW w:w="3030" w:type="dxa"/>
          </w:tcPr>
          <w:p w14:paraId="1440D6C2" w14:textId="77777777" w:rsidR="00607D05" w:rsidRDefault="00E05BFF">
            <w:pPr>
              <w:jc w:val="center"/>
              <w:rPr>
                <w:rFonts w:ascii="Arial" w:eastAsia="Arial" w:hAnsi="Arial" w:cs="Arial"/>
                <w:color w:val="000000"/>
              </w:rPr>
            </w:pPr>
            <w:r>
              <w:rPr>
                <w:rFonts w:ascii="Arial" w:eastAsia="Arial" w:hAnsi="Arial" w:cs="Arial"/>
                <w:color w:val="000000"/>
              </w:rPr>
              <w:t>Riverside</w:t>
            </w:r>
          </w:p>
        </w:tc>
        <w:tc>
          <w:tcPr>
            <w:tcW w:w="2370" w:type="dxa"/>
          </w:tcPr>
          <w:p w14:paraId="1440D6C3" w14:textId="77777777" w:rsidR="00607D05" w:rsidRDefault="00E05BFF">
            <w:pPr>
              <w:jc w:val="center"/>
              <w:rPr>
                <w:rFonts w:ascii="Arial" w:eastAsia="Arial" w:hAnsi="Arial" w:cs="Arial"/>
                <w:b w:val="0"/>
              </w:rPr>
            </w:pPr>
            <w:r>
              <w:rPr>
                <w:rFonts w:ascii="Arial" w:eastAsia="Arial" w:hAnsi="Arial" w:cs="Arial"/>
                <w:b w:val="0"/>
              </w:rPr>
              <w:t xml:space="preserve"> $2,520,525.00 </w:t>
            </w:r>
          </w:p>
        </w:tc>
      </w:tr>
      <w:tr w:rsidR="00607D05" w14:paraId="1440D6C7" w14:textId="77777777" w:rsidTr="006A0F06">
        <w:trPr>
          <w:cantSplit/>
          <w:trHeight w:val="288"/>
        </w:trPr>
        <w:tc>
          <w:tcPr>
            <w:tcW w:w="3030" w:type="dxa"/>
          </w:tcPr>
          <w:p w14:paraId="1440D6C5" w14:textId="77777777" w:rsidR="00607D05" w:rsidRDefault="00E05BFF">
            <w:pPr>
              <w:jc w:val="center"/>
              <w:rPr>
                <w:rFonts w:ascii="Arial" w:eastAsia="Arial" w:hAnsi="Arial" w:cs="Arial"/>
                <w:color w:val="000000"/>
              </w:rPr>
            </w:pPr>
            <w:r>
              <w:rPr>
                <w:rFonts w:ascii="Arial" w:eastAsia="Arial" w:hAnsi="Arial" w:cs="Arial"/>
                <w:color w:val="000000"/>
              </w:rPr>
              <w:t>Sacramento</w:t>
            </w:r>
          </w:p>
        </w:tc>
        <w:tc>
          <w:tcPr>
            <w:tcW w:w="2370" w:type="dxa"/>
          </w:tcPr>
          <w:p w14:paraId="1440D6C6" w14:textId="77777777" w:rsidR="00607D05" w:rsidRDefault="00E05BFF">
            <w:pPr>
              <w:jc w:val="center"/>
              <w:rPr>
                <w:rFonts w:ascii="Arial" w:eastAsia="Arial" w:hAnsi="Arial" w:cs="Arial"/>
                <w:b w:val="0"/>
              </w:rPr>
            </w:pPr>
            <w:r>
              <w:rPr>
                <w:rFonts w:ascii="Arial" w:eastAsia="Arial" w:hAnsi="Arial" w:cs="Arial"/>
                <w:b w:val="0"/>
              </w:rPr>
              <w:t xml:space="preserve"> $1,945,181.00 </w:t>
            </w:r>
          </w:p>
        </w:tc>
      </w:tr>
      <w:tr w:rsidR="00607D05" w14:paraId="1440D6CA" w14:textId="77777777" w:rsidTr="006A0F06">
        <w:trPr>
          <w:cantSplit/>
          <w:trHeight w:val="288"/>
        </w:trPr>
        <w:tc>
          <w:tcPr>
            <w:tcW w:w="3030" w:type="dxa"/>
          </w:tcPr>
          <w:p w14:paraId="1440D6C8" w14:textId="77777777" w:rsidR="00607D05" w:rsidRDefault="00E05BFF">
            <w:pPr>
              <w:jc w:val="center"/>
              <w:rPr>
                <w:rFonts w:ascii="Arial" w:eastAsia="Arial" w:hAnsi="Arial" w:cs="Arial"/>
                <w:color w:val="000000"/>
              </w:rPr>
            </w:pPr>
            <w:r>
              <w:rPr>
                <w:rFonts w:ascii="Arial" w:eastAsia="Arial" w:hAnsi="Arial" w:cs="Arial"/>
                <w:color w:val="000000"/>
              </w:rPr>
              <w:t>San Bernardino</w:t>
            </w:r>
          </w:p>
        </w:tc>
        <w:tc>
          <w:tcPr>
            <w:tcW w:w="2370" w:type="dxa"/>
          </w:tcPr>
          <w:p w14:paraId="1440D6C9" w14:textId="77777777" w:rsidR="00607D05" w:rsidRDefault="00E05BFF">
            <w:pPr>
              <w:jc w:val="center"/>
              <w:rPr>
                <w:rFonts w:ascii="Arial" w:eastAsia="Arial" w:hAnsi="Arial" w:cs="Arial"/>
                <w:b w:val="0"/>
              </w:rPr>
            </w:pPr>
            <w:r>
              <w:rPr>
                <w:rFonts w:ascii="Arial" w:eastAsia="Arial" w:hAnsi="Arial" w:cs="Arial"/>
                <w:b w:val="0"/>
              </w:rPr>
              <w:t xml:space="preserve"> $3,046,299.00 </w:t>
            </w:r>
          </w:p>
        </w:tc>
      </w:tr>
      <w:tr w:rsidR="00607D05" w14:paraId="1440D6CD" w14:textId="77777777" w:rsidTr="006A0F06">
        <w:trPr>
          <w:cantSplit/>
          <w:trHeight w:val="288"/>
        </w:trPr>
        <w:tc>
          <w:tcPr>
            <w:tcW w:w="3030" w:type="dxa"/>
          </w:tcPr>
          <w:p w14:paraId="1440D6CB" w14:textId="77777777" w:rsidR="00607D05" w:rsidRDefault="00E05BFF">
            <w:pPr>
              <w:jc w:val="center"/>
              <w:rPr>
                <w:rFonts w:ascii="Arial" w:eastAsia="Arial" w:hAnsi="Arial" w:cs="Arial"/>
                <w:color w:val="000000"/>
              </w:rPr>
            </w:pPr>
            <w:r>
              <w:rPr>
                <w:rFonts w:ascii="Arial" w:eastAsia="Arial" w:hAnsi="Arial" w:cs="Arial"/>
                <w:color w:val="000000"/>
              </w:rPr>
              <w:t>San Diego</w:t>
            </w:r>
          </w:p>
        </w:tc>
        <w:tc>
          <w:tcPr>
            <w:tcW w:w="2370" w:type="dxa"/>
          </w:tcPr>
          <w:p w14:paraId="1440D6CC" w14:textId="77777777" w:rsidR="00607D05" w:rsidRDefault="00E05BFF">
            <w:pPr>
              <w:jc w:val="center"/>
              <w:rPr>
                <w:rFonts w:ascii="Arial" w:eastAsia="Arial" w:hAnsi="Arial" w:cs="Arial"/>
                <w:b w:val="0"/>
              </w:rPr>
            </w:pPr>
            <w:r>
              <w:rPr>
                <w:rFonts w:ascii="Arial" w:eastAsia="Arial" w:hAnsi="Arial" w:cs="Arial"/>
                <w:b w:val="0"/>
              </w:rPr>
              <w:t xml:space="preserve"> $3,540,888.00 </w:t>
            </w:r>
          </w:p>
        </w:tc>
      </w:tr>
      <w:tr w:rsidR="00607D05" w14:paraId="1440D6D0" w14:textId="77777777" w:rsidTr="006A0F06">
        <w:trPr>
          <w:cantSplit/>
          <w:trHeight w:val="288"/>
        </w:trPr>
        <w:tc>
          <w:tcPr>
            <w:tcW w:w="3030" w:type="dxa"/>
          </w:tcPr>
          <w:p w14:paraId="1440D6CE" w14:textId="77777777" w:rsidR="00607D05" w:rsidRDefault="00E05BFF">
            <w:pPr>
              <w:jc w:val="center"/>
              <w:rPr>
                <w:rFonts w:ascii="Arial" w:eastAsia="Arial" w:hAnsi="Arial" w:cs="Arial"/>
                <w:color w:val="000000"/>
              </w:rPr>
            </w:pPr>
            <w:r>
              <w:rPr>
                <w:rFonts w:ascii="Arial" w:eastAsia="Arial" w:hAnsi="Arial" w:cs="Arial"/>
                <w:color w:val="000000"/>
              </w:rPr>
              <w:t>San Francisco</w:t>
            </w:r>
          </w:p>
        </w:tc>
        <w:tc>
          <w:tcPr>
            <w:tcW w:w="2370" w:type="dxa"/>
          </w:tcPr>
          <w:p w14:paraId="1440D6CF" w14:textId="77777777" w:rsidR="00607D05" w:rsidRDefault="00E05BFF">
            <w:pPr>
              <w:jc w:val="center"/>
              <w:rPr>
                <w:rFonts w:ascii="Arial" w:eastAsia="Arial" w:hAnsi="Arial" w:cs="Arial"/>
                <w:b w:val="0"/>
              </w:rPr>
            </w:pPr>
            <w:r>
              <w:rPr>
                <w:rFonts w:ascii="Arial" w:eastAsia="Arial" w:hAnsi="Arial" w:cs="Arial"/>
                <w:b w:val="0"/>
              </w:rPr>
              <w:t xml:space="preserve"> $1,254,244.00 </w:t>
            </w:r>
          </w:p>
        </w:tc>
      </w:tr>
      <w:tr w:rsidR="00607D05" w14:paraId="1440D6D3" w14:textId="77777777" w:rsidTr="006A0F06">
        <w:trPr>
          <w:cantSplit/>
          <w:trHeight w:val="288"/>
        </w:trPr>
        <w:tc>
          <w:tcPr>
            <w:tcW w:w="3030" w:type="dxa"/>
          </w:tcPr>
          <w:p w14:paraId="1440D6D1" w14:textId="77777777" w:rsidR="00607D05" w:rsidRDefault="00E05BFF">
            <w:pPr>
              <w:jc w:val="center"/>
              <w:rPr>
                <w:rFonts w:ascii="Arial" w:eastAsia="Arial" w:hAnsi="Arial" w:cs="Arial"/>
                <w:color w:val="000000"/>
              </w:rPr>
            </w:pPr>
            <w:r>
              <w:rPr>
                <w:rFonts w:ascii="Arial" w:eastAsia="Arial" w:hAnsi="Arial" w:cs="Arial"/>
                <w:color w:val="000000"/>
              </w:rPr>
              <w:t>San Joaquin</w:t>
            </w:r>
          </w:p>
        </w:tc>
        <w:tc>
          <w:tcPr>
            <w:tcW w:w="2370" w:type="dxa"/>
          </w:tcPr>
          <w:p w14:paraId="1440D6D2" w14:textId="77777777" w:rsidR="00607D05" w:rsidRDefault="00E05BFF">
            <w:pPr>
              <w:jc w:val="center"/>
              <w:rPr>
                <w:rFonts w:ascii="Arial" w:eastAsia="Arial" w:hAnsi="Arial" w:cs="Arial"/>
                <w:b w:val="0"/>
              </w:rPr>
            </w:pPr>
            <w:r>
              <w:rPr>
                <w:rFonts w:ascii="Arial" w:eastAsia="Arial" w:hAnsi="Arial" w:cs="Arial"/>
                <w:b w:val="0"/>
              </w:rPr>
              <w:t xml:space="preserve"> $1,321,765.00 </w:t>
            </w:r>
          </w:p>
        </w:tc>
      </w:tr>
      <w:tr w:rsidR="00607D05" w14:paraId="1440D6D6" w14:textId="77777777" w:rsidTr="006A0F06">
        <w:trPr>
          <w:cantSplit/>
          <w:trHeight w:val="288"/>
        </w:trPr>
        <w:tc>
          <w:tcPr>
            <w:tcW w:w="3030" w:type="dxa"/>
          </w:tcPr>
          <w:p w14:paraId="1440D6D4" w14:textId="77777777" w:rsidR="00607D05" w:rsidRDefault="00E05BFF">
            <w:pPr>
              <w:jc w:val="center"/>
              <w:rPr>
                <w:rFonts w:ascii="Arial" w:eastAsia="Arial" w:hAnsi="Arial" w:cs="Arial"/>
                <w:color w:val="000000"/>
              </w:rPr>
            </w:pPr>
            <w:r>
              <w:rPr>
                <w:rFonts w:ascii="Arial" w:eastAsia="Arial" w:hAnsi="Arial" w:cs="Arial"/>
                <w:color w:val="000000"/>
              </w:rPr>
              <w:t>San Luis Obispo</w:t>
            </w:r>
          </w:p>
        </w:tc>
        <w:tc>
          <w:tcPr>
            <w:tcW w:w="2370" w:type="dxa"/>
          </w:tcPr>
          <w:p w14:paraId="1440D6D5" w14:textId="77777777" w:rsidR="00607D05" w:rsidRDefault="00E05BFF">
            <w:pPr>
              <w:jc w:val="center"/>
              <w:rPr>
                <w:rFonts w:ascii="Arial" w:eastAsia="Arial" w:hAnsi="Arial" w:cs="Arial"/>
                <w:b w:val="0"/>
              </w:rPr>
            </w:pPr>
            <w:r>
              <w:rPr>
                <w:rFonts w:ascii="Arial" w:eastAsia="Arial" w:hAnsi="Arial" w:cs="Arial"/>
                <w:b w:val="0"/>
              </w:rPr>
              <w:t xml:space="preserve"> $166,688.00 </w:t>
            </w:r>
          </w:p>
        </w:tc>
      </w:tr>
      <w:tr w:rsidR="00607D05" w14:paraId="1440D6D9" w14:textId="77777777" w:rsidTr="006A0F06">
        <w:trPr>
          <w:cantSplit/>
          <w:trHeight w:val="288"/>
        </w:trPr>
        <w:tc>
          <w:tcPr>
            <w:tcW w:w="3030" w:type="dxa"/>
          </w:tcPr>
          <w:p w14:paraId="1440D6D7" w14:textId="77777777" w:rsidR="00607D05" w:rsidRDefault="00E05BFF">
            <w:pPr>
              <w:jc w:val="center"/>
              <w:rPr>
                <w:rFonts w:ascii="Arial" w:eastAsia="Arial" w:hAnsi="Arial" w:cs="Arial"/>
                <w:color w:val="000000"/>
              </w:rPr>
            </w:pPr>
            <w:r>
              <w:rPr>
                <w:rFonts w:ascii="Arial" w:eastAsia="Arial" w:hAnsi="Arial" w:cs="Arial"/>
                <w:color w:val="000000"/>
              </w:rPr>
              <w:t>San Mateo</w:t>
            </w:r>
          </w:p>
        </w:tc>
        <w:tc>
          <w:tcPr>
            <w:tcW w:w="2370" w:type="dxa"/>
          </w:tcPr>
          <w:p w14:paraId="1440D6D8" w14:textId="77777777" w:rsidR="00607D05" w:rsidRDefault="00E05BFF">
            <w:pPr>
              <w:jc w:val="center"/>
              <w:rPr>
                <w:rFonts w:ascii="Arial" w:eastAsia="Arial" w:hAnsi="Arial" w:cs="Arial"/>
                <w:b w:val="0"/>
              </w:rPr>
            </w:pPr>
            <w:r>
              <w:rPr>
                <w:rFonts w:ascii="Arial" w:eastAsia="Arial" w:hAnsi="Arial" w:cs="Arial"/>
                <w:b w:val="0"/>
              </w:rPr>
              <w:t xml:space="preserve"> $834,322.00 </w:t>
            </w:r>
          </w:p>
        </w:tc>
      </w:tr>
      <w:tr w:rsidR="00607D05" w14:paraId="1440D6DC" w14:textId="77777777" w:rsidTr="006A0F06">
        <w:trPr>
          <w:cantSplit/>
          <w:trHeight w:val="288"/>
        </w:trPr>
        <w:tc>
          <w:tcPr>
            <w:tcW w:w="3030" w:type="dxa"/>
          </w:tcPr>
          <w:p w14:paraId="1440D6DA" w14:textId="77777777" w:rsidR="00607D05" w:rsidRDefault="00E05BFF">
            <w:pPr>
              <w:jc w:val="center"/>
              <w:rPr>
                <w:rFonts w:ascii="Arial" w:eastAsia="Arial" w:hAnsi="Arial" w:cs="Arial"/>
                <w:color w:val="000000"/>
              </w:rPr>
            </w:pPr>
            <w:r>
              <w:rPr>
                <w:rFonts w:ascii="Arial" w:eastAsia="Arial" w:hAnsi="Arial" w:cs="Arial"/>
                <w:color w:val="000000"/>
              </w:rPr>
              <w:t>Santa Barbara</w:t>
            </w:r>
          </w:p>
        </w:tc>
        <w:tc>
          <w:tcPr>
            <w:tcW w:w="2370" w:type="dxa"/>
          </w:tcPr>
          <w:p w14:paraId="1440D6DB" w14:textId="77777777" w:rsidR="00607D05" w:rsidRDefault="00E05BFF">
            <w:pPr>
              <w:jc w:val="center"/>
              <w:rPr>
                <w:rFonts w:ascii="Arial" w:eastAsia="Arial" w:hAnsi="Arial" w:cs="Arial"/>
                <w:b w:val="0"/>
              </w:rPr>
            </w:pPr>
            <w:r>
              <w:rPr>
                <w:rFonts w:ascii="Arial" w:eastAsia="Arial" w:hAnsi="Arial" w:cs="Arial"/>
                <w:b w:val="0"/>
              </w:rPr>
              <w:t xml:space="preserve"> $552,328.00 </w:t>
            </w:r>
          </w:p>
        </w:tc>
      </w:tr>
      <w:tr w:rsidR="00607D05" w14:paraId="1440D6DF" w14:textId="77777777" w:rsidTr="006A0F06">
        <w:trPr>
          <w:cantSplit/>
          <w:trHeight w:val="288"/>
        </w:trPr>
        <w:tc>
          <w:tcPr>
            <w:tcW w:w="3030" w:type="dxa"/>
          </w:tcPr>
          <w:p w14:paraId="1440D6DD" w14:textId="77777777" w:rsidR="00607D05" w:rsidRDefault="00E05BFF">
            <w:pPr>
              <w:jc w:val="center"/>
              <w:rPr>
                <w:rFonts w:ascii="Arial" w:eastAsia="Arial" w:hAnsi="Arial" w:cs="Arial"/>
                <w:color w:val="000000"/>
              </w:rPr>
            </w:pPr>
            <w:r>
              <w:rPr>
                <w:rFonts w:ascii="Arial" w:eastAsia="Arial" w:hAnsi="Arial" w:cs="Arial"/>
                <w:color w:val="000000"/>
              </w:rPr>
              <w:t>Santa Clara, San Benito</w:t>
            </w:r>
          </w:p>
        </w:tc>
        <w:tc>
          <w:tcPr>
            <w:tcW w:w="2370" w:type="dxa"/>
          </w:tcPr>
          <w:p w14:paraId="1440D6DE" w14:textId="77777777" w:rsidR="00607D05" w:rsidRDefault="00E05BFF">
            <w:pPr>
              <w:jc w:val="center"/>
              <w:rPr>
                <w:rFonts w:ascii="Arial" w:eastAsia="Arial" w:hAnsi="Arial" w:cs="Arial"/>
                <w:b w:val="0"/>
              </w:rPr>
            </w:pPr>
            <w:r>
              <w:rPr>
                <w:rFonts w:ascii="Arial" w:eastAsia="Arial" w:hAnsi="Arial" w:cs="Arial"/>
                <w:b w:val="0"/>
              </w:rPr>
              <w:t xml:space="preserve"> $1,566,116.00 </w:t>
            </w:r>
          </w:p>
        </w:tc>
      </w:tr>
      <w:tr w:rsidR="00607D05" w14:paraId="1440D6E2" w14:textId="77777777" w:rsidTr="006A0F06">
        <w:trPr>
          <w:cantSplit/>
          <w:trHeight w:val="288"/>
        </w:trPr>
        <w:tc>
          <w:tcPr>
            <w:tcW w:w="3030" w:type="dxa"/>
          </w:tcPr>
          <w:p w14:paraId="1440D6E0" w14:textId="77777777" w:rsidR="00607D05" w:rsidRDefault="00E05BFF">
            <w:pPr>
              <w:jc w:val="center"/>
              <w:rPr>
                <w:rFonts w:ascii="Arial" w:eastAsia="Arial" w:hAnsi="Arial" w:cs="Arial"/>
                <w:color w:val="000000"/>
              </w:rPr>
            </w:pPr>
            <w:r>
              <w:rPr>
                <w:rFonts w:ascii="Arial" w:eastAsia="Arial" w:hAnsi="Arial" w:cs="Arial"/>
                <w:color w:val="000000"/>
              </w:rPr>
              <w:t>Santa Cruz</w:t>
            </w:r>
          </w:p>
        </w:tc>
        <w:tc>
          <w:tcPr>
            <w:tcW w:w="2370" w:type="dxa"/>
          </w:tcPr>
          <w:p w14:paraId="1440D6E1" w14:textId="77777777" w:rsidR="00607D05" w:rsidRDefault="00E05BFF">
            <w:pPr>
              <w:jc w:val="center"/>
              <w:rPr>
                <w:rFonts w:ascii="Arial" w:eastAsia="Arial" w:hAnsi="Arial" w:cs="Arial"/>
                <w:b w:val="0"/>
              </w:rPr>
            </w:pPr>
            <w:r>
              <w:rPr>
                <w:rFonts w:ascii="Arial" w:eastAsia="Arial" w:hAnsi="Arial" w:cs="Arial"/>
                <w:b w:val="0"/>
              </w:rPr>
              <w:t xml:space="preserve"> $332,488.00 </w:t>
            </w:r>
          </w:p>
        </w:tc>
      </w:tr>
      <w:tr w:rsidR="00607D05" w14:paraId="1440D6E5" w14:textId="77777777" w:rsidTr="006A0F06">
        <w:trPr>
          <w:cantSplit/>
          <w:trHeight w:val="288"/>
        </w:trPr>
        <w:tc>
          <w:tcPr>
            <w:tcW w:w="3030" w:type="dxa"/>
          </w:tcPr>
          <w:p w14:paraId="1440D6E3" w14:textId="77777777" w:rsidR="00607D05" w:rsidRDefault="00E05BFF">
            <w:pPr>
              <w:jc w:val="center"/>
              <w:rPr>
                <w:rFonts w:ascii="Arial" w:eastAsia="Arial" w:hAnsi="Arial" w:cs="Arial"/>
                <w:color w:val="000000"/>
              </w:rPr>
            </w:pPr>
            <w:r>
              <w:rPr>
                <w:rFonts w:ascii="Arial" w:eastAsia="Arial" w:hAnsi="Arial" w:cs="Arial"/>
                <w:color w:val="000000"/>
              </w:rPr>
              <w:t>Shasta, Glenn, Lassen, Modoc, Tehama, Trinity</w:t>
            </w:r>
          </w:p>
        </w:tc>
        <w:tc>
          <w:tcPr>
            <w:tcW w:w="2370" w:type="dxa"/>
          </w:tcPr>
          <w:p w14:paraId="1440D6E4" w14:textId="77777777" w:rsidR="00607D05" w:rsidRDefault="00E05BFF">
            <w:pPr>
              <w:jc w:val="center"/>
              <w:rPr>
                <w:rFonts w:ascii="Arial" w:eastAsia="Arial" w:hAnsi="Arial" w:cs="Arial"/>
                <w:b w:val="0"/>
              </w:rPr>
            </w:pPr>
            <w:r>
              <w:rPr>
                <w:rFonts w:ascii="Arial" w:eastAsia="Arial" w:hAnsi="Arial" w:cs="Arial"/>
                <w:b w:val="0"/>
              </w:rPr>
              <w:t xml:space="preserve"> $521,340.00 </w:t>
            </w:r>
          </w:p>
        </w:tc>
      </w:tr>
      <w:tr w:rsidR="00607D05" w14:paraId="1440D6E8" w14:textId="77777777" w:rsidTr="006A0F06">
        <w:trPr>
          <w:cantSplit/>
          <w:trHeight w:val="288"/>
        </w:trPr>
        <w:tc>
          <w:tcPr>
            <w:tcW w:w="3030" w:type="dxa"/>
          </w:tcPr>
          <w:p w14:paraId="1440D6E6" w14:textId="77777777" w:rsidR="00607D05" w:rsidRDefault="00E05BFF">
            <w:pPr>
              <w:jc w:val="center"/>
              <w:rPr>
                <w:rFonts w:ascii="Arial" w:eastAsia="Arial" w:hAnsi="Arial" w:cs="Arial"/>
                <w:color w:val="000000"/>
              </w:rPr>
            </w:pPr>
            <w:r>
              <w:rPr>
                <w:rFonts w:ascii="Arial" w:eastAsia="Arial" w:hAnsi="Arial" w:cs="Arial"/>
                <w:color w:val="000000"/>
              </w:rPr>
              <w:t>Siskiyou</w:t>
            </w:r>
          </w:p>
        </w:tc>
        <w:tc>
          <w:tcPr>
            <w:tcW w:w="2370" w:type="dxa"/>
          </w:tcPr>
          <w:p w14:paraId="1440D6E7" w14:textId="77777777" w:rsidR="00607D05" w:rsidRDefault="00E05BFF">
            <w:pPr>
              <w:jc w:val="center"/>
              <w:rPr>
                <w:rFonts w:ascii="Arial" w:eastAsia="Arial" w:hAnsi="Arial" w:cs="Arial"/>
                <w:b w:val="0"/>
              </w:rPr>
            </w:pPr>
            <w:r>
              <w:rPr>
                <w:rFonts w:ascii="Arial" w:eastAsia="Arial" w:hAnsi="Arial" w:cs="Arial"/>
                <w:b w:val="0"/>
              </w:rPr>
              <w:t xml:space="preserve"> $73,504.00 </w:t>
            </w:r>
          </w:p>
        </w:tc>
      </w:tr>
      <w:tr w:rsidR="00607D05" w14:paraId="1440D6EB" w14:textId="77777777" w:rsidTr="006A0F06">
        <w:trPr>
          <w:cantSplit/>
          <w:trHeight w:val="288"/>
        </w:trPr>
        <w:tc>
          <w:tcPr>
            <w:tcW w:w="3030" w:type="dxa"/>
          </w:tcPr>
          <w:p w14:paraId="1440D6E9" w14:textId="77777777" w:rsidR="00607D05" w:rsidRDefault="00E05BFF">
            <w:pPr>
              <w:jc w:val="center"/>
              <w:rPr>
                <w:rFonts w:ascii="Arial" w:eastAsia="Arial" w:hAnsi="Arial" w:cs="Arial"/>
                <w:color w:val="000000"/>
              </w:rPr>
            </w:pPr>
            <w:r>
              <w:rPr>
                <w:rFonts w:ascii="Arial" w:eastAsia="Arial" w:hAnsi="Arial" w:cs="Arial"/>
                <w:color w:val="000000"/>
              </w:rPr>
              <w:t>Solano</w:t>
            </w:r>
          </w:p>
        </w:tc>
        <w:tc>
          <w:tcPr>
            <w:tcW w:w="2370" w:type="dxa"/>
          </w:tcPr>
          <w:p w14:paraId="1440D6EA" w14:textId="77777777" w:rsidR="00607D05" w:rsidRDefault="00E05BFF">
            <w:pPr>
              <w:jc w:val="center"/>
              <w:rPr>
                <w:rFonts w:ascii="Arial" w:eastAsia="Arial" w:hAnsi="Arial" w:cs="Arial"/>
                <w:b w:val="0"/>
              </w:rPr>
            </w:pPr>
            <w:r>
              <w:rPr>
                <w:rFonts w:ascii="Arial" w:eastAsia="Arial" w:hAnsi="Arial" w:cs="Arial"/>
                <w:b w:val="0"/>
              </w:rPr>
              <w:t xml:space="preserve"> $331,047.00 </w:t>
            </w:r>
          </w:p>
        </w:tc>
      </w:tr>
      <w:tr w:rsidR="00607D05" w14:paraId="1440D6EE" w14:textId="77777777" w:rsidTr="006A0F06">
        <w:trPr>
          <w:cantSplit/>
          <w:trHeight w:val="288"/>
        </w:trPr>
        <w:tc>
          <w:tcPr>
            <w:tcW w:w="3030" w:type="dxa"/>
          </w:tcPr>
          <w:p w14:paraId="1440D6EC" w14:textId="77777777" w:rsidR="00607D05" w:rsidRDefault="00E05BFF">
            <w:pPr>
              <w:jc w:val="center"/>
              <w:rPr>
                <w:rFonts w:ascii="Arial" w:eastAsia="Arial" w:hAnsi="Arial" w:cs="Arial"/>
                <w:color w:val="000000"/>
              </w:rPr>
            </w:pPr>
            <w:r>
              <w:rPr>
                <w:rFonts w:ascii="Arial" w:eastAsia="Arial" w:hAnsi="Arial" w:cs="Arial"/>
                <w:color w:val="000000"/>
              </w:rPr>
              <w:t>Sonoma</w:t>
            </w:r>
          </w:p>
        </w:tc>
        <w:tc>
          <w:tcPr>
            <w:tcW w:w="2370" w:type="dxa"/>
          </w:tcPr>
          <w:p w14:paraId="1440D6ED" w14:textId="77777777" w:rsidR="00607D05" w:rsidRDefault="00E05BFF">
            <w:pPr>
              <w:jc w:val="center"/>
              <w:rPr>
                <w:rFonts w:ascii="Arial" w:eastAsia="Arial" w:hAnsi="Arial" w:cs="Arial"/>
                <w:b w:val="0"/>
              </w:rPr>
            </w:pPr>
            <w:r>
              <w:rPr>
                <w:rFonts w:ascii="Arial" w:eastAsia="Arial" w:hAnsi="Arial" w:cs="Arial"/>
                <w:b w:val="0"/>
              </w:rPr>
              <w:t xml:space="preserve"> $429,659.00 </w:t>
            </w:r>
          </w:p>
        </w:tc>
      </w:tr>
      <w:tr w:rsidR="00607D05" w14:paraId="1440D6F1" w14:textId="77777777" w:rsidTr="006A0F06">
        <w:trPr>
          <w:cantSplit/>
          <w:trHeight w:val="288"/>
        </w:trPr>
        <w:tc>
          <w:tcPr>
            <w:tcW w:w="3030" w:type="dxa"/>
          </w:tcPr>
          <w:p w14:paraId="1440D6EF" w14:textId="77777777" w:rsidR="00607D05" w:rsidRDefault="00E05BFF">
            <w:pPr>
              <w:jc w:val="center"/>
              <w:rPr>
                <w:rFonts w:ascii="Arial" w:eastAsia="Arial" w:hAnsi="Arial" w:cs="Arial"/>
                <w:color w:val="000000"/>
              </w:rPr>
            </w:pPr>
            <w:r>
              <w:rPr>
                <w:rFonts w:ascii="Arial" w:eastAsia="Arial" w:hAnsi="Arial" w:cs="Arial"/>
                <w:color w:val="000000"/>
              </w:rPr>
              <w:t>Stanislaus</w:t>
            </w:r>
          </w:p>
        </w:tc>
        <w:tc>
          <w:tcPr>
            <w:tcW w:w="2370" w:type="dxa"/>
          </w:tcPr>
          <w:p w14:paraId="1440D6F0" w14:textId="77777777" w:rsidR="00607D05" w:rsidRDefault="00E05BFF">
            <w:pPr>
              <w:jc w:val="center"/>
              <w:rPr>
                <w:rFonts w:ascii="Arial" w:eastAsia="Arial" w:hAnsi="Arial" w:cs="Arial"/>
                <w:b w:val="0"/>
              </w:rPr>
            </w:pPr>
            <w:r>
              <w:rPr>
                <w:rFonts w:ascii="Arial" w:eastAsia="Arial" w:hAnsi="Arial" w:cs="Arial"/>
                <w:b w:val="0"/>
              </w:rPr>
              <w:t xml:space="preserve"> $889,239.00 </w:t>
            </w:r>
          </w:p>
        </w:tc>
      </w:tr>
      <w:tr w:rsidR="00607D05" w14:paraId="1440D6F4" w14:textId="77777777" w:rsidTr="006A0F06">
        <w:trPr>
          <w:cantSplit/>
          <w:trHeight w:val="288"/>
        </w:trPr>
        <w:tc>
          <w:tcPr>
            <w:tcW w:w="3030" w:type="dxa"/>
          </w:tcPr>
          <w:p w14:paraId="1440D6F2" w14:textId="77777777" w:rsidR="00607D05" w:rsidRDefault="00E05BFF">
            <w:pPr>
              <w:jc w:val="center"/>
              <w:rPr>
                <w:rFonts w:ascii="Arial" w:eastAsia="Arial" w:hAnsi="Arial" w:cs="Arial"/>
                <w:color w:val="000000"/>
              </w:rPr>
            </w:pPr>
            <w:r>
              <w:rPr>
                <w:rFonts w:ascii="Arial" w:eastAsia="Arial" w:hAnsi="Arial" w:cs="Arial"/>
                <w:color w:val="000000"/>
              </w:rPr>
              <w:t>Tulare</w:t>
            </w:r>
          </w:p>
        </w:tc>
        <w:tc>
          <w:tcPr>
            <w:tcW w:w="2370" w:type="dxa"/>
          </w:tcPr>
          <w:p w14:paraId="1440D6F3" w14:textId="77777777" w:rsidR="00607D05" w:rsidRDefault="00E05BFF">
            <w:pPr>
              <w:jc w:val="center"/>
              <w:rPr>
                <w:rFonts w:ascii="Arial" w:eastAsia="Arial" w:hAnsi="Arial" w:cs="Arial"/>
                <w:b w:val="0"/>
              </w:rPr>
            </w:pPr>
            <w:r>
              <w:rPr>
                <w:rFonts w:ascii="Arial" w:eastAsia="Arial" w:hAnsi="Arial" w:cs="Arial"/>
                <w:b w:val="0"/>
              </w:rPr>
              <w:t xml:space="preserve"> $1,081,448.00 </w:t>
            </w:r>
          </w:p>
        </w:tc>
      </w:tr>
      <w:tr w:rsidR="00607D05" w14:paraId="1440D6F7" w14:textId="77777777" w:rsidTr="006A0F06">
        <w:trPr>
          <w:cantSplit/>
          <w:trHeight w:val="288"/>
        </w:trPr>
        <w:tc>
          <w:tcPr>
            <w:tcW w:w="3030" w:type="dxa"/>
          </w:tcPr>
          <w:p w14:paraId="1440D6F5" w14:textId="77777777" w:rsidR="00607D05" w:rsidRDefault="00E05BFF">
            <w:pPr>
              <w:jc w:val="center"/>
              <w:rPr>
                <w:rFonts w:ascii="Arial" w:eastAsia="Arial" w:hAnsi="Arial" w:cs="Arial"/>
                <w:color w:val="000000"/>
              </w:rPr>
            </w:pPr>
            <w:r>
              <w:rPr>
                <w:rFonts w:ascii="Arial" w:eastAsia="Arial" w:hAnsi="Arial" w:cs="Arial"/>
                <w:color w:val="000000"/>
              </w:rPr>
              <w:t>Tuolumne</w:t>
            </w:r>
          </w:p>
        </w:tc>
        <w:tc>
          <w:tcPr>
            <w:tcW w:w="2370" w:type="dxa"/>
          </w:tcPr>
          <w:p w14:paraId="1440D6F6" w14:textId="77777777" w:rsidR="00607D05" w:rsidRDefault="00E05BFF">
            <w:pPr>
              <w:jc w:val="center"/>
              <w:rPr>
                <w:rFonts w:ascii="Arial" w:eastAsia="Arial" w:hAnsi="Arial" w:cs="Arial"/>
                <w:b w:val="0"/>
              </w:rPr>
            </w:pPr>
            <w:r>
              <w:rPr>
                <w:rFonts w:ascii="Arial" w:eastAsia="Arial" w:hAnsi="Arial" w:cs="Arial"/>
                <w:b w:val="0"/>
              </w:rPr>
              <w:t xml:space="preserve"> $37,693.00 </w:t>
            </w:r>
          </w:p>
        </w:tc>
      </w:tr>
      <w:tr w:rsidR="00607D05" w14:paraId="1440D6FA" w14:textId="77777777" w:rsidTr="006A0F06">
        <w:trPr>
          <w:cantSplit/>
          <w:trHeight w:val="288"/>
        </w:trPr>
        <w:tc>
          <w:tcPr>
            <w:tcW w:w="3030" w:type="dxa"/>
          </w:tcPr>
          <w:p w14:paraId="1440D6F8" w14:textId="77777777" w:rsidR="00607D05" w:rsidRDefault="00E05BFF">
            <w:pPr>
              <w:jc w:val="center"/>
              <w:rPr>
                <w:rFonts w:ascii="Arial" w:eastAsia="Arial" w:hAnsi="Arial" w:cs="Arial"/>
                <w:color w:val="000000"/>
              </w:rPr>
            </w:pPr>
            <w:r>
              <w:rPr>
                <w:rFonts w:ascii="Arial" w:eastAsia="Arial" w:hAnsi="Arial" w:cs="Arial"/>
                <w:color w:val="000000"/>
              </w:rPr>
              <w:t>Ventura</w:t>
            </w:r>
          </w:p>
        </w:tc>
        <w:tc>
          <w:tcPr>
            <w:tcW w:w="2370" w:type="dxa"/>
          </w:tcPr>
          <w:p w14:paraId="1440D6F9" w14:textId="77777777" w:rsidR="00607D05" w:rsidRDefault="00E05BFF">
            <w:pPr>
              <w:jc w:val="center"/>
              <w:rPr>
                <w:rFonts w:ascii="Arial" w:eastAsia="Arial" w:hAnsi="Arial" w:cs="Arial"/>
                <w:b w:val="0"/>
              </w:rPr>
            </w:pPr>
            <w:r>
              <w:rPr>
                <w:rFonts w:ascii="Arial" w:eastAsia="Arial" w:hAnsi="Arial" w:cs="Arial"/>
                <w:b w:val="0"/>
              </w:rPr>
              <w:t xml:space="preserve"> $936,527.00 </w:t>
            </w:r>
          </w:p>
        </w:tc>
      </w:tr>
      <w:tr w:rsidR="00607D05" w14:paraId="1440D6FD" w14:textId="77777777" w:rsidTr="006A0F06">
        <w:trPr>
          <w:cantSplit/>
          <w:trHeight w:val="288"/>
        </w:trPr>
        <w:tc>
          <w:tcPr>
            <w:tcW w:w="3030" w:type="dxa"/>
          </w:tcPr>
          <w:p w14:paraId="1440D6FB" w14:textId="77777777" w:rsidR="00607D05" w:rsidRDefault="00E05BFF">
            <w:pPr>
              <w:jc w:val="center"/>
              <w:rPr>
                <w:rFonts w:ascii="Arial" w:eastAsia="Arial" w:hAnsi="Arial" w:cs="Arial"/>
                <w:color w:val="000000"/>
              </w:rPr>
            </w:pPr>
            <w:r>
              <w:rPr>
                <w:rFonts w:ascii="Arial" w:eastAsia="Arial" w:hAnsi="Arial" w:cs="Arial"/>
                <w:color w:val="000000"/>
              </w:rPr>
              <w:t>Yolo</w:t>
            </w:r>
          </w:p>
        </w:tc>
        <w:tc>
          <w:tcPr>
            <w:tcW w:w="2370" w:type="dxa"/>
          </w:tcPr>
          <w:p w14:paraId="1440D6FC" w14:textId="77777777" w:rsidR="00607D05" w:rsidRDefault="00E05BFF">
            <w:pPr>
              <w:jc w:val="center"/>
              <w:rPr>
                <w:rFonts w:ascii="Arial" w:eastAsia="Arial" w:hAnsi="Arial" w:cs="Arial"/>
                <w:b w:val="0"/>
              </w:rPr>
            </w:pPr>
            <w:r>
              <w:rPr>
                <w:rFonts w:ascii="Arial" w:eastAsia="Arial" w:hAnsi="Arial" w:cs="Arial"/>
                <w:b w:val="0"/>
              </w:rPr>
              <w:t xml:space="preserve"> $340,573.00 </w:t>
            </w:r>
          </w:p>
        </w:tc>
      </w:tr>
      <w:tr w:rsidR="00607D05" w14:paraId="1440D700" w14:textId="77777777" w:rsidTr="006A0F06">
        <w:trPr>
          <w:cantSplit/>
          <w:trHeight w:val="288"/>
        </w:trPr>
        <w:tc>
          <w:tcPr>
            <w:tcW w:w="3030" w:type="dxa"/>
          </w:tcPr>
          <w:p w14:paraId="1440D6FE" w14:textId="77777777" w:rsidR="00607D05" w:rsidRDefault="00E05BFF">
            <w:pPr>
              <w:jc w:val="center"/>
              <w:rPr>
                <w:rFonts w:ascii="Arial" w:eastAsia="Arial" w:hAnsi="Arial" w:cs="Arial"/>
                <w:color w:val="000000"/>
              </w:rPr>
            </w:pPr>
            <w:r>
              <w:rPr>
                <w:rFonts w:ascii="Arial" w:eastAsia="Arial" w:hAnsi="Arial" w:cs="Arial"/>
                <w:color w:val="000000"/>
              </w:rPr>
              <w:t>Yuba, Colusa, Sutter</w:t>
            </w:r>
          </w:p>
        </w:tc>
        <w:tc>
          <w:tcPr>
            <w:tcW w:w="2370" w:type="dxa"/>
          </w:tcPr>
          <w:p w14:paraId="1440D6FF" w14:textId="77777777" w:rsidR="00607D05" w:rsidRDefault="00E05BFF">
            <w:pPr>
              <w:jc w:val="center"/>
              <w:rPr>
                <w:rFonts w:ascii="Arial" w:eastAsia="Arial" w:hAnsi="Arial" w:cs="Arial"/>
                <w:b w:val="0"/>
              </w:rPr>
            </w:pPr>
            <w:r>
              <w:rPr>
                <w:rFonts w:ascii="Arial" w:eastAsia="Arial" w:hAnsi="Arial" w:cs="Arial"/>
                <w:b w:val="0"/>
              </w:rPr>
              <w:t xml:space="preserve"> $465,416.00</w:t>
            </w:r>
          </w:p>
        </w:tc>
      </w:tr>
    </w:tbl>
    <w:p w14:paraId="1440D702" w14:textId="19A1B448" w:rsidR="00607D05" w:rsidRDefault="009B37F3">
      <w:pPr>
        <w:pStyle w:val="Heading3"/>
        <w:spacing w:before="0"/>
        <w:rPr>
          <w:sz w:val="28"/>
          <w:szCs w:val="28"/>
        </w:rPr>
      </w:pPr>
      <w:bookmarkStart w:id="34" w:name="_sxrjarazlrb1" w:colFirst="0" w:colLast="0"/>
      <w:bookmarkEnd w:id="34"/>
      <w:r>
        <w:rPr>
          <w:sz w:val="28"/>
          <w:szCs w:val="28"/>
        </w:rPr>
        <w:br/>
      </w:r>
      <w:bookmarkStart w:id="35" w:name="_Toc187677171"/>
      <w:r w:rsidR="00E05BFF">
        <w:rPr>
          <w:sz w:val="28"/>
          <w:szCs w:val="28"/>
        </w:rPr>
        <w:t>Payment Schedule</w:t>
      </w:r>
      <w:bookmarkEnd w:id="35"/>
    </w:p>
    <w:p w14:paraId="1440D703" w14:textId="77777777" w:rsidR="00607D05" w:rsidRDefault="00E05BFF">
      <w:pPr>
        <w:spacing w:after="120"/>
      </w:pPr>
      <w:r>
        <w:t>The payment schedule for the FY 2025–27 CSPP QRIS Block Grant will be as follows:</w:t>
      </w:r>
    </w:p>
    <w:p w14:paraId="1440D704" w14:textId="299BE688" w:rsidR="00607D05" w:rsidRDefault="00E05BFF" w:rsidP="26BEF37B">
      <w:pPr>
        <w:numPr>
          <w:ilvl w:val="0"/>
          <w:numId w:val="25"/>
        </w:numPr>
        <w:tabs>
          <w:tab w:val="right" w:pos="9360"/>
        </w:tabs>
        <w:spacing w:after="240" w:line="240" w:lineRule="auto"/>
      </w:pPr>
      <w:r>
        <w:t>Grantees will receive 45 percent of their funding up front at the beginning of each fiscal year of the grant cycle (FY 2</w:t>
      </w:r>
      <w:r w:rsidR="5641D17F">
        <w:t>02</w:t>
      </w:r>
      <w:r>
        <w:t>5</w:t>
      </w:r>
      <w:r w:rsidR="58EBAAAC" w:rsidRPr="373306EA">
        <w:t>–</w:t>
      </w:r>
      <w:r>
        <w:t>26 and FY 2</w:t>
      </w:r>
      <w:r w:rsidR="2C30EC10">
        <w:t>02</w:t>
      </w:r>
      <w:r>
        <w:t>6</w:t>
      </w:r>
      <w:r w:rsidR="684BFA3B" w:rsidRPr="1C743F45">
        <w:t>–</w:t>
      </w:r>
      <w:r>
        <w:t>27).</w:t>
      </w:r>
    </w:p>
    <w:p w14:paraId="1440D705" w14:textId="77777777" w:rsidR="00607D05" w:rsidRDefault="00E05BFF" w:rsidP="26BEF37B">
      <w:pPr>
        <w:numPr>
          <w:ilvl w:val="0"/>
          <w:numId w:val="25"/>
        </w:numPr>
        <w:tabs>
          <w:tab w:val="right" w:pos="9360"/>
        </w:tabs>
        <w:spacing w:after="240" w:line="240" w:lineRule="auto"/>
      </w:pPr>
      <w:r>
        <w:t>Once reported expenditures demonstrate that half of the initial payment (22.5 percent of the grantee’s total award) is spent down, grantees will receive another 45 percent payment.</w:t>
      </w:r>
    </w:p>
    <w:p w14:paraId="1440D706" w14:textId="77777777" w:rsidR="00607D05" w:rsidRDefault="00E05BFF" w:rsidP="26BEF37B">
      <w:pPr>
        <w:numPr>
          <w:ilvl w:val="0"/>
          <w:numId w:val="25"/>
        </w:numPr>
        <w:tabs>
          <w:tab w:val="right" w:pos="9360"/>
        </w:tabs>
        <w:spacing w:after="240" w:line="240" w:lineRule="auto"/>
      </w:pPr>
      <w:r>
        <w:lastRenderedPageBreak/>
        <w:t>The final 10 percent of funding will be paid out as reimbursement upon receipt of quarterly reporting that demonstrates expenditures beyond 90 percent of the total grant award.</w:t>
      </w:r>
    </w:p>
    <w:p w14:paraId="1440D707" w14:textId="77777777" w:rsidR="00607D05" w:rsidRDefault="00E05BFF" w:rsidP="26BEF37B">
      <w:pPr>
        <w:numPr>
          <w:ilvl w:val="1"/>
          <w:numId w:val="25"/>
        </w:numPr>
        <w:tabs>
          <w:tab w:val="right" w:pos="9360"/>
        </w:tabs>
        <w:spacing w:after="240" w:line="240" w:lineRule="auto"/>
      </w:pPr>
      <w:r>
        <w:t>Note: The last 10 percent may be paid out in multiple installments depending on the timing of grantee expenditures.</w:t>
      </w:r>
    </w:p>
    <w:p w14:paraId="1440D708" w14:textId="77777777" w:rsidR="00607D05" w:rsidRDefault="00E05BFF">
      <w:pPr>
        <w:tabs>
          <w:tab w:val="right" w:pos="9360"/>
        </w:tabs>
      </w:pPr>
      <w:r>
        <w:t>Note: Payment schedule is subject to adjustments as needed.</w:t>
      </w:r>
    </w:p>
    <w:p w14:paraId="1440D709" w14:textId="49F14AD9" w:rsidR="00607D05" w:rsidRDefault="00E05BFF">
      <w:pPr>
        <w:pStyle w:val="Heading3"/>
        <w:rPr>
          <w:sz w:val="28"/>
          <w:szCs w:val="28"/>
        </w:rPr>
      </w:pPr>
      <w:bookmarkStart w:id="36" w:name="_Toc187677172"/>
      <w:r>
        <w:rPr>
          <w:sz w:val="28"/>
          <w:szCs w:val="28"/>
        </w:rPr>
        <w:t>Grantee Initiated Budget Revisions</w:t>
      </w:r>
      <w:bookmarkEnd w:id="36"/>
    </w:p>
    <w:p w14:paraId="1440D70A" w14:textId="77777777" w:rsidR="00607D05" w:rsidRDefault="00E05BFF">
      <w:pPr>
        <w:spacing w:after="240"/>
        <w:rPr>
          <w:b/>
        </w:rPr>
      </w:pPr>
      <w:r>
        <w:t xml:space="preserve">Budget allowances will not be available and budget revisions are required in any instance that a budget category is exceeded. Budget revisions must be submitted to and approved by the CDE on a quarterly basis. </w:t>
      </w:r>
    </w:p>
    <w:p w14:paraId="1440D70B" w14:textId="50C42639" w:rsidR="00607D05" w:rsidRDefault="00E05BFF">
      <w:pPr>
        <w:pStyle w:val="Heading3"/>
        <w:rPr>
          <w:sz w:val="28"/>
          <w:szCs w:val="28"/>
        </w:rPr>
      </w:pPr>
      <w:bookmarkStart w:id="37" w:name="_Toc187677173"/>
      <w:r>
        <w:rPr>
          <w:sz w:val="28"/>
          <w:szCs w:val="28"/>
        </w:rPr>
        <w:t>Overpayment</w:t>
      </w:r>
      <w:bookmarkEnd w:id="37"/>
    </w:p>
    <w:p w14:paraId="1440D70C" w14:textId="77777777" w:rsidR="00607D05" w:rsidRDefault="00E05BFF">
      <w:pPr>
        <w:spacing w:after="240"/>
        <w:rPr>
          <w:b/>
        </w:rPr>
      </w:pPr>
      <w:r>
        <w:t>If it is determined that a lead agency received an overpayment of CSPP QRIS Block Grant funds, the CDE will inform the lead agency of the overpayment and provide the following options for recovery: 1) issue an invoice to the lead agency, or 2) reduce a future reimbursement claim. If the invoice is preferred, payment shall be processed within 45 days of receipt or future claims may be withheld or adjusted. By accepting this grant funding, the application agrees that the CDE has the right to recoup all the costs associated with collection of the overpayment, including attorney’s fees.</w:t>
      </w:r>
    </w:p>
    <w:p w14:paraId="1440D70D" w14:textId="39666A91" w:rsidR="00607D05" w:rsidRDefault="00E05BFF">
      <w:pPr>
        <w:pStyle w:val="Heading3"/>
        <w:rPr>
          <w:sz w:val="28"/>
          <w:szCs w:val="28"/>
        </w:rPr>
      </w:pPr>
      <w:bookmarkStart w:id="38" w:name="_Toc187677174"/>
      <w:r>
        <w:rPr>
          <w:sz w:val="28"/>
          <w:szCs w:val="28"/>
        </w:rPr>
        <w:t>Carryover Funds</w:t>
      </w:r>
      <w:bookmarkEnd w:id="38"/>
    </w:p>
    <w:p w14:paraId="1440D70E" w14:textId="34DD9E48" w:rsidR="00607D05" w:rsidRDefault="00E05BFF">
      <w:pPr>
        <w:spacing w:after="240"/>
      </w:pPr>
      <w:r>
        <w:t>There are no carryover funds for the CSPP QRIS Block Grant. All funding must be spent within the grant period. The FY 2025</w:t>
      </w:r>
      <w:r w:rsidR="42F42C66" w:rsidRPr="1C743F45">
        <w:t>–</w:t>
      </w:r>
      <w:r>
        <w:t>26 allocation shall be spent by June 30, 2026. The FY 2026–27 allocation shall be spent by June 30, 2027. During the grant year, the CDE may determine adjustments to grant award amounts based on grantee expenditures and historic expenditure patterns. The CDE reserves the right to reallocate unspent funds to grantees with a need for more funding.</w:t>
      </w:r>
    </w:p>
    <w:p w14:paraId="1440D70F" w14:textId="1B3409AE" w:rsidR="00607D05" w:rsidRDefault="00E05BFF">
      <w:pPr>
        <w:pStyle w:val="Heading3"/>
        <w:rPr>
          <w:sz w:val="28"/>
          <w:szCs w:val="28"/>
        </w:rPr>
      </w:pPr>
      <w:bookmarkStart w:id="39" w:name="_Toc187677175"/>
      <w:r>
        <w:rPr>
          <w:sz w:val="28"/>
          <w:szCs w:val="28"/>
        </w:rPr>
        <w:t>CDE Initiated Revisions and Amendment to Funding Allocations</w:t>
      </w:r>
      <w:r w:rsidR="00DB77F2">
        <w:rPr>
          <w:sz w:val="28"/>
          <w:szCs w:val="28"/>
        </w:rPr>
        <w:t xml:space="preserve"> and</w:t>
      </w:r>
      <w:r w:rsidR="6D7767CB" w:rsidRPr="47FDB801">
        <w:rPr>
          <w:sz w:val="28"/>
          <w:szCs w:val="28"/>
        </w:rPr>
        <w:t xml:space="preserve"> </w:t>
      </w:r>
      <w:r>
        <w:rPr>
          <w:sz w:val="28"/>
          <w:szCs w:val="28"/>
        </w:rPr>
        <w:t>Budgets</w:t>
      </w:r>
      <w:bookmarkEnd w:id="39"/>
    </w:p>
    <w:p w14:paraId="1440D710" w14:textId="063AC348" w:rsidR="00607D05" w:rsidRDefault="00E05BFF">
      <w:pPr>
        <w:spacing w:after="240"/>
        <w:rPr>
          <w:b/>
        </w:rPr>
      </w:pPr>
      <w:r>
        <w:t xml:space="preserve">Lead agencies will have access to funding and spending flexibility within their total budget by </w:t>
      </w:r>
      <w:r w:rsidR="00472C04">
        <w:t>FY</w:t>
      </w:r>
      <w:r>
        <w:t xml:space="preserve"> if cash is available in the appropriate CDE accounts, performance measures are met, and reporting requirements are met. During the term of the CSPP QRIS Block Grant, funding allocations and budgets will be amended based on performance and compliance with requirements of the RFA. Amendments to funding allocations can be made by CDE at any time during the term of the CSPP QRIS Block Grant. Budget revisions and amendments must be submitted to the CDE quarterly. </w:t>
      </w:r>
    </w:p>
    <w:p w14:paraId="1440D711" w14:textId="77777777" w:rsidR="00607D05" w:rsidRDefault="00E05BFF">
      <w:pPr>
        <w:spacing w:after="240"/>
        <w:rPr>
          <w:b/>
        </w:rPr>
      </w:pPr>
      <w:r>
        <w:t>Allocations may be decreased for the following reasons:</w:t>
      </w:r>
    </w:p>
    <w:p w14:paraId="1440D712" w14:textId="77777777" w:rsidR="00607D05" w:rsidRDefault="00E05BFF">
      <w:pPr>
        <w:numPr>
          <w:ilvl w:val="0"/>
          <w:numId w:val="31"/>
        </w:numPr>
        <w:tabs>
          <w:tab w:val="right" w:pos="9360"/>
        </w:tabs>
        <w:spacing w:after="240" w:line="276" w:lineRule="auto"/>
        <w:ind w:left="360"/>
      </w:pPr>
      <w:r>
        <w:lastRenderedPageBreak/>
        <w:t>Joint assessment (completed by the CDE and the lead agency) determines lead agency does not have the capacity to exhaust the entire funding allocation</w:t>
      </w:r>
    </w:p>
    <w:p w14:paraId="1440D713" w14:textId="77777777" w:rsidR="00607D05" w:rsidRDefault="00E05BFF">
      <w:pPr>
        <w:numPr>
          <w:ilvl w:val="0"/>
          <w:numId w:val="31"/>
        </w:numPr>
        <w:tabs>
          <w:tab w:val="right" w:pos="9360"/>
        </w:tabs>
        <w:spacing w:after="240" w:line="276" w:lineRule="auto"/>
        <w:ind w:left="360"/>
      </w:pPr>
      <w:r>
        <w:t>Major CSPP QRIS Block Grant system changes:</w:t>
      </w:r>
    </w:p>
    <w:p w14:paraId="1440D714" w14:textId="77777777" w:rsidR="00607D05" w:rsidRDefault="00E05BFF">
      <w:pPr>
        <w:numPr>
          <w:ilvl w:val="1"/>
          <w:numId w:val="31"/>
        </w:numPr>
        <w:tabs>
          <w:tab w:val="right" w:pos="9360"/>
        </w:tabs>
        <w:spacing w:after="240" w:line="276" w:lineRule="auto"/>
      </w:pPr>
      <w:r>
        <w:t>Major changes to quality improvement methods</w:t>
      </w:r>
    </w:p>
    <w:p w14:paraId="1440D715" w14:textId="77777777" w:rsidR="00607D05" w:rsidRDefault="00E05BFF">
      <w:pPr>
        <w:numPr>
          <w:ilvl w:val="1"/>
          <w:numId w:val="31"/>
        </w:numPr>
        <w:tabs>
          <w:tab w:val="right" w:pos="9360"/>
        </w:tabs>
        <w:spacing w:after="240" w:line="276" w:lineRule="auto"/>
      </w:pPr>
      <w:r>
        <w:t>Any subcontractor changes</w:t>
      </w:r>
    </w:p>
    <w:p w14:paraId="1440D716" w14:textId="77777777" w:rsidR="00607D05" w:rsidRDefault="00E05BFF">
      <w:pPr>
        <w:numPr>
          <w:ilvl w:val="1"/>
          <w:numId w:val="31"/>
        </w:numPr>
        <w:tabs>
          <w:tab w:val="right" w:pos="9360"/>
        </w:tabs>
        <w:spacing w:after="240" w:line="276" w:lineRule="auto"/>
      </w:pPr>
      <w:r>
        <w:t>Changes to the CSPP QRIS Block Grant administration and oversight staff (for example, executive director, chief financial officer, program director, and so on)</w:t>
      </w:r>
    </w:p>
    <w:p w14:paraId="1440D717" w14:textId="2D8C9C19" w:rsidR="00607D05" w:rsidRDefault="00E05BFF">
      <w:pPr>
        <w:spacing w:after="240"/>
      </w:pPr>
      <w:r>
        <w:t xml:space="preserve">Major system changes in state funds are permissible only upon written approval by the CDE. The lead agency must submit a written request at least 60 days prior to the implementation of the proposed change (staffing changes must be disclosed within 30 days of a change). If applicable, an action plan and corresponding budget amendment must be submitted describing the major system change and the change to the original budget for one or more </w:t>
      </w:r>
      <w:r w:rsidR="00D722C6">
        <w:t>FYs</w:t>
      </w:r>
      <w:r>
        <w:t>.</w:t>
      </w:r>
    </w:p>
    <w:p w14:paraId="1440D718" w14:textId="52192173" w:rsidR="00607D05" w:rsidRDefault="00E05BFF">
      <w:pPr>
        <w:pStyle w:val="Heading3"/>
        <w:rPr>
          <w:sz w:val="28"/>
          <w:szCs w:val="28"/>
        </w:rPr>
      </w:pPr>
      <w:bookmarkStart w:id="40" w:name="_Toc187677176"/>
      <w:r>
        <w:rPr>
          <w:sz w:val="28"/>
          <w:szCs w:val="28"/>
        </w:rPr>
        <w:t>Assignment</w:t>
      </w:r>
      <w:bookmarkEnd w:id="40"/>
    </w:p>
    <w:p w14:paraId="1440D719" w14:textId="77777777" w:rsidR="00607D05" w:rsidRDefault="00E05BFF">
      <w:pPr>
        <w:spacing w:after="240"/>
      </w:pPr>
      <w:r>
        <w:t>The grant award is not assignable by the grantee, either in whole or in part, without the consent of the CDE in the form of a formal written amendment.</w:t>
      </w:r>
    </w:p>
    <w:p w14:paraId="1440D71A" w14:textId="023D3C01" w:rsidR="00607D05" w:rsidRDefault="00E05BFF">
      <w:pPr>
        <w:pStyle w:val="Heading3"/>
        <w:rPr>
          <w:sz w:val="28"/>
          <w:szCs w:val="28"/>
        </w:rPr>
      </w:pPr>
      <w:bookmarkStart w:id="41" w:name="_Toc187677177"/>
      <w:r>
        <w:rPr>
          <w:sz w:val="28"/>
          <w:szCs w:val="28"/>
        </w:rPr>
        <w:t>Dispute Resolution</w:t>
      </w:r>
      <w:bookmarkEnd w:id="41"/>
    </w:p>
    <w:p w14:paraId="1440D71B" w14:textId="2C25A40D" w:rsidR="00607D05" w:rsidRDefault="00E05BFF">
      <w:pPr>
        <w:spacing w:after="240"/>
        <w:rPr>
          <w:b/>
        </w:rPr>
      </w:pPr>
      <w:r>
        <w:t xml:space="preserve">The lead agency shall attempt to resolve disputes of fiscal components (reimbursement, budget amendments, </w:t>
      </w:r>
      <w:r w:rsidR="000A3326">
        <w:t>etc.)</w:t>
      </w:r>
      <w:r>
        <w:t xml:space="preserve"> with CDE staff. If the dispute is not resolved at the first staff level, the Executive Director or </w:t>
      </w:r>
      <w:proofErr w:type="gramStart"/>
      <w:r>
        <w:t>designee</w:t>
      </w:r>
      <w:proofErr w:type="gramEnd"/>
      <w:r>
        <w:t xml:space="preserve"> of the lead agency may appeal the decision. If the lead agency wishes to appeal, a written description of the issues and the basis for the dispute must be sent to the EED Director within 30 calendar days of receiving an initial response from the first-level determination of the dispute. The letter must have an original signature of the Executive Director or </w:t>
      </w:r>
      <w:proofErr w:type="gramStart"/>
      <w:r>
        <w:t>designee</w:t>
      </w:r>
      <w:proofErr w:type="gramEnd"/>
      <w:r>
        <w:t>. The appeal should be emailed to</w:t>
      </w:r>
      <w:r w:rsidR="00C675FF">
        <w:t xml:space="preserve"> </w:t>
      </w:r>
      <w:hyperlink r:id="rId16" w:history="1">
        <w:r w:rsidR="00C675FF" w:rsidRPr="00C675FF">
          <w:rPr>
            <w:rStyle w:val="Hyperlink"/>
            <w:color w:val="1155CC"/>
          </w:rPr>
          <w:t>QCC@cde.ca.gov</w:t>
        </w:r>
      </w:hyperlink>
      <w:r>
        <w:t xml:space="preserve">. </w:t>
      </w:r>
    </w:p>
    <w:p w14:paraId="1440D71C" w14:textId="77777777" w:rsidR="00607D05" w:rsidRDefault="00E05BFF">
      <w:pPr>
        <w:spacing w:after="240"/>
      </w:pPr>
      <w:r>
        <w:t>Within 30 calendar days of receiving the lead agency’s written dispute, the EED Director will review the facts of the dispute, and if deemed necessary, will meet with the lead agency’s Executive Director or designee for purposes of resolving the dispute. The EED Director shall notify the lead agency in writing of the results of the appeal, along with the reasons for the decision, within 60 calendar days of the receipt of the lead agency’s notification of the dispute. The EED Director's decision is the final administrative action afforded the appeal.</w:t>
      </w:r>
    </w:p>
    <w:p w14:paraId="1440D71D" w14:textId="528EF8BF" w:rsidR="00607D05" w:rsidRDefault="00E05BFF">
      <w:pPr>
        <w:pStyle w:val="Heading3"/>
        <w:rPr>
          <w:sz w:val="28"/>
          <w:szCs w:val="28"/>
        </w:rPr>
      </w:pPr>
      <w:bookmarkStart w:id="42" w:name="_Toc187677178"/>
      <w:r>
        <w:rPr>
          <w:sz w:val="28"/>
          <w:szCs w:val="28"/>
        </w:rPr>
        <w:lastRenderedPageBreak/>
        <w:t>Funding Contingencies for Grant Award Notifications</w:t>
      </w:r>
      <w:bookmarkEnd w:id="42"/>
    </w:p>
    <w:p w14:paraId="1440D71E" w14:textId="77777777" w:rsidR="00607D05" w:rsidRDefault="00E05BFF" w:rsidP="26BEF37B">
      <w:pPr>
        <w:numPr>
          <w:ilvl w:val="3"/>
          <w:numId w:val="32"/>
        </w:numPr>
        <w:tabs>
          <w:tab w:val="right" w:pos="9360"/>
        </w:tabs>
        <w:spacing w:after="240" w:line="276" w:lineRule="auto"/>
        <w:ind w:left="360"/>
      </w:pPr>
      <w:r>
        <w:t xml:space="preserve">Any entity that </w:t>
      </w:r>
      <w:proofErr w:type="gramStart"/>
      <w:r>
        <w:t>enters into</w:t>
      </w:r>
      <w:proofErr w:type="gramEnd"/>
      <w:r>
        <w:t xml:space="preserve"> a CSPP QRIS Block Grant agreement with the CDE understands and agrees that the agreement is valid and enforceable only if sufficient funds are available in the appropriate accounts administered by the CDE to carry out the purposes of the agreement. This agreement shall be invalid and of no further force and effect if sufficient funds are not available in the appropriate account due to:</w:t>
      </w:r>
    </w:p>
    <w:p w14:paraId="1440D71F" w14:textId="77777777" w:rsidR="00607D05" w:rsidRDefault="00E05BFF" w:rsidP="26BEF37B">
      <w:pPr>
        <w:numPr>
          <w:ilvl w:val="4"/>
          <w:numId w:val="32"/>
        </w:numPr>
        <w:tabs>
          <w:tab w:val="right" w:pos="9360"/>
        </w:tabs>
        <w:spacing w:after="240" w:line="276" w:lineRule="auto"/>
        <w:ind w:left="1440"/>
      </w:pPr>
      <w:r>
        <w:t>Any additional restrictions, limitations, or conditions enacted by the Legislature</w:t>
      </w:r>
    </w:p>
    <w:p w14:paraId="1440D720" w14:textId="77777777" w:rsidR="00607D05" w:rsidRDefault="00E05BFF" w:rsidP="26BEF37B">
      <w:pPr>
        <w:numPr>
          <w:ilvl w:val="4"/>
          <w:numId w:val="32"/>
        </w:numPr>
        <w:tabs>
          <w:tab w:val="right" w:pos="9360"/>
        </w:tabs>
        <w:spacing w:after="240" w:line="276" w:lineRule="auto"/>
        <w:ind w:left="1440"/>
      </w:pPr>
      <w:r>
        <w:t>Any statute enacted by the Legislature that may affect the provisions, terms, or funding for the agreement in any manner</w:t>
      </w:r>
    </w:p>
    <w:p w14:paraId="1440D721" w14:textId="77777777" w:rsidR="00607D05" w:rsidRDefault="00E05BFF" w:rsidP="26BEF37B">
      <w:pPr>
        <w:numPr>
          <w:ilvl w:val="3"/>
          <w:numId w:val="32"/>
        </w:numPr>
        <w:tabs>
          <w:tab w:val="right" w:pos="9360"/>
        </w:tabs>
        <w:spacing w:after="240" w:line="276" w:lineRule="auto"/>
        <w:ind w:left="360"/>
      </w:pPr>
      <w:r>
        <w:t xml:space="preserve">In the event there are insufficient funds in the CSPP QRIS Block Grant account due to any of the </w:t>
      </w:r>
      <w:proofErr w:type="gramStart"/>
      <w:r>
        <w:t>aforementioned reasons</w:t>
      </w:r>
      <w:proofErr w:type="gramEnd"/>
      <w:r>
        <w:t xml:space="preserve">, the state of California and the CDE shall have no liability </w:t>
      </w:r>
      <w:proofErr w:type="gramStart"/>
      <w:r>
        <w:t>to pay</w:t>
      </w:r>
      <w:proofErr w:type="gramEnd"/>
      <w:r>
        <w:t xml:space="preserve"> any funds to the lead agency or to furnish any other considerations under the agreement; the lead agency, subsequently, shall not be obligated to perform any provisions of the agreement.</w:t>
      </w:r>
    </w:p>
    <w:p w14:paraId="1440D722" w14:textId="77777777" w:rsidR="00607D05" w:rsidRDefault="00E05BFF" w:rsidP="26BEF37B">
      <w:pPr>
        <w:numPr>
          <w:ilvl w:val="3"/>
          <w:numId w:val="32"/>
        </w:numPr>
        <w:tabs>
          <w:tab w:val="right" w:pos="9360"/>
        </w:tabs>
        <w:spacing w:after="240" w:line="276" w:lineRule="auto"/>
        <w:ind w:left="360"/>
      </w:pPr>
      <w:r>
        <w:t>If full funding does not become available, the CDE will amend the agreement to reflect the funding reduction or reduced activities.</w:t>
      </w:r>
    </w:p>
    <w:p w14:paraId="1440D723" w14:textId="77777777" w:rsidR="00607D05" w:rsidRDefault="00E05BFF" w:rsidP="26BEF37B">
      <w:pPr>
        <w:numPr>
          <w:ilvl w:val="3"/>
          <w:numId w:val="32"/>
        </w:numPr>
        <w:tabs>
          <w:tab w:val="right" w:pos="9360"/>
        </w:tabs>
        <w:spacing w:after="240" w:line="276" w:lineRule="auto"/>
        <w:ind w:left="360"/>
      </w:pPr>
      <w:r>
        <w:t>If possible, alternate funding arrangements may be made to address CDE cash flow issues.</w:t>
      </w:r>
    </w:p>
    <w:p w14:paraId="1440D724" w14:textId="72CD574D" w:rsidR="00607D05" w:rsidRDefault="00E05BFF">
      <w:pPr>
        <w:pStyle w:val="Heading3"/>
        <w:rPr>
          <w:sz w:val="28"/>
          <w:szCs w:val="28"/>
        </w:rPr>
      </w:pPr>
      <w:bookmarkStart w:id="43" w:name="_Toc187677179"/>
      <w:r>
        <w:rPr>
          <w:sz w:val="28"/>
          <w:szCs w:val="28"/>
        </w:rPr>
        <w:t>Reporting</w:t>
      </w:r>
      <w:bookmarkEnd w:id="43"/>
    </w:p>
    <w:p w14:paraId="1440D725" w14:textId="77777777" w:rsidR="00607D05" w:rsidRDefault="00E05BFF">
      <w:r>
        <w:t xml:space="preserve">The CSPP QRIS Block Grant grantees will submit programmatic and fiscal reports. Fiscal reports will be submitted on a quarterly basis and programmatic reports will be submitted on a biannual basis to the CDE. </w:t>
      </w:r>
    </w:p>
    <w:p w14:paraId="1440D726" w14:textId="2D8C1E51" w:rsidR="00607D05" w:rsidRDefault="00E05BFF">
      <w:r>
        <w:t>Quarterly fiscal reporting for CSPP QRIS Block Grant FY 2025</w:t>
      </w:r>
      <w:r w:rsidRPr="6844B829">
        <w:rPr>
          <w:rFonts w:ascii="Roboto" w:eastAsia="Roboto" w:hAnsi="Roboto" w:cs="Roboto"/>
          <w:color w:val="111111"/>
          <w:sz w:val="21"/>
          <w:szCs w:val="21"/>
        </w:rPr>
        <w:t>–</w:t>
      </w:r>
      <w:r>
        <w:t>26 is due:</w:t>
      </w:r>
    </w:p>
    <w:p w14:paraId="1440D727" w14:textId="77777777" w:rsidR="00607D05" w:rsidRDefault="00E05BFF" w:rsidP="26BEF37B">
      <w:pPr>
        <w:numPr>
          <w:ilvl w:val="0"/>
          <w:numId w:val="26"/>
        </w:numPr>
        <w:tabs>
          <w:tab w:val="right" w:pos="9360"/>
        </w:tabs>
        <w:spacing w:after="240" w:line="240" w:lineRule="auto"/>
      </w:pPr>
      <w:r>
        <w:t>Quarter 1 (July 1 through September 30, 2025): October 20, 2025</w:t>
      </w:r>
    </w:p>
    <w:p w14:paraId="1440D728" w14:textId="77777777" w:rsidR="00607D05" w:rsidRDefault="00E05BFF" w:rsidP="26BEF37B">
      <w:pPr>
        <w:numPr>
          <w:ilvl w:val="0"/>
          <w:numId w:val="26"/>
        </w:numPr>
        <w:tabs>
          <w:tab w:val="right" w:pos="9360"/>
        </w:tabs>
        <w:spacing w:after="240" w:line="240" w:lineRule="auto"/>
      </w:pPr>
      <w:r>
        <w:t>Quarter 2 (October 1 through December 31, 2025): January 16, 2026</w:t>
      </w:r>
    </w:p>
    <w:p w14:paraId="1440D729" w14:textId="77777777" w:rsidR="00607D05" w:rsidRDefault="00E05BFF" w:rsidP="26BEF37B">
      <w:pPr>
        <w:numPr>
          <w:ilvl w:val="0"/>
          <w:numId w:val="26"/>
        </w:numPr>
        <w:tabs>
          <w:tab w:val="right" w:pos="9360"/>
        </w:tabs>
        <w:spacing w:after="240" w:line="240" w:lineRule="auto"/>
      </w:pPr>
      <w:r>
        <w:t>Quarter 3 (January 1 through March 31, 2026): April 20, 2026</w:t>
      </w:r>
    </w:p>
    <w:p w14:paraId="1440D72A" w14:textId="77777777" w:rsidR="00607D05" w:rsidRDefault="00E05BFF" w:rsidP="26BEF37B">
      <w:pPr>
        <w:numPr>
          <w:ilvl w:val="0"/>
          <w:numId w:val="26"/>
        </w:numPr>
        <w:tabs>
          <w:tab w:val="right" w:pos="9360"/>
        </w:tabs>
        <w:spacing w:after="240" w:line="240" w:lineRule="auto"/>
      </w:pPr>
      <w:r>
        <w:t xml:space="preserve">Quarter 4 (April 1 through June 30, 2026): July 31, 2026 </w:t>
      </w:r>
    </w:p>
    <w:p w14:paraId="1440D72B" w14:textId="421D23D4" w:rsidR="00607D05" w:rsidRDefault="00E05BFF">
      <w:pPr>
        <w:tabs>
          <w:tab w:val="right" w:pos="9360"/>
        </w:tabs>
        <w:spacing w:before="200" w:after="240" w:line="240" w:lineRule="auto"/>
      </w:pPr>
      <w:r>
        <w:t>Biannual programmatic reporting for CSPP QRIS Block Grant FY 2025</w:t>
      </w:r>
      <w:r w:rsidR="4AE546A1">
        <w:t>–</w:t>
      </w:r>
      <w:r>
        <w:t>26 is due:</w:t>
      </w:r>
    </w:p>
    <w:p w14:paraId="1440D72C" w14:textId="7659C38D" w:rsidR="00607D05" w:rsidRDefault="00E05BFF" w:rsidP="26BEF37B">
      <w:pPr>
        <w:numPr>
          <w:ilvl w:val="0"/>
          <w:numId w:val="43"/>
        </w:numPr>
        <w:tabs>
          <w:tab w:val="right" w:pos="9360"/>
        </w:tabs>
        <w:spacing w:after="240" w:line="240" w:lineRule="auto"/>
      </w:pPr>
      <w:r>
        <w:t>January 16, 202</w:t>
      </w:r>
      <w:r w:rsidR="3D9BF62F">
        <w:t>6</w:t>
      </w:r>
      <w:r>
        <w:t xml:space="preserve"> (July 1 through December 31, 2025)</w:t>
      </w:r>
    </w:p>
    <w:p w14:paraId="1440D72D" w14:textId="77777777" w:rsidR="00607D05" w:rsidRDefault="00E05BFF" w:rsidP="26BEF37B">
      <w:pPr>
        <w:numPr>
          <w:ilvl w:val="0"/>
          <w:numId w:val="43"/>
        </w:numPr>
        <w:tabs>
          <w:tab w:val="right" w:pos="9360"/>
        </w:tabs>
        <w:spacing w:after="240" w:line="240" w:lineRule="auto"/>
      </w:pPr>
      <w:r>
        <w:t>July 31, 2026 (January 1 through June 30, 2026)</w:t>
      </w:r>
    </w:p>
    <w:p w14:paraId="1440D72E" w14:textId="6383F471" w:rsidR="00607D05" w:rsidRDefault="00E05BFF">
      <w:pPr>
        <w:spacing w:after="240"/>
      </w:pPr>
      <w:r>
        <w:lastRenderedPageBreak/>
        <w:t>Quarterly reporting for CSPP QRIS B</w:t>
      </w:r>
      <w:r w:rsidR="0B974A1A">
        <w:t xml:space="preserve">lock </w:t>
      </w:r>
      <w:r>
        <w:t>G</w:t>
      </w:r>
      <w:r w:rsidR="23D9BA72">
        <w:t>rant</w:t>
      </w:r>
      <w:r>
        <w:t xml:space="preserve"> FY 2026–27 is due:</w:t>
      </w:r>
    </w:p>
    <w:p w14:paraId="57809409" w14:textId="4EC5E0B4" w:rsidR="00607D05" w:rsidRPr="00FD6760" w:rsidRDefault="00E05BFF" w:rsidP="00F143C1">
      <w:pPr>
        <w:pStyle w:val="ListParagraph"/>
        <w:numPr>
          <w:ilvl w:val="0"/>
          <w:numId w:val="1"/>
        </w:numPr>
        <w:tabs>
          <w:tab w:val="right" w:pos="9360"/>
        </w:tabs>
        <w:spacing w:after="240" w:line="240" w:lineRule="auto"/>
        <w:ind w:left="720"/>
        <w:contextualSpacing w:val="0"/>
      </w:pPr>
      <w:r w:rsidRPr="00FD6760">
        <w:t>Quarter 1 (July 1 through September 30, 2026): October 19, 2026</w:t>
      </w:r>
    </w:p>
    <w:p w14:paraId="43380E88" w14:textId="4890A5C2" w:rsidR="00607D05" w:rsidRPr="00FD6760" w:rsidRDefault="00E05BFF" w:rsidP="00F143C1">
      <w:pPr>
        <w:pStyle w:val="ListParagraph"/>
        <w:numPr>
          <w:ilvl w:val="0"/>
          <w:numId w:val="1"/>
        </w:numPr>
        <w:tabs>
          <w:tab w:val="right" w:pos="9360"/>
        </w:tabs>
        <w:spacing w:after="240" w:line="240" w:lineRule="auto"/>
        <w:ind w:left="720"/>
        <w:contextualSpacing w:val="0"/>
      </w:pPr>
      <w:r w:rsidRPr="00FD6760">
        <w:t>Quarter 2 (October 1 through December 31, 2026): January 15, 2027</w:t>
      </w:r>
    </w:p>
    <w:p w14:paraId="1AAB1339" w14:textId="5D86FD1E" w:rsidR="00607D05" w:rsidRDefault="00E05BFF" w:rsidP="5A7322D1">
      <w:pPr>
        <w:pStyle w:val="ListParagraph"/>
        <w:numPr>
          <w:ilvl w:val="0"/>
          <w:numId w:val="1"/>
        </w:numPr>
        <w:tabs>
          <w:tab w:val="right" w:pos="9360"/>
        </w:tabs>
        <w:spacing w:after="240" w:line="240" w:lineRule="auto"/>
        <w:ind w:left="720"/>
      </w:pPr>
      <w:r>
        <w:t>Quarter 3 (January 1 through March 31, 2027): April 19, 2027</w:t>
      </w:r>
    </w:p>
    <w:p w14:paraId="0ECA80A0" w14:textId="77777777" w:rsidR="00A85A3B" w:rsidRPr="00FD6760" w:rsidRDefault="00A85A3B" w:rsidP="00A85A3B">
      <w:pPr>
        <w:pStyle w:val="ListParagraph"/>
        <w:tabs>
          <w:tab w:val="right" w:pos="9360"/>
        </w:tabs>
        <w:spacing w:after="240" w:line="240" w:lineRule="auto"/>
      </w:pPr>
    </w:p>
    <w:p w14:paraId="1440D732" w14:textId="481E62DF" w:rsidR="00607D05" w:rsidRPr="00FD6760" w:rsidRDefault="00E05BFF" w:rsidP="00F143C1">
      <w:pPr>
        <w:pStyle w:val="ListParagraph"/>
        <w:numPr>
          <w:ilvl w:val="0"/>
          <w:numId w:val="1"/>
        </w:numPr>
        <w:tabs>
          <w:tab w:val="right" w:pos="9360"/>
        </w:tabs>
        <w:spacing w:after="240" w:line="240" w:lineRule="auto"/>
        <w:ind w:left="720"/>
        <w:contextualSpacing w:val="0"/>
      </w:pPr>
      <w:r w:rsidRPr="00FD6760">
        <w:t xml:space="preserve">Quarter 4 (April 1 through June 30, 2027): July 30, 2027 </w:t>
      </w:r>
    </w:p>
    <w:p w14:paraId="1440D733" w14:textId="4683667E" w:rsidR="00607D05" w:rsidRDefault="00E05BFF" w:rsidP="26BEF37B">
      <w:pPr>
        <w:tabs>
          <w:tab w:val="right" w:pos="9360"/>
        </w:tabs>
        <w:spacing w:after="240" w:line="240" w:lineRule="auto"/>
      </w:pPr>
      <w:r>
        <w:t>Biannual programmatic reporting for CSPP QRIS Block Grant FY 2026</w:t>
      </w:r>
      <w:r w:rsidR="00C21DCB">
        <w:t>–</w:t>
      </w:r>
      <w:r>
        <w:t>27 is due:</w:t>
      </w:r>
    </w:p>
    <w:p w14:paraId="1440D734" w14:textId="77777777" w:rsidR="00607D05" w:rsidRDefault="00E05BFF" w:rsidP="26BEF37B">
      <w:pPr>
        <w:numPr>
          <w:ilvl w:val="0"/>
          <w:numId w:val="44"/>
        </w:numPr>
        <w:tabs>
          <w:tab w:val="right" w:pos="9360"/>
        </w:tabs>
        <w:spacing w:after="240" w:line="240" w:lineRule="auto"/>
      </w:pPr>
      <w:r>
        <w:t>January 15, 2027 (July 1 through December 31, 2026)</w:t>
      </w:r>
    </w:p>
    <w:p w14:paraId="1440D735" w14:textId="0F1909DA" w:rsidR="00607D05" w:rsidRDefault="00E05BFF" w:rsidP="26BEF37B">
      <w:pPr>
        <w:numPr>
          <w:ilvl w:val="0"/>
          <w:numId w:val="44"/>
        </w:numPr>
        <w:tabs>
          <w:tab w:val="right" w:pos="9360"/>
        </w:tabs>
        <w:spacing w:after="240" w:line="240" w:lineRule="auto"/>
      </w:pPr>
      <w:r>
        <w:t>July 30</w:t>
      </w:r>
      <w:r w:rsidR="76D9860A">
        <w:t>,</w:t>
      </w:r>
      <w:r>
        <w:t xml:space="preserve"> 2027 (January 1 through June 30, 2027)</w:t>
      </w:r>
    </w:p>
    <w:p w14:paraId="1440D736" w14:textId="77777777" w:rsidR="00607D05" w:rsidRDefault="00E05BFF" w:rsidP="26BEF37B">
      <w:pPr>
        <w:spacing w:after="240"/>
      </w:pPr>
      <w:r>
        <w:t>Grantees will also submit the following annual reports (unless otherwise notified):</w:t>
      </w:r>
    </w:p>
    <w:p w14:paraId="1440D737" w14:textId="77777777" w:rsidR="00607D05" w:rsidRDefault="00E05BFF" w:rsidP="26BEF37B">
      <w:pPr>
        <w:numPr>
          <w:ilvl w:val="0"/>
          <w:numId w:val="2"/>
        </w:numPr>
        <w:tabs>
          <w:tab w:val="right" w:pos="9360"/>
        </w:tabs>
        <w:spacing w:after="240" w:line="240" w:lineRule="auto"/>
      </w:pPr>
      <w:r>
        <w:t>QCC Common Data File (CDF)</w:t>
      </w:r>
    </w:p>
    <w:p w14:paraId="1440D738" w14:textId="5B79DAF7" w:rsidR="00607D05" w:rsidRDefault="00E05BFF" w:rsidP="26BEF37B">
      <w:pPr>
        <w:numPr>
          <w:ilvl w:val="1"/>
          <w:numId w:val="2"/>
        </w:numPr>
        <w:tabs>
          <w:tab w:val="right" w:pos="9360"/>
        </w:tabs>
        <w:spacing w:after="240" w:line="240" w:lineRule="auto"/>
      </w:pPr>
      <w:r>
        <w:t>FY 2025</w:t>
      </w:r>
      <w:r w:rsidR="00FC0649">
        <w:t>–</w:t>
      </w:r>
      <w:r>
        <w:t>26 due September 15, 2026</w:t>
      </w:r>
    </w:p>
    <w:p w14:paraId="1440D739" w14:textId="0C1D8D1B" w:rsidR="00607D05" w:rsidRDefault="00E05BFF" w:rsidP="26BEF37B">
      <w:pPr>
        <w:numPr>
          <w:ilvl w:val="1"/>
          <w:numId w:val="2"/>
        </w:numPr>
        <w:tabs>
          <w:tab w:val="right" w:pos="9360"/>
        </w:tabs>
        <w:spacing w:after="240" w:line="240" w:lineRule="auto"/>
      </w:pPr>
      <w:r>
        <w:t>FY 2026</w:t>
      </w:r>
      <w:r w:rsidR="00FC0649">
        <w:t>–</w:t>
      </w:r>
      <w:r>
        <w:t xml:space="preserve">27 due September 15, 2027 </w:t>
      </w:r>
    </w:p>
    <w:p w14:paraId="1440D73A" w14:textId="77777777" w:rsidR="00607D05" w:rsidRDefault="00E05BFF" w:rsidP="26BEF37B">
      <w:pPr>
        <w:numPr>
          <w:ilvl w:val="0"/>
          <w:numId w:val="2"/>
        </w:numPr>
        <w:tabs>
          <w:tab w:val="right" w:pos="9360"/>
        </w:tabs>
        <w:spacing w:after="240" w:line="240" w:lineRule="auto"/>
      </w:pPr>
      <w:r>
        <w:t>QCC Annual Performance Report (APR)</w:t>
      </w:r>
    </w:p>
    <w:p w14:paraId="1440D73B" w14:textId="735B1F9F" w:rsidR="00607D05" w:rsidRDefault="00E05BFF" w:rsidP="26BEF37B">
      <w:pPr>
        <w:numPr>
          <w:ilvl w:val="1"/>
          <w:numId w:val="2"/>
        </w:numPr>
        <w:tabs>
          <w:tab w:val="right" w:pos="9360"/>
        </w:tabs>
        <w:spacing w:after="240" w:line="240" w:lineRule="auto"/>
      </w:pPr>
      <w:r>
        <w:t>FY 2025</w:t>
      </w:r>
      <w:r w:rsidR="00FC0649">
        <w:t>–</w:t>
      </w:r>
      <w:r>
        <w:t>26 due Fall 2026</w:t>
      </w:r>
    </w:p>
    <w:p w14:paraId="1440D73C" w14:textId="6572F495" w:rsidR="00607D05" w:rsidRDefault="00E05BFF" w:rsidP="26BEF37B">
      <w:pPr>
        <w:numPr>
          <w:ilvl w:val="1"/>
          <w:numId w:val="2"/>
        </w:numPr>
        <w:tabs>
          <w:tab w:val="right" w:pos="9360"/>
        </w:tabs>
        <w:spacing w:after="240" w:line="240" w:lineRule="auto"/>
      </w:pPr>
      <w:r>
        <w:t>FY 2026</w:t>
      </w:r>
      <w:r w:rsidR="00FC0649">
        <w:t>–</w:t>
      </w:r>
      <w:r>
        <w:t>27 due Fall 2027</w:t>
      </w:r>
    </w:p>
    <w:p w14:paraId="1440D73D" w14:textId="055BD479" w:rsidR="00607D05" w:rsidRDefault="00E05BFF">
      <w:pPr>
        <w:pStyle w:val="Heading4"/>
        <w:spacing w:before="200"/>
        <w:rPr>
          <w:rFonts w:ascii="Arial" w:eastAsia="Arial" w:hAnsi="Arial" w:cs="Arial"/>
          <w:i w:val="0"/>
          <w:u w:val="none"/>
        </w:rPr>
      </w:pPr>
      <w:bookmarkStart w:id="44" w:name="_Toc187677180"/>
      <w:r>
        <w:rPr>
          <w:rFonts w:ascii="Arial" w:eastAsia="Arial" w:hAnsi="Arial" w:cs="Arial"/>
          <w:i w:val="0"/>
          <w:u w:val="none"/>
        </w:rPr>
        <w:t>Fiscal Reports</w:t>
      </w:r>
      <w:bookmarkEnd w:id="44"/>
    </w:p>
    <w:p w14:paraId="1440D73E" w14:textId="77777777" w:rsidR="00607D05" w:rsidRDefault="00E05BFF">
      <w:pPr>
        <w:tabs>
          <w:tab w:val="right" w:pos="9360"/>
        </w:tabs>
        <w:spacing w:before="200"/>
      </w:pPr>
      <w:r>
        <w:t>Quarterly fiscal reports (expenditure reports) to include details of all expenses and activities as noted in the budget template will be submitted through a platform to be determined and provided by the CDE. Additionally, specific details must be included for the following (as noted):</w:t>
      </w:r>
    </w:p>
    <w:p w14:paraId="1440D73F" w14:textId="118EDCB9" w:rsidR="00607D05" w:rsidRDefault="00E05BFF" w:rsidP="26BEF37B">
      <w:pPr>
        <w:numPr>
          <w:ilvl w:val="0"/>
          <w:numId w:val="9"/>
        </w:numPr>
        <w:tabs>
          <w:tab w:val="right" w:pos="9360"/>
        </w:tabs>
        <w:spacing w:after="240"/>
      </w:pPr>
      <w:r>
        <w:t>All direct funds to CSPP</w:t>
      </w:r>
      <w:r w:rsidR="718C1434">
        <w:t>s</w:t>
      </w:r>
      <w:r>
        <w:t xml:space="preserve"> (including directly to educators and program staff):</w:t>
      </w:r>
    </w:p>
    <w:p w14:paraId="1440D740" w14:textId="77777777" w:rsidR="00607D05" w:rsidRDefault="00E05BFF" w:rsidP="26BEF37B">
      <w:pPr>
        <w:numPr>
          <w:ilvl w:val="1"/>
          <w:numId w:val="9"/>
        </w:numPr>
        <w:tabs>
          <w:tab w:val="right" w:pos="9360"/>
        </w:tabs>
        <w:spacing w:after="240"/>
      </w:pPr>
      <w:r>
        <w:t>Amount paid out</w:t>
      </w:r>
    </w:p>
    <w:p w14:paraId="1440D741" w14:textId="77777777" w:rsidR="00607D05" w:rsidRDefault="00E05BFF" w:rsidP="26BEF37B">
      <w:pPr>
        <w:numPr>
          <w:ilvl w:val="1"/>
          <w:numId w:val="9"/>
        </w:numPr>
        <w:tabs>
          <w:tab w:val="right" w:pos="9360"/>
        </w:tabs>
        <w:spacing w:after="240"/>
      </w:pPr>
      <w:r>
        <w:t>Recipients</w:t>
      </w:r>
    </w:p>
    <w:p w14:paraId="1440D742" w14:textId="77777777" w:rsidR="00607D05" w:rsidRDefault="00E05BFF" w:rsidP="26BEF37B">
      <w:pPr>
        <w:numPr>
          <w:ilvl w:val="1"/>
          <w:numId w:val="9"/>
        </w:numPr>
        <w:tabs>
          <w:tab w:val="right" w:pos="9360"/>
        </w:tabs>
        <w:spacing w:after="240"/>
      </w:pPr>
      <w:r>
        <w:t>Tier rating of recipients</w:t>
      </w:r>
    </w:p>
    <w:p w14:paraId="1440D743" w14:textId="6F8ED107" w:rsidR="00607D05" w:rsidRDefault="00E05BFF" w:rsidP="26BEF37B">
      <w:pPr>
        <w:numPr>
          <w:ilvl w:val="1"/>
          <w:numId w:val="9"/>
        </w:numPr>
        <w:tabs>
          <w:tab w:val="right" w:pos="9360"/>
        </w:tabs>
        <w:spacing w:after="240"/>
      </w:pPr>
      <w:r>
        <w:t xml:space="preserve">Purpose of funds (stipend, direct support, coaching, </w:t>
      </w:r>
      <w:r w:rsidR="00F669A8">
        <w:t>and so on</w:t>
      </w:r>
      <w:r>
        <w:t xml:space="preserve">) </w:t>
      </w:r>
    </w:p>
    <w:p w14:paraId="1440D744" w14:textId="7681E25B" w:rsidR="00607D05" w:rsidRDefault="00E05BFF">
      <w:pPr>
        <w:pStyle w:val="Heading4"/>
        <w:spacing w:after="200"/>
        <w:rPr>
          <w:rFonts w:ascii="Arial" w:eastAsia="Arial" w:hAnsi="Arial" w:cs="Arial"/>
          <w:i w:val="0"/>
          <w:u w:val="none"/>
        </w:rPr>
      </w:pPr>
      <w:bookmarkStart w:id="45" w:name="_Toc187677181"/>
      <w:r>
        <w:rPr>
          <w:rFonts w:ascii="Arial" w:eastAsia="Arial" w:hAnsi="Arial" w:cs="Arial"/>
          <w:i w:val="0"/>
          <w:u w:val="none"/>
        </w:rPr>
        <w:lastRenderedPageBreak/>
        <w:t>Programmatic Reports</w:t>
      </w:r>
      <w:bookmarkEnd w:id="45"/>
    </w:p>
    <w:p w14:paraId="1440D745" w14:textId="77777777" w:rsidR="00607D05" w:rsidRDefault="00E05BFF">
      <w:pPr>
        <w:tabs>
          <w:tab w:val="right" w:pos="9360"/>
        </w:tabs>
        <w:spacing w:after="0" w:line="240" w:lineRule="auto"/>
      </w:pPr>
      <w:r>
        <w:t xml:space="preserve">Programmatic reporting will be submitted through a platform to be determined and provided by the CDE. Bi-annual programmatic reporting may include, but is not limited to the following questions: </w:t>
      </w:r>
    </w:p>
    <w:p w14:paraId="1440D746" w14:textId="77777777" w:rsidR="00607D05" w:rsidRDefault="00E05BFF" w:rsidP="26BEF37B">
      <w:pPr>
        <w:numPr>
          <w:ilvl w:val="0"/>
          <w:numId w:val="20"/>
        </w:numPr>
        <w:tabs>
          <w:tab w:val="right" w:pos="9360"/>
        </w:tabs>
        <w:spacing w:after="240" w:line="240" w:lineRule="auto"/>
      </w:pPr>
      <w:r>
        <w:t xml:space="preserve">Outreach </w:t>
      </w:r>
    </w:p>
    <w:p w14:paraId="1440D747" w14:textId="3DC030C0" w:rsidR="00607D05" w:rsidRDefault="00E05BFF" w:rsidP="26BEF37B">
      <w:pPr>
        <w:numPr>
          <w:ilvl w:val="1"/>
          <w:numId w:val="21"/>
        </w:numPr>
        <w:spacing w:after="240" w:line="240" w:lineRule="auto"/>
      </w:pPr>
      <w:r>
        <w:t>Description and types of outreach activities that were completed to increase participation in QRIS Block Grant</w:t>
      </w:r>
    </w:p>
    <w:p w14:paraId="1440D748" w14:textId="61C2AE49" w:rsidR="00607D05" w:rsidRDefault="00E05BFF" w:rsidP="26BEF37B">
      <w:pPr>
        <w:numPr>
          <w:ilvl w:val="0"/>
          <w:numId w:val="21"/>
        </w:numPr>
        <w:spacing w:after="240" w:line="240" w:lineRule="auto"/>
      </w:pPr>
      <w:r>
        <w:t>Professional Development</w:t>
      </w:r>
      <w:r w:rsidR="0061589B">
        <w:t xml:space="preserve"> or </w:t>
      </w:r>
      <w:r>
        <w:t xml:space="preserve">Coaching offered during the reporting period </w:t>
      </w:r>
    </w:p>
    <w:p w14:paraId="1440D749" w14:textId="77777777" w:rsidR="00607D05" w:rsidRDefault="00E05BFF" w:rsidP="26BEF37B">
      <w:pPr>
        <w:numPr>
          <w:ilvl w:val="1"/>
          <w:numId w:val="21"/>
        </w:numPr>
        <w:spacing w:after="240" w:line="240" w:lineRule="auto"/>
      </w:pPr>
      <w:r>
        <w:t>Topics</w:t>
      </w:r>
    </w:p>
    <w:p w14:paraId="1440D74A" w14:textId="6DC60FC3" w:rsidR="00607D05" w:rsidRDefault="00E05BFF" w:rsidP="26BEF37B">
      <w:pPr>
        <w:numPr>
          <w:ilvl w:val="1"/>
          <w:numId w:val="21"/>
        </w:numPr>
        <w:spacing w:after="240" w:line="240" w:lineRule="auto"/>
      </w:pPr>
      <w:r>
        <w:t>Who provided the training</w:t>
      </w:r>
      <w:r w:rsidR="0061589B">
        <w:t xml:space="preserve"> or </w:t>
      </w:r>
      <w:r>
        <w:t xml:space="preserve">coaching </w:t>
      </w:r>
    </w:p>
    <w:p w14:paraId="1440D74B" w14:textId="23CACB80" w:rsidR="00607D05" w:rsidRDefault="00E05BFF" w:rsidP="26BEF37B">
      <w:pPr>
        <w:numPr>
          <w:ilvl w:val="1"/>
          <w:numId w:val="21"/>
        </w:numPr>
        <w:spacing w:after="240" w:line="240" w:lineRule="auto"/>
      </w:pPr>
      <w:r>
        <w:t>Number of participating early educators CSPP and others (</w:t>
      </w:r>
      <w:r w:rsidR="00D90155">
        <w:t>for example</w:t>
      </w:r>
      <w:r w:rsidR="0033229A">
        <w:t>,</w:t>
      </w:r>
      <w:r>
        <w:t xml:space="preserve"> Head Start, TK)</w:t>
      </w:r>
    </w:p>
    <w:p w14:paraId="1440D74C" w14:textId="77777777" w:rsidR="00607D05" w:rsidRDefault="00E05BFF" w:rsidP="26BEF37B">
      <w:pPr>
        <w:numPr>
          <w:ilvl w:val="1"/>
          <w:numId w:val="21"/>
        </w:numPr>
        <w:spacing w:after="240" w:line="240" w:lineRule="auto"/>
      </w:pPr>
      <w:r>
        <w:t>Duration of professional development and coaching</w:t>
      </w:r>
    </w:p>
    <w:p w14:paraId="1440D74D" w14:textId="77777777" w:rsidR="00607D05" w:rsidRDefault="00E05BFF" w:rsidP="26BEF37B">
      <w:pPr>
        <w:numPr>
          <w:ilvl w:val="1"/>
          <w:numId w:val="21"/>
        </w:numPr>
        <w:spacing w:after="240" w:line="240" w:lineRule="auto"/>
      </w:pPr>
      <w:r>
        <w:t>Mode of professional development/coaching (in-person, virtual, hybrid)</w:t>
      </w:r>
    </w:p>
    <w:p w14:paraId="1440D74E" w14:textId="77777777" w:rsidR="00607D05" w:rsidRDefault="00E05BFF">
      <w:pPr>
        <w:spacing w:after="240"/>
      </w:pPr>
      <w:r>
        <w:t>Note: Reporting requirements are subject to change at the discretion of the CDE.</w:t>
      </w:r>
    </w:p>
    <w:p w14:paraId="1440D74F" w14:textId="314DC2E1" w:rsidR="00607D05" w:rsidRDefault="00E05BFF">
      <w:pPr>
        <w:pStyle w:val="Heading3"/>
        <w:rPr>
          <w:sz w:val="28"/>
          <w:szCs w:val="28"/>
        </w:rPr>
      </w:pPr>
      <w:bookmarkStart w:id="46" w:name="_Toc187677182"/>
      <w:r>
        <w:rPr>
          <w:sz w:val="28"/>
          <w:szCs w:val="28"/>
        </w:rPr>
        <w:t>Payment Withholds</w:t>
      </w:r>
      <w:bookmarkEnd w:id="46"/>
    </w:p>
    <w:p w14:paraId="1440D750" w14:textId="77777777" w:rsidR="00607D05" w:rsidRDefault="00E05BFF">
      <w:pPr>
        <w:spacing w:after="240"/>
      </w:pPr>
      <w:r>
        <w:t>Failure to submit timely and accurate fiscal information, evaluation data, and program reports as required by the CDE may result in the withholding of a disbursement of funds, until the required information, data, or reports have been submitted to CDE. Serious delays in fiscal report submission may result in a written request by the CDE for an accounting of expenditures or special review of fiscal and program activity. The CDE may reduce or terminate program participation if it is determined that a lead agency has failed to adhere to the terms and conditions of the RFA or its approved grant award agreement, including any amendments to the RFA or grant award agreement.</w:t>
      </w:r>
    </w:p>
    <w:p w14:paraId="1440D751" w14:textId="034D8D37" w:rsidR="00607D05" w:rsidRDefault="00E05BFF">
      <w:pPr>
        <w:pStyle w:val="Heading3"/>
        <w:spacing w:before="0"/>
        <w:rPr>
          <w:sz w:val="28"/>
          <w:szCs w:val="28"/>
        </w:rPr>
      </w:pPr>
      <w:bookmarkStart w:id="47" w:name="_Toc187677183"/>
      <w:r>
        <w:rPr>
          <w:sz w:val="28"/>
          <w:szCs w:val="28"/>
        </w:rPr>
        <w:t>General Assurances</w:t>
      </w:r>
      <w:bookmarkEnd w:id="47"/>
    </w:p>
    <w:p w14:paraId="1440D752" w14:textId="30E0A3C9" w:rsidR="00607D05" w:rsidRDefault="00E05BFF">
      <w:pPr>
        <w:spacing w:after="120"/>
        <w:rPr>
          <w:b/>
        </w:rPr>
      </w:pPr>
      <w:r>
        <w:t xml:space="preserve">Applicants do not need to return the general assurances and certifications with the application. Instead, applicants must download and sign assurances and </w:t>
      </w:r>
      <w:proofErr w:type="gramStart"/>
      <w:r>
        <w:t>certifications, and</w:t>
      </w:r>
      <w:proofErr w:type="gramEnd"/>
      <w:r>
        <w:t xml:space="preserve"> keep them on file and available for monitoring reviews, complaint investigations, or audits. General assurances and certifications are available on the CDE </w:t>
      </w:r>
      <w:hyperlink r:id="rId17" w:tooltip="Funding Forms web page" w:history="1">
        <w:r w:rsidRPr="00F217BA">
          <w:rPr>
            <w:rStyle w:val="Hyperlink"/>
          </w:rPr>
          <w:t>Funding Forms</w:t>
        </w:r>
      </w:hyperlink>
      <w:r>
        <w:t xml:space="preserve"> web page. </w:t>
      </w:r>
    </w:p>
    <w:p w14:paraId="1440D753" w14:textId="0B2B2F00" w:rsidR="00607D05" w:rsidRDefault="00E05BFF">
      <w:pPr>
        <w:pStyle w:val="Heading3"/>
        <w:rPr>
          <w:sz w:val="28"/>
          <w:szCs w:val="28"/>
        </w:rPr>
      </w:pPr>
      <w:bookmarkStart w:id="48" w:name="_Toc187677184"/>
      <w:r>
        <w:rPr>
          <w:sz w:val="28"/>
          <w:szCs w:val="28"/>
        </w:rPr>
        <w:t>Independent Grantee</w:t>
      </w:r>
      <w:bookmarkEnd w:id="48"/>
    </w:p>
    <w:p w14:paraId="1440D754" w14:textId="77777777" w:rsidR="00607D05" w:rsidRDefault="00E05BFF">
      <w:pPr>
        <w:spacing w:after="240"/>
        <w:rPr>
          <w:b/>
        </w:rPr>
      </w:pPr>
      <w:r>
        <w:t>The grantee, and the agents and employees of the grantee, in the performance of this grant award, shall act in an independent capacity and not as officers, employees, or agents of the state.</w:t>
      </w:r>
    </w:p>
    <w:p w14:paraId="1440D755" w14:textId="536284A6" w:rsidR="00607D05" w:rsidRDefault="00E05BFF">
      <w:pPr>
        <w:pStyle w:val="Heading3"/>
        <w:rPr>
          <w:sz w:val="28"/>
          <w:szCs w:val="28"/>
        </w:rPr>
      </w:pPr>
      <w:bookmarkStart w:id="49" w:name="_Toc187677185"/>
      <w:r>
        <w:rPr>
          <w:sz w:val="28"/>
          <w:szCs w:val="28"/>
        </w:rPr>
        <w:lastRenderedPageBreak/>
        <w:t>News Releases and Publicity</w:t>
      </w:r>
      <w:bookmarkEnd w:id="49"/>
    </w:p>
    <w:p w14:paraId="1440D756" w14:textId="77777777" w:rsidR="00607D05" w:rsidRDefault="00E05BFF">
      <w:pPr>
        <w:spacing w:after="240"/>
        <w:rPr>
          <w:b/>
        </w:rPr>
      </w:pPr>
      <w:r>
        <w:t xml:space="preserve">The grantee shall inform the grant manager at the CDE within 14 calendar days of any statements made to the news media regarding the operational procedures and status of work related to this grant award and provide the CDE the opportunity to review and comment on any print or electronic news releases related to this grant prior to the release of information to the public. </w:t>
      </w:r>
    </w:p>
    <w:p w14:paraId="1440D757" w14:textId="6C7EF6EA" w:rsidR="00607D05" w:rsidRDefault="00E05BFF">
      <w:pPr>
        <w:pStyle w:val="Heading3"/>
        <w:rPr>
          <w:sz w:val="28"/>
          <w:szCs w:val="28"/>
        </w:rPr>
      </w:pPr>
      <w:bookmarkStart w:id="50" w:name="_Toc187677186"/>
      <w:r>
        <w:rPr>
          <w:sz w:val="28"/>
          <w:szCs w:val="28"/>
        </w:rPr>
        <w:t>Information Security Incidents</w:t>
      </w:r>
      <w:bookmarkEnd w:id="50"/>
    </w:p>
    <w:p w14:paraId="1440D758" w14:textId="77777777" w:rsidR="00607D05" w:rsidRDefault="00E05BFF">
      <w:pPr>
        <w:spacing w:after="240"/>
      </w:pPr>
      <w:r>
        <w:t>The grantee agrees to notify the CDE by telephone and in writing via email of any use or disclosure of information not provided for by this grant award of which it becomes aware within three working days of initial detection. Written reports of information security incidents shall contain information on the incident (for example, hacking, virus, and theft), a description of information that was compromised, and classification of the information (for example, confidential, sensitive, personal). The system or device affected by an information security incident shall be removed from operation immediately. It shall remain removed from operation until correction and mitigation measures have been applied.</w:t>
      </w:r>
    </w:p>
    <w:p w14:paraId="1440D759" w14:textId="207C2D83" w:rsidR="00607D05" w:rsidRDefault="00E05BFF">
      <w:pPr>
        <w:pStyle w:val="Heading3"/>
        <w:rPr>
          <w:sz w:val="28"/>
          <w:szCs w:val="28"/>
        </w:rPr>
      </w:pPr>
      <w:bookmarkStart w:id="51" w:name="_Toc187677187"/>
      <w:r>
        <w:rPr>
          <w:sz w:val="28"/>
          <w:szCs w:val="28"/>
        </w:rPr>
        <w:t>Release of Data or Products</w:t>
      </w:r>
      <w:bookmarkEnd w:id="51"/>
    </w:p>
    <w:p w14:paraId="1440D75A" w14:textId="78BB6D76" w:rsidR="00607D05" w:rsidRDefault="00E05BFF">
      <w:pPr>
        <w:spacing w:after="240"/>
      </w:pPr>
      <w:r>
        <w:t xml:space="preserve">Except as specified in the grant award, the grantee shall not release or disclose any aggregated data or any products created, produced, or developed pursuant to the grant to any person, except to the grantee’s personnel, attorneys, prospective vendors, the grantee’s law firms, and other companies or individuals who are necessary for, and are to be directly involved in, the development, production, and distribution of the products permitted. Products include, but are not limited to, drafts or works in progress. The grantee agrees to ensure that any agents to whom it provides the </w:t>
      </w:r>
      <w:r w:rsidR="00675829">
        <w:t>data</w:t>
      </w:r>
      <w:r>
        <w:t xml:space="preserve"> agrees to the same restrictions and conditions that apply to the grantee with respect to such information. The grantee shall employ reasonable procedures to protect these products from unauthorized use and disclosure. The CDE retains the right to approve any procedures employed by the grantee to comply with this provision. Personally identifiable data regarding children, families and providers served under the grant funding shall never be released to any third party without the approval of the CDE. In order to ensure the confidentiality of all students, families, and providers, the grantee shall adhere to all state and federal privacy protection requirements including but not limited to the Family Educational Rights and Privacy Act, as amended (20 United States Code § 1232g and 34 </w:t>
      </w:r>
      <w:r w:rsidRPr="47FDB801">
        <w:rPr>
          <w:i/>
        </w:rPr>
        <w:t>Code of Federal Regulations</w:t>
      </w:r>
      <w:r>
        <w:t xml:space="preserve"> Part 99); the California Information Practices Act (California Civil Code Section 1798 et seq.); California </w:t>
      </w:r>
      <w:r>
        <w:rPr>
          <w:i/>
        </w:rPr>
        <w:t>EC</w:t>
      </w:r>
      <w:r>
        <w:t xml:space="preserve"> sections 49079.5 and 49062 et seq.; and Article 1, Section 1 of the California Constitution. Grantees shall abide by all privacy protections policies set by participating CSPPs in accordance with Title 5, Section 17732: Confidentiality of Records.</w:t>
      </w:r>
    </w:p>
    <w:p w14:paraId="1440D75B" w14:textId="5C5E2E74" w:rsidR="00607D05" w:rsidRDefault="00E05BFF">
      <w:pPr>
        <w:pStyle w:val="Heading3"/>
        <w:rPr>
          <w:sz w:val="28"/>
          <w:szCs w:val="28"/>
        </w:rPr>
      </w:pPr>
      <w:bookmarkStart w:id="52" w:name="_Toc187677188"/>
      <w:r>
        <w:rPr>
          <w:sz w:val="28"/>
          <w:szCs w:val="28"/>
        </w:rPr>
        <w:lastRenderedPageBreak/>
        <w:t>Capital Assets</w:t>
      </w:r>
      <w:bookmarkEnd w:id="52"/>
    </w:p>
    <w:p w14:paraId="1440D75C" w14:textId="77777777" w:rsidR="00607D05" w:rsidRDefault="00E05BFF" w:rsidP="78E2891A">
      <w:pPr>
        <w:spacing w:after="240"/>
        <w:rPr>
          <w:b/>
          <w:bCs/>
        </w:rPr>
      </w:pPr>
      <w:r>
        <w:t xml:space="preserve">The CSPP QRIS Block Grant funds may not be used for capital assets as defined by the </w:t>
      </w:r>
      <w:r w:rsidRPr="78E2891A">
        <w:t>California State Administrative Manual (SAM)</w:t>
      </w:r>
      <w:r>
        <w:t xml:space="preserve"> and the </w:t>
      </w:r>
      <w:r w:rsidRPr="47FDB801">
        <w:rPr>
          <w:i/>
        </w:rPr>
        <w:t>California School Accounting Manual</w:t>
      </w:r>
      <w:r>
        <w:t xml:space="preserve"> – land, improvements to land, easements, buildings, building improvements, vehicles, machinery, equipment, works of art and historical treasures, infrastructure, and all other tangible or intangible assets that are used in operations and that have initial useful lives extending beyond a single reporting period and a unit cost of $5,000 or more (SAM Section 8602).</w:t>
      </w:r>
    </w:p>
    <w:p w14:paraId="1440D75D" w14:textId="77777777" w:rsidR="00607D05" w:rsidRDefault="00E05BFF">
      <w:pPr>
        <w:spacing w:after="240"/>
        <w:rPr>
          <w:b/>
        </w:rPr>
      </w:pPr>
      <w:r>
        <w:t>In accordance with SAM, if property does not have an expected useful life of greater than one year and the purchase cost is not $5,000 or more, for purposes of the CSPP QRIS Block Grant, the purchase is considered an expenditure and not a capital asset.</w:t>
      </w:r>
    </w:p>
    <w:p w14:paraId="1440D75E" w14:textId="77777777" w:rsidR="00607D05" w:rsidRDefault="00E05BFF">
      <w:pPr>
        <w:spacing w:after="240"/>
        <w:rPr>
          <w:b/>
        </w:rPr>
      </w:pPr>
      <w:r>
        <w:t>Lead agencies must review existing policies regarding capital assets. If the lead agency’s policy identifies a lower monetary threshold than SAM for capital assets, the lead agency’s policy must be enforced when expending the CSPP QRIS Block Grant funds. If the lead agency’s policy identifies a higher monetary threshold than SAM for capital assets, the state of California’s policy (per SAM) must be enforced when expending the CSPP QRIS Block Grant funds.</w:t>
      </w:r>
    </w:p>
    <w:p w14:paraId="1440D75F" w14:textId="6ADEB20F" w:rsidR="00607D05" w:rsidRDefault="00E05BFF">
      <w:pPr>
        <w:pStyle w:val="Heading3"/>
        <w:rPr>
          <w:sz w:val="28"/>
          <w:szCs w:val="28"/>
        </w:rPr>
      </w:pPr>
      <w:bookmarkStart w:id="53" w:name="_Toc187677189"/>
      <w:r>
        <w:rPr>
          <w:sz w:val="28"/>
          <w:szCs w:val="28"/>
        </w:rPr>
        <w:t>Retention of Program Records</w:t>
      </w:r>
      <w:bookmarkEnd w:id="53"/>
    </w:p>
    <w:p w14:paraId="1440D760" w14:textId="77777777" w:rsidR="00607D05" w:rsidRDefault="00E05BFF">
      <w:pPr>
        <w:spacing w:after="240"/>
      </w:pPr>
      <w:r>
        <w:t>Records substantiating state funds disbursed by the CDE to the lead agency are subject to monitoring, examination, and audit by the CDE or its designee, or the State Auditor, for a period of five years, or local policy retention period (whichever is greater) after final payment of program expenditures. Adequate and accurate program and expenditure records that document the allowable costs must be retained for this period. The CDE shall have access to the lead agency’s offices or the CSPP QRIS Block Grant sites, upon reasonable notice and during normal business hours, for the purpose of interviewing employees and inspecting and copying books, records, accounts, and other material that may be relevant to a matter under investigation, and for the purpose of determining compliance with the allowable uses of the CSPP QRIS Block Grant funds.</w:t>
      </w:r>
    </w:p>
    <w:p w14:paraId="1440D761" w14:textId="314CB4C8" w:rsidR="00607D05" w:rsidRDefault="00E05BFF">
      <w:pPr>
        <w:pStyle w:val="Heading3"/>
        <w:spacing w:after="240"/>
        <w:rPr>
          <w:sz w:val="28"/>
          <w:szCs w:val="28"/>
        </w:rPr>
      </w:pPr>
      <w:bookmarkStart w:id="54" w:name="_Toc187677190"/>
      <w:r>
        <w:rPr>
          <w:sz w:val="28"/>
          <w:szCs w:val="28"/>
        </w:rPr>
        <w:t>Termination of Agreement</w:t>
      </w:r>
      <w:bookmarkEnd w:id="54"/>
    </w:p>
    <w:p w14:paraId="1440D762" w14:textId="77777777" w:rsidR="00607D05" w:rsidRDefault="00E05BFF">
      <w:pPr>
        <w:spacing w:after="240"/>
        <w:rPr>
          <w:b/>
        </w:rPr>
      </w:pPr>
      <w:r>
        <w:t xml:space="preserve">The CDE retains the option to terminate a GAN without cause at its discretion, provided that written notice has been delivered to the lead agency at least thirty days prior to such termination date. If the CDE terminates the agreement at its discretion, the lead agency will be entitled to reimbursement upon submission of an invoice and proper proof of claim, in that proportion which its services and products were satisfactorily rendered or provided and its expenses necessarily incurred pursuant to the agreement, up to the date when notice of termination is received by the lead agency (“the notice date”). The lead agency will not be entitled to reimbursement for any expenses incurred </w:t>
      </w:r>
      <w:r>
        <w:lastRenderedPageBreak/>
        <w:t>for services and deliverables pursuant to the agreement after the notice date, unless the lead agency receives written advance approval from the CDE.</w:t>
      </w:r>
    </w:p>
    <w:p w14:paraId="1440D763" w14:textId="44495330" w:rsidR="00607D05" w:rsidRDefault="00E05BFF">
      <w:pPr>
        <w:pStyle w:val="Heading3"/>
        <w:rPr>
          <w:sz w:val="28"/>
          <w:szCs w:val="28"/>
        </w:rPr>
      </w:pPr>
      <w:bookmarkStart w:id="55" w:name="_Toc187677191"/>
      <w:r>
        <w:rPr>
          <w:sz w:val="28"/>
          <w:szCs w:val="28"/>
        </w:rPr>
        <w:t>Ownership of Products and Copyright</w:t>
      </w:r>
      <w:bookmarkEnd w:id="55"/>
    </w:p>
    <w:p w14:paraId="1440D764" w14:textId="77777777" w:rsidR="00607D05" w:rsidRDefault="00E05BFF">
      <w:pPr>
        <w:spacing w:after="240"/>
        <w:rPr>
          <w:b/>
        </w:rPr>
      </w:pPr>
      <w:r>
        <w:t>Upon their creation, all products, deliverables, or like items that are produced, created, developed, or the like, using CSPP QRIS funds, shall become the sole and complete property of the CDE during the term of the grant. The CDE retains all rights to use, reproduce, distribute, or display any products created, provided, developed, or produced under the agreement and any derivative products based on products subject to this agreement, as well as all other rights, privileges, and remedies granted or reserved to a copyright owner under statutory and common-law copyright law.</w:t>
      </w:r>
    </w:p>
    <w:p w14:paraId="1440D765" w14:textId="77777777" w:rsidR="00607D05" w:rsidRDefault="00E05BFF">
      <w:pPr>
        <w:spacing w:after="240"/>
        <w:rPr>
          <w:b/>
        </w:rPr>
      </w:pPr>
      <w:r>
        <w:t>Any subcontractor agreements shall include language granting the CDE the copyright for any products created, provided, developed, or produced under the grant award agreement and ownership of any products not fixed in any tangible medium of expression. In addition, the lead agency shall require the other party to assign those rights to the CDE in a format prescribed by the CDE. For any products for which the copyright is not granted to the CDE, the CDE shall retain a royalty-free, nonexclusive, and irrevocable license throughout the world to reproduce, to prepare derivative products, to distribute copies, to perform, to display, or otherwise use, duplicated, or dispose of such products in any manner for governmental purposes and to have or permit others to do so.</w:t>
      </w:r>
    </w:p>
    <w:p w14:paraId="1440D766" w14:textId="77777777" w:rsidR="00607D05" w:rsidRDefault="00E05BFF">
      <w:pPr>
        <w:spacing w:after="240"/>
      </w:pPr>
      <w:r>
        <w:t>All products distributed under the terms of the agreement and any reproductions of products shall include a notice of copyright in a place that can be visually perceived at the direction of the CDE. This notice shall be placed prominently on products and set apart from other matters on the page or medium where it appears. The notice shall state “Copyright” or “©,” the year in which the work was created, and “California Department of Education.”</w:t>
      </w:r>
    </w:p>
    <w:p w14:paraId="1440D767" w14:textId="6687E04B" w:rsidR="00607D05" w:rsidRDefault="00E05BFF">
      <w:pPr>
        <w:pStyle w:val="Heading3"/>
        <w:rPr>
          <w:sz w:val="28"/>
          <w:szCs w:val="28"/>
        </w:rPr>
      </w:pPr>
      <w:bookmarkStart w:id="56" w:name="_Toc187677192"/>
      <w:r>
        <w:rPr>
          <w:sz w:val="28"/>
          <w:szCs w:val="28"/>
        </w:rPr>
        <w:t>Non-Discrimination</w:t>
      </w:r>
      <w:bookmarkEnd w:id="56"/>
    </w:p>
    <w:p w14:paraId="1440D768" w14:textId="163F62EB" w:rsidR="00607D05" w:rsidRDefault="00E05BFF">
      <w:pPr>
        <w:spacing w:after="240"/>
        <w:rPr>
          <w:b/>
        </w:rPr>
      </w:pPr>
      <w:r>
        <w:t xml:space="preserve">During the performance of the grant award agreement, the lead agency and its subcontractors shall not unlawfully discriminate, harass, or allow harassment against any employee or applicant for employment because of sex, race, color, ancestry, religious creed, national origin, physical disability, mental disability, medical condition, age, marital status, and denial of family care leave. The lead agency and subcontractors shall ensure that the evaluation and treatment of their employees and applicants for employment are free from such discrimination and harassment. The lead agency and subcontractors shall comply with the provisions of the Fair Employment and Housing Act (Gov. Code §12990 et seq.) and the applicable regulations promulgated thereunder (California </w:t>
      </w:r>
      <w:r w:rsidRPr="71B9030C">
        <w:rPr>
          <w:i/>
        </w:rPr>
        <w:t>Code of Regulations</w:t>
      </w:r>
      <w:r>
        <w:t xml:space="preserve">, Title 2, </w:t>
      </w:r>
      <w:r w:rsidR="008A26CC">
        <w:t>S</w:t>
      </w:r>
      <w:r>
        <w:t xml:space="preserve">ection 7285 et seq.). The applicable regulations of the Fair Employment and Housing Commission implementing </w:t>
      </w:r>
      <w:r>
        <w:lastRenderedPageBreak/>
        <w:t xml:space="preserve">Government Code </w:t>
      </w:r>
      <w:r w:rsidR="00A94F76">
        <w:t>S</w:t>
      </w:r>
      <w:r>
        <w:t xml:space="preserve">ection 12990 et seq., set forth in Chapter 5 of Division 4 of Title 2 of the California </w:t>
      </w:r>
      <w:r w:rsidRPr="71B9030C">
        <w:rPr>
          <w:i/>
        </w:rPr>
        <w:t>Code of Regulations</w:t>
      </w:r>
      <w:r>
        <w:t>, are incorporated by reference into this Agreement.</w:t>
      </w:r>
    </w:p>
    <w:p w14:paraId="1440D769" w14:textId="7D9FB0E2" w:rsidR="00607D05" w:rsidRDefault="00E05BFF">
      <w:pPr>
        <w:pStyle w:val="Heading3"/>
        <w:rPr>
          <w:sz w:val="28"/>
          <w:szCs w:val="28"/>
        </w:rPr>
      </w:pPr>
      <w:bookmarkStart w:id="57" w:name="_Toc187677193"/>
      <w:r>
        <w:rPr>
          <w:sz w:val="28"/>
          <w:szCs w:val="28"/>
        </w:rPr>
        <w:t>Indemnification and Hold Harmless</w:t>
      </w:r>
      <w:bookmarkEnd w:id="57"/>
    </w:p>
    <w:p w14:paraId="7EB8EAF9" w14:textId="750A2B0A" w:rsidR="002F3434" w:rsidRPr="002F3434" w:rsidRDefault="00E05BFF" w:rsidP="002F3434">
      <w:pPr>
        <w:spacing w:after="240"/>
        <w:rPr>
          <w:b/>
        </w:rPr>
        <w:sectPr w:rsidR="002F3434" w:rsidRPr="002F3434" w:rsidSect="001E6AD5">
          <w:headerReference w:type="default" r:id="rId18"/>
          <w:footerReference w:type="default" r:id="rId19"/>
          <w:footerReference w:type="first" r:id="rId20"/>
          <w:pgSz w:w="12240" w:h="15840"/>
          <w:pgMar w:top="1440" w:right="1440" w:bottom="1440" w:left="1440" w:header="720" w:footer="720" w:gutter="0"/>
          <w:cols w:space="720"/>
          <w:titlePg/>
          <w:docGrid w:linePitch="326"/>
        </w:sectPr>
      </w:pPr>
      <w:bookmarkStart w:id="58" w:name="_3tbugp1" w:colFirst="0" w:colLast="0"/>
      <w:bookmarkEnd w:id="58"/>
      <w:r>
        <w:t xml:space="preserve">Neither the CDE nor any officer or employee thereof is responsible for any damage or liability occurring by reason of anything done or omitted to be done by the lead agency under, or in connection with any work, authority, or jurisdiction delegated to the lead agency under the grant award agreement. It is understood and agreed, pursuant to Government Code </w:t>
      </w:r>
      <w:r w:rsidR="00A265F1">
        <w:t>S</w:t>
      </w:r>
      <w:r>
        <w:t>ection 895.4, the lead agency shall fully defend, indemnify, and save harmless the CDE and all of its officers and employees from all claims, suits, or actions of every name, kind, and description brought forth occurring by reason of anything done or omitted to be done by the lead agency under or in connection with any work, authority, or jurisdiction delegated to the contractor under the agreement.</w:t>
      </w:r>
      <w:bookmarkStart w:id="59" w:name="_28h4qwu" w:colFirst="0" w:colLast="0"/>
      <w:bookmarkEnd w:id="59"/>
    </w:p>
    <w:p w14:paraId="1440D76C" w14:textId="3315E3D4" w:rsidR="00607D05" w:rsidRDefault="00E05BFF">
      <w:pPr>
        <w:pStyle w:val="Heading2"/>
        <w:rPr>
          <w:sz w:val="32"/>
          <w:szCs w:val="32"/>
        </w:rPr>
      </w:pPr>
      <w:bookmarkStart w:id="60" w:name="_Toc187677194"/>
      <w:r>
        <w:rPr>
          <w:sz w:val="32"/>
          <w:szCs w:val="32"/>
        </w:rPr>
        <w:lastRenderedPageBreak/>
        <w:t xml:space="preserve">Appendix A: </w:t>
      </w:r>
      <w:r w:rsidDel="0033107B">
        <w:rPr>
          <w:sz w:val="32"/>
          <w:szCs w:val="32"/>
        </w:rPr>
        <w:t>California Department of Education</w:t>
      </w:r>
      <w:r>
        <w:rPr>
          <w:sz w:val="32"/>
          <w:szCs w:val="32"/>
        </w:rPr>
        <w:t xml:space="preserve"> Block Grant Authority</w:t>
      </w:r>
      <w:bookmarkEnd w:id="60"/>
    </w:p>
    <w:p w14:paraId="1440D76D" w14:textId="23149F80" w:rsidR="00607D05" w:rsidRDefault="00E05BFF">
      <w:bookmarkStart w:id="61" w:name="_46r0co2"/>
      <w:bookmarkEnd w:id="61"/>
      <w:r>
        <w:t xml:space="preserve">California </w:t>
      </w:r>
      <w:r w:rsidR="005817C7" w:rsidRPr="5A7322D1">
        <w:rPr>
          <w:i/>
          <w:iCs/>
        </w:rPr>
        <w:t>E</w:t>
      </w:r>
      <w:r w:rsidR="00E26F55">
        <w:rPr>
          <w:i/>
          <w:iCs/>
        </w:rPr>
        <w:t xml:space="preserve">ducation </w:t>
      </w:r>
      <w:r w:rsidR="005817C7" w:rsidRPr="5A7322D1">
        <w:rPr>
          <w:i/>
          <w:iCs/>
        </w:rPr>
        <w:t>C</w:t>
      </w:r>
      <w:r w:rsidR="00E26F55">
        <w:rPr>
          <w:i/>
          <w:iCs/>
        </w:rPr>
        <w:t>ode (EC)</w:t>
      </w:r>
      <w:r w:rsidRPr="5A7322D1">
        <w:rPr>
          <w:i/>
          <w:iCs/>
        </w:rPr>
        <w:t xml:space="preserve"> </w:t>
      </w:r>
      <w:r>
        <w:t>Section 8203.1.</w:t>
      </w:r>
    </w:p>
    <w:p w14:paraId="1440D76E" w14:textId="77777777" w:rsidR="00607D05" w:rsidRDefault="00E05BFF">
      <w:pPr>
        <w:spacing w:after="240"/>
        <w:rPr>
          <w:b/>
        </w:rPr>
      </w:pPr>
      <w:r>
        <w:t>(a) The Superintendent shall administer a QRIS block grant, pursuant to an appropriation made for that purpose in the annual Budget Act, to be allocated to local Consortia for support of local early learning quality rating and improvement systems that increase the number of low-income children in high quality preschool programs that prepare those children for success in school and life.</w:t>
      </w:r>
    </w:p>
    <w:p w14:paraId="1440D76F" w14:textId="77777777" w:rsidR="00607D05" w:rsidRDefault="00E05BFF">
      <w:pPr>
        <w:spacing w:after="240"/>
        <w:rPr>
          <w:b/>
        </w:rPr>
      </w:pPr>
      <w:r>
        <w:t>(b) (1) For purposes of this section, “early learning quality rating and improvement system” or “QRIS” is defined as a locally determined system for continuous quality improvement based on a tiered rating structure with progressively higher quality standards for each tier that provides supports and incentives for programs, teachers, and administrators to reach higher levels of quality, monitors and evaluates the impacts on child outcomes, and disseminates information to parents and the public about program quality.</w:t>
      </w:r>
    </w:p>
    <w:p w14:paraId="1440D770" w14:textId="77777777" w:rsidR="00607D05" w:rsidRDefault="00E05BFF">
      <w:pPr>
        <w:spacing w:after="240"/>
        <w:rPr>
          <w:b/>
        </w:rPr>
      </w:pPr>
      <w:r>
        <w:t>(2) For purposes of this section, “local consortium” is defined as a local or regional entity, administered by a lead agency, that convenes a planning body that designs and implements a QRIS. A local consortium shall include representatives from organizations including, but not limited to, the following:</w:t>
      </w:r>
    </w:p>
    <w:p w14:paraId="1440D771" w14:textId="71FCE8A6" w:rsidR="00607D05" w:rsidRDefault="00E05BFF" w:rsidP="26BEF37B">
      <w:pPr>
        <w:pStyle w:val="ListParagraph"/>
        <w:numPr>
          <w:ilvl w:val="0"/>
          <w:numId w:val="24"/>
        </w:numPr>
        <w:tabs>
          <w:tab w:val="right" w:pos="9360"/>
        </w:tabs>
        <w:spacing w:after="240" w:line="240" w:lineRule="auto"/>
      </w:pPr>
      <w:r>
        <w:t>Local educational agencies</w:t>
      </w:r>
    </w:p>
    <w:p w14:paraId="1440D772" w14:textId="77777777" w:rsidR="00607D05" w:rsidRDefault="00E05BFF" w:rsidP="26BEF37B">
      <w:pPr>
        <w:numPr>
          <w:ilvl w:val="0"/>
          <w:numId w:val="24"/>
        </w:numPr>
        <w:tabs>
          <w:tab w:val="right" w:pos="9360"/>
        </w:tabs>
        <w:spacing w:after="240" w:line="240" w:lineRule="auto"/>
      </w:pPr>
      <w:r>
        <w:t>First 5 county commissions</w:t>
      </w:r>
    </w:p>
    <w:p w14:paraId="1440D773" w14:textId="77777777" w:rsidR="00607D05" w:rsidRDefault="00E05BFF" w:rsidP="26BEF37B">
      <w:pPr>
        <w:numPr>
          <w:ilvl w:val="0"/>
          <w:numId w:val="24"/>
        </w:numPr>
        <w:tabs>
          <w:tab w:val="right" w:pos="9360"/>
        </w:tabs>
        <w:spacing w:after="240" w:line="240" w:lineRule="auto"/>
      </w:pPr>
      <w:r>
        <w:t>Local postsecondary education institutions</w:t>
      </w:r>
    </w:p>
    <w:p w14:paraId="1440D774" w14:textId="5287F7FC" w:rsidR="00607D05" w:rsidRDefault="00E05BFF" w:rsidP="26BEF37B">
      <w:pPr>
        <w:numPr>
          <w:ilvl w:val="0"/>
          <w:numId w:val="24"/>
        </w:numPr>
        <w:tabs>
          <w:tab w:val="right" w:pos="9360"/>
        </w:tabs>
        <w:spacing w:after="240" w:line="240" w:lineRule="auto"/>
      </w:pPr>
      <w:r>
        <w:t xml:space="preserve">Local </w:t>
      </w:r>
      <w:proofErr w:type="gramStart"/>
      <w:r w:rsidR="091865E2">
        <w:t>child</w:t>
      </w:r>
      <w:r w:rsidR="10E774DE">
        <w:t xml:space="preserve"> </w:t>
      </w:r>
      <w:r w:rsidR="091865E2">
        <w:t>care</w:t>
      </w:r>
      <w:proofErr w:type="gramEnd"/>
      <w:r>
        <w:t xml:space="preserve"> planning councils</w:t>
      </w:r>
    </w:p>
    <w:p w14:paraId="1440D775" w14:textId="77777777" w:rsidR="00607D05" w:rsidRDefault="00E05BFF" w:rsidP="26BEF37B">
      <w:pPr>
        <w:numPr>
          <w:ilvl w:val="0"/>
          <w:numId w:val="24"/>
        </w:numPr>
        <w:tabs>
          <w:tab w:val="right" w:pos="9360"/>
        </w:tabs>
        <w:spacing w:after="240" w:line="240" w:lineRule="auto"/>
      </w:pPr>
      <w:r>
        <w:t>Local resource and referral agencies</w:t>
      </w:r>
    </w:p>
    <w:p w14:paraId="1440D777" w14:textId="2A0B37BA" w:rsidR="00607D05" w:rsidRDefault="00E05BFF" w:rsidP="26BEF37B">
      <w:pPr>
        <w:numPr>
          <w:ilvl w:val="0"/>
          <w:numId w:val="24"/>
        </w:numPr>
        <w:tabs>
          <w:tab w:val="right" w:pos="9360"/>
        </w:tabs>
        <w:spacing w:after="240" w:line="240" w:lineRule="auto"/>
      </w:pPr>
      <w:r>
        <w:t xml:space="preserve">Other local agencies, including </w:t>
      </w:r>
      <w:r w:rsidR="003A56ED">
        <w:t>nonprofit</w:t>
      </w:r>
      <w:r>
        <w:t xml:space="preserve"> organizations that provide services to children from birth to five years of age, inclusive</w:t>
      </w:r>
    </w:p>
    <w:p w14:paraId="1440D778" w14:textId="77777777" w:rsidR="00607D05" w:rsidRDefault="00E05BFF">
      <w:pPr>
        <w:spacing w:after="240"/>
        <w:rPr>
          <w:b/>
        </w:rPr>
      </w:pPr>
      <w:r>
        <w:t>(3) For purposes of this section, “quality continuum framework” or ‘QCF’ means the tiered rating matrix created and adopted by a local consortium for purposes of implementing a QRIS. The tiered rating matrix shall include three common tiers shared by all participating local Consortia. Changes to the common tiers shall be approved and adopted by all participating local Consortia.</w:t>
      </w:r>
    </w:p>
    <w:p w14:paraId="1440D779" w14:textId="77777777" w:rsidR="00607D05" w:rsidRDefault="00E05BFF">
      <w:pPr>
        <w:spacing w:after="240"/>
        <w:rPr>
          <w:b/>
        </w:rPr>
      </w:pPr>
      <w:r>
        <w:t>(c) The QRIS block grant shall build on local Consortia and other local QRIS work in existence on or before the operative date of this section.</w:t>
      </w:r>
    </w:p>
    <w:p w14:paraId="1440D77A" w14:textId="77777777" w:rsidR="00607D05" w:rsidRDefault="00E05BFF">
      <w:pPr>
        <w:spacing w:after="240"/>
        <w:rPr>
          <w:b/>
        </w:rPr>
      </w:pPr>
      <w:r>
        <w:lastRenderedPageBreak/>
        <w:t>(d) For the 2014–15 fiscal year, if a county or region has an established local consortium that has adopted a quality continuum framework, the local consortium’s lead administering agency shall be provided the first opportunity to apply for a QRIS block grant.</w:t>
      </w:r>
    </w:p>
    <w:p w14:paraId="1440D77B" w14:textId="53043BAF" w:rsidR="00607D05" w:rsidRDefault="008E414C" w:rsidP="008E414C">
      <w:pPr>
        <w:spacing w:after="240"/>
        <w:rPr>
          <w:b/>
        </w:rPr>
      </w:pPr>
      <w:r>
        <w:t>(</w:t>
      </w:r>
      <w:r w:rsidR="00E05BFF">
        <w:t>e) Local Consortia shall do the following to be eligible for a QRIS block grant:</w:t>
      </w:r>
    </w:p>
    <w:p w14:paraId="1440D77C" w14:textId="77777777" w:rsidR="00607D05" w:rsidRDefault="00E05BFF" w:rsidP="00B540CB">
      <w:pPr>
        <w:spacing w:after="240"/>
        <w:rPr>
          <w:b/>
        </w:rPr>
      </w:pPr>
      <w:r>
        <w:t>(1) Implement a QRIS that incorporates evidence-based elements and tools in the quality continuum framework that are tailored to the local conditions and enhanced with local resources.</w:t>
      </w:r>
    </w:p>
    <w:p w14:paraId="1440D77D" w14:textId="77777777" w:rsidR="00607D05" w:rsidRDefault="00E05BFF" w:rsidP="00B540CB">
      <w:pPr>
        <w:spacing w:after="240"/>
        <w:rPr>
          <w:b/>
        </w:rPr>
      </w:pPr>
      <w:r>
        <w:t>(2) Set ambitious yet achievable goals for CSPP contracting agencies’ participation in the QRIS with the goal of achieving the highest common tier, as the tier existed on June 1, 2014, or a higher level of quality.</w:t>
      </w:r>
    </w:p>
    <w:p w14:paraId="1440D77E" w14:textId="77777777" w:rsidR="00607D05" w:rsidRDefault="00E05BFF" w:rsidP="00B540CB">
      <w:pPr>
        <w:spacing w:after="240"/>
        <w:rPr>
          <w:b/>
        </w:rPr>
      </w:pPr>
      <w:r>
        <w:t>(3) Develop an action plan that includes a continuous quality improvement process that is tied to improving child outcomes.</w:t>
      </w:r>
    </w:p>
    <w:p w14:paraId="1440D77F" w14:textId="77777777" w:rsidR="00607D05" w:rsidRDefault="00E05BFF" w:rsidP="00B540CB">
      <w:pPr>
        <w:spacing w:after="240"/>
        <w:rPr>
          <w:b/>
        </w:rPr>
      </w:pPr>
      <w:r>
        <w:t>(4) Describe how QRIS block grant funds will be used to increase the number of sites achieving the highest common local tier and to directly support classrooms that have achieved the highest common tier, as that tier existed on June 1, 2014, or a higher level of quality.</w:t>
      </w:r>
    </w:p>
    <w:p w14:paraId="1440D780" w14:textId="77777777" w:rsidR="00607D05" w:rsidRDefault="00E05BFF">
      <w:pPr>
        <w:spacing w:after="240"/>
        <w:rPr>
          <w:b/>
        </w:rPr>
      </w:pPr>
      <w:r>
        <w:t>(f) The Superintendent, in consultation with the executive director of the State Board, shall allocate QRIS block grant funds to local Consortia that satisfy the requirements of subdivision (e) based on the number of California State Preschool Program slots within the county or region.</w:t>
      </w:r>
    </w:p>
    <w:p w14:paraId="1440D781" w14:textId="77777777" w:rsidR="00607D05" w:rsidRDefault="00E05BFF">
      <w:pPr>
        <w:spacing w:after="240"/>
        <w:rPr>
          <w:b/>
        </w:rPr>
      </w:pPr>
      <w:r>
        <w:t>(g) (1) Local Consortia receiving QRIS block grant funds shall allocate those funds to contracting agencies of the California State Preschool Program, as established by Article 7 (commencing with Section 8235), or local educational agencies, for activities that support and improve quality, and assess quality and access. In allocating the QRIS block grant funds, priority shall be given to directly supporting the classrooms of the California State Preschool Program sites that have achieved the highest common local tier of quality.</w:t>
      </w:r>
    </w:p>
    <w:p w14:paraId="1440D782" w14:textId="77777777" w:rsidR="00607D05" w:rsidRDefault="00E05BFF">
      <w:pPr>
        <w:tabs>
          <w:tab w:val="left" w:pos="450"/>
        </w:tabs>
        <w:spacing w:after="240"/>
        <w:rPr>
          <w:b/>
        </w:rPr>
      </w:pPr>
      <w:r>
        <w:t>(2) No more than 20 percent of a local consortium’s QRIS block grant funds may be used for assessment and access projects.</w:t>
      </w:r>
    </w:p>
    <w:p w14:paraId="1D73CC90" w14:textId="515AD5D4" w:rsidR="00BA7279" w:rsidRDefault="00E05BFF" w:rsidP="2A3CC5C2">
      <w:pPr>
        <w:spacing w:after="240"/>
      </w:pPr>
      <w:bookmarkStart w:id="62" w:name="_2lwamvv" w:colFirst="0" w:colLast="0"/>
      <w:bookmarkEnd w:id="62"/>
      <w:r>
        <w:t xml:space="preserve">(h) A </w:t>
      </w:r>
      <w:r w:rsidR="404EB10D">
        <w:t>F</w:t>
      </w:r>
      <w:r>
        <w:t xml:space="preserve">amily </w:t>
      </w:r>
      <w:r w:rsidR="32A0EC61">
        <w:t>C</w:t>
      </w:r>
      <w:r>
        <w:t xml:space="preserve">hild </w:t>
      </w:r>
      <w:r w:rsidR="2701C01F">
        <w:t>C</w:t>
      </w:r>
      <w:r>
        <w:t xml:space="preserve">are </w:t>
      </w:r>
      <w:r w:rsidR="4AC9AC97">
        <w:t>H</w:t>
      </w:r>
      <w:r>
        <w:t xml:space="preserve">ome </w:t>
      </w:r>
      <w:r w:rsidR="0E903416">
        <w:t>E</w:t>
      </w:r>
      <w:r>
        <w:t xml:space="preserve">ducation </w:t>
      </w:r>
      <w:r w:rsidR="60CB2C60">
        <w:t>N</w:t>
      </w:r>
      <w:r>
        <w:t>etwork established pursuant to Section 8223 that provides California State Preschool Program services shall be eligible for an allocation from a local consortium of QRIS block grant funds for activities that support, improve, and assess quality.</w:t>
      </w:r>
    </w:p>
    <w:p w14:paraId="1DB1635D" w14:textId="77777777" w:rsidR="00BA7279" w:rsidRDefault="00BA7279" w:rsidP="26BEF37B">
      <w:pPr>
        <w:spacing w:after="240"/>
      </w:pPr>
      <w:r>
        <w:br w:type="page"/>
      </w:r>
    </w:p>
    <w:p w14:paraId="0A96A0AE" w14:textId="77777777" w:rsidR="00FF7FF7" w:rsidRDefault="00FF7FF7" w:rsidP="2A3CC5C2">
      <w:pPr>
        <w:spacing w:after="240"/>
        <w:sectPr w:rsidR="00FF7FF7" w:rsidSect="006E0A40">
          <w:footerReference w:type="default" r:id="rId21"/>
          <w:headerReference w:type="first" r:id="rId22"/>
          <w:pgSz w:w="12240" w:h="15840"/>
          <w:pgMar w:top="1440" w:right="1440" w:bottom="1440" w:left="1440" w:header="720" w:footer="720" w:gutter="0"/>
          <w:cols w:space="720"/>
          <w:titlePg/>
          <w:docGrid w:linePitch="326"/>
        </w:sectPr>
      </w:pPr>
    </w:p>
    <w:p w14:paraId="1440D784" w14:textId="07096B10" w:rsidR="00607D05" w:rsidRDefault="00E05BFF" w:rsidP="00B0644A">
      <w:pPr>
        <w:pStyle w:val="Heading2"/>
        <w:jc w:val="center"/>
        <w:rPr>
          <w:sz w:val="32"/>
          <w:szCs w:val="32"/>
        </w:rPr>
      </w:pPr>
      <w:bookmarkStart w:id="63" w:name="_Toc187677195"/>
      <w:r>
        <w:rPr>
          <w:sz w:val="32"/>
          <w:szCs w:val="32"/>
        </w:rPr>
        <w:lastRenderedPageBreak/>
        <w:t>Appendix B: Quality Counts California Quality Continuum Framework</w:t>
      </w:r>
      <w:bookmarkEnd w:id="63"/>
    </w:p>
    <w:p w14:paraId="229DC130" w14:textId="73BBED60" w:rsidR="008727FA" w:rsidRPr="008727FA" w:rsidRDefault="008727FA" w:rsidP="008A60CA">
      <w:pPr>
        <w:spacing w:after="0"/>
        <w:jc w:val="center"/>
        <w:rPr>
          <w:b/>
          <w:bCs/>
        </w:rPr>
      </w:pPr>
      <w:r w:rsidRPr="008727FA">
        <w:rPr>
          <w:b/>
          <w:bCs/>
        </w:rPr>
        <w:t>Quality Counts California</w:t>
      </w:r>
      <w:r w:rsidR="00805EDA">
        <w:rPr>
          <w:b/>
          <w:bCs/>
        </w:rPr>
        <w:t xml:space="preserve"> (QCC)</w:t>
      </w:r>
    </w:p>
    <w:p w14:paraId="1909127A" w14:textId="6200EF59" w:rsidR="008727FA" w:rsidRPr="008727FA" w:rsidRDefault="008727FA" w:rsidP="008A60CA">
      <w:pPr>
        <w:spacing w:after="0"/>
        <w:jc w:val="center"/>
      </w:pPr>
      <w:r w:rsidRPr="008727FA">
        <w:t>Quality Continuum Framework</w:t>
      </w:r>
      <w:r w:rsidR="00805EDA">
        <w:t xml:space="preserve"> (QCF)</w:t>
      </w:r>
    </w:p>
    <w:p w14:paraId="56B03970" w14:textId="58A37080" w:rsidR="008727FA" w:rsidRPr="008727FA" w:rsidRDefault="008727FA" w:rsidP="008727FA">
      <w:pPr>
        <w:jc w:val="center"/>
        <w:rPr>
          <w:b/>
        </w:rPr>
      </w:pPr>
      <w:r w:rsidRPr="008727FA">
        <w:rPr>
          <w:b/>
          <w:bCs/>
        </w:rPr>
        <w:t>July 2025</w:t>
      </w:r>
    </w:p>
    <w:p w14:paraId="0B8DF14A" w14:textId="0F3A0D00" w:rsidR="008727FA" w:rsidRPr="008727FA" w:rsidRDefault="008727FA" w:rsidP="008727FA">
      <w:pPr>
        <w:rPr>
          <w:b/>
        </w:rPr>
      </w:pPr>
      <w:r w:rsidRPr="008727FA">
        <w:rPr>
          <w:b/>
          <w:bCs/>
        </w:rPr>
        <w:t>NOTE:</w:t>
      </w:r>
      <w:r w:rsidRPr="008727FA">
        <w:t xml:space="preserve"> The Quality Continuum Framework </w:t>
      </w:r>
      <w:r w:rsidR="161F92E6">
        <w:t>(formally called the Rating Matrix)</w:t>
      </w:r>
      <w:r>
        <w:t xml:space="preserve"> </w:t>
      </w:r>
      <w:r w:rsidRPr="008727FA">
        <w:t xml:space="preserve">includes elements that are research-based indicators of quality. It provides a recommended </w:t>
      </w:r>
      <w:r w:rsidRPr="008727FA">
        <w:rPr>
          <w:i/>
          <w:iCs/>
        </w:rPr>
        <w:t>framework</w:t>
      </w:r>
      <w:r w:rsidRPr="008727FA">
        <w:t xml:space="preserve">, or </w:t>
      </w:r>
      <w:r w:rsidRPr="008727FA">
        <w:rPr>
          <w:i/>
          <w:iCs/>
        </w:rPr>
        <w:t>structure</w:t>
      </w:r>
      <w:r w:rsidRPr="008727FA">
        <w:t xml:space="preserve">, for quality improvement. </w:t>
      </w:r>
      <w:r w:rsidRPr="1F5B4265">
        <w:rPr>
          <w:b/>
        </w:rPr>
        <w:t xml:space="preserve">Only Element 4b is required for </w:t>
      </w:r>
      <w:r w:rsidRPr="1F5B4265">
        <w:rPr>
          <w:b/>
          <w:bCs/>
        </w:rPr>
        <w:t>C</w:t>
      </w:r>
      <w:r w:rsidR="78B4DAE5" w:rsidRPr="1F5B4265">
        <w:rPr>
          <w:b/>
          <w:bCs/>
        </w:rPr>
        <w:t xml:space="preserve">alifornia </w:t>
      </w:r>
      <w:r w:rsidRPr="1F5B4265">
        <w:rPr>
          <w:b/>
          <w:bCs/>
        </w:rPr>
        <w:t>S</w:t>
      </w:r>
      <w:r w:rsidR="306B3C38" w:rsidRPr="1F5B4265">
        <w:rPr>
          <w:b/>
          <w:bCs/>
        </w:rPr>
        <w:t xml:space="preserve">tate </w:t>
      </w:r>
      <w:r w:rsidRPr="1F5B4265">
        <w:rPr>
          <w:b/>
          <w:bCs/>
        </w:rPr>
        <w:t>P</w:t>
      </w:r>
      <w:r w:rsidR="7CEA8968" w:rsidRPr="1F5B4265">
        <w:rPr>
          <w:b/>
          <w:bCs/>
        </w:rPr>
        <w:t xml:space="preserve">reschool </w:t>
      </w:r>
      <w:r w:rsidRPr="1F5B4265">
        <w:rPr>
          <w:b/>
          <w:bCs/>
        </w:rPr>
        <w:t>P</w:t>
      </w:r>
      <w:r w:rsidR="31660F27" w:rsidRPr="1F5B4265">
        <w:rPr>
          <w:b/>
          <w:bCs/>
        </w:rPr>
        <w:t>rogram</w:t>
      </w:r>
      <w:r w:rsidR="00755C33">
        <w:rPr>
          <w:b/>
          <w:bCs/>
        </w:rPr>
        <w:t xml:space="preserve"> </w:t>
      </w:r>
      <w:r w:rsidR="0979524D" w:rsidRPr="01E2FC42">
        <w:rPr>
          <w:b/>
          <w:bCs/>
        </w:rPr>
        <w:t>r</w:t>
      </w:r>
      <w:r w:rsidRPr="01E2FC42">
        <w:rPr>
          <w:b/>
          <w:bCs/>
        </w:rPr>
        <w:t>atings.</w:t>
      </w:r>
    </w:p>
    <w:tbl>
      <w:tblPr>
        <w:tblW w:w="13720" w:type="dxa"/>
        <w:tblInd w:w="-185" w:type="dxa"/>
        <w:tblLayout w:type="fixed"/>
        <w:tblCellMar>
          <w:top w:w="15" w:type="dxa"/>
          <w:left w:w="15" w:type="dxa"/>
          <w:bottom w:w="15" w:type="dxa"/>
          <w:right w:w="15" w:type="dxa"/>
        </w:tblCellMar>
        <w:tblLook w:val="04A0" w:firstRow="1" w:lastRow="0" w:firstColumn="1" w:lastColumn="0" w:noHBand="0" w:noVBand="1"/>
        <w:tblDescription w:val="Table depicting the Quality Continuum Framework."/>
      </w:tblPr>
      <w:tblGrid>
        <w:gridCol w:w="1984"/>
        <w:gridCol w:w="1984"/>
        <w:gridCol w:w="1984"/>
        <w:gridCol w:w="1984"/>
        <w:gridCol w:w="2892"/>
        <w:gridCol w:w="2892"/>
      </w:tblGrid>
      <w:tr w:rsidR="0031315F" w:rsidRPr="008727FA" w14:paraId="74C84B49" w14:textId="77777777" w:rsidTr="199DC724">
        <w:trPr>
          <w:cantSplit/>
          <w:trHeight w:val="225"/>
          <w:tblHeader/>
        </w:trPr>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5F6E54F6" w14:textId="77777777" w:rsidR="008727FA" w:rsidRPr="008727FA" w:rsidRDefault="008727FA" w:rsidP="000C21C0">
            <w:pPr>
              <w:jc w:val="center"/>
              <w:rPr>
                <w:color w:val="FFFFFF" w:themeColor="background1"/>
              </w:rPr>
            </w:pPr>
            <w:r w:rsidRPr="008727FA">
              <w:rPr>
                <w:b/>
                <w:bCs/>
                <w:color w:val="FFFFFF" w:themeColor="background1"/>
              </w:rPr>
              <w:t>Element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26BE3A3C" w14:textId="77777777" w:rsidR="008727FA" w:rsidRPr="008727FA" w:rsidRDefault="008727FA" w:rsidP="000C21C0">
            <w:pPr>
              <w:jc w:val="center"/>
              <w:rPr>
                <w:color w:val="FFFFFF" w:themeColor="background1"/>
              </w:rPr>
            </w:pPr>
            <w:r w:rsidRPr="008727FA">
              <w:rPr>
                <w:b/>
                <w:bCs/>
                <w:color w:val="FFFFFF" w:themeColor="background1"/>
              </w:rPr>
              <w:t>1 Point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6ACCD39B" w14:textId="77777777" w:rsidR="008727FA" w:rsidRPr="008727FA" w:rsidRDefault="008727FA" w:rsidP="000C21C0">
            <w:pPr>
              <w:jc w:val="center"/>
              <w:rPr>
                <w:color w:val="FFFFFF" w:themeColor="background1"/>
              </w:rPr>
            </w:pPr>
            <w:r w:rsidRPr="008727FA">
              <w:rPr>
                <w:b/>
                <w:bCs/>
                <w:color w:val="FFFFFF" w:themeColor="background1"/>
              </w:rPr>
              <w:t>2 Points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4EDEC9E8" w14:textId="77777777" w:rsidR="008727FA" w:rsidRPr="008727FA" w:rsidRDefault="008727FA" w:rsidP="000C21C0">
            <w:pPr>
              <w:jc w:val="center"/>
              <w:rPr>
                <w:color w:val="FFFFFF" w:themeColor="background1"/>
              </w:rPr>
            </w:pPr>
            <w:r w:rsidRPr="008727FA">
              <w:rPr>
                <w:b/>
                <w:bCs/>
                <w:color w:val="FFFFFF" w:themeColor="background1"/>
              </w:rPr>
              <w:t>3 Points</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53F4B900" w14:textId="77777777" w:rsidR="008727FA" w:rsidRPr="008727FA" w:rsidRDefault="008727FA" w:rsidP="000C21C0">
            <w:pPr>
              <w:jc w:val="center"/>
              <w:rPr>
                <w:color w:val="FFFFFF" w:themeColor="background1"/>
              </w:rPr>
            </w:pPr>
            <w:r w:rsidRPr="008727FA">
              <w:rPr>
                <w:b/>
                <w:bCs/>
                <w:color w:val="FFFFFF" w:themeColor="background1"/>
              </w:rPr>
              <w:t>4 Points</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6E6A082B" w14:textId="77777777" w:rsidR="008727FA" w:rsidRPr="008727FA" w:rsidRDefault="008727FA" w:rsidP="000C21C0">
            <w:pPr>
              <w:jc w:val="center"/>
              <w:rPr>
                <w:color w:val="FFFFFF" w:themeColor="background1"/>
              </w:rPr>
            </w:pPr>
            <w:r w:rsidRPr="008727FA">
              <w:rPr>
                <w:b/>
                <w:bCs/>
                <w:color w:val="FFFFFF" w:themeColor="background1"/>
              </w:rPr>
              <w:t>5 Points</w:t>
            </w:r>
          </w:p>
        </w:tc>
      </w:tr>
      <w:tr w:rsidR="00CF7B63" w:rsidRPr="008727FA" w14:paraId="74814C83" w14:textId="77777777" w:rsidTr="199DC724">
        <w:trPr>
          <w:trHeight w:val="2334"/>
        </w:trPr>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ECDF8"/>
            <w:tcMar>
              <w:top w:w="0" w:type="dxa"/>
              <w:left w:w="108" w:type="dxa"/>
              <w:bottom w:w="0" w:type="dxa"/>
              <w:right w:w="108" w:type="dxa"/>
            </w:tcMar>
            <w:hideMark/>
          </w:tcPr>
          <w:p w14:paraId="42FD1E7D" w14:textId="77777777" w:rsidR="008727FA" w:rsidRPr="008727FA" w:rsidRDefault="008727FA" w:rsidP="008727FA">
            <w:r w:rsidRPr="008727FA">
              <w:t>Core I: Child Development and School Readiness</w:t>
            </w:r>
          </w:p>
          <w:p w14:paraId="03877BB4" w14:textId="77777777" w:rsidR="008727FA" w:rsidRPr="008727FA" w:rsidRDefault="008727FA" w:rsidP="008727FA">
            <w:r w:rsidRPr="008727FA">
              <w:rPr>
                <w:b/>
                <w:bCs/>
              </w:rPr>
              <w:t>1. Child Observation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FA15724" w14:textId="7221DB30" w:rsidR="008727FA" w:rsidRPr="008727FA" w:rsidRDefault="007B4C3C" w:rsidP="000C21C0">
            <w:pPr>
              <w:jc w:val="center"/>
            </w:pPr>
            <w:r>
              <w:t>N/A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B990D77" w14:textId="77777777" w:rsidR="008727FA" w:rsidRPr="008727FA" w:rsidRDefault="008727FA" w:rsidP="008727FA">
            <w:r w:rsidRPr="008727FA">
              <w:t>Program uses evidence-based child assessment or observation tool annually that covers all five domains of development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A68524" w14:textId="77777777" w:rsidR="008727FA" w:rsidRPr="008727FA" w:rsidRDefault="008727FA" w:rsidP="008727FA">
            <w:r w:rsidRPr="008727FA">
              <w:t xml:space="preserve">Program uses valid and reliable child assessment or observation tool aligned with the most recent iteration of the </w:t>
            </w:r>
            <w:r w:rsidRPr="008727FA">
              <w:rPr>
                <w:i/>
                <w:iCs/>
              </w:rPr>
              <w:t xml:space="preserve">California Learning Foundations </w:t>
            </w:r>
            <w:r w:rsidRPr="008727FA">
              <w:t>twice a year</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4E9A1C" w14:textId="77777777" w:rsidR="008727FA" w:rsidRPr="008727FA" w:rsidRDefault="008727FA" w:rsidP="008727FA">
            <w:r w:rsidRPr="008727FA">
              <w:t>Desired Results Developmental Profile (DRDP) is administered twice a year, at minimum, and results are used to inform curriculum planning</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7AEA74" w14:textId="77777777" w:rsidR="008727FA" w:rsidRPr="008727FA" w:rsidRDefault="008727FA" w:rsidP="008727FA">
            <w:r w:rsidRPr="008727FA">
              <w:t>Program uses DRDP twice a year and uploads into DRDP Online or DR Access, and results are used to inform curriculum</w:t>
            </w:r>
          </w:p>
        </w:tc>
      </w:tr>
      <w:tr w:rsidR="00CF7B63" w:rsidRPr="008727FA" w14:paraId="055FE711" w14:textId="77777777" w:rsidTr="007B4C3C">
        <w:trPr>
          <w:cantSplit/>
          <w:trHeight w:val="620"/>
        </w:trPr>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ECDF8"/>
            <w:tcMar>
              <w:top w:w="0" w:type="dxa"/>
              <w:left w:w="108" w:type="dxa"/>
              <w:bottom w:w="0" w:type="dxa"/>
              <w:right w:w="108" w:type="dxa"/>
            </w:tcMar>
            <w:hideMark/>
          </w:tcPr>
          <w:p w14:paraId="1F613EC5" w14:textId="77777777" w:rsidR="008727FA" w:rsidRPr="008727FA" w:rsidRDefault="008727FA" w:rsidP="008727FA">
            <w:r w:rsidRPr="008727FA">
              <w:lastRenderedPageBreak/>
              <w:t>Core I: Child Development and School Readiness</w:t>
            </w:r>
          </w:p>
          <w:p w14:paraId="70B1C4BC" w14:textId="77777777" w:rsidR="008727FA" w:rsidRPr="008727FA" w:rsidRDefault="008727FA" w:rsidP="008727FA">
            <w:r w:rsidRPr="008727FA">
              <w:rPr>
                <w:b/>
                <w:bCs/>
              </w:rPr>
              <w:t>2. Developmental and Health Screenings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D550D6" w14:textId="77777777" w:rsidR="008727FA" w:rsidRPr="008727FA" w:rsidRDefault="008727FA" w:rsidP="008727FA">
            <w:r w:rsidRPr="008727FA">
              <w:t>Meets Title 22 Regulations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8B1B5B" w14:textId="77777777" w:rsidR="008727FA" w:rsidRPr="008727FA" w:rsidRDefault="008727FA" w:rsidP="008727FA">
            <w:r w:rsidRPr="008727FA">
              <w:t>Health Screening Form (Community Care Licensing form LIC701 “Physician’s Report – Child Care Centers” or equivalent) used at entry, then:</w:t>
            </w:r>
          </w:p>
          <w:p w14:paraId="324472AB" w14:textId="7E0729FC" w:rsidR="00DF3617" w:rsidRDefault="008727FA" w:rsidP="008727FA">
            <w:r w:rsidRPr="008727FA">
              <w:t>Annually</w:t>
            </w:r>
            <w:r w:rsidR="00455B76">
              <w:t xml:space="preserve"> </w:t>
            </w:r>
            <w:r w:rsidRPr="008727FA">
              <w:rPr>
                <w:b/>
                <w:bCs/>
              </w:rPr>
              <w:t>OR</w:t>
            </w:r>
            <w:r w:rsidR="00455B76">
              <w:rPr>
                <w:b/>
                <w:bCs/>
              </w:rPr>
              <w:t xml:space="preserve"> </w:t>
            </w:r>
            <w:r w:rsidRPr="008727FA">
              <w:t>Ensures vision and hearing screenings are conducted annually</w:t>
            </w:r>
          </w:p>
          <w:p w14:paraId="51EACD60" w14:textId="7848FD54" w:rsidR="008727FA" w:rsidRPr="008727FA" w:rsidRDefault="008727FA" w:rsidP="008727FA"/>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0FC2E32" w14:textId="68C00A97" w:rsidR="008727FA" w:rsidRPr="008727FA" w:rsidRDefault="008727FA" w:rsidP="008727FA">
            <w:pPr>
              <w:rPr>
                <w:b/>
              </w:rPr>
            </w:pPr>
            <w:r w:rsidRPr="008727FA">
              <w:t>Program works with families to ensure screening of all children using a valid and reliable developmental screening tool at entry and as indicated by results thereafter</w:t>
            </w:r>
            <w:r w:rsidR="00455B76">
              <w:t xml:space="preserve"> </w:t>
            </w:r>
            <w:r w:rsidRPr="008727FA">
              <w:rPr>
                <w:b/>
                <w:bCs/>
              </w:rPr>
              <w:t>AND</w:t>
            </w:r>
            <w:r w:rsidR="05396A42" w:rsidRPr="2A3CC5C2">
              <w:rPr>
                <w:b/>
                <w:bCs/>
              </w:rPr>
              <w:t xml:space="preserve"> </w:t>
            </w:r>
            <w:r w:rsidRPr="008727FA">
              <w:t>Meets criteria from point level 2</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EA3F45" w14:textId="53CA4A74" w:rsidR="008727FA" w:rsidRPr="008727FA" w:rsidRDefault="008727FA" w:rsidP="008727FA">
            <w:r w:rsidRPr="008727FA">
              <w:t>Program works with families to ensure screening of all children using the Ages and Stages Questionnaire (ASQ) at entry and as indicated by results thereafter</w:t>
            </w:r>
            <w:r w:rsidR="00455B76">
              <w:t xml:space="preserve"> </w:t>
            </w:r>
            <w:r w:rsidRPr="008727FA">
              <w:rPr>
                <w:b/>
                <w:bCs/>
              </w:rPr>
              <w:t>AND</w:t>
            </w:r>
            <w:r w:rsidR="00455B76">
              <w:rPr>
                <w:b/>
                <w:bCs/>
              </w:rPr>
              <w:t xml:space="preserve"> </w:t>
            </w:r>
            <w:r w:rsidRPr="008727FA">
              <w:t>Meets criteria from point level 2</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1B4E4E" w14:textId="2208A811" w:rsidR="008727FA" w:rsidRPr="008727FA" w:rsidRDefault="008727FA" w:rsidP="008727FA">
            <w:r w:rsidRPr="008727FA">
              <w:t>Program works with families to ensure screening of all children using the ASQ and ASQ-Social Emotional, if indicated, at entry, then as indicated by results thereafter</w:t>
            </w:r>
            <w:r w:rsidR="00455B76">
              <w:t xml:space="preserve"> </w:t>
            </w:r>
            <w:r w:rsidRPr="008727FA">
              <w:rPr>
                <w:b/>
                <w:bCs/>
              </w:rPr>
              <w:t>AND</w:t>
            </w:r>
            <w:r w:rsidR="00455B76">
              <w:rPr>
                <w:b/>
                <w:bCs/>
              </w:rPr>
              <w:t xml:space="preserve"> </w:t>
            </w:r>
            <w:r w:rsidRPr="008727FA">
              <w:t>Program staff uses children’s screening results to make referrals and implement intervention strategies and adaptations as appropriate</w:t>
            </w:r>
            <w:r w:rsidR="00455B76">
              <w:t xml:space="preserve"> </w:t>
            </w:r>
            <w:r w:rsidRPr="008727FA">
              <w:rPr>
                <w:b/>
                <w:bCs/>
              </w:rPr>
              <w:t>AND</w:t>
            </w:r>
            <w:r w:rsidR="00455B76">
              <w:rPr>
                <w:b/>
                <w:bCs/>
              </w:rPr>
              <w:t xml:space="preserve"> </w:t>
            </w:r>
            <w:r w:rsidRPr="008727FA">
              <w:t>Meets criteria from point level 2</w:t>
            </w:r>
          </w:p>
          <w:p w14:paraId="62DDA43F" w14:textId="63A41CA7" w:rsidR="008727FA" w:rsidRPr="008727FA" w:rsidRDefault="008727FA" w:rsidP="008727FA"/>
          <w:p w14:paraId="33DECCB4" w14:textId="52C0BDA4" w:rsidR="008727FA" w:rsidRPr="008727FA" w:rsidRDefault="008727FA" w:rsidP="008727FA"/>
        </w:tc>
      </w:tr>
      <w:tr w:rsidR="00CF7B63" w:rsidRPr="008727FA" w14:paraId="5B85193D" w14:textId="77777777" w:rsidTr="199DC724">
        <w:trPr>
          <w:trHeight w:val="3705"/>
        </w:trPr>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ECDF8"/>
            <w:tcMar>
              <w:top w:w="0" w:type="dxa"/>
              <w:left w:w="108" w:type="dxa"/>
              <w:bottom w:w="0" w:type="dxa"/>
              <w:right w:w="108" w:type="dxa"/>
            </w:tcMar>
            <w:hideMark/>
          </w:tcPr>
          <w:p w14:paraId="5250D401" w14:textId="77777777" w:rsidR="00243E98" w:rsidRPr="008727FA" w:rsidRDefault="00243E98">
            <w:r w:rsidRPr="008727FA">
              <w:lastRenderedPageBreak/>
              <w:t>Core II: Teachers and Teaching</w:t>
            </w:r>
          </w:p>
          <w:p w14:paraId="01E20122" w14:textId="1300F453" w:rsidR="00243E98" w:rsidRPr="008727FA" w:rsidRDefault="58BD929A">
            <w:r w:rsidRPr="008727FA">
              <w:rPr>
                <w:b/>
                <w:bCs/>
              </w:rPr>
              <w:t>3. Minimum Qualifications for Lead Teacher or Family Child Care Home (FCCH)</w:t>
            </w:r>
            <w:r w:rsidR="009675FC">
              <w:rPr>
                <w:rStyle w:val="FootnoteReference"/>
                <w:b/>
                <w:bCs/>
              </w:rPr>
              <w:footnoteReference w:id="9"/>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5235DD" w14:textId="4EC0519A" w:rsidR="00E62335" w:rsidRPr="008727FA" w:rsidRDefault="00243E98" w:rsidP="00854E75">
            <w:r w:rsidRPr="008727FA">
              <w:t>Meets Title 22 Regulations</w:t>
            </w:r>
            <w:r>
              <w:t xml:space="preserve"> </w:t>
            </w:r>
            <w:r w:rsidRPr="008727FA">
              <w:rPr>
                <w:b/>
                <w:bCs/>
              </w:rPr>
              <w:t>Center:</w:t>
            </w:r>
            <w:r w:rsidRPr="008727FA">
              <w:t xml:space="preserve"> 12 units of Early Childhood Education (ECE) or Child Development (CD)</w:t>
            </w:r>
            <w:r>
              <w:t xml:space="preserve">              </w:t>
            </w:r>
            <w:r w:rsidRPr="008727FA">
              <w:rPr>
                <w:b/>
                <w:bCs/>
              </w:rPr>
              <w:t>FCCH:</w:t>
            </w:r>
            <w:r w:rsidRPr="008727FA">
              <w:t xml:space="preserve"> 16 hours of training on preventative health practices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E94830" w14:textId="77777777" w:rsidR="00243E98" w:rsidRPr="008727FA" w:rsidRDefault="00243E98">
            <w:r w:rsidRPr="008727FA">
              <w:rPr>
                <w:b/>
                <w:bCs/>
              </w:rPr>
              <w:t>Center:</w:t>
            </w:r>
            <w:r w:rsidRPr="008727FA">
              <w:t xml:space="preserve"> 24 units of ECE or CD </w:t>
            </w:r>
            <w:r w:rsidRPr="008727FA">
              <w:rPr>
                <w:b/>
                <w:bCs/>
              </w:rPr>
              <w:t>OR</w:t>
            </w:r>
            <w:r w:rsidRPr="008727FA">
              <w:t xml:space="preserve"> Associate Teacher Permit</w:t>
            </w:r>
            <w:r>
              <w:t xml:space="preserve">    </w:t>
            </w:r>
            <w:r w:rsidRPr="008727FA">
              <w:rPr>
                <w:b/>
                <w:bCs/>
              </w:rPr>
              <w:t>FCCH:</w:t>
            </w:r>
            <w:r w:rsidRPr="008727FA">
              <w:t xml:space="preserve"> 12 units of ECE or CD </w:t>
            </w:r>
            <w:r w:rsidRPr="008727FA">
              <w:rPr>
                <w:b/>
                <w:bCs/>
              </w:rPr>
              <w:t>OR</w:t>
            </w:r>
            <w:r w:rsidRPr="008727FA">
              <w:t xml:space="preserve"> Associate Teacher Permit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832F4E" w14:textId="77777777" w:rsidR="00243E98" w:rsidRPr="008727FA" w:rsidRDefault="00243E98">
            <w:r w:rsidRPr="008727FA">
              <w:t xml:space="preserve">24 units of ECE or CD, plus 16 units of General Education </w:t>
            </w:r>
            <w:r w:rsidRPr="008727FA">
              <w:rPr>
                <w:b/>
                <w:bCs/>
              </w:rPr>
              <w:t>OR</w:t>
            </w:r>
            <w:r w:rsidRPr="008727FA">
              <w:t xml:space="preserve"> Teacher Permit</w:t>
            </w:r>
            <w:r>
              <w:t xml:space="preserve"> </w:t>
            </w:r>
            <w:r w:rsidRPr="008727FA">
              <w:rPr>
                <w:b/>
                <w:bCs/>
              </w:rPr>
              <w:t>AND</w:t>
            </w:r>
            <w:r>
              <w:rPr>
                <w:b/>
                <w:bCs/>
              </w:rPr>
              <w:t xml:space="preserve"> </w:t>
            </w:r>
            <w:r w:rsidRPr="008727FA">
              <w:t>21 hours of professional development (PD) annually</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BAA353" w14:textId="77777777" w:rsidR="00243E98" w:rsidRPr="008727FA" w:rsidRDefault="00243E98">
            <w:r w:rsidRPr="008727FA">
              <w:t xml:space="preserve">Associate’s degree (AA/AS) in ECE or CD (or a closely related field) OR AA/AS in any field plus 24 units of ECE or CD </w:t>
            </w:r>
            <w:r w:rsidRPr="008727FA">
              <w:rPr>
                <w:b/>
                <w:bCs/>
              </w:rPr>
              <w:t>OR</w:t>
            </w:r>
            <w:r w:rsidRPr="008727FA">
              <w:t xml:space="preserve"> Site Supervisor Permit</w:t>
            </w:r>
            <w:r>
              <w:t xml:space="preserve"> </w:t>
            </w:r>
            <w:r w:rsidRPr="008727FA">
              <w:rPr>
                <w:b/>
                <w:bCs/>
              </w:rPr>
              <w:t>AND</w:t>
            </w:r>
            <w:r>
              <w:rPr>
                <w:b/>
                <w:bCs/>
              </w:rPr>
              <w:t xml:space="preserve"> </w:t>
            </w:r>
            <w:r w:rsidRPr="008727FA">
              <w:t>21 hours of PD annually</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BF599A" w14:textId="78845FEF" w:rsidR="00243E98" w:rsidRDefault="00243E98" w:rsidP="2A3CC5C2">
            <w:r w:rsidRPr="008727FA">
              <w:t xml:space="preserve">Bachelor’s degree (BA/BS) in ECE or CD (or a closely related field) </w:t>
            </w:r>
            <w:r w:rsidRPr="008727FA">
              <w:rPr>
                <w:b/>
                <w:bCs/>
              </w:rPr>
              <w:t>OR</w:t>
            </w:r>
            <w:r w:rsidRPr="008727FA">
              <w:t xml:space="preserve"> BA/BS in any field plus/with 24 units of ECE or CD (or a master’s degree in ECE or CD) </w:t>
            </w:r>
            <w:r w:rsidRPr="008727FA">
              <w:rPr>
                <w:b/>
                <w:bCs/>
              </w:rPr>
              <w:t>OR</w:t>
            </w:r>
            <w:r w:rsidRPr="008727FA">
              <w:t xml:space="preserve"> Program Director Permit</w:t>
            </w:r>
            <w:r>
              <w:t xml:space="preserve"> </w:t>
            </w:r>
            <w:r w:rsidRPr="008727FA">
              <w:rPr>
                <w:b/>
                <w:bCs/>
              </w:rPr>
              <w:t>AND</w:t>
            </w:r>
            <w:r>
              <w:rPr>
                <w:b/>
                <w:bCs/>
              </w:rPr>
              <w:t xml:space="preserve"> </w:t>
            </w:r>
            <w:r w:rsidRPr="008727FA">
              <w:t>21 hours of PD annually</w:t>
            </w:r>
          </w:p>
          <w:p w14:paraId="04AA66F3" w14:textId="17993FB5" w:rsidR="0D035C29" w:rsidRDefault="0D035C29"/>
          <w:p w14:paraId="1CB55B16" w14:textId="4635BCD8" w:rsidR="00243E98" w:rsidRPr="008727FA" w:rsidRDefault="00243E98"/>
          <w:p w14:paraId="4C184E6A" w14:textId="5E26AD39" w:rsidR="00243E98" w:rsidRPr="008727FA" w:rsidRDefault="00243E98"/>
        </w:tc>
      </w:tr>
      <w:tr w:rsidR="00CF7B63" w:rsidRPr="008727FA" w14:paraId="03EFA20B" w14:textId="77777777" w:rsidTr="199DC724">
        <w:trPr>
          <w:trHeight w:val="2546"/>
        </w:trPr>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ECDF8"/>
            <w:tcMar>
              <w:top w:w="0" w:type="dxa"/>
              <w:left w:w="108" w:type="dxa"/>
              <w:bottom w:w="0" w:type="dxa"/>
              <w:right w:w="108" w:type="dxa"/>
            </w:tcMar>
          </w:tcPr>
          <w:p w14:paraId="50BE442C" w14:textId="05CDFF06" w:rsidR="00243E98" w:rsidRPr="008727FA" w:rsidRDefault="58BD929A">
            <w:r w:rsidRPr="008727FA">
              <w:lastRenderedPageBreak/>
              <w:t>Core III: Program and Environment</w:t>
            </w:r>
            <w:r w:rsidR="007E34B3">
              <w:rPr>
                <w:rStyle w:val="FootnoteReference"/>
              </w:rPr>
              <w:footnoteReference w:id="10"/>
            </w:r>
          </w:p>
          <w:p w14:paraId="2E4A1F4E" w14:textId="77777777" w:rsidR="00243E98" w:rsidRPr="008727FA" w:rsidRDefault="00243E98">
            <w:r w:rsidRPr="008727FA">
              <w:rPr>
                <w:b/>
                <w:bCs/>
              </w:rPr>
              <w:t>5. Ratios and Group Size</w:t>
            </w:r>
            <w:r w:rsidRPr="008727FA">
              <w:t xml:space="preserve"> (Centers only beyond licensing regulations)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9FCC93" w14:textId="77777777" w:rsidR="00243E98" w:rsidRPr="008727FA" w:rsidRDefault="00243E98">
            <w:r w:rsidRPr="008727FA">
              <w:rPr>
                <w:b/>
                <w:bCs/>
              </w:rPr>
              <w:t>Center:</w:t>
            </w:r>
            <w:r w:rsidRPr="008727FA">
              <w:t xml:space="preserve"> Title 22 Regulations</w:t>
            </w:r>
          </w:p>
          <w:p w14:paraId="49780A0E" w14:textId="77777777" w:rsidR="00243E98" w:rsidRPr="008727FA" w:rsidRDefault="00243E98">
            <w:r w:rsidRPr="008727FA">
              <w:t>Infant ratio of 1:4</w:t>
            </w:r>
          </w:p>
          <w:p w14:paraId="1D268F3C" w14:textId="77777777" w:rsidR="00243E98" w:rsidRPr="008727FA" w:rsidRDefault="00243E98">
            <w:r w:rsidRPr="008727FA">
              <w:t>Toddler Option ratio of 1:6</w:t>
            </w:r>
          </w:p>
          <w:p w14:paraId="6B51A399" w14:textId="77777777" w:rsidR="00243E98" w:rsidRPr="008727FA" w:rsidRDefault="00243E98">
            <w:r w:rsidRPr="008727FA">
              <w:t>Preschool ratio of 1:12</w:t>
            </w:r>
          </w:p>
          <w:p w14:paraId="35FE0444" w14:textId="184BF6C2" w:rsidR="00243E98" w:rsidRPr="008727FA" w:rsidRDefault="00243E98">
            <w:r w:rsidRPr="008727FA">
              <w:rPr>
                <w:b/>
                <w:bCs/>
              </w:rPr>
              <w:t>F</w:t>
            </w:r>
            <w:r w:rsidR="00C42B52">
              <w:rPr>
                <w:b/>
                <w:bCs/>
              </w:rPr>
              <w:t xml:space="preserve">amily </w:t>
            </w:r>
            <w:r w:rsidRPr="008727FA">
              <w:rPr>
                <w:b/>
                <w:bCs/>
              </w:rPr>
              <w:t>C</w:t>
            </w:r>
            <w:r w:rsidR="00C42B52">
              <w:rPr>
                <w:b/>
                <w:bCs/>
              </w:rPr>
              <w:t xml:space="preserve">hild </w:t>
            </w:r>
            <w:r w:rsidRPr="008727FA">
              <w:rPr>
                <w:b/>
                <w:bCs/>
              </w:rPr>
              <w:t>C</w:t>
            </w:r>
            <w:r w:rsidR="00C42B52">
              <w:rPr>
                <w:b/>
                <w:bCs/>
              </w:rPr>
              <w:t xml:space="preserve">are </w:t>
            </w:r>
            <w:r w:rsidRPr="008727FA">
              <w:rPr>
                <w:b/>
                <w:bCs/>
              </w:rPr>
              <w:t>H</w:t>
            </w:r>
            <w:r w:rsidR="00C42B52">
              <w:rPr>
                <w:b/>
                <w:bCs/>
              </w:rPr>
              <w:t>ome (FCCH)</w:t>
            </w:r>
            <w:r w:rsidRPr="008727FA">
              <w:rPr>
                <w:b/>
                <w:bCs/>
              </w:rPr>
              <w:t>:</w:t>
            </w:r>
            <w:r w:rsidRPr="008727FA">
              <w:t xml:space="preserve"> Title 22 Regulations (excluded from point values in ratio and group size)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F67CE4" w14:textId="77777777" w:rsidR="00243E98" w:rsidRPr="008727FA" w:rsidRDefault="00243E98">
            <w:r w:rsidRPr="008727FA">
              <w:rPr>
                <w:b/>
                <w:bCs/>
              </w:rPr>
              <w:t>Center:</w:t>
            </w:r>
            <w:r w:rsidRPr="008727FA">
              <w:t xml:space="preserve"> Ratio: Group Size</w:t>
            </w:r>
          </w:p>
          <w:p w14:paraId="47222F03" w14:textId="77777777" w:rsidR="00243E98" w:rsidRPr="008727FA" w:rsidRDefault="00243E98">
            <w:r w:rsidRPr="008727FA">
              <w:t>Infant/Toddler – 4:16</w:t>
            </w:r>
          </w:p>
          <w:p w14:paraId="05726D6B" w14:textId="77777777" w:rsidR="00243E98" w:rsidRPr="008727FA" w:rsidRDefault="00243E98">
            <w:r w:rsidRPr="008727FA">
              <w:t>Toddler – 3:18</w:t>
            </w:r>
          </w:p>
          <w:p w14:paraId="11DC67DB" w14:textId="77777777" w:rsidR="00243E98" w:rsidRPr="008727FA" w:rsidRDefault="00243E98">
            <w:r w:rsidRPr="008727FA">
              <w:t>Preschool – 3:36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89090F" w14:textId="77777777" w:rsidR="00243E98" w:rsidRPr="008727FA" w:rsidRDefault="00243E98">
            <w:r w:rsidRPr="008727FA">
              <w:rPr>
                <w:b/>
                <w:bCs/>
              </w:rPr>
              <w:t>Center:</w:t>
            </w:r>
            <w:r w:rsidRPr="008727FA">
              <w:t xml:space="preserve"> Ratio: Group Size</w:t>
            </w:r>
          </w:p>
          <w:p w14:paraId="572D6FBF" w14:textId="77777777" w:rsidR="00243E98" w:rsidRPr="008727FA" w:rsidRDefault="00243E98">
            <w:r w:rsidRPr="008727FA">
              <w:t>Infant/Toddler – 3:12</w:t>
            </w:r>
          </w:p>
          <w:p w14:paraId="0524D06D" w14:textId="77777777" w:rsidR="00243E98" w:rsidRPr="008727FA" w:rsidRDefault="00243E98">
            <w:r w:rsidRPr="008727FA">
              <w:t>Toddler – 2:12</w:t>
            </w:r>
          </w:p>
          <w:p w14:paraId="705C977F" w14:textId="77777777" w:rsidR="00243E98" w:rsidRPr="008727FA" w:rsidRDefault="00243E98">
            <w:r w:rsidRPr="008727FA">
              <w:t>Preschool – 2:24</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2CE24B" w14:textId="77777777" w:rsidR="00243E98" w:rsidRPr="008727FA" w:rsidRDefault="00243E98">
            <w:r w:rsidRPr="008727FA">
              <w:rPr>
                <w:b/>
                <w:bCs/>
              </w:rPr>
              <w:t>Center:</w:t>
            </w:r>
            <w:r w:rsidRPr="008727FA">
              <w:t xml:space="preserve"> Ratio: Group Size</w:t>
            </w:r>
          </w:p>
          <w:p w14:paraId="73F21429" w14:textId="77777777" w:rsidR="00243E98" w:rsidRPr="008727FA" w:rsidRDefault="00243E98">
            <w:r w:rsidRPr="008727FA">
              <w:t>Infant/Toddler – 3:12 or 2:8</w:t>
            </w:r>
          </w:p>
          <w:p w14:paraId="28FC5C96" w14:textId="77777777" w:rsidR="00243E98" w:rsidRPr="008727FA" w:rsidRDefault="00243E98">
            <w:r w:rsidRPr="008727FA">
              <w:t>Toddler – 2:10</w:t>
            </w:r>
          </w:p>
          <w:p w14:paraId="7478AB59" w14:textId="77777777" w:rsidR="00243E98" w:rsidRPr="008727FA" w:rsidRDefault="00243E98">
            <w:r w:rsidRPr="008727FA">
              <w:t>Preschool – 3:24 or 2:20</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5272C3" w14:textId="77777777" w:rsidR="00243E98" w:rsidRPr="008727FA" w:rsidRDefault="00243E98">
            <w:r w:rsidRPr="008727FA">
              <w:rPr>
                <w:b/>
                <w:bCs/>
              </w:rPr>
              <w:t>Center:</w:t>
            </w:r>
            <w:r w:rsidRPr="008727FA">
              <w:t xml:space="preserve"> Ratio: Group Size</w:t>
            </w:r>
          </w:p>
          <w:p w14:paraId="7A097F60" w14:textId="77777777" w:rsidR="00243E98" w:rsidRPr="008727FA" w:rsidRDefault="00243E98">
            <w:r w:rsidRPr="008727FA">
              <w:t>Infant/Toddler – 3:9 or better</w:t>
            </w:r>
          </w:p>
          <w:p w14:paraId="59686C3A" w14:textId="77777777" w:rsidR="00243E98" w:rsidRPr="008727FA" w:rsidRDefault="00243E98">
            <w:r w:rsidRPr="008727FA">
              <w:t>Toddler – 3:12 or better</w:t>
            </w:r>
          </w:p>
          <w:p w14:paraId="160CCBB5" w14:textId="77777777" w:rsidR="00243E98" w:rsidRPr="008727FA" w:rsidRDefault="00243E98">
            <w:r w:rsidRPr="008727FA">
              <w:t>Preschool – 1:8 ratio and group size of no more than 20</w:t>
            </w:r>
          </w:p>
        </w:tc>
      </w:tr>
      <w:tr w:rsidR="00CF7B63" w:rsidRPr="008727FA" w14:paraId="60EF14D8" w14:textId="77777777" w:rsidTr="199DC724">
        <w:trPr>
          <w:trHeight w:val="2546"/>
        </w:trPr>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ECDF8"/>
            <w:tcMar>
              <w:top w:w="0" w:type="dxa"/>
              <w:left w:w="108" w:type="dxa"/>
              <w:bottom w:w="0" w:type="dxa"/>
              <w:right w:w="108" w:type="dxa"/>
            </w:tcMar>
          </w:tcPr>
          <w:p w14:paraId="1B2837D2" w14:textId="77777777" w:rsidR="00243E98" w:rsidRPr="008727FA" w:rsidRDefault="00243E98">
            <w:r w:rsidRPr="008727FA">
              <w:lastRenderedPageBreak/>
              <w:t>Core III: Program and Environment</w:t>
            </w:r>
          </w:p>
          <w:p w14:paraId="70F23320" w14:textId="77777777" w:rsidR="00243E98" w:rsidRPr="008727FA" w:rsidRDefault="00243E98">
            <w:r w:rsidRPr="008727FA">
              <w:rPr>
                <w:b/>
                <w:bCs/>
              </w:rPr>
              <w:t>6. Director Qualifications</w:t>
            </w:r>
            <w:r w:rsidRPr="008727FA">
              <w:t xml:space="preserve"> (Centers only)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A0498A" w14:textId="77777777" w:rsidR="00243E98" w:rsidRPr="008727FA" w:rsidRDefault="00243E98">
            <w:r w:rsidRPr="008727FA">
              <w:t>12 units ECE or CD, plus/with 3 units management or administration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EFAEC1" w14:textId="14814F24" w:rsidR="00243E98" w:rsidRPr="008727FA" w:rsidRDefault="00243E98">
            <w:r w:rsidRPr="008727FA">
              <w:t xml:space="preserve">24 units ECE or CD, plus 16 units General Education, plus/with 3 units management or administration </w:t>
            </w:r>
            <w:r w:rsidRPr="008727FA">
              <w:rPr>
                <w:b/>
                <w:bCs/>
              </w:rPr>
              <w:t>OR</w:t>
            </w:r>
            <w:r w:rsidR="2DE7C1A6" w:rsidRPr="2A3CC5C2">
              <w:rPr>
                <w:b/>
                <w:bCs/>
              </w:rPr>
              <w:t xml:space="preserve"> </w:t>
            </w:r>
            <w:r w:rsidRPr="008727FA">
              <w:t>Master Teacher Permit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23810D" w14:textId="3248A55B" w:rsidR="00243E98" w:rsidRPr="008727FA" w:rsidRDefault="00243E98">
            <w:r w:rsidRPr="008727FA">
              <w:t xml:space="preserve">AA/AS with 24 units ECE or CD, plus/with 6 units management or administration and 2 units in supervision </w:t>
            </w:r>
            <w:r w:rsidRPr="008727FA">
              <w:rPr>
                <w:b/>
                <w:bCs/>
              </w:rPr>
              <w:t xml:space="preserve">OR </w:t>
            </w:r>
            <w:r w:rsidRPr="008727FA">
              <w:t>Site Supervisor Permit</w:t>
            </w:r>
            <w:r w:rsidR="48619A42">
              <w:t xml:space="preserve"> </w:t>
            </w:r>
            <w:r w:rsidRPr="008727FA">
              <w:rPr>
                <w:b/>
                <w:bCs/>
              </w:rPr>
              <w:t>AND</w:t>
            </w:r>
            <w:r w:rsidR="03BDD28E" w:rsidRPr="2A3CC5C2">
              <w:rPr>
                <w:b/>
                <w:bCs/>
              </w:rPr>
              <w:t xml:space="preserve"> </w:t>
            </w:r>
            <w:r w:rsidRPr="008727FA">
              <w:t>21 hours of PD annually</w:t>
            </w:r>
          </w:p>
          <w:p w14:paraId="21CFA21D" w14:textId="1E53392F" w:rsidR="00243E98" w:rsidRPr="008727FA" w:rsidRDefault="00243E98"/>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EA0E3D" w14:textId="59EF7DED" w:rsidR="00243E98" w:rsidRPr="008727FA" w:rsidRDefault="00243E98">
            <w:r w:rsidRPr="008727FA">
              <w:t xml:space="preserve">BA/BS with 24 units ECE or CD, plus/with 8 units management or administration </w:t>
            </w:r>
            <w:r w:rsidRPr="008727FA">
              <w:rPr>
                <w:b/>
                <w:bCs/>
              </w:rPr>
              <w:t>OR</w:t>
            </w:r>
            <w:r w:rsidRPr="008727FA">
              <w:t xml:space="preserve"> Program Director Permit</w:t>
            </w:r>
            <w:r w:rsidR="50980AC5">
              <w:t xml:space="preserve"> </w:t>
            </w:r>
            <w:r w:rsidRPr="008727FA">
              <w:rPr>
                <w:b/>
                <w:bCs/>
              </w:rPr>
              <w:t>AND</w:t>
            </w:r>
            <w:r w:rsidR="6E7B0C43" w:rsidRPr="2A3CC5C2">
              <w:rPr>
                <w:b/>
                <w:bCs/>
              </w:rPr>
              <w:t xml:space="preserve"> </w:t>
            </w:r>
            <w:r w:rsidRPr="008727FA">
              <w:t>21 hours of PD annually</w:t>
            </w:r>
          </w:p>
          <w:p w14:paraId="6B26F11D" w14:textId="16A1CBB1" w:rsidR="00243E98" w:rsidRPr="008727FA" w:rsidRDefault="00243E98"/>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F7EA95" w14:textId="73F46011" w:rsidR="00243E98" w:rsidRPr="008727FA" w:rsidRDefault="00243E98">
            <w:r w:rsidRPr="008727FA">
              <w:t xml:space="preserve">Master’s degree with 30 units ECE or CD, including specialized courses, plus/with 8 units management or administration </w:t>
            </w:r>
            <w:r w:rsidRPr="008727FA">
              <w:rPr>
                <w:b/>
                <w:bCs/>
              </w:rPr>
              <w:t>OR</w:t>
            </w:r>
            <w:r w:rsidRPr="008727FA">
              <w:t xml:space="preserve"> Administrative Credential</w:t>
            </w:r>
            <w:r w:rsidR="295CECFC">
              <w:t xml:space="preserve"> </w:t>
            </w:r>
            <w:r w:rsidRPr="008727FA">
              <w:rPr>
                <w:b/>
                <w:bCs/>
              </w:rPr>
              <w:t>AND</w:t>
            </w:r>
            <w:r w:rsidR="0B13E6B3" w:rsidRPr="2A3CC5C2">
              <w:rPr>
                <w:b/>
                <w:bCs/>
              </w:rPr>
              <w:t xml:space="preserve"> </w:t>
            </w:r>
            <w:r w:rsidRPr="008727FA">
              <w:t>21 hours of PD annually</w:t>
            </w:r>
          </w:p>
        </w:tc>
      </w:tr>
    </w:tbl>
    <w:p w14:paraId="73873C2A" w14:textId="77777777" w:rsidR="00690E9D" w:rsidRDefault="00690E9D" w:rsidP="00690E9D"/>
    <w:p w14:paraId="1D416CB0" w14:textId="0552179D" w:rsidR="00690E9D" w:rsidRPr="00AA6348" w:rsidRDefault="00690E9D" w:rsidP="00AA6348">
      <w:pPr>
        <w:spacing w:after="240"/>
        <w:rPr>
          <w:b/>
          <w:bCs/>
          <w:sz w:val="28"/>
          <w:szCs w:val="28"/>
        </w:rPr>
      </w:pPr>
      <w:r>
        <w:br w:type="page"/>
      </w:r>
      <w:r w:rsidR="00BC51D3" w:rsidRPr="00AA6348">
        <w:rPr>
          <w:b/>
          <w:bCs/>
          <w:sz w:val="28"/>
          <w:szCs w:val="28"/>
        </w:rPr>
        <w:lastRenderedPageBreak/>
        <w:t xml:space="preserve">Element 4a: For Use </w:t>
      </w:r>
      <w:proofErr w:type="gramStart"/>
      <w:r w:rsidR="00BC51D3" w:rsidRPr="00AA6348">
        <w:rPr>
          <w:b/>
          <w:bCs/>
          <w:sz w:val="28"/>
          <w:szCs w:val="28"/>
        </w:rPr>
        <w:t>By</w:t>
      </w:r>
      <w:proofErr w:type="gramEnd"/>
      <w:r w:rsidR="00BC51D3" w:rsidRPr="00AA6348">
        <w:rPr>
          <w:b/>
          <w:bCs/>
          <w:sz w:val="28"/>
          <w:szCs w:val="28"/>
        </w:rPr>
        <w:t xml:space="preserve"> Non-California State Preschool Programs </w:t>
      </w:r>
    </w:p>
    <w:tbl>
      <w:tblPr>
        <w:tblW w:w="13720" w:type="dxa"/>
        <w:tblInd w:w="-185" w:type="dxa"/>
        <w:tblLayout w:type="fixed"/>
        <w:tblCellMar>
          <w:top w:w="15" w:type="dxa"/>
          <w:left w:w="15" w:type="dxa"/>
          <w:bottom w:w="15" w:type="dxa"/>
          <w:right w:w="15" w:type="dxa"/>
        </w:tblCellMar>
        <w:tblLook w:val="04A0" w:firstRow="1" w:lastRow="0" w:firstColumn="1" w:lastColumn="0" w:noHBand="0" w:noVBand="1"/>
      </w:tblPr>
      <w:tblGrid>
        <w:gridCol w:w="1984"/>
        <w:gridCol w:w="1984"/>
        <w:gridCol w:w="1984"/>
        <w:gridCol w:w="1984"/>
        <w:gridCol w:w="2892"/>
        <w:gridCol w:w="2892"/>
      </w:tblGrid>
      <w:tr w:rsidR="00BC51D3" w:rsidRPr="008727FA" w14:paraId="294548E0" w14:textId="77777777" w:rsidTr="00AE3C0A">
        <w:trPr>
          <w:cantSplit/>
          <w:trHeight w:val="225"/>
          <w:tblHeader/>
        </w:trPr>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4C0C8E76" w14:textId="77777777" w:rsidR="00BC51D3" w:rsidRPr="008727FA" w:rsidRDefault="00BC51D3" w:rsidP="00AE3C0A">
            <w:pPr>
              <w:jc w:val="center"/>
              <w:rPr>
                <w:color w:val="FFFFFF" w:themeColor="background1"/>
              </w:rPr>
            </w:pPr>
            <w:r w:rsidRPr="008727FA">
              <w:rPr>
                <w:b/>
                <w:bCs/>
                <w:color w:val="FFFFFF" w:themeColor="background1"/>
              </w:rPr>
              <w:t>Element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18C21B43" w14:textId="77777777" w:rsidR="00BC51D3" w:rsidRPr="008727FA" w:rsidRDefault="00BC51D3" w:rsidP="00AE3C0A">
            <w:pPr>
              <w:jc w:val="center"/>
              <w:rPr>
                <w:color w:val="FFFFFF" w:themeColor="background1"/>
              </w:rPr>
            </w:pPr>
            <w:r w:rsidRPr="008727FA">
              <w:rPr>
                <w:b/>
                <w:bCs/>
                <w:color w:val="FFFFFF" w:themeColor="background1"/>
              </w:rPr>
              <w:t>1 Point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699C9D5F" w14:textId="77777777" w:rsidR="00BC51D3" w:rsidRPr="008727FA" w:rsidRDefault="00BC51D3" w:rsidP="00AE3C0A">
            <w:pPr>
              <w:jc w:val="center"/>
              <w:rPr>
                <w:color w:val="FFFFFF" w:themeColor="background1"/>
              </w:rPr>
            </w:pPr>
            <w:r w:rsidRPr="008727FA">
              <w:rPr>
                <w:b/>
                <w:bCs/>
                <w:color w:val="FFFFFF" w:themeColor="background1"/>
              </w:rPr>
              <w:t>2 Points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384E4304" w14:textId="77777777" w:rsidR="00BC51D3" w:rsidRPr="008727FA" w:rsidRDefault="00BC51D3" w:rsidP="00AE3C0A">
            <w:pPr>
              <w:jc w:val="center"/>
              <w:rPr>
                <w:color w:val="FFFFFF" w:themeColor="background1"/>
              </w:rPr>
            </w:pPr>
            <w:r w:rsidRPr="008727FA">
              <w:rPr>
                <w:b/>
                <w:bCs/>
                <w:color w:val="FFFFFF" w:themeColor="background1"/>
              </w:rPr>
              <w:t>3 Points</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2D6DD3CF" w14:textId="77777777" w:rsidR="00BC51D3" w:rsidRPr="008727FA" w:rsidRDefault="00BC51D3" w:rsidP="00AE3C0A">
            <w:pPr>
              <w:jc w:val="center"/>
              <w:rPr>
                <w:color w:val="FFFFFF" w:themeColor="background1"/>
              </w:rPr>
            </w:pPr>
            <w:r w:rsidRPr="008727FA">
              <w:rPr>
                <w:b/>
                <w:bCs/>
                <w:color w:val="FFFFFF" w:themeColor="background1"/>
              </w:rPr>
              <w:t>4 Points</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6963807E" w14:textId="77777777" w:rsidR="00BC51D3" w:rsidRPr="008727FA" w:rsidRDefault="00BC51D3" w:rsidP="00AE3C0A">
            <w:pPr>
              <w:jc w:val="center"/>
              <w:rPr>
                <w:color w:val="FFFFFF" w:themeColor="background1"/>
              </w:rPr>
            </w:pPr>
            <w:r w:rsidRPr="008727FA">
              <w:rPr>
                <w:b/>
                <w:bCs/>
                <w:color w:val="FFFFFF" w:themeColor="background1"/>
              </w:rPr>
              <w:t>5 Points</w:t>
            </w:r>
          </w:p>
        </w:tc>
      </w:tr>
      <w:tr w:rsidR="00BC51D3" w:rsidRPr="008727FA" w14:paraId="49C6E5A6" w14:textId="77777777" w:rsidTr="00AA6348">
        <w:trPr>
          <w:trHeight w:val="7667"/>
        </w:trPr>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ECDF8"/>
            <w:tcMar>
              <w:top w:w="0" w:type="dxa"/>
              <w:left w:w="108" w:type="dxa"/>
              <w:bottom w:w="0" w:type="dxa"/>
              <w:right w:w="108" w:type="dxa"/>
            </w:tcMar>
            <w:hideMark/>
          </w:tcPr>
          <w:p w14:paraId="72BF2419" w14:textId="77777777" w:rsidR="00BC51D3" w:rsidRDefault="00BC51D3" w:rsidP="00BC51D3">
            <w:pPr>
              <w:pStyle w:val="paragraph"/>
              <w:spacing w:before="0" w:beforeAutospacing="0" w:after="0" w:afterAutospacing="0"/>
              <w:textAlignment w:val="baseline"/>
              <w:divId w:val="786504263"/>
              <w:rPr>
                <w:rFonts w:ascii="Segoe UI" w:hAnsi="Segoe UI" w:cs="Segoe UI"/>
                <w:sz w:val="18"/>
                <w:szCs w:val="18"/>
              </w:rPr>
            </w:pPr>
            <w:r>
              <w:rPr>
                <w:rStyle w:val="normaltextrun"/>
                <w:rFonts w:ascii="Arial" w:hAnsi="Arial" w:cs="Arial"/>
              </w:rPr>
              <w:t>Core II: Teachers and Teaching</w:t>
            </w:r>
            <w:r>
              <w:rPr>
                <w:rStyle w:val="eop"/>
                <w:rFonts w:ascii="Arial" w:hAnsi="Arial" w:cs="Arial"/>
              </w:rPr>
              <w:t> </w:t>
            </w:r>
          </w:p>
          <w:p w14:paraId="29D8DAC7" w14:textId="77777777" w:rsidR="00BC51D3" w:rsidRDefault="00BC51D3" w:rsidP="00BC51D3">
            <w:pPr>
              <w:pStyle w:val="paragraph"/>
              <w:spacing w:before="0" w:beforeAutospacing="0" w:after="0" w:afterAutospacing="0"/>
              <w:textAlignment w:val="baseline"/>
              <w:divId w:val="508182499"/>
              <w:rPr>
                <w:rFonts w:ascii="Segoe UI" w:hAnsi="Segoe UI" w:cs="Segoe UI"/>
                <w:sz w:val="18"/>
                <w:szCs w:val="18"/>
              </w:rPr>
            </w:pPr>
            <w:r>
              <w:rPr>
                <w:rStyle w:val="normaltextrun"/>
                <w:rFonts w:ascii="Arial" w:hAnsi="Arial" w:cs="Arial"/>
                <w:b/>
                <w:bCs/>
              </w:rPr>
              <w:t>4a. Effective Teacher-Child Interactions: Classroom Assessment Scoring System (CLASS)</w:t>
            </w:r>
            <w:r>
              <w:rPr>
                <w:rStyle w:val="superscript"/>
                <w:rFonts w:ascii="Arial" w:hAnsi="Arial" w:cs="Arial"/>
                <w:b/>
                <w:bCs/>
                <w:sz w:val="19"/>
                <w:szCs w:val="19"/>
                <w:vertAlign w:val="superscript"/>
              </w:rPr>
              <w:t>9</w:t>
            </w:r>
            <w:r>
              <w:rPr>
                <w:rStyle w:val="eop"/>
                <w:rFonts w:ascii="Arial" w:hAnsi="Arial" w:cs="Arial"/>
              </w:rPr>
              <w:t> </w:t>
            </w:r>
          </w:p>
          <w:p w14:paraId="24057ACB" w14:textId="7F4DDC55" w:rsidR="00BC51D3" w:rsidRPr="008727FA" w:rsidRDefault="00BC51D3" w:rsidP="00BC51D3">
            <w:r>
              <w:rPr>
                <w:rStyle w:val="scxw36414049"/>
              </w:rPr>
              <w:t> </w:t>
            </w:r>
            <w:r>
              <w:br/>
            </w:r>
            <w:r>
              <w:rPr>
                <w:rStyle w:val="scxw36414049"/>
              </w:rPr>
              <w:t> </w:t>
            </w:r>
            <w:r>
              <w:br/>
            </w:r>
            <w:r>
              <w:rPr>
                <w:rStyle w:val="scxw36414049"/>
              </w:rPr>
              <w:t> </w:t>
            </w:r>
            <w:r>
              <w:br/>
            </w:r>
            <w:r>
              <w:rPr>
                <w:rStyle w:val="eop"/>
              </w:rPr>
              <w:t>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44818F" w14:textId="0D0DC45E" w:rsidR="00BC51D3" w:rsidRPr="008727FA" w:rsidRDefault="00EC5869" w:rsidP="00BC51D3">
            <w:pPr>
              <w:jc w:val="center"/>
            </w:pPr>
            <w:r>
              <w:rPr>
                <w:rStyle w:val="normaltextrun"/>
              </w:rPr>
              <w:t>N/A</w:t>
            </w:r>
            <w:r w:rsidR="00BC51D3">
              <w:rPr>
                <w:rStyle w:val="eop"/>
              </w:rPr>
              <w:t>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2B0D30" w14:textId="25FEF962" w:rsidR="00BC51D3" w:rsidRPr="008727FA" w:rsidRDefault="00BC51D3" w:rsidP="00BC51D3">
            <w:r>
              <w:rPr>
                <w:rStyle w:val="normaltextrun"/>
              </w:rPr>
              <w:t>Familiarity with CLASS for appropriate age group as available by one representative from the site</w:t>
            </w:r>
            <w:r>
              <w:rPr>
                <w:rStyle w:val="eop"/>
              </w:rPr>
              <w:t>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1E30498" w14:textId="77777777" w:rsidR="00BC51D3" w:rsidRDefault="00BC51D3" w:rsidP="00BC51D3">
            <w:pPr>
              <w:pStyle w:val="paragraph"/>
              <w:spacing w:before="0" w:beforeAutospacing="0" w:after="0" w:afterAutospacing="0"/>
              <w:textAlignment w:val="baseline"/>
              <w:divId w:val="277613754"/>
              <w:rPr>
                <w:rFonts w:ascii="Segoe UI" w:hAnsi="Segoe UI" w:cs="Segoe UI"/>
                <w:sz w:val="18"/>
                <w:szCs w:val="18"/>
              </w:rPr>
            </w:pPr>
            <w:r>
              <w:rPr>
                <w:rStyle w:val="normaltextrun"/>
                <w:rFonts w:ascii="Arial" w:hAnsi="Arial" w:cs="Arial"/>
              </w:rPr>
              <w:t>Independent CLASS assessment by a reliable observer to inform the program’s PD or improvement plan </w:t>
            </w:r>
            <w:r>
              <w:rPr>
                <w:rStyle w:val="eop"/>
                <w:rFonts w:ascii="Arial" w:hAnsi="Arial" w:cs="Arial"/>
              </w:rPr>
              <w:t> </w:t>
            </w:r>
          </w:p>
          <w:p w14:paraId="5D3433DA" w14:textId="77777777" w:rsidR="00BC51D3" w:rsidRDefault="00BC51D3" w:rsidP="00BC51D3">
            <w:pPr>
              <w:pStyle w:val="paragraph"/>
              <w:spacing w:before="0" w:beforeAutospacing="0" w:after="0" w:afterAutospacing="0"/>
              <w:textAlignment w:val="baseline"/>
              <w:divId w:val="1296133191"/>
              <w:rPr>
                <w:rFonts w:ascii="Segoe UI" w:hAnsi="Segoe UI" w:cs="Segoe UI"/>
                <w:sz w:val="18"/>
                <w:szCs w:val="18"/>
              </w:rPr>
            </w:pPr>
            <w:r>
              <w:rPr>
                <w:rStyle w:val="normaltextrun"/>
                <w:rFonts w:ascii="Arial" w:hAnsi="Arial" w:cs="Arial"/>
                <w:b/>
                <w:bCs/>
              </w:rPr>
              <w:t>OR</w:t>
            </w:r>
            <w:r>
              <w:rPr>
                <w:rStyle w:val="eop"/>
                <w:rFonts w:ascii="Arial" w:hAnsi="Arial" w:cs="Arial"/>
              </w:rPr>
              <w:t> </w:t>
            </w:r>
          </w:p>
          <w:p w14:paraId="5AA5B3CB" w14:textId="36B61CF8" w:rsidR="00BC51D3" w:rsidRPr="008727FA" w:rsidRDefault="00BC51D3" w:rsidP="00BC51D3">
            <w:r>
              <w:rPr>
                <w:rStyle w:val="normaltextrun"/>
              </w:rPr>
              <w:t>Informal assessment and results used to inform Quality Improvement Plan and staff PD plan</w:t>
            </w:r>
            <w:r>
              <w:rPr>
                <w:rStyle w:val="eop"/>
              </w:rPr>
              <w:t> </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87203B" w14:textId="77777777" w:rsidR="00BC51D3" w:rsidRDefault="00BC51D3" w:rsidP="00BC51D3">
            <w:pPr>
              <w:pStyle w:val="paragraph"/>
              <w:spacing w:before="0" w:beforeAutospacing="0" w:after="0" w:afterAutospacing="0"/>
              <w:textAlignment w:val="baseline"/>
              <w:divId w:val="1791053455"/>
              <w:rPr>
                <w:rFonts w:ascii="Segoe UI" w:hAnsi="Segoe UI" w:cs="Segoe UI"/>
                <w:sz w:val="18"/>
                <w:szCs w:val="18"/>
              </w:rPr>
            </w:pPr>
            <w:r>
              <w:rPr>
                <w:rStyle w:val="normaltextrun"/>
                <w:rFonts w:ascii="Arial" w:hAnsi="Arial" w:cs="Arial"/>
              </w:rPr>
              <w:t>Independent CLASS assessment by a reliable observer with minimum CLASS scores:</w:t>
            </w:r>
            <w:r>
              <w:rPr>
                <w:rStyle w:val="eop"/>
                <w:rFonts w:ascii="Arial" w:hAnsi="Arial" w:cs="Arial"/>
              </w:rPr>
              <w:t> </w:t>
            </w:r>
          </w:p>
          <w:p w14:paraId="61EC4D99" w14:textId="77777777" w:rsidR="00BC51D3" w:rsidRDefault="00BC51D3" w:rsidP="00BC51D3">
            <w:pPr>
              <w:pStyle w:val="paragraph"/>
              <w:spacing w:before="0" w:beforeAutospacing="0" w:after="0" w:afterAutospacing="0"/>
              <w:textAlignment w:val="baseline"/>
              <w:divId w:val="1870217842"/>
              <w:rPr>
                <w:rFonts w:ascii="Segoe UI" w:hAnsi="Segoe UI" w:cs="Segoe UI"/>
                <w:sz w:val="18"/>
                <w:szCs w:val="18"/>
              </w:rPr>
            </w:pPr>
            <w:r>
              <w:rPr>
                <w:rStyle w:val="eop"/>
                <w:rFonts w:ascii="Arial" w:hAnsi="Arial" w:cs="Arial"/>
              </w:rPr>
              <w:t> </w:t>
            </w:r>
          </w:p>
          <w:p w14:paraId="4169E270" w14:textId="77777777" w:rsidR="00BC51D3" w:rsidRDefault="00BC51D3" w:rsidP="00BC51D3">
            <w:pPr>
              <w:pStyle w:val="paragraph"/>
              <w:spacing w:before="0" w:beforeAutospacing="0" w:after="0" w:afterAutospacing="0"/>
              <w:textAlignment w:val="baseline"/>
              <w:divId w:val="838810218"/>
              <w:rPr>
                <w:rFonts w:ascii="Segoe UI" w:hAnsi="Segoe UI" w:cs="Segoe UI"/>
                <w:sz w:val="18"/>
                <w:szCs w:val="18"/>
              </w:rPr>
            </w:pPr>
            <w:r>
              <w:rPr>
                <w:rStyle w:val="normaltextrun"/>
                <w:rFonts w:ascii="Arial" w:hAnsi="Arial" w:cs="Arial"/>
                <w:b/>
                <w:bCs/>
              </w:rPr>
              <w:t>Pre-K:</w:t>
            </w:r>
            <w:r>
              <w:rPr>
                <w:rStyle w:val="eop"/>
                <w:rFonts w:ascii="Arial" w:hAnsi="Arial" w:cs="Arial"/>
              </w:rPr>
              <w:t> </w:t>
            </w:r>
          </w:p>
          <w:p w14:paraId="1620C632" w14:textId="77777777" w:rsidR="00BC51D3" w:rsidRDefault="00BC51D3">
            <w:pPr>
              <w:pStyle w:val="paragraph"/>
              <w:numPr>
                <w:ilvl w:val="0"/>
                <w:numId w:val="53"/>
              </w:numPr>
              <w:spacing w:before="0" w:beforeAutospacing="0" w:after="0" w:afterAutospacing="0"/>
              <w:textAlignment w:val="baseline"/>
              <w:divId w:val="55203077"/>
              <w:rPr>
                <w:rStyle w:val="eop"/>
                <w:rFonts w:ascii="Arial" w:hAnsi="Arial" w:cs="Arial"/>
              </w:rPr>
            </w:pPr>
            <w:r>
              <w:rPr>
                <w:rStyle w:val="normaltextrun"/>
                <w:rFonts w:ascii="Arial" w:hAnsi="Arial" w:cs="Arial"/>
              </w:rPr>
              <w:t>Emotional Support: 5 </w:t>
            </w:r>
            <w:r>
              <w:rPr>
                <w:rStyle w:val="eop"/>
                <w:rFonts w:ascii="Arial" w:hAnsi="Arial" w:cs="Arial"/>
              </w:rPr>
              <w:t> </w:t>
            </w:r>
          </w:p>
          <w:p w14:paraId="50117014" w14:textId="190BA42F" w:rsidR="00EC7188" w:rsidRPr="00EC7188" w:rsidRDefault="00EC7188">
            <w:pPr>
              <w:pStyle w:val="paragraph"/>
              <w:numPr>
                <w:ilvl w:val="0"/>
                <w:numId w:val="53"/>
              </w:numPr>
              <w:spacing w:before="0" w:beforeAutospacing="0" w:after="0" w:afterAutospacing="0"/>
              <w:textAlignment w:val="baseline"/>
              <w:divId w:val="55203077"/>
              <w:rPr>
                <w:rFonts w:ascii="Arial" w:hAnsi="Arial" w:cs="Arial"/>
              </w:rPr>
            </w:pPr>
            <w:r>
              <w:rPr>
                <w:rStyle w:val="normaltextrun"/>
                <w:rFonts w:ascii="Arial" w:hAnsi="Arial" w:cs="Arial"/>
              </w:rPr>
              <w:t>Classroom Organization: 5 </w:t>
            </w:r>
            <w:r>
              <w:rPr>
                <w:rStyle w:val="eop"/>
                <w:rFonts w:ascii="Arial" w:hAnsi="Arial" w:cs="Arial"/>
              </w:rPr>
              <w:t> </w:t>
            </w:r>
          </w:p>
          <w:p w14:paraId="02602809" w14:textId="77777777" w:rsidR="00BC51D3" w:rsidRDefault="00BC51D3">
            <w:pPr>
              <w:pStyle w:val="paragraph"/>
              <w:numPr>
                <w:ilvl w:val="0"/>
                <w:numId w:val="53"/>
              </w:numPr>
              <w:spacing w:before="0" w:beforeAutospacing="0" w:after="0" w:afterAutospacing="0"/>
              <w:textAlignment w:val="baseline"/>
              <w:divId w:val="1669669874"/>
              <w:rPr>
                <w:rFonts w:ascii="Arial" w:hAnsi="Arial" w:cs="Arial"/>
              </w:rPr>
            </w:pPr>
            <w:r>
              <w:rPr>
                <w:rStyle w:val="normaltextrun"/>
                <w:rFonts w:ascii="Arial" w:hAnsi="Arial" w:cs="Arial"/>
              </w:rPr>
              <w:t>Instructional Support: 3 </w:t>
            </w:r>
            <w:r>
              <w:rPr>
                <w:rStyle w:val="eop"/>
                <w:rFonts w:ascii="Arial" w:hAnsi="Arial" w:cs="Arial"/>
              </w:rPr>
              <w:t> </w:t>
            </w:r>
          </w:p>
          <w:p w14:paraId="38D3CC66" w14:textId="77777777" w:rsidR="00BC51D3" w:rsidRDefault="00BC51D3" w:rsidP="00BC51D3">
            <w:pPr>
              <w:pStyle w:val="paragraph"/>
              <w:spacing w:before="0" w:beforeAutospacing="0" w:after="0" w:afterAutospacing="0"/>
              <w:textAlignment w:val="baseline"/>
              <w:divId w:val="1255627891"/>
              <w:rPr>
                <w:rFonts w:ascii="Segoe UI" w:hAnsi="Segoe UI" w:cs="Segoe UI"/>
                <w:sz w:val="18"/>
                <w:szCs w:val="18"/>
              </w:rPr>
            </w:pPr>
            <w:r>
              <w:rPr>
                <w:rStyle w:val="normaltextrun"/>
                <w:rFonts w:ascii="Arial" w:hAnsi="Arial" w:cs="Arial"/>
                <w:b/>
                <w:bCs/>
              </w:rPr>
              <w:t>Toddler:</w:t>
            </w:r>
            <w:r>
              <w:rPr>
                <w:rStyle w:val="eop"/>
                <w:rFonts w:ascii="Arial" w:hAnsi="Arial" w:cs="Arial"/>
              </w:rPr>
              <w:t> </w:t>
            </w:r>
          </w:p>
          <w:p w14:paraId="30552784" w14:textId="77777777" w:rsidR="00BC51D3" w:rsidRDefault="00BC51D3">
            <w:pPr>
              <w:pStyle w:val="paragraph"/>
              <w:numPr>
                <w:ilvl w:val="0"/>
                <w:numId w:val="53"/>
              </w:numPr>
              <w:spacing w:before="0" w:beforeAutospacing="0" w:after="0" w:afterAutospacing="0"/>
              <w:textAlignment w:val="baseline"/>
              <w:divId w:val="1287857672"/>
              <w:rPr>
                <w:rFonts w:ascii="Arial" w:hAnsi="Arial" w:cs="Arial"/>
              </w:rPr>
            </w:pPr>
            <w:r>
              <w:rPr>
                <w:rStyle w:val="normaltextrun"/>
                <w:rFonts w:ascii="Arial" w:hAnsi="Arial" w:cs="Arial"/>
              </w:rPr>
              <w:t>Emotional &amp; Behavioral Support:5 </w:t>
            </w:r>
            <w:r>
              <w:rPr>
                <w:rStyle w:val="eop"/>
                <w:rFonts w:ascii="Arial" w:hAnsi="Arial" w:cs="Arial"/>
              </w:rPr>
              <w:t> </w:t>
            </w:r>
          </w:p>
          <w:p w14:paraId="4DD9D136" w14:textId="77777777" w:rsidR="00BC51D3" w:rsidRDefault="00BC51D3">
            <w:pPr>
              <w:pStyle w:val="paragraph"/>
              <w:numPr>
                <w:ilvl w:val="0"/>
                <w:numId w:val="53"/>
              </w:numPr>
              <w:spacing w:before="0" w:beforeAutospacing="0" w:after="0" w:afterAutospacing="0"/>
              <w:textAlignment w:val="baseline"/>
              <w:divId w:val="790053852"/>
              <w:rPr>
                <w:rFonts w:ascii="Arial" w:hAnsi="Arial" w:cs="Arial"/>
              </w:rPr>
            </w:pPr>
            <w:r>
              <w:rPr>
                <w:rStyle w:val="normaltextrun"/>
                <w:rFonts w:ascii="Arial" w:hAnsi="Arial" w:cs="Arial"/>
              </w:rPr>
              <w:t>Engaged Support for Learning: 3.5 </w:t>
            </w:r>
            <w:r>
              <w:rPr>
                <w:rStyle w:val="eop"/>
                <w:rFonts w:ascii="Arial" w:hAnsi="Arial" w:cs="Arial"/>
              </w:rPr>
              <w:t> </w:t>
            </w:r>
          </w:p>
          <w:p w14:paraId="383BF1CA" w14:textId="77777777" w:rsidR="00BC51D3" w:rsidRDefault="00BC51D3" w:rsidP="00BC51D3">
            <w:pPr>
              <w:pStyle w:val="paragraph"/>
              <w:spacing w:before="0" w:beforeAutospacing="0" w:after="0" w:afterAutospacing="0"/>
              <w:textAlignment w:val="baseline"/>
              <w:divId w:val="1949238382"/>
              <w:rPr>
                <w:rFonts w:ascii="Segoe UI" w:hAnsi="Segoe UI" w:cs="Segoe UI"/>
                <w:sz w:val="18"/>
                <w:szCs w:val="18"/>
              </w:rPr>
            </w:pPr>
            <w:r>
              <w:rPr>
                <w:rStyle w:val="normaltextrun"/>
                <w:rFonts w:ascii="Arial" w:hAnsi="Arial" w:cs="Arial"/>
                <w:b/>
                <w:bCs/>
              </w:rPr>
              <w:t>Infant:</w:t>
            </w:r>
            <w:r>
              <w:rPr>
                <w:rStyle w:val="eop"/>
                <w:rFonts w:ascii="Arial" w:hAnsi="Arial" w:cs="Arial"/>
              </w:rPr>
              <w:t> </w:t>
            </w:r>
          </w:p>
          <w:p w14:paraId="21EF5162" w14:textId="6EB79ECF" w:rsidR="00BC51D3" w:rsidRPr="008727FA" w:rsidRDefault="00BC51D3">
            <w:pPr>
              <w:pStyle w:val="ListParagraph"/>
              <w:numPr>
                <w:ilvl w:val="0"/>
                <w:numId w:val="53"/>
              </w:numPr>
            </w:pPr>
            <w:r>
              <w:rPr>
                <w:rStyle w:val="normaltextrun"/>
              </w:rPr>
              <w:t>Responsive Caregiving: 5</w:t>
            </w:r>
            <w:r>
              <w:rPr>
                <w:rStyle w:val="eop"/>
              </w:rPr>
              <w:t> </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7BD046" w14:textId="77777777" w:rsidR="00BC51D3" w:rsidRDefault="00BC51D3" w:rsidP="00BC51D3">
            <w:pPr>
              <w:pStyle w:val="paragraph"/>
              <w:spacing w:before="0" w:beforeAutospacing="0" w:after="0" w:afterAutospacing="0"/>
              <w:textAlignment w:val="baseline"/>
              <w:divId w:val="1679889735"/>
              <w:rPr>
                <w:rFonts w:ascii="Segoe UI" w:hAnsi="Segoe UI" w:cs="Segoe UI"/>
                <w:sz w:val="18"/>
                <w:szCs w:val="18"/>
              </w:rPr>
            </w:pPr>
            <w:r>
              <w:rPr>
                <w:rStyle w:val="normaltextrun"/>
                <w:rFonts w:ascii="Arial" w:hAnsi="Arial" w:cs="Arial"/>
              </w:rPr>
              <w:t>Independent CLASS assessment by a reliable observer with minimum CLASS scores:</w:t>
            </w:r>
            <w:r>
              <w:rPr>
                <w:rStyle w:val="eop"/>
                <w:rFonts w:ascii="Arial" w:hAnsi="Arial" w:cs="Arial"/>
              </w:rPr>
              <w:t> </w:t>
            </w:r>
          </w:p>
          <w:p w14:paraId="4EF1EC4A" w14:textId="77777777" w:rsidR="00BC51D3" w:rsidRDefault="00BC51D3" w:rsidP="00BC51D3">
            <w:pPr>
              <w:pStyle w:val="paragraph"/>
              <w:spacing w:before="0" w:beforeAutospacing="0" w:after="0" w:afterAutospacing="0"/>
              <w:textAlignment w:val="baseline"/>
              <w:divId w:val="1260985841"/>
              <w:rPr>
                <w:rFonts w:ascii="Segoe UI" w:hAnsi="Segoe UI" w:cs="Segoe UI"/>
                <w:sz w:val="18"/>
                <w:szCs w:val="18"/>
              </w:rPr>
            </w:pPr>
            <w:r>
              <w:rPr>
                <w:rStyle w:val="eop"/>
                <w:rFonts w:ascii="Arial" w:hAnsi="Arial" w:cs="Arial"/>
              </w:rPr>
              <w:t> </w:t>
            </w:r>
          </w:p>
          <w:p w14:paraId="3202AB13" w14:textId="77777777" w:rsidR="00BC51D3" w:rsidRDefault="00BC51D3" w:rsidP="00BC51D3">
            <w:pPr>
              <w:pStyle w:val="paragraph"/>
              <w:spacing w:before="0" w:beforeAutospacing="0" w:after="0" w:afterAutospacing="0"/>
              <w:textAlignment w:val="baseline"/>
              <w:divId w:val="1093235799"/>
              <w:rPr>
                <w:rFonts w:ascii="Segoe UI" w:hAnsi="Segoe UI" w:cs="Segoe UI"/>
                <w:sz w:val="18"/>
                <w:szCs w:val="18"/>
              </w:rPr>
            </w:pPr>
            <w:r>
              <w:rPr>
                <w:rStyle w:val="normaltextrun"/>
                <w:rFonts w:ascii="Arial" w:hAnsi="Arial" w:cs="Arial"/>
                <w:b/>
                <w:bCs/>
              </w:rPr>
              <w:t>Pre-K:</w:t>
            </w:r>
            <w:r>
              <w:rPr>
                <w:rStyle w:val="eop"/>
                <w:rFonts w:ascii="Arial" w:hAnsi="Arial" w:cs="Arial"/>
              </w:rPr>
              <w:t> </w:t>
            </w:r>
          </w:p>
          <w:p w14:paraId="2B69C9BA" w14:textId="77777777" w:rsidR="00BC51D3" w:rsidRDefault="00BC51D3">
            <w:pPr>
              <w:pStyle w:val="paragraph"/>
              <w:numPr>
                <w:ilvl w:val="0"/>
                <w:numId w:val="54"/>
              </w:numPr>
              <w:spacing w:before="0" w:beforeAutospacing="0" w:after="0" w:afterAutospacing="0"/>
              <w:textAlignment w:val="baseline"/>
              <w:divId w:val="1021392968"/>
              <w:rPr>
                <w:rStyle w:val="eop"/>
                <w:rFonts w:ascii="Arial" w:hAnsi="Arial" w:cs="Arial"/>
              </w:rPr>
            </w:pPr>
            <w:r>
              <w:rPr>
                <w:rStyle w:val="normaltextrun"/>
                <w:rFonts w:ascii="Arial" w:hAnsi="Arial" w:cs="Arial"/>
              </w:rPr>
              <w:t>Emotional Support: 5.5 </w:t>
            </w:r>
            <w:r>
              <w:rPr>
                <w:rStyle w:val="eop"/>
                <w:rFonts w:ascii="Arial" w:hAnsi="Arial" w:cs="Arial"/>
              </w:rPr>
              <w:t> </w:t>
            </w:r>
          </w:p>
          <w:p w14:paraId="434E69C7" w14:textId="0D5C9090" w:rsidR="00EC7188" w:rsidRPr="00EC7188" w:rsidRDefault="00EC7188">
            <w:pPr>
              <w:pStyle w:val="paragraph"/>
              <w:numPr>
                <w:ilvl w:val="0"/>
                <w:numId w:val="54"/>
              </w:numPr>
              <w:spacing w:before="0" w:beforeAutospacing="0" w:after="0" w:afterAutospacing="0"/>
              <w:textAlignment w:val="baseline"/>
              <w:divId w:val="1021392968"/>
              <w:rPr>
                <w:rFonts w:ascii="Arial" w:hAnsi="Arial" w:cs="Arial"/>
              </w:rPr>
            </w:pPr>
            <w:r>
              <w:rPr>
                <w:rStyle w:val="normaltextrun"/>
                <w:rFonts w:ascii="Arial" w:hAnsi="Arial" w:cs="Arial"/>
              </w:rPr>
              <w:t>Classroom Organization: 5.5 </w:t>
            </w:r>
            <w:r>
              <w:rPr>
                <w:rStyle w:val="eop"/>
                <w:rFonts w:ascii="Arial" w:hAnsi="Arial" w:cs="Arial"/>
              </w:rPr>
              <w:t> </w:t>
            </w:r>
          </w:p>
          <w:p w14:paraId="146CA589" w14:textId="77777777" w:rsidR="00BC51D3" w:rsidRDefault="00BC51D3">
            <w:pPr>
              <w:pStyle w:val="paragraph"/>
              <w:numPr>
                <w:ilvl w:val="0"/>
                <w:numId w:val="54"/>
              </w:numPr>
              <w:spacing w:before="0" w:beforeAutospacing="0" w:after="0" w:afterAutospacing="0"/>
              <w:textAlignment w:val="baseline"/>
              <w:divId w:val="309796303"/>
              <w:rPr>
                <w:rFonts w:ascii="Arial" w:hAnsi="Arial" w:cs="Arial"/>
              </w:rPr>
            </w:pPr>
            <w:r>
              <w:rPr>
                <w:rStyle w:val="normaltextrun"/>
                <w:rFonts w:ascii="Arial" w:hAnsi="Arial" w:cs="Arial"/>
              </w:rPr>
              <w:t>Instructional Support: 3.5 </w:t>
            </w:r>
            <w:r>
              <w:rPr>
                <w:rStyle w:val="eop"/>
                <w:rFonts w:ascii="Arial" w:hAnsi="Arial" w:cs="Arial"/>
              </w:rPr>
              <w:t> </w:t>
            </w:r>
          </w:p>
          <w:p w14:paraId="41CF3E9E" w14:textId="77777777" w:rsidR="00BC51D3" w:rsidRDefault="00BC51D3" w:rsidP="00BC51D3">
            <w:pPr>
              <w:pStyle w:val="paragraph"/>
              <w:spacing w:before="0" w:beforeAutospacing="0" w:after="0" w:afterAutospacing="0"/>
              <w:textAlignment w:val="baseline"/>
              <w:divId w:val="1248031103"/>
              <w:rPr>
                <w:rFonts w:ascii="Segoe UI" w:hAnsi="Segoe UI" w:cs="Segoe UI"/>
                <w:sz w:val="18"/>
                <w:szCs w:val="18"/>
              </w:rPr>
            </w:pPr>
            <w:r>
              <w:rPr>
                <w:rStyle w:val="normaltextrun"/>
                <w:rFonts w:ascii="Arial" w:hAnsi="Arial" w:cs="Arial"/>
                <w:b/>
                <w:bCs/>
              </w:rPr>
              <w:t>Toddler:</w:t>
            </w:r>
            <w:r>
              <w:rPr>
                <w:rStyle w:val="eop"/>
                <w:rFonts w:ascii="Arial" w:hAnsi="Arial" w:cs="Arial"/>
              </w:rPr>
              <w:t> </w:t>
            </w:r>
          </w:p>
          <w:p w14:paraId="46A1F855" w14:textId="77777777" w:rsidR="00BC51D3" w:rsidRDefault="00BC51D3">
            <w:pPr>
              <w:pStyle w:val="paragraph"/>
              <w:numPr>
                <w:ilvl w:val="0"/>
                <w:numId w:val="54"/>
              </w:numPr>
              <w:spacing w:before="0" w:beforeAutospacing="0" w:after="0" w:afterAutospacing="0"/>
              <w:textAlignment w:val="baseline"/>
              <w:divId w:val="364840888"/>
              <w:rPr>
                <w:rFonts w:ascii="Arial" w:hAnsi="Arial" w:cs="Arial"/>
              </w:rPr>
            </w:pPr>
            <w:r>
              <w:rPr>
                <w:rStyle w:val="normaltextrun"/>
                <w:rFonts w:ascii="Arial" w:hAnsi="Arial" w:cs="Arial"/>
              </w:rPr>
              <w:t>Emotional &amp; Behavioral Support: 5.5 </w:t>
            </w:r>
            <w:r>
              <w:rPr>
                <w:rStyle w:val="eop"/>
                <w:rFonts w:ascii="Arial" w:hAnsi="Arial" w:cs="Arial"/>
              </w:rPr>
              <w:t> </w:t>
            </w:r>
          </w:p>
          <w:p w14:paraId="4EC0B2EA" w14:textId="77777777" w:rsidR="00BC51D3" w:rsidRDefault="00BC51D3">
            <w:pPr>
              <w:pStyle w:val="paragraph"/>
              <w:numPr>
                <w:ilvl w:val="0"/>
                <w:numId w:val="54"/>
              </w:numPr>
              <w:spacing w:before="0" w:beforeAutospacing="0" w:after="0" w:afterAutospacing="0"/>
              <w:textAlignment w:val="baseline"/>
              <w:divId w:val="1380744122"/>
              <w:rPr>
                <w:rFonts w:ascii="Arial" w:hAnsi="Arial" w:cs="Arial"/>
              </w:rPr>
            </w:pPr>
            <w:r>
              <w:rPr>
                <w:rStyle w:val="normaltextrun"/>
                <w:rFonts w:ascii="Arial" w:hAnsi="Arial" w:cs="Arial"/>
              </w:rPr>
              <w:t>Engaged Support for Learning: 4 </w:t>
            </w:r>
            <w:r>
              <w:rPr>
                <w:rStyle w:val="eop"/>
                <w:rFonts w:ascii="Arial" w:hAnsi="Arial" w:cs="Arial"/>
              </w:rPr>
              <w:t> </w:t>
            </w:r>
          </w:p>
          <w:p w14:paraId="519C9346" w14:textId="77777777" w:rsidR="00BC51D3" w:rsidRDefault="00BC51D3" w:rsidP="00BC51D3">
            <w:pPr>
              <w:pStyle w:val="paragraph"/>
              <w:spacing w:before="0" w:beforeAutospacing="0" w:after="0" w:afterAutospacing="0"/>
              <w:textAlignment w:val="baseline"/>
              <w:divId w:val="1315447913"/>
              <w:rPr>
                <w:rFonts w:ascii="Segoe UI" w:hAnsi="Segoe UI" w:cs="Segoe UI"/>
                <w:sz w:val="18"/>
                <w:szCs w:val="18"/>
              </w:rPr>
            </w:pPr>
            <w:r>
              <w:rPr>
                <w:rStyle w:val="normaltextrun"/>
                <w:rFonts w:ascii="Arial" w:hAnsi="Arial" w:cs="Arial"/>
                <w:b/>
                <w:bCs/>
              </w:rPr>
              <w:t>Infant:</w:t>
            </w:r>
            <w:r>
              <w:rPr>
                <w:rStyle w:val="eop"/>
                <w:rFonts w:ascii="Arial" w:hAnsi="Arial" w:cs="Arial"/>
              </w:rPr>
              <w:t> </w:t>
            </w:r>
          </w:p>
          <w:p w14:paraId="7ECABD37" w14:textId="77777777" w:rsidR="00BC51D3" w:rsidRDefault="00BC51D3">
            <w:pPr>
              <w:pStyle w:val="paragraph"/>
              <w:numPr>
                <w:ilvl w:val="0"/>
                <w:numId w:val="54"/>
              </w:numPr>
              <w:spacing w:before="0" w:beforeAutospacing="0" w:after="0" w:afterAutospacing="0"/>
              <w:textAlignment w:val="baseline"/>
              <w:divId w:val="1427574835"/>
              <w:rPr>
                <w:rFonts w:ascii="Arial" w:hAnsi="Arial" w:cs="Arial"/>
              </w:rPr>
            </w:pPr>
            <w:r>
              <w:rPr>
                <w:rStyle w:val="normaltextrun"/>
                <w:rFonts w:ascii="Arial" w:hAnsi="Arial" w:cs="Arial"/>
              </w:rPr>
              <w:t>Responsive Caregiving: 5.5</w:t>
            </w:r>
            <w:r>
              <w:rPr>
                <w:rStyle w:val="eop"/>
                <w:rFonts w:ascii="Arial" w:hAnsi="Arial" w:cs="Arial"/>
              </w:rPr>
              <w:t> </w:t>
            </w:r>
          </w:p>
          <w:p w14:paraId="42C9F08D" w14:textId="77777777" w:rsidR="00BC51D3" w:rsidRDefault="00BC51D3" w:rsidP="00BC51D3">
            <w:pPr>
              <w:pStyle w:val="paragraph"/>
              <w:spacing w:before="0" w:beforeAutospacing="0" w:after="0" w:afterAutospacing="0"/>
              <w:textAlignment w:val="baseline"/>
              <w:divId w:val="324088641"/>
              <w:rPr>
                <w:rFonts w:ascii="Segoe UI" w:hAnsi="Segoe UI" w:cs="Segoe UI"/>
                <w:sz w:val="18"/>
                <w:szCs w:val="18"/>
              </w:rPr>
            </w:pPr>
            <w:r>
              <w:rPr>
                <w:rStyle w:val="eop"/>
                <w:rFonts w:ascii="Arial" w:hAnsi="Arial" w:cs="Arial"/>
              </w:rPr>
              <w:t> </w:t>
            </w:r>
          </w:p>
          <w:p w14:paraId="581E1794" w14:textId="77777777" w:rsidR="00BC51D3" w:rsidRDefault="00BC51D3" w:rsidP="00BC51D3">
            <w:pPr>
              <w:pStyle w:val="paragraph"/>
              <w:spacing w:before="0" w:beforeAutospacing="0" w:after="0" w:afterAutospacing="0"/>
              <w:textAlignment w:val="baseline"/>
              <w:divId w:val="1824008888"/>
              <w:rPr>
                <w:rFonts w:ascii="Segoe UI" w:hAnsi="Segoe UI" w:cs="Segoe UI"/>
                <w:sz w:val="18"/>
                <w:szCs w:val="18"/>
              </w:rPr>
            </w:pPr>
            <w:r>
              <w:rPr>
                <w:rStyle w:val="eop"/>
                <w:rFonts w:ascii="Arial" w:hAnsi="Arial" w:cs="Arial"/>
              </w:rPr>
              <w:t> </w:t>
            </w:r>
          </w:p>
          <w:p w14:paraId="157B781D" w14:textId="77777777" w:rsidR="00BC51D3" w:rsidRDefault="00BC51D3" w:rsidP="00BC51D3">
            <w:pPr>
              <w:pStyle w:val="paragraph"/>
              <w:spacing w:before="0" w:beforeAutospacing="0" w:after="0" w:afterAutospacing="0"/>
              <w:textAlignment w:val="baseline"/>
              <w:divId w:val="2067098058"/>
              <w:rPr>
                <w:rFonts w:ascii="Segoe UI" w:hAnsi="Segoe UI" w:cs="Segoe UI"/>
                <w:sz w:val="18"/>
                <w:szCs w:val="18"/>
              </w:rPr>
            </w:pPr>
            <w:r>
              <w:rPr>
                <w:rStyle w:val="eop"/>
                <w:rFonts w:ascii="Arial" w:hAnsi="Arial" w:cs="Arial"/>
              </w:rPr>
              <w:t> </w:t>
            </w:r>
          </w:p>
          <w:p w14:paraId="3CBBA0DD" w14:textId="77777777" w:rsidR="00BC51D3" w:rsidRDefault="00BC51D3" w:rsidP="00BC51D3">
            <w:pPr>
              <w:pStyle w:val="paragraph"/>
              <w:spacing w:before="0" w:beforeAutospacing="0" w:after="0" w:afterAutospacing="0"/>
              <w:textAlignment w:val="baseline"/>
              <w:divId w:val="438063365"/>
              <w:rPr>
                <w:rFonts w:ascii="Segoe UI" w:hAnsi="Segoe UI" w:cs="Segoe UI"/>
                <w:sz w:val="18"/>
                <w:szCs w:val="18"/>
              </w:rPr>
            </w:pPr>
            <w:r>
              <w:rPr>
                <w:rStyle w:val="eop"/>
                <w:rFonts w:ascii="Arial" w:hAnsi="Arial" w:cs="Arial"/>
              </w:rPr>
              <w:t> </w:t>
            </w:r>
          </w:p>
          <w:p w14:paraId="7511DFE2" w14:textId="05171E33" w:rsidR="00BC51D3" w:rsidRPr="008727FA" w:rsidRDefault="00BC51D3" w:rsidP="00BC51D3">
            <w:r>
              <w:rPr>
                <w:rStyle w:val="eop"/>
              </w:rPr>
              <w:t> </w:t>
            </w:r>
          </w:p>
        </w:tc>
      </w:tr>
    </w:tbl>
    <w:p w14:paraId="748C790B" w14:textId="77777777" w:rsidR="00BC51D3" w:rsidRDefault="00BC51D3">
      <w:pPr>
        <w:rPr>
          <w:b/>
          <w:sz w:val="28"/>
          <w:szCs w:val="28"/>
        </w:rPr>
      </w:pPr>
    </w:p>
    <w:p w14:paraId="0D257998" w14:textId="712BAFDB" w:rsidR="00BC51D3" w:rsidRPr="00AA6348" w:rsidRDefault="00BC51D3" w:rsidP="00AA6348">
      <w:pPr>
        <w:spacing w:after="240"/>
        <w:rPr>
          <w:b/>
          <w:bCs/>
          <w:sz w:val="28"/>
          <w:szCs w:val="28"/>
        </w:rPr>
      </w:pPr>
      <w:r w:rsidRPr="00AA6348">
        <w:rPr>
          <w:b/>
          <w:bCs/>
          <w:sz w:val="28"/>
          <w:szCs w:val="28"/>
        </w:rPr>
        <w:lastRenderedPageBreak/>
        <w:t xml:space="preserve">Element 4b: Required Rating Element </w:t>
      </w:r>
      <w:proofErr w:type="gramStart"/>
      <w:r w:rsidRPr="00AA6348">
        <w:rPr>
          <w:b/>
          <w:bCs/>
          <w:sz w:val="28"/>
          <w:szCs w:val="28"/>
        </w:rPr>
        <w:t>For</w:t>
      </w:r>
      <w:proofErr w:type="gramEnd"/>
      <w:r w:rsidRPr="00AA6348">
        <w:rPr>
          <w:b/>
          <w:bCs/>
          <w:sz w:val="28"/>
          <w:szCs w:val="28"/>
        </w:rPr>
        <w:t xml:space="preserve"> Use By California State Preschool Programs </w:t>
      </w:r>
    </w:p>
    <w:tbl>
      <w:tblPr>
        <w:tblW w:w="13720" w:type="dxa"/>
        <w:tblInd w:w="-185" w:type="dxa"/>
        <w:tblLayout w:type="fixed"/>
        <w:tblCellMar>
          <w:top w:w="15" w:type="dxa"/>
          <w:left w:w="15" w:type="dxa"/>
          <w:bottom w:w="15" w:type="dxa"/>
          <w:right w:w="15" w:type="dxa"/>
        </w:tblCellMar>
        <w:tblLook w:val="04A0" w:firstRow="1" w:lastRow="0" w:firstColumn="1" w:lastColumn="0" w:noHBand="0" w:noVBand="1"/>
      </w:tblPr>
      <w:tblGrid>
        <w:gridCol w:w="1984"/>
        <w:gridCol w:w="1984"/>
        <w:gridCol w:w="1984"/>
        <w:gridCol w:w="1984"/>
        <w:gridCol w:w="2892"/>
        <w:gridCol w:w="2892"/>
      </w:tblGrid>
      <w:tr w:rsidR="00BC51D3" w:rsidRPr="008727FA" w14:paraId="6B2A1467" w14:textId="77777777" w:rsidTr="00AE3C0A">
        <w:trPr>
          <w:cantSplit/>
          <w:trHeight w:val="225"/>
          <w:tblHeader/>
        </w:trPr>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444E2402" w14:textId="77777777" w:rsidR="00BC51D3" w:rsidRPr="008727FA" w:rsidRDefault="00BC51D3" w:rsidP="00AE3C0A">
            <w:pPr>
              <w:jc w:val="center"/>
              <w:rPr>
                <w:color w:val="FFFFFF" w:themeColor="background1"/>
              </w:rPr>
            </w:pPr>
            <w:r w:rsidRPr="008727FA">
              <w:rPr>
                <w:b/>
                <w:bCs/>
                <w:color w:val="FFFFFF" w:themeColor="background1"/>
              </w:rPr>
              <w:t>Element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04C84C2D" w14:textId="77777777" w:rsidR="00BC51D3" w:rsidRPr="008727FA" w:rsidRDefault="00BC51D3" w:rsidP="00AE3C0A">
            <w:pPr>
              <w:jc w:val="center"/>
              <w:rPr>
                <w:color w:val="FFFFFF" w:themeColor="background1"/>
              </w:rPr>
            </w:pPr>
            <w:r w:rsidRPr="008727FA">
              <w:rPr>
                <w:b/>
                <w:bCs/>
                <w:color w:val="FFFFFF" w:themeColor="background1"/>
              </w:rPr>
              <w:t>1 Point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131F1FF6" w14:textId="77777777" w:rsidR="00BC51D3" w:rsidRPr="008727FA" w:rsidRDefault="00BC51D3" w:rsidP="00AE3C0A">
            <w:pPr>
              <w:jc w:val="center"/>
              <w:rPr>
                <w:color w:val="FFFFFF" w:themeColor="background1"/>
              </w:rPr>
            </w:pPr>
            <w:r w:rsidRPr="008727FA">
              <w:rPr>
                <w:b/>
                <w:bCs/>
                <w:color w:val="FFFFFF" w:themeColor="background1"/>
              </w:rPr>
              <w:t>2 Points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2C19CA07" w14:textId="77777777" w:rsidR="00BC51D3" w:rsidRPr="008727FA" w:rsidRDefault="00BC51D3" w:rsidP="00AE3C0A">
            <w:pPr>
              <w:jc w:val="center"/>
              <w:rPr>
                <w:color w:val="FFFFFF" w:themeColor="background1"/>
              </w:rPr>
            </w:pPr>
            <w:r w:rsidRPr="008727FA">
              <w:rPr>
                <w:b/>
                <w:bCs/>
                <w:color w:val="FFFFFF" w:themeColor="background1"/>
              </w:rPr>
              <w:t>3 Points</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74684814" w14:textId="77777777" w:rsidR="00BC51D3" w:rsidRPr="008727FA" w:rsidRDefault="00BC51D3" w:rsidP="00AE3C0A">
            <w:pPr>
              <w:jc w:val="center"/>
              <w:rPr>
                <w:color w:val="FFFFFF" w:themeColor="background1"/>
              </w:rPr>
            </w:pPr>
            <w:r w:rsidRPr="008727FA">
              <w:rPr>
                <w:b/>
                <w:bCs/>
                <w:color w:val="FFFFFF" w:themeColor="background1"/>
              </w:rPr>
              <w:t>4 Points</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5FA229CA" w14:textId="77777777" w:rsidR="00BC51D3" w:rsidRPr="008727FA" w:rsidRDefault="00BC51D3" w:rsidP="00AE3C0A">
            <w:pPr>
              <w:jc w:val="center"/>
              <w:rPr>
                <w:color w:val="FFFFFF" w:themeColor="background1"/>
              </w:rPr>
            </w:pPr>
            <w:r w:rsidRPr="008727FA">
              <w:rPr>
                <w:b/>
                <w:bCs/>
                <w:color w:val="FFFFFF" w:themeColor="background1"/>
              </w:rPr>
              <w:t>5 Points</w:t>
            </w:r>
          </w:p>
        </w:tc>
      </w:tr>
      <w:tr w:rsidR="00BC51D3" w:rsidRPr="008727FA" w14:paraId="117834B6" w14:textId="77777777" w:rsidTr="00AA6348">
        <w:trPr>
          <w:trHeight w:val="7577"/>
        </w:trPr>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1D2"/>
            <w:tcMar>
              <w:top w:w="0" w:type="dxa"/>
              <w:left w:w="108" w:type="dxa"/>
              <w:bottom w:w="0" w:type="dxa"/>
              <w:right w:w="108" w:type="dxa"/>
            </w:tcMar>
            <w:hideMark/>
          </w:tcPr>
          <w:p w14:paraId="589E9F3C" w14:textId="77777777" w:rsidR="00BC51D3" w:rsidRDefault="00BC51D3" w:rsidP="00BC51D3">
            <w:pPr>
              <w:pStyle w:val="paragraph"/>
              <w:spacing w:before="0" w:beforeAutospacing="0" w:after="0" w:afterAutospacing="0"/>
              <w:textAlignment w:val="baseline"/>
              <w:divId w:val="587927359"/>
              <w:rPr>
                <w:rFonts w:ascii="Arial" w:hAnsi="Arial" w:cs="Arial"/>
              </w:rPr>
            </w:pPr>
            <w:r>
              <w:rPr>
                <w:rStyle w:val="normaltextrun"/>
                <w:rFonts w:ascii="Arial" w:hAnsi="Arial" w:cs="Arial"/>
              </w:rPr>
              <w:t>Core II: Teachers and Teaching</w:t>
            </w:r>
            <w:r>
              <w:rPr>
                <w:rStyle w:val="eop"/>
                <w:rFonts w:ascii="Arial" w:hAnsi="Arial" w:cs="Arial"/>
              </w:rPr>
              <w:t> </w:t>
            </w:r>
          </w:p>
          <w:p w14:paraId="584FA13A" w14:textId="77777777" w:rsidR="00BC51D3" w:rsidRDefault="00BC51D3" w:rsidP="00BC51D3">
            <w:pPr>
              <w:pStyle w:val="paragraph"/>
              <w:spacing w:before="0" w:beforeAutospacing="0" w:after="0" w:afterAutospacing="0"/>
              <w:textAlignment w:val="baseline"/>
              <w:divId w:val="1765491641"/>
              <w:rPr>
                <w:rFonts w:ascii="Arial" w:hAnsi="Arial" w:cs="Arial"/>
              </w:rPr>
            </w:pPr>
            <w:r>
              <w:rPr>
                <w:rStyle w:val="normaltextrun"/>
                <w:rFonts w:ascii="Arial" w:hAnsi="Arial" w:cs="Arial"/>
                <w:b/>
                <w:bCs/>
              </w:rPr>
              <w:t>4b. Effective Teacher-Child Interactions: Classroom Assessment Scoring System (CLASS)</w:t>
            </w:r>
            <w:r>
              <w:rPr>
                <w:rStyle w:val="eop"/>
                <w:rFonts w:ascii="Arial" w:hAnsi="Arial" w:cs="Arial"/>
              </w:rPr>
              <w:t> </w:t>
            </w:r>
          </w:p>
          <w:p w14:paraId="30B04441" w14:textId="01E92583" w:rsidR="00BC51D3" w:rsidRPr="008727FA" w:rsidRDefault="00BC51D3" w:rsidP="00BC51D3">
            <w:r>
              <w:rPr>
                <w:rStyle w:val="eop"/>
              </w:rPr>
              <w:t>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373BB7" w14:textId="1E3695F1" w:rsidR="00BC51D3" w:rsidRPr="008727FA" w:rsidRDefault="00EC5869" w:rsidP="00BC51D3">
            <w:pPr>
              <w:jc w:val="center"/>
            </w:pPr>
            <w:r>
              <w:rPr>
                <w:rStyle w:val="normaltextrun"/>
              </w:rPr>
              <w:t>N/A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2FACDF8" w14:textId="1D12018B" w:rsidR="00BC51D3" w:rsidRPr="008727FA" w:rsidRDefault="00EC5869" w:rsidP="00EC5869">
            <w:pPr>
              <w:jc w:val="center"/>
            </w:pPr>
            <w:r>
              <w:rPr>
                <w:rStyle w:val="normaltextrun"/>
              </w:rPr>
              <w:t>N/A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277CFD" w14:textId="77777777" w:rsidR="00BC51D3" w:rsidRDefault="00BC51D3" w:rsidP="00BC51D3">
            <w:pPr>
              <w:pStyle w:val="paragraph"/>
              <w:spacing w:before="0" w:beforeAutospacing="0" w:after="0" w:afterAutospacing="0"/>
              <w:textAlignment w:val="baseline"/>
              <w:divId w:val="1632635905"/>
              <w:rPr>
                <w:rFonts w:ascii="Arial" w:hAnsi="Arial" w:cs="Arial"/>
              </w:rPr>
            </w:pPr>
            <w:r>
              <w:rPr>
                <w:rStyle w:val="normaltextrun"/>
                <w:rFonts w:ascii="Arial" w:hAnsi="Arial" w:cs="Arial"/>
              </w:rPr>
              <w:t>CLASS 2nd Edition Pre-K-3rd Assessment completed by an independent certified CLASS observer to inform continuous quality improvement </w:t>
            </w:r>
            <w:r>
              <w:rPr>
                <w:rStyle w:val="eop"/>
                <w:rFonts w:ascii="Arial" w:hAnsi="Arial" w:cs="Arial"/>
              </w:rPr>
              <w:t> </w:t>
            </w:r>
          </w:p>
          <w:p w14:paraId="69F2BB97" w14:textId="77777777" w:rsidR="00BC51D3" w:rsidRDefault="00BC51D3" w:rsidP="00BC51D3">
            <w:pPr>
              <w:pStyle w:val="paragraph"/>
              <w:spacing w:before="0" w:beforeAutospacing="0" w:after="0" w:afterAutospacing="0"/>
              <w:textAlignment w:val="baseline"/>
              <w:divId w:val="137184888"/>
              <w:rPr>
                <w:rFonts w:ascii="Arial" w:hAnsi="Arial" w:cs="Arial"/>
              </w:rPr>
            </w:pPr>
            <w:r>
              <w:rPr>
                <w:rStyle w:val="normaltextrun"/>
                <w:rFonts w:ascii="Arial" w:hAnsi="Arial" w:cs="Arial"/>
                <w:b/>
                <w:bCs/>
              </w:rPr>
              <w:t xml:space="preserve">AND </w:t>
            </w:r>
            <w:r>
              <w:rPr>
                <w:rStyle w:val="normaltextrun"/>
                <w:rFonts w:ascii="Arial" w:hAnsi="Arial" w:cs="Arial"/>
              </w:rPr>
              <w:t>CLASS Environment Observation completed by an independent certified CLASS observer</w:t>
            </w:r>
            <w:r>
              <w:rPr>
                <w:rStyle w:val="eop"/>
                <w:rFonts w:ascii="Arial" w:hAnsi="Arial" w:cs="Arial"/>
              </w:rPr>
              <w:t> </w:t>
            </w:r>
          </w:p>
          <w:p w14:paraId="2A63E8EA" w14:textId="20138D36" w:rsidR="00BC51D3" w:rsidRPr="008727FA" w:rsidRDefault="00BC51D3" w:rsidP="00BC51D3">
            <w:r>
              <w:rPr>
                <w:rStyle w:val="eop"/>
              </w:rPr>
              <w:t> </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4903CE" w14:textId="77777777" w:rsidR="00BC51D3" w:rsidRDefault="00BC51D3" w:rsidP="00BC51D3">
            <w:pPr>
              <w:pStyle w:val="paragraph"/>
              <w:spacing w:before="0" w:beforeAutospacing="0" w:after="0" w:afterAutospacing="0"/>
              <w:textAlignment w:val="baseline"/>
              <w:divId w:val="1972205232"/>
              <w:rPr>
                <w:rFonts w:ascii="Arial" w:hAnsi="Arial" w:cs="Arial"/>
              </w:rPr>
            </w:pPr>
            <w:r>
              <w:rPr>
                <w:rStyle w:val="normaltextrun"/>
                <w:rFonts w:ascii="Arial" w:hAnsi="Arial" w:cs="Arial"/>
              </w:rPr>
              <w:t xml:space="preserve">CLASS 2nd Edition Pre-K-3rd Assessment completed by an independent certified CLASS observer to inform continuous quality improvement </w:t>
            </w:r>
            <w:r>
              <w:rPr>
                <w:rStyle w:val="normaltextrun"/>
                <w:rFonts w:ascii="Arial" w:hAnsi="Arial" w:cs="Arial"/>
                <w:b/>
                <w:bCs/>
              </w:rPr>
              <w:t xml:space="preserve">AND </w:t>
            </w:r>
            <w:r>
              <w:rPr>
                <w:rStyle w:val="normaltextrun"/>
                <w:rFonts w:ascii="Arial" w:hAnsi="Arial" w:cs="Arial"/>
              </w:rPr>
              <w:t xml:space="preserve">CLASS Environment Observation completed by an independent certified CLASS observer </w:t>
            </w:r>
            <w:r>
              <w:rPr>
                <w:rStyle w:val="normaltextrun"/>
                <w:rFonts w:ascii="Arial" w:hAnsi="Arial" w:cs="Arial"/>
                <w:b/>
                <w:bCs/>
              </w:rPr>
              <w:t xml:space="preserve">AND </w:t>
            </w:r>
            <w:r>
              <w:rPr>
                <w:rStyle w:val="normaltextrun"/>
                <w:rFonts w:ascii="Arial" w:hAnsi="Arial" w:cs="Arial"/>
              </w:rPr>
              <w:t>Meets domain score requirements of:</w:t>
            </w:r>
            <w:r>
              <w:rPr>
                <w:rStyle w:val="eop"/>
                <w:rFonts w:ascii="Arial" w:hAnsi="Arial" w:cs="Arial"/>
              </w:rPr>
              <w:t> </w:t>
            </w:r>
          </w:p>
          <w:p w14:paraId="3223DC30" w14:textId="77777777" w:rsidR="00BC51D3" w:rsidRDefault="00BC51D3" w:rsidP="00BC51D3">
            <w:pPr>
              <w:pStyle w:val="paragraph"/>
              <w:spacing w:before="0" w:beforeAutospacing="0" w:after="0" w:afterAutospacing="0"/>
              <w:textAlignment w:val="baseline"/>
              <w:divId w:val="2068213371"/>
              <w:rPr>
                <w:rFonts w:ascii="Arial" w:hAnsi="Arial" w:cs="Arial"/>
              </w:rPr>
            </w:pPr>
            <w:r>
              <w:rPr>
                <w:rStyle w:val="normaltextrun"/>
                <w:rFonts w:ascii="Arial" w:hAnsi="Arial" w:cs="Arial"/>
                <w:b/>
                <w:bCs/>
              </w:rPr>
              <w:t>Pre-K:</w:t>
            </w:r>
            <w:r>
              <w:rPr>
                <w:rStyle w:val="eop"/>
                <w:rFonts w:ascii="Arial" w:hAnsi="Arial" w:cs="Arial"/>
              </w:rPr>
              <w:t> </w:t>
            </w:r>
          </w:p>
          <w:p w14:paraId="24C2FBED" w14:textId="77777777" w:rsidR="00BC51D3" w:rsidRDefault="00BC51D3">
            <w:pPr>
              <w:pStyle w:val="paragraph"/>
              <w:numPr>
                <w:ilvl w:val="0"/>
                <w:numId w:val="55"/>
              </w:numPr>
              <w:spacing w:before="0" w:beforeAutospacing="0" w:after="0" w:afterAutospacing="0"/>
              <w:textAlignment w:val="baseline"/>
              <w:divId w:val="1223836183"/>
              <w:rPr>
                <w:rStyle w:val="eop"/>
                <w:rFonts w:ascii="Arial" w:hAnsi="Arial" w:cs="Arial"/>
              </w:rPr>
            </w:pPr>
            <w:r>
              <w:rPr>
                <w:rStyle w:val="normaltextrun"/>
                <w:rFonts w:ascii="Arial" w:hAnsi="Arial" w:cs="Arial"/>
              </w:rPr>
              <w:t>Emotional Support: 5 </w:t>
            </w:r>
            <w:r>
              <w:rPr>
                <w:rStyle w:val="eop"/>
                <w:rFonts w:ascii="Arial" w:hAnsi="Arial" w:cs="Arial"/>
              </w:rPr>
              <w:t> </w:t>
            </w:r>
          </w:p>
          <w:p w14:paraId="2103B0F4" w14:textId="45A13DFF" w:rsidR="00EC7188" w:rsidRDefault="00EC7188">
            <w:pPr>
              <w:pStyle w:val="paragraph"/>
              <w:numPr>
                <w:ilvl w:val="0"/>
                <w:numId w:val="55"/>
              </w:numPr>
              <w:spacing w:before="0" w:beforeAutospacing="0" w:after="0" w:afterAutospacing="0"/>
              <w:textAlignment w:val="baseline"/>
              <w:divId w:val="1223836183"/>
              <w:rPr>
                <w:rFonts w:ascii="Arial" w:hAnsi="Arial" w:cs="Arial"/>
              </w:rPr>
            </w:pPr>
            <w:r>
              <w:rPr>
                <w:rStyle w:val="normaltextrun"/>
                <w:rFonts w:ascii="Arial" w:hAnsi="Arial" w:cs="Arial"/>
              </w:rPr>
              <w:t>Classroom</w:t>
            </w:r>
            <w:r>
              <w:rPr>
                <w:rStyle w:val="normaltextrun"/>
              </w:rPr>
              <w:t xml:space="preserve"> </w:t>
            </w:r>
            <w:r>
              <w:rPr>
                <w:rStyle w:val="normaltextrun"/>
                <w:rFonts w:ascii="Arial" w:hAnsi="Arial" w:cs="Arial"/>
              </w:rPr>
              <w:t>Organization:5 </w:t>
            </w:r>
          </w:p>
          <w:p w14:paraId="25C61BA0" w14:textId="65D96879" w:rsidR="00BC51D3" w:rsidRPr="00EC7188" w:rsidRDefault="00BC51D3">
            <w:pPr>
              <w:pStyle w:val="paragraph"/>
              <w:numPr>
                <w:ilvl w:val="0"/>
                <w:numId w:val="55"/>
              </w:numPr>
              <w:spacing w:before="0" w:beforeAutospacing="0" w:after="0" w:afterAutospacing="0"/>
              <w:textAlignment w:val="baseline"/>
              <w:divId w:val="1895316328"/>
              <w:rPr>
                <w:rFonts w:ascii="Arial" w:hAnsi="Arial" w:cs="Arial"/>
              </w:rPr>
            </w:pPr>
            <w:r>
              <w:rPr>
                <w:rStyle w:val="normaltextrun"/>
                <w:rFonts w:ascii="Arial" w:hAnsi="Arial" w:cs="Arial"/>
              </w:rPr>
              <w:t>Instructional Support: 3 </w:t>
            </w:r>
            <w:r>
              <w:rPr>
                <w:rStyle w:val="eop"/>
                <w:rFonts w:ascii="Arial" w:hAnsi="Arial" w:cs="Arial"/>
              </w:rPr>
              <w:t> </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51E98A" w14:textId="77777777" w:rsidR="00BC51D3" w:rsidRDefault="00BC51D3" w:rsidP="00BC51D3">
            <w:pPr>
              <w:pStyle w:val="paragraph"/>
              <w:spacing w:before="0" w:beforeAutospacing="0" w:after="0" w:afterAutospacing="0"/>
              <w:textAlignment w:val="baseline"/>
              <w:divId w:val="1688168514"/>
              <w:rPr>
                <w:rFonts w:ascii="Arial" w:hAnsi="Arial" w:cs="Arial"/>
              </w:rPr>
            </w:pPr>
            <w:r>
              <w:rPr>
                <w:rStyle w:val="normaltextrun"/>
                <w:rFonts w:ascii="Arial" w:hAnsi="Arial" w:cs="Arial"/>
              </w:rPr>
              <w:t xml:space="preserve">CLASS 2nd Edition Pre-K-3rd Assessment completed by an independent certified CLASS observer to inform continuous quality improvement </w:t>
            </w:r>
            <w:r>
              <w:rPr>
                <w:rStyle w:val="normaltextrun"/>
                <w:rFonts w:ascii="Arial" w:hAnsi="Arial" w:cs="Arial"/>
                <w:b/>
                <w:bCs/>
              </w:rPr>
              <w:t xml:space="preserve">AND </w:t>
            </w:r>
            <w:r>
              <w:rPr>
                <w:rStyle w:val="normaltextrun"/>
                <w:rFonts w:ascii="Arial" w:hAnsi="Arial" w:cs="Arial"/>
              </w:rPr>
              <w:t xml:space="preserve">CLASS Environment Observation completed by an independent certified CLASS observer </w:t>
            </w:r>
            <w:r>
              <w:rPr>
                <w:rStyle w:val="normaltextrun"/>
                <w:rFonts w:ascii="Arial" w:hAnsi="Arial" w:cs="Arial"/>
                <w:b/>
                <w:bCs/>
              </w:rPr>
              <w:t xml:space="preserve">AND </w:t>
            </w:r>
            <w:r>
              <w:rPr>
                <w:rStyle w:val="normaltextrun"/>
                <w:rFonts w:ascii="Arial" w:hAnsi="Arial" w:cs="Arial"/>
              </w:rPr>
              <w:t>Meets domain score requirements of:</w:t>
            </w:r>
            <w:r>
              <w:rPr>
                <w:rStyle w:val="eop"/>
                <w:rFonts w:ascii="Arial" w:hAnsi="Arial" w:cs="Arial"/>
              </w:rPr>
              <w:t> </w:t>
            </w:r>
          </w:p>
          <w:p w14:paraId="357939EF" w14:textId="77777777" w:rsidR="00BC51D3" w:rsidRDefault="00BC51D3" w:rsidP="00BC51D3">
            <w:pPr>
              <w:pStyle w:val="paragraph"/>
              <w:spacing w:before="0" w:beforeAutospacing="0" w:after="0" w:afterAutospacing="0"/>
              <w:textAlignment w:val="baseline"/>
              <w:divId w:val="1232808699"/>
              <w:rPr>
                <w:rFonts w:ascii="Arial" w:hAnsi="Arial" w:cs="Arial"/>
              </w:rPr>
            </w:pPr>
            <w:r>
              <w:rPr>
                <w:rStyle w:val="normaltextrun"/>
                <w:rFonts w:ascii="Arial" w:hAnsi="Arial" w:cs="Arial"/>
                <w:b/>
                <w:bCs/>
              </w:rPr>
              <w:t>Pre-K:</w:t>
            </w:r>
            <w:r>
              <w:rPr>
                <w:rStyle w:val="eop"/>
                <w:rFonts w:ascii="Arial" w:hAnsi="Arial" w:cs="Arial"/>
              </w:rPr>
              <w:t> </w:t>
            </w:r>
          </w:p>
          <w:p w14:paraId="442EF8E9" w14:textId="77777777" w:rsidR="00EC7188" w:rsidRDefault="00BC51D3">
            <w:pPr>
              <w:pStyle w:val="paragraph"/>
              <w:numPr>
                <w:ilvl w:val="0"/>
                <w:numId w:val="56"/>
              </w:numPr>
              <w:spacing w:before="0" w:beforeAutospacing="0" w:after="0" w:afterAutospacing="0"/>
              <w:textAlignment w:val="baseline"/>
              <w:divId w:val="1081952820"/>
              <w:rPr>
                <w:rStyle w:val="normaltextrun"/>
                <w:rFonts w:ascii="Arial" w:hAnsi="Arial" w:cs="Arial"/>
              </w:rPr>
            </w:pPr>
            <w:r>
              <w:rPr>
                <w:rStyle w:val="normaltextrun"/>
                <w:rFonts w:ascii="Arial" w:hAnsi="Arial" w:cs="Arial"/>
              </w:rPr>
              <w:t>Emotional Support: 5.5 </w:t>
            </w:r>
          </w:p>
          <w:p w14:paraId="06B067C2" w14:textId="677B1A4C" w:rsidR="00BC51D3" w:rsidRDefault="00EC7188">
            <w:pPr>
              <w:pStyle w:val="paragraph"/>
              <w:numPr>
                <w:ilvl w:val="0"/>
                <w:numId w:val="56"/>
              </w:numPr>
              <w:spacing w:before="0" w:beforeAutospacing="0" w:after="0" w:afterAutospacing="0"/>
              <w:textAlignment w:val="baseline"/>
              <w:divId w:val="1081952820"/>
              <w:rPr>
                <w:rFonts w:ascii="Arial" w:hAnsi="Arial" w:cs="Arial"/>
              </w:rPr>
            </w:pPr>
            <w:r>
              <w:rPr>
                <w:rStyle w:val="normaltextrun"/>
                <w:rFonts w:ascii="Arial" w:hAnsi="Arial" w:cs="Arial"/>
              </w:rPr>
              <w:t>Classroom Organization: 5.5</w:t>
            </w:r>
            <w:r w:rsidR="00BC51D3">
              <w:rPr>
                <w:rStyle w:val="eop"/>
                <w:rFonts w:ascii="Arial" w:hAnsi="Arial" w:cs="Arial"/>
              </w:rPr>
              <w:t> </w:t>
            </w:r>
          </w:p>
          <w:p w14:paraId="65C6AA17" w14:textId="2E85E778" w:rsidR="00BC51D3" w:rsidRPr="00EC7188" w:rsidRDefault="00BC51D3">
            <w:pPr>
              <w:pStyle w:val="paragraph"/>
              <w:numPr>
                <w:ilvl w:val="0"/>
                <w:numId w:val="56"/>
              </w:numPr>
              <w:spacing w:before="0" w:beforeAutospacing="0" w:after="0" w:afterAutospacing="0"/>
              <w:textAlignment w:val="baseline"/>
              <w:divId w:val="579141901"/>
              <w:rPr>
                <w:rFonts w:ascii="Arial" w:hAnsi="Arial" w:cs="Arial"/>
              </w:rPr>
            </w:pPr>
            <w:r>
              <w:rPr>
                <w:rStyle w:val="normaltextrun"/>
                <w:rFonts w:ascii="Arial" w:hAnsi="Arial" w:cs="Arial"/>
              </w:rPr>
              <w:t>Instructional Support: 3.5 </w:t>
            </w:r>
          </w:p>
        </w:tc>
      </w:tr>
    </w:tbl>
    <w:p w14:paraId="528765D5" w14:textId="77777777" w:rsidR="00BC51D3" w:rsidRDefault="00BC51D3">
      <w:pPr>
        <w:rPr>
          <w:b/>
          <w:sz w:val="28"/>
          <w:szCs w:val="28"/>
        </w:rPr>
      </w:pPr>
    </w:p>
    <w:p w14:paraId="6D420D75" w14:textId="5A902C4F" w:rsidR="00AA6348" w:rsidRPr="00AA6348" w:rsidRDefault="00AA6348" w:rsidP="00AA6348">
      <w:pPr>
        <w:spacing w:after="240" w:line="240" w:lineRule="auto"/>
        <w:jc w:val="center"/>
        <w:textAlignment w:val="baseline"/>
        <w:rPr>
          <w:rFonts w:eastAsia="Times New Roman"/>
          <w:color w:val="000000"/>
          <w:sz w:val="28"/>
          <w:szCs w:val="28"/>
        </w:rPr>
      </w:pPr>
      <w:r w:rsidRPr="00AA6348">
        <w:rPr>
          <w:rFonts w:eastAsia="Times New Roman"/>
          <w:b/>
          <w:bCs/>
          <w:color w:val="000000"/>
          <w:sz w:val="28"/>
          <w:szCs w:val="28"/>
        </w:rPr>
        <w:lastRenderedPageBreak/>
        <w:t>Total Point Ranges for Quality Improvement</w:t>
      </w:r>
      <w:r w:rsidRPr="00AA6348">
        <w:rPr>
          <w:rFonts w:eastAsia="Times New Roman"/>
          <w:color w:val="000000"/>
          <w:sz w:val="28"/>
          <w:szCs w:val="28"/>
        </w:rPr>
        <w:t> </w:t>
      </w:r>
    </w:p>
    <w:tbl>
      <w:tblPr>
        <w:tblW w:w="0"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4"/>
        <w:gridCol w:w="1908"/>
        <w:gridCol w:w="1883"/>
        <w:gridCol w:w="1908"/>
        <w:gridCol w:w="2739"/>
        <w:gridCol w:w="2797"/>
      </w:tblGrid>
      <w:tr w:rsidR="00AA6348" w:rsidRPr="00AA6348" w14:paraId="0E8E18E6" w14:textId="77777777" w:rsidTr="00AA6348">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0A4E8C"/>
            <w:hideMark/>
          </w:tcPr>
          <w:p w14:paraId="3A0C0514"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FFFFFF"/>
              </w:rPr>
              <w:t>Program Type</w:t>
            </w:r>
            <w:r w:rsidRPr="00AA6348">
              <w:rPr>
                <w:rFonts w:eastAsia="Times New Roman"/>
                <w:color w:val="FFFFFF"/>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0A4E8C"/>
            <w:hideMark/>
          </w:tcPr>
          <w:p w14:paraId="7A2B98A5"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FFFFFF"/>
              </w:rPr>
              <w:t>Common Tier 1</w:t>
            </w:r>
            <w:r w:rsidRPr="00AA6348">
              <w:rPr>
                <w:rFonts w:eastAsia="Times New Roman"/>
                <w:color w:val="FFFFFF"/>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0A4E8C"/>
            <w:hideMark/>
          </w:tcPr>
          <w:p w14:paraId="758BDD9C"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FFFFFF"/>
              </w:rPr>
              <w:t>Local Tier 2</w:t>
            </w:r>
            <w:r w:rsidRPr="00AA6348">
              <w:rPr>
                <w:rFonts w:eastAsia="Times New Roman"/>
                <w:color w:val="FFFFFF"/>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0A4E8C"/>
            <w:hideMark/>
          </w:tcPr>
          <w:p w14:paraId="11C1AAA0"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FFFFFF"/>
              </w:rPr>
              <w:t>Common Tier 3</w:t>
            </w:r>
            <w:r w:rsidRPr="00AA6348">
              <w:rPr>
                <w:rFonts w:eastAsia="Times New Roman"/>
                <w:color w:val="FFFFFF"/>
              </w:rPr>
              <w:t> </w:t>
            </w:r>
          </w:p>
        </w:tc>
        <w:tc>
          <w:tcPr>
            <w:tcW w:w="2880" w:type="dxa"/>
            <w:tcBorders>
              <w:top w:val="single" w:sz="6" w:space="0" w:color="000000"/>
              <w:left w:val="single" w:sz="6" w:space="0" w:color="000000"/>
              <w:bottom w:val="single" w:sz="6" w:space="0" w:color="000000"/>
              <w:right w:val="single" w:sz="6" w:space="0" w:color="000000"/>
            </w:tcBorders>
            <w:shd w:val="clear" w:color="auto" w:fill="0A4E8C"/>
            <w:hideMark/>
          </w:tcPr>
          <w:p w14:paraId="4DBB86D4"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FFFFFF"/>
              </w:rPr>
              <w:t>Common Tier 4</w:t>
            </w:r>
            <w:r w:rsidRPr="00AA6348">
              <w:rPr>
                <w:rFonts w:eastAsia="Times New Roman"/>
                <w:color w:val="FFFFFF"/>
              </w:rPr>
              <w:t> </w:t>
            </w:r>
          </w:p>
        </w:tc>
        <w:tc>
          <w:tcPr>
            <w:tcW w:w="2970" w:type="dxa"/>
            <w:tcBorders>
              <w:top w:val="single" w:sz="6" w:space="0" w:color="000000"/>
              <w:left w:val="single" w:sz="6" w:space="0" w:color="000000"/>
              <w:bottom w:val="single" w:sz="6" w:space="0" w:color="000000"/>
              <w:right w:val="single" w:sz="6" w:space="0" w:color="000000"/>
            </w:tcBorders>
            <w:shd w:val="clear" w:color="auto" w:fill="0A4E8C"/>
            <w:hideMark/>
          </w:tcPr>
          <w:p w14:paraId="2E305087"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FFFFFF"/>
              </w:rPr>
              <w:t>Local Tier 5</w:t>
            </w:r>
            <w:r w:rsidRPr="00AA6348">
              <w:rPr>
                <w:rFonts w:eastAsia="Times New Roman"/>
                <w:color w:val="FFFFFF"/>
              </w:rPr>
              <w:t> </w:t>
            </w:r>
          </w:p>
        </w:tc>
      </w:tr>
      <w:tr w:rsidR="00AA6348" w:rsidRPr="00AA6348" w14:paraId="437749E3" w14:textId="77777777" w:rsidTr="00AA6348">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9ECDF8"/>
            <w:hideMark/>
          </w:tcPr>
          <w:p w14:paraId="7C5DD876"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000000"/>
              </w:rPr>
              <w:t>Centers</w:t>
            </w:r>
            <w:r w:rsidRPr="00AA6348">
              <w:rPr>
                <w:rFonts w:eastAsia="Times New Roman"/>
                <w:color w:val="000000"/>
              </w:rPr>
              <w:t> </w:t>
            </w:r>
          </w:p>
          <w:p w14:paraId="37462DD0"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6 elements for 30 points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5863A6"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000000"/>
              </w:rPr>
              <w:t>Blocked</w:t>
            </w:r>
            <w:r w:rsidRPr="00AA6348">
              <w:rPr>
                <w:rFonts w:eastAsia="Times New Roman"/>
                <w:color w:val="000000"/>
              </w:rPr>
              <w:t xml:space="preserve"> (6 points) – must meet all elements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F39E09"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7 to 16 points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2AB17"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17 to 22 points </w:t>
            </w:r>
          </w:p>
        </w:tc>
        <w:tc>
          <w:tcPr>
            <w:tcW w:w="2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6A79CE"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23 to 26 points </w:t>
            </w:r>
          </w:p>
        </w:tc>
        <w:tc>
          <w:tcPr>
            <w:tcW w:w="29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CFB59E"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27 points and above </w:t>
            </w:r>
          </w:p>
        </w:tc>
      </w:tr>
      <w:tr w:rsidR="00AA6348" w:rsidRPr="00AA6348" w14:paraId="26751914" w14:textId="77777777" w:rsidTr="00AA6348">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9ECDF8"/>
            <w:hideMark/>
          </w:tcPr>
          <w:p w14:paraId="525A5AFC"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000000"/>
              </w:rPr>
              <w:t>FCCHs</w:t>
            </w:r>
            <w:r w:rsidRPr="00AA6348">
              <w:rPr>
                <w:rFonts w:eastAsia="Times New Roman"/>
                <w:color w:val="000000"/>
              </w:rPr>
              <w:t> </w:t>
            </w:r>
          </w:p>
          <w:p w14:paraId="6F61675C"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4 elements for 20 points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C73142"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000000"/>
              </w:rPr>
              <w:t>Blocked</w:t>
            </w:r>
            <w:r w:rsidRPr="00AA6348">
              <w:rPr>
                <w:rFonts w:eastAsia="Times New Roman"/>
                <w:color w:val="000000"/>
              </w:rPr>
              <w:t xml:space="preserve"> (4 points) – must meet all elements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B955C5"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5 to 9 points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1C2129"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10 to 13 points </w:t>
            </w:r>
          </w:p>
        </w:tc>
        <w:tc>
          <w:tcPr>
            <w:tcW w:w="2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30FD62"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14 to 17 points </w:t>
            </w:r>
          </w:p>
        </w:tc>
        <w:tc>
          <w:tcPr>
            <w:tcW w:w="29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756A20"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18 points and above </w:t>
            </w:r>
          </w:p>
        </w:tc>
      </w:tr>
    </w:tbl>
    <w:p w14:paraId="754FEABB" w14:textId="77777777" w:rsidR="00AA6348" w:rsidRPr="00AA6348" w:rsidRDefault="00AA6348" w:rsidP="00AA6348">
      <w:pPr>
        <w:spacing w:after="0" w:line="240" w:lineRule="auto"/>
        <w:textAlignment w:val="baseline"/>
        <w:rPr>
          <w:rFonts w:ascii="Segoe UI" w:eastAsia="Times New Roman" w:hAnsi="Segoe UI" w:cs="Segoe UI"/>
          <w:sz w:val="18"/>
          <w:szCs w:val="18"/>
        </w:rPr>
      </w:pPr>
      <w:r w:rsidRPr="00AA6348">
        <w:rPr>
          <w:rFonts w:ascii="Times New Roman" w:eastAsia="Times New Roman" w:hAnsi="Times New Roman" w:cs="Times New Roman"/>
        </w:rPr>
        <w:t> </w:t>
      </w:r>
    </w:p>
    <w:p w14:paraId="15ECF94E" w14:textId="3C1597D0" w:rsidR="00AA6348" w:rsidRPr="00AA6348" w:rsidRDefault="00AA6348" w:rsidP="00AA6348">
      <w:pPr>
        <w:spacing w:after="240" w:line="240" w:lineRule="auto"/>
        <w:jc w:val="center"/>
        <w:textAlignment w:val="baseline"/>
        <w:rPr>
          <w:rFonts w:eastAsia="Times New Roman"/>
          <w:b/>
          <w:bCs/>
          <w:color w:val="000000"/>
          <w:sz w:val="28"/>
          <w:szCs w:val="28"/>
        </w:rPr>
      </w:pPr>
      <w:r w:rsidRPr="00AA6348">
        <w:rPr>
          <w:rFonts w:eastAsia="Times New Roman"/>
          <w:b/>
          <w:bCs/>
          <w:color w:val="000000"/>
          <w:sz w:val="28"/>
          <w:szCs w:val="28"/>
        </w:rPr>
        <w:t>California State Preschool Program Rating (Element 4b only)</w:t>
      </w:r>
    </w:p>
    <w:tbl>
      <w:tblPr>
        <w:tblW w:w="0"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5"/>
        <w:gridCol w:w="1917"/>
        <w:gridCol w:w="1882"/>
        <w:gridCol w:w="1888"/>
        <w:gridCol w:w="2722"/>
        <w:gridCol w:w="2805"/>
      </w:tblGrid>
      <w:tr w:rsidR="00AA6348" w:rsidRPr="00AA6348" w14:paraId="23CAA318" w14:textId="77777777" w:rsidTr="00AA6348">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0A4E8C"/>
            <w:hideMark/>
          </w:tcPr>
          <w:p w14:paraId="3F24D212"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FFFFFF"/>
              </w:rPr>
              <w:t>Program Type</w:t>
            </w:r>
            <w:r w:rsidRPr="00AA6348">
              <w:rPr>
                <w:rFonts w:eastAsia="Times New Roman"/>
                <w:color w:val="FFFFFF"/>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0A4E8C"/>
            <w:hideMark/>
          </w:tcPr>
          <w:p w14:paraId="029BC0E1" w14:textId="31F98DF1" w:rsidR="00AA6348" w:rsidRPr="00AA6348" w:rsidRDefault="00AA6348" w:rsidP="00AA6348">
            <w:pPr>
              <w:spacing w:after="0" w:line="240" w:lineRule="auto"/>
              <w:jc w:val="center"/>
              <w:textAlignment w:val="baseline"/>
              <w:rPr>
                <w:rFonts w:eastAsia="Times New Roman"/>
                <w:b/>
                <w:bCs/>
                <w:color w:val="FFFFFF" w:themeColor="background1"/>
              </w:rPr>
            </w:pPr>
            <w:r w:rsidRPr="00AA6348">
              <w:rPr>
                <w:rFonts w:eastAsia="Times New Roman"/>
                <w:b/>
                <w:bCs/>
                <w:color w:val="FFFFFF" w:themeColor="background1"/>
              </w:rPr>
              <w:t> Common Tier 1</w:t>
            </w:r>
          </w:p>
        </w:tc>
        <w:tc>
          <w:tcPr>
            <w:tcW w:w="1980" w:type="dxa"/>
            <w:tcBorders>
              <w:top w:val="single" w:sz="6" w:space="0" w:color="000000"/>
              <w:left w:val="single" w:sz="6" w:space="0" w:color="000000"/>
              <w:bottom w:val="single" w:sz="6" w:space="0" w:color="000000"/>
              <w:right w:val="single" w:sz="6" w:space="0" w:color="000000"/>
            </w:tcBorders>
            <w:shd w:val="clear" w:color="auto" w:fill="0A4E8C"/>
            <w:hideMark/>
          </w:tcPr>
          <w:p w14:paraId="2C431E07" w14:textId="247A9F52" w:rsidR="00AA6348" w:rsidRPr="00AA6348" w:rsidRDefault="00AA6348" w:rsidP="00AA6348">
            <w:pPr>
              <w:spacing w:after="0" w:line="240" w:lineRule="auto"/>
              <w:jc w:val="center"/>
              <w:textAlignment w:val="baseline"/>
              <w:rPr>
                <w:rFonts w:eastAsia="Times New Roman"/>
                <w:b/>
                <w:bCs/>
                <w:color w:val="FFFFFF" w:themeColor="background1"/>
              </w:rPr>
            </w:pPr>
            <w:r w:rsidRPr="00AA6348">
              <w:rPr>
                <w:rFonts w:eastAsia="Times New Roman"/>
                <w:b/>
                <w:bCs/>
                <w:color w:val="FFFFFF" w:themeColor="background1"/>
              </w:rPr>
              <w:t>Local Tier 2</w:t>
            </w:r>
          </w:p>
        </w:tc>
        <w:tc>
          <w:tcPr>
            <w:tcW w:w="1980" w:type="dxa"/>
            <w:tcBorders>
              <w:top w:val="single" w:sz="6" w:space="0" w:color="000000"/>
              <w:left w:val="single" w:sz="6" w:space="0" w:color="000000"/>
              <w:bottom w:val="single" w:sz="6" w:space="0" w:color="000000"/>
              <w:right w:val="single" w:sz="6" w:space="0" w:color="000000"/>
            </w:tcBorders>
            <w:shd w:val="clear" w:color="auto" w:fill="0A4E8C"/>
            <w:hideMark/>
          </w:tcPr>
          <w:p w14:paraId="25E3C56B"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FFFFFF"/>
              </w:rPr>
              <w:t> Tier 3</w:t>
            </w:r>
            <w:r w:rsidRPr="00AA6348">
              <w:rPr>
                <w:rFonts w:eastAsia="Times New Roman"/>
                <w:color w:val="FFFFFF"/>
              </w:rPr>
              <w:t> </w:t>
            </w:r>
          </w:p>
        </w:tc>
        <w:tc>
          <w:tcPr>
            <w:tcW w:w="2880" w:type="dxa"/>
            <w:tcBorders>
              <w:top w:val="single" w:sz="6" w:space="0" w:color="000000"/>
              <w:left w:val="single" w:sz="6" w:space="0" w:color="000000"/>
              <w:bottom w:val="single" w:sz="6" w:space="0" w:color="000000"/>
              <w:right w:val="single" w:sz="6" w:space="0" w:color="000000"/>
            </w:tcBorders>
            <w:shd w:val="clear" w:color="auto" w:fill="0A4E8C"/>
            <w:hideMark/>
          </w:tcPr>
          <w:p w14:paraId="2E19604E"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FFFFFF"/>
              </w:rPr>
              <w:t>Tier 4</w:t>
            </w:r>
            <w:r w:rsidRPr="00AA6348">
              <w:rPr>
                <w:rFonts w:eastAsia="Times New Roman"/>
                <w:color w:val="FFFFFF"/>
              </w:rPr>
              <w:t> </w:t>
            </w:r>
          </w:p>
        </w:tc>
        <w:tc>
          <w:tcPr>
            <w:tcW w:w="2970" w:type="dxa"/>
            <w:tcBorders>
              <w:top w:val="single" w:sz="6" w:space="0" w:color="000000"/>
              <w:left w:val="single" w:sz="6" w:space="0" w:color="000000"/>
              <w:bottom w:val="single" w:sz="6" w:space="0" w:color="000000"/>
              <w:right w:val="single" w:sz="6" w:space="0" w:color="000000"/>
            </w:tcBorders>
            <w:shd w:val="clear" w:color="auto" w:fill="0A4E8C"/>
            <w:hideMark/>
          </w:tcPr>
          <w:p w14:paraId="1E906049"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FFFFFF"/>
              </w:rPr>
              <w:t>Tier 5</w:t>
            </w:r>
            <w:r w:rsidRPr="00AA6348">
              <w:rPr>
                <w:rFonts w:eastAsia="Times New Roman"/>
                <w:color w:val="FFFFFF"/>
              </w:rPr>
              <w:t> </w:t>
            </w:r>
          </w:p>
        </w:tc>
      </w:tr>
      <w:tr w:rsidR="00AA6348" w:rsidRPr="00AA6348" w14:paraId="014CDFCA" w14:textId="77777777" w:rsidTr="00AA6348">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FFF2CC"/>
            <w:hideMark/>
          </w:tcPr>
          <w:p w14:paraId="2FDF89A4"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000000"/>
              </w:rPr>
              <w:t>CSPP    </w:t>
            </w:r>
            <w:r w:rsidRPr="00AA6348">
              <w:rPr>
                <w:rFonts w:eastAsia="Times New Roman"/>
                <w:color w:val="000000"/>
              </w:rPr>
              <w:t> </w:t>
            </w:r>
          </w:p>
          <w:p w14:paraId="2DB01BB7"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b/>
                <w:bCs/>
                <w:color w:val="000000"/>
              </w:rPr>
              <w:t>(Centers and Family Child Care Home Education Networks)</w:t>
            </w:r>
            <w:r w:rsidRPr="00AA6348">
              <w:rPr>
                <w:rFonts w:eastAsia="Times New Roman"/>
                <w:color w:val="000000"/>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240BBA" w14:textId="388B5DDB" w:rsidR="00AA6348" w:rsidRPr="00AA6348" w:rsidRDefault="00AA6348" w:rsidP="00AA6348">
            <w:pPr>
              <w:spacing w:after="0" w:line="240" w:lineRule="auto"/>
              <w:jc w:val="center"/>
              <w:textAlignment w:val="baseline"/>
              <w:rPr>
                <w:rFonts w:eastAsia="Times New Roman"/>
              </w:rPr>
            </w:pPr>
            <w:r w:rsidRPr="00AA6348">
              <w:rPr>
                <w:rFonts w:eastAsia="Times New Roman"/>
              </w:rPr>
              <w:t>N/A</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E2CD03" w14:textId="5031464F" w:rsidR="00AA6348" w:rsidRPr="00AA6348" w:rsidRDefault="00AA6348" w:rsidP="00AA6348">
            <w:pPr>
              <w:spacing w:after="0" w:line="240" w:lineRule="auto"/>
              <w:jc w:val="center"/>
              <w:textAlignment w:val="baseline"/>
              <w:rPr>
                <w:rFonts w:eastAsia="Times New Roman"/>
              </w:rPr>
            </w:pPr>
            <w:r w:rsidRPr="00AA6348">
              <w:rPr>
                <w:rFonts w:eastAsia="Times New Roman"/>
              </w:rPr>
              <w:t>N/A</w:t>
            </w:r>
          </w:p>
        </w:tc>
        <w:tc>
          <w:tcPr>
            <w:tcW w:w="1980" w:type="dxa"/>
            <w:tcBorders>
              <w:top w:val="single" w:sz="6" w:space="0" w:color="000000"/>
              <w:left w:val="single" w:sz="6" w:space="0" w:color="000000"/>
              <w:bottom w:val="single" w:sz="6" w:space="0" w:color="000000"/>
              <w:right w:val="single" w:sz="6" w:space="0" w:color="000000"/>
            </w:tcBorders>
            <w:shd w:val="clear" w:color="auto" w:fill="FFF2CC"/>
            <w:vAlign w:val="center"/>
            <w:hideMark/>
          </w:tcPr>
          <w:p w14:paraId="0CDFE241"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3 points </w:t>
            </w:r>
          </w:p>
        </w:tc>
        <w:tc>
          <w:tcPr>
            <w:tcW w:w="2880" w:type="dxa"/>
            <w:tcBorders>
              <w:top w:val="single" w:sz="6" w:space="0" w:color="000000"/>
              <w:left w:val="single" w:sz="6" w:space="0" w:color="000000"/>
              <w:bottom w:val="single" w:sz="6" w:space="0" w:color="000000"/>
              <w:right w:val="single" w:sz="6" w:space="0" w:color="000000"/>
            </w:tcBorders>
            <w:shd w:val="clear" w:color="auto" w:fill="FFF2CC"/>
            <w:vAlign w:val="center"/>
            <w:hideMark/>
          </w:tcPr>
          <w:p w14:paraId="03F79C54"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4 points </w:t>
            </w:r>
          </w:p>
        </w:tc>
        <w:tc>
          <w:tcPr>
            <w:tcW w:w="2970" w:type="dxa"/>
            <w:tcBorders>
              <w:top w:val="single" w:sz="6" w:space="0" w:color="000000"/>
              <w:left w:val="single" w:sz="6" w:space="0" w:color="000000"/>
              <w:bottom w:val="single" w:sz="6" w:space="0" w:color="000000"/>
              <w:right w:val="single" w:sz="6" w:space="0" w:color="000000"/>
            </w:tcBorders>
            <w:shd w:val="clear" w:color="auto" w:fill="FFF2CC"/>
            <w:vAlign w:val="center"/>
            <w:hideMark/>
          </w:tcPr>
          <w:p w14:paraId="4D34E548" w14:textId="77777777" w:rsidR="00AA6348" w:rsidRPr="00AA6348" w:rsidRDefault="00AA6348" w:rsidP="00AA6348">
            <w:pPr>
              <w:spacing w:after="0" w:line="240" w:lineRule="auto"/>
              <w:jc w:val="center"/>
              <w:textAlignment w:val="baseline"/>
              <w:rPr>
                <w:rFonts w:ascii="Times New Roman" w:eastAsia="Times New Roman" w:hAnsi="Times New Roman" w:cs="Times New Roman"/>
              </w:rPr>
            </w:pPr>
            <w:r w:rsidRPr="00AA6348">
              <w:rPr>
                <w:rFonts w:eastAsia="Times New Roman"/>
                <w:color w:val="000000"/>
              </w:rPr>
              <w:t>5 points </w:t>
            </w:r>
          </w:p>
        </w:tc>
      </w:tr>
    </w:tbl>
    <w:p w14:paraId="3E5EBE08" w14:textId="5E2DF030" w:rsidR="00AA6348" w:rsidRDefault="00AA6348" w:rsidP="00AA6348">
      <w:pPr>
        <w:spacing w:after="0" w:line="240" w:lineRule="auto"/>
        <w:textAlignment w:val="baseline"/>
        <w:rPr>
          <w:rFonts w:eastAsia="Times New Roman"/>
          <w:b/>
          <w:bCs/>
          <w:sz w:val="28"/>
          <w:szCs w:val="28"/>
        </w:rPr>
      </w:pPr>
    </w:p>
    <w:p w14:paraId="2364513C" w14:textId="77777777" w:rsidR="00AA6348" w:rsidRDefault="00AA6348">
      <w:pPr>
        <w:rPr>
          <w:rFonts w:eastAsia="Times New Roman"/>
          <w:b/>
          <w:bCs/>
          <w:sz w:val="28"/>
          <w:szCs w:val="28"/>
        </w:rPr>
      </w:pPr>
      <w:r>
        <w:rPr>
          <w:rFonts w:eastAsia="Times New Roman"/>
          <w:b/>
          <w:bCs/>
          <w:sz w:val="28"/>
          <w:szCs w:val="28"/>
        </w:rPr>
        <w:br w:type="page"/>
      </w:r>
    </w:p>
    <w:p w14:paraId="060A8F73" w14:textId="77777777" w:rsidR="00BC51D3" w:rsidRPr="00AA6348" w:rsidRDefault="00BC51D3" w:rsidP="00AA6348">
      <w:pPr>
        <w:spacing w:after="0" w:line="240" w:lineRule="auto"/>
        <w:textAlignment w:val="baseline"/>
        <w:rPr>
          <w:rFonts w:ascii="Segoe UI" w:eastAsia="Times New Roman" w:hAnsi="Segoe UI" w:cs="Segoe UI"/>
          <w:b/>
          <w:bCs/>
          <w:sz w:val="18"/>
          <w:szCs w:val="18"/>
        </w:rPr>
      </w:pPr>
    </w:p>
    <w:p w14:paraId="72E1E8CF" w14:textId="261C0D92" w:rsidR="4E05B01A" w:rsidRDefault="0750EF67" w:rsidP="1FDB9570">
      <w:pPr>
        <w:pStyle w:val="Heading2"/>
      </w:pPr>
      <w:bookmarkStart w:id="64" w:name="_Toc187677196"/>
      <w:r>
        <w:t>Appendix C: C</w:t>
      </w:r>
      <w:r w:rsidR="1B5D3493">
        <w:t xml:space="preserve">alifornia </w:t>
      </w:r>
      <w:r>
        <w:t>S</w:t>
      </w:r>
      <w:r w:rsidR="3FCA793D">
        <w:t xml:space="preserve">tate </w:t>
      </w:r>
      <w:r>
        <w:t>P</w:t>
      </w:r>
      <w:r w:rsidR="17A01312">
        <w:t xml:space="preserve">reschool </w:t>
      </w:r>
      <w:r>
        <w:t>P</w:t>
      </w:r>
      <w:r w:rsidR="5A76E44F">
        <w:t>rogram</w:t>
      </w:r>
      <w:r>
        <w:t xml:space="preserve"> Q</w:t>
      </w:r>
      <w:r w:rsidR="74CB0A2F">
        <w:t xml:space="preserve">uality </w:t>
      </w:r>
      <w:r>
        <w:t>R</w:t>
      </w:r>
      <w:r w:rsidR="7F101DC8">
        <w:t xml:space="preserve">ating </w:t>
      </w:r>
      <w:r>
        <w:t>I</w:t>
      </w:r>
      <w:r w:rsidR="70F12B43">
        <w:t xml:space="preserve">mprovement </w:t>
      </w:r>
      <w:r>
        <w:t>S</w:t>
      </w:r>
      <w:r w:rsidR="0BA79033">
        <w:t>ystem</w:t>
      </w:r>
      <w:r>
        <w:t xml:space="preserve"> B</w:t>
      </w:r>
      <w:r w:rsidR="10FBAAD1">
        <w:t xml:space="preserve">lock </w:t>
      </w:r>
      <w:r>
        <w:t>G</w:t>
      </w:r>
      <w:r w:rsidR="62F2AE42">
        <w:t>rant</w:t>
      </w:r>
      <w:r>
        <w:t xml:space="preserve"> Rating Requirements</w:t>
      </w:r>
      <w:bookmarkEnd w:id="64"/>
    </w:p>
    <w:tbl>
      <w:tblPr>
        <w:tblW w:w="13500" w:type="dxa"/>
        <w:tblInd w:w="-275" w:type="dxa"/>
        <w:tblCellMar>
          <w:top w:w="15" w:type="dxa"/>
          <w:left w:w="15" w:type="dxa"/>
          <w:bottom w:w="15" w:type="dxa"/>
          <w:right w:w="15" w:type="dxa"/>
        </w:tblCellMar>
        <w:tblLook w:val="04A0" w:firstRow="1" w:lastRow="0" w:firstColumn="1" w:lastColumn="0" w:noHBand="0" w:noVBand="1"/>
        <w:tblDescription w:val="California State Preschool Program Quality Rating Improvement System Block Grant Rating Requirements"/>
      </w:tblPr>
      <w:tblGrid>
        <w:gridCol w:w="3097"/>
        <w:gridCol w:w="1256"/>
        <w:gridCol w:w="843"/>
        <w:gridCol w:w="2310"/>
        <w:gridCol w:w="2997"/>
        <w:gridCol w:w="2997"/>
      </w:tblGrid>
      <w:tr w:rsidR="00DC7B80" w:rsidRPr="008727FA" w14:paraId="6727D107" w14:textId="77777777" w:rsidTr="00C541A3">
        <w:trPr>
          <w:cantSplit/>
          <w:trHeight w:val="280"/>
          <w:tblHeader/>
        </w:trPr>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316B4D8A" w14:textId="77777777" w:rsidR="008727FA" w:rsidRPr="008727FA" w:rsidRDefault="008727FA" w:rsidP="00115CF6">
            <w:pPr>
              <w:jc w:val="center"/>
              <w:rPr>
                <w:b/>
                <w:bCs/>
                <w:color w:val="FFFFFF" w:themeColor="background1"/>
              </w:rPr>
            </w:pPr>
            <w:r w:rsidRPr="008727FA">
              <w:rPr>
                <w:b/>
                <w:bCs/>
                <w:color w:val="FFFFFF" w:themeColor="background1"/>
              </w:rPr>
              <w:t>Element</w:t>
            </w:r>
          </w:p>
        </w:tc>
        <w:tc>
          <w:tcPr>
            <w:tcW w:w="8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7C8A70B6" w14:textId="2E45E8D9" w:rsidR="008727FA" w:rsidRPr="008727FA" w:rsidRDefault="00C675FF" w:rsidP="00115CF6">
            <w:pPr>
              <w:jc w:val="center"/>
              <w:rPr>
                <w:b/>
                <w:bCs/>
                <w:color w:val="FFFFFF" w:themeColor="background1"/>
              </w:rPr>
            </w:pPr>
            <w:r>
              <w:rPr>
                <w:b/>
                <w:bCs/>
                <w:color w:val="FFFFFF" w:themeColor="background1"/>
              </w:rPr>
              <w:t>Common Tier 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6612DE31" w14:textId="01ABCAB4" w:rsidR="008727FA" w:rsidRPr="008727FA" w:rsidRDefault="00C675FF" w:rsidP="00115CF6">
            <w:pPr>
              <w:jc w:val="center"/>
              <w:rPr>
                <w:b/>
                <w:bCs/>
                <w:color w:val="FFFFFF" w:themeColor="background1"/>
              </w:rPr>
            </w:pPr>
            <w:r>
              <w:rPr>
                <w:b/>
                <w:bCs/>
                <w:color w:val="FFFFFF" w:themeColor="background1"/>
              </w:rPr>
              <w:t>Local Tier 2</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7CE2E32D" w14:textId="77777777" w:rsidR="008727FA" w:rsidRPr="008727FA" w:rsidRDefault="008727FA" w:rsidP="00115CF6">
            <w:pPr>
              <w:jc w:val="center"/>
              <w:rPr>
                <w:b/>
                <w:bCs/>
                <w:color w:val="FFFFFF" w:themeColor="background1"/>
              </w:rPr>
            </w:pPr>
            <w:r w:rsidRPr="008727FA">
              <w:rPr>
                <w:b/>
                <w:bCs/>
                <w:color w:val="FFFFFF" w:themeColor="background1"/>
              </w:rPr>
              <w:t>3 Points</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27322C56" w14:textId="77777777" w:rsidR="008727FA" w:rsidRPr="008727FA" w:rsidRDefault="008727FA" w:rsidP="00115CF6">
            <w:pPr>
              <w:jc w:val="center"/>
              <w:rPr>
                <w:b/>
                <w:bCs/>
                <w:color w:val="FFFFFF" w:themeColor="background1"/>
              </w:rPr>
            </w:pPr>
            <w:r w:rsidRPr="008727FA">
              <w:rPr>
                <w:b/>
                <w:bCs/>
                <w:color w:val="FFFFFF" w:themeColor="background1"/>
              </w:rPr>
              <w:t>4 Points</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4ADBA3CD" w14:textId="77777777" w:rsidR="008727FA" w:rsidRPr="008727FA" w:rsidRDefault="008727FA" w:rsidP="00115CF6">
            <w:pPr>
              <w:jc w:val="center"/>
              <w:rPr>
                <w:b/>
                <w:bCs/>
                <w:color w:val="FFFFFF" w:themeColor="background1"/>
              </w:rPr>
            </w:pPr>
            <w:r w:rsidRPr="008727FA">
              <w:rPr>
                <w:b/>
                <w:bCs/>
                <w:color w:val="FFFFFF" w:themeColor="background1"/>
              </w:rPr>
              <w:t>5 Points</w:t>
            </w:r>
          </w:p>
        </w:tc>
      </w:tr>
      <w:tr w:rsidR="0065337D" w:rsidRPr="008727FA" w14:paraId="7E653BC7" w14:textId="77777777" w:rsidTr="00C541A3">
        <w:trPr>
          <w:trHeight w:val="146"/>
        </w:trPr>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1D2"/>
            <w:tcMar>
              <w:top w:w="0" w:type="dxa"/>
              <w:left w:w="108" w:type="dxa"/>
              <w:bottom w:w="0" w:type="dxa"/>
              <w:right w:w="108" w:type="dxa"/>
            </w:tcMar>
            <w:hideMark/>
          </w:tcPr>
          <w:p w14:paraId="18B94A4F" w14:textId="211C46FB" w:rsidR="00EA5BF9" w:rsidRPr="005E1FED" w:rsidRDefault="00EA5BF9" w:rsidP="008727FA">
            <w:pPr>
              <w:rPr>
                <w:b/>
              </w:rPr>
            </w:pPr>
            <w:r>
              <w:rPr>
                <w:b/>
                <w:bCs/>
              </w:rPr>
              <w:t>El</w:t>
            </w:r>
            <w:r w:rsidRPr="008727FA">
              <w:rPr>
                <w:b/>
                <w:bCs/>
              </w:rPr>
              <w:t>ement 4b:</w:t>
            </w:r>
            <w:r w:rsidR="005E1FED">
              <w:rPr>
                <w:b/>
                <w:bCs/>
              </w:rPr>
              <w:t xml:space="preserve"> </w:t>
            </w:r>
            <w:r w:rsidRPr="008727FA">
              <w:rPr>
                <w:b/>
                <w:bCs/>
              </w:rPr>
              <w:t xml:space="preserve">Required Rating Element </w:t>
            </w:r>
            <w:proofErr w:type="gramStart"/>
            <w:r w:rsidRPr="008727FA">
              <w:rPr>
                <w:b/>
                <w:bCs/>
              </w:rPr>
              <w:t>For</w:t>
            </w:r>
            <w:proofErr w:type="gramEnd"/>
            <w:r w:rsidRPr="008727FA">
              <w:rPr>
                <w:b/>
                <w:bCs/>
              </w:rPr>
              <w:t xml:space="preserve"> Use By California State Preschool Programs</w:t>
            </w:r>
          </w:p>
          <w:p w14:paraId="6FDEEF0C" w14:textId="72E00F56" w:rsidR="008727FA" w:rsidRPr="008727FA" w:rsidRDefault="008727FA" w:rsidP="008727FA">
            <w:r w:rsidRPr="008727FA">
              <w:t>Core II: Teachers and Teaching</w:t>
            </w:r>
          </w:p>
          <w:p w14:paraId="56858004" w14:textId="3FF0DF42" w:rsidR="008727FA" w:rsidRPr="008727FA" w:rsidRDefault="008727FA" w:rsidP="008727FA">
            <w:r w:rsidRPr="008727FA">
              <w:rPr>
                <w:b/>
                <w:bCs/>
              </w:rPr>
              <w:t>4b. Effective Teacher-Child Interactions: Classroom Assessment Scoring System (CLASS)</w:t>
            </w:r>
          </w:p>
          <w:p w14:paraId="5A8CFF94" w14:textId="77777777" w:rsidR="008727FA" w:rsidRPr="008727FA" w:rsidRDefault="008727FA" w:rsidP="008727FA"/>
        </w:tc>
        <w:tc>
          <w:tcPr>
            <w:tcW w:w="8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35C0B5" w14:textId="7DC14139" w:rsidR="008727FA" w:rsidRPr="008727FA" w:rsidRDefault="007B4C3C" w:rsidP="2A3CC5C2">
            <w:pPr>
              <w:jc w:val="center"/>
            </w:pPr>
            <w:r>
              <w:t>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F2EC7D5" w14:textId="16351C40" w:rsidR="008727FA" w:rsidRPr="008727FA" w:rsidRDefault="007B4C3C" w:rsidP="2A3CC5C2">
            <w:pPr>
              <w:jc w:val="center"/>
            </w:pPr>
            <w:r>
              <w:t>N/A</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1D2"/>
            <w:tcMar>
              <w:top w:w="0" w:type="dxa"/>
              <w:left w:w="108" w:type="dxa"/>
              <w:bottom w:w="0" w:type="dxa"/>
              <w:right w:w="108" w:type="dxa"/>
            </w:tcMar>
            <w:hideMark/>
          </w:tcPr>
          <w:p w14:paraId="6C478BFC" w14:textId="10D7A95D" w:rsidR="008727FA" w:rsidRPr="008727FA" w:rsidRDefault="008727FA" w:rsidP="008727FA">
            <w:r w:rsidRPr="008727FA">
              <w:t>CLASS 2nd Edition Pre-K-3rd Assessment completed by an independent certified CLASS observer to inform continuous quality improvement</w:t>
            </w:r>
            <w:r w:rsidR="11673B23">
              <w:t xml:space="preserve"> </w:t>
            </w:r>
            <w:r w:rsidRPr="008727FA">
              <w:rPr>
                <w:b/>
                <w:bCs/>
              </w:rPr>
              <w:t>AND</w:t>
            </w:r>
            <w:r w:rsidR="0CDD2FCB" w:rsidRPr="2A3CC5C2">
              <w:rPr>
                <w:b/>
                <w:bCs/>
              </w:rPr>
              <w:t xml:space="preserve"> </w:t>
            </w:r>
            <w:r w:rsidRPr="008727FA">
              <w:t>CLASS Environment Observation completed by an independent certified CLASS observer</w:t>
            </w:r>
          </w:p>
          <w:p w14:paraId="0FD2241B" w14:textId="77777777" w:rsidR="008727FA" w:rsidRPr="008727FA" w:rsidRDefault="008727FA" w:rsidP="008727FA"/>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1D2"/>
            <w:tcMar>
              <w:top w:w="0" w:type="dxa"/>
              <w:left w:w="108" w:type="dxa"/>
              <w:bottom w:w="0" w:type="dxa"/>
              <w:right w:w="108" w:type="dxa"/>
            </w:tcMar>
            <w:hideMark/>
          </w:tcPr>
          <w:p w14:paraId="6C698AC2" w14:textId="71F8CDB6" w:rsidR="008727FA" w:rsidRPr="008727FA" w:rsidRDefault="008727FA" w:rsidP="2A3CC5C2">
            <w:pPr>
              <w:spacing w:after="0"/>
            </w:pPr>
            <w:r w:rsidRPr="008727FA">
              <w:t>CLASS 2nd Edition Pre-K-3rd Assessment completed by an independent certified CLASS observer to inform continuous quality improvement</w:t>
            </w:r>
            <w:r w:rsidR="7B8A34E7">
              <w:t xml:space="preserve"> </w:t>
            </w:r>
            <w:r w:rsidRPr="008727FA">
              <w:rPr>
                <w:b/>
                <w:bCs/>
              </w:rPr>
              <w:t>AND</w:t>
            </w:r>
            <w:r w:rsidR="314C2871" w:rsidRPr="2A3CC5C2">
              <w:rPr>
                <w:b/>
                <w:bCs/>
              </w:rPr>
              <w:t xml:space="preserve"> </w:t>
            </w:r>
            <w:r w:rsidRPr="008727FA">
              <w:t>CLASS Environment Observation completed by an independent certified CLASS observer</w:t>
            </w:r>
            <w:r w:rsidR="01B05FD4">
              <w:t xml:space="preserve"> </w:t>
            </w:r>
            <w:r w:rsidRPr="008727FA">
              <w:rPr>
                <w:b/>
                <w:bCs/>
              </w:rPr>
              <w:t>AND</w:t>
            </w:r>
            <w:r w:rsidR="153BA423" w:rsidRPr="2A3CC5C2">
              <w:rPr>
                <w:b/>
                <w:bCs/>
              </w:rPr>
              <w:t xml:space="preserve"> </w:t>
            </w:r>
            <w:r w:rsidRPr="008727FA">
              <w:t>Meets domain score requirements of:</w:t>
            </w:r>
          </w:p>
          <w:p w14:paraId="27FD13A3" w14:textId="77777777" w:rsidR="008727FA" w:rsidRPr="008727FA" w:rsidRDefault="008727FA" w:rsidP="2A3CC5C2">
            <w:pPr>
              <w:spacing w:after="0"/>
            </w:pPr>
            <w:r w:rsidRPr="008727FA">
              <w:rPr>
                <w:b/>
                <w:bCs/>
              </w:rPr>
              <w:t>Pre-K:</w:t>
            </w:r>
          </w:p>
          <w:p w14:paraId="32E72211" w14:textId="7D272467" w:rsidR="008727FA" w:rsidRDefault="008727FA">
            <w:pPr>
              <w:numPr>
                <w:ilvl w:val="0"/>
                <w:numId w:val="51"/>
              </w:numPr>
              <w:spacing w:after="0"/>
            </w:pPr>
            <w:r w:rsidRPr="008727FA">
              <w:t>Emotional Support</w:t>
            </w:r>
            <w:r w:rsidR="009855F4">
              <w:t>:</w:t>
            </w:r>
            <w:r w:rsidRPr="008727FA">
              <w:t xml:space="preserve"> 5 </w:t>
            </w:r>
          </w:p>
          <w:p w14:paraId="1DB59E53" w14:textId="79B7B728" w:rsidR="00EC7188" w:rsidRPr="008727FA" w:rsidRDefault="00EC7188">
            <w:pPr>
              <w:numPr>
                <w:ilvl w:val="0"/>
                <w:numId w:val="51"/>
              </w:numPr>
              <w:spacing w:after="0"/>
            </w:pPr>
            <w:r w:rsidRPr="008727FA">
              <w:t>Classroom Organization</w:t>
            </w:r>
            <w:r>
              <w:t>:</w:t>
            </w:r>
            <w:r w:rsidRPr="008727FA">
              <w:t xml:space="preserve"> 5</w:t>
            </w:r>
          </w:p>
          <w:p w14:paraId="30C7DD5C" w14:textId="1D50FD79" w:rsidR="008727FA" w:rsidRPr="008727FA" w:rsidRDefault="008727FA">
            <w:pPr>
              <w:numPr>
                <w:ilvl w:val="0"/>
                <w:numId w:val="51"/>
              </w:numPr>
              <w:spacing w:after="0"/>
            </w:pPr>
            <w:r w:rsidRPr="008727FA">
              <w:t>Instructional Support</w:t>
            </w:r>
            <w:r w:rsidR="009855F4">
              <w:t>:</w:t>
            </w:r>
            <w:r w:rsidRPr="008727FA">
              <w:t xml:space="preserve"> 3 </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1D2"/>
            <w:tcMar>
              <w:top w:w="0" w:type="dxa"/>
              <w:left w:w="108" w:type="dxa"/>
              <w:bottom w:w="0" w:type="dxa"/>
              <w:right w:w="108" w:type="dxa"/>
            </w:tcMar>
            <w:hideMark/>
          </w:tcPr>
          <w:p w14:paraId="7E83F16D" w14:textId="637D526F" w:rsidR="008727FA" w:rsidRPr="008727FA" w:rsidRDefault="008727FA" w:rsidP="2A3CC5C2">
            <w:pPr>
              <w:spacing w:after="0"/>
            </w:pPr>
            <w:r w:rsidRPr="008727FA">
              <w:t xml:space="preserve">CLASS 2nd Edition Pre-K-3rd Assessment completed by an independent certified CLASS observer to inform continuous quality improvement </w:t>
            </w:r>
            <w:r w:rsidRPr="008727FA">
              <w:rPr>
                <w:b/>
                <w:bCs/>
              </w:rPr>
              <w:t xml:space="preserve">AND </w:t>
            </w:r>
            <w:r w:rsidRPr="008727FA">
              <w:t xml:space="preserve">CLASS Environment Observation completed by an independent certified CLASS observer </w:t>
            </w:r>
            <w:r w:rsidRPr="008727FA">
              <w:rPr>
                <w:b/>
                <w:bCs/>
              </w:rPr>
              <w:t>AND </w:t>
            </w:r>
            <w:r w:rsidRPr="008727FA">
              <w:t>Meets domain score requirements of:</w:t>
            </w:r>
          </w:p>
          <w:p w14:paraId="26D1EF17" w14:textId="77777777" w:rsidR="008727FA" w:rsidRPr="008727FA" w:rsidRDefault="008727FA" w:rsidP="2A3CC5C2">
            <w:pPr>
              <w:spacing w:after="0"/>
            </w:pPr>
            <w:r w:rsidRPr="008727FA">
              <w:rPr>
                <w:b/>
                <w:bCs/>
              </w:rPr>
              <w:t>Pre-K:</w:t>
            </w:r>
          </w:p>
          <w:p w14:paraId="5ECE0F02" w14:textId="2099CDC6" w:rsidR="008727FA" w:rsidRDefault="008727FA">
            <w:pPr>
              <w:numPr>
                <w:ilvl w:val="0"/>
                <w:numId w:val="52"/>
              </w:numPr>
              <w:spacing w:after="0"/>
            </w:pPr>
            <w:r w:rsidRPr="008727FA">
              <w:t>Emotional Support</w:t>
            </w:r>
            <w:r w:rsidR="00A918BD">
              <w:t>:</w:t>
            </w:r>
            <w:r w:rsidRPr="008727FA">
              <w:t xml:space="preserve"> 5.5 </w:t>
            </w:r>
          </w:p>
          <w:p w14:paraId="32F9FDB4" w14:textId="7A5AB7B1" w:rsidR="00EC7188" w:rsidRPr="008727FA" w:rsidRDefault="00EC7188">
            <w:pPr>
              <w:numPr>
                <w:ilvl w:val="0"/>
                <w:numId w:val="52"/>
              </w:numPr>
              <w:spacing w:after="0"/>
            </w:pPr>
            <w:r w:rsidRPr="008727FA">
              <w:t>Classroom Organization</w:t>
            </w:r>
            <w:r>
              <w:t>:</w:t>
            </w:r>
            <w:r w:rsidRPr="008727FA">
              <w:t xml:space="preserve"> 5.5</w:t>
            </w:r>
          </w:p>
          <w:p w14:paraId="27979CC0" w14:textId="10049AB2" w:rsidR="008727FA" w:rsidRPr="008727FA" w:rsidRDefault="008727FA">
            <w:pPr>
              <w:numPr>
                <w:ilvl w:val="0"/>
                <w:numId w:val="52"/>
              </w:numPr>
              <w:spacing w:after="0"/>
            </w:pPr>
            <w:r w:rsidRPr="008727FA">
              <w:t>Instructional Support</w:t>
            </w:r>
            <w:r w:rsidR="00A918BD">
              <w:t>:</w:t>
            </w:r>
            <w:r w:rsidRPr="008727FA">
              <w:t xml:space="preserve"> 3.5 </w:t>
            </w:r>
          </w:p>
        </w:tc>
      </w:tr>
    </w:tbl>
    <w:p w14:paraId="69DC0859" w14:textId="77777777" w:rsidR="00180EDD" w:rsidRDefault="00180EDD" w:rsidP="2A3CC5C2">
      <w:pPr>
        <w:spacing w:before="240"/>
        <w:jc w:val="center"/>
        <w:rPr>
          <w:b/>
          <w:bCs/>
        </w:rPr>
      </w:pPr>
    </w:p>
    <w:p w14:paraId="61078322" w14:textId="77777777" w:rsidR="00180EDD" w:rsidRDefault="00180EDD">
      <w:pPr>
        <w:rPr>
          <w:b/>
          <w:bCs/>
        </w:rPr>
      </w:pPr>
      <w:r>
        <w:rPr>
          <w:b/>
          <w:bCs/>
        </w:rPr>
        <w:br w:type="page"/>
      </w:r>
    </w:p>
    <w:p w14:paraId="0377BFBB" w14:textId="393929DB" w:rsidR="008727FA" w:rsidRPr="00DC1C54" w:rsidRDefault="008727FA" w:rsidP="00DC1C54">
      <w:pPr>
        <w:pStyle w:val="Heading3"/>
        <w:jc w:val="center"/>
        <w:rPr>
          <w:sz w:val="28"/>
          <w:szCs w:val="28"/>
        </w:rPr>
      </w:pPr>
      <w:bookmarkStart w:id="65" w:name="_Toc187677197"/>
      <w:r w:rsidRPr="00DC1C54">
        <w:rPr>
          <w:sz w:val="28"/>
          <w:szCs w:val="28"/>
        </w:rPr>
        <w:lastRenderedPageBreak/>
        <w:t>California State Preschool Program Rating</w:t>
      </w:r>
      <w:r w:rsidR="0838F3F5" w:rsidRPr="00DC1C54">
        <w:rPr>
          <w:sz w:val="28"/>
          <w:szCs w:val="28"/>
        </w:rPr>
        <w:t xml:space="preserve"> (Element 4b only)</w:t>
      </w:r>
      <w:bookmarkEnd w:id="65"/>
    </w:p>
    <w:tbl>
      <w:tblPr>
        <w:tblW w:w="13495" w:type="dxa"/>
        <w:jc w:val="center"/>
        <w:tblCellMar>
          <w:top w:w="15" w:type="dxa"/>
          <w:left w:w="15" w:type="dxa"/>
          <w:bottom w:w="15" w:type="dxa"/>
          <w:right w:w="15" w:type="dxa"/>
        </w:tblCellMar>
        <w:tblLook w:val="04A0" w:firstRow="1" w:lastRow="0" w:firstColumn="1" w:lastColumn="0" w:noHBand="0" w:noVBand="1"/>
        <w:tblDescription w:val="Table depicting the Quality Continuum Framework for CSPP requirements."/>
      </w:tblPr>
      <w:tblGrid>
        <w:gridCol w:w="3295"/>
        <w:gridCol w:w="1256"/>
        <w:gridCol w:w="843"/>
        <w:gridCol w:w="2213"/>
        <w:gridCol w:w="2890"/>
        <w:gridCol w:w="2998"/>
      </w:tblGrid>
      <w:tr w:rsidR="000D1618" w:rsidRPr="008727FA" w14:paraId="610124AD" w14:textId="77777777" w:rsidTr="00B25812">
        <w:trPr>
          <w:cantSplit/>
          <w:tblHeader/>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24031F69" w14:textId="77777777" w:rsidR="008727FA" w:rsidRPr="008727FA" w:rsidRDefault="008727FA" w:rsidP="2A3CC5C2">
            <w:pPr>
              <w:jc w:val="center"/>
              <w:rPr>
                <w:b/>
                <w:bCs/>
                <w:color w:val="FFFFFF" w:themeColor="background1"/>
              </w:rPr>
            </w:pPr>
            <w:r w:rsidRPr="008727FA">
              <w:rPr>
                <w:b/>
                <w:bCs/>
                <w:color w:val="FFFFFF" w:themeColor="background1"/>
              </w:rPr>
              <w:t>Program Type</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26D8B4A5" w14:textId="0B6A0381" w:rsidR="008727FA" w:rsidRPr="008727FA" w:rsidRDefault="00C675FF" w:rsidP="2A3CC5C2">
            <w:pPr>
              <w:jc w:val="center"/>
              <w:rPr>
                <w:b/>
                <w:bCs/>
                <w:color w:val="FFFFFF" w:themeColor="background1"/>
              </w:rPr>
            </w:pPr>
            <w:r>
              <w:rPr>
                <w:b/>
                <w:bCs/>
                <w:color w:val="FFFFFF" w:themeColor="background1"/>
              </w:rPr>
              <w:t>Common Tier 1</w:t>
            </w: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6296EBF1" w14:textId="33FFCB5A" w:rsidR="008727FA" w:rsidRPr="008727FA" w:rsidRDefault="00C675FF" w:rsidP="2A3CC5C2">
            <w:pPr>
              <w:jc w:val="center"/>
              <w:rPr>
                <w:b/>
                <w:bCs/>
                <w:color w:val="FFFFFF" w:themeColor="background1"/>
              </w:rPr>
            </w:pPr>
            <w:r>
              <w:rPr>
                <w:b/>
                <w:bCs/>
                <w:color w:val="FFFFFF" w:themeColor="background1"/>
              </w:rPr>
              <w:t>Local Tier 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52E659C3" w14:textId="77777777" w:rsidR="008727FA" w:rsidRPr="008727FA" w:rsidRDefault="008727FA" w:rsidP="2A3CC5C2">
            <w:pPr>
              <w:jc w:val="center"/>
              <w:rPr>
                <w:b/>
                <w:bCs/>
                <w:color w:val="FFFFFF" w:themeColor="background1"/>
              </w:rPr>
            </w:pPr>
            <w:r w:rsidRPr="008727FA">
              <w:rPr>
                <w:b/>
                <w:bCs/>
                <w:color w:val="FFFFFF" w:themeColor="background1"/>
              </w:rPr>
              <w:t xml:space="preserve"> Tier 3</w:t>
            </w:r>
          </w:p>
        </w:tc>
        <w:tc>
          <w:tcPr>
            <w:tcW w:w="3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6A0E662E" w14:textId="77777777" w:rsidR="008727FA" w:rsidRPr="008727FA" w:rsidRDefault="008727FA" w:rsidP="2A3CC5C2">
            <w:pPr>
              <w:jc w:val="center"/>
              <w:rPr>
                <w:b/>
                <w:bCs/>
                <w:color w:val="FFFFFF" w:themeColor="background1"/>
              </w:rPr>
            </w:pPr>
            <w:r w:rsidRPr="008727FA">
              <w:rPr>
                <w:b/>
                <w:bCs/>
                <w:color w:val="FFFFFF" w:themeColor="background1"/>
              </w:rPr>
              <w:t>Tier 4</w:t>
            </w:r>
          </w:p>
        </w:tc>
        <w:tc>
          <w:tcPr>
            <w:tcW w:w="3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4E8C"/>
            <w:tcMar>
              <w:top w:w="0" w:type="dxa"/>
              <w:left w:w="108" w:type="dxa"/>
              <w:bottom w:w="0" w:type="dxa"/>
              <w:right w:w="108" w:type="dxa"/>
            </w:tcMar>
            <w:hideMark/>
          </w:tcPr>
          <w:p w14:paraId="4572D278" w14:textId="77777777" w:rsidR="008727FA" w:rsidRPr="008727FA" w:rsidRDefault="008727FA" w:rsidP="2A3CC5C2">
            <w:pPr>
              <w:jc w:val="center"/>
              <w:rPr>
                <w:b/>
                <w:bCs/>
                <w:color w:val="FFFFFF" w:themeColor="background1"/>
              </w:rPr>
            </w:pPr>
            <w:r w:rsidRPr="008727FA">
              <w:rPr>
                <w:b/>
                <w:bCs/>
                <w:color w:val="FFFFFF" w:themeColor="background1"/>
              </w:rPr>
              <w:t>Tier 5</w:t>
            </w:r>
          </w:p>
        </w:tc>
      </w:tr>
      <w:tr w:rsidR="000D6D49" w:rsidRPr="008727FA" w14:paraId="6A43073A" w14:textId="77777777" w:rsidTr="00B25812">
        <w:trPr>
          <w:tblHeader/>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1D2"/>
            <w:tcMar>
              <w:top w:w="0" w:type="dxa"/>
              <w:left w:w="108" w:type="dxa"/>
              <w:bottom w:w="0" w:type="dxa"/>
              <w:right w:w="108" w:type="dxa"/>
            </w:tcMar>
            <w:hideMark/>
          </w:tcPr>
          <w:p w14:paraId="19FD2260" w14:textId="0272B312" w:rsidR="008727FA" w:rsidRPr="008727FA" w:rsidRDefault="008727FA" w:rsidP="2A3CC5C2">
            <w:pPr>
              <w:jc w:val="center"/>
              <w:rPr>
                <w:b/>
                <w:bCs/>
              </w:rPr>
            </w:pPr>
            <w:r w:rsidRPr="008727FA">
              <w:rPr>
                <w:b/>
                <w:bCs/>
              </w:rPr>
              <w:t>C</w:t>
            </w:r>
            <w:r w:rsidR="00B40A33">
              <w:rPr>
                <w:b/>
                <w:bCs/>
              </w:rPr>
              <w:t xml:space="preserve">alifornia </w:t>
            </w:r>
            <w:r w:rsidRPr="008727FA">
              <w:rPr>
                <w:b/>
                <w:bCs/>
              </w:rPr>
              <w:t>S</w:t>
            </w:r>
            <w:r w:rsidR="00B40A33">
              <w:rPr>
                <w:b/>
                <w:bCs/>
              </w:rPr>
              <w:t xml:space="preserve">tate Preschool </w:t>
            </w:r>
            <w:r w:rsidRPr="008727FA">
              <w:rPr>
                <w:b/>
                <w:bCs/>
              </w:rPr>
              <w:t>P</w:t>
            </w:r>
            <w:r w:rsidR="00B40A33">
              <w:rPr>
                <w:b/>
                <w:bCs/>
              </w:rPr>
              <w:t>rogram (CSPP)</w:t>
            </w:r>
            <w:r w:rsidRPr="008727FA">
              <w:rPr>
                <w:b/>
                <w:bCs/>
              </w:rPr>
              <w:t> (Centers and F</w:t>
            </w:r>
            <w:r w:rsidR="00180EDD">
              <w:rPr>
                <w:b/>
                <w:bCs/>
              </w:rPr>
              <w:t xml:space="preserve">amily </w:t>
            </w:r>
            <w:r w:rsidRPr="008727FA">
              <w:rPr>
                <w:b/>
                <w:bCs/>
              </w:rPr>
              <w:t>C</w:t>
            </w:r>
            <w:r w:rsidR="00180EDD">
              <w:rPr>
                <w:b/>
                <w:bCs/>
              </w:rPr>
              <w:t xml:space="preserve">hild </w:t>
            </w:r>
            <w:r w:rsidRPr="008727FA">
              <w:rPr>
                <w:b/>
                <w:bCs/>
              </w:rPr>
              <w:t>C</w:t>
            </w:r>
            <w:r w:rsidR="00180EDD">
              <w:rPr>
                <w:b/>
                <w:bCs/>
              </w:rPr>
              <w:t xml:space="preserve">are </w:t>
            </w:r>
            <w:r w:rsidRPr="008727FA">
              <w:rPr>
                <w:b/>
                <w:bCs/>
              </w:rPr>
              <w:t>H</w:t>
            </w:r>
            <w:r w:rsidR="00180EDD">
              <w:rPr>
                <w:b/>
                <w:bCs/>
              </w:rPr>
              <w:t xml:space="preserve">ome </w:t>
            </w:r>
            <w:r w:rsidRPr="008727FA">
              <w:rPr>
                <w:b/>
                <w:bCs/>
              </w:rPr>
              <w:t>E</w:t>
            </w:r>
            <w:r w:rsidR="00180EDD">
              <w:rPr>
                <w:b/>
                <w:bCs/>
              </w:rPr>
              <w:t xml:space="preserve">ducation </w:t>
            </w:r>
            <w:r w:rsidRPr="008727FA">
              <w:rPr>
                <w:b/>
                <w:bCs/>
              </w:rPr>
              <w:t>N</w:t>
            </w:r>
            <w:r w:rsidR="00180EDD">
              <w:rPr>
                <w:b/>
                <w:bCs/>
              </w:rPr>
              <w:t>etwork</w:t>
            </w:r>
            <w:r w:rsidRPr="008727FA">
              <w:rPr>
                <w:b/>
                <w:bCs/>
              </w:rPr>
              <w:t>s</w:t>
            </w:r>
            <w:r w:rsidR="00B40A33">
              <w:rPr>
                <w:b/>
                <w:bCs/>
              </w:rPr>
              <w:t xml:space="preserve"> [FCCHENs]</w:t>
            </w:r>
            <w:r w:rsidRPr="008727FA">
              <w:rPr>
                <w:b/>
                <w:bCs/>
              </w:rPr>
              <w:t>)</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F1C7EF7" w14:textId="61D068A9" w:rsidR="008727FA" w:rsidRPr="008727FA" w:rsidRDefault="007B4C3C" w:rsidP="2A3CC5C2">
            <w:pPr>
              <w:jc w:val="center"/>
              <w:rPr>
                <w:b/>
                <w:bCs/>
              </w:rPr>
            </w:pPr>
            <w:r>
              <w:t>N/A</w:t>
            </w: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33F8527" w14:textId="30A1980F" w:rsidR="008727FA" w:rsidRPr="008727FA" w:rsidRDefault="007B4C3C" w:rsidP="2A3CC5C2">
            <w:pPr>
              <w:jc w:val="center"/>
              <w:rPr>
                <w:b/>
                <w:bCs/>
              </w:rPr>
            </w:pPr>
            <w:r>
              <w:t>N/A</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1D2"/>
            <w:tcMar>
              <w:top w:w="0" w:type="dxa"/>
              <w:left w:w="108" w:type="dxa"/>
              <w:bottom w:w="0" w:type="dxa"/>
              <w:right w:w="108" w:type="dxa"/>
            </w:tcMar>
            <w:vAlign w:val="center"/>
            <w:hideMark/>
          </w:tcPr>
          <w:p w14:paraId="56E3DE37" w14:textId="77777777" w:rsidR="008727FA" w:rsidRPr="008727FA" w:rsidRDefault="008727FA" w:rsidP="2A3CC5C2">
            <w:pPr>
              <w:jc w:val="center"/>
              <w:rPr>
                <w:b/>
                <w:bCs/>
              </w:rPr>
            </w:pPr>
            <w:r w:rsidRPr="008727FA">
              <w:t>3 points</w:t>
            </w:r>
          </w:p>
        </w:tc>
        <w:tc>
          <w:tcPr>
            <w:tcW w:w="3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1D2"/>
            <w:tcMar>
              <w:top w:w="0" w:type="dxa"/>
              <w:left w:w="108" w:type="dxa"/>
              <w:bottom w:w="0" w:type="dxa"/>
              <w:right w:w="108" w:type="dxa"/>
            </w:tcMar>
            <w:vAlign w:val="center"/>
            <w:hideMark/>
          </w:tcPr>
          <w:p w14:paraId="7ED0D4E5" w14:textId="77777777" w:rsidR="008727FA" w:rsidRPr="008727FA" w:rsidRDefault="008727FA" w:rsidP="2A3CC5C2">
            <w:pPr>
              <w:jc w:val="center"/>
              <w:rPr>
                <w:b/>
                <w:bCs/>
              </w:rPr>
            </w:pPr>
            <w:r w:rsidRPr="008727FA">
              <w:t>4 points</w:t>
            </w:r>
          </w:p>
        </w:tc>
        <w:tc>
          <w:tcPr>
            <w:tcW w:w="3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1D2"/>
            <w:tcMar>
              <w:top w:w="0" w:type="dxa"/>
              <w:left w:w="108" w:type="dxa"/>
              <w:bottom w:w="0" w:type="dxa"/>
              <w:right w:w="108" w:type="dxa"/>
            </w:tcMar>
            <w:vAlign w:val="center"/>
            <w:hideMark/>
          </w:tcPr>
          <w:p w14:paraId="2C844B21" w14:textId="77777777" w:rsidR="008727FA" w:rsidRPr="008727FA" w:rsidRDefault="008727FA" w:rsidP="2A3CC5C2">
            <w:pPr>
              <w:jc w:val="center"/>
              <w:rPr>
                <w:b/>
                <w:bCs/>
              </w:rPr>
            </w:pPr>
            <w:r w:rsidRPr="008727FA">
              <w:t>5 points</w:t>
            </w:r>
          </w:p>
        </w:tc>
      </w:tr>
    </w:tbl>
    <w:p w14:paraId="2F5F665D" w14:textId="77777777" w:rsidR="00F850EE" w:rsidRDefault="00F850EE">
      <w:pPr>
        <w:widowControl w:val="0"/>
        <w:spacing w:after="0" w:line="276" w:lineRule="auto"/>
        <w:rPr>
          <w:color w:val="156082"/>
        </w:rPr>
        <w:sectPr w:rsidR="00F850EE" w:rsidSect="002F67BE">
          <w:headerReference w:type="default" r:id="rId23"/>
          <w:footerReference w:type="default" r:id="rId24"/>
          <w:headerReference w:type="first" r:id="rId25"/>
          <w:footnotePr>
            <w:numRestart w:val="eachSect"/>
          </w:footnotePr>
          <w:pgSz w:w="15840" w:h="12240" w:orient="landscape"/>
          <w:pgMar w:top="1440" w:right="1440" w:bottom="1440" w:left="1440" w:header="720" w:footer="720" w:gutter="0"/>
          <w:cols w:space="720"/>
          <w:titlePg/>
          <w:docGrid w:linePitch="326"/>
        </w:sectPr>
      </w:pPr>
    </w:p>
    <w:p w14:paraId="52FF565F" w14:textId="022DB282" w:rsidR="00607D05" w:rsidRDefault="254C5BED" w:rsidP="001B6D68">
      <w:pPr>
        <w:pStyle w:val="Heading3"/>
      </w:pPr>
      <w:bookmarkStart w:id="66" w:name="_Toc187677198"/>
      <w:r w:rsidRPr="2A3CC5C2">
        <w:lastRenderedPageBreak/>
        <w:t>Rating Requirements</w:t>
      </w:r>
      <w:bookmarkEnd w:id="66"/>
    </w:p>
    <w:p w14:paraId="1440D78A" w14:textId="0B344A62" w:rsidR="00607D05" w:rsidRDefault="00E05BFF">
      <w:r>
        <w:t>All sites participating in the CSPP Q</w:t>
      </w:r>
      <w:r w:rsidR="00B40A33">
        <w:t xml:space="preserve">uality </w:t>
      </w:r>
      <w:r>
        <w:t>R</w:t>
      </w:r>
      <w:r w:rsidR="00B40A33">
        <w:t xml:space="preserve">ating </w:t>
      </w:r>
      <w:r w:rsidR="00C91326">
        <w:t xml:space="preserve">and </w:t>
      </w:r>
      <w:r w:rsidR="00B40A33">
        <w:t xml:space="preserve">Improvement </w:t>
      </w:r>
      <w:r>
        <w:t>S</w:t>
      </w:r>
      <w:r w:rsidR="00B40A33">
        <w:t>ystem</w:t>
      </w:r>
      <w:r w:rsidR="00C91326">
        <w:t xml:space="preserve"> (QRIS)</w:t>
      </w:r>
      <w:r>
        <w:t xml:space="preserve"> Block Grant are required by </w:t>
      </w:r>
      <w:r>
        <w:rPr>
          <w:i/>
        </w:rPr>
        <w:t>E</w:t>
      </w:r>
      <w:r w:rsidR="001843A5">
        <w:rPr>
          <w:i/>
        </w:rPr>
        <w:t xml:space="preserve">ducation </w:t>
      </w:r>
      <w:r>
        <w:rPr>
          <w:i/>
        </w:rPr>
        <w:t>C</w:t>
      </w:r>
      <w:r w:rsidR="001843A5">
        <w:rPr>
          <w:i/>
        </w:rPr>
        <w:t>ode</w:t>
      </w:r>
      <w:r>
        <w:rPr>
          <w:i/>
        </w:rPr>
        <w:t xml:space="preserve"> </w:t>
      </w:r>
      <w:r w:rsidR="00A76A56">
        <w:rPr>
          <w:iCs/>
        </w:rPr>
        <w:t xml:space="preserve">Section </w:t>
      </w:r>
      <w:r>
        <w:t>8203.1 to be rated. For this two-year</w:t>
      </w:r>
      <w:r w:rsidR="001B378D">
        <w:t xml:space="preserve"> </w:t>
      </w:r>
      <w:r w:rsidR="00597D93">
        <w:t>transitional</w:t>
      </w:r>
      <w:r>
        <w:t xml:space="preserve"> grant period, F</w:t>
      </w:r>
      <w:r w:rsidR="00C91326">
        <w:t xml:space="preserve">iscal </w:t>
      </w:r>
      <w:r>
        <w:t>Y</w:t>
      </w:r>
      <w:r w:rsidR="00C91326">
        <w:t>ear</w:t>
      </w:r>
      <w:r>
        <w:t>s</w:t>
      </w:r>
      <w:r w:rsidR="00C91326">
        <w:t xml:space="preserve"> (FYs)</w:t>
      </w:r>
      <w:r>
        <w:t xml:space="preserve"> 2025</w:t>
      </w:r>
      <w:r w:rsidR="44BFB612" w:rsidRPr="29304C77">
        <w:t>–</w:t>
      </w:r>
      <w:r>
        <w:t>26 and 2026</w:t>
      </w:r>
      <w:r w:rsidR="0A84978E" w:rsidRPr="29304C77">
        <w:t>–</w:t>
      </w:r>
      <w:r>
        <w:t>27, CSPP QRIS Block grantees are to use the Q</w:t>
      </w:r>
      <w:r w:rsidR="00C91326">
        <w:t xml:space="preserve">uality </w:t>
      </w:r>
      <w:r>
        <w:t>C</w:t>
      </w:r>
      <w:r w:rsidR="00C91326">
        <w:t xml:space="preserve">ontinuum </w:t>
      </w:r>
      <w:r>
        <w:t>F</w:t>
      </w:r>
      <w:r w:rsidR="00C91326">
        <w:t>ramework</w:t>
      </w:r>
      <w:r w:rsidR="00EA545A">
        <w:t>- Measured Quality Elements</w:t>
      </w:r>
      <w:r w:rsidR="00C91326">
        <w:t xml:space="preserve"> (QCF)</w:t>
      </w:r>
      <w:r>
        <w:t xml:space="preserve"> CSPP QRIS Block Grant table (Appendix C) for ratings and the QCF (Appendix B), unless otherwise notified by the </w:t>
      </w:r>
      <w:r w:rsidR="00BF4313">
        <w:t>C</w:t>
      </w:r>
      <w:r w:rsidR="00F55044">
        <w:t xml:space="preserve">alifornia </w:t>
      </w:r>
      <w:r w:rsidR="00BF4313">
        <w:t>D</w:t>
      </w:r>
      <w:r w:rsidR="00F55044">
        <w:t xml:space="preserve">epartment of </w:t>
      </w:r>
      <w:r w:rsidR="00BF4313">
        <w:t>E</w:t>
      </w:r>
      <w:r w:rsidR="00F55044">
        <w:t>ducation (CDE)</w:t>
      </w:r>
      <w:r>
        <w:t>, to support quality improvement activities. The full requirements for rating are detailed below. Programs are required to be rated on a three to five</w:t>
      </w:r>
      <w:r w:rsidR="00B60242">
        <w:t>-</w:t>
      </w:r>
      <w:r>
        <w:t>year cycle, based on their last tier rating (see frequency information below).</w:t>
      </w:r>
    </w:p>
    <w:p w14:paraId="1440D78B" w14:textId="786F9D34" w:rsidR="00607D05" w:rsidRDefault="00E05BFF">
      <w:r>
        <w:t xml:space="preserve">Grantees are </w:t>
      </w:r>
      <w:proofErr w:type="gramStart"/>
      <w:r>
        <w:t>to</w:t>
      </w:r>
      <w:proofErr w:type="gramEnd"/>
      <w:r>
        <w:t xml:space="preserve"> base CSPP ratings only on Element 4</w:t>
      </w:r>
      <w:r w:rsidR="00D35CA3">
        <w:t>b</w:t>
      </w:r>
      <w:r>
        <w:t xml:space="preserve"> (Effective Teacher-Child Interactions) on the QCF</w:t>
      </w:r>
      <w:r w:rsidR="1ACEFE9D">
        <w:t xml:space="preserve"> and</w:t>
      </w:r>
      <w:r>
        <w:t xml:space="preserve"> are required to conduct C</w:t>
      </w:r>
      <w:r w:rsidR="00F55044">
        <w:t xml:space="preserve">lassroom </w:t>
      </w:r>
      <w:r>
        <w:t>A</w:t>
      </w:r>
      <w:r w:rsidR="00F55044">
        <w:t xml:space="preserve">ssessment </w:t>
      </w:r>
      <w:r>
        <w:t>S</w:t>
      </w:r>
      <w:r w:rsidR="00F55044">
        <w:t xml:space="preserve">coring </w:t>
      </w:r>
      <w:r>
        <w:t>S</w:t>
      </w:r>
      <w:r w:rsidR="00F55044">
        <w:t>ystem (CLASS)</w:t>
      </w:r>
      <w:r>
        <w:t xml:space="preserve"> Environment observations alongside any CLASS observations used for rating purposes. The rating requirements for the CSPP QRIS Block Grant require all CLASS observations to be done by an Independent Certified CLASS Observer (defined in Appendix </w:t>
      </w:r>
      <w:r w:rsidR="450F0672">
        <w:t>G</w:t>
      </w:r>
      <w:r>
        <w:t xml:space="preserve">), using the CLASS Pre-K-3rd 2nd Edition Observation tool and CLASS Environment. Grantees may still use CSPP QRIS Block Grant funds to support quality improvements across the QCF but cannot use funds for rating purposes on elements other than CLASS and CLASS Environment, within this two-year </w:t>
      </w:r>
      <w:r w:rsidR="26DA8319">
        <w:t xml:space="preserve">transitional </w:t>
      </w:r>
      <w:r>
        <w:t>grant period</w:t>
      </w:r>
      <w:r w:rsidR="67A8A153">
        <w:t>,</w:t>
      </w:r>
      <w:r>
        <w:t xml:space="preserve"> FYs 2025</w:t>
      </w:r>
      <w:r w:rsidR="265A8F75" w:rsidRPr="29304C77">
        <w:t>–</w:t>
      </w:r>
      <w:r>
        <w:t>26 and 2026</w:t>
      </w:r>
      <w:r w:rsidR="4088A464" w:rsidRPr="29304C77">
        <w:t>–</w:t>
      </w:r>
      <w:r>
        <w:t xml:space="preserve">27. </w:t>
      </w:r>
    </w:p>
    <w:p w14:paraId="1440D78C" w14:textId="77777777" w:rsidR="00607D05" w:rsidRDefault="00E05BFF">
      <w:pPr>
        <w:spacing w:before="240" w:after="240"/>
      </w:pPr>
      <w:r>
        <w:t xml:space="preserve">Participating CSPP sites must commit to engaging in an ongoing continuous quality improvement process and maintain an updated quality improvement plan between ratings. CSPP QRIS Block grantees are required to monitor participating sites between ratings. </w:t>
      </w:r>
    </w:p>
    <w:p w14:paraId="1440D78D" w14:textId="77777777" w:rsidR="00607D05" w:rsidRDefault="00E05BFF" w:rsidP="001B6D68">
      <w:pPr>
        <w:pStyle w:val="Heading3"/>
      </w:pPr>
      <w:bookmarkStart w:id="67" w:name="_Toc187677199"/>
      <w:r>
        <w:t>Guidelines to Determine the Number of Classrooms to Observe With the CLASS</w:t>
      </w:r>
      <w:bookmarkEnd w:id="67"/>
      <w:r>
        <w:t xml:space="preserve"> </w:t>
      </w:r>
    </w:p>
    <w:p w14:paraId="1440D78E" w14:textId="0BD3C802" w:rsidR="00607D05" w:rsidRDefault="00E05BFF">
      <w:pPr>
        <w:spacing w:before="240" w:after="240" w:line="240" w:lineRule="auto"/>
      </w:pPr>
      <w:r>
        <w:t xml:space="preserve">CSPP QRIS Block grantees are responsible for coordinating or conducting CLASS observations at participating QRIS sites for at least one-third of the total number of CSPP classrooms at a </w:t>
      </w:r>
      <w:proofErr w:type="gramStart"/>
      <w:r>
        <w:t>site, but</w:t>
      </w:r>
      <w:proofErr w:type="gramEnd"/>
      <w:r>
        <w:t xml:space="preserve"> are highly encouraged to observe 100 percent of CSPP classrooms, or observe a higher proportion in alignment with MB 23-10 (30 percent FY 2025</w:t>
      </w:r>
      <w:r w:rsidR="588E91D7" w:rsidRPr="0713B279">
        <w:t>–</w:t>
      </w:r>
      <w:r>
        <w:t>26 and 60 percent FY 2026</w:t>
      </w:r>
      <w:r w:rsidR="0CF30C5E" w:rsidRPr="0713B279">
        <w:t>–</w:t>
      </w:r>
      <w:r>
        <w:t>27). If observing only one-third of CSPP classrooms, those classrooms should be chosen randomly by the grantees from among all CSPP classrooms at the site. In this case, all classrooms should be included to calculate a site’s rating. If more than one-third of classrooms are observed, the grantee may either calculate the site's rating based on a random one-third sampling of observed classrooms, or all classrooms that have been observed, whichever is preferred. Classrooms with more than one funding source (</w:t>
      </w:r>
      <w:r w:rsidR="00555BF0">
        <w:t>for example</w:t>
      </w:r>
      <w:r>
        <w:t>, a classroom with blended CSPP and Head Start funding) shall be included in the count for CSPP classrooms.</w:t>
      </w:r>
    </w:p>
    <w:p w14:paraId="1440D78F" w14:textId="77777777" w:rsidR="00607D05" w:rsidRDefault="00E05BFF">
      <w:pPr>
        <w:spacing w:before="240" w:after="240" w:line="240" w:lineRule="auto"/>
      </w:pPr>
      <w:r>
        <w:t>To determine the required one-third of classrooms please use the following table:</w:t>
      </w:r>
    </w:p>
    <w:tbl>
      <w:tblPr>
        <w:tblStyle w:val="TableGrid"/>
        <w:tblW w:w="0" w:type="auto"/>
        <w:tblLook w:val="04A0" w:firstRow="1" w:lastRow="0" w:firstColumn="1" w:lastColumn="0" w:noHBand="0" w:noVBand="1"/>
        <w:tblDescription w:val="Guidelines to Determine the Number of Classrooms to Observe With the CLASS."/>
      </w:tblPr>
      <w:tblGrid>
        <w:gridCol w:w="4675"/>
        <w:gridCol w:w="4675"/>
      </w:tblGrid>
      <w:tr w:rsidR="00690E9D" w14:paraId="18299C5B" w14:textId="77777777" w:rsidTr="00690E9D">
        <w:trPr>
          <w:cantSplit/>
          <w:tblHeader/>
        </w:trPr>
        <w:tc>
          <w:tcPr>
            <w:tcW w:w="4675" w:type="dxa"/>
            <w:shd w:val="clear" w:color="auto" w:fill="B8CCE4" w:themeFill="accent1" w:themeFillTint="66"/>
          </w:tcPr>
          <w:p w14:paraId="65319091" w14:textId="129629EE" w:rsidR="00690E9D" w:rsidRDefault="00690E9D">
            <w:pPr>
              <w:spacing w:before="240" w:after="240"/>
            </w:pPr>
            <w:r>
              <w:rPr>
                <w:b/>
              </w:rPr>
              <w:lastRenderedPageBreak/>
              <w:t>Number of CSPP classrooms at site</w:t>
            </w:r>
          </w:p>
        </w:tc>
        <w:tc>
          <w:tcPr>
            <w:tcW w:w="4675" w:type="dxa"/>
            <w:shd w:val="clear" w:color="auto" w:fill="B8CCE4" w:themeFill="accent1" w:themeFillTint="66"/>
          </w:tcPr>
          <w:p w14:paraId="39840110" w14:textId="065B3127" w:rsidR="00690E9D" w:rsidRDefault="00690E9D">
            <w:pPr>
              <w:spacing w:before="240" w:after="240"/>
            </w:pPr>
            <w:r>
              <w:rPr>
                <w:b/>
              </w:rPr>
              <w:t>Total number of CSPP classrooms to Observe</w:t>
            </w:r>
          </w:p>
        </w:tc>
      </w:tr>
      <w:tr w:rsidR="00690E9D" w14:paraId="35D3820D" w14:textId="77777777" w:rsidTr="00690E9D">
        <w:tc>
          <w:tcPr>
            <w:tcW w:w="4675" w:type="dxa"/>
          </w:tcPr>
          <w:p w14:paraId="0F6004DC" w14:textId="73794C34" w:rsidR="00690E9D" w:rsidRDefault="00690E9D">
            <w:pPr>
              <w:spacing w:before="240" w:after="240"/>
            </w:pPr>
            <w:r>
              <w:t>2</w:t>
            </w:r>
          </w:p>
        </w:tc>
        <w:tc>
          <w:tcPr>
            <w:tcW w:w="4675" w:type="dxa"/>
          </w:tcPr>
          <w:p w14:paraId="71A72F6E" w14:textId="25B6E3D6" w:rsidR="00690E9D" w:rsidRDefault="00690E9D">
            <w:pPr>
              <w:spacing w:before="240" w:after="240"/>
            </w:pPr>
            <w:r>
              <w:t>1</w:t>
            </w:r>
          </w:p>
        </w:tc>
      </w:tr>
      <w:tr w:rsidR="00690E9D" w14:paraId="619B03EF" w14:textId="77777777" w:rsidTr="00690E9D">
        <w:tc>
          <w:tcPr>
            <w:tcW w:w="4675" w:type="dxa"/>
          </w:tcPr>
          <w:p w14:paraId="0E310691" w14:textId="0F6D5916" w:rsidR="00690E9D" w:rsidRDefault="00690E9D">
            <w:pPr>
              <w:spacing w:before="240" w:after="240"/>
            </w:pPr>
            <w:r>
              <w:t>3</w:t>
            </w:r>
          </w:p>
        </w:tc>
        <w:tc>
          <w:tcPr>
            <w:tcW w:w="4675" w:type="dxa"/>
          </w:tcPr>
          <w:p w14:paraId="09D593FD" w14:textId="744F4834" w:rsidR="00690E9D" w:rsidRDefault="00690E9D">
            <w:pPr>
              <w:spacing w:before="240" w:after="240"/>
            </w:pPr>
            <w:r>
              <w:t>1</w:t>
            </w:r>
          </w:p>
        </w:tc>
      </w:tr>
      <w:tr w:rsidR="00690E9D" w14:paraId="0770C852" w14:textId="77777777" w:rsidTr="00690E9D">
        <w:tc>
          <w:tcPr>
            <w:tcW w:w="4675" w:type="dxa"/>
          </w:tcPr>
          <w:p w14:paraId="12F2DC6A" w14:textId="70FF4D92" w:rsidR="00690E9D" w:rsidRDefault="00690E9D">
            <w:pPr>
              <w:spacing w:before="240" w:after="240"/>
            </w:pPr>
            <w:r>
              <w:t>4</w:t>
            </w:r>
          </w:p>
        </w:tc>
        <w:tc>
          <w:tcPr>
            <w:tcW w:w="4675" w:type="dxa"/>
          </w:tcPr>
          <w:p w14:paraId="09FE9A44" w14:textId="2091ED53" w:rsidR="00690E9D" w:rsidRDefault="00690E9D">
            <w:pPr>
              <w:spacing w:before="240" w:after="240"/>
            </w:pPr>
            <w:r>
              <w:t>2</w:t>
            </w:r>
          </w:p>
        </w:tc>
      </w:tr>
      <w:tr w:rsidR="00690E9D" w14:paraId="707964FC" w14:textId="77777777" w:rsidTr="00690E9D">
        <w:tc>
          <w:tcPr>
            <w:tcW w:w="4675" w:type="dxa"/>
          </w:tcPr>
          <w:p w14:paraId="0CC1AC50" w14:textId="0D4FDD2B" w:rsidR="00690E9D" w:rsidRDefault="00690E9D">
            <w:pPr>
              <w:spacing w:before="240" w:after="240"/>
            </w:pPr>
            <w:r>
              <w:t>5</w:t>
            </w:r>
          </w:p>
        </w:tc>
        <w:tc>
          <w:tcPr>
            <w:tcW w:w="4675" w:type="dxa"/>
          </w:tcPr>
          <w:p w14:paraId="7CFC2737" w14:textId="194A5B80" w:rsidR="00690E9D" w:rsidRDefault="00690E9D">
            <w:pPr>
              <w:spacing w:before="240" w:after="240"/>
            </w:pPr>
            <w:r>
              <w:t>2</w:t>
            </w:r>
          </w:p>
        </w:tc>
      </w:tr>
      <w:tr w:rsidR="00690E9D" w14:paraId="7E0DBFFF" w14:textId="77777777" w:rsidTr="00690E9D">
        <w:tc>
          <w:tcPr>
            <w:tcW w:w="4675" w:type="dxa"/>
          </w:tcPr>
          <w:p w14:paraId="7C24090F" w14:textId="4BE4694D" w:rsidR="00690E9D" w:rsidRDefault="00690E9D">
            <w:pPr>
              <w:spacing w:before="240" w:after="240"/>
            </w:pPr>
            <w:r>
              <w:t>6</w:t>
            </w:r>
          </w:p>
        </w:tc>
        <w:tc>
          <w:tcPr>
            <w:tcW w:w="4675" w:type="dxa"/>
          </w:tcPr>
          <w:p w14:paraId="0D7C8BD9" w14:textId="54A508E0" w:rsidR="00690E9D" w:rsidRDefault="00690E9D">
            <w:pPr>
              <w:spacing w:before="240" w:after="240"/>
            </w:pPr>
            <w:r>
              <w:t>2</w:t>
            </w:r>
          </w:p>
        </w:tc>
      </w:tr>
      <w:tr w:rsidR="00690E9D" w14:paraId="66658E6D" w14:textId="77777777" w:rsidTr="00690E9D">
        <w:tc>
          <w:tcPr>
            <w:tcW w:w="4675" w:type="dxa"/>
          </w:tcPr>
          <w:p w14:paraId="469E8D3C" w14:textId="3E0EAA2B" w:rsidR="00690E9D" w:rsidRDefault="00690E9D">
            <w:pPr>
              <w:spacing w:before="240" w:after="240"/>
            </w:pPr>
            <w:r>
              <w:t>7</w:t>
            </w:r>
          </w:p>
        </w:tc>
        <w:tc>
          <w:tcPr>
            <w:tcW w:w="4675" w:type="dxa"/>
          </w:tcPr>
          <w:p w14:paraId="4B9D2371" w14:textId="5A526F3C" w:rsidR="00690E9D" w:rsidRDefault="00690E9D">
            <w:pPr>
              <w:spacing w:before="240" w:after="240"/>
            </w:pPr>
            <w:r>
              <w:t>3</w:t>
            </w:r>
          </w:p>
        </w:tc>
      </w:tr>
      <w:tr w:rsidR="00690E9D" w14:paraId="61B57EEE" w14:textId="77777777" w:rsidTr="00690E9D">
        <w:tc>
          <w:tcPr>
            <w:tcW w:w="4675" w:type="dxa"/>
          </w:tcPr>
          <w:p w14:paraId="3AD3A264" w14:textId="53A309B7" w:rsidR="00690E9D" w:rsidRDefault="00690E9D">
            <w:pPr>
              <w:spacing w:before="240" w:after="240"/>
            </w:pPr>
            <w:r>
              <w:t>8</w:t>
            </w:r>
          </w:p>
        </w:tc>
        <w:tc>
          <w:tcPr>
            <w:tcW w:w="4675" w:type="dxa"/>
          </w:tcPr>
          <w:p w14:paraId="6409A96C" w14:textId="27824649" w:rsidR="00690E9D" w:rsidRDefault="00690E9D">
            <w:pPr>
              <w:spacing w:before="240" w:after="240"/>
            </w:pPr>
            <w:r>
              <w:t>3</w:t>
            </w:r>
          </w:p>
        </w:tc>
      </w:tr>
      <w:tr w:rsidR="00690E9D" w14:paraId="54F39E8B" w14:textId="77777777" w:rsidTr="00690E9D">
        <w:tc>
          <w:tcPr>
            <w:tcW w:w="4675" w:type="dxa"/>
          </w:tcPr>
          <w:p w14:paraId="0072B799" w14:textId="30B89702" w:rsidR="00690E9D" w:rsidRDefault="00690E9D">
            <w:pPr>
              <w:spacing w:before="240" w:after="240"/>
            </w:pPr>
            <w:r>
              <w:t>9</w:t>
            </w:r>
          </w:p>
        </w:tc>
        <w:tc>
          <w:tcPr>
            <w:tcW w:w="4675" w:type="dxa"/>
          </w:tcPr>
          <w:p w14:paraId="4BFA1B3C" w14:textId="4BCF312A" w:rsidR="00690E9D" w:rsidRDefault="00690E9D">
            <w:pPr>
              <w:spacing w:before="240" w:after="240"/>
            </w:pPr>
            <w:r>
              <w:t>3</w:t>
            </w:r>
          </w:p>
        </w:tc>
      </w:tr>
      <w:tr w:rsidR="00690E9D" w14:paraId="02136B79" w14:textId="77777777" w:rsidTr="00690E9D">
        <w:tc>
          <w:tcPr>
            <w:tcW w:w="4675" w:type="dxa"/>
          </w:tcPr>
          <w:p w14:paraId="595B4828" w14:textId="14AC0134" w:rsidR="00690E9D" w:rsidRDefault="00690E9D">
            <w:pPr>
              <w:spacing w:before="240" w:after="240"/>
            </w:pPr>
            <w:r>
              <w:t>10</w:t>
            </w:r>
          </w:p>
        </w:tc>
        <w:tc>
          <w:tcPr>
            <w:tcW w:w="4675" w:type="dxa"/>
          </w:tcPr>
          <w:p w14:paraId="1DEC01F2" w14:textId="669DFF82" w:rsidR="00690E9D" w:rsidRDefault="00690E9D">
            <w:pPr>
              <w:spacing w:before="240" w:after="240"/>
            </w:pPr>
            <w:r>
              <w:t>4</w:t>
            </w:r>
          </w:p>
        </w:tc>
      </w:tr>
    </w:tbl>
    <w:p w14:paraId="10318F78" w14:textId="77777777" w:rsidR="00690E9D" w:rsidRDefault="00690E9D">
      <w:pPr>
        <w:spacing w:before="240" w:after="240" w:line="240" w:lineRule="auto"/>
      </w:pPr>
    </w:p>
    <w:p w14:paraId="1440D7A7" w14:textId="77777777" w:rsidR="00607D05" w:rsidRDefault="00E05BFF" w:rsidP="001B6D68">
      <w:pPr>
        <w:pStyle w:val="Heading3"/>
      </w:pPr>
      <w:bookmarkStart w:id="68" w:name="_Toc187677200"/>
      <w:r>
        <w:t>Defining Classrooms for Observation</w:t>
      </w:r>
      <w:bookmarkEnd w:id="68"/>
    </w:p>
    <w:p w14:paraId="1440D7A8" w14:textId="22C5B16F" w:rsidR="00607D05" w:rsidRDefault="00E05BFF">
      <w:pPr>
        <w:spacing w:before="240" w:after="240" w:line="240" w:lineRule="auto"/>
      </w:pPr>
      <w:r>
        <w:t xml:space="preserve">Classrooms are defined by the </w:t>
      </w:r>
      <w:r>
        <w:rPr>
          <w:i/>
        </w:rPr>
        <w:t xml:space="preserve">teaching team </w:t>
      </w:r>
      <w:r>
        <w:t xml:space="preserve">and the </w:t>
      </w:r>
      <w:r>
        <w:rPr>
          <w:i/>
        </w:rPr>
        <w:t>group of children</w:t>
      </w:r>
      <w:r>
        <w:t>. The table below demonstrates several scenarios to help determine the number of CSPP classrooms.</w:t>
      </w:r>
    </w:p>
    <w:tbl>
      <w:tblPr>
        <w:tblStyle w:val="a1"/>
        <w:tblW w:w="9360" w:type="dxa"/>
        <w:tblLayout w:type="fixed"/>
        <w:tblLook w:val="0620" w:firstRow="1" w:lastRow="0" w:firstColumn="0" w:lastColumn="0" w:noHBand="1" w:noVBand="1"/>
        <w:tblDescription w:val="Defining Classrooms for Observation."/>
      </w:tblPr>
      <w:tblGrid>
        <w:gridCol w:w="4063"/>
        <w:gridCol w:w="1594"/>
        <w:gridCol w:w="3703"/>
      </w:tblGrid>
      <w:tr w:rsidR="00607D05" w14:paraId="1440D7AC" w14:textId="77777777" w:rsidTr="006A0F06">
        <w:trPr>
          <w:cantSplit/>
          <w:trHeight w:val="431"/>
          <w:tblHeader/>
        </w:trPr>
        <w:tc>
          <w:tcPr>
            <w:tcW w:w="4062"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tcPr>
          <w:p w14:paraId="1440D7A9" w14:textId="77777777" w:rsidR="00607D05" w:rsidRDefault="00E05BFF">
            <w:pPr>
              <w:spacing w:after="0" w:line="240" w:lineRule="auto"/>
              <w:ind w:right="1300"/>
              <w:rPr>
                <w:b/>
              </w:rPr>
            </w:pPr>
            <w:r>
              <w:rPr>
                <w:b/>
              </w:rPr>
              <w:t>Scenario</w:t>
            </w:r>
          </w:p>
        </w:tc>
        <w:tc>
          <w:tcPr>
            <w:tcW w:w="1594" w:type="dxa"/>
            <w:tcBorders>
              <w:top w:val="single" w:sz="6" w:space="0" w:color="000000"/>
              <w:left w:val="nil"/>
              <w:bottom w:val="single" w:sz="6" w:space="0" w:color="000000"/>
              <w:right w:val="single" w:sz="6" w:space="0" w:color="000000"/>
            </w:tcBorders>
            <w:shd w:val="clear" w:color="auto" w:fill="C6D9F1"/>
            <w:tcMar>
              <w:top w:w="0" w:type="dxa"/>
              <w:left w:w="0" w:type="dxa"/>
              <w:bottom w:w="0" w:type="dxa"/>
              <w:right w:w="0" w:type="dxa"/>
            </w:tcMar>
          </w:tcPr>
          <w:p w14:paraId="1440D7AA" w14:textId="77777777" w:rsidR="00607D05" w:rsidRDefault="00E05BFF">
            <w:pPr>
              <w:spacing w:after="0" w:line="240" w:lineRule="auto"/>
              <w:ind w:right="140"/>
              <w:rPr>
                <w:b/>
              </w:rPr>
            </w:pPr>
            <w:r>
              <w:rPr>
                <w:b/>
              </w:rPr>
              <w:t>Number of Classrooms</w:t>
            </w:r>
          </w:p>
        </w:tc>
        <w:tc>
          <w:tcPr>
            <w:tcW w:w="3702" w:type="dxa"/>
            <w:tcBorders>
              <w:top w:val="single" w:sz="6" w:space="0" w:color="000000"/>
              <w:left w:val="nil"/>
              <w:bottom w:val="single" w:sz="6" w:space="0" w:color="000000"/>
              <w:right w:val="single" w:sz="6" w:space="0" w:color="000000"/>
            </w:tcBorders>
            <w:shd w:val="clear" w:color="auto" w:fill="C6D9F1"/>
            <w:tcMar>
              <w:top w:w="0" w:type="dxa"/>
              <w:left w:w="0" w:type="dxa"/>
              <w:bottom w:w="0" w:type="dxa"/>
              <w:right w:w="0" w:type="dxa"/>
            </w:tcMar>
          </w:tcPr>
          <w:p w14:paraId="1440D7AB" w14:textId="77777777" w:rsidR="00607D05" w:rsidRDefault="00E05BFF">
            <w:pPr>
              <w:spacing w:after="0" w:line="240" w:lineRule="auto"/>
              <w:ind w:right="1340"/>
              <w:rPr>
                <w:b/>
              </w:rPr>
            </w:pPr>
            <w:r>
              <w:rPr>
                <w:b/>
              </w:rPr>
              <w:t>Rationale</w:t>
            </w:r>
          </w:p>
        </w:tc>
      </w:tr>
      <w:tr w:rsidR="00607D05" w14:paraId="1440D7B1" w14:textId="77777777" w:rsidTr="006A0F06">
        <w:trPr>
          <w:trHeight w:val="1052"/>
        </w:trPr>
        <w:tc>
          <w:tcPr>
            <w:tcW w:w="4062"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40D7AD" w14:textId="15472717" w:rsidR="00607D05" w:rsidRDefault="00E05BFF" w:rsidP="47FDB801">
            <w:pPr>
              <w:spacing w:before="240" w:after="0" w:line="240" w:lineRule="auto"/>
              <w:ind w:left="140" w:right="300"/>
              <w:rPr>
                <w:highlight w:val="white"/>
              </w:rPr>
            </w:pPr>
            <w:r>
              <w:rPr>
                <w:highlight w:val="white"/>
              </w:rPr>
              <w:t xml:space="preserve">Full-day preschool in center or </w:t>
            </w:r>
            <w:r w:rsidR="722187AD" w:rsidRPr="26BEF37B">
              <w:rPr>
                <w:highlight w:val="white"/>
              </w:rPr>
              <w:t>F</w:t>
            </w:r>
            <w:r w:rsidR="003F4F01">
              <w:rPr>
                <w:highlight w:val="white"/>
              </w:rPr>
              <w:t xml:space="preserve">amily </w:t>
            </w:r>
            <w:r w:rsidR="722187AD" w:rsidRPr="26BEF37B">
              <w:rPr>
                <w:highlight w:val="white"/>
              </w:rPr>
              <w:t>C</w:t>
            </w:r>
            <w:r w:rsidR="003F4F01">
              <w:rPr>
                <w:highlight w:val="white"/>
              </w:rPr>
              <w:t xml:space="preserve">hild </w:t>
            </w:r>
            <w:r w:rsidR="722187AD" w:rsidRPr="26BEF37B">
              <w:rPr>
                <w:highlight w:val="white"/>
              </w:rPr>
              <w:t>C</w:t>
            </w:r>
            <w:r w:rsidR="003F4F01">
              <w:rPr>
                <w:highlight w:val="white"/>
              </w:rPr>
              <w:t>are</w:t>
            </w:r>
            <w:r>
              <w:rPr>
                <w:highlight w:val="white"/>
              </w:rPr>
              <w:t xml:space="preserve"> </w:t>
            </w:r>
            <w:r w:rsidR="00175AC1">
              <w:rPr>
                <w:highlight w:val="white"/>
              </w:rPr>
              <w:t xml:space="preserve">(FCC) </w:t>
            </w:r>
            <w:r>
              <w:rPr>
                <w:highlight w:val="white"/>
              </w:rPr>
              <w:t>setting; one group of children and one teaching team</w:t>
            </w:r>
          </w:p>
        </w:tc>
        <w:tc>
          <w:tcPr>
            <w:tcW w:w="1594" w:type="dxa"/>
            <w:tcBorders>
              <w:top w:val="nil"/>
              <w:left w:val="nil"/>
              <w:bottom w:val="single" w:sz="6" w:space="0" w:color="000000"/>
              <w:right w:val="single" w:sz="6" w:space="0" w:color="000000"/>
            </w:tcBorders>
            <w:tcMar>
              <w:top w:w="0" w:type="dxa"/>
              <w:left w:w="0" w:type="dxa"/>
              <w:bottom w:w="0" w:type="dxa"/>
              <w:right w:w="0" w:type="dxa"/>
            </w:tcMar>
          </w:tcPr>
          <w:p w14:paraId="1440D7AE" w14:textId="77777777" w:rsidR="00607D05" w:rsidRDefault="00607D05">
            <w:pPr>
              <w:spacing w:after="0" w:line="240" w:lineRule="auto"/>
              <w:ind w:left="140" w:right="140"/>
              <w:jc w:val="center"/>
            </w:pPr>
          </w:p>
          <w:p w14:paraId="1440D7AF" w14:textId="77777777" w:rsidR="00607D05" w:rsidRDefault="00E05BFF">
            <w:pPr>
              <w:spacing w:after="0" w:line="240" w:lineRule="auto"/>
              <w:ind w:left="140" w:right="140"/>
              <w:jc w:val="center"/>
            </w:pPr>
            <w:r>
              <w:t>1</w:t>
            </w:r>
          </w:p>
        </w:tc>
        <w:tc>
          <w:tcPr>
            <w:tcW w:w="3702" w:type="dxa"/>
            <w:tcBorders>
              <w:top w:val="nil"/>
              <w:left w:val="nil"/>
              <w:bottom w:val="single" w:sz="6" w:space="0" w:color="000000"/>
              <w:right w:val="single" w:sz="6" w:space="0" w:color="000000"/>
            </w:tcBorders>
            <w:tcMar>
              <w:top w:w="0" w:type="dxa"/>
              <w:left w:w="0" w:type="dxa"/>
              <w:bottom w:w="0" w:type="dxa"/>
              <w:right w:w="0" w:type="dxa"/>
            </w:tcMar>
          </w:tcPr>
          <w:p w14:paraId="1440D7B0" w14:textId="77777777" w:rsidR="00607D05" w:rsidRDefault="00E05BFF">
            <w:pPr>
              <w:spacing w:before="240" w:after="240" w:line="240" w:lineRule="auto"/>
              <w:ind w:left="160"/>
            </w:pPr>
            <w:r>
              <w:rPr>
                <w:highlight w:val="white"/>
              </w:rPr>
              <w:t>This is one CSPP classroom, the children and the teaching team are the same for the whole day</w:t>
            </w:r>
          </w:p>
        </w:tc>
      </w:tr>
      <w:tr w:rsidR="00607D05" w14:paraId="1440D7B6" w14:textId="77777777" w:rsidTr="006A0F06">
        <w:trPr>
          <w:trHeight w:val="570"/>
        </w:trPr>
        <w:tc>
          <w:tcPr>
            <w:tcW w:w="4062"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40D7B2" w14:textId="2EE45C70" w:rsidR="00607D05" w:rsidRDefault="00E05BFF" w:rsidP="47FDB801">
            <w:pPr>
              <w:spacing w:before="240" w:after="0" w:line="240" w:lineRule="auto"/>
              <w:ind w:left="140" w:right="300"/>
              <w:rPr>
                <w:highlight w:val="white"/>
              </w:rPr>
            </w:pPr>
            <w:r>
              <w:rPr>
                <w:highlight w:val="white"/>
              </w:rPr>
              <w:lastRenderedPageBreak/>
              <w:t xml:space="preserve">Full-day preschool in center or </w:t>
            </w:r>
            <w:r w:rsidR="05335962" w:rsidRPr="26BEF37B">
              <w:rPr>
                <w:highlight w:val="white"/>
              </w:rPr>
              <w:t>FCC</w:t>
            </w:r>
            <w:r>
              <w:rPr>
                <w:highlight w:val="white"/>
              </w:rPr>
              <w:t xml:space="preserve"> setting; one group of children with the same lead teacher, but different teaching team</w:t>
            </w:r>
          </w:p>
        </w:tc>
        <w:tc>
          <w:tcPr>
            <w:tcW w:w="1594" w:type="dxa"/>
            <w:tcBorders>
              <w:top w:val="nil"/>
              <w:left w:val="nil"/>
              <w:bottom w:val="single" w:sz="6" w:space="0" w:color="000000"/>
              <w:right w:val="single" w:sz="6" w:space="0" w:color="000000"/>
            </w:tcBorders>
            <w:tcMar>
              <w:top w:w="0" w:type="dxa"/>
              <w:left w:w="0" w:type="dxa"/>
              <w:bottom w:w="0" w:type="dxa"/>
              <w:right w:w="0" w:type="dxa"/>
            </w:tcMar>
          </w:tcPr>
          <w:p w14:paraId="1440D7B3" w14:textId="77777777" w:rsidR="00607D05" w:rsidRDefault="00607D05">
            <w:pPr>
              <w:spacing w:after="0" w:line="240" w:lineRule="auto"/>
              <w:ind w:left="140" w:right="140"/>
              <w:jc w:val="center"/>
            </w:pPr>
          </w:p>
          <w:p w14:paraId="1440D7B4" w14:textId="77777777" w:rsidR="00607D05" w:rsidRDefault="00E05BFF">
            <w:pPr>
              <w:spacing w:after="0" w:line="240" w:lineRule="auto"/>
              <w:ind w:left="140" w:right="140"/>
              <w:jc w:val="center"/>
            </w:pPr>
            <w:r>
              <w:t>1</w:t>
            </w:r>
          </w:p>
        </w:tc>
        <w:tc>
          <w:tcPr>
            <w:tcW w:w="3702" w:type="dxa"/>
            <w:tcBorders>
              <w:top w:val="nil"/>
              <w:left w:val="nil"/>
              <w:bottom w:val="single" w:sz="6" w:space="0" w:color="000000"/>
              <w:right w:val="single" w:sz="6" w:space="0" w:color="000000"/>
            </w:tcBorders>
            <w:tcMar>
              <w:top w:w="0" w:type="dxa"/>
              <w:left w:w="0" w:type="dxa"/>
              <w:bottom w:w="0" w:type="dxa"/>
              <w:right w:w="0" w:type="dxa"/>
            </w:tcMar>
          </w:tcPr>
          <w:p w14:paraId="1440D7B5" w14:textId="77777777" w:rsidR="00607D05" w:rsidRDefault="00E05BFF">
            <w:pPr>
              <w:spacing w:before="240" w:after="240" w:line="240" w:lineRule="auto"/>
              <w:ind w:left="160"/>
              <w:rPr>
                <w:highlight w:val="white"/>
              </w:rPr>
            </w:pPr>
            <w:r>
              <w:rPr>
                <w:highlight w:val="white"/>
              </w:rPr>
              <w:t>This is one CSPP classroom, the children and the lead teacher are the same, though the teaching team changes</w:t>
            </w:r>
          </w:p>
        </w:tc>
      </w:tr>
      <w:tr w:rsidR="00607D05" w14:paraId="1440D7BC" w14:textId="77777777" w:rsidTr="006A0F06">
        <w:trPr>
          <w:trHeight w:val="570"/>
        </w:trPr>
        <w:tc>
          <w:tcPr>
            <w:tcW w:w="4062"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40D7B8" w14:textId="6698F16A" w:rsidR="00607D05" w:rsidRDefault="00E05BFF" w:rsidP="47FDB801">
            <w:pPr>
              <w:spacing w:before="240" w:after="0" w:line="240" w:lineRule="auto"/>
              <w:ind w:left="140" w:right="100"/>
              <w:rPr>
                <w:highlight w:val="white"/>
              </w:rPr>
            </w:pPr>
            <w:r>
              <w:rPr>
                <w:highlight w:val="white"/>
              </w:rPr>
              <w:t xml:space="preserve">AM preschool + PM preschool in center or </w:t>
            </w:r>
            <w:r w:rsidR="43B553D7" w:rsidRPr="26BEF37B">
              <w:rPr>
                <w:highlight w:val="white"/>
              </w:rPr>
              <w:t>FCC</w:t>
            </w:r>
            <w:r w:rsidR="00F43844">
              <w:rPr>
                <w:highlight w:val="white"/>
              </w:rPr>
              <w:t xml:space="preserve"> </w:t>
            </w:r>
            <w:r w:rsidRPr="26BEF37B">
              <w:rPr>
                <w:highlight w:val="white"/>
              </w:rPr>
              <w:t>setting</w:t>
            </w:r>
            <w:r>
              <w:rPr>
                <w:highlight w:val="white"/>
              </w:rPr>
              <w:t>; different children and same teaching team</w:t>
            </w:r>
          </w:p>
        </w:tc>
        <w:tc>
          <w:tcPr>
            <w:tcW w:w="1594" w:type="dxa"/>
            <w:tcBorders>
              <w:top w:val="nil"/>
              <w:left w:val="nil"/>
              <w:bottom w:val="single" w:sz="6" w:space="0" w:color="000000"/>
              <w:right w:val="single" w:sz="6" w:space="0" w:color="000000"/>
            </w:tcBorders>
            <w:tcMar>
              <w:top w:w="0" w:type="dxa"/>
              <w:left w:w="0" w:type="dxa"/>
              <w:bottom w:w="0" w:type="dxa"/>
              <w:right w:w="0" w:type="dxa"/>
            </w:tcMar>
          </w:tcPr>
          <w:p w14:paraId="1440D7BA" w14:textId="77777777" w:rsidR="00607D05" w:rsidRDefault="00E05BFF" w:rsidP="47FDB801">
            <w:pPr>
              <w:spacing w:before="240" w:after="0" w:line="240" w:lineRule="auto"/>
              <w:ind w:left="140" w:right="140"/>
              <w:jc w:val="center"/>
            </w:pPr>
            <w:r>
              <w:t>2</w:t>
            </w:r>
          </w:p>
        </w:tc>
        <w:tc>
          <w:tcPr>
            <w:tcW w:w="370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440D7BB" w14:textId="77777777" w:rsidR="00607D05" w:rsidRDefault="00E05BFF" w:rsidP="009B5251">
            <w:pPr>
              <w:spacing w:after="300" w:line="240" w:lineRule="auto"/>
            </w:pPr>
            <w:r>
              <w:t>This is two CSPP classrooms; even though the teaching team is the same, the children are different</w:t>
            </w:r>
          </w:p>
        </w:tc>
      </w:tr>
      <w:tr w:rsidR="00607D05" w14:paraId="1440D7C2" w14:textId="77777777" w:rsidTr="006A0F06">
        <w:trPr>
          <w:trHeight w:val="800"/>
        </w:trPr>
        <w:tc>
          <w:tcPr>
            <w:tcW w:w="4062"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40D7BD" w14:textId="7B28F8DF" w:rsidR="00607D05" w:rsidRDefault="00607D05" w:rsidP="00B40A59">
            <w:pPr>
              <w:spacing w:after="0" w:line="240" w:lineRule="auto"/>
              <w:ind w:right="300"/>
            </w:pPr>
          </w:p>
          <w:p w14:paraId="1440D7BE" w14:textId="2275FF52" w:rsidR="00607D05" w:rsidRDefault="00E05BFF">
            <w:pPr>
              <w:spacing w:after="0" w:line="240" w:lineRule="auto"/>
              <w:ind w:left="140" w:right="300"/>
            </w:pPr>
            <w:r>
              <w:rPr>
                <w:highlight w:val="white"/>
              </w:rPr>
              <w:t xml:space="preserve">AM preschool + PM preschool in center or </w:t>
            </w:r>
            <w:r w:rsidR="65CE1B2C" w:rsidRPr="26BEF37B">
              <w:rPr>
                <w:highlight w:val="white"/>
              </w:rPr>
              <w:t>FCC</w:t>
            </w:r>
            <w:r>
              <w:rPr>
                <w:highlight w:val="white"/>
              </w:rPr>
              <w:t xml:space="preserve"> setting; different children and same lead teacher but different supporting staff</w:t>
            </w:r>
          </w:p>
        </w:tc>
        <w:tc>
          <w:tcPr>
            <w:tcW w:w="1594" w:type="dxa"/>
            <w:tcBorders>
              <w:top w:val="nil"/>
              <w:left w:val="nil"/>
              <w:bottom w:val="single" w:sz="6" w:space="0" w:color="000000"/>
              <w:right w:val="single" w:sz="6" w:space="0" w:color="000000"/>
            </w:tcBorders>
            <w:tcMar>
              <w:top w:w="0" w:type="dxa"/>
              <w:left w:w="0" w:type="dxa"/>
              <w:bottom w:w="0" w:type="dxa"/>
              <w:right w:w="0" w:type="dxa"/>
            </w:tcMar>
          </w:tcPr>
          <w:p w14:paraId="1440D7BF" w14:textId="77777777" w:rsidR="00607D05" w:rsidRDefault="00607D05">
            <w:pPr>
              <w:spacing w:after="0" w:line="240" w:lineRule="auto"/>
              <w:ind w:left="140" w:right="140"/>
              <w:jc w:val="center"/>
            </w:pPr>
          </w:p>
          <w:p w14:paraId="1440D7C0" w14:textId="77777777" w:rsidR="00607D05" w:rsidRDefault="00E05BFF">
            <w:pPr>
              <w:spacing w:after="0" w:line="240" w:lineRule="auto"/>
              <w:ind w:left="140" w:right="140"/>
              <w:jc w:val="center"/>
            </w:pPr>
            <w:r>
              <w:t>2</w:t>
            </w:r>
          </w:p>
        </w:tc>
        <w:tc>
          <w:tcPr>
            <w:tcW w:w="3702" w:type="dxa"/>
            <w:tcBorders>
              <w:top w:val="nil"/>
              <w:left w:val="nil"/>
              <w:bottom w:val="single" w:sz="6" w:space="0" w:color="000000"/>
              <w:right w:val="single" w:sz="6" w:space="0" w:color="000000"/>
            </w:tcBorders>
            <w:tcMar>
              <w:top w:w="0" w:type="dxa"/>
              <w:left w:w="0" w:type="dxa"/>
              <w:bottom w:w="0" w:type="dxa"/>
              <w:right w:w="0" w:type="dxa"/>
            </w:tcMar>
          </w:tcPr>
          <w:p w14:paraId="1440D7C1" w14:textId="77777777" w:rsidR="00607D05" w:rsidRDefault="00E05BFF">
            <w:pPr>
              <w:spacing w:before="240" w:after="240" w:line="240" w:lineRule="auto"/>
              <w:ind w:left="160"/>
            </w:pPr>
            <w:r>
              <w:rPr>
                <w:highlight w:val="white"/>
              </w:rPr>
              <w:t>This is two CSPP classrooms; even though the lead teacher is the same, the children and support staff are different</w:t>
            </w:r>
          </w:p>
        </w:tc>
      </w:tr>
      <w:tr w:rsidR="00607D05" w14:paraId="1440D7C7" w14:textId="77777777" w:rsidTr="006A0F06">
        <w:trPr>
          <w:trHeight w:val="800"/>
        </w:trPr>
        <w:tc>
          <w:tcPr>
            <w:tcW w:w="4062"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40D7C3" w14:textId="4571D95B" w:rsidR="00607D05" w:rsidRDefault="00E05BFF" w:rsidP="47FDB801">
            <w:pPr>
              <w:spacing w:before="240" w:after="240" w:line="240" w:lineRule="auto"/>
              <w:ind w:left="140" w:right="300"/>
              <w:rPr>
                <w:highlight w:val="white"/>
              </w:rPr>
            </w:pPr>
            <w:r>
              <w:rPr>
                <w:highlight w:val="white"/>
              </w:rPr>
              <w:t xml:space="preserve">AM preschool + PM preschool in center or </w:t>
            </w:r>
            <w:r w:rsidR="5BCFB9F1" w:rsidRPr="26BEF37B">
              <w:rPr>
                <w:highlight w:val="white"/>
              </w:rPr>
              <w:t>FCC</w:t>
            </w:r>
            <w:r>
              <w:rPr>
                <w:highlight w:val="white"/>
              </w:rPr>
              <w:t xml:space="preserve"> setting; using the same physical classroom at different times, different children and different teaching teams in AM and PM</w:t>
            </w:r>
          </w:p>
        </w:tc>
        <w:tc>
          <w:tcPr>
            <w:tcW w:w="1594" w:type="dxa"/>
            <w:tcBorders>
              <w:top w:val="nil"/>
              <w:left w:val="nil"/>
              <w:bottom w:val="single" w:sz="6" w:space="0" w:color="000000"/>
              <w:right w:val="single" w:sz="6" w:space="0" w:color="000000"/>
            </w:tcBorders>
            <w:tcMar>
              <w:top w:w="0" w:type="dxa"/>
              <w:left w:w="0" w:type="dxa"/>
              <w:bottom w:w="0" w:type="dxa"/>
              <w:right w:w="0" w:type="dxa"/>
            </w:tcMar>
          </w:tcPr>
          <w:p w14:paraId="1440D7C4" w14:textId="77777777" w:rsidR="00607D05" w:rsidRDefault="00607D05">
            <w:pPr>
              <w:spacing w:after="0" w:line="240" w:lineRule="auto"/>
              <w:ind w:left="140" w:right="140"/>
              <w:jc w:val="center"/>
            </w:pPr>
          </w:p>
          <w:p w14:paraId="1440D7C5" w14:textId="77777777" w:rsidR="00607D05" w:rsidRDefault="00E05BFF">
            <w:pPr>
              <w:spacing w:after="0" w:line="240" w:lineRule="auto"/>
              <w:ind w:left="140" w:right="140"/>
              <w:jc w:val="center"/>
            </w:pPr>
            <w:r>
              <w:t>2</w:t>
            </w:r>
          </w:p>
        </w:tc>
        <w:tc>
          <w:tcPr>
            <w:tcW w:w="3702" w:type="dxa"/>
            <w:tcBorders>
              <w:top w:val="nil"/>
              <w:left w:val="nil"/>
              <w:bottom w:val="single" w:sz="6" w:space="0" w:color="000000"/>
              <w:right w:val="single" w:sz="6" w:space="0" w:color="000000"/>
            </w:tcBorders>
            <w:tcMar>
              <w:top w:w="0" w:type="dxa"/>
              <w:left w:w="0" w:type="dxa"/>
              <w:bottom w:w="0" w:type="dxa"/>
              <w:right w:w="0" w:type="dxa"/>
            </w:tcMar>
          </w:tcPr>
          <w:p w14:paraId="1440D7C6" w14:textId="77777777" w:rsidR="00607D05" w:rsidRDefault="00E05BFF">
            <w:pPr>
              <w:spacing w:before="240" w:after="240" w:line="240" w:lineRule="auto"/>
              <w:ind w:left="160"/>
              <w:rPr>
                <w:highlight w:val="white"/>
              </w:rPr>
            </w:pPr>
            <w:r>
              <w:rPr>
                <w:highlight w:val="white"/>
              </w:rPr>
              <w:t>This is two CSPP classrooms; different children and different teaching teams</w:t>
            </w:r>
          </w:p>
        </w:tc>
      </w:tr>
    </w:tbl>
    <w:p w14:paraId="7C71D53A" w14:textId="77777777" w:rsidR="00621E48" w:rsidRDefault="00621E48">
      <w:pPr>
        <w:spacing w:before="160"/>
        <w:rPr>
          <w:b/>
        </w:rPr>
      </w:pPr>
    </w:p>
    <w:p w14:paraId="1440D7C8" w14:textId="7711AEF5" w:rsidR="00607D05" w:rsidRDefault="00E05BFF" w:rsidP="001B6D68">
      <w:pPr>
        <w:pStyle w:val="Heading3"/>
      </w:pPr>
      <w:bookmarkStart w:id="69" w:name="_Toc187677201"/>
      <w:r>
        <w:t>Use of Existing Observations</w:t>
      </w:r>
      <w:bookmarkEnd w:id="69"/>
    </w:p>
    <w:p w14:paraId="1440D7C9" w14:textId="77777777" w:rsidR="00607D05" w:rsidRDefault="00E05BFF">
      <w:pPr>
        <w:spacing w:before="200" w:after="0" w:line="240" w:lineRule="auto"/>
      </w:pPr>
      <w:r>
        <w:t>A consortium may accept CLASS observations previously conducted in lieu of the county consortium sending an observer only if the observation was:</w:t>
      </w:r>
    </w:p>
    <w:p w14:paraId="1440D7CA" w14:textId="77777777" w:rsidR="00607D05" w:rsidRDefault="00E05BFF">
      <w:pPr>
        <w:numPr>
          <w:ilvl w:val="0"/>
          <w:numId w:val="47"/>
        </w:numPr>
        <w:spacing w:before="200" w:after="0" w:line="240" w:lineRule="auto"/>
      </w:pPr>
      <w:r>
        <w:t>Completed within the same fiscal year of the rating</w:t>
      </w:r>
    </w:p>
    <w:p w14:paraId="1440D7CB" w14:textId="77777777" w:rsidR="00607D05" w:rsidRDefault="00E05BFF">
      <w:pPr>
        <w:numPr>
          <w:ilvl w:val="0"/>
          <w:numId w:val="47"/>
        </w:numPr>
        <w:spacing w:before="200" w:after="0" w:line="240" w:lineRule="auto"/>
      </w:pPr>
      <w:r>
        <w:t xml:space="preserve">Performed by an Independent Certified CLASS Observer </w:t>
      </w:r>
    </w:p>
    <w:p w14:paraId="1440D7CC" w14:textId="77777777" w:rsidR="00607D05" w:rsidRDefault="00E05BFF">
      <w:pPr>
        <w:numPr>
          <w:ilvl w:val="0"/>
          <w:numId w:val="47"/>
        </w:numPr>
        <w:spacing w:before="200" w:after="0" w:line="240" w:lineRule="auto"/>
      </w:pPr>
      <w:r>
        <w:t>Used the Pre-K-3rd CLASS 2nd Edition observation tool and CLASS Environment</w:t>
      </w:r>
    </w:p>
    <w:p w14:paraId="1440D7CD" w14:textId="77777777" w:rsidR="00607D05" w:rsidRDefault="00E05BFF">
      <w:pPr>
        <w:spacing w:before="200" w:after="0" w:line="240" w:lineRule="auto"/>
      </w:pPr>
      <w:r>
        <w:t xml:space="preserve">and </w:t>
      </w:r>
    </w:p>
    <w:p w14:paraId="1440D7CE" w14:textId="77777777" w:rsidR="00607D05" w:rsidRDefault="00E05BFF">
      <w:pPr>
        <w:numPr>
          <w:ilvl w:val="0"/>
          <w:numId w:val="47"/>
        </w:numPr>
        <w:spacing w:before="200" w:after="0" w:line="240" w:lineRule="auto"/>
      </w:pPr>
      <w:r>
        <w:t>Conducted with the same lead teacher, classroom, and physical location as the randomly selected classroom</w:t>
      </w:r>
    </w:p>
    <w:p w14:paraId="1440D7CF" w14:textId="77777777" w:rsidR="00607D05" w:rsidRDefault="00E05BFF" w:rsidP="001B6D68">
      <w:pPr>
        <w:pStyle w:val="Heading3"/>
      </w:pPr>
      <w:bookmarkStart w:id="70" w:name="_Toc187677202"/>
      <w:r>
        <w:lastRenderedPageBreak/>
        <w:t>Frequency of Site Rating</w:t>
      </w:r>
      <w:bookmarkEnd w:id="70"/>
      <w:r>
        <w:t xml:space="preserve"> </w:t>
      </w:r>
    </w:p>
    <w:p w14:paraId="2339254B" w14:textId="22A8D6AE" w:rsidR="00AC3CB3" w:rsidRPr="00690E9D" w:rsidRDefault="00E05BFF" w:rsidP="00690E9D">
      <w:pPr>
        <w:spacing w:before="240" w:after="240"/>
      </w:pPr>
      <w:r>
        <w:t xml:space="preserve">A site’s rating is valid for three (for Tier 3) or five years (for Tiers 4 and 5), from the time the overall site rating is assigned (see below for examples). During this two-year grant cycle, CSPP QRIS Block grantees have flexibility to adjust rating cycles +/- 1 year to allow the redistribution of CSPPs being rated in a FY. CSPP QRIS Block grantees are required to inform contractors by the end of the first quarter if their CSPP(s) will be rated in that FY or three months prior to their scheduled observation, whichever comes first. </w:t>
      </w:r>
    </w:p>
    <w:tbl>
      <w:tblPr>
        <w:tblStyle w:val="a2"/>
        <w:tblW w:w="9360" w:type="dxa"/>
        <w:tblBorders>
          <w:top w:val="nil"/>
          <w:left w:val="nil"/>
          <w:bottom w:val="nil"/>
          <w:right w:val="nil"/>
          <w:insideH w:val="nil"/>
          <w:insideV w:val="nil"/>
        </w:tblBorders>
        <w:tblLayout w:type="fixed"/>
        <w:tblLook w:val="0620" w:firstRow="1" w:lastRow="0" w:firstColumn="0" w:lastColumn="0" w:noHBand="1" w:noVBand="1"/>
        <w:tblDescription w:val="Frequency of Site Rating."/>
      </w:tblPr>
      <w:tblGrid>
        <w:gridCol w:w="2824"/>
        <w:gridCol w:w="3193"/>
        <w:gridCol w:w="3343"/>
      </w:tblGrid>
      <w:tr w:rsidR="00607D05" w14:paraId="1440D7D5" w14:textId="77777777" w:rsidTr="006A0F06">
        <w:trPr>
          <w:cantSplit/>
          <w:trHeight w:val="435"/>
          <w:tblHeader/>
        </w:trPr>
        <w:tc>
          <w:tcPr>
            <w:tcW w:w="2824"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tcPr>
          <w:p w14:paraId="1440D7D1" w14:textId="77777777" w:rsidR="00607D05" w:rsidRDefault="00E05BFF">
            <w:pPr>
              <w:spacing w:after="0" w:line="276" w:lineRule="auto"/>
              <w:rPr>
                <w:b/>
              </w:rPr>
            </w:pPr>
            <w:r>
              <w:rPr>
                <w:b/>
              </w:rPr>
              <w:t xml:space="preserve">If The Site was </w:t>
            </w:r>
          </w:p>
          <w:p w14:paraId="1440D7D2" w14:textId="77777777" w:rsidR="00607D05" w:rsidRDefault="00E05BFF">
            <w:pPr>
              <w:spacing w:after="0" w:line="276" w:lineRule="auto"/>
              <w:rPr>
                <w:b/>
              </w:rPr>
            </w:pPr>
            <w:r>
              <w:rPr>
                <w:b/>
              </w:rPr>
              <w:t>Rated in:</w:t>
            </w:r>
          </w:p>
        </w:tc>
        <w:tc>
          <w:tcPr>
            <w:tcW w:w="3192" w:type="dxa"/>
            <w:tcBorders>
              <w:top w:val="single" w:sz="6" w:space="0" w:color="000000"/>
              <w:left w:val="nil"/>
              <w:bottom w:val="single" w:sz="6" w:space="0" w:color="000000"/>
              <w:right w:val="single" w:sz="6" w:space="0" w:color="000000"/>
            </w:tcBorders>
            <w:shd w:val="clear" w:color="auto" w:fill="C6D9F1"/>
            <w:tcMar>
              <w:top w:w="0" w:type="dxa"/>
              <w:left w:w="0" w:type="dxa"/>
              <w:bottom w:w="0" w:type="dxa"/>
              <w:right w:w="0" w:type="dxa"/>
            </w:tcMar>
          </w:tcPr>
          <w:p w14:paraId="1440D7D3" w14:textId="77777777" w:rsidR="00607D05" w:rsidRDefault="00E05BFF">
            <w:pPr>
              <w:spacing w:after="0" w:line="276" w:lineRule="auto"/>
              <w:rPr>
                <w:b/>
              </w:rPr>
            </w:pPr>
            <w:r>
              <w:rPr>
                <w:b/>
              </w:rPr>
              <w:t>The Result was Tier 3 (or below on previous QCF), The Site’s Rating is Valid Through*:</w:t>
            </w:r>
          </w:p>
        </w:tc>
        <w:tc>
          <w:tcPr>
            <w:tcW w:w="3342" w:type="dxa"/>
            <w:tcBorders>
              <w:top w:val="single" w:sz="6" w:space="0" w:color="000000"/>
              <w:left w:val="nil"/>
              <w:bottom w:val="single" w:sz="6" w:space="0" w:color="000000"/>
              <w:right w:val="single" w:sz="6" w:space="0" w:color="000000"/>
            </w:tcBorders>
            <w:shd w:val="clear" w:color="auto" w:fill="C6D9F1"/>
            <w:tcMar>
              <w:top w:w="0" w:type="dxa"/>
              <w:left w:w="0" w:type="dxa"/>
              <w:bottom w:w="0" w:type="dxa"/>
              <w:right w:w="0" w:type="dxa"/>
            </w:tcMar>
          </w:tcPr>
          <w:p w14:paraId="1440D7D4" w14:textId="77777777" w:rsidR="00607D05" w:rsidRDefault="00E05BFF">
            <w:pPr>
              <w:spacing w:after="0" w:line="276" w:lineRule="auto"/>
              <w:rPr>
                <w:b/>
              </w:rPr>
            </w:pPr>
            <w:r>
              <w:rPr>
                <w:b/>
              </w:rPr>
              <w:t>The Result was Tier 4 or 5, The Site’s Rating is Valid Through*:</w:t>
            </w:r>
          </w:p>
        </w:tc>
      </w:tr>
      <w:tr w:rsidR="00607D05" w14:paraId="1440D7D9" w14:textId="77777777" w:rsidTr="006A0F06">
        <w:trPr>
          <w:trHeight w:val="255"/>
        </w:trPr>
        <w:tc>
          <w:tcPr>
            <w:tcW w:w="2824"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40D7D6" w14:textId="77777777" w:rsidR="00607D05" w:rsidRDefault="00E05BFF">
            <w:pPr>
              <w:spacing w:before="240" w:after="240"/>
            </w:pPr>
            <w:r>
              <w:t>February 2025</w:t>
            </w:r>
          </w:p>
        </w:tc>
        <w:tc>
          <w:tcPr>
            <w:tcW w:w="3192" w:type="dxa"/>
            <w:tcBorders>
              <w:top w:val="nil"/>
              <w:left w:val="nil"/>
              <w:bottom w:val="single" w:sz="6" w:space="0" w:color="000000"/>
              <w:right w:val="single" w:sz="6" w:space="0" w:color="000000"/>
            </w:tcBorders>
            <w:tcMar>
              <w:top w:w="0" w:type="dxa"/>
              <w:left w:w="0" w:type="dxa"/>
              <w:bottom w:w="0" w:type="dxa"/>
              <w:right w:w="0" w:type="dxa"/>
            </w:tcMar>
          </w:tcPr>
          <w:p w14:paraId="1440D7D7" w14:textId="77777777" w:rsidR="00607D05" w:rsidRDefault="00E05BFF">
            <w:pPr>
              <w:spacing w:before="240" w:after="240"/>
            </w:pPr>
            <w:r>
              <w:t>February 2028</w:t>
            </w:r>
          </w:p>
        </w:tc>
        <w:tc>
          <w:tcPr>
            <w:tcW w:w="3342" w:type="dxa"/>
            <w:tcBorders>
              <w:top w:val="nil"/>
              <w:left w:val="nil"/>
              <w:bottom w:val="single" w:sz="6" w:space="0" w:color="000000"/>
              <w:right w:val="single" w:sz="6" w:space="0" w:color="000000"/>
            </w:tcBorders>
            <w:tcMar>
              <w:top w:w="0" w:type="dxa"/>
              <w:left w:w="0" w:type="dxa"/>
              <w:bottom w:w="0" w:type="dxa"/>
              <w:right w:w="0" w:type="dxa"/>
            </w:tcMar>
          </w:tcPr>
          <w:p w14:paraId="1440D7D8" w14:textId="77777777" w:rsidR="00607D05" w:rsidRDefault="00E05BFF">
            <w:pPr>
              <w:spacing w:before="240" w:after="240"/>
            </w:pPr>
            <w:r>
              <w:t>February 2030</w:t>
            </w:r>
          </w:p>
        </w:tc>
      </w:tr>
      <w:tr w:rsidR="00607D05" w14:paraId="1440D7DD" w14:textId="77777777" w:rsidTr="006A0F06">
        <w:trPr>
          <w:trHeight w:val="255"/>
        </w:trPr>
        <w:tc>
          <w:tcPr>
            <w:tcW w:w="2824"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40D7DA" w14:textId="77777777" w:rsidR="00607D05" w:rsidRDefault="00E05BFF">
            <w:pPr>
              <w:spacing w:before="240" w:after="240"/>
            </w:pPr>
            <w:r>
              <w:t>May 2024</w:t>
            </w:r>
          </w:p>
        </w:tc>
        <w:tc>
          <w:tcPr>
            <w:tcW w:w="3192" w:type="dxa"/>
            <w:tcBorders>
              <w:top w:val="nil"/>
              <w:left w:val="nil"/>
              <w:bottom w:val="single" w:sz="6" w:space="0" w:color="000000"/>
              <w:right w:val="single" w:sz="6" w:space="0" w:color="000000"/>
            </w:tcBorders>
            <w:tcMar>
              <w:top w:w="0" w:type="dxa"/>
              <w:left w:w="0" w:type="dxa"/>
              <w:bottom w:w="0" w:type="dxa"/>
              <w:right w:w="0" w:type="dxa"/>
            </w:tcMar>
          </w:tcPr>
          <w:p w14:paraId="1440D7DB" w14:textId="77777777" w:rsidR="00607D05" w:rsidRDefault="00E05BFF">
            <w:pPr>
              <w:spacing w:before="240" w:after="240"/>
            </w:pPr>
            <w:r>
              <w:t>May 2027</w:t>
            </w:r>
          </w:p>
        </w:tc>
        <w:tc>
          <w:tcPr>
            <w:tcW w:w="3342" w:type="dxa"/>
            <w:tcBorders>
              <w:top w:val="nil"/>
              <w:left w:val="nil"/>
              <w:bottom w:val="single" w:sz="6" w:space="0" w:color="000000"/>
              <w:right w:val="single" w:sz="6" w:space="0" w:color="000000"/>
            </w:tcBorders>
            <w:tcMar>
              <w:top w:w="0" w:type="dxa"/>
              <w:left w:w="0" w:type="dxa"/>
              <w:bottom w:w="0" w:type="dxa"/>
              <w:right w:w="0" w:type="dxa"/>
            </w:tcMar>
          </w:tcPr>
          <w:p w14:paraId="1440D7DC" w14:textId="77777777" w:rsidR="00607D05" w:rsidRDefault="00E05BFF">
            <w:pPr>
              <w:spacing w:before="240" w:after="240"/>
            </w:pPr>
            <w:r>
              <w:t>May 2029</w:t>
            </w:r>
          </w:p>
        </w:tc>
      </w:tr>
      <w:tr w:rsidR="00607D05" w14:paraId="1440D7E1" w14:textId="77777777" w:rsidTr="006A0F06">
        <w:trPr>
          <w:trHeight w:val="255"/>
        </w:trPr>
        <w:tc>
          <w:tcPr>
            <w:tcW w:w="2824"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40D7DE" w14:textId="77777777" w:rsidR="00607D05" w:rsidRDefault="00E05BFF">
            <w:pPr>
              <w:spacing w:before="240" w:after="240"/>
            </w:pPr>
            <w:r>
              <w:t>March 2023</w:t>
            </w:r>
          </w:p>
        </w:tc>
        <w:tc>
          <w:tcPr>
            <w:tcW w:w="3192" w:type="dxa"/>
            <w:tcBorders>
              <w:top w:val="nil"/>
              <w:left w:val="nil"/>
              <w:bottom w:val="single" w:sz="6" w:space="0" w:color="000000"/>
              <w:right w:val="single" w:sz="6" w:space="0" w:color="000000"/>
            </w:tcBorders>
            <w:tcMar>
              <w:top w:w="0" w:type="dxa"/>
              <w:left w:w="0" w:type="dxa"/>
              <w:bottom w:w="0" w:type="dxa"/>
              <w:right w:w="0" w:type="dxa"/>
            </w:tcMar>
          </w:tcPr>
          <w:p w14:paraId="1440D7DF" w14:textId="77777777" w:rsidR="00607D05" w:rsidRDefault="00E05BFF">
            <w:pPr>
              <w:spacing w:before="240" w:after="240"/>
            </w:pPr>
            <w:r>
              <w:t>March 2026</w:t>
            </w:r>
          </w:p>
        </w:tc>
        <w:tc>
          <w:tcPr>
            <w:tcW w:w="3342" w:type="dxa"/>
            <w:tcBorders>
              <w:top w:val="nil"/>
              <w:left w:val="nil"/>
              <w:bottom w:val="single" w:sz="6" w:space="0" w:color="000000"/>
              <w:right w:val="single" w:sz="6" w:space="0" w:color="000000"/>
            </w:tcBorders>
            <w:tcMar>
              <w:top w:w="0" w:type="dxa"/>
              <w:left w:w="0" w:type="dxa"/>
              <w:bottom w:w="0" w:type="dxa"/>
              <w:right w:w="0" w:type="dxa"/>
            </w:tcMar>
          </w:tcPr>
          <w:p w14:paraId="1440D7E0" w14:textId="77777777" w:rsidR="00607D05" w:rsidRDefault="00E05BFF">
            <w:pPr>
              <w:spacing w:before="240" w:after="240"/>
            </w:pPr>
            <w:r>
              <w:t>March 2028</w:t>
            </w:r>
          </w:p>
        </w:tc>
      </w:tr>
      <w:tr w:rsidR="00607D05" w14:paraId="1440D7E6" w14:textId="77777777" w:rsidTr="006A0F06">
        <w:trPr>
          <w:trHeight w:val="132"/>
        </w:trPr>
        <w:tc>
          <w:tcPr>
            <w:tcW w:w="2824"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40D7E2" w14:textId="77777777" w:rsidR="00607D05" w:rsidRDefault="00607D05">
            <w:pPr>
              <w:spacing w:after="0" w:line="276" w:lineRule="auto"/>
              <w:ind w:right="520"/>
            </w:pPr>
          </w:p>
          <w:p w14:paraId="1440D7E3" w14:textId="77777777" w:rsidR="00607D05" w:rsidRDefault="00E05BFF">
            <w:pPr>
              <w:spacing w:after="0" w:line="276" w:lineRule="auto"/>
              <w:ind w:right="520"/>
            </w:pPr>
            <w:r>
              <w:t>November 2022</w:t>
            </w:r>
          </w:p>
        </w:tc>
        <w:tc>
          <w:tcPr>
            <w:tcW w:w="3192" w:type="dxa"/>
            <w:tcBorders>
              <w:top w:val="nil"/>
              <w:left w:val="nil"/>
              <w:bottom w:val="single" w:sz="6" w:space="0" w:color="000000"/>
              <w:right w:val="single" w:sz="6" w:space="0" w:color="000000"/>
            </w:tcBorders>
            <w:tcMar>
              <w:top w:w="0" w:type="dxa"/>
              <w:left w:w="0" w:type="dxa"/>
              <w:bottom w:w="0" w:type="dxa"/>
              <w:right w:w="0" w:type="dxa"/>
            </w:tcMar>
          </w:tcPr>
          <w:p w14:paraId="1440D7E4" w14:textId="77777777" w:rsidR="00607D05" w:rsidRDefault="00E05BFF">
            <w:pPr>
              <w:spacing w:before="240" w:after="240"/>
            </w:pPr>
            <w:r>
              <w:t>November 2025</w:t>
            </w:r>
          </w:p>
        </w:tc>
        <w:tc>
          <w:tcPr>
            <w:tcW w:w="3342" w:type="dxa"/>
            <w:tcBorders>
              <w:top w:val="nil"/>
              <w:left w:val="nil"/>
              <w:bottom w:val="single" w:sz="6" w:space="0" w:color="000000"/>
              <w:right w:val="single" w:sz="6" w:space="0" w:color="000000"/>
            </w:tcBorders>
            <w:tcMar>
              <w:top w:w="0" w:type="dxa"/>
              <w:left w:w="0" w:type="dxa"/>
              <w:bottom w:w="0" w:type="dxa"/>
              <w:right w:w="0" w:type="dxa"/>
            </w:tcMar>
          </w:tcPr>
          <w:p w14:paraId="1440D7E5" w14:textId="77777777" w:rsidR="00607D05" w:rsidRDefault="00E05BFF">
            <w:pPr>
              <w:spacing w:before="240" w:after="240"/>
            </w:pPr>
            <w:r>
              <w:t>November 2027</w:t>
            </w:r>
          </w:p>
        </w:tc>
      </w:tr>
    </w:tbl>
    <w:p w14:paraId="1440D7E7" w14:textId="3C58C31D" w:rsidR="00607D05" w:rsidRDefault="00E05BFF">
      <w:pPr>
        <w:widowControl w:val="0"/>
        <w:spacing w:after="0" w:line="276" w:lineRule="auto"/>
      </w:pPr>
      <w:r>
        <w:t xml:space="preserve">* Note: </w:t>
      </w:r>
      <w:r w:rsidR="00BD13C6">
        <w:t xml:space="preserve">CSPP </w:t>
      </w:r>
      <w:r w:rsidR="00CE50DF">
        <w:t xml:space="preserve">QRIS </w:t>
      </w:r>
      <w:r>
        <w:t>Block grantees have flexibility to adjust the annual rating cycle by one year in any direction during this two-year grant cycle.</w:t>
      </w:r>
    </w:p>
    <w:p w14:paraId="1440D7E8" w14:textId="77777777" w:rsidR="00607D05" w:rsidRDefault="00E05BFF">
      <w:pPr>
        <w:spacing w:before="240" w:after="200"/>
      </w:pPr>
      <w:r>
        <w:t>Re-rating is required when a site license changes due to a change of physical location. The decision to re-rate a site for other reasons during the rating period is a local decision. Some local circumstances that may prompt a reconsideration of the rating before the rating period has passed include:</w:t>
      </w:r>
    </w:p>
    <w:p w14:paraId="1440D7E9" w14:textId="77777777" w:rsidR="00607D05" w:rsidRDefault="00E05BFF">
      <w:pPr>
        <w:numPr>
          <w:ilvl w:val="0"/>
          <w:numId w:val="42"/>
        </w:numPr>
        <w:spacing w:before="240" w:after="200"/>
      </w:pPr>
      <w:r>
        <w:t>Significant turnover in staff</w:t>
      </w:r>
    </w:p>
    <w:p w14:paraId="1440D7EA" w14:textId="77777777" w:rsidR="00607D05" w:rsidRDefault="00E05BFF">
      <w:pPr>
        <w:numPr>
          <w:ilvl w:val="0"/>
          <w:numId w:val="42"/>
        </w:numPr>
        <w:spacing w:after="200"/>
      </w:pPr>
      <w:r>
        <w:t>New director</w:t>
      </w:r>
    </w:p>
    <w:p w14:paraId="1440D7EB" w14:textId="77777777" w:rsidR="00607D05" w:rsidRDefault="00E05BFF">
      <w:pPr>
        <w:numPr>
          <w:ilvl w:val="0"/>
          <w:numId w:val="42"/>
        </w:numPr>
        <w:spacing w:after="200"/>
      </w:pPr>
      <w:r>
        <w:t>Changes that warrant re-assessment of an individual classroom, including a change in the lead teacher of a formerly assessed classroom</w:t>
      </w:r>
    </w:p>
    <w:p w14:paraId="1440D7EC" w14:textId="77777777" w:rsidR="00607D05" w:rsidRDefault="00E05BFF">
      <w:pPr>
        <w:numPr>
          <w:ilvl w:val="0"/>
          <w:numId w:val="42"/>
        </w:numPr>
        <w:spacing w:after="200"/>
      </w:pPr>
      <w:r>
        <w:t>Significant licensing violation</w:t>
      </w:r>
    </w:p>
    <w:p w14:paraId="1440D7ED" w14:textId="77777777" w:rsidR="00607D05" w:rsidRDefault="00E05BFF">
      <w:pPr>
        <w:numPr>
          <w:ilvl w:val="0"/>
          <w:numId w:val="42"/>
        </w:numPr>
        <w:spacing w:after="200"/>
      </w:pPr>
      <w:r>
        <w:t>Other evidence of changes related to the criteria upon which the site was rated</w:t>
      </w:r>
    </w:p>
    <w:p w14:paraId="1440D7EE" w14:textId="45BE6328" w:rsidR="00937EE6" w:rsidRDefault="00E05BFF">
      <w:pPr>
        <w:numPr>
          <w:ilvl w:val="0"/>
          <w:numId w:val="42"/>
        </w:numPr>
        <w:spacing w:before="240" w:after="200"/>
      </w:pPr>
      <w:r>
        <w:t>Other reasons determined by local consortia</w:t>
      </w:r>
    </w:p>
    <w:p w14:paraId="7AAFCFA8" w14:textId="7812738D" w:rsidR="00607D05" w:rsidRDefault="00937EE6" w:rsidP="00937EE6">
      <w:r>
        <w:br w:type="page"/>
      </w:r>
    </w:p>
    <w:p w14:paraId="1440D7EF" w14:textId="100F109B" w:rsidR="00607D05" w:rsidRDefault="00E05BFF">
      <w:pPr>
        <w:pStyle w:val="Heading2"/>
        <w:spacing w:after="200"/>
        <w:rPr>
          <w:sz w:val="32"/>
          <w:szCs w:val="32"/>
        </w:rPr>
      </w:pPr>
      <w:bookmarkStart w:id="71" w:name="_Toc187677203"/>
      <w:r>
        <w:rPr>
          <w:sz w:val="32"/>
          <w:szCs w:val="32"/>
        </w:rPr>
        <w:lastRenderedPageBreak/>
        <w:t>Appendix D: History of Quality Counts California and the Quality Rating Improvement System in California</w:t>
      </w:r>
      <w:bookmarkEnd w:id="71"/>
    </w:p>
    <w:p w14:paraId="1440D7F0" w14:textId="5187BE45" w:rsidR="00607D05" w:rsidRDefault="5C360D0F">
      <w:r>
        <w:t>The C</w:t>
      </w:r>
      <w:r w:rsidR="42F36EB0">
        <w:t xml:space="preserve">alifornia </w:t>
      </w:r>
      <w:r>
        <w:t>D</w:t>
      </w:r>
      <w:r w:rsidR="42F36EB0">
        <w:t xml:space="preserve">epartment of </w:t>
      </w:r>
      <w:r>
        <w:t>E</w:t>
      </w:r>
      <w:r w:rsidR="42F36EB0">
        <w:t>ducation (CDE)</w:t>
      </w:r>
      <w:r>
        <w:t xml:space="preserve"> and the Early Education Division have participated in the multi-agency Q</w:t>
      </w:r>
      <w:r w:rsidR="2EF8009F">
        <w:t xml:space="preserve">uality </w:t>
      </w:r>
      <w:r>
        <w:t>R</w:t>
      </w:r>
      <w:r w:rsidR="479FA9F4">
        <w:t xml:space="preserve">ating </w:t>
      </w:r>
      <w:r>
        <w:t>I</w:t>
      </w:r>
      <w:r w:rsidR="0B8EBE83">
        <w:t xml:space="preserve">mprovement </w:t>
      </w:r>
      <w:r>
        <w:t>S</w:t>
      </w:r>
      <w:r w:rsidR="443F7144">
        <w:t>ystem (QRIS)</w:t>
      </w:r>
      <w:r>
        <w:t xml:space="preserve"> for the past 12</w:t>
      </w:r>
      <w:r w:rsidRPr="199DC724">
        <w:rPr>
          <w:color w:val="FF0000"/>
        </w:rPr>
        <w:t xml:space="preserve"> </w:t>
      </w:r>
      <w:r>
        <w:t>years, and under the umbrella of Q</w:t>
      </w:r>
      <w:r w:rsidR="008C5C22">
        <w:t xml:space="preserve">uality </w:t>
      </w:r>
      <w:r>
        <w:t>C</w:t>
      </w:r>
      <w:r w:rsidR="008C5C22">
        <w:t xml:space="preserve">ounts </w:t>
      </w:r>
      <w:r>
        <w:t>C</w:t>
      </w:r>
      <w:r w:rsidR="008C5C22">
        <w:t>alifornia (QCC)</w:t>
      </w:r>
      <w:r>
        <w:t xml:space="preserve"> for the past six years. The QRIS is the result of California’s Race to the Top federal funding, which incentivized states to improve early learning and care quality to address the achievement gap for low-income children and families. QCC is the state-level quality system that implements California’s </w:t>
      </w:r>
      <w:r w:rsidR="5D74F4C8">
        <w:t>QRIS</w:t>
      </w:r>
      <w:r>
        <w:t xml:space="preserve"> and was officially branded in 2018.</w:t>
      </w:r>
    </w:p>
    <w:p w14:paraId="1440D7F1" w14:textId="618DEAB1" w:rsidR="00607D05" w:rsidRPr="00A80D0D" w:rsidRDefault="5C360D0F">
      <w:pPr>
        <w:rPr>
          <w:color w:val="000000"/>
        </w:rPr>
      </w:pPr>
      <w:r>
        <w:t xml:space="preserve">Through the Race to the Top - Early Learning Challenge grant funding, the QRIS in California was developed to ensure that programs met minimum standards for quality to serve young children. Initially, </w:t>
      </w:r>
      <w:proofErr w:type="gramStart"/>
      <w:r>
        <w:t>First</w:t>
      </w:r>
      <w:proofErr w:type="gramEnd"/>
      <w:r>
        <w:t xml:space="preserve"> 5 California</w:t>
      </w:r>
      <w:r w:rsidR="004C4134">
        <w:t xml:space="preserve"> (F5CA)</w:t>
      </w:r>
      <w:r>
        <w:t xml:space="preserve"> and the CDE were in partnership in the development and implementation of the QRIS in California. On July 1, 2021, the C</w:t>
      </w:r>
      <w:r w:rsidR="37AAD6D8">
        <w:t xml:space="preserve">alifornia </w:t>
      </w:r>
      <w:r>
        <w:t>D</w:t>
      </w:r>
      <w:r w:rsidR="0545A410">
        <w:t xml:space="preserve">epartment of </w:t>
      </w:r>
      <w:r>
        <w:t>S</w:t>
      </w:r>
      <w:r w:rsidR="7679791E">
        <w:t xml:space="preserve">ocial </w:t>
      </w:r>
      <w:r>
        <w:t>S</w:t>
      </w:r>
      <w:r w:rsidR="69884EA5">
        <w:t>ervices (CDSS)</w:t>
      </w:r>
      <w:r>
        <w:t xml:space="preserve"> joined the QCC system </w:t>
      </w:r>
      <w:proofErr w:type="gramStart"/>
      <w:r>
        <w:t>as a result of</w:t>
      </w:r>
      <w:proofErr w:type="gramEnd"/>
      <w:r>
        <w:t xml:space="preserve"> the transition of quality early childhood programs from the CDE to the CDSS, and the CDSS became the lead agency for the Administration for Children and Families, Office of Child Care federal funding. QCC began in 2012 and first consisted of 17 lead agencies with 15 mentee counties. Adjustments to the frequency of ratings, the requirements for programs to join, and the number of certified raters to conduct the activity have changed over time. </w:t>
      </w:r>
      <w:r w:rsidR="004C4134">
        <w:rPr>
          <w:color w:val="000000"/>
        </w:rPr>
        <w:t xml:space="preserve">At present, CDSS and F5CA have moved away from ratings completely, with CDSS disallowing rating activities and F5CA making rating activities “optional.” F5CA’s QCC funding, IMPACT Legacy, has been funded with a reduction to 90% of previous yearly allocations for Fiscal Year (2025-26) and decisions on the fourth and final year (FY 2026-27) of IMPACT Legacy subject to revenue availability. </w:t>
      </w:r>
      <w:r>
        <w:t xml:space="preserve">The three state-level funding activities under the QCC umbrella have worked collaboratively with local early education partners to provide necessary </w:t>
      </w:r>
      <w:proofErr w:type="gramStart"/>
      <w:r>
        <w:t>supports</w:t>
      </w:r>
      <w:proofErr w:type="gramEnd"/>
      <w:r>
        <w:t xml:space="preserve"> and implement high-quality practices to better serve children across California.</w:t>
      </w:r>
    </w:p>
    <w:p w14:paraId="1440D7F2" w14:textId="08673D4B" w:rsidR="00607D05" w:rsidRDefault="00E05BFF">
      <w:r>
        <w:t xml:space="preserve">QCC now comprises 11 regional hubs and 49 consortia, extending QCC services to all 58 California counties as well as the Tribal Child Care Association of California. Each consortium lead agency is charged with providing technical assistance and support to </w:t>
      </w:r>
      <w:r w:rsidR="381DBF42">
        <w:t>Fa</w:t>
      </w:r>
      <w:r>
        <w:t xml:space="preserve">mily </w:t>
      </w:r>
      <w:r w:rsidR="68ED82D7">
        <w:t>C</w:t>
      </w:r>
      <w:r w:rsidR="4FDE8D5B">
        <w:t>hild</w:t>
      </w:r>
      <w:r w:rsidR="31E349DD">
        <w:t xml:space="preserve"> </w:t>
      </w:r>
      <w:r w:rsidR="35DA59E0">
        <w:t>C</w:t>
      </w:r>
      <w:r w:rsidR="4FDE8D5B">
        <w:t xml:space="preserve">are </w:t>
      </w:r>
      <w:r w:rsidR="0C270377">
        <w:t>H</w:t>
      </w:r>
      <w:r>
        <w:t xml:space="preserve">omes; family, friend, and neighbor providers; </w:t>
      </w:r>
      <w:r w:rsidR="05ECB527">
        <w:t>F</w:t>
      </w:r>
      <w:r>
        <w:t xml:space="preserve">amily </w:t>
      </w:r>
      <w:r w:rsidR="5BE3F127">
        <w:t>C</w:t>
      </w:r>
      <w:r w:rsidR="4FDE8D5B">
        <w:t>hild</w:t>
      </w:r>
      <w:r w:rsidR="5248EEB7">
        <w:t xml:space="preserve"> </w:t>
      </w:r>
      <w:r w:rsidR="58EC418B">
        <w:t>C</w:t>
      </w:r>
      <w:r w:rsidR="4FDE8D5B">
        <w:t>are</w:t>
      </w:r>
      <w:r>
        <w:t xml:space="preserve"> </w:t>
      </w:r>
      <w:r w:rsidR="2B7DA86F">
        <w:t>H</w:t>
      </w:r>
      <w:r>
        <w:t xml:space="preserve">ome </w:t>
      </w:r>
      <w:r w:rsidR="17D2F78C">
        <w:t>E</w:t>
      </w:r>
      <w:r>
        <w:t xml:space="preserve">ducation </w:t>
      </w:r>
      <w:r w:rsidR="113EC839">
        <w:t>N</w:t>
      </w:r>
      <w:r>
        <w:t>etworks; state-subsidized childcare and early learning programs; center-based programs; and private, community-based organizations.</w:t>
      </w:r>
    </w:p>
    <w:p w14:paraId="380643C7" w14:textId="77777777" w:rsidR="00937EE6" w:rsidRDefault="00937EE6">
      <w:pPr>
        <w:rPr>
          <w:b/>
          <w:sz w:val="32"/>
          <w:szCs w:val="32"/>
        </w:rPr>
      </w:pPr>
      <w:r>
        <w:rPr>
          <w:sz w:val="32"/>
          <w:szCs w:val="32"/>
        </w:rPr>
        <w:br w:type="page"/>
      </w:r>
    </w:p>
    <w:p w14:paraId="1440D7F3" w14:textId="76E7DC95" w:rsidR="00607D05" w:rsidRDefault="00E05BFF">
      <w:pPr>
        <w:pStyle w:val="Heading2"/>
        <w:rPr>
          <w:sz w:val="32"/>
          <w:szCs w:val="32"/>
        </w:rPr>
      </w:pPr>
      <w:bookmarkStart w:id="72" w:name="_Toc187677204"/>
      <w:r>
        <w:rPr>
          <w:sz w:val="32"/>
          <w:szCs w:val="32"/>
        </w:rPr>
        <w:lastRenderedPageBreak/>
        <w:t>Appendix E: Goal Tables</w:t>
      </w:r>
      <w:bookmarkEnd w:id="72"/>
    </w:p>
    <w:p w14:paraId="1440D7F4" w14:textId="32F2B03F" w:rsidR="00607D05" w:rsidRDefault="5C360D0F">
      <w:r>
        <w:t>The following tables contain data collected via the Q</w:t>
      </w:r>
      <w:r w:rsidR="0645A47D">
        <w:t xml:space="preserve">uality </w:t>
      </w:r>
      <w:r>
        <w:t>C</w:t>
      </w:r>
      <w:r w:rsidR="45DA2C84">
        <w:t xml:space="preserve">ounts </w:t>
      </w:r>
      <w:r>
        <w:t>C</w:t>
      </w:r>
      <w:r w:rsidR="7A3B58AA">
        <w:t>alifornia (QCC)</w:t>
      </w:r>
      <w:r>
        <w:t xml:space="preserve"> C</w:t>
      </w:r>
      <w:r w:rsidR="56FAEC7F">
        <w:t xml:space="preserve">ommon </w:t>
      </w:r>
      <w:r>
        <w:t>D</w:t>
      </w:r>
      <w:r w:rsidR="46DB5583">
        <w:t xml:space="preserve">ata </w:t>
      </w:r>
      <w:r>
        <w:t>F</w:t>
      </w:r>
      <w:r w:rsidR="11927A73">
        <w:t>ile (CDF)</w:t>
      </w:r>
      <w:r>
        <w:t xml:space="preserve"> and</w:t>
      </w:r>
      <w:r w:rsidR="3D6744F4">
        <w:t xml:space="preserve"> the Child Development Management System (CDMIS) and</w:t>
      </w:r>
      <w:r>
        <w:t xml:space="preserve"> are intended to be used by applicants to establish goals for F</w:t>
      </w:r>
      <w:r w:rsidR="42F36EB0">
        <w:t xml:space="preserve">iscal </w:t>
      </w:r>
      <w:r>
        <w:t>Y</w:t>
      </w:r>
      <w:r w:rsidR="42F36EB0">
        <w:t>ears (FY</w:t>
      </w:r>
      <w:r>
        <w:t>s</w:t>
      </w:r>
      <w:r w:rsidR="42F36EB0">
        <w:t>)</w:t>
      </w:r>
      <w:r>
        <w:t xml:space="preserve"> 2025–26 and 2026–27. Grantees should use these numbers as reference while evaluating their own county</w:t>
      </w:r>
      <w:r w:rsidR="557FF7B6">
        <w:t xml:space="preserve"> or multi-county consortium </w:t>
      </w:r>
      <w:r>
        <w:t>level data sources to establish goals for FYs 2025–26 and 2026</w:t>
      </w:r>
      <w:r w:rsidR="0D4066AD" w:rsidRPr="38F4023E">
        <w:rPr>
          <w:color w:val="111111"/>
        </w:rPr>
        <w:t>–</w:t>
      </w:r>
      <w:r>
        <w:t xml:space="preserve">27. The data in this section was provided by the Early Education Division’s Applied Data Research and Evaluation Office. </w:t>
      </w:r>
    </w:p>
    <w:p w14:paraId="1440D7F5" w14:textId="1985CD6E" w:rsidR="00607D05" w:rsidRDefault="5C360D0F">
      <w:r>
        <w:t>The following table contains counts of C</w:t>
      </w:r>
      <w:r w:rsidR="50FEF605">
        <w:t xml:space="preserve">alifornia </w:t>
      </w:r>
      <w:r>
        <w:t>S</w:t>
      </w:r>
      <w:r w:rsidR="6F5E8639">
        <w:t xml:space="preserve">tate </w:t>
      </w:r>
      <w:r>
        <w:t>P</w:t>
      </w:r>
      <w:r w:rsidR="69330027">
        <w:t xml:space="preserve">reschool </w:t>
      </w:r>
      <w:r>
        <w:t>P</w:t>
      </w:r>
      <w:r w:rsidR="15B4E3E1">
        <w:t>rogram (CSPP)</w:t>
      </w:r>
      <w:r>
        <w:t xml:space="preserve"> sites reported in the QCC CDF for FY 202</w:t>
      </w:r>
      <w:r w:rsidR="2E3263D0">
        <w:t>3</w:t>
      </w:r>
      <w:r>
        <w:t>–2</w:t>
      </w:r>
      <w:r w:rsidR="5C1A486A">
        <w:t>4</w:t>
      </w:r>
      <w:r>
        <w:t xml:space="preserve">, and point-in-time data </w:t>
      </w:r>
      <w:r w:rsidR="685FDEDA">
        <w:t xml:space="preserve">as reported to CDE in the CDMIS, </w:t>
      </w:r>
      <w:r>
        <w:t xml:space="preserve">from May 2024 for the total CSPP Sites. Due to the discrepancies in the timeframes of the data, please note that the percentages provided below may not reflect current CSPP and QCC participation counts. </w:t>
      </w:r>
      <w:r w:rsidR="69060AEB">
        <w:t>These</w:t>
      </w:r>
      <w:r w:rsidR="602E0E2B">
        <w:t xml:space="preserve"> data</w:t>
      </w:r>
      <w:r w:rsidR="69060AEB">
        <w:t xml:space="preserve"> </w:t>
      </w:r>
      <w:r w:rsidR="2B2F62C9">
        <w:t>tables</w:t>
      </w:r>
      <w:r>
        <w:t xml:space="preserve"> are the most up to date the </w:t>
      </w:r>
      <w:r w:rsidR="422C76BC">
        <w:t>C</w:t>
      </w:r>
      <w:r w:rsidR="00A06BBE">
        <w:t xml:space="preserve">alifornia </w:t>
      </w:r>
      <w:r w:rsidR="422C76BC">
        <w:t>D</w:t>
      </w:r>
      <w:r w:rsidR="00A06BBE">
        <w:t xml:space="preserve">epartment of </w:t>
      </w:r>
      <w:r w:rsidR="422C76BC">
        <w:t>E</w:t>
      </w:r>
      <w:r w:rsidR="00A06BBE">
        <w:t>ducation (CDE)</w:t>
      </w:r>
      <w:r>
        <w:t xml:space="preserve"> had access to at the time of the release of this request for applications. This information is provided as a reference, and applicants should consider their own data sources for the most accurate and updated information when creating goals for their CSPP sites. </w:t>
      </w:r>
    </w:p>
    <w:p w14:paraId="1440D7F6" w14:textId="7AA03E33" w:rsidR="00607D05" w:rsidRDefault="00E05BFF" w:rsidP="00AC3CB3">
      <w:pPr>
        <w:pStyle w:val="Heading3"/>
      </w:pPr>
      <w:bookmarkStart w:id="73" w:name="_Toc187677205"/>
      <w:r>
        <w:t>California State Preschool Program Site Participation in Quality Counts California</w:t>
      </w:r>
      <w:bookmarkEnd w:id="73"/>
    </w:p>
    <w:tbl>
      <w:tblPr>
        <w:tblStyle w:val="TableGrid"/>
        <w:tblW w:w="0" w:type="auto"/>
        <w:tblLayout w:type="fixed"/>
        <w:tblLook w:val="06A0" w:firstRow="1" w:lastRow="0" w:firstColumn="1" w:lastColumn="0" w:noHBand="1" w:noVBand="1"/>
        <w:tblDescription w:val="California State Preschool Program Site Participation in Quality Counts California."/>
      </w:tblPr>
      <w:tblGrid>
        <w:gridCol w:w="2377"/>
        <w:gridCol w:w="2377"/>
        <w:gridCol w:w="2377"/>
        <w:gridCol w:w="2377"/>
      </w:tblGrid>
      <w:tr w:rsidR="2A3CC5C2" w14:paraId="66DD3511" w14:textId="77777777" w:rsidTr="38F4023E">
        <w:trPr>
          <w:cantSplit/>
          <w:trHeight w:val="300"/>
          <w:tblHeader/>
        </w:trPr>
        <w:tc>
          <w:tcPr>
            <w:tcW w:w="2377" w:type="dxa"/>
            <w:shd w:val="clear" w:color="auto" w:fill="FABF8F" w:themeFill="accent6" w:themeFillTint="99"/>
            <w:vAlign w:val="center"/>
          </w:tcPr>
          <w:p w14:paraId="31A035C1" w14:textId="77777777" w:rsidR="2A3CC5C2" w:rsidRDefault="2A3CC5C2" w:rsidP="2A3CC5C2">
            <w:pPr>
              <w:spacing w:after="240"/>
              <w:jc w:val="center"/>
              <w:rPr>
                <w:b/>
                <w:bCs/>
              </w:rPr>
            </w:pPr>
            <w:r w:rsidRPr="2A3CC5C2">
              <w:rPr>
                <w:b/>
                <w:bCs/>
              </w:rPr>
              <w:t>County Name</w:t>
            </w:r>
          </w:p>
        </w:tc>
        <w:tc>
          <w:tcPr>
            <w:tcW w:w="2377" w:type="dxa"/>
            <w:shd w:val="clear" w:color="auto" w:fill="FABF8F" w:themeFill="accent6" w:themeFillTint="99"/>
            <w:vAlign w:val="center"/>
          </w:tcPr>
          <w:p w14:paraId="5B8C6A4F" w14:textId="1AF65CA8" w:rsidR="2A3CC5C2" w:rsidRDefault="2E59EB72" w:rsidP="2A3CC5C2">
            <w:pPr>
              <w:spacing w:before="240" w:after="240"/>
              <w:jc w:val="center"/>
              <w:rPr>
                <w:b/>
                <w:bCs/>
              </w:rPr>
            </w:pPr>
            <w:r w:rsidRPr="38F4023E">
              <w:rPr>
                <w:b/>
                <w:bCs/>
              </w:rPr>
              <w:t xml:space="preserve">CSPP </w:t>
            </w:r>
            <w:r w:rsidR="77183033" w:rsidRPr="38F4023E">
              <w:rPr>
                <w:b/>
                <w:bCs/>
              </w:rPr>
              <w:t>Sites Participating in Q</w:t>
            </w:r>
            <w:r w:rsidR="78713E85" w:rsidRPr="38F4023E">
              <w:rPr>
                <w:b/>
                <w:bCs/>
              </w:rPr>
              <w:t>CC (as reported in the QCC CDF</w:t>
            </w:r>
            <w:r w:rsidR="77183033" w:rsidRPr="38F4023E">
              <w:rPr>
                <w:b/>
                <w:bCs/>
              </w:rPr>
              <w:t xml:space="preserve"> FY 202</w:t>
            </w:r>
            <w:r w:rsidR="468EE164" w:rsidRPr="38F4023E">
              <w:rPr>
                <w:b/>
                <w:bCs/>
              </w:rPr>
              <w:t>3</w:t>
            </w:r>
            <w:r w:rsidR="2F8F9626" w:rsidRPr="38F4023E">
              <w:rPr>
                <w:b/>
                <w:bCs/>
              </w:rPr>
              <w:t>–</w:t>
            </w:r>
            <w:r w:rsidR="77183033" w:rsidRPr="38F4023E">
              <w:rPr>
                <w:b/>
                <w:bCs/>
              </w:rPr>
              <w:t>2</w:t>
            </w:r>
            <w:r w:rsidR="34E19302" w:rsidRPr="38F4023E">
              <w:rPr>
                <w:b/>
                <w:bCs/>
              </w:rPr>
              <w:t>4)</w:t>
            </w:r>
          </w:p>
        </w:tc>
        <w:tc>
          <w:tcPr>
            <w:tcW w:w="2377" w:type="dxa"/>
            <w:shd w:val="clear" w:color="auto" w:fill="FABF8F" w:themeFill="accent6" w:themeFillTint="99"/>
            <w:vAlign w:val="center"/>
          </w:tcPr>
          <w:p w14:paraId="0545377E" w14:textId="6613F5C5" w:rsidR="2A3CC5C2" w:rsidRDefault="30EAB330" w:rsidP="2A3CC5C2">
            <w:pPr>
              <w:spacing w:before="240" w:after="240"/>
              <w:jc w:val="center"/>
              <w:rPr>
                <w:b/>
                <w:bCs/>
              </w:rPr>
            </w:pPr>
            <w:r w:rsidRPr="38F4023E">
              <w:rPr>
                <w:b/>
                <w:bCs/>
              </w:rPr>
              <w:t xml:space="preserve">Total </w:t>
            </w:r>
            <w:r w:rsidR="753E9867" w:rsidRPr="38F4023E">
              <w:rPr>
                <w:b/>
                <w:bCs/>
              </w:rPr>
              <w:t xml:space="preserve">Count of CSPP </w:t>
            </w:r>
            <w:r w:rsidRPr="38F4023E">
              <w:rPr>
                <w:b/>
                <w:bCs/>
              </w:rPr>
              <w:t>Sites</w:t>
            </w:r>
            <w:r w:rsidR="51E208D9" w:rsidRPr="38F4023E">
              <w:rPr>
                <w:b/>
                <w:bCs/>
              </w:rPr>
              <w:t xml:space="preserve"> by County (as reported in CDMIS</w:t>
            </w:r>
            <w:r w:rsidRPr="38F4023E">
              <w:rPr>
                <w:b/>
                <w:bCs/>
              </w:rPr>
              <w:t>, May 2024</w:t>
            </w:r>
            <w:r w:rsidR="6F5F52C5" w:rsidRPr="38F4023E">
              <w:rPr>
                <w:b/>
                <w:bCs/>
              </w:rPr>
              <w:t>)</w:t>
            </w:r>
          </w:p>
        </w:tc>
        <w:tc>
          <w:tcPr>
            <w:tcW w:w="2377" w:type="dxa"/>
            <w:shd w:val="clear" w:color="auto" w:fill="FABF8F" w:themeFill="accent6" w:themeFillTint="99"/>
            <w:vAlign w:val="center"/>
          </w:tcPr>
          <w:p w14:paraId="538BF82F" w14:textId="58E0FD7A" w:rsidR="2A3CC5C2" w:rsidRDefault="60816D30" w:rsidP="2A3CC5C2">
            <w:pPr>
              <w:spacing w:before="240" w:after="240"/>
              <w:jc w:val="center"/>
              <w:rPr>
                <w:b/>
                <w:bCs/>
              </w:rPr>
            </w:pPr>
            <w:r w:rsidRPr="38F4023E">
              <w:rPr>
                <w:b/>
                <w:bCs/>
              </w:rPr>
              <w:t xml:space="preserve">Percent of </w:t>
            </w:r>
            <w:r w:rsidR="108658F2" w:rsidRPr="38F4023E">
              <w:rPr>
                <w:b/>
                <w:bCs/>
              </w:rPr>
              <w:t xml:space="preserve">CSPP </w:t>
            </w:r>
            <w:r w:rsidRPr="38F4023E">
              <w:rPr>
                <w:b/>
                <w:bCs/>
              </w:rPr>
              <w:t xml:space="preserve">Sites </w:t>
            </w:r>
            <w:r w:rsidR="28A1C39F" w:rsidRPr="38F4023E">
              <w:rPr>
                <w:b/>
                <w:bCs/>
              </w:rPr>
              <w:t xml:space="preserve">in County </w:t>
            </w:r>
            <w:r w:rsidRPr="38F4023E">
              <w:rPr>
                <w:b/>
                <w:bCs/>
              </w:rPr>
              <w:t>Participating in Q</w:t>
            </w:r>
            <w:r w:rsidR="3EE36D8B" w:rsidRPr="38F4023E">
              <w:rPr>
                <w:b/>
                <w:bCs/>
              </w:rPr>
              <w:t>CC/QRIS Block Grant</w:t>
            </w:r>
          </w:p>
        </w:tc>
      </w:tr>
      <w:tr w:rsidR="2A3CC5C2" w14:paraId="501667D3" w14:textId="77777777" w:rsidTr="007429A4">
        <w:trPr>
          <w:trHeight w:val="20"/>
        </w:trPr>
        <w:tc>
          <w:tcPr>
            <w:tcW w:w="2377" w:type="dxa"/>
            <w:vAlign w:val="center"/>
          </w:tcPr>
          <w:p w14:paraId="04CD8881" w14:textId="77777777" w:rsidR="2A3CC5C2" w:rsidRDefault="2A3CC5C2" w:rsidP="007429A4">
            <w:pPr>
              <w:spacing w:after="240"/>
              <w:jc w:val="center"/>
              <w:rPr>
                <w:b/>
                <w:bCs/>
              </w:rPr>
            </w:pPr>
            <w:r w:rsidRPr="2A3CC5C2">
              <w:rPr>
                <w:b/>
                <w:bCs/>
              </w:rPr>
              <w:t>Alameda</w:t>
            </w:r>
          </w:p>
          <w:p w14:paraId="05D7573D" w14:textId="77777777" w:rsidR="2A3CC5C2" w:rsidRDefault="2A3CC5C2" w:rsidP="007429A4">
            <w:pPr>
              <w:spacing w:after="240"/>
              <w:rPr>
                <w:b/>
                <w:bCs/>
              </w:rPr>
            </w:pPr>
          </w:p>
        </w:tc>
        <w:tc>
          <w:tcPr>
            <w:tcW w:w="2377" w:type="dxa"/>
            <w:vAlign w:val="center"/>
          </w:tcPr>
          <w:p w14:paraId="65DD7A17" w14:textId="719B9750" w:rsidR="38F4023E" w:rsidRPr="007F21A1" w:rsidRDefault="38F4023E" w:rsidP="38F4023E">
            <w:pPr>
              <w:jc w:val="center"/>
            </w:pPr>
            <w:r w:rsidRPr="007F21A1">
              <w:rPr>
                <w:rFonts w:eastAsia="Calibri"/>
                <w:color w:val="000000" w:themeColor="text1"/>
              </w:rPr>
              <w:t>130</w:t>
            </w:r>
          </w:p>
        </w:tc>
        <w:tc>
          <w:tcPr>
            <w:tcW w:w="2377" w:type="dxa"/>
            <w:vAlign w:val="center"/>
          </w:tcPr>
          <w:p w14:paraId="7C8372E4" w14:textId="63325C50" w:rsidR="38F4023E" w:rsidRPr="007F21A1" w:rsidRDefault="38F4023E" w:rsidP="38F4023E">
            <w:pPr>
              <w:jc w:val="center"/>
            </w:pPr>
            <w:r w:rsidRPr="007F21A1">
              <w:rPr>
                <w:rFonts w:eastAsia="Calibri"/>
                <w:color w:val="000000" w:themeColor="text1"/>
              </w:rPr>
              <w:t>133</w:t>
            </w:r>
          </w:p>
        </w:tc>
        <w:tc>
          <w:tcPr>
            <w:tcW w:w="2377" w:type="dxa"/>
            <w:vAlign w:val="center"/>
          </w:tcPr>
          <w:p w14:paraId="05AF75C1" w14:textId="6EB307AE" w:rsidR="38F4023E" w:rsidRPr="007F21A1" w:rsidRDefault="38F4023E" w:rsidP="004B0037">
            <w:pPr>
              <w:jc w:val="center"/>
            </w:pPr>
            <w:r w:rsidRPr="007F21A1">
              <w:rPr>
                <w:rFonts w:eastAsia="Calibri"/>
                <w:color w:val="000000" w:themeColor="text1"/>
              </w:rPr>
              <w:t>98%</w:t>
            </w:r>
          </w:p>
        </w:tc>
      </w:tr>
      <w:tr w:rsidR="2A3CC5C2" w14:paraId="28EB4F3C" w14:textId="77777777" w:rsidTr="007429A4">
        <w:trPr>
          <w:trHeight w:val="20"/>
        </w:trPr>
        <w:tc>
          <w:tcPr>
            <w:tcW w:w="2377" w:type="dxa"/>
            <w:vAlign w:val="center"/>
          </w:tcPr>
          <w:p w14:paraId="6882AC4F" w14:textId="77777777" w:rsidR="2A3CC5C2" w:rsidRDefault="2A3CC5C2" w:rsidP="2A3CC5C2">
            <w:pPr>
              <w:spacing w:after="240"/>
              <w:jc w:val="center"/>
              <w:rPr>
                <w:b/>
                <w:bCs/>
              </w:rPr>
            </w:pPr>
            <w:r w:rsidRPr="2A3CC5C2">
              <w:rPr>
                <w:b/>
                <w:bCs/>
              </w:rPr>
              <w:t>Alpine</w:t>
            </w:r>
          </w:p>
        </w:tc>
        <w:tc>
          <w:tcPr>
            <w:tcW w:w="2377" w:type="dxa"/>
            <w:vAlign w:val="center"/>
          </w:tcPr>
          <w:p w14:paraId="5CB729CE" w14:textId="5AE4C1C2" w:rsidR="38F4023E" w:rsidRPr="007F21A1" w:rsidRDefault="38F4023E" w:rsidP="38F4023E">
            <w:pPr>
              <w:jc w:val="center"/>
            </w:pPr>
            <w:r w:rsidRPr="007F21A1">
              <w:rPr>
                <w:rFonts w:eastAsia="Calibri"/>
                <w:color w:val="000000" w:themeColor="text1"/>
              </w:rPr>
              <w:t>2</w:t>
            </w:r>
          </w:p>
        </w:tc>
        <w:tc>
          <w:tcPr>
            <w:tcW w:w="2377" w:type="dxa"/>
            <w:vAlign w:val="center"/>
          </w:tcPr>
          <w:p w14:paraId="085B5599" w14:textId="70E48090" w:rsidR="38F4023E" w:rsidRPr="007F21A1" w:rsidRDefault="38F4023E" w:rsidP="38F4023E">
            <w:pPr>
              <w:jc w:val="center"/>
            </w:pPr>
            <w:r w:rsidRPr="007F21A1">
              <w:rPr>
                <w:rFonts w:eastAsia="Calibri"/>
                <w:color w:val="000000" w:themeColor="text1"/>
              </w:rPr>
              <w:t>1</w:t>
            </w:r>
          </w:p>
        </w:tc>
        <w:tc>
          <w:tcPr>
            <w:tcW w:w="2377" w:type="dxa"/>
            <w:vAlign w:val="center"/>
          </w:tcPr>
          <w:p w14:paraId="07AF6548" w14:textId="2616FB09" w:rsidR="38F4023E" w:rsidRPr="007F21A1" w:rsidRDefault="38F4023E" w:rsidP="004B0037">
            <w:pPr>
              <w:jc w:val="center"/>
            </w:pPr>
            <w:r w:rsidRPr="007F21A1">
              <w:rPr>
                <w:rFonts w:eastAsia="Calibri"/>
                <w:color w:val="000000" w:themeColor="text1"/>
              </w:rPr>
              <w:t>200%</w:t>
            </w:r>
          </w:p>
        </w:tc>
      </w:tr>
      <w:tr w:rsidR="2A3CC5C2" w14:paraId="44FD2278" w14:textId="77777777" w:rsidTr="007429A4">
        <w:trPr>
          <w:trHeight w:val="20"/>
        </w:trPr>
        <w:tc>
          <w:tcPr>
            <w:tcW w:w="2377" w:type="dxa"/>
            <w:vAlign w:val="center"/>
          </w:tcPr>
          <w:p w14:paraId="4F9879EB" w14:textId="77777777" w:rsidR="2A3CC5C2" w:rsidRDefault="2A3CC5C2" w:rsidP="2A3CC5C2">
            <w:pPr>
              <w:spacing w:after="240"/>
              <w:jc w:val="center"/>
              <w:rPr>
                <w:b/>
                <w:bCs/>
              </w:rPr>
            </w:pPr>
            <w:r w:rsidRPr="2A3CC5C2">
              <w:rPr>
                <w:b/>
                <w:bCs/>
              </w:rPr>
              <w:t>Amador</w:t>
            </w:r>
          </w:p>
        </w:tc>
        <w:tc>
          <w:tcPr>
            <w:tcW w:w="2377" w:type="dxa"/>
            <w:vAlign w:val="center"/>
          </w:tcPr>
          <w:p w14:paraId="573A9B40" w14:textId="6AE2081E" w:rsidR="38F4023E" w:rsidRPr="007F21A1" w:rsidRDefault="38F4023E" w:rsidP="38F4023E">
            <w:pPr>
              <w:jc w:val="center"/>
            </w:pPr>
            <w:r w:rsidRPr="007F21A1">
              <w:rPr>
                <w:rFonts w:eastAsia="Calibri"/>
                <w:color w:val="000000" w:themeColor="text1"/>
              </w:rPr>
              <w:t>5</w:t>
            </w:r>
          </w:p>
        </w:tc>
        <w:tc>
          <w:tcPr>
            <w:tcW w:w="2377" w:type="dxa"/>
            <w:vAlign w:val="center"/>
          </w:tcPr>
          <w:p w14:paraId="34117F76" w14:textId="493969B6" w:rsidR="38F4023E" w:rsidRPr="007F21A1" w:rsidRDefault="38F4023E" w:rsidP="38F4023E">
            <w:pPr>
              <w:jc w:val="center"/>
            </w:pPr>
            <w:r w:rsidRPr="007F21A1">
              <w:rPr>
                <w:rFonts w:eastAsia="Calibri"/>
                <w:color w:val="000000" w:themeColor="text1"/>
              </w:rPr>
              <w:t>6</w:t>
            </w:r>
          </w:p>
        </w:tc>
        <w:tc>
          <w:tcPr>
            <w:tcW w:w="2377" w:type="dxa"/>
            <w:vAlign w:val="center"/>
          </w:tcPr>
          <w:p w14:paraId="42783514" w14:textId="3B14E39E" w:rsidR="38F4023E" w:rsidRPr="007F21A1" w:rsidRDefault="38F4023E" w:rsidP="004B0037">
            <w:pPr>
              <w:jc w:val="center"/>
            </w:pPr>
            <w:r w:rsidRPr="007F21A1">
              <w:rPr>
                <w:rFonts w:eastAsia="Calibri"/>
                <w:color w:val="000000" w:themeColor="text1"/>
              </w:rPr>
              <w:t>83%</w:t>
            </w:r>
          </w:p>
        </w:tc>
      </w:tr>
      <w:tr w:rsidR="2A3CC5C2" w14:paraId="18B778EA" w14:textId="77777777" w:rsidTr="007429A4">
        <w:trPr>
          <w:trHeight w:val="20"/>
        </w:trPr>
        <w:tc>
          <w:tcPr>
            <w:tcW w:w="2377" w:type="dxa"/>
            <w:vAlign w:val="center"/>
          </w:tcPr>
          <w:p w14:paraId="5E8185CA" w14:textId="77777777" w:rsidR="2A3CC5C2" w:rsidRDefault="2A3CC5C2" w:rsidP="2A3CC5C2">
            <w:pPr>
              <w:spacing w:after="240"/>
              <w:jc w:val="center"/>
              <w:rPr>
                <w:b/>
                <w:bCs/>
              </w:rPr>
            </w:pPr>
            <w:r w:rsidRPr="2A3CC5C2">
              <w:rPr>
                <w:b/>
                <w:bCs/>
              </w:rPr>
              <w:t>Butte</w:t>
            </w:r>
          </w:p>
        </w:tc>
        <w:tc>
          <w:tcPr>
            <w:tcW w:w="2377" w:type="dxa"/>
            <w:vAlign w:val="center"/>
          </w:tcPr>
          <w:p w14:paraId="40983285" w14:textId="25A3B4EB" w:rsidR="38F4023E" w:rsidRPr="007F21A1" w:rsidRDefault="38F4023E" w:rsidP="38F4023E">
            <w:pPr>
              <w:jc w:val="center"/>
            </w:pPr>
            <w:r w:rsidRPr="007F21A1">
              <w:rPr>
                <w:rFonts w:eastAsia="Calibri"/>
                <w:color w:val="000000" w:themeColor="text1"/>
              </w:rPr>
              <w:t>18</w:t>
            </w:r>
          </w:p>
        </w:tc>
        <w:tc>
          <w:tcPr>
            <w:tcW w:w="2377" w:type="dxa"/>
            <w:vAlign w:val="center"/>
          </w:tcPr>
          <w:p w14:paraId="4218CEC0" w14:textId="50DCC88D" w:rsidR="38F4023E" w:rsidRPr="007F21A1" w:rsidRDefault="38F4023E" w:rsidP="38F4023E">
            <w:pPr>
              <w:jc w:val="center"/>
            </w:pPr>
            <w:r w:rsidRPr="007F21A1">
              <w:rPr>
                <w:rFonts w:eastAsia="Calibri"/>
                <w:color w:val="000000" w:themeColor="text1"/>
              </w:rPr>
              <w:t>20</w:t>
            </w:r>
          </w:p>
        </w:tc>
        <w:tc>
          <w:tcPr>
            <w:tcW w:w="2377" w:type="dxa"/>
            <w:vAlign w:val="center"/>
          </w:tcPr>
          <w:p w14:paraId="6B82E5FF" w14:textId="4955F550" w:rsidR="38F4023E" w:rsidRPr="007F21A1" w:rsidRDefault="38F4023E" w:rsidP="004B0037">
            <w:pPr>
              <w:jc w:val="center"/>
            </w:pPr>
            <w:r w:rsidRPr="007F21A1">
              <w:rPr>
                <w:rFonts w:eastAsia="Calibri"/>
                <w:color w:val="000000" w:themeColor="text1"/>
              </w:rPr>
              <w:t>90%</w:t>
            </w:r>
          </w:p>
        </w:tc>
      </w:tr>
      <w:tr w:rsidR="2A3CC5C2" w14:paraId="6B72C26E" w14:textId="77777777" w:rsidTr="007429A4">
        <w:trPr>
          <w:trHeight w:val="20"/>
        </w:trPr>
        <w:tc>
          <w:tcPr>
            <w:tcW w:w="2377" w:type="dxa"/>
            <w:vAlign w:val="center"/>
          </w:tcPr>
          <w:p w14:paraId="79F6471B" w14:textId="77777777" w:rsidR="2A3CC5C2" w:rsidRDefault="2A3CC5C2" w:rsidP="2A3CC5C2">
            <w:pPr>
              <w:spacing w:after="240"/>
              <w:jc w:val="center"/>
              <w:rPr>
                <w:b/>
                <w:bCs/>
              </w:rPr>
            </w:pPr>
            <w:r w:rsidRPr="2A3CC5C2">
              <w:rPr>
                <w:b/>
                <w:bCs/>
              </w:rPr>
              <w:t>Calaveras</w:t>
            </w:r>
          </w:p>
        </w:tc>
        <w:tc>
          <w:tcPr>
            <w:tcW w:w="2377" w:type="dxa"/>
            <w:vAlign w:val="center"/>
          </w:tcPr>
          <w:p w14:paraId="01D6C39D" w14:textId="37626635" w:rsidR="38F4023E" w:rsidRPr="007F21A1" w:rsidRDefault="38F4023E" w:rsidP="38F4023E">
            <w:pPr>
              <w:jc w:val="center"/>
            </w:pPr>
            <w:r w:rsidRPr="007F21A1">
              <w:rPr>
                <w:rFonts w:eastAsia="Calibri"/>
                <w:color w:val="000000" w:themeColor="text1"/>
              </w:rPr>
              <w:t>4</w:t>
            </w:r>
          </w:p>
        </w:tc>
        <w:tc>
          <w:tcPr>
            <w:tcW w:w="2377" w:type="dxa"/>
            <w:vAlign w:val="center"/>
          </w:tcPr>
          <w:p w14:paraId="7BAB95B2" w14:textId="43F6F7E4" w:rsidR="38F4023E" w:rsidRPr="007F21A1" w:rsidRDefault="38F4023E" w:rsidP="38F4023E">
            <w:pPr>
              <w:jc w:val="center"/>
            </w:pPr>
            <w:r w:rsidRPr="007F21A1">
              <w:rPr>
                <w:rFonts w:eastAsia="Calibri"/>
                <w:color w:val="000000" w:themeColor="text1"/>
              </w:rPr>
              <w:t>5</w:t>
            </w:r>
          </w:p>
        </w:tc>
        <w:tc>
          <w:tcPr>
            <w:tcW w:w="2377" w:type="dxa"/>
            <w:vAlign w:val="center"/>
          </w:tcPr>
          <w:p w14:paraId="67B77B81" w14:textId="2A721331" w:rsidR="38F4023E" w:rsidRPr="007F21A1" w:rsidRDefault="38F4023E" w:rsidP="004B0037">
            <w:pPr>
              <w:jc w:val="center"/>
            </w:pPr>
            <w:r w:rsidRPr="007F21A1">
              <w:rPr>
                <w:rFonts w:eastAsia="Calibri"/>
                <w:color w:val="000000" w:themeColor="text1"/>
              </w:rPr>
              <w:t>80%</w:t>
            </w:r>
          </w:p>
        </w:tc>
      </w:tr>
      <w:tr w:rsidR="2A3CC5C2" w14:paraId="075E117D" w14:textId="77777777" w:rsidTr="007429A4">
        <w:trPr>
          <w:trHeight w:val="20"/>
        </w:trPr>
        <w:tc>
          <w:tcPr>
            <w:tcW w:w="2377" w:type="dxa"/>
            <w:vAlign w:val="center"/>
          </w:tcPr>
          <w:p w14:paraId="25142F0A" w14:textId="77777777" w:rsidR="2A3CC5C2" w:rsidRDefault="2A3CC5C2" w:rsidP="2A3CC5C2">
            <w:pPr>
              <w:spacing w:after="240"/>
              <w:jc w:val="center"/>
              <w:rPr>
                <w:b/>
                <w:bCs/>
              </w:rPr>
            </w:pPr>
            <w:r w:rsidRPr="2A3CC5C2">
              <w:rPr>
                <w:b/>
                <w:bCs/>
              </w:rPr>
              <w:t>Colusa</w:t>
            </w:r>
          </w:p>
        </w:tc>
        <w:tc>
          <w:tcPr>
            <w:tcW w:w="2377" w:type="dxa"/>
            <w:vAlign w:val="center"/>
          </w:tcPr>
          <w:p w14:paraId="1950DA0B" w14:textId="6EB164D4" w:rsidR="38F4023E" w:rsidRPr="007F21A1" w:rsidRDefault="38F4023E" w:rsidP="38F4023E">
            <w:pPr>
              <w:jc w:val="center"/>
            </w:pPr>
            <w:r w:rsidRPr="007F21A1">
              <w:rPr>
                <w:rFonts w:eastAsia="Calibri"/>
                <w:color w:val="000000" w:themeColor="text1"/>
              </w:rPr>
              <w:t>6</w:t>
            </w:r>
          </w:p>
        </w:tc>
        <w:tc>
          <w:tcPr>
            <w:tcW w:w="2377" w:type="dxa"/>
            <w:vAlign w:val="center"/>
          </w:tcPr>
          <w:p w14:paraId="3F4D05FA" w14:textId="17BE789E" w:rsidR="38F4023E" w:rsidRPr="007F21A1" w:rsidRDefault="38F4023E" w:rsidP="38F4023E">
            <w:pPr>
              <w:jc w:val="center"/>
            </w:pPr>
            <w:r w:rsidRPr="007F21A1">
              <w:rPr>
                <w:rFonts w:eastAsia="Calibri"/>
                <w:color w:val="000000" w:themeColor="text1"/>
              </w:rPr>
              <w:t>6</w:t>
            </w:r>
          </w:p>
        </w:tc>
        <w:tc>
          <w:tcPr>
            <w:tcW w:w="2377" w:type="dxa"/>
            <w:vAlign w:val="center"/>
          </w:tcPr>
          <w:p w14:paraId="452B9FBE" w14:textId="7A0D4AB9" w:rsidR="38F4023E" w:rsidRPr="007F21A1" w:rsidRDefault="38F4023E" w:rsidP="004B0037">
            <w:pPr>
              <w:jc w:val="center"/>
            </w:pPr>
            <w:r w:rsidRPr="007F21A1">
              <w:rPr>
                <w:rFonts w:eastAsia="Calibri"/>
                <w:color w:val="000000" w:themeColor="text1"/>
              </w:rPr>
              <w:t>100%</w:t>
            </w:r>
          </w:p>
        </w:tc>
      </w:tr>
      <w:tr w:rsidR="2A3CC5C2" w14:paraId="7052E610" w14:textId="77777777" w:rsidTr="007429A4">
        <w:trPr>
          <w:trHeight w:val="20"/>
        </w:trPr>
        <w:tc>
          <w:tcPr>
            <w:tcW w:w="2377" w:type="dxa"/>
            <w:vAlign w:val="center"/>
          </w:tcPr>
          <w:p w14:paraId="047EA034" w14:textId="77777777" w:rsidR="2A3CC5C2" w:rsidRDefault="2A3CC5C2" w:rsidP="2A3CC5C2">
            <w:pPr>
              <w:spacing w:after="240"/>
              <w:jc w:val="center"/>
              <w:rPr>
                <w:b/>
                <w:bCs/>
              </w:rPr>
            </w:pPr>
            <w:r w:rsidRPr="2A3CC5C2">
              <w:rPr>
                <w:b/>
                <w:bCs/>
              </w:rPr>
              <w:t>Contra Costa</w:t>
            </w:r>
          </w:p>
        </w:tc>
        <w:tc>
          <w:tcPr>
            <w:tcW w:w="2377" w:type="dxa"/>
            <w:vAlign w:val="center"/>
          </w:tcPr>
          <w:p w14:paraId="5F48B865" w14:textId="28AF9C36" w:rsidR="38F4023E" w:rsidRPr="007F21A1" w:rsidRDefault="38F4023E" w:rsidP="38F4023E">
            <w:pPr>
              <w:jc w:val="center"/>
            </w:pPr>
            <w:r w:rsidRPr="007F21A1">
              <w:rPr>
                <w:rFonts w:eastAsia="Calibri"/>
                <w:color w:val="000000" w:themeColor="text1"/>
              </w:rPr>
              <w:t>36</w:t>
            </w:r>
          </w:p>
        </w:tc>
        <w:tc>
          <w:tcPr>
            <w:tcW w:w="2377" w:type="dxa"/>
            <w:vAlign w:val="center"/>
          </w:tcPr>
          <w:p w14:paraId="523A4E59" w14:textId="094B51A8" w:rsidR="38F4023E" w:rsidRPr="007F21A1" w:rsidRDefault="38F4023E" w:rsidP="38F4023E">
            <w:pPr>
              <w:jc w:val="center"/>
            </w:pPr>
            <w:r w:rsidRPr="007F21A1">
              <w:rPr>
                <w:rFonts w:eastAsia="Calibri"/>
                <w:color w:val="000000" w:themeColor="text1"/>
              </w:rPr>
              <w:t>65</w:t>
            </w:r>
          </w:p>
        </w:tc>
        <w:tc>
          <w:tcPr>
            <w:tcW w:w="2377" w:type="dxa"/>
            <w:vAlign w:val="center"/>
          </w:tcPr>
          <w:p w14:paraId="6C518459" w14:textId="46260648" w:rsidR="38F4023E" w:rsidRPr="007F21A1" w:rsidRDefault="38F4023E" w:rsidP="004B0037">
            <w:pPr>
              <w:jc w:val="center"/>
            </w:pPr>
            <w:r w:rsidRPr="007F21A1">
              <w:rPr>
                <w:rFonts w:eastAsia="Calibri"/>
                <w:color w:val="000000" w:themeColor="text1"/>
              </w:rPr>
              <w:t>55%</w:t>
            </w:r>
          </w:p>
        </w:tc>
      </w:tr>
      <w:tr w:rsidR="2A3CC5C2" w14:paraId="497DA173" w14:textId="77777777" w:rsidTr="007429A4">
        <w:trPr>
          <w:trHeight w:val="20"/>
        </w:trPr>
        <w:tc>
          <w:tcPr>
            <w:tcW w:w="2377" w:type="dxa"/>
            <w:vAlign w:val="center"/>
          </w:tcPr>
          <w:p w14:paraId="19F7B930" w14:textId="77777777" w:rsidR="2A3CC5C2" w:rsidRDefault="2A3CC5C2" w:rsidP="2A3CC5C2">
            <w:pPr>
              <w:spacing w:after="240"/>
              <w:jc w:val="center"/>
              <w:rPr>
                <w:b/>
                <w:bCs/>
              </w:rPr>
            </w:pPr>
            <w:r w:rsidRPr="2A3CC5C2">
              <w:rPr>
                <w:b/>
                <w:bCs/>
              </w:rPr>
              <w:t>Del Norte</w:t>
            </w:r>
          </w:p>
        </w:tc>
        <w:tc>
          <w:tcPr>
            <w:tcW w:w="2377" w:type="dxa"/>
            <w:vAlign w:val="center"/>
          </w:tcPr>
          <w:p w14:paraId="4C72E6B8" w14:textId="6C2C503E" w:rsidR="38F4023E" w:rsidRPr="007F21A1" w:rsidRDefault="38F4023E" w:rsidP="38F4023E">
            <w:pPr>
              <w:jc w:val="center"/>
            </w:pPr>
            <w:r w:rsidRPr="007F21A1">
              <w:rPr>
                <w:rFonts w:eastAsia="Calibri"/>
                <w:color w:val="000000" w:themeColor="text1"/>
              </w:rPr>
              <w:t>5</w:t>
            </w:r>
          </w:p>
        </w:tc>
        <w:tc>
          <w:tcPr>
            <w:tcW w:w="2377" w:type="dxa"/>
            <w:vAlign w:val="center"/>
          </w:tcPr>
          <w:p w14:paraId="55568277" w14:textId="14B13EFF" w:rsidR="38F4023E" w:rsidRPr="007F21A1" w:rsidRDefault="38F4023E" w:rsidP="38F4023E">
            <w:pPr>
              <w:jc w:val="center"/>
            </w:pPr>
            <w:r w:rsidRPr="007F21A1">
              <w:rPr>
                <w:rFonts w:eastAsia="Calibri"/>
                <w:color w:val="000000" w:themeColor="text1"/>
              </w:rPr>
              <w:t>5</w:t>
            </w:r>
          </w:p>
        </w:tc>
        <w:tc>
          <w:tcPr>
            <w:tcW w:w="2377" w:type="dxa"/>
            <w:vAlign w:val="center"/>
          </w:tcPr>
          <w:p w14:paraId="137A198E" w14:textId="4DAF26C3" w:rsidR="38F4023E" w:rsidRPr="007F21A1" w:rsidRDefault="38F4023E" w:rsidP="004B0037">
            <w:pPr>
              <w:jc w:val="center"/>
            </w:pPr>
            <w:r w:rsidRPr="007F21A1">
              <w:rPr>
                <w:rFonts w:eastAsia="Calibri"/>
                <w:color w:val="000000" w:themeColor="text1"/>
              </w:rPr>
              <w:t>100%</w:t>
            </w:r>
          </w:p>
        </w:tc>
      </w:tr>
      <w:tr w:rsidR="2A3CC5C2" w14:paraId="31162165" w14:textId="77777777" w:rsidTr="007429A4">
        <w:trPr>
          <w:trHeight w:val="20"/>
        </w:trPr>
        <w:tc>
          <w:tcPr>
            <w:tcW w:w="2377" w:type="dxa"/>
            <w:vAlign w:val="center"/>
          </w:tcPr>
          <w:p w14:paraId="78BDB880" w14:textId="77777777" w:rsidR="2A3CC5C2" w:rsidRDefault="2A3CC5C2" w:rsidP="2A3CC5C2">
            <w:pPr>
              <w:spacing w:after="240"/>
              <w:jc w:val="center"/>
              <w:rPr>
                <w:b/>
                <w:bCs/>
              </w:rPr>
            </w:pPr>
            <w:r w:rsidRPr="2A3CC5C2">
              <w:rPr>
                <w:b/>
                <w:bCs/>
              </w:rPr>
              <w:lastRenderedPageBreak/>
              <w:t>El Dorado</w:t>
            </w:r>
          </w:p>
        </w:tc>
        <w:tc>
          <w:tcPr>
            <w:tcW w:w="2377" w:type="dxa"/>
            <w:vAlign w:val="center"/>
          </w:tcPr>
          <w:p w14:paraId="35A142EA" w14:textId="68278F9A" w:rsidR="38F4023E" w:rsidRPr="007F21A1" w:rsidRDefault="38F4023E" w:rsidP="38F4023E">
            <w:pPr>
              <w:jc w:val="center"/>
            </w:pPr>
            <w:r w:rsidRPr="007F21A1">
              <w:rPr>
                <w:rFonts w:eastAsia="Calibri"/>
                <w:color w:val="000000" w:themeColor="text1"/>
              </w:rPr>
              <w:t>24</w:t>
            </w:r>
          </w:p>
        </w:tc>
        <w:tc>
          <w:tcPr>
            <w:tcW w:w="2377" w:type="dxa"/>
            <w:vAlign w:val="center"/>
          </w:tcPr>
          <w:p w14:paraId="254E6580" w14:textId="7A10C4CA" w:rsidR="38F4023E" w:rsidRPr="007F21A1" w:rsidRDefault="38F4023E" w:rsidP="38F4023E">
            <w:pPr>
              <w:jc w:val="center"/>
            </w:pPr>
            <w:r w:rsidRPr="007F21A1">
              <w:rPr>
                <w:rFonts w:eastAsia="Calibri"/>
                <w:color w:val="000000" w:themeColor="text1"/>
              </w:rPr>
              <w:t>23</w:t>
            </w:r>
          </w:p>
        </w:tc>
        <w:tc>
          <w:tcPr>
            <w:tcW w:w="2377" w:type="dxa"/>
            <w:vAlign w:val="center"/>
          </w:tcPr>
          <w:p w14:paraId="74E51119" w14:textId="4DD95570" w:rsidR="38F4023E" w:rsidRPr="007F21A1" w:rsidRDefault="38F4023E" w:rsidP="004B0037">
            <w:pPr>
              <w:jc w:val="center"/>
            </w:pPr>
            <w:r w:rsidRPr="007F21A1">
              <w:rPr>
                <w:rFonts w:eastAsia="Calibri"/>
                <w:color w:val="000000" w:themeColor="text1"/>
              </w:rPr>
              <w:t>104%</w:t>
            </w:r>
          </w:p>
        </w:tc>
      </w:tr>
      <w:tr w:rsidR="2A3CC5C2" w14:paraId="41D80E22" w14:textId="77777777" w:rsidTr="38F4023E">
        <w:trPr>
          <w:trHeight w:val="300"/>
        </w:trPr>
        <w:tc>
          <w:tcPr>
            <w:tcW w:w="2377" w:type="dxa"/>
            <w:vAlign w:val="center"/>
          </w:tcPr>
          <w:p w14:paraId="2E33E485" w14:textId="77777777" w:rsidR="2A3CC5C2" w:rsidRDefault="2A3CC5C2" w:rsidP="2A3CC5C2">
            <w:pPr>
              <w:spacing w:after="240"/>
              <w:jc w:val="center"/>
              <w:rPr>
                <w:b/>
                <w:bCs/>
              </w:rPr>
            </w:pPr>
            <w:r w:rsidRPr="2A3CC5C2">
              <w:rPr>
                <w:b/>
                <w:bCs/>
              </w:rPr>
              <w:t>Fresno</w:t>
            </w:r>
          </w:p>
        </w:tc>
        <w:tc>
          <w:tcPr>
            <w:tcW w:w="2377" w:type="dxa"/>
            <w:vAlign w:val="center"/>
          </w:tcPr>
          <w:p w14:paraId="7C55621E" w14:textId="5A927A41" w:rsidR="38F4023E" w:rsidRPr="007F21A1" w:rsidRDefault="38F4023E" w:rsidP="38F4023E">
            <w:pPr>
              <w:jc w:val="center"/>
            </w:pPr>
            <w:r w:rsidRPr="007F21A1">
              <w:rPr>
                <w:rFonts w:eastAsia="Calibri"/>
                <w:color w:val="000000" w:themeColor="text1"/>
              </w:rPr>
              <w:t>122</w:t>
            </w:r>
          </w:p>
        </w:tc>
        <w:tc>
          <w:tcPr>
            <w:tcW w:w="2377" w:type="dxa"/>
            <w:vAlign w:val="center"/>
          </w:tcPr>
          <w:p w14:paraId="7CCB98C8" w14:textId="15F3003E" w:rsidR="38F4023E" w:rsidRPr="007F21A1" w:rsidRDefault="38F4023E" w:rsidP="38F4023E">
            <w:pPr>
              <w:jc w:val="center"/>
            </w:pPr>
            <w:r w:rsidRPr="007F21A1">
              <w:rPr>
                <w:rFonts w:eastAsia="Calibri"/>
                <w:color w:val="000000" w:themeColor="text1"/>
              </w:rPr>
              <w:t>168</w:t>
            </w:r>
          </w:p>
        </w:tc>
        <w:tc>
          <w:tcPr>
            <w:tcW w:w="2377" w:type="dxa"/>
            <w:vAlign w:val="center"/>
          </w:tcPr>
          <w:p w14:paraId="20A0B82B" w14:textId="6CEA4651" w:rsidR="38F4023E" w:rsidRPr="007F21A1" w:rsidRDefault="38F4023E" w:rsidP="38F4023E">
            <w:pPr>
              <w:jc w:val="center"/>
            </w:pPr>
            <w:r w:rsidRPr="007F21A1">
              <w:rPr>
                <w:rFonts w:eastAsia="Calibri"/>
                <w:color w:val="000000" w:themeColor="text1"/>
              </w:rPr>
              <w:t>73%</w:t>
            </w:r>
          </w:p>
        </w:tc>
      </w:tr>
      <w:tr w:rsidR="2A3CC5C2" w14:paraId="42B49AB5" w14:textId="77777777" w:rsidTr="38F4023E">
        <w:trPr>
          <w:trHeight w:val="300"/>
        </w:trPr>
        <w:tc>
          <w:tcPr>
            <w:tcW w:w="2377" w:type="dxa"/>
            <w:vAlign w:val="center"/>
          </w:tcPr>
          <w:p w14:paraId="3C99D25E" w14:textId="77777777" w:rsidR="2A3CC5C2" w:rsidRDefault="2A3CC5C2" w:rsidP="2A3CC5C2">
            <w:pPr>
              <w:spacing w:after="240"/>
              <w:jc w:val="center"/>
              <w:rPr>
                <w:b/>
                <w:bCs/>
              </w:rPr>
            </w:pPr>
            <w:r w:rsidRPr="2A3CC5C2">
              <w:rPr>
                <w:b/>
                <w:bCs/>
              </w:rPr>
              <w:t>Glenn</w:t>
            </w:r>
          </w:p>
        </w:tc>
        <w:tc>
          <w:tcPr>
            <w:tcW w:w="2377" w:type="dxa"/>
            <w:vAlign w:val="center"/>
          </w:tcPr>
          <w:p w14:paraId="551B991D" w14:textId="5BDBF164" w:rsidR="38F4023E" w:rsidRPr="007F21A1" w:rsidRDefault="38F4023E" w:rsidP="38F4023E">
            <w:pPr>
              <w:jc w:val="center"/>
            </w:pPr>
            <w:r w:rsidRPr="007F21A1">
              <w:rPr>
                <w:rFonts w:eastAsia="Calibri"/>
                <w:color w:val="000000" w:themeColor="text1"/>
              </w:rPr>
              <w:t>2</w:t>
            </w:r>
          </w:p>
        </w:tc>
        <w:tc>
          <w:tcPr>
            <w:tcW w:w="2377" w:type="dxa"/>
            <w:vAlign w:val="center"/>
          </w:tcPr>
          <w:p w14:paraId="3C1A551A" w14:textId="66AAED9E" w:rsidR="38F4023E" w:rsidRPr="007F21A1" w:rsidRDefault="38F4023E" w:rsidP="38F4023E">
            <w:pPr>
              <w:jc w:val="center"/>
            </w:pPr>
            <w:r w:rsidRPr="007F21A1">
              <w:rPr>
                <w:rFonts w:eastAsia="Calibri"/>
                <w:color w:val="000000" w:themeColor="text1"/>
              </w:rPr>
              <w:t>5</w:t>
            </w:r>
          </w:p>
        </w:tc>
        <w:tc>
          <w:tcPr>
            <w:tcW w:w="2377" w:type="dxa"/>
            <w:vAlign w:val="center"/>
          </w:tcPr>
          <w:p w14:paraId="5333EF99" w14:textId="69E55356" w:rsidR="38F4023E" w:rsidRPr="007F21A1" w:rsidRDefault="38F4023E" w:rsidP="38F4023E">
            <w:pPr>
              <w:jc w:val="center"/>
            </w:pPr>
            <w:r w:rsidRPr="007F21A1">
              <w:rPr>
                <w:rFonts w:eastAsia="Calibri"/>
                <w:color w:val="000000" w:themeColor="text1"/>
              </w:rPr>
              <w:t>40%</w:t>
            </w:r>
          </w:p>
        </w:tc>
      </w:tr>
      <w:tr w:rsidR="2A3CC5C2" w14:paraId="1380D1A1" w14:textId="77777777" w:rsidTr="38F4023E">
        <w:trPr>
          <w:trHeight w:val="300"/>
        </w:trPr>
        <w:tc>
          <w:tcPr>
            <w:tcW w:w="2377" w:type="dxa"/>
            <w:vAlign w:val="center"/>
          </w:tcPr>
          <w:p w14:paraId="77E15BA7" w14:textId="77777777" w:rsidR="2A3CC5C2" w:rsidRDefault="2A3CC5C2" w:rsidP="2A3CC5C2">
            <w:pPr>
              <w:spacing w:after="240"/>
              <w:jc w:val="center"/>
              <w:rPr>
                <w:b/>
                <w:bCs/>
              </w:rPr>
            </w:pPr>
            <w:r w:rsidRPr="2A3CC5C2">
              <w:rPr>
                <w:b/>
                <w:bCs/>
              </w:rPr>
              <w:t>Humboldt</w:t>
            </w:r>
          </w:p>
        </w:tc>
        <w:tc>
          <w:tcPr>
            <w:tcW w:w="2377" w:type="dxa"/>
            <w:vAlign w:val="center"/>
          </w:tcPr>
          <w:p w14:paraId="5F5E7A39" w14:textId="06387751" w:rsidR="38F4023E" w:rsidRPr="007F21A1" w:rsidRDefault="38F4023E" w:rsidP="38F4023E">
            <w:pPr>
              <w:jc w:val="center"/>
            </w:pPr>
            <w:r w:rsidRPr="007F21A1">
              <w:rPr>
                <w:rFonts w:eastAsia="Calibri"/>
                <w:color w:val="000000" w:themeColor="text1"/>
              </w:rPr>
              <w:t>9</w:t>
            </w:r>
          </w:p>
        </w:tc>
        <w:tc>
          <w:tcPr>
            <w:tcW w:w="2377" w:type="dxa"/>
            <w:vAlign w:val="center"/>
          </w:tcPr>
          <w:p w14:paraId="402B4BC3" w14:textId="7C12F4A4" w:rsidR="38F4023E" w:rsidRPr="007F21A1" w:rsidRDefault="38F4023E" w:rsidP="38F4023E">
            <w:pPr>
              <w:jc w:val="center"/>
            </w:pPr>
            <w:r w:rsidRPr="007F21A1">
              <w:rPr>
                <w:rFonts w:eastAsia="Calibri"/>
                <w:color w:val="000000" w:themeColor="text1"/>
              </w:rPr>
              <w:t>15</w:t>
            </w:r>
          </w:p>
        </w:tc>
        <w:tc>
          <w:tcPr>
            <w:tcW w:w="2377" w:type="dxa"/>
            <w:vAlign w:val="center"/>
          </w:tcPr>
          <w:p w14:paraId="380B998E" w14:textId="52F0AAE2" w:rsidR="38F4023E" w:rsidRPr="007F21A1" w:rsidRDefault="38F4023E" w:rsidP="38F4023E">
            <w:pPr>
              <w:jc w:val="center"/>
            </w:pPr>
            <w:r w:rsidRPr="007F21A1">
              <w:rPr>
                <w:rFonts w:eastAsia="Calibri"/>
                <w:color w:val="000000" w:themeColor="text1"/>
              </w:rPr>
              <w:t>60%</w:t>
            </w:r>
          </w:p>
        </w:tc>
      </w:tr>
      <w:tr w:rsidR="2A3CC5C2" w14:paraId="0B56B3A0" w14:textId="77777777" w:rsidTr="38F4023E">
        <w:trPr>
          <w:trHeight w:val="300"/>
        </w:trPr>
        <w:tc>
          <w:tcPr>
            <w:tcW w:w="2377" w:type="dxa"/>
            <w:vAlign w:val="center"/>
          </w:tcPr>
          <w:p w14:paraId="5F007211" w14:textId="77777777" w:rsidR="2A3CC5C2" w:rsidRDefault="2A3CC5C2" w:rsidP="2A3CC5C2">
            <w:pPr>
              <w:spacing w:after="240"/>
              <w:jc w:val="center"/>
              <w:rPr>
                <w:b/>
                <w:bCs/>
              </w:rPr>
            </w:pPr>
            <w:r w:rsidRPr="2A3CC5C2">
              <w:rPr>
                <w:b/>
                <w:bCs/>
              </w:rPr>
              <w:t>Imperial</w:t>
            </w:r>
          </w:p>
        </w:tc>
        <w:tc>
          <w:tcPr>
            <w:tcW w:w="2377" w:type="dxa"/>
            <w:vAlign w:val="center"/>
          </w:tcPr>
          <w:p w14:paraId="19F89458" w14:textId="007AC77A" w:rsidR="38F4023E" w:rsidRPr="007F21A1" w:rsidRDefault="38F4023E" w:rsidP="38F4023E">
            <w:pPr>
              <w:jc w:val="center"/>
            </w:pPr>
            <w:r w:rsidRPr="007F21A1">
              <w:rPr>
                <w:rFonts w:eastAsia="Calibri"/>
                <w:color w:val="000000" w:themeColor="text1"/>
              </w:rPr>
              <w:t>20</w:t>
            </w:r>
          </w:p>
        </w:tc>
        <w:tc>
          <w:tcPr>
            <w:tcW w:w="2377" w:type="dxa"/>
            <w:vAlign w:val="center"/>
          </w:tcPr>
          <w:p w14:paraId="29D6AEF5" w14:textId="0C5ED907" w:rsidR="38F4023E" w:rsidRPr="007F21A1" w:rsidRDefault="38F4023E" w:rsidP="38F4023E">
            <w:pPr>
              <w:jc w:val="center"/>
            </w:pPr>
            <w:r w:rsidRPr="007F21A1">
              <w:rPr>
                <w:rFonts w:eastAsia="Calibri"/>
                <w:color w:val="000000" w:themeColor="text1"/>
              </w:rPr>
              <w:t>30</w:t>
            </w:r>
          </w:p>
        </w:tc>
        <w:tc>
          <w:tcPr>
            <w:tcW w:w="2377" w:type="dxa"/>
            <w:vAlign w:val="center"/>
          </w:tcPr>
          <w:p w14:paraId="7F7746EE" w14:textId="4A6B6886" w:rsidR="38F4023E" w:rsidRPr="007F21A1" w:rsidRDefault="38F4023E" w:rsidP="38F4023E">
            <w:pPr>
              <w:jc w:val="center"/>
            </w:pPr>
            <w:r w:rsidRPr="007F21A1">
              <w:rPr>
                <w:rFonts w:eastAsia="Calibri"/>
                <w:color w:val="000000" w:themeColor="text1"/>
              </w:rPr>
              <w:t>67%</w:t>
            </w:r>
          </w:p>
        </w:tc>
      </w:tr>
      <w:tr w:rsidR="2A3CC5C2" w14:paraId="48446E68" w14:textId="77777777" w:rsidTr="38F4023E">
        <w:trPr>
          <w:trHeight w:val="300"/>
        </w:trPr>
        <w:tc>
          <w:tcPr>
            <w:tcW w:w="2377" w:type="dxa"/>
            <w:vAlign w:val="center"/>
          </w:tcPr>
          <w:p w14:paraId="40F92DD8" w14:textId="77777777" w:rsidR="2A3CC5C2" w:rsidRDefault="2A3CC5C2" w:rsidP="2A3CC5C2">
            <w:pPr>
              <w:spacing w:after="240"/>
              <w:jc w:val="center"/>
              <w:rPr>
                <w:b/>
                <w:bCs/>
              </w:rPr>
            </w:pPr>
            <w:r w:rsidRPr="2A3CC5C2">
              <w:rPr>
                <w:b/>
                <w:bCs/>
              </w:rPr>
              <w:t>Inyo</w:t>
            </w:r>
          </w:p>
        </w:tc>
        <w:tc>
          <w:tcPr>
            <w:tcW w:w="2377" w:type="dxa"/>
            <w:vAlign w:val="center"/>
          </w:tcPr>
          <w:p w14:paraId="77AD31A2" w14:textId="1EF89763" w:rsidR="38F4023E" w:rsidRPr="007F21A1" w:rsidRDefault="38F4023E" w:rsidP="38F4023E">
            <w:pPr>
              <w:jc w:val="center"/>
            </w:pPr>
            <w:r w:rsidRPr="007F21A1">
              <w:rPr>
                <w:rFonts w:eastAsia="Calibri"/>
                <w:color w:val="000000" w:themeColor="text1"/>
              </w:rPr>
              <w:t>7</w:t>
            </w:r>
          </w:p>
        </w:tc>
        <w:tc>
          <w:tcPr>
            <w:tcW w:w="2377" w:type="dxa"/>
            <w:vAlign w:val="center"/>
          </w:tcPr>
          <w:p w14:paraId="5338BEA4" w14:textId="0E85390D" w:rsidR="38F4023E" w:rsidRPr="007F21A1" w:rsidRDefault="38F4023E" w:rsidP="38F4023E">
            <w:pPr>
              <w:jc w:val="center"/>
            </w:pPr>
            <w:r w:rsidRPr="007F21A1">
              <w:rPr>
                <w:rFonts w:eastAsia="Calibri"/>
                <w:color w:val="000000" w:themeColor="text1"/>
              </w:rPr>
              <w:t>7</w:t>
            </w:r>
          </w:p>
        </w:tc>
        <w:tc>
          <w:tcPr>
            <w:tcW w:w="2377" w:type="dxa"/>
            <w:vAlign w:val="center"/>
          </w:tcPr>
          <w:p w14:paraId="40AA6F31" w14:textId="370AE7B4" w:rsidR="38F4023E" w:rsidRPr="007F21A1" w:rsidRDefault="38F4023E" w:rsidP="38F4023E">
            <w:pPr>
              <w:jc w:val="center"/>
            </w:pPr>
            <w:r w:rsidRPr="007F21A1">
              <w:rPr>
                <w:rFonts w:eastAsia="Calibri"/>
                <w:color w:val="000000" w:themeColor="text1"/>
              </w:rPr>
              <w:t>100%</w:t>
            </w:r>
          </w:p>
        </w:tc>
      </w:tr>
      <w:tr w:rsidR="2A3CC5C2" w14:paraId="0C9988FE" w14:textId="77777777" w:rsidTr="38F4023E">
        <w:trPr>
          <w:trHeight w:val="300"/>
        </w:trPr>
        <w:tc>
          <w:tcPr>
            <w:tcW w:w="2377" w:type="dxa"/>
            <w:vAlign w:val="center"/>
          </w:tcPr>
          <w:p w14:paraId="2EDC1824" w14:textId="77777777" w:rsidR="2A3CC5C2" w:rsidRDefault="2A3CC5C2" w:rsidP="2A3CC5C2">
            <w:pPr>
              <w:spacing w:after="240"/>
              <w:jc w:val="center"/>
              <w:rPr>
                <w:b/>
                <w:bCs/>
              </w:rPr>
            </w:pPr>
            <w:r w:rsidRPr="2A3CC5C2">
              <w:rPr>
                <w:b/>
                <w:bCs/>
              </w:rPr>
              <w:t>Kern</w:t>
            </w:r>
          </w:p>
        </w:tc>
        <w:tc>
          <w:tcPr>
            <w:tcW w:w="2377" w:type="dxa"/>
            <w:vAlign w:val="center"/>
          </w:tcPr>
          <w:p w14:paraId="5EC2DB01" w14:textId="64B98533" w:rsidR="38F4023E" w:rsidRPr="007F21A1" w:rsidRDefault="38F4023E" w:rsidP="38F4023E">
            <w:pPr>
              <w:jc w:val="center"/>
            </w:pPr>
            <w:r w:rsidRPr="007F21A1">
              <w:rPr>
                <w:rFonts w:eastAsia="Calibri"/>
                <w:color w:val="000000" w:themeColor="text1"/>
              </w:rPr>
              <w:t>56</w:t>
            </w:r>
          </w:p>
        </w:tc>
        <w:tc>
          <w:tcPr>
            <w:tcW w:w="2377" w:type="dxa"/>
            <w:vAlign w:val="center"/>
          </w:tcPr>
          <w:p w14:paraId="2FCDAA77" w14:textId="4409DB99" w:rsidR="38F4023E" w:rsidRPr="007F21A1" w:rsidRDefault="38F4023E" w:rsidP="38F4023E">
            <w:pPr>
              <w:jc w:val="center"/>
            </w:pPr>
            <w:r w:rsidRPr="007F21A1">
              <w:rPr>
                <w:rFonts w:eastAsia="Calibri"/>
                <w:color w:val="000000" w:themeColor="text1"/>
              </w:rPr>
              <w:t>90</w:t>
            </w:r>
          </w:p>
        </w:tc>
        <w:tc>
          <w:tcPr>
            <w:tcW w:w="2377" w:type="dxa"/>
            <w:vAlign w:val="center"/>
          </w:tcPr>
          <w:p w14:paraId="31236DB5" w14:textId="53571005" w:rsidR="38F4023E" w:rsidRPr="007F21A1" w:rsidRDefault="38F4023E" w:rsidP="38F4023E">
            <w:pPr>
              <w:jc w:val="center"/>
            </w:pPr>
            <w:r w:rsidRPr="007F21A1">
              <w:rPr>
                <w:rFonts w:eastAsia="Calibri"/>
                <w:color w:val="000000" w:themeColor="text1"/>
              </w:rPr>
              <w:t>62%</w:t>
            </w:r>
          </w:p>
        </w:tc>
      </w:tr>
      <w:tr w:rsidR="2A3CC5C2" w14:paraId="77348B4C" w14:textId="77777777" w:rsidTr="38F4023E">
        <w:trPr>
          <w:trHeight w:val="300"/>
        </w:trPr>
        <w:tc>
          <w:tcPr>
            <w:tcW w:w="2377" w:type="dxa"/>
            <w:vAlign w:val="center"/>
          </w:tcPr>
          <w:p w14:paraId="2A8FB0C2" w14:textId="77777777" w:rsidR="2A3CC5C2" w:rsidRDefault="2A3CC5C2" w:rsidP="2A3CC5C2">
            <w:pPr>
              <w:spacing w:after="240"/>
              <w:jc w:val="center"/>
              <w:rPr>
                <w:b/>
                <w:bCs/>
              </w:rPr>
            </w:pPr>
            <w:r w:rsidRPr="2A3CC5C2">
              <w:rPr>
                <w:b/>
                <w:bCs/>
              </w:rPr>
              <w:t>Kings</w:t>
            </w:r>
          </w:p>
        </w:tc>
        <w:tc>
          <w:tcPr>
            <w:tcW w:w="2377" w:type="dxa"/>
            <w:vAlign w:val="center"/>
          </w:tcPr>
          <w:p w14:paraId="6AC6B804" w14:textId="5BF5D738" w:rsidR="38F4023E" w:rsidRPr="007F21A1" w:rsidRDefault="38F4023E" w:rsidP="38F4023E">
            <w:pPr>
              <w:jc w:val="center"/>
            </w:pPr>
            <w:r w:rsidRPr="007F21A1">
              <w:rPr>
                <w:rFonts w:eastAsia="Calibri"/>
                <w:color w:val="000000" w:themeColor="text1"/>
              </w:rPr>
              <w:t>20</w:t>
            </w:r>
          </w:p>
        </w:tc>
        <w:tc>
          <w:tcPr>
            <w:tcW w:w="2377" w:type="dxa"/>
            <w:vAlign w:val="center"/>
          </w:tcPr>
          <w:p w14:paraId="41ACF3DF" w14:textId="36CE6597" w:rsidR="38F4023E" w:rsidRPr="007F21A1" w:rsidRDefault="38F4023E" w:rsidP="38F4023E">
            <w:pPr>
              <w:jc w:val="center"/>
            </w:pPr>
            <w:r w:rsidRPr="007F21A1">
              <w:rPr>
                <w:rFonts w:eastAsia="Calibri"/>
                <w:color w:val="000000" w:themeColor="text1"/>
              </w:rPr>
              <w:t>17</w:t>
            </w:r>
          </w:p>
        </w:tc>
        <w:tc>
          <w:tcPr>
            <w:tcW w:w="2377" w:type="dxa"/>
            <w:vAlign w:val="center"/>
          </w:tcPr>
          <w:p w14:paraId="36A5515E" w14:textId="4C84C733" w:rsidR="38F4023E" w:rsidRPr="007F21A1" w:rsidRDefault="38F4023E" w:rsidP="38F4023E">
            <w:pPr>
              <w:jc w:val="center"/>
            </w:pPr>
            <w:r w:rsidRPr="007F21A1">
              <w:rPr>
                <w:rFonts w:eastAsia="Calibri"/>
                <w:color w:val="000000" w:themeColor="text1"/>
              </w:rPr>
              <w:t>118%</w:t>
            </w:r>
          </w:p>
        </w:tc>
      </w:tr>
      <w:tr w:rsidR="2A3CC5C2" w14:paraId="04A4299E" w14:textId="77777777" w:rsidTr="38F4023E">
        <w:trPr>
          <w:trHeight w:val="300"/>
        </w:trPr>
        <w:tc>
          <w:tcPr>
            <w:tcW w:w="2377" w:type="dxa"/>
            <w:vAlign w:val="center"/>
          </w:tcPr>
          <w:p w14:paraId="054541B3" w14:textId="77777777" w:rsidR="2A3CC5C2" w:rsidRDefault="2A3CC5C2" w:rsidP="2A3CC5C2">
            <w:pPr>
              <w:spacing w:after="240"/>
              <w:jc w:val="center"/>
              <w:rPr>
                <w:b/>
                <w:bCs/>
              </w:rPr>
            </w:pPr>
            <w:r w:rsidRPr="2A3CC5C2">
              <w:rPr>
                <w:b/>
                <w:bCs/>
              </w:rPr>
              <w:t>Lake</w:t>
            </w:r>
          </w:p>
        </w:tc>
        <w:tc>
          <w:tcPr>
            <w:tcW w:w="2377" w:type="dxa"/>
            <w:vAlign w:val="center"/>
          </w:tcPr>
          <w:p w14:paraId="37F18EF8" w14:textId="7E24300A" w:rsidR="38F4023E" w:rsidRPr="007F21A1" w:rsidRDefault="38F4023E" w:rsidP="38F4023E">
            <w:pPr>
              <w:jc w:val="center"/>
            </w:pPr>
            <w:r w:rsidRPr="007F21A1">
              <w:rPr>
                <w:rFonts w:eastAsia="Calibri"/>
                <w:color w:val="000000" w:themeColor="text1"/>
              </w:rPr>
              <w:t>11</w:t>
            </w:r>
          </w:p>
        </w:tc>
        <w:tc>
          <w:tcPr>
            <w:tcW w:w="2377" w:type="dxa"/>
            <w:vAlign w:val="center"/>
          </w:tcPr>
          <w:p w14:paraId="4A53E45C" w14:textId="26F6E425" w:rsidR="38F4023E" w:rsidRPr="007F21A1" w:rsidRDefault="38F4023E" w:rsidP="38F4023E">
            <w:pPr>
              <w:jc w:val="center"/>
            </w:pPr>
            <w:r w:rsidRPr="007F21A1">
              <w:rPr>
                <w:rFonts w:eastAsia="Calibri"/>
                <w:color w:val="000000" w:themeColor="text1"/>
              </w:rPr>
              <w:t>11</w:t>
            </w:r>
          </w:p>
        </w:tc>
        <w:tc>
          <w:tcPr>
            <w:tcW w:w="2377" w:type="dxa"/>
            <w:vAlign w:val="center"/>
          </w:tcPr>
          <w:p w14:paraId="654B4ED9" w14:textId="7D70602E" w:rsidR="38F4023E" w:rsidRPr="007F21A1" w:rsidRDefault="38F4023E" w:rsidP="38F4023E">
            <w:pPr>
              <w:jc w:val="center"/>
            </w:pPr>
            <w:r w:rsidRPr="007F21A1">
              <w:rPr>
                <w:rFonts w:eastAsia="Calibri"/>
                <w:color w:val="000000" w:themeColor="text1"/>
              </w:rPr>
              <w:t>100%</w:t>
            </w:r>
          </w:p>
        </w:tc>
      </w:tr>
      <w:tr w:rsidR="2A3CC5C2" w14:paraId="55912145" w14:textId="77777777" w:rsidTr="38F4023E">
        <w:trPr>
          <w:trHeight w:val="300"/>
        </w:trPr>
        <w:tc>
          <w:tcPr>
            <w:tcW w:w="2377" w:type="dxa"/>
            <w:vAlign w:val="center"/>
          </w:tcPr>
          <w:p w14:paraId="68724D52" w14:textId="77777777" w:rsidR="2A3CC5C2" w:rsidRDefault="2A3CC5C2" w:rsidP="2A3CC5C2">
            <w:pPr>
              <w:spacing w:after="240"/>
              <w:jc w:val="center"/>
              <w:rPr>
                <w:b/>
                <w:bCs/>
              </w:rPr>
            </w:pPr>
            <w:r w:rsidRPr="2A3CC5C2">
              <w:rPr>
                <w:b/>
                <w:bCs/>
              </w:rPr>
              <w:t>Lassen</w:t>
            </w:r>
          </w:p>
        </w:tc>
        <w:tc>
          <w:tcPr>
            <w:tcW w:w="2377" w:type="dxa"/>
            <w:vAlign w:val="center"/>
          </w:tcPr>
          <w:p w14:paraId="00E41805" w14:textId="23D20946" w:rsidR="38F4023E" w:rsidRPr="007F21A1" w:rsidRDefault="38F4023E" w:rsidP="38F4023E">
            <w:pPr>
              <w:jc w:val="center"/>
            </w:pPr>
            <w:r w:rsidRPr="007F21A1">
              <w:rPr>
                <w:rFonts w:eastAsia="Calibri"/>
                <w:color w:val="000000" w:themeColor="text1"/>
              </w:rPr>
              <w:t>-</w:t>
            </w:r>
          </w:p>
        </w:tc>
        <w:tc>
          <w:tcPr>
            <w:tcW w:w="2377" w:type="dxa"/>
            <w:vAlign w:val="center"/>
          </w:tcPr>
          <w:p w14:paraId="7D688ABD" w14:textId="4CF663AF" w:rsidR="38F4023E" w:rsidRPr="007F21A1" w:rsidRDefault="38F4023E" w:rsidP="38F4023E">
            <w:pPr>
              <w:jc w:val="center"/>
            </w:pPr>
            <w:r w:rsidRPr="007F21A1">
              <w:rPr>
                <w:rFonts w:eastAsia="Calibri"/>
                <w:color w:val="000000" w:themeColor="text1"/>
              </w:rPr>
              <w:t>6</w:t>
            </w:r>
          </w:p>
        </w:tc>
        <w:tc>
          <w:tcPr>
            <w:tcW w:w="2377" w:type="dxa"/>
            <w:vAlign w:val="center"/>
          </w:tcPr>
          <w:p w14:paraId="70895861" w14:textId="0FA19DE2" w:rsidR="38F4023E" w:rsidRPr="007F21A1" w:rsidRDefault="38F4023E" w:rsidP="38F4023E">
            <w:pPr>
              <w:jc w:val="center"/>
            </w:pPr>
            <w:r w:rsidRPr="007F21A1">
              <w:rPr>
                <w:rFonts w:eastAsia="Calibri"/>
                <w:color w:val="000000" w:themeColor="text1"/>
              </w:rPr>
              <w:t>0%</w:t>
            </w:r>
          </w:p>
        </w:tc>
      </w:tr>
      <w:tr w:rsidR="2A3CC5C2" w14:paraId="1FD2E564" w14:textId="77777777" w:rsidTr="38F4023E">
        <w:trPr>
          <w:trHeight w:val="300"/>
        </w:trPr>
        <w:tc>
          <w:tcPr>
            <w:tcW w:w="2377" w:type="dxa"/>
            <w:vAlign w:val="center"/>
          </w:tcPr>
          <w:p w14:paraId="1ADEC1F2" w14:textId="77777777" w:rsidR="2A3CC5C2" w:rsidRDefault="2A3CC5C2" w:rsidP="2A3CC5C2">
            <w:pPr>
              <w:spacing w:after="240"/>
              <w:jc w:val="center"/>
              <w:rPr>
                <w:b/>
                <w:bCs/>
              </w:rPr>
            </w:pPr>
            <w:r w:rsidRPr="2A3CC5C2">
              <w:rPr>
                <w:b/>
                <w:bCs/>
              </w:rPr>
              <w:t>Los Angeles</w:t>
            </w:r>
          </w:p>
        </w:tc>
        <w:tc>
          <w:tcPr>
            <w:tcW w:w="2377" w:type="dxa"/>
            <w:vAlign w:val="center"/>
          </w:tcPr>
          <w:p w14:paraId="6BE04E50" w14:textId="76917757" w:rsidR="38F4023E" w:rsidRPr="007F21A1" w:rsidRDefault="38F4023E" w:rsidP="38F4023E">
            <w:pPr>
              <w:jc w:val="center"/>
            </w:pPr>
            <w:r w:rsidRPr="007F21A1">
              <w:rPr>
                <w:rFonts w:eastAsia="Calibri"/>
                <w:color w:val="000000" w:themeColor="text1"/>
              </w:rPr>
              <w:t>579</w:t>
            </w:r>
          </w:p>
        </w:tc>
        <w:tc>
          <w:tcPr>
            <w:tcW w:w="2377" w:type="dxa"/>
            <w:vAlign w:val="center"/>
          </w:tcPr>
          <w:p w14:paraId="52B4A288" w14:textId="16C66DD9" w:rsidR="38F4023E" w:rsidRPr="007F21A1" w:rsidRDefault="38F4023E" w:rsidP="38F4023E">
            <w:pPr>
              <w:jc w:val="center"/>
            </w:pPr>
            <w:r w:rsidRPr="007F21A1">
              <w:rPr>
                <w:rFonts w:eastAsia="Calibri"/>
                <w:color w:val="000000" w:themeColor="text1"/>
              </w:rPr>
              <w:t>812</w:t>
            </w:r>
          </w:p>
        </w:tc>
        <w:tc>
          <w:tcPr>
            <w:tcW w:w="2377" w:type="dxa"/>
            <w:vAlign w:val="center"/>
          </w:tcPr>
          <w:p w14:paraId="0EE87A03" w14:textId="0E82A9EB" w:rsidR="38F4023E" w:rsidRPr="007F21A1" w:rsidRDefault="38F4023E" w:rsidP="38F4023E">
            <w:pPr>
              <w:jc w:val="center"/>
            </w:pPr>
            <w:r w:rsidRPr="007F21A1">
              <w:rPr>
                <w:rFonts w:eastAsia="Calibri"/>
                <w:color w:val="000000" w:themeColor="text1"/>
              </w:rPr>
              <w:t>71%</w:t>
            </w:r>
          </w:p>
        </w:tc>
      </w:tr>
      <w:tr w:rsidR="2A3CC5C2" w14:paraId="688E49C7" w14:textId="77777777" w:rsidTr="38F4023E">
        <w:trPr>
          <w:trHeight w:val="300"/>
        </w:trPr>
        <w:tc>
          <w:tcPr>
            <w:tcW w:w="2377" w:type="dxa"/>
            <w:vAlign w:val="center"/>
          </w:tcPr>
          <w:p w14:paraId="1C8DF77A" w14:textId="77777777" w:rsidR="2A3CC5C2" w:rsidRDefault="2A3CC5C2" w:rsidP="2A3CC5C2">
            <w:pPr>
              <w:spacing w:after="240"/>
              <w:jc w:val="center"/>
              <w:rPr>
                <w:b/>
                <w:bCs/>
              </w:rPr>
            </w:pPr>
            <w:r w:rsidRPr="2A3CC5C2">
              <w:rPr>
                <w:b/>
                <w:bCs/>
              </w:rPr>
              <w:t>Madera</w:t>
            </w:r>
          </w:p>
        </w:tc>
        <w:tc>
          <w:tcPr>
            <w:tcW w:w="2377" w:type="dxa"/>
            <w:vAlign w:val="center"/>
          </w:tcPr>
          <w:p w14:paraId="2CBC5E6C" w14:textId="66BE16FA" w:rsidR="38F4023E" w:rsidRPr="007F21A1" w:rsidRDefault="38F4023E" w:rsidP="38F4023E">
            <w:pPr>
              <w:jc w:val="center"/>
            </w:pPr>
            <w:r w:rsidRPr="007F21A1">
              <w:rPr>
                <w:rFonts w:eastAsia="Calibri"/>
                <w:color w:val="000000" w:themeColor="text1"/>
              </w:rPr>
              <w:t>25</w:t>
            </w:r>
          </w:p>
        </w:tc>
        <w:tc>
          <w:tcPr>
            <w:tcW w:w="2377" w:type="dxa"/>
            <w:vAlign w:val="center"/>
          </w:tcPr>
          <w:p w14:paraId="141E3359" w14:textId="6411A9CB" w:rsidR="38F4023E" w:rsidRPr="007F21A1" w:rsidRDefault="38F4023E" w:rsidP="38F4023E">
            <w:pPr>
              <w:jc w:val="center"/>
            </w:pPr>
            <w:r w:rsidRPr="007F21A1">
              <w:rPr>
                <w:rFonts w:eastAsia="Calibri"/>
                <w:color w:val="000000" w:themeColor="text1"/>
              </w:rPr>
              <w:t>19</w:t>
            </w:r>
          </w:p>
        </w:tc>
        <w:tc>
          <w:tcPr>
            <w:tcW w:w="2377" w:type="dxa"/>
            <w:vAlign w:val="center"/>
          </w:tcPr>
          <w:p w14:paraId="17C09240" w14:textId="34457D9F" w:rsidR="38F4023E" w:rsidRPr="007F21A1" w:rsidRDefault="38F4023E" w:rsidP="38F4023E">
            <w:pPr>
              <w:jc w:val="center"/>
            </w:pPr>
            <w:r w:rsidRPr="007F21A1">
              <w:rPr>
                <w:rFonts w:eastAsia="Calibri"/>
                <w:color w:val="000000" w:themeColor="text1"/>
              </w:rPr>
              <w:t>132%</w:t>
            </w:r>
          </w:p>
        </w:tc>
      </w:tr>
      <w:tr w:rsidR="2A3CC5C2" w14:paraId="46A805FB" w14:textId="77777777" w:rsidTr="38F4023E">
        <w:trPr>
          <w:trHeight w:val="300"/>
        </w:trPr>
        <w:tc>
          <w:tcPr>
            <w:tcW w:w="2377" w:type="dxa"/>
            <w:vAlign w:val="center"/>
          </w:tcPr>
          <w:p w14:paraId="5794ED8A" w14:textId="77777777" w:rsidR="2A3CC5C2" w:rsidRDefault="2A3CC5C2" w:rsidP="2A3CC5C2">
            <w:pPr>
              <w:spacing w:after="240"/>
              <w:jc w:val="center"/>
              <w:rPr>
                <w:b/>
                <w:bCs/>
              </w:rPr>
            </w:pPr>
            <w:r w:rsidRPr="2A3CC5C2">
              <w:rPr>
                <w:b/>
                <w:bCs/>
              </w:rPr>
              <w:t>Marin</w:t>
            </w:r>
          </w:p>
        </w:tc>
        <w:tc>
          <w:tcPr>
            <w:tcW w:w="2377" w:type="dxa"/>
            <w:vAlign w:val="center"/>
          </w:tcPr>
          <w:p w14:paraId="58EC9EED" w14:textId="19152A28" w:rsidR="38F4023E" w:rsidRPr="007F21A1" w:rsidRDefault="38F4023E" w:rsidP="38F4023E">
            <w:pPr>
              <w:jc w:val="center"/>
            </w:pPr>
            <w:r w:rsidRPr="007F21A1">
              <w:rPr>
                <w:rFonts w:eastAsia="Calibri"/>
                <w:color w:val="000000" w:themeColor="text1"/>
              </w:rPr>
              <w:t>17</w:t>
            </w:r>
          </w:p>
        </w:tc>
        <w:tc>
          <w:tcPr>
            <w:tcW w:w="2377" w:type="dxa"/>
            <w:vAlign w:val="center"/>
          </w:tcPr>
          <w:p w14:paraId="7426F984" w14:textId="62AC76D0" w:rsidR="38F4023E" w:rsidRPr="007F21A1" w:rsidRDefault="38F4023E" w:rsidP="38F4023E">
            <w:pPr>
              <w:jc w:val="center"/>
            </w:pPr>
            <w:r w:rsidRPr="007F21A1">
              <w:rPr>
                <w:rFonts w:eastAsia="Calibri"/>
                <w:color w:val="000000" w:themeColor="text1"/>
              </w:rPr>
              <w:t>17</w:t>
            </w:r>
          </w:p>
        </w:tc>
        <w:tc>
          <w:tcPr>
            <w:tcW w:w="2377" w:type="dxa"/>
            <w:vAlign w:val="center"/>
          </w:tcPr>
          <w:p w14:paraId="4E780D95" w14:textId="3B0D2380" w:rsidR="38F4023E" w:rsidRPr="007F21A1" w:rsidRDefault="38F4023E" w:rsidP="38F4023E">
            <w:pPr>
              <w:jc w:val="center"/>
            </w:pPr>
            <w:r w:rsidRPr="007F21A1">
              <w:rPr>
                <w:rFonts w:eastAsia="Calibri"/>
                <w:color w:val="000000" w:themeColor="text1"/>
              </w:rPr>
              <w:t>100%</w:t>
            </w:r>
          </w:p>
        </w:tc>
      </w:tr>
      <w:tr w:rsidR="2A3CC5C2" w14:paraId="4DC51E4D" w14:textId="77777777" w:rsidTr="38F4023E">
        <w:trPr>
          <w:trHeight w:val="300"/>
        </w:trPr>
        <w:tc>
          <w:tcPr>
            <w:tcW w:w="2377" w:type="dxa"/>
            <w:vAlign w:val="center"/>
          </w:tcPr>
          <w:p w14:paraId="3B835D65" w14:textId="77777777" w:rsidR="77183033" w:rsidRDefault="77183033" w:rsidP="38F4023E">
            <w:pPr>
              <w:spacing w:after="240"/>
              <w:jc w:val="center"/>
              <w:rPr>
                <w:b/>
                <w:bCs/>
              </w:rPr>
            </w:pPr>
            <w:r w:rsidRPr="38F4023E">
              <w:rPr>
                <w:b/>
                <w:bCs/>
              </w:rPr>
              <w:t>Mendocino</w:t>
            </w:r>
          </w:p>
        </w:tc>
        <w:tc>
          <w:tcPr>
            <w:tcW w:w="2377" w:type="dxa"/>
            <w:vAlign w:val="center"/>
          </w:tcPr>
          <w:p w14:paraId="627FF5BD" w14:textId="5DE523F8" w:rsidR="38F4023E" w:rsidRPr="007F21A1" w:rsidRDefault="38F4023E" w:rsidP="38F4023E">
            <w:pPr>
              <w:jc w:val="center"/>
            </w:pPr>
            <w:r w:rsidRPr="007F21A1">
              <w:rPr>
                <w:rFonts w:eastAsia="Calibri"/>
                <w:color w:val="000000" w:themeColor="text1"/>
              </w:rPr>
              <w:t>20</w:t>
            </w:r>
          </w:p>
        </w:tc>
        <w:tc>
          <w:tcPr>
            <w:tcW w:w="2377" w:type="dxa"/>
            <w:vAlign w:val="center"/>
          </w:tcPr>
          <w:p w14:paraId="0DE0154A" w14:textId="6D8F6653" w:rsidR="38F4023E" w:rsidRPr="007F21A1" w:rsidRDefault="38F4023E" w:rsidP="38F4023E">
            <w:pPr>
              <w:jc w:val="center"/>
            </w:pPr>
            <w:r w:rsidRPr="007F21A1">
              <w:rPr>
                <w:rFonts w:eastAsia="Calibri"/>
                <w:color w:val="000000" w:themeColor="text1"/>
              </w:rPr>
              <w:t>21</w:t>
            </w:r>
          </w:p>
        </w:tc>
        <w:tc>
          <w:tcPr>
            <w:tcW w:w="2377" w:type="dxa"/>
            <w:vAlign w:val="center"/>
          </w:tcPr>
          <w:p w14:paraId="627A1C43" w14:textId="091F7FF3" w:rsidR="38F4023E" w:rsidRPr="007F21A1" w:rsidRDefault="38F4023E" w:rsidP="38F4023E">
            <w:pPr>
              <w:jc w:val="center"/>
            </w:pPr>
            <w:r w:rsidRPr="007F21A1">
              <w:rPr>
                <w:rFonts w:eastAsia="Calibri"/>
                <w:color w:val="000000" w:themeColor="text1"/>
              </w:rPr>
              <w:t>95%</w:t>
            </w:r>
          </w:p>
        </w:tc>
      </w:tr>
      <w:tr w:rsidR="2A3CC5C2" w14:paraId="76EF0BFB" w14:textId="77777777" w:rsidTr="38F4023E">
        <w:trPr>
          <w:trHeight w:val="300"/>
        </w:trPr>
        <w:tc>
          <w:tcPr>
            <w:tcW w:w="2377" w:type="dxa"/>
            <w:vAlign w:val="center"/>
          </w:tcPr>
          <w:p w14:paraId="37B1CF57" w14:textId="77777777" w:rsidR="77183033" w:rsidRDefault="77183033" w:rsidP="38F4023E">
            <w:pPr>
              <w:spacing w:after="240"/>
              <w:jc w:val="center"/>
              <w:rPr>
                <w:b/>
                <w:bCs/>
              </w:rPr>
            </w:pPr>
            <w:r w:rsidRPr="38F4023E">
              <w:rPr>
                <w:b/>
                <w:bCs/>
              </w:rPr>
              <w:t>Merced</w:t>
            </w:r>
          </w:p>
        </w:tc>
        <w:tc>
          <w:tcPr>
            <w:tcW w:w="2377" w:type="dxa"/>
            <w:vAlign w:val="center"/>
          </w:tcPr>
          <w:p w14:paraId="5C5D35FE" w14:textId="35C972CE" w:rsidR="38F4023E" w:rsidRPr="007F21A1" w:rsidRDefault="38F4023E" w:rsidP="38F4023E">
            <w:pPr>
              <w:jc w:val="center"/>
            </w:pPr>
            <w:r w:rsidRPr="007F21A1">
              <w:rPr>
                <w:rFonts w:eastAsia="Calibri"/>
                <w:color w:val="000000" w:themeColor="text1"/>
              </w:rPr>
              <w:t>35</w:t>
            </w:r>
          </w:p>
        </w:tc>
        <w:tc>
          <w:tcPr>
            <w:tcW w:w="2377" w:type="dxa"/>
            <w:vAlign w:val="center"/>
          </w:tcPr>
          <w:p w14:paraId="7388DDFA" w14:textId="7AF7A9A5" w:rsidR="38F4023E" w:rsidRPr="007F21A1" w:rsidRDefault="38F4023E" w:rsidP="38F4023E">
            <w:pPr>
              <w:jc w:val="center"/>
            </w:pPr>
            <w:r w:rsidRPr="007F21A1">
              <w:rPr>
                <w:rFonts w:eastAsia="Calibri"/>
                <w:color w:val="000000" w:themeColor="text1"/>
              </w:rPr>
              <w:t>35</w:t>
            </w:r>
          </w:p>
        </w:tc>
        <w:tc>
          <w:tcPr>
            <w:tcW w:w="2377" w:type="dxa"/>
            <w:vAlign w:val="center"/>
          </w:tcPr>
          <w:p w14:paraId="05F72AF0" w14:textId="7320D0E8" w:rsidR="38F4023E" w:rsidRPr="007F21A1" w:rsidRDefault="38F4023E" w:rsidP="38F4023E">
            <w:pPr>
              <w:jc w:val="center"/>
            </w:pPr>
            <w:r w:rsidRPr="007F21A1">
              <w:rPr>
                <w:rFonts w:eastAsia="Calibri"/>
                <w:color w:val="000000" w:themeColor="text1"/>
              </w:rPr>
              <w:t>100%</w:t>
            </w:r>
          </w:p>
        </w:tc>
      </w:tr>
      <w:tr w:rsidR="2A3CC5C2" w14:paraId="1DEDDEE3" w14:textId="77777777" w:rsidTr="38F4023E">
        <w:trPr>
          <w:trHeight w:val="300"/>
        </w:trPr>
        <w:tc>
          <w:tcPr>
            <w:tcW w:w="2377" w:type="dxa"/>
            <w:vAlign w:val="center"/>
          </w:tcPr>
          <w:p w14:paraId="55B54E85" w14:textId="77777777" w:rsidR="77183033" w:rsidRDefault="77183033" w:rsidP="38F4023E">
            <w:pPr>
              <w:spacing w:after="240"/>
              <w:jc w:val="center"/>
              <w:rPr>
                <w:b/>
                <w:bCs/>
              </w:rPr>
            </w:pPr>
            <w:r w:rsidRPr="38F4023E">
              <w:rPr>
                <w:b/>
                <w:bCs/>
              </w:rPr>
              <w:t>Modoc</w:t>
            </w:r>
          </w:p>
        </w:tc>
        <w:tc>
          <w:tcPr>
            <w:tcW w:w="2377" w:type="dxa"/>
            <w:vAlign w:val="center"/>
          </w:tcPr>
          <w:p w14:paraId="0075E27E" w14:textId="0A82184D" w:rsidR="38F4023E" w:rsidRPr="007F21A1" w:rsidRDefault="38F4023E" w:rsidP="38F4023E">
            <w:pPr>
              <w:jc w:val="center"/>
            </w:pPr>
            <w:r w:rsidRPr="007F21A1">
              <w:rPr>
                <w:rFonts w:eastAsia="Calibri"/>
                <w:color w:val="000000" w:themeColor="text1"/>
              </w:rPr>
              <w:t>4</w:t>
            </w:r>
          </w:p>
        </w:tc>
        <w:tc>
          <w:tcPr>
            <w:tcW w:w="2377" w:type="dxa"/>
            <w:vAlign w:val="center"/>
          </w:tcPr>
          <w:p w14:paraId="0531465A" w14:textId="40472968" w:rsidR="38F4023E" w:rsidRPr="007F21A1" w:rsidRDefault="38F4023E" w:rsidP="38F4023E">
            <w:pPr>
              <w:jc w:val="center"/>
            </w:pPr>
            <w:r w:rsidRPr="007F21A1">
              <w:rPr>
                <w:rFonts w:eastAsia="Calibri"/>
                <w:color w:val="000000" w:themeColor="text1"/>
              </w:rPr>
              <w:t>6</w:t>
            </w:r>
          </w:p>
        </w:tc>
        <w:tc>
          <w:tcPr>
            <w:tcW w:w="2377" w:type="dxa"/>
            <w:vAlign w:val="center"/>
          </w:tcPr>
          <w:p w14:paraId="13079A20" w14:textId="7C160588" w:rsidR="38F4023E" w:rsidRPr="007F21A1" w:rsidRDefault="38F4023E" w:rsidP="38F4023E">
            <w:pPr>
              <w:jc w:val="center"/>
            </w:pPr>
            <w:r w:rsidRPr="007F21A1">
              <w:rPr>
                <w:rFonts w:eastAsia="Calibri"/>
                <w:color w:val="000000" w:themeColor="text1"/>
              </w:rPr>
              <w:t>67%</w:t>
            </w:r>
          </w:p>
        </w:tc>
      </w:tr>
      <w:tr w:rsidR="2A3CC5C2" w14:paraId="16B0AC5E" w14:textId="77777777" w:rsidTr="38F4023E">
        <w:trPr>
          <w:trHeight w:val="300"/>
        </w:trPr>
        <w:tc>
          <w:tcPr>
            <w:tcW w:w="2377" w:type="dxa"/>
            <w:vAlign w:val="center"/>
          </w:tcPr>
          <w:p w14:paraId="3FC07D48" w14:textId="77777777" w:rsidR="77183033" w:rsidRDefault="77183033" w:rsidP="38F4023E">
            <w:pPr>
              <w:spacing w:after="240"/>
              <w:jc w:val="center"/>
              <w:rPr>
                <w:b/>
                <w:bCs/>
              </w:rPr>
            </w:pPr>
            <w:r w:rsidRPr="38F4023E">
              <w:rPr>
                <w:b/>
                <w:bCs/>
              </w:rPr>
              <w:t>Mono</w:t>
            </w:r>
          </w:p>
        </w:tc>
        <w:tc>
          <w:tcPr>
            <w:tcW w:w="2377" w:type="dxa"/>
            <w:vAlign w:val="center"/>
          </w:tcPr>
          <w:p w14:paraId="54F21203" w14:textId="43EF16C1" w:rsidR="38F4023E" w:rsidRPr="007F21A1" w:rsidRDefault="38F4023E" w:rsidP="38F4023E">
            <w:pPr>
              <w:jc w:val="center"/>
            </w:pPr>
            <w:r w:rsidRPr="007F21A1">
              <w:rPr>
                <w:rFonts w:eastAsia="Calibri"/>
                <w:color w:val="000000" w:themeColor="text1"/>
              </w:rPr>
              <w:t>3</w:t>
            </w:r>
          </w:p>
        </w:tc>
        <w:tc>
          <w:tcPr>
            <w:tcW w:w="2377" w:type="dxa"/>
            <w:vAlign w:val="center"/>
          </w:tcPr>
          <w:p w14:paraId="1CD35E18" w14:textId="70DFD5D1" w:rsidR="38F4023E" w:rsidRPr="007F21A1" w:rsidRDefault="38F4023E" w:rsidP="38F4023E">
            <w:pPr>
              <w:jc w:val="center"/>
            </w:pPr>
            <w:r w:rsidRPr="007F21A1">
              <w:rPr>
                <w:rFonts w:eastAsia="Calibri"/>
                <w:color w:val="000000" w:themeColor="text1"/>
              </w:rPr>
              <w:t>5</w:t>
            </w:r>
          </w:p>
        </w:tc>
        <w:tc>
          <w:tcPr>
            <w:tcW w:w="2377" w:type="dxa"/>
            <w:vAlign w:val="center"/>
          </w:tcPr>
          <w:p w14:paraId="11A16650" w14:textId="2AD8DF80" w:rsidR="38F4023E" w:rsidRPr="007F21A1" w:rsidRDefault="38F4023E" w:rsidP="38F4023E">
            <w:pPr>
              <w:jc w:val="center"/>
            </w:pPr>
            <w:r w:rsidRPr="007F21A1">
              <w:rPr>
                <w:rFonts w:eastAsia="Calibri"/>
                <w:color w:val="000000" w:themeColor="text1"/>
              </w:rPr>
              <w:t>60%</w:t>
            </w:r>
          </w:p>
        </w:tc>
      </w:tr>
      <w:tr w:rsidR="2A3CC5C2" w14:paraId="7AD9A6FC" w14:textId="77777777" w:rsidTr="38F4023E">
        <w:trPr>
          <w:trHeight w:val="300"/>
        </w:trPr>
        <w:tc>
          <w:tcPr>
            <w:tcW w:w="2377" w:type="dxa"/>
            <w:vAlign w:val="center"/>
          </w:tcPr>
          <w:p w14:paraId="1A8CC81A" w14:textId="77777777" w:rsidR="77183033" w:rsidRDefault="77183033" w:rsidP="38F4023E">
            <w:pPr>
              <w:spacing w:after="240"/>
              <w:jc w:val="center"/>
              <w:rPr>
                <w:b/>
                <w:bCs/>
              </w:rPr>
            </w:pPr>
            <w:r w:rsidRPr="38F4023E">
              <w:rPr>
                <w:b/>
                <w:bCs/>
              </w:rPr>
              <w:t>Monterey</w:t>
            </w:r>
          </w:p>
        </w:tc>
        <w:tc>
          <w:tcPr>
            <w:tcW w:w="2377" w:type="dxa"/>
            <w:vAlign w:val="center"/>
          </w:tcPr>
          <w:p w14:paraId="6BC89ED1" w14:textId="59D824D7" w:rsidR="38F4023E" w:rsidRPr="007F21A1" w:rsidRDefault="38F4023E" w:rsidP="38F4023E">
            <w:pPr>
              <w:jc w:val="center"/>
            </w:pPr>
            <w:r w:rsidRPr="007F21A1">
              <w:rPr>
                <w:rFonts w:eastAsia="Calibri"/>
                <w:color w:val="000000" w:themeColor="text1"/>
              </w:rPr>
              <w:t>49</w:t>
            </w:r>
          </w:p>
        </w:tc>
        <w:tc>
          <w:tcPr>
            <w:tcW w:w="2377" w:type="dxa"/>
            <w:vAlign w:val="center"/>
          </w:tcPr>
          <w:p w14:paraId="67584538" w14:textId="25419C5F" w:rsidR="38F4023E" w:rsidRPr="007F21A1" w:rsidRDefault="38F4023E" w:rsidP="38F4023E">
            <w:pPr>
              <w:jc w:val="center"/>
            </w:pPr>
            <w:r w:rsidRPr="007F21A1">
              <w:rPr>
                <w:rFonts w:eastAsia="Calibri"/>
                <w:color w:val="000000" w:themeColor="text1"/>
              </w:rPr>
              <w:t>69</w:t>
            </w:r>
          </w:p>
        </w:tc>
        <w:tc>
          <w:tcPr>
            <w:tcW w:w="2377" w:type="dxa"/>
            <w:vAlign w:val="center"/>
          </w:tcPr>
          <w:p w14:paraId="533CCC62" w14:textId="245EEBDF" w:rsidR="38F4023E" w:rsidRPr="007F21A1" w:rsidRDefault="38F4023E" w:rsidP="38F4023E">
            <w:pPr>
              <w:jc w:val="center"/>
            </w:pPr>
            <w:r w:rsidRPr="007F21A1">
              <w:rPr>
                <w:rFonts w:eastAsia="Calibri"/>
                <w:color w:val="000000" w:themeColor="text1"/>
              </w:rPr>
              <w:t>71%</w:t>
            </w:r>
          </w:p>
        </w:tc>
      </w:tr>
      <w:tr w:rsidR="2A3CC5C2" w14:paraId="42F5F616" w14:textId="77777777" w:rsidTr="38F4023E">
        <w:trPr>
          <w:trHeight w:val="300"/>
        </w:trPr>
        <w:tc>
          <w:tcPr>
            <w:tcW w:w="2377" w:type="dxa"/>
            <w:vAlign w:val="center"/>
          </w:tcPr>
          <w:p w14:paraId="5EDFF7FF" w14:textId="77777777" w:rsidR="77183033" w:rsidRDefault="77183033" w:rsidP="38F4023E">
            <w:pPr>
              <w:spacing w:after="240"/>
              <w:jc w:val="center"/>
              <w:rPr>
                <w:b/>
                <w:bCs/>
              </w:rPr>
            </w:pPr>
            <w:r w:rsidRPr="38F4023E">
              <w:rPr>
                <w:b/>
                <w:bCs/>
              </w:rPr>
              <w:t>Napa</w:t>
            </w:r>
          </w:p>
        </w:tc>
        <w:tc>
          <w:tcPr>
            <w:tcW w:w="2377" w:type="dxa"/>
            <w:vAlign w:val="center"/>
          </w:tcPr>
          <w:p w14:paraId="5DB32FE0" w14:textId="0B07C959" w:rsidR="38F4023E" w:rsidRPr="007F21A1" w:rsidRDefault="38F4023E" w:rsidP="38F4023E">
            <w:pPr>
              <w:jc w:val="center"/>
            </w:pPr>
            <w:r w:rsidRPr="007F21A1">
              <w:rPr>
                <w:rFonts w:eastAsia="Calibri"/>
                <w:color w:val="000000" w:themeColor="text1"/>
              </w:rPr>
              <w:t>8</w:t>
            </w:r>
          </w:p>
        </w:tc>
        <w:tc>
          <w:tcPr>
            <w:tcW w:w="2377" w:type="dxa"/>
            <w:vAlign w:val="center"/>
          </w:tcPr>
          <w:p w14:paraId="592F078A" w14:textId="32A973A7" w:rsidR="38F4023E" w:rsidRPr="007F21A1" w:rsidRDefault="38F4023E" w:rsidP="38F4023E">
            <w:pPr>
              <w:jc w:val="center"/>
            </w:pPr>
            <w:r w:rsidRPr="007F21A1">
              <w:rPr>
                <w:rFonts w:eastAsia="Calibri"/>
                <w:color w:val="000000" w:themeColor="text1"/>
              </w:rPr>
              <w:t>11</w:t>
            </w:r>
          </w:p>
        </w:tc>
        <w:tc>
          <w:tcPr>
            <w:tcW w:w="2377" w:type="dxa"/>
            <w:vAlign w:val="center"/>
          </w:tcPr>
          <w:p w14:paraId="2FE3533E" w14:textId="21674B6C" w:rsidR="38F4023E" w:rsidRPr="007F21A1" w:rsidRDefault="38F4023E" w:rsidP="38F4023E">
            <w:pPr>
              <w:jc w:val="center"/>
            </w:pPr>
            <w:r w:rsidRPr="007F21A1">
              <w:rPr>
                <w:rFonts w:eastAsia="Calibri"/>
                <w:color w:val="000000" w:themeColor="text1"/>
              </w:rPr>
              <w:t>73%</w:t>
            </w:r>
          </w:p>
        </w:tc>
      </w:tr>
      <w:tr w:rsidR="2A3CC5C2" w14:paraId="461221D4" w14:textId="77777777" w:rsidTr="38F4023E">
        <w:trPr>
          <w:trHeight w:val="300"/>
        </w:trPr>
        <w:tc>
          <w:tcPr>
            <w:tcW w:w="2377" w:type="dxa"/>
            <w:vAlign w:val="center"/>
          </w:tcPr>
          <w:p w14:paraId="66E0C875" w14:textId="77777777" w:rsidR="77183033" w:rsidRDefault="77183033" w:rsidP="38F4023E">
            <w:pPr>
              <w:spacing w:after="240"/>
              <w:jc w:val="center"/>
              <w:rPr>
                <w:b/>
                <w:bCs/>
              </w:rPr>
            </w:pPr>
            <w:r w:rsidRPr="38F4023E">
              <w:rPr>
                <w:b/>
                <w:bCs/>
              </w:rPr>
              <w:t>Nevada</w:t>
            </w:r>
          </w:p>
        </w:tc>
        <w:tc>
          <w:tcPr>
            <w:tcW w:w="2377" w:type="dxa"/>
            <w:vAlign w:val="center"/>
          </w:tcPr>
          <w:p w14:paraId="1B6121DC" w14:textId="4551552F" w:rsidR="38F4023E" w:rsidRPr="007F21A1" w:rsidRDefault="38F4023E" w:rsidP="38F4023E">
            <w:pPr>
              <w:jc w:val="center"/>
            </w:pPr>
            <w:r w:rsidRPr="007F21A1">
              <w:rPr>
                <w:rFonts w:eastAsia="Calibri"/>
                <w:color w:val="000000" w:themeColor="text1"/>
              </w:rPr>
              <w:t>8</w:t>
            </w:r>
          </w:p>
        </w:tc>
        <w:tc>
          <w:tcPr>
            <w:tcW w:w="2377" w:type="dxa"/>
            <w:vAlign w:val="center"/>
          </w:tcPr>
          <w:p w14:paraId="7DD6F91C" w14:textId="4754A566" w:rsidR="38F4023E" w:rsidRPr="007F21A1" w:rsidRDefault="38F4023E" w:rsidP="38F4023E">
            <w:pPr>
              <w:jc w:val="center"/>
            </w:pPr>
            <w:r w:rsidRPr="007F21A1">
              <w:rPr>
                <w:rFonts w:eastAsia="Calibri"/>
                <w:color w:val="000000" w:themeColor="text1"/>
              </w:rPr>
              <w:t>6</w:t>
            </w:r>
          </w:p>
        </w:tc>
        <w:tc>
          <w:tcPr>
            <w:tcW w:w="2377" w:type="dxa"/>
            <w:vAlign w:val="center"/>
          </w:tcPr>
          <w:p w14:paraId="3A92079F" w14:textId="00552520" w:rsidR="38F4023E" w:rsidRPr="007F21A1" w:rsidRDefault="38F4023E" w:rsidP="38F4023E">
            <w:pPr>
              <w:jc w:val="center"/>
            </w:pPr>
            <w:r w:rsidRPr="007F21A1">
              <w:rPr>
                <w:rFonts w:eastAsia="Calibri"/>
                <w:color w:val="000000" w:themeColor="text1"/>
              </w:rPr>
              <w:t>133%</w:t>
            </w:r>
          </w:p>
        </w:tc>
      </w:tr>
      <w:tr w:rsidR="2A3CC5C2" w14:paraId="0FD78CB0" w14:textId="77777777" w:rsidTr="38F4023E">
        <w:trPr>
          <w:trHeight w:val="300"/>
        </w:trPr>
        <w:tc>
          <w:tcPr>
            <w:tcW w:w="2377" w:type="dxa"/>
            <w:vAlign w:val="center"/>
          </w:tcPr>
          <w:p w14:paraId="10BBB98F" w14:textId="77777777" w:rsidR="77183033" w:rsidRDefault="77183033" w:rsidP="38F4023E">
            <w:pPr>
              <w:spacing w:after="240"/>
              <w:jc w:val="center"/>
              <w:rPr>
                <w:b/>
                <w:bCs/>
              </w:rPr>
            </w:pPr>
            <w:r w:rsidRPr="38F4023E">
              <w:rPr>
                <w:b/>
                <w:bCs/>
              </w:rPr>
              <w:t>Orange</w:t>
            </w:r>
          </w:p>
        </w:tc>
        <w:tc>
          <w:tcPr>
            <w:tcW w:w="2377" w:type="dxa"/>
            <w:vAlign w:val="center"/>
          </w:tcPr>
          <w:p w14:paraId="3FF821B3" w14:textId="3A07FD64" w:rsidR="38F4023E" w:rsidRPr="007F21A1" w:rsidRDefault="38F4023E" w:rsidP="38F4023E">
            <w:pPr>
              <w:jc w:val="center"/>
            </w:pPr>
            <w:r w:rsidRPr="007F21A1">
              <w:rPr>
                <w:rFonts w:eastAsia="Calibri"/>
                <w:color w:val="000000" w:themeColor="text1"/>
              </w:rPr>
              <w:t>187</w:t>
            </w:r>
          </w:p>
        </w:tc>
        <w:tc>
          <w:tcPr>
            <w:tcW w:w="2377" w:type="dxa"/>
            <w:vAlign w:val="center"/>
          </w:tcPr>
          <w:p w14:paraId="031E0D76" w14:textId="50363874" w:rsidR="38F4023E" w:rsidRPr="007F21A1" w:rsidRDefault="38F4023E" w:rsidP="38F4023E">
            <w:pPr>
              <w:jc w:val="center"/>
            </w:pPr>
            <w:r w:rsidRPr="007F21A1">
              <w:rPr>
                <w:rFonts w:eastAsia="Calibri"/>
                <w:color w:val="000000" w:themeColor="text1"/>
              </w:rPr>
              <w:t>191</w:t>
            </w:r>
          </w:p>
        </w:tc>
        <w:tc>
          <w:tcPr>
            <w:tcW w:w="2377" w:type="dxa"/>
            <w:vAlign w:val="center"/>
          </w:tcPr>
          <w:p w14:paraId="5A6023A4" w14:textId="2682B02F" w:rsidR="38F4023E" w:rsidRPr="007F21A1" w:rsidRDefault="38F4023E" w:rsidP="38F4023E">
            <w:pPr>
              <w:jc w:val="center"/>
            </w:pPr>
            <w:r w:rsidRPr="007F21A1">
              <w:rPr>
                <w:rFonts w:eastAsia="Calibri"/>
                <w:color w:val="000000" w:themeColor="text1"/>
              </w:rPr>
              <w:t>98%</w:t>
            </w:r>
          </w:p>
        </w:tc>
      </w:tr>
      <w:tr w:rsidR="2A3CC5C2" w14:paraId="203EC13B" w14:textId="77777777" w:rsidTr="38F4023E">
        <w:trPr>
          <w:trHeight w:val="300"/>
        </w:trPr>
        <w:tc>
          <w:tcPr>
            <w:tcW w:w="2377" w:type="dxa"/>
            <w:vAlign w:val="center"/>
          </w:tcPr>
          <w:p w14:paraId="1F128027" w14:textId="77777777" w:rsidR="77183033" w:rsidRDefault="77183033" w:rsidP="38F4023E">
            <w:pPr>
              <w:spacing w:after="240"/>
              <w:jc w:val="center"/>
              <w:rPr>
                <w:b/>
                <w:bCs/>
              </w:rPr>
            </w:pPr>
            <w:r w:rsidRPr="38F4023E">
              <w:rPr>
                <w:b/>
                <w:bCs/>
              </w:rPr>
              <w:lastRenderedPageBreak/>
              <w:t>Placer</w:t>
            </w:r>
          </w:p>
        </w:tc>
        <w:tc>
          <w:tcPr>
            <w:tcW w:w="2377" w:type="dxa"/>
            <w:vAlign w:val="center"/>
          </w:tcPr>
          <w:p w14:paraId="5EDCE483" w14:textId="3EB11523" w:rsidR="38F4023E" w:rsidRPr="007F21A1" w:rsidRDefault="38F4023E" w:rsidP="38F4023E">
            <w:pPr>
              <w:jc w:val="center"/>
            </w:pPr>
            <w:r w:rsidRPr="007F21A1">
              <w:rPr>
                <w:rFonts w:eastAsia="Calibri"/>
                <w:color w:val="000000" w:themeColor="text1"/>
              </w:rPr>
              <w:t>17</w:t>
            </w:r>
          </w:p>
        </w:tc>
        <w:tc>
          <w:tcPr>
            <w:tcW w:w="2377" w:type="dxa"/>
            <w:vAlign w:val="center"/>
          </w:tcPr>
          <w:p w14:paraId="54579133" w14:textId="3FB87ACD" w:rsidR="38F4023E" w:rsidRPr="007F21A1" w:rsidRDefault="38F4023E" w:rsidP="38F4023E">
            <w:pPr>
              <w:jc w:val="center"/>
            </w:pPr>
            <w:r w:rsidRPr="007F21A1">
              <w:rPr>
                <w:rFonts w:eastAsia="Calibri"/>
                <w:color w:val="000000" w:themeColor="text1"/>
              </w:rPr>
              <w:t>17</w:t>
            </w:r>
          </w:p>
        </w:tc>
        <w:tc>
          <w:tcPr>
            <w:tcW w:w="2377" w:type="dxa"/>
            <w:vAlign w:val="center"/>
          </w:tcPr>
          <w:p w14:paraId="1ABD6465" w14:textId="1F8009E8" w:rsidR="38F4023E" w:rsidRPr="007F21A1" w:rsidRDefault="38F4023E" w:rsidP="38F4023E">
            <w:pPr>
              <w:jc w:val="center"/>
            </w:pPr>
            <w:r w:rsidRPr="007F21A1">
              <w:rPr>
                <w:rFonts w:eastAsia="Calibri"/>
                <w:color w:val="000000" w:themeColor="text1"/>
              </w:rPr>
              <w:t>100%</w:t>
            </w:r>
          </w:p>
        </w:tc>
      </w:tr>
      <w:tr w:rsidR="2A3CC5C2" w14:paraId="7841E249" w14:textId="77777777" w:rsidTr="38F4023E">
        <w:trPr>
          <w:trHeight w:val="300"/>
        </w:trPr>
        <w:tc>
          <w:tcPr>
            <w:tcW w:w="2377" w:type="dxa"/>
            <w:vAlign w:val="center"/>
          </w:tcPr>
          <w:p w14:paraId="143358BE" w14:textId="77777777" w:rsidR="77183033" w:rsidRDefault="77183033" w:rsidP="38F4023E">
            <w:pPr>
              <w:spacing w:after="240"/>
              <w:jc w:val="center"/>
              <w:rPr>
                <w:b/>
                <w:bCs/>
              </w:rPr>
            </w:pPr>
            <w:r w:rsidRPr="38F4023E">
              <w:rPr>
                <w:b/>
                <w:bCs/>
              </w:rPr>
              <w:t>Plumas</w:t>
            </w:r>
          </w:p>
        </w:tc>
        <w:tc>
          <w:tcPr>
            <w:tcW w:w="2377" w:type="dxa"/>
            <w:vAlign w:val="center"/>
          </w:tcPr>
          <w:p w14:paraId="5E223EC3" w14:textId="33DB67B5" w:rsidR="38F4023E" w:rsidRPr="007F21A1" w:rsidRDefault="38F4023E" w:rsidP="38F4023E">
            <w:pPr>
              <w:jc w:val="center"/>
            </w:pPr>
            <w:r w:rsidRPr="007F21A1">
              <w:rPr>
                <w:rFonts w:eastAsia="Calibri"/>
                <w:color w:val="000000" w:themeColor="text1"/>
              </w:rPr>
              <w:t>5</w:t>
            </w:r>
          </w:p>
        </w:tc>
        <w:tc>
          <w:tcPr>
            <w:tcW w:w="2377" w:type="dxa"/>
            <w:vAlign w:val="center"/>
          </w:tcPr>
          <w:p w14:paraId="539B4831" w14:textId="7044AB8A" w:rsidR="38F4023E" w:rsidRPr="007F21A1" w:rsidRDefault="38F4023E" w:rsidP="38F4023E">
            <w:pPr>
              <w:jc w:val="center"/>
            </w:pPr>
            <w:r w:rsidRPr="007F21A1">
              <w:rPr>
                <w:rFonts w:eastAsia="Calibri"/>
                <w:color w:val="000000" w:themeColor="text1"/>
              </w:rPr>
              <w:t>5</w:t>
            </w:r>
          </w:p>
        </w:tc>
        <w:tc>
          <w:tcPr>
            <w:tcW w:w="2377" w:type="dxa"/>
            <w:vAlign w:val="center"/>
          </w:tcPr>
          <w:p w14:paraId="4E18EF18" w14:textId="07215A08" w:rsidR="38F4023E" w:rsidRPr="007F21A1" w:rsidRDefault="38F4023E" w:rsidP="38F4023E">
            <w:pPr>
              <w:jc w:val="center"/>
            </w:pPr>
            <w:r w:rsidRPr="007F21A1">
              <w:rPr>
                <w:rFonts w:eastAsia="Calibri"/>
                <w:color w:val="000000" w:themeColor="text1"/>
              </w:rPr>
              <w:t>100%</w:t>
            </w:r>
          </w:p>
        </w:tc>
      </w:tr>
      <w:tr w:rsidR="2A3CC5C2" w14:paraId="454F6CC0" w14:textId="77777777" w:rsidTr="38F4023E">
        <w:trPr>
          <w:trHeight w:val="300"/>
        </w:trPr>
        <w:tc>
          <w:tcPr>
            <w:tcW w:w="2377" w:type="dxa"/>
            <w:vAlign w:val="center"/>
          </w:tcPr>
          <w:p w14:paraId="46D12908" w14:textId="77777777" w:rsidR="77183033" w:rsidRDefault="77183033" w:rsidP="38F4023E">
            <w:pPr>
              <w:spacing w:after="240"/>
              <w:jc w:val="center"/>
              <w:rPr>
                <w:b/>
                <w:bCs/>
              </w:rPr>
            </w:pPr>
            <w:r w:rsidRPr="38F4023E">
              <w:rPr>
                <w:b/>
                <w:bCs/>
              </w:rPr>
              <w:t>Riverside</w:t>
            </w:r>
          </w:p>
        </w:tc>
        <w:tc>
          <w:tcPr>
            <w:tcW w:w="2377" w:type="dxa"/>
            <w:vAlign w:val="center"/>
          </w:tcPr>
          <w:p w14:paraId="50D8BE7A" w14:textId="6025C997" w:rsidR="38F4023E" w:rsidRPr="007F21A1" w:rsidRDefault="38F4023E" w:rsidP="38F4023E">
            <w:pPr>
              <w:jc w:val="center"/>
            </w:pPr>
            <w:r w:rsidRPr="007F21A1">
              <w:rPr>
                <w:rFonts w:eastAsia="Calibri"/>
                <w:color w:val="000000" w:themeColor="text1"/>
              </w:rPr>
              <w:t>143</w:t>
            </w:r>
          </w:p>
        </w:tc>
        <w:tc>
          <w:tcPr>
            <w:tcW w:w="2377" w:type="dxa"/>
            <w:vAlign w:val="center"/>
          </w:tcPr>
          <w:p w14:paraId="223012E8" w14:textId="17222B39" w:rsidR="38F4023E" w:rsidRPr="007F21A1" w:rsidRDefault="38F4023E" w:rsidP="38F4023E">
            <w:pPr>
              <w:jc w:val="center"/>
            </w:pPr>
            <w:r w:rsidRPr="007F21A1">
              <w:rPr>
                <w:rFonts w:eastAsia="Calibri"/>
                <w:color w:val="000000" w:themeColor="text1"/>
              </w:rPr>
              <w:t>150</w:t>
            </w:r>
          </w:p>
        </w:tc>
        <w:tc>
          <w:tcPr>
            <w:tcW w:w="2377" w:type="dxa"/>
            <w:vAlign w:val="center"/>
          </w:tcPr>
          <w:p w14:paraId="6E9A97F4" w14:textId="599BBCE6" w:rsidR="38F4023E" w:rsidRPr="007F21A1" w:rsidRDefault="38F4023E" w:rsidP="38F4023E">
            <w:pPr>
              <w:jc w:val="center"/>
            </w:pPr>
            <w:r w:rsidRPr="007F21A1">
              <w:rPr>
                <w:rFonts w:eastAsia="Calibri"/>
                <w:color w:val="000000" w:themeColor="text1"/>
              </w:rPr>
              <w:t>95%</w:t>
            </w:r>
          </w:p>
        </w:tc>
      </w:tr>
      <w:tr w:rsidR="2A3CC5C2" w14:paraId="19969B25" w14:textId="77777777" w:rsidTr="38F4023E">
        <w:trPr>
          <w:trHeight w:val="300"/>
        </w:trPr>
        <w:tc>
          <w:tcPr>
            <w:tcW w:w="2377" w:type="dxa"/>
            <w:vAlign w:val="center"/>
          </w:tcPr>
          <w:p w14:paraId="0EC5C578" w14:textId="77777777" w:rsidR="77183033" w:rsidRDefault="77183033" w:rsidP="38F4023E">
            <w:pPr>
              <w:spacing w:after="240"/>
              <w:jc w:val="center"/>
              <w:rPr>
                <w:b/>
                <w:bCs/>
              </w:rPr>
            </w:pPr>
            <w:r w:rsidRPr="38F4023E">
              <w:rPr>
                <w:b/>
                <w:bCs/>
              </w:rPr>
              <w:t>Sacramento</w:t>
            </w:r>
          </w:p>
        </w:tc>
        <w:tc>
          <w:tcPr>
            <w:tcW w:w="2377" w:type="dxa"/>
            <w:vAlign w:val="center"/>
          </w:tcPr>
          <w:p w14:paraId="1B29AB2F" w14:textId="15215CC1" w:rsidR="38F4023E" w:rsidRPr="007F21A1" w:rsidRDefault="38F4023E" w:rsidP="38F4023E">
            <w:pPr>
              <w:jc w:val="center"/>
            </w:pPr>
            <w:r w:rsidRPr="007F21A1">
              <w:rPr>
                <w:rFonts w:eastAsia="Calibri"/>
                <w:color w:val="000000" w:themeColor="text1"/>
              </w:rPr>
              <w:t>117</w:t>
            </w:r>
          </w:p>
        </w:tc>
        <w:tc>
          <w:tcPr>
            <w:tcW w:w="2377" w:type="dxa"/>
            <w:vAlign w:val="center"/>
          </w:tcPr>
          <w:p w14:paraId="7FF37ED4" w14:textId="029A95CD" w:rsidR="38F4023E" w:rsidRPr="007F21A1" w:rsidRDefault="38F4023E" w:rsidP="38F4023E">
            <w:pPr>
              <w:jc w:val="center"/>
            </w:pPr>
            <w:r w:rsidRPr="007F21A1">
              <w:rPr>
                <w:rFonts w:eastAsia="Calibri"/>
                <w:color w:val="000000" w:themeColor="text1"/>
              </w:rPr>
              <w:t>146</w:t>
            </w:r>
          </w:p>
        </w:tc>
        <w:tc>
          <w:tcPr>
            <w:tcW w:w="2377" w:type="dxa"/>
            <w:vAlign w:val="center"/>
          </w:tcPr>
          <w:p w14:paraId="749948B1" w14:textId="28BE5285" w:rsidR="38F4023E" w:rsidRPr="007F21A1" w:rsidRDefault="38F4023E" w:rsidP="38F4023E">
            <w:pPr>
              <w:jc w:val="center"/>
            </w:pPr>
            <w:r w:rsidRPr="007F21A1">
              <w:rPr>
                <w:rFonts w:eastAsia="Calibri"/>
                <w:color w:val="000000" w:themeColor="text1"/>
              </w:rPr>
              <w:t>80%</w:t>
            </w:r>
          </w:p>
        </w:tc>
      </w:tr>
      <w:tr w:rsidR="2A3CC5C2" w14:paraId="030D7794" w14:textId="77777777" w:rsidTr="38F4023E">
        <w:trPr>
          <w:trHeight w:val="300"/>
        </w:trPr>
        <w:tc>
          <w:tcPr>
            <w:tcW w:w="2377" w:type="dxa"/>
            <w:vAlign w:val="center"/>
          </w:tcPr>
          <w:p w14:paraId="27CD70E0" w14:textId="77777777" w:rsidR="77183033" w:rsidRDefault="77183033" w:rsidP="38F4023E">
            <w:pPr>
              <w:spacing w:after="240"/>
              <w:jc w:val="center"/>
              <w:rPr>
                <w:b/>
                <w:bCs/>
              </w:rPr>
            </w:pPr>
            <w:r w:rsidRPr="38F4023E">
              <w:rPr>
                <w:b/>
                <w:bCs/>
              </w:rPr>
              <w:t>San Benito</w:t>
            </w:r>
          </w:p>
        </w:tc>
        <w:tc>
          <w:tcPr>
            <w:tcW w:w="2377" w:type="dxa"/>
            <w:vAlign w:val="center"/>
          </w:tcPr>
          <w:p w14:paraId="78CCEDC2" w14:textId="3F8A16DC" w:rsidR="38F4023E" w:rsidRPr="007F21A1" w:rsidRDefault="38F4023E" w:rsidP="38F4023E">
            <w:pPr>
              <w:jc w:val="center"/>
            </w:pPr>
            <w:r w:rsidRPr="007F21A1">
              <w:rPr>
                <w:rFonts w:eastAsia="Calibri"/>
                <w:color w:val="000000" w:themeColor="text1"/>
              </w:rPr>
              <w:t>2</w:t>
            </w:r>
          </w:p>
        </w:tc>
        <w:tc>
          <w:tcPr>
            <w:tcW w:w="2377" w:type="dxa"/>
            <w:vAlign w:val="center"/>
          </w:tcPr>
          <w:p w14:paraId="017AB55A" w14:textId="08FF6C30" w:rsidR="38F4023E" w:rsidRPr="007F21A1" w:rsidRDefault="38F4023E" w:rsidP="38F4023E">
            <w:pPr>
              <w:jc w:val="center"/>
            </w:pPr>
            <w:r w:rsidRPr="007F21A1">
              <w:rPr>
                <w:rFonts w:eastAsia="Calibri"/>
                <w:color w:val="000000" w:themeColor="text1"/>
              </w:rPr>
              <w:t>3</w:t>
            </w:r>
          </w:p>
        </w:tc>
        <w:tc>
          <w:tcPr>
            <w:tcW w:w="2377" w:type="dxa"/>
            <w:vAlign w:val="center"/>
          </w:tcPr>
          <w:p w14:paraId="3CE7C2A5" w14:textId="7F084125" w:rsidR="38F4023E" w:rsidRPr="007F21A1" w:rsidRDefault="38F4023E" w:rsidP="38F4023E">
            <w:pPr>
              <w:jc w:val="center"/>
            </w:pPr>
            <w:r w:rsidRPr="007F21A1">
              <w:rPr>
                <w:rFonts w:eastAsia="Calibri"/>
                <w:color w:val="000000" w:themeColor="text1"/>
              </w:rPr>
              <w:t>67%</w:t>
            </w:r>
          </w:p>
        </w:tc>
      </w:tr>
      <w:tr w:rsidR="2A3CC5C2" w14:paraId="08A20B83" w14:textId="77777777" w:rsidTr="38F4023E">
        <w:trPr>
          <w:trHeight w:val="300"/>
        </w:trPr>
        <w:tc>
          <w:tcPr>
            <w:tcW w:w="2377" w:type="dxa"/>
            <w:vAlign w:val="center"/>
          </w:tcPr>
          <w:p w14:paraId="5B46F572" w14:textId="77777777" w:rsidR="77183033" w:rsidRDefault="77183033" w:rsidP="38F4023E">
            <w:pPr>
              <w:spacing w:after="240"/>
              <w:jc w:val="center"/>
              <w:rPr>
                <w:b/>
                <w:bCs/>
              </w:rPr>
            </w:pPr>
            <w:r w:rsidRPr="38F4023E">
              <w:rPr>
                <w:b/>
                <w:bCs/>
              </w:rPr>
              <w:t>San Bernardino</w:t>
            </w:r>
          </w:p>
        </w:tc>
        <w:tc>
          <w:tcPr>
            <w:tcW w:w="2377" w:type="dxa"/>
            <w:vAlign w:val="center"/>
          </w:tcPr>
          <w:p w14:paraId="2882A323" w14:textId="1A339D95" w:rsidR="38F4023E" w:rsidRPr="007F21A1" w:rsidRDefault="38F4023E" w:rsidP="38F4023E">
            <w:pPr>
              <w:jc w:val="center"/>
            </w:pPr>
            <w:r w:rsidRPr="007F21A1">
              <w:rPr>
                <w:rFonts w:eastAsia="Calibri"/>
                <w:color w:val="000000" w:themeColor="text1"/>
              </w:rPr>
              <w:t>158</w:t>
            </w:r>
          </w:p>
        </w:tc>
        <w:tc>
          <w:tcPr>
            <w:tcW w:w="2377" w:type="dxa"/>
            <w:vAlign w:val="center"/>
          </w:tcPr>
          <w:p w14:paraId="5C9AF744" w14:textId="7C3F85FE" w:rsidR="38F4023E" w:rsidRPr="007F21A1" w:rsidRDefault="38F4023E" w:rsidP="38F4023E">
            <w:pPr>
              <w:jc w:val="center"/>
            </w:pPr>
            <w:r w:rsidRPr="007F21A1">
              <w:rPr>
                <w:rFonts w:eastAsia="Calibri"/>
                <w:color w:val="000000" w:themeColor="text1"/>
              </w:rPr>
              <w:t>192</w:t>
            </w:r>
          </w:p>
        </w:tc>
        <w:tc>
          <w:tcPr>
            <w:tcW w:w="2377" w:type="dxa"/>
            <w:vAlign w:val="center"/>
          </w:tcPr>
          <w:p w14:paraId="224A8901" w14:textId="09B3EF49" w:rsidR="38F4023E" w:rsidRPr="007F21A1" w:rsidRDefault="38F4023E" w:rsidP="38F4023E">
            <w:pPr>
              <w:jc w:val="center"/>
            </w:pPr>
            <w:r w:rsidRPr="007F21A1">
              <w:rPr>
                <w:rFonts w:eastAsia="Calibri"/>
                <w:color w:val="000000" w:themeColor="text1"/>
              </w:rPr>
              <w:t>82%</w:t>
            </w:r>
          </w:p>
        </w:tc>
      </w:tr>
      <w:tr w:rsidR="2A3CC5C2" w14:paraId="4245DAA9" w14:textId="77777777" w:rsidTr="38F4023E">
        <w:trPr>
          <w:trHeight w:val="300"/>
        </w:trPr>
        <w:tc>
          <w:tcPr>
            <w:tcW w:w="2377" w:type="dxa"/>
            <w:vAlign w:val="center"/>
          </w:tcPr>
          <w:p w14:paraId="2DD71034" w14:textId="77777777" w:rsidR="77183033" w:rsidRDefault="77183033" w:rsidP="38F4023E">
            <w:pPr>
              <w:spacing w:after="240"/>
              <w:jc w:val="center"/>
              <w:rPr>
                <w:b/>
                <w:bCs/>
              </w:rPr>
            </w:pPr>
            <w:r w:rsidRPr="38F4023E">
              <w:rPr>
                <w:b/>
                <w:bCs/>
              </w:rPr>
              <w:t>San Diego</w:t>
            </w:r>
          </w:p>
        </w:tc>
        <w:tc>
          <w:tcPr>
            <w:tcW w:w="2377" w:type="dxa"/>
            <w:vAlign w:val="center"/>
          </w:tcPr>
          <w:p w14:paraId="0468BD01" w14:textId="3D89E92C" w:rsidR="38F4023E" w:rsidRPr="007F21A1" w:rsidRDefault="38F4023E" w:rsidP="38F4023E">
            <w:pPr>
              <w:jc w:val="center"/>
            </w:pPr>
            <w:r w:rsidRPr="007F21A1">
              <w:rPr>
                <w:rFonts w:eastAsia="Calibri"/>
                <w:color w:val="000000" w:themeColor="text1"/>
              </w:rPr>
              <w:t>164</w:t>
            </w:r>
          </w:p>
        </w:tc>
        <w:tc>
          <w:tcPr>
            <w:tcW w:w="2377" w:type="dxa"/>
            <w:vAlign w:val="center"/>
          </w:tcPr>
          <w:p w14:paraId="0884799E" w14:textId="4E83007C" w:rsidR="38F4023E" w:rsidRPr="007F21A1" w:rsidRDefault="38F4023E" w:rsidP="38F4023E">
            <w:pPr>
              <w:jc w:val="center"/>
            </w:pPr>
            <w:r w:rsidRPr="007F21A1">
              <w:rPr>
                <w:rFonts w:eastAsia="Calibri"/>
                <w:color w:val="000000" w:themeColor="text1"/>
              </w:rPr>
              <w:t>200</w:t>
            </w:r>
          </w:p>
        </w:tc>
        <w:tc>
          <w:tcPr>
            <w:tcW w:w="2377" w:type="dxa"/>
            <w:vAlign w:val="center"/>
          </w:tcPr>
          <w:p w14:paraId="196D926D" w14:textId="0424CC9E" w:rsidR="38F4023E" w:rsidRPr="007F21A1" w:rsidRDefault="38F4023E" w:rsidP="38F4023E">
            <w:pPr>
              <w:jc w:val="center"/>
            </w:pPr>
            <w:r w:rsidRPr="007F21A1">
              <w:rPr>
                <w:rFonts w:eastAsia="Calibri"/>
                <w:color w:val="000000" w:themeColor="text1"/>
              </w:rPr>
              <w:t>82%</w:t>
            </w:r>
          </w:p>
        </w:tc>
      </w:tr>
      <w:tr w:rsidR="2A3CC5C2" w14:paraId="0BA8AB99" w14:textId="77777777" w:rsidTr="38F4023E">
        <w:trPr>
          <w:trHeight w:val="300"/>
        </w:trPr>
        <w:tc>
          <w:tcPr>
            <w:tcW w:w="2377" w:type="dxa"/>
            <w:vAlign w:val="center"/>
          </w:tcPr>
          <w:p w14:paraId="63F1FCA2" w14:textId="77777777" w:rsidR="77183033" w:rsidRDefault="77183033" w:rsidP="38F4023E">
            <w:pPr>
              <w:spacing w:after="240"/>
              <w:jc w:val="center"/>
              <w:rPr>
                <w:b/>
                <w:bCs/>
              </w:rPr>
            </w:pPr>
            <w:r w:rsidRPr="38F4023E">
              <w:rPr>
                <w:b/>
                <w:bCs/>
              </w:rPr>
              <w:t>San Francisco</w:t>
            </w:r>
          </w:p>
        </w:tc>
        <w:tc>
          <w:tcPr>
            <w:tcW w:w="2377" w:type="dxa"/>
            <w:vAlign w:val="center"/>
          </w:tcPr>
          <w:p w14:paraId="5B9F3811" w14:textId="7EA2EB49" w:rsidR="38F4023E" w:rsidRPr="007F21A1" w:rsidRDefault="38F4023E" w:rsidP="38F4023E">
            <w:pPr>
              <w:jc w:val="center"/>
            </w:pPr>
            <w:r w:rsidRPr="007F21A1">
              <w:rPr>
                <w:rFonts w:eastAsia="Calibri"/>
                <w:color w:val="000000" w:themeColor="text1"/>
              </w:rPr>
              <w:t>98</w:t>
            </w:r>
          </w:p>
        </w:tc>
        <w:tc>
          <w:tcPr>
            <w:tcW w:w="2377" w:type="dxa"/>
            <w:vAlign w:val="center"/>
          </w:tcPr>
          <w:p w14:paraId="72E0BFE2" w14:textId="092F519D" w:rsidR="38F4023E" w:rsidRPr="007F21A1" w:rsidRDefault="38F4023E" w:rsidP="38F4023E">
            <w:pPr>
              <w:jc w:val="center"/>
            </w:pPr>
            <w:r w:rsidRPr="007F21A1">
              <w:rPr>
                <w:rFonts w:eastAsia="Calibri"/>
                <w:color w:val="000000" w:themeColor="text1"/>
              </w:rPr>
              <w:t>97</w:t>
            </w:r>
          </w:p>
        </w:tc>
        <w:tc>
          <w:tcPr>
            <w:tcW w:w="2377" w:type="dxa"/>
            <w:vAlign w:val="center"/>
          </w:tcPr>
          <w:p w14:paraId="568CBA1A" w14:textId="5CB0BA49" w:rsidR="38F4023E" w:rsidRPr="007F21A1" w:rsidRDefault="38F4023E" w:rsidP="38F4023E">
            <w:pPr>
              <w:jc w:val="center"/>
            </w:pPr>
            <w:r w:rsidRPr="007F21A1">
              <w:rPr>
                <w:rFonts w:eastAsia="Calibri"/>
                <w:color w:val="000000" w:themeColor="text1"/>
              </w:rPr>
              <w:t>101%</w:t>
            </w:r>
          </w:p>
        </w:tc>
      </w:tr>
      <w:tr w:rsidR="2A3CC5C2" w14:paraId="1D7B302F" w14:textId="77777777" w:rsidTr="38F4023E">
        <w:trPr>
          <w:trHeight w:val="300"/>
        </w:trPr>
        <w:tc>
          <w:tcPr>
            <w:tcW w:w="2377" w:type="dxa"/>
            <w:vAlign w:val="center"/>
          </w:tcPr>
          <w:p w14:paraId="719294B9" w14:textId="77777777" w:rsidR="77183033" w:rsidRDefault="77183033" w:rsidP="38F4023E">
            <w:pPr>
              <w:spacing w:after="240"/>
              <w:jc w:val="center"/>
              <w:rPr>
                <w:b/>
                <w:bCs/>
              </w:rPr>
            </w:pPr>
            <w:r w:rsidRPr="38F4023E">
              <w:rPr>
                <w:b/>
                <w:bCs/>
              </w:rPr>
              <w:t>San Joaquin</w:t>
            </w:r>
          </w:p>
        </w:tc>
        <w:tc>
          <w:tcPr>
            <w:tcW w:w="2377" w:type="dxa"/>
            <w:vAlign w:val="center"/>
          </w:tcPr>
          <w:p w14:paraId="3134F126" w14:textId="6EB61D48" w:rsidR="38F4023E" w:rsidRPr="007F21A1" w:rsidRDefault="38F4023E" w:rsidP="38F4023E">
            <w:pPr>
              <w:jc w:val="center"/>
            </w:pPr>
            <w:r w:rsidRPr="007F21A1">
              <w:rPr>
                <w:rFonts w:eastAsia="Calibri"/>
                <w:color w:val="000000" w:themeColor="text1"/>
              </w:rPr>
              <w:t>97</w:t>
            </w:r>
          </w:p>
        </w:tc>
        <w:tc>
          <w:tcPr>
            <w:tcW w:w="2377" w:type="dxa"/>
            <w:vAlign w:val="center"/>
          </w:tcPr>
          <w:p w14:paraId="7B552F72" w14:textId="7BD09CCE" w:rsidR="38F4023E" w:rsidRPr="007F21A1" w:rsidRDefault="38F4023E" w:rsidP="38F4023E">
            <w:pPr>
              <w:jc w:val="center"/>
            </w:pPr>
            <w:r w:rsidRPr="007F21A1">
              <w:rPr>
                <w:rFonts w:eastAsia="Calibri"/>
                <w:color w:val="000000" w:themeColor="text1"/>
              </w:rPr>
              <w:t>118</w:t>
            </w:r>
          </w:p>
        </w:tc>
        <w:tc>
          <w:tcPr>
            <w:tcW w:w="2377" w:type="dxa"/>
            <w:vAlign w:val="center"/>
          </w:tcPr>
          <w:p w14:paraId="3634B4A7" w14:textId="2F2202BC" w:rsidR="38F4023E" w:rsidRPr="007F21A1" w:rsidRDefault="38F4023E" w:rsidP="38F4023E">
            <w:pPr>
              <w:jc w:val="center"/>
            </w:pPr>
            <w:r w:rsidRPr="007F21A1">
              <w:rPr>
                <w:rFonts w:eastAsia="Calibri"/>
                <w:color w:val="000000" w:themeColor="text1"/>
              </w:rPr>
              <w:t>82%</w:t>
            </w:r>
          </w:p>
        </w:tc>
      </w:tr>
      <w:tr w:rsidR="2A3CC5C2" w14:paraId="5A53A2D5" w14:textId="77777777" w:rsidTr="38F4023E">
        <w:trPr>
          <w:trHeight w:val="300"/>
        </w:trPr>
        <w:tc>
          <w:tcPr>
            <w:tcW w:w="2377" w:type="dxa"/>
            <w:vAlign w:val="center"/>
          </w:tcPr>
          <w:p w14:paraId="77D4ACF9" w14:textId="77777777" w:rsidR="77183033" w:rsidRDefault="77183033" w:rsidP="38F4023E">
            <w:pPr>
              <w:spacing w:after="240"/>
              <w:jc w:val="center"/>
              <w:rPr>
                <w:b/>
                <w:bCs/>
              </w:rPr>
            </w:pPr>
            <w:r w:rsidRPr="38F4023E">
              <w:rPr>
                <w:b/>
                <w:bCs/>
              </w:rPr>
              <w:t>San Luis Obispo</w:t>
            </w:r>
          </w:p>
        </w:tc>
        <w:tc>
          <w:tcPr>
            <w:tcW w:w="2377" w:type="dxa"/>
            <w:vAlign w:val="center"/>
          </w:tcPr>
          <w:p w14:paraId="6999B1B7" w14:textId="1CC69C85" w:rsidR="38F4023E" w:rsidRPr="007F21A1" w:rsidRDefault="38F4023E" w:rsidP="38F4023E">
            <w:pPr>
              <w:jc w:val="center"/>
            </w:pPr>
            <w:r w:rsidRPr="007F21A1">
              <w:rPr>
                <w:rFonts w:eastAsia="Calibri"/>
                <w:color w:val="000000" w:themeColor="text1"/>
              </w:rPr>
              <w:t>18</w:t>
            </w:r>
          </w:p>
        </w:tc>
        <w:tc>
          <w:tcPr>
            <w:tcW w:w="2377" w:type="dxa"/>
            <w:vAlign w:val="center"/>
          </w:tcPr>
          <w:p w14:paraId="66770CA1" w14:textId="6E35B1D1" w:rsidR="38F4023E" w:rsidRPr="007F21A1" w:rsidRDefault="38F4023E" w:rsidP="38F4023E">
            <w:pPr>
              <w:jc w:val="center"/>
            </w:pPr>
            <w:r w:rsidRPr="007F21A1">
              <w:rPr>
                <w:rFonts w:eastAsia="Calibri"/>
                <w:color w:val="000000" w:themeColor="text1"/>
              </w:rPr>
              <w:t>22</w:t>
            </w:r>
          </w:p>
        </w:tc>
        <w:tc>
          <w:tcPr>
            <w:tcW w:w="2377" w:type="dxa"/>
            <w:vAlign w:val="center"/>
          </w:tcPr>
          <w:p w14:paraId="1803BFF3" w14:textId="3C21F246" w:rsidR="38F4023E" w:rsidRPr="007F21A1" w:rsidRDefault="38F4023E" w:rsidP="38F4023E">
            <w:pPr>
              <w:jc w:val="center"/>
            </w:pPr>
            <w:r w:rsidRPr="007F21A1">
              <w:rPr>
                <w:rFonts w:eastAsia="Calibri"/>
                <w:color w:val="000000" w:themeColor="text1"/>
              </w:rPr>
              <w:t>82%</w:t>
            </w:r>
          </w:p>
        </w:tc>
      </w:tr>
      <w:tr w:rsidR="2A3CC5C2" w14:paraId="5008E530" w14:textId="77777777" w:rsidTr="38F4023E">
        <w:trPr>
          <w:trHeight w:val="300"/>
        </w:trPr>
        <w:tc>
          <w:tcPr>
            <w:tcW w:w="2377" w:type="dxa"/>
            <w:vAlign w:val="center"/>
          </w:tcPr>
          <w:p w14:paraId="727ED2A3" w14:textId="77777777" w:rsidR="77183033" w:rsidRDefault="77183033" w:rsidP="38F4023E">
            <w:pPr>
              <w:spacing w:after="240"/>
              <w:jc w:val="center"/>
              <w:rPr>
                <w:b/>
                <w:bCs/>
              </w:rPr>
            </w:pPr>
            <w:r w:rsidRPr="38F4023E">
              <w:rPr>
                <w:b/>
                <w:bCs/>
              </w:rPr>
              <w:t>San Mateo</w:t>
            </w:r>
          </w:p>
        </w:tc>
        <w:tc>
          <w:tcPr>
            <w:tcW w:w="2377" w:type="dxa"/>
            <w:vAlign w:val="center"/>
          </w:tcPr>
          <w:p w14:paraId="6589B991" w14:textId="46CE01F3" w:rsidR="38F4023E" w:rsidRPr="007F21A1" w:rsidRDefault="38F4023E" w:rsidP="38F4023E">
            <w:pPr>
              <w:jc w:val="center"/>
            </w:pPr>
            <w:r w:rsidRPr="007F21A1">
              <w:rPr>
                <w:rFonts w:eastAsia="Calibri"/>
                <w:color w:val="000000" w:themeColor="text1"/>
              </w:rPr>
              <w:t>68</w:t>
            </w:r>
          </w:p>
        </w:tc>
        <w:tc>
          <w:tcPr>
            <w:tcW w:w="2377" w:type="dxa"/>
            <w:vAlign w:val="center"/>
          </w:tcPr>
          <w:p w14:paraId="2080CE76" w14:textId="378E0476" w:rsidR="38F4023E" w:rsidRPr="007F21A1" w:rsidRDefault="38F4023E" w:rsidP="38F4023E">
            <w:pPr>
              <w:jc w:val="center"/>
            </w:pPr>
            <w:r w:rsidRPr="007F21A1">
              <w:rPr>
                <w:rFonts w:eastAsia="Calibri"/>
                <w:color w:val="000000" w:themeColor="text1"/>
              </w:rPr>
              <w:t>75</w:t>
            </w:r>
          </w:p>
        </w:tc>
        <w:tc>
          <w:tcPr>
            <w:tcW w:w="2377" w:type="dxa"/>
            <w:vAlign w:val="center"/>
          </w:tcPr>
          <w:p w14:paraId="30BB5A40" w14:textId="5848F050" w:rsidR="38F4023E" w:rsidRPr="007F21A1" w:rsidRDefault="38F4023E" w:rsidP="38F4023E">
            <w:pPr>
              <w:jc w:val="center"/>
            </w:pPr>
            <w:r w:rsidRPr="007F21A1">
              <w:rPr>
                <w:rFonts w:eastAsia="Calibri"/>
                <w:color w:val="000000" w:themeColor="text1"/>
              </w:rPr>
              <w:t>91%</w:t>
            </w:r>
          </w:p>
        </w:tc>
      </w:tr>
      <w:tr w:rsidR="2A3CC5C2" w14:paraId="60EE8B8E" w14:textId="77777777" w:rsidTr="38F4023E">
        <w:trPr>
          <w:trHeight w:val="300"/>
        </w:trPr>
        <w:tc>
          <w:tcPr>
            <w:tcW w:w="2377" w:type="dxa"/>
            <w:vAlign w:val="center"/>
          </w:tcPr>
          <w:p w14:paraId="47985F7A" w14:textId="77777777" w:rsidR="77183033" w:rsidRDefault="77183033" w:rsidP="38F4023E">
            <w:pPr>
              <w:spacing w:after="240"/>
              <w:jc w:val="center"/>
              <w:rPr>
                <w:b/>
                <w:bCs/>
              </w:rPr>
            </w:pPr>
            <w:r w:rsidRPr="38F4023E">
              <w:rPr>
                <w:b/>
                <w:bCs/>
              </w:rPr>
              <w:t>Santa Barbara</w:t>
            </w:r>
          </w:p>
        </w:tc>
        <w:tc>
          <w:tcPr>
            <w:tcW w:w="2377" w:type="dxa"/>
            <w:vAlign w:val="center"/>
          </w:tcPr>
          <w:p w14:paraId="170777B3" w14:textId="70E75D4B" w:rsidR="38F4023E" w:rsidRPr="007F21A1" w:rsidRDefault="38F4023E" w:rsidP="38F4023E">
            <w:pPr>
              <w:jc w:val="center"/>
            </w:pPr>
            <w:r w:rsidRPr="007F21A1">
              <w:rPr>
                <w:rFonts w:eastAsia="Calibri"/>
                <w:color w:val="000000" w:themeColor="text1"/>
              </w:rPr>
              <w:t>32</w:t>
            </w:r>
          </w:p>
        </w:tc>
        <w:tc>
          <w:tcPr>
            <w:tcW w:w="2377" w:type="dxa"/>
            <w:vAlign w:val="center"/>
          </w:tcPr>
          <w:p w14:paraId="260C4DA3" w14:textId="639BE37C" w:rsidR="38F4023E" w:rsidRPr="007F21A1" w:rsidRDefault="38F4023E" w:rsidP="38F4023E">
            <w:pPr>
              <w:jc w:val="center"/>
            </w:pPr>
            <w:r w:rsidRPr="007F21A1">
              <w:rPr>
                <w:rFonts w:eastAsia="Calibri"/>
                <w:color w:val="000000" w:themeColor="text1"/>
              </w:rPr>
              <w:t>41</w:t>
            </w:r>
          </w:p>
        </w:tc>
        <w:tc>
          <w:tcPr>
            <w:tcW w:w="2377" w:type="dxa"/>
            <w:vAlign w:val="center"/>
          </w:tcPr>
          <w:p w14:paraId="3D0C596F" w14:textId="1D385467" w:rsidR="38F4023E" w:rsidRPr="007F21A1" w:rsidRDefault="38F4023E" w:rsidP="38F4023E">
            <w:pPr>
              <w:jc w:val="center"/>
            </w:pPr>
            <w:r w:rsidRPr="007F21A1">
              <w:rPr>
                <w:rFonts w:eastAsia="Calibri"/>
                <w:color w:val="000000" w:themeColor="text1"/>
              </w:rPr>
              <w:t>78%</w:t>
            </w:r>
          </w:p>
        </w:tc>
      </w:tr>
      <w:tr w:rsidR="2A3CC5C2" w14:paraId="271A2F8D" w14:textId="77777777" w:rsidTr="38F4023E">
        <w:trPr>
          <w:trHeight w:val="300"/>
        </w:trPr>
        <w:tc>
          <w:tcPr>
            <w:tcW w:w="2377" w:type="dxa"/>
            <w:vAlign w:val="center"/>
          </w:tcPr>
          <w:p w14:paraId="016EEFDA" w14:textId="77777777" w:rsidR="77183033" w:rsidRDefault="77183033" w:rsidP="38F4023E">
            <w:pPr>
              <w:spacing w:after="240"/>
              <w:jc w:val="center"/>
              <w:rPr>
                <w:b/>
                <w:bCs/>
              </w:rPr>
            </w:pPr>
            <w:r w:rsidRPr="38F4023E">
              <w:rPr>
                <w:b/>
                <w:bCs/>
              </w:rPr>
              <w:t>Santa Clara</w:t>
            </w:r>
          </w:p>
        </w:tc>
        <w:tc>
          <w:tcPr>
            <w:tcW w:w="2377" w:type="dxa"/>
            <w:vAlign w:val="center"/>
          </w:tcPr>
          <w:p w14:paraId="1836D6CA" w14:textId="4E1FCB21" w:rsidR="38F4023E" w:rsidRPr="007F21A1" w:rsidRDefault="38F4023E" w:rsidP="38F4023E">
            <w:pPr>
              <w:jc w:val="center"/>
            </w:pPr>
            <w:r w:rsidRPr="007F21A1">
              <w:rPr>
                <w:rFonts w:eastAsia="Calibri"/>
                <w:color w:val="000000" w:themeColor="text1"/>
              </w:rPr>
              <w:t>95</w:t>
            </w:r>
          </w:p>
        </w:tc>
        <w:tc>
          <w:tcPr>
            <w:tcW w:w="2377" w:type="dxa"/>
            <w:vAlign w:val="center"/>
          </w:tcPr>
          <w:p w14:paraId="55FD2755" w14:textId="5A752EDB" w:rsidR="38F4023E" w:rsidRPr="007F21A1" w:rsidRDefault="38F4023E" w:rsidP="38F4023E">
            <w:pPr>
              <w:jc w:val="center"/>
            </w:pPr>
            <w:r w:rsidRPr="007F21A1">
              <w:rPr>
                <w:rFonts w:eastAsia="Calibri"/>
                <w:color w:val="000000" w:themeColor="text1"/>
              </w:rPr>
              <w:t>113</w:t>
            </w:r>
          </w:p>
        </w:tc>
        <w:tc>
          <w:tcPr>
            <w:tcW w:w="2377" w:type="dxa"/>
            <w:vAlign w:val="center"/>
          </w:tcPr>
          <w:p w14:paraId="5347DCE7" w14:textId="5BC68B09" w:rsidR="38F4023E" w:rsidRPr="007F21A1" w:rsidRDefault="38F4023E" w:rsidP="38F4023E">
            <w:pPr>
              <w:jc w:val="center"/>
            </w:pPr>
            <w:r w:rsidRPr="007F21A1">
              <w:rPr>
                <w:rFonts w:eastAsia="Calibri"/>
                <w:color w:val="000000" w:themeColor="text1"/>
              </w:rPr>
              <w:t>84%</w:t>
            </w:r>
          </w:p>
        </w:tc>
      </w:tr>
      <w:tr w:rsidR="2A3CC5C2" w14:paraId="01068C37" w14:textId="77777777" w:rsidTr="38F4023E">
        <w:trPr>
          <w:trHeight w:val="300"/>
        </w:trPr>
        <w:tc>
          <w:tcPr>
            <w:tcW w:w="2377" w:type="dxa"/>
            <w:vAlign w:val="center"/>
          </w:tcPr>
          <w:p w14:paraId="2FD0D00B" w14:textId="77777777" w:rsidR="77183033" w:rsidRDefault="77183033" w:rsidP="38F4023E">
            <w:pPr>
              <w:spacing w:after="240"/>
              <w:jc w:val="center"/>
              <w:rPr>
                <w:b/>
                <w:bCs/>
              </w:rPr>
            </w:pPr>
            <w:r w:rsidRPr="38F4023E">
              <w:rPr>
                <w:b/>
                <w:bCs/>
              </w:rPr>
              <w:t>Santa Cruz</w:t>
            </w:r>
          </w:p>
        </w:tc>
        <w:tc>
          <w:tcPr>
            <w:tcW w:w="2377" w:type="dxa"/>
            <w:vAlign w:val="center"/>
          </w:tcPr>
          <w:p w14:paraId="39EC410B" w14:textId="21C96127" w:rsidR="38F4023E" w:rsidRPr="007F21A1" w:rsidRDefault="38F4023E" w:rsidP="38F4023E">
            <w:pPr>
              <w:jc w:val="center"/>
            </w:pPr>
            <w:r w:rsidRPr="007F21A1">
              <w:rPr>
                <w:rFonts w:eastAsia="Calibri"/>
                <w:color w:val="000000" w:themeColor="text1"/>
              </w:rPr>
              <w:t>38</w:t>
            </w:r>
          </w:p>
        </w:tc>
        <w:tc>
          <w:tcPr>
            <w:tcW w:w="2377" w:type="dxa"/>
            <w:vAlign w:val="center"/>
          </w:tcPr>
          <w:p w14:paraId="04218C4F" w14:textId="48040829" w:rsidR="38F4023E" w:rsidRPr="007F21A1" w:rsidRDefault="38F4023E" w:rsidP="38F4023E">
            <w:pPr>
              <w:jc w:val="center"/>
            </w:pPr>
            <w:r w:rsidRPr="007F21A1">
              <w:rPr>
                <w:rFonts w:eastAsia="Calibri"/>
                <w:color w:val="000000" w:themeColor="text1"/>
              </w:rPr>
              <w:t>51</w:t>
            </w:r>
          </w:p>
        </w:tc>
        <w:tc>
          <w:tcPr>
            <w:tcW w:w="2377" w:type="dxa"/>
            <w:vAlign w:val="center"/>
          </w:tcPr>
          <w:p w14:paraId="0449A536" w14:textId="6C820DE6" w:rsidR="38F4023E" w:rsidRPr="007F21A1" w:rsidRDefault="38F4023E" w:rsidP="38F4023E">
            <w:pPr>
              <w:jc w:val="center"/>
            </w:pPr>
            <w:r w:rsidRPr="007F21A1">
              <w:rPr>
                <w:rFonts w:eastAsia="Calibri"/>
                <w:color w:val="000000" w:themeColor="text1"/>
              </w:rPr>
              <w:t>75%</w:t>
            </w:r>
          </w:p>
        </w:tc>
      </w:tr>
      <w:tr w:rsidR="2A3CC5C2" w14:paraId="6070C35D" w14:textId="77777777" w:rsidTr="38F4023E">
        <w:trPr>
          <w:trHeight w:val="300"/>
        </w:trPr>
        <w:tc>
          <w:tcPr>
            <w:tcW w:w="2377" w:type="dxa"/>
            <w:vAlign w:val="center"/>
          </w:tcPr>
          <w:p w14:paraId="17B2060A" w14:textId="77777777" w:rsidR="77183033" w:rsidRDefault="77183033" w:rsidP="38F4023E">
            <w:pPr>
              <w:spacing w:after="240"/>
              <w:jc w:val="center"/>
              <w:rPr>
                <w:b/>
                <w:bCs/>
              </w:rPr>
            </w:pPr>
            <w:r w:rsidRPr="38F4023E">
              <w:rPr>
                <w:b/>
                <w:bCs/>
              </w:rPr>
              <w:t>Shasta</w:t>
            </w:r>
          </w:p>
        </w:tc>
        <w:tc>
          <w:tcPr>
            <w:tcW w:w="2377" w:type="dxa"/>
            <w:vAlign w:val="center"/>
          </w:tcPr>
          <w:p w14:paraId="2D8D9CA3" w14:textId="3F3A52F4" w:rsidR="38F4023E" w:rsidRPr="007F21A1" w:rsidRDefault="38F4023E" w:rsidP="38F4023E">
            <w:pPr>
              <w:jc w:val="center"/>
            </w:pPr>
            <w:r w:rsidRPr="007F21A1">
              <w:rPr>
                <w:rFonts w:eastAsia="Calibri"/>
                <w:color w:val="000000" w:themeColor="text1"/>
              </w:rPr>
              <w:t>24</w:t>
            </w:r>
          </w:p>
        </w:tc>
        <w:tc>
          <w:tcPr>
            <w:tcW w:w="2377" w:type="dxa"/>
            <w:vAlign w:val="center"/>
          </w:tcPr>
          <w:p w14:paraId="674148D7" w14:textId="31ECB253" w:rsidR="38F4023E" w:rsidRPr="007F21A1" w:rsidRDefault="38F4023E" w:rsidP="38F4023E">
            <w:pPr>
              <w:jc w:val="center"/>
            </w:pPr>
            <w:r w:rsidRPr="007F21A1">
              <w:rPr>
                <w:rFonts w:eastAsia="Calibri"/>
                <w:color w:val="000000" w:themeColor="text1"/>
              </w:rPr>
              <w:t>30</w:t>
            </w:r>
          </w:p>
        </w:tc>
        <w:tc>
          <w:tcPr>
            <w:tcW w:w="2377" w:type="dxa"/>
            <w:vAlign w:val="center"/>
          </w:tcPr>
          <w:p w14:paraId="72CDCDB7" w14:textId="04CC1B14" w:rsidR="38F4023E" w:rsidRPr="007F21A1" w:rsidRDefault="38F4023E" w:rsidP="38F4023E">
            <w:pPr>
              <w:jc w:val="center"/>
            </w:pPr>
            <w:r w:rsidRPr="007F21A1">
              <w:rPr>
                <w:rFonts w:eastAsia="Calibri"/>
                <w:color w:val="000000" w:themeColor="text1"/>
              </w:rPr>
              <w:t>80%</w:t>
            </w:r>
          </w:p>
        </w:tc>
      </w:tr>
      <w:tr w:rsidR="2A3CC5C2" w14:paraId="7A1CC3BC" w14:textId="77777777" w:rsidTr="38F4023E">
        <w:trPr>
          <w:trHeight w:val="300"/>
        </w:trPr>
        <w:tc>
          <w:tcPr>
            <w:tcW w:w="2377" w:type="dxa"/>
            <w:vAlign w:val="center"/>
          </w:tcPr>
          <w:p w14:paraId="4F8BC44D" w14:textId="77777777" w:rsidR="77183033" w:rsidRDefault="77183033" w:rsidP="38F4023E">
            <w:pPr>
              <w:spacing w:after="240"/>
              <w:jc w:val="center"/>
              <w:rPr>
                <w:b/>
                <w:bCs/>
              </w:rPr>
            </w:pPr>
            <w:r w:rsidRPr="38F4023E">
              <w:rPr>
                <w:b/>
                <w:bCs/>
              </w:rPr>
              <w:t>Siskiyou</w:t>
            </w:r>
          </w:p>
        </w:tc>
        <w:tc>
          <w:tcPr>
            <w:tcW w:w="2377" w:type="dxa"/>
            <w:vAlign w:val="center"/>
          </w:tcPr>
          <w:p w14:paraId="6F5C3F1F" w14:textId="721E841A" w:rsidR="38F4023E" w:rsidRPr="007F21A1" w:rsidRDefault="38F4023E" w:rsidP="38F4023E">
            <w:pPr>
              <w:jc w:val="center"/>
            </w:pPr>
            <w:r w:rsidRPr="007F21A1">
              <w:rPr>
                <w:rFonts w:eastAsia="Calibri"/>
                <w:color w:val="000000" w:themeColor="text1"/>
              </w:rPr>
              <w:t>11</w:t>
            </w:r>
          </w:p>
        </w:tc>
        <w:tc>
          <w:tcPr>
            <w:tcW w:w="2377" w:type="dxa"/>
            <w:vAlign w:val="center"/>
          </w:tcPr>
          <w:p w14:paraId="0E4D7C7A" w14:textId="0D15A50F" w:rsidR="38F4023E" w:rsidRPr="007F21A1" w:rsidRDefault="38F4023E" w:rsidP="38F4023E">
            <w:pPr>
              <w:jc w:val="center"/>
            </w:pPr>
            <w:r w:rsidRPr="007F21A1">
              <w:rPr>
                <w:rFonts w:eastAsia="Calibri"/>
                <w:color w:val="000000" w:themeColor="text1"/>
              </w:rPr>
              <w:t>10</w:t>
            </w:r>
          </w:p>
        </w:tc>
        <w:tc>
          <w:tcPr>
            <w:tcW w:w="2377" w:type="dxa"/>
            <w:vAlign w:val="center"/>
          </w:tcPr>
          <w:p w14:paraId="1C97FF90" w14:textId="537913E0" w:rsidR="38F4023E" w:rsidRPr="007F21A1" w:rsidRDefault="38F4023E" w:rsidP="38F4023E">
            <w:pPr>
              <w:jc w:val="center"/>
            </w:pPr>
            <w:r w:rsidRPr="007F21A1">
              <w:rPr>
                <w:rFonts w:eastAsia="Calibri"/>
                <w:color w:val="000000" w:themeColor="text1"/>
              </w:rPr>
              <w:t>110%</w:t>
            </w:r>
          </w:p>
        </w:tc>
      </w:tr>
      <w:tr w:rsidR="2A3CC5C2" w14:paraId="34FE938F" w14:textId="77777777" w:rsidTr="38F4023E">
        <w:trPr>
          <w:trHeight w:val="300"/>
        </w:trPr>
        <w:tc>
          <w:tcPr>
            <w:tcW w:w="2377" w:type="dxa"/>
            <w:vAlign w:val="center"/>
          </w:tcPr>
          <w:p w14:paraId="69F63E4F" w14:textId="77777777" w:rsidR="77183033" w:rsidRDefault="77183033" w:rsidP="38F4023E">
            <w:pPr>
              <w:spacing w:after="240"/>
              <w:jc w:val="center"/>
              <w:rPr>
                <w:b/>
                <w:bCs/>
              </w:rPr>
            </w:pPr>
            <w:r w:rsidRPr="38F4023E">
              <w:rPr>
                <w:b/>
                <w:bCs/>
              </w:rPr>
              <w:t>Solano</w:t>
            </w:r>
          </w:p>
        </w:tc>
        <w:tc>
          <w:tcPr>
            <w:tcW w:w="2377" w:type="dxa"/>
            <w:vAlign w:val="center"/>
          </w:tcPr>
          <w:p w14:paraId="31DCD798" w14:textId="03E0E6B2" w:rsidR="38F4023E" w:rsidRPr="007F21A1" w:rsidRDefault="38F4023E" w:rsidP="38F4023E">
            <w:pPr>
              <w:jc w:val="center"/>
            </w:pPr>
            <w:r w:rsidRPr="007F21A1">
              <w:rPr>
                <w:rFonts w:eastAsia="Calibri"/>
                <w:color w:val="000000" w:themeColor="text1"/>
              </w:rPr>
              <w:t>25</w:t>
            </w:r>
          </w:p>
        </w:tc>
        <w:tc>
          <w:tcPr>
            <w:tcW w:w="2377" w:type="dxa"/>
            <w:vAlign w:val="center"/>
          </w:tcPr>
          <w:p w14:paraId="45C7C923" w14:textId="7FA990C1" w:rsidR="38F4023E" w:rsidRPr="007F21A1" w:rsidRDefault="38F4023E" w:rsidP="38F4023E">
            <w:pPr>
              <w:jc w:val="center"/>
            </w:pPr>
            <w:r w:rsidRPr="007F21A1">
              <w:rPr>
                <w:rFonts w:eastAsia="Calibri"/>
                <w:color w:val="000000" w:themeColor="text1"/>
              </w:rPr>
              <w:t>24</w:t>
            </w:r>
          </w:p>
        </w:tc>
        <w:tc>
          <w:tcPr>
            <w:tcW w:w="2377" w:type="dxa"/>
            <w:vAlign w:val="center"/>
          </w:tcPr>
          <w:p w14:paraId="6AF43737" w14:textId="19994980" w:rsidR="38F4023E" w:rsidRPr="007F21A1" w:rsidRDefault="38F4023E" w:rsidP="38F4023E">
            <w:pPr>
              <w:jc w:val="center"/>
            </w:pPr>
            <w:r w:rsidRPr="007F21A1">
              <w:rPr>
                <w:rFonts w:eastAsia="Calibri"/>
                <w:color w:val="000000" w:themeColor="text1"/>
              </w:rPr>
              <w:t>104%</w:t>
            </w:r>
          </w:p>
        </w:tc>
      </w:tr>
      <w:tr w:rsidR="2A3CC5C2" w14:paraId="10A49C6D" w14:textId="77777777" w:rsidTr="38F4023E">
        <w:trPr>
          <w:trHeight w:val="300"/>
        </w:trPr>
        <w:tc>
          <w:tcPr>
            <w:tcW w:w="2377" w:type="dxa"/>
            <w:vAlign w:val="center"/>
          </w:tcPr>
          <w:p w14:paraId="46C1D333" w14:textId="77777777" w:rsidR="77183033" w:rsidRDefault="77183033" w:rsidP="38F4023E">
            <w:pPr>
              <w:spacing w:after="240"/>
              <w:jc w:val="center"/>
              <w:rPr>
                <w:b/>
                <w:bCs/>
              </w:rPr>
            </w:pPr>
            <w:r w:rsidRPr="38F4023E">
              <w:rPr>
                <w:b/>
                <w:bCs/>
              </w:rPr>
              <w:t>Sonoma</w:t>
            </w:r>
          </w:p>
        </w:tc>
        <w:tc>
          <w:tcPr>
            <w:tcW w:w="2377" w:type="dxa"/>
            <w:vAlign w:val="center"/>
          </w:tcPr>
          <w:p w14:paraId="2B2102D1" w14:textId="0FA24C2C" w:rsidR="38F4023E" w:rsidRPr="007F21A1" w:rsidRDefault="38F4023E" w:rsidP="38F4023E">
            <w:pPr>
              <w:jc w:val="center"/>
            </w:pPr>
            <w:r w:rsidRPr="007F21A1">
              <w:rPr>
                <w:rFonts w:eastAsia="Calibri"/>
                <w:color w:val="000000" w:themeColor="text1"/>
              </w:rPr>
              <w:t>31</w:t>
            </w:r>
          </w:p>
        </w:tc>
        <w:tc>
          <w:tcPr>
            <w:tcW w:w="2377" w:type="dxa"/>
            <w:vAlign w:val="center"/>
          </w:tcPr>
          <w:p w14:paraId="5ED51414" w14:textId="19E39604" w:rsidR="38F4023E" w:rsidRPr="007F21A1" w:rsidRDefault="38F4023E" w:rsidP="38F4023E">
            <w:pPr>
              <w:jc w:val="center"/>
            </w:pPr>
            <w:r w:rsidRPr="007F21A1">
              <w:rPr>
                <w:rFonts w:eastAsia="Calibri"/>
                <w:color w:val="000000" w:themeColor="text1"/>
              </w:rPr>
              <w:t>40</w:t>
            </w:r>
          </w:p>
        </w:tc>
        <w:tc>
          <w:tcPr>
            <w:tcW w:w="2377" w:type="dxa"/>
            <w:vAlign w:val="center"/>
          </w:tcPr>
          <w:p w14:paraId="3AFCE1E6" w14:textId="4C28042D" w:rsidR="38F4023E" w:rsidRPr="007F21A1" w:rsidRDefault="38F4023E" w:rsidP="38F4023E">
            <w:pPr>
              <w:jc w:val="center"/>
            </w:pPr>
            <w:r w:rsidRPr="007F21A1">
              <w:rPr>
                <w:rFonts w:eastAsia="Calibri"/>
                <w:color w:val="000000" w:themeColor="text1"/>
              </w:rPr>
              <w:t>78%</w:t>
            </w:r>
          </w:p>
        </w:tc>
      </w:tr>
      <w:tr w:rsidR="2A3CC5C2" w14:paraId="6361935C" w14:textId="77777777" w:rsidTr="38F4023E">
        <w:trPr>
          <w:trHeight w:val="300"/>
        </w:trPr>
        <w:tc>
          <w:tcPr>
            <w:tcW w:w="2377" w:type="dxa"/>
            <w:vAlign w:val="center"/>
          </w:tcPr>
          <w:p w14:paraId="2C6EFC1F" w14:textId="77777777" w:rsidR="77183033" w:rsidRDefault="77183033" w:rsidP="38F4023E">
            <w:pPr>
              <w:spacing w:after="240"/>
              <w:jc w:val="center"/>
              <w:rPr>
                <w:b/>
                <w:bCs/>
              </w:rPr>
            </w:pPr>
            <w:r w:rsidRPr="38F4023E">
              <w:rPr>
                <w:b/>
                <w:bCs/>
              </w:rPr>
              <w:t>Stanislaus</w:t>
            </w:r>
          </w:p>
        </w:tc>
        <w:tc>
          <w:tcPr>
            <w:tcW w:w="2377" w:type="dxa"/>
            <w:vAlign w:val="center"/>
          </w:tcPr>
          <w:p w14:paraId="5FFA1B1E" w14:textId="2FB2907B" w:rsidR="38F4023E" w:rsidRPr="007F21A1" w:rsidRDefault="38F4023E" w:rsidP="38F4023E">
            <w:pPr>
              <w:jc w:val="center"/>
            </w:pPr>
            <w:r w:rsidRPr="007F21A1">
              <w:rPr>
                <w:rFonts w:eastAsia="Calibri"/>
                <w:color w:val="000000" w:themeColor="text1"/>
              </w:rPr>
              <w:t>46</w:t>
            </w:r>
          </w:p>
        </w:tc>
        <w:tc>
          <w:tcPr>
            <w:tcW w:w="2377" w:type="dxa"/>
            <w:vAlign w:val="center"/>
          </w:tcPr>
          <w:p w14:paraId="22E18807" w14:textId="5215B9D3" w:rsidR="38F4023E" w:rsidRPr="007F21A1" w:rsidRDefault="38F4023E" w:rsidP="38F4023E">
            <w:pPr>
              <w:jc w:val="center"/>
            </w:pPr>
            <w:r w:rsidRPr="007F21A1">
              <w:rPr>
                <w:rFonts w:eastAsia="Calibri"/>
                <w:color w:val="000000" w:themeColor="text1"/>
              </w:rPr>
              <w:t>66</w:t>
            </w:r>
          </w:p>
        </w:tc>
        <w:tc>
          <w:tcPr>
            <w:tcW w:w="2377" w:type="dxa"/>
            <w:vAlign w:val="center"/>
          </w:tcPr>
          <w:p w14:paraId="56CF3BF6" w14:textId="2805AF2D" w:rsidR="38F4023E" w:rsidRPr="007F21A1" w:rsidRDefault="38F4023E" w:rsidP="38F4023E">
            <w:pPr>
              <w:jc w:val="center"/>
            </w:pPr>
            <w:r w:rsidRPr="007F21A1">
              <w:rPr>
                <w:rFonts w:eastAsia="Calibri"/>
                <w:color w:val="000000" w:themeColor="text1"/>
              </w:rPr>
              <w:t>70%</w:t>
            </w:r>
          </w:p>
        </w:tc>
      </w:tr>
      <w:tr w:rsidR="2A3CC5C2" w14:paraId="45B0E5BC" w14:textId="77777777" w:rsidTr="38F4023E">
        <w:trPr>
          <w:trHeight w:val="300"/>
        </w:trPr>
        <w:tc>
          <w:tcPr>
            <w:tcW w:w="2377" w:type="dxa"/>
            <w:vAlign w:val="center"/>
          </w:tcPr>
          <w:p w14:paraId="63B6E759" w14:textId="77777777" w:rsidR="77183033" w:rsidRDefault="77183033" w:rsidP="38F4023E">
            <w:pPr>
              <w:spacing w:after="240"/>
              <w:jc w:val="center"/>
              <w:rPr>
                <w:b/>
                <w:bCs/>
              </w:rPr>
            </w:pPr>
            <w:r w:rsidRPr="38F4023E">
              <w:rPr>
                <w:b/>
                <w:bCs/>
              </w:rPr>
              <w:t>Sutter</w:t>
            </w:r>
          </w:p>
        </w:tc>
        <w:tc>
          <w:tcPr>
            <w:tcW w:w="2377" w:type="dxa"/>
            <w:vAlign w:val="center"/>
          </w:tcPr>
          <w:p w14:paraId="183DC113" w14:textId="190DBD30" w:rsidR="38F4023E" w:rsidRPr="007F21A1" w:rsidRDefault="38F4023E" w:rsidP="38F4023E">
            <w:pPr>
              <w:jc w:val="center"/>
            </w:pPr>
            <w:r w:rsidRPr="007F21A1">
              <w:rPr>
                <w:rFonts w:eastAsia="Calibri"/>
                <w:color w:val="000000" w:themeColor="text1"/>
              </w:rPr>
              <w:t>10</w:t>
            </w:r>
          </w:p>
        </w:tc>
        <w:tc>
          <w:tcPr>
            <w:tcW w:w="2377" w:type="dxa"/>
            <w:vAlign w:val="center"/>
          </w:tcPr>
          <w:p w14:paraId="42F97E74" w14:textId="3A6006FD" w:rsidR="38F4023E" w:rsidRPr="007F21A1" w:rsidRDefault="38F4023E" w:rsidP="38F4023E">
            <w:pPr>
              <w:jc w:val="center"/>
            </w:pPr>
            <w:r w:rsidRPr="007F21A1">
              <w:rPr>
                <w:rFonts w:eastAsia="Calibri"/>
                <w:color w:val="000000" w:themeColor="text1"/>
              </w:rPr>
              <w:t>10</w:t>
            </w:r>
          </w:p>
        </w:tc>
        <w:tc>
          <w:tcPr>
            <w:tcW w:w="2377" w:type="dxa"/>
            <w:vAlign w:val="center"/>
          </w:tcPr>
          <w:p w14:paraId="0C5AB077" w14:textId="3EA6C7E1" w:rsidR="38F4023E" w:rsidRPr="007F21A1" w:rsidRDefault="38F4023E" w:rsidP="38F4023E">
            <w:pPr>
              <w:jc w:val="center"/>
            </w:pPr>
            <w:r w:rsidRPr="007F21A1">
              <w:rPr>
                <w:rFonts w:eastAsia="Calibri"/>
                <w:color w:val="000000" w:themeColor="text1"/>
              </w:rPr>
              <w:t>100%</w:t>
            </w:r>
          </w:p>
        </w:tc>
      </w:tr>
      <w:tr w:rsidR="2A3CC5C2" w14:paraId="08E24AFF" w14:textId="77777777" w:rsidTr="38F4023E">
        <w:trPr>
          <w:trHeight w:val="300"/>
        </w:trPr>
        <w:tc>
          <w:tcPr>
            <w:tcW w:w="2377" w:type="dxa"/>
            <w:vAlign w:val="center"/>
          </w:tcPr>
          <w:p w14:paraId="135698F4" w14:textId="77777777" w:rsidR="77183033" w:rsidRDefault="77183033" w:rsidP="38F4023E">
            <w:pPr>
              <w:spacing w:after="240"/>
              <w:jc w:val="center"/>
              <w:rPr>
                <w:b/>
                <w:bCs/>
              </w:rPr>
            </w:pPr>
            <w:r w:rsidRPr="38F4023E">
              <w:rPr>
                <w:b/>
                <w:bCs/>
              </w:rPr>
              <w:t>Tehama</w:t>
            </w:r>
          </w:p>
        </w:tc>
        <w:tc>
          <w:tcPr>
            <w:tcW w:w="2377" w:type="dxa"/>
            <w:vAlign w:val="center"/>
          </w:tcPr>
          <w:p w14:paraId="197ECDC6" w14:textId="3839F19D" w:rsidR="38F4023E" w:rsidRPr="007F21A1" w:rsidRDefault="38F4023E" w:rsidP="38F4023E">
            <w:pPr>
              <w:jc w:val="center"/>
            </w:pPr>
            <w:r w:rsidRPr="007F21A1">
              <w:rPr>
                <w:rFonts w:eastAsia="Calibri"/>
                <w:color w:val="000000" w:themeColor="text1"/>
              </w:rPr>
              <w:t>9</w:t>
            </w:r>
          </w:p>
        </w:tc>
        <w:tc>
          <w:tcPr>
            <w:tcW w:w="2377" w:type="dxa"/>
            <w:vAlign w:val="center"/>
          </w:tcPr>
          <w:p w14:paraId="0F83654F" w14:textId="18BFFFAC" w:rsidR="38F4023E" w:rsidRPr="007F21A1" w:rsidRDefault="38F4023E" w:rsidP="38F4023E">
            <w:pPr>
              <w:jc w:val="center"/>
            </w:pPr>
            <w:r w:rsidRPr="007F21A1">
              <w:rPr>
                <w:rFonts w:eastAsia="Calibri"/>
                <w:color w:val="000000" w:themeColor="text1"/>
              </w:rPr>
              <w:t>15</w:t>
            </w:r>
          </w:p>
        </w:tc>
        <w:tc>
          <w:tcPr>
            <w:tcW w:w="2377" w:type="dxa"/>
            <w:vAlign w:val="center"/>
          </w:tcPr>
          <w:p w14:paraId="46CD0F5E" w14:textId="0202D22D" w:rsidR="38F4023E" w:rsidRPr="007F21A1" w:rsidRDefault="38F4023E" w:rsidP="38F4023E">
            <w:pPr>
              <w:jc w:val="center"/>
            </w:pPr>
            <w:r w:rsidRPr="007F21A1">
              <w:rPr>
                <w:rFonts w:eastAsia="Calibri"/>
                <w:color w:val="000000" w:themeColor="text1"/>
              </w:rPr>
              <w:t>60%</w:t>
            </w:r>
          </w:p>
        </w:tc>
      </w:tr>
      <w:tr w:rsidR="2A3CC5C2" w14:paraId="134DB7AB" w14:textId="77777777" w:rsidTr="38F4023E">
        <w:trPr>
          <w:trHeight w:val="300"/>
        </w:trPr>
        <w:tc>
          <w:tcPr>
            <w:tcW w:w="2377" w:type="dxa"/>
            <w:vAlign w:val="center"/>
          </w:tcPr>
          <w:p w14:paraId="4E7A426E" w14:textId="77777777" w:rsidR="77183033" w:rsidRDefault="77183033" w:rsidP="38F4023E">
            <w:pPr>
              <w:spacing w:after="240"/>
              <w:jc w:val="center"/>
              <w:rPr>
                <w:b/>
                <w:bCs/>
              </w:rPr>
            </w:pPr>
            <w:r w:rsidRPr="38F4023E">
              <w:rPr>
                <w:b/>
                <w:bCs/>
              </w:rPr>
              <w:lastRenderedPageBreak/>
              <w:t>Trinity</w:t>
            </w:r>
          </w:p>
        </w:tc>
        <w:tc>
          <w:tcPr>
            <w:tcW w:w="2377" w:type="dxa"/>
            <w:vAlign w:val="center"/>
          </w:tcPr>
          <w:p w14:paraId="3CB451D7" w14:textId="1D1E1B4D" w:rsidR="38F4023E" w:rsidRPr="007F21A1" w:rsidRDefault="38F4023E" w:rsidP="38F4023E">
            <w:pPr>
              <w:jc w:val="center"/>
            </w:pPr>
            <w:r w:rsidRPr="007F21A1">
              <w:rPr>
                <w:rFonts w:eastAsia="Calibri"/>
                <w:color w:val="000000" w:themeColor="text1"/>
              </w:rPr>
              <w:t>1</w:t>
            </w:r>
          </w:p>
        </w:tc>
        <w:tc>
          <w:tcPr>
            <w:tcW w:w="2377" w:type="dxa"/>
            <w:vAlign w:val="center"/>
          </w:tcPr>
          <w:p w14:paraId="58D24382" w14:textId="48B75C00" w:rsidR="38F4023E" w:rsidRPr="007F21A1" w:rsidRDefault="38F4023E" w:rsidP="38F4023E">
            <w:pPr>
              <w:jc w:val="center"/>
            </w:pPr>
            <w:r w:rsidRPr="007F21A1">
              <w:rPr>
                <w:rFonts w:eastAsia="Calibri"/>
                <w:color w:val="000000" w:themeColor="text1"/>
              </w:rPr>
              <w:t>2</w:t>
            </w:r>
          </w:p>
        </w:tc>
        <w:tc>
          <w:tcPr>
            <w:tcW w:w="2377" w:type="dxa"/>
            <w:vAlign w:val="center"/>
          </w:tcPr>
          <w:p w14:paraId="64A92ED8" w14:textId="3D0250B6" w:rsidR="38F4023E" w:rsidRPr="007F21A1" w:rsidRDefault="38F4023E" w:rsidP="38F4023E">
            <w:pPr>
              <w:jc w:val="center"/>
            </w:pPr>
            <w:r w:rsidRPr="007F21A1">
              <w:rPr>
                <w:rFonts w:eastAsia="Calibri"/>
                <w:color w:val="000000" w:themeColor="text1"/>
              </w:rPr>
              <w:t>50%</w:t>
            </w:r>
          </w:p>
        </w:tc>
      </w:tr>
      <w:tr w:rsidR="2A3CC5C2" w14:paraId="64E08B09" w14:textId="77777777" w:rsidTr="004B0037">
        <w:trPr>
          <w:trHeight w:val="300"/>
        </w:trPr>
        <w:tc>
          <w:tcPr>
            <w:tcW w:w="2377" w:type="dxa"/>
            <w:vAlign w:val="center"/>
          </w:tcPr>
          <w:p w14:paraId="7E2644EC" w14:textId="77777777" w:rsidR="77183033" w:rsidRDefault="77183033" w:rsidP="38F4023E">
            <w:pPr>
              <w:spacing w:after="240"/>
              <w:jc w:val="center"/>
              <w:rPr>
                <w:b/>
                <w:bCs/>
              </w:rPr>
            </w:pPr>
            <w:r w:rsidRPr="38F4023E">
              <w:rPr>
                <w:b/>
                <w:bCs/>
              </w:rPr>
              <w:t>Tulare</w:t>
            </w:r>
          </w:p>
        </w:tc>
        <w:tc>
          <w:tcPr>
            <w:tcW w:w="2377" w:type="dxa"/>
            <w:vAlign w:val="center"/>
          </w:tcPr>
          <w:p w14:paraId="4CF7ED6B" w14:textId="70E2E6EE" w:rsidR="38F4023E" w:rsidRPr="007F21A1" w:rsidRDefault="38F4023E" w:rsidP="38F4023E">
            <w:pPr>
              <w:jc w:val="center"/>
            </w:pPr>
            <w:r w:rsidRPr="007F21A1">
              <w:rPr>
                <w:rFonts w:eastAsia="Calibri"/>
                <w:color w:val="000000" w:themeColor="text1"/>
              </w:rPr>
              <w:t>75</w:t>
            </w:r>
          </w:p>
        </w:tc>
        <w:tc>
          <w:tcPr>
            <w:tcW w:w="2377" w:type="dxa"/>
            <w:vAlign w:val="center"/>
          </w:tcPr>
          <w:p w14:paraId="41F2AF74" w14:textId="75831DD0" w:rsidR="38F4023E" w:rsidRPr="007F21A1" w:rsidRDefault="38F4023E" w:rsidP="38F4023E">
            <w:pPr>
              <w:jc w:val="center"/>
            </w:pPr>
            <w:r w:rsidRPr="007F21A1">
              <w:rPr>
                <w:rFonts w:eastAsia="Calibri"/>
                <w:color w:val="000000" w:themeColor="text1"/>
              </w:rPr>
              <w:t>86</w:t>
            </w:r>
          </w:p>
        </w:tc>
        <w:tc>
          <w:tcPr>
            <w:tcW w:w="2377" w:type="dxa"/>
            <w:vAlign w:val="center"/>
          </w:tcPr>
          <w:p w14:paraId="3927B4ED" w14:textId="53217122" w:rsidR="38F4023E" w:rsidRPr="007F21A1" w:rsidRDefault="38F4023E" w:rsidP="38F4023E">
            <w:pPr>
              <w:jc w:val="center"/>
            </w:pPr>
            <w:r w:rsidRPr="007F21A1">
              <w:rPr>
                <w:rFonts w:eastAsia="Calibri"/>
                <w:color w:val="000000" w:themeColor="text1"/>
              </w:rPr>
              <w:t>87%</w:t>
            </w:r>
          </w:p>
        </w:tc>
      </w:tr>
      <w:tr w:rsidR="2A3CC5C2" w14:paraId="2296AE27" w14:textId="77777777" w:rsidTr="004B0037">
        <w:trPr>
          <w:trHeight w:val="300"/>
        </w:trPr>
        <w:tc>
          <w:tcPr>
            <w:tcW w:w="2377" w:type="dxa"/>
            <w:vAlign w:val="center"/>
          </w:tcPr>
          <w:p w14:paraId="230BD414" w14:textId="77777777" w:rsidR="77183033" w:rsidRDefault="77183033" w:rsidP="38F4023E">
            <w:pPr>
              <w:spacing w:after="240"/>
              <w:jc w:val="center"/>
              <w:rPr>
                <w:b/>
                <w:bCs/>
              </w:rPr>
            </w:pPr>
            <w:r w:rsidRPr="38F4023E">
              <w:rPr>
                <w:b/>
                <w:bCs/>
              </w:rPr>
              <w:t>Tuolumne</w:t>
            </w:r>
          </w:p>
        </w:tc>
        <w:tc>
          <w:tcPr>
            <w:tcW w:w="2377" w:type="dxa"/>
            <w:vAlign w:val="center"/>
          </w:tcPr>
          <w:p w14:paraId="26F2FF9A" w14:textId="38BF59E2" w:rsidR="38F4023E" w:rsidRPr="007F21A1" w:rsidRDefault="38F4023E" w:rsidP="38F4023E">
            <w:pPr>
              <w:jc w:val="center"/>
            </w:pPr>
            <w:r w:rsidRPr="007F21A1">
              <w:rPr>
                <w:rFonts w:eastAsia="Calibri"/>
                <w:color w:val="000000" w:themeColor="text1"/>
              </w:rPr>
              <w:t>6</w:t>
            </w:r>
          </w:p>
        </w:tc>
        <w:tc>
          <w:tcPr>
            <w:tcW w:w="2377" w:type="dxa"/>
            <w:vAlign w:val="center"/>
          </w:tcPr>
          <w:p w14:paraId="7E4B2E6F" w14:textId="24146D6C" w:rsidR="38F4023E" w:rsidRPr="007F21A1" w:rsidRDefault="38F4023E" w:rsidP="38F4023E">
            <w:pPr>
              <w:jc w:val="center"/>
            </w:pPr>
            <w:r w:rsidRPr="007F21A1">
              <w:rPr>
                <w:rFonts w:eastAsia="Calibri"/>
                <w:color w:val="000000" w:themeColor="text1"/>
              </w:rPr>
              <w:t>5</w:t>
            </w:r>
          </w:p>
        </w:tc>
        <w:tc>
          <w:tcPr>
            <w:tcW w:w="2377" w:type="dxa"/>
            <w:vAlign w:val="center"/>
          </w:tcPr>
          <w:p w14:paraId="47D7AD8C" w14:textId="404803C0" w:rsidR="38F4023E" w:rsidRPr="007F21A1" w:rsidRDefault="38F4023E" w:rsidP="38F4023E">
            <w:pPr>
              <w:jc w:val="center"/>
            </w:pPr>
            <w:r w:rsidRPr="007F21A1">
              <w:rPr>
                <w:rFonts w:eastAsia="Calibri"/>
                <w:color w:val="000000" w:themeColor="text1"/>
              </w:rPr>
              <w:t>120%</w:t>
            </w:r>
          </w:p>
        </w:tc>
      </w:tr>
      <w:tr w:rsidR="2A3CC5C2" w14:paraId="421B6382" w14:textId="77777777" w:rsidTr="004B0037">
        <w:trPr>
          <w:trHeight w:val="300"/>
        </w:trPr>
        <w:tc>
          <w:tcPr>
            <w:tcW w:w="2377" w:type="dxa"/>
            <w:vAlign w:val="center"/>
          </w:tcPr>
          <w:p w14:paraId="3ADE5B8A" w14:textId="77777777" w:rsidR="77183033" w:rsidRDefault="77183033" w:rsidP="38F4023E">
            <w:pPr>
              <w:spacing w:after="240"/>
              <w:jc w:val="center"/>
              <w:rPr>
                <w:b/>
                <w:bCs/>
              </w:rPr>
            </w:pPr>
            <w:r w:rsidRPr="38F4023E">
              <w:rPr>
                <w:b/>
                <w:bCs/>
              </w:rPr>
              <w:t>Ventura</w:t>
            </w:r>
          </w:p>
        </w:tc>
        <w:tc>
          <w:tcPr>
            <w:tcW w:w="2377" w:type="dxa"/>
            <w:vAlign w:val="center"/>
          </w:tcPr>
          <w:p w14:paraId="74EBC9A4" w14:textId="7E6370DB" w:rsidR="38F4023E" w:rsidRPr="007F21A1" w:rsidRDefault="38F4023E" w:rsidP="38F4023E">
            <w:pPr>
              <w:jc w:val="center"/>
            </w:pPr>
            <w:r w:rsidRPr="007F21A1">
              <w:rPr>
                <w:rFonts w:eastAsia="Calibri"/>
                <w:color w:val="000000" w:themeColor="text1"/>
              </w:rPr>
              <w:t>71</w:t>
            </w:r>
          </w:p>
        </w:tc>
        <w:tc>
          <w:tcPr>
            <w:tcW w:w="2377" w:type="dxa"/>
            <w:vAlign w:val="center"/>
          </w:tcPr>
          <w:p w14:paraId="1393F7B8" w14:textId="7EB47ADB" w:rsidR="38F4023E" w:rsidRPr="007F21A1" w:rsidRDefault="38F4023E" w:rsidP="38F4023E">
            <w:pPr>
              <w:jc w:val="center"/>
            </w:pPr>
            <w:r w:rsidRPr="007F21A1">
              <w:rPr>
                <w:rFonts w:eastAsia="Calibri"/>
                <w:color w:val="000000" w:themeColor="text1"/>
              </w:rPr>
              <w:t>71</w:t>
            </w:r>
          </w:p>
        </w:tc>
        <w:tc>
          <w:tcPr>
            <w:tcW w:w="2377" w:type="dxa"/>
            <w:vAlign w:val="center"/>
          </w:tcPr>
          <w:p w14:paraId="3E9F92C5" w14:textId="10589E48" w:rsidR="38F4023E" w:rsidRPr="007F21A1" w:rsidRDefault="38F4023E" w:rsidP="38F4023E">
            <w:pPr>
              <w:jc w:val="center"/>
            </w:pPr>
            <w:r w:rsidRPr="007F21A1">
              <w:rPr>
                <w:rFonts w:eastAsia="Calibri"/>
                <w:color w:val="000000" w:themeColor="text1"/>
              </w:rPr>
              <w:t>100%</w:t>
            </w:r>
          </w:p>
        </w:tc>
      </w:tr>
      <w:tr w:rsidR="2A3CC5C2" w14:paraId="73B04062" w14:textId="77777777" w:rsidTr="004B0037">
        <w:trPr>
          <w:trHeight w:val="300"/>
        </w:trPr>
        <w:tc>
          <w:tcPr>
            <w:tcW w:w="2377" w:type="dxa"/>
            <w:vAlign w:val="center"/>
          </w:tcPr>
          <w:p w14:paraId="5DE73146" w14:textId="77777777" w:rsidR="77183033" w:rsidRDefault="77183033" w:rsidP="38F4023E">
            <w:pPr>
              <w:spacing w:after="240"/>
              <w:jc w:val="center"/>
              <w:rPr>
                <w:b/>
                <w:bCs/>
              </w:rPr>
            </w:pPr>
            <w:r w:rsidRPr="38F4023E">
              <w:rPr>
                <w:b/>
                <w:bCs/>
              </w:rPr>
              <w:t>Yolo</w:t>
            </w:r>
          </w:p>
        </w:tc>
        <w:tc>
          <w:tcPr>
            <w:tcW w:w="2377" w:type="dxa"/>
            <w:vAlign w:val="center"/>
          </w:tcPr>
          <w:p w14:paraId="0062946C" w14:textId="05F9F46B" w:rsidR="38F4023E" w:rsidRPr="007F21A1" w:rsidRDefault="38F4023E" w:rsidP="38F4023E">
            <w:pPr>
              <w:jc w:val="center"/>
            </w:pPr>
            <w:r w:rsidRPr="007F21A1">
              <w:rPr>
                <w:rFonts w:eastAsia="Calibri"/>
                <w:color w:val="000000" w:themeColor="text1"/>
              </w:rPr>
              <w:t>21</w:t>
            </w:r>
          </w:p>
        </w:tc>
        <w:tc>
          <w:tcPr>
            <w:tcW w:w="2377" w:type="dxa"/>
            <w:vAlign w:val="center"/>
          </w:tcPr>
          <w:p w14:paraId="51558B44" w14:textId="7E6F8CA8" w:rsidR="38F4023E" w:rsidRPr="007F21A1" w:rsidRDefault="38F4023E" w:rsidP="38F4023E">
            <w:pPr>
              <w:jc w:val="center"/>
            </w:pPr>
            <w:r w:rsidRPr="007F21A1">
              <w:rPr>
                <w:rFonts w:eastAsia="Calibri"/>
                <w:color w:val="000000" w:themeColor="text1"/>
              </w:rPr>
              <w:t>31</w:t>
            </w:r>
          </w:p>
        </w:tc>
        <w:tc>
          <w:tcPr>
            <w:tcW w:w="2377" w:type="dxa"/>
            <w:vAlign w:val="center"/>
          </w:tcPr>
          <w:p w14:paraId="58A62FE9" w14:textId="5EA1005B" w:rsidR="38F4023E" w:rsidRPr="007F21A1" w:rsidRDefault="38F4023E" w:rsidP="38F4023E">
            <w:pPr>
              <w:jc w:val="center"/>
            </w:pPr>
            <w:r w:rsidRPr="007F21A1">
              <w:rPr>
                <w:rFonts w:eastAsia="Calibri"/>
                <w:color w:val="000000" w:themeColor="text1"/>
              </w:rPr>
              <w:t>68%</w:t>
            </w:r>
          </w:p>
        </w:tc>
      </w:tr>
      <w:tr w:rsidR="2A3CC5C2" w14:paraId="709D4EDC" w14:textId="77777777" w:rsidTr="004B0037">
        <w:trPr>
          <w:trHeight w:val="300"/>
        </w:trPr>
        <w:tc>
          <w:tcPr>
            <w:tcW w:w="2377" w:type="dxa"/>
            <w:vAlign w:val="center"/>
          </w:tcPr>
          <w:p w14:paraId="16DEA890" w14:textId="77777777" w:rsidR="77183033" w:rsidRDefault="77183033" w:rsidP="38F4023E">
            <w:pPr>
              <w:spacing w:after="240"/>
              <w:jc w:val="center"/>
              <w:rPr>
                <w:b/>
                <w:bCs/>
              </w:rPr>
            </w:pPr>
            <w:r w:rsidRPr="38F4023E">
              <w:rPr>
                <w:b/>
                <w:bCs/>
              </w:rPr>
              <w:t>Yuba</w:t>
            </w:r>
          </w:p>
        </w:tc>
        <w:tc>
          <w:tcPr>
            <w:tcW w:w="2377" w:type="dxa"/>
            <w:vAlign w:val="center"/>
          </w:tcPr>
          <w:p w14:paraId="6A23428F" w14:textId="35BE5E1D" w:rsidR="38F4023E" w:rsidRPr="007F21A1" w:rsidRDefault="38F4023E" w:rsidP="38F4023E">
            <w:pPr>
              <w:jc w:val="center"/>
            </w:pPr>
            <w:r w:rsidRPr="007F21A1">
              <w:rPr>
                <w:rFonts w:eastAsia="Calibri"/>
                <w:color w:val="000000" w:themeColor="text1"/>
              </w:rPr>
              <w:t>12</w:t>
            </w:r>
          </w:p>
        </w:tc>
        <w:tc>
          <w:tcPr>
            <w:tcW w:w="2377" w:type="dxa"/>
            <w:vAlign w:val="center"/>
          </w:tcPr>
          <w:p w14:paraId="6B74268E" w14:textId="5E5384A8" w:rsidR="38F4023E" w:rsidRPr="007F21A1" w:rsidRDefault="38F4023E" w:rsidP="38F4023E">
            <w:pPr>
              <w:jc w:val="center"/>
            </w:pPr>
            <w:r w:rsidRPr="007F21A1">
              <w:rPr>
                <w:rFonts w:eastAsia="Calibri"/>
                <w:color w:val="000000" w:themeColor="text1"/>
              </w:rPr>
              <w:t>14</w:t>
            </w:r>
          </w:p>
        </w:tc>
        <w:tc>
          <w:tcPr>
            <w:tcW w:w="2377" w:type="dxa"/>
            <w:vAlign w:val="center"/>
          </w:tcPr>
          <w:p w14:paraId="3714ABE1" w14:textId="5497F8B3" w:rsidR="38F4023E" w:rsidRPr="007F21A1" w:rsidRDefault="38F4023E" w:rsidP="38F4023E">
            <w:pPr>
              <w:jc w:val="center"/>
            </w:pPr>
            <w:r w:rsidRPr="007F21A1">
              <w:rPr>
                <w:rFonts w:eastAsia="Calibri"/>
                <w:color w:val="000000" w:themeColor="text1"/>
              </w:rPr>
              <w:t>86%</w:t>
            </w:r>
          </w:p>
        </w:tc>
      </w:tr>
      <w:tr w:rsidR="2A3CC5C2" w14:paraId="32475363" w14:textId="77777777" w:rsidTr="004B0037">
        <w:trPr>
          <w:trHeight w:val="300"/>
        </w:trPr>
        <w:tc>
          <w:tcPr>
            <w:tcW w:w="2377" w:type="dxa"/>
            <w:vAlign w:val="center"/>
          </w:tcPr>
          <w:p w14:paraId="63627146" w14:textId="165E61D1" w:rsidR="77183033" w:rsidRDefault="00F26672" w:rsidP="38F4023E">
            <w:pPr>
              <w:spacing w:after="240"/>
              <w:jc w:val="center"/>
              <w:rPr>
                <w:b/>
                <w:bCs/>
              </w:rPr>
            </w:pPr>
            <w:r>
              <w:rPr>
                <w:b/>
                <w:bCs/>
              </w:rPr>
              <w:t>Statewide</w:t>
            </w:r>
            <w:r w:rsidR="77183033" w:rsidRPr="38F4023E">
              <w:rPr>
                <w:b/>
                <w:bCs/>
              </w:rPr>
              <w:t xml:space="preserve"> Totals</w:t>
            </w:r>
          </w:p>
        </w:tc>
        <w:tc>
          <w:tcPr>
            <w:tcW w:w="2377" w:type="dxa"/>
            <w:vAlign w:val="center"/>
          </w:tcPr>
          <w:p w14:paraId="259EC96F" w14:textId="536A11D8" w:rsidR="38F4023E" w:rsidRPr="007F21A1" w:rsidRDefault="38F4023E" w:rsidP="38F4023E">
            <w:pPr>
              <w:jc w:val="center"/>
            </w:pPr>
            <w:r w:rsidRPr="007F21A1">
              <w:rPr>
                <w:rFonts w:eastAsia="Calibri"/>
                <w:color w:val="000000" w:themeColor="text1"/>
              </w:rPr>
              <w:t>2,806</w:t>
            </w:r>
          </w:p>
        </w:tc>
        <w:tc>
          <w:tcPr>
            <w:tcW w:w="2377" w:type="dxa"/>
            <w:vAlign w:val="center"/>
          </w:tcPr>
          <w:p w14:paraId="1A3648AF" w14:textId="2CDB372D" w:rsidR="38F4023E" w:rsidRPr="007F21A1" w:rsidRDefault="38F4023E" w:rsidP="38F4023E">
            <w:pPr>
              <w:jc w:val="center"/>
            </w:pPr>
            <w:r w:rsidRPr="007F21A1">
              <w:rPr>
                <w:rFonts w:eastAsia="Calibri"/>
                <w:color w:val="000000" w:themeColor="text1"/>
              </w:rPr>
              <w:t>3,439</w:t>
            </w:r>
          </w:p>
        </w:tc>
        <w:tc>
          <w:tcPr>
            <w:tcW w:w="2377" w:type="dxa"/>
            <w:vAlign w:val="center"/>
          </w:tcPr>
          <w:p w14:paraId="225962C2" w14:textId="2CD86923" w:rsidR="38F4023E" w:rsidRPr="007F21A1" w:rsidRDefault="38F4023E" w:rsidP="38F4023E">
            <w:pPr>
              <w:jc w:val="center"/>
            </w:pPr>
            <w:r w:rsidRPr="007F21A1">
              <w:rPr>
                <w:rFonts w:eastAsia="Calibri"/>
                <w:color w:val="000000" w:themeColor="text1"/>
              </w:rPr>
              <w:t>82%</w:t>
            </w:r>
          </w:p>
        </w:tc>
      </w:tr>
    </w:tbl>
    <w:p w14:paraId="43D56B83" w14:textId="5586DF23" w:rsidR="38F4023E" w:rsidRDefault="38F4023E"/>
    <w:p w14:paraId="0E4A1744" w14:textId="50A934B4" w:rsidR="2A3CC5C2" w:rsidRDefault="2A3CC5C2" w:rsidP="2A3CC5C2">
      <w:pPr>
        <w:tabs>
          <w:tab w:val="right" w:pos="9360"/>
        </w:tabs>
        <w:rPr>
          <w:b/>
          <w:bCs/>
        </w:rPr>
      </w:pPr>
    </w:p>
    <w:p w14:paraId="1440D923" w14:textId="77777777" w:rsidR="00607D05" w:rsidRDefault="00607D05">
      <w:pPr>
        <w:tabs>
          <w:tab w:val="right" w:pos="9360"/>
        </w:tabs>
        <w:spacing w:after="240"/>
      </w:pPr>
    </w:p>
    <w:p w14:paraId="1440D924" w14:textId="77777777" w:rsidR="00607D05" w:rsidRDefault="00607D05">
      <w:pPr>
        <w:sectPr w:rsidR="00607D05" w:rsidSect="00FA7DAA">
          <w:headerReference w:type="default" r:id="rId26"/>
          <w:footerReference w:type="default" r:id="rId27"/>
          <w:headerReference w:type="first" r:id="rId28"/>
          <w:pgSz w:w="12240" w:h="15840"/>
          <w:pgMar w:top="1440" w:right="1440" w:bottom="1440" w:left="1440" w:header="720" w:footer="720" w:gutter="0"/>
          <w:cols w:space="720"/>
          <w:titlePg/>
        </w:sectPr>
      </w:pPr>
    </w:p>
    <w:p w14:paraId="1440D925" w14:textId="77777777" w:rsidR="00607D05" w:rsidRDefault="00E05BFF" w:rsidP="001B6D68">
      <w:pPr>
        <w:pStyle w:val="Heading3"/>
      </w:pPr>
      <w:bookmarkStart w:id="74" w:name="_Toc187677206"/>
      <w:r>
        <w:lastRenderedPageBreak/>
        <w:t>County Tier Ratings</w:t>
      </w:r>
      <w:bookmarkEnd w:id="74"/>
    </w:p>
    <w:p w14:paraId="1440D926" w14:textId="542C9683" w:rsidR="00607D05" w:rsidRDefault="00E05BFF">
      <w:r>
        <w:t xml:space="preserve">The following table contains CSPP site tier ratings in each county as reported in the QCC CDF for FY 2022–23. </w:t>
      </w:r>
      <w:r w:rsidR="00FE5C53">
        <w:t>The table includes</w:t>
      </w:r>
      <w:r>
        <w:t xml:space="preserve"> the most up to date data the CDE has access to at the time of the release of this R</w:t>
      </w:r>
      <w:r w:rsidR="003223BD">
        <w:t xml:space="preserve">equest for </w:t>
      </w:r>
      <w:r>
        <w:t>A</w:t>
      </w:r>
      <w:r w:rsidR="003223BD">
        <w:t>pplication (RFA)</w:t>
      </w:r>
      <w:r>
        <w:t>. As noted above, these numbers should be used as reference, and applicants should consider their own data sources for the most accurate and updated information when creating goals for this RFA.</w:t>
      </w:r>
    </w:p>
    <w:tbl>
      <w:tblPr>
        <w:tblW w:w="89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Description w:val="County Tier Ratings."/>
      </w:tblPr>
      <w:tblGrid>
        <w:gridCol w:w="1615"/>
        <w:gridCol w:w="1620"/>
        <w:gridCol w:w="1260"/>
        <w:gridCol w:w="1170"/>
        <w:gridCol w:w="1080"/>
        <w:gridCol w:w="1080"/>
        <w:gridCol w:w="1080"/>
      </w:tblGrid>
      <w:tr w:rsidR="00A80A5E" w:rsidRPr="007F21A1" w14:paraId="1440D92F" w14:textId="77777777" w:rsidTr="00A80A5E">
        <w:trPr>
          <w:cantSplit/>
          <w:trHeight w:val="300"/>
          <w:tblHeader/>
        </w:trPr>
        <w:tc>
          <w:tcPr>
            <w:tcW w:w="1615" w:type="dxa"/>
            <w:shd w:val="clear" w:color="auto" w:fill="B6DDE8" w:themeFill="accent5" w:themeFillTint="66"/>
            <w:vAlign w:val="center"/>
          </w:tcPr>
          <w:p w14:paraId="624E8DDB" w14:textId="2F43A4C6" w:rsidR="6F6BFFBF" w:rsidRPr="007F21A1" w:rsidRDefault="6F6BFFBF" w:rsidP="38F4023E">
            <w:pPr>
              <w:jc w:val="center"/>
              <w:rPr>
                <w:b/>
              </w:rPr>
            </w:pPr>
            <w:r w:rsidRPr="007F21A1">
              <w:rPr>
                <w:b/>
              </w:rPr>
              <w:t>County</w:t>
            </w:r>
            <w:r w:rsidR="00F26672" w:rsidRPr="007F21A1">
              <w:rPr>
                <w:b/>
                <w:bCs/>
              </w:rPr>
              <w:t xml:space="preserve"> Name</w:t>
            </w:r>
          </w:p>
        </w:tc>
        <w:tc>
          <w:tcPr>
            <w:tcW w:w="1620" w:type="dxa"/>
            <w:shd w:val="clear" w:color="auto" w:fill="B6DDE8" w:themeFill="accent5" w:themeFillTint="66"/>
            <w:vAlign w:val="center"/>
          </w:tcPr>
          <w:p w14:paraId="1440D928" w14:textId="78EEB7F6" w:rsidR="00607D05" w:rsidRPr="007F21A1" w:rsidRDefault="00E05BFF">
            <w:pPr>
              <w:jc w:val="center"/>
              <w:rPr>
                <w:b/>
              </w:rPr>
            </w:pPr>
            <w:r w:rsidRPr="007F21A1">
              <w:rPr>
                <w:b/>
              </w:rPr>
              <w:t>Rating In-Process</w:t>
            </w:r>
            <w:r w:rsidR="00100F4D" w:rsidRPr="007F21A1">
              <w:rPr>
                <w:b/>
                <w:bCs/>
              </w:rPr>
              <w:t xml:space="preserve"> (</w:t>
            </w:r>
            <w:r w:rsidR="00666890" w:rsidRPr="007F21A1">
              <w:rPr>
                <w:b/>
                <w:bCs/>
              </w:rPr>
              <w:t>No Tier Rating Reported)</w:t>
            </w:r>
          </w:p>
        </w:tc>
        <w:tc>
          <w:tcPr>
            <w:tcW w:w="1260" w:type="dxa"/>
            <w:shd w:val="clear" w:color="auto" w:fill="B6DDE8" w:themeFill="accent5" w:themeFillTint="66"/>
            <w:vAlign w:val="center"/>
          </w:tcPr>
          <w:p w14:paraId="1440D929" w14:textId="77777777" w:rsidR="00607D05" w:rsidRPr="007F21A1" w:rsidRDefault="00E05BFF">
            <w:pPr>
              <w:jc w:val="center"/>
              <w:rPr>
                <w:b/>
              </w:rPr>
            </w:pPr>
            <w:r w:rsidRPr="007F21A1">
              <w:rPr>
                <w:b/>
              </w:rPr>
              <w:t>Tier 1</w:t>
            </w:r>
          </w:p>
        </w:tc>
        <w:tc>
          <w:tcPr>
            <w:tcW w:w="1170" w:type="dxa"/>
            <w:shd w:val="clear" w:color="auto" w:fill="B6DDE8" w:themeFill="accent5" w:themeFillTint="66"/>
            <w:vAlign w:val="center"/>
          </w:tcPr>
          <w:p w14:paraId="1440D92A" w14:textId="77777777" w:rsidR="00607D05" w:rsidRPr="007F21A1" w:rsidRDefault="00E05BFF">
            <w:pPr>
              <w:jc w:val="center"/>
              <w:rPr>
                <w:b/>
              </w:rPr>
            </w:pPr>
            <w:r w:rsidRPr="007F21A1">
              <w:rPr>
                <w:b/>
              </w:rPr>
              <w:t>Tier 2</w:t>
            </w:r>
          </w:p>
        </w:tc>
        <w:tc>
          <w:tcPr>
            <w:tcW w:w="1080" w:type="dxa"/>
            <w:shd w:val="clear" w:color="auto" w:fill="B6DDE8" w:themeFill="accent5" w:themeFillTint="66"/>
            <w:vAlign w:val="center"/>
          </w:tcPr>
          <w:p w14:paraId="1440D92B" w14:textId="77777777" w:rsidR="00607D05" w:rsidRPr="007F21A1" w:rsidRDefault="00E05BFF">
            <w:pPr>
              <w:jc w:val="center"/>
              <w:rPr>
                <w:b/>
              </w:rPr>
            </w:pPr>
            <w:r w:rsidRPr="007F21A1">
              <w:rPr>
                <w:b/>
              </w:rPr>
              <w:t>Tier 3</w:t>
            </w:r>
          </w:p>
        </w:tc>
        <w:tc>
          <w:tcPr>
            <w:tcW w:w="1080" w:type="dxa"/>
            <w:shd w:val="clear" w:color="auto" w:fill="B6DDE8" w:themeFill="accent5" w:themeFillTint="66"/>
            <w:vAlign w:val="center"/>
          </w:tcPr>
          <w:p w14:paraId="1440D92C" w14:textId="77777777" w:rsidR="00607D05" w:rsidRPr="007F21A1" w:rsidRDefault="00E05BFF">
            <w:pPr>
              <w:jc w:val="center"/>
              <w:rPr>
                <w:b/>
              </w:rPr>
            </w:pPr>
            <w:r w:rsidRPr="007F21A1">
              <w:rPr>
                <w:b/>
              </w:rPr>
              <w:t>Tier 4</w:t>
            </w:r>
          </w:p>
        </w:tc>
        <w:tc>
          <w:tcPr>
            <w:tcW w:w="1080" w:type="dxa"/>
            <w:shd w:val="clear" w:color="auto" w:fill="B6DDE8" w:themeFill="accent5" w:themeFillTint="66"/>
            <w:vAlign w:val="center"/>
          </w:tcPr>
          <w:p w14:paraId="1440D92D" w14:textId="77777777" w:rsidR="00607D05" w:rsidRPr="007F21A1" w:rsidRDefault="00E05BFF">
            <w:pPr>
              <w:jc w:val="center"/>
              <w:rPr>
                <w:b/>
              </w:rPr>
            </w:pPr>
            <w:r w:rsidRPr="007F21A1">
              <w:rPr>
                <w:b/>
              </w:rPr>
              <w:t>Tier 5</w:t>
            </w:r>
          </w:p>
        </w:tc>
      </w:tr>
      <w:tr w:rsidR="00A80A5E" w:rsidRPr="007F21A1" w14:paraId="1440D938" w14:textId="77777777" w:rsidTr="00A80A5E">
        <w:trPr>
          <w:cantSplit/>
          <w:trHeight w:val="300"/>
        </w:trPr>
        <w:tc>
          <w:tcPr>
            <w:tcW w:w="1615" w:type="dxa"/>
            <w:tcMar>
              <w:top w:w="100" w:type="dxa"/>
              <w:left w:w="100" w:type="dxa"/>
              <w:bottom w:w="100" w:type="dxa"/>
              <w:right w:w="100" w:type="dxa"/>
            </w:tcMar>
          </w:tcPr>
          <w:p w14:paraId="59E206FC" w14:textId="4DD47C94" w:rsidR="38F4023E" w:rsidRPr="007F21A1" w:rsidRDefault="38F4023E" w:rsidP="38F4023E">
            <w:pPr>
              <w:spacing w:after="0"/>
              <w:jc w:val="center"/>
            </w:pPr>
            <w:r w:rsidRPr="007F21A1">
              <w:rPr>
                <w:rFonts w:eastAsia="Calibri"/>
                <w:b/>
                <w:bCs/>
                <w:color w:val="000000" w:themeColor="text1"/>
              </w:rPr>
              <w:t>Alameda</w:t>
            </w:r>
          </w:p>
        </w:tc>
        <w:tc>
          <w:tcPr>
            <w:tcW w:w="1620" w:type="dxa"/>
            <w:tcMar>
              <w:top w:w="100" w:type="dxa"/>
              <w:left w:w="100" w:type="dxa"/>
              <w:bottom w:w="100" w:type="dxa"/>
              <w:right w:w="100" w:type="dxa"/>
            </w:tcMar>
          </w:tcPr>
          <w:p w14:paraId="2B998AC7" w14:textId="37559B52" w:rsidR="38F4023E" w:rsidRPr="007F21A1" w:rsidRDefault="38F4023E" w:rsidP="00FE5C53">
            <w:pPr>
              <w:spacing w:after="0"/>
              <w:jc w:val="center"/>
            </w:pPr>
            <w:r w:rsidRPr="007F21A1">
              <w:rPr>
                <w:rFonts w:eastAsia="Calibri"/>
                <w:color w:val="000000" w:themeColor="text1"/>
              </w:rPr>
              <w:t>13</w:t>
            </w:r>
          </w:p>
        </w:tc>
        <w:tc>
          <w:tcPr>
            <w:tcW w:w="1260" w:type="dxa"/>
            <w:tcMar>
              <w:top w:w="100" w:type="dxa"/>
              <w:left w:w="100" w:type="dxa"/>
              <w:bottom w:w="100" w:type="dxa"/>
              <w:right w:w="100" w:type="dxa"/>
            </w:tcMar>
          </w:tcPr>
          <w:p w14:paraId="1FD7E589" w14:textId="13005489" w:rsidR="38F4023E" w:rsidRPr="007F21A1" w:rsidRDefault="38F4023E" w:rsidP="00FE5C53">
            <w:pPr>
              <w:spacing w:after="0"/>
              <w:jc w:val="center"/>
            </w:pPr>
            <w:r w:rsidRPr="007F21A1">
              <w:rPr>
                <w:rFonts w:eastAsia="Calibri"/>
                <w:color w:val="000000" w:themeColor="text1"/>
              </w:rPr>
              <w:t>1</w:t>
            </w:r>
          </w:p>
        </w:tc>
        <w:tc>
          <w:tcPr>
            <w:tcW w:w="1170" w:type="dxa"/>
            <w:tcMar>
              <w:top w:w="100" w:type="dxa"/>
              <w:left w:w="100" w:type="dxa"/>
              <w:bottom w:w="100" w:type="dxa"/>
              <w:right w:w="100" w:type="dxa"/>
            </w:tcMar>
          </w:tcPr>
          <w:p w14:paraId="5B48C46A" w14:textId="392B1154" w:rsidR="38F4023E" w:rsidRPr="007F21A1" w:rsidRDefault="38F4023E" w:rsidP="00FE5C53">
            <w:pPr>
              <w:spacing w:after="0"/>
              <w:jc w:val="center"/>
            </w:pPr>
            <w:r w:rsidRPr="007F21A1">
              <w:rPr>
                <w:rFonts w:eastAsia="Calibri"/>
                <w:color w:val="000000" w:themeColor="text1"/>
              </w:rPr>
              <w:t>19</w:t>
            </w:r>
          </w:p>
        </w:tc>
        <w:tc>
          <w:tcPr>
            <w:tcW w:w="1080" w:type="dxa"/>
            <w:tcMar>
              <w:top w:w="100" w:type="dxa"/>
              <w:left w:w="100" w:type="dxa"/>
              <w:bottom w:w="100" w:type="dxa"/>
              <w:right w:w="100" w:type="dxa"/>
            </w:tcMar>
          </w:tcPr>
          <w:p w14:paraId="59C33C2C" w14:textId="15F9AD62" w:rsidR="38F4023E" w:rsidRPr="007F21A1" w:rsidRDefault="38F4023E" w:rsidP="00FE5C53">
            <w:pPr>
              <w:spacing w:after="0"/>
              <w:jc w:val="center"/>
            </w:pPr>
            <w:r w:rsidRPr="007F21A1">
              <w:rPr>
                <w:rFonts w:eastAsia="Calibri"/>
                <w:color w:val="000000" w:themeColor="text1"/>
              </w:rPr>
              <w:t>66</w:t>
            </w:r>
          </w:p>
        </w:tc>
        <w:tc>
          <w:tcPr>
            <w:tcW w:w="1080" w:type="dxa"/>
            <w:tcMar>
              <w:top w:w="100" w:type="dxa"/>
              <w:left w:w="100" w:type="dxa"/>
              <w:bottom w:w="100" w:type="dxa"/>
              <w:right w:w="100" w:type="dxa"/>
            </w:tcMar>
          </w:tcPr>
          <w:p w14:paraId="08FBA82B" w14:textId="2D627DD8" w:rsidR="38F4023E" w:rsidRPr="007F21A1" w:rsidRDefault="38F4023E" w:rsidP="00FE5C53">
            <w:pPr>
              <w:spacing w:after="0"/>
              <w:jc w:val="center"/>
            </w:pPr>
            <w:r w:rsidRPr="007F21A1">
              <w:rPr>
                <w:rFonts w:eastAsia="Calibri"/>
                <w:color w:val="000000" w:themeColor="text1"/>
              </w:rPr>
              <w:t>31</w:t>
            </w:r>
          </w:p>
        </w:tc>
        <w:tc>
          <w:tcPr>
            <w:tcW w:w="1080" w:type="dxa"/>
            <w:tcMar>
              <w:top w:w="100" w:type="dxa"/>
              <w:left w:w="100" w:type="dxa"/>
              <w:bottom w:w="100" w:type="dxa"/>
              <w:right w:w="100" w:type="dxa"/>
            </w:tcMar>
          </w:tcPr>
          <w:p w14:paraId="276D09A3" w14:textId="4AF4D692" w:rsidR="38F4023E" w:rsidRPr="007F21A1" w:rsidRDefault="38F4023E" w:rsidP="00FE5C53">
            <w:pPr>
              <w:spacing w:after="0"/>
              <w:jc w:val="center"/>
            </w:pPr>
            <w:r w:rsidRPr="007F21A1">
              <w:rPr>
                <w:rFonts w:eastAsia="Calibri"/>
                <w:color w:val="000000" w:themeColor="text1"/>
              </w:rPr>
              <w:t>130</w:t>
            </w:r>
          </w:p>
        </w:tc>
      </w:tr>
      <w:tr w:rsidR="00A80A5E" w:rsidRPr="007F21A1" w14:paraId="1440D941" w14:textId="77777777" w:rsidTr="00A80A5E">
        <w:trPr>
          <w:cantSplit/>
          <w:trHeight w:val="300"/>
        </w:trPr>
        <w:tc>
          <w:tcPr>
            <w:tcW w:w="1615" w:type="dxa"/>
            <w:tcMar>
              <w:top w:w="100" w:type="dxa"/>
              <w:left w:w="100" w:type="dxa"/>
              <w:bottom w:w="100" w:type="dxa"/>
              <w:right w:w="100" w:type="dxa"/>
            </w:tcMar>
          </w:tcPr>
          <w:p w14:paraId="30A37937" w14:textId="37729C63" w:rsidR="38F4023E" w:rsidRPr="007F21A1" w:rsidRDefault="38F4023E" w:rsidP="38F4023E">
            <w:pPr>
              <w:spacing w:after="0"/>
              <w:jc w:val="center"/>
            </w:pPr>
            <w:r w:rsidRPr="007F21A1">
              <w:rPr>
                <w:rFonts w:eastAsia="Calibri"/>
                <w:b/>
                <w:bCs/>
                <w:color w:val="000000" w:themeColor="text1"/>
              </w:rPr>
              <w:t>Alpine</w:t>
            </w:r>
          </w:p>
        </w:tc>
        <w:tc>
          <w:tcPr>
            <w:tcW w:w="1620" w:type="dxa"/>
            <w:tcMar>
              <w:top w:w="100" w:type="dxa"/>
              <w:left w:w="100" w:type="dxa"/>
              <w:bottom w:w="100" w:type="dxa"/>
              <w:right w:w="100" w:type="dxa"/>
            </w:tcMar>
          </w:tcPr>
          <w:p w14:paraId="37D3477E" w14:textId="75474863" w:rsidR="38F4023E" w:rsidRPr="007F21A1" w:rsidRDefault="38F4023E" w:rsidP="00FE5C53">
            <w:pPr>
              <w:spacing w:after="0"/>
              <w:jc w:val="center"/>
            </w:pPr>
            <w:r w:rsidRPr="007F21A1">
              <w:rPr>
                <w:rFonts w:eastAsia="Calibri"/>
                <w:color w:val="000000" w:themeColor="text1"/>
              </w:rPr>
              <w:t>1</w:t>
            </w:r>
          </w:p>
        </w:tc>
        <w:tc>
          <w:tcPr>
            <w:tcW w:w="1260" w:type="dxa"/>
            <w:tcMar>
              <w:top w:w="100" w:type="dxa"/>
              <w:left w:w="100" w:type="dxa"/>
              <w:bottom w:w="100" w:type="dxa"/>
              <w:right w:w="100" w:type="dxa"/>
            </w:tcMar>
          </w:tcPr>
          <w:p w14:paraId="1965E501" w14:textId="66376F2C"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313CCE36" w14:textId="58528C95"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7B3E1B8D" w14:textId="71CCD2FB"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1CC55600" w14:textId="3E6E154C" w:rsidR="38F4023E" w:rsidRPr="007F21A1" w:rsidRDefault="38F4023E" w:rsidP="00FE5C53">
            <w:pPr>
              <w:spacing w:after="0"/>
              <w:jc w:val="center"/>
            </w:pPr>
            <w:r w:rsidRPr="007F21A1">
              <w:rPr>
                <w:rFonts w:eastAsia="Calibri"/>
                <w:color w:val="000000" w:themeColor="text1"/>
              </w:rPr>
              <w:t>1</w:t>
            </w:r>
          </w:p>
        </w:tc>
        <w:tc>
          <w:tcPr>
            <w:tcW w:w="1080" w:type="dxa"/>
            <w:tcMar>
              <w:top w:w="100" w:type="dxa"/>
              <w:left w:w="100" w:type="dxa"/>
              <w:bottom w:w="100" w:type="dxa"/>
              <w:right w:w="100" w:type="dxa"/>
            </w:tcMar>
          </w:tcPr>
          <w:p w14:paraId="67356ABC" w14:textId="02BE3E60" w:rsidR="38F4023E" w:rsidRPr="007F21A1" w:rsidRDefault="38F4023E" w:rsidP="00FE5C53">
            <w:pPr>
              <w:spacing w:after="0"/>
              <w:jc w:val="center"/>
            </w:pPr>
            <w:r w:rsidRPr="007F21A1">
              <w:rPr>
                <w:rFonts w:eastAsia="Calibri"/>
                <w:color w:val="000000" w:themeColor="text1"/>
              </w:rPr>
              <w:t>2</w:t>
            </w:r>
          </w:p>
        </w:tc>
      </w:tr>
      <w:tr w:rsidR="00A80A5E" w:rsidRPr="007F21A1" w14:paraId="1440D94A" w14:textId="77777777" w:rsidTr="00A80A5E">
        <w:trPr>
          <w:cantSplit/>
          <w:trHeight w:val="300"/>
        </w:trPr>
        <w:tc>
          <w:tcPr>
            <w:tcW w:w="1615" w:type="dxa"/>
            <w:tcMar>
              <w:top w:w="100" w:type="dxa"/>
              <w:left w:w="100" w:type="dxa"/>
              <w:bottom w:w="100" w:type="dxa"/>
              <w:right w:w="100" w:type="dxa"/>
            </w:tcMar>
          </w:tcPr>
          <w:p w14:paraId="24BA8846" w14:textId="74347C6C" w:rsidR="38F4023E" w:rsidRPr="007F21A1" w:rsidRDefault="38F4023E" w:rsidP="38F4023E">
            <w:pPr>
              <w:spacing w:after="0"/>
              <w:jc w:val="center"/>
            </w:pPr>
            <w:r w:rsidRPr="007F21A1">
              <w:rPr>
                <w:rFonts w:eastAsia="Calibri"/>
                <w:b/>
                <w:bCs/>
                <w:color w:val="000000" w:themeColor="text1"/>
              </w:rPr>
              <w:t>Amador</w:t>
            </w:r>
          </w:p>
        </w:tc>
        <w:tc>
          <w:tcPr>
            <w:tcW w:w="1620" w:type="dxa"/>
            <w:tcMar>
              <w:top w:w="100" w:type="dxa"/>
              <w:left w:w="100" w:type="dxa"/>
              <w:bottom w:w="100" w:type="dxa"/>
              <w:right w:w="100" w:type="dxa"/>
            </w:tcMar>
          </w:tcPr>
          <w:p w14:paraId="0BFE241A" w14:textId="01811B7A" w:rsidR="38F4023E" w:rsidRPr="007F21A1" w:rsidRDefault="38F4023E" w:rsidP="00FE5C53">
            <w:pPr>
              <w:spacing w:after="0"/>
              <w:jc w:val="center"/>
            </w:pPr>
            <w:r w:rsidRPr="007F21A1">
              <w:rPr>
                <w:rFonts w:eastAsia="Calibri"/>
                <w:color w:val="000000" w:themeColor="text1"/>
              </w:rPr>
              <w:t>5</w:t>
            </w:r>
          </w:p>
        </w:tc>
        <w:tc>
          <w:tcPr>
            <w:tcW w:w="1260" w:type="dxa"/>
            <w:tcMar>
              <w:top w:w="100" w:type="dxa"/>
              <w:left w:w="100" w:type="dxa"/>
              <w:bottom w:w="100" w:type="dxa"/>
              <w:right w:w="100" w:type="dxa"/>
            </w:tcMar>
          </w:tcPr>
          <w:p w14:paraId="58BBBB0C" w14:textId="535A7CE6"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593D0B9E" w14:textId="46766B8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3809D7C9" w14:textId="63D6328D"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79F5084B" w14:textId="5B4CA899"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739F3831" w14:textId="656B3914" w:rsidR="38F4023E" w:rsidRPr="007F21A1" w:rsidRDefault="38F4023E" w:rsidP="00FE5C53">
            <w:pPr>
              <w:spacing w:after="0"/>
              <w:jc w:val="center"/>
            </w:pPr>
            <w:r w:rsidRPr="007F21A1">
              <w:rPr>
                <w:rFonts w:eastAsia="Calibri"/>
                <w:color w:val="000000" w:themeColor="text1"/>
              </w:rPr>
              <w:t>5</w:t>
            </w:r>
          </w:p>
        </w:tc>
      </w:tr>
      <w:tr w:rsidR="00A80A5E" w:rsidRPr="007F21A1" w14:paraId="1440D953" w14:textId="77777777" w:rsidTr="00A80A5E">
        <w:trPr>
          <w:cantSplit/>
          <w:trHeight w:val="300"/>
        </w:trPr>
        <w:tc>
          <w:tcPr>
            <w:tcW w:w="1615" w:type="dxa"/>
            <w:tcMar>
              <w:top w:w="100" w:type="dxa"/>
              <w:left w:w="100" w:type="dxa"/>
              <w:bottom w:w="100" w:type="dxa"/>
              <w:right w:w="100" w:type="dxa"/>
            </w:tcMar>
          </w:tcPr>
          <w:p w14:paraId="105AD519" w14:textId="26084D49" w:rsidR="38F4023E" w:rsidRPr="007F21A1" w:rsidRDefault="38F4023E" w:rsidP="38F4023E">
            <w:pPr>
              <w:spacing w:after="0"/>
              <w:jc w:val="center"/>
            </w:pPr>
            <w:r w:rsidRPr="007F21A1">
              <w:rPr>
                <w:rFonts w:eastAsia="Calibri"/>
                <w:b/>
                <w:bCs/>
                <w:color w:val="000000" w:themeColor="text1"/>
              </w:rPr>
              <w:t>Butte</w:t>
            </w:r>
          </w:p>
        </w:tc>
        <w:tc>
          <w:tcPr>
            <w:tcW w:w="1620" w:type="dxa"/>
            <w:tcMar>
              <w:top w:w="100" w:type="dxa"/>
              <w:left w:w="100" w:type="dxa"/>
              <w:bottom w:w="100" w:type="dxa"/>
              <w:right w:w="100" w:type="dxa"/>
            </w:tcMar>
          </w:tcPr>
          <w:p w14:paraId="6ABBD787" w14:textId="342F57F2" w:rsidR="38F4023E" w:rsidRPr="007F21A1" w:rsidRDefault="38F4023E" w:rsidP="00FE5C53">
            <w:pPr>
              <w:spacing w:after="0"/>
              <w:jc w:val="center"/>
            </w:pPr>
            <w:r w:rsidRPr="007F21A1">
              <w:rPr>
                <w:rFonts w:eastAsia="Calibri"/>
                <w:color w:val="000000" w:themeColor="text1"/>
              </w:rPr>
              <w:t>5</w:t>
            </w:r>
          </w:p>
        </w:tc>
        <w:tc>
          <w:tcPr>
            <w:tcW w:w="1260" w:type="dxa"/>
            <w:tcMar>
              <w:top w:w="100" w:type="dxa"/>
              <w:left w:w="100" w:type="dxa"/>
              <w:bottom w:w="100" w:type="dxa"/>
              <w:right w:w="100" w:type="dxa"/>
            </w:tcMar>
          </w:tcPr>
          <w:p w14:paraId="5810CFE5" w14:textId="1CF1209A"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09764CA4" w14:textId="6658D7BB"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AB486D1" w14:textId="66EC8057" w:rsidR="38F4023E" w:rsidRPr="007F21A1" w:rsidRDefault="38F4023E" w:rsidP="00FE5C53">
            <w:pPr>
              <w:spacing w:after="0"/>
              <w:jc w:val="center"/>
            </w:pPr>
            <w:r w:rsidRPr="007F21A1">
              <w:rPr>
                <w:rFonts w:eastAsia="Calibri"/>
                <w:color w:val="000000" w:themeColor="text1"/>
              </w:rPr>
              <w:t>4</w:t>
            </w:r>
          </w:p>
        </w:tc>
        <w:tc>
          <w:tcPr>
            <w:tcW w:w="1080" w:type="dxa"/>
            <w:tcMar>
              <w:top w:w="100" w:type="dxa"/>
              <w:left w:w="100" w:type="dxa"/>
              <w:bottom w:w="100" w:type="dxa"/>
              <w:right w:w="100" w:type="dxa"/>
            </w:tcMar>
          </w:tcPr>
          <w:p w14:paraId="207F927D" w14:textId="3733C965" w:rsidR="38F4023E" w:rsidRPr="007F21A1" w:rsidRDefault="38F4023E" w:rsidP="00FE5C53">
            <w:pPr>
              <w:spacing w:after="0"/>
              <w:jc w:val="center"/>
            </w:pPr>
            <w:r w:rsidRPr="007F21A1">
              <w:rPr>
                <w:rFonts w:eastAsia="Calibri"/>
                <w:color w:val="000000" w:themeColor="text1"/>
              </w:rPr>
              <w:t>9</w:t>
            </w:r>
          </w:p>
        </w:tc>
        <w:tc>
          <w:tcPr>
            <w:tcW w:w="1080" w:type="dxa"/>
            <w:tcMar>
              <w:top w:w="100" w:type="dxa"/>
              <w:left w:w="100" w:type="dxa"/>
              <w:bottom w:w="100" w:type="dxa"/>
              <w:right w:w="100" w:type="dxa"/>
            </w:tcMar>
          </w:tcPr>
          <w:p w14:paraId="1A14D824" w14:textId="249C5D45" w:rsidR="38F4023E" w:rsidRPr="007F21A1" w:rsidRDefault="38F4023E" w:rsidP="00FE5C53">
            <w:pPr>
              <w:spacing w:after="0"/>
              <w:jc w:val="center"/>
            </w:pPr>
            <w:r w:rsidRPr="007F21A1">
              <w:rPr>
                <w:rFonts w:eastAsia="Calibri"/>
                <w:color w:val="000000" w:themeColor="text1"/>
              </w:rPr>
              <w:t>18</w:t>
            </w:r>
          </w:p>
        </w:tc>
      </w:tr>
      <w:tr w:rsidR="00A80A5E" w:rsidRPr="007F21A1" w14:paraId="1440D95C" w14:textId="77777777" w:rsidTr="00A80A5E">
        <w:trPr>
          <w:cantSplit/>
          <w:trHeight w:val="300"/>
        </w:trPr>
        <w:tc>
          <w:tcPr>
            <w:tcW w:w="1615" w:type="dxa"/>
            <w:tcMar>
              <w:top w:w="100" w:type="dxa"/>
              <w:left w:w="100" w:type="dxa"/>
              <w:bottom w:w="100" w:type="dxa"/>
              <w:right w:w="100" w:type="dxa"/>
            </w:tcMar>
          </w:tcPr>
          <w:p w14:paraId="38D82599" w14:textId="694E4892" w:rsidR="38F4023E" w:rsidRPr="007F21A1" w:rsidRDefault="38F4023E" w:rsidP="38F4023E">
            <w:pPr>
              <w:spacing w:after="0"/>
              <w:jc w:val="center"/>
            </w:pPr>
            <w:r w:rsidRPr="007F21A1">
              <w:rPr>
                <w:rFonts w:eastAsia="Calibri"/>
                <w:b/>
                <w:bCs/>
                <w:color w:val="000000" w:themeColor="text1"/>
              </w:rPr>
              <w:t>Calaveras</w:t>
            </w:r>
          </w:p>
        </w:tc>
        <w:tc>
          <w:tcPr>
            <w:tcW w:w="1620" w:type="dxa"/>
            <w:tcMar>
              <w:top w:w="100" w:type="dxa"/>
              <w:left w:w="100" w:type="dxa"/>
              <w:bottom w:w="100" w:type="dxa"/>
              <w:right w:w="100" w:type="dxa"/>
            </w:tcMar>
          </w:tcPr>
          <w:p w14:paraId="2AAE1B6E" w14:textId="1A84E37F" w:rsidR="38F4023E" w:rsidRPr="007F21A1" w:rsidRDefault="38F4023E" w:rsidP="00FE5C53">
            <w:pPr>
              <w:spacing w:after="0"/>
              <w:jc w:val="center"/>
            </w:pPr>
            <w:r w:rsidRPr="007F21A1">
              <w:rPr>
                <w:rFonts w:eastAsia="Calibri"/>
                <w:color w:val="000000" w:themeColor="text1"/>
              </w:rPr>
              <w:t>4</w:t>
            </w:r>
          </w:p>
        </w:tc>
        <w:tc>
          <w:tcPr>
            <w:tcW w:w="1260" w:type="dxa"/>
            <w:tcMar>
              <w:top w:w="100" w:type="dxa"/>
              <w:left w:w="100" w:type="dxa"/>
              <w:bottom w:w="100" w:type="dxa"/>
              <w:right w:w="100" w:type="dxa"/>
            </w:tcMar>
          </w:tcPr>
          <w:p w14:paraId="3FEA2942" w14:textId="75D98E92"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6A8C449A" w14:textId="3BC89788"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32AA19EC" w14:textId="125AC94D"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2E487807" w14:textId="71A732F5"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18238D93" w14:textId="54E67DCD" w:rsidR="38F4023E" w:rsidRPr="007F21A1" w:rsidRDefault="38F4023E" w:rsidP="00FE5C53">
            <w:pPr>
              <w:spacing w:after="0"/>
              <w:jc w:val="center"/>
            </w:pPr>
            <w:r w:rsidRPr="007F21A1">
              <w:rPr>
                <w:rFonts w:eastAsia="Calibri"/>
                <w:color w:val="000000" w:themeColor="text1"/>
              </w:rPr>
              <w:t>4</w:t>
            </w:r>
          </w:p>
        </w:tc>
      </w:tr>
      <w:tr w:rsidR="00A80A5E" w:rsidRPr="007F21A1" w14:paraId="1440D965" w14:textId="77777777" w:rsidTr="00A80A5E">
        <w:trPr>
          <w:cantSplit/>
          <w:trHeight w:val="300"/>
        </w:trPr>
        <w:tc>
          <w:tcPr>
            <w:tcW w:w="1615" w:type="dxa"/>
            <w:tcMar>
              <w:top w:w="100" w:type="dxa"/>
              <w:left w:w="100" w:type="dxa"/>
              <w:bottom w:w="100" w:type="dxa"/>
              <w:right w:w="100" w:type="dxa"/>
            </w:tcMar>
          </w:tcPr>
          <w:p w14:paraId="45B10D26" w14:textId="582F6486" w:rsidR="38F4023E" w:rsidRPr="007F21A1" w:rsidRDefault="38F4023E" w:rsidP="38F4023E">
            <w:pPr>
              <w:spacing w:after="0"/>
              <w:jc w:val="center"/>
            </w:pPr>
            <w:r w:rsidRPr="007F21A1">
              <w:rPr>
                <w:rFonts w:eastAsia="Calibri"/>
                <w:b/>
                <w:bCs/>
                <w:color w:val="000000" w:themeColor="text1"/>
              </w:rPr>
              <w:t>Colusa</w:t>
            </w:r>
          </w:p>
        </w:tc>
        <w:tc>
          <w:tcPr>
            <w:tcW w:w="1620" w:type="dxa"/>
            <w:tcMar>
              <w:top w:w="100" w:type="dxa"/>
              <w:left w:w="100" w:type="dxa"/>
              <w:bottom w:w="100" w:type="dxa"/>
              <w:right w:w="100" w:type="dxa"/>
            </w:tcMar>
          </w:tcPr>
          <w:p w14:paraId="0EA09925" w14:textId="788269E0" w:rsidR="38F4023E" w:rsidRPr="007F21A1" w:rsidRDefault="38F4023E" w:rsidP="00FE5C53">
            <w:pPr>
              <w:spacing w:after="0"/>
              <w:jc w:val="center"/>
            </w:pPr>
            <w:r w:rsidRPr="007F21A1">
              <w:rPr>
                <w:rFonts w:eastAsia="Calibri"/>
                <w:color w:val="000000" w:themeColor="text1"/>
              </w:rPr>
              <w:t>6</w:t>
            </w:r>
          </w:p>
        </w:tc>
        <w:tc>
          <w:tcPr>
            <w:tcW w:w="1260" w:type="dxa"/>
            <w:tcMar>
              <w:top w:w="100" w:type="dxa"/>
              <w:left w:w="100" w:type="dxa"/>
              <w:bottom w:w="100" w:type="dxa"/>
              <w:right w:w="100" w:type="dxa"/>
            </w:tcMar>
          </w:tcPr>
          <w:p w14:paraId="3C3B88B1" w14:textId="06B7AACD"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21210F8E" w14:textId="1FA0FFAF"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0D190043" w14:textId="373EF88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19E203CC" w14:textId="34EA219B"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7AE28BC3" w14:textId="57792EEC" w:rsidR="38F4023E" w:rsidRPr="007F21A1" w:rsidRDefault="38F4023E" w:rsidP="00FE5C53">
            <w:pPr>
              <w:spacing w:after="0"/>
              <w:jc w:val="center"/>
            </w:pPr>
            <w:r w:rsidRPr="007F21A1">
              <w:rPr>
                <w:rFonts w:eastAsia="Calibri"/>
                <w:color w:val="000000" w:themeColor="text1"/>
              </w:rPr>
              <w:t>6</w:t>
            </w:r>
          </w:p>
        </w:tc>
      </w:tr>
      <w:tr w:rsidR="00A80A5E" w:rsidRPr="007F21A1" w14:paraId="1440D96E" w14:textId="77777777" w:rsidTr="00A80A5E">
        <w:trPr>
          <w:cantSplit/>
          <w:trHeight w:val="300"/>
        </w:trPr>
        <w:tc>
          <w:tcPr>
            <w:tcW w:w="1615" w:type="dxa"/>
            <w:tcMar>
              <w:top w:w="100" w:type="dxa"/>
              <w:left w:w="100" w:type="dxa"/>
              <w:bottom w:w="100" w:type="dxa"/>
              <w:right w:w="100" w:type="dxa"/>
            </w:tcMar>
          </w:tcPr>
          <w:p w14:paraId="5139EFFF" w14:textId="1499156D" w:rsidR="38F4023E" w:rsidRPr="007F21A1" w:rsidRDefault="38F4023E" w:rsidP="38F4023E">
            <w:pPr>
              <w:spacing w:after="0"/>
              <w:jc w:val="center"/>
            </w:pPr>
            <w:r w:rsidRPr="007F21A1">
              <w:rPr>
                <w:rFonts w:eastAsia="Calibri"/>
                <w:b/>
                <w:bCs/>
                <w:color w:val="000000" w:themeColor="text1"/>
              </w:rPr>
              <w:t>Contra Costa</w:t>
            </w:r>
          </w:p>
        </w:tc>
        <w:tc>
          <w:tcPr>
            <w:tcW w:w="1620" w:type="dxa"/>
            <w:tcMar>
              <w:top w:w="100" w:type="dxa"/>
              <w:left w:w="100" w:type="dxa"/>
              <w:bottom w:w="100" w:type="dxa"/>
              <w:right w:w="100" w:type="dxa"/>
            </w:tcMar>
          </w:tcPr>
          <w:p w14:paraId="1766A23A" w14:textId="1DD9C76B" w:rsidR="38F4023E" w:rsidRPr="007F21A1" w:rsidRDefault="38F4023E" w:rsidP="00FE5C53">
            <w:pPr>
              <w:spacing w:after="0"/>
              <w:jc w:val="center"/>
            </w:pPr>
            <w:r w:rsidRPr="007F21A1">
              <w:rPr>
                <w:rFonts w:eastAsia="Calibri"/>
                <w:color w:val="000000" w:themeColor="text1"/>
              </w:rPr>
              <w:t>-</w:t>
            </w:r>
          </w:p>
        </w:tc>
        <w:tc>
          <w:tcPr>
            <w:tcW w:w="1260" w:type="dxa"/>
            <w:tcMar>
              <w:top w:w="100" w:type="dxa"/>
              <w:left w:w="100" w:type="dxa"/>
              <w:bottom w:w="100" w:type="dxa"/>
              <w:right w:w="100" w:type="dxa"/>
            </w:tcMar>
          </w:tcPr>
          <w:p w14:paraId="1FEDF892" w14:textId="1EF103C7"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0B70373F" w14:textId="43DAE010"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71D9A701" w14:textId="2FF06A9A" w:rsidR="38F4023E" w:rsidRPr="007F21A1" w:rsidRDefault="38F4023E" w:rsidP="00FE5C53">
            <w:pPr>
              <w:spacing w:after="0"/>
              <w:jc w:val="center"/>
            </w:pPr>
            <w:r w:rsidRPr="007F21A1">
              <w:rPr>
                <w:rFonts w:eastAsia="Calibri"/>
                <w:color w:val="000000" w:themeColor="text1"/>
              </w:rPr>
              <w:t>24</w:t>
            </w:r>
          </w:p>
        </w:tc>
        <w:tc>
          <w:tcPr>
            <w:tcW w:w="1080" w:type="dxa"/>
            <w:tcMar>
              <w:top w:w="100" w:type="dxa"/>
              <w:left w:w="100" w:type="dxa"/>
              <w:bottom w:w="100" w:type="dxa"/>
              <w:right w:w="100" w:type="dxa"/>
            </w:tcMar>
          </w:tcPr>
          <w:p w14:paraId="6C55DF32" w14:textId="027CD9F1" w:rsidR="38F4023E" w:rsidRPr="007F21A1" w:rsidRDefault="38F4023E" w:rsidP="00FE5C53">
            <w:pPr>
              <w:spacing w:after="0"/>
              <w:jc w:val="center"/>
            </w:pPr>
            <w:r w:rsidRPr="007F21A1">
              <w:rPr>
                <w:rFonts w:eastAsia="Calibri"/>
                <w:color w:val="000000" w:themeColor="text1"/>
              </w:rPr>
              <w:t>10</w:t>
            </w:r>
          </w:p>
        </w:tc>
        <w:tc>
          <w:tcPr>
            <w:tcW w:w="1080" w:type="dxa"/>
            <w:tcMar>
              <w:top w:w="100" w:type="dxa"/>
              <w:left w:w="100" w:type="dxa"/>
              <w:bottom w:w="100" w:type="dxa"/>
              <w:right w:w="100" w:type="dxa"/>
            </w:tcMar>
          </w:tcPr>
          <w:p w14:paraId="799930AC" w14:textId="3EF78FA7" w:rsidR="38F4023E" w:rsidRPr="007F21A1" w:rsidRDefault="38F4023E" w:rsidP="00FE5C53">
            <w:pPr>
              <w:spacing w:after="0"/>
              <w:jc w:val="center"/>
            </w:pPr>
            <w:r w:rsidRPr="007F21A1">
              <w:rPr>
                <w:rFonts w:eastAsia="Calibri"/>
                <w:color w:val="000000" w:themeColor="text1"/>
              </w:rPr>
              <w:t>36</w:t>
            </w:r>
          </w:p>
        </w:tc>
      </w:tr>
      <w:tr w:rsidR="00A80A5E" w:rsidRPr="007F21A1" w14:paraId="1440D977" w14:textId="77777777" w:rsidTr="00A80A5E">
        <w:trPr>
          <w:cantSplit/>
          <w:trHeight w:val="300"/>
        </w:trPr>
        <w:tc>
          <w:tcPr>
            <w:tcW w:w="1615" w:type="dxa"/>
            <w:tcMar>
              <w:top w:w="100" w:type="dxa"/>
              <w:left w:w="100" w:type="dxa"/>
              <w:bottom w:w="100" w:type="dxa"/>
              <w:right w:w="100" w:type="dxa"/>
            </w:tcMar>
          </w:tcPr>
          <w:p w14:paraId="7A858DAD" w14:textId="7CBBAC42" w:rsidR="38F4023E" w:rsidRPr="007F21A1" w:rsidRDefault="38F4023E" w:rsidP="38F4023E">
            <w:pPr>
              <w:spacing w:after="0"/>
              <w:jc w:val="center"/>
            </w:pPr>
            <w:r w:rsidRPr="007F21A1">
              <w:rPr>
                <w:rFonts w:eastAsia="Calibri"/>
                <w:b/>
                <w:bCs/>
                <w:color w:val="000000" w:themeColor="text1"/>
              </w:rPr>
              <w:t>Del Norte</w:t>
            </w:r>
          </w:p>
        </w:tc>
        <w:tc>
          <w:tcPr>
            <w:tcW w:w="1620" w:type="dxa"/>
            <w:tcMar>
              <w:top w:w="100" w:type="dxa"/>
              <w:left w:w="100" w:type="dxa"/>
              <w:bottom w:w="100" w:type="dxa"/>
              <w:right w:w="100" w:type="dxa"/>
            </w:tcMar>
          </w:tcPr>
          <w:p w14:paraId="48225D98" w14:textId="693554AF" w:rsidR="38F4023E" w:rsidRPr="007F21A1" w:rsidRDefault="38F4023E" w:rsidP="00FE5C53">
            <w:pPr>
              <w:spacing w:after="0"/>
              <w:jc w:val="center"/>
            </w:pPr>
            <w:r w:rsidRPr="007F21A1">
              <w:rPr>
                <w:rFonts w:eastAsia="Calibri"/>
                <w:color w:val="000000" w:themeColor="text1"/>
              </w:rPr>
              <w:t>5</w:t>
            </w:r>
          </w:p>
        </w:tc>
        <w:tc>
          <w:tcPr>
            <w:tcW w:w="1260" w:type="dxa"/>
            <w:tcMar>
              <w:top w:w="100" w:type="dxa"/>
              <w:left w:w="100" w:type="dxa"/>
              <w:bottom w:w="100" w:type="dxa"/>
              <w:right w:w="100" w:type="dxa"/>
            </w:tcMar>
          </w:tcPr>
          <w:p w14:paraId="23DC59BA" w14:textId="7D343676"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6F2A8857" w14:textId="259E6DA3"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49DBE123" w14:textId="50E10333"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45525BC1" w14:textId="5ACF558D"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73E113F7" w14:textId="4B1A44A6" w:rsidR="38F4023E" w:rsidRPr="007F21A1" w:rsidRDefault="38F4023E" w:rsidP="00FE5C53">
            <w:pPr>
              <w:spacing w:after="0"/>
              <w:jc w:val="center"/>
            </w:pPr>
            <w:r w:rsidRPr="007F21A1">
              <w:rPr>
                <w:rFonts w:eastAsia="Calibri"/>
                <w:color w:val="000000" w:themeColor="text1"/>
              </w:rPr>
              <w:t>5</w:t>
            </w:r>
          </w:p>
        </w:tc>
      </w:tr>
      <w:tr w:rsidR="00A80A5E" w:rsidRPr="007F21A1" w14:paraId="1440D980" w14:textId="77777777" w:rsidTr="00A80A5E">
        <w:trPr>
          <w:cantSplit/>
          <w:trHeight w:val="300"/>
        </w:trPr>
        <w:tc>
          <w:tcPr>
            <w:tcW w:w="1615" w:type="dxa"/>
            <w:tcMar>
              <w:top w:w="100" w:type="dxa"/>
              <w:left w:w="100" w:type="dxa"/>
              <w:bottom w:w="100" w:type="dxa"/>
              <w:right w:w="100" w:type="dxa"/>
            </w:tcMar>
          </w:tcPr>
          <w:p w14:paraId="33D1A62F" w14:textId="7EC2E292" w:rsidR="38F4023E" w:rsidRPr="007F21A1" w:rsidRDefault="38F4023E" w:rsidP="38F4023E">
            <w:pPr>
              <w:spacing w:after="0"/>
              <w:jc w:val="center"/>
            </w:pPr>
            <w:r w:rsidRPr="007F21A1">
              <w:rPr>
                <w:rFonts w:eastAsia="Calibri"/>
                <w:b/>
                <w:bCs/>
                <w:color w:val="000000" w:themeColor="text1"/>
              </w:rPr>
              <w:t>El Dorado</w:t>
            </w:r>
          </w:p>
        </w:tc>
        <w:tc>
          <w:tcPr>
            <w:tcW w:w="1620" w:type="dxa"/>
            <w:tcMar>
              <w:top w:w="100" w:type="dxa"/>
              <w:left w:w="100" w:type="dxa"/>
              <w:bottom w:w="100" w:type="dxa"/>
              <w:right w:w="100" w:type="dxa"/>
            </w:tcMar>
          </w:tcPr>
          <w:p w14:paraId="5E406D6C" w14:textId="6D39D5B3" w:rsidR="38F4023E" w:rsidRPr="007F21A1" w:rsidRDefault="38F4023E" w:rsidP="00FE5C53">
            <w:pPr>
              <w:spacing w:after="0"/>
              <w:jc w:val="center"/>
            </w:pPr>
            <w:r w:rsidRPr="007F21A1">
              <w:rPr>
                <w:rFonts w:eastAsia="Calibri"/>
                <w:color w:val="000000" w:themeColor="text1"/>
              </w:rPr>
              <w:t>12</w:t>
            </w:r>
          </w:p>
        </w:tc>
        <w:tc>
          <w:tcPr>
            <w:tcW w:w="1260" w:type="dxa"/>
            <w:tcMar>
              <w:top w:w="100" w:type="dxa"/>
              <w:left w:w="100" w:type="dxa"/>
              <w:bottom w:w="100" w:type="dxa"/>
              <w:right w:w="100" w:type="dxa"/>
            </w:tcMar>
          </w:tcPr>
          <w:p w14:paraId="64561B88" w14:textId="28F43617"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1DA3EC63" w14:textId="15C815A9" w:rsidR="38F4023E" w:rsidRPr="007F21A1" w:rsidRDefault="38F4023E" w:rsidP="00FE5C53">
            <w:pPr>
              <w:spacing w:after="0"/>
              <w:jc w:val="center"/>
            </w:pPr>
            <w:r w:rsidRPr="007F21A1">
              <w:rPr>
                <w:rFonts w:eastAsia="Calibri"/>
                <w:color w:val="000000" w:themeColor="text1"/>
              </w:rPr>
              <w:t>1</w:t>
            </w:r>
          </w:p>
        </w:tc>
        <w:tc>
          <w:tcPr>
            <w:tcW w:w="1080" w:type="dxa"/>
            <w:tcMar>
              <w:top w:w="100" w:type="dxa"/>
              <w:left w:w="100" w:type="dxa"/>
              <w:bottom w:w="100" w:type="dxa"/>
              <w:right w:w="100" w:type="dxa"/>
            </w:tcMar>
          </w:tcPr>
          <w:p w14:paraId="0D5B4D83" w14:textId="1DC3166A" w:rsidR="38F4023E" w:rsidRPr="007F21A1" w:rsidRDefault="38F4023E" w:rsidP="00FE5C53">
            <w:pPr>
              <w:spacing w:after="0"/>
              <w:jc w:val="center"/>
            </w:pPr>
            <w:r w:rsidRPr="007F21A1">
              <w:rPr>
                <w:rFonts w:eastAsia="Calibri"/>
                <w:color w:val="000000" w:themeColor="text1"/>
              </w:rPr>
              <w:t>8</w:t>
            </w:r>
          </w:p>
        </w:tc>
        <w:tc>
          <w:tcPr>
            <w:tcW w:w="1080" w:type="dxa"/>
            <w:tcMar>
              <w:top w:w="100" w:type="dxa"/>
              <w:left w:w="100" w:type="dxa"/>
              <w:bottom w:w="100" w:type="dxa"/>
              <w:right w:w="100" w:type="dxa"/>
            </w:tcMar>
          </w:tcPr>
          <w:p w14:paraId="0980AE44" w14:textId="02761837" w:rsidR="38F4023E" w:rsidRPr="007F21A1" w:rsidRDefault="38F4023E" w:rsidP="00FE5C53">
            <w:pPr>
              <w:spacing w:after="0"/>
              <w:jc w:val="center"/>
            </w:pPr>
            <w:r w:rsidRPr="007F21A1">
              <w:rPr>
                <w:rFonts w:eastAsia="Calibri"/>
                <w:color w:val="000000" w:themeColor="text1"/>
              </w:rPr>
              <w:t>3</w:t>
            </w:r>
          </w:p>
        </w:tc>
        <w:tc>
          <w:tcPr>
            <w:tcW w:w="1080" w:type="dxa"/>
            <w:tcMar>
              <w:top w:w="100" w:type="dxa"/>
              <w:left w:w="100" w:type="dxa"/>
              <w:bottom w:w="100" w:type="dxa"/>
              <w:right w:w="100" w:type="dxa"/>
            </w:tcMar>
          </w:tcPr>
          <w:p w14:paraId="7AC67F55" w14:textId="11F9B5D0" w:rsidR="38F4023E" w:rsidRPr="007F21A1" w:rsidRDefault="38F4023E" w:rsidP="00FE5C53">
            <w:pPr>
              <w:spacing w:after="0"/>
              <w:jc w:val="center"/>
            </w:pPr>
            <w:r w:rsidRPr="007F21A1">
              <w:rPr>
                <w:rFonts w:eastAsia="Calibri"/>
                <w:color w:val="000000" w:themeColor="text1"/>
              </w:rPr>
              <w:t>24</w:t>
            </w:r>
          </w:p>
        </w:tc>
      </w:tr>
      <w:tr w:rsidR="00A80A5E" w:rsidRPr="007F21A1" w14:paraId="1440D989" w14:textId="77777777" w:rsidTr="00A80A5E">
        <w:trPr>
          <w:cantSplit/>
          <w:trHeight w:val="300"/>
        </w:trPr>
        <w:tc>
          <w:tcPr>
            <w:tcW w:w="1615" w:type="dxa"/>
            <w:tcMar>
              <w:top w:w="100" w:type="dxa"/>
              <w:left w:w="100" w:type="dxa"/>
              <w:bottom w:w="100" w:type="dxa"/>
              <w:right w:w="100" w:type="dxa"/>
            </w:tcMar>
          </w:tcPr>
          <w:p w14:paraId="1507C50C" w14:textId="31916158" w:rsidR="38F4023E" w:rsidRPr="007F21A1" w:rsidRDefault="38F4023E" w:rsidP="38F4023E">
            <w:pPr>
              <w:spacing w:after="0"/>
              <w:jc w:val="center"/>
            </w:pPr>
            <w:r w:rsidRPr="007F21A1">
              <w:rPr>
                <w:rFonts w:eastAsia="Calibri"/>
                <w:b/>
                <w:bCs/>
                <w:color w:val="000000" w:themeColor="text1"/>
              </w:rPr>
              <w:t>Fresno</w:t>
            </w:r>
          </w:p>
        </w:tc>
        <w:tc>
          <w:tcPr>
            <w:tcW w:w="1620" w:type="dxa"/>
            <w:tcMar>
              <w:top w:w="100" w:type="dxa"/>
              <w:left w:w="100" w:type="dxa"/>
              <w:bottom w:w="100" w:type="dxa"/>
              <w:right w:w="100" w:type="dxa"/>
            </w:tcMar>
          </w:tcPr>
          <w:p w14:paraId="03B1824D" w14:textId="4088B8C4" w:rsidR="38F4023E" w:rsidRPr="007F21A1" w:rsidRDefault="38F4023E" w:rsidP="00FE5C53">
            <w:pPr>
              <w:spacing w:after="0"/>
              <w:jc w:val="center"/>
            </w:pPr>
            <w:r w:rsidRPr="007F21A1">
              <w:rPr>
                <w:rFonts w:eastAsia="Calibri"/>
                <w:color w:val="000000" w:themeColor="text1"/>
              </w:rPr>
              <w:t>57</w:t>
            </w:r>
          </w:p>
        </w:tc>
        <w:tc>
          <w:tcPr>
            <w:tcW w:w="1260" w:type="dxa"/>
            <w:tcMar>
              <w:top w:w="100" w:type="dxa"/>
              <w:left w:w="100" w:type="dxa"/>
              <w:bottom w:w="100" w:type="dxa"/>
              <w:right w:w="100" w:type="dxa"/>
            </w:tcMar>
          </w:tcPr>
          <w:p w14:paraId="516BAF2B" w14:textId="02013BBA"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6AC2C56F" w14:textId="009B7729"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579DB086" w14:textId="4754A49C" w:rsidR="38F4023E" w:rsidRPr="007F21A1" w:rsidRDefault="38F4023E" w:rsidP="00FE5C53">
            <w:pPr>
              <w:spacing w:after="0"/>
              <w:jc w:val="center"/>
            </w:pPr>
            <w:r w:rsidRPr="007F21A1">
              <w:rPr>
                <w:rFonts w:eastAsia="Calibri"/>
                <w:color w:val="000000" w:themeColor="text1"/>
              </w:rPr>
              <w:t>36</w:t>
            </w:r>
          </w:p>
        </w:tc>
        <w:tc>
          <w:tcPr>
            <w:tcW w:w="1080" w:type="dxa"/>
            <w:tcMar>
              <w:top w:w="100" w:type="dxa"/>
              <w:left w:w="100" w:type="dxa"/>
              <w:bottom w:w="100" w:type="dxa"/>
              <w:right w:w="100" w:type="dxa"/>
            </w:tcMar>
          </w:tcPr>
          <w:p w14:paraId="4488B2CC" w14:textId="331501C3" w:rsidR="38F4023E" w:rsidRPr="007F21A1" w:rsidRDefault="38F4023E" w:rsidP="00FE5C53">
            <w:pPr>
              <w:spacing w:after="0"/>
              <w:jc w:val="center"/>
            </w:pPr>
            <w:r w:rsidRPr="007F21A1">
              <w:rPr>
                <w:rFonts w:eastAsia="Calibri"/>
                <w:color w:val="000000" w:themeColor="text1"/>
              </w:rPr>
              <w:t>29</w:t>
            </w:r>
          </w:p>
        </w:tc>
        <w:tc>
          <w:tcPr>
            <w:tcW w:w="1080" w:type="dxa"/>
            <w:tcMar>
              <w:top w:w="100" w:type="dxa"/>
              <w:left w:w="100" w:type="dxa"/>
              <w:bottom w:w="100" w:type="dxa"/>
              <w:right w:w="100" w:type="dxa"/>
            </w:tcMar>
          </w:tcPr>
          <w:p w14:paraId="2FD4482A" w14:textId="12F1C7EC" w:rsidR="38F4023E" w:rsidRPr="007F21A1" w:rsidRDefault="38F4023E" w:rsidP="00FE5C53">
            <w:pPr>
              <w:spacing w:after="0"/>
              <w:jc w:val="center"/>
            </w:pPr>
            <w:r w:rsidRPr="007F21A1">
              <w:rPr>
                <w:rFonts w:eastAsia="Calibri"/>
                <w:color w:val="000000" w:themeColor="text1"/>
              </w:rPr>
              <w:t>122</w:t>
            </w:r>
          </w:p>
        </w:tc>
      </w:tr>
      <w:tr w:rsidR="00A80A5E" w:rsidRPr="007F21A1" w14:paraId="1440D992" w14:textId="77777777" w:rsidTr="00A80A5E">
        <w:trPr>
          <w:cantSplit/>
          <w:trHeight w:val="300"/>
        </w:trPr>
        <w:tc>
          <w:tcPr>
            <w:tcW w:w="1615" w:type="dxa"/>
            <w:tcMar>
              <w:top w:w="100" w:type="dxa"/>
              <w:left w:w="100" w:type="dxa"/>
              <w:bottom w:w="100" w:type="dxa"/>
              <w:right w:w="100" w:type="dxa"/>
            </w:tcMar>
          </w:tcPr>
          <w:p w14:paraId="52B6C7C8" w14:textId="4845E21B" w:rsidR="38F4023E" w:rsidRPr="007F21A1" w:rsidRDefault="38F4023E" w:rsidP="38F4023E">
            <w:pPr>
              <w:spacing w:after="0"/>
              <w:jc w:val="center"/>
            </w:pPr>
            <w:r w:rsidRPr="007F21A1">
              <w:rPr>
                <w:rFonts w:eastAsia="Calibri"/>
                <w:b/>
                <w:bCs/>
                <w:color w:val="000000" w:themeColor="text1"/>
              </w:rPr>
              <w:t>Glenn</w:t>
            </w:r>
          </w:p>
        </w:tc>
        <w:tc>
          <w:tcPr>
            <w:tcW w:w="1620" w:type="dxa"/>
            <w:tcMar>
              <w:top w:w="100" w:type="dxa"/>
              <w:left w:w="100" w:type="dxa"/>
              <w:bottom w:w="100" w:type="dxa"/>
              <w:right w:w="100" w:type="dxa"/>
            </w:tcMar>
          </w:tcPr>
          <w:p w14:paraId="08AA36DC" w14:textId="208A4A7D" w:rsidR="38F4023E" w:rsidRPr="007F21A1" w:rsidRDefault="38F4023E" w:rsidP="00FE5C53">
            <w:pPr>
              <w:spacing w:after="0"/>
              <w:jc w:val="center"/>
            </w:pPr>
            <w:r w:rsidRPr="007F21A1">
              <w:rPr>
                <w:rFonts w:eastAsia="Calibri"/>
                <w:color w:val="000000" w:themeColor="text1"/>
              </w:rPr>
              <w:t>-</w:t>
            </w:r>
          </w:p>
        </w:tc>
        <w:tc>
          <w:tcPr>
            <w:tcW w:w="1260" w:type="dxa"/>
            <w:tcMar>
              <w:top w:w="100" w:type="dxa"/>
              <w:left w:w="100" w:type="dxa"/>
              <w:bottom w:w="100" w:type="dxa"/>
              <w:right w:w="100" w:type="dxa"/>
            </w:tcMar>
          </w:tcPr>
          <w:p w14:paraId="315FD7CB" w14:textId="789780DA"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541E4C62" w14:textId="4A9FB8C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02A2730C" w14:textId="09E3B01C"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1A7C371C" w14:textId="1E77D8EE"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1D8D4B46" w14:textId="37B9AE84" w:rsidR="38F4023E" w:rsidRPr="007F21A1" w:rsidRDefault="38F4023E" w:rsidP="00FE5C53">
            <w:pPr>
              <w:spacing w:after="0"/>
              <w:jc w:val="center"/>
            </w:pPr>
            <w:r w:rsidRPr="007F21A1">
              <w:rPr>
                <w:rFonts w:eastAsia="Calibri"/>
                <w:color w:val="000000" w:themeColor="text1"/>
              </w:rPr>
              <w:t>2</w:t>
            </w:r>
          </w:p>
        </w:tc>
      </w:tr>
      <w:tr w:rsidR="00A80A5E" w:rsidRPr="007F21A1" w14:paraId="1440D99B" w14:textId="77777777" w:rsidTr="00A80A5E">
        <w:trPr>
          <w:cantSplit/>
          <w:trHeight w:val="300"/>
        </w:trPr>
        <w:tc>
          <w:tcPr>
            <w:tcW w:w="1615" w:type="dxa"/>
            <w:tcMar>
              <w:top w:w="100" w:type="dxa"/>
              <w:left w:w="100" w:type="dxa"/>
              <w:bottom w:w="100" w:type="dxa"/>
              <w:right w:w="100" w:type="dxa"/>
            </w:tcMar>
          </w:tcPr>
          <w:p w14:paraId="1E5B9564" w14:textId="2226D04E" w:rsidR="38F4023E" w:rsidRPr="007F21A1" w:rsidRDefault="38F4023E" w:rsidP="38F4023E">
            <w:pPr>
              <w:spacing w:after="0"/>
              <w:jc w:val="center"/>
            </w:pPr>
            <w:r w:rsidRPr="007F21A1">
              <w:rPr>
                <w:rFonts w:eastAsia="Calibri"/>
                <w:b/>
                <w:bCs/>
                <w:color w:val="000000" w:themeColor="text1"/>
              </w:rPr>
              <w:t>Humboldt</w:t>
            </w:r>
          </w:p>
        </w:tc>
        <w:tc>
          <w:tcPr>
            <w:tcW w:w="1620" w:type="dxa"/>
            <w:tcMar>
              <w:top w:w="100" w:type="dxa"/>
              <w:left w:w="100" w:type="dxa"/>
              <w:bottom w:w="100" w:type="dxa"/>
              <w:right w:w="100" w:type="dxa"/>
            </w:tcMar>
          </w:tcPr>
          <w:p w14:paraId="43C202D0" w14:textId="7FDE0FB0" w:rsidR="38F4023E" w:rsidRPr="007F21A1" w:rsidRDefault="38F4023E" w:rsidP="00FE5C53">
            <w:pPr>
              <w:spacing w:after="0"/>
              <w:jc w:val="center"/>
            </w:pPr>
            <w:r w:rsidRPr="007F21A1">
              <w:rPr>
                <w:rFonts w:eastAsia="Calibri"/>
                <w:color w:val="000000" w:themeColor="text1"/>
              </w:rPr>
              <w:t>1</w:t>
            </w:r>
          </w:p>
        </w:tc>
        <w:tc>
          <w:tcPr>
            <w:tcW w:w="1260" w:type="dxa"/>
            <w:tcMar>
              <w:top w:w="100" w:type="dxa"/>
              <w:left w:w="100" w:type="dxa"/>
              <w:bottom w:w="100" w:type="dxa"/>
              <w:right w:w="100" w:type="dxa"/>
            </w:tcMar>
          </w:tcPr>
          <w:p w14:paraId="1404E64F" w14:textId="755C61BA"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319AF927" w14:textId="40AA7C0B"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042EDB3" w14:textId="3A654870" w:rsidR="38F4023E" w:rsidRPr="007F21A1" w:rsidRDefault="38F4023E" w:rsidP="00FE5C53">
            <w:pPr>
              <w:spacing w:after="0"/>
              <w:jc w:val="center"/>
            </w:pPr>
            <w:r w:rsidRPr="007F21A1">
              <w:rPr>
                <w:rFonts w:eastAsia="Calibri"/>
                <w:color w:val="000000" w:themeColor="text1"/>
              </w:rPr>
              <w:t>3</w:t>
            </w:r>
          </w:p>
        </w:tc>
        <w:tc>
          <w:tcPr>
            <w:tcW w:w="1080" w:type="dxa"/>
            <w:tcMar>
              <w:top w:w="100" w:type="dxa"/>
              <w:left w:w="100" w:type="dxa"/>
              <w:bottom w:w="100" w:type="dxa"/>
              <w:right w:w="100" w:type="dxa"/>
            </w:tcMar>
          </w:tcPr>
          <w:p w14:paraId="5B091AD5" w14:textId="30260B2B" w:rsidR="38F4023E" w:rsidRPr="007F21A1" w:rsidRDefault="38F4023E" w:rsidP="00FE5C53">
            <w:pPr>
              <w:spacing w:after="0"/>
              <w:jc w:val="center"/>
            </w:pPr>
            <w:r w:rsidRPr="007F21A1">
              <w:rPr>
                <w:rFonts w:eastAsia="Calibri"/>
                <w:color w:val="000000" w:themeColor="text1"/>
              </w:rPr>
              <w:t>5</w:t>
            </w:r>
          </w:p>
        </w:tc>
        <w:tc>
          <w:tcPr>
            <w:tcW w:w="1080" w:type="dxa"/>
            <w:tcMar>
              <w:top w:w="100" w:type="dxa"/>
              <w:left w:w="100" w:type="dxa"/>
              <w:bottom w:w="100" w:type="dxa"/>
              <w:right w:w="100" w:type="dxa"/>
            </w:tcMar>
          </w:tcPr>
          <w:p w14:paraId="268FABF0" w14:textId="6512BBA0" w:rsidR="38F4023E" w:rsidRPr="007F21A1" w:rsidRDefault="38F4023E" w:rsidP="00FE5C53">
            <w:pPr>
              <w:spacing w:after="0"/>
              <w:jc w:val="center"/>
            </w:pPr>
            <w:r w:rsidRPr="007F21A1">
              <w:rPr>
                <w:rFonts w:eastAsia="Calibri"/>
                <w:color w:val="000000" w:themeColor="text1"/>
              </w:rPr>
              <w:t>9</w:t>
            </w:r>
          </w:p>
        </w:tc>
      </w:tr>
      <w:tr w:rsidR="00A80A5E" w:rsidRPr="007F21A1" w14:paraId="1440D9A4" w14:textId="77777777" w:rsidTr="00A80A5E">
        <w:trPr>
          <w:cantSplit/>
          <w:trHeight w:val="300"/>
        </w:trPr>
        <w:tc>
          <w:tcPr>
            <w:tcW w:w="1615" w:type="dxa"/>
            <w:tcMar>
              <w:top w:w="100" w:type="dxa"/>
              <w:left w:w="100" w:type="dxa"/>
              <w:bottom w:w="100" w:type="dxa"/>
              <w:right w:w="100" w:type="dxa"/>
            </w:tcMar>
          </w:tcPr>
          <w:p w14:paraId="31B6B097" w14:textId="6BFE6603" w:rsidR="38F4023E" w:rsidRPr="007F21A1" w:rsidRDefault="38F4023E" w:rsidP="38F4023E">
            <w:pPr>
              <w:spacing w:after="0"/>
              <w:jc w:val="center"/>
            </w:pPr>
            <w:r w:rsidRPr="007F21A1">
              <w:rPr>
                <w:rFonts w:eastAsia="Calibri"/>
                <w:b/>
                <w:bCs/>
                <w:color w:val="000000" w:themeColor="text1"/>
              </w:rPr>
              <w:t>Imperial</w:t>
            </w:r>
          </w:p>
        </w:tc>
        <w:tc>
          <w:tcPr>
            <w:tcW w:w="1620" w:type="dxa"/>
            <w:tcMar>
              <w:top w:w="100" w:type="dxa"/>
              <w:left w:w="100" w:type="dxa"/>
              <w:bottom w:w="100" w:type="dxa"/>
              <w:right w:w="100" w:type="dxa"/>
            </w:tcMar>
          </w:tcPr>
          <w:p w14:paraId="2153577B" w14:textId="56B3ED58" w:rsidR="38F4023E" w:rsidRPr="007F21A1" w:rsidRDefault="38F4023E" w:rsidP="00FE5C53">
            <w:pPr>
              <w:spacing w:after="0"/>
              <w:jc w:val="center"/>
            </w:pPr>
            <w:r w:rsidRPr="007F21A1">
              <w:rPr>
                <w:rFonts w:eastAsia="Calibri"/>
                <w:color w:val="000000" w:themeColor="text1"/>
              </w:rPr>
              <w:t>15</w:t>
            </w:r>
          </w:p>
        </w:tc>
        <w:tc>
          <w:tcPr>
            <w:tcW w:w="1260" w:type="dxa"/>
            <w:tcMar>
              <w:top w:w="100" w:type="dxa"/>
              <w:left w:w="100" w:type="dxa"/>
              <w:bottom w:w="100" w:type="dxa"/>
              <w:right w:w="100" w:type="dxa"/>
            </w:tcMar>
          </w:tcPr>
          <w:p w14:paraId="23CE735D" w14:textId="286B1892"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370745EC" w14:textId="4FFFD866"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C9C264B" w14:textId="7A22A800" w:rsidR="38F4023E" w:rsidRPr="007F21A1" w:rsidRDefault="38F4023E" w:rsidP="00FE5C53">
            <w:pPr>
              <w:spacing w:after="0"/>
              <w:jc w:val="center"/>
            </w:pPr>
            <w:r w:rsidRPr="007F21A1">
              <w:rPr>
                <w:rFonts w:eastAsia="Calibri"/>
                <w:color w:val="000000" w:themeColor="text1"/>
              </w:rPr>
              <w:t>5</w:t>
            </w:r>
          </w:p>
        </w:tc>
        <w:tc>
          <w:tcPr>
            <w:tcW w:w="1080" w:type="dxa"/>
            <w:tcMar>
              <w:top w:w="100" w:type="dxa"/>
              <w:left w:w="100" w:type="dxa"/>
              <w:bottom w:w="100" w:type="dxa"/>
              <w:right w:w="100" w:type="dxa"/>
            </w:tcMar>
          </w:tcPr>
          <w:p w14:paraId="3B857860" w14:textId="2F64CC2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021C01A" w14:textId="775242BE" w:rsidR="38F4023E" w:rsidRPr="007F21A1" w:rsidRDefault="38F4023E" w:rsidP="00FE5C53">
            <w:pPr>
              <w:spacing w:after="0"/>
              <w:jc w:val="center"/>
            </w:pPr>
            <w:r w:rsidRPr="007F21A1">
              <w:rPr>
                <w:rFonts w:eastAsia="Calibri"/>
                <w:color w:val="000000" w:themeColor="text1"/>
              </w:rPr>
              <w:t>20</w:t>
            </w:r>
          </w:p>
        </w:tc>
      </w:tr>
      <w:tr w:rsidR="00A80A5E" w:rsidRPr="007F21A1" w14:paraId="1440D9AD" w14:textId="77777777" w:rsidTr="00A80A5E">
        <w:trPr>
          <w:cantSplit/>
          <w:trHeight w:val="300"/>
        </w:trPr>
        <w:tc>
          <w:tcPr>
            <w:tcW w:w="1615" w:type="dxa"/>
            <w:tcMar>
              <w:top w:w="100" w:type="dxa"/>
              <w:left w:w="100" w:type="dxa"/>
              <w:bottom w:w="100" w:type="dxa"/>
              <w:right w:w="100" w:type="dxa"/>
            </w:tcMar>
          </w:tcPr>
          <w:p w14:paraId="5DC7CBD0" w14:textId="5BCF9F11" w:rsidR="38F4023E" w:rsidRPr="007F21A1" w:rsidRDefault="38F4023E" w:rsidP="38F4023E">
            <w:pPr>
              <w:spacing w:after="0"/>
              <w:jc w:val="center"/>
            </w:pPr>
            <w:r w:rsidRPr="007F21A1">
              <w:rPr>
                <w:rFonts w:eastAsia="Calibri"/>
                <w:b/>
                <w:bCs/>
                <w:color w:val="000000" w:themeColor="text1"/>
              </w:rPr>
              <w:t>Inyo</w:t>
            </w:r>
          </w:p>
        </w:tc>
        <w:tc>
          <w:tcPr>
            <w:tcW w:w="1620" w:type="dxa"/>
            <w:tcMar>
              <w:top w:w="100" w:type="dxa"/>
              <w:left w:w="100" w:type="dxa"/>
              <w:bottom w:w="100" w:type="dxa"/>
              <w:right w:w="100" w:type="dxa"/>
            </w:tcMar>
          </w:tcPr>
          <w:p w14:paraId="1EBBD20A" w14:textId="0D8E4CDE" w:rsidR="38F4023E" w:rsidRPr="007F21A1" w:rsidRDefault="38F4023E" w:rsidP="00FE5C53">
            <w:pPr>
              <w:spacing w:after="0"/>
              <w:jc w:val="center"/>
            </w:pPr>
            <w:r w:rsidRPr="007F21A1">
              <w:rPr>
                <w:rFonts w:eastAsia="Calibri"/>
                <w:color w:val="000000" w:themeColor="text1"/>
              </w:rPr>
              <w:t>3</w:t>
            </w:r>
          </w:p>
        </w:tc>
        <w:tc>
          <w:tcPr>
            <w:tcW w:w="1260" w:type="dxa"/>
            <w:tcMar>
              <w:top w:w="100" w:type="dxa"/>
              <w:left w:w="100" w:type="dxa"/>
              <w:bottom w:w="100" w:type="dxa"/>
              <w:right w:w="100" w:type="dxa"/>
            </w:tcMar>
          </w:tcPr>
          <w:p w14:paraId="3E6A5C26" w14:textId="493B6C17"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67F9C4AF" w14:textId="4EB14C11"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0A1D6073" w14:textId="1C537708" w:rsidR="38F4023E" w:rsidRPr="007F21A1" w:rsidRDefault="38F4023E" w:rsidP="00FE5C53">
            <w:pPr>
              <w:spacing w:after="0"/>
              <w:jc w:val="center"/>
            </w:pPr>
            <w:r w:rsidRPr="007F21A1">
              <w:rPr>
                <w:rFonts w:eastAsia="Calibri"/>
                <w:color w:val="000000" w:themeColor="text1"/>
              </w:rPr>
              <w:t>4</w:t>
            </w:r>
          </w:p>
        </w:tc>
        <w:tc>
          <w:tcPr>
            <w:tcW w:w="1080" w:type="dxa"/>
            <w:tcMar>
              <w:top w:w="100" w:type="dxa"/>
              <w:left w:w="100" w:type="dxa"/>
              <w:bottom w:w="100" w:type="dxa"/>
              <w:right w:w="100" w:type="dxa"/>
            </w:tcMar>
          </w:tcPr>
          <w:p w14:paraId="7C76E7A9" w14:textId="264AA2C9"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7C55C6DF" w14:textId="5F4C3BF1" w:rsidR="38F4023E" w:rsidRPr="007F21A1" w:rsidRDefault="38F4023E" w:rsidP="00FE5C53">
            <w:pPr>
              <w:spacing w:after="0"/>
              <w:jc w:val="center"/>
            </w:pPr>
            <w:r w:rsidRPr="007F21A1">
              <w:rPr>
                <w:rFonts w:eastAsia="Calibri"/>
                <w:color w:val="000000" w:themeColor="text1"/>
              </w:rPr>
              <w:t>7</w:t>
            </w:r>
          </w:p>
        </w:tc>
      </w:tr>
      <w:tr w:rsidR="00A80A5E" w:rsidRPr="007F21A1" w14:paraId="1440D9B6" w14:textId="77777777" w:rsidTr="00A80A5E">
        <w:trPr>
          <w:cantSplit/>
          <w:trHeight w:val="300"/>
        </w:trPr>
        <w:tc>
          <w:tcPr>
            <w:tcW w:w="1615" w:type="dxa"/>
            <w:tcMar>
              <w:top w:w="100" w:type="dxa"/>
              <w:left w:w="100" w:type="dxa"/>
              <w:bottom w:w="100" w:type="dxa"/>
              <w:right w:w="100" w:type="dxa"/>
            </w:tcMar>
          </w:tcPr>
          <w:p w14:paraId="3ADF7ECF" w14:textId="6F72D654" w:rsidR="38F4023E" w:rsidRPr="007F21A1" w:rsidRDefault="38F4023E" w:rsidP="38F4023E">
            <w:pPr>
              <w:spacing w:after="0"/>
              <w:jc w:val="center"/>
            </w:pPr>
            <w:r w:rsidRPr="007F21A1">
              <w:rPr>
                <w:rFonts w:eastAsia="Calibri"/>
                <w:b/>
                <w:bCs/>
                <w:color w:val="000000" w:themeColor="text1"/>
              </w:rPr>
              <w:t>Kern</w:t>
            </w:r>
          </w:p>
        </w:tc>
        <w:tc>
          <w:tcPr>
            <w:tcW w:w="1620" w:type="dxa"/>
            <w:tcMar>
              <w:top w:w="100" w:type="dxa"/>
              <w:left w:w="100" w:type="dxa"/>
              <w:bottom w:w="100" w:type="dxa"/>
              <w:right w:w="100" w:type="dxa"/>
            </w:tcMar>
          </w:tcPr>
          <w:p w14:paraId="6BCCADC3" w14:textId="327357EE" w:rsidR="38F4023E" w:rsidRPr="007F21A1" w:rsidRDefault="38F4023E" w:rsidP="00FE5C53">
            <w:pPr>
              <w:spacing w:after="0"/>
              <w:jc w:val="center"/>
            </w:pPr>
            <w:r w:rsidRPr="007F21A1">
              <w:rPr>
                <w:rFonts w:eastAsia="Calibri"/>
                <w:color w:val="000000" w:themeColor="text1"/>
              </w:rPr>
              <w:t>3</w:t>
            </w:r>
          </w:p>
        </w:tc>
        <w:tc>
          <w:tcPr>
            <w:tcW w:w="1260" w:type="dxa"/>
            <w:tcMar>
              <w:top w:w="100" w:type="dxa"/>
              <w:left w:w="100" w:type="dxa"/>
              <w:bottom w:w="100" w:type="dxa"/>
              <w:right w:w="100" w:type="dxa"/>
            </w:tcMar>
          </w:tcPr>
          <w:p w14:paraId="61F94E5E" w14:textId="62DE7AA2"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2FEFF258" w14:textId="62B62FDD"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35B32D37" w14:textId="65C79D71" w:rsidR="38F4023E" w:rsidRPr="007F21A1" w:rsidRDefault="38F4023E" w:rsidP="00FE5C53">
            <w:pPr>
              <w:spacing w:after="0"/>
              <w:jc w:val="center"/>
            </w:pPr>
            <w:r w:rsidRPr="007F21A1">
              <w:rPr>
                <w:rFonts w:eastAsia="Calibri"/>
                <w:color w:val="000000" w:themeColor="text1"/>
              </w:rPr>
              <w:t>11</w:t>
            </w:r>
          </w:p>
        </w:tc>
        <w:tc>
          <w:tcPr>
            <w:tcW w:w="1080" w:type="dxa"/>
            <w:tcMar>
              <w:top w:w="100" w:type="dxa"/>
              <w:left w:w="100" w:type="dxa"/>
              <w:bottom w:w="100" w:type="dxa"/>
              <w:right w:w="100" w:type="dxa"/>
            </w:tcMar>
          </w:tcPr>
          <w:p w14:paraId="7CEFF993" w14:textId="50D1CCC6" w:rsidR="38F4023E" w:rsidRPr="007F21A1" w:rsidRDefault="38F4023E" w:rsidP="00FE5C53">
            <w:pPr>
              <w:spacing w:after="0"/>
              <w:jc w:val="center"/>
            </w:pPr>
            <w:r w:rsidRPr="007F21A1">
              <w:rPr>
                <w:rFonts w:eastAsia="Calibri"/>
                <w:color w:val="000000" w:themeColor="text1"/>
              </w:rPr>
              <w:t>42</w:t>
            </w:r>
          </w:p>
        </w:tc>
        <w:tc>
          <w:tcPr>
            <w:tcW w:w="1080" w:type="dxa"/>
            <w:tcMar>
              <w:top w:w="100" w:type="dxa"/>
              <w:left w:w="100" w:type="dxa"/>
              <w:bottom w:w="100" w:type="dxa"/>
              <w:right w:w="100" w:type="dxa"/>
            </w:tcMar>
          </w:tcPr>
          <w:p w14:paraId="6EC2AD14" w14:textId="5470C298" w:rsidR="38F4023E" w:rsidRPr="007F21A1" w:rsidRDefault="38F4023E" w:rsidP="00FE5C53">
            <w:pPr>
              <w:spacing w:after="0"/>
              <w:jc w:val="center"/>
            </w:pPr>
            <w:r w:rsidRPr="007F21A1">
              <w:rPr>
                <w:rFonts w:eastAsia="Calibri"/>
                <w:color w:val="000000" w:themeColor="text1"/>
              </w:rPr>
              <w:t>56</w:t>
            </w:r>
          </w:p>
        </w:tc>
      </w:tr>
      <w:tr w:rsidR="00A80A5E" w:rsidRPr="007F21A1" w14:paraId="1440D9BF" w14:textId="77777777" w:rsidTr="00A80A5E">
        <w:trPr>
          <w:cantSplit/>
          <w:trHeight w:val="300"/>
        </w:trPr>
        <w:tc>
          <w:tcPr>
            <w:tcW w:w="1615" w:type="dxa"/>
            <w:tcMar>
              <w:top w:w="100" w:type="dxa"/>
              <w:left w:w="100" w:type="dxa"/>
              <w:bottom w:w="100" w:type="dxa"/>
              <w:right w:w="100" w:type="dxa"/>
            </w:tcMar>
          </w:tcPr>
          <w:p w14:paraId="1FFB7509" w14:textId="67A88AE7" w:rsidR="38F4023E" w:rsidRPr="007F21A1" w:rsidRDefault="38F4023E" w:rsidP="38F4023E">
            <w:pPr>
              <w:spacing w:after="0"/>
              <w:jc w:val="center"/>
            </w:pPr>
            <w:r w:rsidRPr="007F21A1">
              <w:rPr>
                <w:rFonts w:eastAsia="Calibri"/>
                <w:b/>
                <w:bCs/>
                <w:color w:val="000000" w:themeColor="text1"/>
              </w:rPr>
              <w:t>Kings</w:t>
            </w:r>
          </w:p>
        </w:tc>
        <w:tc>
          <w:tcPr>
            <w:tcW w:w="1620" w:type="dxa"/>
            <w:tcMar>
              <w:top w:w="100" w:type="dxa"/>
              <w:left w:w="100" w:type="dxa"/>
              <w:bottom w:w="100" w:type="dxa"/>
              <w:right w:w="100" w:type="dxa"/>
            </w:tcMar>
          </w:tcPr>
          <w:p w14:paraId="3E8AACDD" w14:textId="5AE14CBD" w:rsidR="38F4023E" w:rsidRPr="007F21A1" w:rsidRDefault="38F4023E" w:rsidP="00FE5C53">
            <w:pPr>
              <w:spacing w:after="0"/>
              <w:jc w:val="center"/>
            </w:pPr>
            <w:r w:rsidRPr="007F21A1">
              <w:rPr>
                <w:rFonts w:eastAsia="Calibri"/>
                <w:color w:val="000000" w:themeColor="text1"/>
              </w:rPr>
              <w:t>-</w:t>
            </w:r>
          </w:p>
        </w:tc>
        <w:tc>
          <w:tcPr>
            <w:tcW w:w="1260" w:type="dxa"/>
            <w:tcMar>
              <w:top w:w="100" w:type="dxa"/>
              <w:left w:w="100" w:type="dxa"/>
              <w:bottom w:w="100" w:type="dxa"/>
              <w:right w:w="100" w:type="dxa"/>
            </w:tcMar>
          </w:tcPr>
          <w:p w14:paraId="4A16131D" w14:textId="0A2785F2"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71DB39C0" w14:textId="20C261C5" w:rsidR="38F4023E" w:rsidRPr="007F21A1" w:rsidRDefault="38F4023E" w:rsidP="00FE5C53">
            <w:pPr>
              <w:spacing w:after="0"/>
              <w:jc w:val="center"/>
            </w:pPr>
            <w:r w:rsidRPr="007F21A1">
              <w:rPr>
                <w:rFonts w:eastAsia="Calibri"/>
                <w:color w:val="000000" w:themeColor="text1"/>
              </w:rPr>
              <w:t>1</w:t>
            </w:r>
          </w:p>
        </w:tc>
        <w:tc>
          <w:tcPr>
            <w:tcW w:w="1080" w:type="dxa"/>
            <w:tcMar>
              <w:top w:w="100" w:type="dxa"/>
              <w:left w:w="100" w:type="dxa"/>
              <w:bottom w:w="100" w:type="dxa"/>
              <w:right w:w="100" w:type="dxa"/>
            </w:tcMar>
          </w:tcPr>
          <w:p w14:paraId="6A6BF4F1" w14:textId="5B7A431A" w:rsidR="38F4023E" w:rsidRPr="007F21A1" w:rsidRDefault="38F4023E" w:rsidP="00FE5C53">
            <w:pPr>
              <w:spacing w:after="0"/>
              <w:jc w:val="center"/>
            </w:pPr>
            <w:r w:rsidRPr="007F21A1">
              <w:rPr>
                <w:rFonts w:eastAsia="Calibri"/>
                <w:color w:val="000000" w:themeColor="text1"/>
              </w:rPr>
              <w:t>5</w:t>
            </w:r>
          </w:p>
        </w:tc>
        <w:tc>
          <w:tcPr>
            <w:tcW w:w="1080" w:type="dxa"/>
            <w:tcMar>
              <w:top w:w="100" w:type="dxa"/>
              <w:left w:w="100" w:type="dxa"/>
              <w:bottom w:w="100" w:type="dxa"/>
              <w:right w:w="100" w:type="dxa"/>
            </w:tcMar>
          </w:tcPr>
          <w:p w14:paraId="2687604D" w14:textId="7FE8A118" w:rsidR="38F4023E" w:rsidRPr="007F21A1" w:rsidRDefault="38F4023E" w:rsidP="00FE5C53">
            <w:pPr>
              <w:spacing w:after="0"/>
              <w:jc w:val="center"/>
            </w:pPr>
            <w:r w:rsidRPr="007F21A1">
              <w:rPr>
                <w:rFonts w:eastAsia="Calibri"/>
                <w:color w:val="000000" w:themeColor="text1"/>
              </w:rPr>
              <w:t>14</w:t>
            </w:r>
          </w:p>
        </w:tc>
        <w:tc>
          <w:tcPr>
            <w:tcW w:w="1080" w:type="dxa"/>
            <w:tcMar>
              <w:top w:w="100" w:type="dxa"/>
              <w:left w:w="100" w:type="dxa"/>
              <w:bottom w:w="100" w:type="dxa"/>
              <w:right w:w="100" w:type="dxa"/>
            </w:tcMar>
          </w:tcPr>
          <w:p w14:paraId="017B6D93" w14:textId="30CF618E" w:rsidR="38F4023E" w:rsidRPr="007F21A1" w:rsidRDefault="38F4023E" w:rsidP="00FE5C53">
            <w:pPr>
              <w:spacing w:after="0"/>
              <w:jc w:val="center"/>
            </w:pPr>
            <w:r w:rsidRPr="007F21A1">
              <w:rPr>
                <w:rFonts w:eastAsia="Calibri"/>
                <w:color w:val="000000" w:themeColor="text1"/>
              </w:rPr>
              <w:t>20</w:t>
            </w:r>
          </w:p>
        </w:tc>
      </w:tr>
      <w:tr w:rsidR="00A80A5E" w:rsidRPr="007F21A1" w14:paraId="1440D9C8" w14:textId="77777777" w:rsidTr="00A80A5E">
        <w:trPr>
          <w:cantSplit/>
          <w:trHeight w:val="300"/>
        </w:trPr>
        <w:tc>
          <w:tcPr>
            <w:tcW w:w="1615" w:type="dxa"/>
            <w:tcMar>
              <w:top w:w="100" w:type="dxa"/>
              <w:left w:w="100" w:type="dxa"/>
              <w:bottom w:w="100" w:type="dxa"/>
              <w:right w:w="100" w:type="dxa"/>
            </w:tcMar>
          </w:tcPr>
          <w:p w14:paraId="75697775" w14:textId="10719125" w:rsidR="38F4023E" w:rsidRPr="007F21A1" w:rsidRDefault="38F4023E" w:rsidP="38F4023E">
            <w:pPr>
              <w:spacing w:after="0"/>
              <w:jc w:val="center"/>
            </w:pPr>
            <w:r w:rsidRPr="007F21A1">
              <w:rPr>
                <w:rFonts w:eastAsia="Calibri"/>
                <w:b/>
                <w:bCs/>
                <w:color w:val="000000" w:themeColor="text1"/>
              </w:rPr>
              <w:t>Lake</w:t>
            </w:r>
          </w:p>
        </w:tc>
        <w:tc>
          <w:tcPr>
            <w:tcW w:w="1620" w:type="dxa"/>
            <w:tcMar>
              <w:top w:w="100" w:type="dxa"/>
              <w:left w:w="100" w:type="dxa"/>
              <w:bottom w:w="100" w:type="dxa"/>
              <w:right w:w="100" w:type="dxa"/>
            </w:tcMar>
          </w:tcPr>
          <w:p w14:paraId="66420C41" w14:textId="7D9FDA00" w:rsidR="38F4023E" w:rsidRPr="007F21A1" w:rsidRDefault="38F4023E" w:rsidP="00FE5C53">
            <w:pPr>
              <w:spacing w:after="0"/>
              <w:jc w:val="center"/>
            </w:pPr>
            <w:r w:rsidRPr="007F21A1">
              <w:rPr>
                <w:rFonts w:eastAsia="Calibri"/>
                <w:color w:val="000000" w:themeColor="text1"/>
              </w:rPr>
              <w:t>2</w:t>
            </w:r>
          </w:p>
        </w:tc>
        <w:tc>
          <w:tcPr>
            <w:tcW w:w="1260" w:type="dxa"/>
            <w:tcMar>
              <w:top w:w="100" w:type="dxa"/>
              <w:left w:w="100" w:type="dxa"/>
              <w:bottom w:w="100" w:type="dxa"/>
              <w:right w:w="100" w:type="dxa"/>
            </w:tcMar>
          </w:tcPr>
          <w:p w14:paraId="6DD0E448" w14:textId="501C1856"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30714312" w14:textId="4FDCE835" w:rsidR="38F4023E" w:rsidRPr="007F21A1" w:rsidRDefault="38F4023E" w:rsidP="00FE5C53">
            <w:pPr>
              <w:spacing w:after="0"/>
              <w:jc w:val="center"/>
            </w:pPr>
            <w:r w:rsidRPr="007F21A1">
              <w:rPr>
                <w:rFonts w:eastAsia="Calibri"/>
                <w:color w:val="000000" w:themeColor="text1"/>
              </w:rPr>
              <w:t>1</w:t>
            </w:r>
          </w:p>
        </w:tc>
        <w:tc>
          <w:tcPr>
            <w:tcW w:w="1080" w:type="dxa"/>
            <w:tcMar>
              <w:top w:w="100" w:type="dxa"/>
              <w:left w:w="100" w:type="dxa"/>
              <w:bottom w:w="100" w:type="dxa"/>
              <w:right w:w="100" w:type="dxa"/>
            </w:tcMar>
          </w:tcPr>
          <w:p w14:paraId="70633C56" w14:textId="6CA26411" w:rsidR="38F4023E" w:rsidRPr="007F21A1" w:rsidRDefault="38F4023E" w:rsidP="00FE5C53">
            <w:pPr>
              <w:spacing w:after="0"/>
              <w:jc w:val="center"/>
            </w:pPr>
            <w:r w:rsidRPr="007F21A1">
              <w:rPr>
                <w:rFonts w:eastAsia="Calibri"/>
                <w:color w:val="000000" w:themeColor="text1"/>
              </w:rPr>
              <w:t>6</w:t>
            </w:r>
          </w:p>
        </w:tc>
        <w:tc>
          <w:tcPr>
            <w:tcW w:w="1080" w:type="dxa"/>
            <w:tcMar>
              <w:top w:w="100" w:type="dxa"/>
              <w:left w:w="100" w:type="dxa"/>
              <w:bottom w:w="100" w:type="dxa"/>
              <w:right w:w="100" w:type="dxa"/>
            </w:tcMar>
          </w:tcPr>
          <w:p w14:paraId="6107E24B" w14:textId="096D9FF5"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082ECC17" w14:textId="49492D96" w:rsidR="38F4023E" w:rsidRPr="007F21A1" w:rsidRDefault="38F4023E" w:rsidP="00FE5C53">
            <w:pPr>
              <w:spacing w:after="0"/>
              <w:jc w:val="center"/>
            </w:pPr>
            <w:r w:rsidRPr="007F21A1">
              <w:rPr>
                <w:rFonts w:eastAsia="Calibri"/>
                <w:color w:val="000000" w:themeColor="text1"/>
              </w:rPr>
              <w:t>11</w:t>
            </w:r>
          </w:p>
        </w:tc>
      </w:tr>
      <w:tr w:rsidR="00A80A5E" w:rsidRPr="007F21A1" w14:paraId="1440D9D1" w14:textId="77777777" w:rsidTr="00A80A5E">
        <w:trPr>
          <w:cantSplit/>
          <w:trHeight w:val="300"/>
        </w:trPr>
        <w:tc>
          <w:tcPr>
            <w:tcW w:w="1615" w:type="dxa"/>
            <w:tcMar>
              <w:top w:w="100" w:type="dxa"/>
              <w:left w:w="100" w:type="dxa"/>
              <w:bottom w:w="100" w:type="dxa"/>
              <w:right w:w="100" w:type="dxa"/>
            </w:tcMar>
          </w:tcPr>
          <w:p w14:paraId="26FD6EBB" w14:textId="7B4F2B7E" w:rsidR="38F4023E" w:rsidRPr="007F21A1" w:rsidRDefault="38F4023E" w:rsidP="38F4023E">
            <w:pPr>
              <w:spacing w:after="0"/>
              <w:jc w:val="center"/>
            </w:pPr>
            <w:r w:rsidRPr="007F21A1">
              <w:rPr>
                <w:rFonts w:eastAsia="Calibri"/>
                <w:b/>
                <w:bCs/>
                <w:color w:val="000000" w:themeColor="text1"/>
              </w:rPr>
              <w:lastRenderedPageBreak/>
              <w:t>Lassen</w:t>
            </w:r>
          </w:p>
        </w:tc>
        <w:tc>
          <w:tcPr>
            <w:tcW w:w="1620" w:type="dxa"/>
            <w:tcMar>
              <w:top w:w="100" w:type="dxa"/>
              <w:left w:w="100" w:type="dxa"/>
              <w:bottom w:w="100" w:type="dxa"/>
              <w:right w:w="100" w:type="dxa"/>
            </w:tcMar>
          </w:tcPr>
          <w:p w14:paraId="636332D0" w14:textId="272DFEA4" w:rsidR="38F4023E" w:rsidRPr="007F21A1" w:rsidRDefault="38F4023E" w:rsidP="00FE5C53">
            <w:pPr>
              <w:spacing w:after="0"/>
              <w:jc w:val="center"/>
            </w:pPr>
            <w:r w:rsidRPr="007F21A1">
              <w:rPr>
                <w:rFonts w:eastAsia="Calibri"/>
                <w:color w:val="000000" w:themeColor="text1"/>
              </w:rPr>
              <w:t>-</w:t>
            </w:r>
          </w:p>
        </w:tc>
        <w:tc>
          <w:tcPr>
            <w:tcW w:w="1260" w:type="dxa"/>
            <w:tcMar>
              <w:top w:w="100" w:type="dxa"/>
              <w:left w:w="100" w:type="dxa"/>
              <w:bottom w:w="100" w:type="dxa"/>
              <w:right w:w="100" w:type="dxa"/>
            </w:tcMar>
          </w:tcPr>
          <w:p w14:paraId="1CBBBAC6" w14:textId="5A4DB974"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5D877914" w14:textId="43262C5D"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F10550C" w14:textId="2708355F"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26CF26A4" w14:textId="35529133"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0912DCCF" w14:textId="7E8ECD67" w:rsidR="38F4023E" w:rsidRPr="007F21A1" w:rsidRDefault="38F4023E" w:rsidP="00FE5C53">
            <w:pPr>
              <w:spacing w:after="0"/>
              <w:jc w:val="center"/>
            </w:pPr>
            <w:r w:rsidRPr="007F21A1">
              <w:rPr>
                <w:rFonts w:eastAsia="Calibri"/>
                <w:color w:val="000000" w:themeColor="text1"/>
              </w:rPr>
              <w:t>-</w:t>
            </w:r>
          </w:p>
        </w:tc>
      </w:tr>
      <w:tr w:rsidR="00A80A5E" w:rsidRPr="007F21A1" w14:paraId="1440D9DA" w14:textId="77777777" w:rsidTr="00A80A5E">
        <w:trPr>
          <w:cantSplit/>
          <w:trHeight w:val="300"/>
        </w:trPr>
        <w:tc>
          <w:tcPr>
            <w:tcW w:w="1615" w:type="dxa"/>
            <w:tcMar>
              <w:top w:w="100" w:type="dxa"/>
              <w:left w:w="100" w:type="dxa"/>
              <w:bottom w:w="100" w:type="dxa"/>
              <w:right w:w="100" w:type="dxa"/>
            </w:tcMar>
          </w:tcPr>
          <w:p w14:paraId="0E21F1F8" w14:textId="66D3954F" w:rsidR="38F4023E" w:rsidRPr="007F21A1" w:rsidRDefault="38F4023E" w:rsidP="38F4023E">
            <w:pPr>
              <w:spacing w:after="0"/>
              <w:jc w:val="center"/>
            </w:pPr>
            <w:r w:rsidRPr="007F21A1">
              <w:rPr>
                <w:rFonts w:eastAsia="Calibri"/>
                <w:b/>
                <w:bCs/>
                <w:color w:val="000000" w:themeColor="text1"/>
              </w:rPr>
              <w:t>Los Angeles</w:t>
            </w:r>
          </w:p>
        </w:tc>
        <w:tc>
          <w:tcPr>
            <w:tcW w:w="1620" w:type="dxa"/>
            <w:tcMar>
              <w:top w:w="100" w:type="dxa"/>
              <w:left w:w="100" w:type="dxa"/>
              <w:bottom w:w="100" w:type="dxa"/>
              <w:right w:w="100" w:type="dxa"/>
            </w:tcMar>
          </w:tcPr>
          <w:p w14:paraId="4E7FDC91" w14:textId="3B1394C2" w:rsidR="38F4023E" w:rsidRPr="007F21A1" w:rsidRDefault="38F4023E" w:rsidP="00FE5C53">
            <w:pPr>
              <w:spacing w:after="0"/>
              <w:jc w:val="center"/>
            </w:pPr>
            <w:r w:rsidRPr="007F21A1">
              <w:rPr>
                <w:rFonts w:eastAsia="Calibri"/>
                <w:color w:val="000000" w:themeColor="text1"/>
              </w:rPr>
              <w:t>345</w:t>
            </w:r>
          </w:p>
        </w:tc>
        <w:tc>
          <w:tcPr>
            <w:tcW w:w="1260" w:type="dxa"/>
            <w:tcMar>
              <w:top w:w="100" w:type="dxa"/>
              <w:left w:w="100" w:type="dxa"/>
              <w:bottom w:w="100" w:type="dxa"/>
              <w:right w:w="100" w:type="dxa"/>
            </w:tcMar>
          </w:tcPr>
          <w:p w14:paraId="478C8A86" w14:textId="6D117A92"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13030988" w14:textId="316BE072" w:rsidR="38F4023E" w:rsidRPr="007F21A1" w:rsidRDefault="38F4023E" w:rsidP="00FE5C53">
            <w:pPr>
              <w:spacing w:after="0"/>
              <w:jc w:val="center"/>
            </w:pPr>
            <w:r w:rsidRPr="007F21A1">
              <w:rPr>
                <w:rFonts w:eastAsia="Calibri"/>
                <w:color w:val="000000" w:themeColor="text1"/>
              </w:rPr>
              <w:t>18</w:t>
            </w:r>
          </w:p>
        </w:tc>
        <w:tc>
          <w:tcPr>
            <w:tcW w:w="1080" w:type="dxa"/>
            <w:tcMar>
              <w:top w:w="100" w:type="dxa"/>
              <w:left w:w="100" w:type="dxa"/>
              <w:bottom w:w="100" w:type="dxa"/>
              <w:right w:w="100" w:type="dxa"/>
            </w:tcMar>
          </w:tcPr>
          <w:p w14:paraId="432908BE" w14:textId="75C301F8" w:rsidR="38F4023E" w:rsidRPr="007F21A1" w:rsidRDefault="38F4023E" w:rsidP="00FE5C53">
            <w:pPr>
              <w:spacing w:after="0"/>
              <w:jc w:val="center"/>
            </w:pPr>
            <w:r w:rsidRPr="007F21A1">
              <w:rPr>
                <w:rFonts w:eastAsia="Calibri"/>
                <w:color w:val="000000" w:themeColor="text1"/>
              </w:rPr>
              <w:t>142</w:t>
            </w:r>
          </w:p>
        </w:tc>
        <w:tc>
          <w:tcPr>
            <w:tcW w:w="1080" w:type="dxa"/>
            <w:tcMar>
              <w:top w:w="100" w:type="dxa"/>
              <w:left w:w="100" w:type="dxa"/>
              <w:bottom w:w="100" w:type="dxa"/>
              <w:right w:w="100" w:type="dxa"/>
            </w:tcMar>
          </w:tcPr>
          <w:p w14:paraId="31FB5111" w14:textId="1769CE32" w:rsidR="38F4023E" w:rsidRPr="007F21A1" w:rsidRDefault="38F4023E" w:rsidP="00FE5C53">
            <w:pPr>
              <w:spacing w:after="0"/>
              <w:jc w:val="center"/>
            </w:pPr>
            <w:r w:rsidRPr="007F21A1">
              <w:rPr>
                <w:rFonts w:eastAsia="Calibri"/>
                <w:color w:val="000000" w:themeColor="text1"/>
              </w:rPr>
              <w:t>74</w:t>
            </w:r>
          </w:p>
        </w:tc>
        <w:tc>
          <w:tcPr>
            <w:tcW w:w="1080" w:type="dxa"/>
            <w:tcMar>
              <w:top w:w="100" w:type="dxa"/>
              <w:left w:w="100" w:type="dxa"/>
              <w:bottom w:w="100" w:type="dxa"/>
              <w:right w:w="100" w:type="dxa"/>
            </w:tcMar>
          </w:tcPr>
          <w:p w14:paraId="3CD676D6" w14:textId="229F081B" w:rsidR="38F4023E" w:rsidRPr="007F21A1" w:rsidRDefault="38F4023E" w:rsidP="00FE5C53">
            <w:pPr>
              <w:spacing w:after="0"/>
              <w:jc w:val="center"/>
            </w:pPr>
            <w:r w:rsidRPr="007F21A1">
              <w:rPr>
                <w:rFonts w:eastAsia="Calibri"/>
                <w:color w:val="000000" w:themeColor="text1"/>
              </w:rPr>
              <w:t>579</w:t>
            </w:r>
          </w:p>
        </w:tc>
      </w:tr>
      <w:tr w:rsidR="00A80A5E" w:rsidRPr="007F21A1" w14:paraId="1440D9E3" w14:textId="77777777" w:rsidTr="00A80A5E">
        <w:trPr>
          <w:cantSplit/>
          <w:trHeight w:val="300"/>
        </w:trPr>
        <w:tc>
          <w:tcPr>
            <w:tcW w:w="1615" w:type="dxa"/>
            <w:tcMar>
              <w:top w:w="100" w:type="dxa"/>
              <w:left w:w="100" w:type="dxa"/>
              <w:bottom w:w="100" w:type="dxa"/>
              <w:right w:w="100" w:type="dxa"/>
            </w:tcMar>
          </w:tcPr>
          <w:p w14:paraId="0BA3DC13" w14:textId="75D39D4C" w:rsidR="38F4023E" w:rsidRPr="007F21A1" w:rsidRDefault="38F4023E" w:rsidP="38F4023E">
            <w:pPr>
              <w:spacing w:after="0"/>
              <w:jc w:val="center"/>
            </w:pPr>
            <w:r w:rsidRPr="007F21A1">
              <w:rPr>
                <w:rFonts w:eastAsia="Calibri"/>
                <w:b/>
                <w:bCs/>
                <w:color w:val="000000" w:themeColor="text1"/>
              </w:rPr>
              <w:t>Madera</w:t>
            </w:r>
          </w:p>
        </w:tc>
        <w:tc>
          <w:tcPr>
            <w:tcW w:w="1620" w:type="dxa"/>
            <w:tcMar>
              <w:top w:w="100" w:type="dxa"/>
              <w:left w:w="100" w:type="dxa"/>
              <w:bottom w:w="100" w:type="dxa"/>
              <w:right w:w="100" w:type="dxa"/>
            </w:tcMar>
          </w:tcPr>
          <w:p w14:paraId="72E1C586" w14:textId="72474464" w:rsidR="38F4023E" w:rsidRPr="007F21A1" w:rsidRDefault="38F4023E" w:rsidP="00FE5C53">
            <w:pPr>
              <w:spacing w:after="0"/>
              <w:jc w:val="center"/>
            </w:pPr>
            <w:r w:rsidRPr="007F21A1">
              <w:rPr>
                <w:rFonts w:eastAsia="Calibri"/>
                <w:color w:val="000000" w:themeColor="text1"/>
              </w:rPr>
              <w:t>-</w:t>
            </w:r>
          </w:p>
        </w:tc>
        <w:tc>
          <w:tcPr>
            <w:tcW w:w="1260" w:type="dxa"/>
            <w:tcMar>
              <w:top w:w="100" w:type="dxa"/>
              <w:left w:w="100" w:type="dxa"/>
              <w:bottom w:w="100" w:type="dxa"/>
              <w:right w:w="100" w:type="dxa"/>
            </w:tcMar>
          </w:tcPr>
          <w:p w14:paraId="7F95D76E" w14:textId="7D913E93"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5D475C75" w14:textId="3CD9EF17"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3A583CDF" w14:textId="56ACCBCB" w:rsidR="38F4023E" w:rsidRPr="007F21A1" w:rsidRDefault="38F4023E" w:rsidP="00FE5C53">
            <w:pPr>
              <w:spacing w:after="0"/>
              <w:jc w:val="center"/>
            </w:pPr>
            <w:r w:rsidRPr="007F21A1">
              <w:rPr>
                <w:rFonts w:eastAsia="Calibri"/>
                <w:color w:val="000000" w:themeColor="text1"/>
              </w:rPr>
              <w:t>3</w:t>
            </w:r>
          </w:p>
        </w:tc>
        <w:tc>
          <w:tcPr>
            <w:tcW w:w="1080" w:type="dxa"/>
            <w:tcMar>
              <w:top w:w="100" w:type="dxa"/>
              <w:left w:w="100" w:type="dxa"/>
              <w:bottom w:w="100" w:type="dxa"/>
              <w:right w:w="100" w:type="dxa"/>
            </w:tcMar>
          </w:tcPr>
          <w:p w14:paraId="7C87BDB4" w14:textId="7EC87070" w:rsidR="38F4023E" w:rsidRPr="007F21A1" w:rsidRDefault="38F4023E" w:rsidP="00FE5C53">
            <w:pPr>
              <w:spacing w:after="0"/>
              <w:jc w:val="center"/>
            </w:pPr>
            <w:r w:rsidRPr="007F21A1">
              <w:rPr>
                <w:rFonts w:eastAsia="Calibri"/>
                <w:color w:val="000000" w:themeColor="text1"/>
              </w:rPr>
              <w:t>22</w:t>
            </w:r>
          </w:p>
        </w:tc>
        <w:tc>
          <w:tcPr>
            <w:tcW w:w="1080" w:type="dxa"/>
            <w:tcMar>
              <w:top w:w="100" w:type="dxa"/>
              <w:left w:w="100" w:type="dxa"/>
              <w:bottom w:w="100" w:type="dxa"/>
              <w:right w:w="100" w:type="dxa"/>
            </w:tcMar>
          </w:tcPr>
          <w:p w14:paraId="1119A3CF" w14:textId="78C31D7F" w:rsidR="38F4023E" w:rsidRPr="007F21A1" w:rsidRDefault="38F4023E" w:rsidP="00FE5C53">
            <w:pPr>
              <w:spacing w:after="0"/>
              <w:jc w:val="center"/>
            </w:pPr>
            <w:r w:rsidRPr="007F21A1">
              <w:rPr>
                <w:rFonts w:eastAsia="Calibri"/>
                <w:color w:val="000000" w:themeColor="text1"/>
              </w:rPr>
              <w:t>25</w:t>
            </w:r>
          </w:p>
        </w:tc>
      </w:tr>
      <w:tr w:rsidR="00A80A5E" w:rsidRPr="007F21A1" w14:paraId="1440D9EC" w14:textId="77777777" w:rsidTr="00A80A5E">
        <w:trPr>
          <w:cantSplit/>
          <w:trHeight w:val="300"/>
        </w:trPr>
        <w:tc>
          <w:tcPr>
            <w:tcW w:w="1615" w:type="dxa"/>
            <w:tcMar>
              <w:top w:w="100" w:type="dxa"/>
              <w:left w:w="100" w:type="dxa"/>
              <w:bottom w:w="100" w:type="dxa"/>
              <w:right w:w="100" w:type="dxa"/>
            </w:tcMar>
          </w:tcPr>
          <w:p w14:paraId="33C7252C" w14:textId="07E5652A" w:rsidR="38F4023E" w:rsidRPr="007F21A1" w:rsidRDefault="38F4023E" w:rsidP="38F4023E">
            <w:pPr>
              <w:spacing w:after="0"/>
              <w:jc w:val="center"/>
            </w:pPr>
            <w:r w:rsidRPr="007F21A1">
              <w:rPr>
                <w:rFonts w:eastAsia="Calibri"/>
                <w:b/>
                <w:bCs/>
                <w:color w:val="000000" w:themeColor="text1"/>
              </w:rPr>
              <w:t>Marin</w:t>
            </w:r>
          </w:p>
        </w:tc>
        <w:tc>
          <w:tcPr>
            <w:tcW w:w="1620" w:type="dxa"/>
            <w:tcMar>
              <w:top w:w="100" w:type="dxa"/>
              <w:left w:w="100" w:type="dxa"/>
              <w:bottom w:w="100" w:type="dxa"/>
              <w:right w:w="100" w:type="dxa"/>
            </w:tcMar>
          </w:tcPr>
          <w:p w14:paraId="7111AE8C" w14:textId="2EC52430" w:rsidR="38F4023E" w:rsidRPr="007F21A1" w:rsidRDefault="38F4023E" w:rsidP="00FE5C53">
            <w:pPr>
              <w:spacing w:after="0"/>
              <w:jc w:val="center"/>
            </w:pPr>
            <w:r w:rsidRPr="007F21A1">
              <w:rPr>
                <w:rFonts w:eastAsia="Calibri"/>
                <w:color w:val="000000" w:themeColor="text1"/>
              </w:rPr>
              <w:t>9</w:t>
            </w:r>
          </w:p>
        </w:tc>
        <w:tc>
          <w:tcPr>
            <w:tcW w:w="1260" w:type="dxa"/>
            <w:tcMar>
              <w:top w:w="100" w:type="dxa"/>
              <w:left w:w="100" w:type="dxa"/>
              <w:bottom w:w="100" w:type="dxa"/>
              <w:right w:w="100" w:type="dxa"/>
            </w:tcMar>
          </w:tcPr>
          <w:p w14:paraId="4FF4E7F5" w14:textId="383CA048"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3C034F31" w14:textId="3C537ABA" w:rsidR="38F4023E" w:rsidRPr="007F21A1" w:rsidRDefault="38F4023E" w:rsidP="00FE5C53">
            <w:pPr>
              <w:spacing w:after="0"/>
              <w:jc w:val="center"/>
            </w:pPr>
            <w:r w:rsidRPr="007F21A1">
              <w:rPr>
                <w:rFonts w:eastAsia="Calibri"/>
                <w:color w:val="000000" w:themeColor="text1"/>
              </w:rPr>
              <w:t>1</w:t>
            </w:r>
          </w:p>
        </w:tc>
        <w:tc>
          <w:tcPr>
            <w:tcW w:w="1080" w:type="dxa"/>
            <w:tcMar>
              <w:top w:w="100" w:type="dxa"/>
              <w:left w:w="100" w:type="dxa"/>
              <w:bottom w:w="100" w:type="dxa"/>
              <w:right w:w="100" w:type="dxa"/>
            </w:tcMar>
          </w:tcPr>
          <w:p w14:paraId="6DCBE1E4" w14:textId="079BDC99" w:rsidR="38F4023E" w:rsidRPr="007F21A1" w:rsidRDefault="38F4023E" w:rsidP="00FE5C53">
            <w:pPr>
              <w:spacing w:after="0"/>
              <w:jc w:val="center"/>
            </w:pPr>
            <w:r w:rsidRPr="007F21A1">
              <w:rPr>
                <w:rFonts w:eastAsia="Calibri"/>
                <w:color w:val="000000" w:themeColor="text1"/>
              </w:rPr>
              <w:t>6</w:t>
            </w:r>
          </w:p>
        </w:tc>
        <w:tc>
          <w:tcPr>
            <w:tcW w:w="1080" w:type="dxa"/>
            <w:tcMar>
              <w:top w:w="100" w:type="dxa"/>
              <w:left w:w="100" w:type="dxa"/>
              <w:bottom w:w="100" w:type="dxa"/>
              <w:right w:w="100" w:type="dxa"/>
            </w:tcMar>
          </w:tcPr>
          <w:p w14:paraId="07EC7200" w14:textId="703C43E9" w:rsidR="38F4023E" w:rsidRPr="007F21A1" w:rsidRDefault="38F4023E" w:rsidP="00FE5C53">
            <w:pPr>
              <w:spacing w:after="0"/>
              <w:jc w:val="center"/>
            </w:pPr>
            <w:r w:rsidRPr="007F21A1">
              <w:rPr>
                <w:rFonts w:eastAsia="Calibri"/>
                <w:color w:val="000000" w:themeColor="text1"/>
              </w:rPr>
              <w:t>1</w:t>
            </w:r>
          </w:p>
        </w:tc>
        <w:tc>
          <w:tcPr>
            <w:tcW w:w="1080" w:type="dxa"/>
            <w:tcMar>
              <w:top w:w="100" w:type="dxa"/>
              <w:left w:w="100" w:type="dxa"/>
              <w:bottom w:w="100" w:type="dxa"/>
              <w:right w:w="100" w:type="dxa"/>
            </w:tcMar>
          </w:tcPr>
          <w:p w14:paraId="32318042" w14:textId="3121CA3E" w:rsidR="38F4023E" w:rsidRPr="007F21A1" w:rsidRDefault="38F4023E" w:rsidP="00FE5C53">
            <w:pPr>
              <w:spacing w:after="0"/>
              <w:jc w:val="center"/>
            </w:pPr>
            <w:r w:rsidRPr="007F21A1">
              <w:rPr>
                <w:rFonts w:eastAsia="Calibri"/>
                <w:color w:val="000000" w:themeColor="text1"/>
              </w:rPr>
              <w:t>17</w:t>
            </w:r>
          </w:p>
        </w:tc>
      </w:tr>
      <w:tr w:rsidR="00A80A5E" w:rsidRPr="007F21A1" w14:paraId="1440D9F5" w14:textId="77777777" w:rsidTr="00A80A5E">
        <w:trPr>
          <w:cantSplit/>
          <w:trHeight w:val="300"/>
        </w:trPr>
        <w:tc>
          <w:tcPr>
            <w:tcW w:w="1615" w:type="dxa"/>
            <w:tcMar>
              <w:top w:w="100" w:type="dxa"/>
              <w:left w:w="100" w:type="dxa"/>
              <w:bottom w:w="100" w:type="dxa"/>
              <w:right w:w="100" w:type="dxa"/>
            </w:tcMar>
          </w:tcPr>
          <w:p w14:paraId="7B58B6CA" w14:textId="4E70AA4F" w:rsidR="38F4023E" w:rsidRPr="007F21A1" w:rsidRDefault="38F4023E" w:rsidP="38F4023E">
            <w:pPr>
              <w:spacing w:after="0"/>
              <w:jc w:val="center"/>
            </w:pPr>
            <w:r w:rsidRPr="007F21A1">
              <w:rPr>
                <w:rFonts w:eastAsia="Calibri"/>
                <w:b/>
                <w:bCs/>
                <w:color w:val="000000" w:themeColor="text1"/>
              </w:rPr>
              <w:t>Mendocino</w:t>
            </w:r>
          </w:p>
        </w:tc>
        <w:tc>
          <w:tcPr>
            <w:tcW w:w="1620" w:type="dxa"/>
            <w:tcMar>
              <w:top w:w="100" w:type="dxa"/>
              <w:left w:w="100" w:type="dxa"/>
              <w:bottom w:w="100" w:type="dxa"/>
              <w:right w:w="100" w:type="dxa"/>
            </w:tcMar>
          </w:tcPr>
          <w:p w14:paraId="18111991" w14:textId="0B89D687" w:rsidR="38F4023E" w:rsidRPr="007F21A1" w:rsidRDefault="38F4023E" w:rsidP="00FE5C53">
            <w:pPr>
              <w:spacing w:after="0"/>
              <w:jc w:val="center"/>
            </w:pPr>
            <w:r w:rsidRPr="007F21A1">
              <w:rPr>
                <w:rFonts w:eastAsia="Calibri"/>
                <w:color w:val="000000" w:themeColor="text1"/>
              </w:rPr>
              <w:t>1</w:t>
            </w:r>
          </w:p>
        </w:tc>
        <w:tc>
          <w:tcPr>
            <w:tcW w:w="1260" w:type="dxa"/>
            <w:tcMar>
              <w:top w:w="100" w:type="dxa"/>
              <w:left w:w="100" w:type="dxa"/>
              <w:bottom w:w="100" w:type="dxa"/>
              <w:right w:w="100" w:type="dxa"/>
            </w:tcMar>
          </w:tcPr>
          <w:p w14:paraId="718A88BD" w14:textId="73983873"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545EB04B" w14:textId="5E0B1315"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21E8C070" w14:textId="052485DC" w:rsidR="38F4023E" w:rsidRPr="007F21A1" w:rsidRDefault="38F4023E" w:rsidP="00FE5C53">
            <w:pPr>
              <w:spacing w:after="0"/>
              <w:jc w:val="center"/>
            </w:pPr>
            <w:r w:rsidRPr="007F21A1">
              <w:rPr>
                <w:rFonts w:eastAsia="Calibri"/>
                <w:color w:val="000000" w:themeColor="text1"/>
              </w:rPr>
              <w:t>7</w:t>
            </w:r>
          </w:p>
        </w:tc>
        <w:tc>
          <w:tcPr>
            <w:tcW w:w="1080" w:type="dxa"/>
            <w:tcMar>
              <w:top w:w="100" w:type="dxa"/>
              <w:left w:w="100" w:type="dxa"/>
              <w:bottom w:w="100" w:type="dxa"/>
              <w:right w:w="100" w:type="dxa"/>
            </w:tcMar>
          </w:tcPr>
          <w:p w14:paraId="430FFB4E" w14:textId="7AC7DFAF" w:rsidR="38F4023E" w:rsidRPr="007F21A1" w:rsidRDefault="38F4023E" w:rsidP="00FE5C53">
            <w:pPr>
              <w:spacing w:after="0"/>
              <w:jc w:val="center"/>
            </w:pPr>
            <w:r w:rsidRPr="007F21A1">
              <w:rPr>
                <w:rFonts w:eastAsia="Calibri"/>
                <w:color w:val="000000" w:themeColor="text1"/>
              </w:rPr>
              <w:t>12</w:t>
            </w:r>
          </w:p>
        </w:tc>
        <w:tc>
          <w:tcPr>
            <w:tcW w:w="1080" w:type="dxa"/>
            <w:tcMar>
              <w:top w:w="100" w:type="dxa"/>
              <w:left w:w="100" w:type="dxa"/>
              <w:bottom w:w="100" w:type="dxa"/>
              <w:right w:w="100" w:type="dxa"/>
            </w:tcMar>
          </w:tcPr>
          <w:p w14:paraId="58594459" w14:textId="20D66276" w:rsidR="38F4023E" w:rsidRPr="007F21A1" w:rsidRDefault="38F4023E" w:rsidP="00FE5C53">
            <w:pPr>
              <w:spacing w:after="0"/>
              <w:jc w:val="center"/>
            </w:pPr>
            <w:r w:rsidRPr="007F21A1">
              <w:rPr>
                <w:rFonts w:eastAsia="Calibri"/>
                <w:color w:val="000000" w:themeColor="text1"/>
              </w:rPr>
              <w:t>20</w:t>
            </w:r>
          </w:p>
        </w:tc>
      </w:tr>
      <w:tr w:rsidR="00A80A5E" w:rsidRPr="007F21A1" w14:paraId="1440D9FE" w14:textId="77777777" w:rsidTr="00A80A5E">
        <w:trPr>
          <w:cantSplit/>
          <w:trHeight w:val="300"/>
        </w:trPr>
        <w:tc>
          <w:tcPr>
            <w:tcW w:w="1615" w:type="dxa"/>
            <w:tcMar>
              <w:top w:w="100" w:type="dxa"/>
              <w:left w:w="100" w:type="dxa"/>
              <w:bottom w:w="100" w:type="dxa"/>
              <w:right w:w="100" w:type="dxa"/>
            </w:tcMar>
          </w:tcPr>
          <w:p w14:paraId="24DEA288" w14:textId="7C1625D5" w:rsidR="38F4023E" w:rsidRPr="007F21A1" w:rsidRDefault="38F4023E" w:rsidP="38F4023E">
            <w:pPr>
              <w:spacing w:after="0"/>
              <w:jc w:val="center"/>
            </w:pPr>
            <w:r w:rsidRPr="007F21A1">
              <w:rPr>
                <w:rFonts w:eastAsia="Calibri"/>
                <w:b/>
                <w:bCs/>
                <w:color w:val="000000" w:themeColor="text1"/>
              </w:rPr>
              <w:t>Merced</w:t>
            </w:r>
          </w:p>
        </w:tc>
        <w:tc>
          <w:tcPr>
            <w:tcW w:w="1620" w:type="dxa"/>
            <w:tcMar>
              <w:top w:w="100" w:type="dxa"/>
              <w:left w:w="100" w:type="dxa"/>
              <w:bottom w:w="100" w:type="dxa"/>
              <w:right w:w="100" w:type="dxa"/>
            </w:tcMar>
          </w:tcPr>
          <w:p w14:paraId="3ABA725D" w14:textId="57CD0307" w:rsidR="38F4023E" w:rsidRPr="007F21A1" w:rsidRDefault="38F4023E" w:rsidP="00FE5C53">
            <w:pPr>
              <w:spacing w:after="0"/>
              <w:jc w:val="center"/>
            </w:pPr>
            <w:r w:rsidRPr="007F21A1">
              <w:rPr>
                <w:rFonts w:eastAsia="Calibri"/>
                <w:color w:val="000000" w:themeColor="text1"/>
              </w:rPr>
              <w:t>33</w:t>
            </w:r>
          </w:p>
        </w:tc>
        <w:tc>
          <w:tcPr>
            <w:tcW w:w="1260" w:type="dxa"/>
            <w:tcMar>
              <w:top w:w="100" w:type="dxa"/>
              <w:left w:w="100" w:type="dxa"/>
              <w:bottom w:w="100" w:type="dxa"/>
              <w:right w:w="100" w:type="dxa"/>
            </w:tcMar>
          </w:tcPr>
          <w:p w14:paraId="79A88950" w14:textId="265F167E"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22E34461" w14:textId="67F1FD9D"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DD88EA3" w14:textId="6695FAB9"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464EAB1D" w14:textId="4F40F1DC"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2A5B3C62" w14:textId="43C4C4BE" w:rsidR="38F4023E" w:rsidRPr="007F21A1" w:rsidRDefault="38F4023E" w:rsidP="00FE5C53">
            <w:pPr>
              <w:spacing w:after="0"/>
              <w:jc w:val="center"/>
            </w:pPr>
            <w:r w:rsidRPr="007F21A1">
              <w:rPr>
                <w:rFonts w:eastAsia="Calibri"/>
                <w:color w:val="000000" w:themeColor="text1"/>
              </w:rPr>
              <w:t>35</w:t>
            </w:r>
          </w:p>
        </w:tc>
      </w:tr>
      <w:tr w:rsidR="00A80A5E" w:rsidRPr="007F21A1" w14:paraId="1440DA07" w14:textId="77777777" w:rsidTr="00A80A5E">
        <w:trPr>
          <w:cantSplit/>
          <w:trHeight w:val="300"/>
        </w:trPr>
        <w:tc>
          <w:tcPr>
            <w:tcW w:w="1615" w:type="dxa"/>
            <w:tcMar>
              <w:top w:w="100" w:type="dxa"/>
              <w:left w:w="100" w:type="dxa"/>
              <w:bottom w:w="100" w:type="dxa"/>
              <w:right w:w="100" w:type="dxa"/>
            </w:tcMar>
          </w:tcPr>
          <w:p w14:paraId="0085BFFD" w14:textId="5F271079" w:rsidR="38F4023E" w:rsidRPr="007F21A1" w:rsidRDefault="38F4023E" w:rsidP="38F4023E">
            <w:pPr>
              <w:spacing w:after="0"/>
              <w:jc w:val="center"/>
            </w:pPr>
            <w:r w:rsidRPr="007F21A1">
              <w:rPr>
                <w:rFonts w:eastAsia="Calibri"/>
                <w:b/>
                <w:bCs/>
                <w:color w:val="000000" w:themeColor="text1"/>
              </w:rPr>
              <w:t>Modoc</w:t>
            </w:r>
          </w:p>
        </w:tc>
        <w:tc>
          <w:tcPr>
            <w:tcW w:w="1620" w:type="dxa"/>
            <w:tcMar>
              <w:top w:w="100" w:type="dxa"/>
              <w:left w:w="100" w:type="dxa"/>
              <w:bottom w:w="100" w:type="dxa"/>
              <w:right w:w="100" w:type="dxa"/>
            </w:tcMar>
          </w:tcPr>
          <w:p w14:paraId="6AEC42DE" w14:textId="08F2F956" w:rsidR="38F4023E" w:rsidRPr="007F21A1" w:rsidRDefault="38F4023E" w:rsidP="00FE5C53">
            <w:pPr>
              <w:spacing w:after="0"/>
              <w:jc w:val="center"/>
            </w:pPr>
            <w:r w:rsidRPr="007F21A1">
              <w:rPr>
                <w:rFonts w:eastAsia="Calibri"/>
                <w:color w:val="000000" w:themeColor="text1"/>
              </w:rPr>
              <w:t>-</w:t>
            </w:r>
          </w:p>
        </w:tc>
        <w:tc>
          <w:tcPr>
            <w:tcW w:w="1260" w:type="dxa"/>
            <w:tcMar>
              <w:top w:w="100" w:type="dxa"/>
              <w:left w:w="100" w:type="dxa"/>
              <w:bottom w:w="100" w:type="dxa"/>
              <w:right w:w="100" w:type="dxa"/>
            </w:tcMar>
          </w:tcPr>
          <w:p w14:paraId="093CAB02" w14:textId="52C7EFDC"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4102B1EF" w14:textId="34E08BE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0844D816" w14:textId="72FBE89B" w:rsidR="38F4023E" w:rsidRPr="007F21A1" w:rsidRDefault="38F4023E" w:rsidP="00FE5C53">
            <w:pPr>
              <w:spacing w:after="0"/>
              <w:jc w:val="center"/>
            </w:pPr>
            <w:r w:rsidRPr="007F21A1">
              <w:rPr>
                <w:rFonts w:eastAsia="Calibri"/>
                <w:color w:val="000000" w:themeColor="text1"/>
              </w:rPr>
              <w:t>4</w:t>
            </w:r>
          </w:p>
        </w:tc>
        <w:tc>
          <w:tcPr>
            <w:tcW w:w="1080" w:type="dxa"/>
            <w:tcMar>
              <w:top w:w="100" w:type="dxa"/>
              <w:left w:w="100" w:type="dxa"/>
              <w:bottom w:w="100" w:type="dxa"/>
              <w:right w:w="100" w:type="dxa"/>
            </w:tcMar>
          </w:tcPr>
          <w:p w14:paraId="2EAAD8E2" w14:textId="2E985423"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F04BEE2" w14:textId="546A8D38" w:rsidR="38F4023E" w:rsidRPr="007F21A1" w:rsidRDefault="38F4023E" w:rsidP="00FE5C53">
            <w:pPr>
              <w:spacing w:after="0"/>
              <w:jc w:val="center"/>
            </w:pPr>
            <w:r w:rsidRPr="007F21A1">
              <w:rPr>
                <w:rFonts w:eastAsia="Calibri"/>
                <w:color w:val="000000" w:themeColor="text1"/>
              </w:rPr>
              <w:t>4</w:t>
            </w:r>
          </w:p>
        </w:tc>
      </w:tr>
      <w:tr w:rsidR="00A80A5E" w:rsidRPr="007F21A1" w14:paraId="1440DA10" w14:textId="77777777" w:rsidTr="00A80A5E">
        <w:trPr>
          <w:cantSplit/>
          <w:trHeight w:val="300"/>
        </w:trPr>
        <w:tc>
          <w:tcPr>
            <w:tcW w:w="1615" w:type="dxa"/>
            <w:tcMar>
              <w:top w:w="100" w:type="dxa"/>
              <w:left w:w="100" w:type="dxa"/>
              <w:bottom w:w="100" w:type="dxa"/>
              <w:right w:w="100" w:type="dxa"/>
            </w:tcMar>
          </w:tcPr>
          <w:p w14:paraId="4A5E02A1" w14:textId="0C500207" w:rsidR="38F4023E" w:rsidRPr="007F21A1" w:rsidRDefault="38F4023E" w:rsidP="38F4023E">
            <w:pPr>
              <w:spacing w:after="0"/>
              <w:jc w:val="center"/>
            </w:pPr>
            <w:r w:rsidRPr="007F21A1">
              <w:rPr>
                <w:rFonts w:eastAsia="Calibri"/>
                <w:b/>
                <w:bCs/>
                <w:color w:val="000000" w:themeColor="text1"/>
              </w:rPr>
              <w:t>Mono</w:t>
            </w:r>
          </w:p>
        </w:tc>
        <w:tc>
          <w:tcPr>
            <w:tcW w:w="1620" w:type="dxa"/>
            <w:tcMar>
              <w:top w:w="100" w:type="dxa"/>
              <w:left w:w="100" w:type="dxa"/>
              <w:bottom w:w="100" w:type="dxa"/>
              <w:right w:w="100" w:type="dxa"/>
            </w:tcMar>
          </w:tcPr>
          <w:p w14:paraId="21B7031C" w14:textId="6ED9A8F2" w:rsidR="38F4023E" w:rsidRPr="007F21A1" w:rsidRDefault="38F4023E" w:rsidP="00FE5C53">
            <w:pPr>
              <w:spacing w:after="0"/>
              <w:jc w:val="center"/>
            </w:pPr>
            <w:r w:rsidRPr="007F21A1">
              <w:rPr>
                <w:rFonts w:eastAsia="Calibri"/>
                <w:color w:val="000000" w:themeColor="text1"/>
              </w:rPr>
              <w:t>-</w:t>
            </w:r>
          </w:p>
        </w:tc>
        <w:tc>
          <w:tcPr>
            <w:tcW w:w="1260" w:type="dxa"/>
            <w:tcMar>
              <w:top w:w="100" w:type="dxa"/>
              <w:left w:w="100" w:type="dxa"/>
              <w:bottom w:w="100" w:type="dxa"/>
              <w:right w:w="100" w:type="dxa"/>
            </w:tcMar>
          </w:tcPr>
          <w:p w14:paraId="3AB029FB" w14:textId="3ECC6BB8"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3FDFA563" w14:textId="075A6A61"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276E2091" w14:textId="1BC11DD1" w:rsidR="38F4023E" w:rsidRPr="007F21A1" w:rsidRDefault="38F4023E" w:rsidP="00FE5C53">
            <w:pPr>
              <w:spacing w:after="0"/>
              <w:jc w:val="center"/>
            </w:pPr>
            <w:r w:rsidRPr="007F21A1">
              <w:rPr>
                <w:rFonts w:eastAsia="Calibri"/>
                <w:color w:val="000000" w:themeColor="text1"/>
              </w:rPr>
              <w:t>1</w:t>
            </w:r>
          </w:p>
        </w:tc>
        <w:tc>
          <w:tcPr>
            <w:tcW w:w="1080" w:type="dxa"/>
            <w:tcMar>
              <w:top w:w="100" w:type="dxa"/>
              <w:left w:w="100" w:type="dxa"/>
              <w:bottom w:w="100" w:type="dxa"/>
              <w:right w:w="100" w:type="dxa"/>
            </w:tcMar>
          </w:tcPr>
          <w:p w14:paraId="7A799F20" w14:textId="070B471D"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44DD1C12" w14:textId="4D12B6D6" w:rsidR="38F4023E" w:rsidRPr="007F21A1" w:rsidRDefault="38F4023E" w:rsidP="00FE5C53">
            <w:pPr>
              <w:spacing w:after="0"/>
              <w:jc w:val="center"/>
            </w:pPr>
            <w:r w:rsidRPr="007F21A1">
              <w:rPr>
                <w:rFonts w:eastAsia="Calibri"/>
                <w:color w:val="000000" w:themeColor="text1"/>
              </w:rPr>
              <w:t>3</w:t>
            </w:r>
          </w:p>
        </w:tc>
      </w:tr>
      <w:tr w:rsidR="00A80A5E" w:rsidRPr="007F21A1" w14:paraId="1440DA19" w14:textId="77777777" w:rsidTr="00A80A5E">
        <w:trPr>
          <w:cantSplit/>
          <w:trHeight w:val="300"/>
        </w:trPr>
        <w:tc>
          <w:tcPr>
            <w:tcW w:w="1615" w:type="dxa"/>
            <w:tcMar>
              <w:top w:w="100" w:type="dxa"/>
              <w:left w:w="100" w:type="dxa"/>
              <w:bottom w:w="100" w:type="dxa"/>
              <w:right w:w="100" w:type="dxa"/>
            </w:tcMar>
          </w:tcPr>
          <w:p w14:paraId="62DABDE2" w14:textId="52AFB397" w:rsidR="38F4023E" w:rsidRPr="007F21A1" w:rsidRDefault="38F4023E" w:rsidP="38F4023E">
            <w:pPr>
              <w:spacing w:after="0"/>
              <w:jc w:val="center"/>
            </w:pPr>
            <w:r w:rsidRPr="007F21A1">
              <w:rPr>
                <w:rFonts w:eastAsia="Calibri"/>
                <w:b/>
                <w:bCs/>
                <w:color w:val="000000" w:themeColor="text1"/>
              </w:rPr>
              <w:t>Monterey</w:t>
            </w:r>
          </w:p>
        </w:tc>
        <w:tc>
          <w:tcPr>
            <w:tcW w:w="1620" w:type="dxa"/>
            <w:tcMar>
              <w:top w:w="100" w:type="dxa"/>
              <w:left w:w="100" w:type="dxa"/>
              <w:bottom w:w="100" w:type="dxa"/>
              <w:right w:w="100" w:type="dxa"/>
            </w:tcMar>
          </w:tcPr>
          <w:p w14:paraId="340D2508" w14:textId="5B1C0DC0" w:rsidR="38F4023E" w:rsidRPr="007F21A1" w:rsidRDefault="38F4023E" w:rsidP="00FE5C53">
            <w:pPr>
              <w:spacing w:after="0"/>
              <w:jc w:val="center"/>
            </w:pPr>
            <w:r w:rsidRPr="007F21A1">
              <w:rPr>
                <w:rFonts w:eastAsia="Calibri"/>
                <w:color w:val="000000" w:themeColor="text1"/>
              </w:rPr>
              <w:t>3</w:t>
            </w:r>
          </w:p>
        </w:tc>
        <w:tc>
          <w:tcPr>
            <w:tcW w:w="1260" w:type="dxa"/>
            <w:tcMar>
              <w:top w:w="100" w:type="dxa"/>
              <w:left w:w="100" w:type="dxa"/>
              <w:bottom w:w="100" w:type="dxa"/>
              <w:right w:w="100" w:type="dxa"/>
            </w:tcMar>
          </w:tcPr>
          <w:p w14:paraId="0F026D9C" w14:textId="46B564A6"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26998C49" w14:textId="1E5A3F5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39D8984C" w14:textId="2DC45959" w:rsidR="38F4023E" w:rsidRPr="007F21A1" w:rsidRDefault="38F4023E" w:rsidP="00FE5C53">
            <w:pPr>
              <w:spacing w:after="0"/>
              <w:jc w:val="center"/>
            </w:pPr>
            <w:r w:rsidRPr="007F21A1">
              <w:rPr>
                <w:rFonts w:eastAsia="Calibri"/>
                <w:color w:val="000000" w:themeColor="text1"/>
              </w:rPr>
              <w:t>27</w:t>
            </w:r>
          </w:p>
        </w:tc>
        <w:tc>
          <w:tcPr>
            <w:tcW w:w="1080" w:type="dxa"/>
            <w:tcMar>
              <w:top w:w="100" w:type="dxa"/>
              <w:left w:w="100" w:type="dxa"/>
              <w:bottom w:w="100" w:type="dxa"/>
              <w:right w:w="100" w:type="dxa"/>
            </w:tcMar>
          </w:tcPr>
          <w:p w14:paraId="5147A349" w14:textId="203735F2" w:rsidR="38F4023E" w:rsidRPr="007F21A1" w:rsidRDefault="38F4023E" w:rsidP="00FE5C53">
            <w:pPr>
              <w:spacing w:after="0"/>
              <w:jc w:val="center"/>
            </w:pPr>
            <w:r w:rsidRPr="007F21A1">
              <w:rPr>
                <w:rFonts w:eastAsia="Calibri"/>
                <w:color w:val="000000" w:themeColor="text1"/>
              </w:rPr>
              <w:t>19</w:t>
            </w:r>
          </w:p>
        </w:tc>
        <w:tc>
          <w:tcPr>
            <w:tcW w:w="1080" w:type="dxa"/>
            <w:tcMar>
              <w:top w:w="100" w:type="dxa"/>
              <w:left w:w="100" w:type="dxa"/>
              <w:bottom w:w="100" w:type="dxa"/>
              <w:right w:w="100" w:type="dxa"/>
            </w:tcMar>
          </w:tcPr>
          <w:p w14:paraId="3B38B461" w14:textId="5CCC1AAD" w:rsidR="38F4023E" w:rsidRPr="007F21A1" w:rsidRDefault="38F4023E" w:rsidP="00FE5C53">
            <w:pPr>
              <w:spacing w:after="0"/>
              <w:jc w:val="center"/>
            </w:pPr>
            <w:r w:rsidRPr="007F21A1">
              <w:rPr>
                <w:rFonts w:eastAsia="Calibri"/>
                <w:color w:val="000000" w:themeColor="text1"/>
              </w:rPr>
              <w:t>49</w:t>
            </w:r>
          </w:p>
        </w:tc>
      </w:tr>
      <w:tr w:rsidR="00A80A5E" w:rsidRPr="007F21A1" w14:paraId="1440DA22" w14:textId="77777777" w:rsidTr="00A80A5E">
        <w:trPr>
          <w:cantSplit/>
          <w:trHeight w:val="300"/>
        </w:trPr>
        <w:tc>
          <w:tcPr>
            <w:tcW w:w="1615" w:type="dxa"/>
            <w:tcMar>
              <w:top w:w="100" w:type="dxa"/>
              <w:left w:w="100" w:type="dxa"/>
              <w:bottom w:w="100" w:type="dxa"/>
              <w:right w:w="100" w:type="dxa"/>
            </w:tcMar>
          </w:tcPr>
          <w:p w14:paraId="03440B9D" w14:textId="657C7E62" w:rsidR="38F4023E" w:rsidRPr="007F21A1" w:rsidRDefault="38F4023E" w:rsidP="38F4023E">
            <w:pPr>
              <w:spacing w:after="0"/>
              <w:jc w:val="center"/>
            </w:pPr>
            <w:r w:rsidRPr="007F21A1">
              <w:rPr>
                <w:rFonts w:eastAsia="Calibri"/>
                <w:b/>
                <w:bCs/>
                <w:color w:val="000000" w:themeColor="text1"/>
              </w:rPr>
              <w:t>Napa</w:t>
            </w:r>
          </w:p>
        </w:tc>
        <w:tc>
          <w:tcPr>
            <w:tcW w:w="1620" w:type="dxa"/>
            <w:tcMar>
              <w:top w:w="100" w:type="dxa"/>
              <w:left w:w="100" w:type="dxa"/>
              <w:bottom w:w="100" w:type="dxa"/>
              <w:right w:w="100" w:type="dxa"/>
            </w:tcMar>
          </w:tcPr>
          <w:p w14:paraId="28F210DC" w14:textId="1C555E2C" w:rsidR="38F4023E" w:rsidRPr="007F21A1" w:rsidRDefault="38F4023E" w:rsidP="00FE5C53">
            <w:pPr>
              <w:spacing w:after="0"/>
              <w:jc w:val="center"/>
            </w:pPr>
            <w:r w:rsidRPr="007F21A1">
              <w:rPr>
                <w:rFonts w:eastAsia="Calibri"/>
                <w:color w:val="000000" w:themeColor="text1"/>
              </w:rPr>
              <w:t>-</w:t>
            </w:r>
          </w:p>
        </w:tc>
        <w:tc>
          <w:tcPr>
            <w:tcW w:w="1260" w:type="dxa"/>
            <w:tcMar>
              <w:top w:w="100" w:type="dxa"/>
              <w:left w:w="100" w:type="dxa"/>
              <w:bottom w:w="100" w:type="dxa"/>
              <w:right w:w="100" w:type="dxa"/>
            </w:tcMar>
          </w:tcPr>
          <w:p w14:paraId="3B9896E0" w14:textId="2B1674F2"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38103D68" w14:textId="38B17083" w:rsidR="38F4023E" w:rsidRPr="007F21A1" w:rsidRDefault="38F4023E" w:rsidP="00FE5C53">
            <w:pPr>
              <w:spacing w:after="0"/>
              <w:jc w:val="center"/>
            </w:pPr>
            <w:r w:rsidRPr="007F21A1">
              <w:rPr>
                <w:rFonts w:eastAsia="Calibri"/>
                <w:color w:val="000000" w:themeColor="text1"/>
              </w:rPr>
              <w:t>1</w:t>
            </w:r>
          </w:p>
        </w:tc>
        <w:tc>
          <w:tcPr>
            <w:tcW w:w="1080" w:type="dxa"/>
            <w:tcMar>
              <w:top w:w="100" w:type="dxa"/>
              <w:left w:w="100" w:type="dxa"/>
              <w:bottom w:w="100" w:type="dxa"/>
              <w:right w:w="100" w:type="dxa"/>
            </w:tcMar>
          </w:tcPr>
          <w:p w14:paraId="536BFA45" w14:textId="5B60AA4E" w:rsidR="38F4023E" w:rsidRPr="007F21A1" w:rsidRDefault="38F4023E" w:rsidP="00FE5C53">
            <w:pPr>
              <w:spacing w:after="0"/>
              <w:jc w:val="center"/>
            </w:pPr>
            <w:r w:rsidRPr="007F21A1">
              <w:rPr>
                <w:rFonts w:eastAsia="Calibri"/>
                <w:color w:val="000000" w:themeColor="text1"/>
              </w:rPr>
              <w:t>7</w:t>
            </w:r>
          </w:p>
        </w:tc>
        <w:tc>
          <w:tcPr>
            <w:tcW w:w="1080" w:type="dxa"/>
            <w:tcMar>
              <w:top w:w="100" w:type="dxa"/>
              <w:left w:w="100" w:type="dxa"/>
              <w:bottom w:w="100" w:type="dxa"/>
              <w:right w:w="100" w:type="dxa"/>
            </w:tcMar>
          </w:tcPr>
          <w:p w14:paraId="6CB1F18C" w14:textId="0A31A867"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137DF35C" w14:textId="235BA629" w:rsidR="38F4023E" w:rsidRPr="007F21A1" w:rsidRDefault="38F4023E" w:rsidP="00FE5C53">
            <w:pPr>
              <w:spacing w:after="0"/>
              <w:jc w:val="center"/>
            </w:pPr>
            <w:r w:rsidRPr="007F21A1">
              <w:rPr>
                <w:rFonts w:eastAsia="Calibri"/>
                <w:color w:val="000000" w:themeColor="text1"/>
              </w:rPr>
              <w:t>8</w:t>
            </w:r>
          </w:p>
        </w:tc>
      </w:tr>
      <w:tr w:rsidR="00A80A5E" w:rsidRPr="007F21A1" w14:paraId="1440DA2B" w14:textId="77777777" w:rsidTr="00A80A5E">
        <w:trPr>
          <w:cantSplit/>
          <w:trHeight w:val="300"/>
        </w:trPr>
        <w:tc>
          <w:tcPr>
            <w:tcW w:w="1615" w:type="dxa"/>
            <w:tcMar>
              <w:top w:w="100" w:type="dxa"/>
              <w:left w:w="100" w:type="dxa"/>
              <w:bottom w:w="100" w:type="dxa"/>
              <w:right w:w="100" w:type="dxa"/>
            </w:tcMar>
          </w:tcPr>
          <w:p w14:paraId="6C5F1178" w14:textId="4A8E99A0" w:rsidR="38F4023E" w:rsidRPr="007F21A1" w:rsidRDefault="38F4023E" w:rsidP="38F4023E">
            <w:pPr>
              <w:spacing w:after="0"/>
              <w:jc w:val="center"/>
            </w:pPr>
            <w:r w:rsidRPr="007F21A1">
              <w:rPr>
                <w:rFonts w:eastAsia="Calibri"/>
                <w:b/>
                <w:bCs/>
                <w:color w:val="000000" w:themeColor="text1"/>
              </w:rPr>
              <w:t>Nevada</w:t>
            </w:r>
          </w:p>
        </w:tc>
        <w:tc>
          <w:tcPr>
            <w:tcW w:w="1620" w:type="dxa"/>
            <w:tcMar>
              <w:top w:w="100" w:type="dxa"/>
              <w:left w:w="100" w:type="dxa"/>
              <w:bottom w:w="100" w:type="dxa"/>
              <w:right w:w="100" w:type="dxa"/>
            </w:tcMar>
          </w:tcPr>
          <w:p w14:paraId="2F7930E6" w14:textId="36816419" w:rsidR="38F4023E" w:rsidRPr="007F21A1" w:rsidRDefault="38F4023E" w:rsidP="00FE5C53">
            <w:pPr>
              <w:spacing w:after="0"/>
              <w:jc w:val="center"/>
            </w:pPr>
            <w:r w:rsidRPr="007F21A1">
              <w:rPr>
                <w:rFonts w:eastAsia="Calibri"/>
                <w:color w:val="000000" w:themeColor="text1"/>
              </w:rPr>
              <w:t>3</w:t>
            </w:r>
          </w:p>
        </w:tc>
        <w:tc>
          <w:tcPr>
            <w:tcW w:w="1260" w:type="dxa"/>
            <w:tcMar>
              <w:top w:w="100" w:type="dxa"/>
              <w:left w:w="100" w:type="dxa"/>
              <w:bottom w:w="100" w:type="dxa"/>
              <w:right w:w="100" w:type="dxa"/>
            </w:tcMar>
          </w:tcPr>
          <w:p w14:paraId="0ADB1493" w14:textId="03E2D80D"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28C4230D" w14:textId="480939F2"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38A3B0B6" w14:textId="29E19BF6"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356E1204" w14:textId="726A41BC" w:rsidR="38F4023E" w:rsidRPr="007F21A1" w:rsidRDefault="38F4023E" w:rsidP="00FE5C53">
            <w:pPr>
              <w:spacing w:after="0"/>
              <w:jc w:val="center"/>
            </w:pPr>
            <w:r w:rsidRPr="007F21A1">
              <w:rPr>
                <w:rFonts w:eastAsia="Calibri"/>
                <w:color w:val="000000" w:themeColor="text1"/>
              </w:rPr>
              <w:t>3</w:t>
            </w:r>
          </w:p>
        </w:tc>
        <w:tc>
          <w:tcPr>
            <w:tcW w:w="1080" w:type="dxa"/>
            <w:tcMar>
              <w:top w:w="100" w:type="dxa"/>
              <w:left w:w="100" w:type="dxa"/>
              <w:bottom w:w="100" w:type="dxa"/>
              <w:right w:w="100" w:type="dxa"/>
            </w:tcMar>
          </w:tcPr>
          <w:p w14:paraId="5170821F" w14:textId="5BC20859" w:rsidR="38F4023E" w:rsidRPr="007F21A1" w:rsidRDefault="38F4023E" w:rsidP="00FE5C53">
            <w:pPr>
              <w:spacing w:after="0"/>
              <w:jc w:val="center"/>
            </w:pPr>
            <w:r w:rsidRPr="007F21A1">
              <w:rPr>
                <w:rFonts w:eastAsia="Calibri"/>
                <w:color w:val="000000" w:themeColor="text1"/>
              </w:rPr>
              <w:t>8</w:t>
            </w:r>
          </w:p>
        </w:tc>
      </w:tr>
      <w:tr w:rsidR="00A80A5E" w:rsidRPr="007F21A1" w14:paraId="1440DA34" w14:textId="77777777" w:rsidTr="00A80A5E">
        <w:trPr>
          <w:cantSplit/>
          <w:trHeight w:val="300"/>
        </w:trPr>
        <w:tc>
          <w:tcPr>
            <w:tcW w:w="1615" w:type="dxa"/>
            <w:tcMar>
              <w:top w:w="100" w:type="dxa"/>
              <w:left w:w="100" w:type="dxa"/>
              <w:bottom w:w="100" w:type="dxa"/>
              <w:right w:w="100" w:type="dxa"/>
            </w:tcMar>
          </w:tcPr>
          <w:p w14:paraId="17927717" w14:textId="3425CD96" w:rsidR="38F4023E" w:rsidRPr="007F21A1" w:rsidRDefault="38F4023E" w:rsidP="38F4023E">
            <w:pPr>
              <w:spacing w:after="0"/>
              <w:jc w:val="center"/>
            </w:pPr>
            <w:r w:rsidRPr="007F21A1">
              <w:rPr>
                <w:rFonts w:eastAsia="Calibri"/>
                <w:b/>
                <w:bCs/>
                <w:color w:val="000000" w:themeColor="text1"/>
              </w:rPr>
              <w:t>Orange</w:t>
            </w:r>
          </w:p>
        </w:tc>
        <w:tc>
          <w:tcPr>
            <w:tcW w:w="1620" w:type="dxa"/>
            <w:tcMar>
              <w:top w:w="100" w:type="dxa"/>
              <w:left w:w="100" w:type="dxa"/>
              <w:bottom w:w="100" w:type="dxa"/>
              <w:right w:w="100" w:type="dxa"/>
            </w:tcMar>
          </w:tcPr>
          <w:p w14:paraId="6C04FDC7" w14:textId="560A81B5" w:rsidR="38F4023E" w:rsidRPr="007F21A1" w:rsidRDefault="38F4023E" w:rsidP="00FE5C53">
            <w:pPr>
              <w:spacing w:after="0"/>
              <w:jc w:val="center"/>
            </w:pPr>
            <w:r w:rsidRPr="007F21A1">
              <w:rPr>
                <w:rFonts w:eastAsia="Calibri"/>
                <w:color w:val="000000" w:themeColor="text1"/>
              </w:rPr>
              <w:t>71</w:t>
            </w:r>
          </w:p>
        </w:tc>
        <w:tc>
          <w:tcPr>
            <w:tcW w:w="1260" w:type="dxa"/>
            <w:tcMar>
              <w:top w:w="100" w:type="dxa"/>
              <w:left w:w="100" w:type="dxa"/>
              <w:bottom w:w="100" w:type="dxa"/>
              <w:right w:w="100" w:type="dxa"/>
            </w:tcMar>
          </w:tcPr>
          <w:p w14:paraId="3208333D" w14:textId="1E46EFFF"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6826632E" w14:textId="04AF6253"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4D3EFBA3" w14:textId="77BA01CF" w:rsidR="38F4023E" w:rsidRPr="007F21A1" w:rsidRDefault="38F4023E" w:rsidP="00FE5C53">
            <w:pPr>
              <w:spacing w:after="0"/>
              <w:jc w:val="center"/>
            </w:pPr>
            <w:r w:rsidRPr="007F21A1">
              <w:rPr>
                <w:rFonts w:eastAsia="Calibri"/>
                <w:color w:val="000000" w:themeColor="text1"/>
              </w:rPr>
              <w:t>26</w:t>
            </w:r>
          </w:p>
        </w:tc>
        <w:tc>
          <w:tcPr>
            <w:tcW w:w="1080" w:type="dxa"/>
            <w:tcMar>
              <w:top w:w="100" w:type="dxa"/>
              <w:left w:w="100" w:type="dxa"/>
              <w:bottom w:w="100" w:type="dxa"/>
              <w:right w:w="100" w:type="dxa"/>
            </w:tcMar>
          </w:tcPr>
          <w:p w14:paraId="5AFBD74D" w14:textId="153E1F91" w:rsidR="38F4023E" w:rsidRPr="007F21A1" w:rsidRDefault="38F4023E" w:rsidP="00FE5C53">
            <w:pPr>
              <w:spacing w:after="0"/>
              <w:jc w:val="center"/>
            </w:pPr>
            <w:r w:rsidRPr="007F21A1">
              <w:rPr>
                <w:rFonts w:eastAsia="Calibri"/>
                <w:color w:val="000000" w:themeColor="text1"/>
              </w:rPr>
              <w:t>90</w:t>
            </w:r>
          </w:p>
        </w:tc>
        <w:tc>
          <w:tcPr>
            <w:tcW w:w="1080" w:type="dxa"/>
            <w:tcMar>
              <w:top w:w="100" w:type="dxa"/>
              <w:left w:w="100" w:type="dxa"/>
              <w:bottom w:w="100" w:type="dxa"/>
              <w:right w:w="100" w:type="dxa"/>
            </w:tcMar>
          </w:tcPr>
          <w:p w14:paraId="63975243" w14:textId="3D8C629C" w:rsidR="38F4023E" w:rsidRPr="007F21A1" w:rsidRDefault="38F4023E" w:rsidP="00FE5C53">
            <w:pPr>
              <w:spacing w:after="0"/>
              <w:jc w:val="center"/>
            </w:pPr>
            <w:r w:rsidRPr="007F21A1">
              <w:rPr>
                <w:rFonts w:eastAsia="Calibri"/>
                <w:color w:val="000000" w:themeColor="text1"/>
              </w:rPr>
              <w:t>187</w:t>
            </w:r>
          </w:p>
        </w:tc>
      </w:tr>
      <w:tr w:rsidR="00A80A5E" w:rsidRPr="007F21A1" w14:paraId="1440DA3D" w14:textId="77777777" w:rsidTr="00A80A5E">
        <w:trPr>
          <w:cantSplit/>
          <w:trHeight w:val="300"/>
        </w:trPr>
        <w:tc>
          <w:tcPr>
            <w:tcW w:w="1615" w:type="dxa"/>
            <w:tcMar>
              <w:top w:w="100" w:type="dxa"/>
              <w:left w:w="100" w:type="dxa"/>
              <w:bottom w:w="100" w:type="dxa"/>
              <w:right w:w="100" w:type="dxa"/>
            </w:tcMar>
          </w:tcPr>
          <w:p w14:paraId="09502215" w14:textId="7807157C" w:rsidR="38F4023E" w:rsidRPr="007F21A1" w:rsidRDefault="38F4023E" w:rsidP="38F4023E">
            <w:pPr>
              <w:spacing w:after="0"/>
              <w:jc w:val="center"/>
            </w:pPr>
            <w:r w:rsidRPr="007F21A1">
              <w:rPr>
                <w:rFonts w:eastAsia="Calibri"/>
                <w:b/>
                <w:bCs/>
                <w:color w:val="000000" w:themeColor="text1"/>
              </w:rPr>
              <w:t>Placer</w:t>
            </w:r>
          </w:p>
        </w:tc>
        <w:tc>
          <w:tcPr>
            <w:tcW w:w="1620" w:type="dxa"/>
            <w:tcMar>
              <w:top w:w="100" w:type="dxa"/>
              <w:left w:w="100" w:type="dxa"/>
              <w:bottom w:w="100" w:type="dxa"/>
              <w:right w:w="100" w:type="dxa"/>
            </w:tcMar>
          </w:tcPr>
          <w:p w14:paraId="24015B0E" w14:textId="75B6BB6A" w:rsidR="38F4023E" w:rsidRPr="007F21A1" w:rsidRDefault="38F4023E" w:rsidP="00FE5C53">
            <w:pPr>
              <w:spacing w:after="0"/>
              <w:jc w:val="center"/>
            </w:pPr>
            <w:r w:rsidRPr="007F21A1">
              <w:rPr>
                <w:rFonts w:eastAsia="Calibri"/>
                <w:color w:val="000000" w:themeColor="text1"/>
              </w:rPr>
              <w:t>1</w:t>
            </w:r>
          </w:p>
        </w:tc>
        <w:tc>
          <w:tcPr>
            <w:tcW w:w="1260" w:type="dxa"/>
            <w:tcMar>
              <w:top w:w="100" w:type="dxa"/>
              <w:left w:w="100" w:type="dxa"/>
              <w:bottom w:w="100" w:type="dxa"/>
              <w:right w:w="100" w:type="dxa"/>
            </w:tcMar>
          </w:tcPr>
          <w:p w14:paraId="5EDAECDE" w14:textId="6C1CA6E8"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52BE969F" w14:textId="7589D19F"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7C73E2BD" w14:textId="64E846C0" w:rsidR="38F4023E" w:rsidRPr="007F21A1" w:rsidRDefault="38F4023E" w:rsidP="00FE5C53">
            <w:pPr>
              <w:spacing w:after="0"/>
              <w:jc w:val="center"/>
            </w:pPr>
            <w:r w:rsidRPr="007F21A1">
              <w:rPr>
                <w:rFonts w:eastAsia="Calibri"/>
                <w:color w:val="000000" w:themeColor="text1"/>
              </w:rPr>
              <w:t>7</w:t>
            </w:r>
          </w:p>
        </w:tc>
        <w:tc>
          <w:tcPr>
            <w:tcW w:w="1080" w:type="dxa"/>
            <w:tcMar>
              <w:top w:w="100" w:type="dxa"/>
              <w:left w:w="100" w:type="dxa"/>
              <w:bottom w:w="100" w:type="dxa"/>
              <w:right w:w="100" w:type="dxa"/>
            </w:tcMar>
          </w:tcPr>
          <w:p w14:paraId="6D33358F" w14:textId="1A95213E" w:rsidR="38F4023E" w:rsidRPr="007F21A1" w:rsidRDefault="38F4023E" w:rsidP="00FE5C53">
            <w:pPr>
              <w:spacing w:after="0"/>
              <w:jc w:val="center"/>
            </w:pPr>
            <w:r w:rsidRPr="007F21A1">
              <w:rPr>
                <w:rFonts w:eastAsia="Calibri"/>
                <w:color w:val="000000" w:themeColor="text1"/>
              </w:rPr>
              <w:t>9</w:t>
            </w:r>
          </w:p>
        </w:tc>
        <w:tc>
          <w:tcPr>
            <w:tcW w:w="1080" w:type="dxa"/>
            <w:tcMar>
              <w:top w:w="100" w:type="dxa"/>
              <w:left w:w="100" w:type="dxa"/>
              <w:bottom w:w="100" w:type="dxa"/>
              <w:right w:w="100" w:type="dxa"/>
            </w:tcMar>
          </w:tcPr>
          <w:p w14:paraId="3F386786" w14:textId="4C65E9DB" w:rsidR="38F4023E" w:rsidRPr="007F21A1" w:rsidRDefault="38F4023E" w:rsidP="00FE5C53">
            <w:pPr>
              <w:spacing w:after="0"/>
              <w:jc w:val="center"/>
            </w:pPr>
            <w:r w:rsidRPr="007F21A1">
              <w:rPr>
                <w:rFonts w:eastAsia="Calibri"/>
                <w:color w:val="000000" w:themeColor="text1"/>
              </w:rPr>
              <w:t>17</w:t>
            </w:r>
          </w:p>
        </w:tc>
      </w:tr>
      <w:tr w:rsidR="00A80A5E" w:rsidRPr="007F21A1" w14:paraId="1440DA46" w14:textId="77777777" w:rsidTr="00A80A5E">
        <w:trPr>
          <w:cantSplit/>
          <w:trHeight w:val="300"/>
        </w:trPr>
        <w:tc>
          <w:tcPr>
            <w:tcW w:w="1615" w:type="dxa"/>
            <w:tcMar>
              <w:top w:w="100" w:type="dxa"/>
              <w:left w:w="100" w:type="dxa"/>
              <w:bottom w:w="100" w:type="dxa"/>
              <w:right w:w="100" w:type="dxa"/>
            </w:tcMar>
          </w:tcPr>
          <w:p w14:paraId="6F349E0F" w14:textId="6B376E34" w:rsidR="38F4023E" w:rsidRPr="007F21A1" w:rsidRDefault="38F4023E" w:rsidP="38F4023E">
            <w:pPr>
              <w:spacing w:after="0"/>
              <w:jc w:val="center"/>
            </w:pPr>
            <w:r w:rsidRPr="007F21A1">
              <w:rPr>
                <w:rFonts w:eastAsia="Calibri"/>
                <w:b/>
                <w:bCs/>
                <w:color w:val="000000" w:themeColor="text1"/>
              </w:rPr>
              <w:t>Plumas</w:t>
            </w:r>
          </w:p>
        </w:tc>
        <w:tc>
          <w:tcPr>
            <w:tcW w:w="1620" w:type="dxa"/>
            <w:tcMar>
              <w:top w:w="100" w:type="dxa"/>
              <w:left w:w="100" w:type="dxa"/>
              <w:bottom w:w="100" w:type="dxa"/>
              <w:right w:w="100" w:type="dxa"/>
            </w:tcMar>
          </w:tcPr>
          <w:p w14:paraId="0491B3BD" w14:textId="164A156C" w:rsidR="38F4023E" w:rsidRPr="007F21A1" w:rsidRDefault="38F4023E" w:rsidP="00FE5C53">
            <w:pPr>
              <w:spacing w:after="0"/>
              <w:jc w:val="center"/>
            </w:pPr>
            <w:r w:rsidRPr="007F21A1">
              <w:rPr>
                <w:rFonts w:eastAsia="Calibri"/>
                <w:color w:val="000000" w:themeColor="text1"/>
              </w:rPr>
              <w:t>3</w:t>
            </w:r>
          </w:p>
        </w:tc>
        <w:tc>
          <w:tcPr>
            <w:tcW w:w="1260" w:type="dxa"/>
            <w:tcMar>
              <w:top w:w="100" w:type="dxa"/>
              <w:left w:w="100" w:type="dxa"/>
              <w:bottom w:w="100" w:type="dxa"/>
              <w:right w:w="100" w:type="dxa"/>
            </w:tcMar>
          </w:tcPr>
          <w:p w14:paraId="247060E8" w14:textId="4FE7E434"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54453D4D" w14:textId="0F46A585"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C3D9DFD" w14:textId="12B51F12"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2A46AF6F" w14:textId="449970D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3E31C921" w14:textId="4DF479BF" w:rsidR="38F4023E" w:rsidRPr="007F21A1" w:rsidRDefault="38F4023E" w:rsidP="00FE5C53">
            <w:pPr>
              <w:spacing w:after="0"/>
              <w:jc w:val="center"/>
            </w:pPr>
            <w:r w:rsidRPr="007F21A1">
              <w:rPr>
                <w:rFonts w:eastAsia="Calibri"/>
                <w:color w:val="000000" w:themeColor="text1"/>
              </w:rPr>
              <w:t>5</w:t>
            </w:r>
          </w:p>
        </w:tc>
      </w:tr>
      <w:tr w:rsidR="00A80A5E" w:rsidRPr="007F21A1" w14:paraId="1440DA4F" w14:textId="77777777" w:rsidTr="00A80A5E">
        <w:trPr>
          <w:cantSplit/>
          <w:trHeight w:val="300"/>
        </w:trPr>
        <w:tc>
          <w:tcPr>
            <w:tcW w:w="1615" w:type="dxa"/>
            <w:tcMar>
              <w:top w:w="100" w:type="dxa"/>
              <w:left w:w="100" w:type="dxa"/>
              <w:bottom w:w="100" w:type="dxa"/>
              <w:right w:w="100" w:type="dxa"/>
            </w:tcMar>
          </w:tcPr>
          <w:p w14:paraId="5B55C644" w14:textId="6B623A77" w:rsidR="38F4023E" w:rsidRPr="007F21A1" w:rsidRDefault="38F4023E" w:rsidP="38F4023E">
            <w:pPr>
              <w:spacing w:after="0"/>
              <w:jc w:val="center"/>
            </w:pPr>
            <w:r w:rsidRPr="007F21A1">
              <w:rPr>
                <w:rFonts w:eastAsia="Calibri"/>
                <w:b/>
                <w:bCs/>
                <w:color w:val="000000" w:themeColor="text1"/>
              </w:rPr>
              <w:t>Riverside</w:t>
            </w:r>
          </w:p>
        </w:tc>
        <w:tc>
          <w:tcPr>
            <w:tcW w:w="1620" w:type="dxa"/>
            <w:tcMar>
              <w:top w:w="100" w:type="dxa"/>
              <w:left w:w="100" w:type="dxa"/>
              <w:bottom w:w="100" w:type="dxa"/>
              <w:right w:w="100" w:type="dxa"/>
            </w:tcMar>
          </w:tcPr>
          <w:p w14:paraId="5CB0AB8F" w14:textId="1A6AB3F7" w:rsidR="38F4023E" w:rsidRPr="007F21A1" w:rsidRDefault="38F4023E" w:rsidP="00FE5C53">
            <w:pPr>
              <w:spacing w:after="0"/>
              <w:jc w:val="center"/>
            </w:pPr>
            <w:r w:rsidRPr="007F21A1">
              <w:rPr>
                <w:rFonts w:eastAsia="Calibri"/>
                <w:color w:val="000000" w:themeColor="text1"/>
              </w:rPr>
              <w:t>27</w:t>
            </w:r>
          </w:p>
        </w:tc>
        <w:tc>
          <w:tcPr>
            <w:tcW w:w="1260" w:type="dxa"/>
            <w:tcMar>
              <w:top w:w="100" w:type="dxa"/>
              <w:left w:w="100" w:type="dxa"/>
              <w:bottom w:w="100" w:type="dxa"/>
              <w:right w:w="100" w:type="dxa"/>
            </w:tcMar>
          </w:tcPr>
          <w:p w14:paraId="49D28362" w14:textId="1CCB9D12"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55C25DE2" w14:textId="4A90BE20" w:rsidR="38F4023E" w:rsidRPr="007F21A1" w:rsidRDefault="38F4023E" w:rsidP="00FE5C53">
            <w:pPr>
              <w:spacing w:after="0"/>
              <w:jc w:val="center"/>
            </w:pPr>
            <w:r w:rsidRPr="007F21A1">
              <w:rPr>
                <w:rFonts w:eastAsia="Calibri"/>
                <w:color w:val="000000" w:themeColor="text1"/>
              </w:rPr>
              <w:t>1</w:t>
            </w:r>
          </w:p>
        </w:tc>
        <w:tc>
          <w:tcPr>
            <w:tcW w:w="1080" w:type="dxa"/>
            <w:tcMar>
              <w:top w:w="100" w:type="dxa"/>
              <w:left w:w="100" w:type="dxa"/>
              <w:bottom w:w="100" w:type="dxa"/>
              <w:right w:w="100" w:type="dxa"/>
            </w:tcMar>
          </w:tcPr>
          <w:p w14:paraId="360C6676" w14:textId="38DF86AE" w:rsidR="38F4023E" w:rsidRPr="007F21A1" w:rsidRDefault="38F4023E" w:rsidP="00FE5C53">
            <w:pPr>
              <w:spacing w:after="0"/>
              <w:jc w:val="center"/>
            </w:pPr>
            <w:r w:rsidRPr="007F21A1">
              <w:rPr>
                <w:rFonts w:eastAsia="Calibri"/>
                <w:color w:val="000000" w:themeColor="text1"/>
              </w:rPr>
              <w:t>77</w:t>
            </w:r>
          </w:p>
        </w:tc>
        <w:tc>
          <w:tcPr>
            <w:tcW w:w="1080" w:type="dxa"/>
            <w:tcMar>
              <w:top w:w="100" w:type="dxa"/>
              <w:left w:w="100" w:type="dxa"/>
              <w:bottom w:w="100" w:type="dxa"/>
              <w:right w:w="100" w:type="dxa"/>
            </w:tcMar>
          </w:tcPr>
          <w:p w14:paraId="4B7738DE" w14:textId="64B2ABB5" w:rsidR="38F4023E" w:rsidRPr="007F21A1" w:rsidRDefault="38F4023E" w:rsidP="00FE5C53">
            <w:pPr>
              <w:spacing w:after="0"/>
              <w:jc w:val="center"/>
            </w:pPr>
            <w:r w:rsidRPr="007F21A1">
              <w:rPr>
                <w:rFonts w:eastAsia="Calibri"/>
                <w:color w:val="000000" w:themeColor="text1"/>
              </w:rPr>
              <w:t>38</w:t>
            </w:r>
          </w:p>
        </w:tc>
        <w:tc>
          <w:tcPr>
            <w:tcW w:w="1080" w:type="dxa"/>
            <w:tcMar>
              <w:top w:w="100" w:type="dxa"/>
              <w:left w:w="100" w:type="dxa"/>
              <w:bottom w:w="100" w:type="dxa"/>
              <w:right w:w="100" w:type="dxa"/>
            </w:tcMar>
          </w:tcPr>
          <w:p w14:paraId="37C032D8" w14:textId="763A4479" w:rsidR="38F4023E" w:rsidRPr="007F21A1" w:rsidRDefault="38F4023E" w:rsidP="00FE5C53">
            <w:pPr>
              <w:spacing w:after="0"/>
              <w:jc w:val="center"/>
            </w:pPr>
            <w:r w:rsidRPr="007F21A1">
              <w:rPr>
                <w:rFonts w:eastAsia="Calibri"/>
                <w:color w:val="000000" w:themeColor="text1"/>
              </w:rPr>
              <w:t>143</w:t>
            </w:r>
          </w:p>
        </w:tc>
      </w:tr>
      <w:tr w:rsidR="00A80A5E" w:rsidRPr="007F21A1" w14:paraId="1440DA58" w14:textId="77777777" w:rsidTr="00A80A5E">
        <w:trPr>
          <w:cantSplit/>
          <w:trHeight w:val="300"/>
        </w:trPr>
        <w:tc>
          <w:tcPr>
            <w:tcW w:w="1615" w:type="dxa"/>
            <w:tcMar>
              <w:top w:w="100" w:type="dxa"/>
              <w:left w:w="100" w:type="dxa"/>
              <w:bottom w:w="100" w:type="dxa"/>
              <w:right w:w="100" w:type="dxa"/>
            </w:tcMar>
          </w:tcPr>
          <w:p w14:paraId="24478FA1" w14:textId="2EAEDE9F" w:rsidR="38F4023E" w:rsidRPr="007F21A1" w:rsidRDefault="38F4023E" w:rsidP="38F4023E">
            <w:pPr>
              <w:spacing w:after="0"/>
              <w:jc w:val="center"/>
            </w:pPr>
            <w:r w:rsidRPr="007F21A1">
              <w:rPr>
                <w:rFonts w:eastAsia="Calibri"/>
                <w:b/>
                <w:bCs/>
                <w:color w:val="000000" w:themeColor="text1"/>
              </w:rPr>
              <w:t>Sacramento</w:t>
            </w:r>
          </w:p>
        </w:tc>
        <w:tc>
          <w:tcPr>
            <w:tcW w:w="1620" w:type="dxa"/>
            <w:tcMar>
              <w:top w:w="100" w:type="dxa"/>
              <w:left w:w="100" w:type="dxa"/>
              <w:bottom w:w="100" w:type="dxa"/>
              <w:right w:w="100" w:type="dxa"/>
            </w:tcMar>
          </w:tcPr>
          <w:p w14:paraId="1DA91A9E" w14:textId="6FDF760B" w:rsidR="38F4023E" w:rsidRPr="007F21A1" w:rsidRDefault="38F4023E" w:rsidP="00FE5C53">
            <w:pPr>
              <w:spacing w:after="0"/>
              <w:jc w:val="center"/>
            </w:pPr>
            <w:r w:rsidRPr="007F21A1">
              <w:rPr>
                <w:rFonts w:eastAsia="Calibri"/>
                <w:color w:val="000000" w:themeColor="text1"/>
              </w:rPr>
              <w:t>6</w:t>
            </w:r>
          </w:p>
        </w:tc>
        <w:tc>
          <w:tcPr>
            <w:tcW w:w="1260" w:type="dxa"/>
            <w:tcMar>
              <w:top w:w="100" w:type="dxa"/>
              <w:left w:w="100" w:type="dxa"/>
              <w:bottom w:w="100" w:type="dxa"/>
              <w:right w:w="100" w:type="dxa"/>
            </w:tcMar>
          </w:tcPr>
          <w:p w14:paraId="1D8E0BC9" w14:textId="26848A1C"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0A72AA47" w14:textId="05FBDAA3"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22BBAED" w14:textId="4264C9DD" w:rsidR="38F4023E" w:rsidRPr="007F21A1" w:rsidRDefault="38F4023E" w:rsidP="00FE5C53">
            <w:pPr>
              <w:spacing w:after="0"/>
              <w:jc w:val="center"/>
            </w:pPr>
            <w:r w:rsidRPr="007F21A1">
              <w:rPr>
                <w:rFonts w:eastAsia="Calibri"/>
                <w:color w:val="000000" w:themeColor="text1"/>
              </w:rPr>
              <w:t>90</w:t>
            </w:r>
          </w:p>
        </w:tc>
        <w:tc>
          <w:tcPr>
            <w:tcW w:w="1080" w:type="dxa"/>
            <w:tcMar>
              <w:top w:w="100" w:type="dxa"/>
              <w:left w:w="100" w:type="dxa"/>
              <w:bottom w:w="100" w:type="dxa"/>
              <w:right w:w="100" w:type="dxa"/>
            </w:tcMar>
          </w:tcPr>
          <w:p w14:paraId="0D84D5E1" w14:textId="4B7804B0" w:rsidR="38F4023E" w:rsidRPr="007F21A1" w:rsidRDefault="38F4023E" w:rsidP="00FE5C53">
            <w:pPr>
              <w:spacing w:after="0"/>
              <w:jc w:val="center"/>
            </w:pPr>
            <w:r w:rsidRPr="007F21A1">
              <w:rPr>
                <w:rFonts w:eastAsia="Calibri"/>
                <w:color w:val="000000" w:themeColor="text1"/>
              </w:rPr>
              <w:t>21</w:t>
            </w:r>
          </w:p>
        </w:tc>
        <w:tc>
          <w:tcPr>
            <w:tcW w:w="1080" w:type="dxa"/>
            <w:tcMar>
              <w:top w:w="100" w:type="dxa"/>
              <w:left w:w="100" w:type="dxa"/>
              <w:bottom w:w="100" w:type="dxa"/>
              <w:right w:w="100" w:type="dxa"/>
            </w:tcMar>
          </w:tcPr>
          <w:p w14:paraId="2189FDDB" w14:textId="24658D94" w:rsidR="38F4023E" w:rsidRPr="007F21A1" w:rsidRDefault="38F4023E" w:rsidP="00FE5C53">
            <w:pPr>
              <w:spacing w:after="0"/>
              <w:jc w:val="center"/>
            </w:pPr>
            <w:r w:rsidRPr="007F21A1">
              <w:rPr>
                <w:rFonts w:eastAsia="Calibri"/>
                <w:color w:val="000000" w:themeColor="text1"/>
              </w:rPr>
              <w:t>117</w:t>
            </w:r>
          </w:p>
        </w:tc>
      </w:tr>
      <w:tr w:rsidR="00A80A5E" w:rsidRPr="007F21A1" w14:paraId="1440DA61" w14:textId="77777777" w:rsidTr="00A80A5E">
        <w:trPr>
          <w:cantSplit/>
          <w:trHeight w:val="300"/>
        </w:trPr>
        <w:tc>
          <w:tcPr>
            <w:tcW w:w="1615" w:type="dxa"/>
            <w:tcMar>
              <w:top w:w="100" w:type="dxa"/>
              <w:left w:w="100" w:type="dxa"/>
              <w:bottom w:w="100" w:type="dxa"/>
              <w:right w:w="100" w:type="dxa"/>
            </w:tcMar>
          </w:tcPr>
          <w:p w14:paraId="36D946F3" w14:textId="1EF6BA97" w:rsidR="38F4023E" w:rsidRPr="007F21A1" w:rsidRDefault="38F4023E" w:rsidP="38F4023E">
            <w:pPr>
              <w:spacing w:after="0"/>
              <w:jc w:val="center"/>
            </w:pPr>
            <w:r w:rsidRPr="007F21A1">
              <w:rPr>
                <w:rFonts w:eastAsia="Calibri"/>
                <w:b/>
                <w:bCs/>
                <w:color w:val="000000" w:themeColor="text1"/>
              </w:rPr>
              <w:t>San Benito</w:t>
            </w:r>
          </w:p>
        </w:tc>
        <w:tc>
          <w:tcPr>
            <w:tcW w:w="1620" w:type="dxa"/>
            <w:tcMar>
              <w:top w:w="100" w:type="dxa"/>
              <w:left w:w="100" w:type="dxa"/>
              <w:bottom w:w="100" w:type="dxa"/>
              <w:right w:w="100" w:type="dxa"/>
            </w:tcMar>
          </w:tcPr>
          <w:p w14:paraId="7D2A4B57" w14:textId="729D1850" w:rsidR="38F4023E" w:rsidRPr="007F21A1" w:rsidRDefault="38F4023E" w:rsidP="00FE5C53">
            <w:pPr>
              <w:spacing w:after="0"/>
              <w:jc w:val="center"/>
            </w:pPr>
            <w:r w:rsidRPr="007F21A1">
              <w:rPr>
                <w:rFonts w:eastAsia="Calibri"/>
                <w:color w:val="000000" w:themeColor="text1"/>
              </w:rPr>
              <w:t>2</w:t>
            </w:r>
          </w:p>
        </w:tc>
        <w:tc>
          <w:tcPr>
            <w:tcW w:w="1260" w:type="dxa"/>
            <w:tcMar>
              <w:top w:w="100" w:type="dxa"/>
              <w:left w:w="100" w:type="dxa"/>
              <w:bottom w:w="100" w:type="dxa"/>
              <w:right w:w="100" w:type="dxa"/>
            </w:tcMar>
          </w:tcPr>
          <w:p w14:paraId="46E5F8A8" w14:textId="652A609D"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5EA2ABB4" w14:textId="38DE141A"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22FB13A5" w14:textId="73A0399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2651D82" w14:textId="45926391"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469FF6A4" w14:textId="2A3EA6A6" w:rsidR="38F4023E" w:rsidRPr="007F21A1" w:rsidRDefault="38F4023E" w:rsidP="00FE5C53">
            <w:pPr>
              <w:spacing w:after="0"/>
              <w:jc w:val="center"/>
            </w:pPr>
            <w:r w:rsidRPr="007F21A1">
              <w:rPr>
                <w:rFonts w:eastAsia="Calibri"/>
                <w:color w:val="000000" w:themeColor="text1"/>
              </w:rPr>
              <w:t>2</w:t>
            </w:r>
          </w:p>
        </w:tc>
      </w:tr>
      <w:tr w:rsidR="00A80A5E" w:rsidRPr="007F21A1" w14:paraId="1440DA6A" w14:textId="77777777" w:rsidTr="00A80A5E">
        <w:trPr>
          <w:cantSplit/>
          <w:trHeight w:val="300"/>
        </w:trPr>
        <w:tc>
          <w:tcPr>
            <w:tcW w:w="1615" w:type="dxa"/>
            <w:tcMar>
              <w:top w:w="100" w:type="dxa"/>
              <w:left w:w="100" w:type="dxa"/>
              <w:bottom w:w="100" w:type="dxa"/>
              <w:right w:w="100" w:type="dxa"/>
            </w:tcMar>
          </w:tcPr>
          <w:p w14:paraId="5ED42A89" w14:textId="2D46A1A7" w:rsidR="38F4023E" w:rsidRPr="007F21A1" w:rsidRDefault="38F4023E" w:rsidP="38F4023E">
            <w:pPr>
              <w:spacing w:after="0"/>
              <w:jc w:val="center"/>
            </w:pPr>
            <w:r w:rsidRPr="007F21A1">
              <w:rPr>
                <w:rFonts w:eastAsia="Calibri"/>
                <w:b/>
                <w:bCs/>
                <w:color w:val="000000" w:themeColor="text1"/>
              </w:rPr>
              <w:t>San Bernardino</w:t>
            </w:r>
          </w:p>
        </w:tc>
        <w:tc>
          <w:tcPr>
            <w:tcW w:w="1620" w:type="dxa"/>
            <w:tcMar>
              <w:top w:w="100" w:type="dxa"/>
              <w:left w:w="100" w:type="dxa"/>
              <w:bottom w:w="100" w:type="dxa"/>
              <w:right w:w="100" w:type="dxa"/>
            </w:tcMar>
          </w:tcPr>
          <w:p w14:paraId="7FB26DD9" w14:textId="05678A75" w:rsidR="38F4023E" w:rsidRPr="007F21A1" w:rsidRDefault="38F4023E" w:rsidP="00FE5C53">
            <w:pPr>
              <w:spacing w:after="0"/>
              <w:jc w:val="center"/>
            </w:pPr>
            <w:r w:rsidRPr="007F21A1">
              <w:rPr>
                <w:rFonts w:eastAsia="Calibri"/>
                <w:color w:val="000000" w:themeColor="text1"/>
              </w:rPr>
              <w:t>-</w:t>
            </w:r>
          </w:p>
        </w:tc>
        <w:tc>
          <w:tcPr>
            <w:tcW w:w="1260" w:type="dxa"/>
            <w:tcMar>
              <w:top w:w="100" w:type="dxa"/>
              <w:left w:w="100" w:type="dxa"/>
              <w:bottom w:w="100" w:type="dxa"/>
              <w:right w:w="100" w:type="dxa"/>
            </w:tcMar>
          </w:tcPr>
          <w:p w14:paraId="3057154D" w14:textId="5774A15D"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6ADE9365" w14:textId="516A623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0CE2975" w14:textId="16B63F8C" w:rsidR="38F4023E" w:rsidRPr="007F21A1" w:rsidRDefault="38F4023E" w:rsidP="00FE5C53">
            <w:pPr>
              <w:spacing w:after="0"/>
              <w:jc w:val="center"/>
            </w:pPr>
            <w:r w:rsidRPr="007F21A1">
              <w:rPr>
                <w:rFonts w:eastAsia="Calibri"/>
                <w:color w:val="000000" w:themeColor="text1"/>
              </w:rPr>
              <w:t>95</w:t>
            </w:r>
          </w:p>
        </w:tc>
        <w:tc>
          <w:tcPr>
            <w:tcW w:w="1080" w:type="dxa"/>
            <w:tcMar>
              <w:top w:w="100" w:type="dxa"/>
              <w:left w:w="100" w:type="dxa"/>
              <w:bottom w:w="100" w:type="dxa"/>
              <w:right w:w="100" w:type="dxa"/>
            </w:tcMar>
          </w:tcPr>
          <w:p w14:paraId="29517DF5" w14:textId="5C39BA15" w:rsidR="38F4023E" w:rsidRPr="007F21A1" w:rsidRDefault="38F4023E" w:rsidP="00FE5C53">
            <w:pPr>
              <w:spacing w:after="0"/>
              <w:jc w:val="center"/>
            </w:pPr>
            <w:r w:rsidRPr="007F21A1">
              <w:rPr>
                <w:rFonts w:eastAsia="Calibri"/>
                <w:color w:val="000000" w:themeColor="text1"/>
              </w:rPr>
              <w:t>63</w:t>
            </w:r>
          </w:p>
        </w:tc>
        <w:tc>
          <w:tcPr>
            <w:tcW w:w="1080" w:type="dxa"/>
            <w:tcMar>
              <w:top w:w="100" w:type="dxa"/>
              <w:left w:w="100" w:type="dxa"/>
              <w:bottom w:w="100" w:type="dxa"/>
              <w:right w:w="100" w:type="dxa"/>
            </w:tcMar>
          </w:tcPr>
          <w:p w14:paraId="4D2DDB28" w14:textId="1CDDC0BC" w:rsidR="38F4023E" w:rsidRPr="007F21A1" w:rsidRDefault="38F4023E" w:rsidP="00FE5C53">
            <w:pPr>
              <w:spacing w:after="0"/>
              <w:jc w:val="center"/>
            </w:pPr>
            <w:r w:rsidRPr="007F21A1">
              <w:rPr>
                <w:rFonts w:eastAsia="Calibri"/>
                <w:color w:val="000000" w:themeColor="text1"/>
              </w:rPr>
              <w:t>158</w:t>
            </w:r>
          </w:p>
        </w:tc>
      </w:tr>
      <w:tr w:rsidR="00A80A5E" w:rsidRPr="007F21A1" w14:paraId="1440DA73" w14:textId="77777777" w:rsidTr="00A80A5E">
        <w:trPr>
          <w:cantSplit/>
          <w:trHeight w:val="300"/>
        </w:trPr>
        <w:tc>
          <w:tcPr>
            <w:tcW w:w="1615" w:type="dxa"/>
            <w:tcMar>
              <w:top w:w="100" w:type="dxa"/>
              <w:left w:w="100" w:type="dxa"/>
              <w:bottom w:w="100" w:type="dxa"/>
              <w:right w:w="100" w:type="dxa"/>
            </w:tcMar>
          </w:tcPr>
          <w:p w14:paraId="78374833" w14:textId="47BDF96B" w:rsidR="38F4023E" w:rsidRPr="007F21A1" w:rsidRDefault="38F4023E" w:rsidP="38F4023E">
            <w:pPr>
              <w:spacing w:after="0"/>
              <w:jc w:val="center"/>
            </w:pPr>
            <w:r w:rsidRPr="007F21A1">
              <w:rPr>
                <w:rFonts w:eastAsia="Calibri"/>
                <w:b/>
                <w:bCs/>
                <w:color w:val="000000" w:themeColor="text1"/>
              </w:rPr>
              <w:t>San Diego</w:t>
            </w:r>
          </w:p>
        </w:tc>
        <w:tc>
          <w:tcPr>
            <w:tcW w:w="1620" w:type="dxa"/>
            <w:tcMar>
              <w:top w:w="100" w:type="dxa"/>
              <w:left w:w="100" w:type="dxa"/>
              <w:bottom w:w="100" w:type="dxa"/>
              <w:right w:w="100" w:type="dxa"/>
            </w:tcMar>
          </w:tcPr>
          <w:p w14:paraId="4029AD09" w14:textId="154E6CAE" w:rsidR="38F4023E" w:rsidRPr="007F21A1" w:rsidRDefault="38F4023E" w:rsidP="00FE5C53">
            <w:pPr>
              <w:spacing w:after="0"/>
              <w:jc w:val="center"/>
            </w:pPr>
            <w:r w:rsidRPr="007F21A1">
              <w:rPr>
                <w:rFonts w:eastAsia="Calibri"/>
                <w:color w:val="000000" w:themeColor="text1"/>
              </w:rPr>
              <w:t>4</w:t>
            </w:r>
          </w:p>
        </w:tc>
        <w:tc>
          <w:tcPr>
            <w:tcW w:w="1260" w:type="dxa"/>
            <w:tcMar>
              <w:top w:w="100" w:type="dxa"/>
              <w:left w:w="100" w:type="dxa"/>
              <w:bottom w:w="100" w:type="dxa"/>
              <w:right w:w="100" w:type="dxa"/>
            </w:tcMar>
          </w:tcPr>
          <w:p w14:paraId="1073EB65" w14:textId="2D0A28CF"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6ED569CB" w14:textId="2D21C6C8"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369187B4" w14:textId="6AB83A65" w:rsidR="38F4023E" w:rsidRPr="007F21A1" w:rsidRDefault="38F4023E" w:rsidP="00FE5C53">
            <w:pPr>
              <w:spacing w:after="0"/>
              <w:jc w:val="center"/>
            </w:pPr>
            <w:r w:rsidRPr="007F21A1">
              <w:rPr>
                <w:rFonts w:eastAsia="Calibri"/>
                <w:color w:val="000000" w:themeColor="text1"/>
              </w:rPr>
              <w:t>53</w:t>
            </w:r>
          </w:p>
        </w:tc>
        <w:tc>
          <w:tcPr>
            <w:tcW w:w="1080" w:type="dxa"/>
            <w:tcMar>
              <w:top w:w="100" w:type="dxa"/>
              <w:left w:w="100" w:type="dxa"/>
              <w:bottom w:w="100" w:type="dxa"/>
              <w:right w:w="100" w:type="dxa"/>
            </w:tcMar>
          </w:tcPr>
          <w:p w14:paraId="1ACAC423" w14:textId="354142FC" w:rsidR="38F4023E" w:rsidRPr="007F21A1" w:rsidRDefault="38F4023E" w:rsidP="00FE5C53">
            <w:pPr>
              <w:spacing w:after="0"/>
              <w:jc w:val="center"/>
            </w:pPr>
            <w:r w:rsidRPr="007F21A1">
              <w:rPr>
                <w:rFonts w:eastAsia="Calibri"/>
                <w:color w:val="000000" w:themeColor="text1"/>
              </w:rPr>
              <w:t>105</w:t>
            </w:r>
          </w:p>
        </w:tc>
        <w:tc>
          <w:tcPr>
            <w:tcW w:w="1080" w:type="dxa"/>
            <w:tcMar>
              <w:top w:w="100" w:type="dxa"/>
              <w:left w:w="100" w:type="dxa"/>
              <w:bottom w:w="100" w:type="dxa"/>
              <w:right w:w="100" w:type="dxa"/>
            </w:tcMar>
          </w:tcPr>
          <w:p w14:paraId="01C32121" w14:textId="3A6A9228" w:rsidR="38F4023E" w:rsidRPr="007F21A1" w:rsidRDefault="38F4023E" w:rsidP="00FE5C53">
            <w:pPr>
              <w:spacing w:after="0"/>
              <w:jc w:val="center"/>
            </w:pPr>
            <w:r w:rsidRPr="007F21A1">
              <w:rPr>
                <w:rFonts w:eastAsia="Calibri"/>
                <w:color w:val="000000" w:themeColor="text1"/>
              </w:rPr>
              <w:t>164</w:t>
            </w:r>
          </w:p>
        </w:tc>
      </w:tr>
      <w:tr w:rsidR="00A80A5E" w:rsidRPr="007F21A1" w14:paraId="1440DA7C" w14:textId="77777777" w:rsidTr="00A80A5E">
        <w:trPr>
          <w:cantSplit/>
          <w:trHeight w:val="300"/>
        </w:trPr>
        <w:tc>
          <w:tcPr>
            <w:tcW w:w="1615" w:type="dxa"/>
            <w:tcMar>
              <w:top w:w="100" w:type="dxa"/>
              <w:left w:w="100" w:type="dxa"/>
              <w:bottom w:w="100" w:type="dxa"/>
              <w:right w:w="100" w:type="dxa"/>
            </w:tcMar>
          </w:tcPr>
          <w:p w14:paraId="10529C1A" w14:textId="381A323C" w:rsidR="38F4023E" w:rsidRPr="007F21A1" w:rsidRDefault="38F4023E" w:rsidP="38F4023E">
            <w:pPr>
              <w:spacing w:after="0"/>
              <w:jc w:val="center"/>
            </w:pPr>
            <w:r w:rsidRPr="007F21A1">
              <w:rPr>
                <w:rFonts w:eastAsia="Calibri"/>
                <w:b/>
                <w:bCs/>
                <w:color w:val="000000" w:themeColor="text1"/>
              </w:rPr>
              <w:t>San Francisco</w:t>
            </w:r>
          </w:p>
        </w:tc>
        <w:tc>
          <w:tcPr>
            <w:tcW w:w="1620" w:type="dxa"/>
            <w:tcMar>
              <w:top w:w="100" w:type="dxa"/>
              <w:left w:w="100" w:type="dxa"/>
              <w:bottom w:w="100" w:type="dxa"/>
              <w:right w:w="100" w:type="dxa"/>
            </w:tcMar>
          </w:tcPr>
          <w:p w14:paraId="315E9D3B" w14:textId="6F9398BA" w:rsidR="38F4023E" w:rsidRPr="007F21A1" w:rsidRDefault="38F4023E" w:rsidP="00FE5C53">
            <w:pPr>
              <w:spacing w:after="0"/>
              <w:jc w:val="center"/>
            </w:pPr>
            <w:r w:rsidRPr="007F21A1">
              <w:rPr>
                <w:rFonts w:eastAsia="Calibri"/>
                <w:color w:val="000000" w:themeColor="text1"/>
              </w:rPr>
              <w:t>85</w:t>
            </w:r>
          </w:p>
        </w:tc>
        <w:tc>
          <w:tcPr>
            <w:tcW w:w="1260" w:type="dxa"/>
            <w:tcMar>
              <w:top w:w="100" w:type="dxa"/>
              <w:left w:w="100" w:type="dxa"/>
              <w:bottom w:w="100" w:type="dxa"/>
              <w:right w:w="100" w:type="dxa"/>
            </w:tcMar>
          </w:tcPr>
          <w:p w14:paraId="615C82EF" w14:textId="35C7F034"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46F324C0" w14:textId="662672E2"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7F75F112" w14:textId="108A16C2" w:rsidR="38F4023E" w:rsidRPr="007F21A1" w:rsidRDefault="38F4023E" w:rsidP="00FE5C53">
            <w:pPr>
              <w:spacing w:after="0"/>
              <w:jc w:val="center"/>
            </w:pPr>
            <w:r w:rsidRPr="007F21A1">
              <w:rPr>
                <w:rFonts w:eastAsia="Calibri"/>
                <w:color w:val="000000" w:themeColor="text1"/>
              </w:rPr>
              <w:t>4</w:t>
            </w:r>
          </w:p>
        </w:tc>
        <w:tc>
          <w:tcPr>
            <w:tcW w:w="1080" w:type="dxa"/>
            <w:tcMar>
              <w:top w:w="100" w:type="dxa"/>
              <w:left w:w="100" w:type="dxa"/>
              <w:bottom w:w="100" w:type="dxa"/>
              <w:right w:w="100" w:type="dxa"/>
            </w:tcMar>
          </w:tcPr>
          <w:p w14:paraId="14D088AD" w14:textId="062B2EF8" w:rsidR="38F4023E" w:rsidRPr="007F21A1" w:rsidRDefault="38F4023E" w:rsidP="00FE5C53">
            <w:pPr>
              <w:spacing w:after="0"/>
              <w:jc w:val="center"/>
            </w:pPr>
            <w:r w:rsidRPr="007F21A1">
              <w:rPr>
                <w:rFonts w:eastAsia="Calibri"/>
                <w:color w:val="000000" w:themeColor="text1"/>
              </w:rPr>
              <w:t>9</w:t>
            </w:r>
          </w:p>
        </w:tc>
        <w:tc>
          <w:tcPr>
            <w:tcW w:w="1080" w:type="dxa"/>
            <w:tcMar>
              <w:top w:w="100" w:type="dxa"/>
              <w:left w:w="100" w:type="dxa"/>
              <w:bottom w:w="100" w:type="dxa"/>
              <w:right w:w="100" w:type="dxa"/>
            </w:tcMar>
          </w:tcPr>
          <w:p w14:paraId="4822C268" w14:textId="702FBF96" w:rsidR="38F4023E" w:rsidRPr="007F21A1" w:rsidRDefault="38F4023E" w:rsidP="00FE5C53">
            <w:pPr>
              <w:spacing w:after="0"/>
              <w:jc w:val="center"/>
            </w:pPr>
            <w:r w:rsidRPr="007F21A1">
              <w:rPr>
                <w:rFonts w:eastAsia="Calibri"/>
                <w:color w:val="000000" w:themeColor="text1"/>
              </w:rPr>
              <w:t>98</w:t>
            </w:r>
          </w:p>
        </w:tc>
      </w:tr>
      <w:tr w:rsidR="00A80A5E" w:rsidRPr="007F21A1" w14:paraId="1440DA85" w14:textId="77777777" w:rsidTr="00A80A5E">
        <w:trPr>
          <w:cantSplit/>
          <w:trHeight w:val="300"/>
        </w:trPr>
        <w:tc>
          <w:tcPr>
            <w:tcW w:w="1615" w:type="dxa"/>
            <w:tcMar>
              <w:top w:w="100" w:type="dxa"/>
              <w:left w:w="100" w:type="dxa"/>
              <w:bottom w:w="100" w:type="dxa"/>
              <w:right w:w="100" w:type="dxa"/>
            </w:tcMar>
          </w:tcPr>
          <w:p w14:paraId="0DEC7D71" w14:textId="07D604D5" w:rsidR="38F4023E" w:rsidRPr="007F21A1" w:rsidRDefault="38F4023E" w:rsidP="38F4023E">
            <w:pPr>
              <w:spacing w:after="0"/>
              <w:jc w:val="center"/>
            </w:pPr>
            <w:r w:rsidRPr="007F21A1">
              <w:rPr>
                <w:rFonts w:eastAsia="Calibri"/>
                <w:b/>
                <w:bCs/>
                <w:color w:val="000000" w:themeColor="text1"/>
              </w:rPr>
              <w:lastRenderedPageBreak/>
              <w:t>San Joaquin</w:t>
            </w:r>
          </w:p>
        </w:tc>
        <w:tc>
          <w:tcPr>
            <w:tcW w:w="1620" w:type="dxa"/>
            <w:tcMar>
              <w:top w:w="100" w:type="dxa"/>
              <w:left w:w="100" w:type="dxa"/>
              <w:bottom w:w="100" w:type="dxa"/>
              <w:right w:w="100" w:type="dxa"/>
            </w:tcMar>
          </w:tcPr>
          <w:p w14:paraId="30FED5F8" w14:textId="003886B8" w:rsidR="38F4023E" w:rsidRPr="007F21A1" w:rsidRDefault="38F4023E" w:rsidP="00FE5C53">
            <w:pPr>
              <w:spacing w:after="0"/>
              <w:jc w:val="center"/>
            </w:pPr>
            <w:r w:rsidRPr="007F21A1">
              <w:rPr>
                <w:rFonts w:eastAsia="Calibri"/>
                <w:color w:val="000000" w:themeColor="text1"/>
              </w:rPr>
              <w:t>48</w:t>
            </w:r>
          </w:p>
        </w:tc>
        <w:tc>
          <w:tcPr>
            <w:tcW w:w="1260" w:type="dxa"/>
            <w:tcMar>
              <w:top w:w="100" w:type="dxa"/>
              <w:left w:w="100" w:type="dxa"/>
              <w:bottom w:w="100" w:type="dxa"/>
              <w:right w:w="100" w:type="dxa"/>
            </w:tcMar>
          </w:tcPr>
          <w:p w14:paraId="3C8B62E2" w14:textId="0D90767D"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09B80140" w14:textId="790AE007" w:rsidR="38F4023E" w:rsidRPr="007F21A1" w:rsidRDefault="38F4023E" w:rsidP="00FE5C53">
            <w:pPr>
              <w:spacing w:after="0"/>
              <w:jc w:val="center"/>
            </w:pPr>
            <w:r w:rsidRPr="007F21A1">
              <w:rPr>
                <w:rFonts w:eastAsia="Calibri"/>
                <w:color w:val="000000" w:themeColor="text1"/>
              </w:rPr>
              <w:t>3</w:t>
            </w:r>
          </w:p>
        </w:tc>
        <w:tc>
          <w:tcPr>
            <w:tcW w:w="1080" w:type="dxa"/>
            <w:tcMar>
              <w:top w:w="100" w:type="dxa"/>
              <w:left w:w="100" w:type="dxa"/>
              <w:bottom w:w="100" w:type="dxa"/>
              <w:right w:w="100" w:type="dxa"/>
            </w:tcMar>
          </w:tcPr>
          <w:p w14:paraId="66F0E8F9" w14:textId="35B0B03D" w:rsidR="38F4023E" w:rsidRPr="007F21A1" w:rsidRDefault="38F4023E" w:rsidP="00FE5C53">
            <w:pPr>
              <w:spacing w:after="0"/>
              <w:jc w:val="center"/>
            </w:pPr>
            <w:r w:rsidRPr="007F21A1">
              <w:rPr>
                <w:rFonts w:eastAsia="Calibri"/>
                <w:color w:val="000000" w:themeColor="text1"/>
              </w:rPr>
              <w:t>29</w:t>
            </w:r>
          </w:p>
        </w:tc>
        <w:tc>
          <w:tcPr>
            <w:tcW w:w="1080" w:type="dxa"/>
            <w:tcMar>
              <w:top w:w="100" w:type="dxa"/>
              <w:left w:w="100" w:type="dxa"/>
              <w:bottom w:w="100" w:type="dxa"/>
              <w:right w:w="100" w:type="dxa"/>
            </w:tcMar>
          </w:tcPr>
          <w:p w14:paraId="6FF0A8B4" w14:textId="1DF5785B" w:rsidR="38F4023E" w:rsidRPr="007F21A1" w:rsidRDefault="38F4023E" w:rsidP="00FE5C53">
            <w:pPr>
              <w:spacing w:after="0"/>
              <w:jc w:val="center"/>
            </w:pPr>
            <w:r w:rsidRPr="007F21A1">
              <w:rPr>
                <w:rFonts w:eastAsia="Calibri"/>
                <w:color w:val="000000" w:themeColor="text1"/>
              </w:rPr>
              <w:t>17</w:t>
            </w:r>
          </w:p>
        </w:tc>
        <w:tc>
          <w:tcPr>
            <w:tcW w:w="1080" w:type="dxa"/>
            <w:tcMar>
              <w:top w:w="100" w:type="dxa"/>
              <w:left w:w="100" w:type="dxa"/>
              <w:bottom w:w="100" w:type="dxa"/>
              <w:right w:w="100" w:type="dxa"/>
            </w:tcMar>
          </w:tcPr>
          <w:p w14:paraId="198A4504" w14:textId="28A67772" w:rsidR="38F4023E" w:rsidRPr="007F21A1" w:rsidRDefault="38F4023E" w:rsidP="00FE5C53">
            <w:pPr>
              <w:spacing w:after="0"/>
              <w:jc w:val="center"/>
            </w:pPr>
            <w:r w:rsidRPr="007F21A1">
              <w:rPr>
                <w:rFonts w:eastAsia="Calibri"/>
                <w:color w:val="000000" w:themeColor="text1"/>
              </w:rPr>
              <w:t>97</w:t>
            </w:r>
          </w:p>
        </w:tc>
      </w:tr>
      <w:tr w:rsidR="00A80A5E" w:rsidRPr="007F21A1" w14:paraId="1440DA8E" w14:textId="77777777" w:rsidTr="00A80A5E">
        <w:trPr>
          <w:cantSplit/>
          <w:trHeight w:val="300"/>
        </w:trPr>
        <w:tc>
          <w:tcPr>
            <w:tcW w:w="1615" w:type="dxa"/>
            <w:tcMar>
              <w:top w:w="100" w:type="dxa"/>
              <w:left w:w="100" w:type="dxa"/>
              <w:bottom w:w="100" w:type="dxa"/>
              <w:right w:w="100" w:type="dxa"/>
            </w:tcMar>
          </w:tcPr>
          <w:p w14:paraId="18D36DFF" w14:textId="364AEDEC" w:rsidR="38F4023E" w:rsidRPr="007F21A1" w:rsidRDefault="38F4023E" w:rsidP="38F4023E">
            <w:pPr>
              <w:spacing w:after="0"/>
              <w:jc w:val="center"/>
            </w:pPr>
            <w:r w:rsidRPr="007F21A1">
              <w:rPr>
                <w:rFonts w:eastAsia="Calibri"/>
                <w:b/>
                <w:bCs/>
                <w:color w:val="000000" w:themeColor="text1"/>
              </w:rPr>
              <w:t>San Luis Obispo</w:t>
            </w:r>
          </w:p>
        </w:tc>
        <w:tc>
          <w:tcPr>
            <w:tcW w:w="1620" w:type="dxa"/>
            <w:tcMar>
              <w:top w:w="100" w:type="dxa"/>
              <w:left w:w="100" w:type="dxa"/>
              <w:bottom w:w="100" w:type="dxa"/>
              <w:right w:w="100" w:type="dxa"/>
            </w:tcMar>
          </w:tcPr>
          <w:p w14:paraId="43022DF3" w14:textId="56CC442C" w:rsidR="38F4023E" w:rsidRPr="007F21A1" w:rsidRDefault="38F4023E" w:rsidP="00FE5C53">
            <w:pPr>
              <w:spacing w:after="0"/>
              <w:jc w:val="center"/>
            </w:pPr>
            <w:r w:rsidRPr="007F21A1">
              <w:rPr>
                <w:rFonts w:eastAsia="Calibri"/>
                <w:color w:val="000000" w:themeColor="text1"/>
              </w:rPr>
              <w:t>18</w:t>
            </w:r>
          </w:p>
        </w:tc>
        <w:tc>
          <w:tcPr>
            <w:tcW w:w="1260" w:type="dxa"/>
            <w:tcMar>
              <w:top w:w="100" w:type="dxa"/>
              <w:left w:w="100" w:type="dxa"/>
              <w:bottom w:w="100" w:type="dxa"/>
              <w:right w:w="100" w:type="dxa"/>
            </w:tcMar>
          </w:tcPr>
          <w:p w14:paraId="72824457" w14:textId="7CFC73F1"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69028580" w14:textId="1524E09B"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7E2FBC00" w14:textId="42210E0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A4BCBEC" w14:textId="3356D3EB"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7FD308FB" w14:textId="73F28210" w:rsidR="38F4023E" w:rsidRPr="007F21A1" w:rsidRDefault="38F4023E" w:rsidP="00FE5C53">
            <w:pPr>
              <w:spacing w:after="0"/>
              <w:jc w:val="center"/>
            </w:pPr>
            <w:r w:rsidRPr="007F21A1">
              <w:rPr>
                <w:rFonts w:eastAsia="Calibri"/>
                <w:color w:val="000000" w:themeColor="text1"/>
              </w:rPr>
              <w:t>18</w:t>
            </w:r>
          </w:p>
        </w:tc>
      </w:tr>
      <w:tr w:rsidR="00A80A5E" w:rsidRPr="007F21A1" w14:paraId="1440DA97" w14:textId="77777777" w:rsidTr="00A80A5E">
        <w:trPr>
          <w:cantSplit/>
          <w:trHeight w:val="300"/>
        </w:trPr>
        <w:tc>
          <w:tcPr>
            <w:tcW w:w="1615" w:type="dxa"/>
            <w:tcMar>
              <w:top w:w="100" w:type="dxa"/>
              <w:left w:w="100" w:type="dxa"/>
              <w:bottom w:w="100" w:type="dxa"/>
              <w:right w:w="100" w:type="dxa"/>
            </w:tcMar>
          </w:tcPr>
          <w:p w14:paraId="62C7CB35" w14:textId="5A6EBFB4" w:rsidR="38F4023E" w:rsidRPr="007F21A1" w:rsidRDefault="38F4023E" w:rsidP="38F4023E">
            <w:pPr>
              <w:spacing w:after="0"/>
              <w:jc w:val="center"/>
            </w:pPr>
            <w:r w:rsidRPr="007F21A1">
              <w:rPr>
                <w:rFonts w:eastAsia="Calibri"/>
                <w:b/>
                <w:bCs/>
                <w:color w:val="000000" w:themeColor="text1"/>
              </w:rPr>
              <w:t>San Mateo</w:t>
            </w:r>
          </w:p>
        </w:tc>
        <w:tc>
          <w:tcPr>
            <w:tcW w:w="1620" w:type="dxa"/>
            <w:tcMar>
              <w:top w:w="100" w:type="dxa"/>
              <w:left w:w="100" w:type="dxa"/>
              <w:bottom w:w="100" w:type="dxa"/>
              <w:right w:w="100" w:type="dxa"/>
            </w:tcMar>
          </w:tcPr>
          <w:p w14:paraId="7DAE1A6F" w14:textId="08995B36" w:rsidR="38F4023E" w:rsidRPr="007F21A1" w:rsidRDefault="38F4023E" w:rsidP="00FE5C53">
            <w:pPr>
              <w:spacing w:after="0"/>
              <w:jc w:val="center"/>
            </w:pPr>
            <w:r w:rsidRPr="007F21A1">
              <w:rPr>
                <w:rFonts w:eastAsia="Calibri"/>
                <w:color w:val="000000" w:themeColor="text1"/>
              </w:rPr>
              <w:t>4</w:t>
            </w:r>
          </w:p>
        </w:tc>
        <w:tc>
          <w:tcPr>
            <w:tcW w:w="1260" w:type="dxa"/>
            <w:tcMar>
              <w:top w:w="100" w:type="dxa"/>
              <w:left w:w="100" w:type="dxa"/>
              <w:bottom w:w="100" w:type="dxa"/>
              <w:right w:w="100" w:type="dxa"/>
            </w:tcMar>
          </w:tcPr>
          <w:p w14:paraId="06388160" w14:textId="480F2383" w:rsidR="38F4023E" w:rsidRPr="007F21A1" w:rsidRDefault="38F4023E" w:rsidP="00FE5C53">
            <w:pPr>
              <w:spacing w:after="0"/>
              <w:jc w:val="center"/>
            </w:pPr>
            <w:r w:rsidRPr="007F21A1">
              <w:rPr>
                <w:rFonts w:eastAsia="Calibri"/>
                <w:color w:val="000000" w:themeColor="text1"/>
              </w:rPr>
              <w:t>1</w:t>
            </w:r>
          </w:p>
        </w:tc>
        <w:tc>
          <w:tcPr>
            <w:tcW w:w="1170" w:type="dxa"/>
            <w:tcMar>
              <w:top w:w="100" w:type="dxa"/>
              <w:left w:w="100" w:type="dxa"/>
              <w:bottom w:w="100" w:type="dxa"/>
              <w:right w:w="100" w:type="dxa"/>
            </w:tcMar>
          </w:tcPr>
          <w:p w14:paraId="530CF6E7" w14:textId="27FEFF73" w:rsidR="38F4023E" w:rsidRPr="007F21A1" w:rsidRDefault="38F4023E" w:rsidP="00FE5C53">
            <w:pPr>
              <w:spacing w:after="0"/>
              <w:jc w:val="center"/>
            </w:pPr>
            <w:r w:rsidRPr="007F21A1">
              <w:rPr>
                <w:rFonts w:eastAsia="Calibri"/>
                <w:color w:val="000000" w:themeColor="text1"/>
              </w:rPr>
              <w:t>14</w:t>
            </w:r>
          </w:p>
        </w:tc>
        <w:tc>
          <w:tcPr>
            <w:tcW w:w="1080" w:type="dxa"/>
            <w:tcMar>
              <w:top w:w="100" w:type="dxa"/>
              <w:left w:w="100" w:type="dxa"/>
              <w:bottom w:w="100" w:type="dxa"/>
              <w:right w:w="100" w:type="dxa"/>
            </w:tcMar>
          </w:tcPr>
          <w:p w14:paraId="15869117" w14:textId="5616BDAA" w:rsidR="38F4023E" w:rsidRPr="007F21A1" w:rsidRDefault="38F4023E" w:rsidP="00FE5C53">
            <w:pPr>
              <w:spacing w:after="0"/>
              <w:jc w:val="center"/>
            </w:pPr>
            <w:r w:rsidRPr="007F21A1">
              <w:rPr>
                <w:rFonts w:eastAsia="Calibri"/>
                <w:color w:val="000000" w:themeColor="text1"/>
              </w:rPr>
              <w:t>30</w:t>
            </w:r>
          </w:p>
        </w:tc>
        <w:tc>
          <w:tcPr>
            <w:tcW w:w="1080" w:type="dxa"/>
            <w:tcMar>
              <w:top w:w="100" w:type="dxa"/>
              <w:left w:w="100" w:type="dxa"/>
              <w:bottom w:w="100" w:type="dxa"/>
              <w:right w:w="100" w:type="dxa"/>
            </w:tcMar>
          </w:tcPr>
          <w:p w14:paraId="01ED8B42" w14:textId="0F772C38" w:rsidR="38F4023E" w:rsidRPr="007F21A1" w:rsidRDefault="38F4023E" w:rsidP="00FE5C53">
            <w:pPr>
              <w:spacing w:after="0"/>
              <w:jc w:val="center"/>
            </w:pPr>
            <w:r w:rsidRPr="007F21A1">
              <w:rPr>
                <w:rFonts w:eastAsia="Calibri"/>
                <w:color w:val="000000" w:themeColor="text1"/>
              </w:rPr>
              <w:t>19</w:t>
            </w:r>
          </w:p>
        </w:tc>
        <w:tc>
          <w:tcPr>
            <w:tcW w:w="1080" w:type="dxa"/>
            <w:tcMar>
              <w:top w:w="100" w:type="dxa"/>
              <w:left w:w="100" w:type="dxa"/>
              <w:bottom w:w="100" w:type="dxa"/>
              <w:right w:w="100" w:type="dxa"/>
            </w:tcMar>
          </w:tcPr>
          <w:p w14:paraId="46D01D09" w14:textId="087DE342" w:rsidR="38F4023E" w:rsidRPr="007F21A1" w:rsidRDefault="38F4023E" w:rsidP="00FE5C53">
            <w:pPr>
              <w:spacing w:after="0"/>
              <w:jc w:val="center"/>
            </w:pPr>
            <w:r w:rsidRPr="007F21A1">
              <w:rPr>
                <w:rFonts w:eastAsia="Calibri"/>
                <w:color w:val="000000" w:themeColor="text1"/>
              </w:rPr>
              <w:t>68</w:t>
            </w:r>
          </w:p>
        </w:tc>
      </w:tr>
      <w:tr w:rsidR="00A80A5E" w:rsidRPr="007F21A1" w14:paraId="1440DAA0" w14:textId="77777777" w:rsidTr="00A80A5E">
        <w:trPr>
          <w:cantSplit/>
          <w:trHeight w:val="300"/>
        </w:trPr>
        <w:tc>
          <w:tcPr>
            <w:tcW w:w="1615" w:type="dxa"/>
            <w:tcMar>
              <w:top w:w="100" w:type="dxa"/>
              <w:left w:w="100" w:type="dxa"/>
              <w:bottom w:w="100" w:type="dxa"/>
              <w:right w:w="100" w:type="dxa"/>
            </w:tcMar>
          </w:tcPr>
          <w:p w14:paraId="539F819E" w14:textId="2BC55578" w:rsidR="38F4023E" w:rsidRPr="007F21A1" w:rsidRDefault="38F4023E" w:rsidP="38F4023E">
            <w:pPr>
              <w:spacing w:after="0"/>
              <w:jc w:val="center"/>
            </w:pPr>
            <w:r w:rsidRPr="007F21A1">
              <w:rPr>
                <w:rFonts w:eastAsia="Calibri"/>
                <w:b/>
                <w:bCs/>
                <w:color w:val="000000" w:themeColor="text1"/>
              </w:rPr>
              <w:t>Santa Barbara</w:t>
            </w:r>
          </w:p>
        </w:tc>
        <w:tc>
          <w:tcPr>
            <w:tcW w:w="1620" w:type="dxa"/>
            <w:tcMar>
              <w:top w:w="100" w:type="dxa"/>
              <w:left w:w="100" w:type="dxa"/>
              <w:bottom w:w="100" w:type="dxa"/>
              <w:right w:w="100" w:type="dxa"/>
            </w:tcMar>
          </w:tcPr>
          <w:p w14:paraId="2997CAB4" w14:textId="63AE2F87" w:rsidR="38F4023E" w:rsidRPr="007F21A1" w:rsidRDefault="38F4023E" w:rsidP="00FE5C53">
            <w:pPr>
              <w:spacing w:after="0"/>
              <w:jc w:val="center"/>
            </w:pPr>
            <w:r w:rsidRPr="007F21A1">
              <w:rPr>
                <w:rFonts w:eastAsia="Calibri"/>
                <w:color w:val="000000" w:themeColor="text1"/>
              </w:rPr>
              <w:t>-</w:t>
            </w:r>
          </w:p>
        </w:tc>
        <w:tc>
          <w:tcPr>
            <w:tcW w:w="1260" w:type="dxa"/>
            <w:tcMar>
              <w:top w:w="100" w:type="dxa"/>
              <w:left w:w="100" w:type="dxa"/>
              <w:bottom w:w="100" w:type="dxa"/>
              <w:right w:w="100" w:type="dxa"/>
            </w:tcMar>
          </w:tcPr>
          <w:p w14:paraId="1A2751D1" w14:textId="42E0E432"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1DB257A5" w14:textId="1CD83A81"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3D3EFC84" w14:textId="4795357B" w:rsidR="38F4023E" w:rsidRPr="007F21A1" w:rsidRDefault="38F4023E" w:rsidP="00FE5C53">
            <w:pPr>
              <w:spacing w:after="0"/>
              <w:jc w:val="center"/>
            </w:pPr>
            <w:r w:rsidRPr="007F21A1">
              <w:rPr>
                <w:rFonts w:eastAsia="Calibri"/>
                <w:color w:val="000000" w:themeColor="text1"/>
              </w:rPr>
              <w:t>9</w:t>
            </w:r>
          </w:p>
        </w:tc>
        <w:tc>
          <w:tcPr>
            <w:tcW w:w="1080" w:type="dxa"/>
            <w:tcMar>
              <w:top w:w="100" w:type="dxa"/>
              <w:left w:w="100" w:type="dxa"/>
              <w:bottom w:w="100" w:type="dxa"/>
              <w:right w:w="100" w:type="dxa"/>
            </w:tcMar>
          </w:tcPr>
          <w:p w14:paraId="2FB89782" w14:textId="02BD5C9D" w:rsidR="38F4023E" w:rsidRPr="007F21A1" w:rsidRDefault="38F4023E" w:rsidP="00FE5C53">
            <w:pPr>
              <w:spacing w:after="0"/>
              <w:jc w:val="center"/>
            </w:pPr>
            <w:r w:rsidRPr="007F21A1">
              <w:rPr>
                <w:rFonts w:eastAsia="Calibri"/>
                <w:color w:val="000000" w:themeColor="text1"/>
              </w:rPr>
              <w:t>23</w:t>
            </w:r>
          </w:p>
        </w:tc>
        <w:tc>
          <w:tcPr>
            <w:tcW w:w="1080" w:type="dxa"/>
            <w:tcMar>
              <w:top w:w="100" w:type="dxa"/>
              <w:left w:w="100" w:type="dxa"/>
              <w:bottom w:w="100" w:type="dxa"/>
              <w:right w:w="100" w:type="dxa"/>
            </w:tcMar>
          </w:tcPr>
          <w:p w14:paraId="1E0F0692" w14:textId="6E035255" w:rsidR="38F4023E" w:rsidRPr="007F21A1" w:rsidRDefault="38F4023E" w:rsidP="00FE5C53">
            <w:pPr>
              <w:spacing w:after="0"/>
              <w:jc w:val="center"/>
            </w:pPr>
            <w:r w:rsidRPr="007F21A1">
              <w:rPr>
                <w:rFonts w:eastAsia="Calibri"/>
                <w:color w:val="000000" w:themeColor="text1"/>
              </w:rPr>
              <w:t>32</w:t>
            </w:r>
          </w:p>
        </w:tc>
      </w:tr>
      <w:tr w:rsidR="00A80A5E" w:rsidRPr="007F21A1" w14:paraId="1440DAA9" w14:textId="77777777" w:rsidTr="00A80A5E">
        <w:trPr>
          <w:cantSplit/>
          <w:trHeight w:val="300"/>
        </w:trPr>
        <w:tc>
          <w:tcPr>
            <w:tcW w:w="1615" w:type="dxa"/>
            <w:tcMar>
              <w:top w:w="100" w:type="dxa"/>
              <w:left w:w="100" w:type="dxa"/>
              <w:bottom w:w="100" w:type="dxa"/>
              <w:right w:w="100" w:type="dxa"/>
            </w:tcMar>
          </w:tcPr>
          <w:p w14:paraId="7FF5FD3A" w14:textId="5917A3D0" w:rsidR="38F4023E" w:rsidRPr="007F21A1" w:rsidRDefault="38F4023E" w:rsidP="38F4023E">
            <w:pPr>
              <w:spacing w:after="0"/>
              <w:jc w:val="center"/>
            </w:pPr>
            <w:r w:rsidRPr="007F21A1">
              <w:rPr>
                <w:rFonts w:eastAsia="Calibri"/>
                <w:b/>
                <w:bCs/>
                <w:color w:val="000000" w:themeColor="text1"/>
              </w:rPr>
              <w:t>Santa Clara</w:t>
            </w:r>
          </w:p>
        </w:tc>
        <w:tc>
          <w:tcPr>
            <w:tcW w:w="1620" w:type="dxa"/>
            <w:tcMar>
              <w:top w:w="100" w:type="dxa"/>
              <w:left w:w="100" w:type="dxa"/>
              <w:bottom w:w="100" w:type="dxa"/>
              <w:right w:w="100" w:type="dxa"/>
            </w:tcMar>
          </w:tcPr>
          <w:p w14:paraId="79816BBB" w14:textId="51BF9FCD" w:rsidR="38F4023E" w:rsidRPr="007F21A1" w:rsidRDefault="38F4023E" w:rsidP="00FE5C53">
            <w:pPr>
              <w:spacing w:after="0"/>
              <w:jc w:val="center"/>
            </w:pPr>
            <w:r w:rsidRPr="007F21A1">
              <w:rPr>
                <w:rFonts w:eastAsia="Calibri"/>
                <w:color w:val="000000" w:themeColor="text1"/>
              </w:rPr>
              <w:t>31</w:t>
            </w:r>
          </w:p>
        </w:tc>
        <w:tc>
          <w:tcPr>
            <w:tcW w:w="1260" w:type="dxa"/>
            <w:tcMar>
              <w:top w:w="100" w:type="dxa"/>
              <w:left w:w="100" w:type="dxa"/>
              <w:bottom w:w="100" w:type="dxa"/>
              <w:right w:w="100" w:type="dxa"/>
            </w:tcMar>
          </w:tcPr>
          <w:p w14:paraId="516D137C" w14:textId="4646F1B1"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14A0A387" w14:textId="2BEFFEE2" w:rsidR="38F4023E" w:rsidRPr="007F21A1" w:rsidRDefault="38F4023E" w:rsidP="00FE5C53">
            <w:pPr>
              <w:spacing w:after="0"/>
              <w:jc w:val="center"/>
            </w:pPr>
            <w:r w:rsidRPr="007F21A1">
              <w:rPr>
                <w:rFonts w:eastAsia="Calibri"/>
                <w:color w:val="000000" w:themeColor="text1"/>
              </w:rPr>
              <w:t>4</w:t>
            </w:r>
          </w:p>
        </w:tc>
        <w:tc>
          <w:tcPr>
            <w:tcW w:w="1080" w:type="dxa"/>
            <w:tcMar>
              <w:top w:w="100" w:type="dxa"/>
              <w:left w:w="100" w:type="dxa"/>
              <w:bottom w:w="100" w:type="dxa"/>
              <w:right w:w="100" w:type="dxa"/>
            </w:tcMar>
          </w:tcPr>
          <w:p w14:paraId="0689004F" w14:textId="17BB5595" w:rsidR="38F4023E" w:rsidRPr="007F21A1" w:rsidRDefault="38F4023E" w:rsidP="00FE5C53">
            <w:pPr>
              <w:spacing w:after="0"/>
              <w:jc w:val="center"/>
            </w:pPr>
            <w:r w:rsidRPr="007F21A1">
              <w:rPr>
                <w:rFonts w:eastAsia="Calibri"/>
                <w:color w:val="000000" w:themeColor="text1"/>
              </w:rPr>
              <w:t>37</w:t>
            </w:r>
          </w:p>
        </w:tc>
        <w:tc>
          <w:tcPr>
            <w:tcW w:w="1080" w:type="dxa"/>
            <w:tcMar>
              <w:top w:w="100" w:type="dxa"/>
              <w:left w:w="100" w:type="dxa"/>
              <w:bottom w:w="100" w:type="dxa"/>
              <w:right w:w="100" w:type="dxa"/>
            </w:tcMar>
          </w:tcPr>
          <w:p w14:paraId="194EA7DE" w14:textId="06E35B48" w:rsidR="38F4023E" w:rsidRPr="007F21A1" w:rsidRDefault="38F4023E" w:rsidP="00FE5C53">
            <w:pPr>
              <w:spacing w:after="0"/>
              <w:jc w:val="center"/>
            </w:pPr>
            <w:r w:rsidRPr="007F21A1">
              <w:rPr>
                <w:rFonts w:eastAsia="Calibri"/>
                <w:color w:val="000000" w:themeColor="text1"/>
              </w:rPr>
              <w:t>23</w:t>
            </w:r>
          </w:p>
        </w:tc>
        <w:tc>
          <w:tcPr>
            <w:tcW w:w="1080" w:type="dxa"/>
            <w:tcMar>
              <w:top w:w="100" w:type="dxa"/>
              <w:left w:w="100" w:type="dxa"/>
              <w:bottom w:w="100" w:type="dxa"/>
              <w:right w:w="100" w:type="dxa"/>
            </w:tcMar>
          </w:tcPr>
          <w:p w14:paraId="6D30969F" w14:textId="19A1B55C" w:rsidR="38F4023E" w:rsidRPr="007F21A1" w:rsidRDefault="38F4023E" w:rsidP="00FE5C53">
            <w:pPr>
              <w:spacing w:after="0"/>
              <w:jc w:val="center"/>
            </w:pPr>
            <w:r w:rsidRPr="007F21A1">
              <w:rPr>
                <w:rFonts w:eastAsia="Calibri"/>
                <w:color w:val="000000" w:themeColor="text1"/>
              </w:rPr>
              <w:t>95</w:t>
            </w:r>
          </w:p>
        </w:tc>
      </w:tr>
      <w:tr w:rsidR="00A80A5E" w:rsidRPr="007F21A1" w14:paraId="1440DAB2" w14:textId="77777777" w:rsidTr="00A80A5E">
        <w:trPr>
          <w:cantSplit/>
          <w:trHeight w:val="300"/>
        </w:trPr>
        <w:tc>
          <w:tcPr>
            <w:tcW w:w="1615" w:type="dxa"/>
            <w:tcMar>
              <w:top w:w="100" w:type="dxa"/>
              <w:left w:w="100" w:type="dxa"/>
              <w:bottom w:w="100" w:type="dxa"/>
              <w:right w:w="100" w:type="dxa"/>
            </w:tcMar>
          </w:tcPr>
          <w:p w14:paraId="3789B191" w14:textId="0E076F55" w:rsidR="38F4023E" w:rsidRPr="007F21A1" w:rsidRDefault="38F4023E" w:rsidP="38F4023E">
            <w:pPr>
              <w:spacing w:after="0"/>
              <w:jc w:val="center"/>
            </w:pPr>
            <w:r w:rsidRPr="007F21A1">
              <w:rPr>
                <w:rFonts w:eastAsia="Calibri"/>
                <w:b/>
                <w:bCs/>
                <w:color w:val="000000" w:themeColor="text1"/>
              </w:rPr>
              <w:t>Santa Cruz</w:t>
            </w:r>
          </w:p>
        </w:tc>
        <w:tc>
          <w:tcPr>
            <w:tcW w:w="1620" w:type="dxa"/>
            <w:tcMar>
              <w:top w:w="100" w:type="dxa"/>
              <w:left w:w="100" w:type="dxa"/>
              <w:bottom w:w="100" w:type="dxa"/>
              <w:right w:w="100" w:type="dxa"/>
            </w:tcMar>
          </w:tcPr>
          <w:p w14:paraId="7364EC45" w14:textId="3A756F7A" w:rsidR="38F4023E" w:rsidRPr="007F21A1" w:rsidRDefault="38F4023E" w:rsidP="00FE5C53">
            <w:pPr>
              <w:spacing w:after="0"/>
              <w:jc w:val="center"/>
            </w:pPr>
            <w:r w:rsidRPr="007F21A1">
              <w:rPr>
                <w:rFonts w:eastAsia="Calibri"/>
                <w:color w:val="000000" w:themeColor="text1"/>
              </w:rPr>
              <w:t>5</w:t>
            </w:r>
          </w:p>
        </w:tc>
        <w:tc>
          <w:tcPr>
            <w:tcW w:w="1260" w:type="dxa"/>
            <w:tcMar>
              <w:top w:w="100" w:type="dxa"/>
              <w:left w:w="100" w:type="dxa"/>
              <w:bottom w:w="100" w:type="dxa"/>
              <w:right w:w="100" w:type="dxa"/>
            </w:tcMar>
          </w:tcPr>
          <w:p w14:paraId="3CB404DA" w14:textId="70610BA1"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679DF420" w14:textId="0DE5FB62"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52C4BD5D" w14:textId="7DBB3941" w:rsidR="38F4023E" w:rsidRPr="007F21A1" w:rsidRDefault="38F4023E" w:rsidP="00FE5C53">
            <w:pPr>
              <w:spacing w:after="0"/>
              <w:jc w:val="center"/>
            </w:pPr>
            <w:r w:rsidRPr="007F21A1">
              <w:rPr>
                <w:rFonts w:eastAsia="Calibri"/>
                <w:color w:val="000000" w:themeColor="text1"/>
              </w:rPr>
              <w:t>29</w:t>
            </w:r>
          </w:p>
        </w:tc>
        <w:tc>
          <w:tcPr>
            <w:tcW w:w="1080" w:type="dxa"/>
            <w:tcMar>
              <w:top w:w="100" w:type="dxa"/>
              <w:left w:w="100" w:type="dxa"/>
              <w:bottom w:w="100" w:type="dxa"/>
              <w:right w:w="100" w:type="dxa"/>
            </w:tcMar>
          </w:tcPr>
          <w:p w14:paraId="6B3BF06C" w14:textId="4838C8C7"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7E348962" w14:textId="26351B16" w:rsidR="38F4023E" w:rsidRPr="007F21A1" w:rsidRDefault="38F4023E" w:rsidP="00FE5C53">
            <w:pPr>
              <w:spacing w:after="0"/>
              <w:jc w:val="center"/>
            </w:pPr>
            <w:r w:rsidRPr="007F21A1">
              <w:rPr>
                <w:rFonts w:eastAsia="Calibri"/>
                <w:color w:val="000000" w:themeColor="text1"/>
              </w:rPr>
              <w:t>38</w:t>
            </w:r>
          </w:p>
        </w:tc>
      </w:tr>
      <w:tr w:rsidR="00A80A5E" w:rsidRPr="007F21A1" w14:paraId="1440DABB" w14:textId="77777777" w:rsidTr="00A80A5E">
        <w:trPr>
          <w:cantSplit/>
          <w:trHeight w:val="300"/>
        </w:trPr>
        <w:tc>
          <w:tcPr>
            <w:tcW w:w="1615" w:type="dxa"/>
            <w:tcMar>
              <w:top w:w="100" w:type="dxa"/>
              <w:left w:w="100" w:type="dxa"/>
              <w:bottom w:w="100" w:type="dxa"/>
              <w:right w:w="100" w:type="dxa"/>
            </w:tcMar>
          </w:tcPr>
          <w:p w14:paraId="60582E82" w14:textId="20F8B14B" w:rsidR="38F4023E" w:rsidRPr="007F21A1" w:rsidRDefault="38F4023E" w:rsidP="38F4023E">
            <w:pPr>
              <w:spacing w:after="0"/>
              <w:jc w:val="center"/>
            </w:pPr>
            <w:r w:rsidRPr="007F21A1">
              <w:rPr>
                <w:rFonts w:eastAsia="Calibri"/>
                <w:b/>
                <w:bCs/>
                <w:color w:val="000000" w:themeColor="text1"/>
              </w:rPr>
              <w:t>Shasta</w:t>
            </w:r>
          </w:p>
        </w:tc>
        <w:tc>
          <w:tcPr>
            <w:tcW w:w="1620" w:type="dxa"/>
            <w:tcMar>
              <w:top w:w="100" w:type="dxa"/>
              <w:left w:w="100" w:type="dxa"/>
              <w:bottom w:w="100" w:type="dxa"/>
              <w:right w:w="100" w:type="dxa"/>
            </w:tcMar>
          </w:tcPr>
          <w:p w14:paraId="2B0DE30F" w14:textId="7D480691" w:rsidR="38F4023E" w:rsidRPr="007F21A1" w:rsidRDefault="38F4023E" w:rsidP="00FE5C53">
            <w:pPr>
              <w:spacing w:after="0"/>
              <w:jc w:val="center"/>
            </w:pPr>
            <w:r w:rsidRPr="007F21A1">
              <w:rPr>
                <w:rFonts w:eastAsia="Calibri"/>
                <w:color w:val="000000" w:themeColor="text1"/>
              </w:rPr>
              <w:t>10</w:t>
            </w:r>
          </w:p>
        </w:tc>
        <w:tc>
          <w:tcPr>
            <w:tcW w:w="1260" w:type="dxa"/>
            <w:tcMar>
              <w:top w:w="100" w:type="dxa"/>
              <w:left w:w="100" w:type="dxa"/>
              <w:bottom w:w="100" w:type="dxa"/>
              <w:right w:w="100" w:type="dxa"/>
            </w:tcMar>
          </w:tcPr>
          <w:p w14:paraId="5C389848" w14:textId="2E3ACBC9"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520C9681" w14:textId="03156AEF"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52862E8E" w14:textId="01D558F8" w:rsidR="38F4023E" w:rsidRPr="007F21A1" w:rsidRDefault="38F4023E" w:rsidP="00FE5C53">
            <w:pPr>
              <w:spacing w:after="0"/>
              <w:jc w:val="center"/>
            </w:pPr>
            <w:r w:rsidRPr="007F21A1">
              <w:rPr>
                <w:rFonts w:eastAsia="Calibri"/>
                <w:color w:val="000000" w:themeColor="text1"/>
              </w:rPr>
              <w:t>4</w:t>
            </w:r>
          </w:p>
        </w:tc>
        <w:tc>
          <w:tcPr>
            <w:tcW w:w="1080" w:type="dxa"/>
            <w:tcMar>
              <w:top w:w="100" w:type="dxa"/>
              <w:left w:w="100" w:type="dxa"/>
              <w:bottom w:w="100" w:type="dxa"/>
              <w:right w:w="100" w:type="dxa"/>
            </w:tcMar>
          </w:tcPr>
          <w:p w14:paraId="4F389EE9" w14:textId="7BFB658F" w:rsidR="38F4023E" w:rsidRPr="007F21A1" w:rsidRDefault="38F4023E" w:rsidP="00FE5C53">
            <w:pPr>
              <w:spacing w:after="0"/>
              <w:jc w:val="center"/>
            </w:pPr>
            <w:r w:rsidRPr="007F21A1">
              <w:rPr>
                <w:rFonts w:eastAsia="Calibri"/>
                <w:color w:val="000000" w:themeColor="text1"/>
              </w:rPr>
              <w:t>10</w:t>
            </w:r>
          </w:p>
        </w:tc>
        <w:tc>
          <w:tcPr>
            <w:tcW w:w="1080" w:type="dxa"/>
            <w:tcMar>
              <w:top w:w="100" w:type="dxa"/>
              <w:left w:w="100" w:type="dxa"/>
              <w:bottom w:w="100" w:type="dxa"/>
              <w:right w:w="100" w:type="dxa"/>
            </w:tcMar>
          </w:tcPr>
          <w:p w14:paraId="3D03650C" w14:textId="5C7D93B6" w:rsidR="38F4023E" w:rsidRPr="007F21A1" w:rsidRDefault="38F4023E" w:rsidP="00FE5C53">
            <w:pPr>
              <w:spacing w:after="0"/>
              <w:jc w:val="center"/>
            </w:pPr>
            <w:r w:rsidRPr="007F21A1">
              <w:rPr>
                <w:rFonts w:eastAsia="Calibri"/>
                <w:color w:val="000000" w:themeColor="text1"/>
              </w:rPr>
              <w:t>24</w:t>
            </w:r>
          </w:p>
        </w:tc>
      </w:tr>
      <w:tr w:rsidR="00A80A5E" w:rsidRPr="007F21A1" w14:paraId="1440DAC4" w14:textId="77777777" w:rsidTr="00A80A5E">
        <w:trPr>
          <w:cantSplit/>
          <w:trHeight w:val="300"/>
        </w:trPr>
        <w:tc>
          <w:tcPr>
            <w:tcW w:w="1615" w:type="dxa"/>
            <w:tcMar>
              <w:top w:w="100" w:type="dxa"/>
              <w:left w:w="100" w:type="dxa"/>
              <w:bottom w:w="100" w:type="dxa"/>
              <w:right w:w="100" w:type="dxa"/>
            </w:tcMar>
          </w:tcPr>
          <w:p w14:paraId="50CBB582" w14:textId="1C8A6476" w:rsidR="38F4023E" w:rsidRPr="007F21A1" w:rsidRDefault="38F4023E" w:rsidP="38F4023E">
            <w:pPr>
              <w:spacing w:after="0"/>
              <w:jc w:val="center"/>
            </w:pPr>
            <w:r w:rsidRPr="007F21A1">
              <w:rPr>
                <w:rFonts w:eastAsia="Calibri"/>
                <w:b/>
                <w:bCs/>
                <w:color w:val="000000" w:themeColor="text1"/>
              </w:rPr>
              <w:t>Siskiyou</w:t>
            </w:r>
          </w:p>
        </w:tc>
        <w:tc>
          <w:tcPr>
            <w:tcW w:w="1620" w:type="dxa"/>
            <w:tcMar>
              <w:top w:w="100" w:type="dxa"/>
              <w:left w:w="100" w:type="dxa"/>
              <w:bottom w:w="100" w:type="dxa"/>
              <w:right w:w="100" w:type="dxa"/>
            </w:tcMar>
          </w:tcPr>
          <w:p w14:paraId="17CC0C96" w14:textId="1F3835F5" w:rsidR="38F4023E" w:rsidRPr="007F21A1" w:rsidRDefault="38F4023E" w:rsidP="00FE5C53">
            <w:pPr>
              <w:spacing w:after="0"/>
              <w:jc w:val="center"/>
            </w:pPr>
            <w:r w:rsidRPr="007F21A1">
              <w:rPr>
                <w:rFonts w:eastAsia="Calibri"/>
                <w:color w:val="000000" w:themeColor="text1"/>
              </w:rPr>
              <w:t>2</w:t>
            </w:r>
          </w:p>
        </w:tc>
        <w:tc>
          <w:tcPr>
            <w:tcW w:w="1260" w:type="dxa"/>
            <w:tcMar>
              <w:top w:w="100" w:type="dxa"/>
              <w:left w:w="100" w:type="dxa"/>
              <w:bottom w:w="100" w:type="dxa"/>
              <w:right w:w="100" w:type="dxa"/>
            </w:tcMar>
          </w:tcPr>
          <w:p w14:paraId="49F92036" w14:textId="70C89C4A"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2574D64F" w14:textId="13562FD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1BFE933B" w14:textId="74F68C9F"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44458474" w14:textId="3EBA5E22" w:rsidR="38F4023E" w:rsidRPr="007F21A1" w:rsidRDefault="38F4023E" w:rsidP="00FE5C53">
            <w:pPr>
              <w:spacing w:after="0"/>
              <w:jc w:val="center"/>
            </w:pPr>
            <w:r w:rsidRPr="007F21A1">
              <w:rPr>
                <w:rFonts w:eastAsia="Calibri"/>
                <w:color w:val="000000" w:themeColor="text1"/>
              </w:rPr>
              <w:t>9</w:t>
            </w:r>
          </w:p>
        </w:tc>
        <w:tc>
          <w:tcPr>
            <w:tcW w:w="1080" w:type="dxa"/>
            <w:tcMar>
              <w:top w:w="100" w:type="dxa"/>
              <w:left w:w="100" w:type="dxa"/>
              <w:bottom w:w="100" w:type="dxa"/>
              <w:right w:w="100" w:type="dxa"/>
            </w:tcMar>
          </w:tcPr>
          <w:p w14:paraId="007F817A" w14:textId="11CF1D8A" w:rsidR="38F4023E" w:rsidRPr="007F21A1" w:rsidRDefault="38F4023E" w:rsidP="00FE5C53">
            <w:pPr>
              <w:spacing w:after="0"/>
              <w:jc w:val="center"/>
            </w:pPr>
            <w:r w:rsidRPr="007F21A1">
              <w:rPr>
                <w:rFonts w:eastAsia="Calibri"/>
                <w:color w:val="000000" w:themeColor="text1"/>
              </w:rPr>
              <w:t>11</w:t>
            </w:r>
          </w:p>
        </w:tc>
      </w:tr>
      <w:tr w:rsidR="00A80A5E" w:rsidRPr="007F21A1" w14:paraId="1440DACD" w14:textId="77777777" w:rsidTr="00A80A5E">
        <w:trPr>
          <w:cantSplit/>
          <w:trHeight w:val="300"/>
        </w:trPr>
        <w:tc>
          <w:tcPr>
            <w:tcW w:w="1615" w:type="dxa"/>
            <w:tcMar>
              <w:top w:w="100" w:type="dxa"/>
              <w:left w:w="100" w:type="dxa"/>
              <w:bottom w:w="100" w:type="dxa"/>
              <w:right w:w="100" w:type="dxa"/>
            </w:tcMar>
          </w:tcPr>
          <w:p w14:paraId="795FE853" w14:textId="1E4642D6" w:rsidR="38F4023E" w:rsidRPr="007F21A1" w:rsidRDefault="38F4023E" w:rsidP="38F4023E">
            <w:pPr>
              <w:spacing w:after="0"/>
              <w:jc w:val="center"/>
            </w:pPr>
            <w:r w:rsidRPr="007F21A1">
              <w:rPr>
                <w:rFonts w:eastAsia="Calibri"/>
                <w:b/>
                <w:bCs/>
                <w:color w:val="000000" w:themeColor="text1"/>
              </w:rPr>
              <w:t>Solano</w:t>
            </w:r>
          </w:p>
        </w:tc>
        <w:tc>
          <w:tcPr>
            <w:tcW w:w="1620" w:type="dxa"/>
            <w:tcMar>
              <w:top w:w="100" w:type="dxa"/>
              <w:left w:w="100" w:type="dxa"/>
              <w:bottom w:w="100" w:type="dxa"/>
              <w:right w:w="100" w:type="dxa"/>
            </w:tcMar>
          </w:tcPr>
          <w:p w14:paraId="373D715E" w14:textId="61BAA0B4" w:rsidR="38F4023E" w:rsidRPr="007F21A1" w:rsidRDefault="38F4023E" w:rsidP="00FE5C53">
            <w:pPr>
              <w:spacing w:after="0"/>
              <w:jc w:val="center"/>
            </w:pPr>
            <w:r w:rsidRPr="007F21A1">
              <w:rPr>
                <w:rFonts w:eastAsia="Calibri"/>
                <w:color w:val="000000" w:themeColor="text1"/>
              </w:rPr>
              <w:t>24</w:t>
            </w:r>
          </w:p>
        </w:tc>
        <w:tc>
          <w:tcPr>
            <w:tcW w:w="1260" w:type="dxa"/>
            <w:tcMar>
              <w:top w:w="100" w:type="dxa"/>
              <w:left w:w="100" w:type="dxa"/>
              <w:bottom w:w="100" w:type="dxa"/>
              <w:right w:w="100" w:type="dxa"/>
            </w:tcMar>
          </w:tcPr>
          <w:p w14:paraId="006559F8" w14:textId="7369008E"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32C6ACC2" w14:textId="2D079FD2"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5D6195F0" w14:textId="2A6E87E5" w:rsidR="38F4023E" w:rsidRPr="007F21A1" w:rsidRDefault="38F4023E" w:rsidP="00FE5C53">
            <w:pPr>
              <w:spacing w:after="0"/>
              <w:jc w:val="center"/>
            </w:pPr>
            <w:r w:rsidRPr="007F21A1">
              <w:rPr>
                <w:rFonts w:eastAsia="Calibri"/>
                <w:color w:val="000000" w:themeColor="text1"/>
              </w:rPr>
              <w:t>1</w:t>
            </w:r>
          </w:p>
        </w:tc>
        <w:tc>
          <w:tcPr>
            <w:tcW w:w="1080" w:type="dxa"/>
            <w:tcMar>
              <w:top w:w="100" w:type="dxa"/>
              <w:left w:w="100" w:type="dxa"/>
              <w:bottom w:w="100" w:type="dxa"/>
              <w:right w:w="100" w:type="dxa"/>
            </w:tcMar>
          </w:tcPr>
          <w:p w14:paraId="2D9A16AD" w14:textId="1D25982E"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59E85974" w14:textId="651717C3" w:rsidR="38F4023E" w:rsidRPr="007F21A1" w:rsidRDefault="38F4023E" w:rsidP="00FE5C53">
            <w:pPr>
              <w:spacing w:after="0"/>
              <w:jc w:val="center"/>
            </w:pPr>
            <w:r w:rsidRPr="007F21A1">
              <w:rPr>
                <w:rFonts w:eastAsia="Calibri"/>
                <w:color w:val="000000" w:themeColor="text1"/>
              </w:rPr>
              <w:t>25</w:t>
            </w:r>
          </w:p>
        </w:tc>
      </w:tr>
      <w:tr w:rsidR="00A80A5E" w:rsidRPr="007F21A1" w14:paraId="1440DAD6" w14:textId="77777777" w:rsidTr="00A80A5E">
        <w:trPr>
          <w:cantSplit/>
          <w:trHeight w:val="300"/>
        </w:trPr>
        <w:tc>
          <w:tcPr>
            <w:tcW w:w="1615" w:type="dxa"/>
            <w:tcMar>
              <w:top w:w="100" w:type="dxa"/>
              <w:left w:w="100" w:type="dxa"/>
              <w:bottom w:w="100" w:type="dxa"/>
              <w:right w:w="100" w:type="dxa"/>
            </w:tcMar>
          </w:tcPr>
          <w:p w14:paraId="66402DB1" w14:textId="107E6F54" w:rsidR="38F4023E" w:rsidRPr="007F21A1" w:rsidRDefault="38F4023E" w:rsidP="38F4023E">
            <w:pPr>
              <w:spacing w:after="0"/>
              <w:jc w:val="center"/>
            </w:pPr>
            <w:r w:rsidRPr="007F21A1">
              <w:rPr>
                <w:rFonts w:eastAsia="Calibri"/>
                <w:b/>
                <w:bCs/>
                <w:color w:val="000000" w:themeColor="text1"/>
              </w:rPr>
              <w:t>Sonoma</w:t>
            </w:r>
          </w:p>
        </w:tc>
        <w:tc>
          <w:tcPr>
            <w:tcW w:w="1620" w:type="dxa"/>
            <w:tcMar>
              <w:top w:w="100" w:type="dxa"/>
              <w:left w:w="100" w:type="dxa"/>
              <w:bottom w:w="100" w:type="dxa"/>
              <w:right w:w="100" w:type="dxa"/>
            </w:tcMar>
          </w:tcPr>
          <w:p w14:paraId="00F1D10F" w14:textId="4891ED0F" w:rsidR="38F4023E" w:rsidRPr="007F21A1" w:rsidRDefault="38F4023E" w:rsidP="00FE5C53">
            <w:pPr>
              <w:spacing w:after="0"/>
              <w:jc w:val="center"/>
            </w:pPr>
            <w:r w:rsidRPr="007F21A1">
              <w:rPr>
                <w:rFonts w:eastAsia="Calibri"/>
                <w:color w:val="000000" w:themeColor="text1"/>
              </w:rPr>
              <w:t>18</w:t>
            </w:r>
          </w:p>
        </w:tc>
        <w:tc>
          <w:tcPr>
            <w:tcW w:w="1260" w:type="dxa"/>
            <w:tcMar>
              <w:top w:w="100" w:type="dxa"/>
              <w:left w:w="100" w:type="dxa"/>
              <w:bottom w:w="100" w:type="dxa"/>
              <w:right w:w="100" w:type="dxa"/>
            </w:tcMar>
          </w:tcPr>
          <w:p w14:paraId="6F0D187E" w14:textId="5122853D"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31CBFACE" w14:textId="20AD88D0"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405A508" w14:textId="3D32C01D" w:rsidR="38F4023E" w:rsidRPr="007F21A1" w:rsidRDefault="38F4023E" w:rsidP="00FE5C53">
            <w:pPr>
              <w:spacing w:after="0"/>
              <w:jc w:val="center"/>
            </w:pPr>
            <w:r w:rsidRPr="007F21A1">
              <w:rPr>
                <w:rFonts w:eastAsia="Calibri"/>
                <w:color w:val="000000" w:themeColor="text1"/>
              </w:rPr>
              <w:t>5</w:t>
            </w:r>
          </w:p>
        </w:tc>
        <w:tc>
          <w:tcPr>
            <w:tcW w:w="1080" w:type="dxa"/>
            <w:tcMar>
              <w:top w:w="100" w:type="dxa"/>
              <w:left w:w="100" w:type="dxa"/>
              <w:bottom w:w="100" w:type="dxa"/>
              <w:right w:w="100" w:type="dxa"/>
            </w:tcMar>
          </w:tcPr>
          <w:p w14:paraId="31EDB1F4" w14:textId="3FE6BB00" w:rsidR="38F4023E" w:rsidRPr="007F21A1" w:rsidRDefault="38F4023E" w:rsidP="00FE5C53">
            <w:pPr>
              <w:spacing w:after="0"/>
              <w:jc w:val="center"/>
            </w:pPr>
            <w:r w:rsidRPr="007F21A1">
              <w:rPr>
                <w:rFonts w:eastAsia="Calibri"/>
                <w:color w:val="000000" w:themeColor="text1"/>
              </w:rPr>
              <w:t>8</w:t>
            </w:r>
          </w:p>
        </w:tc>
        <w:tc>
          <w:tcPr>
            <w:tcW w:w="1080" w:type="dxa"/>
            <w:tcMar>
              <w:top w:w="100" w:type="dxa"/>
              <w:left w:w="100" w:type="dxa"/>
              <w:bottom w:w="100" w:type="dxa"/>
              <w:right w:w="100" w:type="dxa"/>
            </w:tcMar>
          </w:tcPr>
          <w:p w14:paraId="6A3259CA" w14:textId="5E180ADD" w:rsidR="38F4023E" w:rsidRPr="007F21A1" w:rsidRDefault="38F4023E" w:rsidP="00FE5C53">
            <w:pPr>
              <w:spacing w:after="0"/>
              <w:jc w:val="center"/>
            </w:pPr>
            <w:r w:rsidRPr="007F21A1">
              <w:rPr>
                <w:rFonts w:eastAsia="Calibri"/>
                <w:color w:val="000000" w:themeColor="text1"/>
              </w:rPr>
              <w:t>31</w:t>
            </w:r>
          </w:p>
        </w:tc>
      </w:tr>
      <w:tr w:rsidR="00A80A5E" w:rsidRPr="007F21A1" w14:paraId="1440DADF" w14:textId="77777777" w:rsidTr="00A80A5E">
        <w:trPr>
          <w:cantSplit/>
          <w:trHeight w:val="300"/>
        </w:trPr>
        <w:tc>
          <w:tcPr>
            <w:tcW w:w="1615" w:type="dxa"/>
            <w:tcMar>
              <w:top w:w="100" w:type="dxa"/>
              <w:left w:w="100" w:type="dxa"/>
              <w:bottom w:w="100" w:type="dxa"/>
              <w:right w:w="100" w:type="dxa"/>
            </w:tcMar>
          </w:tcPr>
          <w:p w14:paraId="45D51691" w14:textId="7E665215" w:rsidR="38F4023E" w:rsidRPr="007F21A1" w:rsidRDefault="38F4023E" w:rsidP="38F4023E">
            <w:pPr>
              <w:spacing w:after="0"/>
              <w:jc w:val="center"/>
            </w:pPr>
            <w:r w:rsidRPr="007F21A1">
              <w:rPr>
                <w:rFonts w:eastAsia="Calibri"/>
                <w:b/>
                <w:bCs/>
                <w:color w:val="000000" w:themeColor="text1"/>
              </w:rPr>
              <w:t>Stanislaus</w:t>
            </w:r>
          </w:p>
        </w:tc>
        <w:tc>
          <w:tcPr>
            <w:tcW w:w="1620" w:type="dxa"/>
            <w:tcMar>
              <w:top w:w="100" w:type="dxa"/>
              <w:left w:w="100" w:type="dxa"/>
              <w:bottom w:w="100" w:type="dxa"/>
              <w:right w:w="100" w:type="dxa"/>
            </w:tcMar>
          </w:tcPr>
          <w:p w14:paraId="698FFF3C" w14:textId="3620FAB4" w:rsidR="38F4023E" w:rsidRPr="007F21A1" w:rsidRDefault="38F4023E" w:rsidP="00FE5C53">
            <w:pPr>
              <w:spacing w:after="0"/>
              <w:jc w:val="center"/>
            </w:pPr>
            <w:r w:rsidRPr="007F21A1">
              <w:rPr>
                <w:rFonts w:eastAsia="Calibri"/>
                <w:color w:val="000000" w:themeColor="text1"/>
              </w:rPr>
              <w:t>4</w:t>
            </w:r>
          </w:p>
        </w:tc>
        <w:tc>
          <w:tcPr>
            <w:tcW w:w="1260" w:type="dxa"/>
            <w:tcMar>
              <w:top w:w="100" w:type="dxa"/>
              <w:left w:w="100" w:type="dxa"/>
              <w:bottom w:w="100" w:type="dxa"/>
              <w:right w:w="100" w:type="dxa"/>
            </w:tcMar>
          </w:tcPr>
          <w:p w14:paraId="5221121A" w14:textId="68995876"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148483CD" w14:textId="7E571432" w:rsidR="38F4023E" w:rsidRPr="007F21A1" w:rsidRDefault="38F4023E" w:rsidP="00FE5C53">
            <w:pPr>
              <w:spacing w:after="0"/>
              <w:jc w:val="center"/>
            </w:pPr>
            <w:r w:rsidRPr="007F21A1">
              <w:rPr>
                <w:rFonts w:eastAsia="Calibri"/>
                <w:color w:val="000000" w:themeColor="text1"/>
              </w:rPr>
              <w:t>3</w:t>
            </w:r>
          </w:p>
        </w:tc>
        <w:tc>
          <w:tcPr>
            <w:tcW w:w="1080" w:type="dxa"/>
            <w:tcMar>
              <w:top w:w="100" w:type="dxa"/>
              <w:left w:w="100" w:type="dxa"/>
              <w:bottom w:w="100" w:type="dxa"/>
              <w:right w:w="100" w:type="dxa"/>
            </w:tcMar>
          </w:tcPr>
          <w:p w14:paraId="2EA6653D" w14:textId="62B9F509" w:rsidR="38F4023E" w:rsidRPr="007F21A1" w:rsidRDefault="38F4023E" w:rsidP="00FE5C53">
            <w:pPr>
              <w:spacing w:after="0"/>
              <w:jc w:val="center"/>
            </w:pPr>
            <w:r w:rsidRPr="007F21A1">
              <w:rPr>
                <w:rFonts w:eastAsia="Calibri"/>
                <w:color w:val="000000" w:themeColor="text1"/>
              </w:rPr>
              <w:t>16</w:t>
            </w:r>
          </w:p>
        </w:tc>
        <w:tc>
          <w:tcPr>
            <w:tcW w:w="1080" w:type="dxa"/>
            <w:tcMar>
              <w:top w:w="100" w:type="dxa"/>
              <w:left w:w="100" w:type="dxa"/>
              <w:bottom w:w="100" w:type="dxa"/>
              <w:right w:w="100" w:type="dxa"/>
            </w:tcMar>
          </w:tcPr>
          <w:p w14:paraId="2F4946EA" w14:textId="24156331" w:rsidR="38F4023E" w:rsidRPr="007F21A1" w:rsidRDefault="38F4023E" w:rsidP="00FE5C53">
            <w:pPr>
              <w:spacing w:after="0"/>
              <w:jc w:val="center"/>
            </w:pPr>
            <w:r w:rsidRPr="007F21A1">
              <w:rPr>
                <w:rFonts w:eastAsia="Calibri"/>
                <w:color w:val="000000" w:themeColor="text1"/>
              </w:rPr>
              <w:t>23</w:t>
            </w:r>
          </w:p>
        </w:tc>
        <w:tc>
          <w:tcPr>
            <w:tcW w:w="1080" w:type="dxa"/>
            <w:tcMar>
              <w:top w:w="100" w:type="dxa"/>
              <w:left w:w="100" w:type="dxa"/>
              <w:bottom w:w="100" w:type="dxa"/>
              <w:right w:w="100" w:type="dxa"/>
            </w:tcMar>
          </w:tcPr>
          <w:p w14:paraId="3B17D272" w14:textId="67956772" w:rsidR="38F4023E" w:rsidRPr="007F21A1" w:rsidRDefault="38F4023E" w:rsidP="00FE5C53">
            <w:pPr>
              <w:spacing w:after="0"/>
              <w:jc w:val="center"/>
            </w:pPr>
            <w:r w:rsidRPr="007F21A1">
              <w:rPr>
                <w:rFonts w:eastAsia="Calibri"/>
                <w:color w:val="000000" w:themeColor="text1"/>
              </w:rPr>
              <w:t>46</w:t>
            </w:r>
          </w:p>
        </w:tc>
      </w:tr>
      <w:tr w:rsidR="00A80A5E" w:rsidRPr="007F21A1" w14:paraId="1440DAE8" w14:textId="77777777" w:rsidTr="00A80A5E">
        <w:trPr>
          <w:cantSplit/>
          <w:trHeight w:val="300"/>
        </w:trPr>
        <w:tc>
          <w:tcPr>
            <w:tcW w:w="1615" w:type="dxa"/>
            <w:tcMar>
              <w:top w:w="100" w:type="dxa"/>
              <w:left w:w="100" w:type="dxa"/>
              <w:bottom w:w="100" w:type="dxa"/>
              <w:right w:w="100" w:type="dxa"/>
            </w:tcMar>
          </w:tcPr>
          <w:p w14:paraId="622FB766" w14:textId="7699BA36" w:rsidR="38F4023E" w:rsidRPr="007F21A1" w:rsidRDefault="38F4023E" w:rsidP="38F4023E">
            <w:pPr>
              <w:spacing w:after="0"/>
              <w:jc w:val="center"/>
            </w:pPr>
            <w:r w:rsidRPr="007F21A1">
              <w:rPr>
                <w:rFonts w:eastAsia="Calibri"/>
                <w:b/>
                <w:bCs/>
                <w:color w:val="000000" w:themeColor="text1"/>
              </w:rPr>
              <w:t>Sutter</w:t>
            </w:r>
          </w:p>
        </w:tc>
        <w:tc>
          <w:tcPr>
            <w:tcW w:w="1620" w:type="dxa"/>
            <w:tcMar>
              <w:top w:w="100" w:type="dxa"/>
              <w:left w:w="100" w:type="dxa"/>
              <w:bottom w:w="100" w:type="dxa"/>
              <w:right w:w="100" w:type="dxa"/>
            </w:tcMar>
          </w:tcPr>
          <w:p w14:paraId="4A69E42B" w14:textId="3EEE4A46" w:rsidR="38F4023E" w:rsidRPr="007F21A1" w:rsidRDefault="38F4023E" w:rsidP="00FE5C53">
            <w:pPr>
              <w:spacing w:after="0"/>
              <w:jc w:val="center"/>
            </w:pPr>
            <w:r w:rsidRPr="007F21A1">
              <w:rPr>
                <w:rFonts w:eastAsia="Calibri"/>
                <w:color w:val="000000" w:themeColor="text1"/>
              </w:rPr>
              <w:t>6</w:t>
            </w:r>
          </w:p>
        </w:tc>
        <w:tc>
          <w:tcPr>
            <w:tcW w:w="1260" w:type="dxa"/>
            <w:tcMar>
              <w:top w:w="100" w:type="dxa"/>
              <w:left w:w="100" w:type="dxa"/>
              <w:bottom w:w="100" w:type="dxa"/>
              <w:right w:w="100" w:type="dxa"/>
            </w:tcMar>
          </w:tcPr>
          <w:p w14:paraId="2D39B00C" w14:textId="62AC2B8E"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0BA62D65" w14:textId="36BF68EF"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15CAA00A" w14:textId="1A573E78"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71EFD0B2" w14:textId="5D521B40" w:rsidR="38F4023E" w:rsidRPr="007F21A1" w:rsidRDefault="38F4023E" w:rsidP="00FE5C53">
            <w:pPr>
              <w:spacing w:after="0"/>
              <w:jc w:val="center"/>
            </w:pPr>
            <w:r w:rsidRPr="007F21A1">
              <w:rPr>
                <w:rFonts w:eastAsia="Calibri"/>
                <w:color w:val="000000" w:themeColor="text1"/>
              </w:rPr>
              <w:t>2</w:t>
            </w:r>
          </w:p>
        </w:tc>
        <w:tc>
          <w:tcPr>
            <w:tcW w:w="1080" w:type="dxa"/>
            <w:tcMar>
              <w:top w:w="100" w:type="dxa"/>
              <w:left w:w="100" w:type="dxa"/>
              <w:bottom w:w="100" w:type="dxa"/>
              <w:right w:w="100" w:type="dxa"/>
            </w:tcMar>
          </w:tcPr>
          <w:p w14:paraId="6282A910" w14:textId="53827490" w:rsidR="38F4023E" w:rsidRPr="007F21A1" w:rsidRDefault="38F4023E" w:rsidP="00FE5C53">
            <w:pPr>
              <w:spacing w:after="0"/>
              <w:jc w:val="center"/>
            </w:pPr>
            <w:r w:rsidRPr="007F21A1">
              <w:rPr>
                <w:rFonts w:eastAsia="Calibri"/>
                <w:color w:val="000000" w:themeColor="text1"/>
              </w:rPr>
              <w:t>10</w:t>
            </w:r>
          </w:p>
        </w:tc>
      </w:tr>
      <w:tr w:rsidR="00A80A5E" w:rsidRPr="007F21A1" w14:paraId="1440DAF1" w14:textId="77777777" w:rsidTr="00A80A5E">
        <w:trPr>
          <w:cantSplit/>
          <w:trHeight w:val="300"/>
        </w:trPr>
        <w:tc>
          <w:tcPr>
            <w:tcW w:w="1615" w:type="dxa"/>
            <w:tcMar>
              <w:top w:w="100" w:type="dxa"/>
              <w:left w:w="100" w:type="dxa"/>
              <w:bottom w:w="100" w:type="dxa"/>
              <w:right w:w="100" w:type="dxa"/>
            </w:tcMar>
          </w:tcPr>
          <w:p w14:paraId="5C02AD40" w14:textId="360DA212" w:rsidR="38F4023E" w:rsidRPr="007F21A1" w:rsidRDefault="38F4023E" w:rsidP="38F4023E">
            <w:pPr>
              <w:spacing w:after="0"/>
              <w:jc w:val="center"/>
            </w:pPr>
            <w:r w:rsidRPr="007F21A1">
              <w:rPr>
                <w:rFonts w:eastAsia="Calibri"/>
                <w:b/>
                <w:bCs/>
                <w:color w:val="000000" w:themeColor="text1"/>
              </w:rPr>
              <w:t>Tehama</w:t>
            </w:r>
          </w:p>
        </w:tc>
        <w:tc>
          <w:tcPr>
            <w:tcW w:w="1620" w:type="dxa"/>
            <w:tcMar>
              <w:top w:w="100" w:type="dxa"/>
              <w:left w:w="100" w:type="dxa"/>
              <w:bottom w:w="100" w:type="dxa"/>
              <w:right w:w="100" w:type="dxa"/>
            </w:tcMar>
          </w:tcPr>
          <w:p w14:paraId="4EA525F5" w14:textId="71DA6467" w:rsidR="38F4023E" w:rsidRPr="007F21A1" w:rsidRDefault="38F4023E" w:rsidP="00FE5C53">
            <w:pPr>
              <w:spacing w:after="0"/>
              <w:jc w:val="center"/>
            </w:pPr>
            <w:r w:rsidRPr="007F21A1">
              <w:rPr>
                <w:rFonts w:eastAsia="Calibri"/>
                <w:color w:val="000000" w:themeColor="text1"/>
              </w:rPr>
              <w:t>3</w:t>
            </w:r>
          </w:p>
        </w:tc>
        <w:tc>
          <w:tcPr>
            <w:tcW w:w="1260" w:type="dxa"/>
            <w:tcMar>
              <w:top w:w="100" w:type="dxa"/>
              <w:left w:w="100" w:type="dxa"/>
              <w:bottom w:w="100" w:type="dxa"/>
              <w:right w:w="100" w:type="dxa"/>
            </w:tcMar>
          </w:tcPr>
          <w:p w14:paraId="1782C3B5" w14:textId="03386E78"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446ABD20" w14:textId="456018F7"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3EA41C20" w14:textId="3383E75F"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0984EC67" w14:textId="226298A2" w:rsidR="38F4023E" w:rsidRPr="007F21A1" w:rsidRDefault="38F4023E" w:rsidP="00FE5C53">
            <w:pPr>
              <w:spacing w:after="0"/>
              <w:jc w:val="center"/>
            </w:pPr>
            <w:r w:rsidRPr="007F21A1">
              <w:rPr>
                <w:rFonts w:eastAsia="Calibri"/>
                <w:color w:val="000000" w:themeColor="text1"/>
              </w:rPr>
              <w:t>6</w:t>
            </w:r>
          </w:p>
        </w:tc>
        <w:tc>
          <w:tcPr>
            <w:tcW w:w="1080" w:type="dxa"/>
            <w:tcMar>
              <w:top w:w="100" w:type="dxa"/>
              <w:left w:w="100" w:type="dxa"/>
              <w:bottom w:w="100" w:type="dxa"/>
              <w:right w:w="100" w:type="dxa"/>
            </w:tcMar>
          </w:tcPr>
          <w:p w14:paraId="7BF9E557" w14:textId="29A3EB64" w:rsidR="38F4023E" w:rsidRPr="007F21A1" w:rsidRDefault="38F4023E" w:rsidP="00FE5C53">
            <w:pPr>
              <w:spacing w:after="0"/>
              <w:jc w:val="center"/>
            </w:pPr>
            <w:r w:rsidRPr="007F21A1">
              <w:rPr>
                <w:rFonts w:eastAsia="Calibri"/>
                <w:color w:val="000000" w:themeColor="text1"/>
              </w:rPr>
              <w:t>9</w:t>
            </w:r>
          </w:p>
        </w:tc>
      </w:tr>
      <w:tr w:rsidR="00A80A5E" w:rsidRPr="007F21A1" w14:paraId="1440DAFA" w14:textId="77777777" w:rsidTr="00A80A5E">
        <w:trPr>
          <w:cantSplit/>
          <w:trHeight w:val="300"/>
        </w:trPr>
        <w:tc>
          <w:tcPr>
            <w:tcW w:w="1615" w:type="dxa"/>
            <w:tcMar>
              <w:top w:w="100" w:type="dxa"/>
              <w:left w:w="100" w:type="dxa"/>
              <w:bottom w:w="100" w:type="dxa"/>
              <w:right w:w="100" w:type="dxa"/>
            </w:tcMar>
          </w:tcPr>
          <w:p w14:paraId="4EC107F5" w14:textId="19DB1493" w:rsidR="38F4023E" w:rsidRPr="007F21A1" w:rsidRDefault="38F4023E" w:rsidP="38F4023E">
            <w:pPr>
              <w:spacing w:after="0"/>
              <w:jc w:val="center"/>
            </w:pPr>
            <w:r w:rsidRPr="007F21A1">
              <w:rPr>
                <w:rFonts w:eastAsia="Calibri"/>
                <w:b/>
                <w:bCs/>
                <w:color w:val="000000" w:themeColor="text1"/>
              </w:rPr>
              <w:t>Trinity</w:t>
            </w:r>
          </w:p>
        </w:tc>
        <w:tc>
          <w:tcPr>
            <w:tcW w:w="1620" w:type="dxa"/>
            <w:tcMar>
              <w:top w:w="100" w:type="dxa"/>
              <w:left w:w="100" w:type="dxa"/>
              <w:bottom w:w="100" w:type="dxa"/>
              <w:right w:w="100" w:type="dxa"/>
            </w:tcMar>
          </w:tcPr>
          <w:p w14:paraId="2AB9202C" w14:textId="69DD9578" w:rsidR="38F4023E" w:rsidRPr="007F21A1" w:rsidRDefault="38F4023E" w:rsidP="00FE5C53">
            <w:pPr>
              <w:spacing w:after="0"/>
              <w:jc w:val="center"/>
            </w:pPr>
            <w:r w:rsidRPr="007F21A1">
              <w:rPr>
                <w:rFonts w:eastAsia="Calibri"/>
                <w:color w:val="000000" w:themeColor="text1"/>
              </w:rPr>
              <w:t>1</w:t>
            </w:r>
          </w:p>
        </w:tc>
        <w:tc>
          <w:tcPr>
            <w:tcW w:w="1260" w:type="dxa"/>
            <w:tcMar>
              <w:top w:w="100" w:type="dxa"/>
              <w:left w:w="100" w:type="dxa"/>
              <w:bottom w:w="100" w:type="dxa"/>
              <w:right w:w="100" w:type="dxa"/>
            </w:tcMar>
          </w:tcPr>
          <w:p w14:paraId="30353B32" w14:textId="1FC7D413"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613EC61C" w14:textId="667CA4B3"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00FAF349" w14:textId="39D8DF3A"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4FA2749E" w14:textId="0EB66651"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28CC7B84" w14:textId="768560AB" w:rsidR="38F4023E" w:rsidRPr="007F21A1" w:rsidRDefault="38F4023E" w:rsidP="00FE5C53">
            <w:pPr>
              <w:spacing w:after="0"/>
              <w:jc w:val="center"/>
            </w:pPr>
            <w:r w:rsidRPr="007F21A1">
              <w:rPr>
                <w:rFonts w:eastAsia="Calibri"/>
                <w:color w:val="000000" w:themeColor="text1"/>
              </w:rPr>
              <w:t>1</w:t>
            </w:r>
          </w:p>
        </w:tc>
      </w:tr>
      <w:tr w:rsidR="00A80A5E" w:rsidRPr="007F21A1" w14:paraId="1440DB03" w14:textId="77777777" w:rsidTr="00A80A5E">
        <w:trPr>
          <w:cantSplit/>
          <w:trHeight w:val="300"/>
        </w:trPr>
        <w:tc>
          <w:tcPr>
            <w:tcW w:w="1615" w:type="dxa"/>
            <w:tcMar>
              <w:top w:w="100" w:type="dxa"/>
              <w:left w:w="100" w:type="dxa"/>
              <w:bottom w:w="100" w:type="dxa"/>
              <w:right w:w="100" w:type="dxa"/>
            </w:tcMar>
          </w:tcPr>
          <w:p w14:paraId="27E3ABAB" w14:textId="1CAB0910" w:rsidR="38F4023E" w:rsidRPr="007F21A1" w:rsidRDefault="38F4023E" w:rsidP="38F4023E">
            <w:pPr>
              <w:spacing w:after="0"/>
              <w:jc w:val="center"/>
            </w:pPr>
            <w:r w:rsidRPr="007F21A1">
              <w:rPr>
                <w:rFonts w:eastAsia="Calibri"/>
                <w:b/>
                <w:bCs/>
                <w:color w:val="000000" w:themeColor="text1"/>
              </w:rPr>
              <w:t>Tulare</w:t>
            </w:r>
          </w:p>
        </w:tc>
        <w:tc>
          <w:tcPr>
            <w:tcW w:w="1620" w:type="dxa"/>
            <w:tcMar>
              <w:top w:w="100" w:type="dxa"/>
              <w:left w:w="100" w:type="dxa"/>
              <w:bottom w:w="100" w:type="dxa"/>
              <w:right w:w="100" w:type="dxa"/>
            </w:tcMar>
          </w:tcPr>
          <w:p w14:paraId="133FC3D6" w14:textId="6C7654A3" w:rsidR="38F4023E" w:rsidRPr="007F21A1" w:rsidRDefault="38F4023E" w:rsidP="00FE5C53">
            <w:pPr>
              <w:spacing w:after="0"/>
              <w:jc w:val="center"/>
            </w:pPr>
            <w:r w:rsidRPr="007F21A1">
              <w:rPr>
                <w:rFonts w:eastAsia="Calibri"/>
                <w:color w:val="000000" w:themeColor="text1"/>
              </w:rPr>
              <w:t>2</w:t>
            </w:r>
          </w:p>
        </w:tc>
        <w:tc>
          <w:tcPr>
            <w:tcW w:w="1260" w:type="dxa"/>
            <w:tcMar>
              <w:top w:w="100" w:type="dxa"/>
              <w:left w:w="100" w:type="dxa"/>
              <w:bottom w:w="100" w:type="dxa"/>
              <w:right w:w="100" w:type="dxa"/>
            </w:tcMar>
          </w:tcPr>
          <w:p w14:paraId="05ED0AE5" w14:textId="5A62C2EF"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595AC1FB" w14:textId="54025D5C" w:rsidR="38F4023E" w:rsidRPr="007F21A1" w:rsidRDefault="38F4023E" w:rsidP="00FE5C53">
            <w:pPr>
              <w:spacing w:after="0"/>
              <w:jc w:val="center"/>
            </w:pPr>
            <w:r w:rsidRPr="007F21A1">
              <w:rPr>
                <w:rFonts w:eastAsia="Calibri"/>
                <w:color w:val="000000" w:themeColor="text1"/>
              </w:rPr>
              <w:t>5</w:t>
            </w:r>
          </w:p>
        </w:tc>
        <w:tc>
          <w:tcPr>
            <w:tcW w:w="1080" w:type="dxa"/>
            <w:tcMar>
              <w:top w:w="100" w:type="dxa"/>
              <w:left w:w="100" w:type="dxa"/>
              <w:bottom w:w="100" w:type="dxa"/>
              <w:right w:w="100" w:type="dxa"/>
            </w:tcMar>
          </w:tcPr>
          <w:p w14:paraId="31604901" w14:textId="0106C62B" w:rsidR="38F4023E" w:rsidRPr="007F21A1" w:rsidRDefault="38F4023E" w:rsidP="00FE5C53">
            <w:pPr>
              <w:spacing w:after="0"/>
              <w:jc w:val="center"/>
            </w:pPr>
            <w:r w:rsidRPr="007F21A1">
              <w:rPr>
                <w:rFonts w:eastAsia="Calibri"/>
                <w:color w:val="000000" w:themeColor="text1"/>
              </w:rPr>
              <w:t>26</w:t>
            </w:r>
          </w:p>
        </w:tc>
        <w:tc>
          <w:tcPr>
            <w:tcW w:w="1080" w:type="dxa"/>
            <w:tcMar>
              <w:top w:w="100" w:type="dxa"/>
              <w:left w:w="100" w:type="dxa"/>
              <w:bottom w:w="100" w:type="dxa"/>
              <w:right w:w="100" w:type="dxa"/>
            </w:tcMar>
          </w:tcPr>
          <w:p w14:paraId="41BDD7D1" w14:textId="51F3ECE4" w:rsidR="38F4023E" w:rsidRPr="007F21A1" w:rsidRDefault="38F4023E" w:rsidP="00FE5C53">
            <w:pPr>
              <w:spacing w:after="0"/>
              <w:jc w:val="center"/>
            </w:pPr>
            <w:r w:rsidRPr="007F21A1">
              <w:rPr>
                <w:rFonts w:eastAsia="Calibri"/>
                <w:color w:val="000000" w:themeColor="text1"/>
              </w:rPr>
              <w:t>42</w:t>
            </w:r>
          </w:p>
        </w:tc>
        <w:tc>
          <w:tcPr>
            <w:tcW w:w="1080" w:type="dxa"/>
            <w:tcMar>
              <w:top w:w="100" w:type="dxa"/>
              <w:left w:w="100" w:type="dxa"/>
              <w:bottom w:w="100" w:type="dxa"/>
              <w:right w:w="100" w:type="dxa"/>
            </w:tcMar>
          </w:tcPr>
          <w:p w14:paraId="0DECD320" w14:textId="791A2034" w:rsidR="38F4023E" w:rsidRPr="007F21A1" w:rsidRDefault="38F4023E" w:rsidP="00FE5C53">
            <w:pPr>
              <w:spacing w:after="0"/>
              <w:jc w:val="center"/>
            </w:pPr>
            <w:r w:rsidRPr="007F21A1">
              <w:rPr>
                <w:rFonts w:eastAsia="Calibri"/>
                <w:color w:val="000000" w:themeColor="text1"/>
              </w:rPr>
              <w:t>75</w:t>
            </w:r>
          </w:p>
        </w:tc>
      </w:tr>
      <w:tr w:rsidR="00A80A5E" w:rsidRPr="007F21A1" w14:paraId="1440DB0C" w14:textId="77777777" w:rsidTr="00A80A5E">
        <w:trPr>
          <w:cantSplit/>
          <w:trHeight w:val="300"/>
        </w:trPr>
        <w:tc>
          <w:tcPr>
            <w:tcW w:w="1615" w:type="dxa"/>
            <w:tcMar>
              <w:top w:w="100" w:type="dxa"/>
              <w:left w:w="100" w:type="dxa"/>
              <w:bottom w:w="100" w:type="dxa"/>
              <w:right w:w="100" w:type="dxa"/>
            </w:tcMar>
          </w:tcPr>
          <w:p w14:paraId="521432D7" w14:textId="5596A060" w:rsidR="38F4023E" w:rsidRPr="007F21A1" w:rsidRDefault="38F4023E" w:rsidP="38F4023E">
            <w:pPr>
              <w:spacing w:after="0"/>
              <w:jc w:val="center"/>
            </w:pPr>
            <w:r w:rsidRPr="007F21A1">
              <w:rPr>
                <w:rFonts w:eastAsia="Calibri"/>
                <w:b/>
                <w:bCs/>
                <w:color w:val="000000" w:themeColor="text1"/>
              </w:rPr>
              <w:t>Tuolumne</w:t>
            </w:r>
          </w:p>
        </w:tc>
        <w:tc>
          <w:tcPr>
            <w:tcW w:w="1620" w:type="dxa"/>
            <w:tcMar>
              <w:top w:w="100" w:type="dxa"/>
              <w:left w:w="100" w:type="dxa"/>
              <w:bottom w:w="100" w:type="dxa"/>
              <w:right w:w="100" w:type="dxa"/>
            </w:tcMar>
          </w:tcPr>
          <w:p w14:paraId="244C01E6" w14:textId="348AC1BE" w:rsidR="38F4023E" w:rsidRPr="007F21A1" w:rsidRDefault="38F4023E" w:rsidP="00FE5C53">
            <w:pPr>
              <w:spacing w:after="0"/>
              <w:jc w:val="center"/>
            </w:pPr>
            <w:r w:rsidRPr="007F21A1">
              <w:rPr>
                <w:rFonts w:eastAsia="Calibri"/>
                <w:color w:val="000000" w:themeColor="text1"/>
              </w:rPr>
              <w:t>6</w:t>
            </w:r>
          </w:p>
        </w:tc>
        <w:tc>
          <w:tcPr>
            <w:tcW w:w="1260" w:type="dxa"/>
            <w:tcMar>
              <w:top w:w="100" w:type="dxa"/>
              <w:left w:w="100" w:type="dxa"/>
              <w:bottom w:w="100" w:type="dxa"/>
              <w:right w:w="100" w:type="dxa"/>
            </w:tcMar>
          </w:tcPr>
          <w:p w14:paraId="320916B6" w14:textId="43513297"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05527A0D" w14:textId="57B9BC59"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693A19A5" w14:textId="1F84C58D"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000C8939" w14:textId="3BC193E4"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28C3252A" w14:textId="745F72EF" w:rsidR="38F4023E" w:rsidRPr="007F21A1" w:rsidRDefault="38F4023E" w:rsidP="00FE5C53">
            <w:pPr>
              <w:spacing w:after="0"/>
              <w:jc w:val="center"/>
            </w:pPr>
            <w:r w:rsidRPr="007F21A1">
              <w:rPr>
                <w:rFonts w:eastAsia="Calibri"/>
                <w:color w:val="000000" w:themeColor="text1"/>
              </w:rPr>
              <w:t>6</w:t>
            </w:r>
          </w:p>
        </w:tc>
      </w:tr>
      <w:tr w:rsidR="00A80A5E" w:rsidRPr="007F21A1" w14:paraId="1440DB15" w14:textId="77777777" w:rsidTr="00A80A5E">
        <w:trPr>
          <w:cantSplit/>
          <w:trHeight w:val="300"/>
        </w:trPr>
        <w:tc>
          <w:tcPr>
            <w:tcW w:w="1615" w:type="dxa"/>
            <w:tcMar>
              <w:top w:w="100" w:type="dxa"/>
              <w:left w:w="100" w:type="dxa"/>
              <w:bottom w:w="100" w:type="dxa"/>
              <w:right w:w="100" w:type="dxa"/>
            </w:tcMar>
          </w:tcPr>
          <w:p w14:paraId="2D17F52B" w14:textId="3B1825C9" w:rsidR="38F4023E" w:rsidRPr="007F21A1" w:rsidRDefault="38F4023E" w:rsidP="38F4023E">
            <w:pPr>
              <w:spacing w:after="0"/>
              <w:jc w:val="center"/>
            </w:pPr>
            <w:r w:rsidRPr="007F21A1">
              <w:rPr>
                <w:rFonts w:eastAsia="Calibri"/>
                <w:b/>
                <w:bCs/>
                <w:color w:val="000000" w:themeColor="text1"/>
              </w:rPr>
              <w:t>Ventura</w:t>
            </w:r>
          </w:p>
        </w:tc>
        <w:tc>
          <w:tcPr>
            <w:tcW w:w="1620" w:type="dxa"/>
            <w:tcMar>
              <w:top w:w="100" w:type="dxa"/>
              <w:left w:w="100" w:type="dxa"/>
              <w:bottom w:w="100" w:type="dxa"/>
              <w:right w:w="100" w:type="dxa"/>
            </w:tcMar>
          </w:tcPr>
          <w:p w14:paraId="78D3DD99" w14:textId="4B0AAB9F" w:rsidR="38F4023E" w:rsidRPr="007F21A1" w:rsidRDefault="38F4023E" w:rsidP="00FE5C53">
            <w:pPr>
              <w:spacing w:after="0"/>
              <w:jc w:val="center"/>
            </w:pPr>
            <w:r w:rsidRPr="007F21A1">
              <w:rPr>
                <w:rFonts w:eastAsia="Calibri"/>
                <w:color w:val="000000" w:themeColor="text1"/>
              </w:rPr>
              <w:t>7</w:t>
            </w:r>
          </w:p>
        </w:tc>
        <w:tc>
          <w:tcPr>
            <w:tcW w:w="1260" w:type="dxa"/>
            <w:tcMar>
              <w:top w:w="100" w:type="dxa"/>
              <w:left w:w="100" w:type="dxa"/>
              <w:bottom w:w="100" w:type="dxa"/>
              <w:right w:w="100" w:type="dxa"/>
            </w:tcMar>
          </w:tcPr>
          <w:p w14:paraId="25FCDD91" w14:textId="1B2A387D"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10791807" w14:textId="67B3A0E7"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53AC52E9" w14:textId="71F84B1A" w:rsidR="38F4023E" w:rsidRPr="007F21A1" w:rsidRDefault="38F4023E" w:rsidP="00FE5C53">
            <w:pPr>
              <w:spacing w:after="0"/>
              <w:jc w:val="center"/>
            </w:pPr>
            <w:r w:rsidRPr="007F21A1">
              <w:rPr>
                <w:rFonts w:eastAsia="Calibri"/>
                <w:color w:val="000000" w:themeColor="text1"/>
              </w:rPr>
              <w:t>37</w:t>
            </w:r>
          </w:p>
        </w:tc>
        <w:tc>
          <w:tcPr>
            <w:tcW w:w="1080" w:type="dxa"/>
            <w:tcMar>
              <w:top w:w="100" w:type="dxa"/>
              <w:left w:w="100" w:type="dxa"/>
              <w:bottom w:w="100" w:type="dxa"/>
              <w:right w:w="100" w:type="dxa"/>
            </w:tcMar>
          </w:tcPr>
          <w:p w14:paraId="5B622456" w14:textId="2ECD31C4" w:rsidR="38F4023E" w:rsidRPr="007F21A1" w:rsidRDefault="38F4023E" w:rsidP="00FE5C53">
            <w:pPr>
              <w:spacing w:after="0"/>
              <w:jc w:val="center"/>
            </w:pPr>
            <w:r w:rsidRPr="007F21A1">
              <w:rPr>
                <w:rFonts w:eastAsia="Calibri"/>
                <w:color w:val="000000" w:themeColor="text1"/>
              </w:rPr>
              <w:t>27</w:t>
            </w:r>
          </w:p>
        </w:tc>
        <w:tc>
          <w:tcPr>
            <w:tcW w:w="1080" w:type="dxa"/>
            <w:tcMar>
              <w:top w:w="100" w:type="dxa"/>
              <w:left w:w="100" w:type="dxa"/>
              <w:bottom w:w="100" w:type="dxa"/>
              <w:right w:w="100" w:type="dxa"/>
            </w:tcMar>
          </w:tcPr>
          <w:p w14:paraId="62BB7C71" w14:textId="06242834" w:rsidR="38F4023E" w:rsidRPr="007F21A1" w:rsidRDefault="38F4023E" w:rsidP="00FE5C53">
            <w:pPr>
              <w:spacing w:after="0"/>
              <w:jc w:val="center"/>
            </w:pPr>
            <w:r w:rsidRPr="007F21A1">
              <w:rPr>
                <w:rFonts w:eastAsia="Calibri"/>
                <w:color w:val="000000" w:themeColor="text1"/>
              </w:rPr>
              <w:t>71</w:t>
            </w:r>
          </w:p>
        </w:tc>
      </w:tr>
      <w:tr w:rsidR="00A80A5E" w:rsidRPr="007F21A1" w14:paraId="1440DB1E" w14:textId="77777777" w:rsidTr="00A80A5E">
        <w:trPr>
          <w:cantSplit/>
          <w:trHeight w:val="300"/>
        </w:trPr>
        <w:tc>
          <w:tcPr>
            <w:tcW w:w="1615" w:type="dxa"/>
            <w:tcMar>
              <w:top w:w="100" w:type="dxa"/>
              <w:left w:w="100" w:type="dxa"/>
              <w:bottom w:w="100" w:type="dxa"/>
              <w:right w:w="100" w:type="dxa"/>
            </w:tcMar>
          </w:tcPr>
          <w:p w14:paraId="06EC2286" w14:textId="302F0919" w:rsidR="38F4023E" w:rsidRPr="007F21A1" w:rsidRDefault="38F4023E" w:rsidP="38F4023E">
            <w:pPr>
              <w:spacing w:after="0"/>
              <w:jc w:val="center"/>
            </w:pPr>
            <w:r w:rsidRPr="007F21A1">
              <w:rPr>
                <w:rFonts w:eastAsia="Calibri"/>
                <w:b/>
                <w:bCs/>
                <w:color w:val="000000" w:themeColor="text1"/>
              </w:rPr>
              <w:t>Yolo</w:t>
            </w:r>
          </w:p>
        </w:tc>
        <w:tc>
          <w:tcPr>
            <w:tcW w:w="1620" w:type="dxa"/>
            <w:tcMar>
              <w:top w:w="100" w:type="dxa"/>
              <w:left w:w="100" w:type="dxa"/>
              <w:bottom w:w="100" w:type="dxa"/>
              <w:right w:w="100" w:type="dxa"/>
            </w:tcMar>
          </w:tcPr>
          <w:p w14:paraId="478142C8" w14:textId="4AD51555" w:rsidR="38F4023E" w:rsidRPr="007F21A1" w:rsidRDefault="38F4023E" w:rsidP="00FE5C53">
            <w:pPr>
              <w:spacing w:after="0"/>
              <w:jc w:val="center"/>
            </w:pPr>
            <w:r w:rsidRPr="007F21A1">
              <w:rPr>
                <w:rFonts w:eastAsia="Calibri"/>
                <w:color w:val="000000" w:themeColor="text1"/>
              </w:rPr>
              <w:t>21</w:t>
            </w:r>
          </w:p>
        </w:tc>
        <w:tc>
          <w:tcPr>
            <w:tcW w:w="1260" w:type="dxa"/>
            <w:tcMar>
              <w:top w:w="100" w:type="dxa"/>
              <w:left w:w="100" w:type="dxa"/>
              <w:bottom w:w="100" w:type="dxa"/>
              <w:right w:w="100" w:type="dxa"/>
            </w:tcMar>
          </w:tcPr>
          <w:p w14:paraId="06196940" w14:textId="56464BAD"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7B7ECC14" w14:textId="5202D92B"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76AD3B0C" w14:textId="348BB6D7"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5E66EF9F" w14:textId="5BC18D1C" w:rsidR="38F4023E" w:rsidRPr="007F21A1" w:rsidRDefault="38F4023E" w:rsidP="00FE5C53">
            <w:pPr>
              <w:spacing w:after="0"/>
              <w:jc w:val="center"/>
            </w:pPr>
            <w:r w:rsidRPr="007F21A1">
              <w:rPr>
                <w:rFonts w:eastAsia="Calibri"/>
                <w:color w:val="000000" w:themeColor="text1"/>
              </w:rPr>
              <w:t>-</w:t>
            </w:r>
          </w:p>
        </w:tc>
        <w:tc>
          <w:tcPr>
            <w:tcW w:w="1080" w:type="dxa"/>
            <w:tcMar>
              <w:top w:w="100" w:type="dxa"/>
              <w:left w:w="100" w:type="dxa"/>
              <w:bottom w:w="100" w:type="dxa"/>
              <w:right w:w="100" w:type="dxa"/>
            </w:tcMar>
          </w:tcPr>
          <w:p w14:paraId="1A745B07" w14:textId="1F67241A" w:rsidR="38F4023E" w:rsidRPr="007F21A1" w:rsidRDefault="38F4023E" w:rsidP="00FE5C53">
            <w:pPr>
              <w:spacing w:after="0"/>
              <w:jc w:val="center"/>
            </w:pPr>
            <w:r w:rsidRPr="007F21A1">
              <w:rPr>
                <w:rFonts w:eastAsia="Calibri"/>
                <w:color w:val="000000" w:themeColor="text1"/>
              </w:rPr>
              <w:t>21</w:t>
            </w:r>
          </w:p>
        </w:tc>
      </w:tr>
      <w:tr w:rsidR="00A80A5E" w:rsidRPr="007F21A1" w14:paraId="1440DB27" w14:textId="77777777" w:rsidTr="00A80A5E">
        <w:trPr>
          <w:cantSplit/>
          <w:trHeight w:val="300"/>
        </w:trPr>
        <w:tc>
          <w:tcPr>
            <w:tcW w:w="1615" w:type="dxa"/>
            <w:tcMar>
              <w:top w:w="100" w:type="dxa"/>
              <w:left w:w="100" w:type="dxa"/>
              <w:bottom w:w="100" w:type="dxa"/>
              <w:right w:w="100" w:type="dxa"/>
            </w:tcMar>
          </w:tcPr>
          <w:p w14:paraId="6BCCAD60" w14:textId="09919E33" w:rsidR="38F4023E" w:rsidRPr="007F21A1" w:rsidRDefault="38F4023E" w:rsidP="38F4023E">
            <w:pPr>
              <w:spacing w:after="0"/>
              <w:jc w:val="center"/>
            </w:pPr>
            <w:r w:rsidRPr="007F21A1">
              <w:rPr>
                <w:rFonts w:eastAsia="Calibri"/>
                <w:b/>
                <w:bCs/>
                <w:color w:val="000000" w:themeColor="text1"/>
              </w:rPr>
              <w:t>Yuba</w:t>
            </w:r>
          </w:p>
        </w:tc>
        <w:tc>
          <w:tcPr>
            <w:tcW w:w="1620" w:type="dxa"/>
            <w:tcMar>
              <w:top w:w="100" w:type="dxa"/>
              <w:left w:w="100" w:type="dxa"/>
              <w:bottom w:w="100" w:type="dxa"/>
              <w:right w:w="100" w:type="dxa"/>
            </w:tcMar>
          </w:tcPr>
          <w:p w14:paraId="7443F1F9" w14:textId="7B4A2DBD" w:rsidR="38F4023E" w:rsidRPr="007F21A1" w:rsidRDefault="38F4023E" w:rsidP="00FE5C53">
            <w:pPr>
              <w:spacing w:after="0"/>
              <w:jc w:val="center"/>
            </w:pPr>
            <w:r w:rsidRPr="007F21A1">
              <w:rPr>
                <w:rFonts w:eastAsia="Calibri"/>
                <w:color w:val="000000" w:themeColor="text1"/>
              </w:rPr>
              <w:t>1</w:t>
            </w:r>
          </w:p>
        </w:tc>
        <w:tc>
          <w:tcPr>
            <w:tcW w:w="1260" w:type="dxa"/>
            <w:tcMar>
              <w:top w:w="100" w:type="dxa"/>
              <w:left w:w="100" w:type="dxa"/>
              <w:bottom w:w="100" w:type="dxa"/>
              <w:right w:w="100" w:type="dxa"/>
            </w:tcMar>
          </w:tcPr>
          <w:p w14:paraId="33643074" w14:textId="14953A86" w:rsidR="38F4023E" w:rsidRPr="007F21A1" w:rsidRDefault="38F4023E" w:rsidP="00FE5C53">
            <w:pPr>
              <w:spacing w:after="0"/>
              <w:jc w:val="center"/>
            </w:pPr>
            <w:r w:rsidRPr="007F21A1">
              <w:rPr>
                <w:rFonts w:eastAsia="Calibri"/>
                <w:color w:val="000000" w:themeColor="text1"/>
              </w:rPr>
              <w:t>-</w:t>
            </w:r>
          </w:p>
        </w:tc>
        <w:tc>
          <w:tcPr>
            <w:tcW w:w="1170" w:type="dxa"/>
            <w:tcMar>
              <w:top w:w="100" w:type="dxa"/>
              <w:left w:w="100" w:type="dxa"/>
              <w:bottom w:w="100" w:type="dxa"/>
              <w:right w:w="100" w:type="dxa"/>
            </w:tcMar>
          </w:tcPr>
          <w:p w14:paraId="4E2C01CA" w14:textId="70DB68DA" w:rsidR="38F4023E" w:rsidRPr="007F21A1" w:rsidRDefault="38F4023E" w:rsidP="00FE5C53">
            <w:pPr>
              <w:spacing w:after="0"/>
              <w:jc w:val="center"/>
            </w:pPr>
            <w:r w:rsidRPr="007F21A1">
              <w:rPr>
                <w:rFonts w:eastAsia="Calibri"/>
                <w:color w:val="000000" w:themeColor="text1"/>
              </w:rPr>
              <w:t>1</w:t>
            </w:r>
          </w:p>
        </w:tc>
        <w:tc>
          <w:tcPr>
            <w:tcW w:w="1080" w:type="dxa"/>
            <w:tcMar>
              <w:top w:w="100" w:type="dxa"/>
              <w:left w:w="100" w:type="dxa"/>
              <w:bottom w:w="100" w:type="dxa"/>
              <w:right w:w="100" w:type="dxa"/>
            </w:tcMar>
          </w:tcPr>
          <w:p w14:paraId="6A0C1513" w14:textId="71C02632" w:rsidR="38F4023E" w:rsidRPr="007F21A1" w:rsidRDefault="38F4023E" w:rsidP="00FE5C53">
            <w:pPr>
              <w:spacing w:after="0"/>
              <w:jc w:val="center"/>
            </w:pPr>
            <w:r w:rsidRPr="007F21A1">
              <w:rPr>
                <w:rFonts w:eastAsia="Calibri"/>
                <w:color w:val="000000" w:themeColor="text1"/>
              </w:rPr>
              <w:t>3</w:t>
            </w:r>
          </w:p>
        </w:tc>
        <w:tc>
          <w:tcPr>
            <w:tcW w:w="1080" w:type="dxa"/>
            <w:tcMar>
              <w:top w:w="100" w:type="dxa"/>
              <w:left w:w="100" w:type="dxa"/>
              <w:bottom w:w="100" w:type="dxa"/>
              <w:right w:w="100" w:type="dxa"/>
            </w:tcMar>
          </w:tcPr>
          <w:p w14:paraId="71F0925C" w14:textId="0126EF98" w:rsidR="38F4023E" w:rsidRPr="007F21A1" w:rsidRDefault="38F4023E" w:rsidP="00FE5C53">
            <w:pPr>
              <w:spacing w:after="0"/>
              <w:jc w:val="center"/>
            </w:pPr>
            <w:r w:rsidRPr="007F21A1">
              <w:rPr>
                <w:rFonts w:eastAsia="Calibri"/>
                <w:color w:val="000000" w:themeColor="text1"/>
              </w:rPr>
              <w:t>7</w:t>
            </w:r>
          </w:p>
        </w:tc>
        <w:tc>
          <w:tcPr>
            <w:tcW w:w="1080" w:type="dxa"/>
            <w:tcMar>
              <w:top w:w="100" w:type="dxa"/>
              <w:left w:w="100" w:type="dxa"/>
              <w:bottom w:w="100" w:type="dxa"/>
              <w:right w:w="100" w:type="dxa"/>
            </w:tcMar>
          </w:tcPr>
          <w:p w14:paraId="348B9BA5" w14:textId="30D286DC" w:rsidR="38F4023E" w:rsidRPr="007F21A1" w:rsidRDefault="38F4023E" w:rsidP="00FE5C53">
            <w:pPr>
              <w:spacing w:after="0"/>
              <w:jc w:val="center"/>
            </w:pPr>
            <w:r w:rsidRPr="007F21A1">
              <w:rPr>
                <w:rFonts w:eastAsia="Calibri"/>
                <w:color w:val="000000" w:themeColor="text1"/>
              </w:rPr>
              <w:t>12</w:t>
            </w:r>
          </w:p>
        </w:tc>
      </w:tr>
      <w:tr w:rsidR="00A80A5E" w:rsidRPr="007F21A1" w14:paraId="1440DB30" w14:textId="77777777" w:rsidTr="00A80A5E">
        <w:trPr>
          <w:cantSplit/>
          <w:trHeight w:val="300"/>
        </w:trPr>
        <w:tc>
          <w:tcPr>
            <w:tcW w:w="1615" w:type="dxa"/>
            <w:tcMar>
              <w:top w:w="100" w:type="dxa"/>
              <w:left w:w="100" w:type="dxa"/>
              <w:bottom w:w="100" w:type="dxa"/>
              <w:right w:w="100" w:type="dxa"/>
            </w:tcMar>
          </w:tcPr>
          <w:p w14:paraId="54F33A8E" w14:textId="53A163D7" w:rsidR="38F4023E" w:rsidRPr="007F21A1" w:rsidRDefault="38F4023E" w:rsidP="38F4023E">
            <w:pPr>
              <w:spacing w:after="0"/>
              <w:jc w:val="center"/>
            </w:pPr>
            <w:r w:rsidRPr="007F21A1">
              <w:rPr>
                <w:rFonts w:eastAsia="Calibri"/>
                <w:b/>
                <w:bCs/>
                <w:color w:val="000000" w:themeColor="text1"/>
              </w:rPr>
              <w:t>Statewide Total</w:t>
            </w:r>
          </w:p>
        </w:tc>
        <w:tc>
          <w:tcPr>
            <w:tcW w:w="1620" w:type="dxa"/>
            <w:tcMar>
              <w:top w:w="100" w:type="dxa"/>
              <w:left w:w="100" w:type="dxa"/>
              <w:bottom w:w="100" w:type="dxa"/>
              <w:right w:w="100" w:type="dxa"/>
            </w:tcMar>
          </w:tcPr>
          <w:p w14:paraId="5E66ACCD" w14:textId="3DB39BF7" w:rsidR="38F4023E" w:rsidRPr="007F21A1" w:rsidRDefault="38F4023E" w:rsidP="00FE5C53">
            <w:pPr>
              <w:spacing w:after="0"/>
              <w:jc w:val="center"/>
            </w:pPr>
            <w:r w:rsidRPr="007F21A1">
              <w:rPr>
                <w:rFonts w:eastAsia="Calibri"/>
                <w:color w:val="000000" w:themeColor="text1"/>
              </w:rPr>
              <w:t>936</w:t>
            </w:r>
          </w:p>
        </w:tc>
        <w:tc>
          <w:tcPr>
            <w:tcW w:w="1260" w:type="dxa"/>
            <w:tcMar>
              <w:top w:w="100" w:type="dxa"/>
              <w:left w:w="100" w:type="dxa"/>
              <w:bottom w:w="100" w:type="dxa"/>
              <w:right w:w="100" w:type="dxa"/>
            </w:tcMar>
          </w:tcPr>
          <w:p w14:paraId="4B20AA9D" w14:textId="7F5403F4" w:rsidR="38F4023E" w:rsidRPr="007F21A1" w:rsidRDefault="38F4023E" w:rsidP="00FE5C53">
            <w:pPr>
              <w:spacing w:after="0"/>
              <w:jc w:val="center"/>
            </w:pPr>
            <w:r w:rsidRPr="007F21A1">
              <w:rPr>
                <w:rFonts w:eastAsia="Calibri"/>
                <w:color w:val="000000" w:themeColor="text1"/>
              </w:rPr>
              <w:t>2</w:t>
            </w:r>
          </w:p>
        </w:tc>
        <w:tc>
          <w:tcPr>
            <w:tcW w:w="1170" w:type="dxa"/>
            <w:tcMar>
              <w:top w:w="100" w:type="dxa"/>
              <w:left w:w="100" w:type="dxa"/>
              <w:bottom w:w="100" w:type="dxa"/>
              <w:right w:w="100" w:type="dxa"/>
            </w:tcMar>
          </w:tcPr>
          <w:p w14:paraId="3100B279" w14:textId="14F52D0C" w:rsidR="38F4023E" w:rsidRPr="007F21A1" w:rsidRDefault="38F4023E" w:rsidP="00FE5C53">
            <w:pPr>
              <w:spacing w:after="0"/>
              <w:jc w:val="center"/>
            </w:pPr>
            <w:r w:rsidRPr="007F21A1">
              <w:rPr>
                <w:rFonts w:eastAsia="Calibri"/>
                <w:color w:val="000000" w:themeColor="text1"/>
              </w:rPr>
              <w:t>79</w:t>
            </w:r>
          </w:p>
        </w:tc>
        <w:tc>
          <w:tcPr>
            <w:tcW w:w="1080" w:type="dxa"/>
            <w:tcMar>
              <w:top w:w="100" w:type="dxa"/>
              <w:left w:w="100" w:type="dxa"/>
              <w:bottom w:w="100" w:type="dxa"/>
              <w:right w:w="100" w:type="dxa"/>
            </w:tcMar>
          </w:tcPr>
          <w:p w14:paraId="360E68A2" w14:textId="219F68EC" w:rsidR="38F4023E" w:rsidRPr="007F21A1" w:rsidRDefault="38F4023E" w:rsidP="00FE5C53">
            <w:pPr>
              <w:spacing w:after="0"/>
              <w:jc w:val="center"/>
            </w:pPr>
            <w:r w:rsidRPr="007F21A1">
              <w:rPr>
                <w:rFonts w:eastAsia="Calibri"/>
                <w:color w:val="000000" w:themeColor="text1"/>
              </w:rPr>
              <w:t>955</w:t>
            </w:r>
          </w:p>
        </w:tc>
        <w:tc>
          <w:tcPr>
            <w:tcW w:w="1080" w:type="dxa"/>
            <w:tcMar>
              <w:top w:w="100" w:type="dxa"/>
              <w:left w:w="100" w:type="dxa"/>
              <w:bottom w:w="100" w:type="dxa"/>
              <w:right w:w="100" w:type="dxa"/>
            </w:tcMar>
          </w:tcPr>
          <w:p w14:paraId="1494B3FE" w14:textId="4F9C74C6" w:rsidR="38F4023E" w:rsidRPr="007F21A1" w:rsidRDefault="38F4023E" w:rsidP="00FE5C53">
            <w:pPr>
              <w:spacing w:after="0"/>
              <w:jc w:val="center"/>
            </w:pPr>
            <w:r w:rsidRPr="007F21A1">
              <w:rPr>
                <w:rFonts w:eastAsia="Calibri"/>
                <w:color w:val="000000" w:themeColor="text1"/>
              </w:rPr>
              <w:t>834</w:t>
            </w:r>
          </w:p>
        </w:tc>
        <w:tc>
          <w:tcPr>
            <w:tcW w:w="1080" w:type="dxa"/>
            <w:tcMar>
              <w:top w:w="100" w:type="dxa"/>
              <w:left w:w="100" w:type="dxa"/>
              <w:bottom w:w="100" w:type="dxa"/>
              <w:right w:w="100" w:type="dxa"/>
            </w:tcMar>
          </w:tcPr>
          <w:p w14:paraId="05F5DBCE" w14:textId="4038BD40" w:rsidR="38F4023E" w:rsidRPr="007F21A1" w:rsidRDefault="38F4023E" w:rsidP="00FE5C53">
            <w:pPr>
              <w:spacing w:after="0"/>
              <w:jc w:val="center"/>
            </w:pPr>
            <w:r w:rsidRPr="007F21A1">
              <w:rPr>
                <w:rFonts w:eastAsia="Calibri"/>
                <w:color w:val="000000" w:themeColor="text1"/>
              </w:rPr>
              <w:t>2,806</w:t>
            </w:r>
          </w:p>
        </w:tc>
      </w:tr>
    </w:tbl>
    <w:p w14:paraId="1440DB3A" w14:textId="77777777" w:rsidR="00607D05" w:rsidRDefault="00607D05">
      <w:pPr>
        <w:sectPr w:rsidR="00607D05" w:rsidSect="00FE5C53">
          <w:footerReference w:type="default" r:id="rId29"/>
          <w:pgSz w:w="12240" w:h="15840"/>
          <w:pgMar w:top="1440" w:right="1440" w:bottom="1440" w:left="1440" w:header="720" w:footer="720" w:gutter="0"/>
          <w:cols w:space="720"/>
          <w:titlePg/>
          <w:docGrid w:linePitch="326"/>
        </w:sectPr>
      </w:pPr>
    </w:p>
    <w:p w14:paraId="1440DB3B" w14:textId="4FF729C0" w:rsidR="00607D05" w:rsidRDefault="00E05BFF">
      <w:pPr>
        <w:pStyle w:val="Heading2"/>
        <w:rPr>
          <w:sz w:val="32"/>
          <w:szCs w:val="32"/>
        </w:rPr>
      </w:pPr>
      <w:bookmarkStart w:id="75" w:name="_Toc187677207"/>
      <w:r>
        <w:rPr>
          <w:sz w:val="32"/>
          <w:szCs w:val="32"/>
        </w:rPr>
        <w:lastRenderedPageBreak/>
        <w:t>Appendix F: Prioritized Activities</w:t>
      </w:r>
      <w:bookmarkEnd w:id="75"/>
    </w:p>
    <w:p w14:paraId="1440DB3C" w14:textId="0B68F8EB" w:rsidR="00607D05" w:rsidRDefault="5C360D0F">
      <w:pPr>
        <w:spacing w:after="240" w:line="240" w:lineRule="auto"/>
      </w:pPr>
      <w:r>
        <w:t>C</w:t>
      </w:r>
      <w:r w:rsidR="240085E1">
        <w:t xml:space="preserve">alifornia </w:t>
      </w:r>
      <w:r>
        <w:t>S</w:t>
      </w:r>
      <w:r w:rsidR="781B1E1E">
        <w:t xml:space="preserve">tate </w:t>
      </w:r>
      <w:r>
        <w:t>P</w:t>
      </w:r>
      <w:r w:rsidR="0CE0B7C0">
        <w:t xml:space="preserve">reschool </w:t>
      </w:r>
      <w:r>
        <w:t>P</w:t>
      </w:r>
      <w:r w:rsidR="2E7F9D5B">
        <w:t>rogram (CSPP)</w:t>
      </w:r>
      <w:r>
        <w:t xml:space="preserve"> Q</w:t>
      </w:r>
      <w:r w:rsidR="52FDD2D2">
        <w:t xml:space="preserve">uality </w:t>
      </w:r>
      <w:r>
        <w:t>R</w:t>
      </w:r>
      <w:r w:rsidR="67202D2A">
        <w:t xml:space="preserve">ating </w:t>
      </w:r>
      <w:r>
        <w:t>I</w:t>
      </w:r>
      <w:r w:rsidR="0B6EE399">
        <w:t xml:space="preserve">mprovement </w:t>
      </w:r>
      <w:r>
        <w:t>S</w:t>
      </w:r>
      <w:r w:rsidR="33F5327E">
        <w:t>ystem (QRIS)</w:t>
      </w:r>
      <w:r>
        <w:t xml:space="preserve"> Block grantees are required to use funding to support CSPPs in continuous quality </w:t>
      </w:r>
      <w:r w:rsidR="657CBB66">
        <w:t>improvement and</w:t>
      </w:r>
      <w:r>
        <w:t xml:space="preserve"> exceed these new requirements to provide the highest quality early learning experiences to all enrolled children. Prioritized activities that meet local needs should include</w:t>
      </w:r>
      <w:r w:rsidR="65C8F148">
        <w:t xml:space="preserve"> the following</w:t>
      </w:r>
      <w:r>
        <w:t>:</w:t>
      </w:r>
    </w:p>
    <w:p w14:paraId="1440DB3D" w14:textId="36FD41ED" w:rsidR="00607D05" w:rsidRDefault="00E05BFF">
      <w:pPr>
        <w:numPr>
          <w:ilvl w:val="0"/>
          <w:numId w:val="46"/>
        </w:numPr>
        <w:spacing w:before="200" w:after="240" w:line="240" w:lineRule="auto"/>
      </w:pPr>
      <w:r>
        <w:t>Diversity, equity, inclusion, and belonging and anti-bias</w:t>
      </w:r>
      <w:r w:rsidR="00433410">
        <w:t>/</w:t>
      </w:r>
      <w:r>
        <w:t xml:space="preserve">anti-racist activities </w:t>
      </w:r>
    </w:p>
    <w:p w14:paraId="1440DB3E" w14:textId="7C12F083" w:rsidR="00607D05" w:rsidRDefault="545DD430">
      <w:pPr>
        <w:numPr>
          <w:ilvl w:val="0"/>
          <w:numId w:val="35"/>
        </w:numPr>
        <w:spacing w:before="200" w:after="0" w:line="240" w:lineRule="auto"/>
      </w:pPr>
      <w:r>
        <w:t>Activities to i</w:t>
      </w:r>
      <w:r w:rsidR="5C360D0F">
        <w:t>mprove practice for educators and administrators (activities described in detail below)</w:t>
      </w:r>
    </w:p>
    <w:p w14:paraId="1440DB3F" w14:textId="0F35748B" w:rsidR="00607D05" w:rsidRDefault="5C360D0F">
      <w:pPr>
        <w:numPr>
          <w:ilvl w:val="0"/>
          <w:numId w:val="35"/>
        </w:numPr>
        <w:spacing w:before="200" w:after="0" w:line="240" w:lineRule="auto"/>
      </w:pPr>
      <w:r>
        <w:t>Leverag</w:t>
      </w:r>
      <w:r w:rsidR="545DD430">
        <w:t>ing</w:t>
      </w:r>
      <w:r>
        <w:t xml:space="preserve"> existing professional development, training, and coaching opportunities in their communities to ensure CSPPs have access to these supports. </w:t>
      </w:r>
    </w:p>
    <w:p w14:paraId="1440DB40" w14:textId="7EAA9872" w:rsidR="00607D05" w:rsidRDefault="5C360D0F">
      <w:pPr>
        <w:numPr>
          <w:ilvl w:val="0"/>
          <w:numId w:val="35"/>
        </w:numPr>
        <w:spacing w:before="200" w:after="0" w:line="240" w:lineRule="auto"/>
      </w:pPr>
      <w:r>
        <w:t>Compil</w:t>
      </w:r>
      <w:r w:rsidR="545DD430">
        <w:t>ing</w:t>
      </w:r>
      <w:r>
        <w:t xml:space="preserve"> and promot</w:t>
      </w:r>
      <w:r w:rsidR="545DD430">
        <w:t>ing</w:t>
      </w:r>
      <w:r>
        <w:t xml:space="preserve"> available resources and opportunities for educators and administrators to improve quality across the core areas in the Quality Continuum Framework</w:t>
      </w:r>
      <w:r w:rsidR="7EDA2B6E">
        <w:t xml:space="preserve"> such as: </w:t>
      </w:r>
    </w:p>
    <w:p w14:paraId="1440DB41" w14:textId="25F32A03" w:rsidR="00607D05" w:rsidRDefault="00E05BFF">
      <w:pPr>
        <w:numPr>
          <w:ilvl w:val="1"/>
          <w:numId w:val="35"/>
        </w:numPr>
        <w:spacing w:before="200" w:after="0" w:line="240" w:lineRule="auto"/>
      </w:pPr>
      <w:r>
        <w:t xml:space="preserve">Supports to achieve program quality standards as stated in </w:t>
      </w:r>
      <w:r w:rsidR="00433410">
        <w:rPr>
          <w:i/>
        </w:rPr>
        <w:t>E</w:t>
      </w:r>
      <w:r w:rsidR="00B8369B">
        <w:rPr>
          <w:i/>
        </w:rPr>
        <w:t xml:space="preserve">ducation </w:t>
      </w:r>
      <w:r w:rsidR="00433410">
        <w:rPr>
          <w:i/>
        </w:rPr>
        <w:t>C</w:t>
      </w:r>
      <w:r w:rsidR="00B8369B">
        <w:rPr>
          <w:i/>
        </w:rPr>
        <w:t>ode</w:t>
      </w:r>
      <w:r>
        <w:rPr>
          <w:i/>
        </w:rPr>
        <w:t xml:space="preserve"> </w:t>
      </w:r>
      <w:r>
        <w:t>Section 8203 (for example, developmentally, linguistically and culturally appropriate program approach; compliance with the CSPP Program Monitoring Instrument)</w:t>
      </w:r>
    </w:p>
    <w:p w14:paraId="1440DB42" w14:textId="77777777" w:rsidR="00607D05" w:rsidRDefault="00E05BFF">
      <w:pPr>
        <w:numPr>
          <w:ilvl w:val="1"/>
          <w:numId w:val="35"/>
        </w:numPr>
        <w:spacing w:before="200" w:after="0" w:line="240" w:lineRule="auto"/>
      </w:pPr>
      <w:r>
        <w:t>Promoting children’s culture, language, race, and identity, as well as fostering a sense of belonging</w:t>
      </w:r>
    </w:p>
    <w:p w14:paraId="1440DB43" w14:textId="7F7EEAAA" w:rsidR="00607D05" w:rsidRDefault="00E05BFF">
      <w:pPr>
        <w:numPr>
          <w:ilvl w:val="1"/>
          <w:numId w:val="35"/>
        </w:numPr>
        <w:spacing w:before="200" w:after="0" w:line="240" w:lineRule="auto"/>
      </w:pPr>
      <w:r>
        <w:t>C</w:t>
      </w:r>
      <w:r w:rsidR="00A7655B">
        <w:t xml:space="preserve">lassroom </w:t>
      </w:r>
      <w:r>
        <w:t>A</w:t>
      </w:r>
      <w:r w:rsidR="00A7655B">
        <w:t xml:space="preserve">ssessment </w:t>
      </w:r>
      <w:r>
        <w:t>S</w:t>
      </w:r>
      <w:r w:rsidR="00A7655B">
        <w:t xml:space="preserve">coring </w:t>
      </w:r>
      <w:r>
        <w:t>S</w:t>
      </w:r>
      <w:r w:rsidR="00A7655B">
        <w:t>ystem (CLASS)</w:t>
      </w:r>
      <w:r>
        <w:t xml:space="preserve"> 2nd Edition and CLASS Environment tool and implementation</w:t>
      </w:r>
    </w:p>
    <w:p w14:paraId="1440DB44" w14:textId="77777777" w:rsidR="00607D05" w:rsidRDefault="00E05BFF">
      <w:pPr>
        <w:numPr>
          <w:ilvl w:val="1"/>
          <w:numId w:val="35"/>
        </w:numPr>
        <w:spacing w:before="200" w:after="0" w:line="240" w:lineRule="auto"/>
      </w:pPr>
      <w:r>
        <w:t>Supporting multilingual learners</w:t>
      </w:r>
    </w:p>
    <w:p w14:paraId="1440DB45" w14:textId="77777777" w:rsidR="00607D05" w:rsidRDefault="00E05BFF">
      <w:pPr>
        <w:numPr>
          <w:ilvl w:val="1"/>
          <w:numId w:val="35"/>
        </w:numPr>
        <w:spacing w:before="200" w:after="0" w:line="240" w:lineRule="auto"/>
      </w:pPr>
      <w:r>
        <w:t>Responsive and inclusive learning environments for children with disabilities</w:t>
      </w:r>
    </w:p>
    <w:p w14:paraId="1440DB46" w14:textId="77777777" w:rsidR="00607D05" w:rsidRDefault="00E05BFF">
      <w:pPr>
        <w:numPr>
          <w:ilvl w:val="1"/>
          <w:numId w:val="35"/>
        </w:numPr>
        <w:spacing w:before="200" w:after="0" w:line="240" w:lineRule="auto"/>
      </w:pPr>
      <w:r>
        <w:rPr>
          <w:highlight w:val="white"/>
        </w:rPr>
        <w:t xml:space="preserve">California Preschool/Transitional Kindergarten Learning Foundations </w:t>
      </w:r>
    </w:p>
    <w:p w14:paraId="1440DB47" w14:textId="77777777" w:rsidR="00607D05" w:rsidRDefault="00E05BFF">
      <w:pPr>
        <w:numPr>
          <w:ilvl w:val="1"/>
          <w:numId w:val="35"/>
        </w:numPr>
        <w:spacing w:before="200" w:after="0" w:line="240" w:lineRule="auto"/>
      </w:pPr>
      <w:r>
        <w:t>Challenging behaviors</w:t>
      </w:r>
    </w:p>
    <w:p w14:paraId="1440DB48" w14:textId="77777777" w:rsidR="00607D05" w:rsidRDefault="00E05BFF">
      <w:pPr>
        <w:numPr>
          <w:ilvl w:val="1"/>
          <w:numId w:val="35"/>
        </w:numPr>
        <w:spacing w:before="200" w:after="0" w:line="240" w:lineRule="auto"/>
      </w:pPr>
      <w:r>
        <w:t>Trauma-informed practices</w:t>
      </w:r>
    </w:p>
    <w:p w14:paraId="1440DB49" w14:textId="77777777" w:rsidR="00607D05" w:rsidRDefault="00E05BFF">
      <w:pPr>
        <w:numPr>
          <w:ilvl w:val="1"/>
          <w:numId w:val="35"/>
        </w:numPr>
        <w:spacing w:before="200" w:after="0" w:line="240" w:lineRule="auto"/>
      </w:pPr>
      <w:r>
        <w:t>Early childhood mental health</w:t>
      </w:r>
    </w:p>
    <w:p w14:paraId="1440DB4A" w14:textId="77777777" w:rsidR="00607D05" w:rsidRDefault="00E05BFF">
      <w:pPr>
        <w:numPr>
          <w:ilvl w:val="1"/>
          <w:numId w:val="35"/>
        </w:numPr>
        <w:spacing w:before="200" w:after="0" w:line="240" w:lineRule="auto"/>
      </w:pPr>
      <w:r>
        <w:t>Adverse Childhood Experiences</w:t>
      </w:r>
    </w:p>
    <w:p w14:paraId="1440DB4B" w14:textId="77777777" w:rsidR="00607D05" w:rsidRDefault="00E05BFF">
      <w:pPr>
        <w:numPr>
          <w:ilvl w:val="1"/>
          <w:numId w:val="35"/>
        </w:numPr>
        <w:spacing w:before="200" w:after="0" w:line="240" w:lineRule="auto"/>
      </w:pPr>
      <w:r>
        <w:t>Elimination of suspension and expulsion</w:t>
      </w:r>
    </w:p>
    <w:p w14:paraId="1440DB4C" w14:textId="77777777" w:rsidR="00607D05" w:rsidRDefault="00E05BFF">
      <w:pPr>
        <w:numPr>
          <w:ilvl w:val="1"/>
          <w:numId w:val="35"/>
        </w:numPr>
        <w:spacing w:before="200" w:after="0" w:line="240" w:lineRule="auto"/>
      </w:pPr>
      <w:r>
        <w:t>Anti-racist, anti-bias practices</w:t>
      </w:r>
    </w:p>
    <w:p w14:paraId="1440DB4D" w14:textId="77777777" w:rsidR="00607D05" w:rsidRDefault="00E05BFF">
      <w:pPr>
        <w:numPr>
          <w:ilvl w:val="1"/>
          <w:numId w:val="35"/>
        </w:numPr>
        <w:spacing w:before="200" w:after="0" w:line="240" w:lineRule="auto"/>
      </w:pPr>
      <w:r>
        <w:lastRenderedPageBreak/>
        <w:t xml:space="preserve">Developmental and behavioral screenings and child observational assessments using standardized, validated tools. </w:t>
      </w:r>
    </w:p>
    <w:p w14:paraId="1440DB4E" w14:textId="3D4705EC" w:rsidR="00607D05" w:rsidRDefault="00E05BFF">
      <w:pPr>
        <w:numPr>
          <w:ilvl w:val="1"/>
          <w:numId w:val="35"/>
        </w:numPr>
        <w:spacing w:before="200" w:after="240" w:line="240" w:lineRule="auto"/>
      </w:pPr>
      <w:r>
        <w:t>Desired Results Developmental Profile, A</w:t>
      </w:r>
      <w:r w:rsidR="001E1816">
        <w:t xml:space="preserve">ges and </w:t>
      </w:r>
      <w:r>
        <w:t>S</w:t>
      </w:r>
      <w:r w:rsidR="001E1816">
        <w:t xml:space="preserve">tages </w:t>
      </w:r>
      <w:r>
        <w:t>Q</w:t>
      </w:r>
      <w:r w:rsidR="001E1816">
        <w:t>uestionnaire (ASQ)</w:t>
      </w:r>
      <w:r>
        <w:t>, and ASQ: Social-Emotional tool</w:t>
      </w:r>
      <w:r>
        <w:br w:type="page"/>
      </w:r>
    </w:p>
    <w:p w14:paraId="1440DB4F" w14:textId="3FF288A7" w:rsidR="00607D05" w:rsidRDefault="00E05BFF">
      <w:pPr>
        <w:pStyle w:val="Heading2"/>
        <w:rPr>
          <w:sz w:val="32"/>
          <w:szCs w:val="32"/>
        </w:rPr>
      </w:pPr>
      <w:bookmarkStart w:id="76" w:name="_Toc187677208"/>
      <w:r>
        <w:rPr>
          <w:sz w:val="32"/>
          <w:szCs w:val="32"/>
        </w:rPr>
        <w:lastRenderedPageBreak/>
        <w:t>Appendix G: Key Terms</w:t>
      </w:r>
      <w:bookmarkEnd w:id="76"/>
    </w:p>
    <w:tbl>
      <w:tblPr>
        <w:tblStyle w:val="a5"/>
        <w:tblW w:w="93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20" w:firstRow="1" w:lastRow="0" w:firstColumn="0" w:lastColumn="0" w:noHBand="1" w:noVBand="1"/>
        <w:tblDescription w:val="Key Terms"/>
      </w:tblPr>
      <w:tblGrid>
        <w:gridCol w:w="4080"/>
        <w:gridCol w:w="5280"/>
      </w:tblGrid>
      <w:tr w:rsidR="00607D05" w:rsidRPr="00B4740C" w14:paraId="1440DB52" w14:textId="77777777" w:rsidTr="199DC724">
        <w:trPr>
          <w:cantSplit/>
          <w:trHeight w:val="300"/>
          <w:tblHeader/>
        </w:trPr>
        <w:tc>
          <w:tcPr>
            <w:tcW w:w="4080" w:type="dxa"/>
            <w:shd w:val="clear" w:color="auto" w:fill="B4C6E7"/>
          </w:tcPr>
          <w:p w14:paraId="1440DB50" w14:textId="77777777" w:rsidR="00607D05" w:rsidRPr="007B4C3C" w:rsidRDefault="00E05BFF">
            <w:pPr>
              <w:rPr>
                <w:rFonts w:ascii="Arial" w:eastAsia="Arial" w:hAnsi="Arial" w:cs="Arial"/>
              </w:rPr>
            </w:pPr>
            <w:r w:rsidRPr="007B4C3C">
              <w:rPr>
                <w:rFonts w:ascii="Arial" w:eastAsia="Arial" w:hAnsi="Arial" w:cs="Arial"/>
              </w:rPr>
              <w:t>Term</w:t>
            </w:r>
          </w:p>
        </w:tc>
        <w:tc>
          <w:tcPr>
            <w:tcW w:w="5280" w:type="dxa"/>
            <w:shd w:val="clear" w:color="auto" w:fill="B4C6E7"/>
          </w:tcPr>
          <w:p w14:paraId="1440DB51" w14:textId="77777777" w:rsidR="00607D05" w:rsidRPr="007B4C3C" w:rsidRDefault="00E05BFF">
            <w:pPr>
              <w:rPr>
                <w:rFonts w:ascii="Arial" w:eastAsia="Arial" w:hAnsi="Arial" w:cs="Arial"/>
              </w:rPr>
            </w:pPr>
            <w:r w:rsidRPr="007B4C3C">
              <w:rPr>
                <w:rFonts w:ascii="Arial" w:eastAsia="Arial" w:hAnsi="Arial" w:cs="Arial"/>
              </w:rPr>
              <w:t>Definition</w:t>
            </w:r>
          </w:p>
        </w:tc>
      </w:tr>
      <w:tr w:rsidR="00607D05" w:rsidRPr="00B4740C" w14:paraId="1440DB55" w14:textId="77777777" w:rsidTr="199DC724">
        <w:trPr>
          <w:cantSplit/>
          <w:trHeight w:val="300"/>
        </w:trPr>
        <w:tc>
          <w:tcPr>
            <w:tcW w:w="40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53" w14:textId="5E6039BF" w:rsidR="00607D05" w:rsidRPr="00B4740C" w:rsidRDefault="5C360D0F" w:rsidP="199DC724">
            <w:pPr>
              <w:rPr>
                <w:rFonts w:ascii="Arial" w:eastAsia="Arial" w:hAnsi="Arial" w:cs="Arial"/>
                <w:b w:val="0"/>
                <w:bCs/>
              </w:rPr>
            </w:pPr>
            <w:r w:rsidRPr="00B4740C">
              <w:rPr>
                <w:rFonts w:ascii="Arial" w:hAnsi="Arial" w:cs="Arial"/>
                <w:b w:val="0"/>
                <w:bCs/>
              </w:rPr>
              <w:t>Achieving Success in Positive Interactions, Relationships, and Environments (ASPIRE) Grant (</w:t>
            </w:r>
            <w:r w:rsidR="006A0AA0" w:rsidRPr="00B4740C">
              <w:rPr>
                <w:rFonts w:ascii="Arial" w:hAnsi="Arial" w:cs="Arial"/>
                <w:b w:val="0"/>
                <w:bCs/>
              </w:rPr>
              <w:t xml:space="preserve">California Department of Education [CDE] </w:t>
            </w:r>
            <w:r w:rsidRPr="00B4740C">
              <w:rPr>
                <w:rFonts w:ascii="Arial" w:hAnsi="Arial" w:cs="Arial"/>
                <w:b w:val="0"/>
                <w:bCs/>
              </w:rPr>
              <w:t>funded)</w:t>
            </w:r>
          </w:p>
        </w:tc>
        <w:tc>
          <w:tcPr>
            <w:tcW w:w="52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54" w14:textId="688B5A10" w:rsidR="00607D05" w:rsidRPr="00B4740C" w:rsidRDefault="5C360D0F" w:rsidP="199DC724">
            <w:pPr>
              <w:rPr>
                <w:rFonts w:ascii="Arial" w:eastAsia="Arial" w:hAnsi="Arial" w:cs="Arial"/>
                <w:b w:val="0"/>
                <w:bCs/>
              </w:rPr>
            </w:pPr>
            <w:r w:rsidRPr="00B4740C">
              <w:rPr>
                <w:rFonts w:ascii="Arial" w:hAnsi="Arial" w:cs="Arial"/>
                <w:b w:val="0"/>
                <w:bCs/>
                <w:highlight w:val="white"/>
              </w:rPr>
              <w:t>The ASPIRE program is designed to support the goal of implementing C</w:t>
            </w:r>
            <w:r w:rsidR="00A015C2" w:rsidRPr="00B4740C">
              <w:rPr>
                <w:rFonts w:ascii="Arial" w:hAnsi="Arial" w:cs="Arial"/>
                <w:b w:val="0"/>
                <w:bCs/>
                <w:highlight w:val="white"/>
              </w:rPr>
              <w:t xml:space="preserve">lassroom </w:t>
            </w:r>
            <w:r w:rsidRPr="00B4740C">
              <w:rPr>
                <w:rFonts w:ascii="Arial" w:hAnsi="Arial" w:cs="Arial"/>
                <w:b w:val="0"/>
                <w:bCs/>
                <w:highlight w:val="white"/>
              </w:rPr>
              <w:t>A</w:t>
            </w:r>
            <w:r w:rsidR="00A015C2" w:rsidRPr="00B4740C">
              <w:rPr>
                <w:rFonts w:ascii="Arial" w:hAnsi="Arial" w:cs="Arial"/>
                <w:b w:val="0"/>
                <w:bCs/>
                <w:highlight w:val="white"/>
              </w:rPr>
              <w:t xml:space="preserve">ssessment </w:t>
            </w:r>
            <w:r w:rsidRPr="00B4740C">
              <w:rPr>
                <w:rFonts w:ascii="Arial" w:hAnsi="Arial" w:cs="Arial"/>
                <w:b w:val="0"/>
                <w:bCs/>
                <w:highlight w:val="white"/>
              </w:rPr>
              <w:t>S</w:t>
            </w:r>
            <w:r w:rsidR="00A015C2" w:rsidRPr="00B4740C">
              <w:rPr>
                <w:rFonts w:ascii="Arial" w:hAnsi="Arial" w:cs="Arial"/>
                <w:b w:val="0"/>
                <w:bCs/>
                <w:highlight w:val="white"/>
              </w:rPr>
              <w:t xml:space="preserve">coring </w:t>
            </w:r>
            <w:r w:rsidRPr="00B4740C">
              <w:rPr>
                <w:rFonts w:ascii="Arial" w:hAnsi="Arial" w:cs="Arial"/>
                <w:b w:val="0"/>
                <w:bCs/>
                <w:highlight w:val="white"/>
              </w:rPr>
              <w:t>S</w:t>
            </w:r>
            <w:r w:rsidR="00A015C2" w:rsidRPr="00B4740C">
              <w:rPr>
                <w:rFonts w:ascii="Arial" w:hAnsi="Arial" w:cs="Arial"/>
                <w:b w:val="0"/>
                <w:bCs/>
                <w:highlight w:val="white"/>
              </w:rPr>
              <w:t>ystem (CLASS)</w:t>
            </w:r>
            <w:r w:rsidRPr="00B4740C">
              <w:rPr>
                <w:rFonts w:ascii="Arial" w:hAnsi="Arial" w:cs="Arial"/>
                <w:b w:val="0"/>
                <w:bCs/>
                <w:highlight w:val="white"/>
              </w:rPr>
              <w:t xml:space="preserve"> 2nd Edition® and the CLASS Environment tool across all C</w:t>
            </w:r>
            <w:r w:rsidR="009519A9" w:rsidRPr="00B4740C">
              <w:rPr>
                <w:rFonts w:ascii="Arial" w:hAnsi="Arial" w:cs="Arial"/>
                <w:b w:val="0"/>
                <w:bCs/>
                <w:highlight w:val="white"/>
              </w:rPr>
              <w:t xml:space="preserve">alifornia </w:t>
            </w:r>
            <w:r w:rsidRPr="00B4740C">
              <w:rPr>
                <w:rFonts w:ascii="Arial" w:hAnsi="Arial" w:cs="Arial"/>
                <w:b w:val="0"/>
                <w:bCs/>
                <w:highlight w:val="white"/>
              </w:rPr>
              <w:t>S</w:t>
            </w:r>
            <w:r w:rsidR="009519A9" w:rsidRPr="00B4740C">
              <w:rPr>
                <w:rFonts w:ascii="Arial" w:hAnsi="Arial" w:cs="Arial"/>
                <w:b w:val="0"/>
                <w:bCs/>
                <w:highlight w:val="white"/>
              </w:rPr>
              <w:t xml:space="preserve">tate </w:t>
            </w:r>
            <w:r w:rsidRPr="00B4740C">
              <w:rPr>
                <w:rFonts w:ascii="Arial" w:hAnsi="Arial" w:cs="Arial"/>
                <w:b w:val="0"/>
                <w:bCs/>
                <w:highlight w:val="white"/>
              </w:rPr>
              <w:t>P</w:t>
            </w:r>
            <w:r w:rsidR="009519A9" w:rsidRPr="00B4740C">
              <w:rPr>
                <w:rFonts w:ascii="Arial" w:hAnsi="Arial" w:cs="Arial"/>
                <w:b w:val="0"/>
                <w:bCs/>
                <w:highlight w:val="white"/>
              </w:rPr>
              <w:t xml:space="preserve">reschool </w:t>
            </w:r>
            <w:r w:rsidRPr="00B4740C">
              <w:rPr>
                <w:rFonts w:ascii="Arial" w:hAnsi="Arial" w:cs="Arial"/>
                <w:b w:val="0"/>
                <w:bCs/>
                <w:highlight w:val="white"/>
              </w:rPr>
              <w:t>P</w:t>
            </w:r>
            <w:r w:rsidR="009519A9" w:rsidRPr="00B4740C">
              <w:rPr>
                <w:rFonts w:ascii="Arial" w:hAnsi="Arial" w:cs="Arial"/>
                <w:b w:val="0"/>
                <w:bCs/>
                <w:highlight w:val="white"/>
              </w:rPr>
              <w:t>rogram</w:t>
            </w:r>
            <w:r w:rsidRPr="00B4740C">
              <w:rPr>
                <w:rFonts w:ascii="Arial" w:hAnsi="Arial" w:cs="Arial"/>
                <w:b w:val="0"/>
                <w:bCs/>
                <w:highlight w:val="white"/>
              </w:rPr>
              <w:t>s</w:t>
            </w:r>
            <w:r w:rsidR="009519A9" w:rsidRPr="00B4740C">
              <w:rPr>
                <w:rFonts w:ascii="Arial" w:hAnsi="Arial" w:cs="Arial"/>
                <w:b w:val="0"/>
                <w:bCs/>
                <w:highlight w:val="white"/>
              </w:rPr>
              <w:t xml:space="preserve"> (CSPPs)</w:t>
            </w:r>
            <w:r w:rsidRPr="00B4740C">
              <w:rPr>
                <w:rFonts w:ascii="Arial" w:hAnsi="Arial" w:cs="Arial"/>
                <w:b w:val="0"/>
                <w:bCs/>
                <w:highlight w:val="white"/>
              </w:rPr>
              <w:t xml:space="preserve"> through a regional and statewide support system. For more information, visit </w:t>
            </w:r>
            <w:r w:rsidR="001B6D68">
              <w:rPr>
                <w:rFonts w:ascii="Arial" w:hAnsi="Arial" w:cs="Arial"/>
                <w:b w:val="0"/>
                <w:bCs/>
              </w:rPr>
              <w:t xml:space="preserve">the </w:t>
            </w:r>
            <w:hyperlink r:id="rId30" w:tooltip="Classroom Assessment Resource web page" w:history="1">
              <w:r w:rsidR="001B6D68" w:rsidRPr="001B6D68">
                <w:rPr>
                  <w:rStyle w:val="Hyperlink"/>
                  <w:rFonts w:ascii="Arial" w:hAnsi="Arial" w:cs="Arial"/>
                  <w:b w:val="0"/>
                  <w:bCs/>
                </w:rPr>
                <w:t>Classroom Assessments Resource</w:t>
              </w:r>
            </w:hyperlink>
            <w:r w:rsidR="001B6D68">
              <w:rPr>
                <w:rFonts w:ascii="Arial" w:hAnsi="Arial" w:cs="Arial"/>
                <w:b w:val="0"/>
                <w:bCs/>
              </w:rPr>
              <w:t xml:space="preserve"> web page. </w:t>
            </w:r>
          </w:p>
        </w:tc>
      </w:tr>
      <w:tr w:rsidR="00607D05" w:rsidRPr="00B4740C" w14:paraId="1440DB58" w14:textId="77777777" w:rsidTr="199DC724">
        <w:trPr>
          <w:cantSplit/>
          <w:trHeight w:val="300"/>
        </w:trPr>
        <w:tc>
          <w:tcPr>
            <w:tcW w:w="40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56" w14:textId="77777777" w:rsidR="00607D05" w:rsidRPr="00B4740C" w:rsidRDefault="5C360D0F" w:rsidP="199DC724">
            <w:pPr>
              <w:rPr>
                <w:rFonts w:ascii="Arial" w:eastAsia="Arial" w:hAnsi="Arial" w:cs="Arial"/>
                <w:b w:val="0"/>
                <w:bCs/>
              </w:rPr>
            </w:pPr>
            <w:r w:rsidRPr="00B4740C">
              <w:rPr>
                <w:rFonts w:ascii="Arial" w:hAnsi="Arial" w:cs="Arial"/>
                <w:b w:val="0"/>
                <w:bCs/>
              </w:rPr>
              <w:t>California Early Care &amp; Workforce Registry</w:t>
            </w:r>
          </w:p>
        </w:tc>
        <w:tc>
          <w:tcPr>
            <w:tcW w:w="52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57" w14:textId="77777777" w:rsidR="00607D05" w:rsidRPr="00B4740C" w:rsidRDefault="5C360D0F" w:rsidP="199DC724">
            <w:pPr>
              <w:ind w:firstLine="1"/>
              <w:rPr>
                <w:rFonts w:ascii="Arial" w:eastAsia="Arial" w:hAnsi="Arial" w:cs="Arial"/>
                <w:b w:val="0"/>
                <w:bCs/>
              </w:rPr>
            </w:pPr>
            <w:r w:rsidRPr="00B4740C">
              <w:rPr>
                <w:rFonts w:ascii="Arial" w:hAnsi="Arial" w:cs="Arial"/>
                <w:b w:val="0"/>
                <w:bCs/>
              </w:rPr>
              <w:t>This is a web-based data system that allows data to be stored in one place for use by early childhood education (ECE) professionals, researchers, and policymakers. This registry collects and verifies demographic, education, training, and employment data about the ECE workforce. ECE professionals can also search and enroll for professional development opportunities, apply for funding opportunities, develop resumes, and search the registry job board. Administrators can use the registry to create professional development plans, track staff progress, and build reports for funders.</w:t>
            </w:r>
          </w:p>
        </w:tc>
      </w:tr>
      <w:tr w:rsidR="00607D05" w:rsidRPr="00B4740C" w14:paraId="1440DB5F" w14:textId="77777777" w:rsidTr="199DC724">
        <w:trPr>
          <w:cantSplit/>
          <w:trHeight w:val="300"/>
        </w:trPr>
        <w:tc>
          <w:tcPr>
            <w:tcW w:w="40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59" w14:textId="32E80E2F" w:rsidR="00607D05" w:rsidRPr="00B4740C" w:rsidRDefault="5C360D0F" w:rsidP="199DC724">
            <w:pPr>
              <w:rPr>
                <w:rFonts w:ascii="Arial" w:eastAsia="Arial" w:hAnsi="Arial" w:cs="Arial"/>
                <w:b w:val="0"/>
                <w:bCs/>
              </w:rPr>
            </w:pPr>
            <w:r w:rsidRPr="00B4740C">
              <w:rPr>
                <w:rFonts w:ascii="Arial" w:hAnsi="Arial" w:cs="Arial"/>
                <w:b w:val="0"/>
                <w:bCs/>
              </w:rPr>
              <w:t>CLASS Observer, or Observer</w:t>
            </w:r>
          </w:p>
        </w:tc>
        <w:tc>
          <w:tcPr>
            <w:tcW w:w="52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5A" w14:textId="77777777" w:rsidR="00607D05" w:rsidRPr="00B4740C" w:rsidRDefault="5C360D0F" w:rsidP="199DC724">
            <w:pPr>
              <w:ind w:firstLine="1"/>
              <w:rPr>
                <w:rFonts w:ascii="Arial" w:eastAsia="Arial" w:hAnsi="Arial" w:cs="Arial"/>
                <w:b w:val="0"/>
                <w:bCs/>
              </w:rPr>
            </w:pPr>
            <w:r w:rsidRPr="00B4740C">
              <w:rPr>
                <w:rFonts w:ascii="Arial" w:hAnsi="Arial" w:cs="Arial"/>
                <w:b w:val="0"/>
                <w:bCs/>
              </w:rPr>
              <w:t>Professional who has completed the training to become a CLASS observer, passed the CLASS certification test, and has an active CLASS certification from Teachstone. Additionally, certified observers must also have completed the CLASS Observer Support Series, including:</w:t>
            </w:r>
          </w:p>
          <w:p w14:paraId="1440DB5B" w14:textId="77777777" w:rsidR="00607D05" w:rsidRPr="00B4740C" w:rsidRDefault="5C360D0F" w:rsidP="004F02AB">
            <w:pPr>
              <w:numPr>
                <w:ilvl w:val="0"/>
                <w:numId w:val="17"/>
              </w:numPr>
              <w:spacing w:after="120"/>
              <w:rPr>
                <w:rFonts w:ascii="Arial" w:eastAsia="Arial" w:hAnsi="Arial" w:cs="Arial"/>
                <w:b w:val="0"/>
                <w:bCs/>
              </w:rPr>
            </w:pPr>
            <w:r w:rsidRPr="00B4740C">
              <w:rPr>
                <w:rFonts w:ascii="Arial" w:hAnsi="Arial" w:cs="Arial"/>
                <w:b w:val="0"/>
                <w:bCs/>
              </w:rPr>
              <w:t>Settings with Dual Language Learners,</w:t>
            </w:r>
          </w:p>
          <w:p w14:paraId="1440DB5C" w14:textId="77777777" w:rsidR="00607D05" w:rsidRPr="00B4740C" w:rsidRDefault="5C360D0F" w:rsidP="004F02AB">
            <w:pPr>
              <w:numPr>
                <w:ilvl w:val="0"/>
                <w:numId w:val="17"/>
              </w:numPr>
              <w:spacing w:after="120"/>
              <w:rPr>
                <w:rFonts w:ascii="Arial" w:eastAsia="Arial" w:hAnsi="Arial" w:cs="Arial"/>
                <w:b w:val="0"/>
                <w:bCs/>
              </w:rPr>
            </w:pPr>
            <w:r w:rsidRPr="00B4740C">
              <w:rPr>
                <w:rFonts w:ascii="Arial" w:hAnsi="Arial" w:cs="Arial"/>
                <w:b w:val="0"/>
                <w:bCs/>
              </w:rPr>
              <w:t>Settings with Children with Disabilities, and</w:t>
            </w:r>
          </w:p>
          <w:p w14:paraId="1440DB5D" w14:textId="77777777" w:rsidR="00607D05" w:rsidRPr="00B4740C" w:rsidRDefault="5C360D0F" w:rsidP="004F02AB">
            <w:pPr>
              <w:numPr>
                <w:ilvl w:val="0"/>
                <w:numId w:val="17"/>
              </w:numPr>
              <w:spacing w:after="120"/>
              <w:rPr>
                <w:rFonts w:ascii="Arial" w:eastAsia="Arial" w:hAnsi="Arial" w:cs="Arial"/>
                <w:b w:val="0"/>
                <w:bCs/>
              </w:rPr>
            </w:pPr>
            <w:r w:rsidRPr="00B4740C">
              <w:rPr>
                <w:rFonts w:ascii="Arial" w:hAnsi="Arial" w:cs="Arial"/>
                <w:b w:val="0"/>
                <w:bCs/>
              </w:rPr>
              <w:t>Reducing Bias.</w:t>
            </w:r>
          </w:p>
          <w:p w14:paraId="1440DB5E" w14:textId="77777777" w:rsidR="00607D05" w:rsidRPr="00B4740C" w:rsidRDefault="5C360D0F" w:rsidP="199DC724">
            <w:pPr>
              <w:rPr>
                <w:rFonts w:ascii="Arial" w:eastAsia="Arial" w:hAnsi="Arial" w:cs="Arial"/>
                <w:b w:val="0"/>
                <w:bCs/>
              </w:rPr>
            </w:pPr>
            <w:r w:rsidRPr="00B4740C">
              <w:rPr>
                <w:rFonts w:ascii="Arial" w:hAnsi="Arial" w:cs="Arial"/>
                <w:b w:val="0"/>
                <w:bCs/>
              </w:rPr>
              <w:t>The purpose of this additional training requirement is to ensure California is centering diversity, equity, inclusion, and belonging in CLASS implementation.</w:t>
            </w:r>
          </w:p>
        </w:tc>
      </w:tr>
      <w:tr w:rsidR="00607D05" w:rsidRPr="00B4740C" w14:paraId="1440DB62" w14:textId="77777777" w:rsidTr="199DC724">
        <w:trPr>
          <w:cantSplit/>
          <w:trHeight w:val="300"/>
        </w:trPr>
        <w:tc>
          <w:tcPr>
            <w:tcW w:w="4080" w:type="dxa"/>
            <w:tcBorders>
              <w:top w:val="single" w:sz="4" w:space="0" w:color="666666"/>
              <w:left w:val="single" w:sz="4" w:space="0" w:color="666666"/>
              <w:bottom w:val="nil"/>
              <w:right w:val="single" w:sz="4" w:space="0" w:color="666666"/>
            </w:tcBorders>
            <w:tcMar>
              <w:top w:w="100" w:type="dxa"/>
              <w:left w:w="100" w:type="dxa"/>
              <w:bottom w:w="100" w:type="dxa"/>
              <w:right w:w="100" w:type="dxa"/>
            </w:tcMar>
          </w:tcPr>
          <w:p w14:paraId="1440DB60" w14:textId="77777777" w:rsidR="00607D05" w:rsidRPr="00B4740C" w:rsidRDefault="5C360D0F" w:rsidP="199DC724">
            <w:pPr>
              <w:rPr>
                <w:rFonts w:ascii="Arial" w:eastAsia="Arial" w:hAnsi="Arial" w:cs="Arial"/>
                <w:b w:val="0"/>
                <w:bCs/>
              </w:rPr>
            </w:pPr>
            <w:r w:rsidRPr="00B4740C">
              <w:rPr>
                <w:rFonts w:ascii="Arial" w:hAnsi="Arial" w:cs="Arial"/>
                <w:b w:val="0"/>
                <w:bCs/>
              </w:rPr>
              <w:lastRenderedPageBreak/>
              <w:t>CLASS Environment</w:t>
            </w:r>
          </w:p>
        </w:tc>
        <w:tc>
          <w:tcPr>
            <w:tcW w:w="5280" w:type="dxa"/>
            <w:tcBorders>
              <w:top w:val="single" w:sz="4" w:space="0" w:color="666666"/>
              <w:left w:val="single" w:sz="4" w:space="0" w:color="666666"/>
              <w:bottom w:val="nil"/>
              <w:right w:val="single" w:sz="4" w:space="0" w:color="666666"/>
            </w:tcBorders>
            <w:tcMar>
              <w:top w:w="100" w:type="dxa"/>
              <w:left w:w="100" w:type="dxa"/>
              <w:bottom w:w="100" w:type="dxa"/>
              <w:right w:w="100" w:type="dxa"/>
            </w:tcMar>
          </w:tcPr>
          <w:p w14:paraId="1440DB61" w14:textId="77777777" w:rsidR="00607D05" w:rsidRPr="00B4740C" w:rsidRDefault="5C360D0F" w:rsidP="199DC724">
            <w:pPr>
              <w:ind w:left="7"/>
              <w:rPr>
                <w:rFonts w:ascii="Arial" w:eastAsia="Arial" w:hAnsi="Arial" w:cs="Arial"/>
                <w:b w:val="0"/>
                <w:bCs/>
              </w:rPr>
            </w:pPr>
            <w:r w:rsidRPr="00B4740C">
              <w:rPr>
                <w:rFonts w:ascii="Arial" w:hAnsi="Arial" w:cs="Arial"/>
                <w:b w:val="0"/>
                <w:bCs/>
              </w:rPr>
              <w:t>The observation tool developed by Teachstone and used with CLASS to describe and measure specific features of learning settings that can support effective interactions and enhance children’s development and learning.</w:t>
            </w:r>
          </w:p>
        </w:tc>
      </w:tr>
      <w:tr w:rsidR="00607D05" w:rsidRPr="00B4740C" w14:paraId="1440DB65" w14:textId="77777777" w:rsidTr="199DC724">
        <w:trPr>
          <w:cantSplit/>
          <w:trHeight w:val="300"/>
        </w:trPr>
        <w:tc>
          <w:tcPr>
            <w:tcW w:w="4080" w:type="dxa"/>
            <w:tcBorders>
              <w:top w:val="single" w:sz="4" w:space="0" w:color="156082"/>
              <w:left w:val="single" w:sz="4" w:space="0" w:color="666666"/>
              <w:bottom w:val="single" w:sz="4" w:space="0" w:color="666666"/>
              <w:right w:val="single" w:sz="4" w:space="0" w:color="666666"/>
            </w:tcBorders>
            <w:tcMar>
              <w:top w:w="100" w:type="dxa"/>
              <w:left w:w="100" w:type="dxa"/>
              <w:bottom w:w="100" w:type="dxa"/>
              <w:right w:w="100" w:type="dxa"/>
            </w:tcMar>
          </w:tcPr>
          <w:p w14:paraId="1440DB63" w14:textId="77777777" w:rsidR="00607D05" w:rsidRPr="00B4740C" w:rsidRDefault="5C360D0F" w:rsidP="199DC724">
            <w:pPr>
              <w:rPr>
                <w:rFonts w:ascii="Arial" w:eastAsia="Arial" w:hAnsi="Arial" w:cs="Arial"/>
                <w:b w:val="0"/>
                <w:bCs/>
              </w:rPr>
            </w:pPr>
            <w:r w:rsidRPr="00B4740C">
              <w:rPr>
                <w:rFonts w:ascii="Arial" w:hAnsi="Arial" w:cs="Arial"/>
                <w:b w:val="0"/>
                <w:bCs/>
              </w:rPr>
              <w:t>CLASS Environment Observation</w:t>
            </w:r>
          </w:p>
        </w:tc>
        <w:tc>
          <w:tcPr>
            <w:tcW w:w="5280" w:type="dxa"/>
            <w:tcBorders>
              <w:top w:val="single" w:sz="4" w:space="0" w:color="156082"/>
              <w:left w:val="single" w:sz="4" w:space="0" w:color="666666"/>
              <w:bottom w:val="single" w:sz="4" w:space="0" w:color="666666"/>
              <w:right w:val="single" w:sz="4" w:space="0" w:color="666666"/>
            </w:tcBorders>
            <w:tcMar>
              <w:top w:w="100" w:type="dxa"/>
              <w:left w:w="100" w:type="dxa"/>
              <w:bottom w:w="100" w:type="dxa"/>
              <w:right w:w="100" w:type="dxa"/>
            </w:tcMar>
          </w:tcPr>
          <w:p w14:paraId="1440DB64" w14:textId="77777777" w:rsidR="00607D05" w:rsidRPr="00B4740C" w:rsidRDefault="5C360D0F" w:rsidP="199DC724">
            <w:pPr>
              <w:ind w:left="3"/>
              <w:rPr>
                <w:rFonts w:ascii="Arial" w:eastAsia="Arial" w:hAnsi="Arial" w:cs="Arial"/>
                <w:b w:val="0"/>
                <w:bCs/>
              </w:rPr>
            </w:pPr>
            <w:r w:rsidRPr="00B4740C">
              <w:rPr>
                <w:rFonts w:ascii="Arial" w:hAnsi="Arial" w:cs="Arial"/>
                <w:b w:val="0"/>
                <w:bCs/>
              </w:rPr>
              <w:t>This means conducting the CLASS Environment tool as defined above. The CLASS Environment Observation is done in addition to the CLASS Observation’s three cycles as defined below.</w:t>
            </w:r>
          </w:p>
        </w:tc>
      </w:tr>
      <w:tr w:rsidR="00607D05" w:rsidRPr="00B4740C" w14:paraId="1440DB68" w14:textId="77777777" w:rsidTr="199DC724">
        <w:trPr>
          <w:cantSplit/>
          <w:trHeight w:val="300"/>
        </w:trPr>
        <w:tc>
          <w:tcPr>
            <w:tcW w:w="4080" w:type="dxa"/>
            <w:tcBorders>
              <w:top w:val="single" w:sz="4" w:space="0" w:color="666666"/>
              <w:left w:val="single" w:sz="4" w:space="0" w:color="666666"/>
              <w:bottom w:val="nil"/>
              <w:right w:val="single" w:sz="4" w:space="0" w:color="666666"/>
            </w:tcBorders>
            <w:tcMar>
              <w:top w:w="100" w:type="dxa"/>
              <w:left w:w="100" w:type="dxa"/>
              <w:bottom w:w="100" w:type="dxa"/>
              <w:right w:w="100" w:type="dxa"/>
            </w:tcMar>
          </w:tcPr>
          <w:p w14:paraId="1440DB66" w14:textId="77777777" w:rsidR="00607D05" w:rsidRPr="00B4740C" w:rsidRDefault="5C360D0F" w:rsidP="199DC724">
            <w:pPr>
              <w:rPr>
                <w:rFonts w:ascii="Arial" w:eastAsia="Arial" w:hAnsi="Arial" w:cs="Arial"/>
                <w:b w:val="0"/>
                <w:bCs/>
              </w:rPr>
            </w:pPr>
            <w:r w:rsidRPr="00B4740C">
              <w:rPr>
                <w:rFonts w:ascii="Arial" w:hAnsi="Arial" w:cs="Arial"/>
                <w:b w:val="0"/>
                <w:bCs/>
              </w:rPr>
              <w:t>CLASS Environment Observer</w:t>
            </w:r>
          </w:p>
        </w:tc>
        <w:tc>
          <w:tcPr>
            <w:tcW w:w="5280" w:type="dxa"/>
            <w:tcBorders>
              <w:top w:val="single" w:sz="4" w:space="0" w:color="666666"/>
              <w:left w:val="single" w:sz="4" w:space="0" w:color="666666"/>
              <w:bottom w:val="nil"/>
              <w:right w:val="single" w:sz="4" w:space="0" w:color="666666"/>
            </w:tcBorders>
            <w:tcMar>
              <w:top w:w="100" w:type="dxa"/>
              <w:left w:w="100" w:type="dxa"/>
              <w:bottom w:w="100" w:type="dxa"/>
              <w:right w:w="100" w:type="dxa"/>
            </w:tcMar>
          </w:tcPr>
          <w:p w14:paraId="1440DB67" w14:textId="31D71B85" w:rsidR="00607D05" w:rsidRPr="00B4740C" w:rsidRDefault="5C360D0F" w:rsidP="199DC724">
            <w:pPr>
              <w:spacing w:line="276" w:lineRule="auto"/>
              <w:rPr>
                <w:rFonts w:ascii="Arial" w:eastAsia="Arial" w:hAnsi="Arial" w:cs="Arial"/>
                <w:b w:val="0"/>
                <w:bCs/>
              </w:rPr>
            </w:pPr>
            <w:r w:rsidRPr="00B4740C">
              <w:rPr>
                <w:rFonts w:ascii="Arial" w:hAnsi="Arial" w:cs="Arial"/>
                <w:b w:val="0"/>
                <w:bCs/>
              </w:rPr>
              <w:t>This means someone who meets the requirements of a certified observer and has completed the CLASS Environment Observer training, which includes: the Pre</w:t>
            </w:r>
            <w:r w:rsidR="00262BC3" w:rsidRPr="00B4740C">
              <w:rPr>
                <w:rFonts w:ascii="Arial" w:hAnsi="Arial" w:cs="Arial"/>
                <w:b w:val="0"/>
                <w:bCs/>
              </w:rPr>
              <w:t>Kindergarten (Pre-K)</w:t>
            </w:r>
            <w:r w:rsidRPr="00B4740C">
              <w:rPr>
                <w:rFonts w:ascii="Arial" w:hAnsi="Arial" w:cs="Arial"/>
                <w:b w:val="0"/>
                <w:bCs/>
              </w:rPr>
              <w:t xml:space="preserve"> CLASS Environment Foundations, the CLASS Environment Foundations, and the CLASS Environment within a CLASS Observation. </w:t>
            </w:r>
          </w:p>
        </w:tc>
      </w:tr>
      <w:tr w:rsidR="00607D05" w:rsidRPr="00B4740C" w14:paraId="1440DB6B" w14:textId="77777777" w:rsidTr="199DC724">
        <w:trPr>
          <w:cantSplit/>
          <w:trHeight w:val="300"/>
        </w:trPr>
        <w:tc>
          <w:tcPr>
            <w:tcW w:w="4080" w:type="dxa"/>
            <w:tcBorders>
              <w:top w:val="single" w:sz="4" w:space="0" w:color="156082"/>
              <w:left w:val="single" w:sz="4" w:space="0" w:color="666666"/>
              <w:bottom w:val="single" w:sz="4" w:space="0" w:color="666666"/>
              <w:right w:val="single" w:sz="4" w:space="0" w:color="666666"/>
            </w:tcBorders>
            <w:tcMar>
              <w:top w:w="100" w:type="dxa"/>
              <w:left w:w="100" w:type="dxa"/>
              <w:bottom w:w="100" w:type="dxa"/>
              <w:right w:w="100" w:type="dxa"/>
            </w:tcMar>
          </w:tcPr>
          <w:p w14:paraId="1440DB69" w14:textId="77777777" w:rsidR="00607D05" w:rsidRPr="00B4740C" w:rsidRDefault="5C360D0F" w:rsidP="199DC724">
            <w:pPr>
              <w:rPr>
                <w:rFonts w:ascii="Arial" w:eastAsia="Arial" w:hAnsi="Arial" w:cs="Arial"/>
                <w:b w:val="0"/>
                <w:bCs/>
              </w:rPr>
            </w:pPr>
            <w:r w:rsidRPr="00B4740C">
              <w:rPr>
                <w:rFonts w:ascii="Arial" w:hAnsi="Arial" w:cs="Arial"/>
                <w:b w:val="0"/>
                <w:bCs/>
              </w:rPr>
              <w:t>CLASS Observation</w:t>
            </w:r>
          </w:p>
        </w:tc>
        <w:tc>
          <w:tcPr>
            <w:tcW w:w="5280" w:type="dxa"/>
            <w:tcBorders>
              <w:top w:val="single" w:sz="4" w:space="0" w:color="156082"/>
              <w:left w:val="single" w:sz="4" w:space="0" w:color="666666"/>
              <w:bottom w:val="single" w:sz="4" w:space="0" w:color="000000" w:themeColor="text1"/>
              <w:right w:val="single" w:sz="4" w:space="0" w:color="666666"/>
            </w:tcBorders>
            <w:tcMar>
              <w:top w:w="100" w:type="dxa"/>
              <w:left w:w="100" w:type="dxa"/>
              <w:bottom w:w="100" w:type="dxa"/>
              <w:right w:w="100" w:type="dxa"/>
            </w:tcMar>
          </w:tcPr>
          <w:p w14:paraId="1440DB6A" w14:textId="77777777" w:rsidR="00607D05" w:rsidRPr="00B4740C" w:rsidRDefault="5C360D0F" w:rsidP="199DC724">
            <w:pPr>
              <w:ind w:left="8"/>
              <w:rPr>
                <w:rFonts w:ascii="Arial" w:eastAsia="Arial" w:hAnsi="Arial" w:cs="Arial"/>
                <w:b w:val="0"/>
                <w:bCs/>
              </w:rPr>
            </w:pPr>
            <w:r w:rsidRPr="00B4740C">
              <w:rPr>
                <w:rFonts w:ascii="Arial" w:hAnsi="Arial" w:cs="Arial"/>
                <w:b w:val="0"/>
                <w:bCs/>
              </w:rPr>
              <w:t>This means at least three cycles of observation by a certified CLASS observer.</w:t>
            </w:r>
          </w:p>
        </w:tc>
      </w:tr>
      <w:tr w:rsidR="00607D05" w:rsidRPr="00B4740C" w14:paraId="1440DB6E" w14:textId="77777777" w:rsidTr="199DC724">
        <w:trPr>
          <w:cantSplit/>
          <w:trHeight w:val="300"/>
        </w:trPr>
        <w:tc>
          <w:tcPr>
            <w:tcW w:w="4080" w:type="dxa"/>
            <w:tcBorders>
              <w:top w:val="single" w:sz="4" w:space="0" w:color="666666"/>
              <w:left w:val="single" w:sz="4" w:space="0" w:color="666666"/>
              <w:bottom w:val="single" w:sz="4" w:space="0" w:color="666666"/>
              <w:right w:val="single" w:sz="4" w:space="0" w:color="000000" w:themeColor="text1"/>
            </w:tcBorders>
            <w:tcMar>
              <w:top w:w="100" w:type="dxa"/>
              <w:left w:w="100" w:type="dxa"/>
              <w:bottom w:w="100" w:type="dxa"/>
              <w:right w:w="100" w:type="dxa"/>
            </w:tcMar>
          </w:tcPr>
          <w:p w14:paraId="1440DB6C" w14:textId="77777777" w:rsidR="00607D05" w:rsidRPr="00B4740C" w:rsidRDefault="5C360D0F" w:rsidP="199DC724">
            <w:pPr>
              <w:rPr>
                <w:rFonts w:ascii="Arial" w:eastAsia="Arial" w:hAnsi="Arial" w:cs="Arial"/>
                <w:b w:val="0"/>
                <w:bCs/>
              </w:rPr>
            </w:pPr>
            <w:r w:rsidRPr="00B4740C">
              <w:rPr>
                <w:rFonts w:ascii="Arial" w:hAnsi="Arial" w:cs="Arial"/>
                <w:b w:val="0"/>
                <w:bCs/>
              </w:rPr>
              <w:t>CLASS® 2nd Edition Pre-K-3rd</w:t>
            </w:r>
          </w:p>
        </w:tc>
        <w:tc>
          <w:tcPr>
            <w:tcW w:w="5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440DB6D" w14:textId="77777777" w:rsidR="00607D05" w:rsidRPr="00B4740C" w:rsidRDefault="5C360D0F" w:rsidP="199DC724">
            <w:pPr>
              <w:rPr>
                <w:rFonts w:ascii="Arial" w:eastAsia="Arial" w:hAnsi="Arial" w:cs="Arial"/>
                <w:b w:val="0"/>
                <w:bCs/>
                <w:highlight w:val="white"/>
              </w:rPr>
            </w:pPr>
            <w:r w:rsidRPr="00B4740C">
              <w:rPr>
                <w:rFonts w:ascii="Arial" w:hAnsi="Arial" w:cs="Arial"/>
                <w:b w:val="0"/>
                <w:bCs/>
                <w:highlight w:val="white"/>
              </w:rPr>
              <w:t>The CLASS refers to the Classroom Assessment Scoring System®, an observation and scoring tool designed by the University of Virginia to measure the quality of classroom processes and teacher-child interactions.</w:t>
            </w:r>
          </w:p>
        </w:tc>
      </w:tr>
      <w:tr w:rsidR="00607D05" w:rsidRPr="00B4740C" w14:paraId="1440DB71" w14:textId="77777777" w:rsidTr="199DC724">
        <w:trPr>
          <w:cantSplit/>
          <w:trHeight w:val="300"/>
        </w:trPr>
        <w:tc>
          <w:tcPr>
            <w:tcW w:w="40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6F" w14:textId="77777777" w:rsidR="00607D05" w:rsidRPr="00B4740C" w:rsidRDefault="5C360D0F" w:rsidP="199DC724">
            <w:pPr>
              <w:rPr>
                <w:rFonts w:ascii="Arial" w:eastAsia="Arial" w:hAnsi="Arial" w:cs="Arial"/>
                <w:b w:val="0"/>
                <w:bCs/>
              </w:rPr>
            </w:pPr>
            <w:r w:rsidRPr="00B4740C">
              <w:rPr>
                <w:rFonts w:ascii="Arial" w:hAnsi="Arial" w:cs="Arial"/>
                <w:b w:val="0"/>
                <w:bCs/>
              </w:rPr>
              <w:t>Coaching</w:t>
            </w:r>
          </w:p>
        </w:tc>
        <w:tc>
          <w:tcPr>
            <w:tcW w:w="5280" w:type="dxa"/>
            <w:tcBorders>
              <w:top w:val="single" w:sz="4" w:space="0" w:color="000000" w:themeColor="text1"/>
              <w:left w:val="single" w:sz="4" w:space="0" w:color="666666"/>
              <w:bottom w:val="single" w:sz="4" w:space="0" w:color="666666"/>
              <w:right w:val="single" w:sz="4" w:space="0" w:color="666666"/>
            </w:tcBorders>
            <w:tcMar>
              <w:top w:w="100" w:type="dxa"/>
              <w:left w:w="100" w:type="dxa"/>
              <w:bottom w:w="100" w:type="dxa"/>
              <w:right w:w="100" w:type="dxa"/>
            </w:tcMar>
          </w:tcPr>
          <w:p w14:paraId="1440DB70" w14:textId="77777777" w:rsidR="00607D05" w:rsidRPr="00B4740C" w:rsidRDefault="5C360D0F" w:rsidP="199DC724">
            <w:pPr>
              <w:rPr>
                <w:rFonts w:ascii="Arial" w:eastAsia="Arial" w:hAnsi="Arial" w:cs="Arial"/>
                <w:b w:val="0"/>
                <w:bCs/>
              </w:rPr>
            </w:pPr>
            <w:r w:rsidRPr="00B4740C">
              <w:rPr>
                <w:rFonts w:ascii="Arial" w:hAnsi="Arial" w:cs="Arial"/>
                <w:b w:val="0"/>
                <w:bCs/>
              </w:rPr>
              <w:t xml:space="preserve">Coaching is a relationship-based process led by an expert with specialized and adult learning knowledge and skills, who often serves in a different professional role than the recipient(s). Coaching is designed to build capacity for specific professional dispositions, skills, and behaviors and is focused on </w:t>
            </w:r>
            <w:proofErr w:type="gramStart"/>
            <w:r w:rsidRPr="00B4740C">
              <w:rPr>
                <w:rFonts w:ascii="Arial" w:hAnsi="Arial" w:cs="Arial"/>
                <w:b w:val="0"/>
                <w:bCs/>
              </w:rPr>
              <w:t>goal-setting</w:t>
            </w:r>
            <w:proofErr w:type="gramEnd"/>
            <w:r w:rsidRPr="00B4740C">
              <w:rPr>
                <w:rFonts w:ascii="Arial" w:hAnsi="Arial" w:cs="Arial"/>
                <w:b w:val="0"/>
                <w:bCs/>
              </w:rPr>
              <w:t xml:space="preserve"> and achievement for an individual or group. *</w:t>
            </w:r>
          </w:p>
        </w:tc>
      </w:tr>
      <w:tr w:rsidR="00607D05" w:rsidRPr="00B4740C" w14:paraId="1440DB75" w14:textId="77777777" w:rsidTr="199DC724">
        <w:trPr>
          <w:cantSplit/>
          <w:trHeight w:val="300"/>
        </w:trPr>
        <w:tc>
          <w:tcPr>
            <w:tcW w:w="40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72" w14:textId="77777777" w:rsidR="00607D05" w:rsidRPr="00B4740C" w:rsidRDefault="5C360D0F" w:rsidP="199DC724">
            <w:pPr>
              <w:rPr>
                <w:rFonts w:ascii="Arial" w:eastAsia="Arial" w:hAnsi="Arial" w:cs="Arial"/>
                <w:b w:val="0"/>
                <w:bCs/>
              </w:rPr>
            </w:pPr>
            <w:r w:rsidRPr="00B4740C">
              <w:rPr>
                <w:rFonts w:ascii="Arial" w:hAnsi="Arial" w:cs="Arial"/>
                <w:b w:val="0"/>
                <w:bCs/>
              </w:rPr>
              <w:lastRenderedPageBreak/>
              <w:t>Consortium</w:t>
            </w:r>
          </w:p>
        </w:tc>
        <w:tc>
          <w:tcPr>
            <w:tcW w:w="52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73" w14:textId="72549D61" w:rsidR="00607D05" w:rsidRPr="00B4740C" w:rsidRDefault="5C360D0F" w:rsidP="199DC724">
            <w:pPr>
              <w:rPr>
                <w:rFonts w:ascii="Arial" w:eastAsia="Arial" w:hAnsi="Arial" w:cs="Arial"/>
                <w:b w:val="0"/>
                <w:bCs/>
              </w:rPr>
            </w:pPr>
            <w:r w:rsidRPr="00B4740C">
              <w:rPr>
                <w:rFonts w:ascii="Arial" w:hAnsi="Arial" w:cs="Arial"/>
                <w:b w:val="0"/>
                <w:bCs/>
              </w:rPr>
              <w:t xml:space="preserve">Consortium refers to a local entity comprising multiple partner agencies, and that convenes a planning body that designs and implements a quality rating improvement system </w:t>
            </w:r>
            <w:r w:rsidR="00F628C2" w:rsidRPr="00B4740C">
              <w:rPr>
                <w:rFonts w:ascii="Arial" w:hAnsi="Arial" w:cs="Arial"/>
                <w:b w:val="0"/>
                <w:bCs/>
              </w:rPr>
              <w:t>(</w:t>
            </w:r>
            <w:r w:rsidRPr="00B4740C">
              <w:rPr>
                <w:rFonts w:ascii="Arial" w:hAnsi="Arial" w:cs="Arial"/>
                <w:b w:val="0"/>
                <w:bCs/>
              </w:rPr>
              <w:t>QRIS).</w:t>
            </w:r>
          </w:p>
          <w:p w14:paraId="1440DB74" w14:textId="77777777" w:rsidR="00607D05" w:rsidRPr="00B4740C" w:rsidRDefault="5C360D0F" w:rsidP="199DC724">
            <w:pPr>
              <w:rPr>
                <w:rFonts w:ascii="Arial" w:eastAsia="Arial" w:hAnsi="Arial" w:cs="Arial"/>
                <w:b w:val="0"/>
                <w:bCs/>
              </w:rPr>
            </w:pPr>
            <w:r w:rsidRPr="00B4740C">
              <w:rPr>
                <w:rFonts w:ascii="Arial" w:hAnsi="Arial" w:cs="Arial"/>
                <w:b w:val="0"/>
                <w:bCs/>
              </w:rPr>
              <w:t xml:space="preserve">A Regional or </w:t>
            </w:r>
            <w:proofErr w:type="gramStart"/>
            <w:r w:rsidRPr="00B4740C">
              <w:rPr>
                <w:rFonts w:ascii="Arial" w:hAnsi="Arial" w:cs="Arial"/>
                <w:b w:val="0"/>
                <w:bCs/>
              </w:rPr>
              <w:t>Multi-county</w:t>
            </w:r>
            <w:proofErr w:type="gramEnd"/>
            <w:r w:rsidRPr="00B4740C">
              <w:rPr>
                <w:rFonts w:ascii="Arial" w:hAnsi="Arial" w:cs="Arial"/>
                <w:b w:val="0"/>
                <w:bCs/>
              </w:rPr>
              <w:t xml:space="preserve"> Consortium is a group of counties within a geographic region of the state that </w:t>
            </w:r>
            <w:proofErr w:type="gramStart"/>
            <w:r w:rsidRPr="00B4740C">
              <w:rPr>
                <w:rFonts w:ascii="Arial" w:hAnsi="Arial" w:cs="Arial"/>
                <w:b w:val="0"/>
                <w:bCs/>
              </w:rPr>
              <w:t>collaborate</w:t>
            </w:r>
            <w:proofErr w:type="gramEnd"/>
            <w:r w:rsidRPr="00B4740C">
              <w:rPr>
                <w:rFonts w:ascii="Arial" w:hAnsi="Arial" w:cs="Arial"/>
                <w:b w:val="0"/>
                <w:bCs/>
              </w:rPr>
              <w:t xml:space="preserve">, design, and implement a common local Quality Counts California model across that group of counties. Whether a local consortium or multi-county consortium, there will be a lead agency, or possibly two lead agencies. </w:t>
            </w:r>
          </w:p>
        </w:tc>
      </w:tr>
      <w:tr w:rsidR="00607D05" w:rsidRPr="00B4740C" w14:paraId="1440DB78" w14:textId="77777777" w:rsidTr="199DC724">
        <w:trPr>
          <w:cantSplit/>
          <w:trHeight w:val="345"/>
        </w:trPr>
        <w:tc>
          <w:tcPr>
            <w:tcW w:w="40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76" w14:textId="77777777" w:rsidR="00607D05" w:rsidRPr="00B4740C" w:rsidRDefault="5C360D0F" w:rsidP="199DC724">
            <w:pPr>
              <w:rPr>
                <w:rFonts w:ascii="Arial" w:eastAsia="Arial" w:hAnsi="Arial" w:cs="Arial"/>
                <w:b w:val="0"/>
                <w:bCs/>
              </w:rPr>
            </w:pPr>
            <w:r w:rsidRPr="00B4740C">
              <w:rPr>
                <w:rFonts w:ascii="Arial" w:hAnsi="Arial" w:cs="Arial"/>
                <w:b w:val="0"/>
                <w:bCs/>
              </w:rPr>
              <w:t>Cycle</w:t>
            </w:r>
          </w:p>
        </w:tc>
        <w:tc>
          <w:tcPr>
            <w:tcW w:w="52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77" w14:textId="77777777" w:rsidR="00607D05" w:rsidRPr="00B4740C" w:rsidRDefault="5C360D0F" w:rsidP="199DC724">
            <w:pPr>
              <w:ind w:firstLine="16"/>
              <w:rPr>
                <w:rFonts w:ascii="Arial" w:eastAsia="Arial" w:hAnsi="Arial" w:cs="Arial"/>
                <w:b w:val="0"/>
                <w:bCs/>
              </w:rPr>
            </w:pPr>
            <w:r w:rsidRPr="00B4740C">
              <w:rPr>
                <w:rFonts w:ascii="Arial" w:hAnsi="Arial" w:cs="Arial"/>
                <w:b w:val="0"/>
                <w:bCs/>
              </w:rPr>
              <w:t xml:space="preserve">This is a 20-minute observation </w:t>
            </w:r>
            <w:proofErr w:type="gramStart"/>
            <w:r w:rsidRPr="00B4740C">
              <w:rPr>
                <w:rFonts w:ascii="Arial" w:hAnsi="Arial" w:cs="Arial"/>
                <w:b w:val="0"/>
                <w:bCs/>
              </w:rPr>
              <w:t>period</w:t>
            </w:r>
            <w:proofErr w:type="gramEnd"/>
            <w:r w:rsidRPr="00B4740C">
              <w:rPr>
                <w:rFonts w:ascii="Arial" w:hAnsi="Arial" w:cs="Arial"/>
                <w:b w:val="0"/>
                <w:bCs/>
              </w:rPr>
              <w:t xml:space="preserve"> and a 10-minute scoring period conducted as part of a CLASS Observation.</w:t>
            </w:r>
          </w:p>
        </w:tc>
      </w:tr>
      <w:tr w:rsidR="00607D05" w:rsidRPr="00B4740C" w14:paraId="1440DB7E" w14:textId="77777777" w:rsidTr="199DC724">
        <w:trPr>
          <w:cantSplit/>
          <w:trHeight w:val="300"/>
        </w:trPr>
        <w:tc>
          <w:tcPr>
            <w:tcW w:w="40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7C" w14:textId="77777777" w:rsidR="00607D05" w:rsidRPr="00B4740C" w:rsidRDefault="5C360D0F" w:rsidP="199DC724">
            <w:pPr>
              <w:rPr>
                <w:rFonts w:ascii="Arial" w:eastAsia="Arial" w:hAnsi="Arial" w:cs="Arial"/>
                <w:b w:val="0"/>
                <w:bCs/>
              </w:rPr>
            </w:pPr>
            <w:r w:rsidRPr="00B4740C">
              <w:rPr>
                <w:rFonts w:ascii="Arial" w:hAnsi="Arial" w:cs="Arial"/>
                <w:b w:val="0"/>
                <w:bCs/>
              </w:rPr>
              <w:t>Family Child Care Home Education Network (FCCHEN)</w:t>
            </w:r>
          </w:p>
        </w:tc>
        <w:tc>
          <w:tcPr>
            <w:tcW w:w="52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7D" w14:textId="5CB67B89" w:rsidR="00607D05" w:rsidRPr="00B4740C" w:rsidRDefault="5C360D0F" w:rsidP="199DC724">
            <w:pPr>
              <w:rPr>
                <w:rFonts w:ascii="Arial" w:eastAsia="Arial" w:hAnsi="Arial" w:cs="Arial"/>
                <w:b w:val="0"/>
                <w:bCs/>
              </w:rPr>
            </w:pPr>
            <w:r w:rsidRPr="00B4740C">
              <w:rPr>
                <w:rFonts w:ascii="Arial" w:hAnsi="Arial" w:cs="Arial"/>
                <w:b w:val="0"/>
                <w:bCs/>
              </w:rPr>
              <w:t xml:space="preserve">This means </w:t>
            </w:r>
            <w:r w:rsidR="00A875D5" w:rsidRPr="00B4740C">
              <w:rPr>
                <w:rFonts w:ascii="Arial" w:hAnsi="Arial" w:cs="Arial"/>
                <w:b w:val="0"/>
                <w:bCs/>
              </w:rPr>
              <w:t>FCCHEN</w:t>
            </w:r>
            <w:r w:rsidR="42211272" w:rsidRPr="00B4740C">
              <w:rPr>
                <w:rFonts w:ascii="Arial" w:hAnsi="Arial" w:cs="Arial"/>
                <w:b w:val="0"/>
                <w:bCs/>
              </w:rPr>
              <w:t xml:space="preserve"> established pursuant to the </w:t>
            </w:r>
            <w:r w:rsidR="42211272" w:rsidRPr="00B4740C">
              <w:rPr>
                <w:rFonts w:ascii="Arial" w:hAnsi="Arial" w:cs="Arial"/>
                <w:b w:val="0"/>
                <w:bCs/>
                <w:i/>
                <w:iCs/>
              </w:rPr>
              <w:t>Education Code</w:t>
            </w:r>
            <w:r w:rsidR="42211272" w:rsidRPr="00B4740C">
              <w:rPr>
                <w:rFonts w:ascii="Arial" w:hAnsi="Arial" w:cs="Arial"/>
                <w:b w:val="0"/>
                <w:bCs/>
              </w:rPr>
              <w:t xml:space="preserve"> Section 8223</w:t>
            </w:r>
            <w:r w:rsidRPr="00B4740C">
              <w:rPr>
                <w:rFonts w:ascii="Arial" w:hAnsi="Arial" w:cs="Arial"/>
                <w:b w:val="0"/>
                <w:bCs/>
              </w:rPr>
              <w:t xml:space="preserve">. FCCHENs are administered by entities, usually non-profit agencies or </w:t>
            </w:r>
            <w:r w:rsidR="006E2989" w:rsidRPr="00B4740C">
              <w:rPr>
                <w:rFonts w:ascii="Arial" w:hAnsi="Arial" w:cs="Arial"/>
                <w:b w:val="0"/>
                <w:bCs/>
              </w:rPr>
              <w:t>local educational agencie</w:t>
            </w:r>
            <w:r w:rsidRPr="00B4740C">
              <w:rPr>
                <w:rFonts w:ascii="Arial" w:hAnsi="Arial" w:cs="Arial"/>
                <w:b w:val="0"/>
                <w:bCs/>
              </w:rPr>
              <w:t>s</w:t>
            </w:r>
            <w:r w:rsidR="006E2989" w:rsidRPr="00B4740C">
              <w:rPr>
                <w:rFonts w:ascii="Arial" w:hAnsi="Arial" w:cs="Arial"/>
                <w:b w:val="0"/>
                <w:bCs/>
              </w:rPr>
              <w:t xml:space="preserve"> (LEAs)</w:t>
            </w:r>
            <w:r w:rsidRPr="00B4740C">
              <w:rPr>
                <w:rFonts w:ascii="Arial" w:hAnsi="Arial" w:cs="Arial"/>
                <w:b w:val="0"/>
                <w:bCs/>
              </w:rPr>
              <w:t xml:space="preserve">, to support consortia of licensed </w:t>
            </w:r>
            <w:r w:rsidR="32FA0436" w:rsidRPr="00B4740C">
              <w:rPr>
                <w:rFonts w:ascii="Arial" w:hAnsi="Arial" w:cs="Arial"/>
                <w:b w:val="0"/>
                <w:bCs/>
              </w:rPr>
              <w:t>F</w:t>
            </w:r>
            <w:r w:rsidRPr="00B4740C">
              <w:rPr>
                <w:rFonts w:ascii="Arial" w:hAnsi="Arial" w:cs="Arial"/>
                <w:b w:val="0"/>
                <w:bCs/>
              </w:rPr>
              <w:t xml:space="preserve">amily </w:t>
            </w:r>
            <w:r w:rsidR="649943ED" w:rsidRPr="00B4740C">
              <w:rPr>
                <w:rFonts w:ascii="Arial" w:hAnsi="Arial" w:cs="Arial"/>
                <w:b w:val="0"/>
                <w:bCs/>
              </w:rPr>
              <w:t>C</w:t>
            </w:r>
            <w:r w:rsidR="69060AEB" w:rsidRPr="00B4740C">
              <w:rPr>
                <w:rFonts w:ascii="Arial" w:hAnsi="Arial" w:cs="Arial"/>
                <w:b w:val="0"/>
                <w:bCs/>
              </w:rPr>
              <w:t>hild</w:t>
            </w:r>
            <w:r w:rsidR="4E30F4D8" w:rsidRPr="00B4740C">
              <w:rPr>
                <w:rFonts w:ascii="Arial" w:hAnsi="Arial" w:cs="Arial"/>
                <w:b w:val="0"/>
                <w:bCs/>
              </w:rPr>
              <w:t xml:space="preserve"> </w:t>
            </w:r>
            <w:r w:rsidR="29FE422D" w:rsidRPr="00B4740C">
              <w:rPr>
                <w:rFonts w:ascii="Arial" w:hAnsi="Arial" w:cs="Arial"/>
                <w:b w:val="0"/>
                <w:bCs/>
              </w:rPr>
              <w:t>C</w:t>
            </w:r>
            <w:r w:rsidR="69060AEB" w:rsidRPr="00B4740C">
              <w:rPr>
                <w:rFonts w:ascii="Arial" w:hAnsi="Arial" w:cs="Arial"/>
                <w:b w:val="0"/>
                <w:bCs/>
              </w:rPr>
              <w:t>are</w:t>
            </w:r>
            <w:r w:rsidRPr="00B4740C">
              <w:rPr>
                <w:rFonts w:ascii="Arial" w:hAnsi="Arial" w:cs="Arial"/>
                <w:b w:val="0"/>
                <w:bCs/>
              </w:rPr>
              <w:t xml:space="preserve"> </w:t>
            </w:r>
            <w:r w:rsidR="10BE43C1" w:rsidRPr="00B4740C">
              <w:rPr>
                <w:rFonts w:ascii="Arial" w:hAnsi="Arial" w:cs="Arial"/>
                <w:b w:val="0"/>
                <w:bCs/>
              </w:rPr>
              <w:t>H</w:t>
            </w:r>
            <w:r w:rsidRPr="00B4740C">
              <w:rPr>
                <w:rFonts w:ascii="Arial" w:hAnsi="Arial" w:cs="Arial"/>
                <w:b w:val="0"/>
                <w:bCs/>
              </w:rPr>
              <w:t>omes</w:t>
            </w:r>
            <w:r w:rsidR="540708C7" w:rsidRPr="00B4740C">
              <w:rPr>
                <w:rFonts w:ascii="Arial" w:hAnsi="Arial" w:cs="Arial"/>
                <w:b w:val="0"/>
                <w:bCs/>
              </w:rPr>
              <w:t xml:space="preserve"> (FCCH)</w:t>
            </w:r>
            <w:r w:rsidRPr="00B4740C">
              <w:rPr>
                <w:rFonts w:ascii="Arial" w:hAnsi="Arial" w:cs="Arial"/>
                <w:b w:val="0"/>
                <w:bCs/>
              </w:rPr>
              <w:t xml:space="preserve"> to meet CSPP requirements, and access CSPP funding to provide preschool services in </w:t>
            </w:r>
            <w:r w:rsidR="29377486" w:rsidRPr="00B4740C">
              <w:rPr>
                <w:rFonts w:ascii="Arial" w:hAnsi="Arial" w:cs="Arial"/>
                <w:b w:val="0"/>
                <w:bCs/>
              </w:rPr>
              <w:t>FCCH</w:t>
            </w:r>
            <w:r w:rsidRPr="00B4740C">
              <w:rPr>
                <w:rFonts w:ascii="Arial" w:hAnsi="Arial" w:cs="Arial"/>
                <w:b w:val="0"/>
                <w:bCs/>
              </w:rPr>
              <w:t>.</w:t>
            </w:r>
          </w:p>
        </w:tc>
      </w:tr>
      <w:tr w:rsidR="00607D05" w:rsidRPr="00B4740C" w14:paraId="1440DB81" w14:textId="77777777" w:rsidTr="199DC724">
        <w:trPr>
          <w:cantSplit/>
          <w:trHeight w:val="300"/>
        </w:trPr>
        <w:tc>
          <w:tcPr>
            <w:tcW w:w="40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7F" w14:textId="77777777" w:rsidR="00607D05" w:rsidRPr="00B4740C" w:rsidRDefault="5C360D0F" w:rsidP="199DC724">
            <w:pPr>
              <w:shd w:val="clear" w:color="auto" w:fill="FFFFFF" w:themeFill="background1"/>
              <w:spacing w:after="240"/>
              <w:rPr>
                <w:rFonts w:ascii="Arial" w:eastAsia="Arial" w:hAnsi="Arial" w:cs="Arial"/>
                <w:b w:val="0"/>
                <w:bCs/>
              </w:rPr>
            </w:pPr>
            <w:r w:rsidRPr="00B4740C">
              <w:rPr>
                <w:rFonts w:ascii="Arial" w:hAnsi="Arial" w:cs="Arial"/>
                <w:b w:val="0"/>
                <w:bCs/>
              </w:rPr>
              <w:t>Inclusive Early Education Expansion Program (IEEEP) and IEEEP expansion grantees (CDE funding)</w:t>
            </w:r>
          </w:p>
        </w:tc>
        <w:tc>
          <w:tcPr>
            <w:tcW w:w="52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80" w14:textId="52F00977" w:rsidR="00607D05" w:rsidRPr="00B4740C" w:rsidRDefault="5C360D0F" w:rsidP="199DC724">
            <w:pPr>
              <w:shd w:val="clear" w:color="auto" w:fill="FFFFFF" w:themeFill="background1"/>
              <w:spacing w:after="240"/>
              <w:rPr>
                <w:rFonts w:ascii="Arial" w:eastAsia="Arial" w:hAnsi="Arial" w:cs="Arial"/>
                <w:b w:val="0"/>
                <w:bCs/>
              </w:rPr>
            </w:pPr>
            <w:r w:rsidRPr="00B4740C">
              <w:rPr>
                <w:rFonts w:ascii="Arial" w:hAnsi="Arial" w:cs="Arial"/>
                <w:b w:val="0"/>
                <w:bCs/>
                <w:highlight w:val="white"/>
              </w:rPr>
              <w:t xml:space="preserve">The IEEEP authorized the State Superintendent of Public Instruction to award up to $200 million in grants on a competitive basis for allocation to LEAs. The purpose of IEEEP is to increase access to inclusive early care and education programs for children with disabilities, including children with severe disabilities. Funds will be awarded to selected LEAs for the purposes of adaptive and universally designed facility renovations, adaptive equipment, and professional development. For more information, visit </w:t>
            </w:r>
            <w:r w:rsidR="001B6D68">
              <w:rPr>
                <w:rFonts w:ascii="Arial" w:hAnsi="Arial" w:cs="Arial"/>
                <w:b w:val="0"/>
                <w:bCs/>
              </w:rPr>
              <w:t>the</w:t>
            </w:r>
            <w:r w:rsidR="001B6D68" w:rsidRPr="001B6D68">
              <w:rPr>
                <w:rFonts w:ascii="Arial" w:hAnsi="Arial" w:cs="Arial"/>
                <w:b w:val="0"/>
                <w:bCs/>
              </w:rPr>
              <w:t xml:space="preserve"> </w:t>
            </w:r>
            <w:hyperlink r:id="rId31" w:tooltip="Early Education Expansion Program web page" w:history="1">
              <w:r w:rsidR="00AC3CB3">
                <w:rPr>
                  <w:rStyle w:val="Hyperlink"/>
                  <w:rFonts w:ascii="Arial" w:hAnsi="Arial" w:cs="Arial"/>
                  <w:b w:val="0"/>
                  <w:bCs/>
                </w:rPr>
                <w:t>Inclusive Early Education Expansion Program (IEEEP)</w:t>
              </w:r>
            </w:hyperlink>
            <w:r w:rsidR="001B6D68">
              <w:rPr>
                <w:rFonts w:ascii="Arial" w:hAnsi="Arial" w:cs="Arial"/>
                <w:b w:val="0"/>
                <w:bCs/>
              </w:rPr>
              <w:t xml:space="preserve"> web page. </w:t>
            </w:r>
          </w:p>
        </w:tc>
      </w:tr>
      <w:tr w:rsidR="00607D05" w:rsidRPr="00B4740C" w14:paraId="1440DB84" w14:textId="77777777" w:rsidTr="199DC724">
        <w:trPr>
          <w:cantSplit/>
          <w:trHeight w:val="300"/>
        </w:trPr>
        <w:tc>
          <w:tcPr>
            <w:tcW w:w="40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82" w14:textId="77777777" w:rsidR="00607D05" w:rsidRPr="00B4740C" w:rsidRDefault="5C360D0F" w:rsidP="199DC724">
            <w:pPr>
              <w:rPr>
                <w:rFonts w:ascii="Arial" w:eastAsia="Arial" w:hAnsi="Arial" w:cs="Arial"/>
                <w:b w:val="0"/>
                <w:bCs/>
              </w:rPr>
            </w:pPr>
            <w:r w:rsidRPr="00B4740C">
              <w:rPr>
                <w:rFonts w:ascii="Arial" w:hAnsi="Arial" w:cs="Arial"/>
                <w:b w:val="0"/>
                <w:bCs/>
              </w:rPr>
              <w:lastRenderedPageBreak/>
              <w:t xml:space="preserve">Independent Certified CLASS Observer </w:t>
            </w:r>
          </w:p>
        </w:tc>
        <w:tc>
          <w:tcPr>
            <w:tcW w:w="52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83" w14:textId="37F6F15D" w:rsidR="00607D05" w:rsidRPr="00B4740C" w:rsidRDefault="5C360D0F" w:rsidP="199DC724">
            <w:pPr>
              <w:rPr>
                <w:rFonts w:ascii="Arial" w:eastAsia="Arial" w:hAnsi="Arial" w:cs="Arial"/>
                <w:b w:val="0"/>
                <w:bCs/>
              </w:rPr>
            </w:pPr>
            <w:r w:rsidRPr="00B4740C">
              <w:rPr>
                <w:rFonts w:ascii="Arial" w:hAnsi="Arial" w:cs="Arial"/>
                <w:b w:val="0"/>
                <w:bCs/>
              </w:rPr>
              <w:t>This is someone who meets the “Certified CLASS Observer” criteria, does not work at the site and does not provide coaching or other types of consultation directly to the site</w:t>
            </w:r>
            <w:r w:rsidR="2EDC6227" w:rsidRPr="00B4740C">
              <w:rPr>
                <w:rFonts w:ascii="Arial" w:hAnsi="Arial" w:cs="Arial"/>
                <w:b w:val="0"/>
                <w:bCs/>
              </w:rPr>
              <w:t xml:space="preserve"> in which the observation is being conducted</w:t>
            </w:r>
            <w:r w:rsidRPr="00B4740C">
              <w:rPr>
                <w:rFonts w:ascii="Arial" w:hAnsi="Arial" w:cs="Arial"/>
                <w:b w:val="0"/>
                <w:bCs/>
              </w:rPr>
              <w:t>.</w:t>
            </w:r>
          </w:p>
        </w:tc>
      </w:tr>
      <w:tr w:rsidR="00607D05" w:rsidRPr="00B4740C" w14:paraId="1440DB87" w14:textId="77777777" w:rsidTr="199DC724">
        <w:trPr>
          <w:cantSplit/>
          <w:trHeight w:val="300"/>
        </w:trPr>
        <w:tc>
          <w:tcPr>
            <w:tcW w:w="40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85" w14:textId="77777777" w:rsidR="00607D05" w:rsidRPr="00B4740C" w:rsidRDefault="5C360D0F" w:rsidP="199DC724">
            <w:pPr>
              <w:shd w:val="clear" w:color="auto" w:fill="FFFFFF" w:themeFill="background1"/>
              <w:spacing w:after="240"/>
              <w:rPr>
                <w:rFonts w:ascii="Arial" w:eastAsia="Arial" w:hAnsi="Arial" w:cs="Arial"/>
                <w:b w:val="0"/>
                <w:bCs/>
                <w:highlight w:val="white"/>
              </w:rPr>
            </w:pPr>
            <w:r w:rsidRPr="00B4740C">
              <w:rPr>
                <w:rFonts w:ascii="Arial" w:hAnsi="Arial" w:cs="Arial"/>
                <w:b w:val="0"/>
                <w:bCs/>
                <w:highlight w:val="white"/>
              </w:rPr>
              <w:t>Lead Agency</w:t>
            </w:r>
          </w:p>
        </w:tc>
        <w:tc>
          <w:tcPr>
            <w:tcW w:w="528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14:paraId="1440DB86" w14:textId="77777777" w:rsidR="00607D05" w:rsidRPr="00B4740C" w:rsidRDefault="5C360D0F" w:rsidP="199DC724">
            <w:pPr>
              <w:shd w:val="clear" w:color="auto" w:fill="FFFFFF" w:themeFill="background1"/>
              <w:spacing w:after="240"/>
              <w:rPr>
                <w:rFonts w:ascii="Arial" w:eastAsia="Arial" w:hAnsi="Arial" w:cs="Arial"/>
                <w:b w:val="0"/>
                <w:bCs/>
                <w:highlight w:val="white"/>
              </w:rPr>
            </w:pPr>
            <w:r w:rsidRPr="00B4740C">
              <w:rPr>
                <w:rFonts w:ascii="Arial" w:hAnsi="Arial" w:cs="Arial"/>
                <w:b w:val="0"/>
                <w:bCs/>
                <w:highlight w:val="white"/>
              </w:rPr>
              <w:t>The recipient of funds, or direct grantee, to the CDE. The lead agency heads the consortium and is responsible for all reporting and record-keeping requirements.</w:t>
            </w:r>
          </w:p>
        </w:tc>
      </w:tr>
      <w:tr w:rsidR="00607D05" w:rsidRPr="00B4740C" w14:paraId="1440DB8A" w14:textId="77777777" w:rsidTr="199DC724">
        <w:trPr>
          <w:cantSplit/>
          <w:trHeight w:val="300"/>
        </w:trPr>
        <w:tc>
          <w:tcPr>
            <w:tcW w:w="4080" w:type="dxa"/>
            <w:tcBorders>
              <w:top w:val="single" w:sz="4" w:space="0" w:color="666666"/>
              <w:left w:val="single" w:sz="4" w:space="0" w:color="666666"/>
              <w:bottom w:val="nil"/>
              <w:right w:val="single" w:sz="4" w:space="0" w:color="666666"/>
            </w:tcBorders>
            <w:tcMar>
              <w:top w:w="100" w:type="dxa"/>
              <w:left w:w="100" w:type="dxa"/>
              <w:bottom w:w="100" w:type="dxa"/>
              <w:right w:w="100" w:type="dxa"/>
            </w:tcMar>
          </w:tcPr>
          <w:p w14:paraId="1440DB88" w14:textId="77777777" w:rsidR="00607D05" w:rsidRPr="00B4740C" w:rsidRDefault="5C360D0F" w:rsidP="199DC724">
            <w:pPr>
              <w:shd w:val="clear" w:color="auto" w:fill="FFFFFF" w:themeFill="background1"/>
              <w:spacing w:after="240"/>
              <w:rPr>
                <w:rFonts w:ascii="Arial" w:eastAsia="Arial" w:hAnsi="Arial" w:cs="Arial"/>
                <w:b w:val="0"/>
                <w:bCs/>
                <w:highlight w:val="white"/>
              </w:rPr>
            </w:pPr>
            <w:r w:rsidRPr="00B4740C">
              <w:rPr>
                <w:rFonts w:ascii="Arial" w:hAnsi="Arial" w:cs="Arial"/>
                <w:b w:val="0"/>
                <w:bCs/>
                <w:highlight w:val="white"/>
              </w:rPr>
              <w:t>MyTeachstone</w:t>
            </w:r>
          </w:p>
        </w:tc>
        <w:tc>
          <w:tcPr>
            <w:tcW w:w="5280" w:type="dxa"/>
            <w:tcBorders>
              <w:top w:val="single" w:sz="4" w:space="0" w:color="666666"/>
              <w:left w:val="single" w:sz="4" w:space="0" w:color="666666"/>
              <w:bottom w:val="nil"/>
              <w:right w:val="single" w:sz="4" w:space="0" w:color="666666"/>
            </w:tcBorders>
            <w:tcMar>
              <w:top w:w="100" w:type="dxa"/>
              <w:left w:w="100" w:type="dxa"/>
              <w:bottom w:w="100" w:type="dxa"/>
              <w:right w:w="100" w:type="dxa"/>
            </w:tcMar>
          </w:tcPr>
          <w:p w14:paraId="1440DB89" w14:textId="77777777" w:rsidR="00607D05" w:rsidRPr="00B4740C" w:rsidRDefault="5C360D0F" w:rsidP="199DC724">
            <w:pPr>
              <w:shd w:val="clear" w:color="auto" w:fill="FFFFFF" w:themeFill="background1"/>
              <w:spacing w:after="240"/>
              <w:rPr>
                <w:rFonts w:ascii="Arial" w:eastAsia="Arial" w:hAnsi="Arial" w:cs="Arial"/>
                <w:b w:val="0"/>
                <w:bCs/>
                <w:highlight w:val="white"/>
              </w:rPr>
            </w:pPr>
            <w:r w:rsidRPr="00B4740C">
              <w:rPr>
                <w:rFonts w:ascii="Arial" w:hAnsi="Arial" w:cs="Arial"/>
                <w:b w:val="0"/>
                <w:bCs/>
                <w:highlight w:val="white"/>
              </w:rPr>
              <w:t xml:space="preserve">Data system that streamlines improvement efforts through a research-based, all-in-one platform designed to focus, measure, and improve teacher-child interactions. </w:t>
            </w:r>
          </w:p>
        </w:tc>
      </w:tr>
      <w:tr w:rsidR="00607D05" w:rsidRPr="00B4740C" w14:paraId="1440DB8D" w14:textId="77777777" w:rsidTr="199DC724">
        <w:trPr>
          <w:cantSplit/>
          <w:trHeight w:val="1223"/>
        </w:trPr>
        <w:tc>
          <w:tcPr>
            <w:tcW w:w="4080" w:type="dxa"/>
            <w:tcBorders>
              <w:top w:val="single" w:sz="4" w:space="0" w:color="156082"/>
              <w:left w:val="single" w:sz="4" w:space="0" w:color="666666"/>
              <w:bottom w:val="nil"/>
              <w:right w:val="single" w:sz="4" w:space="0" w:color="666666"/>
            </w:tcBorders>
            <w:tcMar>
              <w:top w:w="100" w:type="dxa"/>
              <w:left w:w="100" w:type="dxa"/>
              <w:bottom w:w="100" w:type="dxa"/>
              <w:right w:w="100" w:type="dxa"/>
            </w:tcMar>
          </w:tcPr>
          <w:p w14:paraId="1440DB8B" w14:textId="77777777" w:rsidR="00607D05" w:rsidRPr="00B4740C" w:rsidRDefault="5C360D0F" w:rsidP="199DC724">
            <w:pPr>
              <w:shd w:val="clear" w:color="auto" w:fill="FFFFFF" w:themeFill="background1"/>
              <w:spacing w:after="240"/>
              <w:rPr>
                <w:rFonts w:ascii="Arial" w:eastAsia="Arial" w:hAnsi="Arial" w:cs="Arial"/>
                <w:b w:val="0"/>
                <w:bCs/>
                <w:highlight w:val="white"/>
              </w:rPr>
            </w:pPr>
            <w:r w:rsidRPr="00B4740C">
              <w:rPr>
                <w:rFonts w:ascii="Arial" w:hAnsi="Arial" w:cs="Arial"/>
                <w:b w:val="0"/>
                <w:bCs/>
                <w:highlight w:val="white"/>
              </w:rPr>
              <w:t>Stipend</w:t>
            </w:r>
          </w:p>
        </w:tc>
        <w:tc>
          <w:tcPr>
            <w:tcW w:w="5280" w:type="dxa"/>
            <w:tcBorders>
              <w:top w:val="single" w:sz="4" w:space="0" w:color="156082"/>
              <w:left w:val="single" w:sz="4" w:space="0" w:color="666666"/>
              <w:bottom w:val="nil"/>
              <w:right w:val="single" w:sz="4" w:space="0" w:color="666666"/>
            </w:tcBorders>
            <w:tcMar>
              <w:top w:w="100" w:type="dxa"/>
              <w:left w:w="100" w:type="dxa"/>
              <w:bottom w:w="100" w:type="dxa"/>
              <w:right w:w="100" w:type="dxa"/>
            </w:tcMar>
          </w:tcPr>
          <w:p w14:paraId="1440DB8C" w14:textId="77777777" w:rsidR="00607D05" w:rsidRPr="00B4740C" w:rsidRDefault="5C360D0F" w:rsidP="199DC724">
            <w:pPr>
              <w:shd w:val="clear" w:color="auto" w:fill="FFFFFF" w:themeFill="background1"/>
              <w:spacing w:after="240"/>
              <w:rPr>
                <w:rFonts w:ascii="Arial" w:eastAsia="Arial" w:hAnsi="Arial" w:cs="Arial"/>
                <w:b w:val="0"/>
                <w:bCs/>
                <w:highlight w:val="white"/>
              </w:rPr>
            </w:pPr>
            <w:r w:rsidRPr="00B4740C">
              <w:rPr>
                <w:rFonts w:ascii="Arial" w:hAnsi="Arial" w:cs="Arial"/>
                <w:b w:val="0"/>
                <w:bCs/>
                <w:highlight w:val="white"/>
              </w:rPr>
              <w:t xml:space="preserve">Payment made directly to an educator for the purpose of supporting participation in a specific professional activity or rewarding a professional achievement. </w:t>
            </w:r>
          </w:p>
        </w:tc>
      </w:tr>
      <w:tr w:rsidR="00607D05" w:rsidRPr="00B4740C" w14:paraId="1440DB90" w14:textId="77777777" w:rsidTr="00F53A03">
        <w:trPr>
          <w:cantSplit/>
          <w:trHeight w:val="300"/>
        </w:trPr>
        <w:tc>
          <w:tcPr>
            <w:tcW w:w="4080" w:type="dxa"/>
            <w:tcBorders>
              <w:top w:val="single" w:sz="4" w:space="0" w:color="156082"/>
              <w:left w:val="single" w:sz="4" w:space="0" w:color="666666"/>
              <w:bottom w:val="single" w:sz="4" w:space="0" w:color="156082"/>
              <w:right w:val="single" w:sz="4" w:space="0" w:color="666666"/>
            </w:tcBorders>
            <w:tcMar>
              <w:top w:w="100" w:type="dxa"/>
              <w:left w:w="100" w:type="dxa"/>
              <w:bottom w:w="100" w:type="dxa"/>
              <w:right w:w="100" w:type="dxa"/>
            </w:tcMar>
          </w:tcPr>
          <w:p w14:paraId="1440DB8E" w14:textId="77777777" w:rsidR="00607D05" w:rsidRPr="00B4740C" w:rsidRDefault="5C360D0F" w:rsidP="199DC724">
            <w:pPr>
              <w:shd w:val="clear" w:color="auto" w:fill="FFFFFF" w:themeFill="background1"/>
              <w:spacing w:after="240"/>
              <w:rPr>
                <w:rFonts w:ascii="Arial" w:eastAsia="Arial" w:hAnsi="Arial" w:cs="Arial"/>
                <w:b w:val="0"/>
                <w:bCs/>
                <w:highlight w:val="white"/>
              </w:rPr>
            </w:pPr>
            <w:r w:rsidRPr="00B4740C">
              <w:rPr>
                <w:rFonts w:ascii="Arial" w:hAnsi="Arial" w:cs="Arial"/>
                <w:b w:val="0"/>
                <w:bCs/>
                <w:highlight w:val="white"/>
              </w:rPr>
              <w:t>Technical Assistance</w:t>
            </w:r>
          </w:p>
        </w:tc>
        <w:tc>
          <w:tcPr>
            <w:tcW w:w="5280" w:type="dxa"/>
            <w:tcBorders>
              <w:top w:val="single" w:sz="4" w:space="0" w:color="156082"/>
              <w:left w:val="single" w:sz="4" w:space="0" w:color="666666"/>
              <w:bottom w:val="single" w:sz="4" w:space="0" w:color="156082"/>
              <w:right w:val="single" w:sz="4" w:space="0" w:color="666666"/>
            </w:tcBorders>
            <w:tcMar>
              <w:top w:w="100" w:type="dxa"/>
              <w:left w:w="100" w:type="dxa"/>
              <w:bottom w:w="100" w:type="dxa"/>
              <w:right w:w="100" w:type="dxa"/>
            </w:tcMar>
          </w:tcPr>
          <w:p w14:paraId="1440DB8F" w14:textId="77777777" w:rsidR="00607D05" w:rsidRPr="00B4740C" w:rsidRDefault="5C360D0F" w:rsidP="199DC724">
            <w:pPr>
              <w:shd w:val="clear" w:color="auto" w:fill="FFFFFF" w:themeFill="background1"/>
              <w:spacing w:after="240"/>
              <w:rPr>
                <w:rFonts w:ascii="Arial" w:eastAsia="Arial" w:hAnsi="Arial" w:cs="Arial"/>
                <w:b w:val="0"/>
                <w:bCs/>
                <w:highlight w:val="white"/>
              </w:rPr>
            </w:pPr>
            <w:r w:rsidRPr="00B4740C">
              <w:rPr>
                <w:rFonts w:ascii="Arial" w:hAnsi="Arial" w:cs="Arial"/>
                <w:b w:val="0"/>
                <w:bCs/>
                <w:highlight w:val="white"/>
              </w:rPr>
              <w:t>Technical Assistance is the provision of targeted and customized support by a professional(s) with subject matter and adult learning knowledge and skills to develop or strengthen processes, knowledge application, or implementation of services by recipients. *</w:t>
            </w:r>
          </w:p>
        </w:tc>
      </w:tr>
      <w:tr w:rsidR="00607D05" w:rsidRPr="00B4740C" w14:paraId="1440DB93" w14:textId="77777777" w:rsidTr="00F53A03">
        <w:trPr>
          <w:cantSplit/>
          <w:trHeight w:val="300"/>
        </w:trPr>
        <w:tc>
          <w:tcPr>
            <w:tcW w:w="4080" w:type="dxa"/>
            <w:tcBorders>
              <w:top w:val="single" w:sz="4" w:space="0" w:color="156082"/>
              <w:left w:val="single" w:sz="4" w:space="0" w:color="666666"/>
              <w:bottom w:val="single" w:sz="4" w:space="0" w:color="auto"/>
              <w:right w:val="single" w:sz="4" w:space="0" w:color="666666"/>
            </w:tcBorders>
            <w:tcMar>
              <w:top w:w="100" w:type="dxa"/>
              <w:left w:w="100" w:type="dxa"/>
              <w:bottom w:w="100" w:type="dxa"/>
              <w:right w:w="100" w:type="dxa"/>
            </w:tcMar>
          </w:tcPr>
          <w:p w14:paraId="1440DB91" w14:textId="2685D779" w:rsidR="00607D05" w:rsidRPr="00B4740C" w:rsidRDefault="5C360D0F" w:rsidP="199DC724">
            <w:pPr>
              <w:shd w:val="clear" w:color="auto" w:fill="FFFFFF" w:themeFill="background1"/>
              <w:spacing w:after="240"/>
              <w:rPr>
                <w:rFonts w:ascii="Arial" w:eastAsia="Arial" w:hAnsi="Arial" w:cs="Arial"/>
                <w:b w:val="0"/>
                <w:bCs/>
                <w:highlight w:val="white"/>
              </w:rPr>
            </w:pPr>
            <w:r w:rsidRPr="00B4740C">
              <w:rPr>
                <w:rFonts w:ascii="Arial" w:hAnsi="Arial" w:cs="Arial"/>
                <w:b w:val="0"/>
                <w:bCs/>
                <w:highlight w:val="white"/>
              </w:rPr>
              <w:t xml:space="preserve">Universal PreKindergarten Planning and Implementation </w:t>
            </w:r>
            <w:r w:rsidR="00DD0C5B" w:rsidRPr="00B4740C">
              <w:rPr>
                <w:rFonts w:ascii="Arial" w:hAnsi="Arial" w:cs="Arial"/>
                <w:b w:val="0"/>
                <w:bCs/>
                <w:highlight w:val="white"/>
              </w:rPr>
              <w:t>(UPK P&amp; I) G</w:t>
            </w:r>
            <w:r w:rsidRPr="00B4740C">
              <w:rPr>
                <w:rFonts w:ascii="Arial" w:hAnsi="Arial" w:cs="Arial"/>
                <w:b w:val="0"/>
                <w:bCs/>
                <w:highlight w:val="white"/>
              </w:rPr>
              <w:t>rant (CDE funded/ County, District, Charter)</w:t>
            </w:r>
          </w:p>
        </w:tc>
        <w:tc>
          <w:tcPr>
            <w:tcW w:w="5280" w:type="dxa"/>
            <w:tcBorders>
              <w:top w:val="single" w:sz="4" w:space="0" w:color="156082"/>
              <w:left w:val="single" w:sz="4" w:space="0" w:color="666666"/>
              <w:bottom w:val="single" w:sz="4" w:space="0" w:color="auto"/>
              <w:right w:val="single" w:sz="4" w:space="0" w:color="666666"/>
            </w:tcBorders>
            <w:tcMar>
              <w:top w:w="100" w:type="dxa"/>
              <w:left w:w="100" w:type="dxa"/>
              <w:bottom w:w="100" w:type="dxa"/>
              <w:right w:w="100" w:type="dxa"/>
            </w:tcMar>
          </w:tcPr>
          <w:p w14:paraId="1440DB92" w14:textId="78BBCC9D" w:rsidR="00607D05" w:rsidRPr="00B4740C" w:rsidRDefault="5C360D0F" w:rsidP="199DC724">
            <w:pPr>
              <w:shd w:val="clear" w:color="auto" w:fill="FFFFFF" w:themeFill="background1"/>
              <w:spacing w:after="240"/>
              <w:rPr>
                <w:rFonts w:ascii="Arial" w:eastAsia="Arial" w:hAnsi="Arial" w:cs="Arial"/>
                <w:b w:val="0"/>
                <w:bCs/>
                <w:highlight w:val="white"/>
              </w:rPr>
            </w:pPr>
            <w:r w:rsidRPr="00B4740C">
              <w:rPr>
                <w:rFonts w:ascii="Arial" w:hAnsi="Arial" w:cs="Arial"/>
                <w:b w:val="0"/>
                <w:bCs/>
                <w:highlight w:val="white"/>
              </w:rPr>
              <w:t xml:space="preserve">The UPK P&amp;I Grant is a state early learning planning and capacity building initiative with the goal of expanding access for preschool-age students to Pre-K programs at LEAs. Grant funds may pay for costs associated with creating or expanding </w:t>
            </w:r>
            <w:r w:rsidR="00262BC3" w:rsidRPr="00B4740C">
              <w:rPr>
                <w:rFonts w:ascii="Arial" w:hAnsi="Arial" w:cs="Arial"/>
                <w:b w:val="0"/>
                <w:bCs/>
                <w:highlight w:val="white"/>
              </w:rPr>
              <w:t>CSPPs</w:t>
            </w:r>
            <w:r w:rsidRPr="00B4740C">
              <w:rPr>
                <w:rFonts w:ascii="Arial" w:hAnsi="Arial" w:cs="Arial"/>
                <w:b w:val="0"/>
                <w:bCs/>
                <w:highlight w:val="white"/>
              </w:rPr>
              <w:t xml:space="preserve"> or transitional kindergarten </w:t>
            </w:r>
            <w:r w:rsidR="00675829" w:rsidRPr="00B4740C">
              <w:rPr>
                <w:rFonts w:ascii="Arial" w:hAnsi="Arial" w:cs="Arial"/>
                <w:b w:val="0"/>
                <w:bCs/>
                <w:highlight w:val="white"/>
              </w:rPr>
              <w:t>programs or</w:t>
            </w:r>
            <w:r w:rsidRPr="00B4740C">
              <w:rPr>
                <w:rFonts w:ascii="Arial" w:hAnsi="Arial" w:cs="Arial"/>
                <w:b w:val="0"/>
                <w:bCs/>
                <w:highlight w:val="white"/>
              </w:rPr>
              <w:t xml:space="preserve"> establish or strengthen partnerships with other providers of Pre-K education within the LEA, including Head Start programs. For more information, visit </w:t>
            </w:r>
            <w:r w:rsidR="001B6D68">
              <w:rPr>
                <w:rFonts w:ascii="Arial" w:hAnsi="Arial" w:cs="Arial"/>
                <w:b w:val="0"/>
                <w:bCs/>
              </w:rPr>
              <w:t xml:space="preserve">the </w:t>
            </w:r>
            <w:hyperlink r:id="rId32" w:tooltip="Universal PreKindergarten Planning &amp; Implementation web page" w:history="1">
              <w:r w:rsidR="001B6D68" w:rsidRPr="001B6D68">
                <w:rPr>
                  <w:rStyle w:val="Hyperlink"/>
                  <w:rFonts w:ascii="Arial" w:hAnsi="Arial" w:cs="Arial"/>
                  <w:b w:val="0"/>
                  <w:bCs/>
                </w:rPr>
                <w:t>Universal PreKindergarten Planning &amp; Implementation</w:t>
              </w:r>
            </w:hyperlink>
            <w:r w:rsidR="001B6D68">
              <w:rPr>
                <w:rFonts w:ascii="Arial" w:hAnsi="Arial" w:cs="Arial"/>
                <w:b w:val="0"/>
                <w:bCs/>
              </w:rPr>
              <w:t xml:space="preserve"> web page.</w:t>
            </w:r>
          </w:p>
        </w:tc>
      </w:tr>
    </w:tbl>
    <w:p w14:paraId="1440DB98" w14:textId="55635EBE" w:rsidR="00607D05" w:rsidRDefault="00E05BFF">
      <w:pPr>
        <w:pStyle w:val="Heading2"/>
        <w:rPr>
          <w:sz w:val="32"/>
          <w:szCs w:val="32"/>
        </w:rPr>
      </w:pPr>
      <w:bookmarkStart w:id="77" w:name="_Toc187677209"/>
      <w:r>
        <w:rPr>
          <w:sz w:val="32"/>
          <w:szCs w:val="32"/>
        </w:rPr>
        <w:lastRenderedPageBreak/>
        <w:t>Appendix H: California State Preschool Program Quality Rating Improvement System Block Grant Request for Applications Checklist – Fiscal Years 2025–27</w:t>
      </w:r>
      <w:bookmarkEnd w:id="77"/>
    </w:p>
    <w:p w14:paraId="1440DB99" w14:textId="6D0A010B" w:rsidR="00607D05" w:rsidRDefault="00E05BFF">
      <w:pPr>
        <w:spacing w:after="240"/>
      </w:pPr>
      <w:r>
        <w:rPr>
          <w:highlight w:val="white"/>
        </w:rPr>
        <w:t xml:space="preserve">Applicants must have downloaded, read, and filed the </w:t>
      </w:r>
      <w:hyperlink r:id="rId33" w:tooltip="Funding Forms" w:history="1">
        <w:r w:rsidRPr="001B6D68">
          <w:rPr>
            <w:rStyle w:val="Hyperlink"/>
            <w:highlight w:val="white"/>
          </w:rPr>
          <w:t>General Assurances and Certifications document</w:t>
        </w:r>
      </w:hyperlink>
      <w:r w:rsidR="007F21A1">
        <w:t xml:space="preserve"> </w:t>
      </w:r>
      <w:r>
        <w:rPr>
          <w:highlight w:val="white"/>
        </w:rPr>
        <w:t>in their files. This document is to be kept on file for compliance reviews, complaint investigations, or audits.</w:t>
      </w:r>
    </w:p>
    <w:p w14:paraId="1440DB9A" w14:textId="77777777" w:rsidR="00607D05" w:rsidRDefault="00E05BFF">
      <w:pPr>
        <w:spacing w:after="240"/>
      </w:pPr>
      <w:r>
        <w:t>Complete applications will include the following:</w:t>
      </w:r>
    </w:p>
    <w:p w14:paraId="1440DB9B" w14:textId="1DE063BA" w:rsidR="00607D05" w:rsidRDefault="00E05BFF">
      <w:pPr>
        <w:numPr>
          <w:ilvl w:val="0"/>
          <w:numId w:val="23"/>
        </w:numPr>
        <w:pBdr>
          <w:top w:val="nil"/>
          <w:left w:val="nil"/>
          <w:bottom w:val="nil"/>
          <w:right w:val="nil"/>
          <w:between w:val="nil"/>
        </w:pBdr>
        <w:tabs>
          <w:tab w:val="right" w:pos="9360"/>
        </w:tabs>
        <w:spacing w:before="200" w:after="0" w:line="240" w:lineRule="auto"/>
        <w:rPr>
          <w:color w:val="000000"/>
        </w:rPr>
      </w:pPr>
      <w:r w:rsidRPr="645C5CAA">
        <w:rPr>
          <w:color w:val="000000" w:themeColor="text1"/>
        </w:rPr>
        <w:t>Completed R</w:t>
      </w:r>
      <w:r w:rsidR="00F53A03">
        <w:rPr>
          <w:color w:val="000000" w:themeColor="text1"/>
        </w:rPr>
        <w:t xml:space="preserve">equest for </w:t>
      </w:r>
      <w:r w:rsidRPr="645C5CAA">
        <w:rPr>
          <w:color w:val="000000" w:themeColor="text1"/>
        </w:rPr>
        <w:t>A</w:t>
      </w:r>
      <w:r w:rsidR="00F53A03">
        <w:rPr>
          <w:color w:val="000000" w:themeColor="text1"/>
        </w:rPr>
        <w:t>pplication (RFA)</w:t>
      </w:r>
      <w:r w:rsidRPr="645C5CAA">
        <w:rPr>
          <w:color w:val="000000" w:themeColor="text1"/>
        </w:rPr>
        <w:t xml:space="preserve"> survey</w:t>
      </w:r>
    </w:p>
    <w:p w14:paraId="1440DB9C" w14:textId="77777777" w:rsidR="00607D05" w:rsidRDefault="00E05BFF">
      <w:pPr>
        <w:numPr>
          <w:ilvl w:val="1"/>
          <w:numId w:val="38"/>
        </w:numPr>
        <w:pBdr>
          <w:top w:val="nil"/>
          <w:left w:val="nil"/>
          <w:bottom w:val="nil"/>
          <w:right w:val="nil"/>
          <w:between w:val="nil"/>
        </w:pBdr>
        <w:tabs>
          <w:tab w:val="right" w:pos="9360"/>
        </w:tabs>
        <w:spacing w:before="200" w:after="0" w:line="240" w:lineRule="auto"/>
        <w:rPr>
          <w:color w:val="000000"/>
        </w:rPr>
      </w:pPr>
      <w:r>
        <w:rPr>
          <w:color w:val="000000"/>
        </w:rPr>
        <w:t>Responses to each question on the RFA survey</w:t>
      </w:r>
    </w:p>
    <w:p w14:paraId="1440DB9D" w14:textId="3F492C47" w:rsidR="00607D05" w:rsidRDefault="00E05BFF">
      <w:pPr>
        <w:numPr>
          <w:ilvl w:val="0"/>
          <w:numId w:val="23"/>
        </w:numPr>
        <w:pBdr>
          <w:top w:val="nil"/>
          <w:left w:val="nil"/>
          <w:bottom w:val="nil"/>
          <w:right w:val="nil"/>
          <w:between w:val="nil"/>
        </w:pBdr>
        <w:tabs>
          <w:tab w:val="right" w:pos="9360"/>
        </w:tabs>
        <w:spacing w:before="200" w:after="0" w:line="240" w:lineRule="auto"/>
        <w:rPr>
          <w:color w:val="000000"/>
        </w:rPr>
      </w:pPr>
      <w:r>
        <w:rPr>
          <w:color w:val="000000"/>
        </w:rPr>
        <w:t>Attachments (to be combined into a ZIP file and attached to the RFA survey before submission)</w:t>
      </w:r>
    </w:p>
    <w:p w14:paraId="1440DB9E" w14:textId="73699489" w:rsidR="00607D05" w:rsidRDefault="00E05BFF">
      <w:pPr>
        <w:numPr>
          <w:ilvl w:val="1"/>
          <w:numId w:val="39"/>
        </w:numPr>
        <w:pBdr>
          <w:top w:val="nil"/>
          <w:left w:val="nil"/>
          <w:bottom w:val="nil"/>
          <w:right w:val="nil"/>
          <w:between w:val="nil"/>
        </w:pBdr>
        <w:tabs>
          <w:tab w:val="right" w:pos="9360"/>
        </w:tabs>
        <w:spacing w:before="200" w:after="0" w:line="240" w:lineRule="auto"/>
        <w:rPr>
          <w:color w:val="000000"/>
        </w:rPr>
      </w:pPr>
      <w:r w:rsidRPr="5B583BED">
        <w:rPr>
          <w:color w:val="000000" w:themeColor="text1"/>
        </w:rPr>
        <w:t>Budget (F</w:t>
      </w:r>
      <w:r w:rsidR="00F53A03">
        <w:rPr>
          <w:color w:val="000000" w:themeColor="text1"/>
        </w:rPr>
        <w:t xml:space="preserve">iscal </w:t>
      </w:r>
      <w:r w:rsidRPr="5B583BED">
        <w:rPr>
          <w:color w:val="000000" w:themeColor="text1"/>
        </w:rPr>
        <w:t>Y</w:t>
      </w:r>
      <w:r w:rsidR="00F53A03">
        <w:rPr>
          <w:color w:val="000000" w:themeColor="text1"/>
        </w:rPr>
        <w:t>ear [FY]</w:t>
      </w:r>
      <w:r w:rsidRPr="5B583BED">
        <w:rPr>
          <w:color w:val="000000" w:themeColor="text1"/>
        </w:rPr>
        <w:t xml:space="preserve"> 202</w:t>
      </w:r>
      <w:r>
        <w:t>5</w:t>
      </w:r>
      <w:r w:rsidR="00CC2E9B">
        <w:t>–</w:t>
      </w:r>
      <w:r>
        <w:t>26 and FY 2026</w:t>
      </w:r>
      <w:r w:rsidR="00F63925">
        <w:t>–</w:t>
      </w:r>
      <w:r>
        <w:t>27)</w:t>
      </w:r>
    </w:p>
    <w:p w14:paraId="1440DB9F" w14:textId="41AA25FE" w:rsidR="00607D05" w:rsidRDefault="00E05BFF">
      <w:pPr>
        <w:numPr>
          <w:ilvl w:val="1"/>
          <w:numId w:val="39"/>
        </w:numPr>
        <w:pBdr>
          <w:top w:val="nil"/>
          <w:left w:val="nil"/>
          <w:bottom w:val="nil"/>
          <w:right w:val="nil"/>
          <w:between w:val="nil"/>
        </w:pBdr>
        <w:tabs>
          <w:tab w:val="right" w:pos="9360"/>
        </w:tabs>
        <w:spacing w:before="200" w:after="240" w:line="240" w:lineRule="auto"/>
        <w:rPr>
          <w:color w:val="000000"/>
        </w:rPr>
      </w:pPr>
      <w:r>
        <w:rPr>
          <w:color w:val="000000"/>
        </w:rPr>
        <w:t xml:space="preserve">Budget Narrative </w:t>
      </w:r>
      <w:r>
        <w:t>(FY 2025</w:t>
      </w:r>
      <w:r w:rsidR="00F7432D">
        <w:t>–</w:t>
      </w:r>
      <w:r>
        <w:t>26 and FY 2026</w:t>
      </w:r>
      <w:r w:rsidR="00F63925">
        <w:t>–</w:t>
      </w:r>
      <w:r>
        <w:t>27)</w:t>
      </w:r>
    </w:p>
    <w:p w14:paraId="1440DBA0" w14:textId="77777777" w:rsidR="00607D05" w:rsidRDefault="00E05BFF">
      <w:r>
        <w:br w:type="page"/>
      </w:r>
    </w:p>
    <w:p w14:paraId="1440DBA1" w14:textId="56C59242" w:rsidR="00607D05" w:rsidRDefault="00E05BFF">
      <w:pPr>
        <w:pStyle w:val="Heading2"/>
        <w:rPr>
          <w:sz w:val="32"/>
          <w:szCs w:val="32"/>
        </w:rPr>
      </w:pPr>
      <w:bookmarkStart w:id="78" w:name="_Toc187677210"/>
      <w:r>
        <w:rPr>
          <w:sz w:val="32"/>
          <w:szCs w:val="32"/>
        </w:rPr>
        <w:lastRenderedPageBreak/>
        <w:t>Appendix I: Scoring Rubric</w:t>
      </w:r>
      <w:bookmarkEnd w:id="78"/>
    </w:p>
    <w:p w14:paraId="1440DBA2" w14:textId="470D8D67" w:rsidR="00607D05" w:rsidRDefault="00E05BFF">
      <w:pPr>
        <w:rPr>
          <w:color w:val="000000"/>
        </w:rPr>
      </w:pPr>
      <w:r w:rsidRPr="47FDB801">
        <w:rPr>
          <w:color w:val="000000" w:themeColor="text1"/>
        </w:rPr>
        <w:t>The C</w:t>
      </w:r>
      <w:r w:rsidR="00F53A03">
        <w:rPr>
          <w:color w:val="000000" w:themeColor="text1"/>
        </w:rPr>
        <w:t xml:space="preserve">alifornia </w:t>
      </w:r>
      <w:r w:rsidRPr="47FDB801">
        <w:rPr>
          <w:color w:val="000000" w:themeColor="text1"/>
        </w:rPr>
        <w:t>S</w:t>
      </w:r>
      <w:r w:rsidR="00F53A03">
        <w:rPr>
          <w:color w:val="000000" w:themeColor="text1"/>
        </w:rPr>
        <w:t xml:space="preserve">tate </w:t>
      </w:r>
      <w:r w:rsidRPr="47FDB801">
        <w:rPr>
          <w:color w:val="000000" w:themeColor="text1"/>
        </w:rPr>
        <w:t>P</w:t>
      </w:r>
      <w:r w:rsidR="00F53A03">
        <w:rPr>
          <w:color w:val="000000" w:themeColor="text1"/>
        </w:rPr>
        <w:t xml:space="preserve">reschool </w:t>
      </w:r>
      <w:r w:rsidRPr="47FDB801">
        <w:rPr>
          <w:color w:val="000000" w:themeColor="text1"/>
        </w:rPr>
        <w:t>P</w:t>
      </w:r>
      <w:r w:rsidR="00F53A03">
        <w:rPr>
          <w:color w:val="000000" w:themeColor="text1"/>
        </w:rPr>
        <w:t>rogram</w:t>
      </w:r>
      <w:r w:rsidRPr="47FDB801">
        <w:rPr>
          <w:color w:val="000000" w:themeColor="text1"/>
        </w:rPr>
        <w:t xml:space="preserve"> </w:t>
      </w:r>
      <w:r w:rsidR="00F53A03">
        <w:rPr>
          <w:color w:val="000000" w:themeColor="text1"/>
        </w:rPr>
        <w:t xml:space="preserve">(CSPP) </w:t>
      </w:r>
      <w:r w:rsidRPr="47FDB801">
        <w:rPr>
          <w:color w:val="000000" w:themeColor="text1"/>
        </w:rPr>
        <w:t>Q</w:t>
      </w:r>
      <w:r w:rsidR="00F53A03">
        <w:rPr>
          <w:color w:val="000000" w:themeColor="text1"/>
        </w:rPr>
        <w:t xml:space="preserve">uality </w:t>
      </w:r>
      <w:r w:rsidRPr="47FDB801">
        <w:rPr>
          <w:color w:val="000000" w:themeColor="text1"/>
        </w:rPr>
        <w:t>R</w:t>
      </w:r>
      <w:r w:rsidR="00F53A03">
        <w:rPr>
          <w:color w:val="000000" w:themeColor="text1"/>
        </w:rPr>
        <w:t xml:space="preserve">ating Improvement </w:t>
      </w:r>
      <w:r w:rsidRPr="47FDB801">
        <w:rPr>
          <w:color w:val="000000" w:themeColor="text1"/>
        </w:rPr>
        <w:t>S</w:t>
      </w:r>
      <w:r w:rsidR="00F53A03">
        <w:rPr>
          <w:color w:val="000000" w:themeColor="text1"/>
        </w:rPr>
        <w:t>ystem (QRIS)</w:t>
      </w:r>
      <w:r w:rsidRPr="47FDB801">
        <w:rPr>
          <w:color w:val="000000" w:themeColor="text1"/>
        </w:rPr>
        <w:t xml:space="preserve"> Block Grant F</w:t>
      </w:r>
      <w:r w:rsidR="00F53A03">
        <w:rPr>
          <w:color w:val="000000" w:themeColor="text1"/>
        </w:rPr>
        <w:t xml:space="preserve">iscal </w:t>
      </w:r>
      <w:r w:rsidRPr="47FDB801">
        <w:rPr>
          <w:color w:val="000000" w:themeColor="text1"/>
        </w:rPr>
        <w:t>Y</w:t>
      </w:r>
      <w:r w:rsidR="00F53A03">
        <w:rPr>
          <w:color w:val="000000" w:themeColor="text1"/>
        </w:rPr>
        <w:t>ear</w:t>
      </w:r>
      <w:r w:rsidRPr="47FDB801">
        <w:rPr>
          <w:color w:val="000000" w:themeColor="text1"/>
        </w:rPr>
        <w:t>s</w:t>
      </w:r>
      <w:r w:rsidR="00F53A03">
        <w:rPr>
          <w:color w:val="000000" w:themeColor="text1"/>
        </w:rPr>
        <w:t xml:space="preserve"> (FYs)</w:t>
      </w:r>
      <w:r w:rsidRPr="47FDB801">
        <w:rPr>
          <w:color w:val="000000" w:themeColor="text1"/>
        </w:rPr>
        <w:t xml:space="preserve"> 202</w:t>
      </w:r>
      <w:r>
        <w:t>5</w:t>
      </w:r>
      <w:r w:rsidRPr="47FDB801">
        <w:rPr>
          <w:color w:val="000000" w:themeColor="text1"/>
        </w:rPr>
        <w:t>–2</w:t>
      </w:r>
      <w:r>
        <w:t>6 and 2026–27</w:t>
      </w:r>
      <w:r w:rsidRPr="47FDB801">
        <w:rPr>
          <w:color w:val="000000" w:themeColor="text1"/>
        </w:rPr>
        <w:t xml:space="preserve"> R</w:t>
      </w:r>
      <w:r w:rsidR="00F53A03">
        <w:rPr>
          <w:color w:val="000000" w:themeColor="text1"/>
        </w:rPr>
        <w:t xml:space="preserve">equest for </w:t>
      </w:r>
      <w:r w:rsidRPr="47FDB801">
        <w:rPr>
          <w:color w:val="000000" w:themeColor="text1"/>
        </w:rPr>
        <w:t>A</w:t>
      </w:r>
      <w:r w:rsidR="00F53A03">
        <w:rPr>
          <w:color w:val="000000" w:themeColor="text1"/>
        </w:rPr>
        <w:t>pplication</w:t>
      </w:r>
      <w:r w:rsidRPr="47FDB801">
        <w:rPr>
          <w:color w:val="000000" w:themeColor="text1"/>
        </w:rPr>
        <w:t xml:space="preserve"> </w:t>
      </w:r>
      <w:r w:rsidR="00DB1594">
        <w:rPr>
          <w:color w:val="000000" w:themeColor="text1"/>
        </w:rPr>
        <w:t xml:space="preserve">(RFA) </w:t>
      </w:r>
      <w:r w:rsidRPr="47FDB801">
        <w:rPr>
          <w:color w:val="000000" w:themeColor="text1"/>
        </w:rPr>
        <w:t>is a non-competitive RFA. The RFA contains mandatory components that must all be deemed by the C</w:t>
      </w:r>
      <w:r w:rsidR="006B63B8">
        <w:rPr>
          <w:color w:val="000000" w:themeColor="text1"/>
        </w:rPr>
        <w:t xml:space="preserve">alifornia </w:t>
      </w:r>
      <w:r w:rsidRPr="47FDB801">
        <w:rPr>
          <w:color w:val="000000" w:themeColor="text1"/>
        </w:rPr>
        <w:t>D</w:t>
      </w:r>
      <w:r w:rsidR="006B63B8">
        <w:rPr>
          <w:color w:val="000000" w:themeColor="text1"/>
        </w:rPr>
        <w:t xml:space="preserve">epartment of </w:t>
      </w:r>
      <w:r w:rsidRPr="47FDB801">
        <w:rPr>
          <w:color w:val="000000" w:themeColor="text1"/>
        </w:rPr>
        <w:t>E</w:t>
      </w:r>
      <w:r w:rsidR="006B63B8">
        <w:rPr>
          <w:color w:val="000000" w:themeColor="text1"/>
        </w:rPr>
        <w:t>ducation</w:t>
      </w:r>
      <w:r w:rsidR="007B30AD">
        <w:rPr>
          <w:color w:val="000000" w:themeColor="text1"/>
        </w:rPr>
        <w:t xml:space="preserve"> (CDE)</w:t>
      </w:r>
      <w:r w:rsidRPr="47FDB801">
        <w:rPr>
          <w:color w:val="000000" w:themeColor="text1"/>
        </w:rPr>
        <w:t xml:space="preserve"> </w:t>
      </w:r>
      <w:r>
        <w:t xml:space="preserve">Early Education Division </w:t>
      </w:r>
      <w:r w:rsidR="00630C1B">
        <w:t xml:space="preserve">(EED) </w:t>
      </w:r>
      <w:r w:rsidRPr="47FDB801">
        <w:rPr>
          <w:color w:val="000000" w:themeColor="text1"/>
        </w:rPr>
        <w:t xml:space="preserve">to be complete </w:t>
      </w:r>
      <w:proofErr w:type="gramStart"/>
      <w:r w:rsidRPr="47FDB801">
        <w:rPr>
          <w:color w:val="000000" w:themeColor="text1"/>
        </w:rPr>
        <w:t>in order for</w:t>
      </w:r>
      <w:proofErr w:type="gramEnd"/>
      <w:r w:rsidRPr="47FDB801">
        <w:rPr>
          <w:color w:val="000000" w:themeColor="text1"/>
        </w:rPr>
        <w:t xml:space="preserve"> an applicant to be awarded funding. The following rubric i</w:t>
      </w:r>
      <w:r>
        <w:t>s used</w:t>
      </w:r>
      <w:r w:rsidR="00B927E3">
        <w:t xml:space="preserve"> by the CDE</w:t>
      </w:r>
      <w:r>
        <w:t xml:space="preserve"> to determine whether an application is complete.</w:t>
      </w:r>
    </w:p>
    <w:p w14:paraId="1440DBA3" w14:textId="77777777" w:rsidR="00607D05" w:rsidRDefault="00E05BFF">
      <w:pPr>
        <w:rPr>
          <w:color w:val="000000"/>
        </w:rPr>
      </w:pPr>
      <w:r>
        <w:rPr>
          <w:b/>
          <w:color w:val="000000"/>
        </w:rPr>
        <w:t xml:space="preserve">Instructions: </w:t>
      </w:r>
      <w:r>
        <w:rPr>
          <w:color w:val="000000"/>
        </w:rPr>
        <w:t xml:space="preserve">Read and score each section of the applicant’s submission based on the completion criteria below. </w:t>
      </w:r>
    </w:p>
    <w:p w14:paraId="1440DBA4" w14:textId="372A818F" w:rsidR="00607D05" w:rsidRDefault="00E05BFF">
      <w:pPr>
        <w:rPr>
          <w:color w:val="000000"/>
        </w:rPr>
      </w:pPr>
      <w:r>
        <w:rPr>
          <w:b/>
          <w:color w:val="000000"/>
        </w:rPr>
        <w:t xml:space="preserve">Applicant County: </w:t>
      </w:r>
      <w:r w:rsidR="00F832EE">
        <w:rPr>
          <w:color w:val="000000"/>
        </w:rPr>
        <w:fldChar w:fldCharType="begin">
          <w:ffData>
            <w:name w:val="Text1"/>
            <w:enabled/>
            <w:calcOnExit w:val="0"/>
            <w:statusText w:type="text" w:val="[Insert Applicant County]"/>
            <w:textInput>
              <w:default w:val="[Insert Applicant County]"/>
            </w:textInput>
          </w:ffData>
        </w:fldChar>
      </w:r>
      <w:bookmarkStart w:id="79" w:name="Text1"/>
      <w:r w:rsidR="00F832EE">
        <w:rPr>
          <w:color w:val="000000"/>
        </w:rPr>
        <w:instrText xml:space="preserve"> FORMTEXT </w:instrText>
      </w:r>
      <w:r w:rsidR="00F832EE">
        <w:rPr>
          <w:color w:val="000000"/>
        </w:rPr>
      </w:r>
      <w:r w:rsidR="00F832EE">
        <w:rPr>
          <w:color w:val="000000"/>
        </w:rPr>
        <w:fldChar w:fldCharType="separate"/>
      </w:r>
      <w:r w:rsidR="00F832EE">
        <w:rPr>
          <w:noProof/>
          <w:color w:val="000000"/>
        </w:rPr>
        <w:t>[Insert Applicant County]</w:t>
      </w:r>
      <w:r w:rsidR="00F832EE">
        <w:rPr>
          <w:color w:val="000000"/>
        </w:rPr>
        <w:fldChar w:fldCharType="end"/>
      </w:r>
      <w:bookmarkEnd w:id="79"/>
    </w:p>
    <w:p w14:paraId="1440DBA5" w14:textId="51230B5A" w:rsidR="00607D05" w:rsidRDefault="00E05BFF">
      <w:pPr>
        <w:rPr>
          <w:color w:val="000000"/>
        </w:rPr>
      </w:pPr>
      <w:r>
        <w:rPr>
          <w:b/>
          <w:color w:val="000000"/>
        </w:rPr>
        <w:t>Applicant Lead Agency:</w:t>
      </w:r>
      <w:r>
        <w:rPr>
          <w:color w:val="000000"/>
        </w:rPr>
        <w:t xml:space="preserve"> </w:t>
      </w:r>
      <w:r w:rsidR="00E109E5">
        <w:rPr>
          <w:color w:val="000000"/>
        </w:rPr>
        <w:fldChar w:fldCharType="begin">
          <w:ffData>
            <w:name w:val="Text4"/>
            <w:enabled/>
            <w:calcOnExit w:val="0"/>
            <w:statusText w:type="text" w:val="Insert Applicant Lead Agency"/>
            <w:textInput>
              <w:default w:val="[Insert Applicant Lead Agency]"/>
            </w:textInput>
          </w:ffData>
        </w:fldChar>
      </w:r>
      <w:bookmarkStart w:id="80" w:name="Text4"/>
      <w:r w:rsidR="00E109E5">
        <w:rPr>
          <w:color w:val="000000"/>
        </w:rPr>
        <w:instrText xml:space="preserve"> FORMTEXT </w:instrText>
      </w:r>
      <w:r w:rsidR="00E109E5">
        <w:rPr>
          <w:color w:val="000000"/>
        </w:rPr>
      </w:r>
      <w:r w:rsidR="00E109E5">
        <w:rPr>
          <w:color w:val="000000"/>
        </w:rPr>
        <w:fldChar w:fldCharType="separate"/>
      </w:r>
      <w:r w:rsidR="00E109E5">
        <w:rPr>
          <w:noProof/>
          <w:color w:val="000000"/>
        </w:rPr>
        <w:t>[Insert Applicant Lead Agency]</w:t>
      </w:r>
      <w:r w:rsidR="00E109E5">
        <w:rPr>
          <w:color w:val="000000"/>
        </w:rPr>
        <w:fldChar w:fldCharType="end"/>
      </w:r>
      <w:bookmarkEnd w:id="80"/>
    </w:p>
    <w:p w14:paraId="1440DBA6" w14:textId="62456D06" w:rsidR="00607D05" w:rsidRDefault="00E05BFF">
      <w:pPr>
        <w:pStyle w:val="Heading3"/>
      </w:pPr>
      <w:bookmarkStart w:id="81" w:name="_Toc187677211"/>
      <w:r>
        <w:t>Section A: Local Needs</w:t>
      </w:r>
      <w:bookmarkEnd w:id="81"/>
    </w:p>
    <w:tbl>
      <w:tblPr>
        <w:tblStyle w:val="a6"/>
        <w:tblW w:w="933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Description w:val="Scoring Rubric for RFA."/>
      </w:tblPr>
      <w:tblGrid>
        <w:gridCol w:w="3930"/>
        <w:gridCol w:w="2745"/>
        <w:gridCol w:w="2655"/>
      </w:tblGrid>
      <w:tr w:rsidR="00607D05" w14:paraId="1440DBAA" w14:textId="77777777" w:rsidTr="006A0F06">
        <w:trPr>
          <w:cantSplit/>
          <w:trHeight w:val="300"/>
          <w:tblHeader/>
        </w:trPr>
        <w:tc>
          <w:tcPr>
            <w:tcW w:w="3930" w:type="dxa"/>
            <w:shd w:val="clear" w:color="auto" w:fill="9AF8DD"/>
            <w:tcMar>
              <w:left w:w="105" w:type="dxa"/>
              <w:right w:w="105" w:type="dxa"/>
            </w:tcMar>
          </w:tcPr>
          <w:p w14:paraId="1440DBA7" w14:textId="77777777" w:rsidR="00607D05" w:rsidRDefault="00E05BFF">
            <w:pPr>
              <w:spacing w:line="259" w:lineRule="auto"/>
              <w:rPr>
                <w:rFonts w:ascii="Arial" w:eastAsia="Arial" w:hAnsi="Arial" w:cs="Arial"/>
                <w:b w:val="0"/>
              </w:rPr>
            </w:pPr>
            <w:r>
              <w:rPr>
                <w:rFonts w:ascii="Arial" w:eastAsia="Arial" w:hAnsi="Arial" w:cs="Arial"/>
              </w:rPr>
              <w:t>Description</w:t>
            </w:r>
          </w:p>
        </w:tc>
        <w:tc>
          <w:tcPr>
            <w:tcW w:w="2745" w:type="dxa"/>
            <w:shd w:val="clear" w:color="auto" w:fill="9AF8DD"/>
            <w:tcMar>
              <w:left w:w="105" w:type="dxa"/>
              <w:right w:w="105" w:type="dxa"/>
            </w:tcMar>
          </w:tcPr>
          <w:p w14:paraId="1440DBA8" w14:textId="77777777" w:rsidR="00607D05" w:rsidRDefault="00E05BFF">
            <w:pPr>
              <w:spacing w:line="259" w:lineRule="auto"/>
              <w:rPr>
                <w:rFonts w:ascii="Arial" w:eastAsia="Arial" w:hAnsi="Arial" w:cs="Arial"/>
                <w:b w:val="0"/>
              </w:rPr>
            </w:pPr>
            <w:r>
              <w:rPr>
                <w:rFonts w:ascii="Arial" w:eastAsia="Arial" w:hAnsi="Arial" w:cs="Arial"/>
              </w:rPr>
              <w:t>Complete/Incomplete</w:t>
            </w:r>
          </w:p>
        </w:tc>
        <w:tc>
          <w:tcPr>
            <w:tcW w:w="2655" w:type="dxa"/>
            <w:shd w:val="clear" w:color="auto" w:fill="9AF8DD"/>
            <w:tcMar>
              <w:left w:w="105" w:type="dxa"/>
              <w:right w:w="105" w:type="dxa"/>
            </w:tcMar>
          </w:tcPr>
          <w:p w14:paraId="1440DBA9" w14:textId="77777777" w:rsidR="00607D05" w:rsidRDefault="00E05BFF">
            <w:pPr>
              <w:spacing w:line="259" w:lineRule="auto"/>
              <w:rPr>
                <w:rFonts w:ascii="Arial" w:eastAsia="Arial" w:hAnsi="Arial" w:cs="Arial"/>
                <w:b w:val="0"/>
              </w:rPr>
            </w:pPr>
            <w:r>
              <w:rPr>
                <w:rFonts w:ascii="Arial" w:eastAsia="Arial" w:hAnsi="Arial" w:cs="Arial"/>
              </w:rPr>
              <w:t>Notes</w:t>
            </w:r>
          </w:p>
        </w:tc>
      </w:tr>
      <w:tr w:rsidR="00607D05" w14:paraId="1440DBAE" w14:textId="77777777" w:rsidTr="006A0F06">
        <w:trPr>
          <w:cantSplit/>
          <w:trHeight w:val="300"/>
        </w:trPr>
        <w:tc>
          <w:tcPr>
            <w:tcW w:w="3930" w:type="dxa"/>
            <w:tcMar>
              <w:left w:w="105" w:type="dxa"/>
              <w:right w:w="105" w:type="dxa"/>
            </w:tcMar>
          </w:tcPr>
          <w:p w14:paraId="1440DBAB" w14:textId="77777777" w:rsidR="00607D05" w:rsidRDefault="00E05BFF">
            <w:pPr>
              <w:spacing w:line="259" w:lineRule="auto"/>
              <w:rPr>
                <w:rFonts w:ascii="Arial" w:eastAsia="Arial" w:hAnsi="Arial" w:cs="Arial"/>
                <w:b w:val="0"/>
              </w:rPr>
            </w:pPr>
            <w:r>
              <w:rPr>
                <w:rFonts w:ascii="Arial" w:eastAsia="Arial" w:hAnsi="Arial" w:cs="Arial"/>
                <w:b w:val="0"/>
              </w:rPr>
              <w:t xml:space="preserve">Applicant summarizes </w:t>
            </w:r>
            <w:proofErr w:type="gramStart"/>
            <w:r>
              <w:rPr>
                <w:rFonts w:ascii="Arial" w:eastAsia="Arial" w:hAnsi="Arial" w:cs="Arial"/>
                <w:b w:val="0"/>
              </w:rPr>
              <w:t>most</w:t>
            </w:r>
            <w:proofErr w:type="gramEnd"/>
            <w:r>
              <w:rPr>
                <w:rFonts w:ascii="Arial" w:eastAsia="Arial" w:hAnsi="Arial" w:cs="Arial"/>
                <w:b w:val="0"/>
              </w:rPr>
              <w:t xml:space="preserve"> recent needs assessment and identifies all sources of information and data </w:t>
            </w:r>
            <w:proofErr w:type="gramStart"/>
            <w:r>
              <w:rPr>
                <w:rFonts w:ascii="Arial" w:eastAsia="Arial" w:hAnsi="Arial" w:cs="Arial"/>
                <w:b w:val="0"/>
              </w:rPr>
              <w:t>used, and</w:t>
            </w:r>
            <w:proofErr w:type="gramEnd"/>
            <w:r>
              <w:rPr>
                <w:rFonts w:ascii="Arial" w:eastAsia="Arial" w:hAnsi="Arial" w:cs="Arial"/>
                <w:b w:val="0"/>
              </w:rPr>
              <w:t xml:space="preserve"> elaborates on the ways that family perspectives were included. Describes where in the community the most impact can be made, specifically supporting high needs populations.</w:t>
            </w:r>
          </w:p>
        </w:tc>
        <w:tc>
          <w:tcPr>
            <w:tcW w:w="2745" w:type="dxa"/>
            <w:tcMar>
              <w:left w:w="105" w:type="dxa"/>
              <w:right w:w="105" w:type="dxa"/>
            </w:tcMar>
          </w:tcPr>
          <w:p w14:paraId="1440DBAC" w14:textId="4AE58443" w:rsidR="00607D05" w:rsidRDefault="005E4A9D">
            <w:pPr>
              <w:spacing w:line="259" w:lineRule="auto"/>
              <w:rPr>
                <w:rFonts w:ascii="Arial" w:eastAsia="Arial" w:hAnsi="Arial" w:cs="Arial"/>
                <w:b w:val="0"/>
              </w:rPr>
            </w:pPr>
            <w:r>
              <w:fldChar w:fldCharType="begin">
                <w:ffData>
                  <w:name w:val="Text2"/>
                  <w:enabled/>
                  <w:calcOnExit w:val="0"/>
                  <w:statusText w:type="text" w:val="Indicate Complete or Incomplete for data in Section A, column 1 row 1 of this table "/>
                  <w:textInput>
                    <w:default w:val="[complete/incomplete]"/>
                  </w:textInput>
                </w:ffData>
              </w:fldChar>
            </w:r>
            <w:bookmarkStart w:id="82" w:name="Text2"/>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bookmarkEnd w:id="82"/>
          </w:p>
        </w:tc>
        <w:tc>
          <w:tcPr>
            <w:tcW w:w="2655" w:type="dxa"/>
            <w:tcMar>
              <w:left w:w="105" w:type="dxa"/>
              <w:right w:w="105" w:type="dxa"/>
            </w:tcMar>
          </w:tcPr>
          <w:p w14:paraId="1440DBAD" w14:textId="256B6A91" w:rsidR="00607D05" w:rsidRDefault="005E4A9D">
            <w:pPr>
              <w:spacing w:line="259" w:lineRule="auto"/>
              <w:rPr>
                <w:rFonts w:ascii="Arial" w:eastAsia="Arial" w:hAnsi="Arial" w:cs="Arial"/>
                <w:b w:val="0"/>
              </w:rPr>
            </w:pPr>
            <w:r>
              <w:fldChar w:fldCharType="begin">
                <w:ffData>
                  <w:name w:val="Text3"/>
                  <w:enabled/>
                  <w:calcOnExit w:val="0"/>
                  <w:statusText w:type="text" w:val="Insert notes in in Section A, column 3 row 1 of this table"/>
                  <w:textInput>
                    <w:default w:val="[insert notes]"/>
                  </w:textInput>
                </w:ffData>
              </w:fldChar>
            </w:r>
            <w:bookmarkStart w:id="83" w:name="Text3"/>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bookmarkEnd w:id="83"/>
          </w:p>
        </w:tc>
      </w:tr>
      <w:tr w:rsidR="00F832EE" w14:paraId="1440DBB2" w14:textId="77777777" w:rsidTr="006A0F06">
        <w:trPr>
          <w:cantSplit/>
          <w:trHeight w:val="300"/>
        </w:trPr>
        <w:tc>
          <w:tcPr>
            <w:tcW w:w="3930" w:type="dxa"/>
            <w:tcMar>
              <w:left w:w="105" w:type="dxa"/>
              <w:right w:w="105" w:type="dxa"/>
            </w:tcMar>
          </w:tcPr>
          <w:p w14:paraId="1440DBAF" w14:textId="77777777" w:rsidR="00F832EE" w:rsidRDefault="00F832EE" w:rsidP="00F832EE">
            <w:pPr>
              <w:spacing w:line="259" w:lineRule="auto"/>
              <w:rPr>
                <w:rFonts w:ascii="Arial" w:eastAsia="Arial" w:hAnsi="Arial" w:cs="Arial"/>
                <w:b w:val="0"/>
              </w:rPr>
            </w:pPr>
            <w:proofErr w:type="gramStart"/>
            <w:r>
              <w:rPr>
                <w:rFonts w:ascii="Arial" w:eastAsia="Arial" w:hAnsi="Arial" w:cs="Arial"/>
                <w:b w:val="0"/>
              </w:rPr>
              <w:t>Applicant</w:t>
            </w:r>
            <w:proofErr w:type="gramEnd"/>
            <w:r>
              <w:rPr>
                <w:rFonts w:ascii="Arial" w:eastAsia="Arial" w:hAnsi="Arial" w:cs="Arial"/>
                <w:b w:val="0"/>
              </w:rPr>
              <w:t xml:space="preserve"> describes goals and objectives of the local consortium and the quality improvement </w:t>
            </w:r>
            <w:proofErr w:type="gramStart"/>
            <w:r>
              <w:rPr>
                <w:rFonts w:ascii="Arial" w:eastAsia="Arial" w:hAnsi="Arial" w:cs="Arial"/>
                <w:b w:val="0"/>
              </w:rPr>
              <w:t>plan, and</w:t>
            </w:r>
            <w:proofErr w:type="gramEnd"/>
            <w:r>
              <w:rPr>
                <w:rFonts w:ascii="Arial" w:eastAsia="Arial" w:hAnsi="Arial" w:cs="Arial"/>
                <w:b w:val="0"/>
              </w:rPr>
              <w:t xml:space="preserve"> describes how individual program results and plans will inform the local approach to using CSPP QRIS Block Grant funding.</w:t>
            </w:r>
          </w:p>
        </w:tc>
        <w:tc>
          <w:tcPr>
            <w:tcW w:w="2745" w:type="dxa"/>
            <w:tcMar>
              <w:left w:w="105" w:type="dxa"/>
              <w:right w:w="105" w:type="dxa"/>
            </w:tcMar>
          </w:tcPr>
          <w:p w14:paraId="1440DBB0" w14:textId="7FC26575"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A, column 1 row 2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55" w:type="dxa"/>
            <w:tcMar>
              <w:left w:w="105" w:type="dxa"/>
              <w:right w:w="105" w:type="dxa"/>
            </w:tcMar>
          </w:tcPr>
          <w:p w14:paraId="1440DBB1" w14:textId="5750DF7A"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A, column 3 row 2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BB6" w14:textId="77777777" w:rsidTr="006A0F06">
        <w:trPr>
          <w:cantSplit/>
          <w:trHeight w:val="300"/>
        </w:trPr>
        <w:tc>
          <w:tcPr>
            <w:tcW w:w="3930" w:type="dxa"/>
            <w:tcMar>
              <w:left w:w="105" w:type="dxa"/>
              <w:right w:w="105" w:type="dxa"/>
            </w:tcMar>
          </w:tcPr>
          <w:p w14:paraId="1440DBB3" w14:textId="4F6FCA2A" w:rsidR="00F832EE" w:rsidRDefault="00F832EE" w:rsidP="00F832EE">
            <w:pPr>
              <w:spacing w:line="259" w:lineRule="auto"/>
              <w:rPr>
                <w:rFonts w:ascii="Arial" w:eastAsia="Arial" w:hAnsi="Arial" w:cs="Arial"/>
                <w:b w:val="0"/>
              </w:rPr>
            </w:pPr>
            <w:r>
              <w:rPr>
                <w:rFonts w:ascii="Arial" w:eastAsia="Arial" w:hAnsi="Arial" w:cs="Arial"/>
                <w:b w:val="0"/>
              </w:rPr>
              <w:t xml:space="preserve">Applicant describes how a locally tailored QRIS using evidence-informed quality improvement and support approaches (such as coaching) will be implemented; as applicable, applicant identifies other partners and local funds that are invested in supporting the local </w:t>
            </w:r>
            <w:r w:rsidRPr="45B8C782">
              <w:rPr>
                <w:rFonts w:ascii="Arial" w:eastAsia="Arial" w:hAnsi="Arial" w:cs="Arial"/>
                <w:b w:val="0"/>
              </w:rPr>
              <w:t>Quality Improvement Plan</w:t>
            </w:r>
            <w:r>
              <w:rPr>
                <w:rFonts w:ascii="Arial" w:eastAsia="Arial" w:hAnsi="Arial" w:cs="Arial"/>
                <w:b w:val="0"/>
              </w:rPr>
              <w:t xml:space="preserve"> (QIP)</w:t>
            </w:r>
            <w:r w:rsidRPr="47FDB801">
              <w:rPr>
                <w:rFonts w:ascii="Arial" w:eastAsia="Arial" w:hAnsi="Arial" w:cs="Arial"/>
                <w:b w:val="0"/>
              </w:rPr>
              <w:t>.</w:t>
            </w:r>
          </w:p>
        </w:tc>
        <w:tc>
          <w:tcPr>
            <w:tcW w:w="2745" w:type="dxa"/>
            <w:tcMar>
              <w:left w:w="105" w:type="dxa"/>
              <w:right w:w="105" w:type="dxa"/>
            </w:tcMar>
          </w:tcPr>
          <w:p w14:paraId="1440DBB4" w14:textId="5F8CFA00"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A, column 1 row 3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55" w:type="dxa"/>
            <w:tcMar>
              <w:left w:w="105" w:type="dxa"/>
              <w:right w:w="105" w:type="dxa"/>
            </w:tcMar>
          </w:tcPr>
          <w:p w14:paraId="1440DBB5" w14:textId="1E7D7ACD"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A column 3 row 3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607D05" w14:paraId="1440DBBA" w14:textId="77777777" w:rsidTr="006A0F06">
        <w:trPr>
          <w:cantSplit/>
          <w:trHeight w:val="300"/>
        </w:trPr>
        <w:tc>
          <w:tcPr>
            <w:tcW w:w="3930" w:type="dxa"/>
            <w:tcMar>
              <w:left w:w="105" w:type="dxa"/>
              <w:right w:w="105" w:type="dxa"/>
            </w:tcMar>
          </w:tcPr>
          <w:p w14:paraId="1440DBB7" w14:textId="77777777" w:rsidR="00607D05" w:rsidRDefault="00E05BFF">
            <w:pPr>
              <w:spacing w:line="259" w:lineRule="auto"/>
              <w:rPr>
                <w:rFonts w:ascii="Arial" w:eastAsia="Arial" w:hAnsi="Arial" w:cs="Arial"/>
                <w:b w:val="0"/>
              </w:rPr>
            </w:pPr>
            <w:r>
              <w:rPr>
                <w:rFonts w:ascii="Arial" w:eastAsia="Arial" w:hAnsi="Arial" w:cs="Arial"/>
                <w:b w:val="0"/>
              </w:rPr>
              <w:lastRenderedPageBreak/>
              <w:t>Applicant describes which member agency(ies) and staff are responsible for and how the consortium will share information to inform the public and families about its local quality improvement system and the importance of high-quality early education for children’s learning and development.</w:t>
            </w:r>
          </w:p>
        </w:tc>
        <w:tc>
          <w:tcPr>
            <w:tcW w:w="2745" w:type="dxa"/>
            <w:tcMar>
              <w:left w:w="105" w:type="dxa"/>
              <w:right w:w="105" w:type="dxa"/>
            </w:tcMar>
          </w:tcPr>
          <w:p w14:paraId="1440DBB8" w14:textId="009F2AF0"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A, column 1 row 4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55" w:type="dxa"/>
            <w:tcMar>
              <w:left w:w="105" w:type="dxa"/>
              <w:right w:w="105" w:type="dxa"/>
            </w:tcMar>
          </w:tcPr>
          <w:p w14:paraId="1440DBB9" w14:textId="226CCA8F"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A, column 3 row 4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bl>
    <w:p w14:paraId="1440DBBB" w14:textId="2E77283C" w:rsidR="00607D05" w:rsidRDefault="00E05BFF">
      <w:pPr>
        <w:pStyle w:val="Heading3"/>
      </w:pPr>
      <w:bookmarkStart w:id="84" w:name="_Toc187677212"/>
      <w:r>
        <w:t>Section B: Participation and Recruitment Goals</w:t>
      </w:r>
      <w:bookmarkEnd w:id="84"/>
    </w:p>
    <w:tbl>
      <w:tblPr>
        <w:tblStyle w:val="a7"/>
        <w:tblW w:w="931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Description w:val="Scoring Rubric for RFA"/>
      </w:tblPr>
      <w:tblGrid>
        <w:gridCol w:w="3930"/>
        <w:gridCol w:w="2790"/>
        <w:gridCol w:w="2595"/>
      </w:tblGrid>
      <w:tr w:rsidR="00607D05" w14:paraId="1440DBBF" w14:textId="77777777" w:rsidTr="006A0F06">
        <w:trPr>
          <w:cantSplit/>
          <w:trHeight w:val="300"/>
          <w:tblHeader/>
        </w:trPr>
        <w:tc>
          <w:tcPr>
            <w:tcW w:w="3930" w:type="dxa"/>
            <w:shd w:val="clear" w:color="auto" w:fill="9AF8DD"/>
            <w:tcMar>
              <w:left w:w="105" w:type="dxa"/>
              <w:right w:w="105" w:type="dxa"/>
            </w:tcMar>
          </w:tcPr>
          <w:p w14:paraId="1440DBBC" w14:textId="77777777" w:rsidR="00607D05" w:rsidRDefault="00E05BFF">
            <w:pPr>
              <w:spacing w:line="259" w:lineRule="auto"/>
              <w:rPr>
                <w:rFonts w:ascii="Arial" w:eastAsia="Arial" w:hAnsi="Arial" w:cs="Arial"/>
                <w:b w:val="0"/>
              </w:rPr>
            </w:pPr>
            <w:r>
              <w:rPr>
                <w:rFonts w:ascii="Arial" w:eastAsia="Arial" w:hAnsi="Arial" w:cs="Arial"/>
              </w:rPr>
              <w:t>Description</w:t>
            </w:r>
          </w:p>
        </w:tc>
        <w:tc>
          <w:tcPr>
            <w:tcW w:w="2790" w:type="dxa"/>
            <w:shd w:val="clear" w:color="auto" w:fill="9AF8DD"/>
            <w:tcMar>
              <w:left w:w="105" w:type="dxa"/>
              <w:right w:w="105" w:type="dxa"/>
            </w:tcMar>
          </w:tcPr>
          <w:p w14:paraId="1440DBBD" w14:textId="77777777" w:rsidR="00607D05" w:rsidRDefault="00E05BFF">
            <w:pPr>
              <w:spacing w:line="259" w:lineRule="auto"/>
              <w:rPr>
                <w:rFonts w:ascii="Arial" w:eastAsia="Arial" w:hAnsi="Arial" w:cs="Arial"/>
                <w:b w:val="0"/>
              </w:rPr>
            </w:pPr>
            <w:r>
              <w:rPr>
                <w:rFonts w:ascii="Arial" w:eastAsia="Arial" w:hAnsi="Arial" w:cs="Arial"/>
              </w:rPr>
              <w:t>Complete/Incomplete</w:t>
            </w:r>
          </w:p>
        </w:tc>
        <w:tc>
          <w:tcPr>
            <w:tcW w:w="2595" w:type="dxa"/>
            <w:shd w:val="clear" w:color="auto" w:fill="9AF8DD"/>
            <w:tcMar>
              <w:left w:w="105" w:type="dxa"/>
              <w:right w:w="105" w:type="dxa"/>
            </w:tcMar>
          </w:tcPr>
          <w:p w14:paraId="1440DBBE" w14:textId="77777777" w:rsidR="00607D05" w:rsidRDefault="00E05BFF">
            <w:pPr>
              <w:spacing w:line="259" w:lineRule="auto"/>
              <w:rPr>
                <w:rFonts w:ascii="Arial" w:eastAsia="Arial" w:hAnsi="Arial" w:cs="Arial"/>
                <w:b w:val="0"/>
              </w:rPr>
            </w:pPr>
            <w:r>
              <w:rPr>
                <w:rFonts w:ascii="Arial" w:eastAsia="Arial" w:hAnsi="Arial" w:cs="Arial"/>
              </w:rPr>
              <w:t>Notes</w:t>
            </w:r>
          </w:p>
        </w:tc>
      </w:tr>
      <w:tr w:rsidR="00F832EE" w14:paraId="1440DBC3" w14:textId="77777777" w:rsidTr="006A0F06">
        <w:trPr>
          <w:cantSplit/>
          <w:trHeight w:val="300"/>
        </w:trPr>
        <w:tc>
          <w:tcPr>
            <w:tcW w:w="3930" w:type="dxa"/>
            <w:tcMar>
              <w:left w:w="105" w:type="dxa"/>
              <w:right w:w="105" w:type="dxa"/>
            </w:tcMar>
          </w:tcPr>
          <w:p w14:paraId="1440DBC0" w14:textId="77777777" w:rsidR="00F832EE" w:rsidRDefault="00F832EE" w:rsidP="00F832EE">
            <w:pPr>
              <w:spacing w:line="259" w:lineRule="auto"/>
              <w:rPr>
                <w:rFonts w:ascii="Arial" w:eastAsia="Arial" w:hAnsi="Arial" w:cs="Arial"/>
                <w:color w:val="000000"/>
              </w:rPr>
            </w:pPr>
            <w:r>
              <w:rPr>
                <w:rFonts w:ascii="Arial" w:eastAsia="Arial" w:hAnsi="Arial" w:cs="Arial"/>
                <w:b w:val="0"/>
              </w:rPr>
              <w:t>Applicant details and includes the current CSPP QRIS Block Grant participation rate in their county or multi-county consortium and includes the amount of CSPP sites there are in their respective county or multi-county consortium and the amount of CSPP sites are currently participating in the CSPP QRIS Block Grant.</w:t>
            </w:r>
          </w:p>
        </w:tc>
        <w:tc>
          <w:tcPr>
            <w:tcW w:w="2790" w:type="dxa"/>
            <w:tcMar>
              <w:left w:w="105" w:type="dxa"/>
              <w:right w:w="105" w:type="dxa"/>
            </w:tcMar>
          </w:tcPr>
          <w:p w14:paraId="1440DBC1" w14:textId="64E64B6D"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B, column 1 row 1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95" w:type="dxa"/>
            <w:tcMar>
              <w:left w:w="105" w:type="dxa"/>
              <w:right w:w="105" w:type="dxa"/>
            </w:tcMar>
          </w:tcPr>
          <w:p w14:paraId="1440DBC2" w14:textId="4B86C4B9"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B, column 3 row 1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BC7" w14:textId="77777777" w:rsidTr="006A0F06">
        <w:trPr>
          <w:cantSplit/>
          <w:trHeight w:val="300"/>
        </w:trPr>
        <w:tc>
          <w:tcPr>
            <w:tcW w:w="3930" w:type="dxa"/>
            <w:tcMar>
              <w:left w:w="105" w:type="dxa"/>
              <w:right w:w="105" w:type="dxa"/>
            </w:tcMar>
          </w:tcPr>
          <w:p w14:paraId="1440DBC4" w14:textId="22DC0D90" w:rsidR="00F832EE" w:rsidRDefault="00F832EE" w:rsidP="00F832EE">
            <w:pPr>
              <w:spacing w:line="259" w:lineRule="auto"/>
              <w:rPr>
                <w:rFonts w:ascii="Arial" w:eastAsia="Arial" w:hAnsi="Arial" w:cs="Arial"/>
                <w:b w:val="0"/>
              </w:rPr>
            </w:pPr>
            <w:r>
              <w:rPr>
                <w:rFonts w:ascii="Arial" w:eastAsia="Arial" w:hAnsi="Arial" w:cs="Arial"/>
                <w:b w:val="0"/>
              </w:rPr>
              <w:t>Applicants use the goal tables in Appendix D to determine a reasonable and achievable participation goal for</w:t>
            </w:r>
            <w:r>
              <w:rPr>
                <w:rFonts w:ascii="Arial" w:eastAsia="Arial" w:hAnsi="Arial" w:cs="Arial"/>
                <w:b w:val="0"/>
                <w:highlight w:val="white"/>
              </w:rPr>
              <w:t xml:space="preserve"> FY 2025–26 and FY 2026–27 t</w:t>
            </w:r>
            <w:r>
              <w:rPr>
                <w:rFonts w:ascii="Arial" w:eastAsia="Arial" w:hAnsi="Arial" w:cs="Arial"/>
                <w:b w:val="0"/>
              </w:rPr>
              <w:t xml:space="preserve">hat reflects an increase in CSPP QRIS Block Grant participation or maintenance of full participation by all CSPPs. If the applicant has reached full participation of CSPPs in the respective area, the applicant should include a detailed plan that describes which member agency(ies) and staff will be responsible for maintaining CSPP site participation and exploring how to support partnerships and engagement with other </w:t>
            </w:r>
            <w:r w:rsidRPr="47FDB801">
              <w:rPr>
                <w:rFonts w:ascii="Arial" w:eastAsia="Arial" w:hAnsi="Arial" w:cs="Arial"/>
                <w:b w:val="0"/>
              </w:rPr>
              <w:t>U</w:t>
            </w:r>
            <w:r>
              <w:rPr>
                <w:rFonts w:ascii="Arial" w:eastAsia="Arial" w:hAnsi="Arial" w:cs="Arial"/>
                <w:b w:val="0"/>
              </w:rPr>
              <w:t xml:space="preserve">niversal </w:t>
            </w:r>
            <w:r w:rsidRPr="47FDB801">
              <w:rPr>
                <w:rFonts w:ascii="Arial" w:eastAsia="Arial" w:hAnsi="Arial" w:cs="Arial"/>
                <w:b w:val="0"/>
              </w:rPr>
              <w:t>P</w:t>
            </w:r>
            <w:r>
              <w:rPr>
                <w:rFonts w:ascii="Arial" w:eastAsia="Arial" w:hAnsi="Arial" w:cs="Arial"/>
                <w:b w:val="0"/>
              </w:rPr>
              <w:t>re</w:t>
            </w:r>
            <w:r w:rsidRPr="47FDB801">
              <w:rPr>
                <w:rFonts w:ascii="Arial" w:eastAsia="Arial" w:hAnsi="Arial" w:cs="Arial"/>
                <w:b w:val="0"/>
              </w:rPr>
              <w:t>K</w:t>
            </w:r>
            <w:r>
              <w:rPr>
                <w:rFonts w:ascii="Arial" w:eastAsia="Arial" w:hAnsi="Arial" w:cs="Arial"/>
                <w:b w:val="0"/>
              </w:rPr>
              <w:t>indergarten (UPK)</w:t>
            </w:r>
            <w:r w:rsidRPr="47FDB801">
              <w:rPr>
                <w:rFonts w:ascii="Arial" w:eastAsia="Arial" w:hAnsi="Arial" w:cs="Arial"/>
                <w:b w:val="0"/>
              </w:rPr>
              <w:t xml:space="preserve"> pro</w:t>
            </w:r>
            <w:r w:rsidRPr="47FDB801">
              <w:rPr>
                <w:rFonts w:ascii="Arial" w:eastAsia="Arial" w:hAnsi="Arial" w:cs="Arial"/>
                <w:b w:val="0"/>
                <w:highlight w:val="white"/>
              </w:rPr>
              <w:t>grams.</w:t>
            </w:r>
          </w:p>
        </w:tc>
        <w:tc>
          <w:tcPr>
            <w:tcW w:w="2790" w:type="dxa"/>
            <w:tcMar>
              <w:left w:w="105" w:type="dxa"/>
              <w:right w:w="105" w:type="dxa"/>
            </w:tcMar>
          </w:tcPr>
          <w:p w14:paraId="1440DBC5" w14:textId="5E7CECC5"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B, column 1 row 2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95" w:type="dxa"/>
            <w:tcMar>
              <w:left w:w="105" w:type="dxa"/>
              <w:right w:w="105" w:type="dxa"/>
            </w:tcMar>
          </w:tcPr>
          <w:p w14:paraId="1440DBC6" w14:textId="5BB2285A"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B, column 3 row 2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607D05" w14:paraId="1440DBCB" w14:textId="77777777" w:rsidTr="006A0F06">
        <w:trPr>
          <w:cantSplit/>
          <w:trHeight w:val="300"/>
        </w:trPr>
        <w:tc>
          <w:tcPr>
            <w:tcW w:w="3930" w:type="dxa"/>
            <w:tcMar>
              <w:left w:w="105" w:type="dxa"/>
              <w:right w:w="105" w:type="dxa"/>
            </w:tcMar>
          </w:tcPr>
          <w:p w14:paraId="1440DBC8" w14:textId="77777777" w:rsidR="00607D05" w:rsidRDefault="00E05BFF">
            <w:pPr>
              <w:spacing w:line="259" w:lineRule="auto"/>
              <w:rPr>
                <w:rFonts w:ascii="Arial" w:eastAsia="Arial" w:hAnsi="Arial" w:cs="Arial"/>
                <w:b w:val="0"/>
              </w:rPr>
            </w:pPr>
            <w:r>
              <w:rPr>
                <w:rFonts w:ascii="Arial" w:eastAsia="Arial" w:hAnsi="Arial" w:cs="Arial"/>
                <w:b w:val="0"/>
              </w:rPr>
              <w:lastRenderedPageBreak/>
              <w:t>Applicant d</w:t>
            </w:r>
            <w:r>
              <w:rPr>
                <w:rFonts w:ascii="Arial" w:eastAsia="Arial" w:hAnsi="Arial" w:cs="Arial"/>
                <w:b w:val="0"/>
                <w:highlight w:val="white"/>
              </w:rPr>
              <w:t>escribes the process the local consortia will us</w:t>
            </w:r>
            <w:r>
              <w:rPr>
                <w:rFonts w:ascii="Arial" w:eastAsia="Arial" w:hAnsi="Arial" w:cs="Arial"/>
                <w:b w:val="0"/>
              </w:rPr>
              <w:t>e to recruit and retain CSPPs to participate in CSPP QRIS Block Grant activities, including which member agency(ies) and staff are responsible for and how the consortium will accomplish the recruitment and retention activities described.</w:t>
            </w:r>
          </w:p>
        </w:tc>
        <w:tc>
          <w:tcPr>
            <w:tcW w:w="2790" w:type="dxa"/>
            <w:tcMar>
              <w:left w:w="105" w:type="dxa"/>
              <w:right w:w="105" w:type="dxa"/>
            </w:tcMar>
          </w:tcPr>
          <w:p w14:paraId="1440DBC9" w14:textId="72EE9561"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B, column 1 row 3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95" w:type="dxa"/>
            <w:tcMar>
              <w:left w:w="105" w:type="dxa"/>
              <w:right w:w="105" w:type="dxa"/>
            </w:tcMar>
          </w:tcPr>
          <w:p w14:paraId="1440DBCA" w14:textId="42A0CC4A"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B, column 3 row 3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bl>
    <w:p w14:paraId="1440DBCC" w14:textId="2D8E1DF8" w:rsidR="00607D05" w:rsidRDefault="00E05BFF">
      <w:pPr>
        <w:pStyle w:val="Heading3"/>
      </w:pPr>
      <w:bookmarkStart w:id="85" w:name="_Toc187677213"/>
      <w:r>
        <w:t>Section C: Engagement, Assessment, and Improvement Goals</w:t>
      </w:r>
      <w:bookmarkEnd w:id="85"/>
    </w:p>
    <w:tbl>
      <w:tblPr>
        <w:tblStyle w:val="a8"/>
        <w:tblW w:w="933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Description w:val="Scoring Rubric for RFA"/>
      </w:tblPr>
      <w:tblGrid>
        <w:gridCol w:w="3945"/>
        <w:gridCol w:w="2730"/>
        <w:gridCol w:w="2655"/>
      </w:tblGrid>
      <w:tr w:rsidR="00607D05" w14:paraId="1440DBD0" w14:textId="77777777" w:rsidTr="006A0F06">
        <w:trPr>
          <w:cantSplit/>
          <w:trHeight w:val="300"/>
          <w:tblHeader/>
        </w:trPr>
        <w:tc>
          <w:tcPr>
            <w:tcW w:w="3945" w:type="dxa"/>
            <w:shd w:val="clear" w:color="auto" w:fill="9AF8DD"/>
            <w:tcMar>
              <w:left w:w="105" w:type="dxa"/>
              <w:right w:w="105" w:type="dxa"/>
            </w:tcMar>
          </w:tcPr>
          <w:p w14:paraId="1440DBCD" w14:textId="77777777" w:rsidR="00607D05" w:rsidRDefault="00E05BFF">
            <w:pPr>
              <w:spacing w:line="259" w:lineRule="auto"/>
              <w:rPr>
                <w:rFonts w:ascii="Arial" w:eastAsia="Arial" w:hAnsi="Arial" w:cs="Arial"/>
                <w:b w:val="0"/>
              </w:rPr>
            </w:pPr>
            <w:r>
              <w:rPr>
                <w:rFonts w:ascii="Arial" w:eastAsia="Arial" w:hAnsi="Arial" w:cs="Arial"/>
              </w:rPr>
              <w:t>Description</w:t>
            </w:r>
          </w:p>
        </w:tc>
        <w:tc>
          <w:tcPr>
            <w:tcW w:w="2730" w:type="dxa"/>
            <w:shd w:val="clear" w:color="auto" w:fill="9AF8DD"/>
            <w:tcMar>
              <w:left w:w="105" w:type="dxa"/>
              <w:right w:w="105" w:type="dxa"/>
            </w:tcMar>
          </w:tcPr>
          <w:p w14:paraId="1440DBCE" w14:textId="77777777" w:rsidR="00607D05" w:rsidRDefault="00E05BFF">
            <w:pPr>
              <w:spacing w:line="259" w:lineRule="auto"/>
              <w:rPr>
                <w:rFonts w:ascii="Arial" w:eastAsia="Arial" w:hAnsi="Arial" w:cs="Arial"/>
                <w:b w:val="0"/>
              </w:rPr>
            </w:pPr>
            <w:r>
              <w:rPr>
                <w:rFonts w:ascii="Arial" w:eastAsia="Arial" w:hAnsi="Arial" w:cs="Arial"/>
              </w:rPr>
              <w:t>Complete/Incomplete</w:t>
            </w:r>
          </w:p>
        </w:tc>
        <w:tc>
          <w:tcPr>
            <w:tcW w:w="2655" w:type="dxa"/>
            <w:shd w:val="clear" w:color="auto" w:fill="9AF8DD"/>
            <w:tcMar>
              <w:left w:w="105" w:type="dxa"/>
              <w:right w:w="105" w:type="dxa"/>
            </w:tcMar>
          </w:tcPr>
          <w:p w14:paraId="1440DBCF" w14:textId="77777777" w:rsidR="00607D05" w:rsidRDefault="00E05BFF">
            <w:pPr>
              <w:spacing w:line="259" w:lineRule="auto"/>
              <w:rPr>
                <w:rFonts w:ascii="Arial" w:eastAsia="Arial" w:hAnsi="Arial" w:cs="Arial"/>
                <w:b w:val="0"/>
              </w:rPr>
            </w:pPr>
            <w:r>
              <w:rPr>
                <w:rFonts w:ascii="Arial" w:eastAsia="Arial" w:hAnsi="Arial" w:cs="Arial"/>
              </w:rPr>
              <w:t>Notes</w:t>
            </w:r>
          </w:p>
        </w:tc>
      </w:tr>
      <w:tr w:rsidR="00607D05" w14:paraId="1440DBD4" w14:textId="77777777" w:rsidTr="006A0F06">
        <w:trPr>
          <w:cantSplit/>
          <w:trHeight w:val="300"/>
        </w:trPr>
        <w:tc>
          <w:tcPr>
            <w:tcW w:w="3945" w:type="dxa"/>
            <w:tcMar>
              <w:left w:w="105" w:type="dxa"/>
              <w:right w:w="105" w:type="dxa"/>
            </w:tcMar>
          </w:tcPr>
          <w:p w14:paraId="1440DBD1" w14:textId="41B26C54" w:rsidR="00607D05" w:rsidRDefault="00E05BFF">
            <w:pPr>
              <w:spacing w:line="259" w:lineRule="auto"/>
              <w:rPr>
                <w:rFonts w:ascii="Arial" w:eastAsia="Arial" w:hAnsi="Arial" w:cs="Arial"/>
                <w:b w:val="0"/>
              </w:rPr>
            </w:pPr>
            <w:r>
              <w:rPr>
                <w:rFonts w:ascii="Arial" w:eastAsia="Arial" w:hAnsi="Arial" w:cs="Arial"/>
                <w:b w:val="0"/>
              </w:rPr>
              <w:t>Applicant uses the CSPP QRIS Block Grant Rating Requirements  (See Appendix C) to characterize which member agency(ies) and staff are responsible for how the consortium will engage with the appropriate A</w:t>
            </w:r>
            <w:r w:rsidR="00AE372E">
              <w:rPr>
                <w:rFonts w:ascii="Arial" w:eastAsia="Arial" w:hAnsi="Arial" w:cs="Arial"/>
                <w:b w:val="0"/>
              </w:rPr>
              <w:t xml:space="preserve">chieving </w:t>
            </w:r>
            <w:r>
              <w:rPr>
                <w:rFonts w:ascii="Arial" w:eastAsia="Arial" w:hAnsi="Arial" w:cs="Arial"/>
                <w:b w:val="0"/>
              </w:rPr>
              <w:t>S</w:t>
            </w:r>
            <w:r w:rsidR="00AE372E">
              <w:rPr>
                <w:rFonts w:ascii="Arial" w:eastAsia="Arial" w:hAnsi="Arial" w:cs="Arial"/>
                <w:b w:val="0"/>
              </w:rPr>
              <w:t xml:space="preserve">uccess in Positive </w:t>
            </w:r>
            <w:r>
              <w:rPr>
                <w:rFonts w:ascii="Arial" w:eastAsia="Arial" w:hAnsi="Arial" w:cs="Arial"/>
                <w:b w:val="0"/>
              </w:rPr>
              <w:t>I</w:t>
            </w:r>
            <w:r w:rsidR="00463F74">
              <w:rPr>
                <w:rFonts w:ascii="Arial" w:eastAsia="Arial" w:hAnsi="Arial" w:cs="Arial"/>
                <w:b w:val="0"/>
              </w:rPr>
              <w:t xml:space="preserve">nteractions, </w:t>
            </w:r>
            <w:r>
              <w:rPr>
                <w:rFonts w:ascii="Arial" w:eastAsia="Arial" w:hAnsi="Arial" w:cs="Arial"/>
                <w:b w:val="0"/>
              </w:rPr>
              <w:t>R</w:t>
            </w:r>
            <w:r w:rsidR="00463F74">
              <w:rPr>
                <w:rFonts w:ascii="Arial" w:eastAsia="Arial" w:hAnsi="Arial" w:cs="Arial"/>
                <w:b w:val="0"/>
              </w:rPr>
              <w:t xml:space="preserve">elationships, and </w:t>
            </w:r>
            <w:r>
              <w:rPr>
                <w:rFonts w:ascii="Arial" w:eastAsia="Arial" w:hAnsi="Arial" w:cs="Arial"/>
                <w:b w:val="0"/>
              </w:rPr>
              <w:t>E</w:t>
            </w:r>
            <w:r w:rsidR="00463F74">
              <w:rPr>
                <w:rFonts w:ascii="Arial" w:eastAsia="Arial" w:hAnsi="Arial" w:cs="Arial"/>
                <w:b w:val="0"/>
              </w:rPr>
              <w:t>nvironments (ASPIRE)</w:t>
            </w:r>
            <w:r>
              <w:rPr>
                <w:rFonts w:ascii="Arial" w:eastAsia="Arial" w:hAnsi="Arial" w:cs="Arial"/>
                <w:b w:val="0"/>
              </w:rPr>
              <w:t xml:space="preserve"> regional leads to conduct initial and ongoing C</w:t>
            </w:r>
            <w:r w:rsidR="00463F74">
              <w:rPr>
                <w:rFonts w:ascii="Arial" w:eastAsia="Arial" w:hAnsi="Arial" w:cs="Arial"/>
                <w:b w:val="0"/>
              </w:rPr>
              <w:t xml:space="preserve">lassroom </w:t>
            </w:r>
            <w:r>
              <w:rPr>
                <w:rFonts w:ascii="Arial" w:eastAsia="Arial" w:hAnsi="Arial" w:cs="Arial"/>
                <w:b w:val="0"/>
              </w:rPr>
              <w:t>A</w:t>
            </w:r>
            <w:r w:rsidR="00463F74">
              <w:rPr>
                <w:rFonts w:ascii="Arial" w:eastAsia="Arial" w:hAnsi="Arial" w:cs="Arial"/>
                <w:b w:val="0"/>
              </w:rPr>
              <w:t xml:space="preserve">ssessment </w:t>
            </w:r>
            <w:r>
              <w:rPr>
                <w:rFonts w:ascii="Arial" w:eastAsia="Arial" w:hAnsi="Arial" w:cs="Arial"/>
                <w:b w:val="0"/>
              </w:rPr>
              <w:t>S</w:t>
            </w:r>
            <w:r w:rsidR="00463F74">
              <w:rPr>
                <w:rFonts w:ascii="Arial" w:eastAsia="Arial" w:hAnsi="Arial" w:cs="Arial"/>
                <w:b w:val="0"/>
              </w:rPr>
              <w:t xml:space="preserve">coring </w:t>
            </w:r>
            <w:r>
              <w:rPr>
                <w:rFonts w:ascii="Arial" w:eastAsia="Arial" w:hAnsi="Arial" w:cs="Arial"/>
                <w:b w:val="0"/>
              </w:rPr>
              <w:t>S</w:t>
            </w:r>
            <w:r w:rsidR="00463F74">
              <w:rPr>
                <w:rFonts w:ascii="Arial" w:eastAsia="Arial" w:hAnsi="Arial" w:cs="Arial"/>
                <w:b w:val="0"/>
              </w:rPr>
              <w:t>ystem (CLASS)</w:t>
            </w:r>
            <w:r>
              <w:rPr>
                <w:rFonts w:ascii="Arial" w:eastAsia="Arial" w:hAnsi="Arial" w:cs="Arial"/>
                <w:b w:val="0"/>
              </w:rPr>
              <w:t xml:space="preserve"> and CLASS Environment assessments for the purpose of quality improvement or ratings of every CSPP in the service area, in alignment with management bulletin (MB) 23-10.</w:t>
            </w:r>
          </w:p>
        </w:tc>
        <w:tc>
          <w:tcPr>
            <w:tcW w:w="2730" w:type="dxa"/>
            <w:tcMar>
              <w:left w:w="105" w:type="dxa"/>
              <w:right w:w="105" w:type="dxa"/>
            </w:tcMar>
          </w:tcPr>
          <w:p w14:paraId="1440DBD2" w14:textId="038CF796"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C, column 1 row 1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55" w:type="dxa"/>
            <w:tcMar>
              <w:left w:w="105" w:type="dxa"/>
              <w:right w:w="105" w:type="dxa"/>
            </w:tcMar>
          </w:tcPr>
          <w:p w14:paraId="1440DBD3" w14:textId="2D5FCD70"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C, column 3 row 1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BD8" w14:textId="77777777" w:rsidTr="006A0F06">
        <w:trPr>
          <w:cantSplit/>
          <w:trHeight w:val="300"/>
        </w:trPr>
        <w:tc>
          <w:tcPr>
            <w:tcW w:w="3945" w:type="dxa"/>
            <w:tcMar>
              <w:left w:w="105" w:type="dxa"/>
              <w:right w:w="105" w:type="dxa"/>
            </w:tcMar>
          </w:tcPr>
          <w:p w14:paraId="1440DBD5" w14:textId="07D3E038" w:rsidR="00F832EE" w:rsidRDefault="00F832EE" w:rsidP="00F832EE">
            <w:pPr>
              <w:spacing w:line="259" w:lineRule="auto"/>
              <w:rPr>
                <w:rFonts w:ascii="Arial" w:eastAsia="Arial" w:hAnsi="Arial" w:cs="Arial"/>
                <w:b w:val="0"/>
              </w:rPr>
            </w:pPr>
            <w:r>
              <w:rPr>
                <w:rFonts w:ascii="Arial" w:eastAsia="Arial" w:hAnsi="Arial" w:cs="Arial"/>
                <w:b w:val="0"/>
              </w:rPr>
              <w:lastRenderedPageBreak/>
              <w:t xml:space="preserve">Applicant uses the CSPP QRIS Block Grant Rating Requirements (See Appendix C) to characterize which member agency(ies) and staff are responsible for how the consortium will carry out observations and ratings and provide QIP support. Specifically, detail how the consortium will ensure observers meet the qualifications to administer the CLASS tools as outlined </w:t>
            </w:r>
            <w:r w:rsidRPr="2A3CC5C2">
              <w:rPr>
                <w:rFonts w:ascii="Arial" w:eastAsia="Arial" w:hAnsi="Arial" w:cs="Arial"/>
                <w:b w:val="0"/>
              </w:rPr>
              <w:t>in Appendix C</w:t>
            </w:r>
            <w:r>
              <w:rPr>
                <w:rFonts w:ascii="Arial" w:eastAsia="Arial" w:hAnsi="Arial" w:cs="Arial"/>
                <w:b w:val="0"/>
              </w:rPr>
              <w:t>.</w:t>
            </w:r>
          </w:p>
        </w:tc>
        <w:tc>
          <w:tcPr>
            <w:tcW w:w="2730" w:type="dxa"/>
            <w:tcMar>
              <w:left w:w="105" w:type="dxa"/>
              <w:right w:w="105" w:type="dxa"/>
            </w:tcMar>
          </w:tcPr>
          <w:p w14:paraId="1440DBD6" w14:textId="3BEA542C"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C, column 1 row 2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55" w:type="dxa"/>
            <w:tcMar>
              <w:left w:w="105" w:type="dxa"/>
              <w:right w:w="105" w:type="dxa"/>
            </w:tcMar>
          </w:tcPr>
          <w:p w14:paraId="1440DBD7" w14:textId="4CC7E40A"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C, column 3 row 2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BDC" w14:textId="77777777" w:rsidTr="006A0F06">
        <w:trPr>
          <w:cantSplit/>
          <w:trHeight w:val="300"/>
        </w:trPr>
        <w:tc>
          <w:tcPr>
            <w:tcW w:w="3945" w:type="dxa"/>
            <w:tcMar>
              <w:left w:w="105" w:type="dxa"/>
              <w:right w:w="105" w:type="dxa"/>
            </w:tcMar>
          </w:tcPr>
          <w:p w14:paraId="1440DBD9" w14:textId="77777777" w:rsidR="00F832EE" w:rsidRDefault="00F832EE" w:rsidP="00F832EE">
            <w:pPr>
              <w:spacing w:line="259" w:lineRule="auto"/>
              <w:rPr>
                <w:rFonts w:ascii="Arial" w:eastAsia="Arial" w:hAnsi="Arial" w:cs="Arial"/>
                <w:b w:val="0"/>
              </w:rPr>
            </w:pPr>
            <w:r>
              <w:rPr>
                <w:rFonts w:ascii="Arial" w:eastAsia="Arial" w:hAnsi="Arial" w:cs="Arial"/>
                <w:b w:val="0"/>
              </w:rPr>
              <w:t xml:space="preserve">Applicant uses the CSPP QRIS Block Grant Rating Requirements (See Appendix C) to characterize which member agency(ies) and staff are responsible for how the consortium will prioritize sites for assessment as well as how sites will be prioritized for support in revising QIPs and making data-informed program changes. </w:t>
            </w:r>
          </w:p>
        </w:tc>
        <w:tc>
          <w:tcPr>
            <w:tcW w:w="2730" w:type="dxa"/>
            <w:tcMar>
              <w:left w:w="105" w:type="dxa"/>
              <w:right w:w="105" w:type="dxa"/>
            </w:tcMar>
          </w:tcPr>
          <w:p w14:paraId="1440DBDA" w14:textId="625FB9CA"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C, column 1 row 3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55" w:type="dxa"/>
            <w:tcMar>
              <w:left w:w="105" w:type="dxa"/>
              <w:right w:w="105" w:type="dxa"/>
            </w:tcMar>
          </w:tcPr>
          <w:p w14:paraId="1440DBDB" w14:textId="49A3EC8F"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C, column 3 row 3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BE0" w14:textId="77777777" w:rsidTr="006A0F06">
        <w:trPr>
          <w:cantSplit/>
          <w:trHeight w:val="2069"/>
        </w:trPr>
        <w:tc>
          <w:tcPr>
            <w:tcW w:w="3945" w:type="dxa"/>
            <w:tcMar>
              <w:left w:w="105" w:type="dxa"/>
              <w:right w:w="105" w:type="dxa"/>
            </w:tcMar>
          </w:tcPr>
          <w:p w14:paraId="1440DBDD" w14:textId="77777777" w:rsidR="00F832EE" w:rsidRDefault="00F832EE" w:rsidP="00F832EE">
            <w:pPr>
              <w:spacing w:line="259" w:lineRule="auto"/>
              <w:rPr>
                <w:rFonts w:ascii="Arial" w:eastAsia="Arial" w:hAnsi="Arial" w:cs="Arial"/>
                <w:b w:val="0"/>
              </w:rPr>
            </w:pPr>
            <w:r>
              <w:rPr>
                <w:rFonts w:ascii="Arial" w:eastAsia="Arial" w:hAnsi="Arial" w:cs="Arial"/>
                <w:b w:val="0"/>
              </w:rPr>
              <w:t>Applicant uses the CSPP QRIS Block Grant Rating Requirements (See Appendix C) to characterize which member agency(ies) and staff are responsible for how the consortium will identify the data system(s), including, at a minimum, myTeachstone and the California Early Care and Education Workforce Registry, that will record observation and rating information, track site-level and teacher-specific quality improvement supports and incentives (as applicable), record participation of the individual CSPPs, and track progress relative to the consortium’s local quality improvement goals.</w:t>
            </w:r>
          </w:p>
        </w:tc>
        <w:tc>
          <w:tcPr>
            <w:tcW w:w="2730" w:type="dxa"/>
            <w:tcMar>
              <w:left w:w="105" w:type="dxa"/>
              <w:right w:w="105" w:type="dxa"/>
            </w:tcMar>
          </w:tcPr>
          <w:p w14:paraId="1440DBDE" w14:textId="219FB392"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C, column 1 row 4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55" w:type="dxa"/>
            <w:tcMar>
              <w:left w:w="105" w:type="dxa"/>
              <w:right w:w="105" w:type="dxa"/>
            </w:tcMar>
          </w:tcPr>
          <w:p w14:paraId="1440DBDF" w14:textId="1C1F9C55"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C, column 3 row 4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607D05" w14:paraId="1440DBE4" w14:textId="77777777" w:rsidTr="006A0F06">
        <w:trPr>
          <w:cantSplit/>
          <w:trHeight w:val="2069"/>
        </w:trPr>
        <w:tc>
          <w:tcPr>
            <w:tcW w:w="3945" w:type="dxa"/>
            <w:tcMar>
              <w:left w:w="105" w:type="dxa"/>
              <w:right w:w="105" w:type="dxa"/>
            </w:tcMar>
          </w:tcPr>
          <w:p w14:paraId="1440DBE1" w14:textId="77777777" w:rsidR="00607D05" w:rsidRDefault="00E05BFF">
            <w:pPr>
              <w:spacing w:line="259" w:lineRule="auto"/>
              <w:rPr>
                <w:rFonts w:ascii="Arial" w:eastAsia="Arial" w:hAnsi="Arial" w:cs="Arial"/>
                <w:b w:val="0"/>
              </w:rPr>
            </w:pPr>
            <w:r>
              <w:rPr>
                <w:rFonts w:ascii="Arial" w:eastAsia="Arial" w:hAnsi="Arial" w:cs="Arial"/>
                <w:b w:val="0"/>
              </w:rPr>
              <w:lastRenderedPageBreak/>
              <w:t xml:space="preserve">Applicant uses the </w:t>
            </w:r>
            <w:r w:rsidRPr="2A3CC5C2">
              <w:rPr>
                <w:rFonts w:ascii="Arial" w:eastAsia="Arial" w:hAnsi="Arial" w:cs="Arial"/>
                <w:b w:val="0"/>
              </w:rPr>
              <w:t>CSPP QRIS Block Grant Rating</w:t>
            </w:r>
            <w:r>
              <w:rPr>
                <w:rFonts w:ascii="Arial" w:eastAsia="Arial" w:hAnsi="Arial" w:cs="Arial"/>
                <w:b w:val="0"/>
              </w:rPr>
              <w:t xml:space="preserve"> Requirements (See Appendix C) to characterize which member agency(ies) and staff are responsible for how the consortium will engage CSPP staff in CSPP QRIS Block Grant activities to increase CSPP quality, including which member agency(ies) and staff are responsible for this work and how the consortium will engage programs in continuous quality improvement activities.</w:t>
            </w:r>
          </w:p>
        </w:tc>
        <w:tc>
          <w:tcPr>
            <w:tcW w:w="2730" w:type="dxa"/>
            <w:tcMar>
              <w:left w:w="105" w:type="dxa"/>
              <w:right w:w="105" w:type="dxa"/>
            </w:tcMar>
          </w:tcPr>
          <w:p w14:paraId="1440DBE2" w14:textId="5B702D01"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C, column 1 row 5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55" w:type="dxa"/>
            <w:tcMar>
              <w:left w:w="105" w:type="dxa"/>
              <w:right w:w="105" w:type="dxa"/>
            </w:tcMar>
          </w:tcPr>
          <w:p w14:paraId="1440DBE3" w14:textId="0C779F44"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C, column 3 row 5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bl>
    <w:p w14:paraId="1440DBE5" w14:textId="46816AAE" w:rsidR="00607D05" w:rsidRDefault="00E05BFF">
      <w:pPr>
        <w:pStyle w:val="Heading3"/>
      </w:pPr>
      <w:bookmarkStart w:id="86" w:name="_Toc187677214"/>
      <w:r>
        <w:t>Section D: Quality Improvement Strategies, Investments, and Supports</w:t>
      </w:r>
      <w:bookmarkEnd w:id="86"/>
    </w:p>
    <w:tbl>
      <w:tblPr>
        <w:tblStyle w:val="a9"/>
        <w:tblW w:w="934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Description w:val="Scoring Rubric for RFA"/>
      </w:tblPr>
      <w:tblGrid>
        <w:gridCol w:w="3975"/>
        <w:gridCol w:w="2745"/>
        <w:gridCol w:w="2625"/>
      </w:tblGrid>
      <w:tr w:rsidR="00607D05" w14:paraId="1440DBE9" w14:textId="77777777" w:rsidTr="006A0F06">
        <w:trPr>
          <w:cantSplit/>
          <w:trHeight w:val="300"/>
          <w:tblHeader/>
        </w:trPr>
        <w:tc>
          <w:tcPr>
            <w:tcW w:w="3975" w:type="dxa"/>
            <w:shd w:val="clear" w:color="auto" w:fill="9AF8DD"/>
            <w:tcMar>
              <w:left w:w="105" w:type="dxa"/>
              <w:right w:w="105" w:type="dxa"/>
            </w:tcMar>
          </w:tcPr>
          <w:p w14:paraId="1440DBE6" w14:textId="77777777" w:rsidR="00607D05" w:rsidRDefault="00E05BFF">
            <w:pPr>
              <w:spacing w:line="259" w:lineRule="auto"/>
              <w:rPr>
                <w:rFonts w:ascii="Arial" w:eastAsia="Arial" w:hAnsi="Arial" w:cs="Arial"/>
                <w:b w:val="0"/>
              </w:rPr>
            </w:pPr>
            <w:r>
              <w:rPr>
                <w:rFonts w:ascii="Arial" w:eastAsia="Arial" w:hAnsi="Arial" w:cs="Arial"/>
              </w:rPr>
              <w:t>Description</w:t>
            </w:r>
          </w:p>
        </w:tc>
        <w:tc>
          <w:tcPr>
            <w:tcW w:w="2745" w:type="dxa"/>
            <w:shd w:val="clear" w:color="auto" w:fill="9AF8DD"/>
            <w:tcMar>
              <w:left w:w="105" w:type="dxa"/>
              <w:right w:w="105" w:type="dxa"/>
            </w:tcMar>
          </w:tcPr>
          <w:p w14:paraId="1440DBE7" w14:textId="77777777" w:rsidR="00607D05" w:rsidRDefault="00E05BFF">
            <w:pPr>
              <w:spacing w:line="259" w:lineRule="auto"/>
              <w:rPr>
                <w:rFonts w:ascii="Arial" w:eastAsia="Arial" w:hAnsi="Arial" w:cs="Arial"/>
                <w:b w:val="0"/>
              </w:rPr>
            </w:pPr>
            <w:r>
              <w:rPr>
                <w:rFonts w:ascii="Arial" w:eastAsia="Arial" w:hAnsi="Arial" w:cs="Arial"/>
              </w:rPr>
              <w:t>Complete/Incomplete</w:t>
            </w:r>
          </w:p>
        </w:tc>
        <w:tc>
          <w:tcPr>
            <w:tcW w:w="2625" w:type="dxa"/>
            <w:shd w:val="clear" w:color="auto" w:fill="9AF8DD"/>
            <w:tcMar>
              <w:left w:w="105" w:type="dxa"/>
              <w:right w:w="105" w:type="dxa"/>
            </w:tcMar>
          </w:tcPr>
          <w:p w14:paraId="1440DBE8" w14:textId="77777777" w:rsidR="00607D05" w:rsidRDefault="00E05BFF">
            <w:pPr>
              <w:spacing w:line="259" w:lineRule="auto"/>
              <w:rPr>
                <w:rFonts w:ascii="Arial" w:eastAsia="Arial" w:hAnsi="Arial" w:cs="Arial"/>
                <w:b w:val="0"/>
              </w:rPr>
            </w:pPr>
            <w:r>
              <w:rPr>
                <w:rFonts w:ascii="Arial" w:eastAsia="Arial" w:hAnsi="Arial" w:cs="Arial"/>
              </w:rPr>
              <w:t>Notes</w:t>
            </w:r>
          </w:p>
        </w:tc>
      </w:tr>
      <w:tr w:rsidR="00607D05" w14:paraId="1440DBED" w14:textId="77777777" w:rsidTr="006A0F06">
        <w:trPr>
          <w:cantSplit/>
          <w:trHeight w:val="300"/>
        </w:trPr>
        <w:tc>
          <w:tcPr>
            <w:tcW w:w="3975" w:type="dxa"/>
            <w:tcMar>
              <w:left w:w="105" w:type="dxa"/>
              <w:right w:w="105" w:type="dxa"/>
            </w:tcMar>
          </w:tcPr>
          <w:p w14:paraId="1440DBEA" w14:textId="77777777" w:rsidR="00607D05" w:rsidRDefault="00E05BFF">
            <w:pPr>
              <w:spacing w:line="259" w:lineRule="auto"/>
              <w:rPr>
                <w:rFonts w:ascii="Arial" w:eastAsia="Arial" w:hAnsi="Arial" w:cs="Arial"/>
                <w:b w:val="0"/>
                <w:color w:val="000000"/>
              </w:rPr>
            </w:pPr>
            <w:r>
              <w:rPr>
                <w:rFonts w:ascii="Arial" w:eastAsia="Arial" w:hAnsi="Arial" w:cs="Arial"/>
                <w:b w:val="0"/>
              </w:rPr>
              <w:t>Applicant describes which member agency(ies) and staff are responsible for and how the consortium will create individualized QIPs for participating sites</w:t>
            </w:r>
            <w:r>
              <w:rPr>
                <w:rFonts w:ascii="Arial" w:eastAsia="Arial" w:hAnsi="Arial" w:cs="Arial"/>
              </w:rPr>
              <w:t xml:space="preserve"> </w:t>
            </w:r>
            <w:r>
              <w:rPr>
                <w:rFonts w:ascii="Arial" w:eastAsia="Arial" w:hAnsi="Arial" w:cs="Arial"/>
                <w:b w:val="0"/>
              </w:rPr>
              <w:t>and collect and use data and feedback from CSPPs in their county or region to inform continuous improvement in the implementation of quality improvement supports. Applicant has included processes for data collection from the CDE, Teachstone, ASPIRE regional and statewide leads, and CSPPs, as applicable; explained how data will be shared with participants; and explained how data will be used to support quality improvement activities.</w:t>
            </w:r>
          </w:p>
        </w:tc>
        <w:tc>
          <w:tcPr>
            <w:tcW w:w="2745" w:type="dxa"/>
            <w:tcMar>
              <w:left w:w="105" w:type="dxa"/>
              <w:right w:w="105" w:type="dxa"/>
            </w:tcMar>
          </w:tcPr>
          <w:p w14:paraId="1440DBEB" w14:textId="021AC76E"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D, column 1 row 1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25" w:type="dxa"/>
            <w:tcMar>
              <w:left w:w="105" w:type="dxa"/>
              <w:right w:w="105" w:type="dxa"/>
            </w:tcMar>
          </w:tcPr>
          <w:p w14:paraId="1440DBEC" w14:textId="5CA897F4"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D, column 3 row 1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607D05" w14:paraId="1440DBF1" w14:textId="77777777" w:rsidTr="006A0F06">
        <w:trPr>
          <w:cantSplit/>
          <w:trHeight w:val="300"/>
        </w:trPr>
        <w:tc>
          <w:tcPr>
            <w:tcW w:w="3975" w:type="dxa"/>
            <w:tcMar>
              <w:left w:w="105" w:type="dxa"/>
              <w:right w:w="105" w:type="dxa"/>
            </w:tcMar>
          </w:tcPr>
          <w:p w14:paraId="1440DBEE" w14:textId="4DD467E2" w:rsidR="00607D05" w:rsidRDefault="00E05BFF">
            <w:pPr>
              <w:spacing w:after="240"/>
              <w:rPr>
                <w:rFonts w:ascii="Arial" w:eastAsia="Arial" w:hAnsi="Arial" w:cs="Arial"/>
                <w:b w:val="0"/>
              </w:rPr>
            </w:pPr>
            <w:r>
              <w:rPr>
                <w:rFonts w:ascii="Arial" w:eastAsia="Arial" w:hAnsi="Arial" w:cs="Arial"/>
                <w:b w:val="0"/>
              </w:rPr>
              <w:lastRenderedPageBreak/>
              <w:t>Applicant describes how they will actively integrate QRIS data systems with the Workforce Registry for the purpose of utilizing reliable, validated professional development (PD) and qualification data into Q</w:t>
            </w:r>
            <w:r w:rsidR="00CA479F">
              <w:rPr>
                <w:rFonts w:ascii="Arial" w:eastAsia="Arial" w:hAnsi="Arial" w:cs="Arial"/>
                <w:b w:val="0"/>
              </w:rPr>
              <w:t xml:space="preserve">uality </w:t>
            </w:r>
            <w:r>
              <w:rPr>
                <w:rFonts w:ascii="Arial" w:eastAsia="Arial" w:hAnsi="Arial" w:cs="Arial"/>
                <w:b w:val="0"/>
              </w:rPr>
              <w:t>C</w:t>
            </w:r>
            <w:r w:rsidR="00CA479F">
              <w:rPr>
                <w:rFonts w:ascii="Arial" w:eastAsia="Arial" w:hAnsi="Arial" w:cs="Arial"/>
                <w:b w:val="0"/>
              </w:rPr>
              <w:t xml:space="preserve">ounts </w:t>
            </w:r>
            <w:r>
              <w:rPr>
                <w:rFonts w:ascii="Arial" w:eastAsia="Arial" w:hAnsi="Arial" w:cs="Arial"/>
                <w:b w:val="0"/>
              </w:rPr>
              <w:t>C</w:t>
            </w:r>
            <w:r w:rsidR="00CA479F">
              <w:rPr>
                <w:rFonts w:ascii="Arial" w:eastAsia="Arial" w:hAnsi="Arial" w:cs="Arial"/>
                <w:b w:val="0"/>
              </w:rPr>
              <w:t>alifornia (QCC)</w:t>
            </w:r>
            <w:r w:rsidR="4FDE8D5B" w:rsidRPr="47FDB801">
              <w:rPr>
                <w:rFonts w:ascii="Arial" w:eastAsia="Arial" w:hAnsi="Arial" w:cs="Arial"/>
                <w:b w:val="0"/>
              </w:rPr>
              <w:t>/</w:t>
            </w:r>
            <w:r>
              <w:rPr>
                <w:rFonts w:ascii="Arial" w:eastAsia="Arial" w:hAnsi="Arial" w:cs="Arial"/>
                <w:b w:val="0"/>
              </w:rPr>
              <w:t>CSPP QRIS Block Grant implementation. Include how the consortium will ensure PD opportunities are recorded, published, and attendance tracked within the Workforce Registry and that participating site lead teachers, site administrators, family childcare owner/operators, coaches, and trainers create and maintain a complete Workforce Registry profile, which includes submission of qualification documentation and verification of current employment</w:t>
            </w:r>
          </w:p>
        </w:tc>
        <w:tc>
          <w:tcPr>
            <w:tcW w:w="2745" w:type="dxa"/>
            <w:tcMar>
              <w:left w:w="105" w:type="dxa"/>
              <w:right w:w="105" w:type="dxa"/>
            </w:tcMar>
          </w:tcPr>
          <w:p w14:paraId="1440DBEF" w14:textId="24AE93CD"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D, column 1 row 2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25" w:type="dxa"/>
            <w:tcMar>
              <w:left w:w="105" w:type="dxa"/>
              <w:right w:w="105" w:type="dxa"/>
            </w:tcMar>
          </w:tcPr>
          <w:p w14:paraId="1440DBF0" w14:textId="0F8077D2"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D, column 3 row 2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BF5" w14:textId="77777777" w:rsidTr="006A0F06">
        <w:trPr>
          <w:cantSplit/>
          <w:trHeight w:val="300"/>
        </w:trPr>
        <w:tc>
          <w:tcPr>
            <w:tcW w:w="3975" w:type="dxa"/>
            <w:tcMar>
              <w:left w:w="105" w:type="dxa"/>
              <w:right w:w="105" w:type="dxa"/>
            </w:tcMar>
          </w:tcPr>
          <w:p w14:paraId="1440DBF2" w14:textId="313D66EF" w:rsidR="00F832EE" w:rsidRDefault="00F832EE" w:rsidP="00F832EE">
            <w:pPr>
              <w:spacing w:after="240" w:line="259" w:lineRule="auto"/>
              <w:rPr>
                <w:rFonts w:ascii="Arial" w:eastAsia="Arial" w:hAnsi="Arial" w:cs="Arial"/>
                <w:color w:val="000000"/>
              </w:rPr>
            </w:pPr>
            <w:r>
              <w:rPr>
                <w:rFonts w:ascii="Arial" w:eastAsia="Arial" w:hAnsi="Arial" w:cs="Arial"/>
                <w:b w:val="0"/>
              </w:rPr>
              <w:lastRenderedPageBreak/>
              <w:t xml:space="preserve">Applicant describes which member agency(ies) and staff are responsible for and how the consortium will create opportunities for providers to strengthen their knowledge and skills by expanding access to evidence-informed quality improvement strategies. </w:t>
            </w:r>
            <w:proofErr w:type="gramStart"/>
            <w:r>
              <w:rPr>
                <w:rFonts w:ascii="Arial" w:eastAsia="Arial" w:hAnsi="Arial" w:cs="Arial"/>
                <w:b w:val="0"/>
              </w:rPr>
              <w:t>Applicant includes</w:t>
            </w:r>
            <w:proofErr w:type="gramEnd"/>
            <w:r>
              <w:rPr>
                <w:rFonts w:ascii="Arial" w:eastAsia="Arial" w:hAnsi="Arial" w:cs="Arial"/>
                <w:b w:val="0"/>
              </w:rPr>
              <w:t xml:space="preserve"> how each of the following will be implemented: professional development and training, where topics should be evidence-informed, address needs identified in the local needs </w:t>
            </w:r>
            <w:proofErr w:type="gramStart"/>
            <w:r>
              <w:rPr>
                <w:rFonts w:ascii="Arial" w:eastAsia="Arial" w:hAnsi="Arial" w:cs="Arial"/>
                <w:b w:val="0"/>
              </w:rPr>
              <w:t>assessment, and</w:t>
            </w:r>
            <w:proofErr w:type="gramEnd"/>
            <w:r>
              <w:rPr>
                <w:rFonts w:ascii="Arial" w:eastAsia="Arial" w:hAnsi="Arial" w:cs="Arial"/>
                <w:b w:val="0"/>
              </w:rPr>
              <w:t xml:space="preserve"> focused on priority areas related to improving adult-child interactions and supporting diversity, equity, inclusion, and belonging (DEIB)</w:t>
            </w:r>
            <w:r w:rsidRPr="47FDB801">
              <w:rPr>
                <w:rFonts w:ascii="Arial" w:eastAsia="Arial" w:hAnsi="Arial" w:cs="Arial"/>
                <w:b w:val="0"/>
              </w:rPr>
              <w:t>.</w:t>
            </w:r>
            <w:r>
              <w:rPr>
                <w:rFonts w:ascii="Arial" w:eastAsia="Arial" w:hAnsi="Arial" w:cs="Arial"/>
                <w:b w:val="0"/>
              </w:rPr>
              <w:t xml:space="preserve"> CDE priorities for training topics can be found in Appendix E.</w:t>
            </w:r>
          </w:p>
        </w:tc>
        <w:tc>
          <w:tcPr>
            <w:tcW w:w="2745" w:type="dxa"/>
            <w:tcMar>
              <w:left w:w="105" w:type="dxa"/>
              <w:right w:w="105" w:type="dxa"/>
            </w:tcMar>
          </w:tcPr>
          <w:p w14:paraId="1440DBF3" w14:textId="73783405"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D, column 1 row 3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25" w:type="dxa"/>
            <w:tcMar>
              <w:left w:w="105" w:type="dxa"/>
              <w:right w:w="105" w:type="dxa"/>
            </w:tcMar>
          </w:tcPr>
          <w:p w14:paraId="1440DBF4" w14:textId="34D5C704"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D, column 3 row 3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BF9" w14:textId="77777777" w:rsidTr="006A0F06">
        <w:trPr>
          <w:cantSplit/>
          <w:trHeight w:val="300"/>
        </w:trPr>
        <w:tc>
          <w:tcPr>
            <w:tcW w:w="3975" w:type="dxa"/>
            <w:tcMar>
              <w:left w:w="105" w:type="dxa"/>
              <w:right w:w="105" w:type="dxa"/>
            </w:tcMar>
          </w:tcPr>
          <w:p w14:paraId="1440DBF6" w14:textId="77777777" w:rsidR="00F832EE" w:rsidRDefault="00F832EE" w:rsidP="00F832EE">
            <w:pPr>
              <w:spacing w:after="240" w:line="259" w:lineRule="auto"/>
              <w:rPr>
                <w:rFonts w:ascii="Arial" w:eastAsia="Arial" w:hAnsi="Arial" w:cs="Arial"/>
                <w:color w:val="000000"/>
              </w:rPr>
            </w:pPr>
            <w:r>
              <w:rPr>
                <w:rFonts w:ascii="Arial" w:eastAsia="Arial" w:hAnsi="Arial" w:cs="Arial"/>
                <w:b w:val="0"/>
              </w:rPr>
              <w:t>Applicant describes which member agency(ies) and staff are responsible for and how the consortium will prioritize coaching for CSPPs (for example, focusing primarily on Tier 3) and identify how the consortium will work with the regional and/or statewide ASPIRE grantee to ensure support for CSPPs is linked to the CLASS tools.</w:t>
            </w:r>
          </w:p>
        </w:tc>
        <w:tc>
          <w:tcPr>
            <w:tcW w:w="2745" w:type="dxa"/>
            <w:tcMar>
              <w:left w:w="105" w:type="dxa"/>
              <w:right w:w="105" w:type="dxa"/>
            </w:tcMar>
          </w:tcPr>
          <w:p w14:paraId="1440DBF7" w14:textId="3D695ADF"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D, column 1 row 4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25" w:type="dxa"/>
            <w:tcMar>
              <w:left w:w="105" w:type="dxa"/>
              <w:right w:w="105" w:type="dxa"/>
            </w:tcMar>
          </w:tcPr>
          <w:p w14:paraId="1440DBF8" w14:textId="0F944AF8"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D, column 3 row 4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607D05" w14:paraId="1440DC05" w14:textId="77777777" w:rsidTr="006A0F06">
        <w:trPr>
          <w:cantSplit/>
          <w:trHeight w:val="300"/>
        </w:trPr>
        <w:tc>
          <w:tcPr>
            <w:tcW w:w="3975" w:type="dxa"/>
            <w:tcMar>
              <w:left w:w="105" w:type="dxa"/>
              <w:right w:w="105" w:type="dxa"/>
            </w:tcMar>
          </w:tcPr>
          <w:p w14:paraId="1440DBFA" w14:textId="77777777" w:rsidR="00607D05" w:rsidRDefault="00E05BFF">
            <w:pPr>
              <w:spacing w:after="240" w:line="259" w:lineRule="auto"/>
              <w:rPr>
                <w:rFonts w:ascii="Arial" w:eastAsia="Arial" w:hAnsi="Arial" w:cs="Arial"/>
                <w:b w:val="0"/>
              </w:rPr>
            </w:pPr>
            <w:r>
              <w:rPr>
                <w:rFonts w:ascii="Arial" w:eastAsia="Arial" w:hAnsi="Arial" w:cs="Arial"/>
                <w:b w:val="0"/>
              </w:rPr>
              <w:lastRenderedPageBreak/>
              <w:t>Applicant describes which member agency(ies) and staff are responsible for and how the consortium will partner with other programs or funding streams to combine training or invite additional participants from the UPK mixed-delivery system to existing training and professional development opportunities, including, if applicable:</w:t>
            </w:r>
          </w:p>
          <w:p w14:paraId="1440DBFB" w14:textId="77777777" w:rsidR="00607D05" w:rsidRDefault="00E05BFF" w:rsidP="00E65AAD">
            <w:pPr>
              <w:numPr>
                <w:ilvl w:val="0"/>
                <w:numId w:val="3"/>
              </w:numPr>
              <w:spacing w:afterLines="120" w:after="288"/>
              <w:rPr>
                <w:rFonts w:ascii="Arial" w:eastAsia="Arial" w:hAnsi="Arial" w:cs="Arial"/>
                <w:b w:val="0"/>
              </w:rPr>
            </w:pPr>
            <w:r>
              <w:rPr>
                <w:rFonts w:ascii="Arial" w:eastAsia="Arial" w:hAnsi="Arial" w:cs="Arial"/>
                <w:b w:val="0"/>
              </w:rPr>
              <w:t>ASPIRE grant (CDE funded)</w:t>
            </w:r>
          </w:p>
          <w:p w14:paraId="1440DBFC" w14:textId="77777777" w:rsidR="00607D05" w:rsidRDefault="00E05BFF" w:rsidP="00E65AAD">
            <w:pPr>
              <w:numPr>
                <w:ilvl w:val="0"/>
                <w:numId w:val="3"/>
              </w:numPr>
              <w:spacing w:afterLines="120" w:after="288"/>
              <w:rPr>
                <w:rFonts w:ascii="Arial" w:eastAsia="Arial" w:hAnsi="Arial" w:cs="Arial"/>
                <w:b w:val="0"/>
              </w:rPr>
            </w:pPr>
            <w:r>
              <w:rPr>
                <w:rFonts w:ascii="Arial" w:eastAsia="Arial" w:hAnsi="Arial" w:cs="Arial"/>
                <w:b w:val="0"/>
              </w:rPr>
              <w:t>Early Education Teacher Development grant (CDE funded)</w:t>
            </w:r>
          </w:p>
          <w:p w14:paraId="1440DBFD" w14:textId="6C78AEE4" w:rsidR="00607D05" w:rsidRDefault="00E05BFF" w:rsidP="00E65AAD">
            <w:pPr>
              <w:numPr>
                <w:ilvl w:val="0"/>
                <w:numId w:val="3"/>
              </w:numPr>
              <w:spacing w:afterLines="120" w:after="288"/>
              <w:rPr>
                <w:rFonts w:ascii="Arial" w:eastAsia="Arial" w:hAnsi="Arial" w:cs="Arial"/>
                <w:b w:val="0"/>
              </w:rPr>
            </w:pPr>
            <w:r>
              <w:rPr>
                <w:rFonts w:ascii="Arial" w:eastAsia="Arial" w:hAnsi="Arial" w:cs="Arial"/>
                <w:b w:val="0"/>
              </w:rPr>
              <w:t>I</w:t>
            </w:r>
            <w:r w:rsidR="00201434">
              <w:rPr>
                <w:rFonts w:ascii="Arial" w:eastAsia="Arial" w:hAnsi="Arial" w:cs="Arial"/>
                <w:b w:val="0"/>
              </w:rPr>
              <w:t xml:space="preserve">nclusive </w:t>
            </w:r>
            <w:r>
              <w:rPr>
                <w:rFonts w:ascii="Arial" w:eastAsia="Arial" w:hAnsi="Arial" w:cs="Arial"/>
                <w:b w:val="0"/>
              </w:rPr>
              <w:t>E</w:t>
            </w:r>
            <w:r w:rsidR="00201434">
              <w:rPr>
                <w:rFonts w:ascii="Arial" w:eastAsia="Arial" w:hAnsi="Arial" w:cs="Arial"/>
                <w:b w:val="0"/>
              </w:rPr>
              <w:t xml:space="preserve">arly </w:t>
            </w:r>
            <w:r>
              <w:rPr>
                <w:rFonts w:ascii="Arial" w:eastAsia="Arial" w:hAnsi="Arial" w:cs="Arial"/>
                <w:b w:val="0"/>
              </w:rPr>
              <w:t>E</w:t>
            </w:r>
            <w:r w:rsidR="00201434">
              <w:rPr>
                <w:rFonts w:ascii="Arial" w:eastAsia="Arial" w:hAnsi="Arial" w:cs="Arial"/>
                <w:b w:val="0"/>
              </w:rPr>
              <w:t xml:space="preserve">ducation </w:t>
            </w:r>
            <w:r>
              <w:rPr>
                <w:rFonts w:ascii="Arial" w:eastAsia="Arial" w:hAnsi="Arial" w:cs="Arial"/>
                <w:b w:val="0"/>
              </w:rPr>
              <w:t>E</w:t>
            </w:r>
            <w:r w:rsidR="00201434">
              <w:rPr>
                <w:rFonts w:ascii="Arial" w:eastAsia="Arial" w:hAnsi="Arial" w:cs="Arial"/>
                <w:b w:val="0"/>
              </w:rPr>
              <w:t xml:space="preserve">xpansion </w:t>
            </w:r>
            <w:r>
              <w:rPr>
                <w:rFonts w:ascii="Arial" w:eastAsia="Arial" w:hAnsi="Arial" w:cs="Arial"/>
                <w:b w:val="0"/>
              </w:rPr>
              <w:t>P</w:t>
            </w:r>
            <w:r w:rsidR="00201434">
              <w:rPr>
                <w:rFonts w:ascii="Arial" w:eastAsia="Arial" w:hAnsi="Arial" w:cs="Arial"/>
                <w:b w:val="0"/>
              </w:rPr>
              <w:t>rogram (IEEEP)</w:t>
            </w:r>
            <w:r>
              <w:rPr>
                <w:rFonts w:ascii="Arial" w:eastAsia="Arial" w:hAnsi="Arial" w:cs="Arial"/>
                <w:b w:val="0"/>
              </w:rPr>
              <w:t xml:space="preserve"> and IEEEP expansion grantees (CDE funding)</w:t>
            </w:r>
          </w:p>
          <w:p w14:paraId="1440DBFE" w14:textId="77777777" w:rsidR="00607D05" w:rsidRDefault="00E05BFF" w:rsidP="00E65AAD">
            <w:pPr>
              <w:numPr>
                <w:ilvl w:val="0"/>
                <w:numId w:val="3"/>
              </w:numPr>
              <w:spacing w:afterLines="120" w:after="288"/>
              <w:rPr>
                <w:rFonts w:ascii="Arial" w:eastAsia="Arial" w:hAnsi="Arial" w:cs="Arial"/>
                <w:b w:val="0"/>
              </w:rPr>
            </w:pPr>
            <w:r>
              <w:rPr>
                <w:rFonts w:ascii="Arial" w:eastAsia="Arial" w:hAnsi="Arial" w:cs="Arial"/>
                <w:b w:val="0"/>
              </w:rPr>
              <w:t>Improve and Maximize Programs so All Children Thrive Legacy grantees (First 5 California funding)</w:t>
            </w:r>
          </w:p>
          <w:p w14:paraId="1440DBFF" w14:textId="1C3F594A" w:rsidR="00607D05" w:rsidRDefault="00E05BFF" w:rsidP="00E65AAD">
            <w:pPr>
              <w:numPr>
                <w:ilvl w:val="0"/>
                <w:numId w:val="3"/>
              </w:numPr>
              <w:spacing w:afterLines="120" w:after="288"/>
              <w:rPr>
                <w:rFonts w:ascii="Arial" w:eastAsia="Arial" w:hAnsi="Arial" w:cs="Arial"/>
                <w:b w:val="0"/>
              </w:rPr>
            </w:pPr>
            <w:r>
              <w:rPr>
                <w:rFonts w:ascii="Arial" w:eastAsia="Arial" w:hAnsi="Arial" w:cs="Arial"/>
                <w:b w:val="0"/>
              </w:rPr>
              <w:t>QCC Quality Improvement Grant grantees and QCC Workforce Pathways Grant grantees (C</w:t>
            </w:r>
            <w:r w:rsidR="00F95CDC">
              <w:rPr>
                <w:rFonts w:ascii="Arial" w:eastAsia="Arial" w:hAnsi="Arial" w:cs="Arial"/>
                <w:b w:val="0"/>
              </w:rPr>
              <w:t xml:space="preserve">alifornia </w:t>
            </w:r>
            <w:r>
              <w:rPr>
                <w:rFonts w:ascii="Arial" w:eastAsia="Arial" w:hAnsi="Arial" w:cs="Arial"/>
                <w:b w:val="0"/>
              </w:rPr>
              <w:t>D</w:t>
            </w:r>
            <w:r w:rsidR="00F95CDC">
              <w:rPr>
                <w:rFonts w:ascii="Arial" w:eastAsia="Arial" w:hAnsi="Arial" w:cs="Arial"/>
                <w:b w:val="0"/>
              </w:rPr>
              <w:t xml:space="preserve">epartment of Social </w:t>
            </w:r>
            <w:r>
              <w:rPr>
                <w:rFonts w:ascii="Arial" w:eastAsia="Arial" w:hAnsi="Arial" w:cs="Arial"/>
                <w:b w:val="0"/>
              </w:rPr>
              <w:t>S</w:t>
            </w:r>
            <w:r w:rsidR="00F95CDC">
              <w:rPr>
                <w:rFonts w:ascii="Arial" w:eastAsia="Arial" w:hAnsi="Arial" w:cs="Arial"/>
                <w:b w:val="0"/>
              </w:rPr>
              <w:t xml:space="preserve">ervices </w:t>
            </w:r>
            <w:r w:rsidR="00E65AAD">
              <w:rPr>
                <w:rFonts w:ascii="Arial" w:eastAsia="Arial" w:hAnsi="Arial" w:cs="Arial"/>
                <w:b w:val="0"/>
              </w:rPr>
              <w:t>[CDSS]</w:t>
            </w:r>
            <w:r>
              <w:rPr>
                <w:rFonts w:ascii="Arial" w:eastAsia="Arial" w:hAnsi="Arial" w:cs="Arial"/>
                <w:b w:val="0"/>
              </w:rPr>
              <w:t xml:space="preserve"> funding)</w:t>
            </w:r>
          </w:p>
          <w:p w14:paraId="1440DC00" w14:textId="77777777" w:rsidR="00607D05" w:rsidRDefault="00E05BFF" w:rsidP="00E65AAD">
            <w:pPr>
              <w:numPr>
                <w:ilvl w:val="0"/>
                <w:numId w:val="3"/>
              </w:numPr>
              <w:spacing w:afterLines="120" w:after="288"/>
              <w:rPr>
                <w:rFonts w:ascii="Arial" w:eastAsia="Arial" w:hAnsi="Arial" w:cs="Arial"/>
                <w:b w:val="0"/>
              </w:rPr>
            </w:pPr>
            <w:r>
              <w:rPr>
                <w:rFonts w:ascii="Arial" w:eastAsia="Arial" w:hAnsi="Arial" w:cs="Arial"/>
                <w:b w:val="0"/>
              </w:rPr>
              <w:t>UPK implementers (CDE funding)</w:t>
            </w:r>
          </w:p>
          <w:p w14:paraId="1440DC01" w14:textId="77777777" w:rsidR="00607D05" w:rsidRDefault="00E05BFF" w:rsidP="00E65AAD">
            <w:pPr>
              <w:numPr>
                <w:ilvl w:val="0"/>
                <w:numId w:val="3"/>
              </w:numPr>
              <w:spacing w:afterLines="120" w:after="288"/>
              <w:rPr>
                <w:rFonts w:ascii="Arial" w:eastAsia="Arial" w:hAnsi="Arial" w:cs="Arial"/>
                <w:b w:val="0"/>
              </w:rPr>
            </w:pPr>
            <w:r>
              <w:rPr>
                <w:rFonts w:ascii="Arial" w:eastAsia="Arial" w:hAnsi="Arial" w:cs="Arial"/>
                <w:b w:val="0"/>
              </w:rPr>
              <w:t>UPK Planning and Implementation grant (CDE funded/ County, District, Charter)</w:t>
            </w:r>
          </w:p>
          <w:p w14:paraId="1440DC02" w14:textId="05AF1602" w:rsidR="00607D05" w:rsidRDefault="00E05BFF" w:rsidP="00E65AAD">
            <w:pPr>
              <w:numPr>
                <w:ilvl w:val="0"/>
                <w:numId w:val="3"/>
              </w:numPr>
              <w:spacing w:afterLines="120" w:after="288"/>
              <w:rPr>
                <w:rFonts w:ascii="Arial" w:eastAsia="Arial" w:hAnsi="Arial" w:cs="Arial"/>
                <w:b w:val="0"/>
              </w:rPr>
            </w:pPr>
            <w:r>
              <w:rPr>
                <w:rFonts w:ascii="Arial" w:eastAsia="Arial" w:hAnsi="Arial" w:cs="Arial"/>
                <w:b w:val="0"/>
              </w:rPr>
              <w:lastRenderedPageBreak/>
              <w:t>K</w:t>
            </w:r>
            <w:r w:rsidR="00267020">
              <w:rPr>
                <w:rFonts w:ascii="Arial" w:eastAsia="Arial" w:hAnsi="Arial" w:cs="Arial"/>
                <w:b w:val="0"/>
              </w:rPr>
              <w:t>indergarten through twelfth grade</w:t>
            </w:r>
            <w:r>
              <w:rPr>
                <w:rFonts w:ascii="Arial" w:eastAsia="Arial" w:hAnsi="Arial" w:cs="Arial"/>
                <w:b w:val="0"/>
              </w:rPr>
              <w:t xml:space="preserve"> </w:t>
            </w:r>
            <w:r w:rsidR="00A562CD">
              <w:rPr>
                <w:rFonts w:ascii="Arial" w:eastAsia="Arial" w:hAnsi="Arial" w:cs="Arial"/>
                <w:b w:val="0"/>
              </w:rPr>
              <w:t xml:space="preserve">(K–12) </w:t>
            </w:r>
            <w:r>
              <w:rPr>
                <w:rFonts w:ascii="Arial" w:eastAsia="Arial" w:hAnsi="Arial" w:cs="Arial"/>
                <w:b w:val="0"/>
              </w:rPr>
              <w:t>Statewide System of Support lead(s)</w:t>
            </w:r>
          </w:p>
        </w:tc>
        <w:tc>
          <w:tcPr>
            <w:tcW w:w="2745" w:type="dxa"/>
            <w:tcMar>
              <w:left w:w="105" w:type="dxa"/>
              <w:right w:w="105" w:type="dxa"/>
            </w:tcMar>
          </w:tcPr>
          <w:p w14:paraId="1440DC03" w14:textId="3E4B64E3" w:rsidR="00607D05" w:rsidRDefault="005E4A9D">
            <w:pPr>
              <w:spacing w:line="259" w:lineRule="auto"/>
              <w:rPr>
                <w:rFonts w:ascii="Arial" w:eastAsia="Arial" w:hAnsi="Arial" w:cs="Arial"/>
                <w:b w:val="0"/>
              </w:rPr>
            </w:pPr>
            <w:r>
              <w:lastRenderedPageBreak/>
              <w:fldChar w:fldCharType="begin">
                <w:ffData>
                  <w:name w:val=""/>
                  <w:enabled/>
                  <w:calcOnExit w:val="0"/>
                  <w:statusText w:type="text" w:val="Indicate Complete or Incomplete for data in Section D, column 1 row 5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25" w:type="dxa"/>
            <w:tcMar>
              <w:left w:w="105" w:type="dxa"/>
              <w:right w:w="105" w:type="dxa"/>
            </w:tcMar>
          </w:tcPr>
          <w:p w14:paraId="1440DC04" w14:textId="67DC4333"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D, column 3 row 5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607D05" w14:paraId="1440DC09" w14:textId="77777777" w:rsidTr="006A0F06">
        <w:trPr>
          <w:cantSplit/>
          <w:trHeight w:val="300"/>
        </w:trPr>
        <w:tc>
          <w:tcPr>
            <w:tcW w:w="3975" w:type="dxa"/>
            <w:tcMar>
              <w:left w:w="105" w:type="dxa"/>
              <w:right w:w="105" w:type="dxa"/>
            </w:tcMar>
          </w:tcPr>
          <w:p w14:paraId="1440DC06" w14:textId="42F78998" w:rsidR="00607D05" w:rsidRDefault="00E05BFF">
            <w:pPr>
              <w:spacing w:line="259" w:lineRule="auto"/>
              <w:rPr>
                <w:rFonts w:ascii="Arial" w:eastAsia="Arial" w:hAnsi="Arial" w:cs="Arial"/>
                <w:b w:val="0"/>
              </w:rPr>
            </w:pPr>
            <w:r>
              <w:rPr>
                <w:rFonts w:ascii="Arial" w:eastAsia="Arial" w:hAnsi="Arial" w:cs="Arial"/>
                <w:b w:val="0"/>
              </w:rPr>
              <w:t>Applicant provides a clear rationale for proposed stipend and/or incentive structure for programs or educators and how these stipends/incentives will support quality improvement activities that strengthen and expand their knowledge, skills, and competencies to support young children and their families or writes N/A if no stipends are proposed.</w:t>
            </w:r>
          </w:p>
        </w:tc>
        <w:tc>
          <w:tcPr>
            <w:tcW w:w="2745" w:type="dxa"/>
            <w:tcMar>
              <w:left w:w="105" w:type="dxa"/>
              <w:right w:w="105" w:type="dxa"/>
            </w:tcMar>
          </w:tcPr>
          <w:p w14:paraId="1440DC07" w14:textId="0EBF393C"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D, column 1 row 6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625" w:type="dxa"/>
            <w:tcMar>
              <w:left w:w="105" w:type="dxa"/>
              <w:right w:w="105" w:type="dxa"/>
            </w:tcMar>
          </w:tcPr>
          <w:p w14:paraId="1440DC08" w14:textId="0D0A2772"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D, column 3 row 6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bl>
    <w:p w14:paraId="1440DC0A" w14:textId="394368B3" w:rsidR="00607D05" w:rsidRDefault="00E05BFF">
      <w:pPr>
        <w:pStyle w:val="Heading3"/>
      </w:pPr>
      <w:bookmarkStart w:id="87" w:name="_Toc187677215"/>
      <w:r>
        <w:t>Section E: Allocation of Funds to CSPPs</w:t>
      </w:r>
      <w:bookmarkEnd w:id="87"/>
    </w:p>
    <w:tbl>
      <w:tblPr>
        <w:tblStyle w:val="aa"/>
        <w:tblW w:w="934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Description w:val="Scoring Rubric for RFA"/>
      </w:tblPr>
      <w:tblGrid>
        <w:gridCol w:w="4035"/>
        <w:gridCol w:w="2745"/>
        <w:gridCol w:w="2565"/>
      </w:tblGrid>
      <w:tr w:rsidR="00607D05" w14:paraId="1440DC0E" w14:textId="77777777" w:rsidTr="006A0F06">
        <w:trPr>
          <w:cantSplit/>
          <w:trHeight w:val="300"/>
          <w:tblHeader/>
        </w:trPr>
        <w:tc>
          <w:tcPr>
            <w:tcW w:w="4035" w:type="dxa"/>
            <w:shd w:val="clear" w:color="auto" w:fill="9AF8DD"/>
            <w:tcMar>
              <w:left w:w="105" w:type="dxa"/>
              <w:right w:w="105" w:type="dxa"/>
            </w:tcMar>
          </w:tcPr>
          <w:p w14:paraId="1440DC0B" w14:textId="77777777" w:rsidR="00607D05" w:rsidRDefault="00E05BFF">
            <w:pPr>
              <w:spacing w:line="259" w:lineRule="auto"/>
              <w:rPr>
                <w:rFonts w:ascii="Arial" w:eastAsia="Arial" w:hAnsi="Arial" w:cs="Arial"/>
                <w:b w:val="0"/>
              </w:rPr>
            </w:pPr>
            <w:r>
              <w:rPr>
                <w:rFonts w:ascii="Arial" w:eastAsia="Arial" w:hAnsi="Arial" w:cs="Arial"/>
              </w:rPr>
              <w:t>Description</w:t>
            </w:r>
          </w:p>
        </w:tc>
        <w:tc>
          <w:tcPr>
            <w:tcW w:w="2745" w:type="dxa"/>
            <w:shd w:val="clear" w:color="auto" w:fill="9AF8DD"/>
            <w:tcMar>
              <w:left w:w="105" w:type="dxa"/>
              <w:right w:w="105" w:type="dxa"/>
            </w:tcMar>
          </w:tcPr>
          <w:p w14:paraId="1440DC0C" w14:textId="77777777" w:rsidR="00607D05" w:rsidRDefault="00E05BFF">
            <w:pPr>
              <w:spacing w:line="259" w:lineRule="auto"/>
              <w:rPr>
                <w:rFonts w:ascii="Arial" w:eastAsia="Arial" w:hAnsi="Arial" w:cs="Arial"/>
                <w:b w:val="0"/>
              </w:rPr>
            </w:pPr>
            <w:r>
              <w:rPr>
                <w:rFonts w:ascii="Arial" w:eastAsia="Arial" w:hAnsi="Arial" w:cs="Arial"/>
              </w:rPr>
              <w:t>Complete/Incomplete</w:t>
            </w:r>
          </w:p>
        </w:tc>
        <w:tc>
          <w:tcPr>
            <w:tcW w:w="2565" w:type="dxa"/>
            <w:shd w:val="clear" w:color="auto" w:fill="9AF8DD"/>
            <w:tcMar>
              <w:left w:w="105" w:type="dxa"/>
              <w:right w:w="105" w:type="dxa"/>
            </w:tcMar>
          </w:tcPr>
          <w:p w14:paraId="1440DC0D" w14:textId="77777777" w:rsidR="00607D05" w:rsidRDefault="00E05BFF">
            <w:pPr>
              <w:spacing w:line="259" w:lineRule="auto"/>
              <w:rPr>
                <w:rFonts w:ascii="Arial" w:eastAsia="Arial" w:hAnsi="Arial" w:cs="Arial"/>
                <w:b w:val="0"/>
              </w:rPr>
            </w:pPr>
            <w:r>
              <w:rPr>
                <w:rFonts w:ascii="Arial" w:eastAsia="Arial" w:hAnsi="Arial" w:cs="Arial"/>
              </w:rPr>
              <w:t>Notes</w:t>
            </w:r>
          </w:p>
        </w:tc>
      </w:tr>
      <w:tr w:rsidR="00607D05" w14:paraId="1440DC13" w14:textId="77777777" w:rsidTr="006A0F06">
        <w:trPr>
          <w:cantSplit/>
          <w:trHeight w:val="300"/>
        </w:trPr>
        <w:tc>
          <w:tcPr>
            <w:tcW w:w="4035" w:type="dxa"/>
            <w:tcMar>
              <w:left w:w="105" w:type="dxa"/>
              <w:right w:w="105" w:type="dxa"/>
            </w:tcMar>
          </w:tcPr>
          <w:p w14:paraId="1440DC0F" w14:textId="2EEFB310" w:rsidR="00607D05" w:rsidRDefault="00E05BFF">
            <w:pPr>
              <w:spacing w:line="259" w:lineRule="auto"/>
              <w:rPr>
                <w:rFonts w:ascii="Arial" w:eastAsia="Arial" w:hAnsi="Arial" w:cs="Arial"/>
                <w:b w:val="0"/>
              </w:rPr>
            </w:pPr>
            <w:r>
              <w:rPr>
                <w:rFonts w:ascii="Arial" w:eastAsia="Arial" w:hAnsi="Arial" w:cs="Arial"/>
                <w:b w:val="0"/>
              </w:rPr>
              <w:t xml:space="preserve">Applicant describes which member agency(ies) and staff are responsible for and how the consortium will allocate grant funds to CSPP center-based contracting agencies or </w:t>
            </w:r>
            <w:r w:rsidR="00267020">
              <w:rPr>
                <w:rFonts w:ascii="Arial" w:eastAsia="Arial" w:hAnsi="Arial" w:cs="Arial"/>
                <w:b w:val="0"/>
              </w:rPr>
              <w:t>local educational agencie</w:t>
            </w:r>
            <w:r>
              <w:rPr>
                <w:rFonts w:ascii="Arial" w:eastAsia="Arial" w:hAnsi="Arial" w:cs="Arial"/>
                <w:b w:val="0"/>
              </w:rPr>
              <w:t>s</w:t>
            </w:r>
            <w:r w:rsidR="00A562CD">
              <w:rPr>
                <w:rFonts w:ascii="Arial" w:eastAsia="Arial" w:hAnsi="Arial" w:cs="Arial"/>
                <w:b w:val="0"/>
              </w:rPr>
              <w:t xml:space="preserve"> (LEAs)</w:t>
            </w:r>
            <w:r>
              <w:rPr>
                <w:rFonts w:ascii="Arial" w:eastAsia="Arial" w:hAnsi="Arial" w:cs="Arial"/>
                <w:b w:val="0"/>
              </w:rPr>
              <w:t xml:space="preserve"> to support, improve, and maintain quality and assess equitable access to quality programs and provide the amount given per stipend or incentive to each site, or educator and/or administrator, the planned activities that will improve quality, and the planned activities that will assess equitable access to quality programs.</w:t>
            </w:r>
          </w:p>
          <w:p w14:paraId="1440DC10" w14:textId="77777777" w:rsidR="00607D05" w:rsidRDefault="00607D05">
            <w:pPr>
              <w:spacing w:line="259" w:lineRule="auto"/>
              <w:rPr>
                <w:rFonts w:ascii="Arial" w:eastAsia="Arial" w:hAnsi="Arial" w:cs="Arial"/>
                <w:b w:val="0"/>
              </w:rPr>
            </w:pPr>
          </w:p>
        </w:tc>
        <w:tc>
          <w:tcPr>
            <w:tcW w:w="2745" w:type="dxa"/>
            <w:tcMar>
              <w:left w:w="105" w:type="dxa"/>
              <w:right w:w="105" w:type="dxa"/>
            </w:tcMar>
          </w:tcPr>
          <w:p w14:paraId="1440DC11" w14:textId="6DE9D631"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E, column 1 row 1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65" w:type="dxa"/>
            <w:tcMar>
              <w:left w:w="105" w:type="dxa"/>
              <w:right w:w="105" w:type="dxa"/>
            </w:tcMar>
          </w:tcPr>
          <w:p w14:paraId="1440DC12" w14:textId="663DF4A0"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E, column 3 row 1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607D05" w14:paraId="1440DC17" w14:textId="77777777" w:rsidTr="006A0F06">
        <w:trPr>
          <w:cantSplit/>
          <w:trHeight w:val="300"/>
        </w:trPr>
        <w:tc>
          <w:tcPr>
            <w:tcW w:w="4035" w:type="dxa"/>
            <w:tcMar>
              <w:left w:w="105" w:type="dxa"/>
              <w:right w:w="105" w:type="dxa"/>
            </w:tcMar>
          </w:tcPr>
          <w:p w14:paraId="1440DC14" w14:textId="5CCAC8A9" w:rsidR="00607D05" w:rsidRDefault="00E05BFF">
            <w:pPr>
              <w:spacing w:line="259" w:lineRule="auto"/>
              <w:rPr>
                <w:rFonts w:ascii="Arial" w:eastAsia="Arial" w:hAnsi="Arial" w:cs="Arial"/>
                <w:b w:val="0"/>
              </w:rPr>
            </w:pPr>
            <w:r>
              <w:rPr>
                <w:rFonts w:ascii="Arial" w:eastAsia="Arial" w:hAnsi="Arial" w:cs="Arial"/>
                <w:b w:val="0"/>
              </w:rPr>
              <w:lastRenderedPageBreak/>
              <w:t>If applicable, applicant describes which member agency(ies) and staff are responsible for and how the consortium will allocate grant funds to F</w:t>
            </w:r>
            <w:r w:rsidR="00267020">
              <w:rPr>
                <w:rFonts w:ascii="Arial" w:eastAsia="Arial" w:hAnsi="Arial" w:cs="Arial"/>
                <w:b w:val="0"/>
              </w:rPr>
              <w:t xml:space="preserve">amily </w:t>
            </w:r>
            <w:r>
              <w:rPr>
                <w:rFonts w:ascii="Arial" w:eastAsia="Arial" w:hAnsi="Arial" w:cs="Arial"/>
                <w:b w:val="0"/>
              </w:rPr>
              <w:t>C</w:t>
            </w:r>
            <w:r w:rsidR="00267020">
              <w:rPr>
                <w:rFonts w:ascii="Arial" w:eastAsia="Arial" w:hAnsi="Arial" w:cs="Arial"/>
                <w:b w:val="0"/>
              </w:rPr>
              <w:t xml:space="preserve">hild </w:t>
            </w:r>
            <w:r>
              <w:rPr>
                <w:rFonts w:ascii="Arial" w:eastAsia="Arial" w:hAnsi="Arial" w:cs="Arial"/>
                <w:b w:val="0"/>
              </w:rPr>
              <w:t>C</w:t>
            </w:r>
            <w:r w:rsidR="00267020">
              <w:rPr>
                <w:rFonts w:ascii="Arial" w:eastAsia="Arial" w:hAnsi="Arial" w:cs="Arial"/>
                <w:b w:val="0"/>
              </w:rPr>
              <w:t xml:space="preserve">are </w:t>
            </w:r>
            <w:r>
              <w:rPr>
                <w:rFonts w:ascii="Arial" w:eastAsia="Arial" w:hAnsi="Arial" w:cs="Arial"/>
                <w:b w:val="0"/>
              </w:rPr>
              <w:t>H</w:t>
            </w:r>
            <w:r w:rsidR="00267020">
              <w:rPr>
                <w:rFonts w:ascii="Arial" w:eastAsia="Arial" w:hAnsi="Arial" w:cs="Arial"/>
                <w:b w:val="0"/>
              </w:rPr>
              <w:t xml:space="preserve">ome </w:t>
            </w:r>
            <w:r>
              <w:rPr>
                <w:rFonts w:ascii="Arial" w:eastAsia="Arial" w:hAnsi="Arial" w:cs="Arial"/>
                <w:b w:val="0"/>
              </w:rPr>
              <w:t>E</w:t>
            </w:r>
            <w:r w:rsidR="00267020">
              <w:rPr>
                <w:rFonts w:ascii="Arial" w:eastAsia="Arial" w:hAnsi="Arial" w:cs="Arial"/>
                <w:b w:val="0"/>
              </w:rPr>
              <w:t xml:space="preserve">ducation </w:t>
            </w:r>
            <w:r>
              <w:rPr>
                <w:rFonts w:ascii="Arial" w:eastAsia="Arial" w:hAnsi="Arial" w:cs="Arial"/>
                <w:b w:val="0"/>
              </w:rPr>
              <w:t>N</w:t>
            </w:r>
            <w:r w:rsidR="00267020">
              <w:rPr>
                <w:rFonts w:ascii="Arial" w:eastAsia="Arial" w:hAnsi="Arial" w:cs="Arial"/>
                <w:b w:val="0"/>
              </w:rPr>
              <w:t>etwork (FCCHEN)</w:t>
            </w:r>
            <w:r>
              <w:rPr>
                <w:rFonts w:ascii="Arial" w:eastAsia="Arial" w:hAnsi="Arial" w:cs="Arial"/>
                <w:b w:val="0"/>
              </w:rPr>
              <w:t xml:space="preserve"> CSPP contracting agencies for activities that support, improve, and maintain quality and assess equitable access to quality programs and include the amount given per contracting agency of CSPP FCCHEN, the planned activities that will improve quality, and the planned activities that will assess equitable access to quality.</w:t>
            </w:r>
          </w:p>
        </w:tc>
        <w:tc>
          <w:tcPr>
            <w:tcW w:w="2745" w:type="dxa"/>
            <w:tcMar>
              <w:left w:w="105" w:type="dxa"/>
              <w:right w:w="105" w:type="dxa"/>
            </w:tcMar>
          </w:tcPr>
          <w:p w14:paraId="1440DC15" w14:textId="3E5DB2F2"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E, column 1 row 2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65" w:type="dxa"/>
            <w:tcMar>
              <w:left w:w="105" w:type="dxa"/>
              <w:right w:w="105" w:type="dxa"/>
            </w:tcMar>
          </w:tcPr>
          <w:p w14:paraId="1440DC16" w14:textId="3C03F79E"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E, column 3 row 2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607D05" w14:paraId="1440DC1D" w14:textId="77777777" w:rsidTr="006A0F06">
        <w:trPr>
          <w:cantSplit/>
          <w:trHeight w:val="300"/>
        </w:trPr>
        <w:tc>
          <w:tcPr>
            <w:tcW w:w="4035" w:type="dxa"/>
            <w:tcMar>
              <w:left w:w="105" w:type="dxa"/>
              <w:right w:w="105" w:type="dxa"/>
            </w:tcMar>
          </w:tcPr>
          <w:p w14:paraId="1440DC18" w14:textId="77777777" w:rsidR="00607D05" w:rsidRDefault="00E05BFF">
            <w:pPr>
              <w:spacing w:line="259" w:lineRule="auto"/>
              <w:rPr>
                <w:rFonts w:ascii="Arial" w:eastAsia="Arial" w:hAnsi="Arial" w:cs="Arial"/>
                <w:b w:val="0"/>
              </w:rPr>
            </w:pPr>
            <w:r>
              <w:rPr>
                <w:rFonts w:ascii="Arial" w:eastAsia="Arial" w:hAnsi="Arial" w:cs="Arial"/>
                <w:b w:val="0"/>
              </w:rPr>
              <w:lastRenderedPageBreak/>
              <w:t>Applicant describes which member agency(ies) and staff are responsible for and how the consortium will allocate grant funds to support classrooms of CSPP sites that have achieved the highest common tier of quality, according to their most recent rating. Applicant must include:</w:t>
            </w:r>
          </w:p>
          <w:p w14:paraId="1440DC19" w14:textId="77777777" w:rsidR="00607D05" w:rsidRDefault="00E05BFF" w:rsidP="00267020">
            <w:pPr>
              <w:numPr>
                <w:ilvl w:val="0"/>
                <w:numId w:val="12"/>
              </w:numPr>
              <w:spacing w:after="120"/>
              <w:rPr>
                <w:rFonts w:ascii="Arial" w:eastAsia="Arial" w:hAnsi="Arial" w:cs="Arial"/>
                <w:b w:val="0"/>
              </w:rPr>
            </w:pPr>
            <w:r>
              <w:rPr>
                <w:rFonts w:ascii="Arial" w:eastAsia="Arial" w:hAnsi="Arial" w:cs="Arial"/>
                <w:b w:val="0"/>
              </w:rPr>
              <w:t>What type of support is provided, how the support will improve or maintain quality, an</w:t>
            </w:r>
            <w:r>
              <w:rPr>
                <w:rFonts w:ascii="Arial" w:eastAsia="Arial" w:hAnsi="Arial" w:cs="Arial"/>
                <w:b w:val="0"/>
                <w:highlight w:val="white"/>
              </w:rPr>
              <w:t xml:space="preserve">d the amount allocated for each type of support per site or classroom; if the consortium provides direct support in the form of site block grants, include the rationale </w:t>
            </w:r>
            <w:proofErr w:type="gramStart"/>
            <w:r>
              <w:rPr>
                <w:rFonts w:ascii="Arial" w:eastAsia="Arial" w:hAnsi="Arial" w:cs="Arial"/>
                <w:b w:val="0"/>
                <w:highlight w:val="white"/>
              </w:rPr>
              <w:t>for the amount of</w:t>
            </w:r>
            <w:proofErr w:type="gramEnd"/>
            <w:r>
              <w:rPr>
                <w:rFonts w:ascii="Arial" w:eastAsia="Arial" w:hAnsi="Arial" w:cs="Arial"/>
                <w:b w:val="0"/>
                <w:highlight w:val="white"/>
              </w:rPr>
              <w:t xml:space="preserve"> the site block grant and describe data used to inform the allocation.</w:t>
            </w:r>
          </w:p>
          <w:p w14:paraId="1440DC1A" w14:textId="2FCED22C" w:rsidR="00607D05" w:rsidRDefault="00E05BFF" w:rsidP="00267020">
            <w:pPr>
              <w:numPr>
                <w:ilvl w:val="0"/>
                <w:numId w:val="12"/>
              </w:numPr>
              <w:spacing w:after="120" w:line="259" w:lineRule="auto"/>
              <w:rPr>
                <w:rFonts w:ascii="Arial" w:eastAsia="Arial" w:hAnsi="Arial" w:cs="Arial"/>
                <w:b w:val="0"/>
              </w:rPr>
            </w:pPr>
            <w:r>
              <w:rPr>
                <w:rFonts w:ascii="Arial" w:eastAsia="Arial" w:hAnsi="Arial" w:cs="Arial"/>
                <w:b w:val="0"/>
              </w:rPr>
              <w:t>The type of support provided and amount for Family Child Care Homes</w:t>
            </w:r>
            <w:r w:rsidR="00267020">
              <w:rPr>
                <w:rFonts w:ascii="Arial" w:eastAsia="Arial" w:hAnsi="Arial" w:cs="Arial"/>
                <w:b w:val="0"/>
              </w:rPr>
              <w:t xml:space="preserve"> (FCCH)</w:t>
            </w:r>
            <w:r>
              <w:rPr>
                <w:rFonts w:ascii="Arial" w:eastAsia="Arial" w:hAnsi="Arial" w:cs="Arial"/>
                <w:b w:val="0"/>
              </w:rPr>
              <w:t xml:space="preserve"> within a FCCHEN (if applicable), as well as how the support will improve or maintain quality.</w:t>
            </w:r>
          </w:p>
        </w:tc>
        <w:tc>
          <w:tcPr>
            <w:tcW w:w="2745" w:type="dxa"/>
            <w:tcMar>
              <w:left w:w="105" w:type="dxa"/>
              <w:right w:w="105" w:type="dxa"/>
            </w:tcMar>
          </w:tcPr>
          <w:p w14:paraId="1440DC1B" w14:textId="13B4A4BE"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E, column 1 row 3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65" w:type="dxa"/>
            <w:tcMar>
              <w:left w:w="105" w:type="dxa"/>
              <w:right w:w="105" w:type="dxa"/>
            </w:tcMar>
          </w:tcPr>
          <w:p w14:paraId="1440DC1C" w14:textId="0E7AE1C3"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E, column 3 row 3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607D05" w14:paraId="1440DC24" w14:textId="77777777" w:rsidTr="006A0F06">
        <w:trPr>
          <w:cantSplit/>
          <w:trHeight w:val="300"/>
        </w:trPr>
        <w:tc>
          <w:tcPr>
            <w:tcW w:w="4035" w:type="dxa"/>
            <w:tcMar>
              <w:left w:w="105" w:type="dxa"/>
              <w:right w:w="105" w:type="dxa"/>
            </w:tcMar>
          </w:tcPr>
          <w:p w14:paraId="1440DC1E" w14:textId="77777777" w:rsidR="00607D05" w:rsidRDefault="00E05BFF">
            <w:pPr>
              <w:spacing w:line="259" w:lineRule="auto"/>
              <w:rPr>
                <w:rFonts w:ascii="Arial" w:eastAsia="Arial" w:hAnsi="Arial" w:cs="Arial"/>
                <w:b w:val="0"/>
              </w:rPr>
            </w:pPr>
            <w:r>
              <w:rPr>
                <w:rFonts w:ascii="Arial" w:eastAsia="Arial" w:hAnsi="Arial" w:cs="Arial"/>
                <w:b w:val="0"/>
              </w:rPr>
              <w:lastRenderedPageBreak/>
              <w:t xml:space="preserve">Applicant describes which member agency(ies) and staff are responsible for and how the consortium will allocate grant funds to new participating sites and to CSPP sites that have not yet achieved the highest common local tier of quality. Applicant must include: </w:t>
            </w:r>
          </w:p>
          <w:p w14:paraId="1440DC1F" w14:textId="77777777" w:rsidR="00607D05" w:rsidRDefault="00E05BFF" w:rsidP="00267020">
            <w:pPr>
              <w:numPr>
                <w:ilvl w:val="0"/>
                <w:numId w:val="8"/>
              </w:numPr>
              <w:spacing w:afterLines="120" w:after="288"/>
              <w:rPr>
                <w:rFonts w:ascii="Arial" w:eastAsia="Arial" w:hAnsi="Arial" w:cs="Arial"/>
                <w:b w:val="0"/>
              </w:rPr>
            </w:pPr>
            <w:r>
              <w:rPr>
                <w:rFonts w:ascii="Arial" w:eastAsia="Arial" w:hAnsi="Arial" w:cs="Arial"/>
                <w:b w:val="0"/>
              </w:rPr>
              <w:t xml:space="preserve">The type of support </w:t>
            </w:r>
            <w:proofErr w:type="gramStart"/>
            <w:r>
              <w:rPr>
                <w:rFonts w:ascii="Arial" w:eastAsia="Arial" w:hAnsi="Arial" w:cs="Arial"/>
                <w:b w:val="0"/>
              </w:rPr>
              <w:t>provided</w:t>
            </w:r>
            <w:proofErr w:type="gramEnd"/>
            <w:r>
              <w:rPr>
                <w:rFonts w:ascii="Arial" w:eastAsia="Arial" w:hAnsi="Arial" w:cs="Arial"/>
                <w:b w:val="0"/>
              </w:rPr>
              <w:t xml:space="preserve"> and amount allocated for each type of support per site or classroom, as well as how the support will improve quality; </w:t>
            </w:r>
            <w:r>
              <w:rPr>
                <w:rFonts w:ascii="Arial" w:eastAsia="Arial" w:hAnsi="Arial" w:cs="Arial"/>
                <w:b w:val="0"/>
                <w:highlight w:val="white"/>
              </w:rPr>
              <w:t>if the consortium provides direct support in the form of site block grants, include the rationale for the amount of the site block grant and describe data used to inform the allocation.</w:t>
            </w:r>
          </w:p>
          <w:p w14:paraId="1440DC20" w14:textId="496D137E" w:rsidR="00607D05" w:rsidRDefault="00E05BFF" w:rsidP="00267020">
            <w:pPr>
              <w:numPr>
                <w:ilvl w:val="0"/>
                <w:numId w:val="8"/>
              </w:numPr>
              <w:spacing w:afterLines="120" w:after="288"/>
              <w:rPr>
                <w:rFonts w:ascii="Arial" w:eastAsia="Arial" w:hAnsi="Arial" w:cs="Arial"/>
                <w:b w:val="0"/>
              </w:rPr>
            </w:pPr>
            <w:r>
              <w:rPr>
                <w:rFonts w:ascii="Arial" w:eastAsia="Arial" w:hAnsi="Arial" w:cs="Arial"/>
                <w:b w:val="0"/>
              </w:rPr>
              <w:t xml:space="preserve">The type of support and amount for </w:t>
            </w:r>
            <w:r w:rsidR="20CA7580" w:rsidRPr="26BEF37B">
              <w:rPr>
                <w:rFonts w:ascii="Arial" w:eastAsia="Arial" w:hAnsi="Arial" w:cs="Arial"/>
                <w:b w:val="0"/>
              </w:rPr>
              <w:t>F</w:t>
            </w:r>
            <w:r w:rsidRPr="26BEF37B">
              <w:rPr>
                <w:rFonts w:ascii="Arial" w:eastAsia="Arial" w:hAnsi="Arial" w:cs="Arial"/>
                <w:b w:val="0"/>
              </w:rPr>
              <w:t xml:space="preserve">amily </w:t>
            </w:r>
            <w:r w:rsidR="1CA78EA9" w:rsidRPr="26BEF37B">
              <w:rPr>
                <w:rFonts w:ascii="Arial" w:eastAsia="Arial" w:hAnsi="Arial" w:cs="Arial"/>
                <w:b w:val="0"/>
              </w:rPr>
              <w:t>C</w:t>
            </w:r>
            <w:r w:rsidRPr="26BEF37B">
              <w:rPr>
                <w:rFonts w:ascii="Arial" w:eastAsia="Arial" w:hAnsi="Arial" w:cs="Arial"/>
                <w:b w:val="0"/>
              </w:rPr>
              <w:t xml:space="preserve">hild </w:t>
            </w:r>
            <w:r w:rsidR="2100E84D" w:rsidRPr="26BEF37B">
              <w:rPr>
                <w:rFonts w:ascii="Arial" w:eastAsia="Arial" w:hAnsi="Arial" w:cs="Arial"/>
                <w:b w:val="0"/>
              </w:rPr>
              <w:t>C</w:t>
            </w:r>
            <w:r w:rsidRPr="26BEF37B">
              <w:rPr>
                <w:rFonts w:ascii="Arial" w:eastAsia="Arial" w:hAnsi="Arial" w:cs="Arial"/>
                <w:b w:val="0"/>
              </w:rPr>
              <w:t xml:space="preserve">are </w:t>
            </w:r>
            <w:r w:rsidR="2960940B" w:rsidRPr="26BEF37B">
              <w:rPr>
                <w:rFonts w:ascii="Arial" w:eastAsia="Arial" w:hAnsi="Arial" w:cs="Arial"/>
                <w:b w:val="0"/>
              </w:rPr>
              <w:t>H</w:t>
            </w:r>
            <w:r w:rsidRPr="26BEF37B">
              <w:rPr>
                <w:rFonts w:ascii="Arial" w:eastAsia="Arial" w:hAnsi="Arial" w:cs="Arial"/>
                <w:b w:val="0"/>
              </w:rPr>
              <w:t>omes</w:t>
            </w:r>
            <w:r w:rsidR="00267020">
              <w:rPr>
                <w:rFonts w:ascii="Arial" w:eastAsia="Arial" w:hAnsi="Arial" w:cs="Arial"/>
                <w:b w:val="0"/>
              </w:rPr>
              <w:t xml:space="preserve"> (FCCH)</w:t>
            </w:r>
            <w:r>
              <w:rPr>
                <w:rFonts w:ascii="Arial" w:eastAsia="Arial" w:hAnsi="Arial" w:cs="Arial"/>
                <w:b w:val="0"/>
              </w:rPr>
              <w:t xml:space="preserve"> within a FCCHEN (if applicable), as well as how the support will improve quality.</w:t>
            </w:r>
          </w:p>
          <w:p w14:paraId="1440DC21" w14:textId="77777777" w:rsidR="00607D05" w:rsidRDefault="00E05BFF" w:rsidP="00267020">
            <w:pPr>
              <w:numPr>
                <w:ilvl w:val="0"/>
                <w:numId w:val="8"/>
              </w:numPr>
              <w:spacing w:afterLines="120" w:after="288"/>
              <w:rPr>
                <w:rFonts w:ascii="Arial" w:eastAsia="Arial" w:hAnsi="Arial" w:cs="Arial"/>
                <w:b w:val="0"/>
              </w:rPr>
            </w:pPr>
            <w:r>
              <w:rPr>
                <w:rFonts w:ascii="Arial" w:eastAsia="Arial" w:hAnsi="Arial" w:cs="Arial"/>
                <w:b w:val="0"/>
              </w:rPr>
              <w:t>As applicable, any challenges in assisting these sites to move to the highest common local tier of quality and how grant funds will be used to address them</w:t>
            </w:r>
          </w:p>
        </w:tc>
        <w:tc>
          <w:tcPr>
            <w:tcW w:w="2745" w:type="dxa"/>
            <w:tcMar>
              <w:left w:w="105" w:type="dxa"/>
              <w:right w:w="105" w:type="dxa"/>
            </w:tcMar>
          </w:tcPr>
          <w:p w14:paraId="1440DC22" w14:textId="671C300D"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E, column 1 row 4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65" w:type="dxa"/>
            <w:tcMar>
              <w:left w:w="105" w:type="dxa"/>
              <w:right w:w="105" w:type="dxa"/>
            </w:tcMar>
          </w:tcPr>
          <w:p w14:paraId="1440DC23" w14:textId="281957AF"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E, column 3 row 4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bl>
    <w:p w14:paraId="1440DC25" w14:textId="604236DA" w:rsidR="00607D05" w:rsidRDefault="00E05BFF">
      <w:pPr>
        <w:pStyle w:val="Heading3"/>
      </w:pPr>
      <w:bookmarkStart w:id="88" w:name="_Toc187677216"/>
      <w:r>
        <w:lastRenderedPageBreak/>
        <w:t>Section F: Monitoring and Evaluation</w:t>
      </w:r>
      <w:bookmarkEnd w:id="88"/>
    </w:p>
    <w:tbl>
      <w:tblPr>
        <w:tblStyle w:val="ab"/>
        <w:tblW w:w="931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Description w:val="Scoring Rubric for RFA"/>
      </w:tblPr>
      <w:tblGrid>
        <w:gridCol w:w="4050"/>
        <w:gridCol w:w="2745"/>
        <w:gridCol w:w="2520"/>
      </w:tblGrid>
      <w:tr w:rsidR="00607D05" w14:paraId="1440DC29" w14:textId="77777777" w:rsidTr="006A0F06">
        <w:trPr>
          <w:cantSplit/>
          <w:trHeight w:val="300"/>
          <w:tblHeader/>
        </w:trPr>
        <w:tc>
          <w:tcPr>
            <w:tcW w:w="4050" w:type="dxa"/>
            <w:shd w:val="clear" w:color="auto" w:fill="9AF8DD"/>
            <w:tcMar>
              <w:left w:w="105" w:type="dxa"/>
              <w:right w:w="105" w:type="dxa"/>
            </w:tcMar>
          </w:tcPr>
          <w:p w14:paraId="1440DC26" w14:textId="77777777" w:rsidR="00607D05" w:rsidRDefault="00E05BFF">
            <w:pPr>
              <w:spacing w:line="259" w:lineRule="auto"/>
              <w:rPr>
                <w:rFonts w:ascii="Arial" w:eastAsia="Arial" w:hAnsi="Arial" w:cs="Arial"/>
                <w:b w:val="0"/>
              </w:rPr>
            </w:pPr>
            <w:r>
              <w:rPr>
                <w:rFonts w:ascii="Arial" w:eastAsia="Arial" w:hAnsi="Arial" w:cs="Arial"/>
              </w:rPr>
              <w:t>Description</w:t>
            </w:r>
          </w:p>
        </w:tc>
        <w:tc>
          <w:tcPr>
            <w:tcW w:w="2745" w:type="dxa"/>
            <w:shd w:val="clear" w:color="auto" w:fill="9AF8DD"/>
            <w:tcMar>
              <w:left w:w="105" w:type="dxa"/>
              <w:right w:w="105" w:type="dxa"/>
            </w:tcMar>
          </w:tcPr>
          <w:p w14:paraId="1440DC27" w14:textId="77777777" w:rsidR="00607D05" w:rsidRDefault="00E05BFF">
            <w:pPr>
              <w:spacing w:line="259" w:lineRule="auto"/>
              <w:rPr>
                <w:rFonts w:ascii="Arial" w:eastAsia="Arial" w:hAnsi="Arial" w:cs="Arial"/>
                <w:b w:val="0"/>
              </w:rPr>
            </w:pPr>
            <w:r>
              <w:rPr>
                <w:rFonts w:ascii="Arial" w:eastAsia="Arial" w:hAnsi="Arial" w:cs="Arial"/>
              </w:rPr>
              <w:t>Complete/Incomplete</w:t>
            </w:r>
          </w:p>
        </w:tc>
        <w:tc>
          <w:tcPr>
            <w:tcW w:w="2520" w:type="dxa"/>
            <w:shd w:val="clear" w:color="auto" w:fill="9AF8DD"/>
            <w:tcMar>
              <w:left w:w="105" w:type="dxa"/>
              <w:right w:w="105" w:type="dxa"/>
            </w:tcMar>
          </w:tcPr>
          <w:p w14:paraId="1440DC28" w14:textId="77777777" w:rsidR="00607D05" w:rsidRDefault="00E05BFF">
            <w:pPr>
              <w:spacing w:line="259" w:lineRule="auto"/>
              <w:rPr>
                <w:rFonts w:ascii="Arial" w:eastAsia="Arial" w:hAnsi="Arial" w:cs="Arial"/>
                <w:b w:val="0"/>
              </w:rPr>
            </w:pPr>
            <w:r>
              <w:rPr>
                <w:rFonts w:ascii="Arial" w:eastAsia="Arial" w:hAnsi="Arial" w:cs="Arial"/>
              </w:rPr>
              <w:t>Notes</w:t>
            </w:r>
          </w:p>
        </w:tc>
      </w:tr>
      <w:tr w:rsidR="00F832EE" w14:paraId="1440DC2E" w14:textId="77777777" w:rsidTr="006A0F06">
        <w:trPr>
          <w:cantSplit/>
          <w:trHeight w:val="300"/>
        </w:trPr>
        <w:tc>
          <w:tcPr>
            <w:tcW w:w="4050" w:type="dxa"/>
            <w:tcMar>
              <w:left w:w="105" w:type="dxa"/>
              <w:right w:w="105" w:type="dxa"/>
            </w:tcMar>
          </w:tcPr>
          <w:p w14:paraId="1440DC2A" w14:textId="77777777" w:rsidR="00F832EE" w:rsidRDefault="00F832EE" w:rsidP="00F832EE">
            <w:pPr>
              <w:spacing w:line="259" w:lineRule="auto"/>
              <w:rPr>
                <w:rFonts w:ascii="Arial" w:eastAsia="Arial" w:hAnsi="Arial" w:cs="Arial"/>
                <w:b w:val="0"/>
              </w:rPr>
            </w:pPr>
            <w:r>
              <w:rPr>
                <w:rFonts w:ascii="Arial" w:eastAsia="Arial" w:hAnsi="Arial" w:cs="Arial"/>
                <w:b w:val="0"/>
              </w:rPr>
              <w:t>Applicant describes which member agency(ies) and staff are responsible for and how the consortium will collect, summarize, and utilize local QCC data and myTeachstone data to examine and improve the consortium’s approach to governance, quality improvement, outreach and communications, and incentives.</w:t>
            </w:r>
          </w:p>
          <w:p w14:paraId="1440DC2B" w14:textId="77777777" w:rsidR="00F832EE" w:rsidRDefault="00F832EE" w:rsidP="00F832EE">
            <w:pPr>
              <w:spacing w:line="259" w:lineRule="auto"/>
              <w:rPr>
                <w:rFonts w:ascii="Arial" w:eastAsia="Arial" w:hAnsi="Arial" w:cs="Arial"/>
                <w:b w:val="0"/>
              </w:rPr>
            </w:pPr>
          </w:p>
        </w:tc>
        <w:tc>
          <w:tcPr>
            <w:tcW w:w="2745" w:type="dxa"/>
            <w:tcMar>
              <w:left w:w="105" w:type="dxa"/>
              <w:right w:w="105" w:type="dxa"/>
            </w:tcMar>
          </w:tcPr>
          <w:p w14:paraId="1440DC2C" w14:textId="2A32D0EF"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F, column 1 row 5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20" w:type="dxa"/>
            <w:tcMar>
              <w:left w:w="105" w:type="dxa"/>
              <w:right w:w="105" w:type="dxa"/>
            </w:tcMar>
          </w:tcPr>
          <w:p w14:paraId="1440DC2D" w14:textId="1934C83F"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F, column 3 row 5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C35" w14:textId="77777777" w:rsidTr="006A0F06">
        <w:trPr>
          <w:cantSplit/>
          <w:trHeight w:val="300"/>
        </w:trPr>
        <w:tc>
          <w:tcPr>
            <w:tcW w:w="4050" w:type="dxa"/>
            <w:tcMar>
              <w:left w:w="105" w:type="dxa"/>
              <w:right w:w="105" w:type="dxa"/>
            </w:tcMar>
          </w:tcPr>
          <w:p w14:paraId="1440DC2F" w14:textId="77777777" w:rsidR="00F832EE" w:rsidRDefault="00F832EE" w:rsidP="00F832EE">
            <w:pPr>
              <w:spacing w:line="259" w:lineRule="auto"/>
              <w:rPr>
                <w:rFonts w:ascii="Arial" w:eastAsia="Arial" w:hAnsi="Arial" w:cs="Arial"/>
                <w:b w:val="0"/>
              </w:rPr>
            </w:pPr>
            <w:r>
              <w:rPr>
                <w:rFonts w:ascii="Arial" w:eastAsia="Arial" w:hAnsi="Arial" w:cs="Arial"/>
                <w:b w:val="0"/>
              </w:rPr>
              <w:t xml:space="preserve">Applicant describes which member agency(ies) and staff are responsible for and how the consortium will collect information annually from subrecipients to monitor the efficacy of the allocation of grant funds, including: </w:t>
            </w:r>
          </w:p>
          <w:p w14:paraId="1440DC30" w14:textId="77777777" w:rsidR="00F832EE" w:rsidRDefault="00F832EE" w:rsidP="00F832EE">
            <w:pPr>
              <w:numPr>
                <w:ilvl w:val="0"/>
                <w:numId w:val="16"/>
              </w:numPr>
              <w:spacing w:after="120"/>
              <w:rPr>
                <w:rFonts w:ascii="Arial" w:eastAsia="Arial" w:hAnsi="Arial" w:cs="Arial"/>
                <w:b w:val="0"/>
              </w:rPr>
            </w:pPr>
            <w:r>
              <w:rPr>
                <w:rFonts w:ascii="Arial" w:eastAsia="Arial" w:hAnsi="Arial" w:cs="Arial"/>
                <w:b w:val="0"/>
              </w:rPr>
              <w:t>How the subrecipient spending will be monitored to ensure funds are administered correctly (administered to the correct subrecipient and spent appropriately as articulated in the Use of Grant Funds section of this RFA) and effectively.</w:t>
            </w:r>
          </w:p>
          <w:p w14:paraId="1440DC31" w14:textId="77777777" w:rsidR="00F832EE" w:rsidRDefault="00F832EE" w:rsidP="00F832EE">
            <w:pPr>
              <w:numPr>
                <w:ilvl w:val="0"/>
                <w:numId w:val="16"/>
              </w:numPr>
              <w:spacing w:after="120"/>
              <w:rPr>
                <w:rFonts w:ascii="Arial" w:eastAsia="Arial" w:hAnsi="Arial" w:cs="Arial"/>
                <w:b w:val="0"/>
              </w:rPr>
            </w:pPr>
            <w:r>
              <w:rPr>
                <w:rFonts w:ascii="Arial" w:eastAsia="Arial" w:hAnsi="Arial" w:cs="Arial"/>
                <w:b w:val="0"/>
              </w:rPr>
              <w:t>How the lead agency will measure the effectiveness of allocations.</w:t>
            </w:r>
          </w:p>
          <w:p w14:paraId="1440DC32" w14:textId="77777777" w:rsidR="00F832EE" w:rsidRDefault="00F832EE" w:rsidP="00F832EE">
            <w:pPr>
              <w:spacing w:line="259" w:lineRule="auto"/>
              <w:rPr>
                <w:rFonts w:ascii="Arial" w:eastAsia="Arial" w:hAnsi="Arial" w:cs="Arial"/>
                <w:b w:val="0"/>
              </w:rPr>
            </w:pPr>
          </w:p>
        </w:tc>
        <w:tc>
          <w:tcPr>
            <w:tcW w:w="2745" w:type="dxa"/>
            <w:tcMar>
              <w:left w:w="105" w:type="dxa"/>
              <w:right w:w="105" w:type="dxa"/>
            </w:tcMar>
          </w:tcPr>
          <w:p w14:paraId="1440DC33" w14:textId="6F08B0F6"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F, column 1 row 6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20" w:type="dxa"/>
            <w:tcMar>
              <w:left w:w="105" w:type="dxa"/>
              <w:right w:w="105" w:type="dxa"/>
            </w:tcMar>
          </w:tcPr>
          <w:p w14:paraId="1440DC34" w14:textId="5F7566CD"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F, column 3 row 6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bl>
    <w:p w14:paraId="1440DC36" w14:textId="2550BEEC" w:rsidR="00607D05" w:rsidRDefault="00E05BFF">
      <w:pPr>
        <w:pStyle w:val="Heading3"/>
      </w:pPr>
      <w:bookmarkStart w:id="89" w:name="_Toc187677217"/>
      <w:r>
        <w:lastRenderedPageBreak/>
        <w:t>Section G: Governance and Strengthening Partnerships</w:t>
      </w:r>
      <w:bookmarkEnd w:id="89"/>
    </w:p>
    <w:tbl>
      <w:tblPr>
        <w:tblStyle w:val="ac"/>
        <w:tblW w:w="934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Description w:val="Scoring Rubric for RFA"/>
      </w:tblPr>
      <w:tblGrid>
        <w:gridCol w:w="4080"/>
        <w:gridCol w:w="2730"/>
        <w:gridCol w:w="2535"/>
      </w:tblGrid>
      <w:tr w:rsidR="00607D05" w14:paraId="1440DC3A" w14:textId="77777777" w:rsidTr="006A0F06">
        <w:trPr>
          <w:cantSplit/>
          <w:trHeight w:val="300"/>
          <w:tblHeader/>
        </w:trPr>
        <w:tc>
          <w:tcPr>
            <w:tcW w:w="4080" w:type="dxa"/>
            <w:shd w:val="clear" w:color="auto" w:fill="9AF8DD"/>
            <w:tcMar>
              <w:left w:w="105" w:type="dxa"/>
              <w:right w:w="105" w:type="dxa"/>
            </w:tcMar>
          </w:tcPr>
          <w:p w14:paraId="1440DC37" w14:textId="77777777" w:rsidR="00607D05" w:rsidRDefault="00E05BFF">
            <w:pPr>
              <w:spacing w:line="259" w:lineRule="auto"/>
              <w:rPr>
                <w:rFonts w:ascii="Arial" w:eastAsia="Arial" w:hAnsi="Arial" w:cs="Arial"/>
                <w:b w:val="0"/>
              </w:rPr>
            </w:pPr>
            <w:r>
              <w:rPr>
                <w:rFonts w:ascii="Arial" w:eastAsia="Arial" w:hAnsi="Arial" w:cs="Arial"/>
              </w:rPr>
              <w:t>Description</w:t>
            </w:r>
          </w:p>
        </w:tc>
        <w:tc>
          <w:tcPr>
            <w:tcW w:w="2730" w:type="dxa"/>
            <w:shd w:val="clear" w:color="auto" w:fill="9AF8DD"/>
            <w:tcMar>
              <w:left w:w="105" w:type="dxa"/>
              <w:right w:w="105" w:type="dxa"/>
            </w:tcMar>
          </w:tcPr>
          <w:p w14:paraId="1440DC38" w14:textId="77777777" w:rsidR="00607D05" w:rsidRDefault="00E05BFF">
            <w:pPr>
              <w:spacing w:line="259" w:lineRule="auto"/>
              <w:rPr>
                <w:rFonts w:ascii="Arial" w:eastAsia="Arial" w:hAnsi="Arial" w:cs="Arial"/>
                <w:b w:val="0"/>
              </w:rPr>
            </w:pPr>
            <w:r>
              <w:rPr>
                <w:rFonts w:ascii="Arial" w:eastAsia="Arial" w:hAnsi="Arial" w:cs="Arial"/>
              </w:rPr>
              <w:t>Complete/Incomplete</w:t>
            </w:r>
          </w:p>
        </w:tc>
        <w:tc>
          <w:tcPr>
            <w:tcW w:w="2535" w:type="dxa"/>
            <w:shd w:val="clear" w:color="auto" w:fill="9AF8DD"/>
            <w:tcMar>
              <w:left w:w="105" w:type="dxa"/>
              <w:right w:w="105" w:type="dxa"/>
            </w:tcMar>
          </w:tcPr>
          <w:p w14:paraId="1440DC39" w14:textId="77777777" w:rsidR="00607D05" w:rsidRDefault="00E05BFF">
            <w:pPr>
              <w:spacing w:line="259" w:lineRule="auto"/>
              <w:rPr>
                <w:rFonts w:ascii="Arial" w:eastAsia="Arial" w:hAnsi="Arial" w:cs="Arial"/>
                <w:b w:val="0"/>
              </w:rPr>
            </w:pPr>
            <w:r>
              <w:rPr>
                <w:rFonts w:ascii="Arial" w:eastAsia="Arial" w:hAnsi="Arial" w:cs="Arial"/>
              </w:rPr>
              <w:t>Notes</w:t>
            </w:r>
          </w:p>
        </w:tc>
      </w:tr>
      <w:tr w:rsidR="00F832EE" w14:paraId="1440DC3E" w14:textId="77777777" w:rsidTr="006A0F06">
        <w:trPr>
          <w:cantSplit/>
          <w:trHeight w:val="300"/>
        </w:trPr>
        <w:tc>
          <w:tcPr>
            <w:tcW w:w="4080" w:type="dxa"/>
            <w:tcMar>
              <w:left w:w="105" w:type="dxa"/>
              <w:right w:w="105" w:type="dxa"/>
            </w:tcMar>
          </w:tcPr>
          <w:p w14:paraId="1440DC3B" w14:textId="77777777" w:rsidR="00F832EE" w:rsidRDefault="00F832EE" w:rsidP="00F832EE">
            <w:pPr>
              <w:spacing w:after="240"/>
              <w:rPr>
                <w:rFonts w:ascii="Arial" w:eastAsia="Arial" w:hAnsi="Arial" w:cs="Arial"/>
                <w:b w:val="0"/>
              </w:rPr>
            </w:pPr>
            <w:r>
              <w:rPr>
                <w:rFonts w:ascii="Arial" w:eastAsia="Arial" w:hAnsi="Arial" w:cs="Arial"/>
                <w:b w:val="0"/>
              </w:rPr>
              <w:t xml:space="preserve">Applicant describes which member agency(ies) and staff are responsible for and how the consortium will establish a governance and decision-making process for ensuring shared knowledge and agreement with the consortium’s CSPP QRIS Block Grant plan and budget; include how early educators will be engaged in planning and decision-making processes, including but not limited to school districts, Head Start, and Tribal partners (where applicable). </w:t>
            </w:r>
          </w:p>
        </w:tc>
        <w:tc>
          <w:tcPr>
            <w:tcW w:w="2730" w:type="dxa"/>
            <w:tcMar>
              <w:left w:w="105" w:type="dxa"/>
              <w:right w:w="105" w:type="dxa"/>
            </w:tcMar>
          </w:tcPr>
          <w:p w14:paraId="1440DC3C" w14:textId="6A467725"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G, column 1 row 1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35" w:type="dxa"/>
            <w:tcMar>
              <w:left w:w="105" w:type="dxa"/>
              <w:right w:w="105" w:type="dxa"/>
            </w:tcMar>
          </w:tcPr>
          <w:p w14:paraId="1440DC3D" w14:textId="36653D21"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G, column 3 row 1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C4A" w14:textId="77777777" w:rsidTr="006A0F06">
        <w:trPr>
          <w:cantSplit/>
          <w:trHeight w:val="300"/>
        </w:trPr>
        <w:tc>
          <w:tcPr>
            <w:tcW w:w="4080" w:type="dxa"/>
            <w:tcMar>
              <w:left w:w="105" w:type="dxa"/>
              <w:right w:w="105" w:type="dxa"/>
            </w:tcMar>
          </w:tcPr>
          <w:p w14:paraId="1440DC3F" w14:textId="77777777" w:rsidR="00F832EE" w:rsidRDefault="00F832EE" w:rsidP="00F832EE">
            <w:pPr>
              <w:spacing w:line="259" w:lineRule="auto"/>
              <w:rPr>
                <w:rFonts w:ascii="Quattrocento Sans" w:eastAsia="Quattrocento Sans" w:hAnsi="Quattrocento Sans" w:cs="Quattrocento Sans"/>
              </w:rPr>
            </w:pPr>
            <w:r>
              <w:rPr>
                <w:rFonts w:ascii="Arial" w:eastAsia="Arial" w:hAnsi="Arial" w:cs="Arial"/>
                <w:b w:val="0"/>
              </w:rPr>
              <w:t xml:space="preserve">Applicant describes how roles and responsibilities will be assigned to each </w:t>
            </w:r>
            <w:r>
              <w:rPr>
                <w:rFonts w:ascii="Arial" w:eastAsia="Arial" w:hAnsi="Arial" w:cs="Arial"/>
              </w:rPr>
              <w:t>REQUIRED</w:t>
            </w:r>
            <w:r>
              <w:rPr>
                <w:rFonts w:ascii="Arial" w:eastAsia="Arial" w:hAnsi="Arial" w:cs="Arial"/>
                <w:b w:val="0"/>
              </w:rPr>
              <w:t xml:space="preserve"> consortium member agency;</w:t>
            </w:r>
            <w:r>
              <w:rPr>
                <w:rFonts w:ascii="Arial" w:eastAsia="Arial" w:hAnsi="Arial" w:cs="Arial"/>
              </w:rPr>
              <w:t> </w:t>
            </w:r>
            <w:r>
              <w:rPr>
                <w:rFonts w:ascii="Arial" w:eastAsia="Arial" w:hAnsi="Arial" w:cs="Arial"/>
                <w:b w:val="0"/>
              </w:rPr>
              <w:t>include information for (open response):</w:t>
            </w:r>
          </w:p>
          <w:p w14:paraId="1440DC40" w14:textId="77777777" w:rsidR="00F832EE" w:rsidRDefault="00F832EE" w:rsidP="00F832EE">
            <w:pPr>
              <w:numPr>
                <w:ilvl w:val="0"/>
                <w:numId w:val="40"/>
              </w:numPr>
              <w:spacing w:afterLines="120" w:after="288"/>
              <w:rPr>
                <w:rFonts w:ascii="Arial" w:eastAsia="Arial" w:hAnsi="Arial" w:cs="Arial"/>
                <w:b w:val="0"/>
              </w:rPr>
            </w:pPr>
            <w:r>
              <w:rPr>
                <w:rFonts w:ascii="Arial" w:eastAsia="Arial" w:hAnsi="Arial" w:cs="Arial"/>
                <w:b w:val="0"/>
              </w:rPr>
              <w:t xml:space="preserve">LEAs </w:t>
            </w:r>
          </w:p>
          <w:p w14:paraId="1440DC41" w14:textId="77777777" w:rsidR="00F832EE" w:rsidRDefault="00F832EE" w:rsidP="00F832EE">
            <w:pPr>
              <w:numPr>
                <w:ilvl w:val="0"/>
                <w:numId w:val="40"/>
              </w:numPr>
              <w:spacing w:afterLines="120" w:after="288"/>
              <w:rPr>
                <w:rFonts w:ascii="Arial" w:eastAsia="Arial" w:hAnsi="Arial" w:cs="Arial"/>
                <w:b w:val="0"/>
              </w:rPr>
            </w:pPr>
            <w:r>
              <w:rPr>
                <w:rFonts w:ascii="Arial" w:eastAsia="Arial" w:hAnsi="Arial" w:cs="Arial"/>
                <w:b w:val="0"/>
              </w:rPr>
              <w:t xml:space="preserve">First 5 county commissions </w:t>
            </w:r>
          </w:p>
          <w:p w14:paraId="1440DC42" w14:textId="77777777" w:rsidR="00F832EE" w:rsidRDefault="00F832EE" w:rsidP="00F832EE">
            <w:pPr>
              <w:numPr>
                <w:ilvl w:val="0"/>
                <w:numId w:val="40"/>
              </w:numPr>
              <w:spacing w:afterLines="120" w:after="288"/>
              <w:rPr>
                <w:rFonts w:ascii="Arial" w:eastAsia="Arial" w:hAnsi="Arial" w:cs="Arial"/>
                <w:b w:val="0"/>
              </w:rPr>
            </w:pPr>
            <w:r>
              <w:rPr>
                <w:rFonts w:ascii="Arial" w:eastAsia="Arial" w:hAnsi="Arial" w:cs="Arial"/>
                <w:b w:val="0"/>
              </w:rPr>
              <w:t xml:space="preserve">Local postsecondary educational institutions </w:t>
            </w:r>
          </w:p>
          <w:p w14:paraId="1440DC43" w14:textId="77777777" w:rsidR="00F832EE" w:rsidRDefault="00F832EE" w:rsidP="00F832EE">
            <w:pPr>
              <w:numPr>
                <w:ilvl w:val="0"/>
                <w:numId w:val="40"/>
              </w:numPr>
              <w:spacing w:afterLines="120" w:after="288"/>
              <w:rPr>
                <w:rFonts w:ascii="Arial" w:eastAsia="Arial" w:hAnsi="Arial" w:cs="Arial"/>
                <w:b w:val="0"/>
              </w:rPr>
            </w:pPr>
            <w:r>
              <w:rPr>
                <w:rFonts w:ascii="Arial" w:eastAsia="Arial" w:hAnsi="Arial" w:cs="Arial"/>
                <w:b w:val="0"/>
              </w:rPr>
              <w:t>Local Planning Councils</w:t>
            </w:r>
          </w:p>
          <w:p w14:paraId="1440DC44" w14:textId="77777777" w:rsidR="00F832EE" w:rsidRDefault="00F832EE" w:rsidP="00F832EE">
            <w:pPr>
              <w:numPr>
                <w:ilvl w:val="0"/>
                <w:numId w:val="40"/>
              </w:numPr>
              <w:spacing w:afterLines="120" w:after="288"/>
              <w:rPr>
                <w:rFonts w:ascii="Arial" w:eastAsia="Arial" w:hAnsi="Arial" w:cs="Arial"/>
                <w:b w:val="0"/>
              </w:rPr>
            </w:pPr>
            <w:r>
              <w:rPr>
                <w:rFonts w:ascii="Arial" w:eastAsia="Arial" w:hAnsi="Arial" w:cs="Arial"/>
                <w:b w:val="0"/>
              </w:rPr>
              <w:t xml:space="preserve">Local resource and referral agencies </w:t>
            </w:r>
          </w:p>
          <w:p w14:paraId="1440DC45" w14:textId="77777777" w:rsidR="00F832EE" w:rsidRDefault="00F832EE" w:rsidP="00F832EE">
            <w:pPr>
              <w:numPr>
                <w:ilvl w:val="0"/>
                <w:numId w:val="40"/>
              </w:numPr>
              <w:spacing w:afterLines="120" w:after="288"/>
              <w:rPr>
                <w:rFonts w:ascii="Arial" w:eastAsia="Arial" w:hAnsi="Arial" w:cs="Arial"/>
                <w:b w:val="0"/>
              </w:rPr>
            </w:pPr>
            <w:r>
              <w:rPr>
                <w:rFonts w:ascii="Arial" w:eastAsia="Arial" w:hAnsi="Arial" w:cs="Arial"/>
                <w:b w:val="0"/>
              </w:rPr>
              <w:t>Alternative Payment Programs</w:t>
            </w:r>
          </w:p>
          <w:p w14:paraId="1440DC46" w14:textId="77777777" w:rsidR="00F832EE" w:rsidRDefault="00F832EE" w:rsidP="00F832EE">
            <w:pPr>
              <w:numPr>
                <w:ilvl w:val="0"/>
                <w:numId w:val="40"/>
              </w:numPr>
              <w:spacing w:afterLines="120" w:after="288"/>
              <w:rPr>
                <w:rFonts w:ascii="Arial" w:eastAsia="Arial" w:hAnsi="Arial" w:cs="Arial"/>
                <w:b w:val="0"/>
              </w:rPr>
            </w:pPr>
            <w:r>
              <w:rPr>
                <w:rFonts w:ascii="Arial" w:eastAsia="Arial" w:hAnsi="Arial" w:cs="Arial"/>
                <w:b w:val="0"/>
              </w:rPr>
              <w:t>Other local agencies, including nonprofit organizations, that provide services to children from birth through five years of age</w:t>
            </w:r>
          </w:p>
          <w:p w14:paraId="1440DC47" w14:textId="77777777" w:rsidR="00F832EE" w:rsidRDefault="00F832EE" w:rsidP="00F832EE">
            <w:pPr>
              <w:spacing w:line="259" w:lineRule="auto"/>
              <w:rPr>
                <w:rFonts w:ascii="Arial" w:eastAsia="Arial" w:hAnsi="Arial" w:cs="Arial"/>
                <w:b w:val="0"/>
              </w:rPr>
            </w:pPr>
          </w:p>
        </w:tc>
        <w:tc>
          <w:tcPr>
            <w:tcW w:w="2730" w:type="dxa"/>
            <w:tcMar>
              <w:left w:w="105" w:type="dxa"/>
              <w:right w:w="105" w:type="dxa"/>
            </w:tcMar>
          </w:tcPr>
          <w:p w14:paraId="1440DC48" w14:textId="2A5AD0A5"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G, column 1 row 2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35" w:type="dxa"/>
            <w:tcMar>
              <w:left w:w="105" w:type="dxa"/>
              <w:right w:w="105" w:type="dxa"/>
            </w:tcMar>
          </w:tcPr>
          <w:p w14:paraId="1440DC49" w14:textId="729ABC36"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G, column 3 row 2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607D05" w14:paraId="1440DC57" w14:textId="77777777" w:rsidTr="006A0F06">
        <w:trPr>
          <w:cantSplit/>
          <w:trHeight w:val="300"/>
        </w:trPr>
        <w:tc>
          <w:tcPr>
            <w:tcW w:w="4080" w:type="dxa"/>
            <w:tcMar>
              <w:left w:w="105" w:type="dxa"/>
              <w:right w:w="105" w:type="dxa"/>
            </w:tcMar>
          </w:tcPr>
          <w:p w14:paraId="1440DC4B" w14:textId="77777777" w:rsidR="00607D05" w:rsidRDefault="00E05BFF">
            <w:pPr>
              <w:spacing w:after="240"/>
              <w:rPr>
                <w:rFonts w:ascii="Arial" w:eastAsia="Arial" w:hAnsi="Arial" w:cs="Arial"/>
              </w:rPr>
            </w:pPr>
            <w:r>
              <w:rPr>
                <w:rFonts w:ascii="Arial" w:eastAsia="Arial" w:hAnsi="Arial" w:cs="Arial"/>
                <w:b w:val="0"/>
              </w:rPr>
              <w:lastRenderedPageBreak/>
              <w:t>Applicant describes which member agency(ies) and staff are responsible for and how the consortium will strengthen and expand partnerships with the following:</w:t>
            </w:r>
          </w:p>
          <w:p w14:paraId="1440DC4C" w14:textId="77777777" w:rsidR="00607D05" w:rsidRDefault="00E05BFF" w:rsidP="00A562CD">
            <w:pPr>
              <w:numPr>
                <w:ilvl w:val="0"/>
                <w:numId w:val="41"/>
              </w:numPr>
              <w:spacing w:afterLines="120" w:after="288"/>
              <w:rPr>
                <w:rFonts w:ascii="Arial" w:eastAsia="Arial" w:hAnsi="Arial" w:cs="Arial"/>
              </w:rPr>
            </w:pPr>
            <w:r>
              <w:rPr>
                <w:rFonts w:ascii="Arial" w:eastAsia="Arial" w:hAnsi="Arial" w:cs="Arial"/>
                <w:b w:val="0"/>
              </w:rPr>
              <w:t>Families and other key interest holders (for example, providers, parents, Head Start grantee, state-contracted early learning and care programs)</w:t>
            </w:r>
            <w:r>
              <w:rPr>
                <w:rFonts w:ascii="Arial" w:eastAsia="Arial" w:hAnsi="Arial" w:cs="Arial"/>
              </w:rPr>
              <w:t> </w:t>
            </w:r>
          </w:p>
          <w:p w14:paraId="1440DC4D" w14:textId="77777777" w:rsidR="00607D05" w:rsidRDefault="00E05BFF" w:rsidP="00A562CD">
            <w:pPr>
              <w:numPr>
                <w:ilvl w:val="0"/>
                <w:numId w:val="41"/>
              </w:numPr>
              <w:spacing w:afterLines="120" w:after="288"/>
              <w:rPr>
                <w:rFonts w:ascii="Arial" w:eastAsia="Arial" w:hAnsi="Arial" w:cs="Arial"/>
              </w:rPr>
            </w:pPr>
            <w:r>
              <w:rPr>
                <w:rFonts w:ascii="Arial" w:eastAsia="Arial" w:hAnsi="Arial" w:cs="Arial"/>
                <w:b w:val="0"/>
              </w:rPr>
              <w:t>Local Tribe or Tribal Representative (as applicable)</w:t>
            </w:r>
            <w:r>
              <w:rPr>
                <w:rFonts w:ascii="Arial" w:eastAsia="Arial" w:hAnsi="Arial" w:cs="Arial"/>
              </w:rPr>
              <w:t> </w:t>
            </w:r>
          </w:p>
          <w:p w14:paraId="1440DC4E" w14:textId="77777777" w:rsidR="00607D05" w:rsidRDefault="00E05BFF" w:rsidP="00A562CD">
            <w:pPr>
              <w:numPr>
                <w:ilvl w:val="0"/>
                <w:numId w:val="41"/>
              </w:numPr>
              <w:spacing w:afterLines="120" w:after="288"/>
              <w:rPr>
                <w:rFonts w:ascii="Arial" w:eastAsia="Arial" w:hAnsi="Arial" w:cs="Arial"/>
              </w:rPr>
            </w:pPr>
            <w:r>
              <w:rPr>
                <w:rFonts w:ascii="Arial" w:eastAsia="Arial" w:hAnsi="Arial" w:cs="Arial"/>
                <w:b w:val="0"/>
              </w:rPr>
              <w:t>County Health and Human Services Agency</w:t>
            </w:r>
            <w:r>
              <w:rPr>
                <w:rFonts w:ascii="Arial" w:eastAsia="Arial" w:hAnsi="Arial" w:cs="Arial"/>
              </w:rPr>
              <w:t> </w:t>
            </w:r>
          </w:p>
          <w:p w14:paraId="1440DC4F" w14:textId="767A7370" w:rsidR="00607D05" w:rsidRDefault="00E05BFF" w:rsidP="00A562CD">
            <w:pPr>
              <w:numPr>
                <w:ilvl w:val="0"/>
                <w:numId w:val="41"/>
              </w:numPr>
              <w:spacing w:afterLines="120" w:after="288"/>
              <w:rPr>
                <w:rFonts w:ascii="Arial" w:eastAsia="Arial" w:hAnsi="Arial" w:cs="Arial"/>
              </w:rPr>
            </w:pPr>
            <w:r>
              <w:rPr>
                <w:rFonts w:ascii="Arial" w:eastAsia="Arial" w:hAnsi="Arial" w:cs="Arial"/>
                <w:b w:val="0"/>
              </w:rPr>
              <w:t>Special Education Local Plan Area</w:t>
            </w:r>
            <w:r>
              <w:rPr>
                <w:rFonts w:ascii="Arial" w:eastAsia="Arial" w:hAnsi="Arial" w:cs="Arial"/>
              </w:rPr>
              <w:t> </w:t>
            </w:r>
          </w:p>
          <w:p w14:paraId="1440DC50" w14:textId="77777777" w:rsidR="00607D05" w:rsidRDefault="00E05BFF" w:rsidP="00A562CD">
            <w:pPr>
              <w:numPr>
                <w:ilvl w:val="0"/>
                <w:numId w:val="41"/>
              </w:numPr>
              <w:spacing w:afterLines="120" w:after="288"/>
              <w:rPr>
                <w:rFonts w:ascii="Arial" w:eastAsia="Arial" w:hAnsi="Arial" w:cs="Arial"/>
              </w:rPr>
            </w:pPr>
            <w:r>
              <w:rPr>
                <w:rFonts w:ascii="Arial" w:eastAsia="Arial" w:hAnsi="Arial" w:cs="Arial"/>
                <w:b w:val="0"/>
              </w:rPr>
              <w:t>County Department of Social Services</w:t>
            </w:r>
            <w:r>
              <w:rPr>
                <w:rFonts w:ascii="Arial" w:eastAsia="Arial" w:hAnsi="Arial" w:cs="Arial"/>
              </w:rPr>
              <w:t> </w:t>
            </w:r>
          </w:p>
          <w:p w14:paraId="1440DC51" w14:textId="77777777" w:rsidR="00607D05" w:rsidRDefault="00E05BFF" w:rsidP="00A562CD">
            <w:pPr>
              <w:numPr>
                <w:ilvl w:val="0"/>
                <w:numId w:val="41"/>
              </w:numPr>
              <w:spacing w:afterLines="120" w:after="288"/>
              <w:rPr>
                <w:rFonts w:ascii="Arial" w:eastAsia="Arial" w:hAnsi="Arial" w:cs="Arial"/>
              </w:rPr>
            </w:pPr>
            <w:r>
              <w:rPr>
                <w:rFonts w:ascii="Arial" w:eastAsia="Arial" w:hAnsi="Arial" w:cs="Arial"/>
                <w:b w:val="0"/>
              </w:rPr>
              <w:t>County Department of Public Health</w:t>
            </w:r>
            <w:r>
              <w:rPr>
                <w:rFonts w:ascii="Arial" w:eastAsia="Arial" w:hAnsi="Arial" w:cs="Arial"/>
              </w:rPr>
              <w:t> </w:t>
            </w:r>
          </w:p>
          <w:p w14:paraId="1440DC52" w14:textId="77777777" w:rsidR="00607D05" w:rsidRDefault="00E05BFF" w:rsidP="00A562CD">
            <w:pPr>
              <w:numPr>
                <w:ilvl w:val="0"/>
                <w:numId w:val="41"/>
              </w:numPr>
              <w:spacing w:afterLines="120" w:after="288"/>
              <w:rPr>
                <w:rFonts w:ascii="Arial" w:eastAsia="Arial" w:hAnsi="Arial" w:cs="Arial"/>
              </w:rPr>
            </w:pPr>
            <w:r>
              <w:rPr>
                <w:rFonts w:ascii="Arial" w:eastAsia="Arial" w:hAnsi="Arial" w:cs="Arial"/>
                <w:b w:val="0"/>
              </w:rPr>
              <w:t>Foster Child Care Bridge (as applicable)</w:t>
            </w:r>
            <w:r>
              <w:rPr>
                <w:rFonts w:ascii="Arial" w:eastAsia="Arial" w:hAnsi="Arial" w:cs="Arial"/>
              </w:rPr>
              <w:t> </w:t>
            </w:r>
          </w:p>
          <w:p w14:paraId="1440DC53" w14:textId="77777777" w:rsidR="00607D05" w:rsidRDefault="00E05BFF" w:rsidP="00A562CD">
            <w:pPr>
              <w:numPr>
                <w:ilvl w:val="0"/>
                <w:numId w:val="41"/>
              </w:numPr>
              <w:spacing w:afterLines="120" w:after="288"/>
              <w:rPr>
                <w:rFonts w:ascii="Arial" w:eastAsia="Arial" w:hAnsi="Arial" w:cs="Arial"/>
              </w:rPr>
            </w:pPr>
            <w:r>
              <w:rPr>
                <w:rFonts w:ascii="Arial" w:eastAsia="Arial" w:hAnsi="Arial" w:cs="Arial"/>
                <w:b w:val="0"/>
              </w:rPr>
              <w:t>Child Care Licensing Regional Offices</w:t>
            </w:r>
          </w:p>
          <w:p w14:paraId="1440DC54" w14:textId="69831745" w:rsidR="00607D05" w:rsidRDefault="00E05BFF" w:rsidP="00A562CD">
            <w:pPr>
              <w:numPr>
                <w:ilvl w:val="0"/>
                <w:numId w:val="41"/>
              </w:numPr>
              <w:spacing w:afterLines="120" w:after="288"/>
              <w:rPr>
                <w:rFonts w:ascii="Arial" w:eastAsia="Arial" w:hAnsi="Arial" w:cs="Arial"/>
              </w:rPr>
            </w:pPr>
            <w:r>
              <w:rPr>
                <w:rFonts w:ascii="Arial" w:eastAsia="Arial" w:hAnsi="Arial" w:cs="Arial"/>
                <w:b w:val="0"/>
              </w:rPr>
              <w:t>Others as appropriate, including local school districts and expanded learning providers to support smooth transitions from preschool / early education programs to T</w:t>
            </w:r>
            <w:r w:rsidR="00A562CD">
              <w:rPr>
                <w:rFonts w:ascii="Arial" w:eastAsia="Arial" w:hAnsi="Arial" w:cs="Arial"/>
                <w:b w:val="0"/>
              </w:rPr>
              <w:t xml:space="preserve">ransitional </w:t>
            </w:r>
            <w:r>
              <w:rPr>
                <w:rFonts w:ascii="Arial" w:eastAsia="Arial" w:hAnsi="Arial" w:cs="Arial"/>
                <w:b w:val="0"/>
              </w:rPr>
              <w:t>K</w:t>
            </w:r>
            <w:r w:rsidR="00A562CD">
              <w:rPr>
                <w:rFonts w:ascii="Arial" w:eastAsia="Arial" w:hAnsi="Arial" w:cs="Arial"/>
                <w:b w:val="0"/>
              </w:rPr>
              <w:t>indergarten (TK)</w:t>
            </w:r>
            <w:r>
              <w:rPr>
                <w:rFonts w:ascii="Arial" w:eastAsia="Arial" w:hAnsi="Arial" w:cs="Arial"/>
                <w:b w:val="0"/>
              </w:rPr>
              <w:t xml:space="preserve"> or </w:t>
            </w:r>
            <w:r w:rsidR="00A562CD">
              <w:rPr>
                <w:rFonts w:ascii="Arial" w:eastAsia="Arial" w:hAnsi="Arial" w:cs="Arial"/>
                <w:b w:val="0"/>
              </w:rPr>
              <w:t>K–12</w:t>
            </w:r>
          </w:p>
        </w:tc>
        <w:tc>
          <w:tcPr>
            <w:tcW w:w="2730" w:type="dxa"/>
            <w:tcMar>
              <w:left w:w="105" w:type="dxa"/>
              <w:right w:w="105" w:type="dxa"/>
            </w:tcMar>
          </w:tcPr>
          <w:p w14:paraId="1440DC55" w14:textId="347CD2B7" w:rsidR="00607D05" w:rsidRDefault="005E4A9D">
            <w:pPr>
              <w:spacing w:line="259" w:lineRule="auto"/>
              <w:rPr>
                <w:rFonts w:ascii="Arial" w:eastAsia="Arial" w:hAnsi="Arial" w:cs="Arial"/>
                <w:b w:val="0"/>
              </w:rPr>
            </w:pPr>
            <w:r>
              <w:fldChar w:fldCharType="begin">
                <w:ffData>
                  <w:name w:val=""/>
                  <w:enabled/>
                  <w:calcOnExit w:val="0"/>
                  <w:statusText w:type="text" w:val="Indicate Complete or Incomplete for data in Section G, column 1 row 3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35" w:type="dxa"/>
            <w:tcMar>
              <w:left w:w="105" w:type="dxa"/>
              <w:right w:w="105" w:type="dxa"/>
            </w:tcMar>
          </w:tcPr>
          <w:p w14:paraId="1440DC56" w14:textId="3BEF9294" w:rsidR="00607D05" w:rsidRDefault="005E4A9D">
            <w:pPr>
              <w:spacing w:line="259" w:lineRule="auto"/>
              <w:rPr>
                <w:rFonts w:ascii="Arial" w:eastAsia="Arial" w:hAnsi="Arial" w:cs="Arial"/>
                <w:b w:val="0"/>
              </w:rPr>
            </w:pPr>
            <w:r>
              <w:fldChar w:fldCharType="begin">
                <w:ffData>
                  <w:name w:val=""/>
                  <w:enabled/>
                  <w:calcOnExit w:val="0"/>
                  <w:statusText w:type="text" w:val="Insert notes in Section G, column 3 row 3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C5F" w14:textId="77777777" w:rsidTr="006A0F06">
        <w:trPr>
          <w:cantSplit/>
          <w:trHeight w:val="300"/>
        </w:trPr>
        <w:tc>
          <w:tcPr>
            <w:tcW w:w="4080" w:type="dxa"/>
            <w:tcMar>
              <w:left w:w="105" w:type="dxa"/>
              <w:right w:w="105" w:type="dxa"/>
            </w:tcMar>
          </w:tcPr>
          <w:p w14:paraId="1440DC58" w14:textId="77777777" w:rsidR="00F832EE" w:rsidRDefault="00F832EE" w:rsidP="00F832EE">
            <w:pPr>
              <w:spacing w:after="240"/>
              <w:rPr>
                <w:rFonts w:ascii="Arial" w:eastAsia="Arial" w:hAnsi="Arial" w:cs="Arial"/>
                <w:b w:val="0"/>
              </w:rPr>
            </w:pPr>
            <w:r>
              <w:rPr>
                <w:rFonts w:ascii="Arial" w:eastAsia="Arial" w:hAnsi="Arial" w:cs="Arial"/>
                <w:b w:val="0"/>
              </w:rPr>
              <w:lastRenderedPageBreak/>
              <w:t>Applicant describes how the lead agency will engage in the following regional connections to support relationships, partnerships, and information sharing as it relates to the quality improvement activities, as applicable: (open response)</w:t>
            </w:r>
          </w:p>
          <w:p w14:paraId="1440DC59" w14:textId="77777777" w:rsidR="00F832EE" w:rsidRDefault="00F832EE" w:rsidP="00F832EE">
            <w:pPr>
              <w:numPr>
                <w:ilvl w:val="0"/>
                <w:numId w:val="13"/>
              </w:numPr>
              <w:spacing w:afterLines="120" w:after="288"/>
              <w:rPr>
                <w:rFonts w:ascii="Arial" w:eastAsia="Arial" w:hAnsi="Arial" w:cs="Arial"/>
                <w:b w:val="0"/>
              </w:rPr>
            </w:pPr>
            <w:r>
              <w:rPr>
                <w:rFonts w:ascii="Arial" w:eastAsia="Arial" w:hAnsi="Arial" w:cs="Arial"/>
                <w:b w:val="0"/>
              </w:rPr>
              <w:t xml:space="preserve">Any local school districts who are not members of the consortium </w:t>
            </w:r>
          </w:p>
          <w:p w14:paraId="1440DC5A" w14:textId="77777777" w:rsidR="00F832EE" w:rsidRDefault="00F832EE" w:rsidP="00F832EE">
            <w:pPr>
              <w:numPr>
                <w:ilvl w:val="0"/>
                <w:numId w:val="13"/>
              </w:numPr>
              <w:spacing w:afterLines="120" w:after="288"/>
              <w:rPr>
                <w:rFonts w:ascii="Arial" w:eastAsia="Arial" w:hAnsi="Arial" w:cs="Arial"/>
                <w:b w:val="0"/>
              </w:rPr>
            </w:pPr>
            <w:r>
              <w:rPr>
                <w:rFonts w:ascii="Arial" w:eastAsia="Arial" w:hAnsi="Arial" w:cs="Arial"/>
                <w:b w:val="0"/>
              </w:rPr>
              <w:t>State system of support leads</w:t>
            </w:r>
          </w:p>
          <w:p w14:paraId="1440DC5B" w14:textId="77777777" w:rsidR="00F832EE" w:rsidRDefault="00F832EE" w:rsidP="00F832EE">
            <w:pPr>
              <w:numPr>
                <w:ilvl w:val="0"/>
                <w:numId w:val="13"/>
              </w:numPr>
              <w:spacing w:afterLines="120" w:after="288"/>
              <w:rPr>
                <w:rFonts w:ascii="Arial" w:eastAsia="Arial" w:hAnsi="Arial" w:cs="Arial"/>
                <w:b w:val="0"/>
              </w:rPr>
            </w:pPr>
            <w:r>
              <w:rPr>
                <w:rFonts w:ascii="Arial" w:eastAsia="Arial" w:hAnsi="Arial" w:cs="Arial"/>
                <w:b w:val="0"/>
              </w:rPr>
              <w:t xml:space="preserve">ASPIRE regional leads </w:t>
            </w:r>
          </w:p>
          <w:p w14:paraId="1440DC5C" w14:textId="77777777" w:rsidR="00F832EE" w:rsidRDefault="00F832EE" w:rsidP="00F832EE">
            <w:pPr>
              <w:numPr>
                <w:ilvl w:val="0"/>
                <w:numId w:val="13"/>
              </w:numPr>
              <w:spacing w:afterLines="120" w:after="288"/>
              <w:rPr>
                <w:rFonts w:ascii="Arial" w:eastAsia="Arial" w:hAnsi="Arial" w:cs="Arial"/>
                <w:b w:val="0"/>
              </w:rPr>
            </w:pPr>
            <w:r>
              <w:rPr>
                <w:rFonts w:ascii="Arial" w:eastAsia="Arial" w:hAnsi="Arial" w:cs="Arial"/>
                <w:b w:val="0"/>
              </w:rPr>
              <w:t>Expanded learning providers</w:t>
            </w:r>
          </w:p>
        </w:tc>
        <w:tc>
          <w:tcPr>
            <w:tcW w:w="2730" w:type="dxa"/>
            <w:tcMar>
              <w:left w:w="105" w:type="dxa"/>
              <w:right w:w="105" w:type="dxa"/>
            </w:tcMar>
          </w:tcPr>
          <w:p w14:paraId="1440DC5D" w14:textId="6EF97020"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G, column 1 row 4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35" w:type="dxa"/>
            <w:tcMar>
              <w:left w:w="105" w:type="dxa"/>
              <w:right w:w="105" w:type="dxa"/>
            </w:tcMar>
          </w:tcPr>
          <w:p w14:paraId="1440DC5E" w14:textId="7A528232"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G, column 3 row 4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C63" w14:textId="77777777" w:rsidTr="006A0F06">
        <w:trPr>
          <w:cantSplit/>
          <w:trHeight w:val="300"/>
        </w:trPr>
        <w:tc>
          <w:tcPr>
            <w:tcW w:w="4080" w:type="dxa"/>
            <w:tcMar>
              <w:left w:w="105" w:type="dxa"/>
              <w:right w:w="105" w:type="dxa"/>
            </w:tcMar>
          </w:tcPr>
          <w:p w14:paraId="1440DC60" w14:textId="77777777" w:rsidR="00F832EE" w:rsidRDefault="00F832EE" w:rsidP="00F832EE">
            <w:pPr>
              <w:spacing w:after="240"/>
              <w:rPr>
                <w:rFonts w:ascii="Arial" w:eastAsia="Arial" w:hAnsi="Arial" w:cs="Arial"/>
                <w:b w:val="0"/>
              </w:rPr>
            </w:pPr>
            <w:r>
              <w:rPr>
                <w:rFonts w:ascii="Arial" w:eastAsia="Arial" w:hAnsi="Arial" w:cs="Arial"/>
                <w:b w:val="0"/>
              </w:rPr>
              <w:t>Applicant describes how this RFA application and local QIP was shared with the consortium members. If applicable, include feedback and changes from the consortium members that were incorporated into the RFA submission. Include information on any barriers and successful engagement in information sharing with the required entities listed above, where applicable.</w:t>
            </w:r>
          </w:p>
        </w:tc>
        <w:tc>
          <w:tcPr>
            <w:tcW w:w="2730" w:type="dxa"/>
            <w:tcMar>
              <w:left w:w="105" w:type="dxa"/>
              <w:right w:w="105" w:type="dxa"/>
            </w:tcMar>
          </w:tcPr>
          <w:p w14:paraId="1440DC61" w14:textId="3250D47D"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G, column 1 row 5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35" w:type="dxa"/>
            <w:tcMar>
              <w:left w:w="105" w:type="dxa"/>
              <w:right w:w="105" w:type="dxa"/>
            </w:tcMar>
          </w:tcPr>
          <w:p w14:paraId="1440DC62" w14:textId="2B597633"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G, column 3 row 5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bl>
    <w:p w14:paraId="1440DC64" w14:textId="111E05BF" w:rsidR="00607D05" w:rsidRDefault="00E05BFF">
      <w:pPr>
        <w:pStyle w:val="Heading3"/>
      </w:pPr>
      <w:bookmarkStart w:id="90" w:name="_Toc187677218"/>
      <w:r>
        <w:t>Section H: Optional, Program Badging</w:t>
      </w:r>
      <w:bookmarkEnd w:id="90"/>
    </w:p>
    <w:tbl>
      <w:tblPr>
        <w:tblStyle w:val="ad"/>
        <w:tblW w:w="934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Description w:val="Scoring Rubric for RFA"/>
      </w:tblPr>
      <w:tblGrid>
        <w:gridCol w:w="4065"/>
        <w:gridCol w:w="2730"/>
        <w:gridCol w:w="2550"/>
      </w:tblGrid>
      <w:tr w:rsidR="00607D05" w14:paraId="1440DC68" w14:textId="77777777" w:rsidTr="006A0F06">
        <w:trPr>
          <w:cantSplit/>
          <w:trHeight w:val="300"/>
          <w:tblHeader/>
        </w:trPr>
        <w:tc>
          <w:tcPr>
            <w:tcW w:w="4065" w:type="dxa"/>
            <w:shd w:val="clear" w:color="auto" w:fill="9AF8DD"/>
            <w:tcMar>
              <w:left w:w="105" w:type="dxa"/>
              <w:right w:w="105" w:type="dxa"/>
            </w:tcMar>
          </w:tcPr>
          <w:p w14:paraId="1440DC65" w14:textId="77777777" w:rsidR="00607D05" w:rsidRDefault="00E05BFF">
            <w:pPr>
              <w:spacing w:line="259" w:lineRule="auto"/>
              <w:rPr>
                <w:rFonts w:ascii="Arial" w:eastAsia="Arial" w:hAnsi="Arial" w:cs="Arial"/>
                <w:b w:val="0"/>
              </w:rPr>
            </w:pPr>
            <w:r>
              <w:rPr>
                <w:rFonts w:ascii="Arial" w:eastAsia="Arial" w:hAnsi="Arial" w:cs="Arial"/>
              </w:rPr>
              <w:t>Description</w:t>
            </w:r>
          </w:p>
        </w:tc>
        <w:tc>
          <w:tcPr>
            <w:tcW w:w="2730" w:type="dxa"/>
            <w:shd w:val="clear" w:color="auto" w:fill="9AF8DD"/>
            <w:tcMar>
              <w:left w:w="105" w:type="dxa"/>
              <w:right w:w="105" w:type="dxa"/>
            </w:tcMar>
          </w:tcPr>
          <w:p w14:paraId="1440DC66" w14:textId="77777777" w:rsidR="00607D05" w:rsidRDefault="00E05BFF">
            <w:pPr>
              <w:spacing w:line="259" w:lineRule="auto"/>
              <w:rPr>
                <w:rFonts w:ascii="Arial" w:eastAsia="Arial" w:hAnsi="Arial" w:cs="Arial"/>
                <w:b w:val="0"/>
              </w:rPr>
            </w:pPr>
            <w:r>
              <w:rPr>
                <w:rFonts w:ascii="Arial" w:eastAsia="Arial" w:hAnsi="Arial" w:cs="Arial"/>
              </w:rPr>
              <w:t>Complete/Incomplete</w:t>
            </w:r>
          </w:p>
        </w:tc>
        <w:tc>
          <w:tcPr>
            <w:tcW w:w="2550" w:type="dxa"/>
            <w:shd w:val="clear" w:color="auto" w:fill="9AF8DD"/>
            <w:tcMar>
              <w:left w:w="105" w:type="dxa"/>
              <w:right w:w="105" w:type="dxa"/>
            </w:tcMar>
          </w:tcPr>
          <w:p w14:paraId="1440DC67" w14:textId="77777777" w:rsidR="00607D05" w:rsidRDefault="00E05BFF">
            <w:pPr>
              <w:spacing w:line="259" w:lineRule="auto"/>
              <w:rPr>
                <w:rFonts w:ascii="Arial" w:eastAsia="Arial" w:hAnsi="Arial" w:cs="Arial"/>
                <w:b w:val="0"/>
              </w:rPr>
            </w:pPr>
            <w:r>
              <w:rPr>
                <w:rFonts w:ascii="Arial" w:eastAsia="Arial" w:hAnsi="Arial" w:cs="Arial"/>
              </w:rPr>
              <w:t>Notes</w:t>
            </w:r>
          </w:p>
        </w:tc>
      </w:tr>
      <w:tr w:rsidR="00F832EE" w14:paraId="1440DC6C" w14:textId="77777777" w:rsidTr="006A0F06">
        <w:trPr>
          <w:cantSplit/>
          <w:trHeight w:val="300"/>
        </w:trPr>
        <w:tc>
          <w:tcPr>
            <w:tcW w:w="4065" w:type="dxa"/>
            <w:tcMar>
              <w:left w:w="105" w:type="dxa"/>
              <w:right w:w="105" w:type="dxa"/>
            </w:tcMar>
          </w:tcPr>
          <w:p w14:paraId="1440DC69" w14:textId="77777777" w:rsidR="00F832EE" w:rsidRDefault="00F832EE" w:rsidP="00F832EE">
            <w:pPr>
              <w:spacing w:line="259" w:lineRule="auto"/>
              <w:rPr>
                <w:rFonts w:ascii="Arial" w:eastAsia="Arial" w:hAnsi="Arial" w:cs="Arial"/>
                <w:b w:val="0"/>
              </w:rPr>
            </w:pPr>
            <w:r>
              <w:rPr>
                <w:rFonts w:ascii="Arial" w:eastAsia="Arial" w:hAnsi="Arial" w:cs="Arial"/>
                <w:b w:val="0"/>
              </w:rPr>
              <w:t>Optional: Applicant</w:t>
            </w:r>
            <w:r>
              <w:rPr>
                <w:rFonts w:ascii="Arial" w:eastAsia="Arial" w:hAnsi="Arial" w:cs="Arial"/>
                <w:b w:val="0"/>
                <w:highlight w:val="white"/>
              </w:rPr>
              <w:t xml:space="preserve"> notes the name and contact information for anyone interested in participating in the badge development effort, including any interest holders as noted in Section G of this RFA.</w:t>
            </w:r>
          </w:p>
        </w:tc>
        <w:tc>
          <w:tcPr>
            <w:tcW w:w="2730" w:type="dxa"/>
            <w:tcMar>
              <w:left w:w="105" w:type="dxa"/>
              <w:right w:w="105" w:type="dxa"/>
            </w:tcMar>
          </w:tcPr>
          <w:p w14:paraId="1440DC6A" w14:textId="5E21B1E0"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H, column 1 row 1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50" w:type="dxa"/>
            <w:tcMar>
              <w:left w:w="105" w:type="dxa"/>
              <w:right w:w="105" w:type="dxa"/>
            </w:tcMar>
          </w:tcPr>
          <w:p w14:paraId="1440DC6B" w14:textId="2E566C83"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H, column 3 row 1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C70" w14:textId="77777777" w:rsidTr="006A0F06">
        <w:trPr>
          <w:cantSplit/>
          <w:trHeight w:val="300"/>
        </w:trPr>
        <w:tc>
          <w:tcPr>
            <w:tcW w:w="4065" w:type="dxa"/>
            <w:tcMar>
              <w:left w:w="105" w:type="dxa"/>
              <w:right w:w="105" w:type="dxa"/>
            </w:tcMar>
          </w:tcPr>
          <w:p w14:paraId="1440DC6D" w14:textId="77777777" w:rsidR="00F832EE" w:rsidRDefault="00F832EE" w:rsidP="00F832EE">
            <w:pPr>
              <w:spacing w:line="259" w:lineRule="auto"/>
              <w:rPr>
                <w:rFonts w:ascii="Arial" w:eastAsia="Arial" w:hAnsi="Arial" w:cs="Arial"/>
                <w:b w:val="0"/>
              </w:rPr>
            </w:pPr>
            <w:r>
              <w:rPr>
                <w:rFonts w:ascii="Arial" w:eastAsia="Arial" w:hAnsi="Arial" w:cs="Arial"/>
                <w:b w:val="0"/>
              </w:rPr>
              <w:lastRenderedPageBreak/>
              <w:t xml:space="preserve">Optional: Applicant </w:t>
            </w:r>
            <w:r>
              <w:rPr>
                <w:rFonts w:ascii="Arial" w:eastAsia="Arial" w:hAnsi="Arial" w:cs="Arial"/>
                <w:b w:val="0"/>
                <w:highlight w:val="white"/>
              </w:rPr>
              <w:t xml:space="preserve">indicates specific badges most relevant to your </w:t>
            </w:r>
            <w:r>
              <w:rPr>
                <w:rFonts w:ascii="Arial" w:eastAsia="Arial" w:hAnsi="Arial" w:cs="Arial"/>
                <w:b w:val="0"/>
              </w:rPr>
              <w:t>consortia you would like to see developed.</w:t>
            </w:r>
          </w:p>
        </w:tc>
        <w:tc>
          <w:tcPr>
            <w:tcW w:w="2730" w:type="dxa"/>
            <w:tcMar>
              <w:left w:w="105" w:type="dxa"/>
              <w:right w:w="105" w:type="dxa"/>
            </w:tcMar>
          </w:tcPr>
          <w:p w14:paraId="1440DC6E" w14:textId="76E467C7"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Section H, column 1 row 2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50" w:type="dxa"/>
            <w:tcMar>
              <w:left w:w="105" w:type="dxa"/>
              <w:right w:w="105" w:type="dxa"/>
            </w:tcMar>
          </w:tcPr>
          <w:p w14:paraId="1440DC6F" w14:textId="6D535EA3"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Section H, column 3 row 2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bl>
    <w:p w14:paraId="1440DC71" w14:textId="7BB8DB7A" w:rsidR="00607D05" w:rsidRDefault="00E05BFF">
      <w:pPr>
        <w:pStyle w:val="Heading3"/>
      </w:pPr>
      <w:bookmarkStart w:id="91" w:name="_Toc187677219"/>
      <w:r>
        <w:t>Budget and Budget Narrative</w:t>
      </w:r>
      <w:bookmarkEnd w:id="91"/>
    </w:p>
    <w:tbl>
      <w:tblPr>
        <w:tblStyle w:val="ae"/>
        <w:tblW w:w="933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Description w:val="Scoring Rubric for RFA"/>
      </w:tblPr>
      <w:tblGrid>
        <w:gridCol w:w="4035"/>
        <w:gridCol w:w="2745"/>
        <w:gridCol w:w="2550"/>
      </w:tblGrid>
      <w:tr w:rsidR="00607D05" w14:paraId="1440DC75" w14:textId="77777777" w:rsidTr="003B16AF">
        <w:trPr>
          <w:cantSplit/>
          <w:trHeight w:val="300"/>
          <w:tblHeader/>
        </w:trPr>
        <w:tc>
          <w:tcPr>
            <w:tcW w:w="4035" w:type="dxa"/>
            <w:shd w:val="clear" w:color="auto" w:fill="9AF8DD"/>
            <w:tcMar>
              <w:left w:w="105" w:type="dxa"/>
              <w:right w:w="105" w:type="dxa"/>
            </w:tcMar>
          </w:tcPr>
          <w:p w14:paraId="1440DC72" w14:textId="77777777" w:rsidR="00607D05" w:rsidRDefault="00E05BFF">
            <w:pPr>
              <w:spacing w:line="259" w:lineRule="auto"/>
              <w:rPr>
                <w:rFonts w:ascii="Arial" w:eastAsia="Arial" w:hAnsi="Arial" w:cs="Arial"/>
                <w:b w:val="0"/>
              </w:rPr>
            </w:pPr>
            <w:r>
              <w:rPr>
                <w:rFonts w:ascii="Arial" w:eastAsia="Arial" w:hAnsi="Arial" w:cs="Arial"/>
              </w:rPr>
              <w:t>Description</w:t>
            </w:r>
          </w:p>
        </w:tc>
        <w:tc>
          <w:tcPr>
            <w:tcW w:w="2745" w:type="dxa"/>
            <w:shd w:val="clear" w:color="auto" w:fill="9AF8DD"/>
            <w:tcMar>
              <w:left w:w="105" w:type="dxa"/>
              <w:right w:w="105" w:type="dxa"/>
            </w:tcMar>
          </w:tcPr>
          <w:p w14:paraId="1440DC73" w14:textId="77777777" w:rsidR="00607D05" w:rsidRDefault="00E05BFF">
            <w:pPr>
              <w:spacing w:line="259" w:lineRule="auto"/>
              <w:rPr>
                <w:rFonts w:ascii="Arial" w:eastAsia="Arial" w:hAnsi="Arial" w:cs="Arial"/>
                <w:b w:val="0"/>
              </w:rPr>
            </w:pPr>
            <w:r>
              <w:rPr>
                <w:rFonts w:ascii="Arial" w:eastAsia="Arial" w:hAnsi="Arial" w:cs="Arial"/>
              </w:rPr>
              <w:t>Complete/Incomplete</w:t>
            </w:r>
          </w:p>
        </w:tc>
        <w:tc>
          <w:tcPr>
            <w:tcW w:w="2550" w:type="dxa"/>
            <w:shd w:val="clear" w:color="auto" w:fill="9AF8DD"/>
            <w:tcMar>
              <w:left w:w="105" w:type="dxa"/>
              <w:right w:w="105" w:type="dxa"/>
            </w:tcMar>
          </w:tcPr>
          <w:p w14:paraId="1440DC74" w14:textId="77777777" w:rsidR="00607D05" w:rsidRDefault="00E05BFF">
            <w:pPr>
              <w:spacing w:line="259" w:lineRule="auto"/>
              <w:rPr>
                <w:rFonts w:ascii="Arial" w:eastAsia="Arial" w:hAnsi="Arial" w:cs="Arial"/>
                <w:b w:val="0"/>
              </w:rPr>
            </w:pPr>
            <w:r>
              <w:rPr>
                <w:rFonts w:ascii="Arial" w:eastAsia="Arial" w:hAnsi="Arial" w:cs="Arial"/>
              </w:rPr>
              <w:t>Notes</w:t>
            </w:r>
          </w:p>
        </w:tc>
      </w:tr>
      <w:tr w:rsidR="00F832EE" w14:paraId="1440DC79" w14:textId="77777777" w:rsidTr="003B16AF">
        <w:trPr>
          <w:cantSplit/>
          <w:trHeight w:val="300"/>
        </w:trPr>
        <w:tc>
          <w:tcPr>
            <w:tcW w:w="4035" w:type="dxa"/>
            <w:tcMar>
              <w:left w:w="105" w:type="dxa"/>
              <w:right w:w="105" w:type="dxa"/>
            </w:tcMar>
          </w:tcPr>
          <w:p w14:paraId="1440DC76" w14:textId="77777777" w:rsidR="00F832EE" w:rsidRDefault="00F832EE" w:rsidP="00F832EE">
            <w:pPr>
              <w:spacing w:line="259" w:lineRule="auto"/>
              <w:rPr>
                <w:rFonts w:ascii="Arial" w:eastAsia="Arial" w:hAnsi="Arial" w:cs="Arial"/>
                <w:b w:val="0"/>
              </w:rPr>
            </w:pPr>
            <w:r>
              <w:rPr>
                <w:rFonts w:ascii="Arial" w:eastAsia="Arial" w:hAnsi="Arial" w:cs="Arial"/>
                <w:b w:val="0"/>
              </w:rPr>
              <w:t xml:space="preserve">Applicant provides a complete and reasonable Budget in the provided template. </w:t>
            </w:r>
          </w:p>
        </w:tc>
        <w:tc>
          <w:tcPr>
            <w:tcW w:w="2745" w:type="dxa"/>
            <w:tcMar>
              <w:left w:w="105" w:type="dxa"/>
              <w:right w:w="105" w:type="dxa"/>
            </w:tcMar>
          </w:tcPr>
          <w:p w14:paraId="1440DC77" w14:textId="7A27A97D"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Budget and Budget Narrative table, column 1 row 1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50" w:type="dxa"/>
            <w:tcMar>
              <w:left w:w="105" w:type="dxa"/>
              <w:right w:w="105" w:type="dxa"/>
            </w:tcMar>
          </w:tcPr>
          <w:p w14:paraId="1440DC78" w14:textId="3EC5146C"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Budget and Budget Narrative table, column 3 row 1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C7D" w14:textId="77777777" w:rsidTr="003B16AF">
        <w:trPr>
          <w:cantSplit/>
          <w:trHeight w:val="300"/>
        </w:trPr>
        <w:tc>
          <w:tcPr>
            <w:tcW w:w="4035" w:type="dxa"/>
            <w:tcMar>
              <w:left w:w="105" w:type="dxa"/>
              <w:right w:w="105" w:type="dxa"/>
            </w:tcMar>
          </w:tcPr>
          <w:p w14:paraId="1440DC7A" w14:textId="77777777" w:rsidR="00F832EE" w:rsidRDefault="00F832EE" w:rsidP="00F832EE">
            <w:pPr>
              <w:spacing w:line="259" w:lineRule="auto"/>
              <w:rPr>
                <w:rFonts w:ascii="Arial" w:eastAsia="Arial" w:hAnsi="Arial" w:cs="Arial"/>
                <w:b w:val="0"/>
              </w:rPr>
            </w:pPr>
            <w:r>
              <w:rPr>
                <w:rFonts w:ascii="Arial" w:eastAsia="Arial" w:hAnsi="Arial" w:cs="Arial"/>
                <w:b w:val="0"/>
              </w:rPr>
              <w:t>Applicant provides a Budget Narrative that aligns with the Budget provided.</w:t>
            </w:r>
          </w:p>
        </w:tc>
        <w:tc>
          <w:tcPr>
            <w:tcW w:w="2745" w:type="dxa"/>
            <w:tcMar>
              <w:left w:w="105" w:type="dxa"/>
              <w:right w:w="105" w:type="dxa"/>
            </w:tcMar>
          </w:tcPr>
          <w:p w14:paraId="1440DC7B" w14:textId="395729BB"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Budget and Budget Narrative table, column 1 row 2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50" w:type="dxa"/>
            <w:tcMar>
              <w:left w:w="105" w:type="dxa"/>
              <w:right w:w="105" w:type="dxa"/>
            </w:tcMar>
          </w:tcPr>
          <w:p w14:paraId="1440DC7C" w14:textId="24A6D704"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Budget and Budget Narrative table, column 3 row 2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C81" w14:textId="77777777" w:rsidTr="003B16AF">
        <w:trPr>
          <w:cantSplit/>
          <w:trHeight w:val="300"/>
        </w:trPr>
        <w:tc>
          <w:tcPr>
            <w:tcW w:w="4035" w:type="dxa"/>
            <w:tcMar>
              <w:left w:w="105" w:type="dxa"/>
              <w:right w:w="105" w:type="dxa"/>
            </w:tcMar>
          </w:tcPr>
          <w:p w14:paraId="1440DC7E" w14:textId="77777777" w:rsidR="00F832EE" w:rsidRDefault="00F832EE" w:rsidP="00F832EE">
            <w:pPr>
              <w:spacing w:line="259" w:lineRule="auto"/>
              <w:rPr>
                <w:rFonts w:ascii="Arial" w:eastAsia="Arial" w:hAnsi="Arial" w:cs="Arial"/>
                <w:b w:val="0"/>
              </w:rPr>
            </w:pPr>
            <w:r>
              <w:rPr>
                <w:rFonts w:ascii="Arial" w:eastAsia="Arial" w:hAnsi="Arial" w:cs="Arial"/>
                <w:b w:val="0"/>
              </w:rPr>
              <w:t>Budget and Budget Narrative includes only allowable expenses as outlined in the request for applications.</w:t>
            </w:r>
          </w:p>
        </w:tc>
        <w:tc>
          <w:tcPr>
            <w:tcW w:w="2745" w:type="dxa"/>
            <w:tcMar>
              <w:left w:w="105" w:type="dxa"/>
              <w:right w:w="105" w:type="dxa"/>
            </w:tcMar>
          </w:tcPr>
          <w:p w14:paraId="1440DC7F" w14:textId="7DB7199F" w:rsidR="00F832EE" w:rsidRDefault="005E4A9D" w:rsidP="00F832EE">
            <w:pPr>
              <w:spacing w:line="259" w:lineRule="auto"/>
              <w:rPr>
                <w:rFonts w:ascii="Arial" w:eastAsia="Arial" w:hAnsi="Arial" w:cs="Arial"/>
                <w:b w:val="0"/>
              </w:rPr>
            </w:pPr>
            <w:r>
              <w:fldChar w:fldCharType="begin">
                <w:ffData>
                  <w:name w:val=""/>
                  <w:enabled/>
                  <w:calcOnExit w:val="0"/>
                  <w:statusText w:type="text" w:val="Indicate Complete or Incomplete for data in Budget and Budget Narrative table, column 1 row 3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50" w:type="dxa"/>
            <w:tcMar>
              <w:left w:w="105" w:type="dxa"/>
              <w:right w:w="105" w:type="dxa"/>
            </w:tcMar>
          </w:tcPr>
          <w:p w14:paraId="1440DC80" w14:textId="3B9206F1"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Budget and Budget Narrative table, column 3 row 3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bl>
    <w:p w14:paraId="1440DC82" w14:textId="7A2215F2" w:rsidR="00607D05" w:rsidRDefault="00E05BFF">
      <w:pPr>
        <w:pStyle w:val="Heading3"/>
      </w:pPr>
      <w:bookmarkStart w:id="92" w:name="_Toc187677220"/>
      <w:r>
        <w:t>Other Measures</w:t>
      </w:r>
      <w:bookmarkEnd w:id="92"/>
    </w:p>
    <w:tbl>
      <w:tblPr>
        <w:tblStyle w:val="af"/>
        <w:tblW w:w="931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Description w:val="Scoring Rubric for RFA"/>
      </w:tblPr>
      <w:tblGrid>
        <w:gridCol w:w="4045"/>
        <w:gridCol w:w="2700"/>
        <w:gridCol w:w="2570"/>
      </w:tblGrid>
      <w:tr w:rsidR="00607D05" w14:paraId="1440DC86" w14:textId="77777777" w:rsidTr="003B16AF">
        <w:trPr>
          <w:cantSplit/>
          <w:trHeight w:val="300"/>
          <w:tblHeader/>
        </w:trPr>
        <w:tc>
          <w:tcPr>
            <w:tcW w:w="4045" w:type="dxa"/>
            <w:shd w:val="clear" w:color="auto" w:fill="9AF8DD"/>
            <w:tcMar>
              <w:left w:w="105" w:type="dxa"/>
              <w:right w:w="105" w:type="dxa"/>
            </w:tcMar>
          </w:tcPr>
          <w:p w14:paraId="1440DC83" w14:textId="77777777" w:rsidR="00607D05" w:rsidRDefault="00E05BFF">
            <w:pPr>
              <w:spacing w:line="259" w:lineRule="auto"/>
              <w:rPr>
                <w:rFonts w:ascii="Arial" w:eastAsia="Arial" w:hAnsi="Arial" w:cs="Arial"/>
                <w:b w:val="0"/>
              </w:rPr>
            </w:pPr>
            <w:r>
              <w:rPr>
                <w:rFonts w:ascii="Arial" w:eastAsia="Arial" w:hAnsi="Arial" w:cs="Arial"/>
              </w:rPr>
              <w:t>Description</w:t>
            </w:r>
          </w:p>
        </w:tc>
        <w:tc>
          <w:tcPr>
            <w:tcW w:w="2700" w:type="dxa"/>
            <w:shd w:val="clear" w:color="auto" w:fill="9AF8DD"/>
            <w:tcMar>
              <w:left w:w="105" w:type="dxa"/>
              <w:right w:w="105" w:type="dxa"/>
            </w:tcMar>
          </w:tcPr>
          <w:p w14:paraId="1440DC84" w14:textId="77777777" w:rsidR="00607D05" w:rsidRDefault="00E05BFF">
            <w:pPr>
              <w:spacing w:line="259" w:lineRule="auto"/>
              <w:rPr>
                <w:rFonts w:ascii="Arial" w:eastAsia="Arial" w:hAnsi="Arial" w:cs="Arial"/>
                <w:b w:val="0"/>
              </w:rPr>
            </w:pPr>
            <w:r>
              <w:rPr>
                <w:rFonts w:ascii="Arial" w:eastAsia="Arial" w:hAnsi="Arial" w:cs="Arial"/>
              </w:rPr>
              <w:t>Complete/Incomplete</w:t>
            </w:r>
          </w:p>
        </w:tc>
        <w:tc>
          <w:tcPr>
            <w:tcW w:w="2570" w:type="dxa"/>
            <w:shd w:val="clear" w:color="auto" w:fill="9AF8DD"/>
            <w:tcMar>
              <w:left w:w="105" w:type="dxa"/>
              <w:right w:w="105" w:type="dxa"/>
            </w:tcMar>
          </w:tcPr>
          <w:p w14:paraId="1440DC85" w14:textId="77777777" w:rsidR="00607D05" w:rsidRDefault="00E05BFF">
            <w:pPr>
              <w:spacing w:line="259" w:lineRule="auto"/>
              <w:rPr>
                <w:rFonts w:ascii="Arial" w:eastAsia="Arial" w:hAnsi="Arial" w:cs="Arial"/>
                <w:b w:val="0"/>
              </w:rPr>
            </w:pPr>
            <w:r>
              <w:rPr>
                <w:rFonts w:ascii="Arial" w:eastAsia="Arial" w:hAnsi="Arial" w:cs="Arial"/>
              </w:rPr>
              <w:t>Notes</w:t>
            </w:r>
          </w:p>
        </w:tc>
      </w:tr>
      <w:tr w:rsidR="00F832EE" w14:paraId="1440DC8A" w14:textId="77777777" w:rsidTr="003B16AF">
        <w:trPr>
          <w:cantSplit/>
          <w:trHeight w:val="300"/>
        </w:trPr>
        <w:tc>
          <w:tcPr>
            <w:tcW w:w="4045" w:type="dxa"/>
            <w:tcMar>
              <w:left w:w="105" w:type="dxa"/>
              <w:right w:w="105" w:type="dxa"/>
            </w:tcMar>
          </w:tcPr>
          <w:p w14:paraId="1440DC87" w14:textId="77777777" w:rsidR="00F832EE" w:rsidRDefault="00F832EE" w:rsidP="00F832EE">
            <w:pPr>
              <w:spacing w:line="259" w:lineRule="auto"/>
              <w:rPr>
                <w:rFonts w:ascii="Arial" w:eastAsia="Arial" w:hAnsi="Arial" w:cs="Arial"/>
                <w:b w:val="0"/>
              </w:rPr>
            </w:pPr>
            <w:r>
              <w:rPr>
                <w:rFonts w:ascii="Arial" w:eastAsia="Arial" w:hAnsi="Arial" w:cs="Arial"/>
                <w:b w:val="0"/>
              </w:rPr>
              <w:t>Applicant acknowledges changes to allowable and non-allowable expenditures.</w:t>
            </w:r>
          </w:p>
        </w:tc>
        <w:tc>
          <w:tcPr>
            <w:tcW w:w="2700" w:type="dxa"/>
            <w:tcMar>
              <w:left w:w="105" w:type="dxa"/>
              <w:right w:w="105" w:type="dxa"/>
            </w:tcMar>
          </w:tcPr>
          <w:p w14:paraId="1440DC88" w14:textId="4EC6E4F3" w:rsidR="00F832EE" w:rsidRDefault="00BB670F" w:rsidP="00F832EE">
            <w:pPr>
              <w:spacing w:line="259" w:lineRule="auto"/>
              <w:rPr>
                <w:rFonts w:ascii="Arial" w:eastAsia="Arial" w:hAnsi="Arial" w:cs="Arial"/>
                <w:b w:val="0"/>
              </w:rPr>
            </w:pPr>
            <w:r>
              <w:fldChar w:fldCharType="begin">
                <w:ffData>
                  <w:name w:val=""/>
                  <w:enabled/>
                  <w:calcOnExit w:val="0"/>
                  <w:statusText w:type="text" w:val="Indicate Complete or Incomplete for data in Other Measures table, column 1 row 1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70" w:type="dxa"/>
            <w:tcMar>
              <w:left w:w="105" w:type="dxa"/>
              <w:right w:w="105" w:type="dxa"/>
            </w:tcMar>
          </w:tcPr>
          <w:p w14:paraId="1440DC89" w14:textId="1CB833CE" w:rsidR="00F832EE" w:rsidRDefault="005E4A9D" w:rsidP="00F832EE">
            <w:pPr>
              <w:spacing w:line="259" w:lineRule="auto"/>
              <w:rPr>
                <w:rFonts w:ascii="Arial" w:eastAsia="Arial" w:hAnsi="Arial" w:cs="Arial"/>
                <w:b w:val="0"/>
              </w:rPr>
            </w:pPr>
            <w:r>
              <w:fldChar w:fldCharType="begin">
                <w:ffData>
                  <w:name w:val=""/>
                  <w:enabled/>
                  <w:calcOnExit w:val="0"/>
                  <w:statusText w:type="text" w:val="Insert notes in Other Measures table, column 3 row 1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r w:rsidR="00F832EE" w14:paraId="1440DC8E" w14:textId="77777777" w:rsidTr="003B16AF">
        <w:trPr>
          <w:cantSplit/>
          <w:trHeight w:val="300"/>
        </w:trPr>
        <w:tc>
          <w:tcPr>
            <w:tcW w:w="4045" w:type="dxa"/>
            <w:tcMar>
              <w:left w:w="105" w:type="dxa"/>
              <w:right w:w="105" w:type="dxa"/>
            </w:tcMar>
          </w:tcPr>
          <w:p w14:paraId="1440DC8B" w14:textId="77777777" w:rsidR="00F832EE" w:rsidRDefault="00F832EE" w:rsidP="00F832EE">
            <w:pPr>
              <w:spacing w:line="259" w:lineRule="auto"/>
              <w:rPr>
                <w:rFonts w:ascii="Arial" w:eastAsia="Arial" w:hAnsi="Arial" w:cs="Arial"/>
                <w:b w:val="0"/>
              </w:rPr>
            </w:pPr>
            <w:r>
              <w:rPr>
                <w:rFonts w:ascii="Arial" w:eastAsia="Arial" w:hAnsi="Arial" w:cs="Arial"/>
                <w:b w:val="0"/>
              </w:rPr>
              <w:t>Applicant acknowledges changes to site block grant and incentive expenditure requirements.</w:t>
            </w:r>
          </w:p>
        </w:tc>
        <w:tc>
          <w:tcPr>
            <w:tcW w:w="2700" w:type="dxa"/>
            <w:tcMar>
              <w:left w:w="105" w:type="dxa"/>
              <w:right w:w="105" w:type="dxa"/>
            </w:tcMar>
          </w:tcPr>
          <w:p w14:paraId="1440DC8C" w14:textId="34C83366" w:rsidR="00F832EE" w:rsidRDefault="00BB670F" w:rsidP="00F832EE">
            <w:pPr>
              <w:spacing w:line="259" w:lineRule="auto"/>
              <w:rPr>
                <w:rFonts w:ascii="Arial" w:eastAsia="Arial" w:hAnsi="Arial" w:cs="Arial"/>
                <w:b w:val="0"/>
              </w:rPr>
            </w:pPr>
            <w:r>
              <w:fldChar w:fldCharType="begin">
                <w:ffData>
                  <w:name w:val=""/>
                  <w:enabled/>
                  <w:calcOnExit w:val="0"/>
                  <w:statusText w:type="text" w:val="Indicate Complete or Incomplete for data in Other Measures table, column 1 row 2 of this table"/>
                  <w:textInput>
                    <w:default w:val="[complete/incomplete]"/>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[complete/incomplete]</w:t>
            </w:r>
            <w:r>
              <w:fldChar w:fldCharType="end"/>
            </w:r>
          </w:p>
        </w:tc>
        <w:tc>
          <w:tcPr>
            <w:tcW w:w="2570" w:type="dxa"/>
            <w:tcMar>
              <w:left w:w="105" w:type="dxa"/>
              <w:right w:w="105" w:type="dxa"/>
            </w:tcMar>
          </w:tcPr>
          <w:p w14:paraId="1440DC8D" w14:textId="1E2ABF3A" w:rsidR="00F832EE" w:rsidRDefault="00BB670F" w:rsidP="00F832EE">
            <w:pPr>
              <w:spacing w:line="259" w:lineRule="auto"/>
              <w:rPr>
                <w:rFonts w:ascii="Arial" w:eastAsia="Arial" w:hAnsi="Arial" w:cs="Arial"/>
                <w:b w:val="0"/>
              </w:rPr>
            </w:pPr>
            <w:r>
              <w:fldChar w:fldCharType="begin">
                <w:ffData>
                  <w:name w:val=""/>
                  <w:enabled/>
                  <w:calcOnExit w:val="0"/>
                  <w:statusText w:type="text" w:val="Insert notes in Other Measures table, column 3 row 2 of this table"/>
                  <w:textInput>
                    <w:default w:val="[insert notes]"/>
                  </w:textInput>
                </w:ffData>
              </w:fldChar>
            </w:r>
            <w:r>
              <w:rPr>
                <w:rFonts w:ascii="Arial" w:eastAsia="Arial" w:hAnsi="Arial" w:cs="Arial"/>
                <w:b w:val="0"/>
              </w:rPr>
              <w:instrText xml:space="preserve"> FORMTEXT </w:instrText>
            </w:r>
            <w:r>
              <w:fldChar w:fldCharType="separate"/>
            </w:r>
            <w:r>
              <w:rPr>
                <w:rFonts w:ascii="Arial" w:eastAsia="Arial" w:hAnsi="Arial" w:cs="Arial"/>
                <w:b w:val="0"/>
                <w:noProof/>
              </w:rPr>
              <w:t>[insert notes]</w:t>
            </w:r>
            <w:r>
              <w:fldChar w:fldCharType="end"/>
            </w:r>
          </w:p>
        </w:tc>
      </w:tr>
    </w:tbl>
    <w:p w14:paraId="5555CE85" w14:textId="34E5BB06" w:rsidR="00113E6A" w:rsidRDefault="00113E6A" w:rsidP="00EB49AE"/>
    <w:sectPr w:rsidR="00113E6A">
      <w:footerReference w:type="default" r:id="rId3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F17BE" w14:textId="77777777" w:rsidR="005560D1" w:rsidRDefault="005560D1">
      <w:pPr>
        <w:spacing w:after="0" w:line="240" w:lineRule="auto"/>
      </w:pPr>
      <w:r>
        <w:separator/>
      </w:r>
    </w:p>
  </w:endnote>
  <w:endnote w:type="continuationSeparator" w:id="0">
    <w:p w14:paraId="5D02DFD4" w14:textId="77777777" w:rsidR="005560D1" w:rsidRDefault="005560D1">
      <w:pPr>
        <w:spacing w:after="0" w:line="240" w:lineRule="auto"/>
      </w:pPr>
      <w:r>
        <w:continuationSeparator/>
      </w:r>
    </w:p>
  </w:endnote>
  <w:endnote w:type="continuationNotice" w:id="1">
    <w:p w14:paraId="257DE966" w14:textId="77777777" w:rsidR="005560D1" w:rsidRDefault="005560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AEAF2BE8-0F97-4134-888D-8CD274143277}"/>
    <w:embedItalic r:id="rId2" w:fontKey="{4927301B-178B-4805-AEBF-E297EDB37DCE}"/>
  </w:font>
  <w:font w:name="Cambria">
    <w:panose1 w:val="02040503050406030204"/>
    <w:charset w:val="00"/>
    <w:family w:val="roman"/>
    <w:pitch w:val="variable"/>
    <w:sig w:usb0="E00006FF" w:usb1="420024FF" w:usb2="02000000" w:usb3="00000000" w:csb0="0000019F" w:csb1="00000000"/>
    <w:embedRegular r:id="rId3" w:fontKey="{2D4738DD-0653-4BF4-9EF9-452F87FD04D1}"/>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4" w:fontKey="{91912B9C-8FDB-4E10-ABC2-4328B8FD1A91}"/>
  </w:font>
  <w:font w:name="Roboto">
    <w:charset w:val="00"/>
    <w:family w:val="auto"/>
    <w:pitch w:val="variable"/>
    <w:sig w:usb0="E0000AFF" w:usb1="5000217F" w:usb2="00000021" w:usb3="00000000" w:csb0="0000019F" w:csb1="00000000"/>
    <w:embedRegular r:id="rId5" w:fontKey="{FD0B5E7A-2802-4872-976E-DBE3F02A77B2}"/>
  </w:font>
  <w:font w:name="Segoe UI">
    <w:panose1 w:val="020B0502040204020203"/>
    <w:charset w:val="00"/>
    <w:family w:val="swiss"/>
    <w:pitch w:val="variable"/>
    <w:sig w:usb0="E4002EFF" w:usb1="C000E47F" w:usb2="00000009" w:usb3="00000000" w:csb0="000001FF" w:csb1="00000000"/>
    <w:embedRegular r:id="rId6" w:fontKey="{B3E05832-74E8-408E-8B4A-4DE269402906}"/>
    <w:embedBold r:id="rId7" w:fontKey="{C2B573B7-9262-4FA2-BF4F-3F702E8ECC68}"/>
  </w:font>
  <w:font w:name="Calibri">
    <w:panose1 w:val="020F0502020204030204"/>
    <w:charset w:val="00"/>
    <w:family w:val="swiss"/>
    <w:pitch w:val="variable"/>
    <w:sig w:usb0="E4002EFF" w:usb1="C000247B" w:usb2="00000009" w:usb3="00000000" w:csb0="000001FF" w:csb1="00000000"/>
    <w:embedRegular r:id="rId8" w:fontKey="{C065268D-72BD-4C4E-B862-2716E480268B}"/>
    <w:embedBold r:id="rId9" w:fontKey="{804514BE-ED4B-482E-9FC7-A2EC9FD6F38F}"/>
  </w:font>
  <w:font w:name="Quattrocento Sans">
    <w:charset w:val="00"/>
    <w:family w:val="swiss"/>
    <w:pitch w:val="variable"/>
    <w:sig w:usb0="800000BF" w:usb1="4000005B" w:usb2="00000000" w:usb3="00000000" w:csb0="00000001" w:csb1="00000000"/>
    <w:embedRegular r:id="rId10" w:fontKey="{A75E88EE-5CB7-41FA-B0C7-334A0EC2036E}"/>
    <w:embedBold r:id="rId11" w:fontKey="{6611B009-F91B-4931-BEF9-15B142B6751B}"/>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F990B" w14:textId="20A75F00" w:rsidR="00E40765" w:rsidRDefault="00000000">
    <w:pPr>
      <w:pStyle w:val="Footer"/>
      <w:jc w:val="right"/>
    </w:pPr>
    <w:sdt>
      <w:sdtPr>
        <w:id w:val="-1612197228"/>
        <w:docPartObj>
          <w:docPartGallery w:val="Page Numbers (Bottom of Page)"/>
          <w:docPartUnique/>
        </w:docPartObj>
      </w:sdtPr>
      <w:sdtEndPr>
        <w:rPr>
          <w:noProof/>
        </w:rPr>
      </w:sdtEndPr>
      <w:sdtContent>
        <w:r w:rsidR="00E40765">
          <w:fldChar w:fldCharType="begin"/>
        </w:r>
        <w:r w:rsidR="00E40765">
          <w:instrText xml:space="preserve"> PAGE   \* MERGEFORMAT </w:instrText>
        </w:r>
        <w:r w:rsidR="00E40765">
          <w:fldChar w:fldCharType="separate"/>
        </w:r>
        <w:r w:rsidR="00E40765">
          <w:rPr>
            <w:noProof/>
          </w:rPr>
          <w:t>2</w:t>
        </w:r>
        <w:r w:rsidR="00E40765">
          <w:rPr>
            <w:noProof/>
          </w:rPr>
          <w:fldChar w:fldCharType="end"/>
        </w:r>
      </w:sdtContent>
    </w:sdt>
  </w:p>
  <w:p w14:paraId="3B235987" w14:textId="11699A9A" w:rsidR="006C4DAC" w:rsidRDefault="006C4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1492164"/>
      <w:docPartObj>
        <w:docPartGallery w:val="Page Numbers (Bottom of Page)"/>
        <w:docPartUnique/>
      </w:docPartObj>
    </w:sdtPr>
    <w:sdtEndPr>
      <w:rPr>
        <w:noProof/>
      </w:rPr>
    </w:sdtEndPr>
    <w:sdtContent>
      <w:p w14:paraId="2085CFBF" w14:textId="212A7399" w:rsidR="00996FE0" w:rsidRDefault="00996F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523050" w14:textId="77777777" w:rsidR="00841998" w:rsidRDefault="008419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014805"/>
      <w:docPartObj>
        <w:docPartGallery w:val="Page Numbers (Bottom of Page)"/>
        <w:docPartUnique/>
      </w:docPartObj>
    </w:sdtPr>
    <w:sdtEndPr>
      <w:rPr>
        <w:noProof/>
      </w:rPr>
    </w:sdtEndPr>
    <w:sdtContent>
      <w:p w14:paraId="2A28CD7F" w14:textId="507C6579" w:rsidR="001F1E9B" w:rsidRDefault="001F1E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08B1E8" w14:textId="2A05C4E9" w:rsidR="006C4DAC" w:rsidRDefault="006C4D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645090"/>
      <w:docPartObj>
        <w:docPartGallery w:val="Page Numbers (Bottom of Page)"/>
        <w:docPartUnique/>
      </w:docPartObj>
    </w:sdtPr>
    <w:sdtEndPr>
      <w:rPr>
        <w:noProof/>
      </w:rPr>
    </w:sdtEndPr>
    <w:sdtContent>
      <w:p w14:paraId="0F23830A" w14:textId="4385A275" w:rsidR="001F1E9B" w:rsidRDefault="001F1E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C483FC" w14:textId="2E1D44BC" w:rsidR="006C4DAC" w:rsidRDefault="006C4D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991083"/>
      <w:docPartObj>
        <w:docPartGallery w:val="Page Numbers (Bottom of Page)"/>
        <w:docPartUnique/>
      </w:docPartObj>
    </w:sdtPr>
    <w:sdtEndPr>
      <w:rPr>
        <w:noProof/>
      </w:rPr>
    </w:sdtEndPr>
    <w:sdtContent>
      <w:p w14:paraId="2E63D15A" w14:textId="324F4595" w:rsidR="001F1E9B" w:rsidRDefault="001F1E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92EAAC" w14:textId="5EBB34DD" w:rsidR="006C4DAC" w:rsidRDefault="006C4D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291983"/>
      <w:docPartObj>
        <w:docPartGallery w:val="Page Numbers (Bottom of Page)"/>
        <w:docPartUnique/>
      </w:docPartObj>
    </w:sdtPr>
    <w:sdtEndPr>
      <w:rPr>
        <w:noProof/>
      </w:rPr>
    </w:sdtEndPr>
    <w:sdtContent>
      <w:p w14:paraId="4971B86D" w14:textId="2B5FA676" w:rsidR="00996FE0" w:rsidRDefault="00996F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314AC9" w14:textId="33572690" w:rsidR="006C4DAC" w:rsidRDefault="006C4DA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678532"/>
      <w:docPartObj>
        <w:docPartGallery w:val="Page Numbers (Bottom of Page)"/>
        <w:docPartUnique/>
      </w:docPartObj>
    </w:sdtPr>
    <w:sdtEndPr>
      <w:rPr>
        <w:noProof/>
      </w:rPr>
    </w:sdtEndPr>
    <w:sdtContent>
      <w:p w14:paraId="55F63452" w14:textId="341B355D" w:rsidR="007F06DD" w:rsidRDefault="007F06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41B332" w14:textId="5449B768" w:rsidR="006C4DAC" w:rsidRDefault="006C4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02DB1" w14:textId="77777777" w:rsidR="005560D1" w:rsidRDefault="005560D1">
      <w:pPr>
        <w:spacing w:after="0" w:line="240" w:lineRule="auto"/>
      </w:pPr>
      <w:r>
        <w:separator/>
      </w:r>
    </w:p>
  </w:footnote>
  <w:footnote w:type="continuationSeparator" w:id="0">
    <w:p w14:paraId="3A3CB85F" w14:textId="77777777" w:rsidR="005560D1" w:rsidRDefault="005560D1">
      <w:pPr>
        <w:spacing w:after="0" w:line="240" w:lineRule="auto"/>
      </w:pPr>
      <w:r>
        <w:continuationSeparator/>
      </w:r>
    </w:p>
  </w:footnote>
  <w:footnote w:type="continuationNotice" w:id="1">
    <w:p w14:paraId="4B6CAA63" w14:textId="77777777" w:rsidR="005560D1" w:rsidRDefault="005560D1">
      <w:pPr>
        <w:spacing w:after="0" w:line="240" w:lineRule="auto"/>
      </w:pPr>
    </w:p>
  </w:footnote>
  <w:footnote w:id="2">
    <w:p w14:paraId="1440DCAD" w14:textId="33E73B70" w:rsidR="00607D05" w:rsidRDefault="00E05BFF" w:rsidP="199DC724">
      <w:pPr>
        <w:widowControl w:val="0"/>
        <w:spacing w:after="0" w:line="240" w:lineRule="auto"/>
        <w:rPr>
          <w:sz w:val="20"/>
          <w:szCs w:val="20"/>
        </w:rPr>
      </w:pPr>
      <w:r w:rsidRPr="199DC724">
        <w:rPr>
          <w:vertAlign w:val="superscript"/>
        </w:rPr>
        <w:footnoteRef/>
      </w:r>
      <w:r w:rsidR="199DC724" w:rsidRPr="199DC724">
        <w:t xml:space="preserve"> </w:t>
      </w:r>
      <w:r w:rsidR="199DC724" w:rsidRPr="000E3582">
        <w:t>As a general definition, preschoolers turn three or four years old prior to the beginning of the school year. For the purposes of the California State Preschool Program, the definition of a three- or four-year-old child differs and is provided in</w:t>
      </w:r>
      <w:r w:rsidR="199DC724" w:rsidRPr="000E3582">
        <w:rPr>
          <w:i/>
          <w:iCs/>
        </w:rPr>
        <w:t xml:space="preserve"> Education Code (EC)</w:t>
      </w:r>
      <w:r w:rsidR="199DC724" w:rsidRPr="000E3582">
        <w:t xml:space="preserve"> Section 8205. Note: CSPPs may now also serve two-year-old children per </w:t>
      </w:r>
      <w:r w:rsidR="199DC724" w:rsidRPr="004A0BA9">
        <w:rPr>
          <w:i/>
          <w:iCs/>
        </w:rPr>
        <w:t>EC</w:t>
      </w:r>
      <w:r w:rsidR="199DC724" w:rsidRPr="004A0BA9">
        <w:t xml:space="preserve"> Section 8207.1.</w:t>
      </w:r>
    </w:p>
  </w:footnote>
  <w:footnote w:id="3">
    <w:p w14:paraId="43CC1870" w14:textId="0C75957C" w:rsidR="199DC724" w:rsidRDefault="199DC724" w:rsidP="199DC724">
      <w:r>
        <w:footnoteRef/>
      </w:r>
      <w:r>
        <w:t xml:space="preserve"> </w:t>
      </w:r>
      <w:r w:rsidRPr="199DC724">
        <w:t xml:space="preserve">California Department of Education, Early Education Division. </w:t>
      </w:r>
      <w:hyperlink r:id="rId1" w:tooltip="Management Bulletin 23-10" w:history="1">
        <w:r w:rsidRPr="007B5728">
          <w:rPr>
            <w:rStyle w:val="Hyperlink"/>
          </w:rPr>
          <w:t>Management Bulletin 23-10</w:t>
        </w:r>
      </w:hyperlink>
      <w:r w:rsidRPr="199DC724">
        <w:t xml:space="preserve">: Guidance on Implementation of the Classroom Assessment Scoring System (CLASS) and CLASS Environment in the California State Preschool Program. </w:t>
      </w:r>
    </w:p>
  </w:footnote>
  <w:footnote w:id="4">
    <w:p w14:paraId="1440DCAE" w14:textId="77777777" w:rsidR="00607D05" w:rsidRDefault="00E05BFF" w:rsidP="199DC724">
      <w:pPr>
        <w:spacing w:after="0" w:line="240" w:lineRule="auto"/>
        <w:rPr>
          <w:sz w:val="20"/>
          <w:szCs w:val="20"/>
        </w:rPr>
      </w:pPr>
      <w:r w:rsidRPr="199DC724">
        <w:rPr>
          <w:vertAlign w:val="superscript"/>
        </w:rPr>
        <w:footnoteRef/>
      </w:r>
      <w:r w:rsidR="199DC724" w:rsidRPr="004A0BA9">
        <w:t xml:space="preserve"> For a full history, see Appendix D</w:t>
      </w:r>
    </w:p>
  </w:footnote>
  <w:footnote w:id="5">
    <w:p w14:paraId="1440DCAF" w14:textId="223E657C" w:rsidR="00607D05" w:rsidRDefault="00E05BFF" w:rsidP="199DC724">
      <w:pPr>
        <w:spacing w:after="0" w:line="240" w:lineRule="auto"/>
        <w:rPr>
          <w:sz w:val="20"/>
          <w:szCs w:val="20"/>
        </w:rPr>
      </w:pPr>
      <w:r w:rsidRPr="199DC724">
        <w:rPr>
          <w:vertAlign w:val="superscript"/>
        </w:rPr>
        <w:footnoteRef/>
      </w:r>
      <w:r w:rsidR="199DC724" w:rsidRPr="004A0BA9">
        <w:t xml:space="preserve"> Vitiello, V. E., Bassok, D., Hamre, B. K., Player, D., &amp; Williford, A. P. (2018). Measuring the quality of teacher–child interactions at scale: Comparing research-based and state observation approaches. Early Childhood Research Quarterly, 44, 161-169; Johnson, A. D., Markowitz, A. J., Hill, C. J., &amp; Phillips, D. A. (2016). Variation in impacts of Tulsa pre-K on cognitive development in kindergarten: The role of instructional support. Developmental psychology, 52(12), 214; Justice, L. M., Jiang, H., Khan, K. S., &amp; Dynia, J. M. (2017). Kindergarten readiness profiles of rural, Appalachian children from low-income households. Journal of Applied Developmental Psychology, 50, 1-14; Gregory, A., Hafen, C. A., Ruzek, E., Mikami, A. Y., Allen, J. P., &amp; Pianta, R. C. (2016). Closing the racial discipline gap in classrooms by changing teacher practice. School psychology review, 45(2), 171-191; Cash, A. H., Ansari, A., Grimm, K. J., &amp; Pianta, R. C. (2019). Power of two: The impact of 2 years of </w:t>
      </w:r>
      <w:r w:rsidR="00675829" w:rsidRPr="004A0BA9">
        <w:t>high-quality</w:t>
      </w:r>
      <w:r w:rsidR="199DC724" w:rsidRPr="004A0BA9">
        <w:t xml:space="preserve"> teacher child interactions. Early Education and Development, 30(1), 60-81.</w:t>
      </w:r>
    </w:p>
  </w:footnote>
  <w:footnote w:id="6">
    <w:p w14:paraId="1440DCB0" w14:textId="77777777" w:rsidR="00607D05" w:rsidRDefault="00E05BFF" w:rsidP="199DC724">
      <w:pPr>
        <w:spacing w:after="0" w:line="240" w:lineRule="auto"/>
        <w:rPr>
          <w:sz w:val="20"/>
          <w:szCs w:val="20"/>
        </w:rPr>
      </w:pPr>
      <w:r w:rsidRPr="199DC724">
        <w:rPr>
          <w:vertAlign w:val="superscript"/>
        </w:rPr>
        <w:footnoteRef/>
      </w:r>
      <w:r w:rsidR="199DC724" w:rsidRPr="004A0BA9">
        <w:t xml:space="preserve"> These leveled supports should align with other CDE initiatives, such as CSPP requirements for inclusion and CLASS implementation.</w:t>
      </w:r>
      <w:r w:rsidR="199DC724" w:rsidRPr="199DC724">
        <w:t xml:space="preserve"> </w:t>
      </w:r>
    </w:p>
  </w:footnote>
  <w:footnote w:id="7">
    <w:p w14:paraId="1440DCB1" w14:textId="77777777" w:rsidR="00607D05" w:rsidRDefault="00E05BFF" w:rsidP="199DC724">
      <w:pPr>
        <w:spacing w:after="0" w:line="240" w:lineRule="auto"/>
        <w:rPr>
          <w:sz w:val="21"/>
          <w:szCs w:val="21"/>
        </w:rPr>
      </w:pPr>
      <w:r w:rsidRPr="199DC724">
        <w:rPr>
          <w:vertAlign w:val="superscript"/>
        </w:rPr>
        <w:footnoteRef/>
      </w:r>
      <w:r w:rsidR="199DC724" w:rsidRPr="004A0BA9">
        <w:t xml:space="preserve"> Grantees are required to participate in the Workforce Registry as it is available and funded.</w:t>
      </w:r>
    </w:p>
    <w:p w14:paraId="1440DCB2" w14:textId="77777777" w:rsidR="00607D05" w:rsidRDefault="00607D05" w:rsidP="199DC724">
      <w:pPr>
        <w:spacing w:after="0" w:line="240" w:lineRule="auto"/>
        <w:rPr>
          <w:sz w:val="20"/>
          <w:szCs w:val="20"/>
        </w:rPr>
      </w:pPr>
    </w:p>
  </w:footnote>
  <w:footnote w:id="8">
    <w:p w14:paraId="1440DCB3" w14:textId="77777777" w:rsidR="00607D05" w:rsidRDefault="00E05BFF" w:rsidP="199DC724">
      <w:pPr>
        <w:spacing w:after="0" w:line="240" w:lineRule="auto"/>
        <w:rPr>
          <w:sz w:val="20"/>
          <w:szCs w:val="20"/>
        </w:rPr>
      </w:pPr>
      <w:r w:rsidRPr="199DC724">
        <w:rPr>
          <w:vertAlign w:val="superscript"/>
        </w:rPr>
        <w:footnoteRef/>
      </w:r>
      <w:r w:rsidR="199DC724" w:rsidRPr="00DA58F5">
        <w:t xml:space="preserve"> See EC 8203.1</w:t>
      </w:r>
    </w:p>
  </w:footnote>
  <w:footnote w:id="9">
    <w:p w14:paraId="62BFAB85" w14:textId="706CC832" w:rsidR="00E956E9" w:rsidRDefault="002F3434" w:rsidP="199DC724">
      <w:pPr>
        <w:pStyle w:val="NormalWeb"/>
        <w:spacing w:before="0" w:beforeAutospacing="0" w:after="0" w:afterAutospacing="0"/>
      </w:pPr>
      <w:r w:rsidRPr="00DA58F5">
        <w:rPr>
          <w:rStyle w:val="FootnoteReference"/>
          <w:rFonts w:ascii="Arial" w:eastAsia="Arial" w:hAnsi="Arial" w:cs="Arial"/>
        </w:rPr>
        <w:footnoteRef/>
      </w:r>
      <w:r w:rsidR="199DC724" w:rsidRPr="00DA58F5">
        <w:rPr>
          <w:rFonts w:ascii="Arial" w:eastAsia="Arial" w:hAnsi="Arial" w:cs="Arial"/>
        </w:rPr>
        <w:t xml:space="preserve"> </w:t>
      </w:r>
      <w:r w:rsidR="199DC724" w:rsidRPr="00DA58F5">
        <w:rPr>
          <w:rFonts w:ascii="Arial" w:eastAsia="Arial" w:hAnsi="Arial" w:cs="Arial"/>
          <w:color w:val="000000"/>
        </w:rPr>
        <w:t>For all ECE or CD units, the core eight are desired, but not required.</w:t>
      </w:r>
    </w:p>
    <w:p w14:paraId="6E23F4CA" w14:textId="6DAA4293" w:rsidR="00E956E9" w:rsidRDefault="199DC724" w:rsidP="199DC724">
      <w:pPr>
        <w:pStyle w:val="NormalWeb"/>
        <w:spacing w:before="0" w:beforeAutospacing="0" w:after="0" w:afterAutospacing="0"/>
      </w:pPr>
      <w:r w:rsidRPr="00DA58F5">
        <w:rPr>
          <w:rFonts w:ascii="Arial" w:eastAsia="Arial" w:hAnsi="Arial" w:cs="Arial"/>
          <w:color w:val="000000" w:themeColor="text1"/>
        </w:rPr>
        <w:t xml:space="preserve">Note: Point values are not indicative of Tiers 1 through </w:t>
      </w:r>
      <w:r w:rsidR="00675829" w:rsidRPr="00DA58F5">
        <w:rPr>
          <w:rFonts w:ascii="Arial" w:eastAsia="Arial" w:hAnsi="Arial" w:cs="Arial"/>
          <w:color w:val="000000" w:themeColor="text1"/>
        </w:rPr>
        <w:t>5 but</w:t>
      </w:r>
      <w:r w:rsidRPr="00DA58F5">
        <w:rPr>
          <w:rFonts w:ascii="Arial" w:eastAsia="Arial" w:hAnsi="Arial" w:cs="Arial"/>
          <w:color w:val="000000" w:themeColor="text1"/>
        </w:rPr>
        <w:t xml:space="preserve"> reflect a range of points that can be earned toward assigning a tier rating (see Total Point Range).</w:t>
      </w:r>
    </w:p>
    <w:p w14:paraId="26A9D7F7" w14:textId="7472E3AA" w:rsidR="009675FC" w:rsidRDefault="009675FC" w:rsidP="199DC724">
      <w:pPr>
        <w:pStyle w:val="FootnoteText"/>
      </w:pPr>
    </w:p>
  </w:footnote>
  <w:footnote w:id="10">
    <w:p w14:paraId="4ABD3D54" w14:textId="5306DFC7" w:rsidR="007E34B3" w:rsidRDefault="007E34B3" w:rsidP="199DC724">
      <w:pPr>
        <w:pStyle w:val="FootnoteText"/>
      </w:pPr>
      <w:r w:rsidRPr="00DA58F5">
        <w:rPr>
          <w:rStyle w:val="FootnoteReference"/>
          <w:sz w:val="24"/>
          <w:szCs w:val="24"/>
        </w:rPr>
        <w:footnoteRef/>
      </w:r>
      <w:r w:rsidR="199DC724" w:rsidRPr="00DA58F5">
        <w:rPr>
          <w:sz w:val="24"/>
          <w:szCs w:val="24"/>
        </w:rPr>
        <w:t xml:space="preserve"> </w:t>
      </w:r>
      <w:r w:rsidR="199DC724" w:rsidRPr="00DA58F5">
        <w:rPr>
          <w:color w:val="000000"/>
          <w:sz w:val="24"/>
          <w:szCs w:val="24"/>
        </w:rPr>
        <w:t>Effective August 2023, E</w:t>
      </w:r>
      <w:r w:rsidR="0065337D">
        <w:rPr>
          <w:color w:val="000000"/>
          <w:sz w:val="24"/>
          <w:szCs w:val="24"/>
        </w:rPr>
        <w:t xml:space="preserve">nvironment </w:t>
      </w:r>
      <w:r w:rsidR="199DC724" w:rsidRPr="00DA58F5">
        <w:rPr>
          <w:color w:val="000000"/>
          <w:sz w:val="24"/>
          <w:szCs w:val="24"/>
        </w:rPr>
        <w:t>R</w:t>
      </w:r>
      <w:r w:rsidR="0065337D">
        <w:rPr>
          <w:color w:val="000000"/>
          <w:sz w:val="24"/>
          <w:szCs w:val="24"/>
        </w:rPr>
        <w:t xml:space="preserve">ating </w:t>
      </w:r>
      <w:r w:rsidR="199DC724" w:rsidRPr="00DA58F5">
        <w:rPr>
          <w:color w:val="000000"/>
          <w:sz w:val="24"/>
          <w:szCs w:val="24"/>
        </w:rPr>
        <w:t>S</w:t>
      </w:r>
      <w:r w:rsidR="0065337D">
        <w:rPr>
          <w:color w:val="000000"/>
          <w:sz w:val="24"/>
          <w:szCs w:val="24"/>
        </w:rPr>
        <w:t>cale (ERS)</w:t>
      </w:r>
      <w:r w:rsidR="199DC724" w:rsidRPr="00DA58F5">
        <w:rPr>
          <w:color w:val="000000"/>
          <w:sz w:val="24"/>
          <w:szCs w:val="24"/>
        </w:rPr>
        <w:t xml:space="preserve"> was removed as a QCC rating requirement, however, Title 5 programs using CDSS contract funds are required, per statute (5 CCR 18281), to use the ERS as part of the self-assessment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04970" w14:textId="756918CF" w:rsidR="000B514D" w:rsidRDefault="000B514D">
    <w:pPr>
      <w:pStyle w:val="Header"/>
      <w:rPr>
        <w:noProof/>
        <w:color w:val="000000"/>
        <w:sz w:val="22"/>
        <w:szCs w:val="22"/>
        <w:bdr w:val="none" w:sz="0" w:space="0" w:color="auto" w:frame="1"/>
      </w:rPr>
    </w:pPr>
  </w:p>
  <w:p w14:paraId="65E3CBC7" w14:textId="3947E893" w:rsidR="00A42D65" w:rsidRDefault="00A42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A31F3" w14:textId="0A7357CA" w:rsidR="006C4DAC" w:rsidRDefault="006C4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BC0A3" w14:textId="77777777" w:rsidR="000B514D" w:rsidRDefault="000B514D">
    <w:pPr>
      <w:pStyle w:val="Header"/>
    </w:pPr>
    <w:r>
      <w:rPr>
        <w:noProof/>
        <w:color w:val="000000"/>
        <w:sz w:val="22"/>
        <w:szCs w:val="22"/>
        <w:bdr w:val="none" w:sz="0" w:space="0" w:color="auto" w:frame="1"/>
      </w:rPr>
      <w:drawing>
        <wp:inline distT="0" distB="0" distL="0" distR="0" wp14:anchorId="4E39E1D0" wp14:editId="38299908">
          <wp:extent cx="895350" cy="419100"/>
          <wp:effectExtent l="0" t="0" r="0" b="0"/>
          <wp:docPr id="1516930875" name="Picture 9" descr="A logo for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18461" name="Picture 9" descr="A logo for a compa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191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98301" w14:textId="3F01B53A" w:rsidR="000B514D" w:rsidRDefault="000B514D">
    <w:pPr>
      <w:pStyle w:val="Header"/>
    </w:pPr>
    <w:r>
      <w:rPr>
        <w:noProof/>
        <w:color w:val="000000"/>
        <w:sz w:val="22"/>
        <w:szCs w:val="22"/>
        <w:bdr w:val="none" w:sz="0" w:space="0" w:color="auto" w:frame="1"/>
      </w:rPr>
      <w:drawing>
        <wp:inline distT="0" distB="0" distL="0" distR="0" wp14:anchorId="21AE1E00" wp14:editId="0D466741">
          <wp:extent cx="895350" cy="419100"/>
          <wp:effectExtent l="0" t="0" r="0" b="0"/>
          <wp:docPr id="1135943959" name="Picture 8" descr="A logo for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72358" name="Picture 8" descr="A logo for a compa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191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9066" w14:textId="4F4977FA" w:rsidR="00FC0BE5" w:rsidRDefault="00FC0B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C0C6" w14:textId="438D23F9" w:rsidR="000B514D" w:rsidRDefault="000B5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AD0"/>
    <w:multiLevelType w:val="multilevel"/>
    <w:tmpl w:val="8B00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575B42"/>
    <w:multiLevelType w:val="multilevel"/>
    <w:tmpl w:val="6096B868"/>
    <w:lvl w:ilvl="0">
      <w:start w:val="1"/>
      <w:numFmt w:val="decimal"/>
      <w:lvlText w:val="%1."/>
      <w:lvlJc w:val="left"/>
      <w:pPr>
        <w:ind w:left="720" w:hanging="360"/>
      </w:pPr>
      <w:rPr>
        <w:rFonts w:ascii="Arial" w:eastAsia="Arial" w:hAnsi="Arial" w:cs="Arial"/>
        <w:b w:val="0"/>
        <w:sz w:val="24"/>
        <w:szCs w:val="24"/>
      </w:rPr>
    </w:lvl>
    <w:lvl w:ilvl="1">
      <w:start w:val="1"/>
      <w:numFmt w:val="lowerLetter"/>
      <w:lvlText w:val="%2."/>
      <w:lvlJc w:val="left"/>
      <w:pPr>
        <w:ind w:left="1440" w:hanging="360"/>
      </w:pPr>
      <w:rPr>
        <w:rFonts w:ascii="Arial" w:eastAsia="Arial" w:hAnsi="Arial" w:cs="Arial"/>
        <w:b w:val="0"/>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FC6897"/>
    <w:multiLevelType w:val="multilevel"/>
    <w:tmpl w:val="55D675DE"/>
    <w:lvl w:ilvl="0">
      <w:start w:val="1"/>
      <w:numFmt w:val="decimal"/>
      <w:lvlText w:val="%1."/>
      <w:lvlJc w:val="left"/>
      <w:pPr>
        <w:ind w:left="720" w:hanging="360"/>
      </w:pPr>
      <w:rPr>
        <w:rFonts w:ascii="Arial" w:eastAsia="Arial" w:hAnsi="Arial" w:cs="Arial"/>
        <w:b w:val="0"/>
      </w:rPr>
    </w:lvl>
    <w:lvl w:ilvl="1">
      <w:start w:val="1"/>
      <w:numFmt w:val="lowerLetter"/>
      <w:lvlText w:val="%2."/>
      <w:lvlJc w:val="left"/>
      <w:pPr>
        <w:ind w:left="1440" w:hanging="360"/>
      </w:pPr>
      <w:rPr>
        <w:rFonts w:ascii="Arial" w:eastAsia="Arial" w:hAnsi="Arial" w:cs="Arial"/>
        <w:b w:val="0"/>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 w15:restartNumberingAfterBreak="0">
    <w:nsid w:val="071CF9F3"/>
    <w:multiLevelType w:val="hybridMultilevel"/>
    <w:tmpl w:val="4D02D63E"/>
    <w:lvl w:ilvl="0" w:tplc="CB7030F8">
      <w:start w:val="1"/>
      <w:numFmt w:val="decimal"/>
      <w:lvlText w:val="%1."/>
      <w:lvlJc w:val="left"/>
      <w:pPr>
        <w:ind w:left="1080" w:hanging="360"/>
      </w:pPr>
    </w:lvl>
    <w:lvl w:ilvl="1" w:tplc="E7CE5E82">
      <w:start w:val="1"/>
      <w:numFmt w:val="lowerLetter"/>
      <w:lvlText w:val="%2."/>
      <w:lvlJc w:val="left"/>
      <w:pPr>
        <w:ind w:left="1800" w:hanging="360"/>
      </w:pPr>
    </w:lvl>
    <w:lvl w:ilvl="2" w:tplc="0964A2AA">
      <w:start w:val="1"/>
      <w:numFmt w:val="lowerRoman"/>
      <w:lvlText w:val="%3."/>
      <w:lvlJc w:val="right"/>
      <w:pPr>
        <w:ind w:left="2520" w:hanging="180"/>
      </w:pPr>
    </w:lvl>
    <w:lvl w:ilvl="3" w:tplc="E6DACE40">
      <w:start w:val="1"/>
      <w:numFmt w:val="decimal"/>
      <w:lvlText w:val="%4."/>
      <w:lvlJc w:val="left"/>
      <w:pPr>
        <w:ind w:left="3240" w:hanging="360"/>
      </w:pPr>
    </w:lvl>
    <w:lvl w:ilvl="4" w:tplc="12F0DC32">
      <w:start w:val="1"/>
      <w:numFmt w:val="lowerLetter"/>
      <w:lvlText w:val="%5."/>
      <w:lvlJc w:val="left"/>
      <w:pPr>
        <w:ind w:left="3960" w:hanging="360"/>
      </w:pPr>
    </w:lvl>
    <w:lvl w:ilvl="5" w:tplc="0B04E08C">
      <w:start w:val="1"/>
      <w:numFmt w:val="lowerRoman"/>
      <w:lvlText w:val="%6."/>
      <w:lvlJc w:val="right"/>
      <w:pPr>
        <w:ind w:left="4680" w:hanging="180"/>
      </w:pPr>
    </w:lvl>
    <w:lvl w:ilvl="6" w:tplc="DA7A0FB0">
      <w:start w:val="1"/>
      <w:numFmt w:val="decimal"/>
      <w:lvlText w:val="%7."/>
      <w:lvlJc w:val="left"/>
      <w:pPr>
        <w:ind w:left="5400" w:hanging="360"/>
      </w:pPr>
    </w:lvl>
    <w:lvl w:ilvl="7" w:tplc="40F43258">
      <w:start w:val="1"/>
      <w:numFmt w:val="lowerLetter"/>
      <w:lvlText w:val="%8."/>
      <w:lvlJc w:val="left"/>
      <w:pPr>
        <w:ind w:left="6120" w:hanging="360"/>
      </w:pPr>
    </w:lvl>
    <w:lvl w:ilvl="8" w:tplc="EADA7644">
      <w:start w:val="1"/>
      <w:numFmt w:val="lowerRoman"/>
      <w:lvlText w:val="%9."/>
      <w:lvlJc w:val="right"/>
      <w:pPr>
        <w:ind w:left="6840" w:hanging="180"/>
      </w:pPr>
    </w:lvl>
  </w:abstractNum>
  <w:abstractNum w:abstractNumId="4" w15:restartNumberingAfterBreak="0">
    <w:nsid w:val="089C7BBD"/>
    <w:multiLevelType w:val="multilevel"/>
    <w:tmpl w:val="CDDE6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BC3BF4"/>
    <w:multiLevelType w:val="multilevel"/>
    <w:tmpl w:val="82927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522E1B"/>
    <w:multiLevelType w:val="multilevel"/>
    <w:tmpl w:val="19821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C558F7"/>
    <w:multiLevelType w:val="multilevel"/>
    <w:tmpl w:val="6BCE1D0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8" w15:restartNumberingAfterBreak="0">
    <w:nsid w:val="156D3B8B"/>
    <w:multiLevelType w:val="multilevel"/>
    <w:tmpl w:val="F59025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3057A5"/>
    <w:multiLevelType w:val="multilevel"/>
    <w:tmpl w:val="2A7C3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6E1C1A"/>
    <w:multiLevelType w:val="multilevel"/>
    <w:tmpl w:val="8F0AF2CC"/>
    <w:lvl w:ilvl="0">
      <w:start w:val="1"/>
      <w:numFmt w:val="decimal"/>
      <w:lvlText w:val="%1."/>
      <w:lvlJc w:val="left"/>
      <w:pPr>
        <w:ind w:left="1080" w:hanging="360"/>
      </w:pPr>
      <w:rPr>
        <w:rFonts w:ascii="Arial" w:eastAsia="Arial" w:hAnsi="Arial" w:cs="Arial"/>
        <w:b w:val="0"/>
        <w:sz w:val="24"/>
        <w:szCs w:val="24"/>
      </w:rPr>
    </w:lvl>
    <w:lvl w:ilvl="1">
      <w:start w:val="1"/>
      <w:numFmt w:val="lowerLetter"/>
      <w:lvlText w:val="%2."/>
      <w:lvlJc w:val="left"/>
      <w:pPr>
        <w:ind w:left="1800" w:hanging="360"/>
      </w:pPr>
      <w:rPr>
        <w:rFonts w:ascii="Arial" w:eastAsia="Arial" w:hAnsi="Arial" w:cs="Arial"/>
        <w:b w:val="0"/>
      </w:rPr>
    </w:lvl>
    <w:lvl w:ilvl="2">
      <w:start w:val="1"/>
      <w:numFmt w:val="lowerRoman"/>
      <w:lvlText w:val="%3."/>
      <w:lvlJc w:val="right"/>
      <w:pPr>
        <w:ind w:left="2520" w:hanging="360"/>
      </w:pPr>
      <w:rPr>
        <w:rFonts w:ascii="Noto Sans Symbols" w:eastAsia="Noto Sans Symbols" w:hAnsi="Noto Sans Symbols" w:cs="Noto Sans Symbols"/>
      </w:rPr>
    </w:lvl>
    <w:lvl w:ilvl="3">
      <w:start w:val="1"/>
      <w:numFmt w:val="decimal"/>
      <w:lvlText w:val="%4."/>
      <w:lvlJc w:val="left"/>
      <w:pPr>
        <w:ind w:left="3240" w:hanging="360"/>
      </w:pPr>
      <w:rPr>
        <w:rFonts w:ascii="Noto Sans Symbols" w:eastAsia="Noto Sans Symbols" w:hAnsi="Noto Sans Symbols" w:cs="Noto Sans Symbols"/>
      </w:rPr>
    </w:lvl>
    <w:lvl w:ilvl="4">
      <w:start w:val="1"/>
      <w:numFmt w:val="lowerLetter"/>
      <w:lvlText w:val="%5."/>
      <w:lvlJc w:val="left"/>
      <w:pPr>
        <w:ind w:left="3960" w:hanging="360"/>
      </w:pPr>
      <w:rPr>
        <w:rFonts w:ascii="Courier New" w:eastAsia="Courier New" w:hAnsi="Courier New" w:cs="Courier New"/>
      </w:rPr>
    </w:lvl>
    <w:lvl w:ilvl="5">
      <w:start w:val="1"/>
      <w:numFmt w:val="lowerRoman"/>
      <w:lvlText w:val="%6."/>
      <w:lvlJc w:val="right"/>
      <w:pPr>
        <w:ind w:left="4680" w:hanging="360"/>
      </w:pPr>
      <w:rPr>
        <w:rFonts w:ascii="Noto Sans Symbols" w:eastAsia="Noto Sans Symbols" w:hAnsi="Noto Sans Symbols" w:cs="Noto Sans Symbols"/>
      </w:rPr>
    </w:lvl>
    <w:lvl w:ilvl="6">
      <w:start w:val="1"/>
      <w:numFmt w:val="decimal"/>
      <w:lvlText w:val="%7."/>
      <w:lvlJc w:val="left"/>
      <w:pPr>
        <w:ind w:left="5400" w:hanging="360"/>
      </w:pPr>
      <w:rPr>
        <w:rFonts w:ascii="Noto Sans Symbols" w:eastAsia="Noto Sans Symbols" w:hAnsi="Noto Sans Symbols" w:cs="Noto Sans Symbols"/>
      </w:rPr>
    </w:lvl>
    <w:lvl w:ilvl="7">
      <w:start w:val="1"/>
      <w:numFmt w:val="lowerLetter"/>
      <w:lvlText w:val="%8."/>
      <w:lvlJc w:val="left"/>
      <w:pPr>
        <w:ind w:left="6120" w:hanging="360"/>
      </w:pPr>
      <w:rPr>
        <w:rFonts w:ascii="Courier New" w:eastAsia="Courier New" w:hAnsi="Courier New" w:cs="Courier New"/>
      </w:rPr>
    </w:lvl>
    <w:lvl w:ilvl="8">
      <w:start w:val="1"/>
      <w:numFmt w:val="lowerRoman"/>
      <w:lvlText w:val="%9."/>
      <w:lvlJc w:val="right"/>
      <w:pPr>
        <w:ind w:left="6840" w:hanging="360"/>
      </w:pPr>
      <w:rPr>
        <w:rFonts w:ascii="Noto Sans Symbols" w:eastAsia="Noto Sans Symbols" w:hAnsi="Noto Sans Symbols" w:cs="Noto Sans Symbols"/>
      </w:rPr>
    </w:lvl>
  </w:abstractNum>
  <w:abstractNum w:abstractNumId="11" w15:restartNumberingAfterBreak="0">
    <w:nsid w:val="19743670"/>
    <w:multiLevelType w:val="multilevel"/>
    <w:tmpl w:val="58AC3C60"/>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2" w15:restartNumberingAfterBreak="0">
    <w:nsid w:val="1E752055"/>
    <w:multiLevelType w:val="multilevel"/>
    <w:tmpl w:val="0B7AB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05A4BBE"/>
    <w:multiLevelType w:val="multilevel"/>
    <w:tmpl w:val="E2BC03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15332B3"/>
    <w:multiLevelType w:val="multilevel"/>
    <w:tmpl w:val="63AC3C64"/>
    <w:lvl w:ilvl="0">
      <w:start w:val="1"/>
      <w:numFmt w:val="upperLetter"/>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39B1931"/>
    <w:multiLevelType w:val="multilevel"/>
    <w:tmpl w:val="66E85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7A75F06"/>
    <w:multiLevelType w:val="multilevel"/>
    <w:tmpl w:val="8D906B54"/>
    <w:lvl w:ilvl="0">
      <w:start w:val="1"/>
      <w:numFmt w:val="decimal"/>
      <w:lvlText w:val="%1."/>
      <w:lvlJc w:val="left"/>
      <w:pPr>
        <w:ind w:left="720" w:hanging="360"/>
      </w:pPr>
      <w:rPr>
        <w:rFonts w:ascii="Arial" w:eastAsia="Arial" w:hAnsi="Arial" w:cs="Arial"/>
        <w:b w:val="0"/>
      </w:rPr>
    </w:lvl>
    <w:lvl w:ilvl="1">
      <w:start w:val="1"/>
      <w:numFmt w:val="lowerLetter"/>
      <w:lvlText w:val="%2."/>
      <w:lvlJc w:val="left"/>
      <w:pPr>
        <w:ind w:left="1440" w:hanging="360"/>
      </w:pPr>
      <w:rPr>
        <w:rFonts w:ascii="Arial" w:eastAsia="Arial" w:hAnsi="Arial" w:cs="Arial"/>
        <w:b w:val="0"/>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7" w15:restartNumberingAfterBreak="0">
    <w:nsid w:val="27CA1A58"/>
    <w:multiLevelType w:val="multilevel"/>
    <w:tmpl w:val="973A1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466D03"/>
    <w:multiLevelType w:val="multilevel"/>
    <w:tmpl w:val="D53AC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A8193D"/>
    <w:multiLevelType w:val="multilevel"/>
    <w:tmpl w:val="E92E1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D14974"/>
    <w:multiLevelType w:val="multilevel"/>
    <w:tmpl w:val="3DF65D02"/>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1" w15:restartNumberingAfterBreak="0">
    <w:nsid w:val="32577FB2"/>
    <w:multiLevelType w:val="multilevel"/>
    <w:tmpl w:val="426ED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7C02FA"/>
    <w:multiLevelType w:val="multilevel"/>
    <w:tmpl w:val="BF92E784"/>
    <w:lvl w:ilvl="0">
      <w:start w:val="1"/>
      <w:numFmt w:val="decimal"/>
      <w:lvlText w:val="%1."/>
      <w:lvlJc w:val="left"/>
      <w:pPr>
        <w:ind w:left="720" w:hanging="360"/>
      </w:pPr>
      <w:rPr>
        <w:rFonts w:ascii="Arial" w:eastAsia="Arial" w:hAnsi="Arial" w:cs="Arial"/>
        <w:b w:val="0"/>
        <w:sz w:val="24"/>
        <w:szCs w:val="24"/>
      </w:rPr>
    </w:lvl>
    <w:lvl w:ilvl="1">
      <w:start w:val="1"/>
      <w:numFmt w:val="lowerLetter"/>
      <w:lvlText w:val="%2."/>
      <w:lvlJc w:val="left"/>
      <w:pPr>
        <w:ind w:left="1440" w:hanging="360"/>
      </w:pPr>
      <w:rPr>
        <w:rFonts w:ascii="Arial" w:eastAsia="Arial" w:hAnsi="Arial" w:cs="Arial"/>
        <w:b w:val="0"/>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952FE6"/>
    <w:multiLevelType w:val="multilevel"/>
    <w:tmpl w:val="9ECA2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C55CF2"/>
    <w:multiLevelType w:val="multilevel"/>
    <w:tmpl w:val="09B6D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3865E24"/>
    <w:multiLevelType w:val="multilevel"/>
    <w:tmpl w:val="8DD22664"/>
    <w:lvl w:ilvl="0">
      <w:start w:val="1"/>
      <w:numFmt w:val="decimal"/>
      <w:lvlText w:val="%1."/>
      <w:lvlJc w:val="left"/>
      <w:pPr>
        <w:ind w:left="720" w:hanging="360"/>
      </w:pPr>
      <w:rPr>
        <w:rFonts w:ascii="Arial" w:eastAsia="Arial" w:hAnsi="Arial" w:cs="Arial"/>
        <w:b w:val="0"/>
        <w:sz w:val="24"/>
        <w:szCs w:val="24"/>
      </w:rPr>
    </w:lvl>
    <w:lvl w:ilvl="1">
      <w:start w:val="1"/>
      <w:numFmt w:val="lowerLetter"/>
      <w:lvlText w:val="%2."/>
      <w:lvlJc w:val="left"/>
      <w:pPr>
        <w:ind w:left="1440" w:hanging="360"/>
      </w:pPr>
      <w:rPr>
        <w:rFonts w:ascii="Arial" w:eastAsia="Arial" w:hAnsi="Arial" w:cs="Arial"/>
        <w:b w:val="0"/>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6" w15:restartNumberingAfterBreak="0">
    <w:nsid w:val="345440D6"/>
    <w:multiLevelType w:val="multilevel"/>
    <w:tmpl w:val="04A0B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6A525D8"/>
    <w:multiLevelType w:val="multilevel"/>
    <w:tmpl w:val="1F3EDB86"/>
    <w:lvl w:ilvl="0">
      <w:start w:val="1"/>
      <w:numFmt w:val="decimal"/>
      <w:lvlText w:val="%1."/>
      <w:lvlJc w:val="left"/>
      <w:pPr>
        <w:ind w:left="720" w:hanging="36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FE78ED"/>
    <w:multiLevelType w:val="multilevel"/>
    <w:tmpl w:val="C868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5C132F"/>
    <w:multiLevelType w:val="multilevel"/>
    <w:tmpl w:val="29364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9744BC8"/>
    <w:multiLevelType w:val="multilevel"/>
    <w:tmpl w:val="E87A3842"/>
    <w:lvl w:ilvl="0">
      <w:start w:val="1"/>
      <w:numFmt w:val="decimal"/>
      <w:lvlText w:val="%1."/>
      <w:lvlJc w:val="left"/>
      <w:pPr>
        <w:ind w:left="1080" w:hanging="360"/>
      </w:pPr>
      <w:rPr>
        <w:rFonts w:ascii="Arial" w:eastAsia="Arial" w:hAnsi="Arial" w:cs="Arial"/>
        <w:b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3A563691"/>
    <w:multiLevelType w:val="multilevel"/>
    <w:tmpl w:val="35403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D342867"/>
    <w:multiLevelType w:val="multilevel"/>
    <w:tmpl w:val="12E8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19A60C7"/>
    <w:multiLevelType w:val="multilevel"/>
    <w:tmpl w:val="DE62DBDC"/>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42C11A38"/>
    <w:multiLevelType w:val="multilevel"/>
    <w:tmpl w:val="0DA2652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5" w15:restartNumberingAfterBreak="0">
    <w:nsid w:val="479C73C0"/>
    <w:multiLevelType w:val="multilevel"/>
    <w:tmpl w:val="B1BE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9933FAF"/>
    <w:multiLevelType w:val="multilevel"/>
    <w:tmpl w:val="B5F4CE92"/>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9B44EE8"/>
    <w:multiLevelType w:val="multilevel"/>
    <w:tmpl w:val="BD060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BC21CDA"/>
    <w:multiLevelType w:val="multilevel"/>
    <w:tmpl w:val="25DA9D6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1C7143"/>
    <w:multiLevelType w:val="multilevel"/>
    <w:tmpl w:val="DD6E4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4951F0E"/>
    <w:multiLevelType w:val="multilevel"/>
    <w:tmpl w:val="24B8F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81A2ADF"/>
    <w:multiLevelType w:val="multilevel"/>
    <w:tmpl w:val="BB16EA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C707038"/>
    <w:multiLevelType w:val="multilevel"/>
    <w:tmpl w:val="CC86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597BED"/>
    <w:multiLevelType w:val="multilevel"/>
    <w:tmpl w:val="F96687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24F45FD"/>
    <w:multiLevelType w:val="multilevel"/>
    <w:tmpl w:val="61F21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39E5E12"/>
    <w:multiLevelType w:val="multilevel"/>
    <w:tmpl w:val="5A70D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4CE7BEB"/>
    <w:multiLevelType w:val="multilevel"/>
    <w:tmpl w:val="902EE210"/>
    <w:lvl w:ilvl="0">
      <w:start w:val="1"/>
      <w:numFmt w:val="decimal"/>
      <w:lvlText w:val="%1."/>
      <w:lvlJc w:val="left"/>
      <w:pPr>
        <w:ind w:left="1080" w:hanging="360"/>
      </w:pPr>
      <w:rPr>
        <w:rFonts w:ascii="Arial" w:eastAsia="Arial" w:hAnsi="Arial" w:cs="Arial"/>
        <w:b w:val="0"/>
        <w:sz w:val="24"/>
        <w:szCs w:val="24"/>
      </w:rPr>
    </w:lvl>
    <w:lvl w:ilvl="1">
      <w:start w:val="1"/>
      <w:numFmt w:val="lowerLetter"/>
      <w:lvlText w:val="%2."/>
      <w:lvlJc w:val="left"/>
      <w:pPr>
        <w:ind w:left="1800" w:hanging="360"/>
      </w:pPr>
      <w:rPr>
        <w:rFonts w:ascii="Arial" w:eastAsia="Arial" w:hAnsi="Arial" w:cs="Arial"/>
        <w:b w:val="0"/>
      </w:rPr>
    </w:lvl>
    <w:lvl w:ilvl="2">
      <w:start w:val="1"/>
      <w:numFmt w:val="lowerRoman"/>
      <w:lvlText w:val="%3."/>
      <w:lvlJc w:val="right"/>
      <w:pPr>
        <w:ind w:left="2520" w:hanging="360"/>
      </w:pPr>
      <w:rPr>
        <w:rFonts w:ascii="Noto Sans Symbols" w:eastAsia="Noto Sans Symbols" w:hAnsi="Noto Sans Symbols" w:cs="Noto Sans Symbols"/>
      </w:rPr>
    </w:lvl>
    <w:lvl w:ilvl="3">
      <w:start w:val="1"/>
      <w:numFmt w:val="decimal"/>
      <w:lvlText w:val="%4."/>
      <w:lvlJc w:val="left"/>
      <w:pPr>
        <w:ind w:left="3240" w:hanging="360"/>
      </w:pPr>
      <w:rPr>
        <w:rFonts w:ascii="Noto Sans Symbols" w:eastAsia="Noto Sans Symbols" w:hAnsi="Noto Sans Symbols" w:cs="Noto Sans Symbols"/>
      </w:rPr>
    </w:lvl>
    <w:lvl w:ilvl="4">
      <w:start w:val="1"/>
      <w:numFmt w:val="lowerLetter"/>
      <w:lvlText w:val="%5."/>
      <w:lvlJc w:val="left"/>
      <w:pPr>
        <w:ind w:left="3960" w:hanging="360"/>
      </w:pPr>
      <w:rPr>
        <w:rFonts w:ascii="Courier New" w:eastAsia="Courier New" w:hAnsi="Courier New" w:cs="Courier New"/>
      </w:rPr>
    </w:lvl>
    <w:lvl w:ilvl="5">
      <w:start w:val="1"/>
      <w:numFmt w:val="lowerRoman"/>
      <w:lvlText w:val="%6."/>
      <w:lvlJc w:val="right"/>
      <w:pPr>
        <w:ind w:left="4680" w:hanging="360"/>
      </w:pPr>
      <w:rPr>
        <w:rFonts w:ascii="Noto Sans Symbols" w:eastAsia="Noto Sans Symbols" w:hAnsi="Noto Sans Symbols" w:cs="Noto Sans Symbols"/>
      </w:rPr>
    </w:lvl>
    <w:lvl w:ilvl="6">
      <w:start w:val="1"/>
      <w:numFmt w:val="decimal"/>
      <w:lvlText w:val="%7."/>
      <w:lvlJc w:val="left"/>
      <w:pPr>
        <w:ind w:left="5400" w:hanging="360"/>
      </w:pPr>
      <w:rPr>
        <w:rFonts w:ascii="Noto Sans Symbols" w:eastAsia="Noto Sans Symbols" w:hAnsi="Noto Sans Symbols" w:cs="Noto Sans Symbols"/>
      </w:rPr>
    </w:lvl>
    <w:lvl w:ilvl="7">
      <w:start w:val="1"/>
      <w:numFmt w:val="lowerLetter"/>
      <w:lvlText w:val="%8."/>
      <w:lvlJc w:val="left"/>
      <w:pPr>
        <w:ind w:left="6120" w:hanging="360"/>
      </w:pPr>
      <w:rPr>
        <w:rFonts w:ascii="Courier New" w:eastAsia="Courier New" w:hAnsi="Courier New" w:cs="Courier New"/>
      </w:rPr>
    </w:lvl>
    <w:lvl w:ilvl="8">
      <w:start w:val="1"/>
      <w:numFmt w:val="lowerRoman"/>
      <w:lvlText w:val="%9."/>
      <w:lvlJc w:val="right"/>
      <w:pPr>
        <w:ind w:left="6840" w:hanging="360"/>
      </w:pPr>
      <w:rPr>
        <w:rFonts w:ascii="Noto Sans Symbols" w:eastAsia="Noto Sans Symbols" w:hAnsi="Noto Sans Symbols" w:cs="Noto Sans Symbols"/>
      </w:rPr>
    </w:lvl>
  </w:abstractNum>
  <w:abstractNum w:abstractNumId="47" w15:restartNumberingAfterBreak="0">
    <w:nsid w:val="67FF00F5"/>
    <w:multiLevelType w:val="multilevel"/>
    <w:tmpl w:val="D602A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A1A40A8"/>
    <w:multiLevelType w:val="multilevel"/>
    <w:tmpl w:val="738AD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D837F69"/>
    <w:multiLevelType w:val="multilevel"/>
    <w:tmpl w:val="5608D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EE468E9"/>
    <w:multiLevelType w:val="multilevel"/>
    <w:tmpl w:val="EE2CD22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1" w15:restartNumberingAfterBreak="0">
    <w:nsid w:val="71DB28B3"/>
    <w:multiLevelType w:val="multilevel"/>
    <w:tmpl w:val="1714B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51D1CF0"/>
    <w:multiLevelType w:val="multilevel"/>
    <w:tmpl w:val="BB985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7107469"/>
    <w:multiLevelType w:val="multilevel"/>
    <w:tmpl w:val="8490E7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7F301F91"/>
    <w:multiLevelType w:val="multilevel"/>
    <w:tmpl w:val="12E8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982E10"/>
    <w:multiLevelType w:val="multilevel"/>
    <w:tmpl w:val="B6BAB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0411359">
    <w:abstractNumId w:val="3"/>
  </w:num>
  <w:num w:numId="2" w16cid:durableId="1531458730">
    <w:abstractNumId w:val="9"/>
  </w:num>
  <w:num w:numId="3" w16cid:durableId="2145538747">
    <w:abstractNumId w:val="19"/>
  </w:num>
  <w:num w:numId="4" w16cid:durableId="602298410">
    <w:abstractNumId w:val="15"/>
  </w:num>
  <w:num w:numId="5" w16cid:durableId="1920477572">
    <w:abstractNumId w:val="23"/>
  </w:num>
  <w:num w:numId="6" w16cid:durableId="984048325">
    <w:abstractNumId w:val="1"/>
  </w:num>
  <w:num w:numId="7" w16cid:durableId="290480089">
    <w:abstractNumId w:val="12"/>
  </w:num>
  <w:num w:numId="8" w16cid:durableId="2142651421">
    <w:abstractNumId w:val="4"/>
  </w:num>
  <w:num w:numId="9" w16cid:durableId="2031567109">
    <w:abstractNumId w:val="8"/>
  </w:num>
  <w:num w:numId="10" w16cid:durableId="330178267">
    <w:abstractNumId w:val="39"/>
  </w:num>
  <w:num w:numId="11" w16cid:durableId="216548867">
    <w:abstractNumId w:val="51"/>
  </w:num>
  <w:num w:numId="12" w16cid:durableId="1395079791">
    <w:abstractNumId w:val="17"/>
  </w:num>
  <w:num w:numId="13" w16cid:durableId="13503578">
    <w:abstractNumId w:val="29"/>
  </w:num>
  <w:num w:numId="14" w16cid:durableId="25839418">
    <w:abstractNumId w:val="45"/>
  </w:num>
  <w:num w:numId="15" w16cid:durableId="1740057023">
    <w:abstractNumId w:val="44"/>
  </w:num>
  <w:num w:numId="16" w16cid:durableId="1302149585">
    <w:abstractNumId w:val="47"/>
  </w:num>
  <w:num w:numId="17" w16cid:durableId="156388289">
    <w:abstractNumId w:val="49"/>
  </w:num>
  <w:num w:numId="18" w16cid:durableId="1742365847">
    <w:abstractNumId w:val="33"/>
  </w:num>
  <w:num w:numId="19" w16cid:durableId="862323958">
    <w:abstractNumId w:val="50"/>
  </w:num>
  <w:num w:numId="20" w16cid:durableId="545456771">
    <w:abstractNumId w:val="40"/>
  </w:num>
  <w:num w:numId="21" w16cid:durableId="142545778">
    <w:abstractNumId w:val="26"/>
  </w:num>
  <w:num w:numId="22" w16cid:durableId="323751389">
    <w:abstractNumId w:val="41"/>
  </w:num>
  <w:num w:numId="23" w16cid:durableId="1520048336">
    <w:abstractNumId w:val="21"/>
  </w:num>
  <w:num w:numId="24" w16cid:durableId="67073911">
    <w:abstractNumId w:val="14"/>
  </w:num>
  <w:num w:numId="25" w16cid:durableId="1846626926">
    <w:abstractNumId w:val="16"/>
  </w:num>
  <w:num w:numId="26" w16cid:durableId="1752385733">
    <w:abstractNumId w:val="27"/>
  </w:num>
  <w:num w:numId="27" w16cid:durableId="2062442535">
    <w:abstractNumId w:val="20"/>
  </w:num>
  <w:num w:numId="28" w16cid:durableId="1296569520">
    <w:abstractNumId w:val="11"/>
  </w:num>
  <w:num w:numId="29" w16cid:durableId="434983397">
    <w:abstractNumId w:val="7"/>
  </w:num>
  <w:num w:numId="30" w16cid:durableId="268657501">
    <w:abstractNumId w:val="25"/>
  </w:num>
  <w:num w:numId="31" w16cid:durableId="570309903">
    <w:abstractNumId w:val="2"/>
  </w:num>
  <w:num w:numId="32" w16cid:durableId="878977607">
    <w:abstractNumId w:val="37"/>
  </w:num>
  <w:num w:numId="33" w16cid:durableId="11499306">
    <w:abstractNumId w:val="38"/>
  </w:num>
  <w:num w:numId="34" w16cid:durableId="557518739">
    <w:abstractNumId w:val="30"/>
  </w:num>
  <w:num w:numId="35" w16cid:durableId="1925843444">
    <w:abstractNumId w:val="10"/>
  </w:num>
  <w:num w:numId="36" w16cid:durableId="590434481">
    <w:abstractNumId w:val="22"/>
  </w:num>
  <w:num w:numId="37" w16cid:durableId="1405224926">
    <w:abstractNumId w:val="5"/>
  </w:num>
  <w:num w:numId="38" w16cid:durableId="2065792368">
    <w:abstractNumId w:val="24"/>
  </w:num>
  <w:num w:numId="39" w16cid:durableId="1429153364">
    <w:abstractNumId w:val="52"/>
  </w:num>
  <w:num w:numId="40" w16cid:durableId="1608851377">
    <w:abstractNumId w:val="18"/>
  </w:num>
  <w:num w:numId="41" w16cid:durableId="1079908677">
    <w:abstractNumId w:val="48"/>
  </w:num>
  <w:num w:numId="42" w16cid:durableId="1948805163">
    <w:abstractNumId w:val="31"/>
  </w:num>
  <w:num w:numId="43" w16cid:durableId="399446742">
    <w:abstractNumId w:val="53"/>
  </w:num>
  <w:num w:numId="44" w16cid:durableId="2096854078">
    <w:abstractNumId w:val="6"/>
  </w:num>
  <w:num w:numId="45" w16cid:durableId="1250381593">
    <w:abstractNumId w:val="13"/>
  </w:num>
  <w:num w:numId="46" w16cid:durableId="530147606">
    <w:abstractNumId w:val="46"/>
  </w:num>
  <w:num w:numId="47" w16cid:durableId="1068574326">
    <w:abstractNumId w:val="55"/>
  </w:num>
  <w:num w:numId="48" w16cid:durableId="1765303819">
    <w:abstractNumId w:val="43"/>
  </w:num>
  <w:num w:numId="49" w16cid:durableId="1774587621">
    <w:abstractNumId w:val="36"/>
  </w:num>
  <w:num w:numId="50" w16cid:durableId="453209886">
    <w:abstractNumId w:val="34"/>
  </w:num>
  <w:num w:numId="51" w16cid:durableId="1623881584">
    <w:abstractNumId w:val="28"/>
  </w:num>
  <w:num w:numId="52" w16cid:durableId="1175876367">
    <w:abstractNumId w:val="42"/>
  </w:num>
  <w:num w:numId="53" w16cid:durableId="57172040">
    <w:abstractNumId w:val="0"/>
  </w:num>
  <w:num w:numId="54" w16cid:durableId="388577158">
    <w:abstractNumId w:val="35"/>
  </w:num>
  <w:num w:numId="55" w16cid:durableId="82653465">
    <w:abstractNumId w:val="32"/>
  </w:num>
  <w:num w:numId="56" w16cid:durableId="1203244656">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D05"/>
    <w:rsid w:val="00000A48"/>
    <w:rsid w:val="000014B2"/>
    <w:rsid w:val="00004922"/>
    <w:rsid w:val="00005D99"/>
    <w:rsid w:val="00005FBB"/>
    <w:rsid w:val="00006709"/>
    <w:rsid w:val="000075AE"/>
    <w:rsid w:val="00010507"/>
    <w:rsid w:val="00012735"/>
    <w:rsid w:val="0001354A"/>
    <w:rsid w:val="000165EE"/>
    <w:rsid w:val="000171E5"/>
    <w:rsid w:val="000200BD"/>
    <w:rsid w:val="00020422"/>
    <w:rsid w:val="000214D1"/>
    <w:rsid w:val="0002274D"/>
    <w:rsid w:val="00022BC9"/>
    <w:rsid w:val="00023BC5"/>
    <w:rsid w:val="00026F5C"/>
    <w:rsid w:val="00030CE5"/>
    <w:rsid w:val="000329DB"/>
    <w:rsid w:val="00032BDC"/>
    <w:rsid w:val="00034D53"/>
    <w:rsid w:val="00037B36"/>
    <w:rsid w:val="00040439"/>
    <w:rsid w:val="000428ED"/>
    <w:rsid w:val="0004301F"/>
    <w:rsid w:val="00045183"/>
    <w:rsid w:val="00046C51"/>
    <w:rsid w:val="00047A15"/>
    <w:rsid w:val="00052E51"/>
    <w:rsid w:val="00062806"/>
    <w:rsid w:val="000634D1"/>
    <w:rsid w:val="00063F47"/>
    <w:rsid w:val="00064D76"/>
    <w:rsid w:val="00066C2D"/>
    <w:rsid w:val="000707DD"/>
    <w:rsid w:val="00071BA2"/>
    <w:rsid w:val="00073A1D"/>
    <w:rsid w:val="00074103"/>
    <w:rsid w:val="000745F6"/>
    <w:rsid w:val="00075A86"/>
    <w:rsid w:val="00082929"/>
    <w:rsid w:val="00086A54"/>
    <w:rsid w:val="00087B28"/>
    <w:rsid w:val="0009106C"/>
    <w:rsid w:val="00092FD6"/>
    <w:rsid w:val="000941DC"/>
    <w:rsid w:val="00096D12"/>
    <w:rsid w:val="000A0FD8"/>
    <w:rsid w:val="000A1CC4"/>
    <w:rsid w:val="000A3326"/>
    <w:rsid w:val="000A4737"/>
    <w:rsid w:val="000A5EF3"/>
    <w:rsid w:val="000A696A"/>
    <w:rsid w:val="000A6D5A"/>
    <w:rsid w:val="000A7D7A"/>
    <w:rsid w:val="000B002C"/>
    <w:rsid w:val="000B2F72"/>
    <w:rsid w:val="000B3B13"/>
    <w:rsid w:val="000B3DEA"/>
    <w:rsid w:val="000B514D"/>
    <w:rsid w:val="000B593C"/>
    <w:rsid w:val="000B5F1E"/>
    <w:rsid w:val="000B6F63"/>
    <w:rsid w:val="000C21C0"/>
    <w:rsid w:val="000C547A"/>
    <w:rsid w:val="000D0CE4"/>
    <w:rsid w:val="000D1618"/>
    <w:rsid w:val="000D1F8C"/>
    <w:rsid w:val="000D4B39"/>
    <w:rsid w:val="000D636C"/>
    <w:rsid w:val="000D6D49"/>
    <w:rsid w:val="000D79FB"/>
    <w:rsid w:val="000DA245"/>
    <w:rsid w:val="000E3582"/>
    <w:rsid w:val="000E3F97"/>
    <w:rsid w:val="000E68B6"/>
    <w:rsid w:val="000E72B6"/>
    <w:rsid w:val="000E7E63"/>
    <w:rsid w:val="000F0C5E"/>
    <w:rsid w:val="000F1AC2"/>
    <w:rsid w:val="000F441D"/>
    <w:rsid w:val="000F56BF"/>
    <w:rsid w:val="000F744B"/>
    <w:rsid w:val="000F76C7"/>
    <w:rsid w:val="00100F4D"/>
    <w:rsid w:val="001029B5"/>
    <w:rsid w:val="00106D68"/>
    <w:rsid w:val="0011188B"/>
    <w:rsid w:val="00113E6A"/>
    <w:rsid w:val="00115CF6"/>
    <w:rsid w:val="00116ADB"/>
    <w:rsid w:val="001175AD"/>
    <w:rsid w:val="00117754"/>
    <w:rsid w:val="00117B83"/>
    <w:rsid w:val="00120042"/>
    <w:rsid w:val="0012074D"/>
    <w:rsid w:val="0012356F"/>
    <w:rsid w:val="00126747"/>
    <w:rsid w:val="00126D70"/>
    <w:rsid w:val="00131947"/>
    <w:rsid w:val="00133123"/>
    <w:rsid w:val="001334B8"/>
    <w:rsid w:val="00133D3E"/>
    <w:rsid w:val="001356C1"/>
    <w:rsid w:val="00135897"/>
    <w:rsid w:val="0013606A"/>
    <w:rsid w:val="00136EDC"/>
    <w:rsid w:val="00136EFB"/>
    <w:rsid w:val="00140966"/>
    <w:rsid w:val="00141C71"/>
    <w:rsid w:val="001469D9"/>
    <w:rsid w:val="00151296"/>
    <w:rsid w:val="0015327B"/>
    <w:rsid w:val="00154237"/>
    <w:rsid w:val="001547E4"/>
    <w:rsid w:val="00155DCD"/>
    <w:rsid w:val="00161AB0"/>
    <w:rsid w:val="00162888"/>
    <w:rsid w:val="00163F11"/>
    <w:rsid w:val="00175AC1"/>
    <w:rsid w:val="00176AA4"/>
    <w:rsid w:val="001771E6"/>
    <w:rsid w:val="00180EA2"/>
    <w:rsid w:val="00180EDD"/>
    <w:rsid w:val="00182F55"/>
    <w:rsid w:val="001843A5"/>
    <w:rsid w:val="0019017B"/>
    <w:rsid w:val="001917E0"/>
    <w:rsid w:val="00191A0A"/>
    <w:rsid w:val="0019212E"/>
    <w:rsid w:val="00193E67"/>
    <w:rsid w:val="00194834"/>
    <w:rsid w:val="00197C1B"/>
    <w:rsid w:val="001A0BB3"/>
    <w:rsid w:val="001A50C3"/>
    <w:rsid w:val="001A7EF1"/>
    <w:rsid w:val="001B0829"/>
    <w:rsid w:val="001B31C5"/>
    <w:rsid w:val="001B378D"/>
    <w:rsid w:val="001B449B"/>
    <w:rsid w:val="001B4CDB"/>
    <w:rsid w:val="001B6D68"/>
    <w:rsid w:val="001C3600"/>
    <w:rsid w:val="001C4E76"/>
    <w:rsid w:val="001D12D2"/>
    <w:rsid w:val="001D2AC0"/>
    <w:rsid w:val="001D3EED"/>
    <w:rsid w:val="001D489C"/>
    <w:rsid w:val="001E1816"/>
    <w:rsid w:val="001E3659"/>
    <w:rsid w:val="001E42D0"/>
    <w:rsid w:val="001E67D8"/>
    <w:rsid w:val="001E6AD5"/>
    <w:rsid w:val="001F1DDC"/>
    <w:rsid w:val="001F1E9B"/>
    <w:rsid w:val="001F3FA0"/>
    <w:rsid w:val="001F45B8"/>
    <w:rsid w:val="001F6638"/>
    <w:rsid w:val="00201073"/>
    <w:rsid w:val="00201434"/>
    <w:rsid w:val="0020362B"/>
    <w:rsid w:val="00203840"/>
    <w:rsid w:val="0020568F"/>
    <w:rsid w:val="00205C08"/>
    <w:rsid w:val="00205EC5"/>
    <w:rsid w:val="00210352"/>
    <w:rsid w:val="00210477"/>
    <w:rsid w:val="00210B38"/>
    <w:rsid w:val="0021100A"/>
    <w:rsid w:val="00211377"/>
    <w:rsid w:val="00212011"/>
    <w:rsid w:val="00213F96"/>
    <w:rsid w:val="00216A9E"/>
    <w:rsid w:val="00221509"/>
    <w:rsid w:val="0022474B"/>
    <w:rsid w:val="002253D1"/>
    <w:rsid w:val="00226074"/>
    <w:rsid w:val="002320B1"/>
    <w:rsid w:val="0023290A"/>
    <w:rsid w:val="00232EBF"/>
    <w:rsid w:val="00234111"/>
    <w:rsid w:val="00240C0A"/>
    <w:rsid w:val="00241908"/>
    <w:rsid w:val="00242AFE"/>
    <w:rsid w:val="00243E98"/>
    <w:rsid w:val="002443D8"/>
    <w:rsid w:val="00245368"/>
    <w:rsid w:val="00245E40"/>
    <w:rsid w:val="002466BD"/>
    <w:rsid w:val="00247530"/>
    <w:rsid w:val="00250549"/>
    <w:rsid w:val="002525AC"/>
    <w:rsid w:val="00252EAE"/>
    <w:rsid w:val="00254814"/>
    <w:rsid w:val="00254CC5"/>
    <w:rsid w:val="0025676A"/>
    <w:rsid w:val="00261ABF"/>
    <w:rsid w:val="002622DD"/>
    <w:rsid w:val="00262BC3"/>
    <w:rsid w:val="00262E41"/>
    <w:rsid w:val="00263ADC"/>
    <w:rsid w:val="0026457C"/>
    <w:rsid w:val="00266B34"/>
    <w:rsid w:val="00267020"/>
    <w:rsid w:val="00270C8C"/>
    <w:rsid w:val="00273A2B"/>
    <w:rsid w:val="00276018"/>
    <w:rsid w:val="00283C0A"/>
    <w:rsid w:val="00284F4E"/>
    <w:rsid w:val="00285792"/>
    <w:rsid w:val="00285A1F"/>
    <w:rsid w:val="0028621C"/>
    <w:rsid w:val="002867D2"/>
    <w:rsid w:val="0029129B"/>
    <w:rsid w:val="002913D6"/>
    <w:rsid w:val="002924CB"/>
    <w:rsid w:val="00292C6C"/>
    <w:rsid w:val="00294328"/>
    <w:rsid w:val="002961AF"/>
    <w:rsid w:val="002A01C9"/>
    <w:rsid w:val="002A0BEC"/>
    <w:rsid w:val="002A2252"/>
    <w:rsid w:val="002A2BD8"/>
    <w:rsid w:val="002A3839"/>
    <w:rsid w:val="002A4802"/>
    <w:rsid w:val="002A4A44"/>
    <w:rsid w:val="002A51D0"/>
    <w:rsid w:val="002A6657"/>
    <w:rsid w:val="002A7B32"/>
    <w:rsid w:val="002B325E"/>
    <w:rsid w:val="002B4D5F"/>
    <w:rsid w:val="002C2753"/>
    <w:rsid w:val="002C2DB1"/>
    <w:rsid w:val="002C51E1"/>
    <w:rsid w:val="002C6D43"/>
    <w:rsid w:val="002C6F6E"/>
    <w:rsid w:val="002D1C57"/>
    <w:rsid w:val="002D2346"/>
    <w:rsid w:val="002D2557"/>
    <w:rsid w:val="002D3CFE"/>
    <w:rsid w:val="002D60DE"/>
    <w:rsid w:val="002D66EB"/>
    <w:rsid w:val="002D7747"/>
    <w:rsid w:val="002E095D"/>
    <w:rsid w:val="002E241D"/>
    <w:rsid w:val="002E30ED"/>
    <w:rsid w:val="002E34CB"/>
    <w:rsid w:val="002F2B3C"/>
    <w:rsid w:val="002F3434"/>
    <w:rsid w:val="002F44B2"/>
    <w:rsid w:val="002F47BA"/>
    <w:rsid w:val="002F67BE"/>
    <w:rsid w:val="002F69F8"/>
    <w:rsid w:val="00302C0D"/>
    <w:rsid w:val="003050DF"/>
    <w:rsid w:val="00305B52"/>
    <w:rsid w:val="00305F41"/>
    <w:rsid w:val="00307005"/>
    <w:rsid w:val="00307BB7"/>
    <w:rsid w:val="00311A03"/>
    <w:rsid w:val="0031315F"/>
    <w:rsid w:val="00313940"/>
    <w:rsid w:val="00313F7B"/>
    <w:rsid w:val="00315998"/>
    <w:rsid w:val="00317371"/>
    <w:rsid w:val="00317C82"/>
    <w:rsid w:val="00317CE6"/>
    <w:rsid w:val="00319E1C"/>
    <w:rsid w:val="003223BD"/>
    <w:rsid w:val="00326198"/>
    <w:rsid w:val="003264E1"/>
    <w:rsid w:val="0033107B"/>
    <w:rsid w:val="0033229A"/>
    <w:rsid w:val="0033522A"/>
    <w:rsid w:val="00335630"/>
    <w:rsid w:val="00336155"/>
    <w:rsid w:val="00341A21"/>
    <w:rsid w:val="00343D73"/>
    <w:rsid w:val="00343E33"/>
    <w:rsid w:val="00345517"/>
    <w:rsid w:val="003475BF"/>
    <w:rsid w:val="00347E12"/>
    <w:rsid w:val="00351991"/>
    <w:rsid w:val="003529CF"/>
    <w:rsid w:val="0035401F"/>
    <w:rsid w:val="00354CE2"/>
    <w:rsid w:val="003575C0"/>
    <w:rsid w:val="00360EDE"/>
    <w:rsid w:val="003624C5"/>
    <w:rsid w:val="003654F8"/>
    <w:rsid w:val="00366658"/>
    <w:rsid w:val="00366CFD"/>
    <w:rsid w:val="003709A1"/>
    <w:rsid w:val="00371461"/>
    <w:rsid w:val="003730C6"/>
    <w:rsid w:val="003748E4"/>
    <w:rsid w:val="0038119F"/>
    <w:rsid w:val="003817EE"/>
    <w:rsid w:val="0038333B"/>
    <w:rsid w:val="00386C4D"/>
    <w:rsid w:val="00392103"/>
    <w:rsid w:val="00392A9F"/>
    <w:rsid w:val="00395342"/>
    <w:rsid w:val="00395B68"/>
    <w:rsid w:val="00395EA7"/>
    <w:rsid w:val="00397C02"/>
    <w:rsid w:val="003A1E0B"/>
    <w:rsid w:val="003A371D"/>
    <w:rsid w:val="003A44C3"/>
    <w:rsid w:val="003A4DE8"/>
    <w:rsid w:val="003A56ED"/>
    <w:rsid w:val="003A57F0"/>
    <w:rsid w:val="003A5DEE"/>
    <w:rsid w:val="003B16AF"/>
    <w:rsid w:val="003B34A5"/>
    <w:rsid w:val="003B4F3A"/>
    <w:rsid w:val="003B5EAD"/>
    <w:rsid w:val="003C13C9"/>
    <w:rsid w:val="003C783A"/>
    <w:rsid w:val="003C7A42"/>
    <w:rsid w:val="003D0CCE"/>
    <w:rsid w:val="003D10D0"/>
    <w:rsid w:val="003D333D"/>
    <w:rsid w:val="003D3E2C"/>
    <w:rsid w:val="003D4B5A"/>
    <w:rsid w:val="003E33D0"/>
    <w:rsid w:val="003E354A"/>
    <w:rsid w:val="003E4A56"/>
    <w:rsid w:val="003E5BF8"/>
    <w:rsid w:val="003E6A40"/>
    <w:rsid w:val="003F430C"/>
    <w:rsid w:val="003F4F01"/>
    <w:rsid w:val="003F508A"/>
    <w:rsid w:val="00401A93"/>
    <w:rsid w:val="00403C6D"/>
    <w:rsid w:val="0040673A"/>
    <w:rsid w:val="0040738E"/>
    <w:rsid w:val="004102CF"/>
    <w:rsid w:val="0041436B"/>
    <w:rsid w:val="004163D7"/>
    <w:rsid w:val="00427274"/>
    <w:rsid w:val="00430D41"/>
    <w:rsid w:val="00430DE1"/>
    <w:rsid w:val="0043184F"/>
    <w:rsid w:val="00432313"/>
    <w:rsid w:val="00432732"/>
    <w:rsid w:val="00432E5D"/>
    <w:rsid w:val="00433410"/>
    <w:rsid w:val="00437108"/>
    <w:rsid w:val="004401C7"/>
    <w:rsid w:val="0044296A"/>
    <w:rsid w:val="004431C7"/>
    <w:rsid w:val="00443691"/>
    <w:rsid w:val="0044420D"/>
    <w:rsid w:val="00446A80"/>
    <w:rsid w:val="0044743C"/>
    <w:rsid w:val="00451444"/>
    <w:rsid w:val="00453763"/>
    <w:rsid w:val="00453BAA"/>
    <w:rsid w:val="0045546A"/>
    <w:rsid w:val="00455B76"/>
    <w:rsid w:val="00463F74"/>
    <w:rsid w:val="00466B0B"/>
    <w:rsid w:val="00467533"/>
    <w:rsid w:val="00467FF0"/>
    <w:rsid w:val="00471A44"/>
    <w:rsid w:val="00472C04"/>
    <w:rsid w:val="0047451E"/>
    <w:rsid w:val="00475435"/>
    <w:rsid w:val="00475FE2"/>
    <w:rsid w:val="00476F37"/>
    <w:rsid w:val="00477163"/>
    <w:rsid w:val="00481FFE"/>
    <w:rsid w:val="0048295A"/>
    <w:rsid w:val="00482F82"/>
    <w:rsid w:val="0048447D"/>
    <w:rsid w:val="00484A9B"/>
    <w:rsid w:val="004862F6"/>
    <w:rsid w:val="00487299"/>
    <w:rsid w:val="00490715"/>
    <w:rsid w:val="00493CBD"/>
    <w:rsid w:val="00493DA7"/>
    <w:rsid w:val="004972D9"/>
    <w:rsid w:val="00497822"/>
    <w:rsid w:val="004A04B0"/>
    <w:rsid w:val="004A0BA9"/>
    <w:rsid w:val="004A13FD"/>
    <w:rsid w:val="004A1730"/>
    <w:rsid w:val="004A2205"/>
    <w:rsid w:val="004A52F7"/>
    <w:rsid w:val="004A7945"/>
    <w:rsid w:val="004B0037"/>
    <w:rsid w:val="004B15A6"/>
    <w:rsid w:val="004B2216"/>
    <w:rsid w:val="004B353F"/>
    <w:rsid w:val="004B465F"/>
    <w:rsid w:val="004B4A11"/>
    <w:rsid w:val="004C0E6F"/>
    <w:rsid w:val="004C4134"/>
    <w:rsid w:val="004C45B6"/>
    <w:rsid w:val="004C4B68"/>
    <w:rsid w:val="004C4F46"/>
    <w:rsid w:val="004C63D6"/>
    <w:rsid w:val="004C6564"/>
    <w:rsid w:val="004C6BBD"/>
    <w:rsid w:val="004D1BBC"/>
    <w:rsid w:val="004D476D"/>
    <w:rsid w:val="004D4A2B"/>
    <w:rsid w:val="004D5B15"/>
    <w:rsid w:val="004E18AB"/>
    <w:rsid w:val="004E1F1E"/>
    <w:rsid w:val="004E492B"/>
    <w:rsid w:val="004E5802"/>
    <w:rsid w:val="004F02AB"/>
    <w:rsid w:val="004F136A"/>
    <w:rsid w:val="004F73CE"/>
    <w:rsid w:val="005041E3"/>
    <w:rsid w:val="005057CA"/>
    <w:rsid w:val="0050737B"/>
    <w:rsid w:val="0050781D"/>
    <w:rsid w:val="00507E8D"/>
    <w:rsid w:val="00507EB2"/>
    <w:rsid w:val="00513A1F"/>
    <w:rsid w:val="0051582F"/>
    <w:rsid w:val="00517E28"/>
    <w:rsid w:val="005202B0"/>
    <w:rsid w:val="005219D4"/>
    <w:rsid w:val="0052283F"/>
    <w:rsid w:val="00523CD3"/>
    <w:rsid w:val="00524525"/>
    <w:rsid w:val="00525EB0"/>
    <w:rsid w:val="00526603"/>
    <w:rsid w:val="00527158"/>
    <w:rsid w:val="005311EC"/>
    <w:rsid w:val="00531510"/>
    <w:rsid w:val="00533C8D"/>
    <w:rsid w:val="00535648"/>
    <w:rsid w:val="005359FB"/>
    <w:rsid w:val="005372F1"/>
    <w:rsid w:val="0053764E"/>
    <w:rsid w:val="0053797F"/>
    <w:rsid w:val="00540E48"/>
    <w:rsid w:val="005435DC"/>
    <w:rsid w:val="00544B99"/>
    <w:rsid w:val="005461BC"/>
    <w:rsid w:val="00547C53"/>
    <w:rsid w:val="00552AA5"/>
    <w:rsid w:val="00554952"/>
    <w:rsid w:val="005556BF"/>
    <w:rsid w:val="00555BF0"/>
    <w:rsid w:val="005560D1"/>
    <w:rsid w:val="00556FE6"/>
    <w:rsid w:val="00557441"/>
    <w:rsid w:val="00561BF3"/>
    <w:rsid w:val="005622ED"/>
    <w:rsid w:val="005659EC"/>
    <w:rsid w:val="00567193"/>
    <w:rsid w:val="0056750E"/>
    <w:rsid w:val="00570246"/>
    <w:rsid w:val="00573574"/>
    <w:rsid w:val="0058116D"/>
    <w:rsid w:val="005817C7"/>
    <w:rsid w:val="00584BFF"/>
    <w:rsid w:val="00585AAB"/>
    <w:rsid w:val="005900FA"/>
    <w:rsid w:val="00591954"/>
    <w:rsid w:val="00593C5E"/>
    <w:rsid w:val="00596F18"/>
    <w:rsid w:val="00597129"/>
    <w:rsid w:val="00597D93"/>
    <w:rsid w:val="00597DC1"/>
    <w:rsid w:val="005A01BB"/>
    <w:rsid w:val="005A0527"/>
    <w:rsid w:val="005A3C92"/>
    <w:rsid w:val="005A4046"/>
    <w:rsid w:val="005A7FA4"/>
    <w:rsid w:val="005B06D7"/>
    <w:rsid w:val="005B11A8"/>
    <w:rsid w:val="005B28AF"/>
    <w:rsid w:val="005B305E"/>
    <w:rsid w:val="005B33CD"/>
    <w:rsid w:val="005B514A"/>
    <w:rsid w:val="005B54F6"/>
    <w:rsid w:val="005B69FF"/>
    <w:rsid w:val="005C1647"/>
    <w:rsid w:val="005C1FFC"/>
    <w:rsid w:val="005C224B"/>
    <w:rsid w:val="005C5855"/>
    <w:rsid w:val="005C5DB4"/>
    <w:rsid w:val="005D2E34"/>
    <w:rsid w:val="005D3591"/>
    <w:rsid w:val="005D4943"/>
    <w:rsid w:val="005D6DA6"/>
    <w:rsid w:val="005E1073"/>
    <w:rsid w:val="005E1FED"/>
    <w:rsid w:val="005E4A9D"/>
    <w:rsid w:val="005E53F2"/>
    <w:rsid w:val="005E6966"/>
    <w:rsid w:val="005E76E3"/>
    <w:rsid w:val="005E7E29"/>
    <w:rsid w:val="005F0888"/>
    <w:rsid w:val="005F4E43"/>
    <w:rsid w:val="005F7D3F"/>
    <w:rsid w:val="005F7E21"/>
    <w:rsid w:val="006030B0"/>
    <w:rsid w:val="006068C6"/>
    <w:rsid w:val="00607930"/>
    <w:rsid w:val="00607D05"/>
    <w:rsid w:val="0061073F"/>
    <w:rsid w:val="00610F19"/>
    <w:rsid w:val="00614014"/>
    <w:rsid w:val="0061589B"/>
    <w:rsid w:val="006212B0"/>
    <w:rsid w:val="00621E48"/>
    <w:rsid w:val="006231BB"/>
    <w:rsid w:val="0062623B"/>
    <w:rsid w:val="00626368"/>
    <w:rsid w:val="00630518"/>
    <w:rsid w:val="00630C1B"/>
    <w:rsid w:val="00633ACB"/>
    <w:rsid w:val="0063579B"/>
    <w:rsid w:val="00652ED1"/>
    <w:rsid w:val="0065337D"/>
    <w:rsid w:val="00656FB3"/>
    <w:rsid w:val="006578FF"/>
    <w:rsid w:val="00657C37"/>
    <w:rsid w:val="00662EE4"/>
    <w:rsid w:val="00666890"/>
    <w:rsid w:val="00667F52"/>
    <w:rsid w:val="00675829"/>
    <w:rsid w:val="00675F4C"/>
    <w:rsid w:val="0067671A"/>
    <w:rsid w:val="00676F48"/>
    <w:rsid w:val="00677669"/>
    <w:rsid w:val="006831E3"/>
    <w:rsid w:val="006831F4"/>
    <w:rsid w:val="00690181"/>
    <w:rsid w:val="00690E9D"/>
    <w:rsid w:val="00690EA6"/>
    <w:rsid w:val="00692088"/>
    <w:rsid w:val="00692C3D"/>
    <w:rsid w:val="00693D33"/>
    <w:rsid w:val="00695138"/>
    <w:rsid w:val="00695A7D"/>
    <w:rsid w:val="00697A50"/>
    <w:rsid w:val="006A0AA0"/>
    <w:rsid w:val="006A0F06"/>
    <w:rsid w:val="006A3994"/>
    <w:rsid w:val="006A445B"/>
    <w:rsid w:val="006A641C"/>
    <w:rsid w:val="006A7780"/>
    <w:rsid w:val="006B039D"/>
    <w:rsid w:val="006B0B78"/>
    <w:rsid w:val="006B2B35"/>
    <w:rsid w:val="006B3254"/>
    <w:rsid w:val="006B577D"/>
    <w:rsid w:val="006B5C1F"/>
    <w:rsid w:val="006B63B8"/>
    <w:rsid w:val="006C4DAC"/>
    <w:rsid w:val="006C64A2"/>
    <w:rsid w:val="006D04A2"/>
    <w:rsid w:val="006D0B3A"/>
    <w:rsid w:val="006D15F4"/>
    <w:rsid w:val="006D23DC"/>
    <w:rsid w:val="006D283A"/>
    <w:rsid w:val="006D3437"/>
    <w:rsid w:val="006E0115"/>
    <w:rsid w:val="006E0A40"/>
    <w:rsid w:val="006E250F"/>
    <w:rsid w:val="006E2989"/>
    <w:rsid w:val="006E321D"/>
    <w:rsid w:val="006E35A2"/>
    <w:rsid w:val="006E6942"/>
    <w:rsid w:val="006E7A80"/>
    <w:rsid w:val="006F283A"/>
    <w:rsid w:val="006F38AF"/>
    <w:rsid w:val="006F3B56"/>
    <w:rsid w:val="006F550B"/>
    <w:rsid w:val="00702AB4"/>
    <w:rsid w:val="00702DA7"/>
    <w:rsid w:val="00704457"/>
    <w:rsid w:val="007056A9"/>
    <w:rsid w:val="00705731"/>
    <w:rsid w:val="007066A5"/>
    <w:rsid w:val="007067C5"/>
    <w:rsid w:val="00712280"/>
    <w:rsid w:val="00712549"/>
    <w:rsid w:val="00712FCF"/>
    <w:rsid w:val="007148C2"/>
    <w:rsid w:val="00715715"/>
    <w:rsid w:val="0071B62D"/>
    <w:rsid w:val="00720896"/>
    <w:rsid w:val="007210C9"/>
    <w:rsid w:val="007226EA"/>
    <w:rsid w:val="00725D7B"/>
    <w:rsid w:val="00727FB4"/>
    <w:rsid w:val="0073079C"/>
    <w:rsid w:val="00732974"/>
    <w:rsid w:val="00732F12"/>
    <w:rsid w:val="007331E3"/>
    <w:rsid w:val="007333A7"/>
    <w:rsid w:val="007335B7"/>
    <w:rsid w:val="00733F1C"/>
    <w:rsid w:val="0074121F"/>
    <w:rsid w:val="007429A4"/>
    <w:rsid w:val="007440A3"/>
    <w:rsid w:val="00746A94"/>
    <w:rsid w:val="00755C33"/>
    <w:rsid w:val="00757B42"/>
    <w:rsid w:val="00757F61"/>
    <w:rsid w:val="007604CC"/>
    <w:rsid w:val="00760543"/>
    <w:rsid w:val="00765E76"/>
    <w:rsid w:val="00766D14"/>
    <w:rsid w:val="00766D33"/>
    <w:rsid w:val="007719C3"/>
    <w:rsid w:val="00772EF3"/>
    <w:rsid w:val="007733F7"/>
    <w:rsid w:val="00775CE3"/>
    <w:rsid w:val="00776564"/>
    <w:rsid w:val="007775E4"/>
    <w:rsid w:val="0078073A"/>
    <w:rsid w:val="00781713"/>
    <w:rsid w:val="00781C68"/>
    <w:rsid w:val="00781ED1"/>
    <w:rsid w:val="00787DC6"/>
    <w:rsid w:val="00787F2D"/>
    <w:rsid w:val="00790DEF"/>
    <w:rsid w:val="007953C3"/>
    <w:rsid w:val="00795F3F"/>
    <w:rsid w:val="00797F25"/>
    <w:rsid w:val="007A3D4E"/>
    <w:rsid w:val="007A5127"/>
    <w:rsid w:val="007A5DAE"/>
    <w:rsid w:val="007A7539"/>
    <w:rsid w:val="007A7F31"/>
    <w:rsid w:val="007B1532"/>
    <w:rsid w:val="007B1A42"/>
    <w:rsid w:val="007B1AA9"/>
    <w:rsid w:val="007B1AD9"/>
    <w:rsid w:val="007B30AD"/>
    <w:rsid w:val="007B356D"/>
    <w:rsid w:val="007B438E"/>
    <w:rsid w:val="007B4997"/>
    <w:rsid w:val="007B4C3C"/>
    <w:rsid w:val="007B5381"/>
    <w:rsid w:val="007B5728"/>
    <w:rsid w:val="007C15D1"/>
    <w:rsid w:val="007C379E"/>
    <w:rsid w:val="007C3A8E"/>
    <w:rsid w:val="007C6B92"/>
    <w:rsid w:val="007D049B"/>
    <w:rsid w:val="007D1864"/>
    <w:rsid w:val="007D3603"/>
    <w:rsid w:val="007E26AE"/>
    <w:rsid w:val="007E34B3"/>
    <w:rsid w:val="007E4160"/>
    <w:rsid w:val="007E4EF7"/>
    <w:rsid w:val="007E7E80"/>
    <w:rsid w:val="007F04E7"/>
    <w:rsid w:val="007F06DD"/>
    <w:rsid w:val="007F1954"/>
    <w:rsid w:val="007F1C19"/>
    <w:rsid w:val="007F21A1"/>
    <w:rsid w:val="007F24DF"/>
    <w:rsid w:val="007F5384"/>
    <w:rsid w:val="007F637B"/>
    <w:rsid w:val="00800173"/>
    <w:rsid w:val="0080100E"/>
    <w:rsid w:val="00802035"/>
    <w:rsid w:val="0080233F"/>
    <w:rsid w:val="008031CF"/>
    <w:rsid w:val="008043E4"/>
    <w:rsid w:val="00804C74"/>
    <w:rsid w:val="0080543B"/>
    <w:rsid w:val="00805EDA"/>
    <w:rsid w:val="00806AFA"/>
    <w:rsid w:val="00806C3F"/>
    <w:rsid w:val="00812D77"/>
    <w:rsid w:val="00815831"/>
    <w:rsid w:val="00817D78"/>
    <w:rsid w:val="00831403"/>
    <w:rsid w:val="00832DA3"/>
    <w:rsid w:val="00835D5A"/>
    <w:rsid w:val="00837B33"/>
    <w:rsid w:val="00840201"/>
    <w:rsid w:val="0084028D"/>
    <w:rsid w:val="00841998"/>
    <w:rsid w:val="00841C2A"/>
    <w:rsid w:val="00843AF0"/>
    <w:rsid w:val="008457DA"/>
    <w:rsid w:val="00850541"/>
    <w:rsid w:val="00850DD0"/>
    <w:rsid w:val="00850FE6"/>
    <w:rsid w:val="008510DD"/>
    <w:rsid w:val="00852D4E"/>
    <w:rsid w:val="00853914"/>
    <w:rsid w:val="00854E75"/>
    <w:rsid w:val="008553BA"/>
    <w:rsid w:val="00856304"/>
    <w:rsid w:val="008570DF"/>
    <w:rsid w:val="008602DE"/>
    <w:rsid w:val="008632DD"/>
    <w:rsid w:val="00866914"/>
    <w:rsid w:val="008679D9"/>
    <w:rsid w:val="00871103"/>
    <w:rsid w:val="008727FA"/>
    <w:rsid w:val="0087416A"/>
    <w:rsid w:val="008768ED"/>
    <w:rsid w:val="008911DC"/>
    <w:rsid w:val="00891F54"/>
    <w:rsid w:val="00891FFC"/>
    <w:rsid w:val="0089394E"/>
    <w:rsid w:val="008957F1"/>
    <w:rsid w:val="008A0D03"/>
    <w:rsid w:val="008A1AAA"/>
    <w:rsid w:val="008A26CC"/>
    <w:rsid w:val="008A2AC6"/>
    <w:rsid w:val="008A4E60"/>
    <w:rsid w:val="008A5D2C"/>
    <w:rsid w:val="008A60CA"/>
    <w:rsid w:val="008B14D2"/>
    <w:rsid w:val="008B1A68"/>
    <w:rsid w:val="008B20A8"/>
    <w:rsid w:val="008B2D7E"/>
    <w:rsid w:val="008B53D0"/>
    <w:rsid w:val="008B5EC7"/>
    <w:rsid w:val="008B66B8"/>
    <w:rsid w:val="008C0248"/>
    <w:rsid w:val="008C116A"/>
    <w:rsid w:val="008C4B32"/>
    <w:rsid w:val="008C4C7A"/>
    <w:rsid w:val="008C5C14"/>
    <w:rsid w:val="008C5C22"/>
    <w:rsid w:val="008C7152"/>
    <w:rsid w:val="008C7CF5"/>
    <w:rsid w:val="008D0AA8"/>
    <w:rsid w:val="008D2331"/>
    <w:rsid w:val="008D32DD"/>
    <w:rsid w:val="008D47B7"/>
    <w:rsid w:val="008D4F52"/>
    <w:rsid w:val="008D5954"/>
    <w:rsid w:val="008E1781"/>
    <w:rsid w:val="008E4137"/>
    <w:rsid w:val="008E414C"/>
    <w:rsid w:val="008E53BC"/>
    <w:rsid w:val="008E66BF"/>
    <w:rsid w:val="008F0643"/>
    <w:rsid w:val="008F0D12"/>
    <w:rsid w:val="008F24E1"/>
    <w:rsid w:val="008F43B5"/>
    <w:rsid w:val="008F79E6"/>
    <w:rsid w:val="0090129F"/>
    <w:rsid w:val="00904239"/>
    <w:rsid w:val="0090582D"/>
    <w:rsid w:val="00905DE5"/>
    <w:rsid w:val="00910D5E"/>
    <w:rsid w:val="00913710"/>
    <w:rsid w:val="00913A72"/>
    <w:rsid w:val="00915817"/>
    <w:rsid w:val="00916499"/>
    <w:rsid w:val="00916978"/>
    <w:rsid w:val="00916BAC"/>
    <w:rsid w:val="00921434"/>
    <w:rsid w:val="0092145A"/>
    <w:rsid w:val="00922E0D"/>
    <w:rsid w:val="0092366C"/>
    <w:rsid w:val="009249C7"/>
    <w:rsid w:val="009271A7"/>
    <w:rsid w:val="00927BDF"/>
    <w:rsid w:val="00932CAA"/>
    <w:rsid w:val="009331D1"/>
    <w:rsid w:val="0093623B"/>
    <w:rsid w:val="00937EE6"/>
    <w:rsid w:val="00940E86"/>
    <w:rsid w:val="00940FE0"/>
    <w:rsid w:val="00942F76"/>
    <w:rsid w:val="00945B57"/>
    <w:rsid w:val="00946951"/>
    <w:rsid w:val="00947F36"/>
    <w:rsid w:val="0095034C"/>
    <w:rsid w:val="00950D14"/>
    <w:rsid w:val="009519A9"/>
    <w:rsid w:val="0095230E"/>
    <w:rsid w:val="00952F1C"/>
    <w:rsid w:val="00961BB7"/>
    <w:rsid w:val="00962DA3"/>
    <w:rsid w:val="009675FC"/>
    <w:rsid w:val="009726BF"/>
    <w:rsid w:val="00973182"/>
    <w:rsid w:val="009731FC"/>
    <w:rsid w:val="00973CCF"/>
    <w:rsid w:val="009756B0"/>
    <w:rsid w:val="00977295"/>
    <w:rsid w:val="009806F7"/>
    <w:rsid w:val="00980E26"/>
    <w:rsid w:val="009855F4"/>
    <w:rsid w:val="0098587E"/>
    <w:rsid w:val="009875A3"/>
    <w:rsid w:val="00987E53"/>
    <w:rsid w:val="00991EB9"/>
    <w:rsid w:val="00992652"/>
    <w:rsid w:val="00992CE7"/>
    <w:rsid w:val="009944EF"/>
    <w:rsid w:val="00996FE0"/>
    <w:rsid w:val="009A0C36"/>
    <w:rsid w:val="009A7180"/>
    <w:rsid w:val="009B15E3"/>
    <w:rsid w:val="009B37F3"/>
    <w:rsid w:val="009B3A12"/>
    <w:rsid w:val="009B483A"/>
    <w:rsid w:val="009B5251"/>
    <w:rsid w:val="009B63E6"/>
    <w:rsid w:val="009C0D28"/>
    <w:rsid w:val="009C215C"/>
    <w:rsid w:val="009C37F2"/>
    <w:rsid w:val="009C3FA5"/>
    <w:rsid w:val="009C6842"/>
    <w:rsid w:val="009D1967"/>
    <w:rsid w:val="009D1E15"/>
    <w:rsid w:val="009D31CA"/>
    <w:rsid w:val="009D476D"/>
    <w:rsid w:val="009D4C84"/>
    <w:rsid w:val="009D5601"/>
    <w:rsid w:val="009D5683"/>
    <w:rsid w:val="009D5CBA"/>
    <w:rsid w:val="009D6A9B"/>
    <w:rsid w:val="009D79F3"/>
    <w:rsid w:val="009E1B70"/>
    <w:rsid w:val="009E30CB"/>
    <w:rsid w:val="009E3234"/>
    <w:rsid w:val="009E5CA8"/>
    <w:rsid w:val="009E5ED4"/>
    <w:rsid w:val="009F144D"/>
    <w:rsid w:val="009F2C65"/>
    <w:rsid w:val="009F31B3"/>
    <w:rsid w:val="009F4508"/>
    <w:rsid w:val="00A00785"/>
    <w:rsid w:val="00A00867"/>
    <w:rsid w:val="00A015C2"/>
    <w:rsid w:val="00A01743"/>
    <w:rsid w:val="00A0429D"/>
    <w:rsid w:val="00A06BBE"/>
    <w:rsid w:val="00A1372F"/>
    <w:rsid w:val="00A1495C"/>
    <w:rsid w:val="00A15318"/>
    <w:rsid w:val="00A15911"/>
    <w:rsid w:val="00A21461"/>
    <w:rsid w:val="00A2162F"/>
    <w:rsid w:val="00A2239B"/>
    <w:rsid w:val="00A2380B"/>
    <w:rsid w:val="00A24570"/>
    <w:rsid w:val="00A258F2"/>
    <w:rsid w:val="00A265F1"/>
    <w:rsid w:val="00A33C56"/>
    <w:rsid w:val="00A34DA7"/>
    <w:rsid w:val="00A36C08"/>
    <w:rsid w:val="00A42D65"/>
    <w:rsid w:val="00A44B4B"/>
    <w:rsid w:val="00A46872"/>
    <w:rsid w:val="00A51505"/>
    <w:rsid w:val="00A55372"/>
    <w:rsid w:val="00A556F7"/>
    <w:rsid w:val="00A562CD"/>
    <w:rsid w:val="00A6123F"/>
    <w:rsid w:val="00A62C6A"/>
    <w:rsid w:val="00A66198"/>
    <w:rsid w:val="00A666A8"/>
    <w:rsid w:val="00A67208"/>
    <w:rsid w:val="00A673E9"/>
    <w:rsid w:val="00A70EC1"/>
    <w:rsid w:val="00A70F7D"/>
    <w:rsid w:val="00A7110B"/>
    <w:rsid w:val="00A73978"/>
    <w:rsid w:val="00A741BF"/>
    <w:rsid w:val="00A7453B"/>
    <w:rsid w:val="00A75613"/>
    <w:rsid w:val="00A7655B"/>
    <w:rsid w:val="00A76A56"/>
    <w:rsid w:val="00A80A5E"/>
    <w:rsid w:val="00A80B2A"/>
    <w:rsid w:val="00A80D0D"/>
    <w:rsid w:val="00A84557"/>
    <w:rsid w:val="00A85A3B"/>
    <w:rsid w:val="00A85D1D"/>
    <w:rsid w:val="00A875D5"/>
    <w:rsid w:val="00A90948"/>
    <w:rsid w:val="00A90E06"/>
    <w:rsid w:val="00A918BD"/>
    <w:rsid w:val="00A932B8"/>
    <w:rsid w:val="00A93933"/>
    <w:rsid w:val="00A94AFD"/>
    <w:rsid w:val="00A94F76"/>
    <w:rsid w:val="00A9632E"/>
    <w:rsid w:val="00AA0CF6"/>
    <w:rsid w:val="00AA16EE"/>
    <w:rsid w:val="00AA5026"/>
    <w:rsid w:val="00AA6348"/>
    <w:rsid w:val="00AA668E"/>
    <w:rsid w:val="00AB1C7D"/>
    <w:rsid w:val="00AB1D3C"/>
    <w:rsid w:val="00AB2A26"/>
    <w:rsid w:val="00AB4141"/>
    <w:rsid w:val="00AB6D09"/>
    <w:rsid w:val="00AC39FF"/>
    <w:rsid w:val="00AC3CB3"/>
    <w:rsid w:val="00AC5ADD"/>
    <w:rsid w:val="00AD439A"/>
    <w:rsid w:val="00AD4BCF"/>
    <w:rsid w:val="00AD6C9B"/>
    <w:rsid w:val="00AD7383"/>
    <w:rsid w:val="00AE1564"/>
    <w:rsid w:val="00AE372E"/>
    <w:rsid w:val="00AE49D7"/>
    <w:rsid w:val="00AE60D3"/>
    <w:rsid w:val="00AF0442"/>
    <w:rsid w:val="00AF1C25"/>
    <w:rsid w:val="00AF285B"/>
    <w:rsid w:val="00AF28C2"/>
    <w:rsid w:val="00AF2FEC"/>
    <w:rsid w:val="00AF596E"/>
    <w:rsid w:val="00AF6385"/>
    <w:rsid w:val="00AF719C"/>
    <w:rsid w:val="00AF736E"/>
    <w:rsid w:val="00AF754C"/>
    <w:rsid w:val="00AF76D9"/>
    <w:rsid w:val="00B01860"/>
    <w:rsid w:val="00B040D0"/>
    <w:rsid w:val="00B04BCC"/>
    <w:rsid w:val="00B04C93"/>
    <w:rsid w:val="00B05F75"/>
    <w:rsid w:val="00B0644A"/>
    <w:rsid w:val="00B0678F"/>
    <w:rsid w:val="00B11AA9"/>
    <w:rsid w:val="00B14A56"/>
    <w:rsid w:val="00B15A16"/>
    <w:rsid w:val="00B207C8"/>
    <w:rsid w:val="00B21356"/>
    <w:rsid w:val="00B214B4"/>
    <w:rsid w:val="00B23288"/>
    <w:rsid w:val="00B23A24"/>
    <w:rsid w:val="00B23ED3"/>
    <w:rsid w:val="00B24DA2"/>
    <w:rsid w:val="00B25812"/>
    <w:rsid w:val="00B3033F"/>
    <w:rsid w:val="00B31420"/>
    <w:rsid w:val="00B32BA0"/>
    <w:rsid w:val="00B33AB4"/>
    <w:rsid w:val="00B34EB3"/>
    <w:rsid w:val="00B35AEA"/>
    <w:rsid w:val="00B406C8"/>
    <w:rsid w:val="00B40A33"/>
    <w:rsid w:val="00B40A59"/>
    <w:rsid w:val="00B410B0"/>
    <w:rsid w:val="00B41682"/>
    <w:rsid w:val="00B42209"/>
    <w:rsid w:val="00B42302"/>
    <w:rsid w:val="00B42F50"/>
    <w:rsid w:val="00B43E51"/>
    <w:rsid w:val="00B46F03"/>
    <w:rsid w:val="00B4740C"/>
    <w:rsid w:val="00B47D08"/>
    <w:rsid w:val="00B525FB"/>
    <w:rsid w:val="00B532DE"/>
    <w:rsid w:val="00B540CB"/>
    <w:rsid w:val="00B5529F"/>
    <w:rsid w:val="00B5551A"/>
    <w:rsid w:val="00B575AD"/>
    <w:rsid w:val="00B60242"/>
    <w:rsid w:val="00B64CE4"/>
    <w:rsid w:val="00B66327"/>
    <w:rsid w:val="00B709CF"/>
    <w:rsid w:val="00B72DB7"/>
    <w:rsid w:val="00B752BC"/>
    <w:rsid w:val="00B775A7"/>
    <w:rsid w:val="00B81284"/>
    <w:rsid w:val="00B81E4F"/>
    <w:rsid w:val="00B8369B"/>
    <w:rsid w:val="00B863FD"/>
    <w:rsid w:val="00B87B08"/>
    <w:rsid w:val="00B90572"/>
    <w:rsid w:val="00B927E3"/>
    <w:rsid w:val="00B9749F"/>
    <w:rsid w:val="00BA0D70"/>
    <w:rsid w:val="00BA533F"/>
    <w:rsid w:val="00BA6AAD"/>
    <w:rsid w:val="00BA7279"/>
    <w:rsid w:val="00BB1851"/>
    <w:rsid w:val="00BB241C"/>
    <w:rsid w:val="00BB29AE"/>
    <w:rsid w:val="00BB5A82"/>
    <w:rsid w:val="00BB670F"/>
    <w:rsid w:val="00BB6A30"/>
    <w:rsid w:val="00BB7093"/>
    <w:rsid w:val="00BB7E79"/>
    <w:rsid w:val="00BC200F"/>
    <w:rsid w:val="00BC227C"/>
    <w:rsid w:val="00BC2DE4"/>
    <w:rsid w:val="00BC3B75"/>
    <w:rsid w:val="00BC51D3"/>
    <w:rsid w:val="00BC7949"/>
    <w:rsid w:val="00BD13C6"/>
    <w:rsid w:val="00BD4705"/>
    <w:rsid w:val="00BD5FB6"/>
    <w:rsid w:val="00BD7B4A"/>
    <w:rsid w:val="00BE2CC3"/>
    <w:rsid w:val="00BE4218"/>
    <w:rsid w:val="00BE56D6"/>
    <w:rsid w:val="00BE65B0"/>
    <w:rsid w:val="00BE6B2E"/>
    <w:rsid w:val="00BE6FCB"/>
    <w:rsid w:val="00BE74C1"/>
    <w:rsid w:val="00BF1336"/>
    <w:rsid w:val="00BF1B53"/>
    <w:rsid w:val="00BF1E12"/>
    <w:rsid w:val="00BF3381"/>
    <w:rsid w:val="00BF4313"/>
    <w:rsid w:val="00BF4BF0"/>
    <w:rsid w:val="00BF4D69"/>
    <w:rsid w:val="00BF51C1"/>
    <w:rsid w:val="00BF5ED7"/>
    <w:rsid w:val="00BF6276"/>
    <w:rsid w:val="00C028D8"/>
    <w:rsid w:val="00C02AD4"/>
    <w:rsid w:val="00C04342"/>
    <w:rsid w:val="00C050A6"/>
    <w:rsid w:val="00C067F7"/>
    <w:rsid w:val="00C06B2B"/>
    <w:rsid w:val="00C07315"/>
    <w:rsid w:val="00C1082F"/>
    <w:rsid w:val="00C115F7"/>
    <w:rsid w:val="00C1222C"/>
    <w:rsid w:val="00C137DF"/>
    <w:rsid w:val="00C16797"/>
    <w:rsid w:val="00C210F5"/>
    <w:rsid w:val="00C21CD4"/>
    <w:rsid w:val="00C21DCB"/>
    <w:rsid w:val="00C220CA"/>
    <w:rsid w:val="00C26796"/>
    <w:rsid w:val="00C30DD9"/>
    <w:rsid w:val="00C31F45"/>
    <w:rsid w:val="00C328B1"/>
    <w:rsid w:val="00C334E3"/>
    <w:rsid w:val="00C36750"/>
    <w:rsid w:val="00C36FA1"/>
    <w:rsid w:val="00C4112E"/>
    <w:rsid w:val="00C42B52"/>
    <w:rsid w:val="00C4363A"/>
    <w:rsid w:val="00C43C7F"/>
    <w:rsid w:val="00C46383"/>
    <w:rsid w:val="00C466A9"/>
    <w:rsid w:val="00C46F4E"/>
    <w:rsid w:val="00C5108F"/>
    <w:rsid w:val="00C520BC"/>
    <w:rsid w:val="00C5236C"/>
    <w:rsid w:val="00C53C54"/>
    <w:rsid w:val="00C541A3"/>
    <w:rsid w:val="00C6020A"/>
    <w:rsid w:val="00C60908"/>
    <w:rsid w:val="00C61639"/>
    <w:rsid w:val="00C62690"/>
    <w:rsid w:val="00C66C56"/>
    <w:rsid w:val="00C675FF"/>
    <w:rsid w:val="00C70D1D"/>
    <w:rsid w:val="00C719E4"/>
    <w:rsid w:val="00C71A22"/>
    <w:rsid w:val="00C720C3"/>
    <w:rsid w:val="00C77125"/>
    <w:rsid w:val="00C77D63"/>
    <w:rsid w:val="00C811F0"/>
    <w:rsid w:val="00C8312D"/>
    <w:rsid w:val="00C838D9"/>
    <w:rsid w:val="00C847A0"/>
    <w:rsid w:val="00C8727D"/>
    <w:rsid w:val="00C87CF0"/>
    <w:rsid w:val="00C9083F"/>
    <w:rsid w:val="00C90E0A"/>
    <w:rsid w:val="00C91326"/>
    <w:rsid w:val="00C950EE"/>
    <w:rsid w:val="00C95742"/>
    <w:rsid w:val="00CA366B"/>
    <w:rsid w:val="00CA479F"/>
    <w:rsid w:val="00CA7166"/>
    <w:rsid w:val="00CA7394"/>
    <w:rsid w:val="00CA7EA3"/>
    <w:rsid w:val="00CB291E"/>
    <w:rsid w:val="00CB63E2"/>
    <w:rsid w:val="00CB6FC2"/>
    <w:rsid w:val="00CC2E9B"/>
    <w:rsid w:val="00CC2F27"/>
    <w:rsid w:val="00CC5E2F"/>
    <w:rsid w:val="00CD1B54"/>
    <w:rsid w:val="00CD26CE"/>
    <w:rsid w:val="00CD2DE5"/>
    <w:rsid w:val="00CE272F"/>
    <w:rsid w:val="00CE425E"/>
    <w:rsid w:val="00CE50DF"/>
    <w:rsid w:val="00CE523D"/>
    <w:rsid w:val="00CE767F"/>
    <w:rsid w:val="00CF28BF"/>
    <w:rsid w:val="00CF7B63"/>
    <w:rsid w:val="00D00636"/>
    <w:rsid w:val="00D03E26"/>
    <w:rsid w:val="00D07810"/>
    <w:rsid w:val="00D12531"/>
    <w:rsid w:val="00D16E54"/>
    <w:rsid w:val="00D20C62"/>
    <w:rsid w:val="00D2271F"/>
    <w:rsid w:val="00D23958"/>
    <w:rsid w:val="00D25012"/>
    <w:rsid w:val="00D264EE"/>
    <w:rsid w:val="00D26F61"/>
    <w:rsid w:val="00D27202"/>
    <w:rsid w:val="00D319A6"/>
    <w:rsid w:val="00D35CA3"/>
    <w:rsid w:val="00D35CEF"/>
    <w:rsid w:val="00D36D6E"/>
    <w:rsid w:val="00D37F58"/>
    <w:rsid w:val="00D406BE"/>
    <w:rsid w:val="00D40EAE"/>
    <w:rsid w:val="00D454DA"/>
    <w:rsid w:val="00D4591F"/>
    <w:rsid w:val="00D52010"/>
    <w:rsid w:val="00D521C1"/>
    <w:rsid w:val="00D5431C"/>
    <w:rsid w:val="00D61EE4"/>
    <w:rsid w:val="00D6455F"/>
    <w:rsid w:val="00D64C99"/>
    <w:rsid w:val="00D722C6"/>
    <w:rsid w:val="00D73F36"/>
    <w:rsid w:val="00D74376"/>
    <w:rsid w:val="00D74AEF"/>
    <w:rsid w:val="00D7589E"/>
    <w:rsid w:val="00D761CC"/>
    <w:rsid w:val="00D77407"/>
    <w:rsid w:val="00D83D61"/>
    <w:rsid w:val="00D83F0E"/>
    <w:rsid w:val="00D85DBF"/>
    <w:rsid w:val="00D90097"/>
    <w:rsid w:val="00D90155"/>
    <w:rsid w:val="00D92B47"/>
    <w:rsid w:val="00D93A72"/>
    <w:rsid w:val="00D94ECF"/>
    <w:rsid w:val="00D94EEC"/>
    <w:rsid w:val="00D97918"/>
    <w:rsid w:val="00DA01DD"/>
    <w:rsid w:val="00DA2D8D"/>
    <w:rsid w:val="00DA3E5C"/>
    <w:rsid w:val="00DA4AFB"/>
    <w:rsid w:val="00DA58F5"/>
    <w:rsid w:val="00DA75F0"/>
    <w:rsid w:val="00DB050D"/>
    <w:rsid w:val="00DB0F07"/>
    <w:rsid w:val="00DB1594"/>
    <w:rsid w:val="00DB481D"/>
    <w:rsid w:val="00DB4F2F"/>
    <w:rsid w:val="00DB5ABC"/>
    <w:rsid w:val="00DB77F2"/>
    <w:rsid w:val="00DB7CC8"/>
    <w:rsid w:val="00DC0C58"/>
    <w:rsid w:val="00DC0D85"/>
    <w:rsid w:val="00DC1C54"/>
    <w:rsid w:val="00DC5992"/>
    <w:rsid w:val="00DC7B80"/>
    <w:rsid w:val="00DD0B73"/>
    <w:rsid w:val="00DD0C5B"/>
    <w:rsid w:val="00DD2939"/>
    <w:rsid w:val="00DD42BC"/>
    <w:rsid w:val="00DD4EBD"/>
    <w:rsid w:val="00DD5D8D"/>
    <w:rsid w:val="00DD5DD6"/>
    <w:rsid w:val="00DE063B"/>
    <w:rsid w:val="00DE2976"/>
    <w:rsid w:val="00DE391B"/>
    <w:rsid w:val="00DE4DA1"/>
    <w:rsid w:val="00DE6484"/>
    <w:rsid w:val="00DE6E38"/>
    <w:rsid w:val="00DF2090"/>
    <w:rsid w:val="00DF3617"/>
    <w:rsid w:val="00DF6DA9"/>
    <w:rsid w:val="00E0018B"/>
    <w:rsid w:val="00E0077E"/>
    <w:rsid w:val="00E017E6"/>
    <w:rsid w:val="00E01A2F"/>
    <w:rsid w:val="00E03EAC"/>
    <w:rsid w:val="00E0487C"/>
    <w:rsid w:val="00E05BFF"/>
    <w:rsid w:val="00E109E5"/>
    <w:rsid w:val="00E16C8A"/>
    <w:rsid w:val="00E175A5"/>
    <w:rsid w:val="00E26968"/>
    <w:rsid w:val="00E26F55"/>
    <w:rsid w:val="00E275A3"/>
    <w:rsid w:val="00E305CF"/>
    <w:rsid w:val="00E3063F"/>
    <w:rsid w:val="00E31CA5"/>
    <w:rsid w:val="00E32696"/>
    <w:rsid w:val="00E33A28"/>
    <w:rsid w:val="00E34808"/>
    <w:rsid w:val="00E365D2"/>
    <w:rsid w:val="00E371D5"/>
    <w:rsid w:val="00E40765"/>
    <w:rsid w:val="00E40791"/>
    <w:rsid w:val="00E41488"/>
    <w:rsid w:val="00E41FFF"/>
    <w:rsid w:val="00E43965"/>
    <w:rsid w:val="00E44895"/>
    <w:rsid w:val="00E470F7"/>
    <w:rsid w:val="00E50EB2"/>
    <w:rsid w:val="00E55863"/>
    <w:rsid w:val="00E57550"/>
    <w:rsid w:val="00E57CE6"/>
    <w:rsid w:val="00E60939"/>
    <w:rsid w:val="00E62335"/>
    <w:rsid w:val="00E62A60"/>
    <w:rsid w:val="00E62F07"/>
    <w:rsid w:val="00E63EC9"/>
    <w:rsid w:val="00E6576B"/>
    <w:rsid w:val="00E657C8"/>
    <w:rsid w:val="00E65AAD"/>
    <w:rsid w:val="00E66212"/>
    <w:rsid w:val="00E663C0"/>
    <w:rsid w:val="00E67E89"/>
    <w:rsid w:val="00E67F06"/>
    <w:rsid w:val="00E715C2"/>
    <w:rsid w:val="00E72D03"/>
    <w:rsid w:val="00E74199"/>
    <w:rsid w:val="00E75F8E"/>
    <w:rsid w:val="00E76185"/>
    <w:rsid w:val="00E7680B"/>
    <w:rsid w:val="00E80930"/>
    <w:rsid w:val="00E8254A"/>
    <w:rsid w:val="00E865B5"/>
    <w:rsid w:val="00E90114"/>
    <w:rsid w:val="00E9041C"/>
    <w:rsid w:val="00E956E9"/>
    <w:rsid w:val="00E96012"/>
    <w:rsid w:val="00EA0C08"/>
    <w:rsid w:val="00EA5290"/>
    <w:rsid w:val="00EA545A"/>
    <w:rsid w:val="00EA5BF9"/>
    <w:rsid w:val="00EA5E91"/>
    <w:rsid w:val="00EA64DA"/>
    <w:rsid w:val="00EB00B1"/>
    <w:rsid w:val="00EB137A"/>
    <w:rsid w:val="00EB3EBC"/>
    <w:rsid w:val="00EB49AE"/>
    <w:rsid w:val="00EB505B"/>
    <w:rsid w:val="00EC3480"/>
    <w:rsid w:val="00EC5869"/>
    <w:rsid w:val="00EC63D2"/>
    <w:rsid w:val="00EC7188"/>
    <w:rsid w:val="00EC770D"/>
    <w:rsid w:val="00EC7CFA"/>
    <w:rsid w:val="00ED3135"/>
    <w:rsid w:val="00ED36D1"/>
    <w:rsid w:val="00ED6FDE"/>
    <w:rsid w:val="00EE4323"/>
    <w:rsid w:val="00EE7446"/>
    <w:rsid w:val="00EF0AAD"/>
    <w:rsid w:val="00EF2A54"/>
    <w:rsid w:val="00EF4450"/>
    <w:rsid w:val="00EF4813"/>
    <w:rsid w:val="00EF5A98"/>
    <w:rsid w:val="00EF60B3"/>
    <w:rsid w:val="00F0353C"/>
    <w:rsid w:val="00F03865"/>
    <w:rsid w:val="00F06963"/>
    <w:rsid w:val="00F0703A"/>
    <w:rsid w:val="00F074C5"/>
    <w:rsid w:val="00F119C3"/>
    <w:rsid w:val="00F143C1"/>
    <w:rsid w:val="00F1492E"/>
    <w:rsid w:val="00F16A70"/>
    <w:rsid w:val="00F1781E"/>
    <w:rsid w:val="00F217BA"/>
    <w:rsid w:val="00F22145"/>
    <w:rsid w:val="00F26672"/>
    <w:rsid w:val="00F27745"/>
    <w:rsid w:val="00F302A0"/>
    <w:rsid w:val="00F30542"/>
    <w:rsid w:val="00F317B5"/>
    <w:rsid w:val="00F323DD"/>
    <w:rsid w:val="00F329A0"/>
    <w:rsid w:val="00F35DE4"/>
    <w:rsid w:val="00F36401"/>
    <w:rsid w:val="00F41453"/>
    <w:rsid w:val="00F43844"/>
    <w:rsid w:val="00F4542F"/>
    <w:rsid w:val="00F45C67"/>
    <w:rsid w:val="00F511BA"/>
    <w:rsid w:val="00F52E34"/>
    <w:rsid w:val="00F53092"/>
    <w:rsid w:val="00F53A03"/>
    <w:rsid w:val="00F55044"/>
    <w:rsid w:val="00F56EA7"/>
    <w:rsid w:val="00F60A4A"/>
    <w:rsid w:val="00F61506"/>
    <w:rsid w:val="00F628C2"/>
    <w:rsid w:val="00F63925"/>
    <w:rsid w:val="00F6679C"/>
    <w:rsid w:val="00F669A8"/>
    <w:rsid w:val="00F67E04"/>
    <w:rsid w:val="00F70918"/>
    <w:rsid w:val="00F71941"/>
    <w:rsid w:val="00F72DC5"/>
    <w:rsid w:val="00F7432D"/>
    <w:rsid w:val="00F75CED"/>
    <w:rsid w:val="00F76BAA"/>
    <w:rsid w:val="00F76D90"/>
    <w:rsid w:val="00F76E5E"/>
    <w:rsid w:val="00F82EC7"/>
    <w:rsid w:val="00F832EE"/>
    <w:rsid w:val="00F850EE"/>
    <w:rsid w:val="00F86C4D"/>
    <w:rsid w:val="00F905F7"/>
    <w:rsid w:val="00F90D19"/>
    <w:rsid w:val="00F92F31"/>
    <w:rsid w:val="00F95B24"/>
    <w:rsid w:val="00F95B27"/>
    <w:rsid w:val="00F95CDC"/>
    <w:rsid w:val="00F95E8C"/>
    <w:rsid w:val="00FA02A5"/>
    <w:rsid w:val="00FA0327"/>
    <w:rsid w:val="00FA2654"/>
    <w:rsid w:val="00FA7459"/>
    <w:rsid w:val="00FA7C5B"/>
    <w:rsid w:val="00FA7DAA"/>
    <w:rsid w:val="00FB1311"/>
    <w:rsid w:val="00FB2660"/>
    <w:rsid w:val="00FB2E45"/>
    <w:rsid w:val="00FB3193"/>
    <w:rsid w:val="00FB74FE"/>
    <w:rsid w:val="00FB7B07"/>
    <w:rsid w:val="00FC0649"/>
    <w:rsid w:val="00FC0BE5"/>
    <w:rsid w:val="00FC2B65"/>
    <w:rsid w:val="00FC325E"/>
    <w:rsid w:val="00FC337F"/>
    <w:rsid w:val="00FC3E24"/>
    <w:rsid w:val="00FC5C60"/>
    <w:rsid w:val="00FC69BE"/>
    <w:rsid w:val="00FD2D58"/>
    <w:rsid w:val="00FD333F"/>
    <w:rsid w:val="00FD47A0"/>
    <w:rsid w:val="00FD51F3"/>
    <w:rsid w:val="00FD579C"/>
    <w:rsid w:val="00FD5AB9"/>
    <w:rsid w:val="00FD6760"/>
    <w:rsid w:val="00FE0A1A"/>
    <w:rsid w:val="00FE1AF1"/>
    <w:rsid w:val="00FE3659"/>
    <w:rsid w:val="00FE45D1"/>
    <w:rsid w:val="00FE5C22"/>
    <w:rsid w:val="00FE5C53"/>
    <w:rsid w:val="00FE5F27"/>
    <w:rsid w:val="00FF46DA"/>
    <w:rsid w:val="00FF79D1"/>
    <w:rsid w:val="00FF7E0D"/>
    <w:rsid w:val="00FF7FF7"/>
    <w:rsid w:val="0168E346"/>
    <w:rsid w:val="0187A86D"/>
    <w:rsid w:val="01AFBFB2"/>
    <w:rsid w:val="01B05FD4"/>
    <w:rsid w:val="01C683DC"/>
    <w:rsid w:val="01E018C3"/>
    <w:rsid w:val="01E2FC42"/>
    <w:rsid w:val="02276BFF"/>
    <w:rsid w:val="02415171"/>
    <w:rsid w:val="02561799"/>
    <w:rsid w:val="02C830D2"/>
    <w:rsid w:val="02EF77AA"/>
    <w:rsid w:val="038789A6"/>
    <w:rsid w:val="03BDD28E"/>
    <w:rsid w:val="03C0A149"/>
    <w:rsid w:val="03DDF6AF"/>
    <w:rsid w:val="03E95464"/>
    <w:rsid w:val="0415A6F5"/>
    <w:rsid w:val="0453398B"/>
    <w:rsid w:val="04719670"/>
    <w:rsid w:val="04C3EDF6"/>
    <w:rsid w:val="05107FAE"/>
    <w:rsid w:val="05116AD1"/>
    <w:rsid w:val="05335962"/>
    <w:rsid w:val="05396A42"/>
    <w:rsid w:val="0545A410"/>
    <w:rsid w:val="05486759"/>
    <w:rsid w:val="0598B4CA"/>
    <w:rsid w:val="05ABE726"/>
    <w:rsid w:val="05AC811C"/>
    <w:rsid w:val="05C4CC01"/>
    <w:rsid w:val="05DCBF18"/>
    <w:rsid w:val="05ECB527"/>
    <w:rsid w:val="05FAEA36"/>
    <w:rsid w:val="05FD267E"/>
    <w:rsid w:val="060B396F"/>
    <w:rsid w:val="06162FFD"/>
    <w:rsid w:val="0645A47D"/>
    <w:rsid w:val="066FB225"/>
    <w:rsid w:val="067881CC"/>
    <w:rsid w:val="06802188"/>
    <w:rsid w:val="069FE7A4"/>
    <w:rsid w:val="06E16E5E"/>
    <w:rsid w:val="0713B279"/>
    <w:rsid w:val="0750EF67"/>
    <w:rsid w:val="076DCEA9"/>
    <w:rsid w:val="0772FFAE"/>
    <w:rsid w:val="07E89C12"/>
    <w:rsid w:val="0838F3F5"/>
    <w:rsid w:val="08817075"/>
    <w:rsid w:val="08D7B1D8"/>
    <w:rsid w:val="08D8D604"/>
    <w:rsid w:val="08E939E2"/>
    <w:rsid w:val="091865E2"/>
    <w:rsid w:val="0969F6DF"/>
    <w:rsid w:val="0979524D"/>
    <w:rsid w:val="09EE3842"/>
    <w:rsid w:val="0A1BF339"/>
    <w:rsid w:val="0A2A1153"/>
    <w:rsid w:val="0A341C83"/>
    <w:rsid w:val="0A84978E"/>
    <w:rsid w:val="0AB1C6B7"/>
    <w:rsid w:val="0ACE2E6F"/>
    <w:rsid w:val="0ACEBD1C"/>
    <w:rsid w:val="0AFFC77B"/>
    <w:rsid w:val="0B13E6B3"/>
    <w:rsid w:val="0B365B5D"/>
    <w:rsid w:val="0B6EE399"/>
    <w:rsid w:val="0B8EBE83"/>
    <w:rsid w:val="0B974A1A"/>
    <w:rsid w:val="0BA79033"/>
    <w:rsid w:val="0BC7A1E2"/>
    <w:rsid w:val="0BDCC6D6"/>
    <w:rsid w:val="0C1F3FAA"/>
    <w:rsid w:val="0C270377"/>
    <w:rsid w:val="0CDD2FCB"/>
    <w:rsid w:val="0CE0B7C0"/>
    <w:rsid w:val="0CF30C5E"/>
    <w:rsid w:val="0D035C29"/>
    <w:rsid w:val="0D036360"/>
    <w:rsid w:val="0D4066AD"/>
    <w:rsid w:val="0D4B7928"/>
    <w:rsid w:val="0D9348B7"/>
    <w:rsid w:val="0E146928"/>
    <w:rsid w:val="0E16620C"/>
    <w:rsid w:val="0E1775D9"/>
    <w:rsid w:val="0E903416"/>
    <w:rsid w:val="0EDCF82A"/>
    <w:rsid w:val="0F068B0D"/>
    <w:rsid w:val="0F14EDA4"/>
    <w:rsid w:val="0F73BE71"/>
    <w:rsid w:val="0F8A4D2B"/>
    <w:rsid w:val="0FF15C02"/>
    <w:rsid w:val="0FF58CDB"/>
    <w:rsid w:val="10094944"/>
    <w:rsid w:val="100A8338"/>
    <w:rsid w:val="1027F015"/>
    <w:rsid w:val="10510DB0"/>
    <w:rsid w:val="108658F2"/>
    <w:rsid w:val="108767A3"/>
    <w:rsid w:val="10988704"/>
    <w:rsid w:val="10BE43C1"/>
    <w:rsid w:val="10E774DE"/>
    <w:rsid w:val="10F98AAF"/>
    <w:rsid w:val="10FBAAD1"/>
    <w:rsid w:val="1101ECF7"/>
    <w:rsid w:val="113EC839"/>
    <w:rsid w:val="11519FED"/>
    <w:rsid w:val="11673B23"/>
    <w:rsid w:val="116A8A39"/>
    <w:rsid w:val="117830BF"/>
    <w:rsid w:val="1182F1FC"/>
    <w:rsid w:val="11927A73"/>
    <w:rsid w:val="119D03CE"/>
    <w:rsid w:val="11D584F1"/>
    <w:rsid w:val="11E4C048"/>
    <w:rsid w:val="122A0C67"/>
    <w:rsid w:val="124C3A95"/>
    <w:rsid w:val="1274E394"/>
    <w:rsid w:val="12C2720F"/>
    <w:rsid w:val="12C9711B"/>
    <w:rsid w:val="12CD9A1C"/>
    <w:rsid w:val="1329EE1D"/>
    <w:rsid w:val="13306D51"/>
    <w:rsid w:val="134F5B21"/>
    <w:rsid w:val="14169451"/>
    <w:rsid w:val="148CD8B9"/>
    <w:rsid w:val="153BA423"/>
    <w:rsid w:val="1552B804"/>
    <w:rsid w:val="155A1A35"/>
    <w:rsid w:val="15651255"/>
    <w:rsid w:val="1598FFA5"/>
    <w:rsid w:val="15B4E3E1"/>
    <w:rsid w:val="15D83B7D"/>
    <w:rsid w:val="161F92E6"/>
    <w:rsid w:val="1640AA6F"/>
    <w:rsid w:val="16666E30"/>
    <w:rsid w:val="168DA186"/>
    <w:rsid w:val="16B1180F"/>
    <w:rsid w:val="16C32544"/>
    <w:rsid w:val="16F260BC"/>
    <w:rsid w:val="1741F8B0"/>
    <w:rsid w:val="17690489"/>
    <w:rsid w:val="17A01312"/>
    <w:rsid w:val="17A9C8FB"/>
    <w:rsid w:val="17D2F78C"/>
    <w:rsid w:val="180FA331"/>
    <w:rsid w:val="183A8328"/>
    <w:rsid w:val="187B0AA9"/>
    <w:rsid w:val="187B95C3"/>
    <w:rsid w:val="18BDEF26"/>
    <w:rsid w:val="18D4BC5A"/>
    <w:rsid w:val="18F59D5D"/>
    <w:rsid w:val="191B6993"/>
    <w:rsid w:val="199DAA76"/>
    <w:rsid w:val="199DC724"/>
    <w:rsid w:val="1A097716"/>
    <w:rsid w:val="1A8F7BDC"/>
    <w:rsid w:val="1ACEFE9D"/>
    <w:rsid w:val="1AD2C70C"/>
    <w:rsid w:val="1AE071B3"/>
    <w:rsid w:val="1B5D3493"/>
    <w:rsid w:val="1B5EE1FA"/>
    <w:rsid w:val="1B730BE8"/>
    <w:rsid w:val="1C3BFCFD"/>
    <w:rsid w:val="1C3FBE80"/>
    <w:rsid w:val="1C436431"/>
    <w:rsid w:val="1C743F45"/>
    <w:rsid w:val="1C981871"/>
    <w:rsid w:val="1CA78EA9"/>
    <w:rsid w:val="1CB0129C"/>
    <w:rsid w:val="1CC05638"/>
    <w:rsid w:val="1CDDF7ED"/>
    <w:rsid w:val="1CEABE8A"/>
    <w:rsid w:val="1D0ED438"/>
    <w:rsid w:val="1D3C55A6"/>
    <w:rsid w:val="1DEB854D"/>
    <w:rsid w:val="1DFBCF5D"/>
    <w:rsid w:val="1DFE7E96"/>
    <w:rsid w:val="1E59C803"/>
    <w:rsid w:val="1EB7A083"/>
    <w:rsid w:val="1EF191D8"/>
    <w:rsid w:val="1EF20CD2"/>
    <w:rsid w:val="1F2C39AA"/>
    <w:rsid w:val="1F3AFF73"/>
    <w:rsid w:val="1F4D2417"/>
    <w:rsid w:val="1F5B4265"/>
    <w:rsid w:val="1FD63D1A"/>
    <w:rsid w:val="1FDB9570"/>
    <w:rsid w:val="1FFA16E0"/>
    <w:rsid w:val="2018B4EA"/>
    <w:rsid w:val="20CA7580"/>
    <w:rsid w:val="2100E84D"/>
    <w:rsid w:val="2120DA4A"/>
    <w:rsid w:val="212AF794"/>
    <w:rsid w:val="218AC836"/>
    <w:rsid w:val="21AA13CE"/>
    <w:rsid w:val="21B4DA75"/>
    <w:rsid w:val="21E5BFDF"/>
    <w:rsid w:val="220438DB"/>
    <w:rsid w:val="22274983"/>
    <w:rsid w:val="222F035A"/>
    <w:rsid w:val="2248E1BC"/>
    <w:rsid w:val="224D2E62"/>
    <w:rsid w:val="230B8A09"/>
    <w:rsid w:val="2311273E"/>
    <w:rsid w:val="2323FF72"/>
    <w:rsid w:val="2326C27C"/>
    <w:rsid w:val="232A5ED2"/>
    <w:rsid w:val="23464E35"/>
    <w:rsid w:val="23D9BA72"/>
    <w:rsid w:val="23EBCBD7"/>
    <w:rsid w:val="23FA88C8"/>
    <w:rsid w:val="240085E1"/>
    <w:rsid w:val="244CF1BC"/>
    <w:rsid w:val="248083B9"/>
    <w:rsid w:val="2487CD73"/>
    <w:rsid w:val="24FD3C6D"/>
    <w:rsid w:val="250CE467"/>
    <w:rsid w:val="254C5BED"/>
    <w:rsid w:val="2554F028"/>
    <w:rsid w:val="2655598A"/>
    <w:rsid w:val="265A8F75"/>
    <w:rsid w:val="266AD546"/>
    <w:rsid w:val="26A8E815"/>
    <w:rsid w:val="26BEF37B"/>
    <w:rsid w:val="26C9CC31"/>
    <w:rsid w:val="26DA8319"/>
    <w:rsid w:val="26E2AEAD"/>
    <w:rsid w:val="26F261ED"/>
    <w:rsid w:val="2701C01F"/>
    <w:rsid w:val="27082DA6"/>
    <w:rsid w:val="2717C5B3"/>
    <w:rsid w:val="2761EC6B"/>
    <w:rsid w:val="27657DCF"/>
    <w:rsid w:val="282542D2"/>
    <w:rsid w:val="28395D50"/>
    <w:rsid w:val="289EC2FA"/>
    <w:rsid w:val="28A1C39F"/>
    <w:rsid w:val="28D16A5B"/>
    <w:rsid w:val="29304C77"/>
    <w:rsid w:val="29377486"/>
    <w:rsid w:val="29441594"/>
    <w:rsid w:val="295CECFC"/>
    <w:rsid w:val="2960940B"/>
    <w:rsid w:val="29D1CF5A"/>
    <w:rsid w:val="29D33B65"/>
    <w:rsid w:val="29DAA738"/>
    <w:rsid w:val="29FE422D"/>
    <w:rsid w:val="2A3CC5C2"/>
    <w:rsid w:val="2AF62A16"/>
    <w:rsid w:val="2B2F62C9"/>
    <w:rsid w:val="2B7DA86F"/>
    <w:rsid w:val="2BAF46D2"/>
    <w:rsid w:val="2BFA602C"/>
    <w:rsid w:val="2C2D496E"/>
    <w:rsid w:val="2C2FEEBE"/>
    <w:rsid w:val="2C30EC10"/>
    <w:rsid w:val="2C43CC00"/>
    <w:rsid w:val="2CA797C6"/>
    <w:rsid w:val="2CBF4437"/>
    <w:rsid w:val="2CDC8A08"/>
    <w:rsid w:val="2D75DC32"/>
    <w:rsid w:val="2DACA9A8"/>
    <w:rsid w:val="2DE38230"/>
    <w:rsid w:val="2DE7C1A6"/>
    <w:rsid w:val="2E3263D0"/>
    <w:rsid w:val="2E59EB72"/>
    <w:rsid w:val="2E6BF427"/>
    <w:rsid w:val="2E6D8846"/>
    <w:rsid w:val="2E7374EC"/>
    <w:rsid w:val="2E768A59"/>
    <w:rsid w:val="2E7F9D5B"/>
    <w:rsid w:val="2EC644D8"/>
    <w:rsid w:val="2ED7711B"/>
    <w:rsid w:val="2EDC6227"/>
    <w:rsid w:val="2EEE7F5A"/>
    <w:rsid w:val="2EF088DE"/>
    <w:rsid w:val="2EF8009F"/>
    <w:rsid w:val="2EFB63F2"/>
    <w:rsid w:val="2F03917E"/>
    <w:rsid w:val="2F8F9626"/>
    <w:rsid w:val="2FB3B84D"/>
    <w:rsid w:val="30043018"/>
    <w:rsid w:val="3008269D"/>
    <w:rsid w:val="306B3C38"/>
    <w:rsid w:val="308DED15"/>
    <w:rsid w:val="30A7EFF4"/>
    <w:rsid w:val="30EAB330"/>
    <w:rsid w:val="313DC7BC"/>
    <w:rsid w:val="314C2871"/>
    <w:rsid w:val="31624C60"/>
    <w:rsid w:val="31660F27"/>
    <w:rsid w:val="31D6BAC0"/>
    <w:rsid w:val="31E349DD"/>
    <w:rsid w:val="31FD12CD"/>
    <w:rsid w:val="320BB54C"/>
    <w:rsid w:val="329E1DA2"/>
    <w:rsid w:val="32A0EC61"/>
    <w:rsid w:val="32FA0436"/>
    <w:rsid w:val="32FB8282"/>
    <w:rsid w:val="330018E7"/>
    <w:rsid w:val="33281849"/>
    <w:rsid w:val="3337317C"/>
    <w:rsid w:val="3356CF9E"/>
    <w:rsid w:val="33E1B27E"/>
    <w:rsid w:val="33F5327E"/>
    <w:rsid w:val="343EE0A5"/>
    <w:rsid w:val="347C3325"/>
    <w:rsid w:val="34A181F8"/>
    <w:rsid w:val="34B6F219"/>
    <w:rsid w:val="34E19302"/>
    <w:rsid w:val="354F9226"/>
    <w:rsid w:val="35C356E9"/>
    <w:rsid w:val="35DA59E0"/>
    <w:rsid w:val="35F9A027"/>
    <w:rsid w:val="36123AEA"/>
    <w:rsid w:val="36447B6E"/>
    <w:rsid w:val="364B9C47"/>
    <w:rsid w:val="3669EA8D"/>
    <w:rsid w:val="36866A0E"/>
    <w:rsid w:val="36ACBA21"/>
    <w:rsid w:val="373306EA"/>
    <w:rsid w:val="3762CFD9"/>
    <w:rsid w:val="3798AFB9"/>
    <w:rsid w:val="37AAD6D8"/>
    <w:rsid w:val="381DBF42"/>
    <w:rsid w:val="38B87CA4"/>
    <w:rsid w:val="38F4023E"/>
    <w:rsid w:val="390F9559"/>
    <w:rsid w:val="39544DAD"/>
    <w:rsid w:val="397A9ACE"/>
    <w:rsid w:val="39D9BC25"/>
    <w:rsid w:val="39DB5E42"/>
    <w:rsid w:val="39EE1A0C"/>
    <w:rsid w:val="3AA2A49D"/>
    <w:rsid w:val="3AD0194F"/>
    <w:rsid w:val="3AF67FA0"/>
    <w:rsid w:val="3B222A69"/>
    <w:rsid w:val="3B425B7D"/>
    <w:rsid w:val="3B460411"/>
    <w:rsid w:val="3BE0E907"/>
    <w:rsid w:val="3C093965"/>
    <w:rsid w:val="3C871F2A"/>
    <w:rsid w:val="3C8F1645"/>
    <w:rsid w:val="3C94BA11"/>
    <w:rsid w:val="3D34A0A8"/>
    <w:rsid w:val="3D6744F4"/>
    <w:rsid w:val="3D78039B"/>
    <w:rsid w:val="3D9BF62F"/>
    <w:rsid w:val="3DA4CF23"/>
    <w:rsid w:val="3DC011B8"/>
    <w:rsid w:val="3E5CF73A"/>
    <w:rsid w:val="3E6AE515"/>
    <w:rsid w:val="3E71A909"/>
    <w:rsid w:val="3E799679"/>
    <w:rsid w:val="3E9556C9"/>
    <w:rsid w:val="3EE36D8B"/>
    <w:rsid w:val="3EF8621E"/>
    <w:rsid w:val="3F22D1D1"/>
    <w:rsid w:val="3F23DABE"/>
    <w:rsid w:val="3F390C1C"/>
    <w:rsid w:val="3F713B26"/>
    <w:rsid w:val="3FCA793D"/>
    <w:rsid w:val="3FD300ED"/>
    <w:rsid w:val="400D9F8E"/>
    <w:rsid w:val="404EB10D"/>
    <w:rsid w:val="40507AEA"/>
    <w:rsid w:val="4088A464"/>
    <w:rsid w:val="41018EC1"/>
    <w:rsid w:val="411A24DA"/>
    <w:rsid w:val="4174A605"/>
    <w:rsid w:val="41904003"/>
    <w:rsid w:val="41F46DC1"/>
    <w:rsid w:val="42109A21"/>
    <w:rsid w:val="42211272"/>
    <w:rsid w:val="422730F4"/>
    <w:rsid w:val="422C76BC"/>
    <w:rsid w:val="4282C892"/>
    <w:rsid w:val="42F36EB0"/>
    <w:rsid w:val="42F42C66"/>
    <w:rsid w:val="4317165A"/>
    <w:rsid w:val="43B553D7"/>
    <w:rsid w:val="43B77509"/>
    <w:rsid w:val="443F7144"/>
    <w:rsid w:val="444A96D0"/>
    <w:rsid w:val="44BFB612"/>
    <w:rsid w:val="44D3093C"/>
    <w:rsid w:val="44D7C0D3"/>
    <w:rsid w:val="44E11A87"/>
    <w:rsid w:val="44EEF233"/>
    <w:rsid w:val="44FA6132"/>
    <w:rsid w:val="450F0672"/>
    <w:rsid w:val="45192691"/>
    <w:rsid w:val="453F1271"/>
    <w:rsid w:val="457185C7"/>
    <w:rsid w:val="45B8C782"/>
    <w:rsid w:val="45DA2C84"/>
    <w:rsid w:val="462679A8"/>
    <w:rsid w:val="468EE164"/>
    <w:rsid w:val="46DB5583"/>
    <w:rsid w:val="46E27E5C"/>
    <w:rsid w:val="479FA9F4"/>
    <w:rsid w:val="47C09F6C"/>
    <w:rsid w:val="47C0FA8A"/>
    <w:rsid w:val="47FDB801"/>
    <w:rsid w:val="47FDDF61"/>
    <w:rsid w:val="483CC7E5"/>
    <w:rsid w:val="48619A42"/>
    <w:rsid w:val="48790FAB"/>
    <w:rsid w:val="48ADF84C"/>
    <w:rsid w:val="498CAA2C"/>
    <w:rsid w:val="49B3092B"/>
    <w:rsid w:val="49BAE51A"/>
    <w:rsid w:val="49D19F48"/>
    <w:rsid w:val="49E1E06F"/>
    <w:rsid w:val="4A09C906"/>
    <w:rsid w:val="4A2270A3"/>
    <w:rsid w:val="4A830C19"/>
    <w:rsid w:val="4AC9AC97"/>
    <w:rsid w:val="4AD02992"/>
    <w:rsid w:val="4AD21168"/>
    <w:rsid w:val="4ADB0EA1"/>
    <w:rsid w:val="4AE546A1"/>
    <w:rsid w:val="4AF4D29F"/>
    <w:rsid w:val="4AFD2B8F"/>
    <w:rsid w:val="4B3DC0E3"/>
    <w:rsid w:val="4B94A546"/>
    <w:rsid w:val="4B9B2864"/>
    <w:rsid w:val="4B9DFCCC"/>
    <w:rsid w:val="4BBB3731"/>
    <w:rsid w:val="4BCB302D"/>
    <w:rsid w:val="4C823E2C"/>
    <w:rsid w:val="4CB700EC"/>
    <w:rsid w:val="4CE2ED90"/>
    <w:rsid w:val="4D565F97"/>
    <w:rsid w:val="4D610091"/>
    <w:rsid w:val="4E05B01A"/>
    <w:rsid w:val="4E30DC10"/>
    <w:rsid w:val="4E30F4D8"/>
    <w:rsid w:val="4E40F44D"/>
    <w:rsid w:val="4E6C0BC2"/>
    <w:rsid w:val="4E7470C7"/>
    <w:rsid w:val="4E7BA49C"/>
    <w:rsid w:val="4E984A37"/>
    <w:rsid w:val="4EDB9F3B"/>
    <w:rsid w:val="4EF821FE"/>
    <w:rsid w:val="4F0CC1F7"/>
    <w:rsid w:val="4F2434A5"/>
    <w:rsid w:val="4FB39576"/>
    <w:rsid w:val="4FDE8D5B"/>
    <w:rsid w:val="50419B9A"/>
    <w:rsid w:val="50980AC5"/>
    <w:rsid w:val="50D8A0FD"/>
    <w:rsid w:val="50F85AEF"/>
    <w:rsid w:val="50FEF605"/>
    <w:rsid w:val="5100860D"/>
    <w:rsid w:val="513B2990"/>
    <w:rsid w:val="514EFC42"/>
    <w:rsid w:val="514FBFD4"/>
    <w:rsid w:val="519A3F18"/>
    <w:rsid w:val="51B1BF27"/>
    <w:rsid w:val="51CF6E85"/>
    <w:rsid w:val="51D0F8DB"/>
    <w:rsid w:val="51E208D9"/>
    <w:rsid w:val="5248EEB7"/>
    <w:rsid w:val="524D0628"/>
    <w:rsid w:val="526F405A"/>
    <w:rsid w:val="52A7C586"/>
    <w:rsid w:val="52FA5B2E"/>
    <w:rsid w:val="52FDD2D2"/>
    <w:rsid w:val="532CD0F4"/>
    <w:rsid w:val="5339942E"/>
    <w:rsid w:val="533C957C"/>
    <w:rsid w:val="53A643C7"/>
    <w:rsid w:val="540708C7"/>
    <w:rsid w:val="54389427"/>
    <w:rsid w:val="544E4444"/>
    <w:rsid w:val="545DD430"/>
    <w:rsid w:val="557FF7B6"/>
    <w:rsid w:val="55981D45"/>
    <w:rsid w:val="5600D51D"/>
    <w:rsid w:val="5601D642"/>
    <w:rsid w:val="561BF99E"/>
    <w:rsid w:val="5641D17F"/>
    <w:rsid w:val="565BBF5C"/>
    <w:rsid w:val="567B59CA"/>
    <w:rsid w:val="56B5EFE6"/>
    <w:rsid w:val="56FAEC7F"/>
    <w:rsid w:val="57B24AB5"/>
    <w:rsid w:val="57BDE559"/>
    <w:rsid w:val="5808D3D5"/>
    <w:rsid w:val="5867361E"/>
    <w:rsid w:val="588E91D7"/>
    <w:rsid w:val="589C1593"/>
    <w:rsid w:val="58A761FE"/>
    <w:rsid w:val="58BD929A"/>
    <w:rsid w:val="58E39596"/>
    <w:rsid w:val="58EBAAAC"/>
    <w:rsid w:val="58EC418B"/>
    <w:rsid w:val="58F40CC4"/>
    <w:rsid w:val="591F0E18"/>
    <w:rsid w:val="592394CC"/>
    <w:rsid w:val="59B48A4F"/>
    <w:rsid w:val="59CE696C"/>
    <w:rsid w:val="5A26D611"/>
    <w:rsid w:val="5A405534"/>
    <w:rsid w:val="5A7322D1"/>
    <w:rsid w:val="5A76E44F"/>
    <w:rsid w:val="5A96019B"/>
    <w:rsid w:val="5A99BCCD"/>
    <w:rsid w:val="5A9D34B8"/>
    <w:rsid w:val="5B470DB7"/>
    <w:rsid w:val="5B583BED"/>
    <w:rsid w:val="5B806B55"/>
    <w:rsid w:val="5B983FA6"/>
    <w:rsid w:val="5BCFB9F1"/>
    <w:rsid w:val="5BE3F127"/>
    <w:rsid w:val="5C1A486A"/>
    <w:rsid w:val="5C360D0F"/>
    <w:rsid w:val="5C95BAA0"/>
    <w:rsid w:val="5CA14785"/>
    <w:rsid w:val="5CB2AF0E"/>
    <w:rsid w:val="5CC22304"/>
    <w:rsid w:val="5CD3BAE4"/>
    <w:rsid w:val="5D2A307D"/>
    <w:rsid w:val="5D30C977"/>
    <w:rsid w:val="5D62FCCA"/>
    <w:rsid w:val="5D74F4C8"/>
    <w:rsid w:val="5DAEA58F"/>
    <w:rsid w:val="5DEDD00A"/>
    <w:rsid w:val="5DF49DC9"/>
    <w:rsid w:val="5E5FB973"/>
    <w:rsid w:val="5E93DD30"/>
    <w:rsid w:val="5E9EFBB6"/>
    <w:rsid w:val="5EFFA22E"/>
    <w:rsid w:val="5F771AEF"/>
    <w:rsid w:val="5F8E7840"/>
    <w:rsid w:val="5FFACBDA"/>
    <w:rsid w:val="602E0E2B"/>
    <w:rsid w:val="6031287E"/>
    <w:rsid w:val="605B4349"/>
    <w:rsid w:val="60735E7C"/>
    <w:rsid w:val="6079F4F2"/>
    <w:rsid w:val="607B9953"/>
    <w:rsid w:val="60816D30"/>
    <w:rsid w:val="608E9E76"/>
    <w:rsid w:val="60AD86CC"/>
    <w:rsid w:val="60B06A80"/>
    <w:rsid w:val="60CB2C60"/>
    <w:rsid w:val="6139FBC3"/>
    <w:rsid w:val="614DECAF"/>
    <w:rsid w:val="6187927B"/>
    <w:rsid w:val="61CE013B"/>
    <w:rsid w:val="61D703B6"/>
    <w:rsid w:val="61E53B6E"/>
    <w:rsid w:val="6251EDBB"/>
    <w:rsid w:val="6277523F"/>
    <w:rsid w:val="62F2AE42"/>
    <w:rsid w:val="63219009"/>
    <w:rsid w:val="6324524E"/>
    <w:rsid w:val="63533CA6"/>
    <w:rsid w:val="63794E8B"/>
    <w:rsid w:val="63ABD419"/>
    <w:rsid w:val="63E45BAA"/>
    <w:rsid w:val="63F8F901"/>
    <w:rsid w:val="6458F897"/>
    <w:rsid w:val="645C5CAA"/>
    <w:rsid w:val="648CB384"/>
    <w:rsid w:val="649943ED"/>
    <w:rsid w:val="64EB7AEC"/>
    <w:rsid w:val="6564C1B5"/>
    <w:rsid w:val="656A1D39"/>
    <w:rsid w:val="6578231E"/>
    <w:rsid w:val="657CBB66"/>
    <w:rsid w:val="65C8F148"/>
    <w:rsid w:val="65CE1B2C"/>
    <w:rsid w:val="65CE2E65"/>
    <w:rsid w:val="6619760B"/>
    <w:rsid w:val="6692AA93"/>
    <w:rsid w:val="66C237C5"/>
    <w:rsid w:val="66D5A05B"/>
    <w:rsid w:val="67004F20"/>
    <w:rsid w:val="67202D2A"/>
    <w:rsid w:val="6724B24B"/>
    <w:rsid w:val="674128F1"/>
    <w:rsid w:val="6741BC55"/>
    <w:rsid w:val="674A84A4"/>
    <w:rsid w:val="677B7F35"/>
    <w:rsid w:val="677F5E8C"/>
    <w:rsid w:val="67A8A153"/>
    <w:rsid w:val="67FB6F1F"/>
    <w:rsid w:val="68100433"/>
    <w:rsid w:val="682C7294"/>
    <w:rsid w:val="683E5813"/>
    <w:rsid w:val="6844B829"/>
    <w:rsid w:val="684BFA3B"/>
    <w:rsid w:val="685FDEDA"/>
    <w:rsid w:val="68ED82D7"/>
    <w:rsid w:val="68F21ED1"/>
    <w:rsid w:val="69060AEB"/>
    <w:rsid w:val="69307900"/>
    <w:rsid w:val="69330027"/>
    <w:rsid w:val="69334647"/>
    <w:rsid w:val="697FE456"/>
    <w:rsid w:val="69884EA5"/>
    <w:rsid w:val="69E8C4AF"/>
    <w:rsid w:val="69FD4F27"/>
    <w:rsid w:val="6A0056E4"/>
    <w:rsid w:val="6A87A1F9"/>
    <w:rsid w:val="6A97B72F"/>
    <w:rsid w:val="6AD19058"/>
    <w:rsid w:val="6B22F666"/>
    <w:rsid w:val="6B44005A"/>
    <w:rsid w:val="6B56AE97"/>
    <w:rsid w:val="6B69C11B"/>
    <w:rsid w:val="6BBE0C65"/>
    <w:rsid w:val="6C29CB0D"/>
    <w:rsid w:val="6C2F9081"/>
    <w:rsid w:val="6CB11687"/>
    <w:rsid w:val="6CB4A823"/>
    <w:rsid w:val="6CBD7379"/>
    <w:rsid w:val="6D1F92B1"/>
    <w:rsid w:val="6D74E7AE"/>
    <w:rsid w:val="6D7767CB"/>
    <w:rsid w:val="6DE0FE26"/>
    <w:rsid w:val="6E45D9FF"/>
    <w:rsid w:val="6E7B0C43"/>
    <w:rsid w:val="6ED6B3E4"/>
    <w:rsid w:val="6F341E3B"/>
    <w:rsid w:val="6F35DCE5"/>
    <w:rsid w:val="6F5468EE"/>
    <w:rsid w:val="6F5E8639"/>
    <w:rsid w:val="6F5F52C5"/>
    <w:rsid w:val="6F6BFFBF"/>
    <w:rsid w:val="6F9A2A68"/>
    <w:rsid w:val="6FCC6096"/>
    <w:rsid w:val="6FD6AE9C"/>
    <w:rsid w:val="6FDF9E50"/>
    <w:rsid w:val="6FE18CE2"/>
    <w:rsid w:val="6FE3F4AF"/>
    <w:rsid w:val="6FED70C5"/>
    <w:rsid w:val="6FF94114"/>
    <w:rsid w:val="7024A220"/>
    <w:rsid w:val="707692B7"/>
    <w:rsid w:val="7096750B"/>
    <w:rsid w:val="70F12B43"/>
    <w:rsid w:val="71384BF7"/>
    <w:rsid w:val="71620D84"/>
    <w:rsid w:val="717E47EB"/>
    <w:rsid w:val="718C1434"/>
    <w:rsid w:val="71B9030C"/>
    <w:rsid w:val="71FC5D2C"/>
    <w:rsid w:val="72181781"/>
    <w:rsid w:val="722187AD"/>
    <w:rsid w:val="72534540"/>
    <w:rsid w:val="7258761A"/>
    <w:rsid w:val="7267FDA4"/>
    <w:rsid w:val="7274A533"/>
    <w:rsid w:val="72810614"/>
    <w:rsid w:val="729CE761"/>
    <w:rsid w:val="72CE56EF"/>
    <w:rsid w:val="73145AFA"/>
    <w:rsid w:val="7379A8D6"/>
    <w:rsid w:val="737C18E6"/>
    <w:rsid w:val="73800011"/>
    <w:rsid w:val="73D90A68"/>
    <w:rsid w:val="740A10C5"/>
    <w:rsid w:val="743AF7C2"/>
    <w:rsid w:val="748873D2"/>
    <w:rsid w:val="74CB0A2F"/>
    <w:rsid w:val="751BD746"/>
    <w:rsid w:val="753E9867"/>
    <w:rsid w:val="75870B05"/>
    <w:rsid w:val="75AE1CF8"/>
    <w:rsid w:val="7654F421"/>
    <w:rsid w:val="7679791E"/>
    <w:rsid w:val="76D9860A"/>
    <w:rsid w:val="77146ABF"/>
    <w:rsid w:val="77183033"/>
    <w:rsid w:val="771C508A"/>
    <w:rsid w:val="775EF14A"/>
    <w:rsid w:val="776EBC9B"/>
    <w:rsid w:val="777FB9A5"/>
    <w:rsid w:val="77A34AC4"/>
    <w:rsid w:val="77D0CF35"/>
    <w:rsid w:val="77EAFE55"/>
    <w:rsid w:val="781B1E1E"/>
    <w:rsid w:val="784017B2"/>
    <w:rsid w:val="784120A2"/>
    <w:rsid w:val="78713E85"/>
    <w:rsid w:val="788BA4B6"/>
    <w:rsid w:val="78B4DAE5"/>
    <w:rsid w:val="78E2891A"/>
    <w:rsid w:val="794D968B"/>
    <w:rsid w:val="798BD961"/>
    <w:rsid w:val="79A6C4F1"/>
    <w:rsid w:val="7A2C88E6"/>
    <w:rsid w:val="7A2D2175"/>
    <w:rsid w:val="7A3B58AA"/>
    <w:rsid w:val="7A73E45C"/>
    <w:rsid w:val="7AB281A8"/>
    <w:rsid w:val="7B1B8192"/>
    <w:rsid w:val="7B8A34E7"/>
    <w:rsid w:val="7B9EDA44"/>
    <w:rsid w:val="7BFBB27C"/>
    <w:rsid w:val="7C19D5B9"/>
    <w:rsid w:val="7C6B0365"/>
    <w:rsid w:val="7C88E530"/>
    <w:rsid w:val="7CB051DA"/>
    <w:rsid w:val="7CDDD095"/>
    <w:rsid w:val="7CEA8968"/>
    <w:rsid w:val="7D2AB735"/>
    <w:rsid w:val="7D358F16"/>
    <w:rsid w:val="7D50FB0F"/>
    <w:rsid w:val="7D55C7CB"/>
    <w:rsid w:val="7D56740E"/>
    <w:rsid w:val="7E1448A3"/>
    <w:rsid w:val="7E1616F2"/>
    <w:rsid w:val="7E197684"/>
    <w:rsid w:val="7E23DCFA"/>
    <w:rsid w:val="7E330C2A"/>
    <w:rsid w:val="7E3910FC"/>
    <w:rsid w:val="7EB1D1DF"/>
    <w:rsid w:val="7ED87023"/>
    <w:rsid w:val="7EDA2B6E"/>
    <w:rsid w:val="7EEDD3C0"/>
    <w:rsid w:val="7F101DC8"/>
    <w:rsid w:val="7F347C9E"/>
    <w:rsid w:val="7F7A0E8D"/>
    <w:rsid w:val="7FBA39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0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D09"/>
  </w:style>
  <w:style w:type="paragraph" w:styleId="Heading1">
    <w:name w:val="heading 1"/>
    <w:basedOn w:val="Normal"/>
    <w:next w:val="Normal"/>
    <w:uiPriority w:val="9"/>
    <w:qFormat/>
    <w:pPr>
      <w:keepNext/>
      <w:keepLines/>
      <w:tabs>
        <w:tab w:val="right" w:pos="9360"/>
      </w:tabs>
      <w:spacing w:before="240" w:after="0" w:line="240" w:lineRule="auto"/>
      <w:outlineLvl w:val="0"/>
    </w:pPr>
    <w:rPr>
      <w:b/>
      <w:sz w:val="32"/>
      <w:szCs w:val="32"/>
    </w:rPr>
  </w:style>
  <w:style w:type="paragraph" w:styleId="Heading2">
    <w:name w:val="heading 2"/>
    <w:basedOn w:val="Normal"/>
    <w:next w:val="Normal"/>
    <w:uiPriority w:val="9"/>
    <w:unhideWhenUsed/>
    <w:qFormat/>
    <w:pPr>
      <w:keepNext/>
      <w:keepLines/>
      <w:tabs>
        <w:tab w:val="right" w:pos="9360"/>
      </w:tabs>
      <w:spacing w:before="240" w:after="120" w:line="240" w:lineRule="auto"/>
      <w:outlineLvl w:val="1"/>
    </w:pPr>
    <w:rPr>
      <w:b/>
      <w:sz w:val="28"/>
      <w:szCs w:val="28"/>
    </w:rPr>
  </w:style>
  <w:style w:type="paragraph" w:styleId="Heading3">
    <w:name w:val="heading 3"/>
    <w:basedOn w:val="Normal"/>
    <w:next w:val="Normal"/>
    <w:uiPriority w:val="9"/>
    <w:unhideWhenUsed/>
    <w:qFormat/>
    <w:pPr>
      <w:keepNext/>
      <w:keepLines/>
      <w:tabs>
        <w:tab w:val="right" w:pos="9360"/>
      </w:tabs>
      <w:spacing w:before="120" w:after="120" w:line="240" w:lineRule="auto"/>
      <w:outlineLvl w:val="2"/>
    </w:pPr>
    <w:rPr>
      <w:b/>
    </w:rPr>
  </w:style>
  <w:style w:type="paragraph" w:styleId="Heading4">
    <w:name w:val="heading 4"/>
    <w:basedOn w:val="Normal"/>
    <w:next w:val="Normal"/>
    <w:uiPriority w:val="9"/>
    <w:unhideWhenUsed/>
    <w:qFormat/>
    <w:pPr>
      <w:keepNext/>
      <w:keepLines/>
      <w:tabs>
        <w:tab w:val="right" w:pos="9360"/>
      </w:tabs>
      <w:spacing w:before="40" w:after="0" w:line="240" w:lineRule="auto"/>
      <w:outlineLvl w:val="3"/>
    </w:pPr>
    <w:rPr>
      <w:rFonts w:ascii="Times New Roman" w:eastAsia="Times New Roman" w:hAnsi="Times New Roman" w:cs="Times New Roman"/>
      <w:b/>
      <w:i/>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4">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tblStylePr w:type="firstRow">
      <w:rPr>
        <w:b/>
        <w:color w:val="FFFFFF"/>
      </w:rPr>
      <w:tblPr/>
      <w:tcPr>
        <w:shd w:val="clear" w:color="auto" w:fill="000000"/>
      </w:tc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6">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7">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8">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9">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a">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b">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c">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d">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e">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table" w:customStyle="1" w:styleId="af">
    <w:basedOn w:val="TableNormal"/>
    <w:pPr>
      <w:tabs>
        <w:tab w:val="right" w:pos="9360"/>
      </w:tabs>
      <w:spacing w:after="0" w:line="240" w:lineRule="auto"/>
    </w:pPr>
    <w:rPr>
      <w:rFonts w:ascii="Times New Roman" w:eastAsia="Times New Roman" w:hAnsi="Times New Roman" w:cs="Times New Roman"/>
      <w:b/>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A4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4C3"/>
  </w:style>
  <w:style w:type="paragraph" w:styleId="Footer">
    <w:name w:val="footer"/>
    <w:basedOn w:val="Normal"/>
    <w:link w:val="FooterChar"/>
    <w:uiPriority w:val="99"/>
    <w:unhideWhenUsed/>
    <w:rsid w:val="003A4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4C3"/>
  </w:style>
  <w:style w:type="character" w:styleId="LineNumber">
    <w:name w:val="line number"/>
    <w:basedOn w:val="DefaultParagraphFont"/>
    <w:uiPriority w:val="99"/>
    <w:semiHidden/>
    <w:unhideWhenUsed/>
    <w:rsid w:val="006C64A2"/>
  </w:style>
  <w:style w:type="paragraph" w:styleId="TOC2">
    <w:name w:val="toc 2"/>
    <w:basedOn w:val="Normal"/>
    <w:next w:val="Normal"/>
    <w:autoRedefine/>
    <w:uiPriority w:val="39"/>
    <w:unhideWhenUsed/>
    <w:rsid w:val="002A2252"/>
    <w:pPr>
      <w:spacing w:after="100"/>
      <w:ind w:left="240"/>
    </w:pPr>
  </w:style>
  <w:style w:type="paragraph" w:styleId="TOC3">
    <w:name w:val="toc 3"/>
    <w:basedOn w:val="Normal"/>
    <w:next w:val="Normal"/>
    <w:autoRedefine/>
    <w:uiPriority w:val="39"/>
    <w:unhideWhenUsed/>
    <w:rsid w:val="002A2252"/>
    <w:pPr>
      <w:spacing w:after="100"/>
      <w:ind w:left="480"/>
    </w:pPr>
  </w:style>
  <w:style w:type="paragraph" w:styleId="TOC4">
    <w:name w:val="toc 4"/>
    <w:basedOn w:val="Normal"/>
    <w:next w:val="Normal"/>
    <w:autoRedefine/>
    <w:uiPriority w:val="39"/>
    <w:unhideWhenUsed/>
    <w:rsid w:val="002A2252"/>
    <w:pPr>
      <w:spacing w:after="100"/>
      <w:ind w:left="720"/>
    </w:pPr>
  </w:style>
  <w:style w:type="character" w:styleId="Hyperlink">
    <w:name w:val="Hyperlink"/>
    <w:basedOn w:val="DefaultParagraphFont"/>
    <w:uiPriority w:val="99"/>
    <w:unhideWhenUsed/>
    <w:rsid w:val="002A2252"/>
    <w:rPr>
      <w:color w:val="0000FF" w:themeColor="hyperlink"/>
      <w:u w:val="single"/>
    </w:rPr>
  </w:style>
  <w:style w:type="paragraph" w:styleId="ListParagraph">
    <w:name w:val="List Paragraph"/>
    <w:basedOn w:val="Normal"/>
    <w:uiPriority w:val="34"/>
    <w:qFormat/>
    <w:rsid w:val="002A2252"/>
    <w:pPr>
      <w:ind w:left="720"/>
      <w:contextualSpacing/>
    </w:pPr>
  </w:style>
  <w:style w:type="table" w:styleId="TableGrid">
    <w:name w:val="Table Grid"/>
    <w:basedOn w:val="TableNormal"/>
    <w:uiPriority w:val="59"/>
    <w:rsid w:val="002A22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2A2252"/>
    <w:rPr>
      <w:b/>
      <w:bCs/>
    </w:rPr>
  </w:style>
  <w:style w:type="character" w:customStyle="1" w:styleId="CommentSubjectChar">
    <w:name w:val="Comment Subject Char"/>
    <w:basedOn w:val="CommentTextChar"/>
    <w:link w:val="CommentSubject"/>
    <w:uiPriority w:val="99"/>
    <w:semiHidden/>
    <w:rsid w:val="002A2252"/>
    <w:rPr>
      <w:b/>
      <w:bCs/>
      <w:sz w:val="20"/>
      <w:szCs w:val="20"/>
    </w:rPr>
  </w:style>
  <w:style w:type="character" w:styleId="Mention">
    <w:name w:val="Mention"/>
    <w:basedOn w:val="DefaultParagraphFont"/>
    <w:uiPriority w:val="99"/>
    <w:unhideWhenUsed/>
    <w:rsid w:val="00BB29AE"/>
    <w:rPr>
      <w:color w:val="2B579A"/>
      <w:shd w:val="clear" w:color="auto" w:fill="E1DFDD"/>
    </w:rPr>
  </w:style>
  <w:style w:type="paragraph" w:styleId="Revision">
    <w:name w:val="Revision"/>
    <w:hidden/>
    <w:uiPriority w:val="99"/>
    <w:semiHidden/>
    <w:rsid w:val="00E74199"/>
    <w:pPr>
      <w:spacing w:after="0" w:line="240" w:lineRule="auto"/>
    </w:pPr>
  </w:style>
  <w:style w:type="paragraph" w:styleId="FootnoteText">
    <w:name w:val="footnote text"/>
    <w:basedOn w:val="Normal"/>
    <w:link w:val="FootnoteTextChar"/>
    <w:uiPriority w:val="99"/>
    <w:semiHidden/>
    <w:unhideWhenUsed/>
    <w:rsid w:val="007066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66A5"/>
    <w:rPr>
      <w:sz w:val="20"/>
      <w:szCs w:val="20"/>
    </w:rPr>
  </w:style>
  <w:style w:type="character" w:styleId="FootnoteReference">
    <w:name w:val="footnote reference"/>
    <w:basedOn w:val="DefaultParagraphFont"/>
    <w:uiPriority w:val="99"/>
    <w:semiHidden/>
    <w:unhideWhenUsed/>
    <w:rsid w:val="007066A5"/>
    <w:rPr>
      <w:vertAlign w:val="superscript"/>
    </w:rPr>
  </w:style>
  <w:style w:type="paragraph" w:styleId="NormalWeb">
    <w:name w:val="Normal (Web)"/>
    <w:basedOn w:val="Normal"/>
    <w:uiPriority w:val="99"/>
    <w:semiHidden/>
    <w:unhideWhenUsed/>
    <w:rsid w:val="00E956E9"/>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6F38AF"/>
    <w:rPr>
      <w:color w:val="605E5C"/>
      <w:shd w:val="clear" w:color="auto" w:fill="E1DFDD"/>
    </w:rPr>
  </w:style>
  <w:style w:type="character" w:styleId="FollowedHyperlink">
    <w:name w:val="FollowedHyperlink"/>
    <w:basedOn w:val="DefaultParagraphFont"/>
    <w:uiPriority w:val="99"/>
    <w:semiHidden/>
    <w:unhideWhenUsed/>
    <w:rsid w:val="006F38AF"/>
    <w:rPr>
      <w:color w:val="800080" w:themeColor="followedHyperlink"/>
      <w:u w:val="single"/>
    </w:rPr>
  </w:style>
  <w:style w:type="paragraph" w:styleId="TOC1">
    <w:name w:val="toc 1"/>
    <w:basedOn w:val="Normal"/>
    <w:next w:val="Normal"/>
    <w:autoRedefine/>
    <w:uiPriority w:val="39"/>
    <w:unhideWhenUsed/>
    <w:rsid w:val="007B1A42"/>
    <w:pPr>
      <w:spacing w:after="100"/>
    </w:pPr>
  </w:style>
  <w:style w:type="paragraph" w:customStyle="1" w:styleId="paragraph">
    <w:name w:val="paragraph"/>
    <w:basedOn w:val="Normal"/>
    <w:rsid w:val="00BC51D3"/>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BC51D3"/>
  </w:style>
  <w:style w:type="character" w:customStyle="1" w:styleId="eop">
    <w:name w:val="eop"/>
    <w:basedOn w:val="DefaultParagraphFont"/>
    <w:rsid w:val="00BC51D3"/>
  </w:style>
  <w:style w:type="character" w:customStyle="1" w:styleId="superscript">
    <w:name w:val="superscript"/>
    <w:basedOn w:val="DefaultParagraphFont"/>
    <w:rsid w:val="00BC51D3"/>
  </w:style>
  <w:style w:type="character" w:customStyle="1" w:styleId="scxw36414049">
    <w:name w:val="scxw36414049"/>
    <w:basedOn w:val="DefaultParagraphFont"/>
    <w:rsid w:val="00BC5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88311">
      <w:bodyDiv w:val="1"/>
      <w:marLeft w:val="0"/>
      <w:marRight w:val="0"/>
      <w:marTop w:val="0"/>
      <w:marBottom w:val="0"/>
      <w:divBdr>
        <w:top w:val="none" w:sz="0" w:space="0" w:color="auto"/>
        <w:left w:val="none" w:sz="0" w:space="0" w:color="auto"/>
        <w:bottom w:val="none" w:sz="0" w:space="0" w:color="auto"/>
        <w:right w:val="none" w:sz="0" w:space="0" w:color="auto"/>
      </w:divBdr>
      <w:divsChild>
        <w:div w:id="1629510947">
          <w:marLeft w:val="0"/>
          <w:marRight w:val="0"/>
          <w:marTop w:val="0"/>
          <w:marBottom w:val="0"/>
          <w:divBdr>
            <w:top w:val="none" w:sz="0" w:space="0" w:color="auto"/>
            <w:left w:val="none" w:sz="0" w:space="0" w:color="auto"/>
            <w:bottom w:val="none" w:sz="0" w:space="0" w:color="auto"/>
            <w:right w:val="none" w:sz="0" w:space="0" w:color="auto"/>
          </w:divBdr>
          <w:divsChild>
            <w:div w:id="587927359">
              <w:marLeft w:val="0"/>
              <w:marRight w:val="0"/>
              <w:marTop w:val="0"/>
              <w:marBottom w:val="0"/>
              <w:divBdr>
                <w:top w:val="none" w:sz="0" w:space="0" w:color="auto"/>
                <w:left w:val="none" w:sz="0" w:space="0" w:color="auto"/>
                <w:bottom w:val="none" w:sz="0" w:space="0" w:color="auto"/>
                <w:right w:val="none" w:sz="0" w:space="0" w:color="auto"/>
              </w:divBdr>
            </w:div>
            <w:div w:id="1765491641">
              <w:marLeft w:val="0"/>
              <w:marRight w:val="0"/>
              <w:marTop w:val="0"/>
              <w:marBottom w:val="0"/>
              <w:divBdr>
                <w:top w:val="none" w:sz="0" w:space="0" w:color="auto"/>
                <w:left w:val="none" w:sz="0" w:space="0" w:color="auto"/>
                <w:bottom w:val="none" w:sz="0" w:space="0" w:color="auto"/>
                <w:right w:val="none" w:sz="0" w:space="0" w:color="auto"/>
              </w:divBdr>
            </w:div>
          </w:divsChild>
        </w:div>
        <w:div w:id="1906063750">
          <w:marLeft w:val="0"/>
          <w:marRight w:val="0"/>
          <w:marTop w:val="0"/>
          <w:marBottom w:val="0"/>
          <w:divBdr>
            <w:top w:val="none" w:sz="0" w:space="0" w:color="auto"/>
            <w:left w:val="none" w:sz="0" w:space="0" w:color="auto"/>
            <w:bottom w:val="none" w:sz="0" w:space="0" w:color="auto"/>
            <w:right w:val="none" w:sz="0" w:space="0" w:color="auto"/>
          </w:divBdr>
          <w:divsChild>
            <w:div w:id="1632635905">
              <w:marLeft w:val="0"/>
              <w:marRight w:val="0"/>
              <w:marTop w:val="0"/>
              <w:marBottom w:val="0"/>
              <w:divBdr>
                <w:top w:val="none" w:sz="0" w:space="0" w:color="auto"/>
                <w:left w:val="none" w:sz="0" w:space="0" w:color="auto"/>
                <w:bottom w:val="none" w:sz="0" w:space="0" w:color="auto"/>
                <w:right w:val="none" w:sz="0" w:space="0" w:color="auto"/>
              </w:divBdr>
            </w:div>
            <w:div w:id="137184888">
              <w:marLeft w:val="0"/>
              <w:marRight w:val="0"/>
              <w:marTop w:val="0"/>
              <w:marBottom w:val="0"/>
              <w:divBdr>
                <w:top w:val="none" w:sz="0" w:space="0" w:color="auto"/>
                <w:left w:val="none" w:sz="0" w:space="0" w:color="auto"/>
                <w:bottom w:val="none" w:sz="0" w:space="0" w:color="auto"/>
                <w:right w:val="none" w:sz="0" w:space="0" w:color="auto"/>
              </w:divBdr>
            </w:div>
          </w:divsChild>
        </w:div>
        <w:div w:id="519391890">
          <w:marLeft w:val="0"/>
          <w:marRight w:val="0"/>
          <w:marTop w:val="0"/>
          <w:marBottom w:val="0"/>
          <w:divBdr>
            <w:top w:val="none" w:sz="0" w:space="0" w:color="auto"/>
            <w:left w:val="none" w:sz="0" w:space="0" w:color="auto"/>
            <w:bottom w:val="none" w:sz="0" w:space="0" w:color="auto"/>
            <w:right w:val="none" w:sz="0" w:space="0" w:color="auto"/>
          </w:divBdr>
          <w:divsChild>
            <w:div w:id="1972205232">
              <w:marLeft w:val="0"/>
              <w:marRight w:val="0"/>
              <w:marTop w:val="0"/>
              <w:marBottom w:val="0"/>
              <w:divBdr>
                <w:top w:val="none" w:sz="0" w:space="0" w:color="auto"/>
                <w:left w:val="none" w:sz="0" w:space="0" w:color="auto"/>
                <w:bottom w:val="none" w:sz="0" w:space="0" w:color="auto"/>
                <w:right w:val="none" w:sz="0" w:space="0" w:color="auto"/>
              </w:divBdr>
            </w:div>
            <w:div w:id="2068213371">
              <w:marLeft w:val="0"/>
              <w:marRight w:val="0"/>
              <w:marTop w:val="0"/>
              <w:marBottom w:val="0"/>
              <w:divBdr>
                <w:top w:val="none" w:sz="0" w:space="0" w:color="auto"/>
                <w:left w:val="none" w:sz="0" w:space="0" w:color="auto"/>
                <w:bottom w:val="none" w:sz="0" w:space="0" w:color="auto"/>
                <w:right w:val="none" w:sz="0" w:space="0" w:color="auto"/>
              </w:divBdr>
            </w:div>
            <w:div w:id="1223836183">
              <w:marLeft w:val="0"/>
              <w:marRight w:val="0"/>
              <w:marTop w:val="0"/>
              <w:marBottom w:val="0"/>
              <w:divBdr>
                <w:top w:val="none" w:sz="0" w:space="0" w:color="auto"/>
                <w:left w:val="none" w:sz="0" w:space="0" w:color="auto"/>
                <w:bottom w:val="none" w:sz="0" w:space="0" w:color="auto"/>
                <w:right w:val="none" w:sz="0" w:space="0" w:color="auto"/>
              </w:divBdr>
            </w:div>
            <w:div w:id="1895316328">
              <w:marLeft w:val="0"/>
              <w:marRight w:val="0"/>
              <w:marTop w:val="0"/>
              <w:marBottom w:val="0"/>
              <w:divBdr>
                <w:top w:val="none" w:sz="0" w:space="0" w:color="auto"/>
                <w:left w:val="none" w:sz="0" w:space="0" w:color="auto"/>
                <w:bottom w:val="none" w:sz="0" w:space="0" w:color="auto"/>
                <w:right w:val="none" w:sz="0" w:space="0" w:color="auto"/>
              </w:divBdr>
            </w:div>
          </w:divsChild>
        </w:div>
        <w:div w:id="645821903">
          <w:marLeft w:val="0"/>
          <w:marRight w:val="0"/>
          <w:marTop w:val="0"/>
          <w:marBottom w:val="0"/>
          <w:divBdr>
            <w:top w:val="none" w:sz="0" w:space="0" w:color="auto"/>
            <w:left w:val="none" w:sz="0" w:space="0" w:color="auto"/>
            <w:bottom w:val="none" w:sz="0" w:space="0" w:color="auto"/>
            <w:right w:val="none" w:sz="0" w:space="0" w:color="auto"/>
          </w:divBdr>
          <w:divsChild>
            <w:div w:id="1688168514">
              <w:marLeft w:val="0"/>
              <w:marRight w:val="0"/>
              <w:marTop w:val="0"/>
              <w:marBottom w:val="0"/>
              <w:divBdr>
                <w:top w:val="none" w:sz="0" w:space="0" w:color="auto"/>
                <w:left w:val="none" w:sz="0" w:space="0" w:color="auto"/>
                <w:bottom w:val="none" w:sz="0" w:space="0" w:color="auto"/>
                <w:right w:val="none" w:sz="0" w:space="0" w:color="auto"/>
              </w:divBdr>
            </w:div>
            <w:div w:id="1232808699">
              <w:marLeft w:val="0"/>
              <w:marRight w:val="0"/>
              <w:marTop w:val="0"/>
              <w:marBottom w:val="0"/>
              <w:divBdr>
                <w:top w:val="none" w:sz="0" w:space="0" w:color="auto"/>
                <w:left w:val="none" w:sz="0" w:space="0" w:color="auto"/>
                <w:bottom w:val="none" w:sz="0" w:space="0" w:color="auto"/>
                <w:right w:val="none" w:sz="0" w:space="0" w:color="auto"/>
              </w:divBdr>
            </w:div>
            <w:div w:id="1081952820">
              <w:marLeft w:val="0"/>
              <w:marRight w:val="0"/>
              <w:marTop w:val="0"/>
              <w:marBottom w:val="0"/>
              <w:divBdr>
                <w:top w:val="none" w:sz="0" w:space="0" w:color="auto"/>
                <w:left w:val="none" w:sz="0" w:space="0" w:color="auto"/>
                <w:bottom w:val="none" w:sz="0" w:space="0" w:color="auto"/>
                <w:right w:val="none" w:sz="0" w:space="0" w:color="auto"/>
              </w:divBdr>
            </w:div>
            <w:div w:id="57914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1664">
      <w:bodyDiv w:val="1"/>
      <w:marLeft w:val="0"/>
      <w:marRight w:val="0"/>
      <w:marTop w:val="0"/>
      <w:marBottom w:val="0"/>
      <w:divBdr>
        <w:top w:val="none" w:sz="0" w:space="0" w:color="auto"/>
        <w:left w:val="none" w:sz="0" w:space="0" w:color="auto"/>
        <w:bottom w:val="none" w:sz="0" w:space="0" w:color="auto"/>
        <w:right w:val="none" w:sz="0" w:space="0" w:color="auto"/>
      </w:divBdr>
    </w:div>
    <w:div w:id="231235847">
      <w:bodyDiv w:val="1"/>
      <w:marLeft w:val="0"/>
      <w:marRight w:val="0"/>
      <w:marTop w:val="0"/>
      <w:marBottom w:val="0"/>
      <w:divBdr>
        <w:top w:val="none" w:sz="0" w:space="0" w:color="auto"/>
        <w:left w:val="none" w:sz="0" w:space="0" w:color="auto"/>
        <w:bottom w:val="none" w:sz="0" w:space="0" w:color="auto"/>
        <w:right w:val="none" w:sz="0" w:space="0" w:color="auto"/>
      </w:divBdr>
      <w:divsChild>
        <w:div w:id="915167708">
          <w:marLeft w:val="0"/>
          <w:marRight w:val="0"/>
          <w:marTop w:val="0"/>
          <w:marBottom w:val="0"/>
          <w:divBdr>
            <w:top w:val="none" w:sz="0" w:space="0" w:color="auto"/>
            <w:left w:val="none" w:sz="0" w:space="0" w:color="auto"/>
            <w:bottom w:val="none" w:sz="0" w:space="0" w:color="auto"/>
            <w:right w:val="none" w:sz="0" w:space="0" w:color="auto"/>
          </w:divBdr>
          <w:divsChild>
            <w:div w:id="786504263">
              <w:marLeft w:val="0"/>
              <w:marRight w:val="0"/>
              <w:marTop w:val="0"/>
              <w:marBottom w:val="0"/>
              <w:divBdr>
                <w:top w:val="none" w:sz="0" w:space="0" w:color="auto"/>
                <w:left w:val="none" w:sz="0" w:space="0" w:color="auto"/>
                <w:bottom w:val="none" w:sz="0" w:space="0" w:color="auto"/>
                <w:right w:val="none" w:sz="0" w:space="0" w:color="auto"/>
              </w:divBdr>
            </w:div>
            <w:div w:id="508182499">
              <w:marLeft w:val="0"/>
              <w:marRight w:val="0"/>
              <w:marTop w:val="0"/>
              <w:marBottom w:val="0"/>
              <w:divBdr>
                <w:top w:val="none" w:sz="0" w:space="0" w:color="auto"/>
                <w:left w:val="none" w:sz="0" w:space="0" w:color="auto"/>
                <w:bottom w:val="none" w:sz="0" w:space="0" w:color="auto"/>
                <w:right w:val="none" w:sz="0" w:space="0" w:color="auto"/>
              </w:divBdr>
            </w:div>
          </w:divsChild>
        </w:div>
        <w:div w:id="1595018313">
          <w:marLeft w:val="0"/>
          <w:marRight w:val="0"/>
          <w:marTop w:val="0"/>
          <w:marBottom w:val="0"/>
          <w:divBdr>
            <w:top w:val="none" w:sz="0" w:space="0" w:color="auto"/>
            <w:left w:val="none" w:sz="0" w:space="0" w:color="auto"/>
            <w:bottom w:val="none" w:sz="0" w:space="0" w:color="auto"/>
            <w:right w:val="none" w:sz="0" w:space="0" w:color="auto"/>
          </w:divBdr>
          <w:divsChild>
            <w:div w:id="277613754">
              <w:marLeft w:val="0"/>
              <w:marRight w:val="0"/>
              <w:marTop w:val="0"/>
              <w:marBottom w:val="0"/>
              <w:divBdr>
                <w:top w:val="none" w:sz="0" w:space="0" w:color="auto"/>
                <w:left w:val="none" w:sz="0" w:space="0" w:color="auto"/>
                <w:bottom w:val="none" w:sz="0" w:space="0" w:color="auto"/>
                <w:right w:val="none" w:sz="0" w:space="0" w:color="auto"/>
              </w:divBdr>
            </w:div>
            <w:div w:id="1296133191">
              <w:marLeft w:val="0"/>
              <w:marRight w:val="0"/>
              <w:marTop w:val="0"/>
              <w:marBottom w:val="0"/>
              <w:divBdr>
                <w:top w:val="none" w:sz="0" w:space="0" w:color="auto"/>
                <w:left w:val="none" w:sz="0" w:space="0" w:color="auto"/>
                <w:bottom w:val="none" w:sz="0" w:space="0" w:color="auto"/>
                <w:right w:val="none" w:sz="0" w:space="0" w:color="auto"/>
              </w:divBdr>
            </w:div>
          </w:divsChild>
        </w:div>
        <w:div w:id="987590016">
          <w:marLeft w:val="0"/>
          <w:marRight w:val="0"/>
          <w:marTop w:val="0"/>
          <w:marBottom w:val="0"/>
          <w:divBdr>
            <w:top w:val="none" w:sz="0" w:space="0" w:color="auto"/>
            <w:left w:val="none" w:sz="0" w:space="0" w:color="auto"/>
            <w:bottom w:val="none" w:sz="0" w:space="0" w:color="auto"/>
            <w:right w:val="none" w:sz="0" w:space="0" w:color="auto"/>
          </w:divBdr>
          <w:divsChild>
            <w:div w:id="1791053455">
              <w:marLeft w:val="0"/>
              <w:marRight w:val="0"/>
              <w:marTop w:val="0"/>
              <w:marBottom w:val="0"/>
              <w:divBdr>
                <w:top w:val="none" w:sz="0" w:space="0" w:color="auto"/>
                <w:left w:val="none" w:sz="0" w:space="0" w:color="auto"/>
                <w:bottom w:val="none" w:sz="0" w:space="0" w:color="auto"/>
                <w:right w:val="none" w:sz="0" w:space="0" w:color="auto"/>
              </w:divBdr>
            </w:div>
            <w:div w:id="1870217842">
              <w:marLeft w:val="0"/>
              <w:marRight w:val="0"/>
              <w:marTop w:val="0"/>
              <w:marBottom w:val="0"/>
              <w:divBdr>
                <w:top w:val="none" w:sz="0" w:space="0" w:color="auto"/>
                <w:left w:val="none" w:sz="0" w:space="0" w:color="auto"/>
                <w:bottom w:val="none" w:sz="0" w:space="0" w:color="auto"/>
                <w:right w:val="none" w:sz="0" w:space="0" w:color="auto"/>
              </w:divBdr>
            </w:div>
            <w:div w:id="838810218">
              <w:marLeft w:val="0"/>
              <w:marRight w:val="0"/>
              <w:marTop w:val="0"/>
              <w:marBottom w:val="0"/>
              <w:divBdr>
                <w:top w:val="none" w:sz="0" w:space="0" w:color="auto"/>
                <w:left w:val="none" w:sz="0" w:space="0" w:color="auto"/>
                <w:bottom w:val="none" w:sz="0" w:space="0" w:color="auto"/>
                <w:right w:val="none" w:sz="0" w:space="0" w:color="auto"/>
              </w:divBdr>
            </w:div>
            <w:div w:id="55203077">
              <w:marLeft w:val="0"/>
              <w:marRight w:val="0"/>
              <w:marTop w:val="0"/>
              <w:marBottom w:val="0"/>
              <w:divBdr>
                <w:top w:val="none" w:sz="0" w:space="0" w:color="auto"/>
                <w:left w:val="none" w:sz="0" w:space="0" w:color="auto"/>
                <w:bottom w:val="none" w:sz="0" w:space="0" w:color="auto"/>
                <w:right w:val="none" w:sz="0" w:space="0" w:color="auto"/>
              </w:divBdr>
            </w:div>
            <w:div w:id="1669669874">
              <w:marLeft w:val="0"/>
              <w:marRight w:val="0"/>
              <w:marTop w:val="0"/>
              <w:marBottom w:val="0"/>
              <w:divBdr>
                <w:top w:val="none" w:sz="0" w:space="0" w:color="auto"/>
                <w:left w:val="none" w:sz="0" w:space="0" w:color="auto"/>
                <w:bottom w:val="none" w:sz="0" w:space="0" w:color="auto"/>
                <w:right w:val="none" w:sz="0" w:space="0" w:color="auto"/>
              </w:divBdr>
            </w:div>
            <w:div w:id="920214573">
              <w:marLeft w:val="0"/>
              <w:marRight w:val="0"/>
              <w:marTop w:val="0"/>
              <w:marBottom w:val="0"/>
              <w:divBdr>
                <w:top w:val="none" w:sz="0" w:space="0" w:color="auto"/>
                <w:left w:val="none" w:sz="0" w:space="0" w:color="auto"/>
                <w:bottom w:val="none" w:sz="0" w:space="0" w:color="auto"/>
                <w:right w:val="none" w:sz="0" w:space="0" w:color="auto"/>
              </w:divBdr>
            </w:div>
            <w:div w:id="1255627891">
              <w:marLeft w:val="0"/>
              <w:marRight w:val="0"/>
              <w:marTop w:val="0"/>
              <w:marBottom w:val="0"/>
              <w:divBdr>
                <w:top w:val="none" w:sz="0" w:space="0" w:color="auto"/>
                <w:left w:val="none" w:sz="0" w:space="0" w:color="auto"/>
                <w:bottom w:val="none" w:sz="0" w:space="0" w:color="auto"/>
                <w:right w:val="none" w:sz="0" w:space="0" w:color="auto"/>
              </w:divBdr>
            </w:div>
            <w:div w:id="1287857672">
              <w:marLeft w:val="0"/>
              <w:marRight w:val="0"/>
              <w:marTop w:val="0"/>
              <w:marBottom w:val="0"/>
              <w:divBdr>
                <w:top w:val="none" w:sz="0" w:space="0" w:color="auto"/>
                <w:left w:val="none" w:sz="0" w:space="0" w:color="auto"/>
                <w:bottom w:val="none" w:sz="0" w:space="0" w:color="auto"/>
                <w:right w:val="none" w:sz="0" w:space="0" w:color="auto"/>
              </w:divBdr>
            </w:div>
            <w:div w:id="790053852">
              <w:marLeft w:val="0"/>
              <w:marRight w:val="0"/>
              <w:marTop w:val="0"/>
              <w:marBottom w:val="0"/>
              <w:divBdr>
                <w:top w:val="none" w:sz="0" w:space="0" w:color="auto"/>
                <w:left w:val="none" w:sz="0" w:space="0" w:color="auto"/>
                <w:bottom w:val="none" w:sz="0" w:space="0" w:color="auto"/>
                <w:right w:val="none" w:sz="0" w:space="0" w:color="auto"/>
              </w:divBdr>
            </w:div>
            <w:div w:id="1949238382">
              <w:marLeft w:val="0"/>
              <w:marRight w:val="0"/>
              <w:marTop w:val="0"/>
              <w:marBottom w:val="0"/>
              <w:divBdr>
                <w:top w:val="none" w:sz="0" w:space="0" w:color="auto"/>
                <w:left w:val="none" w:sz="0" w:space="0" w:color="auto"/>
                <w:bottom w:val="none" w:sz="0" w:space="0" w:color="auto"/>
                <w:right w:val="none" w:sz="0" w:space="0" w:color="auto"/>
              </w:divBdr>
            </w:div>
          </w:divsChild>
        </w:div>
        <w:div w:id="769282261">
          <w:marLeft w:val="0"/>
          <w:marRight w:val="0"/>
          <w:marTop w:val="0"/>
          <w:marBottom w:val="0"/>
          <w:divBdr>
            <w:top w:val="none" w:sz="0" w:space="0" w:color="auto"/>
            <w:left w:val="none" w:sz="0" w:space="0" w:color="auto"/>
            <w:bottom w:val="none" w:sz="0" w:space="0" w:color="auto"/>
            <w:right w:val="none" w:sz="0" w:space="0" w:color="auto"/>
          </w:divBdr>
          <w:divsChild>
            <w:div w:id="1679889735">
              <w:marLeft w:val="0"/>
              <w:marRight w:val="0"/>
              <w:marTop w:val="0"/>
              <w:marBottom w:val="0"/>
              <w:divBdr>
                <w:top w:val="none" w:sz="0" w:space="0" w:color="auto"/>
                <w:left w:val="none" w:sz="0" w:space="0" w:color="auto"/>
                <w:bottom w:val="none" w:sz="0" w:space="0" w:color="auto"/>
                <w:right w:val="none" w:sz="0" w:space="0" w:color="auto"/>
              </w:divBdr>
            </w:div>
            <w:div w:id="1260985841">
              <w:marLeft w:val="0"/>
              <w:marRight w:val="0"/>
              <w:marTop w:val="0"/>
              <w:marBottom w:val="0"/>
              <w:divBdr>
                <w:top w:val="none" w:sz="0" w:space="0" w:color="auto"/>
                <w:left w:val="none" w:sz="0" w:space="0" w:color="auto"/>
                <w:bottom w:val="none" w:sz="0" w:space="0" w:color="auto"/>
                <w:right w:val="none" w:sz="0" w:space="0" w:color="auto"/>
              </w:divBdr>
            </w:div>
            <w:div w:id="1093235799">
              <w:marLeft w:val="0"/>
              <w:marRight w:val="0"/>
              <w:marTop w:val="0"/>
              <w:marBottom w:val="0"/>
              <w:divBdr>
                <w:top w:val="none" w:sz="0" w:space="0" w:color="auto"/>
                <w:left w:val="none" w:sz="0" w:space="0" w:color="auto"/>
                <w:bottom w:val="none" w:sz="0" w:space="0" w:color="auto"/>
                <w:right w:val="none" w:sz="0" w:space="0" w:color="auto"/>
              </w:divBdr>
            </w:div>
            <w:div w:id="1021392968">
              <w:marLeft w:val="0"/>
              <w:marRight w:val="0"/>
              <w:marTop w:val="0"/>
              <w:marBottom w:val="0"/>
              <w:divBdr>
                <w:top w:val="none" w:sz="0" w:space="0" w:color="auto"/>
                <w:left w:val="none" w:sz="0" w:space="0" w:color="auto"/>
                <w:bottom w:val="none" w:sz="0" w:space="0" w:color="auto"/>
                <w:right w:val="none" w:sz="0" w:space="0" w:color="auto"/>
              </w:divBdr>
            </w:div>
            <w:div w:id="309796303">
              <w:marLeft w:val="0"/>
              <w:marRight w:val="0"/>
              <w:marTop w:val="0"/>
              <w:marBottom w:val="0"/>
              <w:divBdr>
                <w:top w:val="none" w:sz="0" w:space="0" w:color="auto"/>
                <w:left w:val="none" w:sz="0" w:space="0" w:color="auto"/>
                <w:bottom w:val="none" w:sz="0" w:space="0" w:color="auto"/>
                <w:right w:val="none" w:sz="0" w:space="0" w:color="auto"/>
              </w:divBdr>
            </w:div>
            <w:div w:id="423691373">
              <w:marLeft w:val="0"/>
              <w:marRight w:val="0"/>
              <w:marTop w:val="0"/>
              <w:marBottom w:val="0"/>
              <w:divBdr>
                <w:top w:val="none" w:sz="0" w:space="0" w:color="auto"/>
                <w:left w:val="none" w:sz="0" w:space="0" w:color="auto"/>
                <w:bottom w:val="none" w:sz="0" w:space="0" w:color="auto"/>
                <w:right w:val="none" w:sz="0" w:space="0" w:color="auto"/>
              </w:divBdr>
            </w:div>
            <w:div w:id="1248031103">
              <w:marLeft w:val="0"/>
              <w:marRight w:val="0"/>
              <w:marTop w:val="0"/>
              <w:marBottom w:val="0"/>
              <w:divBdr>
                <w:top w:val="none" w:sz="0" w:space="0" w:color="auto"/>
                <w:left w:val="none" w:sz="0" w:space="0" w:color="auto"/>
                <w:bottom w:val="none" w:sz="0" w:space="0" w:color="auto"/>
                <w:right w:val="none" w:sz="0" w:space="0" w:color="auto"/>
              </w:divBdr>
            </w:div>
            <w:div w:id="364840888">
              <w:marLeft w:val="0"/>
              <w:marRight w:val="0"/>
              <w:marTop w:val="0"/>
              <w:marBottom w:val="0"/>
              <w:divBdr>
                <w:top w:val="none" w:sz="0" w:space="0" w:color="auto"/>
                <w:left w:val="none" w:sz="0" w:space="0" w:color="auto"/>
                <w:bottom w:val="none" w:sz="0" w:space="0" w:color="auto"/>
                <w:right w:val="none" w:sz="0" w:space="0" w:color="auto"/>
              </w:divBdr>
            </w:div>
            <w:div w:id="1380744122">
              <w:marLeft w:val="0"/>
              <w:marRight w:val="0"/>
              <w:marTop w:val="0"/>
              <w:marBottom w:val="0"/>
              <w:divBdr>
                <w:top w:val="none" w:sz="0" w:space="0" w:color="auto"/>
                <w:left w:val="none" w:sz="0" w:space="0" w:color="auto"/>
                <w:bottom w:val="none" w:sz="0" w:space="0" w:color="auto"/>
                <w:right w:val="none" w:sz="0" w:space="0" w:color="auto"/>
              </w:divBdr>
            </w:div>
            <w:div w:id="1315447913">
              <w:marLeft w:val="0"/>
              <w:marRight w:val="0"/>
              <w:marTop w:val="0"/>
              <w:marBottom w:val="0"/>
              <w:divBdr>
                <w:top w:val="none" w:sz="0" w:space="0" w:color="auto"/>
                <w:left w:val="none" w:sz="0" w:space="0" w:color="auto"/>
                <w:bottom w:val="none" w:sz="0" w:space="0" w:color="auto"/>
                <w:right w:val="none" w:sz="0" w:space="0" w:color="auto"/>
              </w:divBdr>
            </w:div>
            <w:div w:id="1427574835">
              <w:marLeft w:val="0"/>
              <w:marRight w:val="0"/>
              <w:marTop w:val="0"/>
              <w:marBottom w:val="0"/>
              <w:divBdr>
                <w:top w:val="none" w:sz="0" w:space="0" w:color="auto"/>
                <w:left w:val="none" w:sz="0" w:space="0" w:color="auto"/>
                <w:bottom w:val="none" w:sz="0" w:space="0" w:color="auto"/>
                <w:right w:val="none" w:sz="0" w:space="0" w:color="auto"/>
              </w:divBdr>
            </w:div>
            <w:div w:id="324088641">
              <w:marLeft w:val="0"/>
              <w:marRight w:val="0"/>
              <w:marTop w:val="0"/>
              <w:marBottom w:val="0"/>
              <w:divBdr>
                <w:top w:val="none" w:sz="0" w:space="0" w:color="auto"/>
                <w:left w:val="none" w:sz="0" w:space="0" w:color="auto"/>
                <w:bottom w:val="none" w:sz="0" w:space="0" w:color="auto"/>
                <w:right w:val="none" w:sz="0" w:space="0" w:color="auto"/>
              </w:divBdr>
            </w:div>
            <w:div w:id="1824008888">
              <w:marLeft w:val="0"/>
              <w:marRight w:val="0"/>
              <w:marTop w:val="0"/>
              <w:marBottom w:val="0"/>
              <w:divBdr>
                <w:top w:val="none" w:sz="0" w:space="0" w:color="auto"/>
                <w:left w:val="none" w:sz="0" w:space="0" w:color="auto"/>
                <w:bottom w:val="none" w:sz="0" w:space="0" w:color="auto"/>
                <w:right w:val="none" w:sz="0" w:space="0" w:color="auto"/>
              </w:divBdr>
            </w:div>
            <w:div w:id="2067098058">
              <w:marLeft w:val="0"/>
              <w:marRight w:val="0"/>
              <w:marTop w:val="0"/>
              <w:marBottom w:val="0"/>
              <w:divBdr>
                <w:top w:val="none" w:sz="0" w:space="0" w:color="auto"/>
                <w:left w:val="none" w:sz="0" w:space="0" w:color="auto"/>
                <w:bottom w:val="none" w:sz="0" w:space="0" w:color="auto"/>
                <w:right w:val="none" w:sz="0" w:space="0" w:color="auto"/>
              </w:divBdr>
            </w:div>
            <w:div w:id="4380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23173">
      <w:bodyDiv w:val="1"/>
      <w:marLeft w:val="0"/>
      <w:marRight w:val="0"/>
      <w:marTop w:val="0"/>
      <w:marBottom w:val="0"/>
      <w:divBdr>
        <w:top w:val="none" w:sz="0" w:space="0" w:color="auto"/>
        <w:left w:val="none" w:sz="0" w:space="0" w:color="auto"/>
        <w:bottom w:val="none" w:sz="0" w:space="0" w:color="auto"/>
        <w:right w:val="none" w:sz="0" w:space="0" w:color="auto"/>
      </w:divBdr>
    </w:div>
    <w:div w:id="359866569">
      <w:bodyDiv w:val="1"/>
      <w:marLeft w:val="0"/>
      <w:marRight w:val="0"/>
      <w:marTop w:val="0"/>
      <w:marBottom w:val="0"/>
      <w:divBdr>
        <w:top w:val="none" w:sz="0" w:space="0" w:color="auto"/>
        <w:left w:val="none" w:sz="0" w:space="0" w:color="auto"/>
        <w:bottom w:val="none" w:sz="0" w:space="0" w:color="auto"/>
        <w:right w:val="none" w:sz="0" w:space="0" w:color="auto"/>
      </w:divBdr>
      <w:divsChild>
        <w:div w:id="2103259590">
          <w:marLeft w:val="0"/>
          <w:marRight w:val="0"/>
          <w:marTop w:val="0"/>
          <w:marBottom w:val="0"/>
          <w:divBdr>
            <w:top w:val="none" w:sz="0" w:space="0" w:color="auto"/>
            <w:left w:val="none" w:sz="0" w:space="0" w:color="auto"/>
            <w:bottom w:val="none" w:sz="0" w:space="0" w:color="auto"/>
            <w:right w:val="none" w:sz="0" w:space="0" w:color="auto"/>
          </w:divBdr>
        </w:div>
        <w:div w:id="1428309216">
          <w:marLeft w:val="0"/>
          <w:marRight w:val="0"/>
          <w:marTop w:val="0"/>
          <w:marBottom w:val="0"/>
          <w:divBdr>
            <w:top w:val="none" w:sz="0" w:space="0" w:color="auto"/>
            <w:left w:val="none" w:sz="0" w:space="0" w:color="auto"/>
            <w:bottom w:val="none" w:sz="0" w:space="0" w:color="auto"/>
            <w:right w:val="none" w:sz="0" w:space="0" w:color="auto"/>
          </w:divBdr>
          <w:divsChild>
            <w:div w:id="1457523171">
              <w:marLeft w:val="-75"/>
              <w:marRight w:val="0"/>
              <w:marTop w:val="30"/>
              <w:marBottom w:val="30"/>
              <w:divBdr>
                <w:top w:val="none" w:sz="0" w:space="0" w:color="auto"/>
                <w:left w:val="none" w:sz="0" w:space="0" w:color="auto"/>
                <w:bottom w:val="none" w:sz="0" w:space="0" w:color="auto"/>
                <w:right w:val="none" w:sz="0" w:space="0" w:color="auto"/>
              </w:divBdr>
              <w:divsChild>
                <w:div w:id="81680598">
                  <w:marLeft w:val="0"/>
                  <w:marRight w:val="0"/>
                  <w:marTop w:val="0"/>
                  <w:marBottom w:val="0"/>
                  <w:divBdr>
                    <w:top w:val="none" w:sz="0" w:space="0" w:color="auto"/>
                    <w:left w:val="none" w:sz="0" w:space="0" w:color="auto"/>
                    <w:bottom w:val="none" w:sz="0" w:space="0" w:color="auto"/>
                    <w:right w:val="none" w:sz="0" w:space="0" w:color="auto"/>
                  </w:divBdr>
                  <w:divsChild>
                    <w:div w:id="75327812">
                      <w:marLeft w:val="0"/>
                      <w:marRight w:val="0"/>
                      <w:marTop w:val="0"/>
                      <w:marBottom w:val="0"/>
                      <w:divBdr>
                        <w:top w:val="none" w:sz="0" w:space="0" w:color="auto"/>
                        <w:left w:val="none" w:sz="0" w:space="0" w:color="auto"/>
                        <w:bottom w:val="none" w:sz="0" w:space="0" w:color="auto"/>
                        <w:right w:val="none" w:sz="0" w:space="0" w:color="auto"/>
                      </w:divBdr>
                    </w:div>
                  </w:divsChild>
                </w:div>
                <w:div w:id="445153180">
                  <w:marLeft w:val="0"/>
                  <w:marRight w:val="0"/>
                  <w:marTop w:val="0"/>
                  <w:marBottom w:val="0"/>
                  <w:divBdr>
                    <w:top w:val="none" w:sz="0" w:space="0" w:color="auto"/>
                    <w:left w:val="none" w:sz="0" w:space="0" w:color="auto"/>
                    <w:bottom w:val="none" w:sz="0" w:space="0" w:color="auto"/>
                    <w:right w:val="none" w:sz="0" w:space="0" w:color="auto"/>
                  </w:divBdr>
                  <w:divsChild>
                    <w:div w:id="605649662">
                      <w:marLeft w:val="0"/>
                      <w:marRight w:val="0"/>
                      <w:marTop w:val="0"/>
                      <w:marBottom w:val="0"/>
                      <w:divBdr>
                        <w:top w:val="none" w:sz="0" w:space="0" w:color="auto"/>
                        <w:left w:val="none" w:sz="0" w:space="0" w:color="auto"/>
                        <w:bottom w:val="none" w:sz="0" w:space="0" w:color="auto"/>
                        <w:right w:val="none" w:sz="0" w:space="0" w:color="auto"/>
                      </w:divBdr>
                    </w:div>
                  </w:divsChild>
                </w:div>
                <w:div w:id="1132870531">
                  <w:marLeft w:val="0"/>
                  <w:marRight w:val="0"/>
                  <w:marTop w:val="0"/>
                  <w:marBottom w:val="0"/>
                  <w:divBdr>
                    <w:top w:val="none" w:sz="0" w:space="0" w:color="auto"/>
                    <w:left w:val="none" w:sz="0" w:space="0" w:color="auto"/>
                    <w:bottom w:val="none" w:sz="0" w:space="0" w:color="auto"/>
                    <w:right w:val="none" w:sz="0" w:space="0" w:color="auto"/>
                  </w:divBdr>
                  <w:divsChild>
                    <w:div w:id="1045986051">
                      <w:marLeft w:val="0"/>
                      <w:marRight w:val="0"/>
                      <w:marTop w:val="0"/>
                      <w:marBottom w:val="0"/>
                      <w:divBdr>
                        <w:top w:val="none" w:sz="0" w:space="0" w:color="auto"/>
                        <w:left w:val="none" w:sz="0" w:space="0" w:color="auto"/>
                        <w:bottom w:val="none" w:sz="0" w:space="0" w:color="auto"/>
                        <w:right w:val="none" w:sz="0" w:space="0" w:color="auto"/>
                      </w:divBdr>
                    </w:div>
                  </w:divsChild>
                </w:div>
                <w:div w:id="755829646">
                  <w:marLeft w:val="0"/>
                  <w:marRight w:val="0"/>
                  <w:marTop w:val="0"/>
                  <w:marBottom w:val="0"/>
                  <w:divBdr>
                    <w:top w:val="none" w:sz="0" w:space="0" w:color="auto"/>
                    <w:left w:val="none" w:sz="0" w:space="0" w:color="auto"/>
                    <w:bottom w:val="none" w:sz="0" w:space="0" w:color="auto"/>
                    <w:right w:val="none" w:sz="0" w:space="0" w:color="auto"/>
                  </w:divBdr>
                  <w:divsChild>
                    <w:div w:id="788398214">
                      <w:marLeft w:val="0"/>
                      <w:marRight w:val="0"/>
                      <w:marTop w:val="0"/>
                      <w:marBottom w:val="0"/>
                      <w:divBdr>
                        <w:top w:val="none" w:sz="0" w:space="0" w:color="auto"/>
                        <w:left w:val="none" w:sz="0" w:space="0" w:color="auto"/>
                        <w:bottom w:val="none" w:sz="0" w:space="0" w:color="auto"/>
                        <w:right w:val="none" w:sz="0" w:space="0" w:color="auto"/>
                      </w:divBdr>
                    </w:div>
                  </w:divsChild>
                </w:div>
                <w:div w:id="1901789398">
                  <w:marLeft w:val="0"/>
                  <w:marRight w:val="0"/>
                  <w:marTop w:val="0"/>
                  <w:marBottom w:val="0"/>
                  <w:divBdr>
                    <w:top w:val="none" w:sz="0" w:space="0" w:color="auto"/>
                    <w:left w:val="none" w:sz="0" w:space="0" w:color="auto"/>
                    <w:bottom w:val="none" w:sz="0" w:space="0" w:color="auto"/>
                    <w:right w:val="none" w:sz="0" w:space="0" w:color="auto"/>
                  </w:divBdr>
                  <w:divsChild>
                    <w:div w:id="1229924318">
                      <w:marLeft w:val="0"/>
                      <w:marRight w:val="0"/>
                      <w:marTop w:val="0"/>
                      <w:marBottom w:val="0"/>
                      <w:divBdr>
                        <w:top w:val="none" w:sz="0" w:space="0" w:color="auto"/>
                        <w:left w:val="none" w:sz="0" w:space="0" w:color="auto"/>
                        <w:bottom w:val="none" w:sz="0" w:space="0" w:color="auto"/>
                        <w:right w:val="none" w:sz="0" w:space="0" w:color="auto"/>
                      </w:divBdr>
                    </w:div>
                  </w:divsChild>
                </w:div>
                <w:div w:id="1576738802">
                  <w:marLeft w:val="0"/>
                  <w:marRight w:val="0"/>
                  <w:marTop w:val="0"/>
                  <w:marBottom w:val="0"/>
                  <w:divBdr>
                    <w:top w:val="none" w:sz="0" w:space="0" w:color="auto"/>
                    <w:left w:val="none" w:sz="0" w:space="0" w:color="auto"/>
                    <w:bottom w:val="none" w:sz="0" w:space="0" w:color="auto"/>
                    <w:right w:val="none" w:sz="0" w:space="0" w:color="auto"/>
                  </w:divBdr>
                  <w:divsChild>
                    <w:div w:id="480149015">
                      <w:marLeft w:val="0"/>
                      <w:marRight w:val="0"/>
                      <w:marTop w:val="0"/>
                      <w:marBottom w:val="0"/>
                      <w:divBdr>
                        <w:top w:val="none" w:sz="0" w:space="0" w:color="auto"/>
                        <w:left w:val="none" w:sz="0" w:space="0" w:color="auto"/>
                        <w:bottom w:val="none" w:sz="0" w:space="0" w:color="auto"/>
                        <w:right w:val="none" w:sz="0" w:space="0" w:color="auto"/>
                      </w:divBdr>
                    </w:div>
                  </w:divsChild>
                </w:div>
                <w:div w:id="235437528">
                  <w:marLeft w:val="0"/>
                  <w:marRight w:val="0"/>
                  <w:marTop w:val="0"/>
                  <w:marBottom w:val="0"/>
                  <w:divBdr>
                    <w:top w:val="none" w:sz="0" w:space="0" w:color="auto"/>
                    <w:left w:val="none" w:sz="0" w:space="0" w:color="auto"/>
                    <w:bottom w:val="none" w:sz="0" w:space="0" w:color="auto"/>
                    <w:right w:val="none" w:sz="0" w:space="0" w:color="auto"/>
                  </w:divBdr>
                  <w:divsChild>
                    <w:div w:id="424885265">
                      <w:marLeft w:val="0"/>
                      <w:marRight w:val="0"/>
                      <w:marTop w:val="0"/>
                      <w:marBottom w:val="0"/>
                      <w:divBdr>
                        <w:top w:val="none" w:sz="0" w:space="0" w:color="auto"/>
                        <w:left w:val="none" w:sz="0" w:space="0" w:color="auto"/>
                        <w:bottom w:val="none" w:sz="0" w:space="0" w:color="auto"/>
                        <w:right w:val="none" w:sz="0" w:space="0" w:color="auto"/>
                      </w:divBdr>
                    </w:div>
                    <w:div w:id="34044770">
                      <w:marLeft w:val="0"/>
                      <w:marRight w:val="0"/>
                      <w:marTop w:val="0"/>
                      <w:marBottom w:val="0"/>
                      <w:divBdr>
                        <w:top w:val="none" w:sz="0" w:space="0" w:color="auto"/>
                        <w:left w:val="none" w:sz="0" w:space="0" w:color="auto"/>
                        <w:bottom w:val="none" w:sz="0" w:space="0" w:color="auto"/>
                        <w:right w:val="none" w:sz="0" w:space="0" w:color="auto"/>
                      </w:divBdr>
                    </w:div>
                  </w:divsChild>
                </w:div>
                <w:div w:id="542133770">
                  <w:marLeft w:val="0"/>
                  <w:marRight w:val="0"/>
                  <w:marTop w:val="0"/>
                  <w:marBottom w:val="0"/>
                  <w:divBdr>
                    <w:top w:val="none" w:sz="0" w:space="0" w:color="auto"/>
                    <w:left w:val="none" w:sz="0" w:space="0" w:color="auto"/>
                    <w:bottom w:val="none" w:sz="0" w:space="0" w:color="auto"/>
                    <w:right w:val="none" w:sz="0" w:space="0" w:color="auto"/>
                  </w:divBdr>
                  <w:divsChild>
                    <w:div w:id="2068412182">
                      <w:marLeft w:val="0"/>
                      <w:marRight w:val="0"/>
                      <w:marTop w:val="0"/>
                      <w:marBottom w:val="0"/>
                      <w:divBdr>
                        <w:top w:val="none" w:sz="0" w:space="0" w:color="auto"/>
                        <w:left w:val="none" w:sz="0" w:space="0" w:color="auto"/>
                        <w:bottom w:val="none" w:sz="0" w:space="0" w:color="auto"/>
                        <w:right w:val="none" w:sz="0" w:space="0" w:color="auto"/>
                      </w:divBdr>
                    </w:div>
                  </w:divsChild>
                </w:div>
                <w:div w:id="1277559996">
                  <w:marLeft w:val="0"/>
                  <w:marRight w:val="0"/>
                  <w:marTop w:val="0"/>
                  <w:marBottom w:val="0"/>
                  <w:divBdr>
                    <w:top w:val="none" w:sz="0" w:space="0" w:color="auto"/>
                    <w:left w:val="none" w:sz="0" w:space="0" w:color="auto"/>
                    <w:bottom w:val="none" w:sz="0" w:space="0" w:color="auto"/>
                    <w:right w:val="none" w:sz="0" w:space="0" w:color="auto"/>
                  </w:divBdr>
                  <w:divsChild>
                    <w:div w:id="1724864090">
                      <w:marLeft w:val="0"/>
                      <w:marRight w:val="0"/>
                      <w:marTop w:val="0"/>
                      <w:marBottom w:val="0"/>
                      <w:divBdr>
                        <w:top w:val="none" w:sz="0" w:space="0" w:color="auto"/>
                        <w:left w:val="none" w:sz="0" w:space="0" w:color="auto"/>
                        <w:bottom w:val="none" w:sz="0" w:space="0" w:color="auto"/>
                        <w:right w:val="none" w:sz="0" w:space="0" w:color="auto"/>
                      </w:divBdr>
                    </w:div>
                  </w:divsChild>
                </w:div>
                <w:div w:id="859658482">
                  <w:marLeft w:val="0"/>
                  <w:marRight w:val="0"/>
                  <w:marTop w:val="0"/>
                  <w:marBottom w:val="0"/>
                  <w:divBdr>
                    <w:top w:val="none" w:sz="0" w:space="0" w:color="auto"/>
                    <w:left w:val="none" w:sz="0" w:space="0" w:color="auto"/>
                    <w:bottom w:val="none" w:sz="0" w:space="0" w:color="auto"/>
                    <w:right w:val="none" w:sz="0" w:space="0" w:color="auto"/>
                  </w:divBdr>
                  <w:divsChild>
                    <w:div w:id="676538349">
                      <w:marLeft w:val="0"/>
                      <w:marRight w:val="0"/>
                      <w:marTop w:val="0"/>
                      <w:marBottom w:val="0"/>
                      <w:divBdr>
                        <w:top w:val="none" w:sz="0" w:space="0" w:color="auto"/>
                        <w:left w:val="none" w:sz="0" w:space="0" w:color="auto"/>
                        <w:bottom w:val="none" w:sz="0" w:space="0" w:color="auto"/>
                        <w:right w:val="none" w:sz="0" w:space="0" w:color="auto"/>
                      </w:divBdr>
                    </w:div>
                  </w:divsChild>
                </w:div>
                <w:div w:id="2106611633">
                  <w:marLeft w:val="0"/>
                  <w:marRight w:val="0"/>
                  <w:marTop w:val="0"/>
                  <w:marBottom w:val="0"/>
                  <w:divBdr>
                    <w:top w:val="none" w:sz="0" w:space="0" w:color="auto"/>
                    <w:left w:val="none" w:sz="0" w:space="0" w:color="auto"/>
                    <w:bottom w:val="none" w:sz="0" w:space="0" w:color="auto"/>
                    <w:right w:val="none" w:sz="0" w:space="0" w:color="auto"/>
                  </w:divBdr>
                  <w:divsChild>
                    <w:div w:id="1849908290">
                      <w:marLeft w:val="0"/>
                      <w:marRight w:val="0"/>
                      <w:marTop w:val="0"/>
                      <w:marBottom w:val="0"/>
                      <w:divBdr>
                        <w:top w:val="none" w:sz="0" w:space="0" w:color="auto"/>
                        <w:left w:val="none" w:sz="0" w:space="0" w:color="auto"/>
                        <w:bottom w:val="none" w:sz="0" w:space="0" w:color="auto"/>
                        <w:right w:val="none" w:sz="0" w:space="0" w:color="auto"/>
                      </w:divBdr>
                    </w:div>
                  </w:divsChild>
                </w:div>
                <w:div w:id="1009140114">
                  <w:marLeft w:val="0"/>
                  <w:marRight w:val="0"/>
                  <w:marTop w:val="0"/>
                  <w:marBottom w:val="0"/>
                  <w:divBdr>
                    <w:top w:val="none" w:sz="0" w:space="0" w:color="auto"/>
                    <w:left w:val="none" w:sz="0" w:space="0" w:color="auto"/>
                    <w:bottom w:val="none" w:sz="0" w:space="0" w:color="auto"/>
                    <w:right w:val="none" w:sz="0" w:space="0" w:color="auto"/>
                  </w:divBdr>
                  <w:divsChild>
                    <w:div w:id="1119227790">
                      <w:marLeft w:val="0"/>
                      <w:marRight w:val="0"/>
                      <w:marTop w:val="0"/>
                      <w:marBottom w:val="0"/>
                      <w:divBdr>
                        <w:top w:val="none" w:sz="0" w:space="0" w:color="auto"/>
                        <w:left w:val="none" w:sz="0" w:space="0" w:color="auto"/>
                        <w:bottom w:val="none" w:sz="0" w:space="0" w:color="auto"/>
                        <w:right w:val="none" w:sz="0" w:space="0" w:color="auto"/>
                      </w:divBdr>
                    </w:div>
                  </w:divsChild>
                </w:div>
                <w:div w:id="154492695">
                  <w:marLeft w:val="0"/>
                  <w:marRight w:val="0"/>
                  <w:marTop w:val="0"/>
                  <w:marBottom w:val="0"/>
                  <w:divBdr>
                    <w:top w:val="none" w:sz="0" w:space="0" w:color="auto"/>
                    <w:left w:val="none" w:sz="0" w:space="0" w:color="auto"/>
                    <w:bottom w:val="none" w:sz="0" w:space="0" w:color="auto"/>
                    <w:right w:val="none" w:sz="0" w:space="0" w:color="auto"/>
                  </w:divBdr>
                  <w:divsChild>
                    <w:div w:id="196044904">
                      <w:marLeft w:val="0"/>
                      <w:marRight w:val="0"/>
                      <w:marTop w:val="0"/>
                      <w:marBottom w:val="0"/>
                      <w:divBdr>
                        <w:top w:val="none" w:sz="0" w:space="0" w:color="auto"/>
                        <w:left w:val="none" w:sz="0" w:space="0" w:color="auto"/>
                        <w:bottom w:val="none" w:sz="0" w:space="0" w:color="auto"/>
                        <w:right w:val="none" w:sz="0" w:space="0" w:color="auto"/>
                      </w:divBdr>
                    </w:div>
                    <w:div w:id="390546177">
                      <w:marLeft w:val="0"/>
                      <w:marRight w:val="0"/>
                      <w:marTop w:val="0"/>
                      <w:marBottom w:val="0"/>
                      <w:divBdr>
                        <w:top w:val="none" w:sz="0" w:space="0" w:color="auto"/>
                        <w:left w:val="none" w:sz="0" w:space="0" w:color="auto"/>
                        <w:bottom w:val="none" w:sz="0" w:space="0" w:color="auto"/>
                        <w:right w:val="none" w:sz="0" w:space="0" w:color="auto"/>
                      </w:divBdr>
                    </w:div>
                  </w:divsChild>
                </w:div>
                <w:div w:id="1633561062">
                  <w:marLeft w:val="0"/>
                  <w:marRight w:val="0"/>
                  <w:marTop w:val="0"/>
                  <w:marBottom w:val="0"/>
                  <w:divBdr>
                    <w:top w:val="none" w:sz="0" w:space="0" w:color="auto"/>
                    <w:left w:val="none" w:sz="0" w:space="0" w:color="auto"/>
                    <w:bottom w:val="none" w:sz="0" w:space="0" w:color="auto"/>
                    <w:right w:val="none" w:sz="0" w:space="0" w:color="auto"/>
                  </w:divBdr>
                  <w:divsChild>
                    <w:div w:id="463427713">
                      <w:marLeft w:val="0"/>
                      <w:marRight w:val="0"/>
                      <w:marTop w:val="0"/>
                      <w:marBottom w:val="0"/>
                      <w:divBdr>
                        <w:top w:val="none" w:sz="0" w:space="0" w:color="auto"/>
                        <w:left w:val="none" w:sz="0" w:space="0" w:color="auto"/>
                        <w:bottom w:val="none" w:sz="0" w:space="0" w:color="auto"/>
                        <w:right w:val="none" w:sz="0" w:space="0" w:color="auto"/>
                      </w:divBdr>
                    </w:div>
                  </w:divsChild>
                </w:div>
                <w:div w:id="1426001835">
                  <w:marLeft w:val="0"/>
                  <w:marRight w:val="0"/>
                  <w:marTop w:val="0"/>
                  <w:marBottom w:val="0"/>
                  <w:divBdr>
                    <w:top w:val="none" w:sz="0" w:space="0" w:color="auto"/>
                    <w:left w:val="none" w:sz="0" w:space="0" w:color="auto"/>
                    <w:bottom w:val="none" w:sz="0" w:space="0" w:color="auto"/>
                    <w:right w:val="none" w:sz="0" w:space="0" w:color="auto"/>
                  </w:divBdr>
                  <w:divsChild>
                    <w:div w:id="2132160761">
                      <w:marLeft w:val="0"/>
                      <w:marRight w:val="0"/>
                      <w:marTop w:val="0"/>
                      <w:marBottom w:val="0"/>
                      <w:divBdr>
                        <w:top w:val="none" w:sz="0" w:space="0" w:color="auto"/>
                        <w:left w:val="none" w:sz="0" w:space="0" w:color="auto"/>
                        <w:bottom w:val="none" w:sz="0" w:space="0" w:color="auto"/>
                        <w:right w:val="none" w:sz="0" w:space="0" w:color="auto"/>
                      </w:divBdr>
                    </w:div>
                  </w:divsChild>
                </w:div>
                <w:div w:id="186913079">
                  <w:marLeft w:val="0"/>
                  <w:marRight w:val="0"/>
                  <w:marTop w:val="0"/>
                  <w:marBottom w:val="0"/>
                  <w:divBdr>
                    <w:top w:val="none" w:sz="0" w:space="0" w:color="auto"/>
                    <w:left w:val="none" w:sz="0" w:space="0" w:color="auto"/>
                    <w:bottom w:val="none" w:sz="0" w:space="0" w:color="auto"/>
                    <w:right w:val="none" w:sz="0" w:space="0" w:color="auto"/>
                  </w:divBdr>
                  <w:divsChild>
                    <w:div w:id="284581778">
                      <w:marLeft w:val="0"/>
                      <w:marRight w:val="0"/>
                      <w:marTop w:val="0"/>
                      <w:marBottom w:val="0"/>
                      <w:divBdr>
                        <w:top w:val="none" w:sz="0" w:space="0" w:color="auto"/>
                        <w:left w:val="none" w:sz="0" w:space="0" w:color="auto"/>
                        <w:bottom w:val="none" w:sz="0" w:space="0" w:color="auto"/>
                        <w:right w:val="none" w:sz="0" w:space="0" w:color="auto"/>
                      </w:divBdr>
                    </w:div>
                  </w:divsChild>
                </w:div>
                <w:div w:id="1014262736">
                  <w:marLeft w:val="0"/>
                  <w:marRight w:val="0"/>
                  <w:marTop w:val="0"/>
                  <w:marBottom w:val="0"/>
                  <w:divBdr>
                    <w:top w:val="none" w:sz="0" w:space="0" w:color="auto"/>
                    <w:left w:val="none" w:sz="0" w:space="0" w:color="auto"/>
                    <w:bottom w:val="none" w:sz="0" w:space="0" w:color="auto"/>
                    <w:right w:val="none" w:sz="0" w:space="0" w:color="auto"/>
                  </w:divBdr>
                  <w:divsChild>
                    <w:div w:id="1993556097">
                      <w:marLeft w:val="0"/>
                      <w:marRight w:val="0"/>
                      <w:marTop w:val="0"/>
                      <w:marBottom w:val="0"/>
                      <w:divBdr>
                        <w:top w:val="none" w:sz="0" w:space="0" w:color="auto"/>
                        <w:left w:val="none" w:sz="0" w:space="0" w:color="auto"/>
                        <w:bottom w:val="none" w:sz="0" w:space="0" w:color="auto"/>
                        <w:right w:val="none" w:sz="0" w:space="0" w:color="auto"/>
                      </w:divBdr>
                    </w:div>
                  </w:divsChild>
                </w:div>
                <w:div w:id="1485657224">
                  <w:marLeft w:val="0"/>
                  <w:marRight w:val="0"/>
                  <w:marTop w:val="0"/>
                  <w:marBottom w:val="0"/>
                  <w:divBdr>
                    <w:top w:val="none" w:sz="0" w:space="0" w:color="auto"/>
                    <w:left w:val="none" w:sz="0" w:space="0" w:color="auto"/>
                    <w:bottom w:val="none" w:sz="0" w:space="0" w:color="auto"/>
                    <w:right w:val="none" w:sz="0" w:space="0" w:color="auto"/>
                  </w:divBdr>
                  <w:divsChild>
                    <w:div w:id="10237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4267">
          <w:marLeft w:val="0"/>
          <w:marRight w:val="0"/>
          <w:marTop w:val="0"/>
          <w:marBottom w:val="0"/>
          <w:divBdr>
            <w:top w:val="none" w:sz="0" w:space="0" w:color="auto"/>
            <w:left w:val="none" w:sz="0" w:space="0" w:color="auto"/>
            <w:bottom w:val="none" w:sz="0" w:space="0" w:color="auto"/>
            <w:right w:val="none" w:sz="0" w:space="0" w:color="auto"/>
          </w:divBdr>
        </w:div>
        <w:div w:id="742264926">
          <w:marLeft w:val="0"/>
          <w:marRight w:val="0"/>
          <w:marTop w:val="0"/>
          <w:marBottom w:val="0"/>
          <w:divBdr>
            <w:top w:val="none" w:sz="0" w:space="0" w:color="auto"/>
            <w:left w:val="none" w:sz="0" w:space="0" w:color="auto"/>
            <w:bottom w:val="none" w:sz="0" w:space="0" w:color="auto"/>
            <w:right w:val="none" w:sz="0" w:space="0" w:color="auto"/>
          </w:divBdr>
        </w:div>
        <w:div w:id="100955540">
          <w:marLeft w:val="0"/>
          <w:marRight w:val="0"/>
          <w:marTop w:val="0"/>
          <w:marBottom w:val="0"/>
          <w:divBdr>
            <w:top w:val="none" w:sz="0" w:space="0" w:color="auto"/>
            <w:left w:val="none" w:sz="0" w:space="0" w:color="auto"/>
            <w:bottom w:val="none" w:sz="0" w:space="0" w:color="auto"/>
            <w:right w:val="none" w:sz="0" w:space="0" w:color="auto"/>
          </w:divBdr>
          <w:divsChild>
            <w:div w:id="502402856">
              <w:marLeft w:val="-75"/>
              <w:marRight w:val="0"/>
              <w:marTop w:val="30"/>
              <w:marBottom w:val="30"/>
              <w:divBdr>
                <w:top w:val="none" w:sz="0" w:space="0" w:color="auto"/>
                <w:left w:val="none" w:sz="0" w:space="0" w:color="auto"/>
                <w:bottom w:val="none" w:sz="0" w:space="0" w:color="auto"/>
                <w:right w:val="none" w:sz="0" w:space="0" w:color="auto"/>
              </w:divBdr>
              <w:divsChild>
                <w:div w:id="1650137367">
                  <w:marLeft w:val="0"/>
                  <w:marRight w:val="0"/>
                  <w:marTop w:val="0"/>
                  <w:marBottom w:val="0"/>
                  <w:divBdr>
                    <w:top w:val="none" w:sz="0" w:space="0" w:color="auto"/>
                    <w:left w:val="none" w:sz="0" w:space="0" w:color="auto"/>
                    <w:bottom w:val="none" w:sz="0" w:space="0" w:color="auto"/>
                    <w:right w:val="none" w:sz="0" w:space="0" w:color="auto"/>
                  </w:divBdr>
                  <w:divsChild>
                    <w:div w:id="1673221622">
                      <w:marLeft w:val="0"/>
                      <w:marRight w:val="0"/>
                      <w:marTop w:val="0"/>
                      <w:marBottom w:val="0"/>
                      <w:divBdr>
                        <w:top w:val="none" w:sz="0" w:space="0" w:color="auto"/>
                        <w:left w:val="none" w:sz="0" w:space="0" w:color="auto"/>
                        <w:bottom w:val="none" w:sz="0" w:space="0" w:color="auto"/>
                        <w:right w:val="none" w:sz="0" w:space="0" w:color="auto"/>
                      </w:divBdr>
                    </w:div>
                  </w:divsChild>
                </w:div>
                <w:div w:id="1751389820">
                  <w:marLeft w:val="0"/>
                  <w:marRight w:val="0"/>
                  <w:marTop w:val="0"/>
                  <w:marBottom w:val="0"/>
                  <w:divBdr>
                    <w:top w:val="none" w:sz="0" w:space="0" w:color="auto"/>
                    <w:left w:val="none" w:sz="0" w:space="0" w:color="auto"/>
                    <w:bottom w:val="none" w:sz="0" w:space="0" w:color="auto"/>
                    <w:right w:val="none" w:sz="0" w:space="0" w:color="auto"/>
                  </w:divBdr>
                  <w:divsChild>
                    <w:div w:id="488446730">
                      <w:marLeft w:val="0"/>
                      <w:marRight w:val="0"/>
                      <w:marTop w:val="0"/>
                      <w:marBottom w:val="0"/>
                      <w:divBdr>
                        <w:top w:val="none" w:sz="0" w:space="0" w:color="auto"/>
                        <w:left w:val="none" w:sz="0" w:space="0" w:color="auto"/>
                        <w:bottom w:val="none" w:sz="0" w:space="0" w:color="auto"/>
                        <w:right w:val="none" w:sz="0" w:space="0" w:color="auto"/>
                      </w:divBdr>
                    </w:div>
                  </w:divsChild>
                </w:div>
                <w:div w:id="2042127792">
                  <w:marLeft w:val="0"/>
                  <w:marRight w:val="0"/>
                  <w:marTop w:val="0"/>
                  <w:marBottom w:val="0"/>
                  <w:divBdr>
                    <w:top w:val="none" w:sz="0" w:space="0" w:color="auto"/>
                    <w:left w:val="none" w:sz="0" w:space="0" w:color="auto"/>
                    <w:bottom w:val="none" w:sz="0" w:space="0" w:color="auto"/>
                    <w:right w:val="none" w:sz="0" w:space="0" w:color="auto"/>
                  </w:divBdr>
                  <w:divsChild>
                    <w:div w:id="250896217">
                      <w:marLeft w:val="0"/>
                      <w:marRight w:val="0"/>
                      <w:marTop w:val="0"/>
                      <w:marBottom w:val="0"/>
                      <w:divBdr>
                        <w:top w:val="none" w:sz="0" w:space="0" w:color="auto"/>
                        <w:left w:val="none" w:sz="0" w:space="0" w:color="auto"/>
                        <w:bottom w:val="none" w:sz="0" w:space="0" w:color="auto"/>
                        <w:right w:val="none" w:sz="0" w:space="0" w:color="auto"/>
                      </w:divBdr>
                    </w:div>
                  </w:divsChild>
                </w:div>
                <w:div w:id="1115296134">
                  <w:marLeft w:val="0"/>
                  <w:marRight w:val="0"/>
                  <w:marTop w:val="0"/>
                  <w:marBottom w:val="0"/>
                  <w:divBdr>
                    <w:top w:val="none" w:sz="0" w:space="0" w:color="auto"/>
                    <w:left w:val="none" w:sz="0" w:space="0" w:color="auto"/>
                    <w:bottom w:val="none" w:sz="0" w:space="0" w:color="auto"/>
                    <w:right w:val="none" w:sz="0" w:space="0" w:color="auto"/>
                  </w:divBdr>
                  <w:divsChild>
                    <w:div w:id="833371993">
                      <w:marLeft w:val="0"/>
                      <w:marRight w:val="0"/>
                      <w:marTop w:val="0"/>
                      <w:marBottom w:val="0"/>
                      <w:divBdr>
                        <w:top w:val="none" w:sz="0" w:space="0" w:color="auto"/>
                        <w:left w:val="none" w:sz="0" w:space="0" w:color="auto"/>
                        <w:bottom w:val="none" w:sz="0" w:space="0" w:color="auto"/>
                        <w:right w:val="none" w:sz="0" w:space="0" w:color="auto"/>
                      </w:divBdr>
                    </w:div>
                  </w:divsChild>
                </w:div>
                <w:div w:id="115103146">
                  <w:marLeft w:val="0"/>
                  <w:marRight w:val="0"/>
                  <w:marTop w:val="0"/>
                  <w:marBottom w:val="0"/>
                  <w:divBdr>
                    <w:top w:val="none" w:sz="0" w:space="0" w:color="auto"/>
                    <w:left w:val="none" w:sz="0" w:space="0" w:color="auto"/>
                    <w:bottom w:val="none" w:sz="0" w:space="0" w:color="auto"/>
                    <w:right w:val="none" w:sz="0" w:space="0" w:color="auto"/>
                  </w:divBdr>
                  <w:divsChild>
                    <w:div w:id="1542207525">
                      <w:marLeft w:val="0"/>
                      <w:marRight w:val="0"/>
                      <w:marTop w:val="0"/>
                      <w:marBottom w:val="0"/>
                      <w:divBdr>
                        <w:top w:val="none" w:sz="0" w:space="0" w:color="auto"/>
                        <w:left w:val="none" w:sz="0" w:space="0" w:color="auto"/>
                        <w:bottom w:val="none" w:sz="0" w:space="0" w:color="auto"/>
                        <w:right w:val="none" w:sz="0" w:space="0" w:color="auto"/>
                      </w:divBdr>
                    </w:div>
                  </w:divsChild>
                </w:div>
                <w:div w:id="1202477616">
                  <w:marLeft w:val="0"/>
                  <w:marRight w:val="0"/>
                  <w:marTop w:val="0"/>
                  <w:marBottom w:val="0"/>
                  <w:divBdr>
                    <w:top w:val="none" w:sz="0" w:space="0" w:color="auto"/>
                    <w:left w:val="none" w:sz="0" w:space="0" w:color="auto"/>
                    <w:bottom w:val="none" w:sz="0" w:space="0" w:color="auto"/>
                    <w:right w:val="none" w:sz="0" w:space="0" w:color="auto"/>
                  </w:divBdr>
                  <w:divsChild>
                    <w:div w:id="1879927263">
                      <w:marLeft w:val="0"/>
                      <w:marRight w:val="0"/>
                      <w:marTop w:val="0"/>
                      <w:marBottom w:val="0"/>
                      <w:divBdr>
                        <w:top w:val="none" w:sz="0" w:space="0" w:color="auto"/>
                        <w:left w:val="none" w:sz="0" w:space="0" w:color="auto"/>
                        <w:bottom w:val="none" w:sz="0" w:space="0" w:color="auto"/>
                        <w:right w:val="none" w:sz="0" w:space="0" w:color="auto"/>
                      </w:divBdr>
                    </w:div>
                  </w:divsChild>
                </w:div>
                <w:div w:id="1778213173">
                  <w:marLeft w:val="0"/>
                  <w:marRight w:val="0"/>
                  <w:marTop w:val="0"/>
                  <w:marBottom w:val="0"/>
                  <w:divBdr>
                    <w:top w:val="none" w:sz="0" w:space="0" w:color="auto"/>
                    <w:left w:val="none" w:sz="0" w:space="0" w:color="auto"/>
                    <w:bottom w:val="none" w:sz="0" w:space="0" w:color="auto"/>
                    <w:right w:val="none" w:sz="0" w:space="0" w:color="auto"/>
                  </w:divBdr>
                  <w:divsChild>
                    <w:div w:id="2037922775">
                      <w:marLeft w:val="0"/>
                      <w:marRight w:val="0"/>
                      <w:marTop w:val="0"/>
                      <w:marBottom w:val="0"/>
                      <w:divBdr>
                        <w:top w:val="none" w:sz="0" w:space="0" w:color="auto"/>
                        <w:left w:val="none" w:sz="0" w:space="0" w:color="auto"/>
                        <w:bottom w:val="none" w:sz="0" w:space="0" w:color="auto"/>
                        <w:right w:val="none" w:sz="0" w:space="0" w:color="auto"/>
                      </w:divBdr>
                    </w:div>
                    <w:div w:id="851530187">
                      <w:marLeft w:val="0"/>
                      <w:marRight w:val="0"/>
                      <w:marTop w:val="0"/>
                      <w:marBottom w:val="0"/>
                      <w:divBdr>
                        <w:top w:val="none" w:sz="0" w:space="0" w:color="auto"/>
                        <w:left w:val="none" w:sz="0" w:space="0" w:color="auto"/>
                        <w:bottom w:val="none" w:sz="0" w:space="0" w:color="auto"/>
                        <w:right w:val="none" w:sz="0" w:space="0" w:color="auto"/>
                      </w:divBdr>
                    </w:div>
                  </w:divsChild>
                </w:div>
                <w:div w:id="598608380">
                  <w:marLeft w:val="0"/>
                  <w:marRight w:val="0"/>
                  <w:marTop w:val="0"/>
                  <w:marBottom w:val="0"/>
                  <w:divBdr>
                    <w:top w:val="none" w:sz="0" w:space="0" w:color="auto"/>
                    <w:left w:val="none" w:sz="0" w:space="0" w:color="auto"/>
                    <w:bottom w:val="none" w:sz="0" w:space="0" w:color="auto"/>
                    <w:right w:val="none" w:sz="0" w:space="0" w:color="auto"/>
                  </w:divBdr>
                  <w:divsChild>
                    <w:div w:id="1134257563">
                      <w:marLeft w:val="0"/>
                      <w:marRight w:val="0"/>
                      <w:marTop w:val="0"/>
                      <w:marBottom w:val="0"/>
                      <w:divBdr>
                        <w:top w:val="none" w:sz="0" w:space="0" w:color="auto"/>
                        <w:left w:val="none" w:sz="0" w:space="0" w:color="auto"/>
                        <w:bottom w:val="none" w:sz="0" w:space="0" w:color="auto"/>
                        <w:right w:val="none" w:sz="0" w:space="0" w:color="auto"/>
                      </w:divBdr>
                    </w:div>
                  </w:divsChild>
                </w:div>
                <w:div w:id="1105805622">
                  <w:marLeft w:val="0"/>
                  <w:marRight w:val="0"/>
                  <w:marTop w:val="0"/>
                  <w:marBottom w:val="0"/>
                  <w:divBdr>
                    <w:top w:val="none" w:sz="0" w:space="0" w:color="auto"/>
                    <w:left w:val="none" w:sz="0" w:space="0" w:color="auto"/>
                    <w:bottom w:val="none" w:sz="0" w:space="0" w:color="auto"/>
                    <w:right w:val="none" w:sz="0" w:space="0" w:color="auto"/>
                  </w:divBdr>
                  <w:divsChild>
                    <w:div w:id="526332269">
                      <w:marLeft w:val="0"/>
                      <w:marRight w:val="0"/>
                      <w:marTop w:val="0"/>
                      <w:marBottom w:val="0"/>
                      <w:divBdr>
                        <w:top w:val="none" w:sz="0" w:space="0" w:color="auto"/>
                        <w:left w:val="none" w:sz="0" w:space="0" w:color="auto"/>
                        <w:bottom w:val="none" w:sz="0" w:space="0" w:color="auto"/>
                        <w:right w:val="none" w:sz="0" w:space="0" w:color="auto"/>
                      </w:divBdr>
                    </w:div>
                  </w:divsChild>
                </w:div>
                <w:div w:id="1295406511">
                  <w:marLeft w:val="0"/>
                  <w:marRight w:val="0"/>
                  <w:marTop w:val="0"/>
                  <w:marBottom w:val="0"/>
                  <w:divBdr>
                    <w:top w:val="none" w:sz="0" w:space="0" w:color="auto"/>
                    <w:left w:val="none" w:sz="0" w:space="0" w:color="auto"/>
                    <w:bottom w:val="none" w:sz="0" w:space="0" w:color="auto"/>
                    <w:right w:val="none" w:sz="0" w:space="0" w:color="auto"/>
                  </w:divBdr>
                  <w:divsChild>
                    <w:div w:id="1290933074">
                      <w:marLeft w:val="0"/>
                      <w:marRight w:val="0"/>
                      <w:marTop w:val="0"/>
                      <w:marBottom w:val="0"/>
                      <w:divBdr>
                        <w:top w:val="none" w:sz="0" w:space="0" w:color="auto"/>
                        <w:left w:val="none" w:sz="0" w:space="0" w:color="auto"/>
                        <w:bottom w:val="none" w:sz="0" w:space="0" w:color="auto"/>
                        <w:right w:val="none" w:sz="0" w:space="0" w:color="auto"/>
                      </w:divBdr>
                    </w:div>
                  </w:divsChild>
                </w:div>
                <w:div w:id="1869878729">
                  <w:marLeft w:val="0"/>
                  <w:marRight w:val="0"/>
                  <w:marTop w:val="0"/>
                  <w:marBottom w:val="0"/>
                  <w:divBdr>
                    <w:top w:val="none" w:sz="0" w:space="0" w:color="auto"/>
                    <w:left w:val="none" w:sz="0" w:space="0" w:color="auto"/>
                    <w:bottom w:val="none" w:sz="0" w:space="0" w:color="auto"/>
                    <w:right w:val="none" w:sz="0" w:space="0" w:color="auto"/>
                  </w:divBdr>
                  <w:divsChild>
                    <w:div w:id="994996508">
                      <w:marLeft w:val="0"/>
                      <w:marRight w:val="0"/>
                      <w:marTop w:val="0"/>
                      <w:marBottom w:val="0"/>
                      <w:divBdr>
                        <w:top w:val="none" w:sz="0" w:space="0" w:color="auto"/>
                        <w:left w:val="none" w:sz="0" w:space="0" w:color="auto"/>
                        <w:bottom w:val="none" w:sz="0" w:space="0" w:color="auto"/>
                        <w:right w:val="none" w:sz="0" w:space="0" w:color="auto"/>
                      </w:divBdr>
                    </w:div>
                  </w:divsChild>
                </w:div>
                <w:div w:id="505166979">
                  <w:marLeft w:val="0"/>
                  <w:marRight w:val="0"/>
                  <w:marTop w:val="0"/>
                  <w:marBottom w:val="0"/>
                  <w:divBdr>
                    <w:top w:val="none" w:sz="0" w:space="0" w:color="auto"/>
                    <w:left w:val="none" w:sz="0" w:space="0" w:color="auto"/>
                    <w:bottom w:val="none" w:sz="0" w:space="0" w:color="auto"/>
                    <w:right w:val="none" w:sz="0" w:space="0" w:color="auto"/>
                  </w:divBdr>
                  <w:divsChild>
                    <w:div w:id="11723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70526">
          <w:marLeft w:val="0"/>
          <w:marRight w:val="0"/>
          <w:marTop w:val="0"/>
          <w:marBottom w:val="0"/>
          <w:divBdr>
            <w:top w:val="none" w:sz="0" w:space="0" w:color="auto"/>
            <w:left w:val="none" w:sz="0" w:space="0" w:color="auto"/>
            <w:bottom w:val="none" w:sz="0" w:space="0" w:color="auto"/>
            <w:right w:val="none" w:sz="0" w:space="0" w:color="auto"/>
          </w:divBdr>
        </w:div>
      </w:divsChild>
    </w:div>
    <w:div w:id="418646721">
      <w:bodyDiv w:val="1"/>
      <w:marLeft w:val="0"/>
      <w:marRight w:val="0"/>
      <w:marTop w:val="0"/>
      <w:marBottom w:val="0"/>
      <w:divBdr>
        <w:top w:val="none" w:sz="0" w:space="0" w:color="auto"/>
        <w:left w:val="none" w:sz="0" w:space="0" w:color="auto"/>
        <w:bottom w:val="none" w:sz="0" w:space="0" w:color="auto"/>
        <w:right w:val="none" w:sz="0" w:space="0" w:color="auto"/>
      </w:divBdr>
      <w:divsChild>
        <w:div w:id="838427149">
          <w:marLeft w:val="0"/>
          <w:marRight w:val="0"/>
          <w:marTop w:val="0"/>
          <w:marBottom w:val="0"/>
          <w:divBdr>
            <w:top w:val="none" w:sz="0" w:space="0" w:color="auto"/>
            <w:left w:val="none" w:sz="0" w:space="0" w:color="auto"/>
            <w:bottom w:val="none" w:sz="0" w:space="0" w:color="auto"/>
            <w:right w:val="none" w:sz="0" w:space="0" w:color="auto"/>
          </w:divBdr>
        </w:div>
        <w:div w:id="73936803">
          <w:marLeft w:val="0"/>
          <w:marRight w:val="0"/>
          <w:marTop w:val="0"/>
          <w:marBottom w:val="0"/>
          <w:divBdr>
            <w:top w:val="none" w:sz="0" w:space="0" w:color="auto"/>
            <w:left w:val="none" w:sz="0" w:space="0" w:color="auto"/>
            <w:bottom w:val="none" w:sz="0" w:space="0" w:color="auto"/>
            <w:right w:val="none" w:sz="0" w:space="0" w:color="auto"/>
          </w:divBdr>
          <w:divsChild>
            <w:div w:id="1037007590">
              <w:marLeft w:val="-75"/>
              <w:marRight w:val="0"/>
              <w:marTop w:val="30"/>
              <w:marBottom w:val="30"/>
              <w:divBdr>
                <w:top w:val="none" w:sz="0" w:space="0" w:color="auto"/>
                <w:left w:val="none" w:sz="0" w:space="0" w:color="auto"/>
                <w:bottom w:val="none" w:sz="0" w:space="0" w:color="auto"/>
                <w:right w:val="none" w:sz="0" w:space="0" w:color="auto"/>
              </w:divBdr>
              <w:divsChild>
                <w:div w:id="955716925">
                  <w:marLeft w:val="0"/>
                  <w:marRight w:val="0"/>
                  <w:marTop w:val="0"/>
                  <w:marBottom w:val="0"/>
                  <w:divBdr>
                    <w:top w:val="none" w:sz="0" w:space="0" w:color="auto"/>
                    <w:left w:val="none" w:sz="0" w:space="0" w:color="auto"/>
                    <w:bottom w:val="none" w:sz="0" w:space="0" w:color="auto"/>
                    <w:right w:val="none" w:sz="0" w:space="0" w:color="auto"/>
                  </w:divBdr>
                  <w:divsChild>
                    <w:div w:id="1056465538">
                      <w:marLeft w:val="0"/>
                      <w:marRight w:val="0"/>
                      <w:marTop w:val="0"/>
                      <w:marBottom w:val="0"/>
                      <w:divBdr>
                        <w:top w:val="none" w:sz="0" w:space="0" w:color="auto"/>
                        <w:left w:val="none" w:sz="0" w:space="0" w:color="auto"/>
                        <w:bottom w:val="none" w:sz="0" w:space="0" w:color="auto"/>
                        <w:right w:val="none" w:sz="0" w:space="0" w:color="auto"/>
                      </w:divBdr>
                    </w:div>
                  </w:divsChild>
                </w:div>
                <w:div w:id="766577010">
                  <w:marLeft w:val="0"/>
                  <w:marRight w:val="0"/>
                  <w:marTop w:val="0"/>
                  <w:marBottom w:val="0"/>
                  <w:divBdr>
                    <w:top w:val="none" w:sz="0" w:space="0" w:color="auto"/>
                    <w:left w:val="none" w:sz="0" w:space="0" w:color="auto"/>
                    <w:bottom w:val="none" w:sz="0" w:space="0" w:color="auto"/>
                    <w:right w:val="none" w:sz="0" w:space="0" w:color="auto"/>
                  </w:divBdr>
                  <w:divsChild>
                    <w:div w:id="1616674509">
                      <w:marLeft w:val="0"/>
                      <w:marRight w:val="0"/>
                      <w:marTop w:val="0"/>
                      <w:marBottom w:val="0"/>
                      <w:divBdr>
                        <w:top w:val="none" w:sz="0" w:space="0" w:color="auto"/>
                        <w:left w:val="none" w:sz="0" w:space="0" w:color="auto"/>
                        <w:bottom w:val="none" w:sz="0" w:space="0" w:color="auto"/>
                        <w:right w:val="none" w:sz="0" w:space="0" w:color="auto"/>
                      </w:divBdr>
                    </w:div>
                  </w:divsChild>
                </w:div>
                <w:div w:id="299312949">
                  <w:marLeft w:val="0"/>
                  <w:marRight w:val="0"/>
                  <w:marTop w:val="0"/>
                  <w:marBottom w:val="0"/>
                  <w:divBdr>
                    <w:top w:val="none" w:sz="0" w:space="0" w:color="auto"/>
                    <w:left w:val="none" w:sz="0" w:space="0" w:color="auto"/>
                    <w:bottom w:val="none" w:sz="0" w:space="0" w:color="auto"/>
                    <w:right w:val="none" w:sz="0" w:space="0" w:color="auto"/>
                  </w:divBdr>
                  <w:divsChild>
                    <w:div w:id="1645696747">
                      <w:marLeft w:val="0"/>
                      <w:marRight w:val="0"/>
                      <w:marTop w:val="0"/>
                      <w:marBottom w:val="0"/>
                      <w:divBdr>
                        <w:top w:val="none" w:sz="0" w:space="0" w:color="auto"/>
                        <w:left w:val="none" w:sz="0" w:space="0" w:color="auto"/>
                        <w:bottom w:val="none" w:sz="0" w:space="0" w:color="auto"/>
                        <w:right w:val="none" w:sz="0" w:space="0" w:color="auto"/>
                      </w:divBdr>
                    </w:div>
                  </w:divsChild>
                </w:div>
                <w:div w:id="324552618">
                  <w:marLeft w:val="0"/>
                  <w:marRight w:val="0"/>
                  <w:marTop w:val="0"/>
                  <w:marBottom w:val="0"/>
                  <w:divBdr>
                    <w:top w:val="none" w:sz="0" w:space="0" w:color="auto"/>
                    <w:left w:val="none" w:sz="0" w:space="0" w:color="auto"/>
                    <w:bottom w:val="none" w:sz="0" w:space="0" w:color="auto"/>
                    <w:right w:val="none" w:sz="0" w:space="0" w:color="auto"/>
                  </w:divBdr>
                  <w:divsChild>
                    <w:div w:id="731347987">
                      <w:marLeft w:val="0"/>
                      <w:marRight w:val="0"/>
                      <w:marTop w:val="0"/>
                      <w:marBottom w:val="0"/>
                      <w:divBdr>
                        <w:top w:val="none" w:sz="0" w:space="0" w:color="auto"/>
                        <w:left w:val="none" w:sz="0" w:space="0" w:color="auto"/>
                        <w:bottom w:val="none" w:sz="0" w:space="0" w:color="auto"/>
                        <w:right w:val="none" w:sz="0" w:space="0" w:color="auto"/>
                      </w:divBdr>
                    </w:div>
                  </w:divsChild>
                </w:div>
                <w:div w:id="741802741">
                  <w:marLeft w:val="0"/>
                  <w:marRight w:val="0"/>
                  <w:marTop w:val="0"/>
                  <w:marBottom w:val="0"/>
                  <w:divBdr>
                    <w:top w:val="none" w:sz="0" w:space="0" w:color="auto"/>
                    <w:left w:val="none" w:sz="0" w:space="0" w:color="auto"/>
                    <w:bottom w:val="none" w:sz="0" w:space="0" w:color="auto"/>
                    <w:right w:val="none" w:sz="0" w:space="0" w:color="auto"/>
                  </w:divBdr>
                  <w:divsChild>
                    <w:div w:id="1397126807">
                      <w:marLeft w:val="0"/>
                      <w:marRight w:val="0"/>
                      <w:marTop w:val="0"/>
                      <w:marBottom w:val="0"/>
                      <w:divBdr>
                        <w:top w:val="none" w:sz="0" w:space="0" w:color="auto"/>
                        <w:left w:val="none" w:sz="0" w:space="0" w:color="auto"/>
                        <w:bottom w:val="none" w:sz="0" w:space="0" w:color="auto"/>
                        <w:right w:val="none" w:sz="0" w:space="0" w:color="auto"/>
                      </w:divBdr>
                    </w:div>
                  </w:divsChild>
                </w:div>
                <w:div w:id="501775943">
                  <w:marLeft w:val="0"/>
                  <w:marRight w:val="0"/>
                  <w:marTop w:val="0"/>
                  <w:marBottom w:val="0"/>
                  <w:divBdr>
                    <w:top w:val="none" w:sz="0" w:space="0" w:color="auto"/>
                    <w:left w:val="none" w:sz="0" w:space="0" w:color="auto"/>
                    <w:bottom w:val="none" w:sz="0" w:space="0" w:color="auto"/>
                    <w:right w:val="none" w:sz="0" w:space="0" w:color="auto"/>
                  </w:divBdr>
                  <w:divsChild>
                    <w:div w:id="1823035582">
                      <w:marLeft w:val="0"/>
                      <w:marRight w:val="0"/>
                      <w:marTop w:val="0"/>
                      <w:marBottom w:val="0"/>
                      <w:divBdr>
                        <w:top w:val="none" w:sz="0" w:space="0" w:color="auto"/>
                        <w:left w:val="none" w:sz="0" w:space="0" w:color="auto"/>
                        <w:bottom w:val="none" w:sz="0" w:space="0" w:color="auto"/>
                        <w:right w:val="none" w:sz="0" w:space="0" w:color="auto"/>
                      </w:divBdr>
                    </w:div>
                  </w:divsChild>
                </w:div>
                <w:div w:id="1927037878">
                  <w:marLeft w:val="0"/>
                  <w:marRight w:val="0"/>
                  <w:marTop w:val="0"/>
                  <w:marBottom w:val="0"/>
                  <w:divBdr>
                    <w:top w:val="none" w:sz="0" w:space="0" w:color="auto"/>
                    <w:left w:val="none" w:sz="0" w:space="0" w:color="auto"/>
                    <w:bottom w:val="none" w:sz="0" w:space="0" w:color="auto"/>
                    <w:right w:val="none" w:sz="0" w:space="0" w:color="auto"/>
                  </w:divBdr>
                  <w:divsChild>
                    <w:div w:id="385102973">
                      <w:marLeft w:val="0"/>
                      <w:marRight w:val="0"/>
                      <w:marTop w:val="0"/>
                      <w:marBottom w:val="0"/>
                      <w:divBdr>
                        <w:top w:val="none" w:sz="0" w:space="0" w:color="auto"/>
                        <w:left w:val="none" w:sz="0" w:space="0" w:color="auto"/>
                        <w:bottom w:val="none" w:sz="0" w:space="0" w:color="auto"/>
                        <w:right w:val="none" w:sz="0" w:space="0" w:color="auto"/>
                      </w:divBdr>
                    </w:div>
                    <w:div w:id="763964782">
                      <w:marLeft w:val="0"/>
                      <w:marRight w:val="0"/>
                      <w:marTop w:val="0"/>
                      <w:marBottom w:val="0"/>
                      <w:divBdr>
                        <w:top w:val="none" w:sz="0" w:space="0" w:color="auto"/>
                        <w:left w:val="none" w:sz="0" w:space="0" w:color="auto"/>
                        <w:bottom w:val="none" w:sz="0" w:space="0" w:color="auto"/>
                        <w:right w:val="none" w:sz="0" w:space="0" w:color="auto"/>
                      </w:divBdr>
                    </w:div>
                  </w:divsChild>
                </w:div>
                <w:div w:id="1590844974">
                  <w:marLeft w:val="0"/>
                  <w:marRight w:val="0"/>
                  <w:marTop w:val="0"/>
                  <w:marBottom w:val="0"/>
                  <w:divBdr>
                    <w:top w:val="none" w:sz="0" w:space="0" w:color="auto"/>
                    <w:left w:val="none" w:sz="0" w:space="0" w:color="auto"/>
                    <w:bottom w:val="none" w:sz="0" w:space="0" w:color="auto"/>
                    <w:right w:val="none" w:sz="0" w:space="0" w:color="auto"/>
                  </w:divBdr>
                  <w:divsChild>
                    <w:div w:id="1138380458">
                      <w:marLeft w:val="0"/>
                      <w:marRight w:val="0"/>
                      <w:marTop w:val="0"/>
                      <w:marBottom w:val="0"/>
                      <w:divBdr>
                        <w:top w:val="none" w:sz="0" w:space="0" w:color="auto"/>
                        <w:left w:val="none" w:sz="0" w:space="0" w:color="auto"/>
                        <w:bottom w:val="none" w:sz="0" w:space="0" w:color="auto"/>
                        <w:right w:val="none" w:sz="0" w:space="0" w:color="auto"/>
                      </w:divBdr>
                    </w:div>
                  </w:divsChild>
                </w:div>
                <w:div w:id="1809275998">
                  <w:marLeft w:val="0"/>
                  <w:marRight w:val="0"/>
                  <w:marTop w:val="0"/>
                  <w:marBottom w:val="0"/>
                  <w:divBdr>
                    <w:top w:val="none" w:sz="0" w:space="0" w:color="auto"/>
                    <w:left w:val="none" w:sz="0" w:space="0" w:color="auto"/>
                    <w:bottom w:val="none" w:sz="0" w:space="0" w:color="auto"/>
                    <w:right w:val="none" w:sz="0" w:space="0" w:color="auto"/>
                  </w:divBdr>
                  <w:divsChild>
                    <w:div w:id="977804226">
                      <w:marLeft w:val="0"/>
                      <w:marRight w:val="0"/>
                      <w:marTop w:val="0"/>
                      <w:marBottom w:val="0"/>
                      <w:divBdr>
                        <w:top w:val="none" w:sz="0" w:space="0" w:color="auto"/>
                        <w:left w:val="none" w:sz="0" w:space="0" w:color="auto"/>
                        <w:bottom w:val="none" w:sz="0" w:space="0" w:color="auto"/>
                        <w:right w:val="none" w:sz="0" w:space="0" w:color="auto"/>
                      </w:divBdr>
                    </w:div>
                  </w:divsChild>
                </w:div>
                <w:div w:id="814569285">
                  <w:marLeft w:val="0"/>
                  <w:marRight w:val="0"/>
                  <w:marTop w:val="0"/>
                  <w:marBottom w:val="0"/>
                  <w:divBdr>
                    <w:top w:val="none" w:sz="0" w:space="0" w:color="auto"/>
                    <w:left w:val="none" w:sz="0" w:space="0" w:color="auto"/>
                    <w:bottom w:val="none" w:sz="0" w:space="0" w:color="auto"/>
                    <w:right w:val="none" w:sz="0" w:space="0" w:color="auto"/>
                  </w:divBdr>
                  <w:divsChild>
                    <w:div w:id="596523554">
                      <w:marLeft w:val="0"/>
                      <w:marRight w:val="0"/>
                      <w:marTop w:val="0"/>
                      <w:marBottom w:val="0"/>
                      <w:divBdr>
                        <w:top w:val="none" w:sz="0" w:space="0" w:color="auto"/>
                        <w:left w:val="none" w:sz="0" w:space="0" w:color="auto"/>
                        <w:bottom w:val="none" w:sz="0" w:space="0" w:color="auto"/>
                        <w:right w:val="none" w:sz="0" w:space="0" w:color="auto"/>
                      </w:divBdr>
                    </w:div>
                  </w:divsChild>
                </w:div>
                <w:div w:id="200409634">
                  <w:marLeft w:val="0"/>
                  <w:marRight w:val="0"/>
                  <w:marTop w:val="0"/>
                  <w:marBottom w:val="0"/>
                  <w:divBdr>
                    <w:top w:val="none" w:sz="0" w:space="0" w:color="auto"/>
                    <w:left w:val="none" w:sz="0" w:space="0" w:color="auto"/>
                    <w:bottom w:val="none" w:sz="0" w:space="0" w:color="auto"/>
                    <w:right w:val="none" w:sz="0" w:space="0" w:color="auto"/>
                  </w:divBdr>
                  <w:divsChild>
                    <w:div w:id="407581930">
                      <w:marLeft w:val="0"/>
                      <w:marRight w:val="0"/>
                      <w:marTop w:val="0"/>
                      <w:marBottom w:val="0"/>
                      <w:divBdr>
                        <w:top w:val="none" w:sz="0" w:space="0" w:color="auto"/>
                        <w:left w:val="none" w:sz="0" w:space="0" w:color="auto"/>
                        <w:bottom w:val="none" w:sz="0" w:space="0" w:color="auto"/>
                        <w:right w:val="none" w:sz="0" w:space="0" w:color="auto"/>
                      </w:divBdr>
                    </w:div>
                  </w:divsChild>
                </w:div>
                <w:div w:id="1661496347">
                  <w:marLeft w:val="0"/>
                  <w:marRight w:val="0"/>
                  <w:marTop w:val="0"/>
                  <w:marBottom w:val="0"/>
                  <w:divBdr>
                    <w:top w:val="none" w:sz="0" w:space="0" w:color="auto"/>
                    <w:left w:val="none" w:sz="0" w:space="0" w:color="auto"/>
                    <w:bottom w:val="none" w:sz="0" w:space="0" w:color="auto"/>
                    <w:right w:val="none" w:sz="0" w:space="0" w:color="auto"/>
                  </w:divBdr>
                  <w:divsChild>
                    <w:div w:id="1326206640">
                      <w:marLeft w:val="0"/>
                      <w:marRight w:val="0"/>
                      <w:marTop w:val="0"/>
                      <w:marBottom w:val="0"/>
                      <w:divBdr>
                        <w:top w:val="none" w:sz="0" w:space="0" w:color="auto"/>
                        <w:left w:val="none" w:sz="0" w:space="0" w:color="auto"/>
                        <w:bottom w:val="none" w:sz="0" w:space="0" w:color="auto"/>
                        <w:right w:val="none" w:sz="0" w:space="0" w:color="auto"/>
                      </w:divBdr>
                    </w:div>
                  </w:divsChild>
                </w:div>
                <w:div w:id="1906724166">
                  <w:marLeft w:val="0"/>
                  <w:marRight w:val="0"/>
                  <w:marTop w:val="0"/>
                  <w:marBottom w:val="0"/>
                  <w:divBdr>
                    <w:top w:val="none" w:sz="0" w:space="0" w:color="auto"/>
                    <w:left w:val="none" w:sz="0" w:space="0" w:color="auto"/>
                    <w:bottom w:val="none" w:sz="0" w:space="0" w:color="auto"/>
                    <w:right w:val="none" w:sz="0" w:space="0" w:color="auto"/>
                  </w:divBdr>
                  <w:divsChild>
                    <w:div w:id="1886479207">
                      <w:marLeft w:val="0"/>
                      <w:marRight w:val="0"/>
                      <w:marTop w:val="0"/>
                      <w:marBottom w:val="0"/>
                      <w:divBdr>
                        <w:top w:val="none" w:sz="0" w:space="0" w:color="auto"/>
                        <w:left w:val="none" w:sz="0" w:space="0" w:color="auto"/>
                        <w:bottom w:val="none" w:sz="0" w:space="0" w:color="auto"/>
                        <w:right w:val="none" w:sz="0" w:space="0" w:color="auto"/>
                      </w:divBdr>
                    </w:div>
                    <w:div w:id="85470000">
                      <w:marLeft w:val="0"/>
                      <w:marRight w:val="0"/>
                      <w:marTop w:val="0"/>
                      <w:marBottom w:val="0"/>
                      <w:divBdr>
                        <w:top w:val="none" w:sz="0" w:space="0" w:color="auto"/>
                        <w:left w:val="none" w:sz="0" w:space="0" w:color="auto"/>
                        <w:bottom w:val="none" w:sz="0" w:space="0" w:color="auto"/>
                        <w:right w:val="none" w:sz="0" w:space="0" w:color="auto"/>
                      </w:divBdr>
                    </w:div>
                  </w:divsChild>
                </w:div>
                <w:div w:id="817461192">
                  <w:marLeft w:val="0"/>
                  <w:marRight w:val="0"/>
                  <w:marTop w:val="0"/>
                  <w:marBottom w:val="0"/>
                  <w:divBdr>
                    <w:top w:val="none" w:sz="0" w:space="0" w:color="auto"/>
                    <w:left w:val="none" w:sz="0" w:space="0" w:color="auto"/>
                    <w:bottom w:val="none" w:sz="0" w:space="0" w:color="auto"/>
                    <w:right w:val="none" w:sz="0" w:space="0" w:color="auto"/>
                  </w:divBdr>
                  <w:divsChild>
                    <w:div w:id="529802120">
                      <w:marLeft w:val="0"/>
                      <w:marRight w:val="0"/>
                      <w:marTop w:val="0"/>
                      <w:marBottom w:val="0"/>
                      <w:divBdr>
                        <w:top w:val="none" w:sz="0" w:space="0" w:color="auto"/>
                        <w:left w:val="none" w:sz="0" w:space="0" w:color="auto"/>
                        <w:bottom w:val="none" w:sz="0" w:space="0" w:color="auto"/>
                        <w:right w:val="none" w:sz="0" w:space="0" w:color="auto"/>
                      </w:divBdr>
                    </w:div>
                  </w:divsChild>
                </w:div>
                <w:div w:id="1036005798">
                  <w:marLeft w:val="0"/>
                  <w:marRight w:val="0"/>
                  <w:marTop w:val="0"/>
                  <w:marBottom w:val="0"/>
                  <w:divBdr>
                    <w:top w:val="none" w:sz="0" w:space="0" w:color="auto"/>
                    <w:left w:val="none" w:sz="0" w:space="0" w:color="auto"/>
                    <w:bottom w:val="none" w:sz="0" w:space="0" w:color="auto"/>
                    <w:right w:val="none" w:sz="0" w:space="0" w:color="auto"/>
                  </w:divBdr>
                  <w:divsChild>
                    <w:div w:id="1797601412">
                      <w:marLeft w:val="0"/>
                      <w:marRight w:val="0"/>
                      <w:marTop w:val="0"/>
                      <w:marBottom w:val="0"/>
                      <w:divBdr>
                        <w:top w:val="none" w:sz="0" w:space="0" w:color="auto"/>
                        <w:left w:val="none" w:sz="0" w:space="0" w:color="auto"/>
                        <w:bottom w:val="none" w:sz="0" w:space="0" w:color="auto"/>
                        <w:right w:val="none" w:sz="0" w:space="0" w:color="auto"/>
                      </w:divBdr>
                    </w:div>
                  </w:divsChild>
                </w:div>
                <w:div w:id="496119919">
                  <w:marLeft w:val="0"/>
                  <w:marRight w:val="0"/>
                  <w:marTop w:val="0"/>
                  <w:marBottom w:val="0"/>
                  <w:divBdr>
                    <w:top w:val="none" w:sz="0" w:space="0" w:color="auto"/>
                    <w:left w:val="none" w:sz="0" w:space="0" w:color="auto"/>
                    <w:bottom w:val="none" w:sz="0" w:space="0" w:color="auto"/>
                    <w:right w:val="none" w:sz="0" w:space="0" w:color="auto"/>
                  </w:divBdr>
                  <w:divsChild>
                    <w:div w:id="856970196">
                      <w:marLeft w:val="0"/>
                      <w:marRight w:val="0"/>
                      <w:marTop w:val="0"/>
                      <w:marBottom w:val="0"/>
                      <w:divBdr>
                        <w:top w:val="none" w:sz="0" w:space="0" w:color="auto"/>
                        <w:left w:val="none" w:sz="0" w:space="0" w:color="auto"/>
                        <w:bottom w:val="none" w:sz="0" w:space="0" w:color="auto"/>
                        <w:right w:val="none" w:sz="0" w:space="0" w:color="auto"/>
                      </w:divBdr>
                    </w:div>
                  </w:divsChild>
                </w:div>
                <w:div w:id="817576497">
                  <w:marLeft w:val="0"/>
                  <w:marRight w:val="0"/>
                  <w:marTop w:val="0"/>
                  <w:marBottom w:val="0"/>
                  <w:divBdr>
                    <w:top w:val="none" w:sz="0" w:space="0" w:color="auto"/>
                    <w:left w:val="none" w:sz="0" w:space="0" w:color="auto"/>
                    <w:bottom w:val="none" w:sz="0" w:space="0" w:color="auto"/>
                    <w:right w:val="none" w:sz="0" w:space="0" w:color="auto"/>
                  </w:divBdr>
                  <w:divsChild>
                    <w:div w:id="570654553">
                      <w:marLeft w:val="0"/>
                      <w:marRight w:val="0"/>
                      <w:marTop w:val="0"/>
                      <w:marBottom w:val="0"/>
                      <w:divBdr>
                        <w:top w:val="none" w:sz="0" w:space="0" w:color="auto"/>
                        <w:left w:val="none" w:sz="0" w:space="0" w:color="auto"/>
                        <w:bottom w:val="none" w:sz="0" w:space="0" w:color="auto"/>
                        <w:right w:val="none" w:sz="0" w:space="0" w:color="auto"/>
                      </w:divBdr>
                    </w:div>
                  </w:divsChild>
                </w:div>
                <w:div w:id="15622739">
                  <w:marLeft w:val="0"/>
                  <w:marRight w:val="0"/>
                  <w:marTop w:val="0"/>
                  <w:marBottom w:val="0"/>
                  <w:divBdr>
                    <w:top w:val="none" w:sz="0" w:space="0" w:color="auto"/>
                    <w:left w:val="none" w:sz="0" w:space="0" w:color="auto"/>
                    <w:bottom w:val="none" w:sz="0" w:space="0" w:color="auto"/>
                    <w:right w:val="none" w:sz="0" w:space="0" w:color="auto"/>
                  </w:divBdr>
                  <w:divsChild>
                    <w:div w:id="217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14018">
          <w:marLeft w:val="0"/>
          <w:marRight w:val="0"/>
          <w:marTop w:val="0"/>
          <w:marBottom w:val="0"/>
          <w:divBdr>
            <w:top w:val="none" w:sz="0" w:space="0" w:color="auto"/>
            <w:left w:val="none" w:sz="0" w:space="0" w:color="auto"/>
            <w:bottom w:val="none" w:sz="0" w:space="0" w:color="auto"/>
            <w:right w:val="none" w:sz="0" w:space="0" w:color="auto"/>
          </w:divBdr>
        </w:div>
        <w:div w:id="61755966">
          <w:marLeft w:val="0"/>
          <w:marRight w:val="0"/>
          <w:marTop w:val="0"/>
          <w:marBottom w:val="0"/>
          <w:divBdr>
            <w:top w:val="none" w:sz="0" w:space="0" w:color="auto"/>
            <w:left w:val="none" w:sz="0" w:space="0" w:color="auto"/>
            <w:bottom w:val="none" w:sz="0" w:space="0" w:color="auto"/>
            <w:right w:val="none" w:sz="0" w:space="0" w:color="auto"/>
          </w:divBdr>
        </w:div>
        <w:div w:id="1673411449">
          <w:marLeft w:val="0"/>
          <w:marRight w:val="0"/>
          <w:marTop w:val="0"/>
          <w:marBottom w:val="0"/>
          <w:divBdr>
            <w:top w:val="none" w:sz="0" w:space="0" w:color="auto"/>
            <w:left w:val="none" w:sz="0" w:space="0" w:color="auto"/>
            <w:bottom w:val="none" w:sz="0" w:space="0" w:color="auto"/>
            <w:right w:val="none" w:sz="0" w:space="0" w:color="auto"/>
          </w:divBdr>
          <w:divsChild>
            <w:div w:id="271668279">
              <w:marLeft w:val="-75"/>
              <w:marRight w:val="0"/>
              <w:marTop w:val="30"/>
              <w:marBottom w:val="30"/>
              <w:divBdr>
                <w:top w:val="none" w:sz="0" w:space="0" w:color="auto"/>
                <w:left w:val="none" w:sz="0" w:space="0" w:color="auto"/>
                <w:bottom w:val="none" w:sz="0" w:space="0" w:color="auto"/>
                <w:right w:val="none" w:sz="0" w:space="0" w:color="auto"/>
              </w:divBdr>
              <w:divsChild>
                <w:div w:id="708602597">
                  <w:marLeft w:val="0"/>
                  <w:marRight w:val="0"/>
                  <w:marTop w:val="0"/>
                  <w:marBottom w:val="0"/>
                  <w:divBdr>
                    <w:top w:val="none" w:sz="0" w:space="0" w:color="auto"/>
                    <w:left w:val="none" w:sz="0" w:space="0" w:color="auto"/>
                    <w:bottom w:val="none" w:sz="0" w:space="0" w:color="auto"/>
                    <w:right w:val="none" w:sz="0" w:space="0" w:color="auto"/>
                  </w:divBdr>
                  <w:divsChild>
                    <w:div w:id="845554908">
                      <w:marLeft w:val="0"/>
                      <w:marRight w:val="0"/>
                      <w:marTop w:val="0"/>
                      <w:marBottom w:val="0"/>
                      <w:divBdr>
                        <w:top w:val="none" w:sz="0" w:space="0" w:color="auto"/>
                        <w:left w:val="none" w:sz="0" w:space="0" w:color="auto"/>
                        <w:bottom w:val="none" w:sz="0" w:space="0" w:color="auto"/>
                        <w:right w:val="none" w:sz="0" w:space="0" w:color="auto"/>
                      </w:divBdr>
                    </w:div>
                  </w:divsChild>
                </w:div>
                <w:div w:id="522935551">
                  <w:marLeft w:val="0"/>
                  <w:marRight w:val="0"/>
                  <w:marTop w:val="0"/>
                  <w:marBottom w:val="0"/>
                  <w:divBdr>
                    <w:top w:val="none" w:sz="0" w:space="0" w:color="auto"/>
                    <w:left w:val="none" w:sz="0" w:space="0" w:color="auto"/>
                    <w:bottom w:val="none" w:sz="0" w:space="0" w:color="auto"/>
                    <w:right w:val="none" w:sz="0" w:space="0" w:color="auto"/>
                  </w:divBdr>
                  <w:divsChild>
                    <w:div w:id="142743521">
                      <w:marLeft w:val="0"/>
                      <w:marRight w:val="0"/>
                      <w:marTop w:val="0"/>
                      <w:marBottom w:val="0"/>
                      <w:divBdr>
                        <w:top w:val="none" w:sz="0" w:space="0" w:color="auto"/>
                        <w:left w:val="none" w:sz="0" w:space="0" w:color="auto"/>
                        <w:bottom w:val="none" w:sz="0" w:space="0" w:color="auto"/>
                        <w:right w:val="none" w:sz="0" w:space="0" w:color="auto"/>
                      </w:divBdr>
                    </w:div>
                  </w:divsChild>
                </w:div>
                <w:div w:id="661281238">
                  <w:marLeft w:val="0"/>
                  <w:marRight w:val="0"/>
                  <w:marTop w:val="0"/>
                  <w:marBottom w:val="0"/>
                  <w:divBdr>
                    <w:top w:val="none" w:sz="0" w:space="0" w:color="auto"/>
                    <w:left w:val="none" w:sz="0" w:space="0" w:color="auto"/>
                    <w:bottom w:val="none" w:sz="0" w:space="0" w:color="auto"/>
                    <w:right w:val="none" w:sz="0" w:space="0" w:color="auto"/>
                  </w:divBdr>
                  <w:divsChild>
                    <w:div w:id="1220820687">
                      <w:marLeft w:val="0"/>
                      <w:marRight w:val="0"/>
                      <w:marTop w:val="0"/>
                      <w:marBottom w:val="0"/>
                      <w:divBdr>
                        <w:top w:val="none" w:sz="0" w:space="0" w:color="auto"/>
                        <w:left w:val="none" w:sz="0" w:space="0" w:color="auto"/>
                        <w:bottom w:val="none" w:sz="0" w:space="0" w:color="auto"/>
                        <w:right w:val="none" w:sz="0" w:space="0" w:color="auto"/>
                      </w:divBdr>
                    </w:div>
                  </w:divsChild>
                </w:div>
                <w:div w:id="1150947715">
                  <w:marLeft w:val="0"/>
                  <w:marRight w:val="0"/>
                  <w:marTop w:val="0"/>
                  <w:marBottom w:val="0"/>
                  <w:divBdr>
                    <w:top w:val="none" w:sz="0" w:space="0" w:color="auto"/>
                    <w:left w:val="none" w:sz="0" w:space="0" w:color="auto"/>
                    <w:bottom w:val="none" w:sz="0" w:space="0" w:color="auto"/>
                    <w:right w:val="none" w:sz="0" w:space="0" w:color="auto"/>
                  </w:divBdr>
                  <w:divsChild>
                    <w:div w:id="303050573">
                      <w:marLeft w:val="0"/>
                      <w:marRight w:val="0"/>
                      <w:marTop w:val="0"/>
                      <w:marBottom w:val="0"/>
                      <w:divBdr>
                        <w:top w:val="none" w:sz="0" w:space="0" w:color="auto"/>
                        <w:left w:val="none" w:sz="0" w:space="0" w:color="auto"/>
                        <w:bottom w:val="none" w:sz="0" w:space="0" w:color="auto"/>
                        <w:right w:val="none" w:sz="0" w:space="0" w:color="auto"/>
                      </w:divBdr>
                    </w:div>
                  </w:divsChild>
                </w:div>
                <w:div w:id="1153988378">
                  <w:marLeft w:val="0"/>
                  <w:marRight w:val="0"/>
                  <w:marTop w:val="0"/>
                  <w:marBottom w:val="0"/>
                  <w:divBdr>
                    <w:top w:val="none" w:sz="0" w:space="0" w:color="auto"/>
                    <w:left w:val="none" w:sz="0" w:space="0" w:color="auto"/>
                    <w:bottom w:val="none" w:sz="0" w:space="0" w:color="auto"/>
                    <w:right w:val="none" w:sz="0" w:space="0" w:color="auto"/>
                  </w:divBdr>
                  <w:divsChild>
                    <w:div w:id="1572959832">
                      <w:marLeft w:val="0"/>
                      <w:marRight w:val="0"/>
                      <w:marTop w:val="0"/>
                      <w:marBottom w:val="0"/>
                      <w:divBdr>
                        <w:top w:val="none" w:sz="0" w:space="0" w:color="auto"/>
                        <w:left w:val="none" w:sz="0" w:space="0" w:color="auto"/>
                        <w:bottom w:val="none" w:sz="0" w:space="0" w:color="auto"/>
                        <w:right w:val="none" w:sz="0" w:space="0" w:color="auto"/>
                      </w:divBdr>
                    </w:div>
                  </w:divsChild>
                </w:div>
                <w:div w:id="1836801231">
                  <w:marLeft w:val="0"/>
                  <w:marRight w:val="0"/>
                  <w:marTop w:val="0"/>
                  <w:marBottom w:val="0"/>
                  <w:divBdr>
                    <w:top w:val="none" w:sz="0" w:space="0" w:color="auto"/>
                    <w:left w:val="none" w:sz="0" w:space="0" w:color="auto"/>
                    <w:bottom w:val="none" w:sz="0" w:space="0" w:color="auto"/>
                    <w:right w:val="none" w:sz="0" w:space="0" w:color="auto"/>
                  </w:divBdr>
                  <w:divsChild>
                    <w:div w:id="1131247560">
                      <w:marLeft w:val="0"/>
                      <w:marRight w:val="0"/>
                      <w:marTop w:val="0"/>
                      <w:marBottom w:val="0"/>
                      <w:divBdr>
                        <w:top w:val="none" w:sz="0" w:space="0" w:color="auto"/>
                        <w:left w:val="none" w:sz="0" w:space="0" w:color="auto"/>
                        <w:bottom w:val="none" w:sz="0" w:space="0" w:color="auto"/>
                        <w:right w:val="none" w:sz="0" w:space="0" w:color="auto"/>
                      </w:divBdr>
                    </w:div>
                  </w:divsChild>
                </w:div>
                <w:div w:id="1807047790">
                  <w:marLeft w:val="0"/>
                  <w:marRight w:val="0"/>
                  <w:marTop w:val="0"/>
                  <w:marBottom w:val="0"/>
                  <w:divBdr>
                    <w:top w:val="none" w:sz="0" w:space="0" w:color="auto"/>
                    <w:left w:val="none" w:sz="0" w:space="0" w:color="auto"/>
                    <w:bottom w:val="none" w:sz="0" w:space="0" w:color="auto"/>
                    <w:right w:val="none" w:sz="0" w:space="0" w:color="auto"/>
                  </w:divBdr>
                  <w:divsChild>
                    <w:div w:id="356465108">
                      <w:marLeft w:val="0"/>
                      <w:marRight w:val="0"/>
                      <w:marTop w:val="0"/>
                      <w:marBottom w:val="0"/>
                      <w:divBdr>
                        <w:top w:val="none" w:sz="0" w:space="0" w:color="auto"/>
                        <w:left w:val="none" w:sz="0" w:space="0" w:color="auto"/>
                        <w:bottom w:val="none" w:sz="0" w:space="0" w:color="auto"/>
                        <w:right w:val="none" w:sz="0" w:space="0" w:color="auto"/>
                      </w:divBdr>
                    </w:div>
                    <w:div w:id="395738517">
                      <w:marLeft w:val="0"/>
                      <w:marRight w:val="0"/>
                      <w:marTop w:val="0"/>
                      <w:marBottom w:val="0"/>
                      <w:divBdr>
                        <w:top w:val="none" w:sz="0" w:space="0" w:color="auto"/>
                        <w:left w:val="none" w:sz="0" w:space="0" w:color="auto"/>
                        <w:bottom w:val="none" w:sz="0" w:space="0" w:color="auto"/>
                        <w:right w:val="none" w:sz="0" w:space="0" w:color="auto"/>
                      </w:divBdr>
                    </w:div>
                  </w:divsChild>
                </w:div>
                <w:div w:id="1562903159">
                  <w:marLeft w:val="0"/>
                  <w:marRight w:val="0"/>
                  <w:marTop w:val="0"/>
                  <w:marBottom w:val="0"/>
                  <w:divBdr>
                    <w:top w:val="none" w:sz="0" w:space="0" w:color="auto"/>
                    <w:left w:val="none" w:sz="0" w:space="0" w:color="auto"/>
                    <w:bottom w:val="none" w:sz="0" w:space="0" w:color="auto"/>
                    <w:right w:val="none" w:sz="0" w:space="0" w:color="auto"/>
                  </w:divBdr>
                  <w:divsChild>
                    <w:div w:id="2111119398">
                      <w:marLeft w:val="0"/>
                      <w:marRight w:val="0"/>
                      <w:marTop w:val="0"/>
                      <w:marBottom w:val="0"/>
                      <w:divBdr>
                        <w:top w:val="none" w:sz="0" w:space="0" w:color="auto"/>
                        <w:left w:val="none" w:sz="0" w:space="0" w:color="auto"/>
                        <w:bottom w:val="none" w:sz="0" w:space="0" w:color="auto"/>
                        <w:right w:val="none" w:sz="0" w:space="0" w:color="auto"/>
                      </w:divBdr>
                    </w:div>
                  </w:divsChild>
                </w:div>
                <w:div w:id="1429544509">
                  <w:marLeft w:val="0"/>
                  <w:marRight w:val="0"/>
                  <w:marTop w:val="0"/>
                  <w:marBottom w:val="0"/>
                  <w:divBdr>
                    <w:top w:val="none" w:sz="0" w:space="0" w:color="auto"/>
                    <w:left w:val="none" w:sz="0" w:space="0" w:color="auto"/>
                    <w:bottom w:val="none" w:sz="0" w:space="0" w:color="auto"/>
                    <w:right w:val="none" w:sz="0" w:space="0" w:color="auto"/>
                  </w:divBdr>
                  <w:divsChild>
                    <w:div w:id="679505433">
                      <w:marLeft w:val="0"/>
                      <w:marRight w:val="0"/>
                      <w:marTop w:val="0"/>
                      <w:marBottom w:val="0"/>
                      <w:divBdr>
                        <w:top w:val="none" w:sz="0" w:space="0" w:color="auto"/>
                        <w:left w:val="none" w:sz="0" w:space="0" w:color="auto"/>
                        <w:bottom w:val="none" w:sz="0" w:space="0" w:color="auto"/>
                        <w:right w:val="none" w:sz="0" w:space="0" w:color="auto"/>
                      </w:divBdr>
                    </w:div>
                  </w:divsChild>
                </w:div>
                <w:div w:id="1358195499">
                  <w:marLeft w:val="0"/>
                  <w:marRight w:val="0"/>
                  <w:marTop w:val="0"/>
                  <w:marBottom w:val="0"/>
                  <w:divBdr>
                    <w:top w:val="none" w:sz="0" w:space="0" w:color="auto"/>
                    <w:left w:val="none" w:sz="0" w:space="0" w:color="auto"/>
                    <w:bottom w:val="none" w:sz="0" w:space="0" w:color="auto"/>
                    <w:right w:val="none" w:sz="0" w:space="0" w:color="auto"/>
                  </w:divBdr>
                  <w:divsChild>
                    <w:div w:id="282544379">
                      <w:marLeft w:val="0"/>
                      <w:marRight w:val="0"/>
                      <w:marTop w:val="0"/>
                      <w:marBottom w:val="0"/>
                      <w:divBdr>
                        <w:top w:val="none" w:sz="0" w:space="0" w:color="auto"/>
                        <w:left w:val="none" w:sz="0" w:space="0" w:color="auto"/>
                        <w:bottom w:val="none" w:sz="0" w:space="0" w:color="auto"/>
                        <w:right w:val="none" w:sz="0" w:space="0" w:color="auto"/>
                      </w:divBdr>
                    </w:div>
                  </w:divsChild>
                </w:div>
                <w:div w:id="1803421542">
                  <w:marLeft w:val="0"/>
                  <w:marRight w:val="0"/>
                  <w:marTop w:val="0"/>
                  <w:marBottom w:val="0"/>
                  <w:divBdr>
                    <w:top w:val="none" w:sz="0" w:space="0" w:color="auto"/>
                    <w:left w:val="none" w:sz="0" w:space="0" w:color="auto"/>
                    <w:bottom w:val="none" w:sz="0" w:space="0" w:color="auto"/>
                    <w:right w:val="none" w:sz="0" w:space="0" w:color="auto"/>
                  </w:divBdr>
                  <w:divsChild>
                    <w:div w:id="1771316690">
                      <w:marLeft w:val="0"/>
                      <w:marRight w:val="0"/>
                      <w:marTop w:val="0"/>
                      <w:marBottom w:val="0"/>
                      <w:divBdr>
                        <w:top w:val="none" w:sz="0" w:space="0" w:color="auto"/>
                        <w:left w:val="none" w:sz="0" w:space="0" w:color="auto"/>
                        <w:bottom w:val="none" w:sz="0" w:space="0" w:color="auto"/>
                        <w:right w:val="none" w:sz="0" w:space="0" w:color="auto"/>
                      </w:divBdr>
                    </w:div>
                  </w:divsChild>
                </w:div>
                <w:div w:id="1666593316">
                  <w:marLeft w:val="0"/>
                  <w:marRight w:val="0"/>
                  <w:marTop w:val="0"/>
                  <w:marBottom w:val="0"/>
                  <w:divBdr>
                    <w:top w:val="none" w:sz="0" w:space="0" w:color="auto"/>
                    <w:left w:val="none" w:sz="0" w:space="0" w:color="auto"/>
                    <w:bottom w:val="none" w:sz="0" w:space="0" w:color="auto"/>
                    <w:right w:val="none" w:sz="0" w:space="0" w:color="auto"/>
                  </w:divBdr>
                  <w:divsChild>
                    <w:div w:id="14352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5356">
          <w:marLeft w:val="0"/>
          <w:marRight w:val="0"/>
          <w:marTop w:val="0"/>
          <w:marBottom w:val="0"/>
          <w:divBdr>
            <w:top w:val="none" w:sz="0" w:space="0" w:color="auto"/>
            <w:left w:val="none" w:sz="0" w:space="0" w:color="auto"/>
            <w:bottom w:val="none" w:sz="0" w:space="0" w:color="auto"/>
            <w:right w:val="none" w:sz="0" w:space="0" w:color="auto"/>
          </w:divBdr>
        </w:div>
      </w:divsChild>
    </w:div>
    <w:div w:id="671953983">
      <w:bodyDiv w:val="1"/>
      <w:marLeft w:val="0"/>
      <w:marRight w:val="0"/>
      <w:marTop w:val="0"/>
      <w:marBottom w:val="0"/>
      <w:divBdr>
        <w:top w:val="none" w:sz="0" w:space="0" w:color="auto"/>
        <w:left w:val="none" w:sz="0" w:space="0" w:color="auto"/>
        <w:bottom w:val="none" w:sz="0" w:space="0" w:color="auto"/>
        <w:right w:val="none" w:sz="0" w:space="0" w:color="auto"/>
      </w:divBdr>
      <w:divsChild>
        <w:div w:id="151221472">
          <w:marLeft w:val="0"/>
          <w:marRight w:val="0"/>
          <w:marTop w:val="0"/>
          <w:marBottom w:val="0"/>
          <w:divBdr>
            <w:top w:val="none" w:sz="0" w:space="0" w:color="auto"/>
            <w:left w:val="none" w:sz="0" w:space="0" w:color="auto"/>
            <w:bottom w:val="none" w:sz="0" w:space="0" w:color="auto"/>
            <w:right w:val="none" w:sz="0" w:space="0" w:color="auto"/>
          </w:divBdr>
          <w:divsChild>
            <w:div w:id="804127958">
              <w:marLeft w:val="0"/>
              <w:marRight w:val="0"/>
              <w:marTop w:val="0"/>
              <w:marBottom w:val="0"/>
              <w:divBdr>
                <w:top w:val="none" w:sz="0" w:space="0" w:color="auto"/>
                <w:left w:val="none" w:sz="0" w:space="0" w:color="auto"/>
                <w:bottom w:val="none" w:sz="0" w:space="0" w:color="auto"/>
                <w:right w:val="none" w:sz="0" w:space="0" w:color="auto"/>
              </w:divBdr>
            </w:div>
            <w:div w:id="381638638">
              <w:marLeft w:val="0"/>
              <w:marRight w:val="0"/>
              <w:marTop w:val="0"/>
              <w:marBottom w:val="0"/>
              <w:divBdr>
                <w:top w:val="none" w:sz="0" w:space="0" w:color="auto"/>
                <w:left w:val="none" w:sz="0" w:space="0" w:color="auto"/>
                <w:bottom w:val="none" w:sz="0" w:space="0" w:color="auto"/>
                <w:right w:val="none" w:sz="0" w:space="0" w:color="auto"/>
              </w:divBdr>
            </w:div>
          </w:divsChild>
        </w:div>
        <w:div w:id="1066564246">
          <w:marLeft w:val="0"/>
          <w:marRight w:val="0"/>
          <w:marTop w:val="0"/>
          <w:marBottom w:val="0"/>
          <w:divBdr>
            <w:top w:val="none" w:sz="0" w:space="0" w:color="auto"/>
            <w:left w:val="none" w:sz="0" w:space="0" w:color="auto"/>
            <w:bottom w:val="none" w:sz="0" w:space="0" w:color="auto"/>
            <w:right w:val="none" w:sz="0" w:space="0" w:color="auto"/>
          </w:divBdr>
          <w:divsChild>
            <w:div w:id="2089037893">
              <w:marLeft w:val="0"/>
              <w:marRight w:val="0"/>
              <w:marTop w:val="0"/>
              <w:marBottom w:val="0"/>
              <w:divBdr>
                <w:top w:val="none" w:sz="0" w:space="0" w:color="auto"/>
                <w:left w:val="none" w:sz="0" w:space="0" w:color="auto"/>
                <w:bottom w:val="none" w:sz="0" w:space="0" w:color="auto"/>
                <w:right w:val="none" w:sz="0" w:space="0" w:color="auto"/>
              </w:divBdr>
            </w:div>
            <w:div w:id="1879470537">
              <w:marLeft w:val="0"/>
              <w:marRight w:val="0"/>
              <w:marTop w:val="0"/>
              <w:marBottom w:val="0"/>
              <w:divBdr>
                <w:top w:val="none" w:sz="0" w:space="0" w:color="auto"/>
                <w:left w:val="none" w:sz="0" w:space="0" w:color="auto"/>
                <w:bottom w:val="none" w:sz="0" w:space="0" w:color="auto"/>
                <w:right w:val="none" w:sz="0" w:space="0" w:color="auto"/>
              </w:divBdr>
            </w:div>
          </w:divsChild>
        </w:div>
        <w:div w:id="2016954398">
          <w:marLeft w:val="0"/>
          <w:marRight w:val="0"/>
          <w:marTop w:val="0"/>
          <w:marBottom w:val="0"/>
          <w:divBdr>
            <w:top w:val="none" w:sz="0" w:space="0" w:color="auto"/>
            <w:left w:val="none" w:sz="0" w:space="0" w:color="auto"/>
            <w:bottom w:val="none" w:sz="0" w:space="0" w:color="auto"/>
            <w:right w:val="none" w:sz="0" w:space="0" w:color="auto"/>
          </w:divBdr>
          <w:divsChild>
            <w:div w:id="51000658">
              <w:marLeft w:val="0"/>
              <w:marRight w:val="0"/>
              <w:marTop w:val="0"/>
              <w:marBottom w:val="0"/>
              <w:divBdr>
                <w:top w:val="none" w:sz="0" w:space="0" w:color="auto"/>
                <w:left w:val="none" w:sz="0" w:space="0" w:color="auto"/>
                <w:bottom w:val="none" w:sz="0" w:space="0" w:color="auto"/>
                <w:right w:val="none" w:sz="0" w:space="0" w:color="auto"/>
              </w:divBdr>
            </w:div>
            <w:div w:id="502162500">
              <w:marLeft w:val="0"/>
              <w:marRight w:val="0"/>
              <w:marTop w:val="0"/>
              <w:marBottom w:val="0"/>
              <w:divBdr>
                <w:top w:val="none" w:sz="0" w:space="0" w:color="auto"/>
                <w:left w:val="none" w:sz="0" w:space="0" w:color="auto"/>
                <w:bottom w:val="none" w:sz="0" w:space="0" w:color="auto"/>
                <w:right w:val="none" w:sz="0" w:space="0" w:color="auto"/>
              </w:divBdr>
            </w:div>
            <w:div w:id="526019468">
              <w:marLeft w:val="0"/>
              <w:marRight w:val="0"/>
              <w:marTop w:val="0"/>
              <w:marBottom w:val="0"/>
              <w:divBdr>
                <w:top w:val="none" w:sz="0" w:space="0" w:color="auto"/>
                <w:left w:val="none" w:sz="0" w:space="0" w:color="auto"/>
                <w:bottom w:val="none" w:sz="0" w:space="0" w:color="auto"/>
                <w:right w:val="none" w:sz="0" w:space="0" w:color="auto"/>
              </w:divBdr>
            </w:div>
            <w:div w:id="765537560">
              <w:marLeft w:val="0"/>
              <w:marRight w:val="0"/>
              <w:marTop w:val="0"/>
              <w:marBottom w:val="0"/>
              <w:divBdr>
                <w:top w:val="none" w:sz="0" w:space="0" w:color="auto"/>
                <w:left w:val="none" w:sz="0" w:space="0" w:color="auto"/>
                <w:bottom w:val="none" w:sz="0" w:space="0" w:color="auto"/>
                <w:right w:val="none" w:sz="0" w:space="0" w:color="auto"/>
              </w:divBdr>
            </w:div>
            <w:div w:id="1156602917">
              <w:marLeft w:val="0"/>
              <w:marRight w:val="0"/>
              <w:marTop w:val="0"/>
              <w:marBottom w:val="0"/>
              <w:divBdr>
                <w:top w:val="none" w:sz="0" w:space="0" w:color="auto"/>
                <w:left w:val="none" w:sz="0" w:space="0" w:color="auto"/>
                <w:bottom w:val="none" w:sz="0" w:space="0" w:color="auto"/>
                <w:right w:val="none" w:sz="0" w:space="0" w:color="auto"/>
              </w:divBdr>
            </w:div>
            <w:div w:id="276566066">
              <w:marLeft w:val="0"/>
              <w:marRight w:val="0"/>
              <w:marTop w:val="0"/>
              <w:marBottom w:val="0"/>
              <w:divBdr>
                <w:top w:val="none" w:sz="0" w:space="0" w:color="auto"/>
                <w:left w:val="none" w:sz="0" w:space="0" w:color="auto"/>
                <w:bottom w:val="none" w:sz="0" w:space="0" w:color="auto"/>
                <w:right w:val="none" w:sz="0" w:space="0" w:color="auto"/>
              </w:divBdr>
            </w:div>
            <w:div w:id="1698195616">
              <w:marLeft w:val="0"/>
              <w:marRight w:val="0"/>
              <w:marTop w:val="0"/>
              <w:marBottom w:val="0"/>
              <w:divBdr>
                <w:top w:val="none" w:sz="0" w:space="0" w:color="auto"/>
                <w:left w:val="none" w:sz="0" w:space="0" w:color="auto"/>
                <w:bottom w:val="none" w:sz="0" w:space="0" w:color="auto"/>
                <w:right w:val="none" w:sz="0" w:space="0" w:color="auto"/>
              </w:divBdr>
            </w:div>
            <w:div w:id="1869561205">
              <w:marLeft w:val="0"/>
              <w:marRight w:val="0"/>
              <w:marTop w:val="0"/>
              <w:marBottom w:val="0"/>
              <w:divBdr>
                <w:top w:val="none" w:sz="0" w:space="0" w:color="auto"/>
                <w:left w:val="none" w:sz="0" w:space="0" w:color="auto"/>
                <w:bottom w:val="none" w:sz="0" w:space="0" w:color="auto"/>
                <w:right w:val="none" w:sz="0" w:space="0" w:color="auto"/>
              </w:divBdr>
            </w:div>
            <w:div w:id="1477137464">
              <w:marLeft w:val="0"/>
              <w:marRight w:val="0"/>
              <w:marTop w:val="0"/>
              <w:marBottom w:val="0"/>
              <w:divBdr>
                <w:top w:val="none" w:sz="0" w:space="0" w:color="auto"/>
                <w:left w:val="none" w:sz="0" w:space="0" w:color="auto"/>
                <w:bottom w:val="none" w:sz="0" w:space="0" w:color="auto"/>
                <w:right w:val="none" w:sz="0" w:space="0" w:color="auto"/>
              </w:divBdr>
            </w:div>
            <w:div w:id="222257797">
              <w:marLeft w:val="0"/>
              <w:marRight w:val="0"/>
              <w:marTop w:val="0"/>
              <w:marBottom w:val="0"/>
              <w:divBdr>
                <w:top w:val="none" w:sz="0" w:space="0" w:color="auto"/>
                <w:left w:val="none" w:sz="0" w:space="0" w:color="auto"/>
                <w:bottom w:val="none" w:sz="0" w:space="0" w:color="auto"/>
                <w:right w:val="none" w:sz="0" w:space="0" w:color="auto"/>
              </w:divBdr>
            </w:div>
          </w:divsChild>
        </w:div>
        <w:div w:id="1352141670">
          <w:marLeft w:val="0"/>
          <w:marRight w:val="0"/>
          <w:marTop w:val="0"/>
          <w:marBottom w:val="0"/>
          <w:divBdr>
            <w:top w:val="none" w:sz="0" w:space="0" w:color="auto"/>
            <w:left w:val="none" w:sz="0" w:space="0" w:color="auto"/>
            <w:bottom w:val="none" w:sz="0" w:space="0" w:color="auto"/>
            <w:right w:val="none" w:sz="0" w:space="0" w:color="auto"/>
          </w:divBdr>
          <w:divsChild>
            <w:div w:id="1215963798">
              <w:marLeft w:val="0"/>
              <w:marRight w:val="0"/>
              <w:marTop w:val="0"/>
              <w:marBottom w:val="0"/>
              <w:divBdr>
                <w:top w:val="none" w:sz="0" w:space="0" w:color="auto"/>
                <w:left w:val="none" w:sz="0" w:space="0" w:color="auto"/>
                <w:bottom w:val="none" w:sz="0" w:space="0" w:color="auto"/>
                <w:right w:val="none" w:sz="0" w:space="0" w:color="auto"/>
              </w:divBdr>
            </w:div>
            <w:div w:id="1826432508">
              <w:marLeft w:val="0"/>
              <w:marRight w:val="0"/>
              <w:marTop w:val="0"/>
              <w:marBottom w:val="0"/>
              <w:divBdr>
                <w:top w:val="none" w:sz="0" w:space="0" w:color="auto"/>
                <w:left w:val="none" w:sz="0" w:space="0" w:color="auto"/>
                <w:bottom w:val="none" w:sz="0" w:space="0" w:color="auto"/>
                <w:right w:val="none" w:sz="0" w:space="0" w:color="auto"/>
              </w:divBdr>
            </w:div>
            <w:div w:id="1146749772">
              <w:marLeft w:val="0"/>
              <w:marRight w:val="0"/>
              <w:marTop w:val="0"/>
              <w:marBottom w:val="0"/>
              <w:divBdr>
                <w:top w:val="none" w:sz="0" w:space="0" w:color="auto"/>
                <w:left w:val="none" w:sz="0" w:space="0" w:color="auto"/>
                <w:bottom w:val="none" w:sz="0" w:space="0" w:color="auto"/>
                <w:right w:val="none" w:sz="0" w:space="0" w:color="auto"/>
              </w:divBdr>
            </w:div>
            <w:div w:id="185409818">
              <w:marLeft w:val="0"/>
              <w:marRight w:val="0"/>
              <w:marTop w:val="0"/>
              <w:marBottom w:val="0"/>
              <w:divBdr>
                <w:top w:val="none" w:sz="0" w:space="0" w:color="auto"/>
                <w:left w:val="none" w:sz="0" w:space="0" w:color="auto"/>
                <w:bottom w:val="none" w:sz="0" w:space="0" w:color="auto"/>
                <w:right w:val="none" w:sz="0" w:space="0" w:color="auto"/>
              </w:divBdr>
            </w:div>
            <w:div w:id="452403418">
              <w:marLeft w:val="0"/>
              <w:marRight w:val="0"/>
              <w:marTop w:val="0"/>
              <w:marBottom w:val="0"/>
              <w:divBdr>
                <w:top w:val="none" w:sz="0" w:space="0" w:color="auto"/>
                <w:left w:val="none" w:sz="0" w:space="0" w:color="auto"/>
                <w:bottom w:val="none" w:sz="0" w:space="0" w:color="auto"/>
                <w:right w:val="none" w:sz="0" w:space="0" w:color="auto"/>
              </w:divBdr>
            </w:div>
            <w:div w:id="446776386">
              <w:marLeft w:val="0"/>
              <w:marRight w:val="0"/>
              <w:marTop w:val="0"/>
              <w:marBottom w:val="0"/>
              <w:divBdr>
                <w:top w:val="none" w:sz="0" w:space="0" w:color="auto"/>
                <w:left w:val="none" w:sz="0" w:space="0" w:color="auto"/>
                <w:bottom w:val="none" w:sz="0" w:space="0" w:color="auto"/>
                <w:right w:val="none" w:sz="0" w:space="0" w:color="auto"/>
              </w:divBdr>
            </w:div>
            <w:div w:id="715544885">
              <w:marLeft w:val="0"/>
              <w:marRight w:val="0"/>
              <w:marTop w:val="0"/>
              <w:marBottom w:val="0"/>
              <w:divBdr>
                <w:top w:val="none" w:sz="0" w:space="0" w:color="auto"/>
                <w:left w:val="none" w:sz="0" w:space="0" w:color="auto"/>
                <w:bottom w:val="none" w:sz="0" w:space="0" w:color="auto"/>
                <w:right w:val="none" w:sz="0" w:space="0" w:color="auto"/>
              </w:divBdr>
            </w:div>
            <w:div w:id="1248418144">
              <w:marLeft w:val="0"/>
              <w:marRight w:val="0"/>
              <w:marTop w:val="0"/>
              <w:marBottom w:val="0"/>
              <w:divBdr>
                <w:top w:val="none" w:sz="0" w:space="0" w:color="auto"/>
                <w:left w:val="none" w:sz="0" w:space="0" w:color="auto"/>
                <w:bottom w:val="none" w:sz="0" w:space="0" w:color="auto"/>
                <w:right w:val="none" w:sz="0" w:space="0" w:color="auto"/>
              </w:divBdr>
            </w:div>
            <w:div w:id="793210419">
              <w:marLeft w:val="0"/>
              <w:marRight w:val="0"/>
              <w:marTop w:val="0"/>
              <w:marBottom w:val="0"/>
              <w:divBdr>
                <w:top w:val="none" w:sz="0" w:space="0" w:color="auto"/>
                <w:left w:val="none" w:sz="0" w:space="0" w:color="auto"/>
                <w:bottom w:val="none" w:sz="0" w:space="0" w:color="auto"/>
                <w:right w:val="none" w:sz="0" w:space="0" w:color="auto"/>
              </w:divBdr>
            </w:div>
            <w:div w:id="1303777267">
              <w:marLeft w:val="0"/>
              <w:marRight w:val="0"/>
              <w:marTop w:val="0"/>
              <w:marBottom w:val="0"/>
              <w:divBdr>
                <w:top w:val="none" w:sz="0" w:space="0" w:color="auto"/>
                <w:left w:val="none" w:sz="0" w:space="0" w:color="auto"/>
                <w:bottom w:val="none" w:sz="0" w:space="0" w:color="auto"/>
                <w:right w:val="none" w:sz="0" w:space="0" w:color="auto"/>
              </w:divBdr>
            </w:div>
            <w:div w:id="1448740675">
              <w:marLeft w:val="0"/>
              <w:marRight w:val="0"/>
              <w:marTop w:val="0"/>
              <w:marBottom w:val="0"/>
              <w:divBdr>
                <w:top w:val="none" w:sz="0" w:space="0" w:color="auto"/>
                <w:left w:val="none" w:sz="0" w:space="0" w:color="auto"/>
                <w:bottom w:val="none" w:sz="0" w:space="0" w:color="auto"/>
                <w:right w:val="none" w:sz="0" w:space="0" w:color="auto"/>
              </w:divBdr>
            </w:div>
            <w:div w:id="477574629">
              <w:marLeft w:val="0"/>
              <w:marRight w:val="0"/>
              <w:marTop w:val="0"/>
              <w:marBottom w:val="0"/>
              <w:divBdr>
                <w:top w:val="none" w:sz="0" w:space="0" w:color="auto"/>
                <w:left w:val="none" w:sz="0" w:space="0" w:color="auto"/>
                <w:bottom w:val="none" w:sz="0" w:space="0" w:color="auto"/>
                <w:right w:val="none" w:sz="0" w:space="0" w:color="auto"/>
              </w:divBdr>
            </w:div>
            <w:div w:id="606304545">
              <w:marLeft w:val="0"/>
              <w:marRight w:val="0"/>
              <w:marTop w:val="0"/>
              <w:marBottom w:val="0"/>
              <w:divBdr>
                <w:top w:val="none" w:sz="0" w:space="0" w:color="auto"/>
                <w:left w:val="none" w:sz="0" w:space="0" w:color="auto"/>
                <w:bottom w:val="none" w:sz="0" w:space="0" w:color="auto"/>
                <w:right w:val="none" w:sz="0" w:space="0" w:color="auto"/>
              </w:divBdr>
            </w:div>
            <w:div w:id="128597772">
              <w:marLeft w:val="0"/>
              <w:marRight w:val="0"/>
              <w:marTop w:val="0"/>
              <w:marBottom w:val="0"/>
              <w:divBdr>
                <w:top w:val="none" w:sz="0" w:space="0" w:color="auto"/>
                <w:left w:val="none" w:sz="0" w:space="0" w:color="auto"/>
                <w:bottom w:val="none" w:sz="0" w:space="0" w:color="auto"/>
                <w:right w:val="none" w:sz="0" w:space="0" w:color="auto"/>
              </w:divBdr>
            </w:div>
            <w:div w:id="14249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5387">
      <w:bodyDiv w:val="1"/>
      <w:marLeft w:val="0"/>
      <w:marRight w:val="0"/>
      <w:marTop w:val="0"/>
      <w:marBottom w:val="0"/>
      <w:divBdr>
        <w:top w:val="none" w:sz="0" w:space="0" w:color="auto"/>
        <w:left w:val="none" w:sz="0" w:space="0" w:color="auto"/>
        <w:bottom w:val="none" w:sz="0" w:space="0" w:color="auto"/>
        <w:right w:val="none" w:sz="0" w:space="0" w:color="auto"/>
      </w:divBdr>
      <w:divsChild>
        <w:div w:id="1356344463">
          <w:marLeft w:val="0"/>
          <w:marRight w:val="0"/>
          <w:marTop w:val="0"/>
          <w:marBottom w:val="0"/>
          <w:divBdr>
            <w:top w:val="none" w:sz="0" w:space="0" w:color="auto"/>
            <w:left w:val="none" w:sz="0" w:space="0" w:color="auto"/>
            <w:bottom w:val="none" w:sz="0" w:space="0" w:color="auto"/>
            <w:right w:val="none" w:sz="0" w:space="0" w:color="auto"/>
          </w:divBdr>
          <w:divsChild>
            <w:div w:id="598955348">
              <w:marLeft w:val="0"/>
              <w:marRight w:val="0"/>
              <w:marTop w:val="0"/>
              <w:marBottom w:val="0"/>
              <w:divBdr>
                <w:top w:val="none" w:sz="0" w:space="0" w:color="auto"/>
                <w:left w:val="none" w:sz="0" w:space="0" w:color="auto"/>
                <w:bottom w:val="none" w:sz="0" w:space="0" w:color="auto"/>
                <w:right w:val="none" w:sz="0" w:space="0" w:color="auto"/>
              </w:divBdr>
            </w:div>
            <w:div w:id="129712957">
              <w:marLeft w:val="0"/>
              <w:marRight w:val="0"/>
              <w:marTop w:val="0"/>
              <w:marBottom w:val="0"/>
              <w:divBdr>
                <w:top w:val="none" w:sz="0" w:space="0" w:color="auto"/>
                <w:left w:val="none" w:sz="0" w:space="0" w:color="auto"/>
                <w:bottom w:val="none" w:sz="0" w:space="0" w:color="auto"/>
                <w:right w:val="none" w:sz="0" w:space="0" w:color="auto"/>
              </w:divBdr>
            </w:div>
            <w:div w:id="438717371">
              <w:marLeft w:val="0"/>
              <w:marRight w:val="0"/>
              <w:marTop w:val="0"/>
              <w:marBottom w:val="0"/>
              <w:divBdr>
                <w:top w:val="none" w:sz="0" w:space="0" w:color="auto"/>
                <w:left w:val="none" w:sz="0" w:space="0" w:color="auto"/>
                <w:bottom w:val="none" w:sz="0" w:space="0" w:color="auto"/>
                <w:right w:val="none" w:sz="0" w:space="0" w:color="auto"/>
              </w:divBdr>
            </w:div>
          </w:divsChild>
        </w:div>
        <w:div w:id="1762144661">
          <w:marLeft w:val="0"/>
          <w:marRight w:val="0"/>
          <w:marTop w:val="0"/>
          <w:marBottom w:val="0"/>
          <w:divBdr>
            <w:top w:val="none" w:sz="0" w:space="0" w:color="auto"/>
            <w:left w:val="none" w:sz="0" w:space="0" w:color="auto"/>
            <w:bottom w:val="none" w:sz="0" w:space="0" w:color="auto"/>
            <w:right w:val="none" w:sz="0" w:space="0" w:color="auto"/>
          </w:divBdr>
          <w:divsChild>
            <w:div w:id="160659924">
              <w:marLeft w:val="0"/>
              <w:marRight w:val="0"/>
              <w:marTop w:val="0"/>
              <w:marBottom w:val="0"/>
              <w:divBdr>
                <w:top w:val="none" w:sz="0" w:space="0" w:color="auto"/>
                <w:left w:val="none" w:sz="0" w:space="0" w:color="auto"/>
                <w:bottom w:val="none" w:sz="0" w:space="0" w:color="auto"/>
                <w:right w:val="none" w:sz="0" w:space="0" w:color="auto"/>
              </w:divBdr>
            </w:div>
          </w:divsChild>
        </w:div>
        <w:div w:id="976951827">
          <w:marLeft w:val="0"/>
          <w:marRight w:val="0"/>
          <w:marTop w:val="0"/>
          <w:marBottom w:val="0"/>
          <w:divBdr>
            <w:top w:val="none" w:sz="0" w:space="0" w:color="auto"/>
            <w:left w:val="none" w:sz="0" w:space="0" w:color="auto"/>
            <w:bottom w:val="none" w:sz="0" w:space="0" w:color="auto"/>
            <w:right w:val="none" w:sz="0" w:space="0" w:color="auto"/>
          </w:divBdr>
          <w:divsChild>
            <w:div w:id="918757353">
              <w:marLeft w:val="0"/>
              <w:marRight w:val="0"/>
              <w:marTop w:val="0"/>
              <w:marBottom w:val="0"/>
              <w:divBdr>
                <w:top w:val="none" w:sz="0" w:space="0" w:color="auto"/>
                <w:left w:val="none" w:sz="0" w:space="0" w:color="auto"/>
                <w:bottom w:val="none" w:sz="0" w:space="0" w:color="auto"/>
                <w:right w:val="none" w:sz="0" w:space="0" w:color="auto"/>
              </w:divBdr>
            </w:div>
          </w:divsChild>
        </w:div>
        <w:div w:id="1655796272">
          <w:marLeft w:val="0"/>
          <w:marRight w:val="0"/>
          <w:marTop w:val="0"/>
          <w:marBottom w:val="0"/>
          <w:divBdr>
            <w:top w:val="none" w:sz="0" w:space="0" w:color="auto"/>
            <w:left w:val="none" w:sz="0" w:space="0" w:color="auto"/>
            <w:bottom w:val="none" w:sz="0" w:space="0" w:color="auto"/>
            <w:right w:val="none" w:sz="0" w:space="0" w:color="auto"/>
          </w:divBdr>
          <w:divsChild>
            <w:div w:id="1631398942">
              <w:marLeft w:val="0"/>
              <w:marRight w:val="0"/>
              <w:marTop w:val="0"/>
              <w:marBottom w:val="0"/>
              <w:divBdr>
                <w:top w:val="none" w:sz="0" w:space="0" w:color="auto"/>
                <w:left w:val="none" w:sz="0" w:space="0" w:color="auto"/>
                <w:bottom w:val="none" w:sz="0" w:space="0" w:color="auto"/>
                <w:right w:val="none" w:sz="0" w:space="0" w:color="auto"/>
              </w:divBdr>
            </w:div>
            <w:div w:id="2103068724">
              <w:marLeft w:val="0"/>
              <w:marRight w:val="0"/>
              <w:marTop w:val="0"/>
              <w:marBottom w:val="0"/>
              <w:divBdr>
                <w:top w:val="none" w:sz="0" w:space="0" w:color="auto"/>
                <w:left w:val="none" w:sz="0" w:space="0" w:color="auto"/>
                <w:bottom w:val="none" w:sz="0" w:space="0" w:color="auto"/>
                <w:right w:val="none" w:sz="0" w:space="0" w:color="auto"/>
              </w:divBdr>
            </w:div>
            <w:div w:id="469057963">
              <w:marLeft w:val="0"/>
              <w:marRight w:val="0"/>
              <w:marTop w:val="0"/>
              <w:marBottom w:val="0"/>
              <w:divBdr>
                <w:top w:val="none" w:sz="0" w:space="0" w:color="auto"/>
                <w:left w:val="none" w:sz="0" w:space="0" w:color="auto"/>
                <w:bottom w:val="none" w:sz="0" w:space="0" w:color="auto"/>
                <w:right w:val="none" w:sz="0" w:space="0" w:color="auto"/>
              </w:divBdr>
            </w:div>
          </w:divsChild>
        </w:div>
        <w:div w:id="963385913">
          <w:marLeft w:val="0"/>
          <w:marRight w:val="0"/>
          <w:marTop w:val="0"/>
          <w:marBottom w:val="0"/>
          <w:divBdr>
            <w:top w:val="none" w:sz="0" w:space="0" w:color="auto"/>
            <w:left w:val="none" w:sz="0" w:space="0" w:color="auto"/>
            <w:bottom w:val="none" w:sz="0" w:space="0" w:color="auto"/>
            <w:right w:val="none" w:sz="0" w:space="0" w:color="auto"/>
          </w:divBdr>
          <w:divsChild>
            <w:div w:id="1422721482">
              <w:marLeft w:val="0"/>
              <w:marRight w:val="0"/>
              <w:marTop w:val="0"/>
              <w:marBottom w:val="0"/>
              <w:divBdr>
                <w:top w:val="none" w:sz="0" w:space="0" w:color="auto"/>
                <w:left w:val="none" w:sz="0" w:space="0" w:color="auto"/>
                <w:bottom w:val="none" w:sz="0" w:space="0" w:color="auto"/>
                <w:right w:val="none" w:sz="0" w:space="0" w:color="auto"/>
              </w:divBdr>
            </w:div>
            <w:div w:id="701133955">
              <w:marLeft w:val="0"/>
              <w:marRight w:val="0"/>
              <w:marTop w:val="0"/>
              <w:marBottom w:val="0"/>
              <w:divBdr>
                <w:top w:val="none" w:sz="0" w:space="0" w:color="auto"/>
                <w:left w:val="none" w:sz="0" w:space="0" w:color="auto"/>
                <w:bottom w:val="none" w:sz="0" w:space="0" w:color="auto"/>
                <w:right w:val="none" w:sz="0" w:space="0" w:color="auto"/>
              </w:divBdr>
            </w:div>
            <w:div w:id="1055160336">
              <w:marLeft w:val="0"/>
              <w:marRight w:val="0"/>
              <w:marTop w:val="0"/>
              <w:marBottom w:val="0"/>
              <w:divBdr>
                <w:top w:val="none" w:sz="0" w:space="0" w:color="auto"/>
                <w:left w:val="none" w:sz="0" w:space="0" w:color="auto"/>
                <w:bottom w:val="none" w:sz="0" w:space="0" w:color="auto"/>
                <w:right w:val="none" w:sz="0" w:space="0" w:color="auto"/>
              </w:divBdr>
            </w:div>
            <w:div w:id="526451937">
              <w:marLeft w:val="0"/>
              <w:marRight w:val="0"/>
              <w:marTop w:val="0"/>
              <w:marBottom w:val="0"/>
              <w:divBdr>
                <w:top w:val="none" w:sz="0" w:space="0" w:color="auto"/>
                <w:left w:val="none" w:sz="0" w:space="0" w:color="auto"/>
                <w:bottom w:val="none" w:sz="0" w:space="0" w:color="auto"/>
                <w:right w:val="none" w:sz="0" w:space="0" w:color="auto"/>
              </w:divBdr>
            </w:div>
            <w:div w:id="1251962305">
              <w:marLeft w:val="0"/>
              <w:marRight w:val="0"/>
              <w:marTop w:val="0"/>
              <w:marBottom w:val="0"/>
              <w:divBdr>
                <w:top w:val="none" w:sz="0" w:space="0" w:color="auto"/>
                <w:left w:val="none" w:sz="0" w:space="0" w:color="auto"/>
                <w:bottom w:val="none" w:sz="0" w:space="0" w:color="auto"/>
                <w:right w:val="none" w:sz="0" w:space="0" w:color="auto"/>
              </w:divBdr>
            </w:div>
          </w:divsChild>
        </w:div>
        <w:div w:id="1918900573">
          <w:marLeft w:val="0"/>
          <w:marRight w:val="0"/>
          <w:marTop w:val="0"/>
          <w:marBottom w:val="0"/>
          <w:divBdr>
            <w:top w:val="none" w:sz="0" w:space="0" w:color="auto"/>
            <w:left w:val="none" w:sz="0" w:space="0" w:color="auto"/>
            <w:bottom w:val="none" w:sz="0" w:space="0" w:color="auto"/>
            <w:right w:val="none" w:sz="0" w:space="0" w:color="auto"/>
          </w:divBdr>
          <w:divsChild>
            <w:div w:id="2137681167">
              <w:marLeft w:val="0"/>
              <w:marRight w:val="0"/>
              <w:marTop w:val="0"/>
              <w:marBottom w:val="0"/>
              <w:divBdr>
                <w:top w:val="none" w:sz="0" w:space="0" w:color="auto"/>
                <w:left w:val="none" w:sz="0" w:space="0" w:color="auto"/>
                <w:bottom w:val="none" w:sz="0" w:space="0" w:color="auto"/>
                <w:right w:val="none" w:sz="0" w:space="0" w:color="auto"/>
              </w:divBdr>
            </w:div>
            <w:div w:id="1904828938">
              <w:marLeft w:val="0"/>
              <w:marRight w:val="0"/>
              <w:marTop w:val="0"/>
              <w:marBottom w:val="0"/>
              <w:divBdr>
                <w:top w:val="none" w:sz="0" w:space="0" w:color="auto"/>
                <w:left w:val="none" w:sz="0" w:space="0" w:color="auto"/>
                <w:bottom w:val="none" w:sz="0" w:space="0" w:color="auto"/>
                <w:right w:val="none" w:sz="0" w:space="0" w:color="auto"/>
              </w:divBdr>
            </w:div>
            <w:div w:id="2115897988">
              <w:marLeft w:val="0"/>
              <w:marRight w:val="0"/>
              <w:marTop w:val="0"/>
              <w:marBottom w:val="0"/>
              <w:divBdr>
                <w:top w:val="none" w:sz="0" w:space="0" w:color="auto"/>
                <w:left w:val="none" w:sz="0" w:space="0" w:color="auto"/>
                <w:bottom w:val="none" w:sz="0" w:space="0" w:color="auto"/>
                <w:right w:val="none" w:sz="0" w:space="0" w:color="auto"/>
              </w:divBdr>
            </w:div>
            <w:div w:id="1674912972">
              <w:marLeft w:val="0"/>
              <w:marRight w:val="0"/>
              <w:marTop w:val="0"/>
              <w:marBottom w:val="0"/>
              <w:divBdr>
                <w:top w:val="none" w:sz="0" w:space="0" w:color="auto"/>
                <w:left w:val="none" w:sz="0" w:space="0" w:color="auto"/>
                <w:bottom w:val="none" w:sz="0" w:space="0" w:color="auto"/>
                <w:right w:val="none" w:sz="0" w:space="0" w:color="auto"/>
              </w:divBdr>
            </w:div>
            <w:div w:id="480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80215">
      <w:bodyDiv w:val="1"/>
      <w:marLeft w:val="0"/>
      <w:marRight w:val="0"/>
      <w:marTop w:val="0"/>
      <w:marBottom w:val="0"/>
      <w:divBdr>
        <w:top w:val="none" w:sz="0" w:space="0" w:color="auto"/>
        <w:left w:val="none" w:sz="0" w:space="0" w:color="auto"/>
        <w:bottom w:val="none" w:sz="0" w:space="0" w:color="auto"/>
        <w:right w:val="none" w:sz="0" w:space="0" w:color="auto"/>
      </w:divBdr>
    </w:div>
    <w:div w:id="983237781">
      <w:bodyDiv w:val="1"/>
      <w:marLeft w:val="0"/>
      <w:marRight w:val="0"/>
      <w:marTop w:val="0"/>
      <w:marBottom w:val="0"/>
      <w:divBdr>
        <w:top w:val="none" w:sz="0" w:space="0" w:color="auto"/>
        <w:left w:val="none" w:sz="0" w:space="0" w:color="auto"/>
        <w:bottom w:val="none" w:sz="0" w:space="0" w:color="auto"/>
        <w:right w:val="none" w:sz="0" w:space="0" w:color="auto"/>
      </w:divBdr>
      <w:divsChild>
        <w:div w:id="53085413">
          <w:marLeft w:val="0"/>
          <w:marRight w:val="0"/>
          <w:marTop w:val="0"/>
          <w:marBottom w:val="0"/>
          <w:divBdr>
            <w:top w:val="none" w:sz="0" w:space="0" w:color="auto"/>
            <w:left w:val="none" w:sz="0" w:space="0" w:color="auto"/>
            <w:bottom w:val="none" w:sz="0" w:space="0" w:color="auto"/>
            <w:right w:val="none" w:sz="0" w:space="0" w:color="auto"/>
          </w:divBdr>
          <w:divsChild>
            <w:div w:id="1945457671">
              <w:marLeft w:val="0"/>
              <w:marRight w:val="0"/>
              <w:marTop w:val="0"/>
              <w:marBottom w:val="0"/>
              <w:divBdr>
                <w:top w:val="none" w:sz="0" w:space="0" w:color="auto"/>
                <w:left w:val="none" w:sz="0" w:space="0" w:color="auto"/>
                <w:bottom w:val="none" w:sz="0" w:space="0" w:color="auto"/>
                <w:right w:val="none" w:sz="0" w:space="0" w:color="auto"/>
              </w:divBdr>
            </w:div>
            <w:div w:id="569770423">
              <w:marLeft w:val="0"/>
              <w:marRight w:val="0"/>
              <w:marTop w:val="0"/>
              <w:marBottom w:val="0"/>
              <w:divBdr>
                <w:top w:val="none" w:sz="0" w:space="0" w:color="auto"/>
                <w:left w:val="none" w:sz="0" w:space="0" w:color="auto"/>
                <w:bottom w:val="none" w:sz="0" w:space="0" w:color="auto"/>
                <w:right w:val="none" w:sz="0" w:space="0" w:color="auto"/>
              </w:divBdr>
            </w:div>
            <w:div w:id="1599100457">
              <w:marLeft w:val="0"/>
              <w:marRight w:val="0"/>
              <w:marTop w:val="0"/>
              <w:marBottom w:val="0"/>
              <w:divBdr>
                <w:top w:val="none" w:sz="0" w:space="0" w:color="auto"/>
                <w:left w:val="none" w:sz="0" w:space="0" w:color="auto"/>
                <w:bottom w:val="none" w:sz="0" w:space="0" w:color="auto"/>
                <w:right w:val="none" w:sz="0" w:space="0" w:color="auto"/>
              </w:divBdr>
            </w:div>
          </w:divsChild>
        </w:div>
        <w:div w:id="594745973">
          <w:marLeft w:val="0"/>
          <w:marRight w:val="0"/>
          <w:marTop w:val="0"/>
          <w:marBottom w:val="0"/>
          <w:divBdr>
            <w:top w:val="none" w:sz="0" w:space="0" w:color="auto"/>
            <w:left w:val="none" w:sz="0" w:space="0" w:color="auto"/>
            <w:bottom w:val="none" w:sz="0" w:space="0" w:color="auto"/>
            <w:right w:val="none" w:sz="0" w:space="0" w:color="auto"/>
          </w:divBdr>
          <w:divsChild>
            <w:div w:id="1593278400">
              <w:marLeft w:val="0"/>
              <w:marRight w:val="0"/>
              <w:marTop w:val="0"/>
              <w:marBottom w:val="0"/>
              <w:divBdr>
                <w:top w:val="none" w:sz="0" w:space="0" w:color="auto"/>
                <w:left w:val="none" w:sz="0" w:space="0" w:color="auto"/>
                <w:bottom w:val="none" w:sz="0" w:space="0" w:color="auto"/>
                <w:right w:val="none" w:sz="0" w:space="0" w:color="auto"/>
              </w:divBdr>
            </w:div>
          </w:divsChild>
        </w:div>
        <w:div w:id="1220088571">
          <w:marLeft w:val="0"/>
          <w:marRight w:val="0"/>
          <w:marTop w:val="0"/>
          <w:marBottom w:val="0"/>
          <w:divBdr>
            <w:top w:val="none" w:sz="0" w:space="0" w:color="auto"/>
            <w:left w:val="none" w:sz="0" w:space="0" w:color="auto"/>
            <w:bottom w:val="none" w:sz="0" w:space="0" w:color="auto"/>
            <w:right w:val="none" w:sz="0" w:space="0" w:color="auto"/>
          </w:divBdr>
          <w:divsChild>
            <w:div w:id="220606459">
              <w:marLeft w:val="0"/>
              <w:marRight w:val="0"/>
              <w:marTop w:val="0"/>
              <w:marBottom w:val="0"/>
              <w:divBdr>
                <w:top w:val="none" w:sz="0" w:space="0" w:color="auto"/>
                <w:left w:val="none" w:sz="0" w:space="0" w:color="auto"/>
                <w:bottom w:val="none" w:sz="0" w:space="0" w:color="auto"/>
                <w:right w:val="none" w:sz="0" w:space="0" w:color="auto"/>
              </w:divBdr>
            </w:div>
          </w:divsChild>
        </w:div>
        <w:div w:id="228424850">
          <w:marLeft w:val="0"/>
          <w:marRight w:val="0"/>
          <w:marTop w:val="0"/>
          <w:marBottom w:val="0"/>
          <w:divBdr>
            <w:top w:val="none" w:sz="0" w:space="0" w:color="auto"/>
            <w:left w:val="none" w:sz="0" w:space="0" w:color="auto"/>
            <w:bottom w:val="none" w:sz="0" w:space="0" w:color="auto"/>
            <w:right w:val="none" w:sz="0" w:space="0" w:color="auto"/>
          </w:divBdr>
          <w:divsChild>
            <w:div w:id="1130827604">
              <w:marLeft w:val="0"/>
              <w:marRight w:val="0"/>
              <w:marTop w:val="0"/>
              <w:marBottom w:val="0"/>
              <w:divBdr>
                <w:top w:val="none" w:sz="0" w:space="0" w:color="auto"/>
                <w:left w:val="none" w:sz="0" w:space="0" w:color="auto"/>
                <w:bottom w:val="none" w:sz="0" w:space="0" w:color="auto"/>
                <w:right w:val="none" w:sz="0" w:space="0" w:color="auto"/>
              </w:divBdr>
            </w:div>
            <w:div w:id="518206184">
              <w:marLeft w:val="0"/>
              <w:marRight w:val="0"/>
              <w:marTop w:val="0"/>
              <w:marBottom w:val="0"/>
              <w:divBdr>
                <w:top w:val="none" w:sz="0" w:space="0" w:color="auto"/>
                <w:left w:val="none" w:sz="0" w:space="0" w:color="auto"/>
                <w:bottom w:val="none" w:sz="0" w:space="0" w:color="auto"/>
                <w:right w:val="none" w:sz="0" w:space="0" w:color="auto"/>
              </w:divBdr>
            </w:div>
            <w:div w:id="345056492">
              <w:marLeft w:val="0"/>
              <w:marRight w:val="0"/>
              <w:marTop w:val="0"/>
              <w:marBottom w:val="0"/>
              <w:divBdr>
                <w:top w:val="none" w:sz="0" w:space="0" w:color="auto"/>
                <w:left w:val="none" w:sz="0" w:space="0" w:color="auto"/>
                <w:bottom w:val="none" w:sz="0" w:space="0" w:color="auto"/>
                <w:right w:val="none" w:sz="0" w:space="0" w:color="auto"/>
              </w:divBdr>
            </w:div>
          </w:divsChild>
        </w:div>
        <w:div w:id="168721195">
          <w:marLeft w:val="0"/>
          <w:marRight w:val="0"/>
          <w:marTop w:val="0"/>
          <w:marBottom w:val="0"/>
          <w:divBdr>
            <w:top w:val="none" w:sz="0" w:space="0" w:color="auto"/>
            <w:left w:val="none" w:sz="0" w:space="0" w:color="auto"/>
            <w:bottom w:val="none" w:sz="0" w:space="0" w:color="auto"/>
            <w:right w:val="none" w:sz="0" w:space="0" w:color="auto"/>
          </w:divBdr>
          <w:divsChild>
            <w:div w:id="663628052">
              <w:marLeft w:val="0"/>
              <w:marRight w:val="0"/>
              <w:marTop w:val="0"/>
              <w:marBottom w:val="0"/>
              <w:divBdr>
                <w:top w:val="none" w:sz="0" w:space="0" w:color="auto"/>
                <w:left w:val="none" w:sz="0" w:space="0" w:color="auto"/>
                <w:bottom w:val="none" w:sz="0" w:space="0" w:color="auto"/>
                <w:right w:val="none" w:sz="0" w:space="0" w:color="auto"/>
              </w:divBdr>
            </w:div>
            <w:div w:id="2046516387">
              <w:marLeft w:val="0"/>
              <w:marRight w:val="0"/>
              <w:marTop w:val="0"/>
              <w:marBottom w:val="0"/>
              <w:divBdr>
                <w:top w:val="none" w:sz="0" w:space="0" w:color="auto"/>
                <w:left w:val="none" w:sz="0" w:space="0" w:color="auto"/>
                <w:bottom w:val="none" w:sz="0" w:space="0" w:color="auto"/>
                <w:right w:val="none" w:sz="0" w:space="0" w:color="auto"/>
              </w:divBdr>
            </w:div>
            <w:div w:id="5714618">
              <w:marLeft w:val="0"/>
              <w:marRight w:val="0"/>
              <w:marTop w:val="0"/>
              <w:marBottom w:val="0"/>
              <w:divBdr>
                <w:top w:val="none" w:sz="0" w:space="0" w:color="auto"/>
                <w:left w:val="none" w:sz="0" w:space="0" w:color="auto"/>
                <w:bottom w:val="none" w:sz="0" w:space="0" w:color="auto"/>
                <w:right w:val="none" w:sz="0" w:space="0" w:color="auto"/>
              </w:divBdr>
            </w:div>
            <w:div w:id="733117565">
              <w:marLeft w:val="0"/>
              <w:marRight w:val="0"/>
              <w:marTop w:val="0"/>
              <w:marBottom w:val="0"/>
              <w:divBdr>
                <w:top w:val="none" w:sz="0" w:space="0" w:color="auto"/>
                <w:left w:val="none" w:sz="0" w:space="0" w:color="auto"/>
                <w:bottom w:val="none" w:sz="0" w:space="0" w:color="auto"/>
                <w:right w:val="none" w:sz="0" w:space="0" w:color="auto"/>
              </w:divBdr>
            </w:div>
            <w:div w:id="1727214332">
              <w:marLeft w:val="0"/>
              <w:marRight w:val="0"/>
              <w:marTop w:val="0"/>
              <w:marBottom w:val="0"/>
              <w:divBdr>
                <w:top w:val="none" w:sz="0" w:space="0" w:color="auto"/>
                <w:left w:val="none" w:sz="0" w:space="0" w:color="auto"/>
                <w:bottom w:val="none" w:sz="0" w:space="0" w:color="auto"/>
                <w:right w:val="none" w:sz="0" w:space="0" w:color="auto"/>
              </w:divBdr>
            </w:div>
            <w:div w:id="27724903">
              <w:marLeft w:val="0"/>
              <w:marRight w:val="0"/>
              <w:marTop w:val="0"/>
              <w:marBottom w:val="0"/>
              <w:divBdr>
                <w:top w:val="none" w:sz="0" w:space="0" w:color="auto"/>
                <w:left w:val="none" w:sz="0" w:space="0" w:color="auto"/>
                <w:bottom w:val="none" w:sz="0" w:space="0" w:color="auto"/>
                <w:right w:val="none" w:sz="0" w:space="0" w:color="auto"/>
              </w:divBdr>
            </w:div>
            <w:div w:id="1337536880">
              <w:marLeft w:val="0"/>
              <w:marRight w:val="0"/>
              <w:marTop w:val="0"/>
              <w:marBottom w:val="0"/>
              <w:divBdr>
                <w:top w:val="none" w:sz="0" w:space="0" w:color="auto"/>
                <w:left w:val="none" w:sz="0" w:space="0" w:color="auto"/>
                <w:bottom w:val="none" w:sz="0" w:space="0" w:color="auto"/>
                <w:right w:val="none" w:sz="0" w:space="0" w:color="auto"/>
              </w:divBdr>
            </w:div>
            <w:div w:id="798034069">
              <w:marLeft w:val="0"/>
              <w:marRight w:val="0"/>
              <w:marTop w:val="0"/>
              <w:marBottom w:val="0"/>
              <w:divBdr>
                <w:top w:val="none" w:sz="0" w:space="0" w:color="auto"/>
                <w:left w:val="none" w:sz="0" w:space="0" w:color="auto"/>
                <w:bottom w:val="none" w:sz="0" w:space="0" w:color="auto"/>
                <w:right w:val="none" w:sz="0" w:space="0" w:color="auto"/>
              </w:divBdr>
            </w:div>
            <w:div w:id="252277227">
              <w:marLeft w:val="0"/>
              <w:marRight w:val="0"/>
              <w:marTop w:val="0"/>
              <w:marBottom w:val="0"/>
              <w:divBdr>
                <w:top w:val="none" w:sz="0" w:space="0" w:color="auto"/>
                <w:left w:val="none" w:sz="0" w:space="0" w:color="auto"/>
                <w:bottom w:val="none" w:sz="0" w:space="0" w:color="auto"/>
                <w:right w:val="none" w:sz="0" w:space="0" w:color="auto"/>
              </w:divBdr>
            </w:div>
            <w:div w:id="1721974292">
              <w:marLeft w:val="0"/>
              <w:marRight w:val="0"/>
              <w:marTop w:val="0"/>
              <w:marBottom w:val="0"/>
              <w:divBdr>
                <w:top w:val="none" w:sz="0" w:space="0" w:color="auto"/>
                <w:left w:val="none" w:sz="0" w:space="0" w:color="auto"/>
                <w:bottom w:val="none" w:sz="0" w:space="0" w:color="auto"/>
                <w:right w:val="none" w:sz="0" w:space="0" w:color="auto"/>
              </w:divBdr>
            </w:div>
            <w:div w:id="1025328300">
              <w:marLeft w:val="0"/>
              <w:marRight w:val="0"/>
              <w:marTop w:val="0"/>
              <w:marBottom w:val="0"/>
              <w:divBdr>
                <w:top w:val="none" w:sz="0" w:space="0" w:color="auto"/>
                <w:left w:val="none" w:sz="0" w:space="0" w:color="auto"/>
                <w:bottom w:val="none" w:sz="0" w:space="0" w:color="auto"/>
                <w:right w:val="none" w:sz="0" w:space="0" w:color="auto"/>
              </w:divBdr>
            </w:div>
          </w:divsChild>
        </w:div>
        <w:div w:id="831991244">
          <w:marLeft w:val="0"/>
          <w:marRight w:val="0"/>
          <w:marTop w:val="0"/>
          <w:marBottom w:val="0"/>
          <w:divBdr>
            <w:top w:val="none" w:sz="0" w:space="0" w:color="auto"/>
            <w:left w:val="none" w:sz="0" w:space="0" w:color="auto"/>
            <w:bottom w:val="none" w:sz="0" w:space="0" w:color="auto"/>
            <w:right w:val="none" w:sz="0" w:space="0" w:color="auto"/>
          </w:divBdr>
          <w:divsChild>
            <w:div w:id="1176118892">
              <w:marLeft w:val="0"/>
              <w:marRight w:val="0"/>
              <w:marTop w:val="0"/>
              <w:marBottom w:val="0"/>
              <w:divBdr>
                <w:top w:val="none" w:sz="0" w:space="0" w:color="auto"/>
                <w:left w:val="none" w:sz="0" w:space="0" w:color="auto"/>
                <w:bottom w:val="none" w:sz="0" w:space="0" w:color="auto"/>
                <w:right w:val="none" w:sz="0" w:space="0" w:color="auto"/>
              </w:divBdr>
            </w:div>
            <w:div w:id="448745473">
              <w:marLeft w:val="0"/>
              <w:marRight w:val="0"/>
              <w:marTop w:val="0"/>
              <w:marBottom w:val="0"/>
              <w:divBdr>
                <w:top w:val="none" w:sz="0" w:space="0" w:color="auto"/>
                <w:left w:val="none" w:sz="0" w:space="0" w:color="auto"/>
                <w:bottom w:val="none" w:sz="0" w:space="0" w:color="auto"/>
                <w:right w:val="none" w:sz="0" w:space="0" w:color="auto"/>
              </w:divBdr>
            </w:div>
            <w:div w:id="1211843646">
              <w:marLeft w:val="0"/>
              <w:marRight w:val="0"/>
              <w:marTop w:val="0"/>
              <w:marBottom w:val="0"/>
              <w:divBdr>
                <w:top w:val="none" w:sz="0" w:space="0" w:color="auto"/>
                <w:left w:val="none" w:sz="0" w:space="0" w:color="auto"/>
                <w:bottom w:val="none" w:sz="0" w:space="0" w:color="auto"/>
                <w:right w:val="none" w:sz="0" w:space="0" w:color="auto"/>
              </w:divBdr>
            </w:div>
            <w:div w:id="2013993276">
              <w:marLeft w:val="0"/>
              <w:marRight w:val="0"/>
              <w:marTop w:val="0"/>
              <w:marBottom w:val="0"/>
              <w:divBdr>
                <w:top w:val="none" w:sz="0" w:space="0" w:color="auto"/>
                <w:left w:val="none" w:sz="0" w:space="0" w:color="auto"/>
                <w:bottom w:val="none" w:sz="0" w:space="0" w:color="auto"/>
                <w:right w:val="none" w:sz="0" w:space="0" w:color="auto"/>
              </w:divBdr>
            </w:div>
            <w:div w:id="917404283">
              <w:marLeft w:val="0"/>
              <w:marRight w:val="0"/>
              <w:marTop w:val="0"/>
              <w:marBottom w:val="0"/>
              <w:divBdr>
                <w:top w:val="none" w:sz="0" w:space="0" w:color="auto"/>
                <w:left w:val="none" w:sz="0" w:space="0" w:color="auto"/>
                <w:bottom w:val="none" w:sz="0" w:space="0" w:color="auto"/>
                <w:right w:val="none" w:sz="0" w:space="0" w:color="auto"/>
              </w:divBdr>
            </w:div>
            <w:div w:id="1117212002">
              <w:marLeft w:val="0"/>
              <w:marRight w:val="0"/>
              <w:marTop w:val="0"/>
              <w:marBottom w:val="0"/>
              <w:divBdr>
                <w:top w:val="none" w:sz="0" w:space="0" w:color="auto"/>
                <w:left w:val="none" w:sz="0" w:space="0" w:color="auto"/>
                <w:bottom w:val="none" w:sz="0" w:space="0" w:color="auto"/>
                <w:right w:val="none" w:sz="0" w:space="0" w:color="auto"/>
              </w:divBdr>
            </w:div>
            <w:div w:id="911501002">
              <w:marLeft w:val="0"/>
              <w:marRight w:val="0"/>
              <w:marTop w:val="0"/>
              <w:marBottom w:val="0"/>
              <w:divBdr>
                <w:top w:val="none" w:sz="0" w:space="0" w:color="auto"/>
                <w:left w:val="none" w:sz="0" w:space="0" w:color="auto"/>
                <w:bottom w:val="none" w:sz="0" w:space="0" w:color="auto"/>
                <w:right w:val="none" w:sz="0" w:space="0" w:color="auto"/>
              </w:divBdr>
            </w:div>
            <w:div w:id="2030987631">
              <w:marLeft w:val="0"/>
              <w:marRight w:val="0"/>
              <w:marTop w:val="0"/>
              <w:marBottom w:val="0"/>
              <w:divBdr>
                <w:top w:val="none" w:sz="0" w:space="0" w:color="auto"/>
                <w:left w:val="none" w:sz="0" w:space="0" w:color="auto"/>
                <w:bottom w:val="none" w:sz="0" w:space="0" w:color="auto"/>
                <w:right w:val="none" w:sz="0" w:space="0" w:color="auto"/>
              </w:divBdr>
            </w:div>
            <w:div w:id="793183169">
              <w:marLeft w:val="0"/>
              <w:marRight w:val="0"/>
              <w:marTop w:val="0"/>
              <w:marBottom w:val="0"/>
              <w:divBdr>
                <w:top w:val="none" w:sz="0" w:space="0" w:color="auto"/>
                <w:left w:val="none" w:sz="0" w:space="0" w:color="auto"/>
                <w:bottom w:val="none" w:sz="0" w:space="0" w:color="auto"/>
                <w:right w:val="none" w:sz="0" w:space="0" w:color="auto"/>
              </w:divBdr>
            </w:div>
            <w:div w:id="2097361681">
              <w:marLeft w:val="0"/>
              <w:marRight w:val="0"/>
              <w:marTop w:val="0"/>
              <w:marBottom w:val="0"/>
              <w:divBdr>
                <w:top w:val="none" w:sz="0" w:space="0" w:color="auto"/>
                <w:left w:val="none" w:sz="0" w:space="0" w:color="auto"/>
                <w:bottom w:val="none" w:sz="0" w:space="0" w:color="auto"/>
                <w:right w:val="none" w:sz="0" w:space="0" w:color="auto"/>
              </w:divBdr>
            </w:div>
            <w:div w:id="1933662661">
              <w:marLeft w:val="0"/>
              <w:marRight w:val="0"/>
              <w:marTop w:val="0"/>
              <w:marBottom w:val="0"/>
              <w:divBdr>
                <w:top w:val="none" w:sz="0" w:space="0" w:color="auto"/>
                <w:left w:val="none" w:sz="0" w:space="0" w:color="auto"/>
                <w:bottom w:val="none" w:sz="0" w:space="0" w:color="auto"/>
                <w:right w:val="none" w:sz="0" w:space="0" w:color="auto"/>
              </w:divBdr>
            </w:div>
            <w:div w:id="61755590">
              <w:marLeft w:val="0"/>
              <w:marRight w:val="0"/>
              <w:marTop w:val="0"/>
              <w:marBottom w:val="0"/>
              <w:divBdr>
                <w:top w:val="none" w:sz="0" w:space="0" w:color="auto"/>
                <w:left w:val="none" w:sz="0" w:space="0" w:color="auto"/>
                <w:bottom w:val="none" w:sz="0" w:space="0" w:color="auto"/>
                <w:right w:val="none" w:sz="0" w:space="0" w:color="auto"/>
              </w:divBdr>
            </w:div>
            <w:div w:id="1788616242">
              <w:marLeft w:val="0"/>
              <w:marRight w:val="0"/>
              <w:marTop w:val="0"/>
              <w:marBottom w:val="0"/>
              <w:divBdr>
                <w:top w:val="none" w:sz="0" w:space="0" w:color="auto"/>
                <w:left w:val="none" w:sz="0" w:space="0" w:color="auto"/>
                <w:bottom w:val="none" w:sz="0" w:space="0" w:color="auto"/>
                <w:right w:val="none" w:sz="0" w:space="0" w:color="auto"/>
              </w:divBdr>
            </w:div>
            <w:div w:id="1989743555">
              <w:marLeft w:val="0"/>
              <w:marRight w:val="0"/>
              <w:marTop w:val="0"/>
              <w:marBottom w:val="0"/>
              <w:divBdr>
                <w:top w:val="none" w:sz="0" w:space="0" w:color="auto"/>
                <w:left w:val="none" w:sz="0" w:space="0" w:color="auto"/>
                <w:bottom w:val="none" w:sz="0" w:space="0" w:color="auto"/>
                <w:right w:val="none" w:sz="0" w:space="0" w:color="auto"/>
              </w:divBdr>
            </w:div>
            <w:div w:id="748697052">
              <w:marLeft w:val="0"/>
              <w:marRight w:val="0"/>
              <w:marTop w:val="0"/>
              <w:marBottom w:val="0"/>
              <w:divBdr>
                <w:top w:val="none" w:sz="0" w:space="0" w:color="auto"/>
                <w:left w:val="none" w:sz="0" w:space="0" w:color="auto"/>
                <w:bottom w:val="none" w:sz="0" w:space="0" w:color="auto"/>
                <w:right w:val="none" w:sz="0" w:space="0" w:color="auto"/>
              </w:divBdr>
            </w:div>
            <w:div w:id="16001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72159">
      <w:bodyDiv w:val="1"/>
      <w:marLeft w:val="0"/>
      <w:marRight w:val="0"/>
      <w:marTop w:val="0"/>
      <w:marBottom w:val="0"/>
      <w:divBdr>
        <w:top w:val="none" w:sz="0" w:space="0" w:color="auto"/>
        <w:left w:val="none" w:sz="0" w:space="0" w:color="auto"/>
        <w:bottom w:val="none" w:sz="0" w:space="0" w:color="auto"/>
        <w:right w:val="none" w:sz="0" w:space="0" w:color="auto"/>
      </w:divBdr>
    </w:div>
    <w:div w:id="1037121916">
      <w:bodyDiv w:val="1"/>
      <w:marLeft w:val="0"/>
      <w:marRight w:val="0"/>
      <w:marTop w:val="0"/>
      <w:marBottom w:val="0"/>
      <w:divBdr>
        <w:top w:val="none" w:sz="0" w:space="0" w:color="auto"/>
        <w:left w:val="none" w:sz="0" w:space="0" w:color="auto"/>
        <w:bottom w:val="none" w:sz="0" w:space="0" w:color="auto"/>
        <w:right w:val="none" w:sz="0" w:space="0" w:color="auto"/>
      </w:divBdr>
    </w:div>
    <w:div w:id="1233546304">
      <w:bodyDiv w:val="1"/>
      <w:marLeft w:val="0"/>
      <w:marRight w:val="0"/>
      <w:marTop w:val="0"/>
      <w:marBottom w:val="0"/>
      <w:divBdr>
        <w:top w:val="none" w:sz="0" w:space="0" w:color="auto"/>
        <w:left w:val="none" w:sz="0" w:space="0" w:color="auto"/>
        <w:bottom w:val="none" w:sz="0" w:space="0" w:color="auto"/>
        <w:right w:val="none" w:sz="0" w:space="0" w:color="auto"/>
      </w:divBdr>
      <w:divsChild>
        <w:div w:id="1838812437">
          <w:marLeft w:val="0"/>
          <w:marRight w:val="0"/>
          <w:marTop w:val="0"/>
          <w:marBottom w:val="0"/>
          <w:divBdr>
            <w:top w:val="none" w:sz="0" w:space="0" w:color="auto"/>
            <w:left w:val="none" w:sz="0" w:space="0" w:color="auto"/>
            <w:bottom w:val="none" w:sz="0" w:space="0" w:color="auto"/>
            <w:right w:val="none" w:sz="0" w:space="0" w:color="auto"/>
          </w:divBdr>
          <w:divsChild>
            <w:div w:id="1054159604">
              <w:marLeft w:val="0"/>
              <w:marRight w:val="0"/>
              <w:marTop w:val="0"/>
              <w:marBottom w:val="0"/>
              <w:divBdr>
                <w:top w:val="none" w:sz="0" w:space="0" w:color="auto"/>
                <w:left w:val="none" w:sz="0" w:space="0" w:color="auto"/>
                <w:bottom w:val="none" w:sz="0" w:space="0" w:color="auto"/>
                <w:right w:val="none" w:sz="0" w:space="0" w:color="auto"/>
              </w:divBdr>
            </w:div>
            <w:div w:id="1476988304">
              <w:marLeft w:val="0"/>
              <w:marRight w:val="0"/>
              <w:marTop w:val="0"/>
              <w:marBottom w:val="0"/>
              <w:divBdr>
                <w:top w:val="none" w:sz="0" w:space="0" w:color="auto"/>
                <w:left w:val="none" w:sz="0" w:space="0" w:color="auto"/>
                <w:bottom w:val="none" w:sz="0" w:space="0" w:color="auto"/>
                <w:right w:val="none" w:sz="0" w:space="0" w:color="auto"/>
              </w:divBdr>
            </w:div>
            <w:div w:id="1602882570">
              <w:marLeft w:val="0"/>
              <w:marRight w:val="0"/>
              <w:marTop w:val="0"/>
              <w:marBottom w:val="0"/>
              <w:divBdr>
                <w:top w:val="none" w:sz="0" w:space="0" w:color="auto"/>
                <w:left w:val="none" w:sz="0" w:space="0" w:color="auto"/>
                <w:bottom w:val="none" w:sz="0" w:space="0" w:color="auto"/>
                <w:right w:val="none" w:sz="0" w:space="0" w:color="auto"/>
              </w:divBdr>
            </w:div>
          </w:divsChild>
        </w:div>
        <w:div w:id="510685515">
          <w:marLeft w:val="0"/>
          <w:marRight w:val="0"/>
          <w:marTop w:val="0"/>
          <w:marBottom w:val="0"/>
          <w:divBdr>
            <w:top w:val="none" w:sz="0" w:space="0" w:color="auto"/>
            <w:left w:val="none" w:sz="0" w:space="0" w:color="auto"/>
            <w:bottom w:val="none" w:sz="0" w:space="0" w:color="auto"/>
            <w:right w:val="none" w:sz="0" w:space="0" w:color="auto"/>
          </w:divBdr>
          <w:divsChild>
            <w:div w:id="1522551170">
              <w:marLeft w:val="0"/>
              <w:marRight w:val="0"/>
              <w:marTop w:val="0"/>
              <w:marBottom w:val="0"/>
              <w:divBdr>
                <w:top w:val="none" w:sz="0" w:space="0" w:color="auto"/>
                <w:left w:val="none" w:sz="0" w:space="0" w:color="auto"/>
                <w:bottom w:val="none" w:sz="0" w:space="0" w:color="auto"/>
                <w:right w:val="none" w:sz="0" w:space="0" w:color="auto"/>
              </w:divBdr>
            </w:div>
          </w:divsChild>
        </w:div>
        <w:div w:id="680356092">
          <w:marLeft w:val="0"/>
          <w:marRight w:val="0"/>
          <w:marTop w:val="0"/>
          <w:marBottom w:val="0"/>
          <w:divBdr>
            <w:top w:val="none" w:sz="0" w:space="0" w:color="auto"/>
            <w:left w:val="none" w:sz="0" w:space="0" w:color="auto"/>
            <w:bottom w:val="none" w:sz="0" w:space="0" w:color="auto"/>
            <w:right w:val="none" w:sz="0" w:space="0" w:color="auto"/>
          </w:divBdr>
          <w:divsChild>
            <w:div w:id="36591336">
              <w:marLeft w:val="0"/>
              <w:marRight w:val="0"/>
              <w:marTop w:val="0"/>
              <w:marBottom w:val="0"/>
              <w:divBdr>
                <w:top w:val="none" w:sz="0" w:space="0" w:color="auto"/>
                <w:left w:val="none" w:sz="0" w:space="0" w:color="auto"/>
                <w:bottom w:val="none" w:sz="0" w:space="0" w:color="auto"/>
                <w:right w:val="none" w:sz="0" w:space="0" w:color="auto"/>
              </w:divBdr>
            </w:div>
          </w:divsChild>
        </w:div>
        <w:div w:id="1098330460">
          <w:marLeft w:val="0"/>
          <w:marRight w:val="0"/>
          <w:marTop w:val="0"/>
          <w:marBottom w:val="0"/>
          <w:divBdr>
            <w:top w:val="none" w:sz="0" w:space="0" w:color="auto"/>
            <w:left w:val="none" w:sz="0" w:space="0" w:color="auto"/>
            <w:bottom w:val="none" w:sz="0" w:space="0" w:color="auto"/>
            <w:right w:val="none" w:sz="0" w:space="0" w:color="auto"/>
          </w:divBdr>
          <w:divsChild>
            <w:div w:id="723211386">
              <w:marLeft w:val="0"/>
              <w:marRight w:val="0"/>
              <w:marTop w:val="0"/>
              <w:marBottom w:val="0"/>
              <w:divBdr>
                <w:top w:val="none" w:sz="0" w:space="0" w:color="auto"/>
                <w:left w:val="none" w:sz="0" w:space="0" w:color="auto"/>
                <w:bottom w:val="none" w:sz="0" w:space="0" w:color="auto"/>
                <w:right w:val="none" w:sz="0" w:space="0" w:color="auto"/>
              </w:divBdr>
            </w:div>
            <w:div w:id="1835026568">
              <w:marLeft w:val="0"/>
              <w:marRight w:val="0"/>
              <w:marTop w:val="0"/>
              <w:marBottom w:val="0"/>
              <w:divBdr>
                <w:top w:val="none" w:sz="0" w:space="0" w:color="auto"/>
                <w:left w:val="none" w:sz="0" w:space="0" w:color="auto"/>
                <w:bottom w:val="none" w:sz="0" w:space="0" w:color="auto"/>
                <w:right w:val="none" w:sz="0" w:space="0" w:color="auto"/>
              </w:divBdr>
            </w:div>
            <w:div w:id="789400279">
              <w:marLeft w:val="0"/>
              <w:marRight w:val="0"/>
              <w:marTop w:val="0"/>
              <w:marBottom w:val="0"/>
              <w:divBdr>
                <w:top w:val="none" w:sz="0" w:space="0" w:color="auto"/>
                <w:left w:val="none" w:sz="0" w:space="0" w:color="auto"/>
                <w:bottom w:val="none" w:sz="0" w:space="0" w:color="auto"/>
                <w:right w:val="none" w:sz="0" w:space="0" w:color="auto"/>
              </w:divBdr>
            </w:div>
          </w:divsChild>
        </w:div>
        <w:div w:id="960309898">
          <w:marLeft w:val="0"/>
          <w:marRight w:val="0"/>
          <w:marTop w:val="0"/>
          <w:marBottom w:val="0"/>
          <w:divBdr>
            <w:top w:val="none" w:sz="0" w:space="0" w:color="auto"/>
            <w:left w:val="none" w:sz="0" w:space="0" w:color="auto"/>
            <w:bottom w:val="none" w:sz="0" w:space="0" w:color="auto"/>
            <w:right w:val="none" w:sz="0" w:space="0" w:color="auto"/>
          </w:divBdr>
          <w:divsChild>
            <w:div w:id="590894714">
              <w:marLeft w:val="0"/>
              <w:marRight w:val="0"/>
              <w:marTop w:val="0"/>
              <w:marBottom w:val="0"/>
              <w:divBdr>
                <w:top w:val="none" w:sz="0" w:space="0" w:color="auto"/>
                <w:left w:val="none" w:sz="0" w:space="0" w:color="auto"/>
                <w:bottom w:val="none" w:sz="0" w:space="0" w:color="auto"/>
                <w:right w:val="none" w:sz="0" w:space="0" w:color="auto"/>
              </w:divBdr>
            </w:div>
            <w:div w:id="769860035">
              <w:marLeft w:val="0"/>
              <w:marRight w:val="0"/>
              <w:marTop w:val="0"/>
              <w:marBottom w:val="0"/>
              <w:divBdr>
                <w:top w:val="none" w:sz="0" w:space="0" w:color="auto"/>
                <w:left w:val="none" w:sz="0" w:space="0" w:color="auto"/>
                <w:bottom w:val="none" w:sz="0" w:space="0" w:color="auto"/>
                <w:right w:val="none" w:sz="0" w:space="0" w:color="auto"/>
              </w:divBdr>
            </w:div>
            <w:div w:id="982662248">
              <w:marLeft w:val="0"/>
              <w:marRight w:val="0"/>
              <w:marTop w:val="0"/>
              <w:marBottom w:val="0"/>
              <w:divBdr>
                <w:top w:val="none" w:sz="0" w:space="0" w:color="auto"/>
                <w:left w:val="none" w:sz="0" w:space="0" w:color="auto"/>
                <w:bottom w:val="none" w:sz="0" w:space="0" w:color="auto"/>
                <w:right w:val="none" w:sz="0" w:space="0" w:color="auto"/>
              </w:divBdr>
            </w:div>
            <w:div w:id="324209052">
              <w:marLeft w:val="0"/>
              <w:marRight w:val="0"/>
              <w:marTop w:val="0"/>
              <w:marBottom w:val="0"/>
              <w:divBdr>
                <w:top w:val="none" w:sz="0" w:space="0" w:color="auto"/>
                <w:left w:val="none" w:sz="0" w:space="0" w:color="auto"/>
                <w:bottom w:val="none" w:sz="0" w:space="0" w:color="auto"/>
                <w:right w:val="none" w:sz="0" w:space="0" w:color="auto"/>
              </w:divBdr>
            </w:div>
            <w:div w:id="822358523">
              <w:marLeft w:val="0"/>
              <w:marRight w:val="0"/>
              <w:marTop w:val="0"/>
              <w:marBottom w:val="0"/>
              <w:divBdr>
                <w:top w:val="none" w:sz="0" w:space="0" w:color="auto"/>
                <w:left w:val="none" w:sz="0" w:space="0" w:color="auto"/>
                <w:bottom w:val="none" w:sz="0" w:space="0" w:color="auto"/>
                <w:right w:val="none" w:sz="0" w:space="0" w:color="auto"/>
              </w:divBdr>
            </w:div>
            <w:div w:id="947929102">
              <w:marLeft w:val="0"/>
              <w:marRight w:val="0"/>
              <w:marTop w:val="0"/>
              <w:marBottom w:val="0"/>
              <w:divBdr>
                <w:top w:val="none" w:sz="0" w:space="0" w:color="auto"/>
                <w:left w:val="none" w:sz="0" w:space="0" w:color="auto"/>
                <w:bottom w:val="none" w:sz="0" w:space="0" w:color="auto"/>
                <w:right w:val="none" w:sz="0" w:space="0" w:color="auto"/>
              </w:divBdr>
            </w:div>
            <w:div w:id="2009676084">
              <w:marLeft w:val="0"/>
              <w:marRight w:val="0"/>
              <w:marTop w:val="0"/>
              <w:marBottom w:val="0"/>
              <w:divBdr>
                <w:top w:val="none" w:sz="0" w:space="0" w:color="auto"/>
                <w:left w:val="none" w:sz="0" w:space="0" w:color="auto"/>
                <w:bottom w:val="none" w:sz="0" w:space="0" w:color="auto"/>
                <w:right w:val="none" w:sz="0" w:space="0" w:color="auto"/>
              </w:divBdr>
            </w:div>
            <w:div w:id="267541736">
              <w:marLeft w:val="0"/>
              <w:marRight w:val="0"/>
              <w:marTop w:val="0"/>
              <w:marBottom w:val="0"/>
              <w:divBdr>
                <w:top w:val="none" w:sz="0" w:space="0" w:color="auto"/>
                <w:left w:val="none" w:sz="0" w:space="0" w:color="auto"/>
                <w:bottom w:val="none" w:sz="0" w:space="0" w:color="auto"/>
                <w:right w:val="none" w:sz="0" w:space="0" w:color="auto"/>
              </w:divBdr>
            </w:div>
            <w:div w:id="1107239792">
              <w:marLeft w:val="0"/>
              <w:marRight w:val="0"/>
              <w:marTop w:val="0"/>
              <w:marBottom w:val="0"/>
              <w:divBdr>
                <w:top w:val="none" w:sz="0" w:space="0" w:color="auto"/>
                <w:left w:val="none" w:sz="0" w:space="0" w:color="auto"/>
                <w:bottom w:val="none" w:sz="0" w:space="0" w:color="auto"/>
                <w:right w:val="none" w:sz="0" w:space="0" w:color="auto"/>
              </w:divBdr>
            </w:div>
            <w:div w:id="93786289">
              <w:marLeft w:val="0"/>
              <w:marRight w:val="0"/>
              <w:marTop w:val="0"/>
              <w:marBottom w:val="0"/>
              <w:divBdr>
                <w:top w:val="none" w:sz="0" w:space="0" w:color="auto"/>
                <w:left w:val="none" w:sz="0" w:space="0" w:color="auto"/>
                <w:bottom w:val="none" w:sz="0" w:space="0" w:color="auto"/>
                <w:right w:val="none" w:sz="0" w:space="0" w:color="auto"/>
              </w:divBdr>
            </w:div>
            <w:div w:id="1752000220">
              <w:marLeft w:val="0"/>
              <w:marRight w:val="0"/>
              <w:marTop w:val="0"/>
              <w:marBottom w:val="0"/>
              <w:divBdr>
                <w:top w:val="none" w:sz="0" w:space="0" w:color="auto"/>
                <w:left w:val="none" w:sz="0" w:space="0" w:color="auto"/>
                <w:bottom w:val="none" w:sz="0" w:space="0" w:color="auto"/>
                <w:right w:val="none" w:sz="0" w:space="0" w:color="auto"/>
              </w:divBdr>
            </w:div>
          </w:divsChild>
        </w:div>
        <w:div w:id="744884945">
          <w:marLeft w:val="0"/>
          <w:marRight w:val="0"/>
          <w:marTop w:val="0"/>
          <w:marBottom w:val="0"/>
          <w:divBdr>
            <w:top w:val="none" w:sz="0" w:space="0" w:color="auto"/>
            <w:left w:val="none" w:sz="0" w:space="0" w:color="auto"/>
            <w:bottom w:val="none" w:sz="0" w:space="0" w:color="auto"/>
            <w:right w:val="none" w:sz="0" w:space="0" w:color="auto"/>
          </w:divBdr>
          <w:divsChild>
            <w:div w:id="2116708347">
              <w:marLeft w:val="0"/>
              <w:marRight w:val="0"/>
              <w:marTop w:val="0"/>
              <w:marBottom w:val="0"/>
              <w:divBdr>
                <w:top w:val="none" w:sz="0" w:space="0" w:color="auto"/>
                <w:left w:val="none" w:sz="0" w:space="0" w:color="auto"/>
                <w:bottom w:val="none" w:sz="0" w:space="0" w:color="auto"/>
                <w:right w:val="none" w:sz="0" w:space="0" w:color="auto"/>
              </w:divBdr>
            </w:div>
            <w:div w:id="1103037678">
              <w:marLeft w:val="0"/>
              <w:marRight w:val="0"/>
              <w:marTop w:val="0"/>
              <w:marBottom w:val="0"/>
              <w:divBdr>
                <w:top w:val="none" w:sz="0" w:space="0" w:color="auto"/>
                <w:left w:val="none" w:sz="0" w:space="0" w:color="auto"/>
                <w:bottom w:val="none" w:sz="0" w:space="0" w:color="auto"/>
                <w:right w:val="none" w:sz="0" w:space="0" w:color="auto"/>
              </w:divBdr>
            </w:div>
            <w:div w:id="686058584">
              <w:marLeft w:val="0"/>
              <w:marRight w:val="0"/>
              <w:marTop w:val="0"/>
              <w:marBottom w:val="0"/>
              <w:divBdr>
                <w:top w:val="none" w:sz="0" w:space="0" w:color="auto"/>
                <w:left w:val="none" w:sz="0" w:space="0" w:color="auto"/>
                <w:bottom w:val="none" w:sz="0" w:space="0" w:color="auto"/>
                <w:right w:val="none" w:sz="0" w:space="0" w:color="auto"/>
              </w:divBdr>
            </w:div>
            <w:div w:id="1130248114">
              <w:marLeft w:val="0"/>
              <w:marRight w:val="0"/>
              <w:marTop w:val="0"/>
              <w:marBottom w:val="0"/>
              <w:divBdr>
                <w:top w:val="none" w:sz="0" w:space="0" w:color="auto"/>
                <w:left w:val="none" w:sz="0" w:space="0" w:color="auto"/>
                <w:bottom w:val="none" w:sz="0" w:space="0" w:color="auto"/>
                <w:right w:val="none" w:sz="0" w:space="0" w:color="auto"/>
              </w:divBdr>
            </w:div>
            <w:div w:id="1121918522">
              <w:marLeft w:val="0"/>
              <w:marRight w:val="0"/>
              <w:marTop w:val="0"/>
              <w:marBottom w:val="0"/>
              <w:divBdr>
                <w:top w:val="none" w:sz="0" w:space="0" w:color="auto"/>
                <w:left w:val="none" w:sz="0" w:space="0" w:color="auto"/>
                <w:bottom w:val="none" w:sz="0" w:space="0" w:color="auto"/>
                <w:right w:val="none" w:sz="0" w:space="0" w:color="auto"/>
              </w:divBdr>
            </w:div>
            <w:div w:id="1270116699">
              <w:marLeft w:val="0"/>
              <w:marRight w:val="0"/>
              <w:marTop w:val="0"/>
              <w:marBottom w:val="0"/>
              <w:divBdr>
                <w:top w:val="none" w:sz="0" w:space="0" w:color="auto"/>
                <w:left w:val="none" w:sz="0" w:space="0" w:color="auto"/>
                <w:bottom w:val="none" w:sz="0" w:space="0" w:color="auto"/>
                <w:right w:val="none" w:sz="0" w:space="0" w:color="auto"/>
              </w:divBdr>
            </w:div>
            <w:div w:id="1427575922">
              <w:marLeft w:val="0"/>
              <w:marRight w:val="0"/>
              <w:marTop w:val="0"/>
              <w:marBottom w:val="0"/>
              <w:divBdr>
                <w:top w:val="none" w:sz="0" w:space="0" w:color="auto"/>
                <w:left w:val="none" w:sz="0" w:space="0" w:color="auto"/>
                <w:bottom w:val="none" w:sz="0" w:space="0" w:color="auto"/>
                <w:right w:val="none" w:sz="0" w:space="0" w:color="auto"/>
              </w:divBdr>
            </w:div>
            <w:div w:id="2018191785">
              <w:marLeft w:val="0"/>
              <w:marRight w:val="0"/>
              <w:marTop w:val="0"/>
              <w:marBottom w:val="0"/>
              <w:divBdr>
                <w:top w:val="none" w:sz="0" w:space="0" w:color="auto"/>
                <w:left w:val="none" w:sz="0" w:space="0" w:color="auto"/>
                <w:bottom w:val="none" w:sz="0" w:space="0" w:color="auto"/>
                <w:right w:val="none" w:sz="0" w:space="0" w:color="auto"/>
              </w:divBdr>
            </w:div>
            <w:div w:id="643856117">
              <w:marLeft w:val="0"/>
              <w:marRight w:val="0"/>
              <w:marTop w:val="0"/>
              <w:marBottom w:val="0"/>
              <w:divBdr>
                <w:top w:val="none" w:sz="0" w:space="0" w:color="auto"/>
                <w:left w:val="none" w:sz="0" w:space="0" w:color="auto"/>
                <w:bottom w:val="none" w:sz="0" w:space="0" w:color="auto"/>
                <w:right w:val="none" w:sz="0" w:space="0" w:color="auto"/>
              </w:divBdr>
            </w:div>
            <w:div w:id="1070888555">
              <w:marLeft w:val="0"/>
              <w:marRight w:val="0"/>
              <w:marTop w:val="0"/>
              <w:marBottom w:val="0"/>
              <w:divBdr>
                <w:top w:val="none" w:sz="0" w:space="0" w:color="auto"/>
                <w:left w:val="none" w:sz="0" w:space="0" w:color="auto"/>
                <w:bottom w:val="none" w:sz="0" w:space="0" w:color="auto"/>
                <w:right w:val="none" w:sz="0" w:space="0" w:color="auto"/>
              </w:divBdr>
            </w:div>
            <w:div w:id="2067489035">
              <w:marLeft w:val="0"/>
              <w:marRight w:val="0"/>
              <w:marTop w:val="0"/>
              <w:marBottom w:val="0"/>
              <w:divBdr>
                <w:top w:val="none" w:sz="0" w:space="0" w:color="auto"/>
                <w:left w:val="none" w:sz="0" w:space="0" w:color="auto"/>
                <w:bottom w:val="none" w:sz="0" w:space="0" w:color="auto"/>
                <w:right w:val="none" w:sz="0" w:space="0" w:color="auto"/>
              </w:divBdr>
            </w:div>
            <w:div w:id="339544753">
              <w:marLeft w:val="0"/>
              <w:marRight w:val="0"/>
              <w:marTop w:val="0"/>
              <w:marBottom w:val="0"/>
              <w:divBdr>
                <w:top w:val="none" w:sz="0" w:space="0" w:color="auto"/>
                <w:left w:val="none" w:sz="0" w:space="0" w:color="auto"/>
                <w:bottom w:val="none" w:sz="0" w:space="0" w:color="auto"/>
                <w:right w:val="none" w:sz="0" w:space="0" w:color="auto"/>
              </w:divBdr>
            </w:div>
            <w:div w:id="902720864">
              <w:marLeft w:val="0"/>
              <w:marRight w:val="0"/>
              <w:marTop w:val="0"/>
              <w:marBottom w:val="0"/>
              <w:divBdr>
                <w:top w:val="none" w:sz="0" w:space="0" w:color="auto"/>
                <w:left w:val="none" w:sz="0" w:space="0" w:color="auto"/>
                <w:bottom w:val="none" w:sz="0" w:space="0" w:color="auto"/>
                <w:right w:val="none" w:sz="0" w:space="0" w:color="auto"/>
              </w:divBdr>
            </w:div>
            <w:div w:id="766273926">
              <w:marLeft w:val="0"/>
              <w:marRight w:val="0"/>
              <w:marTop w:val="0"/>
              <w:marBottom w:val="0"/>
              <w:divBdr>
                <w:top w:val="none" w:sz="0" w:space="0" w:color="auto"/>
                <w:left w:val="none" w:sz="0" w:space="0" w:color="auto"/>
                <w:bottom w:val="none" w:sz="0" w:space="0" w:color="auto"/>
                <w:right w:val="none" w:sz="0" w:space="0" w:color="auto"/>
              </w:divBdr>
            </w:div>
            <w:div w:id="1600673222">
              <w:marLeft w:val="0"/>
              <w:marRight w:val="0"/>
              <w:marTop w:val="0"/>
              <w:marBottom w:val="0"/>
              <w:divBdr>
                <w:top w:val="none" w:sz="0" w:space="0" w:color="auto"/>
                <w:left w:val="none" w:sz="0" w:space="0" w:color="auto"/>
                <w:bottom w:val="none" w:sz="0" w:space="0" w:color="auto"/>
                <w:right w:val="none" w:sz="0" w:space="0" w:color="auto"/>
              </w:divBdr>
            </w:div>
            <w:div w:id="8738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4753">
      <w:bodyDiv w:val="1"/>
      <w:marLeft w:val="0"/>
      <w:marRight w:val="0"/>
      <w:marTop w:val="0"/>
      <w:marBottom w:val="0"/>
      <w:divBdr>
        <w:top w:val="none" w:sz="0" w:space="0" w:color="auto"/>
        <w:left w:val="none" w:sz="0" w:space="0" w:color="auto"/>
        <w:bottom w:val="none" w:sz="0" w:space="0" w:color="auto"/>
        <w:right w:val="none" w:sz="0" w:space="0" w:color="auto"/>
      </w:divBdr>
    </w:div>
    <w:div w:id="1375690696">
      <w:bodyDiv w:val="1"/>
      <w:marLeft w:val="0"/>
      <w:marRight w:val="0"/>
      <w:marTop w:val="0"/>
      <w:marBottom w:val="0"/>
      <w:divBdr>
        <w:top w:val="none" w:sz="0" w:space="0" w:color="auto"/>
        <w:left w:val="none" w:sz="0" w:space="0" w:color="auto"/>
        <w:bottom w:val="none" w:sz="0" w:space="0" w:color="auto"/>
        <w:right w:val="none" w:sz="0" w:space="0" w:color="auto"/>
      </w:divBdr>
    </w:div>
    <w:div w:id="1408309261">
      <w:bodyDiv w:val="1"/>
      <w:marLeft w:val="0"/>
      <w:marRight w:val="0"/>
      <w:marTop w:val="0"/>
      <w:marBottom w:val="0"/>
      <w:divBdr>
        <w:top w:val="none" w:sz="0" w:space="0" w:color="auto"/>
        <w:left w:val="none" w:sz="0" w:space="0" w:color="auto"/>
        <w:bottom w:val="none" w:sz="0" w:space="0" w:color="auto"/>
        <w:right w:val="none" w:sz="0" w:space="0" w:color="auto"/>
      </w:divBdr>
      <w:divsChild>
        <w:div w:id="52782069">
          <w:marLeft w:val="0"/>
          <w:marRight w:val="0"/>
          <w:marTop w:val="0"/>
          <w:marBottom w:val="0"/>
          <w:divBdr>
            <w:top w:val="none" w:sz="0" w:space="0" w:color="auto"/>
            <w:left w:val="none" w:sz="0" w:space="0" w:color="auto"/>
            <w:bottom w:val="none" w:sz="0" w:space="0" w:color="auto"/>
            <w:right w:val="none" w:sz="0" w:space="0" w:color="auto"/>
          </w:divBdr>
        </w:div>
        <w:div w:id="1415859029">
          <w:marLeft w:val="0"/>
          <w:marRight w:val="0"/>
          <w:marTop w:val="0"/>
          <w:marBottom w:val="0"/>
          <w:divBdr>
            <w:top w:val="none" w:sz="0" w:space="0" w:color="auto"/>
            <w:left w:val="none" w:sz="0" w:space="0" w:color="auto"/>
            <w:bottom w:val="none" w:sz="0" w:space="0" w:color="auto"/>
            <w:right w:val="none" w:sz="0" w:space="0" w:color="auto"/>
          </w:divBdr>
          <w:divsChild>
            <w:div w:id="1427532259">
              <w:marLeft w:val="-75"/>
              <w:marRight w:val="0"/>
              <w:marTop w:val="30"/>
              <w:marBottom w:val="30"/>
              <w:divBdr>
                <w:top w:val="none" w:sz="0" w:space="0" w:color="auto"/>
                <w:left w:val="none" w:sz="0" w:space="0" w:color="auto"/>
                <w:bottom w:val="none" w:sz="0" w:space="0" w:color="auto"/>
                <w:right w:val="none" w:sz="0" w:space="0" w:color="auto"/>
              </w:divBdr>
              <w:divsChild>
                <w:div w:id="1468276307">
                  <w:marLeft w:val="0"/>
                  <w:marRight w:val="0"/>
                  <w:marTop w:val="0"/>
                  <w:marBottom w:val="0"/>
                  <w:divBdr>
                    <w:top w:val="none" w:sz="0" w:space="0" w:color="auto"/>
                    <w:left w:val="none" w:sz="0" w:space="0" w:color="auto"/>
                    <w:bottom w:val="none" w:sz="0" w:space="0" w:color="auto"/>
                    <w:right w:val="none" w:sz="0" w:space="0" w:color="auto"/>
                  </w:divBdr>
                  <w:divsChild>
                    <w:div w:id="1663390888">
                      <w:marLeft w:val="0"/>
                      <w:marRight w:val="0"/>
                      <w:marTop w:val="0"/>
                      <w:marBottom w:val="0"/>
                      <w:divBdr>
                        <w:top w:val="none" w:sz="0" w:space="0" w:color="auto"/>
                        <w:left w:val="none" w:sz="0" w:space="0" w:color="auto"/>
                        <w:bottom w:val="none" w:sz="0" w:space="0" w:color="auto"/>
                        <w:right w:val="none" w:sz="0" w:space="0" w:color="auto"/>
                      </w:divBdr>
                    </w:div>
                  </w:divsChild>
                </w:div>
                <w:div w:id="689719462">
                  <w:marLeft w:val="0"/>
                  <w:marRight w:val="0"/>
                  <w:marTop w:val="0"/>
                  <w:marBottom w:val="0"/>
                  <w:divBdr>
                    <w:top w:val="none" w:sz="0" w:space="0" w:color="auto"/>
                    <w:left w:val="none" w:sz="0" w:space="0" w:color="auto"/>
                    <w:bottom w:val="none" w:sz="0" w:space="0" w:color="auto"/>
                    <w:right w:val="none" w:sz="0" w:space="0" w:color="auto"/>
                  </w:divBdr>
                  <w:divsChild>
                    <w:div w:id="1928421854">
                      <w:marLeft w:val="0"/>
                      <w:marRight w:val="0"/>
                      <w:marTop w:val="0"/>
                      <w:marBottom w:val="0"/>
                      <w:divBdr>
                        <w:top w:val="none" w:sz="0" w:space="0" w:color="auto"/>
                        <w:left w:val="none" w:sz="0" w:space="0" w:color="auto"/>
                        <w:bottom w:val="none" w:sz="0" w:space="0" w:color="auto"/>
                        <w:right w:val="none" w:sz="0" w:space="0" w:color="auto"/>
                      </w:divBdr>
                    </w:div>
                  </w:divsChild>
                </w:div>
                <w:div w:id="726419556">
                  <w:marLeft w:val="0"/>
                  <w:marRight w:val="0"/>
                  <w:marTop w:val="0"/>
                  <w:marBottom w:val="0"/>
                  <w:divBdr>
                    <w:top w:val="none" w:sz="0" w:space="0" w:color="auto"/>
                    <w:left w:val="none" w:sz="0" w:space="0" w:color="auto"/>
                    <w:bottom w:val="none" w:sz="0" w:space="0" w:color="auto"/>
                    <w:right w:val="none" w:sz="0" w:space="0" w:color="auto"/>
                  </w:divBdr>
                  <w:divsChild>
                    <w:div w:id="829176427">
                      <w:marLeft w:val="0"/>
                      <w:marRight w:val="0"/>
                      <w:marTop w:val="0"/>
                      <w:marBottom w:val="0"/>
                      <w:divBdr>
                        <w:top w:val="none" w:sz="0" w:space="0" w:color="auto"/>
                        <w:left w:val="none" w:sz="0" w:space="0" w:color="auto"/>
                        <w:bottom w:val="none" w:sz="0" w:space="0" w:color="auto"/>
                        <w:right w:val="none" w:sz="0" w:space="0" w:color="auto"/>
                      </w:divBdr>
                    </w:div>
                  </w:divsChild>
                </w:div>
                <w:div w:id="595938136">
                  <w:marLeft w:val="0"/>
                  <w:marRight w:val="0"/>
                  <w:marTop w:val="0"/>
                  <w:marBottom w:val="0"/>
                  <w:divBdr>
                    <w:top w:val="none" w:sz="0" w:space="0" w:color="auto"/>
                    <w:left w:val="none" w:sz="0" w:space="0" w:color="auto"/>
                    <w:bottom w:val="none" w:sz="0" w:space="0" w:color="auto"/>
                    <w:right w:val="none" w:sz="0" w:space="0" w:color="auto"/>
                  </w:divBdr>
                  <w:divsChild>
                    <w:div w:id="1158304958">
                      <w:marLeft w:val="0"/>
                      <w:marRight w:val="0"/>
                      <w:marTop w:val="0"/>
                      <w:marBottom w:val="0"/>
                      <w:divBdr>
                        <w:top w:val="none" w:sz="0" w:space="0" w:color="auto"/>
                        <w:left w:val="none" w:sz="0" w:space="0" w:color="auto"/>
                        <w:bottom w:val="none" w:sz="0" w:space="0" w:color="auto"/>
                        <w:right w:val="none" w:sz="0" w:space="0" w:color="auto"/>
                      </w:divBdr>
                    </w:div>
                  </w:divsChild>
                </w:div>
                <w:div w:id="285891037">
                  <w:marLeft w:val="0"/>
                  <w:marRight w:val="0"/>
                  <w:marTop w:val="0"/>
                  <w:marBottom w:val="0"/>
                  <w:divBdr>
                    <w:top w:val="none" w:sz="0" w:space="0" w:color="auto"/>
                    <w:left w:val="none" w:sz="0" w:space="0" w:color="auto"/>
                    <w:bottom w:val="none" w:sz="0" w:space="0" w:color="auto"/>
                    <w:right w:val="none" w:sz="0" w:space="0" w:color="auto"/>
                  </w:divBdr>
                  <w:divsChild>
                    <w:div w:id="298540456">
                      <w:marLeft w:val="0"/>
                      <w:marRight w:val="0"/>
                      <w:marTop w:val="0"/>
                      <w:marBottom w:val="0"/>
                      <w:divBdr>
                        <w:top w:val="none" w:sz="0" w:space="0" w:color="auto"/>
                        <w:left w:val="none" w:sz="0" w:space="0" w:color="auto"/>
                        <w:bottom w:val="none" w:sz="0" w:space="0" w:color="auto"/>
                        <w:right w:val="none" w:sz="0" w:space="0" w:color="auto"/>
                      </w:divBdr>
                    </w:div>
                  </w:divsChild>
                </w:div>
                <w:div w:id="1293705823">
                  <w:marLeft w:val="0"/>
                  <w:marRight w:val="0"/>
                  <w:marTop w:val="0"/>
                  <w:marBottom w:val="0"/>
                  <w:divBdr>
                    <w:top w:val="none" w:sz="0" w:space="0" w:color="auto"/>
                    <w:left w:val="none" w:sz="0" w:space="0" w:color="auto"/>
                    <w:bottom w:val="none" w:sz="0" w:space="0" w:color="auto"/>
                    <w:right w:val="none" w:sz="0" w:space="0" w:color="auto"/>
                  </w:divBdr>
                  <w:divsChild>
                    <w:div w:id="582177583">
                      <w:marLeft w:val="0"/>
                      <w:marRight w:val="0"/>
                      <w:marTop w:val="0"/>
                      <w:marBottom w:val="0"/>
                      <w:divBdr>
                        <w:top w:val="none" w:sz="0" w:space="0" w:color="auto"/>
                        <w:left w:val="none" w:sz="0" w:space="0" w:color="auto"/>
                        <w:bottom w:val="none" w:sz="0" w:space="0" w:color="auto"/>
                        <w:right w:val="none" w:sz="0" w:space="0" w:color="auto"/>
                      </w:divBdr>
                    </w:div>
                  </w:divsChild>
                </w:div>
                <w:div w:id="945697319">
                  <w:marLeft w:val="0"/>
                  <w:marRight w:val="0"/>
                  <w:marTop w:val="0"/>
                  <w:marBottom w:val="0"/>
                  <w:divBdr>
                    <w:top w:val="none" w:sz="0" w:space="0" w:color="auto"/>
                    <w:left w:val="none" w:sz="0" w:space="0" w:color="auto"/>
                    <w:bottom w:val="none" w:sz="0" w:space="0" w:color="auto"/>
                    <w:right w:val="none" w:sz="0" w:space="0" w:color="auto"/>
                  </w:divBdr>
                  <w:divsChild>
                    <w:div w:id="79832433">
                      <w:marLeft w:val="0"/>
                      <w:marRight w:val="0"/>
                      <w:marTop w:val="0"/>
                      <w:marBottom w:val="0"/>
                      <w:divBdr>
                        <w:top w:val="none" w:sz="0" w:space="0" w:color="auto"/>
                        <w:left w:val="none" w:sz="0" w:space="0" w:color="auto"/>
                        <w:bottom w:val="none" w:sz="0" w:space="0" w:color="auto"/>
                        <w:right w:val="none" w:sz="0" w:space="0" w:color="auto"/>
                      </w:divBdr>
                    </w:div>
                    <w:div w:id="1998217401">
                      <w:marLeft w:val="0"/>
                      <w:marRight w:val="0"/>
                      <w:marTop w:val="0"/>
                      <w:marBottom w:val="0"/>
                      <w:divBdr>
                        <w:top w:val="none" w:sz="0" w:space="0" w:color="auto"/>
                        <w:left w:val="none" w:sz="0" w:space="0" w:color="auto"/>
                        <w:bottom w:val="none" w:sz="0" w:space="0" w:color="auto"/>
                        <w:right w:val="none" w:sz="0" w:space="0" w:color="auto"/>
                      </w:divBdr>
                    </w:div>
                  </w:divsChild>
                </w:div>
                <w:div w:id="1962757265">
                  <w:marLeft w:val="0"/>
                  <w:marRight w:val="0"/>
                  <w:marTop w:val="0"/>
                  <w:marBottom w:val="0"/>
                  <w:divBdr>
                    <w:top w:val="none" w:sz="0" w:space="0" w:color="auto"/>
                    <w:left w:val="none" w:sz="0" w:space="0" w:color="auto"/>
                    <w:bottom w:val="none" w:sz="0" w:space="0" w:color="auto"/>
                    <w:right w:val="none" w:sz="0" w:space="0" w:color="auto"/>
                  </w:divBdr>
                  <w:divsChild>
                    <w:div w:id="183441032">
                      <w:marLeft w:val="0"/>
                      <w:marRight w:val="0"/>
                      <w:marTop w:val="0"/>
                      <w:marBottom w:val="0"/>
                      <w:divBdr>
                        <w:top w:val="none" w:sz="0" w:space="0" w:color="auto"/>
                        <w:left w:val="none" w:sz="0" w:space="0" w:color="auto"/>
                        <w:bottom w:val="none" w:sz="0" w:space="0" w:color="auto"/>
                        <w:right w:val="none" w:sz="0" w:space="0" w:color="auto"/>
                      </w:divBdr>
                    </w:div>
                  </w:divsChild>
                </w:div>
                <w:div w:id="610207181">
                  <w:marLeft w:val="0"/>
                  <w:marRight w:val="0"/>
                  <w:marTop w:val="0"/>
                  <w:marBottom w:val="0"/>
                  <w:divBdr>
                    <w:top w:val="none" w:sz="0" w:space="0" w:color="auto"/>
                    <w:left w:val="none" w:sz="0" w:space="0" w:color="auto"/>
                    <w:bottom w:val="none" w:sz="0" w:space="0" w:color="auto"/>
                    <w:right w:val="none" w:sz="0" w:space="0" w:color="auto"/>
                  </w:divBdr>
                  <w:divsChild>
                    <w:div w:id="20783050">
                      <w:marLeft w:val="0"/>
                      <w:marRight w:val="0"/>
                      <w:marTop w:val="0"/>
                      <w:marBottom w:val="0"/>
                      <w:divBdr>
                        <w:top w:val="none" w:sz="0" w:space="0" w:color="auto"/>
                        <w:left w:val="none" w:sz="0" w:space="0" w:color="auto"/>
                        <w:bottom w:val="none" w:sz="0" w:space="0" w:color="auto"/>
                        <w:right w:val="none" w:sz="0" w:space="0" w:color="auto"/>
                      </w:divBdr>
                    </w:div>
                  </w:divsChild>
                </w:div>
                <w:div w:id="820384230">
                  <w:marLeft w:val="0"/>
                  <w:marRight w:val="0"/>
                  <w:marTop w:val="0"/>
                  <w:marBottom w:val="0"/>
                  <w:divBdr>
                    <w:top w:val="none" w:sz="0" w:space="0" w:color="auto"/>
                    <w:left w:val="none" w:sz="0" w:space="0" w:color="auto"/>
                    <w:bottom w:val="none" w:sz="0" w:space="0" w:color="auto"/>
                    <w:right w:val="none" w:sz="0" w:space="0" w:color="auto"/>
                  </w:divBdr>
                  <w:divsChild>
                    <w:div w:id="283578263">
                      <w:marLeft w:val="0"/>
                      <w:marRight w:val="0"/>
                      <w:marTop w:val="0"/>
                      <w:marBottom w:val="0"/>
                      <w:divBdr>
                        <w:top w:val="none" w:sz="0" w:space="0" w:color="auto"/>
                        <w:left w:val="none" w:sz="0" w:space="0" w:color="auto"/>
                        <w:bottom w:val="none" w:sz="0" w:space="0" w:color="auto"/>
                        <w:right w:val="none" w:sz="0" w:space="0" w:color="auto"/>
                      </w:divBdr>
                    </w:div>
                  </w:divsChild>
                </w:div>
                <w:div w:id="1928230756">
                  <w:marLeft w:val="0"/>
                  <w:marRight w:val="0"/>
                  <w:marTop w:val="0"/>
                  <w:marBottom w:val="0"/>
                  <w:divBdr>
                    <w:top w:val="none" w:sz="0" w:space="0" w:color="auto"/>
                    <w:left w:val="none" w:sz="0" w:space="0" w:color="auto"/>
                    <w:bottom w:val="none" w:sz="0" w:space="0" w:color="auto"/>
                    <w:right w:val="none" w:sz="0" w:space="0" w:color="auto"/>
                  </w:divBdr>
                  <w:divsChild>
                    <w:div w:id="1054042242">
                      <w:marLeft w:val="0"/>
                      <w:marRight w:val="0"/>
                      <w:marTop w:val="0"/>
                      <w:marBottom w:val="0"/>
                      <w:divBdr>
                        <w:top w:val="none" w:sz="0" w:space="0" w:color="auto"/>
                        <w:left w:val="none" w:sz="0" w:space="0" w:color="auto"/>
                        <w:bottom w:val="none" w:sz="0" w:space="0" w:color="auto"/>
                        <w:right w:val="none" w:sz="0" w:space="0" w:color="auto"/>
                      </w:divBdr>
                    </w:div>
                  </w:divsChild>
                </w:div>
                <w:div w:id="2098287019">
                  <w:marLeft w:val="0"/>
                  <w:marRight w:val="0"/>
                  <w:marTop w:val="0"/>
                  <w:marBottom w:val="0"/>
                  <w:divBdr>
                    <w:top w:val="none" w:sz="0" w:space="0" w:color="auto"/>
                    <w:left w:val="none" w:sz="0" w:space="0" w:color="auto"/>
                    <w:bottom w:val="none" w:sz="0" w:space="0" w:color="auto"/>
                    <w:right w:val="none" w:sz="0" w:space="0" w:color="auto"/>
                  </w:divBdr>
                  <w:divsChild>
                    <w:div w:id="1650209388">
                      <w:marLeft w:val="0"/>
                      <w:marRight w:val="0"/>
                      <w:marTop w:val="0"/>
                      <w:marBottom w:val="0"/>
                      <w:divBdr>
                        <w:top w:val="none" w:sz="0" w:space="0" w:color="auto"/>
                        <w:left w:val="none" w:sz="0" w:space="0" w:color="auto"/>
                        <w:bottom w:val="none" w:sz="0" w:space="0" w:color="auto"/>
                        <w:right w:val="none" w:sz="0" w:space="0" w:color="auto"/>
                      </w:divBdr>
                    </w:div>
                  </w:divsChild>
                </w:div>
                <w:div w:id="1040472444">
                  <w:marLeft w:val="0"/>
                  <w:marRight w:val="0"/>
                  <w:marTop w:val="0"/>
                  <w:marBottom w:val="0"/>
                  <w:divBdr>
                    <w:top w:val="none" w:sz="0" w:space="0" w:color="auto"/>
                    <w:left w:val="none" w:sz="0" w:space="0" w:color="auto"/>
                    <w:bottom w:val="none" w:sz="0" w:space="0" w:color="auto"/>
                    <w:right w:val="none" w:sz="0" w:space="0" w:color="auto"/>
                  </w:divBdr>
                  <w:divsChild>
                    <w:div w:id="517041468">
                      <w:marLeft w:val="0"/>
                      <w:marRight w:val="0"/>
                      <w:marTop w:val="0"/>
                      <w:marBottom w:val="0"/>
                      <w:divBdr>
                        <w:top w:val="none" w:sz="0" w:space="0" w:color="auto"/>
                        <w:left w:val="none" w:sz="0" w:space="0" w:color="auto"/>
                        <w:bottom w:val="none" w:sz="0" w:space="0" w:color="auto"/>
                        <w:right w:val="none" w:sz="0" w:space="0" w:color="auto"/>
                      </w:divBdr>
                    </w:div>
                    <w:div w:id="797841945">
                      <w:marLeft w:val="0"/>
                      <w:marRight w:val="0"/>
                      <w:marTop w:val="0"/>
                      <w:marBottom w:val="0"/>
                      <w:divBdr>
                        <w:top w:val="none" w:sz="0" w:space="0" w:color="auto"/>
                        <w:left w:val="none" w:sz="0" w:space="0" w:color="auto"/>
                        <w:bottom w:val="none" w:sz="0" w:space="0" w:color="auto"/>
                        <w:right w:val="none" w:sz="0" w:space="0" w:color="auto"/>
                      </w:divBdr>
                    </w:div>
                  </w:divsChild>
                </w:div>
                <w:div w:id="487788379">
                  <w:marLeft w:val="0"/>
                  <w:marRight w:val="0"/>
                  <w:marTop w:val="0"/>
                  <w:marBottom w:val="0"/>
                  <w:divBdr>
                    <w:top w:val="none" w:sz="0" w:space="0" w:color="auto"/>
                    <w:left w:val="none" w:sz="0" w:space="0" w:color="auto"/>
                    <w:bottom w:val="none" w:sz="0" w:space="0" w:color="auto"/>
                    <w:right w:val="none" w:sz="0" w:space="0" w:color="auto"/>
                  </w:divBdr>
                  <w:divsChild>
                    <w:div w:id="465895885">
                      <w:marLeft w:val="0"/>
                      <w:marRight w:val="0"/>
                      <w:marTop w:val="0"/>
                      <w:marBottom w:val="0"/>
                      <w:divBdr>
                        <w:top w:val="none" w:sz="0" w:space="0" w:color="auto"/>
                        <w:left w:val="none" w:sz="0" w:space="0" w:color="auto"/>
                        <w:bottom w:val="none" w:sz="0" w:space="0" w:color="auto"/>
                        <w:right w:val="none" w:sz="0" w:space="0" w:color="auto"/>
                      </w:divBdr>
                    </w:div>
                  </w:divsChild>
                </w:div>
                <w:div w:id="1139616471">
                  <w:marLeft w:val="0"/>
                  <w:marRight w:val="0"/>
                  <w:marTop w:val="0"/>
                  <w:marBottom w:val="0"/>
                  <w:divBdr>
                    <w:top w:val="none" w:sz="0" w:space="0" w:color="auto"/>
                    <w:left w:val="none" w:sz="0" w:space="0" w:color="auto"/>
                    <w:bottom w:val="none" w:sz="0" w:space="0" w:color="auto"/>
                    <w:right w:val="none" w:sz="0" w:space="0" w:color="auto"/>
                  </w:divBdr>
                  <w:divsChild>
                    <w:div w:id="592663012">
                      <w:marLeft w:val="0"/>
                      <w:marRight w:val="0"/>
                      <w:marTop w:val="0"/>
                      <w:marBottom w:val="0"/>
                      <w:divBdr>
                        <w:top w:val="none" w:sz="0" w:space="0" w:color="auto"/>
                        <w:left w:val="none" w:sz="0" w:space="0" w:color="auto"/>
                        <w:bottom w:val="none" w:sz="0" w:space="0" w:color="auto"/>
                        <w:right w:val="none" w:sz="0" w:space="0" w:color="auto"/>
                      </w:divBdr>
                    </w:div>
                  </w:divsChild>
                </w:div>
                <w:div w:id="674378522">
                  <w:marLeft w:val="0"/>
                  <w:marRight w:val="0"/>
                  <w:marTop w:val="0"/>
                  <w:marBottom w:val="0"/>
                  <w:divBdr>
                    <w:top w:val="none" w:sz="0" w:space="0" w:color="auto"/>
                    <w:left w:val="none" w:sz="0" w:space="0" w:color="auto"/>
                    <w:bottom w:val="none" w:sz="0" w:space="0" w:color="auto"/>
                    <w:right w:val="none" w:sz="0" w:space="0" w:color="auto"/>
                  </w:divBdr>
                  <w:divsChild>
                    <w:div w:id="514929115">
                      <w:marLeft w:val="0"/>
                      <w:marRight w:val="0"/>
                      <w:marTop w:val="0"/>
                      <w:marBottom w:val="0"/>
                      <w:divBdr>
                        <w:top w:val="none" w:sz="0" w:space="0" w:color="auto"/>
                        <w:left w:val="none" w:sz="0" w:space="0" w:color="auto"/>
                        <w:bottom w:val="none" w:sz="0" w:space="0" w:color="auto"/>
                        <w:right w:val="none" w:sz="0" w:space="0" w:color="auto"/>
                      </w:divBdr>
                    </w:div>
                  </w:divsChild>
                </w:div>
                <w:div w:id="736435421">
                  <w:marLeft w:val="0"/>
                  <w:marRight w:val="0"/>
                  <w:marTop w:val="0"/>
                  <w:marBottom w:val="0"/>
                  <w:divBdr>
                    <w:top w:val="none" w:sz="0" w:space="0" w:color="auto"/>
                    <w:left w:val="none" w:sz="0" w:space="0" w:color="auto"/>
                    <w:bottom w:val="none" w:sz="0" w:space="0" w:color="auto"/>
                    <w:right w:val="none" w:sz="0" w:space="0" w:color="auto"/>
                  </w:divBdr>
                  <w:divsChild>
                    <w:div w:id="154881441">
                      <w:marLeft w:val="0"/>
                      <w:marRight w:val="0"/>
                      <w:marTop w:val="0"/>
                      <w:marBottom w:val="0"/>
                      <w:divBdr>
                        <w:top w:val="none" w:sz="0" w:space="0" w:color="auto"/>
                        <w:left w:val="none" w:sz="0" w:space="0" w:color="auto"/>
                        <w:bottom w:val="none" w:sz="0" w:space="0" w:color="auto"/>
                        <w:right w:val="none" w:sz="0" w:space="0" w:color="auto"/>
                      </w:divBdr>
                    </w:div>
                  </w:divsChild>
                </w:div>
                <w:div w:id="1194416814">
                  <w:marLeft w:val="0"/>
                  <w:marRight w:val="0"/>
                  <w:marTop w:val="0"/>
                  <w:marBottom w:val="0"/>
                  <w:divBdr>
                    <w:top w:val="none" w:sz="0" w:space="0" w:color="auto"/>
                    <w:left w:val="none" w:sz="0" w:space="0" w:color="auto"/>
                    <w:bottom w:val="none" w:sz="0" w:space="0" w:color="auto"/>
                    <w:right w:val="none" w:sz="0" w:space="0" w:color="auto"/>
                  </w:divBdr>
                  <w:divsChild>
                    <w:div w:id="150558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0639">
          <w:marLeft w:val="0"/>
          <w:marRight w:val="0"/>
          <w:marTop w:val="0"/>
          <w:marBottom w:val="0"/>
          <w:divBdr>
            <w:top w:val="none" w:sz="0" w:space="0" w:color="auto"/>
            <w:left w:val="none" w:sz="0" w:space="0" w:color="auto"/>
            <w:bottom w:val="none" w:sz="0" w:space="0" w:color="auto"/>
            <w:right w:val="none" w:sz="0" w:space="0" w:color="auto"/>
          </w:divBdr>
        </w:div>
        <w:div w:id="826631565">
          <w:marLeft w:val="0"/>
          <w:marRight w:val="0"/>
          <w:marTop w:val="0"/>
          <w:marBottom w:val="0"/>
          <w:divBdr>
            <w:top w:val="none" w:sz="0" w:space="0" w:color="auto"/>
            <w:left w:val="none" w:sz="0" w:space="0" w:color="auto"/>
            <w:bottom w:val="none" w:sz="0" w:space="0" w:color="auto"/>
            <w:right w:val="none" w:sz="0" w:space="0" w:color="auto"/>
          </w:divBdr>
        </w:div>
        <w:div w:id="1003975410">
          <w:marLeft w:val="0"/>
          <w:marRight w:val="0"/>
          <w:marTop w:val="0"/>
          <w:marBottom w:val="0"/>
          <w:divBdr>
            <w:top w:val="none" w:sz="0" w:space="0" w:color="auto"/>
            <w:left w:val="none" w:sz="0" w:space="0" w:color="auto"/>
            <w:bottom w:val="none" w:sz="0" w:space="0" w:color="auto"/>
            <w:right w:val="none" w:sz="0" w:space="0" w:color="auto"/>
          </w:divBdr>
          <w:divsChild>
            <w:div w:id="1397313560">
              <w:marLeft w:val="-75"/>
              <w:marRight w:val="0"/>
              <w:marTop w:val="30"/>
              <w:marBottom w:val="30"/>
              <w:divBdr>
                <w:top w:val="none" w:sz="0" w:space="0" w:color="auto"/>
                <w:left w:val="none" w:sz="0" w:space="0" w:color="auto"/>
                <w:bottom w:val="none" w:sz="0" w:space="0" w:color="auto"/>
                <w:right w:val="none" w:sz="0" w:space="0" w:color="auto"/>
              </w:divBdr>
              <w:divsChild>
                <w:div w:id="1532644201">
                  <w:marLeft w:val="0"/>
                  <w:marRight w:val="0"/>
                  <w:marTop w:val="0"/>
                  <w:marBottom w:val="0"/>
                  <w:divBdr>
                    <w:top w:val="none" w:sz="0" w:space="0" w:color="auto"/>
                    <w:left w:val="none" w:sz="0" w:space="0" w:color="auto"/>
                    <w:bottom w:val="none" w:sz="0" w:space="0" w:color="auto"/>
                    <w:right w:val="none" w:sz="0" w:space="0" w:color="auto"/>
                  </w:divBdr>
                  <w:divsChild>
                    <w:div w:id="1746565504">
                      <w:marLeft w:val="0"/>
                      <w:marRight w:val="0"/>
                      <w:marTop w:val="0"/>
                      <w:marBottom w:val="0"/>
                      <w:divBdr>
                        <w:top w:val="none" w:sz="0" w:space="0" w:color="auto"/>
                        <w:left w:val="none" w:sz="0" w:space="0" w:color="auto"/>
                        <w:bottom w:val="none" w:sz="0" w:space="0" w:color="auto"/>
                        <w:right w:val="none" w:sz="0" w:space="0" w:color="auto"/>
                      </w:divBdr>
                    </w:div>
                  </w:divsChild>
                </w:div>
                <w:div w:id="1299647355">
                  <w:marLeft w:val="0"/>
                  <w:marRight w:val="0"/>
                  <w:marTop w:val="0"/>
                  <w:marBottom w:val="0"/>
                  <w:divBdr>
                    <w:top w:val="none" w:sz="0" w:space="0" w:color="auto"/>
                    <w:left w:val="none" w:sz="0" w:space="0" w:color="auto"/>
                    <w:bottom w:val="none" w:sz="0" w:space="0" w:color="auto"/>
                    <w:right w:val="none" w:sz="0" w:space="0" w:color="auto"/>
                  </w:divBdr>
                  <w:divsChild>
                    <w:div w:id="420562794">
                      <w:marLeft w:val="0"/>
                      <w:marRight w:val="0"/>
                      <w:marTop w:val="0"/>
                      <w:marBottom w:val="0"/>
                      <w:divBdr>
                        <w:top w:val="none" w:sz="0" w:space="0" w:color="auto"/>
                        <w:left w:val="none" w:sz="0" w:space="0" w:color="auto"/>
                        <w:bottom w:val="none" w:sz="0" w:space="0" w:color="auto"/>
                        <w:right w:val="none" w:sz="0" w:space="0" w:color="auto"/>
                      </w:divBdr>
                    </w:div>
                  </w:divsChild>
                </w:div>
                <w:div w:id="570231990">
                  <w:marLeft w:val="0"/>
                  <w:marRight w:val="0"/>
                  <w:marTop w:val="0"/>
                  <w:marBottom w:val="0"/>
                  <w:divBdr>
                    <w:top w:val="none" w:sz="0" w:space="0" w:color="auto"/>
                    <w:left w:val="none" w:sz="0" w:space="0" w:color="auto"/>
                    <w:bottom w:val="none" w:sz="0" w:space="0" w:color="auto"/>
                    <w:right w:val="none" w:sz="0" w:space="0" w:color="auto"/>
                  </w:divBdr>
                  <w:divsChild>
                    <w:div w:id="2035961489">
                      <w:marLeft w:val="0"/>
                      <w:marRight w:val="0"/>
                      <w:marTop w:val="0"/>
                      <w:marBottom w:val="0"/>
                      <w:divBdr>
                        <w:top w:val="none" w:sz="0" w:space="0" w:color="auto"/>
                        <w:left w:val="none" w:sz="0" w:space="0" w:color="auto"/>
                        <w:bottom w:val="none" w:sz="0" w:space="0" w:color="auto"/>
                        <w:right w:val="none" w:sz="0" w:space="0" w:color="auto"/>
                      </w:divBdr>
                    </w:div>
                  </w:divsChild>
                </w:div>
                <w:div w:id="1141923983">
                  <w:marLeft w:val="0"/>
                  <w:marRight w:val="0"/>
                  <w:marTop w:val="0"/>
                  <w:marBottom w:val="0"/>
                  <w:divBdr>
                    <w:top w:val="none" w:sz="0" w:space="0" w:color="auto"/>
                    <w:left w:val="none" w:sz="0" w:space="0" w:color="auto"/>
                    <w:bottom w:val="none" w:sz="0" w:space="0" w:color="auto"/>
                    <w:right w:val="none" w:sz="0" w:space="0" w:color="auto"/>
                  </w:divBdr>
                  <w:divsChild>
                    <w:div w:id="888220843">
                      <w:marLeft w:val="0"/>
                      <w:marRight w:val="0"/>
                      <w:marTop w:val="0"/>
                      <w:marBottom w:val="0"/>
                      <w:divBdr>
                        <w:top w:val="none" w:sz="0" w:space="0" w:color="auto"/>
                        <w:left w:val="none" w:sz="0" w:space="0" w:color="auto"/>
                        <w:bottom w:val="none" w:sz="0" w:space="0" w:color="auto"/>
                        <w:right w:val="none" w:sz="0" w:space="0" w:color="auto"/>
                      </w:divBdr>
                    </w:div>
                  </w:divsChild>
                </w:div>
                <w:div w:id="1297487926">
                  <w:marLeft w:val="0"/>
                  <w:marRight w:val="0"/>
                  <w:marTop w:val="0"/>
                  <w:marBottom w:val="0"/>
                  <w:divBdr>
                    <w:top w:val="none" w:sz="0" w:space="0" w:color="auto"/>
                    <w:left w:val="none" w:sz="0" w:space="0" w:color="auto"/>
                    <w:bottom w:val="none" w:sz="0" w:space="0" w:color="auto"/>
                    <w:right w:val="none" w:sz="0" w:space="0" w:color="auto"/>
                  </w:divBdr>
                  <w:divsChild>
                    <w:div w:id="1833909508">
                      <w:marLeft w:val="0"/>
                      <w:marRight w:val="0"/>
                      <w:marTop w:val="0"/>
                      <w:marBottom w:val="0"/>
                      <w:divBdr>
                        <w:top w:val="none" w:sz="0" w:space="0" w:color="auto"/>
                        <w:left w:val="none" w:sz="0" w:space="0" w:color="auto"/>
                        <w:bottom w:val="none" w:sz="0" w:space="0" w:color="auto"/>
                        <w:right w:val="none" w:sz="0" w:space="0" w:color="auto"/>
                      </w:divBdr>
                    </w:div>
                  </w:divsChild>
                </w:div>
                <w:div w:id="271667831">
                  <w:marLeft w:val="0"/>
                  <w:marRight w:val="0"/>
                  <w:marTop w:val="0"/>
                  <w:marBottom w:val="0"/>
                  <w:divBdr>
                    <w:top w:val="none" w:sz="0" w:space="0" w:color="auto"/>
                    <w:left w:val="none" w:sz="0" w:space="0" w:color="auto"/>
                    <w:bottom w:val="none" w:sz="0" w:space="0" w:color="auto"/>
                    <w:right w:val="none" w:sz="0" w:space="0" w:color="auto"/>
                  </w:divBdr>
                  <w:divsChild>
                    <w:div w:id="1484816036">
                      <w:marLeft w:val="0"/>
                      <w:marRight w:val="0"/>
                      <w:marTop w:val="0"/>
                      <w:marBottom w:val="0"/>
                      <w:divBdr>
                        <w:top w:val="none" w:sz="0" w:space="0" w:color="auto"/>
                        <w:left w:val="none" w:sz="0" w:space="0" w:color="auto"/>
                        <w:bottom w:val="none" w:sz="0" w:space="0" w:color="auto"/>
                        <w:right w:val="none" w:sz="0" w:space="0" w:color="auto"/>
                      </w:divBdr>
                    </w:div>
                  </w:divsChild>
                </w:div>
                <w:div w:id="1894465804">
                  <w:marLeft w:val="0"/>
                  <w:marRight w:val="0"/>
                  <w:marTop w:val="0"/>
                  <w:marBottom w:val="0"/>
                  <w:divBdr>
                    <w:top w:val="none" w:sz="0" w:space="0" w:color="auto"/>
                    <w:left w:val="none" w:sz="0" w:space="0" w:color="auto"/>
                    <w:bottom w:val="none" w:sz="0" w:space="0" w:color="auto"/>
                    <w:right w:val="none" w:sz="0" w:space="0" w:color="auto"/>
                  </w:divBdr>
                  <w:divsChild>
                    <w:div w:id="1162964650">
                      <w:marLeft w:val="0"/>
                      <w:marRight w:val="0"/>
                      <w:marTop w:val="0"/>
                      <w:marBottom w:val="0"/>
                      <w:divBdr>
                        <w:top w:val="none" w:sz="0" w:space="0" w:color="auto"/>
                        <w:left w:val="none" w:sz="0" w:space="0" w:color="auto"/>
                        <w:bottom w:val="none" w:sz="0" w:space="0" w:color="auto"/>
                        <w:right w:val="none" w:sz="0" w:space="0" w:color="auto"/>
                      </w:divBdr>
                    </w:div>
                    <w:div w:id="437411689">
                      <w:marLeft w:val="0"/>
                      <w:marRight w:val="0"/>
                      <w:marTop w:val="0"/>
                      <w:marBottom w:val="0"/>
                      <w:divBdr>
                        <w:top w:val="none" w:sz="0" w:space="0" w:color="auto"/>
                        <w:left w:val="none" w:sz="0" w:space="0" w:color="auto"/>
                        <w:bottom w:val="none" w:sz="0" w:space="0" w:color="auto"/>
                        <w:right w:val="none" w:sz="0" w:space="0" w:color="auto"/>
                      </w:divBdr>
                    </w:div>
                  </w:divsChild>
                </w:div>
                <w:div w:id="381296970">
                  <w:marLeft w:val="0"/>
                  <w:marRight w:val="0"/>
                  <w:marTop w:val="0"/>
                  <w:marBottom w:val="0"/>
                  <w:divBdr>
                    <w:top w:val="none" w:sz="0" w:space="0" w:color="auto"/>
                    <w:left w:val="none" w:sz="0" w:space="0" w:color="auto"/>
                    <w:bottom w:val="none" w:sz="0" w:space="0" w:color="auto"/>
                    <w:right w:val="none" w:sz="0" w:space="0" w:color="auto"/>
                  </w:divBdr>
                  <w:divsChild>
                    <w:div w:id="270628629">
                      <w:marLeft w:val="0"/>
                      <w:marRight w:val="0"/>
                      <w:marTop w:val="0"/>
                      <w:marBottom w:val="0"/>
                      <w:divBdr>
                        <w:top w:val="none" w:sz="0" w:space="0" w:color="auto"/>
                        <w:left w:val="none" w:sz="0" w:space="0" w:color="auto"/>
                        <w:bottom w:val="none" w:sz="0" w:space="0" w:color="auto"/>
                        <w:right w:val="none" w:sz="0" w:space="0" w:color="auto"/>
                      </w:divBdr>
                    </w:div>
                  </w:divsChild>
                </w:div>
                <w:div w:id="1760523645">
                  <w:marLeft w:val="0"/>
                  <w:marRight w:val="0"/>
                  <w:marTop w:val="0"/>
                  <w:marBottom w:val="0"/>
                  <w:divBdr>
                    <w:top w:val="none" w:sz="0" w:space="0" w:color="auto"/>
                    <w:left w:val="none" w:sz="0" w:space="0" w:color="auto"/>
                    <w:bottom w:val="none" w:sz="0" w:space="0" w:color="auto"/>
                    <w:right w:val="none" w:sz="0" w:space="0" w:color="auto"/>
                  </w:divBdr>
                  <w:divsChild>
                    <w:div w:id="782189338">
                      <w:marLeft w:val="0"/>
                      <w:marRight w:val="0"/>
                      <w:marTop w:val="0"/>
                      <w:marBottom w:val="0"/>
                      <w:divBdr>
                        <w:top w:val="none" w:sz="0" w:space="0" w:color="auto"/>
                        <w:left w:val="none" w:sz="0" w:space="0" w:color="auto"/>
                        <w:bottom w:val="none" w:sz="0" w:space="0" w:color="auto"/>
                        <w:right w:val="none" w:sz="0" w:space="0" w:color="auto"/>
                      </w:divBdr>
                    </w:div>
                  </w:divsChild>
                </w:div>
                <w:div w:id="413597869">
                  <w:marLeft w:val="0"/>
                  <w:marRight w:val="0"/>
                  <w:marTop w:val="0"/>
                  <w:marBottom w:val="0"/>
                  <w:divBdr>
                    <w:top w:val="none" w:sz="0" w:space="0" w:color="auto"/>
                    <w:left w:val="none" w:sz="0" w:space="0" w:color="auto"/>
                    <w:bottom w:val="none" w:sz="0" w:space="0" w:color="auto"/>
                    <w:right w:val="none" w:sz="0" w:space="0" w:color="auto"/>
                  </w:divBdr>
                  <w:divsChild>
                    <w:div w:id="1913084284">
                      <w:marLeft w:val="0"/>
                      <w:marRight w:val="0"/>
                      <w:marTop w:val="0"/>
                      <w:marBottom w:val="0"/>
                      <w:divBdr>
                        <w:top w:val="none" w:sz="0" w:space="0" w:color="auto"/>
                        <w:left w:val="none" w:sz="0" w:space="0" w:color="auto"/>
                        <w:bottom w:val="none" w:sz="0" w:space="0" w:color="auto"/>
                        <w:right w:val="none" w:sz="0" w:space="0" w:color="auto"/>
                      </w:divBdr>
                    </w:div>
                  </w:divsChild>
                </w:div>
                <w:div w:id="309361916">
                  <w:marLeft w:val="0"/>
                  <w:marRight w:val="0"/>
                  <w:marTop w:val="0"/>
                  <w:marBottom w:val="0"/>
                  <w:divBdr>
                    <w:top w:val="none" w:sz="0" w:space="0" w:color="auto"/>
                    <w:left w:val="none" w:sz="0" w:space="0" w:color="auto"/>
                    <w:bottom w:val="none" w:sz="0" w:space="0" w:color="auto"/>
                    <w:right w:val="none" w:sz="0" w:space="0" w:color="auto"/>
                  </w:divBdr>
                  <w:divsChild>
                    <w:div w:id="1975912772">
                      <w:marLeft w:val="0"/>
                      <w:marRight w:val="0"/>
                      <w:marTop w:val="0"/>
                      <w:marBottom w:val="0"/>
                      <w:divBdr>
                        <w:top w:val="none" w:sz="0" w:space="0" w:color="auto"/>
                        <w:left w:val="none" w:sz="0" w:space="0" w:color="auto"/>
                        <w:bottom w:val="none" w:sz="0" w:space="0" w:color="auto"/>
                        <w:right w:val="none" w:sz="0" w:space="0" w:color="auto"/>
                      </w:divBdr>
                    </w:div>
                  </w:divsChild>
                </w:div>
                <w:div w:id="250048399">
                  <w:marLeft w:val="0"/>
                  <w:marRight w:val="0"/>
                  <w:marTop w:val="0"/>
                  <w:marBottom w:val="0"/>
                  <w:divBdr>
                    <w:top w:val="none" w:sz="0" w:space="0" w:color="auto"/>
                    <w:left w:val="none" w:sz="0" w:space="0" w:color="auto"/>
                    <w:bottom w:val="none" w:sz="0" w:space="0" w:color="auto"/>
                    <w:right w:val="none" w:sz="0" w:space="0" w:color="auto"/>
                  </w:divBdr>
                  <w:divsChild>
                    <w:div w:id="19639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48232">
          <w:marLeft w:val="0"/>
          <w:marRight w:val="0"/>
          <w:marTop w:val="0"/>
          <w:marBottom w:val="0"/>
          <w:divBdr>
            <w:top w:val="none" w:sz="0" w:space="0" w:color="auto"/>
            <w:left w:val="none" w:sz="0" w:space="0" w:color="auto"/>
            <w:bottom w:val="none" w:sz="0" w:space="0" w:color="auto"/>
            <w:right w:val="none" w:sz="0" w:space="0" w:color="auto"/>
          </w:divBdr>
        </w:div>
      </w:divsChild>
    </w:div>
    <w:div w:id="1723400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de.ca.gov/sp/cd/op/csppqrisbgrfa25.asp" TargetMode="Externa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s://surveys3.cde.ca.gov/go/csppqrisrfa2025.asp" TargetMode="External"/><Relationship Id="rId17" Type="http://schemas.openxmlformats.org/officeDocument/2006/relationships/hyperlink" Target="https://www.cde.ca.gov/fg/fo/fm/ff.asp" TargetMode="External"/><Relationship Id="rId25" Type="http://schemas.openxmlformats.org/officeDocument/2006/relationships/header" Target="header4.xml"/><Relationship Id="rId33" Type="http://schemas.openxmlformats.org/officeDocument/2006/relationships/hyperlink" Target="https://www.cde.ca.gov/fg/fo/fm/ff.asp" TargetMode="External"/><Relationship Id="rId2" Type="http://schemas.openxmlformats.org/officeDocument/2006/relationships/numbering" Target="numbering.xml"/><Relationship Id="rId16" Type="http://schemas.openxmlformats.org/officeDocument/2006/relationships/hyperlink" Target="mailto:QCC@cde.ca.gov"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QCC@cde.ca.gov" TargetMode="External"/><Relationship Id="rId24" Type="http://schemas.openxmlformats.org/officeDocument/2006/relationships/footer" Target="footer4.xml"/><Relationship Id="rId32" Type="http://schemas.openxmlformats.org/officeDocument/2006/relationships/hyperlink" Target="https://www.cde.ca.gov/fg/fo/profile.asp?id=5753" TargetMode="External"/><Relationship Id="rId5" Type="http://schemas.openxmlformats.org/officeDocument/2006/relationships/webSettings" Target="webSettings.xml"/><Relationship Id="rId15" Type="http://schemas.openxmlformats.org/officeDocument/2006/relationships/hyperlink" Target="https://www.cde.ca.gov/fg/ac/ic/"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yperlink" Target="https://www.cde.ca.gov/sp/cd/op/csppqrisbgrfa25.asp" TargetMode="External"/><Relationship Id="rId19" Type="http://schemas.openxmlformats.org/officeDocument/2006/relationships/footer" Target="footer1.xml"/><Relationship Id="rId31" Type="http://schemas.openxmlformats.org/officeDocument/2006/relationships/hyperlink" Target="https://www.cde.ca.gov/sp/cd/op/ieeep2022to27.asp" TargetMode="External"/><Relationship Id="rId4" Type="http://schemas.openxmlformats.org/officeDocument/2006/relationships/settings" Target="settings.xml"/><Relationship Id="rId9" Type="http://schemas.openxmlformats.org/officeDocument/2006/relationships/hyperlink" Target="https://www.cde.ca.gov/sp/cd/op/sb858edcode82031.asp" TargetMode="External"/><Relationship Id="rId14" Type="http://schemas.openxmlformats.org/officeDocument/2006/relationships/hyperlink" Target="https://www.dgs.ca.gov/OLS/Resources/Page-Content/Office-of-Legal-Services-Resources-List-Folder/State-Contracting" TargetMode="Externa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hyperlink" Target="https://www.cde.ca.gov/sp/cd/ci/classrmassessmtresource.asp"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cde.ca.gov/sp/cd/ci/mb2310.asp"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902E7-895D-487E-BDE7-BDF3FD53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21076</Words>
  <Characters>120134</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RFA-2025-27: CSPP QRIS Block Grant (CA Dept of Education)</vt:lpstr>
    </vt:vector>
  </TitlesOfParts>
  <Company/>
  <LinksUpToDate>false</LinksUpToDate>
  <CharactersWithSpaces>140929</CharactersWithSpaces>
  <SharedDoc>false</SharedDoc>
  <HLinks>
    <vt:vector size="540" baseType="variant">
      <vt:variant>
        <vt:i4>6946867</vt:i4>
      </vt:variant>
      <vt:variant>
        <vt:i4>465</vt:i4>
      </vt:variant>
      <vt:variant>
        <vt:i4>0</vt:i4>
      </vt:variant>
      <vt:variant>
        <vt:i4>5</vt:i4>
      </vt:variant>
      <vt:variant>
        <vt:lpwstr>https://www.cde.ca.gov/fg/fo/fm/ff.asp</vt:lpwstr>
      </vt:variant>
      <vt:variant>
        <vt:lpwstr/>
      </vt:variant>
      <vt:variant>
        <vt:i4>393243</vt:i4>
      </vt:variant>
      <vt:variant>
        <vt:i4>462</vt:i4>
      </vt:variant>
      <vt:variant>
        <vt:i4>0</vt:i4>
      </vt:variant>
      <vt:variant>
        <vt:i4>5</vt:i4>
      </vt:variant>
      <vt:variant>
        <vt:lpwstr>https://www.cde.ca.gov/fg/fo/profile.asp?id=5753</vt:lpwstr>
      </vt:variant>
      <vt:variant>
        <vt:lpwstr/>
      </vt:variant>
      <vt:variant>
        <vt:i4>1114176</vt:i4>
      </vt:variant>
      <vt:variant>
        <vt:i4>459</vt:i4>
      </vt:variant>
      <vt:variant>
        <vt:i4>0</vt:i4>
      </vt:variant>
      <vt:variant>
        <vt:i4>5</vt:i4>
      </vt:variant>
      <vt:variant>
        <vt:lpwstr>https://www.cde.ca.gov/sp/cd/op/ieeep2022to27.asp</vt:lpwstr>
      </vt:variant>
      <vt:variant>
        <vt:lpwstr/>
      </vt:variant>
      <vt:variant>
        <vt:i4>655383</vt:i4>
      </vt:variant>
      <vt:variant>
        <vt:i4>456</vt:i4>
      </vt:variant>
      <vt:variant>
        <vt:i4>0</vt:i4>
      </vt:variant>
      <vt:variant>
        <vt:i4>5</vt:i4>
      </vt:variant>
      <vt:variant>
        <vt:lpwstr>https://www.cde.ca.gov/sp//cd/ci/classrmassessmtresource.asp</vt:lpwstr>
      </vt:variant>
      <vt:variant>
        <vt:lpwstr/>
      </vt:variant>
      <vt:variant>
        <vt:i4>1769546</vt:i4>
      </vt:variant>
      <vt:variant>
        <vt:i4>453</vt:i4>
      </vt:variant>
      <vt:variant>
        <vt:i4>0</vt:i4>
      </vt:variant>
      <vt:variant>
        <vt:i4>5</vt:i4>
      </vt:variant>
      <vt:variant>
        <vt:lpwstr>https://www.cde.ca.gov/sp//cd/ci/classrmassessmtresource.</vt:lpwstr>
      </vt:variant>
      <vt:variant>
        <vt:lpwstr/>
      </vt:variant>
      <vt:variant>
        <vt:i4>6946867</vt:i4>
      </vt:variant>
      <vt:variant>
        <vt:i4>450</vt:i4>
      </vt:variant>
      <vt:variant>
        <vt:i4>0</vt:i4>
      </vt:variant>
      <vt:variant>
        <vt:i4>5</vt:i4>
      </vt:variant>
      <vt:variant>
        <vt:lpwstr>https://www.cde.ca.gov/fg/fo/fm/ff.asp</vt:lpwstr>
      </vt:variant>
      <vt:variant>
        <vt:lpwstr/>
      </vt:variant>
      <vt:variant>
        <vt:i4>5505061</vt:i4>
      </vt:variant>
      <vt:variant>
        <vt:i4>447</vt:i4>
      </vt:variant>
      <vt:variant>
        <vt:i4>0</vt:i4>
      </vt:variant>
      <vt:variant>
        <vt:i4>5</vt:i4>
      </vt:variant>
      <vt:variant>
        <vt:lpwstr>mailto:QCC@cde.ca.gov</vt:lpwstr>
      </vt:variant>
      <vt:variant>
        <vt:lpwstr/>
      </vt:variant>
      <vt:variant>
        <vt:i4>1966081</vt:i4>
      </vt:variant>
      <vt:variant>
        <vt:i4>444</vt:i4>
      </vt:variant>
      <vt:variant>
        <vt:i4>0</vt:i4>
      </vt:variant>
      <vt:variant>
        <vt:i4>5</vt:i4>
      </vt:variant>
      <vt:variant>
        <vt:lpwstr>https://www.cde.ca.gov/fg/ac/ic/</vt:lpwstr>
      </vt:variant>
      <vt:variant>
        <vt:lpwstr/>
      </vt:variant>
      <vt:variant>
        <vt:i4>2162805</vt:i4>
      </vt:variant>
      <vt:variant>
        <vt:i4>441</vt:i4>
      </vt:variant>
      <vt:variant>
        <vt:i4>0</vt:i4>
      </vt:variant>
      <vt:variant>
        <vt:i4>5</vt:i4>
      </vt:variant>
      <vt:variant>
        <vt:lpwstr>https://www.dgs.ca.gov/OLS/Resources/Page-Content/Office-of-Legal-Services-Resources-List-Folder/State-Contracting</vt:lpwstr>
      </vt:variant>
      <vt:variant>
        <vt:lpwstr/>
      </vt:variant>
      <vt:variant>
        <vt:i4>5505061</vt:i4>
      </vt:variant>
      <vt:variant>
        <vt:i4>438</vt:i4>
      </vt:variant>
      <vt:variant>
        <vt:i4>0</vt:i4>
      </vt:variant>
      <vt:variant>
        <vt:i4>5</vt:i4>
      </vt:variant>
      <vt:variant>
        <vt:lpwstr>mailto:QCC@cde.ca.gov</vt:lpwstr>
      </vt:variant>
      <vt:variant>
        <vt:lpwstr/>
      </vt:variant>
      <vt:variant>
        <vt:i4>1507398</vt:i4>
      </vt:variant>
      <vt:variant>
        <vt:i4>435</vt:i4>
      </vt:variant>
      <vt:variant>
        <vt:i4>0</vt:i4>
      </vt:variant>
      <vt:variant>
        <vt:i4>5</vt:i4>
      </vt:variant>
      <vt:variant>
        <vt:lpwstr>https://www.cde.ca.gov/sp/cd/op/sb858edcode82031.asp</vt:lpwstr>
      </vt:variant>
      <vt:variant>
        <vt:lpwstr/>
      </vt:variant>
      <vt:variant>
        <vt:i4>1835058</vt:i4>
      </vt:variant>
      <vt:variant>
        <vt:i4>428</vt:i4>
      </vt:variant>
      <vt:variant>
        <vt:i4>0</vt:i4>
      </vt:variant>
      <vt:variant>
        <vt:i4>5</vt:i4>
      </vt:variant>
      <vt:variant>
        <vt:lpwstr/>
      </vt:variant>
      <vt:variant>
        <vt:lpwstr>_Toc183431366</vt:lpwstr>
      </vt:variant>
      <vt:variant>
        <vt:i4>1835058</vt:i4>
      </vt:variant>
      <vt:variant>
        <vt:i4>422</vt:i4>
      </vt:variant>
      <vt:variant>
        <vt:i4>0</vt:i4>
      </vt:variant>
      <vt:variant>
        <vt:i4>5</vt:i4>
      </vt:variant>
      <vt:variant>
        <vt:lpwstr/>
      </vt:variant>
      <vt:variant>
        <vt:lpwstr>_Toc183431365</vt:lpwstr>
      </vt:variant>
      <vt:variant>
        <vt:i4>1835058</vt:i4>
      </vt:variant>
      <vt:variant>
        <vt:i4>416</vt:i4>
      </vt:variant>
      <vt:variant>
        <vt:i4>0</vt:i4>
      </vt:variant>
      <vt:variant>
        <vt:i4>5</vt:i4>
      </vt:variant>
      <vt:variant>
        <vt:lpwstr/>
      </vt:variant>
      <vt:variant>
        <vt:lpwstr>_Toc183431364</vt:lpwstr>
      </vt:variant>
      <vt:variant>
        <vt:i4>1835058</vt:i4>
      </vt:variant>
      <vt:variant>
        <vt:i4>410</vt:i4>
      </vt:variant>
      <vt:variant>
        <vt:i4>0</vt:i4>
      </vt:variant>
      <vt:variant>
        <vt:i4>5</vt:i4>
      </vt:variant>
      <vt:variant>
        <vt:lpwstr/>
      </vt:variant>
      <vt:variant>
        <vt:lpwstr>_Toc183431363</vt:lpwstr>
      </vt:variant>
      <vt:variant>
        <vt:i4>1835058</vt:i4>
      </vt:variant>
      <vt:variant>
        <vt:i4>404</vt:i4>
      </vt:variant>
      <vt:variant>
        <vt:i4>0</vt:i4>
      </vt:variant>
      <vt:variant>
        <vt:i4>5</vt:i4>
      </vt:variant>
      <vt:variant>
        <vt:lpwstr/>
      </vt:variant>
      <vt:variant>
        <vt:lpwstr>_Toc183431362</vt:lpwstr>
      </vt:variant>
      <vt:variant>
        <vt:i4>1835058</vt:i4>
      </vt:variant>
      <vt:variant>
        <vt:i4>398</vt:i4>
      </vt:variant>
      <vt:variant>
        <vt:i4>0</vt:i4>
      </vt:variant>
      <vt:variant>
        <vt:i4>5</vt:i4>
      </vt:variant>
      <vt:variant>
        <vt:lpwstr/>
      </vt:variant>
      <vt:variant>
        <vt:lpwstr>_Toc183431361</vt:lpwstr>
      </vt:variant>
      <vt:variant>
        <vt:i4>1835058</vt:i4>
      </vt:variant>
      <vt:variant>
        <vt:i4>392</vt:i4>
      </vt:variant>
      <vt:variant>
        <vt:i4>0</vt:i4>
      </vt:variant>
      <vt:variant>
        <vt:i4>5</vt:i4>
      </vt:variant>
      <vt:variant>
        <vt:lpwstr/>
      </vt:variant>
      <vt:variant>
        <vt:lpwstr>_Toc183431360</vt:lpwstr>
      </vt:variant>
      <vt:variant>
        <vt:i4>2031666</vt:i4>
      </vt:variant>
      <vt:variant>
        <vt:i4>386</vt:i4>
      </vt:variant>
      <vt:variant>
        <vt:i4>0</vt:i4>
      </vt:variant>
      <vt:variant>
        <vt:i4>5</vt:i4>
      </vt:variant>
      <vt:variant>
        <vt:lpwstr/>
      </vt:variant>
      <vt:variant>
        <vt:lpwstr>_Toc183431359</vt:lpwstr>
      </vt:variant>
      <vt:variant>
        <vt:i4>2031666</vt:i4>
      </vt:variant>
      <vt:variant>
        <vt:i4>380</vt:i4>
      </vt:variant>
      <vt:variant>
        <vt:i4>0</vt:i4>
      </vt:variant>
      <vt:variant>
        <vt:i4>5</vt:i4>
      </vt:variant>
      <vt:variant>
        <vt:lpwstr/>
      </vt:variant>
      <vt:variant>
        <vt:lpwstr>_Toc183431358</vt:lpwstr>
      </vt:variant>
      <vt:variant>
        <vt:i4>2031666</vt:i4>
      </vt:variant>
      <vt:variant>
        <vt:i4>374</vt:i4>
      </vt:variant>
      <vt:variant>
        <vt:i4>0</vt:i4>
      </vt:variant>
      <vt:variant>
        <vt:i4>5</vt:i4>
      </vt:variant>
      <vt:variant>
        <vt:lpwstr/>
      </vt:variant>
      <vt:variant>
        <vt:lpwstr>_Toc183431357</vt:lpwstr>
      </vt:variant>
      <vt:variant>
        <vt:i4>2031666</vt:i4>
      </vt:variant>
      <vt:variant>
        <vt:i4>368</vt:i4>
      </vt:variant>
      <vt:variant>
        <vt:i4>0</vt:i4>
      </vt:variant>
      <vt:variant>
        <vt:i4>5</vt:i4>
      </vt:variant>
      <vt:variant>
        <vt:lpwstr/>
      </vt:variant>
      <vt:variant>
        <vt:lpwstr>_Toc183431356</vt:lpwstr>
      </vt:variant>
      <vt:variant>
        <vt:i4>2031666</vt:i4>
      </vt:variant>
      <vt:variant>
        <vt:i4>362</vt:i4>
      </vt:variant>
      <vt:variant>
        <vt:i4>0</vt:i4>
      </vt:variant>
      <vt:variant>
        <vt:i4>5</vt:i4>
      </vt:variant>
      <vt:variant>
        <vt:lpwstr/>
      </vt:variant>
      <vt:variant>
        <vt:lpwstr>_Toc183431355</vt:lpwstr>
      </vt:variant>
      <vt:variant>
        <vt:i4>2031666</vt:i4>
      </vt:variant>
      <vt:variant>
        <vt:i4>356</vt:i4>
      </vt:variant>
      <vt:variant>
        <vt:i4>0</vt:i4>
      </vt:variant>
      <vt:variant>
        <vt:i4>5</vt:i4>
      </vt:variant>
      <vt:variant>
        <vt:lpwstr/>
      </vt:variant>
      <vt:variant>
        <vt:lpwstr>_Toc183431354</vt:lpwstr>
      </vt:variant>
      <vt:variant>
        <vt:i4>2031666</vt:i4>
      </vt:variant>
      <vt:variant>
        <vt:i4>350</vt:i4>
      </vt:variant>
      <vt:variant>
        <vt:i4>0</vt:i4>
      </vt:variant>
      <vt:variant>
        <vt:i4>5</vt:i4>
      </vt:variant>
      <vt:variant>
        <vt:lpwstr/>
      </vt:variant>
      <vt:variant>
        <vt:lpwstr>_Toc183431353</vt:lpwstr>
      </vt:variant>
      <vt:variant>
        <vt:i4>2031666</vt:i4>
      </vt:variant>
      <vt:variant>
        <vt:i4>344</vt:i4>
      </vt:variant>
      <vt:variant>
        <vt:i4>0</vt:i4>
      </vt:variant>
      <vt:variant>
        <vt:i4>5</vt:i4>
      </vt:variant>
      <vt:variant>
        <vt:lpwstr/>
      </vt:variant>
      <vt:variant>
        <vt:lpwstr>_Toc183431352</vt:lpwstr>
      </vt:variant>
      <vt:variant>
        <vt:i4>2031666</vt:i4>
      </vt:variant>
      <vt:variant>
        <vt:i4>338</vt:i4>
      </vt:variant>
      <vt:variant>
        <vt:i4>0</vt:i4>
      </vt:variant>
      <vt:variant>
        <vt:i4>5</vt:i4>
      </vt:variant>
      <vt:variant>
        <vt:lpwstr/>
      </vt:variant>
      <vt:variant>
        <vt:lpwstr>_Toc183431351</vt:lpwstr>
      </vt:variant>
      <vt:variant>
        <vt:i4>2031666</vt:i4>
      </vt:variant>
      <vt:variant>
        <vt:i4>332</vt:i4>
      </vt:variant>
      <vt:variant>
        <vt:i4>0</vt:i4>
      </vt:variant>
      <vt:variant>
        <vt:i4>5</vt:i4>
      </vt:variant>
      <vt:variant>
        <vt:lpwstr/>
      </vt:variant>
      <vt:variant>
        <vt:lpwstr>_Toc183431350</vt:lpwstr>
      </vt:variant>
      <vt:variant>
        <vt:i4>1966130</vt:i4>
      </vt:variant>
      <vt:variant>
        <vt:i4>326</vt:i4>
      </vt:variant>
      <vt:variant>
        <vt:i4>0</vt:i4>
      </vt:variant>
      <vt:variant>
        <vt:i4>5</vt:i4>
      </vt:variant>
      <vt:variant>
        <vt:lpwstr/>
      </vt:variant>
      <vt:variant>
        <vt:lpwstr>_Toc183431349</vt:lpwstr>
      </vt:variant>
      <vt:variant>
        <vt:i4>1966130</vt:i4>
      </vt:variant>
      <vt:variant>
        <vt:i4>320</vt:i4>
      </vt:variant>
      <vt:variant>
        <vt:i4>0</vt:i4>
      </vt:variant>
      <vt:variant>
        <vt:i4>5</vt:i4>
      </vt:variant>
      <vt:variant>
        <vt:lpwstr/>
      </vt:variant>
      <vt:variant>
        <vt:lpwstr>_Toc183431348</vt:lpwstr>
      </vt:variant>
      <vt:variant>
        <vt:i4>1966130</vt:i4>
      </vt:variant>
      <vt:variant>
        <vt:i4>314</vt:i4>
      </vt:variant>
      <vt:variant>
        <vt:i4>0</vt:i4>
      </vt:variant>
      <vt:variant>
        <vt:i4>5</vt:i4>
      </vt:variant>
      <vt:variant>
        <vt:lpwstr/>
      </vt:variant>
      <vt:variant>
        <vt:lpwstr>_Toc183431347</vt:lpwstr>
      </vt:variant>
      <vt:variant>
        <vt:i4>1966130</vt:i4>
      </vt:variant>
      <vt:variant>
        <vt:i4>308</vt:i4>
      </vt:variant>
      <vt:variant>
        <vt:i4>0</vt:i4>
      </vt:variant>
      <vt:variant>
        <vt:i4>5</vt:i4>
      </vt:variant>
      <vt:variant>
        <vt:lpwstr/>
      </vt:variant>
      <vt:variant>
        <vt:lpwstr>_Toc183431346</vt:lpwstr>
      </vt:variant>
      <vt:variant>
        <vt:i4>1966130</vt:i4>
      </vt:variant>
      <vt:variant>
        <vt:i4>302</vt:i4>
      </vt:variant>
      <vt:variant>
        <vt:i4>0</vt:i4>
      </vt:variant>
      <vt:variant>
        <vt:i4>5</vt:i4>
      </vt:variant>
      <vt:variant>
        <vt:lpwstr/>
      </vt:variant>
      <vt:variant>
        <vt:lpwstr>_Toc183431345</vt:lpwstr>
      </vt:variant>
      <vt:variant>
        <vt:i4>1966130</vt:i4>
      </vt:variant>
      <vt:variant>
        <vt:i4>296</vt:i4>
      </vt:variant>
      <vt:variant>
        <vt:i4>0</vt:i4>
      </vt:variant>
      <vt:variant>
        <vt:i4>5</vt:i4>
      </vt:variant>
      <vt:variant>
        <vt:lpwstr/>
      </vt:variant>
      <vt:variant>
        <vt:lpwstr>_Toc183431344</vt:lpwstr>
      </vt:variant>
      <vt:variant>
        <vt:i4>1966130</vt:i4>
      </vt:variant>
      <vt:variant>
        <vt:i4>290</vt:i4>
      </vt:variant>
      <vt:variant>
        <vt:i4>0</vt:i4>
      </vt:variant>
      <vt:variant>
        <vt:i4>5</vt:i4>
      </vt:variant>
      <vt:variant>
        <vt:lpwstr/>
      </vt:variant>
      <vt:variant>
        <vt:lpwstr>_Toc183431343</vt:lpwstr>
      </vt:variant>
      <vt:variant>
        <vt:i4>1966130</vt:i4>
      </vt:variant>
      <vt:variant>
        <vt:i4>284</vt:i4>
      </vt:variant>
      <vt:variant>
        <vt:i4>0</vt:i4>
      </vt:variant>
      <vt:variant>
        <vt:i4>5</vt:i4>
      </vt:variant>
      <vt:variant>
        <vt:lpwstr/>
      </vt:variant>
      <vt:variant>
        <vt:lpwstr>_Toc183431342</vt:lpwstr>
      </vt:variant>
      <vt:variant>
        <vt:i4>1966130</vt:i4>
      </vt:variant>
      <vt:variant>
        <vt:i4>278</vt:i4>
      </vt:variant>
      <vt:variant>
        <vt:i4>0</vt:i4>
      </vt:variant>
      <vt:variant>
        <vt:i4>5</vt:i4>
      </vt:variant>
      <vt:variant>
        <vt:lpwstr/>
      </vt:variant>
      <vt:variant>
        <vt:lpwstr>_Toc183431341</vt:lpwstr>
      </vt:variant>
      <vt:variant>
        <vt:i4>1966130</vt:i4>
      </vt:variant>
      <vt:variant>
        <vt:i4>272</vt:i4>
      </vt:variant>
      <vt:variant>
        <vt:i4>0</vt:i4>
      </vt:variant>
      <vt:variant>
        <vt:i4>5</vt:i4>
      </vt:variant>
      <vt:variant>
        <vt:lpwstr/>
      </vt:variant>
      <vt:variant>
        <vt:lpwstr>_Toc183431340</vt:lpwstr>
      </vt:variant>
      <vt:variant>
        <vt:i4>1638450</vt:i4>
      </vt:variant>
      <vt:variant>
        <vt:i4>266</vt:i4>
      </vt:variant>
      <vt:variant>
        <vt:i4>0</vt:i4>
      </vt:variant>
      <vt:variant>
        <vt:i4>5</vt:i4>
      </vt:variant>
      <vt:variant>
        <vt:lpwstr/>
      </vt:variant>
      <vt:variant>
        <vt:lpwstr>_Toc183431339</vt:lpwstr>
      </vt:variant>
      <vt:variant>
        <vt:i4>1638450</vt:i4>
      </vt:variant>
      <vt:variant>
        <vt:i4>260</vt:i4>
      </vt:variant>
      <vt:variant>
        <vt:i4>0</vt:i4>
      </vt:variant>
      <vt:variant>
        <vt:i4>5</vt:i4>
      </vt:variant>
      <vt:variant>
        <vt:lpwstr/>
      </vt:variant>
      <vt:variant>
        <vt:lpwstr>_Toc183431338</vt:lpwstr>
      </vt:variant>
      <vt:variant>
        <vt:i4>1638450</vt:i4>
      </vt:variant>
      <vt:variant>
        <vt:i4>254</vt:i4>
      </vt:variant>
      <vt:variant>
        <vt:i4>0</vt:i4>
      </vt:variant>
      <vt:variant>
        <vt:i4>5</vt:i4>
      </vt:variant>
      <vt:variant>
        <vt:lpwstr/>
      </vt:variant>
      <vt:variant>
        <vt:lpwstr>_Toc183431337</vt:lpwstr>
      </vt:variant>
      <vt:variant>
        <vt:i4>1638450</vt:i4>
      </vt:variant>
      <vt:variant>
        <vt:i4>248</vt:i4>
      </vt:variant>
      <vt:variant>
        <vt:i4>0</vt:i4>
      </vt:variant>
      <vt:variant>
        <vt:i4>5</vt:i4>
      </vt:variant>
      <vt:variant>
        <vt:lpwstr/>
      </vt:variant>
      <vt:variant>
        <vt:lpwstr>_Toc183431336</vt:lpwstr>
      </vt:variant>
      <vt:variant>
        <vt:i4>1638450</vt:i4>
      </vt:variant>
      <vt:variant>
        <vt:i4>242</vt:i4>
      </vt:variant>
      <vt:variant>
        <vt:i4>0</vt:i4>
      </vt:variant>
      <vt:variant>
        <vt:i4>5</vt:i4>
      </vt:variant>
      <vt:variant>
        <vt:lpwstr/>
      </vt:variant>
      <vt:variant>
        <vt:lpwstr>_Toc183431335</vt:lpwstr>
      </vt:variant>
      <vt:variant>
        <vt:i4>1638450</vt:i4>
      </vt:variant>
      <vt:variant>
        <vt:i4>236</vt:i4>
      </vt:variant>
      <vt:variant>
        <vt:i4>0</vt:i4>
      </vt:variant>
      <vt:variant>
        <vt:i4>5</vt:i4>
      </vt:variant>
      <vt:variant>
        <vt:lpwstr/>
      </vt:variant>
      <vt:variant>
        <vt:lpwstr>_Toc183431334</vt:lpwstr>
      </vt:variant>
      <vt:variant>
        <vt:i4>1638450</vt:i4>
      </vt:variant>
      <vt:variant>
        <vt:i4>230</vt:i4>
      </vt:variant>
      <vt:variant>
        <vt:i4>0</vt:i4>
      </vt:variant>
      <vt:variant>
        <vt:i4>5</vt:i4>
      </vt:variant>
      <vt:variant>
        <vt:lpwstr/>
      </vt:variant>
      <vt:variant>
        <vt:lpwstr>_Toc183431333</vt:lpwstr>
      </vt:variant>
      <vt:variant>
        <vt:i4>1638450</vt:i4>
      </vt:variant>
      <vt:variant>
        <vt:i4>224</vt:i4>
      </vt:variant>
      <vt:variant>
        <vt:i4>0</vt:i4>
      </vt:variant>
      <vt:variant>
        <vt:i4>5</vt:i4>
      </vt:variant>
      <vt:variant>
        <vt:lpwstr/>
      </vt:variant>
      <vt:variant>
        <vt:lpwstr>_Toc183431332</vt:lpwstr>
      </vt:variant>
      <vt:variant>
        <vt:i4>1638450</vt:i4>
      </vt:variant>
      <vt:variant>
        <vt:i4>218</vt:i4>
      </vt:variant>
      <vt:variant>
        <vt:i4>0</vt:i4>
      </vt:variant>
      <vt:variant>
        <vt:i4>5</vt:i4>
      </vt:variant>
      <vt:variant>
        <vt:lpwstr/>
      </vt:variant>
      <vt:variant>
        <vt:lpwstr>_Toc183431331</vt:lpwstr>
      </vt:variant>
      <vt:variant>
        <vt:i4>1638450</vt:i4>
      </vt:variant>
      <vt:variant>
        <vt:i4>212</vt:i4>
      </vt:variant>
      <vt:variant>
        <vt:i4>0</vt:i4>
      </vt:variant>
      <vt:variant>
        <vt:i4>5</vt:i4>
      </vt:variant>
      <vt:variant>
        <vt:lpwstr/>
      </vt:variant>
      <vt:variant>
        <vt:lpwstr>_Toc183431330</vt:lpwstr>
      </vt:variant>
      <vt:variant>
        <vt:i4>1572914</vt:i4>
      </vt:variant>
      <vt:variant>
        <vt:i4>206</vt:i4>
      </vt:variant>
      <vt:variant>
        <vt:i4>0</vt:i4>
      </vt:variant>
      <vt:variant>
        <vt:i4>5</vt:i4>
      </vt:variant>
      <vt:variant>
        <vt:lpwstr/>
      </vt:variant>
      <vt:variant>
        <vt:lpwstr>_Toc183431329</vt:lpwstr>
      </vt:variant>
      <vt:variant>
        <vt:i4>1572914</vt:i4>
      </vt:variant>
      <vt:variant>
        <vt:i4>200</vt:i4>
      </vt:variant>
      <vt:variant>
        <vt:i4>0</vt:i4>
      </vt:variant>
      <vt:variant>
        <vt:i4>5</vt:i4>
      </vt:variant>
      <vt:variant>
        <vt:lpwstr/>
      </vt:variant>
      <vt:variant>
        <vt:lpwstr>_Toc183431328</vt:lpwstr>
      </vt:variant>
      <vt:variant>
        <vt:i4>1572914</vt:i4>
      </vt:variant>
      <vt:variant>
        <vt:i4>194</vt:i4>
      </vt:variant>
      <vt:variant>
        <vt:i4>0</vt:i4>
      </vt:variant>
      <vt:variant>
        <vt:i4>5</vt:i4>
      </vt:variant>
      <vt:variant>
        <vt:lpwstr/>
      </vt:variant>
      <vt:variant>
        <vt:lpwstr>_Toc183431327</vt:lpwstr>
      </vt:variant>
      <vt:variant>
        <vt:i4>1572914</vt:i4>
      </vt:variant>
      <vt:variant>
        <vt:i4>188</vt:i4>
      </vt:variant>
      <vt:variant>
        <vt:i4>0</vt:i4>
      </vt:variant>
      <vt:variant>
        <vt:i4>5</vt:i4>
      </vt:variant>
      <vt:variant>
        <vt:lpwstr/>
      </vt:variant>
      <vt:variant>
        <vt:lpwstr>_Toc183431326</vt:lpwstr>
      </vt:variant>
      <vt:variant>
        <vt:i4>1572914</vt:i4>
      </vt:variant>
      <vt:variant>
        <vt:i4>182</vt:i4>
      </vt:variant>
      <vt:variant>
        <vt:i4>0</vt:i4>
      </vt:variant>
      <vt:variant>
        <vt:i4>5</vt:i4>
      </vt:variant>
      <vt:variant>
        <vt:lpwstr/>
      </vt:variant>
      <vt:variant>
        <vt:lpwstr>_Toc183431325</vt:lpwstr>
      </vt:variant>
      <vt:variant>
        <vt:i4>1572914</vt:i4>
      </vt:variant>
      <vt:variant>
        <vt:i4>176</vt:i4>
      </vt:variant>
      <vt:variant>
        <vt:i4>0</vt:i4>
      </vt:variant>
      <vt:variant>
        <vt:i4>5</vt:i4>
      </vt:variant>
      <vt:variant>
        <vt:lpwstr/>
      </vt:variant>
      <vt:variant>
        <vt:lpwstr>_Toc183431324</vt:lpwstr>
      </vt:variant>
      <vt:variant>
        <vt:i4>1572914</vt:i4>
      </vt:variant>
      <vt:variant>
        <vt:i4>170</vt:i4>
      </vt:variant>
      <vt:variant>
        <vt:i4>0</vt:i4>
      </vt:variant>
      <vt:variant>
        <vt:i4>5</vt:i4>
      </vt:variant>
      <vt:variant>
        <vt:lpwstr/>
      </vt:variant>
      <vt:variant>
        <vt:lpwstr>_Toc183431323</vt:lpwstr>
      </vt:variant>
      <vt:variant>
        <vt:i4>1572914</vt:i4>
      </vt:variant>
      <vt:variant>
        <vt:i4>164</vt:i4>
      </vt:variant>
      <vt:variant>
        <vt:i4>0</vt:i4>
      </vt:variant>
      <vt:variant>
        <vt:i4>5</vt:i4>
      </vt:variant>
      <vt:variant>
        <vt:lpwstr/>
      </vt:variant>
      <vt:variant>
        <vt:lpwstr>_Toc183431322</vt:lpwstr>
      </vt:variant>
      <vt:variant>
        <vt:i4>1572914</vt:i4>
      </vt:variant>
      <vt:variant>
        <vt:i4>158</vt:i4>
      </vt:variant>
      <vt:variant>
        <vt:i4>0</vt:i4>
      </vt:variant>
      <vt:variant>
        <vt:i4>5</vt:i4>
      </vt:variant>
      <vt:variant>
        <vt:lpwstr/>
      </vt:variant>
      <vt:variant>
        <vt:lpwstr>_Toc183431321</vt:lpwstr>
      </vt:variant>
      <vt:variant>
        <vt:i4>1572914</vt:i4>
      </vt:variant>
      <vt:variant>
        <vt:i4>152</vt:i4>
      </vt:variant>
      <vt:variant>
        <vt:i4>0</vt:i4>
      </vt:variant>
      <vt:variant>
        <vt:i4>5</vt:i4>
      </vt:variant>
      <vt:variant>
        <vt:lpwstr/>
      </vt:variant>
      <vt:variant>
        <vt:lpwstr>_Toc183431320</vt:lpwstr>
      </vt:variant>
      <vt:variant>
        <vt:i4>1769522</vt:i4>
      </vt:variant>
      <vt:variant>
        <vt:i4>146</vt:i4>
      </vt:variant>
      <vt:variant>
        <vt:i4>0</vt:i4>
      </vt:variant>
      <vt:variant>
        <vt:i4>5</vt:i4>
      </vt:variant>
      <vt:variant>
        <vt:lpwstr/>
      </vt:variant>
      <vt:variant>
        <vt:lpwstr>_Toc183431319</vt:lpwstr>
      </vt:variant>
      <vt:variant>
        <vt:i4>1769522</vt:i4>
      </vt:variant>
      <vt:variant>
        <vt:i4>140</vt:i4>
      </vt:variant>
      <vt:variant>
        <vt:i4>0</vt:i4>
      </vt:variant>
      <vt:variant>
        <vt:i4>5</vt:i4>
      </vt:variant>
      <vt:variant>
        <vt:lpwstr/>
      </vt:variant>
      <vt:variant>
        <vt:lpwstr>_Toc183431318</vt:lpwstr>
      </vt:variant>
      <vt:variant>
        <vt:i4>1769522</vt:i4>
      </vt:variant>
      <vt:variant>
        <vt:i4>134</vt:i4>
      </vt:variant>
      <vt:variant>
        <vt:i4>0</vt:i4>
      </vt:variant>
      <vt:variant>
        <vt:i4>5</vt:i4>
      </vt:variant>
      <vt:variant>
        <vt:lpwstr/>
      </vt:variant>
      <vt:variant>
        <vt:lpwstr>_Toc183431317</vt:lpwstr>
      </vt:variant>
      <vt:variant>
        <vt:i4>1769522</vt:i4>
      </vt:variant>
      <vt:variant>
        <vt:i4>128</vt:i4>
      </vt:variant>
      <vt:variant>
        <vt:i4>0</vt:i4>
      </vt:variant>
      <vt:variant>
        <vt:i4>5</vt:i4>
      </vt:variant>
      <vt:variant>
        <vt:lpwstr/>
      </vt:variant>
      <vt:variant>
        <vt:lpwstr>_Toc183431316</vt:lpwstr>
      </vt:variant>
      <vt:variant>
        <vt:i4>1769522</vt:i4>
      </vt:variant>
      <vt:variant>
        <vt:i4>122</vt:i4>
      </vt:variant>
      <vt:variant>
        <vt:i4>0</vt:i4>
      </vt:variant>
      <vt:variant>
        <vt:i4>5</vt:i4>
      </vt:variant>
      <vt:variant>
        <vt:lpwstr/>
      </vt:variant>
      <vt:variant>
        <vt:lpwstr>_Toc183431315</vt:lpwstr>
      </vt:variant>
      <vt:variant>
        <vt:i4>1769522</vt:i4>
      </vt:variant>
      <vt:variant>
        <vt:i4>116</vt:i4>
      </vt:variant>
      <vt:variant>
        <vt:i4>0</vt:i4>
      </vt:variant>
      <vt:variant>
        <vt:i4>5</vt:i4>
      </vt:variant>
      <vt:variant>
        <vt:lpwstr/>
      </vt:variant>
      <vt:variant>
        <vt:lpwstr>_Toc183431314</vt:lpwstr>
      </vt:variant>
      <vt:variant>
        <vt:i4>1769522</vt:i4>
      </vt:variant>
      <vt:variant>
        <vt:i4>110</vt:i4>
      </vt:variant>
      <vt:variant>
        <vt:i4>0</vt:i4>
      </vt:variant>
      <vt:variant>
        <vt:i4>5</vt:i4>
      </vt:variant>
      <vt:variant>
        <vt:lpwstr/>
      </vt:variant>
      <vt:variant>
        <vt:lpwstr>_Toc183431313</vt:lpwstr>
      </vt:variant>
      <vt:variant>
        <vt:i4>1769522</vt:i4>
      </vt:variant>
      <vt:variant>
        <vt:i4>104</vt:i4>
      </vt:variant>
      <vt:variant>
        <vt:i4>0</vt:i4>
      </vt:variant>
      <vt:variant>
        <vt:i4>5</vt:i4>
      </vt:variant>
      <vt:variant>
        <vt:lpwstr/>
      </vt:variant>
      <vt:variant>
        <vt:lpwstr>_Toc183431312</vt:lpwstr>
      </vt:variant>
      <vt:variant>
        <vt:i4>1769522</vt:i4>
      </vt:variant>
      <vt:variant>
        <vt:i4>98</vt:i4>
      </vt:variant>
      <vt:variant>
        <vt:i4>0</vt:i4>
      </vt:variant>
      <vt:variant>
        <vt:i4>5</vt:i4>
      </vt:variant>
      <vt:variant>
        <vt:lpwstr/>
      </vt:variant>
      <vt:variant>
        <vt:lpwstr>_Toc183431311</vt:lpwstr>
      </vt:variant>
      <vt:variant>
        <vt:i4>1769522</vt:i4>
      </vt:variant>
      <vt:variant>
        <vt:i4>92</vt:i4>
      </vt:variant>
      <vt:variant>
        <vt:i4>0</vt:i4>
      </vt:variant>
      <vt:variant>
        <vt:i4>5</vt:i4>
      </vt:variant>
      <vt:variant>
        <vt:lpwstr/>
      </vt:variant>
      <vt:variant>
        <vt:lpwstr>_Toc183431310</vt:lpwstr>
      </vt:variant>
      <vt:variant>
        <vt:i4>1703986</vt:i4>
      </vt:variant>
      <vt:variant>
        <vt:i4>86</vt:i4>
      </vt:variant>
      <vt:variant>
        <vt:i4>0</vt:i4>
      </vt:variant>
      <vt:variant>
        <vt:i4>5</vt:i4>
      </vt:variant>
      <vt:variant>
        <vt:lpwstr/>
      </vt:variant>
      <vt:variant>
        <vt:lpwstr>_Toc183431309</vt:lpwstr>
      </vt:variant>
      <vt:variant>
        <vt:i4>1703986</vt:i4>
      </vt:variant>
      <vt:variant>
        <vt:i4>80</vt:i4>
      </vt:variant>
      <vt:variant>
        <vt:i4>0</vt:i4>
      </vt:variant>
      <vt:variant>
        <vt:i4>5</vt:i4>
      </vt:variant>
      <vt:variant>
        <vt:lpwstr/>
      </vt:variant>
      <vt:variant>
        <vt:lpwstr>_Toc183431308</vt:lpwstr>
      </vt:variant>
      <vt:variant>
        <vt:i4>1703986</vt:i4>
      </vt:variant>
      <vt:variant>
        <vt:i4>74</vt:i4>
      </vt:variant>
      <vt:variant>
        <vt:i4>0</vt:i4>
      </vt:variant>
      <vt:variant>
        <vt:i4>5</vt:i4>
      </vt:variant>
      <vt:variant>
        <vt:lpwstr/>
      </vt:variant>
      <vt:variant>
        <vt:lpwstr>_Toc183431307</vt:lpwstr>
      </vt:variant>
      <vt:variant>
        <vt:i4>1703986</vt:i4>
      </vt:variant>
      <vt:variant>
        <vt:i4>68</vt:i4>
      </vt:variant>
      <vt:variant>
        <vt:i4>0</vt:i4>
      </vt:variant>
      <vt:variant>
        <vt:i4>5</vt:i4>
      </vt:variant>
      <vt:variant>
        <vt:lpwstr/>
      </vt:variant>
      <vt:variant>
        <vt:lpwstr>_Toc183431306</vt:lpwstr>
      </vt:variant>
      <vt:variant>
        <vt:i4>1703986</vt:i4>
      </vt:variant>
      <vt:variant>
        <vt:i4>62</vt:i4>
      </vt:variant>
      <vt:variant>
        <vt:i4>0</vt:i4>
      </vt:variant>
      <vt:variant>
        <vt:i4>5</vt:i4>
      </vt:variant>
      <vt:variant>
        <vt:lpwstr/>
      </vt:variant>
      <vt:variant>
        <vt:lpwstr>_Toc183431305</vt:lpwstr>
      </vt:variant>
      <vt:variant>
        <vt:i4>1703986</vt:i4>
      </vt:variant>
      <vt:variant>
        <vt:i4>56</vt:i4>
      </vt:variant>
      <vt:variant>
        <vt:i4>0</vt:i4>
      </vt:variant>
      <vt:variant>
        <vt:i4>5</vt:i4>
      </vt:variant>
      <vt:variant>
        <vt:lpwstr/>
      </vt:variant>
      <vt:variant>
        <vt:lpwstr>_Toc183431304</vt:lpwstr>
      </vt:variant>
      <vt:variant>
        <vt:i4>1703986</vt:i4>
      </vt:variant>
      <vt:variant>
        <vt:i4>50</vt:i4>
      </vt:variant>
      <vt:variant>
        <vt:i4>0</vt:i4>
      </vt:variant>
      <vt:variant>
        <vt:i4>5</vt:i4>
      </vt:variant>
      <vt:variant>
        <vt:lpwstr/>
      </vt:variant>
      <vt:variant>
        <vt:lpwstr>_Toc183431303</vt:lpwstr>
      </vt:variant>
      <vt:variant>
        <vt:i4>1703986</vt:i4>
      </vt:variant>
      <vt:variant>
        <vt:i4>44</vt:i4>
      </vt:variant>
      <vt:variant>
        <vt:i4>0</vt:i4>
      </vt:variant>
      <vt:variant>
        <vt:i4>5</vt:i4>
      </vt:variant>
      <vt:variant>
        <vt:lpwstr/>
      </vt:variant>
      <vt:variant>
        <vt:lpwstr>_Toc183431302</vt:lpwstr>
      </vt:variant>
      <vt:variant>
        <vt:i4>1703986</vt:i4>
      </vt:variant>
      <vt:variant>
        <vt:i4>38</vt:i4>
      </vt:variant>
      <vt:variant>
        <vt:i4>0</vt:i4>
      </vt:variant>
      <vt:variant>
        <vt:i4>5</vt:i4>
      </vt:variant>
      <vt:variant>
        <vt:lpwstr/>
      </vt:variant>
      <vt:variant>
        <vt:lpwstr>_Toc183431301</vt:lpwstr>
      </vt:variant>
      <vt:variant>
        <vt:i4>1703986</vt:i4>
      </vt:variant>
      <vt:variant>
        <vt:i4>32</vt:i4>
      </vt:variant>
      <vt:variant>
        <vt:i4>0</vt:i4>
      </vt:variant>
      <vt:variant>
        <vt:i4>5</vt:i4>
      </vt:variant>
      <vt:variant>
        <vt:lpwstr/>
      </vt:variant>
      <vt:variant>
        <vt:lpwstr>_Toc183431300</vt:lpwstr>
      </vt:variant>
      <vt:variant>
        <vt:i4>1245235</vt:i4>
      </vt:variant>
      <vt:variant>
        <vt:i4>26</vt:i4>
      </vt:variant>
      <vt:variant>
        <vt:i4>0</vt:i4>
      </vt:variant>
      <vt:variant>
        <vt:i4>5</vt:i4>
      </vt:variant>
      <vt:variant>
        <vt:lpwstr/>
      </vt:variant>
      <vt:variant>
        <vt:lpwstr>_Toc183431299</vt:lpwstr>
      </vt:variant>
      <vt:variant>
        <vt:i4>1245235</vt:i4>
      </vt:variant>
      <vt:variant>
        <vt:i4>20</vt:i4>
      </vt:variant>
      <vt:variant>
        <vt:i4>0</vt:i4>
      </vt:variant>
      <vt:variant>
        <vt:i4>5</vt:i4>
      </vt:variant>
      <vt:variant>
        <vt:lpwstr/>
      </vt:variant>
      <vt:variant>
        <vt:lpwstr>_Toc183431298</vt:lpwstr>
      </vt:variant>
      <vt:variant>
        <vt:i4>1245235</vt:i4>
      </vt:variant>
      <vt:variant>
        <vt:i4>14</vt:i4>
      </vt:variant>
      <vt:variant>
        <vt:i4>0</vt:i4>
      </vt:variant>
      <vt:variant>
        <vt:i4>5</vt:i4>
      </vt:variant>
      <vt:variant>
        <vt:lpwstr/>
      </vt:variant>
      <vt:variant>
        <vt:lpwstr>_Toc183431297</vt:lpwstr>
      </vt:variant>
      <vt:variant>
        <vt:i4>1245235</vt:i4>
      </vt:variant>
      <vt:variant>
        <vt:i4>8</vt:i4>
      </vt:variant>
      <vt:variant>
        <vt:i4>0</vt:i4>
      </vt:variant>
      <vt:variant>
        <vt:i4>5</vt:i4>
      </vt:variant>
      <vt:variant>
        <vt:lpwstr/>
      </vt:variant>
      <vt:variant>
        <vt:lpwstr>_Toc183431296</vt:lpwstr>
      </vt:variant>
      <vt:variant>
        <vt:i4>1245235</vt:i4>
      </vt:variant>
      <vt:variant>
        <vt:i4>2</vt:i4>
      </vt:variant>
      <vt:variant>
        <vt:i4>0</vt:i4>
      </vt:variant>
      <vt:variant>
        <vt:i4>5</vt:i4>
      </vt:variant>
      <vt:variant>
        <vt:lpwstr/>
      </vt:variant>
      <vt:variant>
        <vt:lpwstr>_Toc183431295</vt:lpwstr>
      </vt:variant>
      <vt:variant>
        <vt:i4>3473457</vt:i4>
      </vt:variant>
      <vt:variant>
        <vt:i4>0</vt:i4>
      </vt:variant>
      <vt:variant>
        <vt:i4>0</vt:i4>
      </vt:variant>
      <vt:variant>
        <vt:i4>5</vt:i4>
      </vt:variant>
      <vt:variant>
        <vt:lpwstr>https://www.cde.ca.gov/sp/cd/ci//mb2310.asp</vt:lpwstr>
      </vt:variant>
      <vt:variant>
        <vt:lpwstr/>
      </vt:variant>
      <vt:variant>
        <vt:i4>6750236</vt:i4>
      </vt:variant>
      <vt:variant>
        <vt:i4>15</vt:i4>
      </vt:variant>
      <vt:variant>
        <vt:i4>0</vt:i4>
      </vt:variant>
      <vt:variant>
        <vt:i4>5</vt:i4>
      </vt:variant>
      <vt:variant>
        <vt:lpwstr>mailto:EHirsh@cde.ca.gov</vt:lpwstr>
      </vt:variant>
      <vt:variant>
        <vt:lpwstr/>
      </vt:variant>
      <vt:variant>
        <vt:i4>4259896</vt:i4>
      </vt:variant>
      <vt:variant>
        <vt:i4>12</vt:i4>
      </vt:variant>
      <vt:variant>
        <vt:i4>0</vt:i4>
      </vt:variant>
      <vt:variant>
        <vt:i4>5</vt:i4>
      </vt:variant>
      <vt:variant>
        <vt:lpwstr>mailto:MSimonRamos@cde.ca.gov</vt:lpwstr>
      </vt:variant>
      <vt:variant>
        <vt:lpwstr/>
      </vt:variant>
      <vt:variant>
        <vt:i4>6750236</vt:i4>
      </vt:variant>
      <vt:variant>
        <vt:i4>9</vt:i4>
      </vt:variant>
      <vt:variant>
        <vt:i4>0</vt:i4>
      </vt:variant>
      <vt:variant>
        <vt:i4>5</vt:i4>
      </vt:variant>
      <vt:variant>
        <vt:lpwstr>mailto:EHirsh@cde.ca.gov</vt:lpwstr>
      </vt:variant>
      <vt:variant>
        <vt:lpwstr/>
      </vt:variant>
      <vt:variant>
        <vt:i4>4259896</vt:i4>
      </vt:variant>
      <vt:variant>
        <vt:i4>6</vt:i4>
      </vt:variant>
      <vt:variant>
        <vt:i4>0</vt:i4>
      </vt:variant>
      <vt:variant>
        <vt:i4>5</vt:i4>
      </vt:variant>
      <vt:variant>
        <vt:lpwstr>mailto:MSimonRamos@cde.ca.gov</vt:lpwstr>
      </vt:variant>
      <vt:variant>
        <vt:lpwstr/>
      </vt:variant>
      <vt:variant>
        <vt:i4>6750236</vt:i4>
      </vt:variant>
      <vt:variant>
        <vt:i4>3</vt:i4>
      </vt:variant>
      <vt:variant>
        <vt:i4>0</vt:i4>
      </vt:variant>
      <vt:variant>
        <vt:i4>5</vt:i4>
      </vt:variant>
      <vt:variant>
        <vt:lpwstr>mailto:EHirsh@cde.ca.gov</vt:lpwstr>
      </vt:variant>
      <vt:variant>
        <vt:lpwstr/>
      </vt:variant>
      <vt:variant>
        <vt:i4>4259896</vt:i4>
      </vt:variant>
      <vt:variant>
        <vt:i4>0</vt:i4>
      </vt:variant>
      <vt:variant>
        <vt:i4>0</vt:i4>
      </vt:variant>
      <vt:variant>
        <vt:i4>5</vt:i4>
      </vt:variant>
      <vt:variant>
        <vt:lpwstr>mailto:MSimonRamos@cde.ca.gov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RFA-2025-27: CSPP QRIS Block Grant (CA Dept of Education)</dc:title>
  <dc:subject>California State Preschool Program (CSPP) Quality Rating Improvement System (QRIS) Request for Funding Applications Overview and Instructions.</dc:subject>
  <dc:creator/>
  <cp:keywords/>
  <cp:lastModifiedBy/>
  <cp:revision>1</cp:revision>
  <dcterms:created xsi:type="dcterms:W3CDTF">2025-01-07T23:04:00Z</dcterms:created>
  <dcterms:modified xsi:type="dcterms:W3CDTF">2025-01-15T22:07:00Z</dcterms:modified>
</cp:coreProperties>
</file>