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699C" w14:textId="5EFCF2A7" w:rsidR="00DE6553" w:rsidRDefault="00DE6553" w:rsidP="00DE6553">
      <w:pPr>
        <w:spacing w:after="360"/>
        <w:jc w:val="center"/>
      </w:pPr>
      <w:r w:rsidRPr="00DE6553">
        <w:rPr>
          <w:szCs w:val="32"/>
        </w:rPr>
        <w:t>Model C</w:t>
      </w:r>
      <w:r>
        <w:t xml:space="preserve">ommunity Day School and </w:t>
      </w:r>
      <w:r w:rsidR="00A10E1E">
        <w:br/>
      </w:r>
      <w:r>
        <w:t>Model C</w:t>
      </w:r>
      <w:r w:rsidRPr="00DE6553">
        <w:rPr>
          <w:szCs w:val="32"/>
        </w:rPr>
        <w:t xml:space="preserve">ontinuation High School Recognition </w:t>
      </w:r>
      <w:r>
        <w:rPr>
          <w:szCs w:val="32"/>
        </w:rPr>
        <w:t>Program</w:t>
      </w:r>
      <w:r w:rsidR="00A10E1E">
        <w:rPr>
          <w:szCs w:val="32"/>
        </w:rPr>
        <w:br/>
      </w:r>
      <w:r w:rsidRPr="00DE6553">
        <w:t>Program Year: 2025–26</w:t>
      </w:r>
    </w:p>
    <w:p w14:paraId="3D507F95" w14:textId="44A68B48" w:rsidR="00770442" w:rsidRPr="008C66C0" w:rsidRDefault="00A724A9" w:rsidP="00DE6553">
      <w:pPr>
        <w:pStyle w:val="Heading1"/>
        <w:spacing w:after="360"/>
      </w:pPr>
      <w:r>
        <w:t>Scoring Rubric</w:t>
      </w:r>
    </w:p>
    <w:p w14:paraId="5E9D348F" w14:textId="47489378" w:rsidR="00770442" w:rsidRPr="00E8049C" w:rsidRDefault="00770442" w:rsidP="00275C0F">
      <w:pPr>
        <w:pStyle w:val="Heading2"/>
      </w:pPr>
      <w:r>
        <w:t>School Profile</w:t>
      </w:r>
    </w:p>
    <w:tbl>
      <w:tblPr>
        <w:tblStyle w:val="TableGrid"/>
        <w:tblW w:w="9648" w:type="dxa"/>
        <w:tblLook w:val="04A0" w:firstRow="1" w:lastRow="0" w:firstColumn="1" w:lastColumn="0" w:noHBand="0" w:noVBand="1"/>
        <w:tblDescription w:val="This table contains the maximum number of points for Narrative Statement 1: School Profile."/>
      </w:tblPr>
      <w:tblGrid>
        <w:gridCol w:w="8208"/>
        <w:gridCol w:w="1440"/>
      </w:tblGrid>
      <w:tr w:rsidR="00A724A9" w14:paraId="1B642B6F" w14:textId="77777777" w:rsidTr="00E47413">
        <w:trPr>
          <w:cantSplit/>
          <w:trHeight w:val="662"/>
          <w:tblHeader/>
        </w:trPr>
        <w:tc>
          <w:tcPr>
            <w:tcW w:w="8208" w:type="dxa"/>
            <w:shd w:val="clear" w:color="auto" w:fill="D9D9D9" w:themeFill="background1" w:themeFillShade="D9"/>
            <w:tcMar>
              <w:top w:w="43" w:type="dxa"/>
              <w:left w:w="115" w:type="dxa"/>
              <w:bottom w:w="43" w:type="dxa"/>
              <w:right w:w="115" w:type="dxa"/>
            </w:tcMar>
            <w:vAlign w:val="center"/>
          </w:tcPr>
          <w:p w14:paraId="4FF63381" w14:textId="15ABBBD2" w:rsidR="00A724A9" w:rsidRPr="002A2C17" w:rsidRDefault="00A724A9" w:rsidP="009E656D">
            <w:pPr>
              <w:spacing w:after="0"/>
              <w:rPr>
                <w:b/>
              </w:rPr>
            </w:pPr>
            <w:r>
              <w:rPr>
                <w:b/>
              </w:rPr>
              <w:t xml:space="preserve">Components for the School Profile Statement </w:t>
            </w:r>
          </w:p>
        </w:tc>
        <w:tc>
          <w:tcPr>
            <w:tcW w:w="1440" w:type="dxa"/>
            <w:shd w:val="clear" w:color="auto" w:fill="D9D9D9" w:themeFill="background1" w:themeFillShade="D9"/>
            <w:tcMar>
              <w:top w:w="43" w:type="dxa"/>
              <w:left w:w="115" w:type="dxa"/>
              <w:bottom w:w="43" w:type="dxa"/>
              <w:right w:w="115" w:type="dxa"/>
            </w:tcMar>
            <w:vAlign w:val="center"/>
          </w:tcPr>
          <w:p w14:paraId="3322C8BC" w14:textId="6B1576C7" w:rsidR="00A724A9" w:rsidRPr="002A2C17" w:rsidRDefault="00A724A9" w:rsidP="009E656D">
            <w:pPr>
              <w:spacing w:after="0"/>
              <w:jc w:val="center"/>
              <w:rPr>
                <w:b/>
              </w:rPr>
            </w:pPr>
            <w:r>
              <w:rPr>
                <w:b/>
              </w:rPr>
              <w:t>Maximum Points</w:t>
            </w:r>
          </w:p>
        </w:tc>
      </w:tr>
      <w:tr w:rsidR="00A724A9" w14:paraId="52F68DED" w14:textId="77777777" w:rsidTr="00E47413">
        <w:trPr>
          <w:cantSplit/>
          <w:trHeight w:val="576"/>
        </w:trPr>
        <w:tc>
          <w:tcPr>
            <w:tcW w:w="8208" w:type="dxa"/>
            <w:tcMar>
              <w:top w:w="43" w:type="dxa"/>
              <w:left w:w="115" w:type="dxa"/>
              <w:bottom w:w="43" w:type="dxa"/>
              <w:right w:w="115" w:type="dxa"/>
            </w:tcMar>
          </w:tcPr>
          <w:p w14:paraId="6CE2FB9E" w14:textId="17ECE252" w:rsidR="00A724A9" w:rsidRDefault="00537DB6" w:rsidP="009E656D">
            <w:pPr>
              <w:spacing w:after="0"/>
            </w:pPr>
            <w:r w:rsidRPr="00537DB6">
              <w:t>The school, grade levels served, student demographics, community context, staffing, and district support.</w:t>
            </w:r>
          </w:p>
        </w:tc>
        <w:tc>
          <w:tcPr>
            <w:tcW w:w="1440" w:type="dxa"/>
            <w:tcMar>
              <w:top w:w="43" w:type="dxa"/>
              <w:left w:w="115" w:type="dxa"/>
              <w:bottom w:w="43" w:type="dxa"/>
              <w:right w:w="115" w:type="dxa"/>
            </w:tcMar>
          </w:tcPr>
          <w:p w14:paraId="5ADBC260" w14:textId="20CD4D84" w:rsidR="00A724A9" w:rsidRDefault="00747C1E" w:rsidP="0052629D">
            <w:pPr>
              <w:spacing w:after="0"/>
              <w:jc w:val="center"/>
            </w:pPr>
            <w:r>
              <w:t>2</w:t>
            </w:r>
          </w:p>
        </w:tc>
      </w:tr>
      <w:tr w:rsidR="00A724A9" w14:paraId="04924023" w14:textId="77777777" w:rsidTr="00E47413">
        <w:trPr>
          <w:cantSplit/>
          <w:trHeight w:val="576"/>
        </w:trPr>
        <w:tc>
          <w:tcPr>
            <w:tcW w:w="8208" w:type="dxa"/>
            <w:tcMar>
              <w:top w:w="43" w:type="dxa"/>
              <w:left w:w="115" w:type="dxa"/>
              <w:bottom w:w="43" w:type="dxa"/>
              <w:right w:w="115" w:type="dxa"/>
            </w:tcMar>
          </w:tcPr>
          <w:p w14:paraId="57AF9D87" w14:textId="250F1945" w:rsidR="00A724A9" w:rsidRDefault="00537DB6" w:rsidP="009E656D">
            <w:pPr>
              <w:spacing w:after="0"/>
            </w:pPr>
            <w:r w:rsidRPr="00537DB6">
              <w:t>Discuss your daily schedule (and be prepared to share your schedule with the site visitation team).</w:t>
            </w:r>
          </w:p>
        </w:tc>
        <w:tc>
          <w:tcPr>
            <w:tcW w:w="1440" w:type="dxa"/>
            <w:tcMar>
              <w:top w:w="43" w:type="dxa"/>
              <w:left w:w="115" w:type="dxa"/>
              <w:bottom w:w="43" w:type="dxa"/>
              <w:right w:w="115" w:type="dxa"/>
            </w:tcMar>
          </w:tcPr>
          <w:p w14:paraId="073B3B7C" w14:textId="7F238330" w:rsidR="00A724A9" w:rsidRDefault="00747C1E" w:rsidP="0052629D">
            <w:pPr>
              <w:spacing w:after="0"/>
              <w:jc w:val="center"/>
            </w:pPr>
            <w:r>
              <w:t>1</w:t>
            </w:r>
          </w:p>
        </w:tc>
      </w:tr>
      <w:tr w:rsidR="00A724A9" w14:paraId="1160B6D7" w14:textId="77777777" w:rsidTr="00E47413">
        <w:trPr>
          <w:cantSplit/>
          <w:trHeight w:val="766"/>
        </w:trPr>
        <w:tc>
          <w:tcPr>
            <w:tcW w:w="8208" w:type="dxa"/>
            <w:tcMar>
              <w:top w:w="43" w:type="dxa"/>
              <w:left w:w="115" w:type="dxa"/>
              <w:bottom w:w="43" w:type="dxa"/>
              <w:right w:w="115" w:type="dxa"/>
            </w:tcMar>
          </w:tcPr>
          <w:p w14:paraId="2593F657" w14:textId="67A6E977" w:rsidR="00A724A9" w:rsidRPr="00A724A9" w:rsidRDefault="00537DB6" w:rsidP="009E656D">
            <w:pPr>
              <w:spacing w:after="0"/>
            </w:pPr>
            <w:r w:rsidRPr="00537DB6">
              <w:t>While you are asked to discuss supporting individual students below in the narratives about Educating “This Whole Child” (Instruction) and Educating “This Whole Child” (Social, Emotional and Mental Health and Development), describe here in the School Profile narrative the general ways staff in all roles come together as a full team and in smaller groups to: (1) evaluate academic, behavioral, attendance, school climate data; (2) share observations of academic, behavioral and social strengths, successes and challenges faced by students; (3) significant events and student interests; (4) family input; and (5) schoolwide practices and district policy. The aforementioned gatherings are sometimes officially scheduled under the general term “professional learning communities.”</w:t>
            </w:r>
          </w:p>
        </w:tc>
        <w:tc>
          <w:tcPr>
            <w:tcW w:w="1440" w:type="dxa"/>
            <w:tcMar>
              <w:top w:w="43" w:type="dxa"/>
              <w:left w:w="115" w:type="dxa"/>
              <w:bottom w:w="43" w:type="dxa"/>
              <w:right w:w="115" w:type="dxa"/>
            </w:tcMar>
          </w:tcPr>
          <w:p w14:paraId="385E3695" w14:textId="106CB829" w:rsidR="00A724A9" w:rsidRDefault="00747C1E" w:rsidP="0052629D">
            <w:pPr>
              <w:spacing w:after="0"/>
              <w:jc w:val="center"/>
            </w:pPr>
            <w:r>
              <w:t>6</w:t>
            </w:r>
          </w:p>
        </w:tc>
      </w:tr>
      <w:tr w:rsidR="00A724A9" w14:paraId="63B2F5B9" w14:textId="77777777" w:rsidTr="00E47413">
        <w:trPr>
          <w:cantSplit/>
          <w:trHeight w:val="766"/>
        </w:trPr>
        <w:tc>
          <w:tcPr>
            <w:tcW w:w="8208" w:type="dxa"/>
            <w:tcMar>
              <w:top w:w="43" w:type="dxa"/>
              <w:left w:w="115" w:type="dxa"/>
              <w:bottom w:w="43" w:type="dxa"/>
              <w:right w:w="115" w:type="dxa"/>
            </w:tcMar>
          </w:tcPr>
          <w:p w14:paraId="67C29E43" w14:textId="6353F4A1" w:rsidR="00A724A9" w:rsidRPr="00A724A9" w:rsidRDefault="00537DB6" w:rsidP="009E656D">
            <w:pPr>
              <w:spacing w:after="0"/>
            </w:pPr>
            <w:r w:rsidRPr="00537DB6">
              <w:t>Discuss how you prepare students to be ready for and successful in the next levels following participation in your school (another school, society, college and/or vocational schools, career readiness and other opportunities). How do you help them to be aware of the possibilities?</w:t>
            </w:r>
          </w:p>
        </w:tc>
        <w:tc>
          <w:tcPr>
            <w:tcW w:w="1440" w:type="dxa"/>
            <w:tcMar>
              <w:top w:w="43" w:type="dxa"/>
              <w:left w:w="115" w:type="dxa"/>
              <w:bottom w:w="43" w:type="dxa"/>
              <w:right w:w="115" w:type="dxa"/>
            </w:tcMar>
          </w:tcPr>
          <w:p w14:paraId="303E5E43" w14:textId="35E1A9C7" w:rsidR="00A724A9" w:rsidRDefault="00747C1E" w:rsidP="0052629D">
            <w:pPr>
              <w:spacing w:after="0"/>
              <w:jc w:val="center"/>
            </w:pPr>
            <w:r>
              <w:t>6</w:t>
            </w:r>
          </w:p>
        </w:tc>
      </w:tr>
      <w:tr w:rsidR="00A724A9" w14:paraId="09CCD023" w14:textId="77777777" w:rsidTr="00E47413">
        <w:trPr>
          <w:cantSplit/>
          <w:trHeight w:val="991"/>
        </w:trPr>
        <w:tc>
          <w:tcPr>
            <w:tcW w:w="8208" w:type="dxa"/>
            <w:tcMar>
              <w:top w:w="43" w:type="dxa"/>
              <w:left w:w="115" w:type="dxa"/>
              <w:bottom w:w="43" w:type="dxa"/>
              <w:right w:w="115" w:type="dxa"/>
            </w:tcMar>
          </w:tcPr>
          <w:p w14:paraId="3028D725" w14:textId="226EF408" w:rsidR="00A724A9" w:rsidRPr="00A724A9" w:rsidRDefault="00537DB6" w:rsidP="009E656D">
            <w:pPr>
              <w:spacing w:after="0"/>
            </w:pPr>
            <w:r w:rsidRPr="00537DB6">
              <w:t xml:space="preserve">Describe the use of professional development in response to identified needs and approaches to support continuous improvement for students and the </w:t>
            </w:r>
            <w:r w:rsidR="00E47413">
              <w:t xml:space="preserve">community day school or </w:t>
            </w:r>
            <w:r w:rsidRPr="00537DB6">
              <w:t>continuation high school.</w:t>
            </w:r>
          </w:p>
        </w:tc>
        <w:tc>
          <w:tcPr>
            <w:tcW w:w="1440" w:type="dxa"/>
            <w:tcMar>
              <w:top w:w="43" w:type="dxa"/>
              <w:left w:w="115" w:type="dxa"/>
              <w:bottom w:w="43" w:type="dxa"/>
              <w:right w:w="115" w:type="dxa"/>
            </w:tcMar>
          </w:tcPr>
          <w:p w14:paraId="29D27485" w14:textId="2D3B0991" w:rsidR="00A724A9" w:rsidRDefault="00747C1E" w:rsidP="0052629D">
            <w:pPr>
              <w:spacing w:after="0"/>
              <w:jc w:val="center"/>
            </w:pPr>
            <w:r>
              <w:t>3</w:t>
            </w:r>
          </w:p>
        </w:tc>
      </w:tr>
      <w:tr w:rsidR="00A724A9" w14:paraId="534A3707" w14:textId="77777777" w:rsidTr="00E47413">
        <w:trPr>
          <w:cantSplit/>
          <w:trHeight w:val="288"/>
        </w:trPr>
        <w:tc>
          <w:tcPr>
            <w:tcW w:w="8208" w:type="dxa"/>
            <w:tcMar>
              <w:top w:w="43" w:type="dxa"/>
              <w:left w:w="115" w:type="dxa"/>
              <w:bottom w:w="43" w:type="dxa"/>
              <w:right w:w="115" w:type="dxa"/>
            </w:tcMar>
          </w:tcPr>
          <w:p w14:paraId="5327EC8C" w14:textId="5ED84E0A" w:rsidR="00A724A9" w:rsidRPr="00A724A9" w:rsidRDefault="00537DB6" w:rsidP="009E656D">
            <w:pPr>
              <w:spacing w:after="0"/>
            </w:pPr>
            <w:r w:rsidRPr="00537DB6">
              <w:t>What safety measures are in place?</w:t>
            </w:r>
          </w:p>
        </w:tc>
        <w:tc>
          <w:tcPr>
            <w:tcW w:w="1440" w:type="dxa"/>
            <w:tcMar>
              <w:top w:w="43" w:type="dxa"/>
              <w:left w:w="115" w:type="dxa"/>
              <w:bottom w:w="43" w:type="dxa"/>
              <w:right w:w="115" w:type="dxa"/>
            </w:tcMar>
          </w:tcPr>
          <w:p w14:paraId="3DAA8F5A" w14:textId="4CEAC416" w:rsidR="00A724A9" w:rsidRDefault="00747C1E" w:rsidP="0052629D">
            <w:pPr>
              <w:spacing w:after="0"/>
              <w:jc w:val="center"/>
            </w:pPr>
            <w:r>
              <w:t>2</w:t>
            </w:r>
          </w:p>
        </w:tc>
      </w:tr>
    </w:tbl>
    <w:p w14:paraId="50696821" w14:textId="33D37D7B" w:rsidR="00770442" w:rsidRDefault="00770442" w:rsidP="009E656D">
      <w:pPr>
        <w:pStyle w:val="Heading2"/>
      </w:pPr>
      <w:r>
        <w:lastRenderedPageBreak/>
        <w:t>School</w:t>
      </w:r>
      <w:r w:rsidR="009E656D">
        <w:t xml:space="preserve"> Leadership</w:t>
      </w:r>
      <w:r>
        <w:t xml:space="preserve"> </w:t>
      </w:r>
      <w:r w:rsidR="009E656D">
        <w:t xml:space="preserve">and </w:t>
      </w:r>
      <w:r>
        <w:t>Management</w:t>
      </w:r>
    </w:p>
    <w:tbl>
      <w:tblPr>
        <w:tblStyle w:val="TableGrid"/>
        <w:tblW w:w="9648" w:type="dxa"/>
        <w:tblLook w:val="04A0" w:firstRow="1" w:lastRow="0" w:firstColumn="1" w:lastColumn="0" w:noHBand="0" w:noVBand="1"/>
        <w:tblCaption w:val="School Leadership and Management Statement"/>
        <w:tblDescription w:val="This table contains the maximum number of points for Narrative Statement 2: School Leadership and Management."/>
      </w:tblPr>
      <w:tblGrid>
        <w:gridCol w:w="8208"/>
        <w:gridCol w:w="1440"/>
      </w:tblGrid>
      <w:tr w:rsidR="0052629D" w14:paraId="00A6E9FD" w14:textId="77777777" w:rsidTr="00E47413">
        <w:trPr>
          <w:cantSplit/>
          <w:trHeight w:val="662"/>
          <w:tblHeader/>
        </w:trPr>
        <w:tc>
          <w:tcPr>
            <w:tcW w:w="8208" w:type="dxa"/>
            <w:shd w:val="clear" w:color="auto" w:fill="D9D9D9" w:themeFill="background1" w:themeFillShade="D9"/>
            <w:tcMar>
              <w:top w:w="43" w:type="dxa"/>
              <w:left w:w="115" w:type="dxa"/>
              <w:bottom w:w="43" w:type="dxa"/>
              <w:right w:w="115" w:type="dxa"/>
            </w:tcMar>
            <w:vAlign w:val="center"/>
          </w:tcPr>
          <w:p w14:paraId="76CC9DF1" w14:textId="0092152E" w:rsidR="00A724A9" w:rsidRPr="002A2C17" w:rsidRDefault="00A724A9" w:rsidP="0052629D">
            <w:pPr>
              <w:spacing w:after="0"/>
              <w:rPr>
                <w:b/>
              </w:rPr>
            </w:pPr>
            <w:r>
              <w:rPr>
                <w:b/>
              </w:rPr>
              <w:t>Components for the</w:t>
            </w:r>
            <w:r w:rsidR="009E656D">
              <w:rPr>
                <w:b/>
              </w:rPr>
              <w:t xml:space="preserve"> </w:t>
            </w:r>
            <w:r>
              <w:rPr>
                <w:b/>
              </w:rPr>
              <w:t xml:space="preserve">School </w:t>
            </w:r>
            <w:r w:rsidR="009E656D">
              <w:rPr>
                <w:b/>
              </w:rPr>
              <w:t xml:space="preserve">Leadership and </w:t>
            </w:r>
            <w:r>
              <w:rPr>
                <w:b/>
              </w:rPr>
              <w:t>Management Statement</w:t>
            </w:r>
          </w:p>
        </w:tc>
        <w:tc>
          <w:tcPr>
            <w:tcW w:w="1440" w:type="dxa"/>
            <w:shd w:val="clear" w:color="auto" w:fill="D9D9D9" w:themeFill="background1" w:themeFillShade="D9"/>
            <w:tcMar>
              <w:top w:w="43" w:type="dxa"/>
              <w:left w:w="115" w:type="dxa"/>
              <w:bottom w:w="43" w:type="dxa"/>
              <w:right w:w="115" w:type="dxa"/>
            </w:tcMar>
            <w:vAlign w:val="center"/>
          </w:tcPr>
          <w:p w14:paraId="22D40C3B" w14:textId="3C3656CB" w:rsidR="00A724A9" w:rsidRPr="002A2C17" w:rsidRDefault="00A724A9" w:rsidP="0052629D">
            <w:pPr>
              <w:spacing w:after="0"/>
              <w:jc w:val="center"/>
              <w:rPr>
                <w:b/>
              </w:rPr>
            </w:pPr>
            <w:r>
              <w:rPr>
                <w:b/>
              </w:rPr>
              <w:t>Maximum Points</w:t>
            </w:r>
          </w:p>
        </w:tc>
      </w:tr>
      <w:tr w:rsidR="0052629D" w14:paraId="77BA6978" w14:textId="77777777" w:rsidTr="00E47413">
        <w:trPr>
          <w:cantSplit/>
          <w:trHeight w:val="1152"/>
        </w:trPr>
        <w:tc>
          <w:tcPr>
            <w:tcW w:w="8208" w:type="dxa"/>
            <w:tcMar>
              <w:top w:w="43" w:type="dxa"/>
              <w:left w:w="115" w:type="dxa"/>
              <w:bottom w:w="43" w:type="dxa"/>
              <w:right w:w="115" w:type="dxa"/>
            </w:tcMar>
          </w:tcPr>
          <w:p w14:paraId="1E6B477C" w14:textId="4192F2B1" w:rsidR="00A724A9" w:rsidRPr="002A2C17" w:rsidRDefault="00537DB6" w:rsidP="0052629D">
            <w:pPr>
              <w:spacing w:after="0"/>
              <w:rPr>
                <w:szCs w:val="24"/>
              </w:rPr>
            </w:pPr>
            <w:r w:rsidRPr="00537DB6">
              <w:rPr>
                <w:szCs w:val="24"/>
              </w:rPr>
              <w:t>How staff, students, and other educational partners are involved in collaborating and contributing to school management, including identifying challenges and the means for identifying and implementing needed changes.</w:t>
            </w:r>
          </w:p>
        </w:tc>
        <w:tc>
          <w:tcPr>
            <w:tcW w:w="1440" w:type="dxa"/>
            <w:tcMar>
              <w:top w:w="43" w:type="dxa"/>
              <w:left w:w="115" w:type="dxa"/>
              <w:bottom w:w="43" w:type="dxa"/>
              <w:right w:w="115" w:type="dxa"/>
            </w:tcMar>
          </w:tcPr>
          <w:p w14:paraId="14A218D9" w14:textId="223C5A8C" w:rsidR="00A724A9" w:rsidRDefault="00747C1E" w:rsidP="0052629D">
            <w:pPr>
              <w:spacing w:after="0"/>
              <w:jc w:val="center"/>
            </w:pPr>
            <w:r>
              <w:t>10</w:t>
            </w:r>
          </w:p>
        </w:tc>
      </w:tr>
      <w:tr w:rsidR="0052629D" w14:paraId="7D9DD846" w14:textId="77777777" w:rsidTr="00E47413">
        <w:trPr>
          <w:cantSplit/>
          <w:trHeight w:val="1440"/>
        </w:trPr>
        <w:tc>
          <w:tcPr>
            <w:tcW w:w="8208" w:type="dxa"/>
            <w:tcMar>
              <w:top w:w="43" w:type="dxa"/>
              <w:left w:w="115" w:type="dxa"/>
              <w:bottom w:w="43" w:type="dxa"/>
              <w:right w:w="115" w:type="dxa"/>
            </w:tcMar>
          </w:tcPr>
          <w:p w14:paraId="456D09D5" w14:textId="1910DB29" w:rsidR="00A724A9" w:rsidRPr="002A2C17" w:rsidRDefault="00537DB6" w:rsidP="0052629D">
            <w:pPr>
              <w:spacing w:after="0"/>
              <w:rPr>
                <w:szCs w:val="24"/>
              </w:rPr>
            </w:pPr>
            <w:r w:rsidRPr="00537DB6">
              <w:rPr>
                <w:szCs w:val="24"/>
              </w:rPr>
              <w:t xml:space="preserve">How the </w:t>
            </w:r>
            <w:r w:rsidR="00E47413">
              <w:rPr>
                <w:szCs w:val="24"/>
              </w:rPr>
              <w:t xml:space="preserve">community day school or </w:t>
            </w:r>
            <w:r w:rsidRPr="00537DB6">
              <w:rPr>
                <w:szCs w:val="24"/>
              </w:rPr>
              <w:t xml:space="preserve">continuation high school coordinates with the traditional high schools and other alternative education schools within the district to provide for seamless and supportive transfer into and from the </w:t>
            </w:r>
            <w:r w:rsidR="00E47413">
              <w:rPr>
                <w:szCs w:val="24"/>
              </w:rPr>
              <w:t xml:space="preserve">community day school or </w:t>
            </w:r>
            <w:r w:rsidRPr="00537DB6">
              <w:rPr>
                <w:szCs w:val="24"/>
              </w:rPr>
              <w:t>continuation high school, including how student assets are emphasized in addition to any challenges.</w:t>
            </w:r>
          </w:p>
        </w:tc>
        <w:tc>
          <w:tcPr>
            <w:tcW w:w="1440" w:type="dxa"/>
            <w:tcMar>
              <w:top w:w="43" w:type="dxa"/>
              <w:left w:w="115" w:type="dxa"/>
              <w:bottom w:w="43" w:type="dxa"/>
              <w:right w:w="115" w:type="dxa"/>
            </w:tcMar>
          </w:tcPr>
          <w:p w14:paraId="031EFB89" w14:textId="07B311CF" w:rsidR="00A724A9" w:rsidRDefault="00537DB6" w:rsidP="0052629D">
            <w:pPr>
              <w:spacing w:after="0"/>
              <w:jc w:val="center"/>
            </w:pPr>
            <w:r>
              <w:t>4</w:t>
            </w:r>
          </w:p>
        </w:tc>
      </w:tr>
      <w:tr w:rsidR="0052629D" w14:paraId="48280195" w14:textId="77777777" w:rsidTr="00E47413">
        <w:trPr>
          <w:cantSplit/>
          <w:trHeight w:val="1152"/>
        </w:trPr>
        <w:tc>
          <w:tcPr>
            <w:tcW w:w="8208" w:type="dxa"/>
            <w:tcMar>
              <w:top w:w="43" w:type="dxa"/>
              <w:left w:w="115" w:type="dxa"/>
              <w:bottom w:w="43" w:type="dxa"/>
              <w:right w:w="115" w:type="dxa"/>
            </w:tcMar>
          </w:tcPr>
          <w:p w14:paraId="2B7EDDF5" w14:textId="6518FE7A" w:rsidR="00A724A9" w:rsidRPr="002A2C17" w:rsidRDefault="00537DB6" w:rsidP="0052629D">
            <w:pPr>
              <w:spacing w:after="0"/>
              <w:rPr>
                <w:szCs w:val="24"/>
              </w:rPr>
            </w:pPr>
            <w:r w:rsidRPr="00537DB6">
              <w:rPr>
                <w:szCs w:val="24"/>
              </w:rPr>
              <w:t xml:space="preserve">How district leadership, other district schools, educational partners and community members are informed of the activities, successful academic, social and emotional progress of </w:t>
            </w:r>
            <w:r w:rsidR="00E47413">
              <w:rPr>
                <w:szCs w:val="24"/>
              </w:rPr>
              <w:t xml:space="preserve">community day school or </w:t>
            </w:r>
            <w:r w:rsidRPr="00537DB6">
              <w:rPr>
                <w:szCs w:val="24"/>
              </w:rPr>
              <w:t xml:space="preserve">continuation high school students, and challenges within the </w:t>
            </w:r>
            <w:r w:rsidR="00E47413">
              <w:rPr>
                <w:szCs w:val="24"/>
              </w:rPr>
              <w:t xml:space="preserve">community day school or </w:t>
            </w:r>
            <w:r w:rsidRPr="00537DB6">
              <w:rPr>
                <w:szCs w:val="24"/>
              </w:rPr>
              <w:t>continuation high school needing additional support.</w:t>
            </w:r>
          </w:p>
        </w:tc>
        <w:tc>
          <w:tcPr>
            <w:tcW w:w="1440" w:type="dxa"/>
            <w:tcMar>
              <w:top w:w="43" w:type="dxa"/>
              <w:left w:w="115" w:type="dxa"/>
              <w:bottom w:w="43" w:type="dxa"/>
              <w:right w:w="115" w:type="dxa"/>
            </w:tcMar>
          </w:tcPr>
          <w:p w14:paraId="3D15C277" w14:textId="655B7112" w:rsidR="00A724A9" w:rsidRDefault="00537DB6" w:rsidP="0052629D">
            <w:pPr>
              <w:spacing w:after="0"/>
              <w:jc w:val="center"/>
            </w:pPr>
            <w:r>
              <w:t>6</w:t>
            </w:r>
          </w:p>
        </w:tc>
      </w:tr>
    </w:tbl>
    <w:p w14:paraId="0AECD494" w14:textId="4F9D93D0" w:rsidR="00770442" w:rsidRDefault="00770442" w:rsidP="009E656D">
      <w:pPr>
        <w:pStyle w:val="Heading2"/>
      </w:pPr>
      <w:r>
        <w:t>Educating “This Whole Child” (Instruction)</w:t>
      </w:r>
    </w:p>
    <w:tbl>
      <w:tblPr>
        <w:tblStyle w:val="TableGrid"/>
        <w:tblW w:w="9648" w:type="dxa"/>
        <w:tblLook w:val="04A0" w:firstRow="1" w:lastRow="0" w:firstColumn="1" w:lastColumn="0" w:noHBand="0" w:noVBand="1"/>
        <w:tblDescription w:val="This table contains the maximum number of points for Narrative Statement 3: Educating &quot;This Whole Child&quot; (Instruction)"/>
      </w:tblPr>
      <w:tblGrid>
        <w:gridCol w:w="8208"/>
        <w:gridCol w:w="1440"/>
      </w:tblGrid>
      <w:tr w:rsidR="00A724A9" w14:paraId="23D9F41E" w14:textId="77777777" w:rsidTr="00E47413">
        <w:trPr>
          <w:cantSplit/>
          <w:trHeight w:val="662"/>
          <w:tblHeader/>
        </w:trPr>
        <w:tc>
          <w:tcPr>
            <w:tcW w:w="8208" w:type="dxa"/>
            <w:shd w:val="clear" w:color="auto" w:fill="D9D9D9" w:themeFill="background1" w:themeFillShade="D9"/>
            <w:tcMar>
              <w:top w:w="43" w:type="dxa"/>
              <w:left w:w="115" w:type="dxa"/>
              <w:bottom w:w="43" w:type="dxa"/>
              <w:right w:w="115" w:type="dxa"/>
            </w:tcMar>
            <w:vAlign w:val="center"/>
          </w:tcPr>
          <w:p w14:paraId="1CCA94EB" w14:textId="7D3BB28F" w:rsidR="00A724A9" w:rsidRPr="002A2C17" w:rsidRDefault="00A724A9" w:rsidP="0052629D">
            <w:pPr>
              <w:spacing w:after="0"/>
              <w:rPr>
                <w:b/>
              </w:rPr>
            </w:pPr>
            <w:r>
              <w:rPr>
                <w:b/>
              </w:rPr>
              <w:t xml:space="preserve">Components for the </w:t>
            </w:r>
            <w:r w:rsidRPr="00770442">
              <w:rPr>
                <w:b/>
              </w:rPr>
              <w:t>Educating “This Whole Child” (Instruction)</w:t>
            </w:r>
            <w:r>
              <w:rPr>
                <w:b/>
              </w:rPr>
              <w:t xml:space="preserve"> Statement</w:t>
            </w:r>
          </w:p>
        </w:tc>
        <w:tc>
          <w:tcPr>
            <w:tcW w:w="1440" w:type="dxa"/>
            <w:shd w:val="clear" w:color="auto" w:fill="D9D9D9" w:themeFill="background1" w:themeFillShade="D9"/>
            <w:tcMar>
              <w:top w:w="43" w:type="dxa"/>
              <w:left w:w="115" w:type="dxa"/>
              <w:bottom w:w="43" w:type="dxa"/>
              <w:right w:w="115" w:type="dxa"/>
            </w:tcMar>
            <w:vAlign w:val="center"/>
          </w:tcPr>
          <w:p w14:paraId="22BFB72A" w14:textId="76D22559" w:rsidR="00A724A9" w:rsidRPr="002A2C17" w:rsidRDefault="00A724A9" w:rsidP="0052629D">
            <w:pPr>
              <w:spacing w:after="0"/>
              <w:jc w:val="center"/>
              <w:rPr>
                <w:b/>
              </w:rPr>
            </w:pPr>
            <w:r>
              <w:rPr>
                <w:b/>
              </w:rPr>
              <w:t>Maximum Points</w:t>
            </w:r>
          </w:p>
        </w:tc>
      </w:tr>
      <w:tr w:rsidR="00A724A9" w14:paraId="6F5D7C52" w14:textId="77777777" w:rsidTr="00E47413">
        <w:trPr>
          <w:cantSplit/>
          <w:trHeight w:val="720"/>
        </w:trPr>
        <w:tc>
          <w:tcPr>
            <w:tcW w:w="8208" w:type="dxa"/>
            <w:tcMar>
              <w:top w:w="43" w:type="dxa"/>
              <w:left w:w="115" w:type="dxa"/>
              <w:bottom w:w="43" w:type="dxa"/>
              <w:right w:w="115" w:type="dxa"/>
            </w:tcMar>
          </w:tcPr>
          <w:p w14:paraId="7B76F458" w14:textId="58ED5C14" w:rsidR="00A724A9" w:rsidRPr="002A2C17" w:rsidRDefault="00537DB6" w:rsidP="0052629D">
            <w:pPr>
              <w:spacing w:after="0"/>
              <w:rPr>
                <w:szCs w:val="24"/>
              </w:rPr>
            </w:pPr>
            <w:r w:rsidRPr="00537DB6">
              <w:rPr>
                <w:szCs w:val="24"/>
              </w:rPr>
              <w:t>How instruction and curriculum are matched and adapted to student developmental levels, student learning strengths and interests, and the student’s lived-experience and identity.</w:t>
            </w:r>
          </w:p>
        </w:tc>
        <w:tc>
          <w:tcPr>
            <w:tcW w:w="1440" w:type="dxa"/>
            <w:tcMar>
              <w:top w:w="43" w:type="dxa"/>
              <w:left w:w="115" w:type="dxa"/>
              <w:bottom w:w="43" w:type="dxa"/>
              <w:right w:w="115" w:type="dxa"/>
            </w:tcMar>
          </w:tcPr>
          <w:p w14:paraId="1D88BED2" w14:textId="2081D5E2" w:rsidR="00A724A9" w:rsidRDefault="00747C1E" w:rsidP="0052629D">
            <w:pPr>
              <w:spacing w:after="0"/>
              <w:jc w:val="center"/>
            </w:pPr>
            <w:r>
              <w:t>8</w:t>
            </w:r>
          </w:p>
        </w:tc>
      </w:tr>
      <w:tr w:rsidR="00A724A9" w14:paraId="7E6B6418" w14:textId="77777777" w:rsidTr="00E47413">
        <w:trPr>
          <w:cantSplit/>
          <w:trHeight w:val="576"/>
        </w:trPr>
        <w:tc>
          <w:tcPr>
            <w:tcW w:w="8208" w:type="dxa"/>
            <w:tcMar>
              <w:top w:w="43" w:type="dxa"/>
              <w:left w:w="115" w:type="dxa"/>
              <w:bottom w:w="43" w:type="dxa"/>
              <w:right w:w="115" w:type="dxa"/>
            </w:tcMar>
          </w:tcPr>
          <w:p w14:paraId="70774A73" w14:textId="53848C93" w:rsidR="00A724A9" w:rsidRPr="002A2C17" w:rsidRDefault="00537DB6" w:rsidP="0052629D">
            <w:pPr>
              <w:spacing w:after="0"/>
              <w:rPr>
                <w:szCs w:val="24"/>
              </w:rPr>
            </w:pPr>
            <w:r w:rsidRPr="00537DB6">
              <w:rPr>
                <w:szCs w:val="24"/>
              </w:rPr>
              <w:t>All methods students may use to earn credits. Indicate the maximum number of credits that can be earned per quarter, semester, and year.</w:t>
            </w:r>
          </w:p>
        </w:tc>
        <w:tc>
          <w:tcPr>
            <w:tcW w:w="1440" w:type="dxa"/>
            <w:tcMar>
              <w:top w:w="43" w:type="dxa"/>
              <w:left w:w="115" w:type="dxa"/>
              <w:bottom w:w="43" w:type="dxa"/>
              <w:right w:w="115" w:type="dxa"/>
            </w:tcMar>
          </w:tcPr>
          <w:p w14:paraId="2B7016F0" w14:textId="2FF6FC82" w:rsidR="00A724A9" w:rsidRDefault="00747C1E" w:rsidP="0052629D">
            <w:pPr>
              <w:spacing w:after="0"/>
              <w:jc w:val="center"/>
            </w:pPr>
            <w:r>
              <w:t>2</w:t>
            </w:r>
          </w:p>
        </w:tc>
      </w:tr>
      <w:tr w:rsidR="00A724A9" w14:paraId="1E99E3E9" w14:textId="77777777" w:rsidTr="00E47413">
        <w:trPr>
          <w:cantSplit/>
          <w:trHeight w:val="288"/>
        </w:trPr>
        <w:tc>
          <w:tcPr>
            <w:tcW w:w="8208" w:type="dxa"/>
            <w:tcMar>
              <w:top w:w="43" w:type="dxa"/>
              <w:left w:w="115" w:type="dxa"/>
              <w:bottom w:w="43" w:type="dxa"/>
              <w:right w:w="115" w:type="dxa"/>
            </w:tcMar>
          </w:tcPr>
          <w:p w14:paraId="78EBE054" w14:textId="2BC5F570" w:rsidR="00A724A9" w:rsidRPr="002A2C17" w:rsidRDefault="00537DB6" w:rsidP="0052629D">
            <w:pPr>
              <w:spacing w:after="0"/>
              <w:rPr>
                <w:szCs w:val="24"/>
              </w:rPr>
            </w:pPr>
            <w:r w:rsidRPr="00537DB6">
              <w:rPr>
                <w:szCs w:val="24"/>
              </w:rPr>
              <w:t>The scoring rubrics for projects, essays, and other individual assignments.</w:t>
            </w:r>
          </w:p>
        </w:tc>
        <w:tc>
          <w:tcPr>
            <w:tcW w:w="1440" w:type="dxa"/>
            <w:tcMar>
              <w:top w:w="43" w:type="dxa"/>
              <w:left w:w="115" w:type="dxa"/>
              <w:bottom w:w="43" w:type="dxa"/>
              <w:right w:w="115" w:type="dxa"/>
            </w:tcMar>
          </w:tcPr>
          <w:p w14:paraId="0C0A0136" w14:textId="3141C84E" w:rsidR="00A724A9" w:rsidRDefault="00747C1E" w:rsidP="0052629D">
            <w:pPr>
              <w:spacing w:after="0"/>
              <w:jc w:val="center"/>
            </w:pPr>
            <w:r>
              <w:t>3</w:t>
            </w:r>
          </w:p>
        </w:tc>
      </w:tr>
      <w:tr w:rsidR="00A724A9" w14:paraId="5D319926" w14:textId="77777777" w:rsidTr="00E47413">
        <w:trPr>
          <w:cantSplit/>
          <w:trHeight w:val="720"/>
        </w:trPr>
        <w:tc>
          <w:tcPr>
            <w:tcW w:w="8208" w:type="dxa"/>
            <w:tcMar>
              <w:top w:w="43" w:type="dxa"/>
              <w:left w:w="115" w:type="dxa"/>
              <w:bottom w:w="43" w:type="dxa"/>
              <w:right w:w="115" w:type="dxa"/>
            </w:tcMar>
          </w:tcPr>
          <w:p w14:paraId="10C913A0" w14:textId="34FEFF12" w:rsidR="00A724A9" w:rsidRPr="002A2C17" w:rsidRDefault="00537DB6" w:rsidP="0052629D">
            <w:pPr>
              <w:spacing w:after="0"/>
              <w:rPr>
                <w:szCs w:val="24"/>
              </w:rPr>
            </w:pPr>
            <w:r w:rsidRPr="00537DB6">
              <w:rPr>
                <w:szCs w:val="24"/>
              </w:rPr>
              <w:t>The use of competency, mastery, in-class and out-of-class projects, homework, and length of each class period. Discuss if all credits and partial credits are transferable to other schools in the district.</w:t>
            </w:r>
          </w:p>
        </w:tc>
        <w:tc>
          <w:tcPr>
            <w:tcW w:w="1440" w:type="dxa"/>
            <w:tcMar>
              <w:top w:w="43" w:type="dxa"/>
              <w:left w:w="115" w:type="dxa"/>
              <w:bottom w:w="43" w:type="dxa"/>
              <w:right w:w="115" w:type="dxa"/>
            </w:tcMar>
          </w:tcPr>
          <w:p w14:paraId="0D029A86" w14:textId="43AE1597" w:rsidR="00A724A9" w:rsidRDefault="00747C1E" w:rsidP="0052629D">
            <w:pPr>
              <w:spacing w:after="0"/>
              <w:jc w:val="center"/>
            </w:pPr>
            <w:r>
              <w:t>3</w:t>
            </w:r>
          </w:p>
        </w:tc>
      </w:tr>
      <w:tr w:rsidR="00A724A9" w14:paraId="7139F77C" w14:textId="77777777" w:rsidTr="00E47413">
        <w:trPr>
          <w:cantSplit/>
          <w:trHeight w:val="864"/>
        </w:trPr>
        <w:tc>
          <w:tcPr>
            <w:tcW w:w="8208" w:type="dxa"/>
            <w:tcMar>
              <w:top w:w="43" w:type="dxa"/>
              <w:left w:w="115" w:type="dxa"/>
              <w:bottom w:w="43" w:type="dxa"/>
              <w:right w:w="115" w:type="dxa"/>
            </w:tcMar>
          </w:tcPr>
          <w:p w14:paraId="52CD32A0" w14:textId="2D167FBF" w:rsidR="00A724A9" w:rsidRPr="002A2C17" w:rsidRDefault="00537DB6" w:rsidP="0052629D">
            <w:pPr>
              <w:spacing w:after="0"/>
              <w:rPr>
                <w:szCs w:val="24"/>
              </w:rPr>
            </w:pPr>
            <w:r w:rsidRPr="00537DB6">
              <w:rPr>
                <w:szCs w:val="24"/>
              </w:rPr>
              <w:t>The instructional delivery system (e.g., directed teaching, project-based assignments, group projects, and other modalities) and how this is monitored and supported</w:t>
            </w:r>
            <w:r w:rsidR="00176B9A">
              <w:rPr>
                <w:szCs w:val="24"/>
              </w:rPr>
              <w:t>.</w:t>
            </w:r>
          </w:p>
        </w:tc>
        <w:tc>
          <w:tcPr>
            <w:tcW w:w="1440" w:type="dxa"/>
            <w:tcMar>
              <w:top w:w="43" w:type="dxa"/>
              <w:left w:w="115" w:type="dxa"/>
              <w:bottom w:w="43" w:type="dxa"/>
              <w:right w:w="115" w:type="dxa"/>
            </w:tcMar>
          </w:tcPr>
          <w:p w14:paraId="251C0C94" w14:textId="087F1B5C" w:rsidR="00A724A9" w:rsidRDefault="00747C1E" w:rsidP="0052629D">
            <w:pPr>
              <w:spacing w:after="0"/>
              <w:jc w:val="center"/>
            </w:pPr>
            <w:r>
              <w:t>3</w:t>
            </w:r>
          </w:p>
        </w:tc>
      </w:tr>
      <w:tr w:rsidR="00A724A9" w14:paraId="3707EEAF" w14:textId="77777777" w:rsidTr="00E47413">
        <w:trPr>
          <w:cantSplit/>
          <w:trHeight w:val="1117"/>
        </w:trPr>
        <w:tc>
          <w:tcPr>
            <w:tcW w:w="8208" w:type="dxa"/>
            <w:tcMar>
              <w:top w:w="43" w:type="dxa"/>
              <w:left w:w="115" w:type="dxa"/>
              <w:bottom w:w="43" w:type="dxa"/>
              <w:right w:w="115" w:type="dxa"/>
            </w:tcMar>
          </w:tcPr>
          <w:p w14:paraId="5BD51FD7" w14:textId="03999F84" w:rsidR="00A724A9" w:rsidRPr="00537DB6" w:rsidRDefault="00537DB6" w:rsidP="00537DB6">
            <w:pPr>
              <w:spacing w:after="240" w:line="240" w:lineRule="auto"/>
              <w:rPr>
                <w:rFonts w:eastAsia="Times New Roman" w:cs="Times New Roman"/>
              </w:rPr>
            </w:pPr>
            <w:r w:rsidRPr="00A338F3">
              <w:rPr>
                <w:rFonts w:eastAsia="Times New Roman" w:cs="Times New Roman"/>
              </w:rPr>
              <w:t>If the number of credits to graduate from the</w:t>
            </w:r>
            <w:r>
              <w:rPr>
                <w:rFonts w:eastAsia="Times New Roman" w:cs="Times New Roman"/>
              </w:rPr>
              <w:t xml:space="preserve"> </w:t>
            </w:r>
            <w:r w:rsidR="00E47413">
              <w:rPr>
                <w:rFonts w:eastAsia="Times New Roman" w:cs="Times New Roman"/>
              </w:rPr>
              <w:t xml:space="preserve">community day school or </w:t>
            </w:r>
            <w:r>
              <w:rPr>
                <w:rFonts w:eastAsia="Times New Roman" w:cs="Times New Roman"/>
              </w:rPr>
              <w:t>continuation high school</w:t>
            </w:r>
            <w:r w:rsidR="00E47413">
              <w:rPr>
                <w:rFonts w:eastAsia="Times New Roman" w:cs="Times New Roman"/>
              </w:rPr>
              <w:t xml:space="preserve"> </w:t>
            </w:r>
            <w:r w:rsidRPr="00A338F3">
              <w:rPr>
                <w:rFonts w:eastAsia="Times New Roman" w:cs="Times New Roman"/>
              </w:rPr>
              <w:t>is less than the number required to graduate from the traditional high school</w:t>
            </w:r>
            <w:r>
              <w:rPr>
                <w:rFonts w:eastAsia="Times New Roman" w:cs="Times New Roman"/>
              </w:rPr>
              <w:t>(s)</w:t>
            </w:r>
            <w:r w:rsidRPr="00A338F3">
              <w:rPr>
                <w:rFonts w:eastAsia="Times New Roman" w:cs="Times New Roman"/>
              </w:rPr>
              <w:t xml:space="preserve"> in the district, explain the differences and the rationale for requiring fewer credits</w:t>
            </w:r>
            <w:r w:rsidR="0056486A">
              <w:rPr>
                <w:rFonts w:eastAsia="Times New Roman" w:cs="Times New Roman"/>
              </w:rPr>
              <w:t>, if applicable</w:t>
            </w:r>
            <w:r w:rsidRPr="00A338F3">
              <w:rPr>
                <w:rFonts w:eastAsia="Times New Roman" w:cs="Times New Roman"/>
              </w:rPr>
              <w:t>.</w:t>
            </w:r>
          </w:p>
        </w:tc>
        <w:tc>
          <w:tcPr>
            <w:tcW w:w="1440" w:type="dxa"/>
            <w:tcMar>
              <w:top w:w="43" w:type="dxa"/>
              <w:left w:w="115" w:type="dxa"/>
              <w:bottom w:w="43" w:type="dxa"/>
              <w:right w:w="115" w:type="dxa"/>
            </w:tcMar>
          </w:tcPr>
          <w:p w14:paraId="1A335A91" w14:textId="09B7838F" w:rsidR="00A724A9" w:rsidRDefault="00E47413" w:rsidP="0052629D">
            <w:pPr>
              <w:spacing w:after="0"/>
              <w:jc w:val="center"/>
            </w:pPr>
            <w:r>
              <w:t>1</w:t>
            </w:r>
          </w:p>
        </w:tc>
      </w:tr>
    </w:tbl>
    <w:p w14:paraId="356A243A" w14:textId="2BE62800" w:rsidR="00770442" w:rsidRPr="00770442" w:rsidRDefault="00770442" w:rsidP="00275C0F">
      <w:pPr>
        <w:pStyle w:val="Heading2"/>
      </w:pPr>
      <w:r>
        <w:t>Educating “This Whole Child” (</w:t>
      </w:r>
      <w:r w:rsidRPr="00275C0F">
        <w:t>Social</w:t>
      </w:r>
      <w:r>
        <w:t>, Emotional and Mental Health and Development)</w:t>
      </w:r>
    </w:p>
    <w:tbl>
      <w:tblPr>
        <w:tblStyle w:val="TableGrid"/>
        <w:tblW w:w="9648" w:type="dxa"/>
        <w:tblLook w:val="04A0" w:firstRow="1" w:lastRow="0" w:firstColumn="1" w:lastColumn="0" w:noHBand="0" w:noVBand="1"/>
        <w:tblDescription w:val="This table contains the maximum number of points for Narrative Statement 4: Educating &quot;This Whole Child&quot; (Social, Emotional and Mental Health and Development"/>
      </w:tblPr>
      <w:tblGrid>
        <w:gridCol w:w="8208"/>
        <w:gridCol w:w="1440"/>
      </w:tblGrid>
      <w:tr w:rsidR="00A724A9" w14:paraId="435843E0" w14:textId="77777777" w:rsidTr="00E47413">
        <w:trPr>
          <w:cantSplit/>
          <w:trHeight w:val="662"/>
          <w:tblHeader/>
        </w:trPr>
        <w:tc>
          <w:tcPr>
            <w:tcW w:w="8208" w:type="dxa"/>
            <w:shd w:val="clear" w:color="auto" w:fill="D9D9D9" w:themeFill="background1" w:themeFillShade="D9"/>
            <w:tcMar>
              <w:top w:w="43" w:type="dxa"/>
              <w:left w:w="115" w:type="dxa"/>
              <w:bottom w:w="43" w:type="dxa"/>
              <w:right w:w="115" w:type="dxa"/>
            </w:tcMar>
            <w:vAlign w:val="center"/>
          </w:tcPr>
          <w:p w14:paraId="1E411362" w14:textId="63BAE1B5" w:rsidR="00A724A9" w:rsidRPr="002A2C17" w:rsidRDefault="00A724A9" w:rsidP="00275C0F">
            <w:pPr>
              <w:spacing w:after="0"/>
              <w:rPr>
                <w:b/>
              </w:rPr>
            </w:pPr>
            <w:r w:rsidRPr="002A2C17">
              <w:rPr>
                <w:b/>
              </w:rPr>
              <w:t>Component</w:t>
            </w:r>
            <w:r>
              <w:rPr>
                <w:b/>
              </w:rPr>
              <w:t xml:space="preserve">s for the </w:t>
            </w:r>
            <w:r w:rsidRPr="00770442">
              <w:rPr>
                <w:b/>
              </w:rPr>
              <w:t>Educating “This Whole Child” (Social, Emotional and Mental Health and Development)</w:t>
            </w:r>
            <w:r>
              <w:rPr>
                <w:b/>
              </w:rPr>
              <w:t xml:space="preserve"> Statement</w:t>
            </w:r>
          </w:p>
        </w:tc>
        <w:tc>
          <w:tcPr>
            <w:tcW w:w="1440" w:type="dxa"/>
            <w:shd w:val="clear" w:color="auto" w:fill="D9D9D9" w:themeFill="background1" w:themeFillShade="D9"/>
            <w:tcMar>
              <w:top w:w="43" w:type="dxa"/>
              <w:left w:w="115" w:type="dxa"/>
              <w:bottom w:w="43" w:type="dxa"/>
              <w:right w:w="115" w:type="dxa"/>
            </w:tcMar>
            <w:vAlign w:val="center"/>
          </w:tcPr>
          <w:p w14:paraId="41914D4D" w14:textId="36934F03" w:rsidR="00A724A9" w:rsidRPr="002A2C17" w:rsidRDefault="00A724A9" w:rsidP="00275C0F">
            <w:pPr>
              <w:spacing w:after="0"/>
              <w:jc w:val="center"/>
              <w:rPr>
                <w:b/>
              </w:rPr>
            </w:pPr>
            <w:r>
              <w:rPr>
                <w:b/>
              </w:rPr>
              <w:t>Maximum Points</w:t>
            </w:r>
          </w:p>
        </w:tc>
      </w:tr>
      <w:tr w:rsidR="00A724A9" w14:paraId="3813CAD7" w14:textId="77777777" w:rsidTr="00E47413">
        <w:trPr>
          <w:cantSplit/>
          <w:trHeight w:val="1152"/>
        </w:trPr>
        <w:tc>
          <w:tcPr>
            <w:tcW w:w="8208" w:type="dxa"/>
            <w:tcMar>
              <w:top w:w="43" w:type="dxa"/>
              <w:left w:w="115" w:type="dxa"/>
              <w:bottom w:w="43" w:type="dxa"/>
              <w:right w:w="115" w:type="dxa"/>
            </w:tcMar>
          </w:tcPr>
          <w:p w14:paraId="2C30C6B6" w14:textId="7B0FC683" w:rsidR="00A724A9" w:rsidRPr="00122C18" w:rsidRDefault="00537DB6" w:rsidP="00275C0F">
            <w:pPr>
              <w:spacing w:after="0"/>
              <w:rPr>
                <w:szCs w:val="24"/>
              </w:rPr>
            </w:pPr>
            <w:r w:rsidRPr="00537DB6">
              <w:rPr>
                <w:szCs w:val="24"/>
              </w:rPr>
              <w:t>How social, emotional, and mental health needs and appropriate responses are identified and provided to students, including trauma-informed practices, and by whom. How are these elements integrated into the total school program?</w:t>
            </w:r>
          </w:p>
        </w:tc>
        <w:tc>
          <w:tcPr>
            <w:tcW w:w="1440" w:type="dxa"/>
            <w:tcMar>
              <w:top w:w="43" w:type="dxa"/>
              <w:left w:w="115" w:type="dxa"/>
              <w:bottom w:w="43" w:type="dxa"/>
              <w:right w:w="115" w:type="dxa"/>
            </w:tcMar>
          </w:tcPr>
          <w:p w14:paraId="664401E4" w14:textId="55DF8F66" w:rsidR="00A724A9" w:rsidRPr="00930DB3" w:rsidRDefault="00747C1E" w:rsidP="00275C0F">
            <w:pPr>
              <w:spacing w:after="0"/>
              <w:jc w:val="center"/>
            </w:pPr>
            <w:r>
              <w:t>4</w:t>
            </w:r>
          </w:p>
        </w:tc>
      </w:tr>
      <w:tr w:rsidR="00A724A9" w14:paraId="080B9C4F" w14:textId="77777777" w:rsidTr="00E47413">
        <w:trPr>
          <w:cantSplit/>
          <w:trHeight w:val="576"/>
        </w:trPr>
        <w:tc>
          <w:tcPr>
            <w:tcW w:w="8208" w:type="dxa"/>
            <w:tcMar>
              <w:top w:w="43" w:type="dxa"/>
              <w:left w:w="115" w:type="dxa"/>
              <w:bottom w:w="43" w:type="dxa"/>
              <w:right w:w="115" w:type="dxa"/>
            </w:tcMar>
          </w:tcPr>
          <w:p w14:paraId="6A5978BD" w14:textId="7E7EB647" w:rsidR="00A724A9" w:rsidRPr="00122C18" w:rsidRDefault="00537DB6" w:rsidP="00275C0F">
            <w:pPr>
              <w:spacing w:after="0"/>
              <w:rPr>
                <w:szCs w:val="24"/>
              </w:rPr>
            </w:pPr>
            <w:r w:rsidRPr="00537DB6">
              <w:rPr>
                <w:szCs w:val="24"/>
              </w:rPr>
              <w:t>How respect for the student within the school community is actively supported.</w:t>
            </w:r>
          </w:p>
        </w:tc>
        <w:tc>
          <w:tcPr>
            <w:tcW w:w="1440" w:type="dxa"/>
            <w:tcMar>
              <w:top w:w="43" w:type="dxa"/>
              <w:left w:w="115" w:type="dxa"/>
              <w:bottom w:w="43" w:type="dxa"/>
              <w:right w:w="115" w:type="dxa"/>
            </w:tcMar>
          </w:tcPr>
          <w:p w14:paraId="0579D450" w14:textId="7C8D1D62" w:rsidR="00A724A9" w:rsidRDefault="00747C1E" w:rsidP="00275C0F">
            <w:pPr>
              <w:spacing w:after="0"/>
              <w:jc w:val="center"/>
            </w:pPr>
            <w:r>
              <w:t>2</w:t>
            </w:r>
          </w:p>
        </w:tc>
      </w:tr>
      <w:tr w:rsidR="00A724A9" w14:paraId="2CF99956" w14:textId="77777777" w:rsidTr="00E47413">
        <w:trPr>
          <w:cantSplit/>
          <w:trHeight w:val="1152"/>
        </w:trPr>
        <w:tc>
          <w:tcPr>
            <w:tcW w:w="8208" w:type="dxa"/>
            <w:tcMar>
              <w:top w:w="43" w:type="dxa"/>
              <w:left w:w="115" w:type="dxa"/>
              <w:bottom w:w="43" w:type="dxa"/>
              <w:right w:w="115" w:type="dxa"/>
            </w:tcMar>
          </w:tcPr>
          <w:p w14:paraId="40782CE2" w14:textId="25F7D0EE" w:rsidR="00A724A9" w:rsidRPr="00122C18" w:rsidRDefault="00537DB6" w:rsidP="00275C0F">
            <w:pPr>
              <w:spacing w:after="0"/>
              <w:rPr>
                <w:szCs w:val="24"/>
              </w:rPr>
            </w:pPr>
            <w:r w:rsidRPr="00537DB6">
              <w:rPr>
                <w:szCs w:val="24"/>
              </w:rPr>
              <w:t>How the school culture, climate, and practices are supportive as a learning community, personally and culturally relevant, sustaining and revitalizing, respectful of the lived experience of the student and family, and how implicit and explicit bias are identified and addressed.</w:t>
            </w:r>
          </w:p>
        </w:tc>
        <w:tc>
          <w:tcPr>
            <w:tcW w:w="1440" w:type="dxa"/>
            <w:tcMar>
              <w:top w:w="43" w:type="dxa"/>
              <w:left w:w="115" w:type="dxa"/>
              <w:bottom w:w="43" w:type="dxa"/>
              <w:right w:w="115" w:type="dxa"/>
            </w:tcMar>
          </w:tcPr>
          <w:p w14:paraId="5D5EBE0E" w14:textId="4CAD36EE" w:rsidR="00A724A9" w:rsidRDefault="00747C1E" w:rsidP="00275C0F">
            <w:pPr>
              <w:spacing w:after="0"/>
              <w:jc w:val="center"/>
            </w:pPr>
            <w:r>
              <w:t>3</w:t>
            </w:r>
          </w:p>
        </w:tc>
      </w:tr>
      <w:tr w:rsidR="00A724A9" w14:paraId="2C727F61" w14:textId="77777777" w:rsidTr="00E47413">
        <w:trPr>
          <w:cantSplit/>
          <w:trHeight w:val="2736"/>
        </w:trPr>
        <w:tc>
          <w:tcPr>
            <w:tcW w:w="8208" w:type="dxa"/>
            <w:tcMar>
              <w:top w:w="43" w:type="dxa"/>
              <w:left w:w="115" w:type="dxa"/>
              <w:bottom w:w="43" w:type="dxa"/>
              <w:right w:w="115" w:type="dxa"/>
            </w:tcMar>
          </w:tcPr>
          <w:p w14:paraId="7E7C52AD" w14:textId="142C7FB1" w:rsidR="00A724A9" w:rsidRPr="00122C18" w:rsidRDefault="00275C0F" w:rsidP="00275C0F">
            <w:pPr>
              <w:spacing w:after="0"/>
              <w:rPr>
                <w:szCs w:val="24"/>
              </w:rPr>
            </w:pPr>
            <w:r w:rsidRPr="00275C0F">
              <w:rPr>
                <w:szCs w:val="24"/>
              </w:rPr>
              <w:t>The alternative means of supportive improvement and intervention used to prevent or respond to behavioral and/or attendance challenges and barriers, and to minimize the use of exclusionary practices such as suspension, expulsion and other restrictions on students’ active engagement and opportunities within the learning community. These might include restorative practices, student success teams, social, emotional, and mental health supports, and other positive, asset-based recommended practices per California Education Code sections 48900.5 and 48900 paragraphs (v) and (w). Provide a specific explanation of how those practices relate to any disproportionate representation of minority students and any other identified equity concerns in such interventions.</w:t>
            </w:r>
            <w:r>
              <w:rPr>
                <w:rStyle w:val="FootnoteReference"/>
                <w:szCs w:val="24"/>
              </w:rPr>
              <w:footnoteReference w:id="1"/>
            </w:r>
          </w:p>
        </w:tc>
        <w:tc>
          <w:tcPr>
            <w:tcW w:w="1440" w:type="dxa"/>
            <w:tcMar>
              <w:top w:w="43" w:type="dxa"/>
              <w:left w:w="115" w:type="dxa"/>
              <w:bottom w:w="43" w:type="dxa"/>
              <w:right w:w="115" w:type="dxa"/>
            </w:tcMar>
          </w:tcPr>
          <w:p w14:paraId="027CC045" w14:textId="2C212BE4" w:rsidR="00A724A9" w:rsidRDefault="00747C1E" w:rsidP="00275C0F">
            <w:pPr>
              <w:spacing w:after="0"/>
              <w:jc w:val="center"/>
            </w:pPr>
            <w:r>
              <w:t>4</w:t>
            </w:r>
          </w:p>
        </w:tc>
      </w:tr>
      <w:tr w:rsidR="00A724A9" w14:paraId="1A2352DB" w14:textId="77777777" w:rsidTr="00E47413">
        <w:trPr>
          <w:cantSplit/>
          <w:trHeight w:val="1008"/>
        </w:trPr>
        <w:tc>
          <w:tcPr>
            <w:tcW w:w="8208" w:type="dxa"/>
            <w:tcMar>
              <w:top w:w="43" w:type="dxa"/>
              <w:left w:w="115" w:type="dxa"/>
              <w:bottom w:w="43" w:type="dxa"/>
              <w:right w:w="115" w:type="dxa"/>
            </w:tcMar>
          </w:tcPr>
          <w:p w14:paraId="3F8D6A92" w14:textId="59A44458" w:rsidR="00A724A9" w:rsidRPr="00122C18" w:rsidRDefault="00537DB6" w:rsidP="00275C0F">
            <w:pPr>
              <w:spacing w:after="0"/>
              <w:rPr>
                <w:szCs w:val="24"/>
              </w:rPr>
            </w:pPr>
            <w:r w:rsidRPr="00537DB6">
              <w:rPr>
                <w:szCs w:val="24"/>
              </w:rPr>
              <w:t xml:space="preserve">How you collaborate with the student in identifying valid </w:t>
            </w:r>
            <w:r w:rsidR="0056486A">
              <w:rPr>
                <w:szCs w:val="24"/>
              </w:rPr>
              <w:t xml:space="preserve">and respectable goals, </w:t>
            </w:r>
            <w:r w:rsidRPr="00537DB6">
              <w:rPr>
                <w:szCs w:val="24"/>
              </w:rPr>
              <w:t>values</w:t>
            </w:r>
            <w:r w:rsidR="0056486A">
              <w:rPr>
                <w:szCs w:val="24"/>
              </w:rPr>
              <w:t>, strengths, challenges,</w:t>
            </w:r>
            <w:r w:rsidRPr="00537DB6">
              <w:rPr>
                <w:szCs w:val="24"/>
              </w:rPr>
              <w:t xml:space="preserve"> and pains that might be being expressed problematically, including those that the student identifies as a response to specific school practices, and in identifying positive, viable alternatives to the problematic behaviors.</w:t>
            </w:r>
          </w:p>
        </w:tc>
        <w:tc>
          <w:tcPr>
            <w:tcW w:w="1440" w:type="dxa"/>
            <w:tcMar>
              <w:top w:w="43" w:type="dxa"/>
              <w:left w:w="115" w:type="dxa"/>
              <w:bottom w:w="43" w:type="dxa"/>
              <w:right w:w="115" w:type="dxa"/>
            </w:tcMar>
          </w:tcPr>
          <w:p w14:paraId="2F3E326D" w14:textId="0F9DA518" w:rsidR="00A724A9" w:rsidRDefault="00747C1E" w:rsidP="00275C0F">
            <w:pPr>
              <w:spacing w:after="0"/>
              <w:jc w:val="center"/>
            </w:pPr>
            <w:r>
              <w:t>4</w:t>
            </w:r>
          </w:p>
        </w:tc>
      </w:tr>
      <w:tr w:rsidR="00275C0F" w14:paraId="7DBC7A42" w14:textId="77777777" w:rsidTr="00E47413">
        <w:trPr>
          <w:cantSplit/>
          <w:trHeight w:val="864"/>
        </w:trPr>
        <w:tc>
          <w:tcPr>
            <w:tcW w:w="8208" w:type="dxa"/>
            <w:tcMar>
              <w:top w:w="43" w:type="dxa"/>
              <w:left w:w="115" w:type="dxa"/>
              <w:bottom w:w="43" w:type="dxa"/>
              <w:right w:w="115" w:type="dxa"/>
            </w:tcMar>
          </w:tcPr>
          <w:p w14:paraId="1D92DD8B" w14:textId="56988082" w:rsidR="00275C0F" w:rsidRPr="00275C0F" w:rsidRDefault="00537DB6" w:rsidP="00275C0F">
            <w:pPr>
              <w:spacing w:after="0"/>
              <w:rPr>
                <w:szCs w:val="24"/>
              </w:rPr>
            </w:pPr>
            <w:r w:rsidRPr="00537DB6">
              <w:rPr>
                <w:szCs w:val="24"/>
              </w:rPr>
              <w:t>Have you identified and addressed systemic practices, including those regarding school culture and climate, which have undermined some or all students?</w:t>
            </w:r>
          </w:p>
        </w:tc>
        <w:tc>
          <w:tcPr>
            <w:tcW w:w="1440" w:type="dxa"/>
            <w:tcMar>
              <w:top w:w="43" w:type="dxa"/>
              <w:left w:w="115" w:type="dxa"/>
              <w:bottom w:w="43" w:type="dxa"/>
              <w:right w:w="115" w:type="dxa"/>
            </w:tcMar>
          </w:tcPr>
          <w:p w14:paraId="2649F158" w14:textId="2DD34656" w:rsidR="00275C0F" w:rsidRDefault="00747C1E" w:rsidP="00275C0F">
            <w:pPr>
              <w:spacing w:after="0"/>
              <w:jc w:val="center"/>
            </w:pPr>
            <w:r>
              <w:t>3</w:t>
            </w:r>
          </w:p>
        </w:tc>
      </w:tr>
    </w:tbl>
    <w:p w14:paraId="3FDDB406" w14:textId="1A213C57" w:rsidR="00770442" w:rsidRDefault="00770442" w:rsidP="00275C0F">
      <w:pPr>
        <w:pStyle w:val="Heading2"/>
      </w:pPr>
      <w:r>
        <w:t>S</w:t>
      </w:r>
      <w:r w:rsidR="00F3093B">
        <w:t>chool Evaluation of Effectiveness</w:t>
      </w:r>
    </w:p>
    <w:tbl>
      <w:tblPr>
        <w:tblStyle w:val="TableGrid"/>
        <w:tblW w:w="9648" w:type="dxa"/>
        <w:tblLook w:val="04A0" w:firstRow="1" w:lastRow="0" w:firstColumn="1" w:lastColumn="0" w:noHBand="0" w:noVBand="1"/>
        <w:tblDescription w:val="This table contains the maximum number of points for Narrative Statement 5: School Evaluation of Effectiveness."/>
      </w:tblPr>
      <w:tblGrid>
        <w:gridCol w:w="8208"/>
        <w:gridCol w:w="1440"/>
      </w:tblGrid>
      <w:tr w:rsidR="00A724A9" w14:paraId="3522546B" w14:textId="77777777" w:rsidTr="00E47413">
        <w:trPr>
          <w:cantSplit/>
          <w:trHeight w:val="662"/>
          <w:tblHeader/>
        </w:trPr>
        <w:tc>
          <w:tcPr>
            <w:tcW w:w="8208" w:type="dxa"/>
            <w:shd w:val="clear" w:color="auto" w:fill="D9D9D9" w:themeFill="background1" w:themeFillShade="D9"/>
            <w:tcMar>
              <w:top w:w="43" w:type="dxa"/>
              <w:left w:w="115" w:type="dxa"/>
              <w:bottom w:w="43" w:type="dxa"/>
              <w:right w:w="115" w:type="dxa"/>
            </w:tcMar>
            <w:vAlign w:val="center"/>
          </w:tcPr>
          <w:p w14:paraId="375016FB" w14:textId="23DF6E85" w:rsidR="00A724A9" w:rsidRPr="002A2C17" w:rsidRDefault="00A724A9" w:rsidP="00275C0F">
            <w:pPr>
              <w:spacing w:after="0"/>
              <w:rPr>
                <w:b/>
              </w:rPr>
            </w:pPr>
            <w:r w:rsidRPr="002A2C17">
              <w:rPr>
                <w:b/>
              </w:rPr>
              <w:t>Component</w:t>
            </w:r>
            <w:r>
              <w:rPr>
                <w:b/>
              </w:rPr>
              <w:t>s for the School Evaluation of Effectiveness Statement</w:t>
            </w:r>
          </w:p>
        </w:tc>
        <w:tc>
          <w:tcPr>
            <w:tcW w:w="1440" w:type="dxa"/>
            <w:shd w:val="clear" w:color="auto" w:fill="D9D9D9" w:themeFill="background1" w:themeFillShade="D9"/>
            <w:tcMar>
              <w:top w:w="43" w:type="dxa"/>
              <w:left w:w="115" w:type="dxa"/>
              <w:bottom w:w="43" w:type="dxa"/>
              <w:right w:w="115" w:type="dxa"/>
            </w:tcMar>
            <w:vAlign w:val="center"/>
          </w:tcPr>
          <w:p w14:paraId="168E7BFE" w14:textId="4A422681" w:rsidR="00A724A9" w:rsidRPr="002A2C17" w:rsidRDefault="00A724A9" w:rsidP="00275C0F">
            <w:pPr>
              <w:spacing w:after="0"/>
              <w:jc w:val="center"/>
              <w:rPr>
                <w:b/>
              </w:rPr>
            </w:pPr>
            <w:r>
              <w:rPr>
                <w:b/>
              </w:rPr>
              <w:t>Maximum Points</w:t>
            </w:r>
          </w:p>
        </w:tc>
      </w:tr>
      <w:tr w:rsidR="00A724A9" w14:paraId="7011D036" w14:textId="77777777" w:rsidTr="00E47413">
        <w:trPr>
          <w:cantSplit/>
          <w:trHeight w:val="1728"/>
        </w:trPr>
        <w:tc>
          <w:tcPr>
            <w:tcW w:w="8208" w:type="dxa"/>
            <w:tcMar>
              <w:top w:w="43" w:type="dxa"/>
              <w:left w:w="115" w:type="dxa"/>
              <w:bottom w:w="43" w:type="dxa"/>
              <w:right w:w="115" w:type="dxa"/>
            </w:tcMar>
          </w:tcPr>
          <w:p w14:paraId="010D57BB" w14:textId="4ACE0E06" w:rsidR="00A724A9" w:rsidRPr="00122C18" w:rsidRDefault="000D5BB6" w:rsidP="00275C0F">
            <w:pPr>
              <w:spacing w:after="0"/>
              <w:rPr>
                <w:szCs w:val="24"/>
              </w:rPr>
            </w:pPr>
            <w:r w:rsidRPr="000D5BB6">
              <w:rPr>
                <w:szCs w:val="24"/>
              </w:rPr>
              <w:t>How the school evaluates the effectiveness of its educational program, both on an ongoing basis and as measured over time. What procedures are used to determine what is working and what needs to be improved (e.g., formal and informal data including student, staff, family and other educational partners’ input, and other examples). This includes information about students and also systemic practices.</w:t>
            </w:r>
          </w:p>
        </w:tc>
        <w:tc>
          <w:tcPr>
            <w:tcW w:w="1440" w:type="dxa"/>
            <w:tcMar>
              <w:top w:w="43" w:type="dxa"/>
              <w:left w:w="115" w:type="dxa"/>
              <w:bottom w:w="43" w:type="dxa"/>
              <w:right w:w="115" w:type="dxa"/>
            </w:tcMar>
          </w:tcPr>
          <w:p w14:paraId="77EB3FA7" w14:textId="0CA64910" w:rsidR="00A724A9" w:rsidRDefault="00747C1E" w:rsidP="00275C0F">
            <w:pPr>
              <w:spacing w:after="0"/>
              <w:jc w:val="center"/>
            </w:pPr>
            <w:r>
              <w:t>7</w:t>
            </w:r>
          </w:p>
        </w:tc>
      </w:tr>
      <w:tr w:rsidR="00A724A9" w14:paraId="1FEA0CB4" w14:textId="77777777" w:rsidTr="00E47413">
        <w:trPr>
          <w:cantSplit/>
          <w:trHeight w:val="1440"/>
        </w:trPr>
        <w:tc>
          <w:tcPr>
            <w:tcW w:w="8208" w:type="dxa"/>
            <w:tcMar>
              <w:top w:w="43" w:type="dxa"/>
              <w:left w:w="115" w:type="dxa"/>
              <w:bottom w:w="43" w:type="dxa"/>
              <w:right w:w="115" w:type="dxa"/>
            </w:tcMar>
          </w:tcPr>
          <w:p w14:paraId="59E465E0" w14:textId="3BA17CB2" w:rsidR="00A724A9" w:rsidRPr="00F3093B" w:rsidRDefault="000D5BB6" w:rsidP="00275C0F">
            <w:pPr>
              <w:spacing w:after="0"/>
              <w:rPr>
                <w:szCs w:val="24"/>
              </w:rPr>
            </w:pPr>
            <w:r w:rsidRPr="000D5BB6">
              <w:rPr>
                <w:szCs w:val="24"/>
              </w:rPr>
              <w:t>How the school measures and records ongoing value-added academic, social and emotional progress, on an individual basis compared to from before the student entered this school, and throughout their participation in the school. And</w:t>
            </w:r>
            <w:r w:rsidR="0056486A">
              <w:rPr>
                <w:szCs w:val="24"/>
              </w:rPr>
              <w:t xml:space="preserve"> how</w:t>
            </w:r>
            <w:r w:rsidRPr="000D5BB6">
              <w:rPr>
                <w:szCs w:val="24"/>
              </w:rPr>
              <w:t xml:space="preserve"> these individual findings </w:t>
            </w:r>
            <w:r w:rsidR="0056486A">
              <w:rPr>
                <w:szCs w:val="24"/>
              </w:rPr>
              <w:t xml:space="preserve">are </w:t>
            </w:r>
            <w:r w:rsidRPr="000D5BB6">
              <w:rPr>
                <w:szCs w:val="24"/>
              </w:rPr>
              <w:t>also compiled as measures of the value added within the school.</w:t>
            </w:r>
            <w:r w:rsidR="0056486A">
              <w:rPr>
                <w:szCs w:val="24"/>
              </w:rPr>
              <w:t xml:space="preserve"> </w:t>
            </w:r>
            <w:r w:rsidR="0056486A" w:rsidRPr="0056486A">
              <w:rPr>
                <w:szCs w:val="24"/>
              </w:rPr>
              <w:t>Include measures beyond the basics, such as school climate measures, number of books students have read, etc. We are looking for models that others might want to adopt.</w:t>
            </w:r>
          </w:p>
        </w:tc>
        <w:tc>
          <w:tcPr>
            <w:tcW w:w="1440" w:type="dxa"/>
            <w:tcMar>
              <w:top w:w="43" w:type="dxa"/>
              <w:left w:w="115" w:type="dxa"/>
              <w:bottom w:w="43" w:type="dxa"/>
              <w:right w:w="115" w:type="dxa"/>
            </w:tcMar>
          </w:tcPr>
          <w:p w14:paraId="2A2524AF" w14:textId="624DA21C" w:rsidR="00A724A9" w:rsidRDefault="00747C1E" w:rsidP="00275C0F">
            <w:pPr>
              <w:spacing w:after="0"/>
              <w:jc w:val="center"/>
            </w:pPr>
            <w:r>
              <w:t>6</w:t>
            </w:r>
          </w:p>
        </w:tc>
      </w:tr>
      <w:tr w:rsidR="00275C0F" w14:paraId="4573E2EF" w14:textId="77777777" w:rsidTr="00E47413">
        <w:trPr>
          <w:cantSplit/>
          <w:trHeight w:val="1152"/>
        </w:trPr>
        <w:tc>
          <w:tcPr>
            <w:tcW w:w="8208" w:type="dxa"/>
            <w:tcMar>
              <w:top w:w="43" w:type="dxa"/>
              <w:left w:w="115" w:type="dxa"/>
              <w:bottom w:w="43" w:type="dxa"/>
              <w:right w:w="115" w:type="dxa"/>
            </w:tcMar>
          </w:tcPr>
          <w:p w14:paraId="6D812158" w14:textId="48701D0F" w:rsidR="00275C0F" w:rsidRPr="00275C0F" w:rsidRDefault="000D5BB6" w:rsidP="00275C0F">
            <w:pPr>
              <w:spacing w:after="0"/>
              <w:rPr>
                <w:szCs w:val="24"/>
              </w:rPr>
            </w:pPr>
            <w:r w:rsidRPr="000D5BB6">
              <w:rPr>
                <w:szCs w:val="24"/>
              </w:rPr>
              <w:t>Discuss how staff use these objective and formative data to support instructional and school culture improvement, and how this information is shared with the student, family members, school staff, district, educational partners, and community members.</w:t>
            </w:r>
          </w:p>
        </w:tc>
        <w:tc>
          <w:tcPr>
            <w:tcW w:w="1440" w:type="dxa"/>
            <w:tcMar>
              <w:top w:w="43" w:type="dxa"/>
              <w:left w:w="115" w:type="dxa"/>
              <w:bottom w:w="43" w:type="dxa"/>
              <w:right w:w="115" w:type="dxa"/>
            </w:tcMar>
          </w:tcPr>
          <w:p w14:paraId="0DE92D19" w14:textId="5750E7F5" w:rsidR="00275C0F" w:rsidRDefault="00747C1E" w:rsidP="00275C0F">
            <w:pPr>
              <w:spacing w:after="0"/>
              <w:jc w:val="center"/>
            </w:pPr>
            <w:r>
              <w:t>7</w:t>
            </w:r>
          </w:p>
        </w:tc>
      </w:tr>
    </w:tbl>
    <w:p w14:paraId="2A49E350" w14:textId="77777777" w:rsidR="00F3093B" w:rsidRDefault="00F3093B"/>
    <w:sectPr w:rsidR="00F309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6C1A" w14:textId="77777777" w:rsidR="004650C8" w:rsidRDefault="004650C8" w:rsidP="00F3093B">
      <w:pPr>
        <w:spacing w:after="0" w:line="240" w:lineRule="auto"/>
      </w:pPr>
      <w:r>
        <w:separator/>
      </w:r>
    </w:p>
  </w:endnote>
  <w:endnote w:type="continuationSeparator" w:id="0">
    <w:p w14:paraId="7F2557C9" w14:textId="77777777" w:rsidR="004650C8" w:rsidRDefault="004650C8" w:rsidP="00F3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815F6" w14:textId="77777777" w:rsidR="004650C8" w:rsidRDefault="004650C8" w:rsidP="00F3093B">
      <w:pPr>
        <w:spacing w:after="0" w:line="240" w:lineRule="auto"/>
      </w:pPr>
      <w:r>
        <w:separator/>
      </w:r>
    </w:p>
  </w:footnote>
  <w:footnote w:type="continuationSeparator" w:id="0">
    <w:p w14:paraId="2FFB7273" w14:textId="77777777" w:rsidR="004650C8" w:rsidRDefault="004650C8" w:rsidP="00F3093B">
      <w:pPr>
        <w:spacing w:after="0" w:line="240" w:lineRule="auto"/>
      </w:pPr>
      <w:r>
        <w:continuationSeparator/>
      </w:r>
    </w:p>
  </w:footnote>
  <w:footnote w:id="1">
    <w:p w14:paraId="0A2B6685" w14:textId="62473DD8" w:rsidR="00275C0F" w:rsidRDefault="00275C0F">
      <w:pPr>
        <w:pStyle w:val="FootnoteText"/>
      </w:pPr>
      <w:r>
        <w:rPr>
          <w:rStyle w:val="FootnoteReference"/>
        </w:rPr>
        <w:footnoteRef/>
      </w:r>
      <w:r>
        <w:t xml:space="preserve"> </w:t>
      </w:r>
      <w:bookmarkStart w:id="0" w:name="_Hlk140663028"/>
      <w:r w:rsidRPr="00640F30">
        <w:rPr>
          <w:color w:val="000000"/>
          <w:sz w:val="24"/>
          <w:szCs w:val="24"/>
          <w:shd w:val="clear" w:color="auto" w:fill="FFFFFF"/>
        </w:rPr>
        <w:t>For assistance in this area, you may review recent guidance issued by the U.S. Department of Education</w:t>
      </w:r>
      <w:r>
        <w:rPr>
          <w:color w:val="000000"/>
          <w:sz w:val="24"/>
          <w:szCs w:val="24"/>
          <w:shd w:val="clear" w:color="auto" w:fill="FFFFFF"/>
        </w:rPr>
        <w:t xml:space="preserve"> (ED) </w:t>
      </w:r>
      <w:r w:rsidRPr="00640F30">
        <w:rPr>
          <w:color w:val="000000"/>
          <w:sz w:val="24"/>
          <w:szCs w:val="24"/>
          <w:shd w:val="clear" w:color="auto" w:fill="FFFFFF"/>
        </w:rPr>
        <w:t xml:space="preserve">and </w:t>
      </w:r>
      <w:r>
        <w:rPr>
          <w:color w:val="000000"/>
          <w:sz w:val="24"/>
          <w:szCs w:val="24"/>
          <w:shd w:val="clear" w:color="auto" w:fill="FFFFFF"/>
        </w:rPr>
        <w:t xml:space="preserve">the </w:t>
      </w:r>
      <w:r w:rsidRPr="00640F30">
        <w:rPr>
          <w:color w:val="000000"/>
          <w:sz w:val="24"/>
          <w:szCs w:val="24"/>
          <w:shd w:val="clear" w:color="auto" w:fill="FFFFFF"/>
        </w:rPr>
        <w:t>Department of Justice on the</w:t>
      </w:r>
      <w:r>
        <w:rPr>
          <w:color w:val="000000"/>
          <w:sz w:val="24"/>
          <w:szCs w:val="24"/>
          <w:shd w:val="clear" w:color="auto" w:fill="FFFFFF"/>
        </w:rPr>
        <w:t xml:space="preserve"> ED’s</w:t>
      </w:r>
      <w:r w:rsidRPr="00640F30">
        <w:rPr>
          <w:color w:val="000000"/>
          <w:sz w:val="24"/>
          <w:szCs w:val="24"/>
          <w:shd w:val="clear" w:color="auto" w:fill="FFFFFF"/>
        </w:rPr>
        <w:t xml:space="preserve"> </w:t>
      </w:r>
      <w:hyperlink r:id="rId1" w:history="1">
        <w:r>
          <w:rPr>
            <w:rStyle w:val="Hyperlink"/>
            <w:sz w:val="24"/>
            <w:szCs w:val="24"/>
            <w:shd w:val="clear" w:color="auto" w:fill="FFFFFF"/>
          </w:rPr>
          <w:t>School Climate and Student Discipline Resources web page</w:t>
        </w:r>
      </w:hyperlink>
      <w:r>
        <w:rPr>
          <w:color w:val="000000"/>
          <w:sz w:val="24"/>
          <w:szCs w:val="24"/>
          <w:shd w:val="clear" w:color="auto" w:fill="FFFFFF"/>
        </w:rPr>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E2"/>
    <w:multiLevelType w:val="hybridMultilevel"/>
    <w:tmpl w:val="3164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25187"/>
    <w:multiLevelType w:val="hybridMultilevel"/>
    <w:tmpl w:val="C7B29C38"/>
    <w:lvl w:ilvl="0" w:tplc="C5ACE7EE">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4080E"/>
    <w:multiLevelType w:val="hybridMultilevel"/>
    <w:tmpl w:val="5540F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C0783"/>
    <w:multiLevelType w:val="hybridMultilevel"/>
    <w:tmpl w:val="B9F4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35C0A"/>
    <w:multiLevelType w:val="hybridMultilevel"/>
    <w:tmpl w:val="6CAA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86FB7"/>
    <w:multiLevelType w:val="hybridMultilevel"/>
    <w:tmpl w:val="4CBE6A12"/>
    <w:lvl w:ilvl="0" w:tplc="04090001">
      <w:start w:val="1"/>
      <w:numFmt w:val="bullet"/>
      <w:lvlText w:val=""/>
      <w:lvlJc w:val="left"/>
      <w:pPr>
        <w:tabs>
          <w:tab w:val="num" w:pos="1440"/>
        </w:tabs>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56588641">
    <w:abstractNumId w:val="0"/>
  </w:num>
  <w:num w:numId="2" w16cid:durableId="1320648137">
    <w:abstractNumId w:val="3"/>
  </w:num>
  <w:num w:numId="3" w16cid:durableId="1040397670">
    <w:abstractNumId w:val="5"/>
  </w:num>
  <w:num w:numId="4" w16cid:durableId="610011675">
    <w:abstractNumId w:val="4"/>
  </w:num>
  <w:num w:numId="5" w16cid:durableId="977033892">
    <w:abstractNumId w:val="1"/>
  </w:num>
  <w:num w:numId="6" w16cid:durableId="449863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42"/>
    <w:rsid w:val="00031650"/>
    <w:rsid w:val="000D5BB6"/>
    <w:rsid w:val="000F06CB"/>
    <w:rsid w:val="00176B9A"/>
    <w:rsid w:val="00221DDC"/>
    <w:rsid w:val="002302C7"/>
    <w:rsid w:val="00254B9D"/>
    <w:rsid w:val="00275C0F"/>
    <w:rsid w:val="0035793E"/>
    <w:rsid w:val="004650C8"/>
    <w:rsid w:val="00470062"/>
    <w:rsid w:val="004F4BC6"/>
    <w:rsid w:val="005118B1"/>
    <w:rsid w:val="005231DF"/>
    <w:rsid w:val="0052629D"/>
    <w:rsid w:val="00537DB6"/>
    <w:rsid w:val="0056486A"/>
    <w:rsid w:val="00586C86"/>
    <w:rsid w:val="005D1A2F"/>
    <w:rsid w:val="00600114"/>
    <w:rsid w:val="00674BFC"/>
    <w:rsid w:val="006777E5"/>
    <w:rsid w:val="00747C1E"/>
    <w:rsid w:val="00770442"/>
    <w:rsid w:val="0078074C"/>
    <w:rsid w:val="00785394"/>
    <w:rsid w:val="00874AE1"/>
    <w:rsid w:val="008A1127"/>
    <w:rsid w:val="008E75BC"/>
    <w:rsid w:val="009205ED"/>
    <w:rsid w:val="009E656D"/>
    <w:rsid w:val="009F7938"/>
    <w:rsid w:val="00A10E1E"/>
    <w:rsid w:val="00A724A9"/>
    <w:rsid w:val="00A77600"/>
    <w:rsid w:val="00B60728"/>
    <w:rsid w:val="00BB0872"/>
    <w:rsid w:val="00BC5D8A"/>
    <w:rsid w:val="00CC096F"/>
    <w:rsid w:val="00D21B69"/>
    <w:rsid w:val="00D6311B"/>
    <w:rsid w:val="00D70B54"/>
    <w:rsid w:val="00DE6553"/>
    <w:rsid w:val="00E47413"/>
    <w:rsid w:val="00E71D44"/>
    <w:rsid w:val="00EF0C18"/>
    <w:rsid w:val="00F23E59"/>
    <w:rsid w:val="00F3093B"/>
    <w:rsid w:val="00F30ABA"/>
    <w:rsid w:val="00F63290"/>
    <w:rsid w:val="00F814BC"/>
    <w:rsid w:val="00FB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799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42"/>
    <w:pPr>
      <w:spacing w:after="160" w:line="259" w:lineRule="auto"/>
    </w:pPr>
    <w:rPr>
      <w:rFonts w:cstheme="minorBidi"/>
      <w:kern w:val="0"/>
      <w14:ligatures w14:val="none"/>
    </w:rPr>
  </w:style>
  <w:style w:type="paragraph" w:styleId="Heading1">
    <w:name w:val="heading 1"/>
    <w:basedOn w:val="Normal"/>
    <w:next w:val="Normal"/>
    <w:link w:val="Heading1Char"/>
    <w:uiPriority w:val="9"/>
    <w:qFormat/>
    <w:rsid w:val="009E656D"/>
    <w:pPr>
      <w:keepNext/>
      <w:keepLines/>
      <w:spacing w:after="48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75C0F"/>
    <w:pPr>
      <w:keepNext/>
      <w:keepLines/>
      <w:numPr>
        <w:numId w:val="5"/>
      </w:numPr>
      <w:spacing w:before="480" w:after="24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70442"/>
    <w:pPr>
      <w:keepNext/>
      <w:keepLines/>
      <w:spacing w:before="360" w:after="360"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6D"/>
    <w:rPr>
      <w:rFonts w:eastAsiaTheme="majorEastAsia" w:cstheme="majorBidi"/>
      <w:b/>
      <w:kern w:val="0"/>
      <w:sz w:val="32"/>
      <w:szCs w:val="32"/>
      <w14:ligatures w14:val="none"/>
    </w:rPr>
  </w:style>
  <w:style w:type="character" w:customStyle="1" w:styleId="Heading2Char">
    <w:name w:val="Heading 2 Char"/>
    <w:basedOn w:val="DefaultParagraphFont"/>
    <w:link w:val="Heading2"/>
    <w:uiPriority w:val="9"/>
    <w:rsid w:val="00275C0F"/>
    <w:rPr>
      <w:rFonts w:eastAsiaTheme="majorEastAsia" w:cstheme="majorBidi"/>
      <w:b/>
      <w:kern w:val="0"/>
      <w:sz w:val="28"/>
      <w:szCs w:val="26"/>
      <w14:ligatures w14:val="none"/>
    </w:rPr>
  </w:style>
  <w:style w:type="character" w:customStyle="1" w:styleId="Heading3Char">
    <w:name w:val="Heading 3 Char"/>
    <w:basedOn w:val="DefaultParagraphFont"/>
    <w:link w:val="Heading3"/>
    <w:uiPriority w:val="9"/>
    <w:rsid w:val="00770442"/>
    <w:rPr>
      <w:rFonts w:eastAsiaTheme="majorEastAsia" w:cstheme="majorBidi"/>
      <w:b/>
      <w:kern w:val="0"/>
      <w:szCs w:val="24"/>
      <w14:ligatures w14:val="none"/>
    </w:rPr>
  </w:style>
  <w:style w:type="paragraph" w:styleId="ListParagraph">
    <w:name w:val="List Paragraph"/>
    <w:basedOn w:val="Normal"/>
    <w:uiPriority w:val="34"/>
    <w:qFormat/>
    <w:rsid w:val="00770442"/>
    <w:pPr>
      <w:ind w:left="720"/>
      <w:contextualSpacing/>
    </w:pPr>
  </w:style>
  <w:style w:type="table" w:styleId="TableGrid">
    <w:name w:val="Table Grid"/>
    <w:basedOn w:val="TableNormal"/>
    <w:uiPriority w:val="39"/>
    <w:rsid w:val="00770442"/>
    <w:pPr>
      <w:spacing w:after="0"/>
    </w:pPr>
    <w:rPr>
      <w:rFonts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093B"/>
    <w:rPr>
      <w:color w:val="0000FF"/>
      <w:u w:val="single"/>
    </w:rPr>
  </w:style>
  <w:style w:type="character" w:styleId="FootnoteReference">
    <w:name w:val="footnote reference"/>
    <w:basedOn w:val="DefaultParagraphFont"/>
    <w:uiPriority w:val="99"/>
    <w:semiHidden/>
    <w:unhideWhenUsed/>
    <w:rsid w:val="00F3093B"/>
    <w:rPr>
      <w:vertAlign w:val="superscript"/>
    </w:rPr>
  </w:style>
  <w:style w:type="paragraph" w:styleId="EndnoteText">
    <w:name w:val="endnote text"/>
    <w:basedOn w:val="Normal"/>
    <w:link w:val="EndnoteTextChar"/>
    <w:uiPriority w:val="99"/>
    <w:semiHidden/>
    <w:unhideWhenUsed/>
    <w:rsid w:val="00F309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93B"/>
    <w:rPr>
      <w:rFonts w:cstheme="minorBidi"/>
      <w:kern w:val="0"/>
      <w:sz w:val="20"/>
      <w:szCs w:val="20"/>
      <w14:ligatures w14:val="none"/>
    </w:rPr>
  </w:style>
  <w:style w:type="character" w:styleId="EndnoteReference">
    <w:name w:val="endnote reference"/>
    <w:basedOn w:val="DefaultParagraphFont"/>
    <w:uiPriority w:val="99"/>
    <w:semiHidden/>
    <w:unhideWhenUsed/>
    <w:rsid w:val="00F3093B"/>
    <w:rPr>
      <w:vertAlign w:val="superscript"/>
    </w:rPr>
  </w:style>
  <w:style w:type="paragraph" w:styleId="FootnoteText">
    <w:name w:val="footnote text"/>
    <w:basedOn w:val="Normal"/>
    <w:link w:val="FootnoteTextChar"/>
    <w:uiPriority w:val="99"/>
    <w:semiHidden/>
    <w:unhideWhenUsed/>
    <w:rsid w:val="00275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0F"/>
    <w:rPr>
      <w:rFonts w:cstheme="minorBidi"/>
      <w:kern w:val="0"/>
      <w:sz w:val="20"/>
      <w:szCs w:val="20"/>
      <w14:ligatures w14:val="none"/>
    </w:rPr>
  </w:style>
  <w:style w:type="paragraph" w:styleId="Header">
    <w:name w:val="header"/>
    <w:basedOn w:val="Normal"/>
    <w:link w:val="HeaderChar"/>
    <w:uiPriority w:val="99"/>
    <w:unhideWhenUsed/>
    <w:rsid w:val="00747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1E"/>
    <w:rPr>
      <w:rFonts w:cstheme="minorBidi"/>
      <w:kern w:val="0"/>
      <w14:ligatures w14:val="none"/>
    </w:rPr>
  </w:style>
  <w:style w:type="paragraph" w:styleId="Footer">
    <w:name w:val="footer"/>
    <w:basedOn w:val="Normal"/>
    <w:link w:val="FooterChar"/>
    <w:uiPriority w:val="99"/>
    <w:unhideWhenUsed/>
    <w:rsid w:val="00747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1E"/>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olicy/gen/guid/school-disciplin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2543-65A4-4577-A3CB-BBBE7BE5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Rubric – MCDS and MCHS Recognition Program (CA Dept of Education)</dc:title>
  <dc:subject>2025-26 Model Community Day School (MCDS) and Model Continuation High School (MCHS) Application Scoring Rubric.</dc:subject>
  <dc:creator/>
  <cp:keywords>scoring rubric</cp:keywords>
  <dc:description/>
  <cp:lastModifiedBy/>
  <cp:revision>1</cp:revision>
  <dcterms:created xsi:type="dcterms:W3CDTF">2025-04-03T20:19:00Z</dcterms:created>
  <dcterms:modified xsi:type="dcterms:W3CDTF">2025-04-03T20:19:00Z</dcterms:modified>
</cp:coreProperties>
</file>