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B2E5" w14:textId="77777777" w:rsidR="00DE6621" w:rsidRDefault="00DE6621" w:rsidP="00DE6621">
      <w:pPr>
        <w:pStyle w:val="Header"/>
        <w:spacing w:after="0"/>
        <w:jc w:val="right"/>
      </w:pPr>
      <w:bookmarkStart w:id="0" w:name="_Toc528841852"/>
      <w:bookmarkStart w:id="1" w:name="_Toc528842039"/>
      <w:bookmarkStart w:id="2" w:name="_Toc529518248"/>
      <w:bookmarkStart w:id="3" w:name="_Toc33087149"/>
      <w:r>
        <w:t>sssb-wcd-jul23item01</w:t>
      </w:r>
    </w:p>
    <w:p w14:paraId="2726C11A" w14:textId="77777777" w:rsidR="00DE6621" w:rsidRDefault="00DE6621" w:rsidP="00DE6621">
      <w:pPr>
        <w:pStyle w:val="Header"/>
        <w:spacing w:after="0"/>
        <w:jc w:val="right"/>
      </w:pPr>
      <w:r>
        <w:t>Attachment 1</w:t>
      </w:r>
    </w:p>
    <w:p w14:paraId="6B9E1CE7" w14:textId="0755B3C7" w:rsidR="00DE6621" w:rsidRPr="00DE6621" w:rsidRDefault="00DE6621" w:rsidP="00DE6621">
      <w:pPr>
        <w:pStyle w:val="Header"/>
        <w:jc w:val="right"/>
      </w:pPr>
      <w:r>
        <w:t xml:space="preserve">Page </w:t>
      </w:r>
      <w:r>
        <w:fldChar w:fldCharType="begin"/>
      </w:r>
      <w:r>
        <w:instrText xml:space="preserve"> PAGE   \* MERGEFORMAT </w:instrText>
      </w:r>
      <w:r>
        <w:fldChar w:fldCharType="separate"/>
      </w:r>
      <w:r>
        <w:t>1</w:t>
      </w:r>
      <w:r>
        <w:rPr>
          <w:noProof/>
        </w:rPr>
        <w:fldChar w:fldCharType="end"/>
      </w:r>
      <w:r>
        <w:t xml:space="preserve"> of </w:t>
      </w:r>
      <w:fldSimple w:instr=" NUMPAGES   \* MERGEFORMAT ">
        <w:r>
          <w:rPr>
            <w:noProof/>
          </w:rPr>
          <w:t>42</w:t>
        </w:r>
      </w:fldSimple>
    </w:p>
    <w:p w14:paraId="53CFECFA" w14:textId="5AEDB0A2" w:rsidR="007D689F" w:rsidRPr="00952211" w:rsidRDefault="003B2D40" w:rsidP="00557809">
      <w:pPr>
        <w:pStyle w:val="Heading1"/>
        <w:spacing w:after="0"/>
      </w:pPr>
      <w:bookmarkStart w:id="4" w:name="_Toc138929527"/>
      <w:r w:rsidRPr="00952211">
        <w:rPr>
          <w:caps w:val="0"/>
        </w:rPr>
        <w:t>Bipartisan Safer Communities Act Stronger Connections Grant Program</w:t>
      </w:r>
      <w:bookmarkEnd w:id="4"/>
    </w:p>
    <w:p w14:paraId="57F1BF41" w14:textId="7CD23FBB" w:rsidR="009F1ADF" w:rsidRPr="00952211" w:rsidRDefault="009F1ADF" w:rsidP="00557809">
      <w:pPr>
        <w:spacing w:after="960"/>
        <w:jc w:val="center"/>
        <w:rPr>
          <w:b/>
          <w:sz w:val="40"/>
        </w:rPr>
      </w:pPr>
      <w:bookmarkStart w:id="5" w:name="_Toc59112701"/>
      <w:bookmarkStart w:id="6" w:name="_Toc62048144"/>
      <w:bookmarkStart w:id="7" w:name="_Toc62106325"/>
      <w:bookmarkStart w:id="8" w:name="_Toc62564413"/>
      <w:bookmarkStart w:id="9" w:name="_Toc62636262"/>
      <w:r w:rsidRPr="00952211">
        <w:rPr>
          <w:b/>
          <w:sz w:val="40"/>
        </w:rPr>
        <w:t>Request for Applications</w:t>
      </w:r>
      <w:r w:rsidRPr="00952211">
        <w:rPr>
          <w:b/>
          <w:sz w:val="40"/>
        </w:rPr>
        <w:br/>
      </w:r>
      <w:r w:rsidR="00AD5040" w:rsidRPr="00952211">
        <w:rPr>
          <w:b/>
          <w:sz w:val="40"/>
        </w:rPr>
        <w:t>20</w:t>
      </w:r>
      <w:r w:rsidR="009503F0" w:rsidRPr="00952211">
        <w:rPr>
          <w:b/>
          <w:sz w:val="40"/>
        </w:rPr>
        <w:t>23</w:t>
      </w:r>
      <w:r w:rsidRPr="00952211">
        <w:rPr>
          <w:b/>
          <w:sz w:val="40"/>
        </w:rPr>
        <w:t>–</w:t>
      </w:r>
      <w:bookmarkEnd w:id="0"/>
      <w:bookmarkEnd w:id="1"/>
      <w:bookmarkEnd w:id="2"/>
      <w:bookmarkEnd w:id="3"/>
      <w:bookmarkEnd w:id="5"/>
      <w:bookmarkEnd w:id="6"/>
      <w:bookmarkEnd w:id="7"/>
      <w:bookmarkEnd w:id="8"/>
      <w:bookmarkEnd w:id="9"/>
      <w:r w:rsidR="00AD5040" w:rsidRPr="00952211">
        <w:rPr>
          <w:b/>
          <w:sz w:val="40"/>
        </w:rPr>
        <w:t>2</w:t>
      </w:r>
      <w:r w:rsidR="009503F0" w:rsidRPr="00952211">
        <w:rPr>
          <w:b/>
          <w:sz w:val="40"/>
        </w:rPr>
        <w:t>6</w:t>
      </w:r>
    </w:p>
    <w:p w14:paraId="70430D08" w14:textId="1C5410DD" w:rsidR="009F1ADF" w:rsidRPr="00952211" w:rsidRDefault="009F1ADF" w:rsidP="00557809">
      <w:pPr>
        <w:jc w:val="center"/>
        <w:rPr>
          <w:b/>
          <w:sz w:val="36"/>
        </w:rPr>
      </w:pPr>
      <w:bookmarkStart w:id="10" w:name="_Toc62048145"/>
      <w:bookmarkStart w:id="11" w:name="_Toc62106326"/>
      <w:bookmarkStart w:id="12" w:name="_Toc62564414"/>
      <w:bookmarkStart w:id="13" w:name="_Toc62636263"/>
      <w:r w:rsidRPr="00952211">
        <w:rPr>
          <w:b/>
          <w:sz w:val="36"/>
        </w:rPr>
        <w:t>Applications Due</w:t>
      </w:r>
      <w:r w:rsidR="00557809" w:rsidRPr="00952211">
        <w:rPr>
          <w:b/>
          <w:sz w:val="36"/>
        </w:rPr>
        <w:t>:</w:t>
      </w:r>
      <w:r w:rsidRPr="00952211">
        <w:rPr>
          <w:b/>
          <w:sz w:val="36"/>
        </w:rPr>
        <w:t xml:space="preserve"> </w:t>
      </w:r>
      <w:r w:rsidR="000141EF">
        <w:rPr>
          <w:b/>
          <w:sz w:val="36"/>
        </w:rPr>
        <w:t>August 14</w:t>
      </w:r>
      <w:r w:rsidRPr="00952211">
        <w:rPr>
          <w:b/>
          <w:sz w:val="36"/>
        </w:rPr>
        <w:t>, 202</w:t>
      </w:r>
      <w:bookmarkEnd w:id="10"/>
      <w:bookmarkEnd w:id="11"/>
      <w:bookmarkEnd w:id="12"/>
      <w:bookmarkEnd w:id="13"/>
      <w:r w:rsidR="003B2D40" w:rsidRPr="00952211">
        <w:rPr>
          <w:b/>
          <w:sz w:val="36"/>
        </w:rPr>
        <w:t>3</w:t>
      </w:r>
    </w:p>
    <w:p w14:paraId="5757E5BD" w14:textId="77777777" w:rsidR="009F1ADF" w:rsidRPr="00952211" w:rsidRDefault="009F1ADF" w:rsidP="00557809">
      <w:pPr>
        <w:spacing w:before="480" w:after="720"/>
        <w:jc w:val="center"/>
      </w:pPr>
      <w:r w:rsidRPr="00952211">
        <w:rPr>
          <w:noProof/>
        </w:rPr>
        <w:drawing>
          <wp:inline distT="0" distB="0" distL="0" distR="0" wp14:anchorId="06399148" wp14:editId="698734BF">
            <wp:extent cx="2206239" cy="2115820"/>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8274" cy="2136952"/>
                    </a:xfrm>
                    <a:prstGeom prst="rect">
                      <a:avLst/>
                    </a:prstGeom>
                    <a:noFill/>
                    <a:ln>
                      <a:noFill/>
                    </a:ln>
                  </pic:spPr>
                </pic:pic>
              </a:graphicData>
            </a:graphic>
          </wp:inline>
        </w:drawing>
      </w:r>
    </w:p>
    <w:p w14:paraId="62156AFC" w14:textId="57EB69B3" w:rsidR="00E371BF" w:rsidRPr="00952211" w:rsidRDefault="009F1ADF" w:rsidP="00E371BF">
      <w:pPr>
        <w:jc w:val="center"/>
      </w:pPr>
      <w:r w:rsidRPr="00952211">
        <w:t>Administered by</w:t>
      </w:r>
      <w:r w:rsidR="00557809" w:rsidRPr="00952211">
        <w:t>:</w:t>
      </w:r>
      <w:r w:rsidRPr="00952211">
        <w:br/>
      </w:r>
      <w:r w:rsidR="003B2D40" w:rsidRPr="00952211">
        <w:t>School Health and Safety Office</w:t>
      </w:r>
      <w:r w:rsidRPr="00952211">
        <w:br/>
      </w:r>
      <w:r w:rsidR="003B2D40" w:rsidRPr="00952211">
        <w:t xml:space="preserve">Whole Child </w:t>
      </w:r>
      <w:r w:rsidRPr="00952211">
        <w:t>Division</w:t>
      </w:r>
      <w:r w:rsidR="003B2D40" w:rsidRPr="00952211">
        <w:t xml:space="preserve"> Student Support Services Branch</w:t>
      </w:r>
      <w:r w:rsidRPr="00952211">
        <w:br/>
        <w:t>California Department of Education</w:t>
      </w:r>
      <w:r w:rsidRPr="00952211">
        <w:br/>
        <w:t>1430 N Street, Suite 4202</w:t>
      </w:r>
      <w:r w:rsidRPr="00952211">
        <w:br/>
        <w:t>Sacramento, CA 95814</w:t>
      </w:r>
      <w:r w:rsidRPr="00952211">
        <w:br/>
        <w:t>Telephone: 916-319-0</w:t>
      </w:r>
      <w:r w:rsidR="002F0432" w:rsidRPr="00952211">
        <w:t>914</w:t>
      </w:r>
      <w:r w:rsidRPr="00952211">
        <w:br/>
      </w:r>
      <w:r w:rsidR="00B827F9" w:rsidRPr="00952211">
        <w:t>Fax</w:t>
      </w:r>
      <w:r w:rsidRPr="00952211">
        <w:t>: 916-319-</w:t>
      </w:r>
      <w:r w:rsidR="002F0432" w:rsidRPr="00952211">
        <w:t>XXXX</w:t>
      </w:r>
    </w:p>
    <w:p w14:paraId="6AB631E4" w14:textId="13FB3C03" w:rsidR="00CB1287" w:rsidRPr="00952211" w:rsidRDefault="00E4315C" w:rsidP="00CB1287">
      <w:pPr>
        <w:spacing w:before="240"/>
        <w:ind w:right="-29"/>
        <w:jc w:val="center"/>
        <w:rPr>
          <w:color w:val="0000FF"/>
          <w:u w:val="single"/>
        </w:rPr>
        <w:sectPr w:rsidR="00CB1287" w:rsidRPr="00952211" w:rsidSect="00DE6621">
          <w:headerReference w:type="default" r:id="rId10"/>
          <w:footerReference w:type="default" r:id="rId11"/>
          <w:pgSz w:w="12240" w:h="15840"/>
          <w:pgMar w:top="720" w:right="1440" w:bottom="1440" w:left="1440" w:header="720" w:footer="720" w:gutter="0"/>
          <w:pgNumType w:start="1"/>
          <w:cols w:space="720"/>
          <w:titlePg/>
        </w:sectPr>
      </w:pPr>
      <w:r w:rsidRPr="00952211">
        <w:t xml:space="preserve">Please direct questions to: </w:t>
      </w:r>
      <w:hyperlink r:id="rId12" w:history="1">
        <w:r w:rsidR="002F0432" w:rsidRPr="00952211">
          <w:rPr>
            <w:rStyle w:val="Hyperlink"/>
          </w:rPr>
          <w:t>SHSO@cde.ca.gov</w:t>
        </w:r>
      </w:hyperlink>
    </w:p>
    <w:p w14:paraId="6AA4EAB1" w14:textId="0CA96DE1" w:rsidR="008421AF" w:rsidRPr="00952211" w:rsidRDefault="0017090F" w:rsidP="002D4FCE">
      <w:pPr>
        <w:pStyle w:val="Heading2"/>
        <w:numPr>
          <w:ilvl w:val="0"/>
          <w:numId w:val="0"/>
        </w:numPr>
        <w:jc w:val="center"/>
      </w:pPr>
      <w:bookmarkStart w:id="14" w:name="_Toc75436522"/>
      <w:bookmarkStart w:id="15" w:name="_Toc87597694"/>
      <w:bookmarkStart w:id="16" w:name="_Toc89084084"/>
      <w:bookmarkStart w:id="17" w:name="_Toc89157387"/>
      <w:bookmarkStart w:id="18" w:name="_Toc89771753"/>
      <w:bookmarkStart w:id="19" w:name="_Toc89784381"/>
      <w:bookmarkStart w:id="20" w:name="_Toc89785736"/>
      <w:bookmarkStart w:id="21" w:name="_Toc138929528"/>
      <w:r w:rsidRPr="00952211">
        <w:rPr>
          <w:caps w:val="0"/>
        </w:rPr>
        <w:lastRenderedPageBreak/>
        <w:t>Table of Contents</w:t>
      </w:r>
      <w:bookmarkEnd w:id="14"/>
      <w:bookmarkEnd w:id="15"/>
      <w:bookmarkEnd w:id="16"/>
      <w:bookmarkEnd w:id="17"/>
      <w:bookmarkEnd w:id="18"/>
      <w:bookmarkEnd w:id="19"/>
      <w:bookmarkEnd w:id="20"/>
      <w:bookmarkEnd w:id="21"/>
    </w:p>
    <w:sdt>
      <w:sdtPr>
        <w:rPr>
          <w:rFonts w:ascii="Arial (W1)" w:hAnsi="Arial (W1)"/>
          <w:b w:val="0"/>
          <w:bCs w:val="0"/>
          <w:caps w:val="0"/>
          <w:noProof w:val="0"/>
        </w:rPr>
        <w:id w:val="-1181896449"/>
        <w:docPartObj>
          <w:docPartGallery w:val="Table of Contents"/>
          <w:docPartUnique/>
        </w:docPartObj>
      </w:sdtPr>
      <w:sdtEndPr>
        <w:rPr>
          <w:b/>
          <w:noProof/>
        </w:rPr>
      </w:sdtEndPr>
      <w:sdtContent>
        <w:p w14:paraId="77CC1720" w14:textId="60443127" w:rsidR="004179AB" w:rsidRDefault="00E4315C" w:rsidP="004179AB">
          <w:pPr>
            <w:pStyle w:val="TOC1"/>
            <w:rPr>
              <w:rFonts w:asciiTheme="minorHAnsi" w:eastAsiaTheme="minorEastAsia" w:hAnsiTheme="minorHAnsi" w:cstheme="minorBidi"/>
              <w:b w:val="0"/>
              <w:kern w:val="2"/>
              <w:sz w:val="22"/>
              <w:szCs w:val="22"/>
              <w14:ligatures w14:val="standardContextual"/>
            </w:rPr>
          </w:pPr>
          <w:r w:rsidRPr="00952211">
            <w:fldChar w:fldCharType="begin"/>
          </w:r>
          <w:r w:rsidRPr="00952211">
            <w:instrText xml:space="preserve"> TOC \h \u \z </w:instrText>
          </w:r>
          <w:r w:rsidRPr="00952211">
            <w:fldChar w:fldCharType="separate"/>
          </w:r>
          <w:hyperlink w:anchor="_Toc138929529" w:history="1">
            <w:r w:rsidR="004179AB" w:rsidRPr="00F413FD">
              <w:rPr>
                <w:rStyle w:val="Hyperlink"/>
              </w:rPr>
              <w:t>Timetable of Due Dates</w:t>
            </w:r>
            <w:r w:rsidR="004179AB">
              <w:rPr>
                <w:webHidden/>
              </w:rPr>
              <w:tab/>
            </w:r>
            <w:r w:rsidR="004179AB">
              <w:rPr>
                <w:webHidden/>
              </w:rPr>
              <w:fldChar w:fldCharType="begin"/>
            </w:r>
            <w:r w:rsidR="004179AB">
              <w:rPr>
                <w:webHidden/>
              </w:rPr>
              <w:instrText xml:space="preserve"> PAGEREF _Toc138929529 \h </w:instrText>
            </w:r>
            <w:r w:rsidR="004179AB">
              <w:rPr>
                <w:webHidden/>
              </w:rPr>
            </w:r>
            <w:r w:rsidR="004179AB">
              <w:rPr>
                <w:webHidden/>
              </w:rPr>
              <w:fldChar w:fldCharType="separate"/>
            </w:r>
            <w:r w:rsidR="004179AB">
              <w:rPr>
                <w:webHidden/>
              </w:rPr>
              <w:t>4</w:t>
            </w:r>
            <w:r w:rsidR="004179AB">
              <w:rPr>
                <w:webHidden/>
              </w:rPr>
              <w:fldChar w:fldCharType="end"/>
            </w:r>
          </w:hyperlink>
        </w:p>
        <w:p w14:paraId="6BA01F7B" w14:textId="298B2721" w:rsidR="004179AB" w:rsidRDefault="004179AB">
          <w:pPr>
            <w:pStyle w:val="TOC2"/>
            <w:rPr>
              <w:rFonts w:asciiTheme="minorHAnsi" w:eastAsiaTheme="minorEastAsia" w:hAnsiTheme="minorHAnsi" w:cstheme="minorBidi"/>
              <w:b w:val="0"/>
              <w:kern w:val="2"/>
              <w:sz w:val="22"/>
              <w:szCs w:val="22"/>
              <w14:ligatures w14:val="standardContextual"/>
            </w:rPr>
          </w:pPr>
          <w:hyperlink w:anchor="_Toc138929530" w:history="1">
            <w:r w:rsidRPr="00F413FD">
              <w:rPr>
                <w:rStyle w:val="Hyperlink"/>
              </w:rPr>
              <w:t>I.</w:t>
            </w:r>
            <w:r>
              <w:rPr>
                <w:rFonts w:asciiTheme="minorHAnsi" w:eastAsiaTheme="minorEastAsia" w:hAnsiTheme="minorHAnsi" w:cstheme="minorBidi"/>
                <w:b w:val="0"/>
                <w:kern w:val="2"/>
                <w:sz w:val="22"/>
                <w:szCs w:val="22"/>
                <w14:ligatures w14:val="standardContextual"/>
              </w:rPr>
              <w:tab/>
            </w:r>
            <w:r w:rsidRPr="00F413FD">
              <w:rPr>
                <w:rStyle w:val="Hyperlink"/>
              </w:rPr>
              <w:t>Overview</w:t>
            </w:r>
            <w:r>
              <w:rPr>
                <w:webHidden/>
              </w:rPr>
              <w:tab/>
            </w:r>
            <w:r>
              <w:rPr>
                <w:webHidden/>
              </w:rPr>
              <w:fldChar w:fldCharType="begin"/>
            </w:r>
            <w:r>
              <w:rPr>
                <w:webHidden/>
              </w:rPr>
              <w:instrText xml:space="preserve"> PAGEREF _Toc138929530 \h </w:instrText>
            </w:r>
            <w:r>
              <w:rPr>
                <w:webHidden/>
              </w:rPr>
            </w:r>
            <w:r>
              <w:rPr>
                <w:webHidden/>
              </w:rPr>
              <w:fldChar w:fldCharType="separate"/>
            </w:r>
            <w:r>
              <w:rPr>
                <w:webHidden/>
              </w:rPr>
              <w:t>5</w:t>
            </w:r>
            <w:r>
              <w:rPr>
                <w:webHidden/>
              </w:rPr>
              <w:fldChar w:fldCharType="end"/>
            </w:r>
          </w:hyperlink>
        </w:p>
        <w:p w14:paraId="78E4B16F" w14:textId="1D0234A6" w:rsidR="004179AB" w:rsidRDefault="004179AB">
          <w:pPr>
            <w:pStyle w:val="TOC3"/>
            <w:rPr>
              <w:rFonts w:asciiTheme="minorHAnsi" w:eastAsiaTheme="minorEastAsia" w:hAnsiTheme="minorHAnsi" w:cstheme="minorBidi"/>
              <w:kern w:val="2"/>
              <w:sz w:val="22"/>
              <w:szCs w:val="22"/>
              <w14:ligatures w14:val="standardContextual"/>
            </w:rPr>
          </w:pPr>
          <w:hyperlink w:anchor="_Toc138929531" w:history="1">
            <w:r w:rsidRPr="00F413FD">
              <w:rPr>
                <w:rStyle w:val="Hyperlink"/>
              </w:rPr>
              <w:t>A.</w:t>
            </w:r>
            <w:r>
              <w:rPr>
                <w:rFonts w:asciiTheme="minorHAnsi" w:eastAsiaTheme="minorEastAsia" w:hAnsiTheme="minorHAnsi" w:cstheme="minorBidi"/>
                <w:kern w:val="2"/>
                <w:sz w:val="22"/>
                <w:szCs w:val="22"/>
                <w14:ligatures w14:val="standardContextual"/>
              </w:rPr>
              <w:tab/>
            </w:r>
            <w:r w:rsidRPr="00F413FD">
              <w:rPr>
                <w:rStyle w:val="Hyperlink"/>
              </w:rPr>
              <w:t>Grant Background and Purpose</w:t>
            </w:r>
            <w:r>
              <w:rPr>
                <w:webHidden/>
              </w:rPr>
              <w:tab/>
            </w:r>
            <w:r>
              <w:rPr>
                <w:webHidden/>
              </w:rPr>
              <w:fldChar w:fldCharType="begin"/>
            </w:r>
            <w:r>
              <w:rPr>
                <w:webHidden/>
              </w:rPr>
              <w:instrText xml:space="preserve"> PAGEREF _Toc138929531 \h </w:instrText>
            </w:r>
            <w:r>
              <w:rPr>
                <w:webHidden/>
              </w:rPr>
            </w:r>
            <w:r>
              <w:rPr>
                <w:webHidden/>
              </w:rPr>
              <w:fldChar w:fldCharType="separate"/>
            </w:r>
            <w:r>
              <w:rPr>
                <w:webHidden/>
              </w:rPr>
              <w:t>5</w:t>
            </w:r>
            <w:r>
              <w:rPr>
                <w:webHidden/>
              </w:rPr>
              <w:fldChar w:fldCharType="end"/>
            </w:r>
          </w:hyperlink>
        </w:p>
        <w:p w14:paraId="7877E3FC" w14:textId="17FF3084" w:rsidR="004179AB" w:rsidRDefault="004179AB">
          <w:pPr>
            <w:pStyle w:val="TOC3"/>
            <w:rPr>
              <w:rFonts w:asciiTheme="minorHAnsi" w:eastAsiaTheme="minorEastAsia" w:hAnsiTheme="minorHAnsi" w:cstheme="minorBidi"/>
              <w:kern w:val="2"/>
              <w:sz w:val="22"/>
              <w:szCs w:val="22"/>
              <w14:ligatures w14:val="standardContextual"/>
            </w:rPr>
          </w:pPr>
          <w:hyperlink w:anchor="_Toc138929532" w:history="1">
            <w:r w:rsidRPr="00F413FD">
              <w:rPr>
                <w:rStyle w:val="Hyperlink"/>
              </w:rPr>
              <w:t>B.</w:t>
            </w:r>
            <w:r>
              <w:rPr>
                <w:rFonts w:asciiTheme="minorHAnsi" w:eastAsiaTheme="minorEastAsia" w:hAnsiTheme="minorHAnsi" w:cstheme="minorBidi"/>
                <w:kern w:val="2"/>
                <w:sz w:val="22"/>
                <w:szCs w:val="22"/>
                <w14:ligatures w14:val="standardContextual"/>
              </w:rPr>
              <w:tab/>
            </w:r>
            <w:r w:rsidRPr="00F413FD">
              <w:rPr>
                <w:rStyle w:val="Hyperlink"/>
              </w:rPr>
              <w:t>Goals, Funded Activities, and Outcomes</w:t>
            </w:r>
            <w:r>
              <w:rPr>
                <w:webHidden/>
              </w:rPr>
              <w:tab/>
            </w:r>
            <w:r>
              <w:rPr>
                <w:webHidden/>
              </w:rPr>
              <w:fldChar w:fldCharType="begin"/>
            </w:r>
            <w:r>
              <w:rPr>
                <w:webHidden/>
              </w:rPr>
              <w:instrText xml:space="preserve"> PAGEREF _Toc138929532 \h </w:instrText>
            </w:r>
            <w:r>
              <w:rPr>
                <w:webHidden/>
              </w:rPr>
            </w:r>
            <w:r>
              <w:rPr>
                <w:webHidden/>
              </w:rPr>
              <w:fldChar w:fldCharType="separate"/>
            </w:r>
            <w:r>
              <w:rPr>
                <w:webHidden/>
              </w:rPr>
              <w:t>6</w:t>
            </w:r>
            <w:r>
              <w:rPr>
                <w:webHidden/>
              </w:rPr>
              <w:fldChar w:fldCharType="end"/>
            </w:r>
          </w:hyperlink>
        </w:p>
        <w:p w14:paraId="2A7233B5" w14:textId="4741D52D" w:rsidR="004179AB" w:rsidRDefault="004179AB">
          <w:pPr>
            <w:pStyle w:val="TOC2"/>
            <w:rPr>
              <w:rFonts w:asciiTheme="minorHAnsi" w:eastAsiaTheme="minorEastAsia" w:hAnsiTheme="minorHAnsi" w:cstheme="minorBidi"/>
              <w:b w:val="0"/>
              <w:kern w:val="2"/>
              <w:sz w:val="22"/>
              <w:szCs w:val="22"/>
              <w14:ligatures w14:val="standardContextual"/>
            </w:rPr>
          </w:pPr>
          <w:hyperlink w:anchor="_Toc138929533" w:history="1">
            <w:r w:rsidRPr="00F413FD">
              <w:rPr>
                <w:rStyle w:val="Hyperlink"/>
              </w:rPr>
              <w:t>II.</w:t>
            </w:r>
            <w:r>
              <w:rPr>
                <w:rFonts w:asciiTheme="minorHAnsi" w:eastAsiaTheme="minorEastAsia" w:hAnsiTheme="minorHAnsi" w:cstheme="minorBidi"/>
                <w:b w:val="0"/>
                <w:kern w:val="2"/>
                <w:sz w:val="22"/>
                <w:szCs w:val="22"/>
                <w14:ligatures w14:val="standardContextual"/>
              </w:rPr>
              <w:tab/>
            </w:r>
            <w:r w:rsidRPr="00F413FD">
              <w:rPr>
                <w:rStyle w:val="Hyperlink"/>
              </w:rPr>
              <w:t>General Grant Information</w:t>
            </w:r>
            <w:r>
              <w:rPr>
                <w:webHidden/>
              </w:rPr>
              <w:tab/>
            </w:r>
            <w:r>
              <w:rPr>
                <w:webHidden/>
              </w:rPr>
              <w:fldChar w:fldCharType="begin"/>
            </w:r>
            <w:r>
              <w:rPr>
                <w:webHidden/>
              </w:rPr>
              <w:instrText xml:space="preserve"> PAGEREF _Toc138929533 \h </w:instrText>
            </w:r>
            <w:r>
              <w:rPr>
                <w:webHidden/>
              </w:rPr>
            </w:r>
            <w:r>
              <w:rPr>
                <w:webHidden/>
              </w:rPr>
              <w:fldChar w:fldCharType="separate"/>
            </w:r>
            <w:r>
              <w:rPr>
                <w:webHidden/>
              </w:rPr>
              <w:t>9</w:t>
            </w:r>
            <w:r>
              <w:rPr>
                <w:webHidden/>
              </w:rPr>
              <w:fldChar w:fldCharType="end"/>
            </w:r>
          </w:hyperlink>
        </w:p>
        <w:p w14:paraId="7A3675A6" w14:textId="262D4B20" w:rsidR="004179AB" w:rsidRDefault="004179AB">
          <w:pPr>
            <w:pStyle w:val="TOC3"/>
            <w:rPr>
              <w:rFonts w:asciiTheme="minorHAnsi" w:eastAsiaTheme="minorEastAsia" w:hAnsiTheme="minorHAnsi" w:cstheme="minorBidi"/>
              <w:kern w:val="2"/>
              <w:sz w:val="22"/>
              <w:szCs w:val="22"/>
              <w14:ligatures w14:val="standardContextual"/>
            </w:rPr>
          </w:pPr>
          <w:hyperlink w:anchor="_Toc138929534" w:history="1">
            <w:r w:rsidRPr="00F413FD">
              <w:rPr>
                <w:rStyle w:val="Hyperlink"/>
              </w:rPr>
              <w:t>A.</w:t>
            </w:r>
            <w:r>
              <w:rPr>
                <w:rFonts w:asciiTheme="minorHAnsi" w:eastAsiaTheme="minorEastAsia" w:hAnsiTheme="minorHAnsi" w:cstheme="minorBidi"/>
                <w:kern w:val="2"/>
                <w:sz w:val="22"/>
                <w:szCs w:val="22"/>
                <w14:ligatures w14:val="standardContextual"/>
              </w:rPr>
              <w:tab/>
            </w:r>
            <w:r w:rsidRPr="00F413FD">
              <w:rPr>
                <w:rStyle w:val="Hyperlink"/>
              </w:rPr>
              <w:t>Eligibility Criteria</w:t>
            </w:r>
            <w:r>
              <w:rPr>
                <w:webHidden/>
              </w:rPr>
              <w:tab/>
            </w:r>
            <w:r>
              <w:rPr>
                <w:webHidden/>
              </w:rPr>
              <w:fldChar w:fldCharType="begin"/>
            </w:r>
            <w:r>
              <w:rPr>
                <w:webHidden/>
              </w:rPr>
              <w:instrText xml:space="preserve"> PAGEREF _Toc138929534 \h </w:instrText>
            </w:r>
            <w:r>
              <w:rPr>
                <w:webHidden/>
              </w:rPr>
            </w:r>
            <w:r>
              <w:rPr>
                <w:webHidden/>
              </w:rPr>
              <w:fldChar w:fldCharType="separate"/>
            </w:r>
            <w:r>
              <w:rPr>
                <w:webHidden/>
              </w:rPr>
              <w:t>9</w:t>
            </w:r>
            <w:r>
              <w:rPr>
                <w:webHidden/>
              </w:rPr>
              <w:fldChar w:fldCharType="end"/>
            </w:r>
          </w:hyperlink>
        </w:p>
        <w:p w14:paraId="164C6BC6" w14:textId="2FF9F212" w:rsidR="004179AB" w:rsidRDefault="004179AB">
          <w:pPr>
            <w:pStyle w:val="TOC3"/>
            <w:rPr>
              <w:rFonts w:asciiTheme="minorHAnsi" w:eastAsiaTheme="minorEastAsia" w:hAnsiTheme="minorHAnsi" w:cstheme="minorBidi"/>
              <w:kern w:val="2"/>
              <w:sz w:val="22"/>
              <w:szCs w:val="22"/>
              <w14:ligatures w14:val="standardContextual"/>
            </w:rPr>
          </w:pPr>
          <w:hyperlink w:anchor="_Toc138929535" w:history="1">
            <w:r w:rsidRPr="00F413FD">
              <w:rPr>
                <w:rStyle w:val="Hyperlink"/>
              </w:rPr>
              <w:t>B.</w:t>
            </w:r>
            <w:r>
              <w:rPr>
                <w:rFonts w:asciiTheme="minorHAnsi" w:eastAsiaTheme="minorEastAsia" w:hAnsiTheme="minorHAnsi" w:cstheme="minorBidi"/>
                <w:kern w:val="2"/>
                <w:sz w:val="22"/>
                <w:szCs w:val="22"/>
                <w14:ligatures w14:val="standardContextual"/>
              </w:rPr>
              <w:tab/>
            </w:r>
            <w:r w:rsidRPr="00F413FD">
              <w:rPr>
                <w:rStyle w:val="Hyperlink"/>
              </w:rPr>
              <w:t>Funding Priorities</w:t>
            </w:r>
            <w:r>
              <w:rPr>
                <w:webHidden/>
              </w:rPr>
              <w:tab/>
            </w:r>
            <w:r>
              <w:rPr>
                <w:webHidden/>
              </w:rPr>
              <w:fldChar w:fldCharType="begin"/>
            </w:r>
            <w:r>
              <w:rPr>
                <w:webHidden/>
              </w:rPr>
              <w:instrText xml:space="preserve"> PAGEREF _Toc138929535 \h </w:instrText>
            </w:r>
            <w:r>
              <w:rPr>
                <w:webHidden/>
              </w:rPr>
            </w:r>
            <w:r>
              <w:rPr>
                <w:webHidden/>
              </w:rPr>
              <w:fldChar w:fldCharType="separate"/>
            </w:r>
            <w:r>
              <w:rPr>
                <w:webHidden/>
              </w:rPr>
              <w:t>10</w:t>
            </w:r>
            <w:r>
              <w:rPr>
                <w:webHidden/>
              </w:rPr>
              <w:fldChar w:fldCharType="end"/>
            </w:r>
          </w:hyperlink>
        </w:p>
        <w:p w14:paraId="0CCF582F" w14:textId="3D136696" w:rsidR="004179AB" w:rsidRDefault="004179AB">
          <w:pPr>
            <w:pStyle w:val="TOC3"/>
            <w:rPr>
              <w:rFonts w:asciiTheme="minorHAnsi" w:eastAsiaTheme="minorEastAsia" w:hAnsiTheme="minorHAnsi" w:cstheme="minorBidi"/>
              <w:kern w:val="2"/>
              <w:sz w:val="22"/>
              <w:szCs w:val="22"/>
              <w14:ligatures w14:val="standardContextual"/>
            </w:rPr>
          </w:pPr>
          <w:hyperlink w:anchor="_Toc138929536" w:history="1">
            <w:r w:rsidRPr="00F413FD">
              <w:rPr>
                <w:rStyle w:val="Hyperlink"/>
              </w:rPr>
              <w:t>C.</w:t>
            </w:r>
            <w:r>
              <w:rPr>
                <w:rFonts w:asciiTheme="minorHAnsi" w:eastAsiaTheme="minorEastAsia" w:hAnsiTheme="minorHAnsi" w:cstheme="minorBidi"/>
                <w:kern w:val="2"/>
                <w:sz w:val="22"/>
                <w:szCs w:val="22"/>
                <w14:ligatures w14:val="standardContextual"/>
              </w:rPr>
              <w:tab/>
            </w:r>
            <w:r w:rsidRPr="00F413FD">
              <w:rPr>
                <w:rStyle w:val="Hyperlink"/>
              </w:rPr>
              <w:t>Consortium Applications</w:t>
            </w:r>
            <w:r>
              <w:rPr>
                <w:webHidden/>
              </w:rPr>
              <w:tab/>
            </w:r>
            <w:r>
              <w:rPr>
                <w:webHidden/>
              </w:rPr>
              <w:fldChar w:fldCharType="begin"/>
            </w:r>
            <w:r>
              <w:rPr>
                <w:webHidden/>
              </w:rPr>
              <w:instrText xml:space="preserve"> PAGEREF _Toc138929536 \h </w:instrText>
            </w:r>
            <w:r>
              <w:rPr>
                <w:webHidden/>
              </w:rPr>
            </w:r>
            <w:r>
              <w:rPr>
                <w:webHidden/>
              </w:rPr>
              <w:fldChar w:fldCharType="separate"/>
            </w:r>
            <w:r>
              <w:rPr>
                <w:webHidden/>
              </w:rPr>
              <w:t>12</w:t>
            </w:r>
            <w:r>
              <w:rPr>
                <w:webHidden/>
              </w:rPr>
              <w:fldChar w:fldCharType="end"/>
            </w:r>
          </w:hyperlink>
        </w:p>
        <w:p w14:paraId="0976C0F8" w14:textId="6EDA9C42" w:rsidR="004179AB" w:rsidRDefault="004179AB">
          <w:pPr>
            <w:pStyle w:val="TOC2"/>
            <w:rPr>
              <w:rFonts w:asciiTheme="minorHAnsi" w:eastAsiaTheme="minorEastAsia" w:hAnsiTheme="minorHAnsi" w:cstheme="minorBidi"/>
              <w:b w:val="0"/>
              <w:kern w:val="2"/>
              <w:sz w:val="22"/>
              <w:szCs w:val="22"/>
              <w14:ligatures w14:val="standardContextual"/>
            </w:rPr>
          </w:pPr>
          <w:hyperlink w:anchor="_Toc138929537" w:history="1">
            <w:r w:rsidRPr="00F413FD">
              <w:rPr>
                <w:rStyle w:val="Hyperlink"/>
              </w:rPr>
              <w:t>III.</w:t>
            </w:r>
            <w:r>
              <w:rPr>
                <w:rFonts w:asciiTheme="minorHAnsi" w:eastAsiaTheme="minorEastAsia" w:hAnsiTheme="minorHAnsi" w:cstheme="minorBidi"/>
                <w:b w:val="0"/>
                <w:kern w:val="2"/>
                <w:sz w:val="22"/>
                <w:szCs w:val="22"/>
                <w14:ligatures w14:val="standardContextual"/>
              </w:rPr>
              <w:tab/>
            </w:r>
            <w:r w:rsidRPr="00F413FD">
              <w:rPr>
                <w:rStyle w:val="Hyperlink"/>
              </w:rPr>
              <w:t>Application Requirements</w:t>
            </w:r>
            <w:r>
              <w:rPr>
                <w:webHidden/>
              </w:rPr>
              <w:tab/>
            </w:r>
            <w:r>
              <w:rPr>
                <w:webHidden/>
              </w:rPr>
              <w:fldChar w:fldCharType="begin"/>
            </w:r>
            <w:r>
              <w:rPr>
                <w:webHidden/>
              </w:rPr>
              <w:instrText xml:space="preserve"> PAGEREF _Toc138929537 \h </w:instrText>
            </w:r>
            <w:r>
              <w:rPr>
                <w:webHidden/>
              </w:rPr>
            </w:r>
            <w:r>
              <w:rPr>
                <w:webHidden/>
              </w:rPr>
              <w:fldChar w:fldCharType="separate"/>
            </w:r>
            <w:r>
              <w:rPr>
                <w:webHidden/>
              </w:rPr>
              <w:t>12</w:t>
            </w:r>
            <w:r>
              <w:rPr>
                <w:webHidden/>
              </w:rPr>
              <w:fldChar w:fldCharType="end"/>
            </w:r>
          </w:hyperlink>
        </w:p>
        <w:p w14:paraId="2BD59EEB" w14:textId="0E7869F7" w:rsidR="004179AB" w:rsidRDefault="004179AB">
          <w:pPr>
            <w:pStyle w:val="TOC3"/>
            <w:rPr>
              <w:rFonts w:asciiTheme="minorHAnsi" w:eastAsiaTheme="minorEastAsia" w:hAnsiTheme="minorHAnsi" w:cstheme="minorBidi"/>
              <w:kern w:val="2"/>
              <w:sz w:val="22"/>
              <w:szCs w:val="22"/>
              <w14:ligatures w14:val="standardContextual"/>
            </w:rPr>
          </w:pPr>
          <w:hyperlink w:anchor="_Toc138929538" w:history="1">
            <w:r w:rsidRPr="00F413FD">
              <w:rPr>
                <w:rStyle w:val="Hyperlink"/>
              </w:rPr>
              <w:t>A.</w:t>
            </w:r>
            <w:r>
              <w:rPr>
                <w:rFonts w:asciiTheme="minorHAnsi" w:eastAsiaTheme="minorEastAsia" w:hAnsiTheme="minorHAnsi" w:cstheme="minorBidi"/>
                <w:kern w:val="2"/>
                <w:sz w:val="22"/>
                <w:szCs w:val="22"/>
                <w14:ligatures w14:val="standardContextual"/>
              </w:rPr>
              <w:tab/>
            </w:r>
            <w:r w:rsidRPr="00F413FD">
              <w:rPr>
                <w:rStyle w:val="Hyperlink"/>
              </w:rPr>
              <w:t>Funding Levels</w:t>
            </w:r>
            <w:r>
              <w:rPr>
                <w:webHidden/>
              </w:rPr>
              <w:tab/>
            </w:r>
            <w:r>
              <w:rPr>
                <w:webHidden/>
              </w:rPr>
              <w:fldChar w:fldCharType="begin"/>
            </w:r>
            <w:r>
              <w:rPr>
                <w:webHidden/>
              </w:rPr>
              <w:instrText xml:space="preserve"> PAGEREF _Toc138929538 \h </w:instrText>
            </w:r>
            <w:r>
              <w:rPr>
                <w:webHidden/>
              </w:rPr>
            </w:r>
            <w:r>
              <w:rPr>
                <w:webHidden/>
              </w:rPr>
              <w:fldChar w:fldCharType="separate"/>
            </w:r>
            <w:r>
              <w:rPr>
                <w:webHidden/>
              </w:rPr>
              <w:t>13</w:t>
            </w:r>
            <w:r>
              <w:rPr>
                <w:webHidden/>
              </w:rPr>
              <w:fldChar w:fldCharType="end"/>
            </w:r>
          </w:hyperlink>
        </w:p>
        <w:p w14:paraId="3D3E7962" w14:textId="596846A6" w:rsidR="004179AB" w:rsidRDefault="004179AB">
          <w:pPr>
            <w:pStyle w:val="TOC3"/>
            <w:rPr>
              <w:rFonts w:asciiTheme="minorHAnsi" w:eastAsiaTheme="minorEastAsia" w:hAnsiTheme="minorHAnsi" w:cstheme="minorBidi"/>
              <w:kern w:val="2"/>
              <w:sz w:val="22"/>
              <w:szCs w:val="22"/>
              <w14:ligatures w14:val="standardContextual"/>
            </w:rPr>
          </w:pPr>
          <w:hyperlink w:anchor="_Toc138929539" w:history="1">
            <w:r w:rsidRPr="00F413FD">
              <w:rPr>
                <w:rStyle w:val="Hyperlink"/>
              </w:rPr>
              <w:t>B.</w:t>
            </w:r>
            <w:r>
              <w:rPr>
                <w:rFonts w:asciiTheme="minorHAnsi" w:eastAsiaTheme="minorEastAsia" w:hAnsiTheme="minorHAnsi" w:cstheme="minorBidi"/>
                <w:kern w:val="2"/>
                <w:sz w:val="22"/>
                <w:szCs w:val="22"/>
                <w14:ligatures w14:val="standardContextual"/>
              </w:rPr>
              <w:tab/>
            </w:r>
            <w:r w:rsidRPr="00F413FD">
              <w:rPr>
                <w:rStyle w:val="Hyperlink"/>
              </w:rPr>
              <w:t>Terms of the Grant</w:t>
            </w:r>
            <w:r>
              <w:rPr>
                <w:webHidden/>
              </w:rPr>
              <w:tab/>
            </w:r>
            <w:r>
              <w:rPr>
                <w:webHidden/>
              </w:rPr>
              <w:fldChar w:fldCharType="begin"/>
            </w:r>
            <w:r>
              <w:rPr>
                <w:webHidden/>
              </w:rPr>
              <w:instrText xml:space="preserve"> PAGEREF _Toc138929539 \h </w:instrText>
            </w:r>
            <w:r>
              <w:rPr>
                <w:webHidden/>
              </w:rPr>
            </w:r>
            <w:r>
              <w:rPr>
                <w:webHidden/>
              </w:rPr>
              <w:fldChar w:fldCharType="separate"/>
            </w:r>
            <w:r>
              <w:rPr>
                <w:webHidden/>
              </w:rPr>
              <w:t>14</w:t>
            </w:r>
            <w:r>
              <w:rPr>
                <w:webHidden/>
              </w:rPr>
              <w:fldChar w:fldCharType="end"/>
            </w:r>
          </w:hyperlink>
        </w:p>
        <w:p w14:paraId="20C3808A" w14:textId="4FD0678E" w:rsidR="004179AB" w:rsidRDefault="004179AB">
          <w:pPr>
            <w:pStyle w:val="TOC3"/>
            <w:rPr>
              <w:rFonts w:asciiTheme="minorHAnsi" w:eastAsiaTheme="minorEastAsia" w:hAnsiTheme="minorHAnsi" w:cstheme="minorBidi"/>
              <w:kern w:val="2"/>
              <w:sz w:val="22"/>
              <w:szCs w:val="22"/>
              <w14:ligatures w14:val="standardContextual"/>
            </w:rPr>
          </w:pPr>
          <w:hyperlink w:anchor="_Toc138929540" w:history="1">
            <w:r w:rsidRPr="00F413FD">
              <w:rPr>
                <w:rStyle w:val="Hyperlink"/>
              </w:rPr>
              <w:t>C.</w:t>
            </w:r>
            <w:r>
              <w:rPr>
                <w:rFonts w:asciiTheme="minorHAnsi" w:eastAsiaTheme="minorEastAsia" w:hAnsiTheme="minorHAnsi" w:cstheme="minorBidi"/>
                <w:kern w:val="2"/>
                <w:sz w:val="22"/>
                <w:szCs w:val="22"/>
                <w14:ligatures w14:val="standardContextual"/>
              </w:rPr>
              <w:tab/>
            </w:r>
            <w:r w:rsidRPr="00F413FD">
              <w:rPr>
                <w:rStyle w:val="Hyperlink"/>
              </w:rPr>
              <w:t>Reporting Requirements</w:t>
            </w:r>
            <w:r>
              <w:rPr>
                <w:webHidden/>
              </w:rPr>
              <w:tab/>
            </w:r>
            <w:r>
              <w:rPr>
                <w:webHidden/>
              </w:rPr>
              <w:fldChar w:fldCharType="begin"/>
            </w:r>
            <w:r>
              <w:rPr>
                <w:webHidden/>
              </w:rPr>
              <w:instrText xml:space="preserve"> PAGEREF _Toc138929540 \h </w:instrText>
            </w:r>
            <w:r>
              <w:rPr>
                <w:webHidden/>
              </w:rPr>
            </w:r>
            <w:r>
              <w:rPr>
                <w:webHidden/>
              </w:rPr>
              <w:fldChar w:fldCharType="separate"/>
            </w:r>
            <w:r>
              <w:rPr>
                <w:webHidden/>
              </w:rPr>
              <w:t>15</w:t>
            </w:r>
            <w:r>
              <w:rPr>
                <w:webHidden/>
              </w:rPr>
              <w:fldChar w:fldCharType="end"/>
            </w:r>
          </w:hyperlink>
        </w:p>
        <w:p w14:paraId="0727031B" w14:textId="4802E36B" w:rsidR="004179AB" w:rsidRDefault="004179AB">
          <w:pPr>
            <w:pStyle w:val="TOC3"/>
            <w:rPr>
              <w:rFonts w:asciiTheme="minorHAnsi" w:eastAsiaTheme="minorEastAsia" w:hAnsiTheme="minorHAnsi" w:cstheme="minorBidi"/>
              <w:kern w:val="2"/>
              <w:sz w:val="22"/>
              <w:szCs w:val="22"/>
              <w14:ligatures w14:val="standardContextual"/>
            </w:rPr>
          </w:pPr>
          <w:hyperlink w:anchor="_Toc138929541" w:history="1">
            <w:r w:rsidRPr="00F413FD">
              <w:rPr>
                <w:rStyle w:val="Hyperlink"/>
              </w:rPr>
              <w:t>D.</w:t>
            </w:r>
            <w:r>
              <w:rPr>
                <w:rFonts w:asciiTheme="minorHAnsi" w:eastAsiaTheme="minorEastAsia" w:hAnsiTheme="minorHAnsi" w:cstheme="minorBidi"/>
                <w:kern w:val="2"/>
                <w:sz w:val="22"/>
                <w:szCs w:val="22"/>
                <w14:ligatures w14:val="standardContextual"/>
              </w:rPr>
              <w:tab/>
            </w:r>
            <w:r w:rsidRPr="00F413FD">
              <w:rPr>
                <w:rStyle w:val="Hyperlink"/>
              </w:rPr>
              <w:t>Annual Report</w:t>
            </w:r>
            <w:r>
              <w:rPr>
                <w:webHidden/>
              </w:rPr>
              <w:tab/>
            </w:r>
            <w:r>
              <w:rPr>
                <w:webHidden/>
              </w:rPr>
              <w:fldChar w:fldCharType="begin"/>
            </w:r>
            <w:r>
              <w:rPr>
                <w:webHidden/>
              </w:rPr>
              <w:instrText xml:space="preserve"> PAGEREF _Toc138929541 \h </w:instrText>
            </w:r>
            <w:r>
              <w:rPr>
                <w:webHidden/>
              </w:rPr>
            </w:r>
            <w:r>
              <w:rPr>
                <w:webHidden/>
              </w:rPr>
              <w:fldChar w:fldCharType="separate"/>
            </w:r>
            <w:r>
              <w:rPr>
                <w:webHidden/>
              </w:rPr>
              <w:t>15</w:t>
            </w:r>
            <w:r>
              <w:rPr>
                <w:webHidden/>
              </w:rPr>
              <w:fldChar w:fldCharType="end"/>
            </w:r>
          </w:hyperlink>
        </w:p>
        <w:p w14:paraId="7EAED588" w14:textId="494ED993" w:rsidR="004179AB" w:rsidRDefault="004179AB">
          <w:pPr>
            <w:pStyle w:val="TOC3"/>
            <w:rPr>
              <w:rFonts w:asciiTheme="minorHAnsi" w:eastAsiaTheme="minorEastAsia" w:hAnsiTheme="minorHAnsi" w:cstheme="minorBidi"/>
              <w:kern w:val="2"/>
              <w:sz w:val="22"/>
              <w:szCs w:val="22"/>
              <w14:ligatures w14:val="standardContextual"/>
            </w:rPr>
          </w:pPr>
          <w:hyperlink w:anchor="_Toc138929542" w:history="1">
            <w:r w:rsidRPr="00F413FD">
              <w:rPr>
                <w:rStyle w:val="Hyperlink"/>
              </w:rPr>
              <w:t>E.</w:t>
            </w:r>
            <w:r>
              <w:rPr>
                <w:rFonts w:asciiTheme="minorHAnsi" w:eastAsiaTheme="minorEastAsia" w:hAnsiTheme="minorHAnsi" w:cstheme="minorBidi"/>
                <w:kern w:val="2"/>
                <w:sz w:val="22"/>
                <w:szCs w:val="22"/>
                <w14:ligatures w14:val="standardContextual"/>
              </w:rPr>
              <w:tab/>
            </w:r>
            <w:r w:rsidRPr="00F413FD">
              <w:rPr>
                <w:rStyle w:val="Hyperlink"/>
              </w:rPr>
              <w:t>Annual Expenditure Report</w:t>
            </w:r>
            <w:r>
              <w:rPr>
                <w:webHidden/>
              </w:rPr>
              <w:tab/>
            </w:r>
            <w:r>
              <w:rPr>
                <w:webHidden/>
              </w:rPr>
              <w:fldChar w:fldCharType="begin"/>
            </w:r>
            <w:r>
              <w:rPr>
                <w:webHidden/>
              </w:rPr>
              <w:instrText xml:space="preserve"> PAGEREF _Toc138929542 \h </w:instrText>
            </w:r>
            <w:r>
              <w:rPr>
                <w:webHidden/>
              </w:rPr>
            </w:r>
            <w:r>
              <w:rPr>
                <w:webHidden/>
              </w:rPr>
              <w:fldChar w:fldCharType="separate"/>
            </w:r>
            <w:r>
              <w:rPr>
                <w:webHidden/>
              </w:rPr>
              <w:t>16</w:t>
            </w:r>
            <w:r>
              <w:rPr>
                <w:webHidden/>
              </w:rPr>
              <w:fldChar w:fldCharType="end"/>
            </w:r>
          </w:hyperlink>
        </w:p>
        <w:p w14:paraId="1442C17D" w14:textId="1A89FEA5" w:rsidR="004179AB" w:rsidRDefault="004179AB">
          <w:pPr>
            <w:pStyle w:val="TOC3"/>
            <w:rPr>
              <w:rFonts w:asciiTheme="minorHAnsi" w:eastAsiaTheme="minorEastAsia" w:hAnsiTheme="minorHAnsi" w:cstheme="minorBidi"/>
              <w:kern w:val="2"/>
              <w:sz w:val="22"/>
              <w:szCs w:val="22"/>
              <w14:ligatures w14:val="standardContextual"/>
            </w:rPr>
          </w:pPr>
          <w:hyperlink w:anchor="_Toc138929543" w:history="1">
            <w:r w:rsidRPr="00F413FD">
              <w:rPr>
                <w:rStyle w:val="Hyperlink"/>
              </w:rPr>
              <w:t>F.</w:t>
            </w:r>
            <w:r>
              <w:rPr>
                <w:rFonts w:asciiTheme="minorHAnsi" w:eastAsiaTheme="minorEastAsia" w:hAnsiTheme="minorHAnsi" w:cstheme="minorBidi"/>
                <w:kern w:val="2"/>
                <w:sz w:val="22"/>
                <w:szCs w:val="22"/>
                <w14:ligatures w14:val="standardContextual"/>
              </w:rPr>
              <w:tab/>
            </w:r>
            <w:r w:rsidRPr="00F413FD">
              <w:rPr>
                <w:rStyle w:val="Hyperlink"/>
              </w:rPr>
              <w:t>End of Project Report</w:t>
            </w:r>
            <w:r>
              <w:rPr>
                <w:webHidden/>
              </w:rPr>
              <w:tab/>
            </w:r>
            <w:r>
              <w:rPr>
                <w:webHidden/>
              </w:rPr>
              <w:fldChar w:fldCharType="begin"/>
            </w:r>
            <w:r>
              <w:rPr>
                <w:webHidden/>
              </w:rPr>
              <w:instrText xml:space="preserve"> PAGEREF _Toc138929543 \h </w:instrText>
            </w:r>
            <w:r>
              <w:rPr>
                <w:webHidden/>
              </w:rPr>
            </w:r>
            <w:r>
              <w:rPr>
                <w:webHidden/>
              </w:rPr>
              <w:fldChar w:fldCharType="separate"/>
            </w:r>
            <w:r>
              <w:rPr>
                <w:webHidden/>
              </w:rPr>
              <w:t>16</w:t>
            </w:r>
            <w:r>
              <w:rPr>
                <w:webHidden/>
              </w:rPr>
              <w:fldChar w:fldCharType="end"/>
            </w:r>
          </w:hyperlink>
        </w:p>
        <w:p w14:paraId="60058E48" w14:textId="57FF2630" w:rsidR="004179AB" w:rsidRDefault="004179AB">
          <w:pPr>
            <w:pStyle w:val="TOC3"/>
            <w:rPr>
              <w:rFonts w:asciiTheme="minorHAnsi" w:eastAsiaTheme="minorEastAsia" w:hAnsiTheme="minorHAnsi" w:cstheme="minorBidi"/>
              <w:kern w:val="2"/>
              <w:sz w:val="22"/>
              <w:szCs w:val="22"/>
              <w14:ligatures w14:val="standardContextual"/>
            </w:rPr>
          </w:pPr>
          <w:hyperlink w:anchor="_Toc138929544" w:history="1">
            <w:r w:rsidRPr="00F413FD">
              <w:rPr>
                <w:rStyle w:val="Hyperlink"/>
              </w:rPr>
              <w:t>G.</w:t>
            </w:r>
            <w:r>
              <w:rPr>
                <w:rFonts w:asciiTheme="minorHAnsi" w:eastAsiaTheme="minorEastAsia" w:hAnsiTheme="minorHAnsi" w:cstheme="minorBidi"/>
                <w:kern w:val="2"/>
                <w:sz w:val="22"/>
                <w:szCs w:val="22"/>
                <w14:ligatures w14:val="standardContextual"/>
              </w:rPr>
              <w:tab/>
            </w:r>
            <w:r w:rsidRPr="00F413FD">
              <w:rPr>
                <w:rStyle w:val="Hyperlink"/>
              </w:rPr>
              <w:t>Allowable Grant Fund Expenditures</w:t>
            </w:r>
            <w:r>
              <w:rPr>
                <w:webHidden/>
              </w:rPr>
              <w:tab/>
            </w:r>
            <w:r>
              <w:rPr>
                <w:webHidden/>
              </w:rPr>
              <w:fldChar w:fldCharType="begin"/>
            </w:r>
            <w:r>
              <w:rPr>
                <w:webHidden/>
              </w:rPr>
              <w:instrText xml:space="preserve"> PAGEREF _Toc138929544 \h </w:instrText>
            </w:r>
            <w:r>
              <w:rPr>
                <w:webHidden/>
              </w:rPr>
            </w:r>
            <w:r>
              <w:rPr>
                <w:webHidden/>
              </w:rPr>
              <w:fldChar w:fldCharType="separate"/>
            </w:r>
            <w:r>
              <w:rPr>
                <w:webHidden/>
              </w:rPr>
              <w:t>16</w:t>
            </w:r>
            <w:r>
              <w:rPr>
                <w:webHidden/>
              </w:rPr>
              <w:fldChar w:fldCharType="end"/>
            </w:r>
          </w:hyperlink>
        </w:p>
        <w:p w14:paraId="503050FF" w14:textId="0D3F5438" w:rsidR="004179AB" w:rsidRDefault="004179AB">
          <w:pPr>
            <w:pStyle w:val="TOC3"/>
            <w:rPr>
              <w:rFonts w:asciiTheme="minorHAnsi" w:eastAsiaTheme="minorEastAsia" w:hAnsiTheme="minorHAnsi" w:cstheme="minorBidi"/>
              <w:kern w:val="2"/>
              <w:sz w:val="22"/>
              <w:szCs w:val="22"/>
              <w14:ligatures w14:val="standardContextual"/>
            </w:rPr>
          </w:pPr>
          <w:hyperlink w:anchor="_Toc138929545" w:history="1">
            <w:r w:rsidRPr="00F413FD">
              <w:rPr>
                <w:rStyle w:val="Hyperlink"/>
              </w:rPr>
              <w:t>H.</w:t>
            </w:r>
            <w:r>
              <w:rPr>
                <w:rFonts w:asciiTheme="minorHAnsi" w:eastAsiaTheme="minorEastAsia" w:hAnsiTheme="minorHAnsi" w:cstheme="minorBidi"/>
                <w:kern w:val="2"/>
                <w:sz w:val="22"/>
                <w:szCs w:val="22"/>
                <w14:ligatures w14:val="standardContextual"/>
              </w:rPr>
              <w:tab/>
            </w:r>
            <w:r w:rsidRPr="00F413FD">
              <w:rPr>
                <w:rStyle w:val="Hyperlink"/>
              </w:rPr>
              <w:t>Non-Allowable Grant Fund Expenditures</w:t>
            </w:r>
            <w:r>
              <w:rPr>
                <w:webHidden/>
              </w:rPr>
              <w:tab/>
            </w:r>
            <w:r>
              <w:rPr>
                <w:webHidden/>
              </w:rPr>
              <w:fldChar w:fldCharType="begin"/>
            </w:r>
            <w:r>
              <w:rPr>
                <w:webHidden/>
              </w:rPr>
              <w:instrText xml:space="preserve"> PAGEREF _Toc138929545 \h </w:instrText>
            </w:r>
            <w:r>
              <w:rPr>
                <w:webHidden/>
              </w:rPr>
            </w:r>
            <w:r>
              <w:rPr>
                <w:webHidden/>
              </w:rPr>
              <w:fldChar w:fldCharType="separate"/>
            </w:r>
            <w:r>
              <w:rPr>
                <w:webHidden/>
              </w:rPr>
              <w:t>17</w:t>
            </w:r>
            <w:r>
              <w:rPr>
                <w:webHidden/>
              </w:rPr>
              <w:fldChar w:fldCharType="end"/>
            </w:r>
          </w:hyperlink>
        </w:p>
        <w:p w14:paraId="68A0359A" w14:textId="2EF1028E" w:rsidR="004179AB" w:rsidRDefault="004179AB">
          <w:pPr>
            <w:pStyle w:val="TOC2"/>
            <w:rPr>
              <w:rFonts w:asciiTheme="minorHAnsi" w:eastAsiaTheme="minorEastAsia" w:hAnsiTheme="minorHAnsi" w:cstheme="minorBidi"/>
              <w:b w:val="0"/>
              <w:kern w:val="2"/>
              <w:sz w:val="22"/>
              <w:szCs w:val="22"/>
              <w14:ligatures w14:val="standardContextual"/>
            </w:rPr>
          </w:pPr>
          <w:hyperlink w:anchor="_Toc138929546" w:history="1">
            <w:r w:rsidRPr="00F413FD">
              <w:rPr>
                <w:rStyle w:val="Hyperlink"/>
              </w:rPr>
              <w:t>IV.</w:t>
            </w:r>
            <w:r>
              <w:rPr>
                <w:rFonts w:asciiTheme="minorHAnsi" w:eastAsiaTheme="minorEastAsia" w:hAnsiTheme="minorHAnsi" w:cstheme="minorBidi"/>
                <w:b w:val="0"/>
                <w:kern w:val="2"/>
                <w:sz w:val="22"/>
                <w:szCs w:val="22"/>
                <w14:ligatures w14:val="standardContextual"/>
              </w:rPr>
              <w:tab/>
            </w:r>
            <w:r w:rsidRPr="00F413FD">
              <w:rPr>
                <w:rStyle w:val="Hyperlink"/>
              </w:rPr>
              <w:t>Fiscal Management Requirements</w:t>
            </w:r>
            <w:r>
              <w:rPr>
                <w:webHidden/>
              </w:rPr>
              <w:tab/>
            </w:r>
            <w:r>
              <w:rPr>
                <w:webHidden/>
              </w:rPr>
              <w:fldChar w:fldCharType="begin"/>
            </w:r>
            <w:r>
              <w:rPr>
                <w:webHidden/>
              </w:rPr>
              <w:instrText xml:space="preserve"> PAGEREF _Toc138929546 \h </w:instrText>
            </w:r>
            <w:r>
              <w:rPr>
                <w:webHidden/>
              </w:rPr>
            </w:r>
            <w:r>
              <w:rPr>
                <w:webHidden/>
              </w:rPr>
              <w:fldChar w:fldCharType="separate"/>
            </w:r>
            <w:r>
              <w:rPr>
                <w:webHidden/>
              </w:rPr>
              <w:t>18</w:t>
            </w:r>
            <w:r>
              <w:rPr>
                <w:webHidden/>
              </w:rPr>
              <w:fldChar w:fldCharType="end"/>
            </w:r>
          </w:hyperlink>
        </w:p>
        <w:p w14:paraId="65355585" w14:textId="56609487" w:rsidR="004179AB" w:rsidRDefault="004179AB">
          <w:pPr>
            <w:pStyle w:val="TOC3"/>
            <w:rPr>
              <w:rFonts w:asciiTheme="minorHAnsi" w:eastAsiaTheme="minorEastAsia" w:hAnsiTheme="minorHAnsi" w:cstheme="minorBidi"/>
              <w:kern w:val="2"/>
              <w:sz w:val="22"/>
              <w:szCs w:val="22"/>
              <w14:ligatures w14:val="standardContextual"/>
            </w:rPr>
          </w:pPr>
          <w:hyperlink w:anchor="_Toc138929547" w:history="1">
            <w:r w:rsidRPr="00F413FD">
              <w:rPr>
                <w:rStyle w:val="Hyperlink"/>
              </w:rPr>
              <w:t>A.</w:t>
            </w:r>
            <w:r>
              <w:rPr>
                <w:rFonts w:asciiTheme="minorHAnsi" w:eastAsiaTheme="minorEastAsia" w:hAnsiTheme="minorHAnsi" w:cstheme="minorBidi"/>
                <w:kern w:val="2"/>
                <w:sz w:val="22"/>
                <w:szCs w:val="22"/>
                <w14:ligatures w14:val="standardContextual"/>
              </w:rPr>
              <w:tab/>
            </w:r>
            <w:r w:rsidRPr="00F413FD">
              <w:rPr>
                <w:rStyle w:val="Hyperlink"/>
              </w:rPr>
              <w:t>Payments</w:t>
            </w:r>
            <w:r>
              <w:rPr>
                <w:webHidden/>
              </w:rPr>
              <w:tab/>
            </w:r>
            <w:r>
              <w:rPr>
                <w:webHidden/>
              </w:rPr>
              <w:fldChar w:fldCharType="begin"/>
            </w:r>
            <w:r>
              <w:rPr>
                <w:webHidden/>
              </w:rPr>
              <w:instrText xml:space="preserve"> PAGEREF _Toc138929547 \h </w:instrText>
            </w:r>
            <w:r>
              <w:rPr>
                <w:webHidden/>
              </w:rPr>
            </w:r>
            <w:r>
              <w:rPr>
                <w:webHidden/>
              </w:rPr>
              <w:fldChar w:fldCharType="separate"/>
            </w:r>
            <w:r>
              <w:rPr>
                <w:webHidden/>
              </w:rPr>
              <w:t>18</w:t>
            </w:r>
            <w:r>
              <w:rPr>
                <w:webHidden/>
              </w:rPr>
              <w:fldChar w:fldCharType="end"/>
            </w:r>
          </w:hyperlink>
        </w:p>
        <w:p w14:paraId="4A1EC3D4" w14:textId="2193009E" w:rsidR="004179AB" w:rsidRDefault="004179AB">
          <w:pPr>
            <w:pStyle w:val="TOC3"/>
            <w:rPr>
              <w:rFonts w:asciiTheme="minorHAnsi" w:eastAsiaTheme="minorEastAsia" w:hAnsiTheme="minorHAnsi" w:cstheme="minorBidi"/>
              <w:kern w:val="2"/>
              <w:sz w:val="22"/>
              <w:szCs w:val="22"/>
              <w14:ligatures w14:val="standardContextual"/>
            </w:rPr>
          </w:pPr>
          <w:hyperlink w:anchor="_Toc138929548" w:history="1">
            <w:r w:rsidRPr="00F413FD">
              <w:rPr>
                <w:rStyle w:val="Hyperlink"/>
              </w:rPr>
              <w:t>B.</w:t>
            </w:r>
            <w:r>
              <w:rPr>
                <w:rFonts w:asciiTheme="minorHAnsi" w:eastAsiaTheme="minorEastAsia" w:hAnsiTheme="minorHAnsi" w:cstheme="minorBidi"/>
                <w:kern w:val="2"/>
                <w:sz w:val="22"/>
                <w:szCs w:val="22"/>
                <w14:ligatures w14:val="standardContextual"/>
              </w:rPr>
              <w:tab/>
            </w:r>
            <w:r w:rsidRPr="00F413FD">
              <w:rPr>
                <w:rStyle w:val="Hyperlink"/>
              </w:rPr>
              <w:t>Budget Revisions</w:t>
            </w:r>
            <w:r>
              <w:rPr>
                <w:webHidden/>
              </w:rPr>
              <w:tab/>
            </w:r>
            <w:r>
              <w:rPr>
                <w:webHidden/>
              </w:rPr>
              <w:fldChar w:fldCharType="begin"/>
            </w:r>
            <w:r>
              <w:rPr>
                <w:webHidden/>
              </w:rPr>
              <w:instrText xml:space="preserve"> PAGEREF _Toc138929548 \h </w:instrText>
            </w:r>
            <w:r>
              <w:rPr>
                <w:webHidden/>
              </w:rPr>
            </w:r>
            <w:r>
              <w:rPr>
                <w:webHidden/>
              </w:rPr>
              <w:fldChar w:fldCharType="separate"/>
            </w:r>
            <w:r>
              <w:rPr>
                <w:webHidden/>
              </w:rPr>
              <w:t>19</w:t>
            </w:r>
            <w:r>
              <w:rPr>
                <w:webHidden/>
              </w:rPr>
              <w:fldChar w:fldCharType="end"/>
            </w:r>
          </w:hyperlink>
        </w:p>
        <w:p w14:paraId="194B872A" w14:textId="35393932" w:rsidR="004179AB" w:rsidRDefault="004179AB">
          <w:pPr>
            <w:pStyle w:val="TOC2"/>
            <w:rPr>
              <w:rFonts w:asciiTheme="minorHAnsi" w:eastAsiaTheme="minorEastAsia" w:hAnsiTheme="minorHAnsi" w:cstheme="minorBidi"/>
              <w:b w:val="0"/>
              <w:kern w:val="2"/>
              <w:sz w:val="22"/>
              <w:szCs w:val="22"/>
              <w14:ligatures w14:val="standardContextual"/>
            </w:rPr>
          </w:pPr>
          <w:hyperlink w:anchor="_Toc138929549" w:history="1">
            <w:r w:rsidRPr="00F413FD">
              <w:rPr>
                <w:rStyle w:val="Hyperlink"/>
              </w:rPr>
              <w:t>V.</w:t>
            </w:r>
            <w:r>
              <w:rPr>
                <w:rFonts w:asciiTheme="minorHAnsi" w:eastAsiaTheme="minorEastAsia" w:hAnsiTheme="minorHAnsi" w:cstheme="minorBidi"/>
                <w:b w:val="0"/>
                <w:kern w:val="2"/>
                <w:sz w:val="22"/>
                <w:szCs w:val="22"/>
                <w14:ligatures w14:val="standardContextual"/>
              </w:rPr>
              <w:tab/>
            </w:r>
            <w:r w:rsidRPr="00F413FD">
              <w:rPr>
                <w:rStyle w:val="Hyperlink"/>
              </w:rPr>
              <w:t>Assurances</w:t>
            </w:r>
            <w:r>
              <w:rPr>
                <w:webHidden/>
              </w:rPr>
              <w:tab/>
            </w:r>
            <w:r>
              <w:rPr>
                <w:webHidden/>
              </w:rPr>
              <w:fldChar w:fldCharType="begin"/>
            </w:r>
            <w:r>
              <w:rPr>
                <w:webHidden/>
              </w:rPr>
              <w:instrText xml:space="preserve"> PAGEREF _Toc138929549 \h </w:instrText>
            </w:r>
            <w:r>
              <w:rPr>
                <w:webHidden/>
              </w:rPr>
            </w:r>
            <w:r>
              <w:rPr>
                <w:webHidden/>
              </w:rPr>
              <w:fldChar w:fldCharType="separate"/>
            </w:r>
            <w:r>
              <w:rPr>
                <w:webHidden/>
              </w:rPr>
              <w:t>19</w:t>
            </w:r>
            <w:r>
              <w:rPr>
                <w:webHidden/>
              </w:rPr>
              <w:fldChar w:fldCharType="end"/>
            </w:r>
          </w:hyperlink>
        </w:p>
        <w:p w14:paraId="018D265C" w14:textId="697300E0" w:rsidR="004179AB" w:rsidRDefault="004179AB">
          <w:pPr>
            <w:pStyle w:val="TOC3"/>
            <w:rPr>
              <w:rFonts w:asciiTheme="minorHAnsi" w:eastAsiaTheme="minorEastAsia" w:hAnsiTheme="minorHAnsi" w:cstheme="minorBidi"/>
              <w:kern w:val="2"/>
              <w:sz w:val="22"/>
              <w:szCs w:val="22"/>
              <w14:ligatures w14:val="standardContextual"/>
            </w:rPr>
          </w:pPr>
          <w:hyperlink w:anchor="_Toc138929550" w:history="1">
            <w:r w:rsidRPr="00F413FD">
              <w:rPr>
                <w:rStyle w:val="Hyperlink"/>
              </w:rPr>
              <w:t>A.</w:t>
            </w:r>
            <w:r>
              <w:rPr>
                <w:rFonts w:asciiTheme="minorHAnsi" w:eastAsiaTheme="minorEastAsia" w:hAnsiTheme="minorHAnsi" w:cstheme="minorBidi"/>
                <w:kern w:val="2"/>
                <w:sz w:val="22"/>
                <w:szCs w:val="22"/>
                <w14:ligatures w14:val="standardContextual"/>
              </w:rPr>
              <w:tab/>
            </w:r>
            <w:r w:rsidRPr="00F413FD">
              <w:rPr>
                <w:rStyle w:val="Hyperlink"/>
              </w:rPr>
              <w:t>General Assurances and Certifications</w:t>
            </w:r>
            <w:r>
              <w:rPr>
                <w:webHidden/>
              </w:rPr>
              <w:tab/>
            </w:r>
            <w:r>
              <w:rPr>
                <w:webHidden/>
              </w:rPr>
              <w:fldChar w:fldCharType="begin"/>
            </w:r>
            <w:r>
              <w:rPr>
                <w:webHidden/>
              </w:rPr>
              <w:instrText xml:space="preserve"> PAGEREF _Toc138929550 \h </w:instrText>
            </w:r>
            <w:r>
              <w:rPr>
                <w:webHidden/>
              </w:rPr>
            </w:r>
            <w:r>
              <w:rPr>
                <w:webHidden/>
              </w:rPr>
              <w:fldChar w:fldCharType="separate"/>
            </w:r>
            <w:r>
              <w:rPr>
                <w:webHidden/>
              </w:rPr>
              <w:t>19</w:t>
            </w:r>
            <w:r>
              <w:rPr>
                <w:webHidden/>
              </w:rPr>
              <w:fldChar w:fldCharType="end"/>
            </w:r>
          </w:hyperlink>
        </w:p>
        <w:p w14:paraId="1F055192" w14:textId="2B0E36A2" w:rsidR="004179AB" w:rsidRDefault="004179AB">
          <w:pPr>
            <w:pStyle w:val="TOC2"/>
            <w:rPr>
              <w:rFonts w:asciiTheme="minorHAnsi" w:eastAsiaTheme="minorEastAsia" w:hAnsiTheme="minorHAnsi" w:cstheme="minorBidi"/>
              <w:b w:val="0"/>
              <w:kern w:val="2"/>
              <w:sz w:val="22"/>
              <w:szCs w:val="22"/>
              <w14:ligatures w14:val="standardContextual"/>
            </w:rPr>
          </w:pPr>
          <w:hyperlink w:anchor="_Toc138929551" w:history="1">
            <w:r w:rsidRPr="00F413FD">
              <w:rPr>
                <w:rStyle w:val="Hyperlink"/>
              </w:rPr>
              <w:t>VI.</w:t>
            </w:r>
            <w:r>
              <w:rPr>
                <w:rFonts w:asciiTheme="minorHAnsi" w:eastAsiaTheme="minorEastAsia" w:hAnsiTheme="minorHAnsi" w:cstheme="minorBidi"/>
                <w:b w:val="0"/>
                <w:kern w:val="2"/>
                <w:sz w:val="22"/>
                <w:szCs w:val="22"/>
                <w14:ligatures w14:val="standardContextual"/>
              </w:rPr>
              <w:tab/>
            </w:r>
            <w:r w:rsidRPr="00F413FD">
              <w:rPr>
                <w:rStyle w:val="Hyperlink"/>
              </w:rPr>
              <w:t>Application Information</w:t>
            </w:r>
            <w:r>
              <w:rPr>
                <w:webHidden/>
              </w:rPr>
              <w:tab/>
            </w:r>
            <w:r>
              <w:rPr>
                <w:webHidden/>
              </w:rPr>
              <w:fldChar w:fldCharType="begin"/>
            </w:r>
            <w:r>
              <w:rPr>
                <w:webHidden/>
              </w:rPr>
              <w:instrText xml:space="preserve"> PAGEREF _Toc138929551 \h </w:instrText>
            </w:r>
            <w:r>
              <w:rPr>
                <w:webHidden/>
              </w:rPr>
            </w:r>
            <w:r>
              <w:rPr>
                <w:webHidden/>
              </w:rPr>
              <w:fldChar w:fldCharType="separate"/>
            </w:r>
            <w:r>
              <w:rPr>
                <w:webHidden/>
              </w:rPr>
              <w:t>19</w:t>
            </w:r>
            <w:r>
              <w:rPr>
                <w:webHidden/>
              </w:rPr>
              <w:fldChar w:fldCharType="end"/>
            </w:r>
          </w:hyperlink>
        </w:p>
        <w:p w14:paraId="2A16FFB8" w14:textId="34FE9009" w:rsidR="004179AB" w:rsidRDefault="004179AB">
          <w:pPr>
            <w:pStyle w:val="TOC3"/>
            <w:rPr>
              <w:rFonts w:asciiTheme="minorHAnsi" w:eastAsiaTheme="minorEastAsia" w:hAnsiTheme="minorHAnsi" w:cstheme="minorBidi"/>
              <w:kern w:val="2"/>
              <w:sz w:val="22"/>
              <w:szCs w:val="22"/>
              <w14:ligatures w14:val="standardContextual"/>
            </w:rPr>
          </w:pPr>
          <w:hyperlink w:anchor="_Toc138929552" w:history="1">
            <w:r w:rsidRPr="00F413FD">
              <w:rPr>
                <w:rStyle w:val="Hyperlink"/>
              </w:rPr>
              <w:t>A.</w:t>
            </w:r>
            <w:r>
              <w:rPr>
                <w:rFonts w:asciiTheme="minorHAnsi" w:eastAsiaTheme="minorEastAsia" w:hAnsiTheme="minorHAnsi" w:cstheme="minorBidi"/>
                <w:kern w:val="2"/>
                <w:sz w:val="22"/>
                <w:szCs w:val="22"/>
                <w14:ligatures w14:val="standardContextual"/>
              </w:rPr>
              <w:tab/>
            </w:r>
            <w:r w:rsidRPr="00F413FD">
              <w:rPr>
                <w:rStyle w:val="Hyperlink"/>
              </w:rPr>
              <w:t>Application Webinar</w:t>
            </w:r>
            <w:r>
              <w:rPr>
                <w:webHidden/>
              </w:rPr>
              <w:tab/>
            </w:r>
            <w:r>
              <w:rPr>
                <w:webHidden/>
              </w:rPr>
              <w:fldChar w:fldCharType="begin"/>
            </w:r>
            <w:r>
              <w:rPr>
                <w:webHidden/>
              </w:rPr>
              <w:instrText xml:space="preserve"> PAGEREF _Toc138929552 \h </w:instrText>
            </w:r>
            <w:r>
              <w:rPr>
                <w:webHidden/>
              </w:rPr>
            </w:r>
            <w:r>
              <w:rPr>
                <w:webHidden/>
              </w:rPr>
              <w:fldChar w:fldCharType="separate"/>
            </w:r>
            <w:r>
              <w:rPr>
                <w:webHidden/>
              </w:rPr>
              <w:t>19</w:t>
            </w:r>
            <w:r>
              <w:rPr>
                <w:webHidden/>
              </w:rPr>
              <w:fldChar w:fldCharType="end"/>
            </w:r>
          </w:hyperlink>
        </w:p>
        <w:p w14:paraId="4F5D053B" w14:textId="04853ED4" w:rsidR="004179AB" w:rsidRDefault="004179AB">
          <w:pPr>
            <w:pStyle w:val="TOC3"/>
            <w:rPr>
              <w:rFonts w:asciiTheme="minorHAnsi" w:eastAsiaTheme="minorEastAsia" w:hAnsiTheme="minorHAnsi" w:cstheme="minorBidi"/>
              <w:kern w:val="2"/>
              <w:sz w:val="22"/>
              <w:szCs w:val="22"/>
              <w14:ligatures w14:val="standardContextual"/>
            </w:rPr>
          </w:pPr>
          <w:hyperlink w:anchor="_Toc138929553" w:history="1">
            <w:r w:rsidRPr="00F413FD">
              <w:rPr>
                <w:rStyle w:val="Hyperlink"/>
              </w:rPr>
              <w:t>B.</w:t>
            </w:r>
            <w:r>
              <w:rPr>
                <w:rFonts w:asciiTheme="minorHAnsi" w:eastAsiaTheme="minorEastAsia" w:hAnsiTheme="minorHAnsi" w:cstheme="minorBidi"/>
                <w:kern w:val="2"/>
                <w:sz w:val="22"/>
                <w:szCs w:val="22"/>
                <w14:ligatures w14:val="standardContextual"/>
              </w:rPr>
              <w:tab/>
            </w:r>
            <w:r w:rsidRPr="00F413FD">
              <w:rPr>
                <w:rStyle w:val="Hyperlink"/>
              </w:rPr>
              <w:t>Personnel Requirements</w:t>
            </w:r>
            <w:r>
              <w:rPr>
                <w:webHidden/>
              </w:rPr>
              <w:tab/>
            </w:r>
            <w:r>
              <w:rPr>
                <w:webHidden/>
              </w:rPr>
              <w:fldChar w:fldCharType="begin"/>
            </w:r>
            <w:r>
              <w:rPr>
                <w:webHidden/>
              </w:rPr>
              <w:instrText xml:space="preserve"> PAGEREF _Toc138929553 \h </w:instrText>
            </w:r>
            <w:r>
              <w:rPr>
                <w:webHidden/>
              </w:rPr>
            </w:r>
            <w:r>
              <w:rPr>
                <w:webHidden/>
              </w:rPr>
              <w:fldChar w:fldCharType="separate"/>
            </w:r>
            <w:r>
              <w:rPr>
                <w:webHidden/>
              </w:rPr>
              <w:t>20</w:t>
            </w:r>
            <w:r>
              <w:rPr>
                <w:webHidden/>
              </w:rPr>
              <w:fldChar w:fldCharType="end"/>
            </w:r>
          </w:hyperlink>
        </w:p>
        <w:p w14:paraId="3E9E804A" w14:textId="512C7799" w:rsidR="004179AB" w:rsidRDefault="004179AB">
          <w:pPr>
            <w:pStyle w:val="TOC3"/>
            <w:rPr>
              <w:rFonts w:asciiTheme="minorHAnsi" w:eastAsiaTheme="minorEastAsia" w:hAnsiTheme="minorHAnsi" w:cstheme="minorBidi"/>
              <w:kern w:val="2"/>
              <w:sz w:val="22"/>
              <w:szCs w:val="22"/>
              <w14:ligatures w14:val="standardContextual"/>
            </w:rPr>
          </w:pPr>
          <w:hyperlink w:anchor="_Toc138929554" w:history="1">
            <w:r w:rsidRPr="00F413FD">
              <w:rPr>
                <w:rStyle w:val="Hyperlink"/>
              </w:rPr>
              <w:t>C.</w:t>
            </w:r>
            <w:r>
              <w:rPr>
                <w:rFonts w:asciiTheme="minorHAnsi" w:eastAsiaTheme="minorEastAsia" w:hAnsiTheme="minorHAnsi" w:cstheme="minorBidi"/>
                <w:kern w:val="2"/>
                <w:sz w:val="22"/>
                <w:szCs w:val="22"/>
                <w14:ligatures w14:val="standardContextual"/>
              </w:rPr>
              <w:tab/>
            </w:r>
            <w:r w:rsidRPr="00F413FD">
              <w:rPr>
                <w:rStyle w:val="Hyperlink"/>
              </w:rPr>
              <w:t>Application Technical Requirements</w:t>
            </w:r>
            <w:r>
              <w:rPr>
                <w:webHidden/>
              </w:rPr>
              <w:tab/>
            </w:r>
            <w:r>
              <w:rPr>
                <w:webHidden/>
              </w:rPr>
              <w:fldChar w:fldCharType="begin"/>
            </w:r>
            <w:r>
              <w:rPr>
                <w:webHidden/>
              </w:rPr>
              <w:instrText xml:space="preserve"> PAGEREF _Toc138929554 \h </w:instrText>
            </w:r>
            <w:r>
              <w:rPr>
                <w:webHidden/>
              </w:rPr>
            </w:r>
            <w:r>
              <w:rPr>
                <w:webHidden/>
              </w:rPr>
              <w:fldChar w:fldCharType="separate"/>
            </w:r>
            <w:r>
              <w:rPr>
                <w:webHidden/>
              </w:rPr>
              <w:t>20</w:t>
            </w:r>
            <w:r>
              <w:rPr>
                <w:webHidden/>
              </w:rPr>
              <w:fldChar w:fldCharType="end"/>
            </w:r>
          </w:hyperlink>
        </w:p>
        <w:p w14:paraId="61AC5C90" w14:textId="7DDF3D9C" w:rsidR="004179AB" w:rsidRDefault="004179AB">
          <w:pPr>
            <w:pStyle w:val="TOC3"/>
            <w:rPr>
              <w:rFonts w:asciiTheme="minorHAnsi" w:eastAsiaTheme="minorEastAsia" w:hAnsiTheme="minorHAnsi" w:cstheme="minorBidi"/>
              <w:kern w:val="2"/>
              <w:sz w:val="22"/>
              <w:szCs w:val="22"/>
              <w14:ligatures w14:val="standardContextual"/>
            </w:rPr>
          </w:pPr>
          <w:hyperlink w:anchor="_Toc138929555" w:history="1">
            <w:r w:rsidRPr="00F413FD">
              <w:rPr>
                <w:rStyle w:val="Hyperlink"/>
              </w:rPr>
              <w:t>D.</w:t>
            </w:r>
            <w:r>
              <w:rPr>
                <w:rFonts w:asciiTheme="minorHAnsi" w:eastAsiaTheme="minorEastAsia" w:hAnsiTheme="minorHAnsi" w:cstheme="minorBidi"/>
                <w:kern w:val="2"/>
                <w:sz w:val="22"/>
                <w:szCs w:val="22"/>
                <w14:ligatures w14:val="standardContextual"/>
              </w:rPr>
              <w:tab/>
            </w:r>
            <w:r w:rsidRPr="00F413FD">
              <w:rPr>
                <w:rStyle w:val="Hyperlink"/>
              </w:rPr>
              <w:t>Assembling the Application</w:t>
            </w:r>
            <w:r>
              <w:rPr>
                <w:webHidden/>
              </w:rPr>
              <w:tab/>
            </w:r>
            <w:r>
              <w:rPr>
                <w:webHidden/>
              </w:rPr>
              <w:fldChar w:fldCharType="begin"/>
            </w:r>
            <w:r>
              <w:rPr>
                <w:webHidden/>
              </w:rPr>
              <w:instrText xml:space="preserve"> PAGEREF _Toc138929555 \h </w:instrText>
            </w:r>
            <w:r>
              <w:rPr>
                <w:webHidden/>
              </w:rPr>
            </w:r>
            <w:r>
              <w:rPr>
                <w:webHidden/>
              </w:rPr>
              <w:fldChar w:fldCharType="separate"/>
            </w:r>
            <w:r>
              <w:rPr>
                <w:webHidden/>
              </w:rPr>
              <w:t>21</w:t>
            </w:r>
            <w:r>
              <w:rPr>
                <w:webHidden/>
              </w:rPr>
              <w:fldChar w:fldCharType="end"/>
            </w:r>
          </w:hyperlink>
        </w:p>
        <w:p w14:paraId="2C67FDAB" w14:textId="211E8E75" w:rsidR="004179AB" w:rsidRDefault="004179AB">
          <w:pPr>
            <w:pStyle w:val="TOC3"/>
            <w:rPr>
              <w:rFonts w:asciiTheme="minorHAnsi" w:eastAsiaTheme="minorEastAsia" w:hAnsiTheme="minorHAnsi" w:cstheme="minorBidi"/>
              <w:kern w:val="2"/>
              <w:sz w:val="22"/>
              <w:szCs w:val="22"/>
              <w14:ligatures w14:val="standardContextual"/>
            </w:rPr>
          </w:pPr>
          <w:hyperlink w:anchor="_Toc138929556" w:history="1">
            <w:r w:rsidRPr="00F413FD">
              <w:rPr>
                <w:rStyle w:val="Hyperlink"/>
              </w:rPr>
              <w:t>E.</w:t>
            </w:r>
            <w:r>
              <w:rPr>
                <w:rFonts w:asciiTheme="minorHAnsi" w:eastAsiaTheme="minorEastAsia" w:hAnsiTheme="minorHAnsi" w:cstheme="minorBidi"/>
                <w:kern w:val="2"/>
                <w:sz w:val="22"/>
                <w:szCs w:val="22"/>
                <w14:ligatures w14:val="standardContextual"/>
              </w:rPr>
              <w:tab/>
            </w:r>
            <w:r w:rsidRPr="00F413FD">
              <w:rPr>
                <w:rStyle w:val="Hyperlink"/>
              </w:rPr>
              <w:t>Project Budget</w:t>
            </w:r>
            <w:r>
              <w:rPr>
                <w:webHidden/>
              </w:rPr>
              <w:tab/>
            </w:r>
            <w:r>
              <w:rPr>
                <w:webHidden/>
              </w:rPr>
              <w:fldChar w:fldCharType="begin"/>
            </w:r>
            <w:r>
              <w:rPr>
                <w:webHidden/>
              </w:rPr>
              <w:instrText xml:space="preserve"> PAGEREF _Toc138929556 \h </w:instrText>
            </w:r>
            <w:r>
              <w:rPr>
                <w:webHidden/>
              </w:rPr>
            </w:r>
            <w:r>
              <w:rPr>
                <w:webHidden/>
              </w:rPr>
              <w:fldChar w:fldCharType="separate"/>
            </w:r>
            <w:r>
              <w:rPr>
                <w:webHidden/>
              </w:rPr>
              <w:t>21</w:t>
            </w:r>
            <w:r>
              <w:rPr>
                <w:webHidden/>
              </w:rPr>
              <w:fldChar w:fldCharType="end"/>
            </w:r>
          </w:hyperlink>
        </w:p>
        <w:p w14:paraId="2C7B5E8A" w14:textId="46D9C83F" w:rsidR="004179AB" w:rsidRDefault="004179AB">
          <w:pPr>
            <w:pStyle w:val="TOC3"/>
            <w:rPr>
              <w:rFonts w:asciiTheme="minorHAnsi" w:eastAsiaTheme="minorEastAsia" w:hAnsiTheme="minorHAnsi" w:cstheme="minorBidi"/>
              <w:kern w:val="2"/>
              <w:sz w:val="22"/>
              <w:szCs w:val="22"/>
              <w14:ligatures w14:val="standardContextual"/>
            </w:rPr>
          </w:pPr>
          <w:hyperlink w:anchor="_Toc138929557" w:history="1">
            <w:r w:rsidRPr="00F413FD">
              <w:rPr>
                <w:rStyle w:val="Hyperlink"/>
              </w:rPr>
              <w:t>F.</w:t>
            </w:r>
            <w:r>
              <w:rPr>
                <w:rFonts w:asciiTheme="minorHAnsi" w:eastAsiaTheme="minorEastAsia" w:hAnsiTheme="minorHAnsi" w:cstheme="minorBidi"/>
                <w:kern w:val="2"/>
                <w:sz w:val="22"/>
                <w:szCs w:val="22"/>
                <w14:ligatures w14:val="standardContextual"/>
              </w:rPr>
              <w:tab/>
            </w:r>
            <w:r w:rsidRPr="00F413FD">
              <w:rPr>
                <w:rStyle w:val="Hyperlink"/>
              </w:rPr>
              <w:t>Application Narrative</w:t>
            </w:r>
            <w:r>
              <w:rPr>
                <w:webHidden/>
              </w:rPr>
              <w:tab/>
            </w:r>
            <w:r>
              <w:rPr>
                <w:webHidden/>
              </w:rPr>
              <w:fldChar w:fldCharType="begin"/>
            </w:r>
            <w:r>
              <w:rPr>
                <w:webHidden/>
              </w:rPr>
              <w:instrText xml:space="preserve"> PAGEREF _Toc138929557 \h </w:instrText>
            </w:r>
            <w:r>
              <w:rPr>
                <w:webHidden/>
              </w:rPr>
            </w:r>
            <w:r>
              <w:rPr>
                <w:webHidden/>
              </w:rPr>
              <w:fldChar w:fldCharType="separate"/>
            </w:r>
            <w:r>
              <w:rPr>
                <w:webHidden/>
              </w:rPr>
              <w:t>22</w:t>
            </w:r>
            <w:r>
              <w:rPr>
                <w:webHidden/>
              </w:rPr>
              <w:fldChar w:fldCharType="end"/>
            </w:r>
          </w:hyperlink>
        </w:p>
        <w:p w14:paraId="13E6B0AC" w14:textId="09E11A7B" w:rsidR="004179AB" w:rsidRDefault="004179AB">
          <w:pPr>
            <w:pStyle w:val="TOC3"/>
            <w:rPr>
              <w:rFonts w:asciiTheme="minorHAnsi" w:eastAsiaTheme="minorEastAsia" w:hAnsiTheme="minorHAnsi" w:cstheme="minorBidi"/>
              <w:kern w:val="2"/>
              <w:sz w:val="22"/>
              <w:szCs w:val="22"/>
              <w14:ligatures w14:val="standardContextual"/>
            </w:rPr>
          </w:pPr>
          <w:hyperlink w:anchor="_Toc138929558" w:history="1">
            <w:r w:rsidRPr="00F413FD">
              <w:rPr>
                <w:rStyle w:val="Hyperlink"/>
              </w:rPr>
              <w:t>G.</w:t>
            </w:r>
            <w:r>
              <w:rPr>
                <w:rFonts w:asciiTheme="minorHAnsi" w:eastAsiaTheme="minorEastAsia" w:hAnsiTheme="minorHAnsi" w:cstheme="minorBidi"/>
                <w:kern w:val="2"/>
                <w:sz w:val="22"/>
                <w:szCs w:val="22"/>
                <w14:ligatures w14:val="standardContextual"/>
              </w:rPr>
              <w:tab/>
            </w:r>
            <w:r w:rsidRPr="00F413FD">
              <w:rPr>
                <w:rStyle w:val="Hyperlink"/>
              </w:rPr>
              <w:t>Submitting the Application</w:t>
            </w:r>
            <w:r>
              <w:rPr>
                <w:webHidden/>
              </w:rPr>
              <w:tab/>
            </w:r>
            <w:r>
              <w:rPr>
                <w:webHidden/>
              </w:rPr>
              <w:fldChar w:fldCharType="begin"/>
            </w:r>
            <w:r>
              <w:rPr>
                <w:webHidden/>
              </w:rPr>
              <w:instrText xml:space="preserve"> PAGEREF _Toc138929558 \h </w:instrText>
            </w:r>
            <w:r>
              <w:rPr>
                <w:webHidden/>
              </w:rPr>
            </w:r>
            <w:r>
              <w:rPr>
                <w:webHidden/>
              </w:rPr>
              <w:fldChar w:fldCharType="separate"/>
            </w:r>
            <w:r>
              <w:rPr>
                <w:webHidden/>
              </w:rPr>
              <w:t>26</w:t>
            </w:r>
            <w:r>
              <w:rPr>
                <w:webHidden/>
              </w:rPr>
              <w:fldChar w:fldCharType="end"/>
            </w:r>
          </w:hyperlink>
        </w:p>
        <w:p w14:paraId="1414767A" w14:textId="3BA94ED4" w:rsidR="004179AB" w:rsidRDefault="004179AB">
          <w:pPr>
            <w:pStyle w:val="TOC3"/>
            <w:rPr>
              <w:rFonts w:asciiTheme="minorHAnsi" w:eastAsiaTheme="minorEastAsia" w:hAnsiTheme="minorHAnsi" w:cstheme="minorBidi"/>
              <w:kern w:val="2"/>
              <w:sz w:val="22"/>
              <w:szCs w:val="22"/>
              <w14:ligatures w14:val="standardContextual"/>
            </w:rPr>
          </w:pPr>
          <w:hyperlink w:anchor="_Toc138929559" w:history="1">
            <w:r w:rsidRPr="00F413FD">
              <w:rPr>
                <w:rStyle w:val="Hyperlink"/>
              </w:rPr>
              <w:t>H.</w:t>
            </w:r>
            <w:r>
              <w:rPr>
                <w:rFonts w:asciiTheme="minorHAnsi" w:eastAsiaTheme="minorEastAsia" w:hAnsiTheme="minorHAnsi" w:cstheme="minorBidi"/>
                <w:kern w:val="2"/>
                <w:sz w:val="22"/>
                <w:szCs w:val="22"/>
                <w14:ligatures w14:val="standardContextual"/>
              </w:rPr>
              <w:tab/>
            </w:r>
            <w:r w:rsidRPr="00F413FD">
              <w:rPr>
                <w:rStyle w:val="Hyperlink"/>
              </w:rPr>
              <w:t>Application Review Process</w:t>
            </w:r>
            <w:r>
              <w:rPr>
                <w:webHidden/>
              </w:rPr>
              <w:tab/>
            </w:r>
            <w:r>
              <w:rPr>
                <w:webHidden/>
              </w:rPr>
              <w:fldChar w:fldCharType="begin"/>
            </w:r>
            <w:r>
              <w:rPr>
                <w:webHidden/>
              </w:rPr>
              <w:instrText xml:space="preserve"> PAGEREF _Toc138929559 \h </w:instrText>
            </w:r>
            <w:r>
              <w:rPr>
                <w:webHidden/>
              </w:rPr>
            </w:r>
            <w:r>
              <w:rPr>
                <w:webHidden/>
              </w:rPr>
              <w:fldChar w:fldCharType="separate"/>
            </w:r>
            <w:r>
              <w:rPr>
                <w:webHidden/>
              </w:rPr>
              <w:t>26</w:t>
            </w:r>
            <w:r>
              <w:rPr>
                <w:webHidden/>
              </w:rPr>
              <w:fldChar w:fldCharType="end"/>
            </w:r>
          </w:hyperlink>
        </w:p>
        <w:p w14:paraId="7011DE70" w14:textId="03DDC661" w:rsidR="004179AB" w:rsidRDefault="004179AB">
          <w:pPr>
            <w:pStyle w:val="TOC3"/>
            <w:rPr>
              <w:rFonts w:asciiTheme="minorHAnsi" w:eastAsiaTheme="minorEastAsia" w:hAnsiTheme="minorHAnsi" w:cstheme="minorBidi"/>
              <w:kern w:val="2"/>
              <w:sz w:val="22"/>
              <w:szCs w:val="22"/>
              <w14:ligatures w14:val="standardContextual"/>
            </w:rPr>
          </w:pPr>
          <w:hyperlink w:anchor="_Toc138929560" w:history="1">
            <w:r w:rsidRPr="00F413FD">
              <w:rPr>
                <w:rStyle w:val="Hyperlink"/>
              </w:rPr>
              <w:t>I.</w:t>
            </w:r>
            <w:r>
              <w:rPr>
                <w:rFonts w:asciiTheme="minorHAnsi" w:eastAsiaTheme="minorEastAsia" w:hAnsiTheme="minorHAnsi" w:cstheme="minorBidi"/>
                <w:kern w:val="2"/>
                <w:sz w:val="22"/>
                <w:szCs w:val="22"/>
                <w14:ligatures w14:val="standardContextual"/>
              </w:rPr>
              <w:tab/>
            </w:r>
            <w:r w:rsidRPr="00F413FD">
              <w:rPr>
                <w:rStyle w:val="Hyperlink"/>
              </w:rPr>
              <w:t>Appeals Process</w:t>
            </w:r>
            <w:r>
              <w:rPr>
                <w:webHidden/>
              </w:rPr>
              <w:tab/>
            </w:r>
            <w:r>
              <w:rPr>
                <w:webHidden/>
              </w:rPr>
              <w:fldChar w:fldCharType="begin"/>
            </w:r>
            <w:r>
              <w:rPr>
                <w:webHidden/>
              </w:rPr>
              <w:instrText xml:space="preserve"> PAGEREF _Toc138929560 \h </w:instrText>
            </w:r>
            <w:r>
              <w:rPr>
                <w:webHidden/>
              </w:rPr>
            </w:r>
            <w:r>
              <w:rPr>
                <w:webHidden/>
              </w:rPr>
              <w:fldChar w:fldCharType="separate"/>
            </w:r>
            <w:r>
              <w:rPr>
                <w:webHidden/>
              </w:rPr>
              <w:t>27</w:t>
            </w:r>
            <w:r>
              <w:rPr>
                <w:webHidden/>
              </w:rPr>
              <w:fldChar w:fldCharType="end"/>
            </w:r>
          </w:hyperlink>
        </w:p>
        <w:p w14:paraId="788F70C3" w14:textId="68DBE163" w:rsidR="004179AB" w:rsidRDefault="004179AB">
          <w:pPr>
            <w:pStyle w:val="TOC2"/>
            <w:rPr>
              <w:rFonts w:asciiTheme="minorHAnsi" w:eastAsiaTheme="minorEastAsia" w:hAnsiTheme="minorHAnsi" w:cstheme="minorBidi"/>
              <w:b w:val="0"/>
              <w:kern w:val="2"/>
              <w:sz w:val="22"/>
              <w:szCs w:val="22"/>
              <w14:ligatures w14:val="standardContextual"/>
            </w:rPr>
          </w:pPr>
          <w:hyperlink w:anchor="_Toc138929561" w:history="1">
            <w:r w:rsidRPr="00F413FD">
              <w:rPr>
                <w:rStyle w:val="Hyperlink"/>
              </w:rPr>
              <w:t>Appendix A: Application Submission Checklist</w:t>
            </w:r>
            <w:r>
              <w:rPr>
                <w:webHidden/>
              </w:rPr>
              <w:tab/>
            </w:r>
            <w:r>
              <w:rPr>
                <w:webHidden/>
              </w:rPr>
              <w:fldChar w:fldCharType="begin"/>
            </w:r>
            <w:r>
              <w:rPr>
                <w:webHidden/>
              </w:rPr>
              <w:instrText xml:space="preserve"> PAGEREF _Toc138929561 \h </w:instrText>
            </w:r>
            <w:r>
              <w:rPr>
                <w:webHidden/>
              </w:rPr>
            </w:r>
            <w:r>
              <w:rPr>
                <w:webHidden/>
              </w:rPr>
              <w:fldChar w:fldCharType="separate"/>
            </w:r>
            <w:r>
              <w:rPr>
                <w:webHidden/>
              </w:rPr>
              <w:t>29</w:t>
            </w:r>
            <w:r>
              <w:rPr>
                <w:webHidden/>
              </w:rPr>
              <w:fldChar w:fldCharType="end"/>
            </w:r>
          </w:hyperlink>
        </w:p>
        <w:p w14:paraId="31E5CF45" w14:textId="4B289C22" w:rsidR="004179AB" w:rsidRDefault="004179AB">
          <w:pPr>
            <w:pStyle w:val="TOC2"/>
            <w:rPr>
              <w:rFonts w:asciiTheme="minorHAnsi" w:eastAsiaTheme="minorEastAsia" w:hAnsiTheme="minorHAnsi" w:cstheme="minorBidi"/>
              <w:b w:val="0"/>
              <w:kern w:val="2"/>
              <w:sz w:val="22"/>
              <w:szCs w:val="22"/>
              <w14:ligatures w14:val="standardContextual"/>
            </w:rPr>
          </w:pPr>
          <w:hyperlink w:anchor="_Toc138929562" w:history="1">
            <w:r w:rsidRPr="00F413FD">
              <w:rPr>
                <w:rStyle w:val="Hyperlink"/>
              </w:rPr>
              <w:t>Appendix B: Scoring Rubric</w:t>
            </w:r>
            <w:r>
              <w:rPr>
                <w:webHidden/>
              </w:rPr>
              <w:tab/>
            </w:r>
            <w:r>
              <w:rPr>
                <w:webHidden/>
              </w:rPr>
              <w:fldChar w:fldCharType="begin"/>
            </w:r>
            <w:r>
              <w:rPr>
                <w:webHidden/>
              </w:rPr>
              <w:instrText xml:space="preserve"> PAGEREF _Toc138929562 \h </w:instrText>
            </w:r>
            <w:r>
              <w:rPr>
                <w:webHidden/>
              </w:rPr>
            </w:r>
            <w:r>
              <w:rPr>
                <w:webHidden/>
              </w:rPr>
              <w:fldChar w:fldCharType="separate"/>
            </w:r>
            <w:r>
              <w:rPr>
                <w:webHidden/>
              </w:rPr>
              <w:t>30</w:t>
            </w:r>
            <w:r>
              <w:rPr>
                <w:webHidden/>
              </w:rPr>
              <w:fldChar w:fldCharType="end"/>
            </w:r>
          </w:hyperlink>
        </w:p>
        <w:p w14:paraId="584D493B" w14:textId="20236AE2" w:rsidR="004179AB" w:rsidRDefault="004179AB">
          <w:pPr>
            <w:pStyle w:val="TOC2"/>
            <w:rPr>
              <w:rFonts w:asciiTheme="minorHAnsi" w:eastAsiaTheme="minorEastAsia" w:hAnsiTheme="minorHAnsi" w:cstheme="minorBidi"/>
              <w:b w:val="0"/>
              <w:kern w:val="2"/>
              <w:sz w:val="22"/>
              <w:szCs w:val="22"/>
              <w14:ligatures w14:val="standardContextual"/>
            </w:rPr>
          </w:pPr>
          <w:hyperlink w:anchor="_Toc138929563" w:history="1">
            <w:r w:rsidRPr="00F413FD">
              <w:rPr>
                <w:rStyle w:val="Hyperlink"/>
              </w:rPr>
              <w:t>Appendix C: Budget Categories</w:t>
            </w:r>
            <w:r>
              <w:rPr>
                <w:webHidden/>
              </w:rPr>
              <w:tab/>
            </w:r>
            <w:r>
              <w:rPr>
                <w:webHidden/>
              </w:rPr>
              <w:fldChar w:fldCharType="begin"/>
            </w:r>
            <w:r>
              <w:rPr>
                <w:webHidden/>
              </w:rPr>
              <w:instrText xml:space="preserve"> PAGEREF _Toc138929563 \h </w:instrText>
            </w:r>
            <w:r>
              <w:rPr>
                <w:webHidden/>
              </w:rPr>
            </w:r>
            <w:r>
              <w:rPr>
                <w:webHidden/>
              </w:rPr>
              <w:fldChar w:fldCharType="separate"/>
            </w:r>
            <w:r>
              <w:rPr>
                <w:webHidden/>
              </w:rPr>
              <w:t>41</w:t>
            </w:r>
            <w:r>
              <w:rPr>
                <w:webHidden/>
              </w:rPr>
              <w:fldChar w:fldCharType="end"/>
            </w:r>
          </w:hyperlink>
        </w:p>
        <w:p w14:paraId="2DDA0468" w14:textId="27FF3AFF" w:rsidR="00CB34FF" w:rsidRPr="00952211" w:rsidRDefault="00E4315C" w:rsidP="00392552">
          <w:pPr>
            <w:pStyle w:val="TOC2"/>
            <w:rPr>
              <w:sz w:val="28"/>
              <w:szCs w:val="28"/>
            </w:rPr>
          </w:pPr>
          <w:r w:rsidRPr="00952211">
            <w:fldChar w:fldCharType="end"/>
          </w:r>
        </w:p>
      </w:sdtContent>
    </w:sdt>
    <w:p w14:paraId="2D985B0A" w14:textId="77777777" w:rsidR="004A65F4" w:rsidRPr="00DE6621" w:rsidRDefault="004A65F4" w:rsidP="00DE6621">
      <w:r w:rsidRPr="00DE6621">
        <w:br w:type="page"/>
      </w:r>
    </w:p>
    <w:p w14:paraId="1FE7DD67" w14:textId="2FB77F38" w:rsidR="00683C84" w:rsidRPr="00952211" w:rsidRDefault="0017090F" w:rsidP="00876D76">
      <w:pPr>
        <w:pStyle w:val="Heading2"/>
        <w:numPr>
          <w:ilvl w:val="0"/>
          <w:numId w:val="0"/>
        </w:numPr>
        <w:spacing w:before="960"/>
        <w:jc w:val="center"/>
      </w:pPr>
      <w:bookmarkStart w:id="22" w:name="_Toc138929529"/>
      <w:r w:rsidRPr="00952211">
        <w:rPr>
          <w:caps w:val="0"/>
        </w:rPr>
        <w:lastRenderedPageBreak/>
        <w:t>Timetable of Due Dates</w:t>
      </w:r>
      <w:bookmarkEnd w:id="22"/>
    </w:p>
    <w:tbl>
      <w:tblPr>
        <w:tblStyle w:val="GridTable4"/>
        <w:tblW w:w="9535" w:type="dxa"/>
        <w:tblLayout w:type="fixed"/>
        <w:tblLook w:val="0420" w:firstRow="1" w:lastRow="0" w:firstColumn="0" w:lastColumn="0" w:noHBand="0" w:noVBand="1"/>
        <w:tblDescription w:val="Timeline of due dates listing dates of activities."/>
      </w:tblPr>
      <w:tblGrid>
        <w:gridCol w:w="2425"/>
        <w:gridCol w:w="7110"/>
      </w:tblGrid>
      <w:tr w:rsidR="00683C84" w:rsidRPr="00952211" w14:paraId="1DD7E4E1" w14:textId="77777777" w:rsidTr="00A77272">
        <w:trPr>
          <w:cnfStyle w:val="100000000000" w:firstRow="1" w:lastRow="0" w:firstColumn="0" w:lastColumn="0" w:oddVBand="0" w:evenVBand="0" w:oddHBand="0" w:evenHBand="0" w:firstRowFirstColumn="0" w:firstRowLastColumn="0" w:lastRowFirstColumn="0" w:lastRowLastColumn="0"/>
          <w:cantSplit/>
          <w:trHeight w:val="440"/>
          <w:tblHeader/>
        </w:trPr>
        <w:tc>
          <w:tcPr>
            <w:tcW w:w="2425" w:type="dxa"/>
          </w:tcPr>
          <w:p w14:paraId="1D25872C" w14:textId="77777777" w:rsidR="00683C84" w:rsidRPr="00952211" w:rsidRDefault="00683C84" w:rsidP="00307E9E">
            <w:pPr>
              <w:spacing w:before="60" w:after="60"/>
              <w:ind w:right="-24"/>
              <w:jc w:val="center"/>
              <w:rPr>
                <w:strike/>
              </w:rPr>
            </w:pPr>
            <w:bookmarkStart w:id="23" w:name="_Hlk96943745"/>
            <w:r w:rsidRPr="00952211">
              <w:t>Dates</w:t>
            </w:r>
          </w:p>
        </w:tc>
        <w:tc>
          <w:tcPr>
            <w:tcW w:w="7110" w:type="dxa"/>
          </w:tcPr>
          <w:p w14:paraId="43BF52CA" w14:textId="77777777" w:rsidR="00683C84" w:rsidRPr="00952211" w:rsidRDefault="00683C84" w:rsidP="00307E9E">
            <w:pPr>
              <w:spacing w:before="60" w:after="60"/>
              <w:ind w:right="-24"/>
              <w:jc w:val="center"/>
            </w:pPr>
            <w:r w:rsidRPr="00952211">
              <w:t>Activities</w:t>
            </w:r>
          </w:p>
        </w:tc>
      </w:tr>
      <w:tr w:rsidR="00683C84" w:rsidRPr="00952211" w14:paraId="404A2607" w14:textId="77777777" w:rsidTr="00307E9E">
        <w:trPr>
          <w:cnfStyle w:val="000000100000" w:firstRow="0" w:lastRow="0" w:firstColumn="0" w:lastColumn="0" w:oddVBand="0" w:evenVBand="0" w:oddHBand="1" w:evenHBand="0" w:firstRowFirstColumn="0" w:firstRowLastColumn="0" w:lastRowFirstColumn="0" w:lastRowLastColumn="0"/>
          <w:cantSplit/>
        </w:trPr>
        <w:tc>
          <w:tcPr>
            <w:tcW w:w="2425" w:type="dxa"/>
            <w:tcBorders>
              <w:top w:val="single" w:sz="4" w:space="0" w:color="000000" w:themeColor="text1"/>
            </w:tcBorders>
            <w:shd w:val="clear" w:color="auto" w:fill="auto"/>
            <w:vAlign w:val="center"/>
          </w:tcPr>
          <w:p w14:paraId="7E7448E0" w14:textId="7C0BC88C" w:rsidR="00683C84" w:rsidRPr="00952211" w:rsidRDefault="000141EF" w:rsidP="00307E9E">
            <w:pPr>
              <w:spacing w:before="60" w:after="60"/>
              <w:ind w:right="-24"/>
            </w:pPr>
            <w:r>
              <w:t>July 24</w:t>
            </w:r>
            <w:r w:rsidR="005D5B05" w:rsidRPr="00952211">
              <w:t>, 202</w:t>
            </w:r>
            <w:r w:rsidR="00F2418E" w:rsidRPr="00952211">
              <w:t>3</w:t>
            </w:r>
          </w:p>
        </w:tc>
        <w:tc>
          <w:tcPr>
            <w:tcW w:w="7110" w:type="dxa"/>
            <w:tcBorders>
              <w:top w:val="single" w:sz="4" w:space="0" w:color="000000" w:themeColor="text1"/>
            </w:tcBorders>
            <w:shd w:val="clear" w:color="auto" w:fill="auto"/>
            <w:vAlign w:val="center"/>
          </w:tcPr>
          <w:p w14:paraId="4E1CC1F8" w14:textId="10A77A1C" w:rsidR="00683C84" w:rsidRPr="00952211" w:rsidRDefault="00683C84" w:rsidP="00307E9E">
            <w:pPr>
              <w:spacing w:before="60" w:after="60"/>
              <w:ind w:right="-24"/>
              <w:rPr>
                <w:b/>
              </w:rPr>
            </w:pPr>
            <w:r w:rsidRPr="00952211">
              <w:t>R</w:t>
            </w:r>
            <w:r w:rsidR="0017090F" w:rsidRPr="00952211">
              <w:t xml:space="preserve">equest </w:t>
            </w:r>
            <w:r w:rsidR="00940EDA" w:rsidRPr="00952211">
              <w:t>f</w:t>
            </w:r>
            <w:r w:rsidR="0017090F" w:rsidRPr="00952211">
              <w:t xml:space="preserve">or </w:t>
            </w:r>
            <w:r w:rsidRPr="00952211">
              <w:t>A</w:t>
            </w:r>
            <w:r w:rsidR="0017090F" w:rsidRPr="00952211">
              <w:t>pplications (RFA)</w:t>
            </w:r>
            <w:r w:rsidRPr="00952211">
              <w:t xml:space="preserve"> released and posted on the C</w:t>
            </w:r>
            <w:r w:rsidR="0017090F" w:rsidRPr="00952211">
              <w:t xml:space="preserve">alifornia </w:t>
            </w:r>
            <w:r w:rsidRPr="00952211">
              <w:t>D</w:t>
            </w:r>
            <w:r w:rsidR="0017090F" w:rsidRPr="00952211">
              <w:t xml:space="preserve">epartment of </w:t>
            </w:r>
            <w:r w:rsidRPr="00952211">
              <w:t>E</w:t>
            </w:r>
            <w:r w:rsidR="0017090F" w:rsidRPr="00952211">
              <w:t>ducation (CDE)</w:t>
            </w:r>
            <w:r w:rsidRPr="00952211">
              <w:t xml:space="preserve"> website</w:t>
            </w:r>
          </w:p>
        </w:tc>
      </w:tr>
      <w:tr w:rsidR="005D5B05" w:rsidRPr="00952211" w14:paraId="096B1197" w14:textId="77777777" w:rsidTr="00307E9E">
        <w:trPr>
          <w:cantSplit/>
          <w:trHeight w:val="296"/>
        </w:trPr>
        <w:tc>
          <w:tcPr>
            <w:tcW w:w="2425" w:type="dxa"/>
            <w:shd w:val="clear" w:color="auto" w:fill="auto"/>
            <w:vAlign w:val="center"/>
          </w:tcPr>
          <w:p w14:paraId="6F14A948" w14:textId="749336ED" w:rsidR="005D5B05" w:rsidRPr="00952211" w:rsidRDefault="000141EF" w:rsidP="005D5B05">
            <w:pPr>
              <w:spacing w:before="60" w:after="60"/>
              <w:ind w:right="-24"/>
            </w:pPr>
            <w:r>
              <w:t>July 27</w:t>
            </w:r>
            <w:r w:rsidR="005D5B05" w:rsidRPr="00952211">
              <w:t>, 202</w:t>
            </w:r>
            <w:r w:rsidR="00F2418E" w:rsidRPr="00952211">
              <w:t>3</w:t>
            </w:r>
          </w:p>
        </w:tc>
        <w:tc>
          <w:tcPr>
            <w:tcW w:w="7110" w:type="dxa"/>
            <w:shd w:val="clear" w:color="auto" w:fill="auto"/>
            <w:vAlign w:val="center"/>
          </w:tcPr>
          <w:p w14:paraId="06AF2D57" w14:textId="431BC54D" w:rsidR="005D5B05" w:rsidRPr="00952211" w:rsidRDefault="00B047AA" w:rsidP="005D5B05">
            <w:pPr>
              <w:spacing w:before="60" w:after="60"/>
              <w:ind w:right="-24"/>
            </w:pPr>
            <w:r w:rsidRPr="00952211">
              <w:t>Webinar for prospective applicants.</w:t>
            </w:r>
          </w:p>
        </w:tc>
      </w:tr>
      <w:tr w:rsidR="005D5B05" w:rsidRPr="00952211" w14:paraId="6BDD41BA" w14:textId="77777777" w:rsidTr="00307E9E">
        <w:trPr>
          <w:cnfStyle w:val="000000100000" w:firstRow="0" w:lastRow="0" w:firstColumn="0" w:lastColumn="0" w:oddVBand="0" w:evenVBand="0" w:oddHBand="1" w:evenHBand="0" w:firstRowFirstColumn="0" w:firstRowLastColumn="0" w:lastRowFirstColumn="0" w:lastRowLastColumn="0"/>
          <w:cantSplit/>
          <w:trHeight w:val="539"/>
        </w:trPr>
        <w:tc>
          <w:tcPr>
            <w:tcW w:w="2425" w:type="dxa"/>
            <w:shd w:val="clear" w:color="auto" w:fill="auto"/>
            <w:vAlign w:val="center"/>
          </w:tcPr>
          <w:p w14:paraId="35796827" w14:textId="2C4C8A74" w:rsidR="005D5B05" w:rsidRPr="00952211" w:rsidRDefault="000141EF" w:rsidP="005D5B05">
            <w:pPr>
              <w:spacing w:before="60" w:after="60"/>
              <w:ind w:right="-24"/>
            </w:pPr>
            <w:r>
              <w:t>August</w:t>
            </w:r>
            <w:r w:rsidR="00B07D62" w:rsidRPr="00952211">
              <w:t xml:space="preserve"> </w:t>
            </w:r>
            <w:r w:rsidR="00F67AF4" w:rsidRPr="00952211">
              <w:t>1</w:t>
            </w:r>
            <w:r>
              <w:t>4</w:t>
            </w:r>
            <w:r w:rsidR="005D5B05" w:rsidRPr="00952211">
              <w:t>, 202</w:t>
            </w:r>
            <w:r w:rsidR="00F2418E" w:rsidRPr="00952211">
              <w:t>3</w:t>
            </w:r>
          </w:p>
        </w:tc>
        <w:tc>
          <w:tcPr>
            <w:tcW w:w="7110" w:type="dxa"/>
            <w:shd w:val="clear" w:color="auto" w:fill="auto"/>
            <w:vAlign w:val="center"/>
          </w:tcPr>
          <w:p w14:paraId="0D9D6FF8" w14:textId="1C5714AB" w:rsidR="005D5B05" w:rsidRPr="00952211" w:rsidRDefault="005D5B05" w:rsidP="005D5B05">
            <w:pPr>
              <w:spacing w:before="60" w:after="60"/>
              <w:ind w:right="-29"/>
            </w:pPr>
            <w:r w:rsidRPr="00952211">
              <w:rPr>
                <w:rFonts w:eastAsia="Calibri"/>
              </w:rPr>
              <w:t xml:space="preserve">Applications must be received at the CDE, by 11:59 p.m. Pacific Standard Time (PST) via </w:t>
            </w:r>
            <w:r w:rsidR="0046546F" w:rsidRPr="00952211">
              <w:rPr>
                <w:rFonts w:eastAsia="Calibri"/>
              </w:rPr>
              <w:t>email</w:t>
            </w:r>
            <w:r w:rsidRPr="00952211">
              <w:rPr>
                <w:rFonts w:eastAsia="Calibri"/>
              </w:rPr>
              <w:t xml:space="preserve"> (see </w:t>
            </w:r>
            <w:r w:rsidR="0087398F" w:rsidRPr="00952211">
              <w:rPr>
                <w:rFonts w:eastAsia="Calibri"/>
              </w:rPr>
              <w:t>Application Submission Procedures)</w:t>
            </w:r>
            <w:r w:rsidRPr="00952211">
              <w:rPr>
                <w:rFonts w:eastAsia="Calibri"/>
              </w:rPr>
              <w:t>.</w:t>
            </w:r>
          </w:p>
        </w:tc>
      </w:tr>
      <w:tr w:rsidR="005D5B05" w:rsidRPr="00952211" w14:paraId="60189E5B" w14:textId="77777777" w:rsidTr="00307E9E">
        <w:trPr>
          <w:cantSplit/>
          <w:trHeight w:val="368"/>
        </w:trPr>
        <w:tc>
          <w:tcPr>
            <w:tcW w:w="2425" w:type="dxa"/>
            <w:shd w:val="clear" w:color="auto" w:fill="auto"/>
            <w:vAlign w:val="center"/>
          </w:tcPr>
          <w:p w14:paraId="3D2A4BED" w14:textId="459A5502" w:rsidR="005D5B05" w:rsidRPr="00952211" w:rsidRDefault="000141EF" w:rsidP="005D5B05">
            <w:pPr>
              <w:spacing w:before="60" w:after="60"/>
              <w:ind w:right="-24"/>
              <w:rPr>
                <w:rFonts w:eastAsia="Calibri"/>
              </w:rPr>
            </w:pPr>
            <w:r>
              <w:t>August 15-22</w:t>
            </w:r>
            <w:r w:rsidR="005D5B05" w:rsidRPr="00952211">
              <w:t xml:space="preserve"> 202</w:t>
            </w:r>
            <w:r w:rsidR="00F2418E" w:rsidRPr="00952211">
              <w:t>3</w:t>
            </w:r>
          </w:p>
        </w:tc>
        <w:tc>
          <w:tcPr>
            <w:tcW w:w="7110" w:type="dxa"/>
            <w:shd w:val="clear" w:color="auto" w:fill="auto"/>
            <w:vAlign w:val="center"/>
          </w:tcPr>
          <w:p w14:paraId="1AAFA9FA" w14:textId="5D064667" w:rsidR="005D5B05" w:rsidRPr="00952211" w:rsidRDefault="005D5B05" w:rsidP="005D5B05">
            <w:pPr>
              <w:spacing w:before="60" w:after="60"/>
              <w:rPr>
                <w:rFonts w:eastAsia="Times New Roman"/>
              </w:rPr>
            </w:pPr>
            <w:r w:rsidRPr="00952211">
              <w:rPr>
                <w:rFonts w:eastAsia="Times New Roman"/>
              </w:rPr>
              <w:t>Scoring of applications</w:t>
            </w:r>
          </w:p>
        </w:tc>
      </w:tr>
      <w:tr w:rsidR="005D5B05" w:rsidRPr="00952211" w14:paraId="3058CB39" w14:textId="77777777" w:rsidTr="00307E9E">
        <w:trPr>
          <w:cnfStyle w:val="000000100000" w:firstRow="0" w:lastRow="0" w:firstColumn="0" w:lastColumn="0" w:oddVBand="0" w:evenVBand="0" w:oddHBand="1" w:evenHBand="0" w:firstRowFirstColumn="0" w:firstRowLastColumn="0" w:lastRowFirstColumn="0" w:lastRowLastColumn="0"/>
          <w:cantSplit/>
          <w:trHeight w:val="368"/>
        </w:trPr>
        <w:tc>
          <w:tcPr>
            <w:tcW w:w="2425" w:type="dxa"/>
            <w:shd w:val="clear" w:color="auto" w:fill="auto"/>
            <w:vAlign w:val="center"/>
          </w:tcPr>
          <w:p w14:paraId="7F86A22A" w14:textId="553C28F2" w:rsidR="005D5B05" w:rsidRPr="00952211" w:rsidRDefault="000141EF" w:rsidP="005D5B05">
            <w:pPr>
              <w:spacing w:before="60" w:after="60"/>
              <w:ind w:right="-24"/>
              <w:rPr>
                <w:rFonts w:eastAsia="Times New Roman"/>
              </w:rPr>
            </w:pPr>
            <w:r>
              <w:rPr>
                <w:rFonts w:eastAsia="Calibri"/>
              </w:rPr>
              <w:t>September 5</w:t>
            </w:r>
            <w:r w:rsidR="00B047AA" w:rsidRPr="00952211">
              <w:rPr>
                <w:rFonts w:eastAsia="Calibri"/>
              </w:rPr>
              <w:t>, 202</w:t>
            </w:r>
            <w:r w:rsidR="00F2418E" w:rsidRPr="00952211">
              <w:rPr>
                <w:rFonts w:eastAsia="Calibri"/>
              </w:rPr>
              <w:t>3</w:t>
            </w:r>
          </w:p>
        </w:tc>
        <w:tc>
          <w:tcPr>
            <w:tcW w:w="7110" w:type="dxa"/>
            <w:shd w:val="clear" w:color="auto" w:fill="auto"/>
            <w:vAlign w:val="center"/>
          </w:tcPr>
          <w:p w14:paraId="6B08169F" w14:textId="0EC53D4A" w:rsidR="005D5B05" w:rsidRPr="00952211" w:rsidRDefault="005D5B05" w:rsidP="005D5B05">
            <w:pPr>
              <w:spacing w:before="60" w:after="60"/>
              <w:rPr>
                <w:rFonts w:eastAsia="Times New Roman"/>
              </w:rPr>
            </w:pPr>
            <w:r w:rsidRPr="00952211">
              <w:rPr>
                <w:rFonts w:eastAsia="Times New Roman"/>
              </w:rPr>
              <w:t>Preliminary list of grantees announced</w:t>
            </w:r>
          </w:p>
        </w:tc>
      </w:tr>
      <w:tr w:rsidR="005D5B05" w:rsidRPr="00952211" w14:paraId="1FEE213F" w14:textId="77777777" w:rsidTr="00307E9E">
        <w:trPr>
          <w:cantSplit/>
        </w:trPr>
        <w:tc>
          <w:tcPr>
            <w:tcW w:w="2425" w:type="dxa"/>
            <w:shd w:val="clear" w:color="auto" w:fill="auto"/>
            <w:vAlign w:val="center"/>
          </w:tcPr>
          <w:p w14:paraId="15DAC549" w14:textId="64434072" w:rsidR="005D5B05" w:rsidRPr="00952211" w:rsidRDefault="000141EF" w:rsidP="005D5B05">
            <w:pPr>
              <w:spacing w:before="60" w:after="60"/>
              <w:ind w:right="-24"/>
            </w:pPr>
            <w:r>
              <w:rPr>
                <w:rFonts w:eastAsia="Calibri"/>
              </w:rPr>
              <w:t>September 12</w:t>
            </w:r>
            <w:r w:rsidR="005D5B05" w:rsidRPr="00952211">
              <w:rPr>
                <w:rFonts w:eastAsia="Calibri"/>
              </w:rPr>
              <w:t>, 202</w:t>
            </w:r>
            <w:r w:rsidR="0037098A" w:rsidRPr="00952211">
              <w:rPr>
                <w:rFonts w:eastAsia="Calibri"/>
              </w:rPr>
              <w:t>3</w:t>
            </w:r>
          </w:p>
        </w:tc>
        <w:tc>
          <w:tcPr>
            <w:tcW w:w="7110" w:type="dxa"/>
            <w:shd w:val="clear" w:color="auto" w:fill="auto"/>
            <w:vAlign w:val="center"/>
          </w:tcPr>
          <w:p w14:paraId="04CF4DF3" w14:textId="4EDDDB92" w:rsidR="005D5B05" w:rsidRPr="00952211" w:rsidRDefault="005D5B05" w:rsidP="005D5B05">
            <w:pPr>
              <w:spacing w:before="60" w:after="60"/>
              <w:rPr>
                <w:b/>
              </w:rPr>
            </w:pPr>
            <w:r w:rsidRPr="00952211">
              <w:rPr>
                <w:rFonts w:eastAsia="Times New Roman"/>
              </w:rPr>
              <w:t>Appeals must be received at the CDE</w:t>
            </w:r>
          </w:p>
        </w:tc>
      </w:tr>
      <w:tr w:rsidR="005D5B05" w:rsidRPr="00952211" w14:paraId="00CAF468" w14:textId="77777777" w:rsidTr="00307E9E">
        <w:trPr>
          <w:cnfStyle w:val="000000100000" w:firstRow="0" w:lastRow="0" w:firstColumn="0" w:lastColumn="0" w:oddVBand="0" w:evenVBand="0" w:oddHBand="1" w:evenHBand="0" w:firstRowFirstColumn="0" w:firstRowLastColumn="0" w:lastRowFirstColumn="0" w:lastRowLastColumn="0"/>
          <w:cantSplit/>
          <w:trHeight w:val="70"/>
        </w:trPr>
        <w:tc>
          <w:tcPr>
            <w:tcW w:w="2425" w:type="dxa"/>
            <w:shd w:val="clear" w:color="auto" w:fill="auto"/>
            <w:vAlign w:val="center"/>
          </w:tcPr>
          <w:p w14:paraId="272BC1B7" w14:textId="5FA42447" w:rsidR="005D5B05" w:rsidRPr="00952211" w:rsidRDefault="000141EF" w:rsidP="005D5B05">
            <w:pPr>
              <w:spacing w:before="60" w:after="60"/>
              <w:ind w:right="-24"/>
            </w:pPr>
            <w:r>
              <w:t>September</w:t>
            </w:r>
            <w:r w:rsidR="005D1AA8" w:rsidRPr="00952211">
              <w:t>/</w:t>
            </w:r>
            <w:r>
              <w:t>October</w:t>
            </w:r>
            <w:r w:rsidR="005D5B05" w:rsidRPr="00952211">
              <w:t xml:space="preserve"> 202</w:t>
            </w:r>
            <w:r w:rsidR="0037098A" w:rsidRPr="00952211">
              <w:t>3</w:t>
            </w:r>
          </w:p>
        </w:tc>
        <w:tc>
          <w:tcPr>
            <w:tcW w:w="7110" w:type="dxa"/>
            <w:shd w:val="clear" w:color="auto" w:fill="auto"/>
            <w:vAlign w:val="center"/>
          </w:tcPr>
          <w:p w14:paraId="54B36232" w14:textId="60FF73CB" w:rsidR="005D5B05" w:rsidRPr="00952211" w:rsidRDefault="005D5B05" w:rsidP="005D5B05">
            <w:pPr>
              <w:spacing w:before="60" w:after="60"/>
              <w:ind w:right="-24"/>
            </w:pPr>
            <w:r w:rsidRPr="00952211">
              <w:rPr>
                <w:rFonts w:eastAsia="Times New Roman"/>
              </w:rPr>
              <w:t>Grant</w:t>
            </w:r>
            <w:r w:rsidR="009B761E" w:rsidRPr="00952211">
              <w:rPr>
                <w:rFonts w:eastAsia="Times New Roman"/>
              </w:rPr>
              <w:t xml:space="preserve"> Award Notifications processed</w:t>
            </w:r>
          </w:p>
        </w:tc>
      </w:tr>
      <w:tr w:rsidR="000D7C92" w:rsidRPr="00952211" w14:paraId="030EBE55" w14:textId="77777777" w:rsidTr="00307E9E">
        <w:trPr>
          <w:cantSplit/>
          <w:trHeight w:val="70"/>
        </w:trPr>
        <w:tc>
          <w:tcPr>
            <w:tcW w:w="2425" w:type="dxa"/>
            <w:shd w:val="clear" w:color="auto" w:fill="auto"/>
            <w:vAlign w:val="center"/>
          </w:tcPr>
          <w:p w14:paraId="18EEB595" w14:textId="2CA2014C" w:rsidR="000D7C92" w:rsidRPr="00952211" w:rsidRDefault="000141EF" w:rsidP="005D5B05">
            <w:pPr>
              <w:spacing w:before="60" w:after="60"/>
              <w:ind w:right="-24"/>
            </w:pPr>
            <w:r>
              <w:t>October</w:t>
            </w:r>
            <w:r w:rsidR="000D7C92" w:rsidRPr="00952211">
              <w:t xml:space="preserve"> 1, 2023</w:t>
            </w:r>
          </w:p>
        </w:tc>
        <w:tc>
          <w:tcPr>
            <w:tcW w:w="7110" w:type="dxa"/>
            <w:shd w:val="clear" w:color="auto" w:fill="auto"/>
            <w:vAlign w:val="center"/>
          </w:tcPr>
          <w:p w14:paraId="18B8C29D" w14:textId="6CA59016" w:rsidR="000D7C92" w:rsidRPr="00952211" w:rsidRDefault="000D7C92" w:rsidP="005D5B05">
            <w:pPr>
              <w:spacing w:before="60" w:after="60"/>
              <w:ind w:right="-24"/>
              <w:rPr>
                <w:rFonts w:eastAsia="Times New Roman"/>
              </w:rPr>
            </w:pPr>
            <w:r w:rsidRPr="00952211">
              <w:rPr>
                <w:rFonts w:eastAsia="Times New Roman"/>
              </w:rPr>
              <w:t>Project Start Date</w:t>
            </w:r>
          </w:p>
        </w:tc>
      </w:tr>
      <w:tr w:rsidR="000D7C92" w:rsidRPr="00952211" w14:paraId="4CA7F007" w14:textId="77777777" w:rsidTr="00307E9E">
        <w:trPr>
          <w:cnfStyle w:val="000000100000" w:firstRow="0" w:lastRow="0" w:firstColumn="0" w:lastColumn="0" w:oddVBand="0" w:evenVBand="0" w:oddHBand="1" w:evenHBand="0" w:firstRowFirstColumn="0" w:firstRowLastColumn="0" w:lastRowFirstColumn="0" w:lastRowLastColumn="0"/>
          <w:cantSplit/>
          <w:trHeight w:val="70"/>
        </w:trPr>
        <w:tc>
          <w:tcPr>
            <w:tcW w:w="2425" w:type="dxa"/>
            <w:shd w:val="clear" w:color="auto" w:fill="auto"/>
            <w:vAlign w:val="center"/>
          </w:tcPr>
          <w:p w14:paraId="615592F1" w14:textId="0B1B0C9D" w:rsidR="000D7C92" w:rsidRPr="00952211" w:rsidRDefault="000D7C92" w:rsidP="005D5B05">
            <w:pPr>
              <w:spacing w:before="60" w:after="60"/>
              <w:ind w:right="-24"/>
            </w:pPr>
            <w:r w:rsidRPr="00952211">
              <w:t>September 30, 2026</w:t>
            </w:r>
          </w:p>
        </w:tc>
        <w:tc>
          <w:tcPr>
            <w:tcW w:w="7110" w:type="dxa"/>
            <w:shd w:val="clear" w:color="auto" w:fill="auto"/>
            <w:vAlign w:val="center"/>
          </w:tcPr>
          <w:p w14:paraId="2AF3238F" w14:textId="62111677" w:rsidR="000D7C92" w:rsidRPr="00952211" w:rsidRDefault="005D1AA8" w:rsidP="005D5B05">
            <w:pPr>
              <w:spacing w:before="60" w:after="60"/>
              <w:ind w:right="-24"/>
              <w:rPr>
                <w:rFonts w:eastAsia="Times New Roman"/>
              </w:rPr>
            </w:pPr>
            <w:r w:rsidRPr="00952211">
              <w:rPr>
                <w:rFonts w:eastAsia="Times New Roman"/>
              </w:rPr>
              <w:t>Date by which a</w:t>
            </w:r>
            <w:r w:rsidR="000D7C92" w:rsidRPr="00952211">
              <w:rPr>
                <w:rFonts w:eastAsia="Times New Roman"/>
              </w:rPr>
              <w:t xml:space="preserve">ll funds must be expended </w:t>
            </w:r>
          </w:p>
        </w:tc>
      </w:tr>
      <w:bookmarkEnd w:id="23"/>
    </w:tbl>
    <w:p w14:paraId="0D7E29AF" w14:textId="77777777" w:rsidR="008421AF" w:rsidRPr="00952211" w:rsidRDefault="008421AF" w:rsidP="00CB34FF">
      <w:pPr>
        <w:rPr>
          <w:sz w:val="28"/>
          <w:szCs w:val="28"/>
        </w:rPr>
        <w:sectPr w:rsidR="008421AF" w:rsidRPr="00952211" w:rsidSect="003B4621">
          <w:headerReference w:type="first" r:id="rId13"/>
          <w:footerReference w:type="first" r:id="rId14"/>
          <w:pgSz w:w="12240" w:h="15840"/>
          <w:pgMar w:top="1440" w:right="1440" w:bottom="1440" w:left="1440" w:header="720" w:footer="720" w:gutter="0"/>
          <w:cols w:space="720"/>
          <w:titlePg/>
        </w:sectPr>
      </w:pPr>
    </w:p>
    <w:p w14:paraId="3C11D01A" w14:textId="4CCB58A8" w:rsidR="008421AF" w:rsidRPr="00952211" w:rsidRDefault="0017090F" w:rsidP="00557809">
      <w:pPr>
        <w:pStyle w:val="Heading2"/>
      </w:pPr>
      <w:bookmarkStart w:id="24" w:name="_Toc138929530"/>
      <w:r w:rsidRPr="00952211">
        <w:rPr>
          <w:caps w:val="0"/>
        </w:rPr>
        <w:lastRenderedPageBreak/>
        <w:t>Overview</w:t>
      </w:r>
      <w:bookmarkEnd w:id="24"/>
    </w:p>
    <w:p w14:paraId="44F8C191" w14:textId="0D184C2C" w:rsidR="00A5254E" w:rsidRPr="00952211" w:rsidRDefault="00E4315C" w:rsidP="00070436">
      <w:pPr>
        <w:pStyle w:val="Heading3"/>
      </w:pPr>
      <w:bookmarkStart w:id="25" w:name="_Toc138929531"/>
      <w:r w:rsidRPr="00952211">
        <w:t>Grant Background and Purpose</w:t>
      </w:r>
      <w:bookmarkEnd w:id="25"/>
    </w:p>
    <w:p w14:paraId="75ACD044" w14:textId="40378408" w:rsidR="002B031F" w:rsidRPr="00952211" w:rsidRDefault="00A5254E" w:rsidP="003C1C18">
      <w:pPr>
        <w:ind w:left="360"/>
        <w:rPr>
          <w:color w:val="000000"/>
        </w:rPr>
      </w:pPr>
      <w:bookmarkStart w:id="26" w:name="_Hlk133383578"/>
      <w:r w:rsidRPr="00952211">
        <w:rPr>
          <w:color w:val="000000"/>
        </w:rPr>
        <w:t xml:space="preserve">On June 25, 2022, President Biden signed the </w:t>
      </w:r>
      <w:r w:rsidRPr="00952211">
        <w:rPr>
          <w:i/>
          <w:iCs/>
          <w:color w:val="000000"/>
        </w:rPr>
        <w:t xml:space="preserve">Bipartisan Safer Communities Act </w:t>
      </w:r>
      <w:r w:rsidRPr="00952211">
        <w:rPr>
          <w:color w:val="000000"/>
        </w:rPr>
        <w:t>(BSCA), a</w:t>
      </w:r>
      <w:r w:rsidR="004B3D5F" w:rsidRPr="00952211">
        <w:rPr>
          <w:color w:val="000000"/>
        </w:rPr>
        <w:t xml:space="preserve">s part of an effort to address the epidemic of </w:t>
      </w:r>
      <w:r w:rsidRPr="00952211">
        <w:rPr>
          <w:color w:val="000000"/>
        </w:rPr>
        <w:t xml:space="preserve">gun violence </w:t>
      </w:r>
      <w:r w:rsidR="002B031F" w:rsidRPr="00952211">
        <w:rPr>
          <w:color w:val="000000"/>
        </w:rPr>
        <w:t>that has impacted so many schools and communities across the nation</w:t>
      </w:r>
      <w:r w:rsidRPr="00952211">
        <w:rPr>
          <w:color w:val="000000"/>
        </w:rPr>
        <w:t xml:space="preserve">. </w:t>
      </w:r>
      <w:r w:rsidR="002B031F" w:rsidRPr="00952211">
        <w:rPr>
          <w:color w:val="000000"/>
        </w:rPr>
        <w:t>As part of</w:t>
      </w:r>
      <w:r w:rsidR="0008425B" w:rsidRPr="00952211">
        <w:rPr>
          <w:color w:val="000000"/>
        </w:rPr>
        <w:t xml:space="preserve"> </w:t>
      </w:r>
      <w:r w:rsidRPr="00952211">
        <w:rPr>
          <w:color w:val="000000"/>
        </w:rPr>
        <w:t xml:space="preserve">this legislation, Congress authorized $1 billion in formula funding under Title IV, Part A of the </w:t>
      </w:r>
      <w:r w:rsidRPr="00952211">
        <w:rPr>
          <w:i/>
          <w:iCs/>
          <w:color w:val="000000"/>
        </w:rPr>
        <w:t xml:space="preserve">Elementary and Secondary Education Act of 1965 </w:t>
      </w:r>
      <w:r w:rsidRPr="00952211">
        <w:rPr>
          <w:color w:val="000000"/>
        </w:rPr>
        <w:t>(ESEA) to State educational agencies (SEAs) to provide students with safer and healthier learning environments.</w:t>
      </w:r>
      <w:r w:rsidR="0008425B" w:rsidRPr="00952211">
        <w:rPr>
          <w:color w:val="000000"/>
        </w:rPr>
        <w:t xml:space="preserve"> </w:t>
      </w:r>
      <w:r w:rsidR="002B031F" w:rsidRPr="00952211">
        <w:rPr>
          <w:color w:val="000000"/>
        </w:rPr>
        <w:t>T</w:t>
      </w:r>
      <w:r w:rsidRPr="00952211">
        <w:rPr>
          <w:color w:val="000000"/>
        </w:rPr>
        <w:t>he BSCA</w:t>
      </w:r>
      <w:r w:rsidR="002B031F" w:rsidRPr="00952211">
        <w:rPr>
          <w:color w:val="000000"/>
        </w:rPr>
        <w:t xml:space="preserve"> directs</w:t>
      </w:r>
      <w:r w:rsidR="0008425B" w:rsidRPr="00952211">
        <w:rPr>
          <w:color w:val="000000"/>
        </w:rPr>
        <w:t xml:space="preserve"> </w:t>
      </w:r>
      <w:r w:rsidRPr="00952211">
        <w:rPr>
          <w:color w:val="000000"/>
        </w:rPr>
        <w:t>SEAs</w:t>
      </w:r>
      <w:r w:rsidR="002B031F" w:rsidRPr="00952211">
        <w:rPr>
          <w:color w:val="000000"/>
        </w:rPr>
        <w:t xml:space="preserve"> to</w:t>
      </w:r>
      <w:r w:rsidRPr="00952211">
        <w:rPr>
          <w:color w:val="000000"/>
        </w:rPr>
        <w:t xml:space="preserve"> award these funds competitively to high-need local educational agencies (LEAs) to fund activities allowable under section 4108 of the ESEA. </w:t>
      </w:r>
    </w:p>
    <w:bookmarkEnd w:id="26"/>
    <w:p w14:paraId="7FFB8E9E" w14:textId="3C854773" w:rsidR="003C1C18" w:rsidRPr="00952211" w:rsidRDefault="00A5254E" w:rsidP="003C1C18">
      <w:pPr>
        <w:ind w:left="360"/>
        <w:rPr>
          <w:color w:val="000000"/>
        </w:rPr>
      </w:pPr>
      <w:r w:rsidRPr="00952211">
        <w:rPr>
          <w:color w:val="000000"/>
        </w:rPr>
        <w:t xml:space="preserve">The U.S. Department of Education </w:t>
      </w:r>
      <w:r w:rsidR="00D94D40" w:rsidRPr="00952211">
        <w:rPr>
          <w:color w:val="000000"/>
        </w:rPr>
        <w:t>has</w:t>
      </w:r>
      <w:r w:rsidRPr="00952211">
        <w:rPr>
          <w:color w:val="000000"/>
        </w:rPr>
        <w:t xml:space="preserve"> announce</w:t>
      </w:r>
      <w:r w:rsidR="00D94D40" w:rsidRPr="00952211">
        <w:rPr>
          <w:color w:val="000000"/>
        </w:rPr>
        <w:t>d that</w:t>
      </w:r>
      <w:r w:rsidRPr="00952211">
        <w:rPr>
          <w:color w:val="000000"/>
        </w:rPr>
        <w:t xml:space="preserve"> </w:t>
      </w:r>
      <w:r w:rsidR="00D94D40" w:rsidRPr="00952211">
        <w:rPr>
          <w:color w:val="000000"/>
        </w:rPr>
        <w:t xml:space="preserve">California’s </w:t>
      </w:r>
      <w:r w:rsidR="002B031F" w:rsidRPr="00952211">
        <w:rPr>
          <w:color w:val="000000"/>
        </w:rPr>
        <w:t>share</w:t>
      </w:r>
      <w:r w:rsidRPr="00952211">
        <w:rPr>
          <w:color w:val="000000"/>
        </w:rPr>
        <w:t xml:space="preserve"> of these funds under the BSCA </w:t>
      </w:r>
      <w:r w:rsidRPr="00952211">
        <w:rPr>
          <w:b/>
          <w:bCs/>
          <w:color w:val="000000"/>
        </w:rPr>
        <w:t xml:space="preserve">Stronger Connections </w:t>
      </w:r>
      <w:r w:rsidR="00C910E6" w:rsidRPr="00952211">
        <w:rPr>
          <w:b/>
          <w:bCs/>
          <w:color w:val="000000"/>
        </w:rPr>
        <w:t>G</w:t>
      </w:r>
      <w:r w:rsidRPr="00952211">
        <w:rPr>
          <w:b/>
          <w:bCs/>
          <w:color w:val="000000"/>
        </w:rPr>
        <w:t xml:space="preserve">rant </w:t>
      </w:r>
      <w:r w:rsidR="00AF5577" w:rsidRPr="00952211">
        <w:rPr>
          <w:b/>
          <w:bCs/>
          <w:color w:val="000000"/>
        </w:rPr>
        <w:t>P</w:t>
      </w:r>
      <w:r w:rsidRPr="00952211">
        <w:rPr>
          <w:b/>
          <w:bCs/>
          <w:color w:val="000000"/>
        </w:rPr>
        <w:t>rogram</w:t>
      </w:r>
      <w:r w:rsidR="008A570B" w:rsidRPr="00952211">
        <w:rPr>
          <w:b/>
          <w:bCs/>
          <w:color w:val="000000"/>
        </w:rPr>
        <w:t xml:space="preserve"> </w:t>
      </w:r>
      <w:r w:rsidR="005761CF" w:rsidRPr="00952211">
        <w:rPr>
          <w:b/>
          <w:bCs/>
          <w:color w:val="000000"/>
        </w:rPr>
        <w:t xml:space="preserve">(BSCA-SCG) </w:t>
      </w:r>
      <w:r w:rsidR="008A570B" w:rsidRPr="00952211">
        <w:rPr>
          <w:bCs/>
          <w:color w:val="000000"/>
        </w:rPr>
        <w:t>is $119,000,000</w:t>
      </w:r>
      <w:r w:rsidRPr="00952211">
        <w:rPr>
          <w:color w:val="000000"/>
        </w:rPr>
        <w:t>.</w:t>
      </w:r>
      <w:r w:rsidR="00D14B85" w:rsidRPr="00952211">
        <w:rPr>
          <w:color w:val="000000"/>
        </w:rPr>
        <w:t xml:space="preserve"> Accordingly, the California Department of Education </w:t>
      </w:r>
      <w:r w:rsidR="0008425B" w:rsidRPr="00952211">
        <w:rPr>
          <w:color w:val="000000"/>
        </w:rPr>
        <w:t xml:space="preserve">(CDE) </w:t>
      </w:r>
      <w:r w:rsidR="00D14B85" w:rsidRPr="00952211">
        <w:rPr>
          <w:color w:val="000000"/>
        </w:rPr>
        <w:t>will award $1</w:t>
      </w:r>
      <w:r w:rsidR="00AA6736">
        <w:rPr>
          <w:color w:val="000000"/>
        </w:rPr>
        <w:t>13</w:t>
      </w:r>
      <w:r w:rsidR="00D14B85" w:rsidRPr="00952211">
        <w:rPr>
          <w:color w:val="000000"/>
        </w:rPr>
        <w:t xml:space="preserve">,000,000 on a competitive basis to LEAs who demonstrate high need as defined in this RFA, and in accordance with the intended purpose of </w:t>
      </w:r>
      <w:r w:rsidR="000C498D" w:rsidRPr="00952211">
        <w:rPr>
          <w:color w:val="000000"/>
        </w:rPr>
        <w:t>the BSCA</w:t>
      </w:r>
      <w:r w:rsidR="002C4A7B" w:rsidRPr="00952211">
        <w:rPr>
          <w:color w:val="000000"/>
        </w:rPr>
        <w:t xml:space="preserve"> Stronger Connections Grant Program</w:t>
      </w:r>
      <w:r w:rsidR="000C498D" w:rsidRPr="00952211">
        <w:rPr>
          <w:color w:val="000000"/>
        </w:rPr>
        <w:t>.</w:t>
      </w:r>
    </w:p>
    <w:p w14:paraId="33E74168" w14:textId="75813C1C" w:rsidR="00BE44FD" w:rsidRPr="00952211" w:rsidRDefault="00BE44FD" w:rsidP="003C1C18">
      <w:pPr>
        <w:ind w:left="360"/>
        <w:rPr>
          <w:color w:val="000000"/>
        </w:rPr>
      </w:pPr>
      <w:r w:rsidRPr="00952211">
        <w:rPr>
          <w:color w:val="000000"/>
        </w:rPr>
        <w:t xml:space="preserve">The fundamental requirements of Title IV, Part A apply to these funds, including the supplement, not supplant requirement (ESEA section 4110); the maintenance of effort requirement (ESEA section 8521); and the requirement to provide equitable services to private school students and personnel (ESEA section 8501 </w:t>
      </w:r>
      <w:r w:rsidRPr="00952211">
        <w:rPr>
          <w:i/>
          <w:iCs/>
          <w:color w:val="000000"/>
        </w:rPr>
        <w:t>et seq</w:t>
      </w:r>
      <w:r w:rsidRPr="00952211">
        <w:rPr>
          <w:color w:val="000000"/>
        </w:rPr>
        <w:t xml:space="preserve">.). </w:t>
      </w:r>
    </w:p>
    <w:p w14:paraId="0D1B5641" w14:textId="78DD8B04" w:rsidR="00261568" w:rsidRPr="00952211" w:rsidRDefault="0047468D" w:rsidP="003C1C18">
      <w:pPr>
        <w:ind w:left="360"/>
        <w:rPr>
          <w:color w:val="000000"/>
        </w:rPr>
      </w:pPr>
      <w:r w:rsidRPr="00952211">
        <w:rPr>
          <w:color w:val="000000"/>
        </w:rPr>
        <w:t>T</w:t>
      </w:r>
      <w:r w:rsidR="006220B2" w:rsidRPr="00952211">
        <w:rPr>
          <w:color w:val="000000"/>
        </w:rPr>
        <w:t>he BSCA</w:t>
      </w:r>
      <w:r w:rsidR="005761CF" w:rsidRPr="00952211">
        <w:rPr>
          <w:color w:val="000000"/>
        </w:rPr>
        <w:t>-SCG Program</w:t>
      </w:r>
      <w:r w:rsidR="00952211">
        <w:rPr>
          <w:color w:val="000000"/>
        </w:rPr>
        <w:t xml:space="preserve"> </w:t>
      </w:r>
      <w:r w:rsidRPr="00952211">
        <w:rPr>
          <w:color w:val="000000"/>
        </w:rPr>
        <w:t>is based on the premise that</w:t>
      </w:r>
      <w:r w:rsidR="006220B2" w:rsidRPr="00952211">
        <w:rPr>
          <w:color w:val="000000"/>
        </w:rPr>
        <w:t xml:space="preserve"> local</w:t>
      </w:r>
      <w:r w:rsidRPr="00952211">
        <w:rPr>
          <w:color w:val="000000"/>
        </w:rPr>
        <w:t xml:space="preserve">ly designed </w:t>
      </w:r>
      <w:r w:rsidR="006220B2" w:rsidRPr="00952211">
        <w:rPr>
          <w:color w:val="000000"/>
        </w:rPr>
        <w:t>school safety and</w:t>
      </w:r>
      <w:r w:rsidR="00D905C2" w:rsidRPr="00952211">
        <w:rPr>
          <w:color w:val="000000"/>
        </w:rPr>
        <w:t xml:space="preserve"> </w:t>
      </w:r>
      <w:r w:rsidR="006220B2" w:rsidRPr="00952211">
        <w:rPr>
          <w:color w:val="000000"/>
        </w:rPr>
        <w:t>climate</w:t>
      </w:r>
      <w:r w:rsidRPr="00952211">
        <w:rPr>
          <w:color w:val="000000"/>
        </w:rPr>
        <w:t xml:space="preserve"> </w:t>
      </w:r>
      <w:r w:rsidR="006220B2" w:rsidRPr="00952211">
        <w:rPr>
          <w:color w:val="000000"/>
        </w:rPr>
        <w:t>plans</w:t>
      </w:r>
      <w:r w:rsidRPr="00952211">
        <w:rPr>
          <w:color w:val="000000"/>
        </w:rPr>
        <w:t xml:space="preserve"> that have authentic community support can, in concert with</w:t>
      </w:r>
      <w:r w:rsidR="006220B2" w:rsidRPr="00952211">
        <w:rPr>
          <w:color w:val="000000"/>
        </w:rPr>
        <w:t xml:space="preserve"> evidence-based strategies for creating safe, healthy, and supportive </w:t>
      </w:r>
      <w:r w:rsidR="006E2BDD" w:rsidRPr="00952211">
        <w:rPr>
          <w:color w:val="000000"/>
        </w:rPr>
        <w:t>learning environments</w:t>
      </w:r>
      <w:r w:rsidR="006220B2" w:rsidRPr="00952211">
        <w:rPr>
          <w:color w:val="000000"/>
        </w:rPr>
        <w:t xml:space="preserve">, </w:t>
      </w:r>
      <w:r w:rsidRPr="00952211">
        <w:rPr>
          <w:color w:val="000000"/>
        </w:rPr>
        <w:t>accelerate</w:t>
      </w:r>
      <w:r w:rsidR="006220B2" w:rsidRPr="00952211">
        <w:rPr>
          <w:color w:val="000000"/>
        </w:rPr>
        <w:t xml:space="preserve"> meaningful </w:t>
      </w:r>
      <w:r w:rsidRPr="00952211">
        <w:rPr>
          <w:color w:val="000000"/>
        </w:rPr>
        <w:t>partnerships</w:t>
      </w:r>
      <w:r w:rsidR="006220B2" w:rsidRPr="00952211">
        <w:rPr>
          <w:color w:val="000000"/>
        </w:rPr>
        <w:t xml:space="preserve"> between school </w:t>
      </w:r>
      <w:r w:rsidR="006E2BDD" w:rsidRPr="00952211">
        <w:rPr>
          <w:color w:val="000000"/>
        </w:rPr>
        <w:t>staff</w:t>
      </w:r>
      <w:r w:rsidR="006220B2" w:rsidRPr="00952211">
        <w:rPr>
          <w:color w:val="000000"/>
        </w:rPr>
        <w:t xml:space="preserve"> and students, families, and community members</w:t>
      </w:r>
      <w:r w:rsidR="006E2BDD" w:rsidRPr="00952211">
        <w:rPr>
          <w:color w:val="000000"/>
        </w:rPr>
        <w:t>.</w:t>
      </w:r>
      <w:r w:rsidR="006220B2" w:rsidRPr="00952211">
        <w:rPr>
          <w:color w:val="000000"/>
        </w:rPr>
        <w:t xml:space="preserve"> These </w:t>
      </w:r>
      <w:r w:rsidR="006E2BDD" w:rsidRPr="00952211">
        <w:rPr>
          <w:color w:val="000000"/>
        </w:rPr>
        <w:t>partnerships</w:t>
      </w:r>
      <w:r w:rsidR="006220B2" w:rsidRPr="00952211">
        <w:rPr>
          <w:color w:val="000000"/>
        </w:rPr>
        <w:t xml:space="preserve"> ensur</w:t>
      </w:r>
      <w:r w:rsidR="006E2BDD" w:rsidRPr="00952211">
        <w:rPr>
          <w:color w:val="000000"/>
        </w:rPr>
        <w:t>e</w:t>
      </w:r>
      <w:r w:rsidR="006220B2" w:rsidRPr="00952211">
        <w:rPr>
          <w:color w:val="000000"/>
        </w:rPr>
        <w:t xml:space="preserve"> that school safety and climate plans </w:t>
      </w:r>
      <w:r w:rsidR="00261568" w:rsidRPr="00952211">
        <w:rPr>
          <w:color w:val="000000"/>
        </w:rPr>
        <w:t>address</w:t>
      </w:r>
      <w:r w:rsidR="00D905C2" w:rsidRPr="00952211">
        <w:rPr>
          <w:color w:val="000000"/>
        </w:rPr>
        <w:t xml:space="preserve"> </w:t>
      </w:r>
      <w:r w:rsidR="006220B2" w:rsidRPr="00952211">
        <w:rPr>
          <w:color w:val="000000"/>
        </w:rPr>
        <w:t>local conditions</w:t>
      </w:r>
      <w:r w:rsidR="00261568" w:rsidRPr="00952211">
        <w:rPr>
          <w:color w:val="000000"/>
        </w:rPr>
        <w:t xml:space="preserve">, elevate communal </w:t>
      </w:r>
      <w:proofErr w:type="gramStart"/>
      <w:r w:rsidR="00261568" w:rsidRPr="00952211">
        <w:rPr>
          <w:color w:val="000000"/>
        </w:rPr>
        <w:t>assets</w:t>
      </w:r>
      <w:proofErr w:type="gramEnd"/>
      <w:r w:rsidR="00261568" w:rsidRPr="00952211">
        <w:rPr>
          <w:color w:val="000000"/>
        </w:rPr>
        <w:t xml:space="preserve"> and strengthen communal infrastructure in neighborhoods. </w:t>
      </w:r>
      <w:r w:rsidR="006220B2" w:rsidRPr="00952211">
        <w:rPr>
          <w:color w:val="000000"/>
        </w:rPr>
        <w:t xml:space="preserve"> </w:t>
      </w:r>
    </w:p>
    <w:p w14:paraId="61BD3404" w14:textId="2816B26D" w:rsidR="000325DB" w:rsidRPr="00952211" w:rsidRDefault="006220B2" w:rsidP="00C4353B">
      <w:pPr>
        <w:ind w:left="360"/>
        <w:rPr>
          <w:color w:val="000000"/>
        </w:rPr>
      </w:pPr>
      <w:r w:rsidRPr="00952211">
        <w:rPr>
          <w:color w:val="000000"/>
        </w:rPr>
        <w:t>LEA plans t</w:t>
      </w:r>
      <w:r w:rsidR="003C5B7C" w:rsidRPr="00952211">
        <w:rPr>
          <w:color w:val="000000"/>
        </w:rPr>
        <w:t>hat support</w:t>
      </w:r>
      <w:r w:rsidRPr="00952211">
        <w:rPr>
          <w:color w:val="000000"/>
        </w:rPr>
        <w:t xml:space="preserve"> safe, healthy, and supportive schools should </w:t>
      </w:r>
      <w:r w:rsidR="003C5B7C" w:rsidRPr="00952211">
        <w:rPr>
          <w:color w:val="000000"/>
        </w:rPr>
        <w:t>include</w:t>
      </w:r>
      <w:r w:rsidRPr="00952211">
        <w:rPr>
          <w:color w:val="000000"/>
        </w:rPr>
        <w:t xml:space="preserve"> a comprehensive set of evidence-based components. </w:t>
      </w:r>
      <w:r w:rsidR="000325DB" w:rsidRPr="00952211">
        <w:rPr>
          <w:color w:val="000000"/>
        </w:rPr>
        <w:t>The LEA Plan and its key focus areas</w:t>
      </w:r>
      <w:r w:rsidR="002F3E54" w:rsidRPr="00952211">
        <w:rPr>
          <w:color w:val="000000"/>
        </w:rPr>
        <w:t xml:space="preserve"> should reflect an understanding of familial and communal strengths as well as gaps in systemic </w:t>
      </w:r>
      <w:proofErr w:type="gramStart"/>
      <w:r w:rsidR="002F3E54" w:rsidRPr="00952211">
        <w:rPr>
          <w:color w:val="000000"/>
        </w:rPr>
        <w:t>supports</w:t>
      </w:r>
      <w:proofErr w:type="gramEnd"/>
      <w:r w:rsidR="002F3E54" w:rsidRPr="00952211">
        <w:rPr>
          <w:color w:val="000000"/>
        </w:rPr>
        <w:t xml:space="preserve">. </w:t>
      </w:r>
      <w:r w:rsidR="000325DB" w:rsidRPr="00952211">
        <w:rPr>
          <w:color w:val="000000"/>
        </w:rPr>
        <w:t xml:space="preserve">At minimum, most LEA plans will include </w:t>
      </w:r>
      <w:r w:rsidRPr="00952211">
        <w:rPr>
          <w:color w:val="000000"/>
        </w:rPr>
        <w:t>safety assessments and corresponding safety strategies (e.g., emergency operation plans), positive school culture and climate (e.g., Positive Behavioral Interventions and Supports (PBIS)), and student wellness (e.g., integrated student supports).</w:t>
      </w:r>
      <w:r w:rsidR="00CA61F0" w:rsidRPr="00952211">
        <w:rPr>
          <w:color w:val="000000"/>
        </w:rPr>
        <w:t xml:space="preserve"> </w:t>
      </w:r>
      <w:r w:rsidR="003C1C18" w:rsidRPr="00952211">
        <w:rPr>
          <w:color w:val="000000"/>
        </w:rPr>
        <w:t xml:space="preserve">Research consistently shows that safe, inclusive, and supportive learning environments </w:t>
      </w:r>
      <w:r w:rsidR="000325DB" w:rsidRPr="00952211">
        <w:rPr>
          <w:color w:val="000000"/>
        </w:rPr>
        <w:t>lead to</w:t>
      </w:r>
      <w:r w:rsidR="003C1C18" w:rsidRPr="00952211">
        <w:rPr>
          <w:color w:val="000000"/>
        </w:rPr>
        <w:t xml:space="preserve"> improved academic achievement</w:t>
      </w:r>
      <w:r w:rsidR="000325DB" w:rsidRPr="00952211">
        <w:rPr>
          <w:color w:val="000000"/>
        </w:rPr>
        <w:t xml:space="preserve">. </w:t>
      </w:r>
    </w:p>
    <w:p w14:paraId="2F5D9973" w14:textId="6EC41440" w:rsidR="000B780E" w:rsidRPr="00952211" w:rsidRDefault="000325DB" w:rsidP="00C4353B">
      <w:pPr>
        <w:ind w:left="360"/>
        <w:rPr>
          <w:color w:val="000000"/>
        </w:rPr>
      </w:pPr>
      <w:r w:rsidRPr="00952211">
        <w:rPr>
          <w:color w:val="000000"/>
        </w:rPr>
        <w:lastRenderedPageBreak/>
        <w:t>As schools become supportive, students fe</w:t>
      </w:r>
      <w:r w:rsidR="00953F7B" w:rsidRPr="00952211">
        <w:rPr>
          <w:color w:val="000000"/>
        </w:rPr>
        <w:t>el more connected and research indicates strong correlations</w:t>
      </w:r>
      <w:r w:rsidR="003C1C18" w:rsidRPr="00952211">
        <w:rPr>
          <w:color w:val="000000"/>
        </w:rPr>
        <w:t xml:space="preserve"> </w:t>
      </w:r>
      <w:r w:rsidR="00953F7B" w:rsidRPr="00952211">
        <w:rPr>
          <w:color w:val="000000"/>
        </w:rPr>
        <w:t>to improvement in</w:t>
      </w:r>
      <w:r w:rsidR="00D418EB" w:rsidRPr="00952211">
        <w:rPr>
          <w:color w:val="000000"/>
        </w:rPr>
        <w:t xml:space="preserve"> </w:t>
      </w:r>
      <w:r w:rsidR="003C1C18" w:rsidRPr="00952211">
        <w:rPr>
          <w:color w:val="000000"/>
        </w:rPr>
        <w:t xml:space="preserve">emotional well-being of students, as well as with reductions in disciplinary actions. Accordingly, students who experience a sense of belonging in school are also more likely to exhibit positive behaviors. This includes learning environments that provide culturally and linguistically responsive practices where students are surrounded by adults they can trust and who are committed to building strong relationships. Environments like these also help build connections that make students less likely to bring weapons to school and more likely to report the presence of weapons in school. Beyond the benefit to the individual student, safe, inclusive, and supportive learning environments benefit their fellow students, educators, and the community at large. </w:t>
      </w:r>
      <w:r w:rsidR="00A5254E" w:rsidRPr="00952211">
        <w:rPr>
          <w:color w:val="000000"/>
        </w:rPr>
        <w:t xml:space="preserve"> </w:t>
      </w:r>
    </w:p>
    <w:p w14:paraId="79525E79" w14:textId="77777777" w:rsidR="008421AF" w:rsidRPr="00952211" w:rsidRDefault="00E4315C" w:rsidP="0011057F">
      <w:pPr>
        <w:pStyle w:val="Heading3"/>
      </w:pPr>
      <w:bookmarkStart w:id="27" w:name="_Toc138929532"/>
      <w:r w:rsidRPr="00952211">
        <w:t>Goals, Funded Activities, and Outcomes</w:t>
      </w:r>
      <w:bookmarkEnd w:id="27"/>
    </w:p>
    <w:p w14:paraId="67FF3F77" w14:textId="1102DE12" w:rsidR="008421AF" w:rsidRPr="00952211" w:rsidRDefault="00E4315C" w:rsidP="00B827F9">
      <w:pPr>
        <w:ind w:left="360"/>
      </w:pPr>
      <w:r w:rsidRPr="00952211">
        <w:t>Participating LEAs</w:t>
      </w:r>
      <w:r w:rsidR="00D23582" w:rsidRPr="00952211">
        <w:t>/consorti</w:t>
      </w:r>
      <w:r w:rsidR="00AE64E6" w:rsidRPr="00952211">
        <w:t>a</w:t>
      </w:r>
      <w:r w:rsidRPr="00952211">
        <w:t xml:space="preserve"> applying for a</w:t>
      </w:r>
      <w:r w:rsidR="00AE64E6" w:rsidRPr="00952211">
        <w:t xml:space="preserve"> BSCA-SCG</w:t>
      </w:r>
      <w:r w:rsidR="00B72563" w:rsidRPr="00952211">
        <w:t xml:space="preserve"> </w:t>
      </w:r>
      <w:r w:rsidRPr="00952211">
        <w:t>grant should ensure their program goals, proposed activities, and targeted outcomes support th</w:t>
      </w:r>
      <w:r w:rsidR="003F24BA" w:rsidRPr="00952211">
        <w:t>e goals</w:t>
      </w:r>
      <w:r w:rsidRPr="00952211">
        <w:t xml:space="preserve"> identified below.</w:t>
      </w:r>
    </w:p>
    <w:p w14:paraId="4632ADA5" w14:textId="3B838B89" w:rsidR="008421AF" w:rsidRPr="00952211" w:rsidRDefault="00E4315C">
      <w:pPr>
        <w:spacing w:before="240"/>
        <w:ind w:left="360"/>
      </w:pPr>
      <w:r w:rsidRPr="00952211">
        <w:rPr>
          <w:b/>
        </w:rPr>
        <w:t>Goals:</w:t>
      </w:r>
      <w:r w:rsidRPr="00952211">
        <w:t xml:space="preserve"> </w:t>
      </w:r>
      <w:r w:rsidR="006E003C" w:rsidRPr="00952211">
        <w:t xml:space="preserve">The goals of the </w:t>
      </w:r>
      <w:r w:rsidR="00B65338" w:rsidRPr="00952211">
        <w:t>BSCA-SCG</w:t>
      </w:r>
      <w:r w:rsidR="006E003C" w:rsidRPr="00952211">
        <w:t xml:space="preserve"> are to support evidence-based</w:t>
      </w:r>
      <w:r w:rsidR="00B65338" w:rsidRPr="00952211">
        <w:t xml:space="preserve"> programs, structures, approaches</w:t>
      </w:r>
      <w:r w:rsidR="00D47F18">
        <w:t>,</w:t>
      </w:r>
      <w:r w:rsidR="006E003C" w:rsidRPr="00952211">
        <w:t xml:space="preserve"> and practices</w:t>
      </w:r>
      <w:r w:rsidR="00B65338" w:rsidRPr="00952211">
        <w:t xml:space="preserve"> that will increase school safety, better meet the </w:t>
      </w:r>
      <w:r w:rsidR="00FB7E25" w:rsidRPr="00952211">
        <w:t xml:space="preserve">increasingly urgent mental health </w:t>
      </w:r>
      <w:r w:rsidR="00B65338" w:rsidRPr="00952211">
        <w:t xml:space="preserve">needs of </w:t>
      </w:r>
      <w:r w:rsidR="00FB7E25" w:rsidRPr="00952211">
        <w:t xml:space="preserve">identified </w:t>
      </w:r>
      <w:r w:rsidR="00B65338" w:rsidRPr="00952211">
        <w:t xml:space="preserve">youth </w:t>
      </w:r>
      <w:r w:rsidR="00FB7E25" w:rsidRPr="00952211">
        <w:t>and to</w:t>
      </w:r>
      <w:r w:rsidR="006E003C" w:rsidRPr="00952211">
        <w:t xml:space="preserve"> </w:t>
      </w:r>
      <w:r w:rsidR="00B65338" w:rsidRPr="00952211">
        <w:t>increas</w:t>
      </w:r>
      <w:r w:rsidR="00FB7E25" w:rsidRPr="00952211">
        <w:t>e</w:t>
      </w:r>
      <w:r w:rsidR="00B65338" w:rsidRPr="00952211">
        <w:t xml:space="preserve"> the safety and emotional well-being of </w:t>
      </w:r>
      <w:r w:rsidR="00FB7E25" w:rsidRPr="00952211">
        <w:t xml:space="preserve">all </w:t>
      </w:r>
      <w:r w:rsidR="00B65338" w:rsidRPr="00952211">
        <w:t>students</w:t>
      </w:r>
      <w:r w:rsidR="00FB7E25" w:rsidRPr="00952211">
        <w:t>.</w:t>
      </w:r>
      <w:r w:rsidR="006E003C" w:rsidRPr="00952211">
        <w:t xml:space="preserve"> These programs and practices must complement and enhance the actions and services identified to meet the LEA’s goals as provided in their </w:t>
      </w:r>
      <w:proofErr w:type="gramStart"/>
      <w:r w:rsidR="006E003C" w:rsidRPr="00952211">
        <w:t>LCAP</w:t>
      </w:r>
      <w:r w:rsidR="003A6474" w:rsidRPr="00952211">
        <w:t xml:space="preserve">, </w:t>
      </w:r>
      <w:r w:rsidR="007B693D" w:rsidRPr="00952211">
        <w:t>and</w:t>
      </w:r>
      <w:proofErr w:type="gramEnd"/>
      <w:r w:rsidR="007B693D" w:rsidRPr="00952211">
        <w:t xml:space="preserve"> be consistent with the use of Title IV Part A funds</w:t>
      </w:r>
      <w:r w:rsidR="00CC2D5F" w:rsidRPr="00952211">
        <w:t xml:space="preserve"> Safe and Healthy Students in </w:t>
      </w:r>
      <w:r w:rsidR="007B693D" w:rsidRPr="00952211">
        <w:t xml:space="preserve">ESEA </w:t>
      </w:r>
      <w:r w:rsidR="007B693D" w:rsidRPr="00952211">
        <w:rPr>
          <w:i/>
        </w:rPr>
        <w:t>section 4108</w:t>
      </w:r>
      <w:r w:rsidR="00CC2D5F" w:rsidRPr="00952211">
        <w:t>.</w:t>
      </w:r>
      <w:r w:rsidR="007B693D" w:rsidRPr="00952211">
        <w:t xml:space="preserve"> </w:t>
      </w:r>
    </w:p>
    <w:p w14:paraId="6D6A687B" w14:textId="0F1AB3F4" w:rsidR="00DD036C" w:rsidRPr="00952211" w:rsidRDefault="00E4315C" w:rsidP="00B827F9">
      <w:pPr>
        <w:ind w:left="360" w:right="-29"/>
      </w:pPr>
      <w:r w:rsidRPr="00952211">
        <w:rPr>
          <w:b/>
        </w:rPr>
        <w:t>Funded</w:t>
      </w:r>
      <w:r w:rsidR="00545FF9" w:rsidRPr="00952211">
        <w:rPr>
          <w:b/>
        </w:rPr>
        <w:t xml:space="preserve"> Activities</w:t>
      </w:r>
      <w:r w:rsidRPr="00952211">
        <w:rPr>
          <w:b/>
        </w:rPr>
        <w:t>:</w:t>
      </w:r>
      <w:r w:rsidRPr="00952211">
        <w:t xml:space="preserve"> </w:t>
      </w:r>
      <w:r w:rsidR="000D695A" w:rsidRPr="00952211">
        <w:t>G</w:t>
      </w:r>
      <w:r w:rsidR="007B693D" w:rsidRPr="00952211">
        <w:t xml:space="preserve">rant applicants </w:t>
      </w:r>
      <w:r w:rsidR="000D695A" w:rsidRPr="00952211">
        <w:t xml:space="preserve">should demonstrate how they intend to use </w:t>
      </w:r>
      <w:r w:rsidR="007B693D" w:rsidRPr="00952211">
        <w:t>grant funds</w:t>
      </w:r>
      <w:r w:rsidR="00DD036C" w:rsidRPr="00952211">
        <w:t xml:space="preserve"> for planning, implementation, </w:t>
      </w:r>
      <w:r w:rsidR="00591995" w:rsidRPr="00952211">
        <w:t xml:space="preserve">professional development, </w:t>
      </w:r>
      <w:r w:rsidR="00DD036C" w:rsidRPr="00952211">
        <w:t>and evaluation of activities in support of evidence-based</w:t>
      </w:r>
      <w:r w:rsidR="007B693D" w:rsidRPr="00952211">
        <w:t xml:space="preserve"> </w:t>
      </w:r>
      <w:r w:rsidR="00DD036C" w:rsidRPr="00952211">
        <w:t xml:space="preserve">programs and practices to </w:t>
      </w:r>
      <w:r w:rsidR="007B693D" w:rsidRPr="00952211">
        <w:t>improve school culture/climate, increase student engagement and inclusion, decrease risk behaviors, increase protective factors, and increase the physical and emotional well-being of all its students.</w:t>
      </w:r>
      <w:r w:rsidR="00DD036C" w:rsidRPr="00952211">
        <w:t xml:space="preserve"> </w:t>
      </w:r>
      <w:r w:rsidR="00CC2D5F" w:rsidRPr="00952211">
        <w:t xml:space="preserve">The following </w:t>
      </w:r>
      <w:r w:rsidR="00591995" w:rsidRPr="00952211">
        <w:t xml:space="preserve">list of </w:t>
      </w:r>
      <w:r w:rsidR="009E533D" w:rsidRPr="00952211">
        <w:t>examples</w:t>
      </w:r>
      <w:r w:rsidR="001B7762">
        <w:t xml:space="preserve"> </w:t>
      </w:r>
      <w:r w:rsidR="00D47F18" w:rsidRPr="00952211">
        <w:t>includes</w:t>
      </w:r>
      <w:r w:rsidR="009E533D" w:rsidRPr="00952211">
        <w:t xml:space="preserve"> the types of </w:t>
      </w:r>
      <w:r w:rsidR="00CC2D5F" w:rsidRPr="00952211">
        <w:t xml:space="preserve">activities </w:t>
      </w:r>
      <w:r w:rsidR="009E533D" w:rsidRPr="00952211">
        <w:t xml:space="preserve">that </w:t>
      </w:r>
      <w:r w:rsidR="00345C78" w:rsidRPr="00952211">
        <w:t>would be considered in alignment with the prioritized initiatives in following section of the RFA</w:t>
      </w:r>
      <w:r w:rsidR="009E533D" w:rsidRPr="00952211">
        <w:t xml:space="preserve"> and may potentially be eligible for funding. These are provided as examples and do not guarantee a successful application.</w:t>
      </w:r>
      <w:r w:rsidR="00345C78" w:rsidRPr="00952211">
        <w:t xml:space="preserve"> </w:t>
      </w:r>
      <w:r w:rsidR="009E533D" w:rsidRPr="00952211">
        <w:t>Further, t</w:t>
      </w:r>
      <w:r w:rsidR="008C5CE2" w:rsidRPr="00952211">
        <w:t xml:space="preserve">his is not an exhaustive list and program designs should address identified needs for the LEA/Consortium and the communities it serves. </w:t>
      </w:r>
    </w:p>
    <w:p w14:paraId="4D962DA6" w14:textId="77777777" w:rsidR="00816FFB" w:rsidRPr="00952211" w:rsidRDefault="00816FFB" w:rsidP="00816FFB">
      <w:pPr>
        <w:pStyle w:val="ListParagraph"/>
        <w:numPr>
          <w:ilvl w:val="0"/>
          <w:numId w:val="45"/>
        </w:numPr>
        <w:ind w:right="-29"/>
        <w:rPr>
          <w:color w:val="000000"/>
        </w:rPr>
      </w:pPr>
      <w:r w:rsidRPr="00952211">
        <w:rPr>
          <w:color w:val="000000"/>
        </w:rPr>
        <w:t>Promoting community and family involvement in schools.</w:t>
      </w:r>
    </w:p>
    <w:p w14:paraId="15620C8E" w14:textId="77777777" w:rsidR="00816FFB" w:rsidRPr="00952211" w:rsidRDefault="00816FFB" w:rsidP="00816FFB">
      <w:pPr>
        <w:pStyle w:val="ListParagraph"/>
        <w:numPr>
          <w:ilvl w:val="0"/>
          <w:numId w:val="45"/>
        </w:numPr>
        <w:ind w:right="-29"/>
        <w:rPr>
          <w:color w:val="000000"/>
        </w:rPr>
      </w:pPr>
      <w:r w:rsidRPr="00952211">
        <w:rPr>
          <w:color w:val="000000"/>
        </w:rPr>
        <w:t>Providing school-based mental health services and counseling.</w:t>
      </w:r>
    </w:p>
    <w:p w14:paraId="6D884F7E" w14:textId="77777777" w:rsidR="00816FFB" w:rsidRPr="00952211" w:rsidRDefault="00816FFB" w:rsidP="00816FFB">
      <w:pPr>
        <w:pStyle w:val="ListParagraph"/>
        <w:numPr>
          <w:ilvl w:val="0"/>
          <w:numId w:val="45"/>
        </w:numPr>
        <w:ind w:right="-29"/>
        <w:rPr>
          <w:color w:val="000000"/>
        </w:rPr>
      </w:pPr>
      <w:r w:rsidRPr="00952211">
        <w:rPr>
          <w:color w:val="000000"/>
        </w:rPr>
        <w:t>Promoting supportive school climates to reduce the use of exclusionary discipline and promoting supportive school discipline.</w:t>
      </w:r>
    </w:p>
    <w:p w14:paraId="215E7F8C" w14:textId="4BD8E641" w:rsidR="00816FFB" w:rsidRPr="00952211" w:rsidRDefault="00816FFB" w:rsidP="00816FFB">
      <w:pPr>
        <w:pStyle w:val="ListParagraph"/>
        <w:numPr>
          <w:ilvl w:val="0"/>
          <w:numId w:val="45"/>
        </w:numPr>
        <w:ind w:right="-29"/>
        <w:rPr>
          <w:color w:val="000000"/>
        </w:rPr>
      </w:pPr>
      <w:r w:rsidRPr="00952211">
        <w:rPr>
          <w:color w:val="000000"/>
        </w:rPr>
        <w:lastRenderedPageBreak/>
        <w:t>Establishing or improving dropout prevention programs and/or programs that use culturally fluent engagement strategies to promote positive connection to the school community.</w:t>
      </w:r>
    </w:p>
    <w:p w14:paraId="414FF18E" w14:textId="77777777" w:rsidR="00816FFB" w:rsidRPr="00952211" w:rsidRDefault="00816FFB" w:rsidP="00816FFB">
      <w:pPr>
        <w:pStyle w:val="ListParagraph"/>
        <w:numPr>
          <w:ilvl w:val="0"/>
          <w:numId w:val="45"/>
        </w:numPr>
        <w:ind w:right="-29"/>
        <w:rPr>
          <w:color w:val="000000"/>
        </w:rPr>
      </w:pPr>
      <w:r w:rsidRPr="00952211">
        <w:rPr>
          <w:color w:val="000000"/>
        </w:rPr>
        <w:t>Supporting re-entry programs and transition services for justice-involved youth or youth whose immediate family members have been incarcerated.</w:t>
      </w:r>
    </w:p>
    <w:p w14:paraId="32F2AA4E" w14:textId="77777777" w:rsidR="00816FFB" w:rsidRPr="00952211" w:rsidRDefault="00816FFB" w:rsidP="00816FFB">
      <w:pPr>
        <w:pStyle w:val="ListParagraph"/>
        <w:numPr>
          <w:ilvl w:val="0"/>
          <w:numId w:val="45"/>
        </w:numPr>
        <w:ind w:right="-29"/>
        <w:rPr>
          <w:color w:val="000000"/>
        </w:rPr>
      </w:pPr>
      <w:r w:rsidRPr="00952211">
        <w:rPr>
          <w:color w:val="000000"/>
        </w:rPr>
        <w:t>Implementing programs that support a healthy, active lifestyle (nutritional and physical education).</w:t>
      </w:r>
    </w:p>
    <w:p w14:paraId="227C4462" w14:textId="522104F9" w:rsidR="00816FFB" w:rsidRPr="00952211" w:rsidRDefault="00816FFB" w:rsidP="00816FFB">
      <w:pPr>
        <w:pStyle w:val="ListParagraph"/>
        <w:numPr>
          <w:ilvl w:val="0"/>
          <w:numId w:val="45"/>
        </w:numPr>
        <w:ind w:right="-29"/>
        <w:rPr>
          <w:color w:val="000000"/>
        </w:rPr>
      </w:pPr>
      <w:r w:rsidRPr="00952211">
        <w:rPr>
          <w:color w:val="000000"/>
        </w:rPr>
        <w:t>Implementing systems, programs</w:t>
      </w:r>
      <w:r w:rsidR="00D47F18">
        <w:rPr>
          <w:color w:val="000000"/>
        </w:rPr>
        <w:t>,</w:t>
      </w:r>
      <w:r w:rsidRPr="00952211">
        <w:rPr>
          <w:color w:val="000000"/>
        </w:rPr>
        <w:t xml:space="preserve"> and practices to prevent bullying, cyber </w:t>
      </w:r>
      <w:proofErr w:type="gramStart"/>
      <w:r w:rsidRPr="00952211">
        <w:rPr>
          <w:color w:val="000000"/>
        </w:rPr>
        <w:t>bullying</w:t>
      </w:r>
      <w:proofErr w:type="gramEnd"/>
      <w:r w:rsidRPr="00952211">
        <w:rPr>
          <w:color w:val="000000"/>
        </w:rPr>
        <w:t xml:space="preserve"> and harassment.</w:t>
      </w:r>
    </w:p>
    <w:p w14:paraId="14583979" w14:textId="77777777" w:rsidR="00816FFB" w:rsidRPr="00952211" w:rsidRDefault="00816FFB" w:rsidP="00816FFB">
      <w:pPr>
        <w:pStyle w:val="ListParagraph"/>
        <w:numPr>
          <w:ilvl w:val="0"/>
          <w:numId w:val="45"/>
        </w:numPr>
        <w:ind w:right="-29"/>
        <w:rPr>
          <w:color w:val="000000"/>
        </w:rPr>
      </w:pPr>
      <w:r w:rsidRPr="00952211">
        <w:rPr>
          <w:color w:val="000000"/>
        </w:rPr>
        <w:t>Developing relationship building skills to help improve safety and through the recognition and prevention of coercion, violence, or abuse.</w:t>
      </w:r>
    </w:p>
    <w:p w14:paraId="17A19094" w14:textId="77777777" w:rsidR="00816FFB" w:rsidRPr="00952211" w:rsidRDefault="00816FFB" w:rsidP="00816FFB">
      <w:pPr>
        <w:pStyle w:val="ListParagraph"/>
        <w:numPr>
          <w:ilvl w:val="0"/>
          <w:numId w:val="45"/>
        </w:numPr>
        <w:ind w:right="-29"/>
        <w:rPr>
          <w:color w:val="000000"/>
        </w:rPr>
      </w:pPr>
      <w:r w:rsidRPr="00952211">
        <w:rPr>
          <w:color w:val="000000"/>
        </w:rPr>
        <w:t>Establishing community partnerships.</w:t>
      </w:r>
    </w:p>
    <w:p w14:paraId="2C344B65" w14:textId="77777777" w:rsidR="00816FFB" w:rsidRPr="00952211" w:rsidRDefault="00816FFB" w:rsidP="00816FFB">
      <w:pPr>
        <w:pStyle w:val="ListParagraph"/>
        <w:numPr>
          <w:ilvl w:val="1"/>
          <w:numId w:val="3"/>
        </w:numPr>
        <w:spacing w:before="240" w:line="259" w:lineRule="auto"/>
        <w:ind w:left="1080" w:right="-29"/>
        <w:rPr>
          <w:bCs/>
        </w:rPr>
      </w:pPr>
      <w:r w:rsidRPr="00952211">
        <w:rPr>
          <w:bCs/>
        </w:rPr>
        <w:t>Contracted services and direct service providers.</w:t>
      </w:r>
    </w:p>
    <w:p w14:paraId="6D3D1C0F" w14:textId="77777777" w:rsidR="00816FFB" w:rsidRPr="00952211" w:rsidRDefault="00816FFB" w:rsidP="00816FFB">
      <w:pPr>
        <w:pStyle w:val="ListParagraph"/>
        <w:numPr>
          <w:ilvl w:val="1"/>
          <w:numId w:val="3"/>
        </w:numPr>
        <w:spacing w:before="240" w:line="259" w:lineRule="auto"/>
        <w:ind w:left="1080" w:right="-29"/>
        <w:rPr>
          <w:bCs/>
        </w:rPr>
      </w:pPr>
      <w:r w:rsidRPr="00952211">
        <w:rPr>
          <w:bCs/>
        </w:rPr>
        <w:t xml:space="preserve">Purchasing equipment such as surveillance cameras, 2-way communications systems, metal detectors, and other physical or infrastructure-related security equipment, so long as the equipment complies with applicable federal regulations. </w:t>
      </w:r>
    </w:p>
    <w:p w14:paraId="5C6A5865" w14:textId="77777777" w:rsidR="00816FFB" w:rsidRPr="00952211" w:rsidRDefault="00816FFB" w:rsidP="00816FFB">
      <w:pPr>
        <w:pStyle w:val="ListParagraph"/>
        <w:numPr>
          <w:ilvl w:val="1"/>
          <w:numId w:val="3"/>
        </w:numPr>
        <w:spacing w:before="240"/>
        <w:ind w:left="1080" w:right="-29"/>
        <w:rPr>
          <w:bCs/>
        </w:rPr>
      </w:pPr>
      <w:r w:rsidRPr="00952211">
        <w:rPr>
          <w:bCs/>
        </w:rPr>
        <w:t>Direct costs associated with programmatic interventions, such as training and release time, project materials and supplies, and services required by project staff, service providers, parents, and students.</w:t>
      </w:r>
    </w:p>
    <w:p w14:paraId="76CDF8B9" w14:textId="77777777" w:rsidR="00816FFB" w:rsidRPr="00952211" w:rsidRDefault="00816FFB" w:rsidP="00816FFB">
      <w:pPr>
        <w:pStyle w:val="ListParagraph"/>
        <w:numPr>
          <w:ilvl w:val="1"/>
          <w:numId w:val="3"/>
        </w:numPr>
        <w:spacing w:before="240"/>
        <w:ind w:left="1080" w:right="-29"/>
        <w:rPr>
          <w:bCs/>
        </w:rPr>
      </w:pPr>
      <w:r w:rsidRPr="00952211">
        <w:rPr>
          <w:bCs/>
        </w:rPr>
        <w:t>Reasonable and necessary travel costs for staff training and on-site technical assistance. Travel costs related to the project shall be reimbursed at rates not greater than those established in bargaining unit agreements to which the LEA is subject.</w:t>
      </w:r>
    </w:p>
    <w:p w14:paraId="01E84FDE" w14:textId="77777777" w:rsidR="00345C78" w:rsidRPr="00952211" w:rsidRDefault="00345C78" w:rsidP="00B827F9">
      <w:pPr>
        <w:ind w:left="360" w:right="-29"/>
      </w:pPr>
    </w:p>
    <w:p w14:paraId="5653A235" w14:textId="6686E7E6" w:rsidR="006E003C" w:rsidRPr="00952211" w:rsidRDefault="006E003C" w:rsidP="00DE6FBA">
      <w:pPr>
        <w:spacing w:before="240"/>
        <w:ind w:left="360"/>
      </w:pPr>
      <w:r w:rsidRPr="00952211">
        <w:rPr>
          <w:b/>
          <w:bCs/>
        </w:rPr>
        <w:t xml:space="preserve">Examples of programs linking </w:t>
      </w:r>
      <w:r w:rsidR="00DC067D" w:rsidRPr="00952211">
        <w:rPr>
          <w:b/>
          <w:bCs/>
        </w:rPr>
        <w:t>BSCA-SCG</w:t>
      </w:r>
      <w:r w:rsidRPr="00952211">
        <w:rPr>
          <w:b/>
          <w:bCs/>
        </w:rPr>
        <w:t xml:space="preserve"> focused </w:t>
      </w:r>
      <w:r w:rsidR="0017090F" w:rsidRPr="00952211">
        <w:rPr>
          <w:b/>
          <w:bCs/>
        </w:rPr>
        <w:t>g</w:t>
      </w:r>
      <w:r w:rsidRPr="00952211">
        <w:rPr>
          <w:b/>
          <w:bCs/>
        </w:rPr>
        <w:t>oal</w:t>
      </w:r>
      <w:r w:rsidR="009B5CF2" w:rsidRPr="00952211">
        <w:rPr>
          <w:b/>
          <w:bCs/>
        </w:rPr>
        <w:t>s</w:t>
      </w:r>
      <w:r w:rsidRPr="00952211">
        <w:rPr>
          <w:b/>
          <w:bCs/>
        </w:rPr>
        <w:t xml:space="preserve"> and </w:t>
      </w:r>
      <w:r w:rsidR="0017090F" w:rsidRPr="00952211">
        <w:rPr>
          <w:b/>
          <w:bCs/>
        </w:rPr>
        <w:t>a</w:t>
      </w:r>
      <w:r w:rsidRPr="00952211">
        <w:rPr>
          <w:b/>
          <w:bCs/>
        </w:rPr>
        <w:t>ctivities</w:t>
      </w:r>
      <w:r w:rsidR="00B827F9" w:rsidRPr="00952211">
        <w:rPr>
          <w:b/>
          <w:bCs/>
        </w:rPr>
        <w:t xml:space="preserve">: </w:t>
      </w:r>
      <w:r w:rsidRPr="00952211">
        <w:t xml:space="preserve">Effective use of the </w:t>
      </w:r>
      <w:r w:rsidR="00DC067D" w:rsidRPr="00952211">
        <w:t>BSCA-SCG</w:t>
      </w:r>
      <w:r w:rsidRPr="00952211">
        <w:t xml:space="preserve"> grant funds can be achieved through a wide range of programs and strategies directed at </w:t>
      </w:r>
      <w:r w:rsidR="00900E33" w:rsidRPr="00952211">
        <w:t>pre-</w:t>
      </w:r>
      <w:r w:rsidRPr="00952211">
        <w:t>K–12 students. Students of any age may be at risk of</w:t>
      </w:r>
      <w:r w:rsidR="00DC067D" w:rsidRPr="00952211">
        <w:t xml:space="preserve"> developing serious mental health issues</w:t>
      </w:r>
      <w:r w:rsidRPr="00952211">
        <w:t xml:space="preserve"> or exhibiting behavior</w:t>
      </w:r>
      <w:r w:rsidR="00DC067D" w:rsidRPr="00952211">
        <w:t>s</w:t>
      </w:r>
      <w:r w:rsidRPr="00952211">
        <w:t xml:space="preserve"> that ha</w:t>
      </w:r>
      <w:r w:rsidR="00DC067D" w:rsidRPr="00952211">
        <w:t>ve</w:t>
      </w:r>
      <w:r w:rsidRPr="00952211">
        <w:t xml:space="preserve"> been documented to lead to </w:t>
      </w:r>
      <w:r w:rsidR="00DC067D" w:rsidRPr="00952211">
        <w:t>negative emotional and academic outcomes</w:t>
      </w:r>
      <w:r w:rsidRPr="00952211">
        <w:t>.</w:t>
      </w:r>
      <w:r w:rsidR="00D41EBE" w:rsidRPr="00952211">
        <w:t xml:space="preserve"> The list below includes a non-exhaustive list of examples of the types of programs that link BSCA-SCG focused goals and activities; including these examples in an application does not guarantee funding. </w:t>
      </w:r>
    </w:p>
    <w:p w14:paraId="6182AEE8" w14:textId="1A0981C7" w:rsidR="006E003C" w:rsidRPr="00952211" w:rsidRDefault="006E003C" w:rsidP="006E003C">
      <w:pPr>
        <w:spacing w:before="240"/>
        <w:ind w:left="360"/>
      </w:pPr>
      <w:r w:rsidRPr="00952211">
        <w:lastRenderedPageBreak/>
        <w:t>Students in elementary school, and especially kindergarten t</w:t>
      </w:r>
      <w:r w:rsidR="0017090F" w:rsidRPr="00952211">
        <w:t>hrough</w:t>
      </w:r>
      <w:r w:rsidRPr="00952211">
        <w:t xml:space="preserve"> third grade, who are chronically absent, are documented to have a much higher rate of dropping out of school by age </w:t>
      </w:r>
      <w:r w:rsidR="0070503D" w:rsidRPr="00952211">
        <w:t>eighteen</w:t>
      </w:r>
      <w:r w:rsidRPr="00952211">
        <w:t xml:space="preserve">. Programs raising awareness of the effects of chronic absenteeism on young children would be an appropriate use of </w:t>
      </w:r>
      <w:r w:rsidR="00DC067D" w:rsidRPr="00952211">
        <w:t>BSCA-SCG</w:t>
      </w:r>
      <w:r w:rsidRPr="00952211">
        <w:t xml:space="preserve"> grant funds.</w:t>
      </w:r>
    </w:p>
    <w:p w14:paraId="6D7CEA72" w14:textId="347DA15D" w:rsidR="008421AF" w:rsidRPr="00952211" w:rsidRDefault="00E4315C" w:rsidP="00563482">
      <w:pPr>
        <w:spacing w:before="240"/>
        <w:ind w:left="360"/>
      </w:pPr>
      <w:r w:rsidRPr="00952211">
        <w:t xml:space="preserve">Early intervention with students in middle school who are demonstrating disruptive behavior, trauma, or mental health challenges can be critical in reducing their risk of </w:t>
      </w:r>
      <w:r w:rsidR="00DC067D" w:rsidRPr="00952211">
        <w:t xml:space="preserve">future negative life outcomes </w:t>
      </w:r>
      <w:r w:rsidR="00C53278" w:rsidRPr="00952211">
        <w:t>such as chronic health problems, increased chance of poverty and increased marginalization</w:t>
      </w:r>
      <w:r w:rsidRPr="00952211">
        <w:t xml:space="preserve">. </w:t>
      </w:r>
      <w:r w:rsidR="004F5DFF" w:rsidRPr="00952211">
        <w:t>Funds can address</w:t>
      </w:r>
      <w:r w:rsidRPr="00952211">
        <w:t xml:space="preserve"> factors that are contributing to chronic absenteeism and habitual truancy, including suspension</w:t>
      </w:r>
      <w:r w:rsidR="00AF6202" w:rsidRPr="00952211">
        <w:t>,</w:t>
      </w:r>
      <w:r w:rsidRPr="00952211">
        <w:t xml:space="preserve"> expulsion</w:t>
      </w:r>
      <w:r w:rsidR="00BE1EB7" w:rsidRPr="00952211">
        <w:t xml:space="preserve"> and </w:t>
      </w:r>
      <w:r w:rsidR="00F145F9" w:rsidRPr="00952211">
        <w:t xml:space="preserve">other challenges resulting from </w:t>
      </w:r>
      <w:r w:rsidR="00BE1EB7" w:rsidRPr="00952211">
        <w:t>community</w:t>
      </w:r>
      <w:r w:rsidR="009C04B8" w:rsidRPr="00952211">
        <w:t xml:space="preserve"> crime</w:t>
      </w:r>
      <w:r w:rsidRPr="00952211">
        <w:t xml:space="preserve">. The students also may benefit from referrals to school-based health centers, </w:t>
      </w:r>
      <w:r w:rsidR="00B556C3" w:rsidRPr="00952211">
        <w:t xml:space="preserve">school and home supplemental food programs, </w:t>
      </w:r>
      <w:r w:rsidRPr="00952211">
        <w:t xml:space="preserve">school nurses, school counselors, school psychologists, </w:t>
      </w:r>
      <w:r w:rsidR="00E8124E" w:rsidRPr="00952211">
        <w:t>e</w:t>
      </w:r>
      <w:r w:rsidR="000F330A" w:rsidRPr="00952211">
        <w:t xml:space="preserve">xpanded school cleanliness and </w:t>
      </w:r>
      <w:r w:rsidR="001E750A" w:rsidRPr="00952211">
        <w:t xml:space="preserve">facility maintenance programs, </w:t>
      </w:r>
      <w:r w:rsidRPr="00952211">
        <w:t xml:space="preserve">school social workers, </w:t>
      </w:r>
      <w:r w:rsidR="003709D3" w:rsidRPr="00952211">
        <w:t xml:space="preserve">coordinating community support, </w:t>
      </w:r>
      <w:r w:rsidRPr="00952211">
        <w:t>and other pupil support personnel for case management and counseling.</w:t>
      </w:r>
    </w:p>
    <w:p w14:paraId="6C3B1464" w14:textId="4FCA7A6D" w:rsidR="008421AF" w:rsidRPr="00952211" w:rsidRDefault="00E4315C" w:rsidP="00EE0FFA">
      <w:pPr>
        <w:ind w:left="360"/>
      </w:pPr>
      <w:r w:rsidRPr="00952211">
        <w:t xml:space="preserve">Community </w:t>
      </w:r>
      <w:proofErr w:type="gramStart"/>
      <w:r w:rsidRPr="00952211">
        <w:t>supports</w:t>
      </w:r>
      <w:proofErr w:type="gramEnd"/>
      <w:r w:rsidRPr="00952211">
        <w:t xml:space="preserve"> that help the high school student learn how to avoid behavior that results in dropping out and entering the school-to-prison pipeline can help that student lead a successful and productive life. Ensuring that these students are identified as early as possible to provide applicable support services and interventions may be the key to their graduation from high school. Engaging in co-curricular and extracurricular activities, such as mentoring, tutoring, the arts, service learning, career education, and others, are known to increase pupil connectedness to school.</w:t>
      </w:r>
    </w:p>
    <w:p w14:paraId="318A3FA2" w14:textId="6AC9C452" w:rsidR="008421AF" w:rsidRPr="00952211" w:rsidRDefault="00E4315C">
      <w:pPr>
        <w:ind w:left="360" w:right="-29"/>
      </w:pPr>
      <w:r w:rsidRPr="00952211">
        <w:t xml:space="preserve">School and district staff training can be a significant factor impacting school climate, student engagement, and exclusionary discipline practices. Evidence-based, non-punitive programs and practices like restorative justice, social-emotional learning, </w:t>
      </w:r>
      <w:r w:rsidR="008B7581" w:rsidRPr="00952211">
        <w:t>Positive Behavioral Interventions and Support</w:t>
      </w:r>
      <w:r w:rsidRPr="00952211">
        <w:t xml:space="preserve">, culturally responsive practices, and trauma-informed strategies can be effective in </w:t>
      </w:r>
      <w:r w:rsidR="00DC067D" w:rsidRPr="00952211">
        <w:t>improving student engagement and belonging</w:t>
      </w:r>
      <w:r w:rsidRPr="00952211">
        <w:t xml:space="preserve"> and supporting students who </w:t>
      </w:r>
      <w:r w:rsidR="00DC067D" w:rsidRPr="00952211">
        <w:t>are more likely to engage in risky behaviors</w:t>
      </w:r>
      <w:r w:rsidRPr="00952211">
        <w:t>.</w:t>
      </w:r>
    </w:p>
    <w:p w14:paraId="1FB7F4B5" w14:textId="17F97E5C" w:rsidR="008421AF" w:rsidRPr="00952211" w:rsidRDefault="00E4315C">
      <w:pPr>
        <w:spacing w:before="240"/>
        <w:ind w:left="360" w:right="-29"/>
      </w:pPr>
      <w:r w:rsidRPr="00952211">
        <w:t xml:space="preserve">School-based, community-based, or public and private partnerships providing direct or </w:t>
      </w:r>
      <w:r w:rsidR="008B7581" w:rsidRPr="00952211">
        <w:t>Multi-Tiered System of Support</w:t>
      </w:r>
      <w:r w:rsidRPr="00952211">
        <w:t xml:space="preserve"> such as those described above, which provide prevention, early intervention, and intensive intervention, may be funded through the </w:t>
      </w:r>
      <w:r w:rsidR="00C53278" w:rsidRPr="00952211">
        <w:t>BSCA-SCG</w:t>
      </w:r>
      <w:r w:rsidRPr="00952211">
        <w:t xml:space="preserve"> grant. Programs and strategies supported by the grant must address the needs and challenges experienced by students of any age who are </w:t>
      </w:r>
      <w:r w:rsidR="00C53278" w:rsidRPr="00952211">
        <w:t>experiencing or have experienced trauma (adverse childhood experience), mental health challenges, disruptive behavior, academic difficulties, and difficulties in the school system</w:t>
      </w:r>
      <w:r w:rsidRPr="00952211">
        <w:t>.</w:t>
      </w:r>
    </w:p>
    <w:p w14:paraId="6F3388D6" w14:textId="2FE1627A" w:rsidR="008421AF" w:rsidRPr="00952211" w:rsidRDefault="00E4315C" w:rsidP="00DE6FBA">
      <w:pPr>
        <w:spacing w:before="240"/>
        <w:ind w:left="360"/>
      </w:pPr>
      <w:r w:rsidRPr="00952211">
        <w:rPr>
          <w:b/>
        </w:rPr>
        <w:t>Outcomes:</w:t>
      </w:r>
      <w:r w:rsidRPr="00952211">
        <w:t xml:space="preserve"> At the end of the three-year grant period, LEAs</w:t>
      </w:r>
      <w:r w:rsidR="003A6474" w:rsidRPr="00952211">
        <w:t>/consortiums</w:t>
      </w:r>
      <w:r w:rsidRPr="00952211">
        <w:t xml:space="preserve"> will be expected to demonstrate measurable improvement in areas specifically identified in the LEA</w:t>
      </w:r>
      <w:r w:rsidR="003A6474" w:rsidRPr="00952211">
        <w:t>/consortium</w:t>
      </w:r>
      <w:r w:rsidRPr="00952211">
        <w:t xml:space="preserve">’s </w:t>
      </w:r>
      <w:r w:rsidR="003219E4" w:rsidRPr="00952211">
        <w:t>BSCA-SCG</w:t>
      </w:r>
      <w:r w:rsidRPr="00952211">
        <w:t xml:space="preserve"> grant application. These identified areas and the </w:t>
      </w:r>
      <w:r w:rsidRPr="00952211">
        <w:lastRenderedPageBreak/>
        <w:t xml:space="preserve">state </w:t>
      </w:r>
      <w:r w:rsidR="006A567A" w:rsidRPr="00952211">
        <w:t>and local</w:t>
      </w:r>
      <w:r w:rsidR="00E65829" w:rsidRPr="00952211">
        <w:t xml:space="preserve"> </w:t>
      </w:r>
      <w:r w:rsidRPr="00952211">
        <w:t>metrics/indicators selected to measure improvement must be consistent with those identified in the LEA’s LCAP</w:t>
      </w:r>
      <w:r w:rsidR="003A6474" w:rsidRPr="00952211">
        <w:t xml:space="preserve">, whether applying as a single LEA or </w:t>
      </w:r>
      <w:r w:rsidR="00B778C7" w:rsidRPr="00952211">
        <w:t xml:space="preserve">as </w:t>
      </w:r>
      <w:r w:rsidR="003A6474" w:rsidRPr="00952211">
        <w:t>a member of a consortium</w:t>
      </w:r>
      <w:r w:rsidRPr="00952211">
        <w:t>.</w:t>
      </w:r>
    </w:p>
    <w:p w14:paraId="271565B7" w14:textId="7CDB1BC8" w:rsidR="008421AF" w:rsidRPr="00952211" w:rsidRDefault="00E4315C">
      <w:pPr>
        <w:spacing w:before="240"/>
        <w:ind w:left="360" w:right="-29"/>
      </w:pPr>
      <w:r w:rsidRPr="00952211">
        <w:t xml:space="preserve">Program outcomes </w:t>
      </w:r>
      <w:r w:rsidR="00081C0F" w:rsidRPr="00952211">
        <w:t xml:space="preserve">identified </w:t>
      </w:r>
      <w:r w:rsidRPr="00952211">
        <w:t xml:space="preserve">in the </w:t>
      </w:r>
      <w:r w:rsidR="003219E4" w:rsidRPr="00952211">
        <w:t>BSCA-SCG</w:t>
      </w:r>
      <w:r w:rsidRPr="00952211">
        <w:t xml:space="preserve"> application can include, but are not limited to:</w:t>
      </w:r>
    </w:p>
    <w:p w14:paraId="7AEBED93" w14:textId="77777777" w:rsidR="00B513E1" w:rsidRPr="00952211" w:rsidRDefault="006510ED" w:rsidP="008B7581">
      <w:pPr>
        <w:pStyle w:val="ListParagraph"/>
        <w:numPr>
          <w:ilvl w:val="0"/>
          <w:numId w:val="10"/>
        </w:numPr>
        <w:ind w:right="-29"/>
      </w:pPr>
      <w:r w:rsidRPr="00952211">
        <w:rPr>
          <w:bCs/>
        </w:rPr>
        <w:t>State measures</w:t>
      </w:r>
    </w:p>
    <w:p w14:paraId="48062746" w14:textId="77777777" w:rsidR="00B513E1" w:rsidRPr="00952211" w:rsidRDefault="006510ED" w:rsidP="008B7581">
      <w:pPr>
        <w:pStyle w:val="ListParagraph"/>
        <w:numPr>
          <w:ilvl w:val="1"/>
          <w:numId w:val="10"/>
        </w:numPr>
        <w:spacing w:before="100" w:beforeAutospacing="1" w:after="0"/>
        <w:ind w:right="-29"/>
      </w:pPr>
      <w:r w:rsidRPr="00952211">
        <w:t>School attendance rate</w:t>
      </w:r>
    </w:p>
    <w:p w14:paraId="2F1D8079" w14:textId="77777777" w:rsidR="006510ED" w:rsidRPr="00952211" w:rsidRDefault="006510ED" w:rsidP="008B7581">
      <w:pPr>
        <w:pStyle w:val="ListParagraph"/>
        <w:numPr>
          <w:ilvl w:val="1"/>
          <w:numId w:val="10"/>
        </w:numPr>
        <w:spacing w:before="100" w:beforeAutospacing="1" w:after="0" w:line="259" w:lineRule="auto"/>
        <w:ind w:right="-29"/>
      </w:pPr>
      <w:r w:rsidRPr="00952211">
        <w:t>Chronic absenteeism rate</w:t>
      </w:r>
    </w:p>
    <w:p w14:paraId="19D665D8" w14:textId="77777777" w:rsidR="006510ED" w:rsidRPr="00952211" w:rsidRDefault="006510ED" w:rsidP="008B7581">
      <w:pPr>
        <w:pStyle w:val="ListParagraph"/>
        <w:numPr>
          <w:ilvl w:val="1"/>
          <w:numId w:val="10"/>
        </w:numPr>
        <w:spacing w:before="100" w:beforeAutospacing="1" w:after="0" w:line="259" w:lineRule="auto"/>
        <w:ind w:right="-29"/>
      </w:pPr>
      <w:r w:rsidRPr="00952211">
        <w:t>Middle school dropout rate</w:t>
      </w:r>
    </w:p>
    <w:p w14:paraId="510DD8AC" w14:textId="77777777" w:rsidR="006510ED" w:rsidRPr="00952211" w:rsidRDefault="006510ED" w:rsidP="008B7581">
      <w:pPr>
        <w:pStyle w:val="ListParagraph"/>
        <w:numPr>
          <w:ilvl w:val="1"/>
          <w:numId w:val="10"/>
        </w:numPr>
        <w:spacing w:before="100" w:beforeAutospacing="1" w:after="0" w:line="259" w:lineRule="auto"/>
        <w:ind w:right="-29"/>
      </w:pPr>
      <w:r w:rsidRPr="00952211">
        <w:t>High school dropout rate</w:t>
      </w:r>
    </w:p>
    <w:p w14:paraId="1B3E2A15" w14:textId="77777777" w:rsidR="006510ED" w:rsidRPr="00952211" w:rsidRDefault="006510ED" w:rsidP="008B7581">
      <w:pPr>
        <w:pStyle w:val="ListParagraph"/>
        <w:numPr>
          <w:ilvl w:val="1"/>
          <w:numId w:val="10"/>
        </w:numPr>
        <w:spacing w:before="100" w:beforeAutospacing="1" w:after="0" w:line="259" w:lineRule="auto"/>
        <w:ind w:right="-29"/>
      </w:pPr>
      <w:r w:rsidRPr="00952211">
        <w:t>Pupil suspension rate</w:t>
      </w:r>
    </w:p>
    <w:p w14:paraId="3AE13B2D" w14:textId="77777777" w:rsidR="006510ED" w:rsidRPr="00952211" w:rsidRDefault="006510ED" w:rsidP="008B7581">
      <w:pPr>
        <w:pStyle w:val="ListParagraph"/>
        <w:numPr>
          <w:ilvl w:val="1"/>
          <w:numId w:val="10"/>
        </w:numPr>
        <w:spacing w:before="100" w:beforeAutospacing="1" w:after="0" w:line="259" w:lineRule="auto"/>
        <w:ind w:right="-29"/>
      </w:pPr>
      <w:r w:rsidRPr="00952211">
        <w:t>Math proficiency rate (meets or exceeds)</w:t>
      </w:r>
    </w:p>
    <w:p w14:paraId="6DA7F520" w14:textId="77777777" w:rsidR="006510ED" w:rsidRPr="00952211" w:rsidRDefault="006510ED" w:rsidP="008B7581">
      <w:pPr>
        <w:pStyle w:val="ListParagraph"/>
        <w:numPr>
          <w:ilvl w:val="1"/>
          <w:numId w:val="10"/>
        </w:numPr>
        <w:spacing w:before="100" w:beforeAutospacing="1" w:after="0"/>
        <w:ind w:right="-29"/>
        <w:contextualSpacing/>
      </w:pPr>
      <w:r w:rsidRPr="00952211">
        <w:t>English language arts proficiency rate (meets or exceeds)</w:t>
      </w:r>
    </w:p>
    <w:p w14:paraId="5F73CD46" w14:textId="77777777" w:rsidR="006510ED" w:rsidRPr="00952211" w:rsidRDefault="006510ED" w:rsidP="008B7581">
      <w:pPr>
        <w:pStyle w:val="ListParagraph"/>
        <w:numPr>
          <w:ilvl w:val="0"/>
          <w:numId w:val="10"/>
        </w:numPr>
        <w:spacing w:before="240"/>
        <w:ind w:right="-29"/>
        <w:rPr>
          <w:bCs/>
        </w:rPr>
      </w:pPr>
      <w:r w:rsidRPr="00952211">
        <w:rPr>
          <w:bCs/>
        </w:rPr>
        <w:t>Local Measures</w:t>
      </w:r>
    </w:p>
    <w:p w14:paraId="7896F1FC" w14:textId="77777777" w:rsidR="00DA21F3" w:rsidRPr="00952211" w:rsidRDefault="006510ED" w:rsidP="008B7581">
      <w:pPr>
        <w:pStyle w:val="ListParagraph"/>
        <w:numPr>
          <w:ilvl w:val="1"/>
          <w:numId w:val="10"/>
        </w:numPr>
        <w:spacing w:after="0"/>
        <w:ind w:right="-29"/>
      </w:pPr>
      <w:r w:rsidRPr="00952211">
        <w:t>Improvement in pupil engagement</w:t>
      </w:r>
    </w:p>
    <w:p w14:paraId="51CE3E8A" w14:textId="77777777" w:rsidR="00DA21F3" w:rsidRPr="00952211" w:rsidRDefault="00DA21F3" w:rsidP="008B7581">
      <w:pPr>
        <w:pStyle w:val="ListParagraph"/>
        <w:numPr>
          <w:ilvl w:val="1"/>
          <w:numId w:val="10"/>
        </w:numPr>
        <w:spacing w:after="0"/>
        <w:ind w:right="-29"/>
      </w:pPr>
      <w:r w:rsidRPr="00952211">
        <w:t>Improvement in school climate</w:t>
      </w:r>
    </w:p>
    <w:p w14:paraId="704226D8" w14:textId="0EE1611B" w:rsidR="0083604A" w:rsidRPr="00952211" w:rsidRDefault="0083604A" w:rsidP="008B7581">
      <w:pPr>
        <w:pStyle w:val="ListParagraph"/>
        <w:numPr>
          <w:ilvl w:val="1"/>
          <w:numId w:val="10"/>
        </w:numPr>
        <w:spacing w:after="0"/>
        <w:ind w:right="-29"/>
      </w:pPr>
      <w:r w:rsidRPr="00952211">
        <w:t>Improvement in equity</w:t>
      </w:r>
    </w:p>
    <w:p w14:paraId="09C0451D" w14:textId="7DD35F1D" w:rsidR="00676E81" w:rsidRPr="00952211" w:rsidRDefault="00C81A12" w:rsidP="009503F0">
      <w:pPr>
        <w:pStyle w:val="ListParagraph"/>
        <w:numPr>
          <w:ilvl w:val="1"/>
          <w:numId w:val="10"/>
        </w:numPr>
        <w:spacing w:after="0"/>
        <w:ind w:right="-29"/>
      </w:pPr>
      <w:r w:rsidRPr="00952211">
        <w:t xml:space="preserve">Reductions in community crime </w:t>
      </w:r>
      <w:r w:rsidR="008A5DE1" w:rsidRPr="00952211">
        <w:t>by enrolled students</w:t>
      </w:r>
      <w:r w:rsidR="006062C2" w:rsidRPr="00952211">
        <w:rPr>
          <w:strike/>
        </w:rPr>
        <w:t>.</w:t>
      </w:r>
      <w:r w:rsidR="00914EAA" w:rsidRPr="00952211">
        <w:rPr>
          <w:strike/>
        </w:rPr>
        <w:t xml:space="preserve"> </w:t>
      </w:r>
    </w:p>
    <w:p w14:paraId="4CBEB260" w14:textId="181B8F67" w:rsidR="00F67AF4" w:rsidRPr="00952211" w:rsidRDefault="00F67AF4" w:rsidP="008B7581">
      <w:pPr>
        <w:pStyle w:val="ListParagraph"/>
        <w:numPr>
          <w:ilvl w:val="1"/>
          <w:numId w:val="10"/>
        </w:numPr>
        <w:spacing w:after="0"/>
        <w:ind w:right="-29"/>
      </w:pPr>
      <w:r w:rsidRPr="00952211">
        <w:t>Community engagement</w:t>
      </w:r>
    </w:p>
    <w:p w14:paraId="74591AD6" w14:textId="190C466D" w:rsidR="00914EAA" w:rsidRPr="00952211" w:rsidRDefault="00914EAA" w:rsidP="008B7581">
      <w:pPr>
        <w:pStyle w:val="ListParagraph"/>
        <w:numPr>
          <w:ilvl w:val="1"/>
          <w:numId w:val="10"/>
        </w:numPr>
        <w:spacing w:after="0"/>
        <w:ind w:right="-29"/>
      </w:pPr>
      <w:r w:rsidRPr="00952211">
        <w:t xml:space="preserve">Measurement and improvement of youth risk and protective factors using a valid and reliable survey such as the California Healthy Kids Survey, or another reliable and valid survey used by the district to align with their Local Control Accountability Plans. </w:t>
      </w:r>
    </w:p>
    <w:p w14:paraId="34D93032" w14:textId="2715E4BB" w:rsidR="008421AF" w:rsidRPr="00952211" w:rsidRDefault="00173E68" w:rsidP="00557809">
      <w:pPr>
        <w:pStyle w:val="Heading2"/>
      </w:pPr>
      <w:bookmarkStart w:id="28" w:name="_Toc138929533"/>
      <w:r w:rsidRPr="00952211">
        <w:rPr>
          <w:caps w:val="0"/>
        </w:rPr>
        <w:t>General Grant Information</w:t>
      </w:r>
      <w:bookmarkEnd w:id="28"/>
    </w:p>
    <w:p w14:paraId="199ACC87" w14:textId="77777777" w:rsidR="008421AF" w:rsidRPr="00952211" w:rsidRDefault="00E4315C" w:rsidP="00D67424">
      <w:pPr>
        <w:pStyle w:val="Heading3"/>
        <w:numPr>
          <w:ilvl w:val="0"/>
          <w:numId w:val="26"/>
        </w:numPr>
        <w:ind w:left="360"/>
      </w:pPr>
      <w:bookmarkStart w:id="29" w:name="_Toc87597699"/>
      <w:bookmarkStart w:id="30" w:name="_Toc138929534"/>
      <w:bookmarkEnd w:id="29"/>
      <w:r w:rsidRPr="00952211">
        <w:t>Eligibility Criteria</w:t>
      </w:r>
      <w:bookmarkEnd w:id="30"/>
    </w:p>
    <w:p w14:paraId="4979A2DA" w14:textId="1C2B3280" w:rsidR="00B41B27" w:rsidRPr="00952211" w:rsidRDefault="00E4315C">
      <w:pPr>
        <w:spacing w:before="240"/>
        <w:ind w:left="360" w:right="-29"/>
        <w:rPr>
          <w:color w:val="000000"/>
        </w:rPr>
      </w:pPr>
      <w:r w:rsidRPr="00952211">
        <w:rPr>
          <w:b/>
          <w:color w:val="000000"/>
        </w:rPr>
        <w:t xml:space="preserve">Eligible Agencies: </w:t>
      </w:r>
      <w:r w:rsidRPr="00952211">
        <w:rPr>
          <w:color w:val="000000"/>
        </w:rPr>
        <w:t xml:space="preserve">Applicant agencies are limited to LEAs within the State of California that serve students in </w:t>
      </w:r>
      <w:r w:rsidR="00010EFD" w:rsidRPr="00952211">
        <w:rPr>
          <w:color w:val="000000"/>
        </w:rPr>
        <w:t>pre-</w:t>
      </w:r>
      <w:r w:rsidRPr="00952211">
        <w:rPr>
          <w:color w:val="000000"/>
        </w:rPr>
        <w:t xml:space="preserve">K–12, inclusive.  </w:t>
      </w:r>
      <w:r w:rsidR="0098582E" w:rsidRPr="00952211">
        <w:rPr>
          <w:color w:val="000000"/>
        </w:rPr>
        <w:t>An LEA is defined as a</w:t>
      </w:r>
      <w:r w:rsidRPr="00952211">
        <w:rPr>
          <w:color w:val="000000"/>
        </w:rPr>
        <w:t xml:space="preserve"> school district, charter school, </w:t>
      </w:r>
      <w:r w:rsidR="0098582E" w:rsidRPr="00952211">
        <w:rPr>
          <w:color w:val="000000"/>
        </w:rPr>
        <w:t>or</w:t>
      </w:r>
      <w:r w:rsidRPr="00952211">
        <w:rPr>
          <w:color w:val="000000"/>
        </w:rPr>
        <w:t xml:space="preserve"> </w:t>
      </w:r>
      <w:r w:rsidR="0098582E" w:rsidRPr="00952211">
        <w:rPr>
          <w:color w:val="000000"/>
        </w:rPr>
        <w:t xml:space="preserve">a </w:t>
      </w:r>
      <w:r w:rsidRPr="00952211">
        <w:rPr>
          <w:color w:val="000000"/>
        </w:rPr>
        <w:t>county office of education (COE</w:t>
      </w:r>
      <w:r w:rsidR="004A15F4" w:rsidRPr="00952211">
        <w:rPr>
          <w:color w:val="000000"/>
        </w:rPr>
        <w:t>s</w:t>
      </w:r>
      <w:r w:rsidRPr="00952211">
        <w:rPr>
          <w:color w:val="000000"/>
        </w:rPr>
        <w:t xml:space="preserve">) in </w:t>
      </w:r>
      <w:r w:rsidR="0098582E" w:rsidRPr="00952211">
        <w:rPr>
          <w:color w:val="000000"/>
        </w:rPr>
        <w:t xml:space="preserve">its </w:t>
      </w:r>
      <w:r w:rsidRPr="00952211">
        <w:rPr>
          <w:color w:val="000000"/>
        </w:rPr>
        <w:t>role as</w:t>
      </w:r>
      <w:r w:rsidR="0098582E" w:rsidRPr="00952211">
        <w:rPr>
          <w:color w:val="000000"/>
        </w:rPr>
        <w:t xml:space="preserve"> a</w:t>
      </w:r>
      <w:r w:rsidRPr="00952211">
        <w:rPr>
          <w:color w:val="000000"/>
        </w:rPr>
        <w:t xml:space="preserve"> provider of direct student services in COE-operated schools.</w:t>
      </w:r>
      <w:r w:rsidR="00010EFD" w:rsidRPr="00952211">
        <w:rPr>
          <w:color w:val="000000"/>
        </w:rPr>
        <w:t xml:space="preserve"> </w:t>
      </w:r>
    </w:p>
    <w:p w14:paraId="1F14A60F" w14:textId="27929DDB" w:rsidR="00B41B27" w:rsidRPr="00952211" w:rsidRDefault="00B41B27" w:rsidP="00B41B27">
      <w:pPr>
        <w:ind w:left="360" w:right="-24"/>
      </w:pPr>
      <w:r w:rsidRPr="00952211">
        <w:t>Multiple LEAs may choose to form a consortium submitting a single application. LEAs are encouraged to form a program consortium when the resulting program efficiencies facilitate program success for each consortium member. If multiple LEAs choose to apply as a consortium, each consortium member must be identified as a priority LEA according to the criteria stated below for the consortium to be considered eligible.</w:t>
      </w:r>
    </w:p>
    <w:p w14:paraId="703B25DE" w14:textId="06AE4514" w:rsidR="008421AF" w:rsidRPr="00952211" w:rsidRDefault="00E4315C" w:rsidP="00D55D9C">
      <w:pPr>
        <w:ind w:left="288" w:right="-24"/>
        <w:rPr>
          <w:color w:val="000000"/>
        </w:rPr>
      </w:pPr>
      <w:r w:rsidRPr="00952211">
        <w:rPr>
          <w:color w:val="000000"/>
        </w:rPr>
        <w:lastRenderedPageBreak/>
        <w:t xml:space="preserve">All applicants and </w:t>
      </w:r>
      <w:r w:rsidR="0098582E" w:rsidRPr="00952211">
        <w:rPr>
          <w:color w:val="000000"/>
        </w:rPr>
        <w:t xml:space="preserve">all </w:t>
      </w:r>
      <w:r w:rsidRPr="00952211">
        <w:rPr>
          <w:color w:val="000000"/>
        </w:rPr>
        <w:t>consortium members must have a CDE-assigned County/District/School (CDS) identification code and must be classified as an active LEA by the CDE.</w:t>
      </w:r>
    </w:p>
    <w:p w14:paraId="28289795" w14:textId="3502BAC8" w:rsidR="008421AF" w:rsidRPr="00952211" w:rsidRDefault="00E4315C">
      <w:pPr>
        <w:spacing w:before="240"/>
        <w:ind w:left="360" w:right="-29"/>
        <w:rPr>
          <w:color w:val="000000"/>
        </w:rPr>
      </w:pPr>
      <w:r w:rsidRPr="00952211">
        <w:rPr>
          <w:b/>
          <w:color w:val="000000"/>
        </w:rPr>
        <w:t>Individual schools are not eligible to apply.</w:t>
      </w:r>
      <w:r w:rsidRPr="00952211">
        <w:rPr>
          <w:color w:val="000000"/>
        </w:rPr>
        <w:t xml:space="preserve"> Only the LEA</w:t>
      </w:r>
      <w:r w:rsidR="00010EFD" w:rsidRPr="00952211">
        <w:rPr>
          <w:color w:val="000000"/>
        </w:rPr>
        <w:t>/</w:t>
      </w:r>
      <w:r w:rsidR="00010EFD" w:rsidRPr="00952211">
        <w:rPr>
          <w:b/>
          <w:color w:val="000000"/>
        </w:rPr>
        <w:t>consortium</w:t>
      </w:r>
      <w:r w:rsidRPr="00952211">
        <w:rPr>
          <w:color w:val="000000"/>
        </w:rPr>
        <w:t xml:space="preserve"> may apply on behalf of a</w:t>
      </w:r>
      <w:r w:rsidR="006C2344" w:rsidRPr="00952211">
        <w:rPr>
          <w:color w:val="000000"/>
        </w:rPr>
        <w:t>n individual</w:t>
      </w:r>
      <w:r w:rsidRPr="00952211">
        <w:rPr>
          <w:color w:val="000000"/>
        </w:rPr>
        <w:t xml:space="preserve"> school or schools within the LEA’s</w:t>
      </w:r>
      <w:r w:rsidR="00010EFD" w:rsidRPr="00952211">
        <w:rPr>
          <w:color w:val="000000"/>
        </w:rPr>
        <w:t xml:space="preserve">/consortium’s </w:t>
      </w:r>
      <w:r w:rsidRPr="00952211">
        <w:rPr>
          <w:color w:val="000000"/>
        </w:rPr>
        <w:t>jurisdiction.</w:t>
      </w:r>
    </w:p>
    <w:p w14:paraId="384BF231" w14:textId="661E483D" w:rsidR="008421AF" w:rsidRPr="00952211" w:rsidRDefault="00E4315C">
      <w:pPr>
        <w:ind w:left="360" w:right="-24"/>
        <w:rPr>
          <w:color w:val="000000"/>
        </w:rPr>
      </w:pPr>
      <w:r w:rsidRPr="00952211">
        <w:rPr>
          <w:color w:val="000000"/>
        </w:rPr>
        <w:t>Community</w:t>
      </w:r>
      <w:r w:rsidR="000D7D02" w:rsidRPr="00952211">
        <w:rPr>
          <w:color w:val="000000"/>
        </w:rPr>
        <w:t xml:space="preserve"> Based Organizations/</w:t>
      </w:r>
      <w:r w:rsidRPr="00952211">
        <w:rPr>
          <w:color w:val="000000"/>
        </w:rPr>
        <w:t>agencies,</w:t>
      </w:r>
      <w:r w:rsidR="000D7D02" w:rsidRPr="00952211">
        <w:rPr>
          <w:color w:val="000000"/>
        </w:rPr>
        <w:t xml:space="preserve"> colleges or universities, municipalities,</w:t>
      </w:r>
      <w:r w:rsidRPr="00952211">
        <w:rPr>
          <w:color w:val="000000"/>
        </w:rPr>
        <w:t xml:space="preserve"> private schools</w:t>
      </w:r>
      <w:r w:rsidR="000A1BFE" w:rsidRPr="00952211">
        <w:rPr>
          <w:color w:val="000000"/>
        </w:rPr>
        <w:t>,</w:t>
      </w:r>
      <w:r w:rsidRPr="00952211">
        <w:rPr>
          <w:color w:val="000000"/>
        </w:rPr>
        <w:t xml:space="preserve"> and state special schools are </w:t>
      </w:r>
      <w:r w:rsidRPr="00952211">
        <w:rPr>
          <w:b/>
          <w:color w:val="000000"/>
        </w:rPr>
        <w:t>not eligible</w:t>
      </w:r>
      <w:r w:rsidRPr="00952211">
        <w:rPr>
          <w:color w:val="000000"/>
        </w:rPr>
        <w:t xml:space="preserve"> to apply for a </w:t>
      </w:r>
      <w:r w:rsidR="00560607" w:rsidRPr="00952211">
        <w:rPr>
          <w:color w:val="000000"/>
        </w:rPr>
        <w:t>BSCA-</w:t>
      </w:r>
      <w:r w:rsidR="00523777" w:rsidRPr="00952211">
        <w:rPr>
          <w:color w:val="000000"/>
        </w:rPr>
        <w:t>SCG</w:t>
      </w:r>
      <w:r w:rsidRPr="00952211">
        <w:rPr>
          <w:color w:val="000000"/>
        </w:rPr>
        <w:t xml:space="preserve"> grant. They may, however, participate as a grant partner.</w:t>
      </w:r>
    </w:p>
    <w:p w14:paraId="2AD9DB9F" w14:textId="77777777" w:rsidR="00C4353B" w:rsidRDefault="00C4353B" w:rsidP="00C4353B">
      <w:pPr>
        <w:ind w:left="360" w:right="-24"/>
        <w:rPr>
          <w:color w:val="000000"/>
        </w:rPr>
      </w:pPr>
      <w:r w:rsidRPr="00C4353B">
        <w:rPr>
          <w:color w:val="000000"/>
        </w:rPr>
        <w:t xml:space="preserve">To be eligible, an </w:t>
      </w:r>
      <w:proofErr w:type="gramStart"/>
      <w:r w:rsidRPr="00C4353B">
        <w:rPr>
          <w:color w:val="000000"/>
        </w:rPr>
        <w:t>LEA/consortia</w:t>
      </w:r>
      <w:proofErr w:type="gramEnd"/>
      <w:r w:rsidRPr="00C4353B">
        <w:rPr>
          <w:color w:val="000000"/>
        </w:rPr>
        <w:t xml:space="preserve"> will need to meet the definition of high-need adopted by the State Board of Education. </w:t>
      </w:r>
    </w:p>
    <w:p w14:paraId="4B3579A2" w14:textId="77777777" w:rsidR="00C4353B" w:rsidRPr="00C4353B" w:rsidRDefault="00C4353B" w:rsidP="00C4353B">
      <w:pPr>
        <w:ind w:left="360" w:right="-24"/>
        <w:rPr>
          <w:color w:val="000000"/>
        </w:rPr>
      </w:pPr>
      <w:r w:rsidRPr="00C4353B">
        <w:rPr>
          <w:color w:val="000000"/>
        </w:rPr>
        <w:t xml:space="preserve">The California Department of Education proposes using the following state-wide data elements in determining the definition of </w:t>
      </w:r>
      <w:proofErr w:type="gramStart"/>
      <w:r w:rsidRPr="00C4353B">
        <w:rPr>
          <w:color w:val="000000"/>
        </w:rPr>
        <w:t>high-need</w:t>
      </w:r>
      <w:proofErr w:type="gramEnd"/>
      <w:r w:rsidRPr="00C4353B">
        <w:rPr>
          <w:color w:val="000000"/>
        </w:rPr>
        <w:t>.</w:t>
      </w:r>
    </w:p>
    <w:p w14:paraId="47170B98" w14:textId="5B063A0E" w:rsidR="00C4353B" w:rsidRPr="00C4353B" w:rsidRDefault="00C4353B" w:rsidP="00C4353B">
      <w:pPr>
        <w:ind w:left="360" w:right="-24"/>
        <w:rPr>
          <w:color w:val="000000"/>
        </w:rPr>
      </w:pPr>
      <w:r w:rsidRPr="00C4353B">
        <w:rPr>
          <w:color w:val="000000"/>
        </w:rPr>
        <w:t xml:space="preserve">Local Educational Agencies (LEAs) with </w:t>
      </w:r>
      <w:r w:rsidR="00D47F18">
        <w:rPr>
          <w:color w:val="000000"/>
        </w:rPr>
        <w:t>a</w:t>
      </w:r>
      <w:r w:rsidRPr="00C4353B">
        <w:rPr>
          <w:color w:val="000000"/>
        </w:rPr>
        <w:t xml:space="preserve"> concentration</w:t>
      </w:r>
      <w:r w:rsidR="00D47F18">
        <w:rPr>
          <w:color w:val="000000"/>
        </w:rPr>
        <w:t xml:space="preserve"> of 80% or above</w:t>
      </w:r>
      <w:r w:rsidRPr="00C4353B">
        <w:rPr>
          <w:color w:val="000000"/>
        </w:rPr>
        <w:t xml:space="preserve"> of students from low-income families, English learners, and students in foster care, plus one or more of the following characteristics:</w:t>
      </w:r>
    </w:p>
    <w:p w14:paraId="5A24B197" w14:textId="4CD9A855" w:rsidR="00C4353B" w:rsidRPr="003D0E55" w:rsidRDefault="00C4353B" w:rsidP="00C4353B">
      <w:pPr>
        <w:pStyle w:val="ListParagraph"/>
        <w:numPr>
          <w:ilvl w:val="0"/>
          <w:numId w:val="48"/>
        </w:numPr>
        <w:spacing w:after="0"/>
        <w:contextualSpacing/>
      </w:pPr>
      <w:r w:rsidRPr="003D0E55">
        <w:t>A chronic absenteeism rate higher than the state average</w:t>
      </w:r>
      <w:r w:rsidR="00D47F18">
        <w:t xml:space="preserve"> </w:t>
      </w:r>
      <w:r w:rsidR="00F91A7E">
        <w:t>–</w:t>
      </w:r>
      <w:r w:rsidR="00D47F18">
        <w:t xml:space="preserve"> </w:t>
      </w:r>
      <w:r w:rsidR="00F91A7E">
        <w:t>30%</w:t>
      </w:r>
    </w:p>
    <w:p w14:paraId="4CBDD2DC" w14:textId="640D5871" w:rsidR="00C4353B" w:rsidRPr="003D0E55" w:rsidRDefault="00C4353B" w:rsidP="00C4353B">
      <w:pPr>
        <w:pStyle w:val="ListParagraph"/>
        <w:numPr>
          <w:ilvl w:val="0"/>
          <w:numId w:val="48"/>
        </w:numPr>
        <w:spacing w:after="0"/>
        <w:contextualSpacing/>
      </w:pPr>
      <w:r w:rsidRPr="003D0E55">
        <w:t>An exclusionary discipline (in and out of school suspension) rate higher than the state average</w:t>
      </w:r>
      <w:r w:rsidR="00F91A7E">
        <w:t xml:space="preserve"> – 3.</w:t>
      </w:r>
      <w:r w:rsidR="00D95B15">
        <w:t>2</w:t>
      </w:r>
      <w:r w:rsidR="00F91A7E">
        <w:t>%</w:t>
      </w:r>
    </w:p>
    <w:p w14:paraId="294F1611" w14:textId="51006BED" w:rsidR="00C4353B" w:rsidRPr="003D0E55" w:rsidRDefault="00C4353B" w:rsidP="00C4353B">
      <w:pPr>
        <w:pStyle w:val="ListParagraph"/>
        <w:numPr>
          <w:ilvl w:val="0"/>
          <w:numId w:val="48"/>
        </w:numPr>
        <w:spacing w:after="0"/>
        <w:contextualSpacing/>
      </w:pPr>
      <w:r w:rsidRPr="003D0E55">
        <w:t>A school stability rate lower than the state average</w:t>
      </w:r>
      <w:r w:rsidR="00F91A7E">
        <w:t xml:space="preserve"> – 89.8</w:t>
      </w:r>
    </w:p>
    <w:p w14:paraId="28416CC8" w14:textId="351686B8" w:rsidR="00523777" w:rsidRPr="00C4353B" w:rsidRDefault="00C4353B" w:rsidP="00C4353B">
      <w:pPr>
        <w:pStyle w:val="ListParagraph"/>
        <w:numPr>
          <w:ilvl w:val="0"/>
          <w:numId w:val="48"/>
        </w:numPr>
        <w:spacing w:after="0"/>
        <w:contextualSpacing/>
      </w:pPr>
      <w:r w:rsidRPr="003D0E55">
        <w:t>A dropout rate higher than the state average</w:t>
      </w:r>
      <w:r w:rsidR="00F91A7E">
        <w:t xml:space="preserve"> – 7.8%</w:t>
      </w:r>
      <w:r w:rsidRPr="003D0E55">
        <w:t xml:space="preserve"> </w:t>
      </w:r>
      <w:r w:rsidR="00AA6736">
        <w:rPr>
          <w:rStyle w:val="FootnoteReference"/>
        </w:rPr>
        <w:footnoteReference w:id="1"/>
      </w:r>
    </w:p>
    <w:p w14:paraId="4190F0D5" w14:textId="22D88EA3" w:rsidR="008421AF" w:rsidRPr="00952211" w:rsidRDefault="00E4315C" w:rsidP="0011057F">
      <w:pPr>
        <w:pStyle w:val="Heading3"/>
      </w:pPr>
      <w:bookmarkStart w:id="31" w:name="_Toc138929535"/>
      <w:r w:rsidRPr="00952211">
        <w:t>Funding Priorities</w:t>
      </w:r>
      <w:bookmarkEnd w:id="31"/>
    </w:p>
    <w:p w14:paraId="2D43A7CE" w14:textId="4D4BC4E9" w:rsidR="00345C78" w:rsidRPr="00952211" w:rsidRDefault="00345C78" w:rsidP="00345C78">
      <w:pPr>
        <w:ind w:left="360" w:right="-29"/>
      </w:pPr>
      <w:r w:rsidRPr="00952211">
        <w:t>CDE prioritize</w:t>
      </w:r>
      <w:r w:rsidR="00F91A7E">
        <w:t>s</w:t>
      </w:r>
      <w:r w:rsidRPr="00952211">
        <w:t xml:space="preserve"> applicants that use of grant funds for planning, implementation, professional development, and evaluation of activities in support of evidence-based programs and practices to improve school culture/climate, increase student engagement and inclusion, decrease risk behaviors, increase protective factors, and increase the physical and emotional well-being of all its students. These initiatives, programs and activities shall complement or enhance the actions and services identified to meet the LEA’s goals. The following list of programs and activities are included to guide LEAs/Consortia understanding of potential focus of a BSCA-SCG funded initiative. This is not an exhaustive list and program designs should address identified needs for the LEA/Consortium and the communities it serves. </w:t>
      </w:r>
    </w:p>
    <w:p w14:paraId="178955D1" w14:textId="46175DA6" w:rsidR="00345C78" w:rsidRPr="00952211" w:rsidRDefault="00345C78" w:rsidP="00C4353B">
      <w:pPr>
        <w:pStyle w:val="ListParagraph"/>
        <w:numPr>
          <w:ilvl w:val="0"/>
          <w:numId w:val="47"/>
        </w:numPr>
        <w:ind w:left="1080" w:hanging="360"/>
      </w:pPr>
      <w:r w:rsidRPr="00952211">
        <w:lastRenderedPageBreak/>
        <w:t>Implementation of social emotional learning programs, including strategies or frameworks that support positive inter-personal relationships, empathy, managing emotions, self-awareness, self</w:t>
      </w:r>
      <w:r w:rsidR="001436D0" w:rsidRPr="00952211">
        <w:t>-</w:t>
      </w:r>
      <w:r w:rsidRPr="00952211">
        <w:t>advocacy, persistence, and other aspects of positive social and emotional well-being.</w:t>
      </w:r>
    </w:p>
    <w:p w14:paraId="0AADED73" w14:textId="77777777" w:rsidR="00345C78" w:rsidRPr="00952211" w:rsidRDefault="00345C78" w:rsidP="00345C78">
      <w:pPr>
        <w:pStyle w:val="ListParagraph"/>
        <w:numPr>
          <w:ilvl w:val="0"/>
          <w:numId w:val="47"/>
        </w:numPr>
        <w:ind w:left="1080" w:hanging="360"/>
      </w:pPr>
      <w:r w:rsidRPr="00952211">
        <w:t>Professional development and training for all school staff in trauma identification and trauma-informed care, culturally and linguistically responsive practices, intervention, mentoring, recovery support services and, where appropriate, rehabilitation referral.</w:t>
      </w:r>
    </w:p>
    <w:p w14:paraId="4D7B02EF" w14:textId="77777777" w:rsidR="00345C78" w:rsidRPr="00952211" w:rsidRDefault="00345C78" w:rsidP="00345C78">
      <w:pPr>
        <w:pStyle w:val="ListParagraph"/>
        <w:numPr>
          <w:ilvl w:val="0"/>
          <w:numId w:val="47"/>
        </w:numPr>
        <w:ind w:left="1080" w:hanging="360"/>
      </w:pPr>
      <w:r w:rsidRPr="00952211">
        <w:t>Implementation of restorative practices, restorative justice models, or other programs to improve retention rates, reduce suspensions and other school removals, and reduce the referral of pupils to law enforcement agencies.</w:t>
      </w:r>
    </w:p>
    <w:p w14:paraId="032C6079" w14:textId="210E0DC3" w:rsidR="00345C78" w:rsidRPr="00952211" w:rsidRDefault="00345C78" w:rsidP="00345C78">
      <w:pPr>
        <w:pStyle w:val="ListParagraph"/>
        <w:numPr>
          <w:ilvl w:val="0"/>
          <w:numId w:val="47"/>
        </w:numPr>
        <w:ind w:left="1080" w:hanging="360"/>
      </w:pPr>
      <w:r w:rsidRPr="00952211">
        <w:t>Implementation of programs that positively tran</w:t>
      </w:r>
      <w:r w:rsidR="00D37BBD">
        <w:t>s</w:t>
      </w:r>
      <w:r w:rsidRPr="00952211">
        <w:t>form school climate and provide consistent and fair expectations for all students, reduce disproportionality in punitive discipline practices, increase positive behavior interventions and supports, culturally responsive practices, and trauma-informed strategies.</w:t>
      </w:r>
    </w:p>
    <w:p w14:paraId="587DA6AC" w14:textId="77777777" w:rsidR="00345C78" w:rsidRPr="00952211" w:rsidRDefault="00345C78" w:rsidP="00345C78">
      <w:pPr>
        <w:pStyle w:val="ListParagraph"/>
        <w:numPr>
          <w:ilvl w:val="0"/>
          <w:numId w:val="47"/>
        </w:numPr>
        <w:ind w:left="1080" w:hanging="330"/>
      </w:pPr>
      <w:r w:rsidRPr="00952211">
        <w:t>Establishing partnerships with community-based organizations or other relevant entities to support the implementation of evidence-based approaches to further the goals of the program.</w:t>
      </w:r>
    </w:p>
    <w:p w14:paraId="676FEE79" w14:textId="77777777" w:rsidR="00345C78" w:rsidRPr="00952211" w:rsidRDefault="00345C78" w:rsidP="00345C78">
      <w:pPr>
        <w:pStyle w:val="ListParagraph"/>
        <w:numPr>
          <w:ilvl w:val="0"/>
          <w:numId w:val="47"/>
        </w:numPr>
        <w:ind w:left="1080" w:hanging="330"/>
      </w:pPr>
      <w:r w:rsidRPr="00952211">
        <w:t xml:space="preserve">Adding or increasing staff within an LEA whose primary purpose is to address ongoing chronic attendance problems, including, but not necessarily limited to, conducting outreach to families and children currently, or at risk of experiencing chronic absence or disconnecting from their school </w:t>
      </w:r>
      <w:proofErr w:type="gramStart"/>
      <w:r w:rsidRPr="00952211">
        <w:t>community .</w:t>
      </w:r>
      <w:proofErr w:type="gramEnd"/>
    </w:p>
    <w:p w14:paraId="4C1C8E91" w14:textId="77777777" w:rsidR="00345C78" w:rsidRPr="00952211" w:rsidRDefault="00345C78" w:rsidP="00345C78">
      <w:pPr>
        <w:pStyle w:val="ListParagraph"/>
        <w:numPr>
          <w:ilvl w:val="0"/>
          <w:numId w:val="47"/>
        </w:numPr>
        <w:ind w:left="1080" w:hanging="330"/>
      </w:pPr>
      <w:r w:rsidRPr="00952211">
        <w:t xml:space="preserve">Adding or increasing staff within </w:t>
      </w:r>
      <w:proofErr w:type="gramStart"/>
      <w:r w:rsidRPr="00952211">
        <w:t>an</w:t>
      </w:r>
      <w:proofErr w:type="gramEnd"/>
      <w:r w:rsidRPr="00952211">
        <w:t xml:space="preserve"> LEA whose primary purpose is to address the mental health needs of students, and to refer students for intensive services as needed.</w:t>
      </w:r>
    </w:p>
    <w:p w14:paraId="7E963F1E" w14:textId="77777777" w:rsidR="00345C78" w:rsidRPr="00952211" w:rsidRDefault="00345C78" w:rsidP="00345C78">
      <w:pPr>
        <w:pStyle w:val="ListParagraph"/>
        <w:numPr>
          <w:ilvl w:val="0"/>
          <w:numId w:val="47"/>
        </w:numPr>
        <w:ind w:left="1080" w:hanging="330"/>
      </w:pPr>
      <w:r w:rsidRPr="00952211">
        <w:t xml:space="preserve">Forming behavioral threat assessment teams or multi-disciplinary teams to evaluate possible threats of harm to students, and to identify needs of students early </w:t>
      </w:r>
      <w:proofErr w:type="gramStart"/>
      <w:r w:rsidRPr="00952211">
        <w:t>in order to</w:t>
      </w:r>
      <w:proofErr w:type="gramEnd"/>
      <w:r w:rsidRPr="00952211">
        <w:t xml:space="preserve"> avert possible harm.</w:t>
      </w:r>
    </w:p>
    <w:p w14:paraId="6500580F" w14:textId="77777777" w:rsidR="00345C78" w:rsidRPr="00952211" w:rsidRDefault="00345C78" w:rsidP="00345C78">
      <w:pPr>
        <w:pStyle w:val="ListParagraph"/>
        <w:numPr>
          <w:ilvl w:val="0"/>
          <w:numId w:val="47"/>
        </w:numPr>
        <w:ind w:left="1080" w:hanging="330"/>
      </w:pPr>
      <w:r w:rsidRPr="00952211">
        <w:t xml:space="preserve">Enhancing the LEAs/schools ability to develop high quality comprehensive school safety </w:t>
      </w:r>
      <w:proofErr w:type="gramStart"/>
      <w:r w:rsidRPr="00952211">
        <w:t>plans</w:t>
      </w:r>
      <w:proofErr w:type="gramEnd"/>
    </w:p>
    <w:p w14:paraId="68E4D170" w14:textId="77777777" w:rsidR="00345C78" w:rsidRPr="00952211" w:rsidRDefault="00345C78" w:rsidP="00D55D9C"/>
    <w:p w14:paraId="38A1160F" w14:textId="77777777" w:rsidR="008421AF" w:rsidRPr="00952211" w:rsidRDefault="00E4315C" w:rsidP="0011057F">
      <w:pPr>
        <w:pStyle w:val="Heading3"/>
      </w:pPr>
      <w:bookmarkStart w:id="32" w:name="_Toc138929536"/>
      <w:r w:rsidRPr="00952211">
        <w:lastRenderedPageBreak/>
        <w:t>Consortium Applications</w:t>
      </w:r>
      <w:bookmarkEnd w:id="32"/>
    </w:p>
    <w:p w14:paraId="16D7FC9E" w14:textId="021FFFDF" w:rsidR="008421AF" w:rsidRPr="00952211" w:rsidRDefault="0098582E">
      <w:pPr>
        <w:pBdr>
          <w:top w:val="nil"/>
          <w:left w:val="nil"/>
          <w:bottom w:val="nil"/>
          <w:right w:val="nil"/>
          <w:between w:val="nil"/>
        </w:pBdr>
        <w:spacing w:before="240"/>
        <w:ind w:left="360" w:right="-29"/>
        <w:rPr>
          <w:color w:val="000000"/>
        </w:rPr>
      </w:pPr>
      <w:r w:rsidRPr="00952211">
        <w:rPr>
          <w:color w:val="000000"/>
        </w:rPr>
        <w:t>LEAs (s</w:t>
      </w:r>
      <w:r w:rsidR="00E4315C" w:rsidRPr="00952211">
        <w:rPr>
          <w:color w:val="000000"/>
        </w:rPr>
        <w:t>chool districts, charter schools, and COEs</w:t>
      </w:r>
      <w:r w:rsidRPr="00952211">
        <w:rPr>
          <w:color w:val="000000"/>
        </w:rPr>
        <w:t>)</w:t>
      </w:r>
      <w:r w:rsidR="00E4315C" w:rsidRPr="00952211">
        <w:rPr>
          <w:color w:val="000000"/>
        </w:rPr>
        <w:t xml:space="preserve"> may collaborate to form a consortium for the purposes of this grant application. LEAs choosing to form a consortium are required to submit a single application for the consortium.</w:t>
      </w:r>
    </w:p>
    <w:p w14:paraId="2B9EBAC9" w14:textId="58CFC7CB" w:rsidR="00184B8E" w:rsidRPr="00952211" w:rsidRDefault="00E4315C" w:rsidP="00184B8E">
      <w:pPr>
        <w:spacing w:before="240"/>
        <w:ind w:left="360" w:right="-29"/>
      </w:pPr>
      <w:r w:rsidRPr="00952211">
        <w:t xml:space="preserve">Consortium applicants must designate a single school district, charter school, or COE as the lead agency on the Application Cover Sheet. </w:t>
      </w:r>
      <w:r w:rsidR="001668E2" w:rsidRPr="00952211">
        <w:t xml:space="preserve">The lead </w:t>
      </w:r>
      <w:r w:rsidR="00015C0B" w:rsidRPr="00952211">
        <w:t>agency must be a grant eligible LEA</w:t>
      </w:r>
      <w:r w:rsidR="00840A24" w:rsidRPr="00952211">
        <w:t xml:space="preserve"> and a member of the applying consortium</w:t>
      </w:r>
      <w:r w:rsidR="00184B8E" w:rsidRPr="00952211">
        <w:t>.</w:t>
      </w:r>
    </w:p>
    <w:p w14:paraId="249DDA40" w14:textId="36B74357" w:rsidR="00184B8E" w:rsidRPr="00952211" w:rsidRDefault="00F948D6" w:rsidP="00184B8E">
      <w:pPr>
        <w:spacing w:before="240"/>
        <w:ind w:left="360" w:right="-29"/>
      </w:pPr>
      <w:r w:rsidRPr="00952211">
        <w:t>BSCA-SCG</w:t>
      </w:r>
      <w:r w:rsidR="00184B8E" w:rsidRPr="00952211">
        <w:t xml:space="preserve"> grant eligibility </w:t>
      </w:r>
      <w:r w:rsidR="00E96B03" w:rsidRPr="00952211">
        <w:t xml:space="preserve">criteria (A., see above) </w:t>
      </w:r>
      <w:r w:rsidR="00184B8E" w:rsidRPr="00952211">
        <w:t xml:space="preserve">and </w:t>
      </w:r>
      <w:r w:rsidR="00E96B03" w:rsidRPr="00952211">
        <w:t xml:space="preserve">funding </w:t>
      </w:r>
      <w:r w:rsidR="00184B8E" w:rsidRPr="00952211">
        <w:t>priorit</w:t>
      </w:r>
      <w:r w:rsidR="00E96B03" w:rsidRPr="00952211">
        <w:t>ies</w:t>
      </w:r>
      <w:r w:rsidR="00184B8E" w:rsidRPr="00952211">
        <w:t xml:space="preserve"> </w:t>
      </w:r>
      <w:r w:rsidR="00E96B03" w:rsidRPr="00952211">
        <w:t xml:space="preserve">(B., see above) </w:t>
      </w:r>
      <w:r w:rsidR="00184B8E" w:rsidRPr="00952211">
        <w:t>apply to each member of the consortium</w:t>
      </w:r>
      <w:r w:rsidR="00E96B03" w:rsidRPr="00952211">
        <w:t xml:space="preserve"> and t</w:t>
      </w:r>
      <w:r w:rsidR="00184B8E" w:rsidRPr="00952211">
        <w:t>he consortium application must address the</w:t>
      </w:r>
      <w:r w:rsidR="00E96B03" w:rsidRPr="00952211">
        <w:t>se</w:t>
      </w:r>
      <w:r w:rsidR="00184B8E" w:rsidRPr="00952211">
        <w:t xml:space="preserve"> require</w:t>
      </w:r>
      <w:r w:rsidR="00E96B03" w:rsidRPr="00952211">
        <w:t>ments</w:t>
      </w:r>
      <w:r w:rsidR="00184B8E" w:rsidRPr="00952211">
        <w:t xml:space="preserve"> for each consortium member. The application must demonstrate that grant funding or services are distributed to each consortium member in general proportion to </w:t>
      </w:r>
      <w:r w:rsidR="00557B68" w:rsidRPr="00952211">
        <w:t>their</w:t>
      </w:r>
      <w:r w:rsidR="00184B8E" w:rsidRPr="00952211">
        <w:t xml:space="preserve"> student enrollment in the consortium. The application cannot propose to provide services and activities for one LEA while excluding other </w:t>
      </w:r>
      <w:r w:rsidR="00E96B03" w:rsidRPr="00952211">
        <w:t xml:space="preserve">LEA </w:t>
      </w:r>
      <w:r w:rsidR="00184B8E" w:rsidRPr="00952211">
        <w:t>consortium members. The consortium application must identify actions, services, and outcome measures that align with the</w:t>
      </w:r>
      <w:r w:rsidR="00291819" w:rsidRPr="00952211">
        <w:t xml:space="preserve"> needs </w:t>
      </w:r>
      <w:r w:rsidR="00184B8E" w:rsidRPr="00952211">
        <w:t xml:space="preserve">of each of the </w:t>
      </w:r>
      <w:r w:rsidR="00E96B03" w:rsidRPr="00952211">
        <w:t xml:space="preserve">LEA </w:t>
      </w:r>
      <w:r w:rsidR="00184B8E" w:rsidRPr="00952211">
        <w:t>consortium members.</w:t>
      </w:r>
    </w:p>
    <w:p w14:paraId="7702F197" w14:textId="34871BF5" w:rsidR="008421AF" w:rsidRPr="00952211" w:rsidRDefault="00E4315C">
      <w:pPr>
        <w:ind w:left="360" w:right="-24"/>
      </w:pPr>
      <w:r w:rsidRPr="00952211">
        <w:t xml:space="preserve">The lead agency will be responsible for all grant program fiscal and program reporting for the consortium. The role of the consortium lead must be clearly described in the application narrative and delineated in a Letter of Agreement (LOA) or Memorandum of Understanding (MOU) between the consortium lead and each </w:t>
      </w:r>
      <w:r w:rsidR="00E96B03" w:rsidRPr="00952211">
        <w:t xml:space="preserve">LEA </w:t>
      </w:r>
      <w:r w:rsidRPr="00952211">
        <w:t>consortium member.</w:t>
      </w:r>
      <w:r w:rsidR="00031F58" w:rsidRPr="00952211">
        <w:t xml:space="preserve"> </w:t>
      </w:r>
      <w:r w:rsidR="000E13F9" w:rsidRPr="00952211">
        <w:t xml:space="preserve">The consortium </w:t>
      </w:r>
      <w:r w:rsidR="0066488C" w:rsidRPr="00952211">
        <w:t xml:space="preserve">lead </w:t>
      </w:r>
      <w:r w:rsidR="00DC6698" w:rsidRPr="00952211">
        <w:t xml:space="preserve">may contract with </w:t>
      </w:r>
      <w:r w:rsidR="0066488C" w:rsidRPr="00952211">
        <w:t xml:space="preserve">another LEA to provide </w:t>
      </w:r>
      <w:r w:rsidR="00D55604" w:rsidRPr="00952211">
        <w:t>lead agency functions and services</w:t>
      </w:r>
      <w:r w:rsidR="00857ADB" w:rsidRPr="00952211">
        <w:t>.</w:t>
      </w:r>
    </w:p>
    <w:p w14:paraId="2E75F7F0" w14:textId="77777777" w:rsidR="008421AF" w:rsidRPr="00952211" w:rsidRDefault="00E4315C">
      <w:pPr>
        <w:ind w:left="360" w:right="-24"/>
      </w:pPr>
      <w:r w:rsidRPr="00952211">
        <w:t>Each member of the consortium must adhere to the General Assurances. Failure of an individual consortium member to meet the requirements of the grant application will constitute a failure of all members of the consortium to meet the application’s requirements and may result in the rejection of the application, a delay in notification of funding, or a cancellation of grant allocations.</w:t>
      </w:r>
    </w:p>
    <w:p w14:paraId="7EB5789E" w14:textId="23C5493B" w:rsidR="008421AF" w:rsidRPr="00952211" w:rsidRDefault="00E4315C">
      <w:pPr>
        <w:spacing w:before="240"/>
        <w:ind w:left="360" w:right="-29"/>
      </w:pPr>
      <w:r w:rsidRPr="00952211">
        <w:t xml:space="preserve">Grant funding for a consortium will be calculated as a single LEA with a funded grant enrollment equal to the total fiscal year (FY) </w:t>
      </w:r>
      <w:r w:rsidR="00B27DA3" w:rsidRPr="00952211">
        <w:t>2021</w:t>
      </w:r>
      <w:r w:rsidRPr="00952211">
        <w:t>–</w:t>
      </w:r>
      <w:r w:rsidR="00B27DA3" w:rsidRPr="00952211">
        <w:t xml:space="preserve">22 </w:t>
      </w:r>
      <w:r w:rsidRPr="00952211">
        <w:t xml:space="preserve">student enrollment in all the schools receiving </w:t>
      </w:r>
      <w:r w:rsidR="00B0727E" w:rsidRPr="00952211">
        <w:t>BSCA-SCG</w:t>
      </w:r>
      <w:r w:rsidRPr="00952211">
        <w:t xml:space="preserve"> funds and services as determined in the School Site Participant Form.</w:t>
      </w:r>
    </w:p>
    <w:p w14:paraId="12E13BB7" w14:textId="77777777" w:rsidR="008421AF" w:rsidRPr="00952211" w:rsidRDefault="00E4315C" w:rsidP="00873051">
      <w:pPr>
        <w:ind w:left="360" w:right="-29"/>
      </w:pPr>
      <w:r w:rsidRPr="00952211">
        <w:t xml:space="preserve">Indirect costs may be claimed by the consortium lead only and are limited to that lead agency’s CDE-approved </w:t>
      </w:r>
      <w:r w:rsidR="00AF622A" w:rsidRPr="00952211">
        <w:t>I</w:t>
      </w:r>
      <w:r w:rsidRPr="00952211">
        <w:t xml:space="preserve">ndirect </w:t>
      </w:r>
      <w:r w:rsidR="00AF622A" w:rsidRPr="00952211">
        <w:t>C</w:t>
      </w:r>
      <w:r w:rsidRPr="00952211">
        <w:t xml:space="preserve">ost </w:t>
      </w:r>
      <w:r w:rsidR="00AF622A" w:rsidRPr="00952211">
        <w:t>R</w:t>
      </w:r>
      <w:r w:rsidRPr="00952211">
        <w:t xml:space="preserve">ate </w:t>
      </w:r>
      <w:r w:rsidR="00AF622A" w:rsidRPr="00952211">
        <w:t xml:space="preserve">(ICR) </w:t>
      </w:r>
      <w:r w:rsidRPr="00952211">
        <w:t>as found on the CDE I</w:t>
      </w:r>
      <w:r w:rsidR="00AF622A" w:rsidRPr="00952211">
        <w:t>CR</w:t>
      </w:r>
      <w:r w:rsidRPr="00952211">
        <w:t xml:space="preserve"> web page at </w:t>
      </w:r>
      <w:hyperlink r:id="rId15" w:tooltip="Indirect Cost">
        <w:r w:rsidRPr="00952211">
          <w:rPr>
            <w:color w:val="0000FF"/>
            <w:u w:val="single"/>
          </w:rPr>
          <w:t>https://www.cde.ca.gov/fg/ac/ic/</w:t>
        </w:r>
      </w:hyperlink>
      <w:r w:rsidRPr="00952211">
        <w:t>.</w:t>
      </w:r>
    </w:p>
    <w:p w14:paraId="65BC87C3" w14:textId="54DCD66D" w:rsidR="008421AF" w:rsidRPr="00952211" w:rsidRDefault="00173E68" w:rsidP="00557809">
      <w:pPr>
        <w:pStyle w:val="Heading2"/>
      </w:pPr>
      <w:bookmarkStart w:id="33" w:name="_Toc138929537"/>
      <w:r w:rsidRPr="00952211">
        <w:rPr>
          <w:caps w:val="0"/>
        </w:rPr>
        <w:t>Application Requirements</w:t>
      </w:r>
      <w:bookmarkEnd w:id="33"/>
    </w:p>
    <w:p w14:paraId="0CB12B18" w14:textId="5DEAC6AC" w:rsidR="008421AF" w:rsidRPr="00952211" w:rsidRDefault="00E4315C">
      <w:pPr>
        <w:spacing w:before="240"/>
        <w:ind w:left="360" w:right="-29"/>
        <w:rPr>
          <w:color w:val="000000"/>
        </w:rPr>
      </w:pPr>
      <w:r w:rsidRPr="00952211">
        <w:rPr>
          <w:color w:val="000000"/>
        </w:rPr>
        <w:t>All submitted applications must include the following:</w:t>
      </w:r>
    </w:p>
    <w:p w14:paraId="03CEF6BD" w14:textId="77777777" w:rsidR="008421AF" w:rsidRPr="00952211" w:rsidRDefault="00E4315C" w:rsidP="00D67424">
      <w:pPr>
        <w:numPr>
          <w:ilvl w:val="0"/>
          <w:numId w:val="2"/>
        </w:numPr>
        <w:spacing w:before="240"/>
        <w:ind w:left="1080" w:right="-29"/>
        <w:rPr>
          <w:color w:val="000000"/>
        </w:rPr>
      </w:pPr>
      <w:r w:rsidRPr="00952211">
        <w:rPr>
          <w:color w:val="000000"/>
        </w:rPr>
        <w:lastRenderedPageBreak/>
        <w:t>Application Cover Sheet (Attachment 1)</w:t>
      </w:r>
    </w:p>
    <w:p w14:paraId="35DC5AEC" w14:textId="77777777" w:rsidR="008421AF" w:rsidRPr="00952211" w:rsidRDefault="00E4315C" w:rsidP="00D67424">
      <w:pPr>
        <w:numPr>
          <w:ilvl w:val="0"/>
          <w:numId w:val="2"/>
        </w:numPr>
        <w:ind w:left="1080" w:right="-24"/>
        <w:rPr>
          <w:color w:val="000000"/>
        </w:rPr>
      </w:pPr>
      <w:r w:rsidRPr="00952211">
        <w:rPr>
          <w:color w:val="000000"/>
        </w:rPr>
        <w:t xml:space="preserve">School Site Participant </w:t>
      </w:r>
      <w:r w:rsidR="00767FD9" w:rsidRPr="00952211">
        <w:rPr>
          <w:color w:val="000000"/>
        </w:rPr>
        <w:t xml:space="preserve">Identification </w:t>
      </w:r>
      <w:r w:rsidRPr="00952211">
        <w:rPr>
          <w:color w:val="000000"/>
        </w:rPr>
        <w:t>Form (Attachment 2), (if applicable)</w:t>
      </w:r>
    </w:p>
    <w:p w14:paraId="6198D44B" w14:textId="77777777" w:rsidR="008421AF" w:rsidRPr="00952211" w:rsidRDefault="00E4315C" w:rsidP="00D67424">
      <w:pPr>
        <w:numPr>
          <w:ilvl w:val="0"/>
          <w:numId w:val="2"/>
        </w:numPr>
        <w:spacing w:before="240"/>
        <w:ind w:left="1080" w:right="-29"/>
        <w:rPr>
          <w:color w:val="000000"/>
        </w:rPr>
      </w:pPr>
      <w:r w:rsidRPr="00952211">
        <w:rPr>
          <w:color w:val="000000"/>
        </w:rPr>
        <w:t>Project Abstract (Attachment 3)</w:t>
      </w:r>
    </w:p>
    <w:p w14:paraId="3F1522CE" w14:textId="625F13FB" w:rsidR="008421AF" w:rsidRPr="00952211" w:rsidRDefault="00E4315C" w:rsidP="00D67424">
      <w:pPr>
        <w:numPr>
          <w:ilvl w:val="0"/>
          <w:numId w:val="2"/>
        </w:numPr>
        <w:ind w:left="1080" w:right="-24"/>
        <w:rPr>
          <w:color w:val="000000"/>
        </w:rPr>
      </w:pPr>
      <w:bookmarkStart w:id="34" w:name="_Hlk97030621"/>
      <w:r w:rsidRPr="00952211">
        <w:rPr>
          <w:color w:val="000000"/>
        </w:rPr>
        <w:t xml:space="preserve">Application Narrative: </w:t>
      </w:r>
      <w:r w:rsidRPr="00952211">
        <w:t>15</w:t>
      </w:r>
      <w:r w:rsidRPr="00952211">
        <w:rPr>
          <w:color w:val="000000"/>
        </w:rPr>
        <w:t>-page (maximum</w:t>
      </w:r>
      <w:r w:rsidR="00FC64A1" w:rsidRPr="00952211">
        <w:rPr>
          <w:color w:val="000000"/>
        </w:rPr>
        <w:t xml:space="preserve"> for LEA</w:t>
      </w:r>
      <w:r w:rsidRPr="00952211">
        <w:rPr>
          <w:color w:val="000000"/>
        </w:rPr>
        <w:t xml:space="preserve">) or </w:t>
      </w:r>
      <w:r w:rsidRPr="00952211">
        <w:t>20</w:t>
      </w:r>
      <w:r w:rsidRPr="00952211">
        <w:rPr>
          <w:color w:val="000000"/>
        </w:rPr>
        <w:t xml:space="preserve">-page (maximum for </w:t>
      </w:r>
      <w:r w:rsidR="00FC64A1" w:rsidRPr="00952211">
        <w:rPr>
          <w:color w:val="000000"/>
        </w:rPr>
        <w:t xml:space="preserve">LEA </w:t>
      </w:r>
      <w:r w:rsidRPr="00952211">
        <w:rPr>
          <w:color w:val="000000"/>
        </w:rPr>
        <w:t>consortium applications)</w:t>
      </w:r>
    </w:p>
    <w:bookmarkEnd w:id="34"/>
    <w:p w14:paraId="28E4FF58" w14:textId="77777777" w:rsidR="009966F1" w:rsidRPr="00952211" w:rsidRDefault="009966F1" w:rsidP="00D67424">
      <w:pPr>
        <w:numPr>
          <w:ilvl w:val="0"/>
          <w:numId w:val="2"/>
        </w:numPr>
        <w:spacing w:before="240"/>
        <w:ind w:left="1080" w:right="-29"/>
        <w:rPr>
          <w:color w:val="000000"/>
        </w:rPr>
      </w:pPr>
      <w:r w:rsidRPr="00952211">
        <w:rPr>
          <w:color w:val="000000"/>
        </w:rPr>
        <w:t>LOA or MOU from the applicant’s partners (if applicable)</w:t>
      </w:r>
    </w:p>
    <w:p w14:paraId="7424A9E2" w14:textId="2B34AD4A" w:rsidR="008421AF" w:rsidRPr="00952211" w:rsidRDefault="00E4315C" w:rsidP="00D67424">
      <w:pPr>
        <w:numPr>
          <w:ilvl w:val="0"/>
          <w:numId w:val="2"/>
        </w:numPr>
        <w:spacing w:before="240"/>
        <w:ind w:left="1080" w:right="-29"/>
        <w:rPr>
          <w:color w:val="000000"/>
        </w:rPr>
      </w:pPr>
      <w:r w:rsidRPr="00952211">
        <w:rPr>
          <w:color w:val="000000"/>
        </w:rPr>
        <w:t xml:space="preserve">Project Budget (Attachment </w:t>
      </w:r>
      <w:r w:rsidR="00710A0D" w:rsidRPr="00952211">
        <w:rPr>
          <w:color w:val="000000"/>
        </w:rPr>
        <w:t>4</w:t>
      </w:r>
      <w:r w:rsidRPr="00952211">
        <w:rPr>
          <w:color w:val="000000"/>
        </w:rPr>
        <w:t xml:space="preserve">) </w:t>
      </w:r>
      <w:r w:rsidR="00690B89" w:rsidRPr="00952211">
        <w:rPr>
          <w:color w:val="000000"/>
        </w:rPr>
        <w:t>Excel document must be uploaded with the application, a .pdf document will not be accepted.</w:t>
      </w:r>
    </w:p>
    <w:p w14:paraId="3D9637EA" w14:textId="77777777" w:rsidR="008421AF" w:rsidRPr="00952211" w:rsidRDefault="00E4315C" w:rsidP="00D67424">
      <w:pPr>
        <w:pStyle w:val="Heading3"/>
        <w:numPr>
          <w:ilvl w:val="0"/>
          <w:numId w:val="27"/>
        </w:numPr>
        <w:ind w:left="360"/>
      </w:pPr>
      <w:bookmarkStart w:id="35" w:name="_Toc138929538"/>
      <w:r w:rsidRPr="00952211">
        <w:t>Funding Levels</w:t>
      </w:r>
      <w:bookmarkEnd w:id="35"/>
    </w:p>
    <w:p w14:paraId="46EBECBD" w14:textId="743AA63F" w:rsidR="008421AF" w:rsidRPr="00952211" w:rsidRDefault="00E4315C" w:rsidP="00043AA7">
      <w:pPr>
        <w:spacing w:before="240"/>
        <w:ind w:left="360"/>
      </w:pPr>
      <w:r w:rsidRPr="00952211">
        <w:t xml:space="preserve">The available grant funds </w:t>
      </w:r>
      <w:r w:rsidR="0021635E" w:rsidRPr="00952211">
        <w:t xml:space="preserve">are </w:t>
      </w:r>
      <w:r w:rsidR="002B48F7" w:rsidRPr="00952211">
        <w:t xml:space="preserve">based </w:t>
      </w:r>
      <w:r w:rsidR="0021635E" w:rsidRPr="00952211">
        <w:t>o</w:t>
      </w:r>
      <w:r w:rsidRPr="00952211">
        <w:t xml:space="preserve">n the </w:t>
      </w:r>
      <w:r w:rsidR="001F21D3" w:rsidRPr="00952211">
        <w:t>federal allotment awarded to California</w:t>
      </w:r>
      <w:r w:rsidR="00FC64A1" w:rsidRPr="00952211">
        <w:t>, which is</w:t>
      </w:r>
      <w:r w:rsidR="001F21D3" w:rsidRPr="00952211">
        <w:t xml:space="preserve"> $119,000,000 (119 million). Of this amount</w:t>
      </w:r>
      <w:r w:rsidR="00FC64A1" w:rsidRPr="00952211">
        <w:t>,</w:t>
      </w:r>
      <w:r w:rsidR="001F21D3" w:rsidRPr="00952211">
        <w:t xml:space="preserve"> 95 percent, or $113,000,000 will be awarded to LEAs who are </w:t>
      </w:r>
      <w:r w:rsidR="00FC64A1" w:rsidRPr="00952211">
        <w:t xml:space="preserve">selected for funding </w:t>
      </w:r>
      <w:r w:rsidR="001F21D3" w:rsidRPr="00952211">
        <w:t xml:space="preserve">through this competitive process. </w:t>
      </w:r>
      <w:r w:rsidRPr="00952211">
        <w:t>This award is made contingent upon the availability of funds</w:t>
      </w:r>
      <w:r w:rsidR="001F21D3" w:rsidRPr="00952211">
        <w:t xml:space="preserve"> by the California budget process, and the approval of the California Department of Finance.</w:t>
      </w:r>
    </w:p>
    <w:p w14:paraId="63E5FB9B" w14:textId="54425B53" w:rsidR="008421AF" w:rsidRPr="00952211" w:rsidRDefault="00E4315C">
      <w:pPr>
        <w:ind w:left="360" w:right="-24"/>
      </w:pPr>
      <w:r w:rsidRPr="00952211">
        <w:t>The grant amounts will be based on</w:t>
      </w:r>
      <w:r w:rsidR="002748C3" w:rsidRPr="00952211">
        <w:t xml:space="preserve"> the following enrollment bands</w:t>
      </w:r>
      <w:r w:rsidRPr="00952211">
        <w:t>:</w:t>
      </w:r>
    </w:p>
    <w:p w14:paraId="08F24733" w14:textId="001841BB" w:rsidR="000D04C9" w:rsidRPr="00952211" w:rsidRDefault="00E4315C" w:rsidP="00D67424">
      <w:pPr>
        <w:pStyle w:val="ListParagraph"/>
        <w:numPr>
          <w:ilvl w:val="3"/>
          <w:numId w:val="6"/>
        </w:numPr>
        <w:spacing w:before="240"/>
        <w:ind w:left="1080" w:right="-29"/>
        <w:rPr>
          <w:color w:val="000000"/>
        </w:rPr>
      </w:pPr>
      <w:r w:rsidRPr="00952211">
        <w:rPr>
          <w:b/>
          <w:color w:val="000000"/>
        </w:rPr>
        <w:t xml:space="preserve">Student Enrollment: </w:t>
      </w:r>
      <w:r w:rsidRPr="00952211">
        <w:rPr>
          <w:color w:val="000000"/>
        </w:rPr>
        <w:t xml:space="preserve">Funded applicants </w:t>
      </w:r>
      <w:r w:rsidR="000D1EC3" w:rsidRPr="00952211">
        <w:rPr>
          <w:color w:val="000000"/>
        </w:rPr>
        <w:t>will receive amounts according to the enrollment groupings in the table below.</w:t>
      </w:r>
      <w:r w:rsidR="000D1EC3" w:rsidRPr="00952211" w:rsidDel="000D1EC3">
        <w:rPr>
          <w:color w:val="000000"/>
        </w:rPr>
        <w:t xml:space="preserve"> </w:t>
      </w:r>
      <w:r w:rsidR="00FC64A1" w:rsidRPr="00952211">
        <w:rPr>
          <w:color w:val="000000"/>
        </w:rPr>
        <w:t>N</w:t>
      </w:r>
      <w:r w:rsidR="0059536A" w:rsidRPr="00952211">
        <w:rPr>
          <w:color w:val="000000"/>
        </w:rPr>
        <w:t xml:space="preserve">o LEA may receive more than 5% of the </w:t>
      </w:r>
      <w:r w:rsidR="00225D10" w:rsidRPr="00952211">
        <w:rPr>
          <w:color w:val="000000"/>
        </w:rPr>
        <w:t>total</w:t>
      </w:r>
      <w:r w:rsidR="0059536A" w:rsidRPr="00952211">
        <w:rPr>
          <w:color w:val="000000"/>
        </w:rPr>
        <w:t xml:space="preserve"> amount</w:t>
      </w:r>
      <w:r w:rsidR="00225D10" w:rsidRPr="00952211">
        <w:rPr>
          <w:color w:val="000000"/>
        </w:rPr>
        <w:t xml:space="preserve"> ($113,000,000)</w:t>
      </w:r>
      <w:r w:rsidR="0059536A" w:rsidRPr="00952211">
        <w:rPr>
          <w:color w:val="000000"/>
        </w:rPr>
        <w:t xml:space="preserve"> given by the CDE for local Assistance.</w:t>
      </w:r>
    </w:p>
    <w:tbl>
      <w:tblPr>
        <w:tblStyle w:val="TableGrid"/>
        <w:tblW w:w="0" w:type="auto"/>
        <w:jc w:val="center"/>
        <w:tblLook w:val="04A0" w:firstRow="1" w:lastRow="0" w:firstColumn="1" w:lastColumn="0" w:noHBand="0" w:noVBand="1"/>
        <w:tblDescription w:val="Student Enrollment: Funded applicants may receive up to $50 per year per student enrolled in the LEA  with a minimum of $15,000 and a maximum of $2 million per LEA for the three-year grant period."/>
      </w:tblPr>
      <w:tblGrid>
        <w:gridCol w:w="2297"/>
        <w:gridCol w:w="1643"/>
      </w:tblGrid>
      <w:tr w:rsidR="005058E7" w:rsidRPr="00952211" w14:paraId="54CED8A5" w14:textId="10A10C80" w:rsidTr="00C4353B">
        <w:trPr>
          <w:cantSplit/>
          <w:tblHeader/>
          <w:jc w:val="center"/>
        </w:trPr>
        <w:tc>
          <w:tcPr>
            <w:tcW w:w="2297" w:type="dxa"/>
            <w:vAlign w:val="center"/>
          </w:tcPr>
          <w:p w14:paraId="51A2137E" w14:textId="2C16CF74" w:rsidR="005058E7" w:rsidRPr="00952211" w:rsidRDefault="005058E7" w:rsidP="00D55D9C">
            <w:pPr>
              <w:spacing w:before="60" w:after="60"/>
              <w:jc w:val="center"/>
              <w:rPr>
                <w:rFonts w:eastAsia="Calibri"/>
                <w:b/>
              </w:rPr>
            </w:pPr>
            <w:r w:rsidRPr="00952211">
              <w:rPr>
                <w:color w:val="000000"/>
              </w:rPr>
              <w:br w:type="page"/>
            </w:r>
            <w:r w:rsidR="00CB4AB4" w:rsidRPr="00952211">
              <w:rPr>
                <w:rFonts w:eastAsia="Calibri"/>
                <w:b/>
              </w:rPr>
              <w:t>Total E</w:t>
            </w:r>
            <w:r w:rsidRPr="00952211">
              <w:rPr>
                <w:rFonts w:eastAsia="Calibri"/>
                <w:b/>
              </w:rPr>
              <w:t>nrollment of Participating School</w:t>
            </w:r>
            <w:r w:rsidR="00CB4AB4" w:rsidRPr="00952211">
              <w:rPr>
                <w:rFonts w:eastAsia="Calibri"/>
                <w:b/>
              </w:rPr>
              <w:t>(</w:t>
            </w:r>
            <w:r w:rsidRPr="00952211">
              <w:rPr>
                <w:rFonts w:eastAsia="Calibri"/>
                <w:b/>
              </w:rPr>
              <w:t>s</w:t>
            </w:r>
            <w:r w:rsidR="00CB4AB4" w:rsidRPr="00952211">
              <w:rPr>
                <w:rFonts w:eastAsia="Calibri"/>
                <w:b/>
              </w:rPr>
              <w:t>)</w:t>
            </w:r>
          </w:p>
          <w:p w14:paraId="51D2A9CE" w14:textId="23F330E8" w:rsidR="005058E7" w:rsidRPr="00952211" w:rsidRDefault="005058E7" w:rsidP="00D55D9C">
            <w:pPr>
              <w:spacing w:before="60" w:after="60"/>
              <w:rPr>
                <w:color w:val="000000"/>
              </w:rPr>
            </w:pPr>
            <w:r w:rsidRPr="00952211">
              <w:t xml:space="preserve">Based on </w:t>
            </w:r>
            <w:proofErr w:type="gramStart"/>
            <w:r w:rsidRPr="00952211">
              <w:t>21-22 year</w:t>
            </w:r>
            <w:proofErr w:type="gramEnd"/>
            <w:r w:rsidRPr="00952211">
              <w:t xml:space="preserve"> enrollment </w:t>
            </w:r>
          </w:p>
        </w:tc>
        <w:tc>
          <w:tcPr>
            <w:tcW w:w="1643" w:type="dxa"/>
          </w:tcPr>
          <w:p w14:paraId="0D69501D" w14:textId="5F79AC01" w:rsidR="005058E7" w:rsidRPr="00952211" w:rsidRDefault="005058E7" w:rsidP="00C85C30">
            <w:pPr>
              <w:spacing w:before="60" w:after="60"/>
              <w:ind w:right="-29"/>
              <w:jc w:val="center"/>
              <w:rPr>
                <w:b/>
                <w:color w:val="000000"/>
              </w:rPr>
            </w:pPr>
            <w:r w:rsidRPr="00952211">
              <w:rPr>
                <w:b/>
                <w:color w:val="000000"/>
              </w:rPr>
              <w:t>Total Grant Award</w:t>
            </w:r>
          </w:p>
        </w:tc>
      </w:tr>
      <w:tr w:rsidR="005058E7" w:rsidRPr="00952211" w14:paraId="56D6E35F" w14:textId="1C331233" w:rsidTr="00C4353B">
        <w:trPr>
          <w:cantSplit/>
          <w:trHeight w:val="548"/>
          <w:jc w:val="center"/>
        </w:trPr>
        <w:tc>
          <w:tcPr>
            <w:tcW w:w="2297" w:type="dxa"/>
            <w:vAlign w:val="center"/>
          </w:tcPr>
          <w:p w14:paraId="1E5A2422" w14:textId="6B3BDFED" w:rsidR="005058E7" w:rsidRPr="00952211" w:rsidRDefault="005058E7" w:rsidP="007453E4">
            <w:pPr>
              <w:spacing w:before="120" w:after="120"/>
              <w:ind w:right="-29"/>
              <w:rPr>
                <w:color w:val="000000"/>
              </w:rPr>
            </w:pPr>
            <w:r w:rsidRPr="00952211">
              <w:rPr>
                <w:color w:val="000000"/>
              </w:rPr>
              <w:t>0 to 150 Students</w:t>
            </w:r>
          </w:p>
        </w:tc>
        <w:tc>
          <w:tcPr>
            <w:tcW w:w="1643" w:type="dxa"/>
          </w:tcPr>
          <w:p w14:paraId="6E4DE1B3" w14:textId="5BEFAD16" w:rsidR="005058E7" w:rsidRPr="00952211" w:rsidRDefault="005058E7" w:rsidP="007453E4">
            <w:pPr>
              <w:spacing w:before="120" w:after="120"/>
              <w:ind w:right="-29"/>
              <w:rPr>
                <w:color w:val="000000"/>
              </w:rPr>
            </w:pPr>
            <w:r w:rsidRPr="00952211">
              <w:rPr>
                <w:color w:val="000000"/>
              </w:rPr>
              <w:t>$150,000</w:t>
            </w:r>
          </w:p>
        </w:tc>
      </w:tr>
      <w:tr w:rsidR="005058E7" w:rsidRPr="00952211" w14:paraId="4E95260D" w14:textId="3CD8928E" w:rsidTr="00C4353B">
        <w:trPr>
          <w:cantSplit/>
          <w:trHeight w:val="404"/>
          <w:jc w:val="center"/>
        </w:trPr>
        <w:tc>
          <w:tcPr>
            <w:tcW w:w="2297" w:type="dxa"/>
            <w:vAlign w:val="center"/>
          </w:tcPr>
          <w:p w14:paraId="0CDD8869" w14:textId="1D730CE8" w:rsidR="005058E7" w:rsidRPr="00952211" w:rsidRDefault="005058E7" w:rsidP="007453E4">
            <w:pPr>
              <w:spacing w:before="120" w:after="120"/>
              <w:ind w:right="-29"/>
              <w:rPr>
                <w:color w:val="000000"/>
              </w:rPr>
            </w:pPr>
            <w:r w:rsidRPr="00952211">
              <w:rPr>
                <w:color w:val="000000"/>
              </w:rPr>
              <w:t xml:space="preserve">151 to 500 Students </w:t>
            </w:r>
          </w:p>
        </w:tc>
        <w:tc>
          <w:tcPr>
            <w:tcW w:w="1643" w:type="dxa"/>
          </w:tcPr>
          <w:p w14:paraId="5B7B153F" w14:textId="0F68980B" w:rsidR="005058E7" w:rsidRPr="00952211" w:rsidDel="0016271C" w:rsidRDefault="005058E7" w:rsidP="007453E4">
            <w:pPr>
              <w:spacing w:before="120" w:after="120"/>
              <w:ind w:right="-29"/>
              <w:rPr>
                <w:color w:val="000000"/>
              </w:rPr>
            </w:pPr>
            <w:r w:rsidRPr="00952211">
              <w:rPr>
                <w:color w:val="000000"/>
              </w:rPr>
              <w:t>$200,000</w:t>
            </w:r>
          </w:p>
        </w:tc>
      </w:tr>
      <w:tr w:rsidR="005058E7" w:rsidRPr="00952211" w14:paraId="2B5F34B3" w14:textId="1BEAEC8D" w:rsidTr="00C4353B">
        <w:trPr>
          <w:cantSplit/>
          <w:trHeight w:val="404"/>
          <w:jc w:val="center"/>
        </w:trPr>
        <w:tc>
          <w:tcPr>
            <w:tcW w:w="2297" w:type="dxa"/>
            <w:vAlign w:val="center"/>
          </w:tcPr>
          <w:p w14:paraId="6E062051" w14:textId="0B34004A" w:rsidR="005058E7" w:rsidRPr="00952211" w:rsidRDefault="005058E7" w:rsidP="007453E4">
            <w:pPr>
              <w:spacing w:before="120" w:after="120"/>
              <w:ind w:right="-29"/>
              <w:rPr>
                <w:color w:val="000000"/>
              </w:rPr>
            </w:pPr>
            <w:r w:rsidRPr="00952211">
              <w:rPr>
                <w:color w:val="000000"/>
              </w:rPr>
              <w:t>501 to 1,000 Students</w:t>
            </w:r>
          </w:p>
        </w:tc>
        <w:tc>
          <w:tcPr>
            <w:tcW w:w="1643" w:type="dxa"/>
          </w:tcPr>
          <w:p w14:paraId="1E81AED2" w14:textId="1017D043" w:rsidR="005058E7" w:rsidRPr="00952211" w:rsidRDefault="005058E7" w:rsidP="007453E4">
            <w:pPr>
              <w:spacing w:before="120" w:after="120"/>
              <w:ind w:right="-29"/>
              <w:rPr>
                <w:color w:val="000000"/>
              </w:rPr>
            </w:pPr>
            <w:r w:rsidRPr="00952211">
              <w:rPr>
                <w:color w:val="000000"/>
              </w:rPr>
              <w:t>$250,000</w:t>
            </w:r>
          </w:p>
        </w:tc>
      </w:tr>
      <w:tr w:rsidR="005058E7" w:rsidRPr="00952211" w14:paraId="0BDD8C25" w14:textId="701C80B5" w:rsidTr="00C4353B">
        <w:trPr>
          <w:cantSplit/>
          <w:trHeight w:val="404"/>
          <w:jc w:val="center"/>
        </w:trPr>
        <w:tc>
          <w:tcPr>
            <w:tcW w:w="2297" w:type="dxa"/>
            <w:vAlign w:val="center"/>
          </w:tcPr>
          <w:p w14:paraId="0F2BA2F9" w14:textId="064C2CB9" w:rsidR="005058E7" w:rsidRPr="00952211" w:rsidRDefault="005058E7" w:rsidP="007453E4">
            <w:pPr>
              <w:spacing w:before="120" w:after="120"/>
              <w:ind w:right="-29"/>
              <w:rPr>
                <w:color w:val="000000"/>
              </w:rPr>
            </w:pPr>
            <w:r w:rsidRPr="00952211">
              <w:rPr>
                <w:color w:val="000000"/>
              </w:rPr>
              <w:t>1,001 to 1,500 Students</w:t>
            </w:r>
          </w:p>
        </w:tc>
        <w:tc>
          <w:tcPr>
            <w:tcW w:w="1643" w:type="dxa"/>
          </w:tcPr>
          <w:p w14:paraId="10829877" w14:textId="33C5CBFA" w:rsidR="005058E7" w:rsidRPr="00952211" w:rsidRDefault="005058E7" w:rsidP="007453E4">
            <w:pPr>
              <w:spacing w:before="120" w:after="120"/>
              <w:ind w:right="-29"/>
              <w:rPr>
                <w:color w:val="000000"/>
              </w:rPr>
            </w:pPr>
            <w:r w:rsidRPr="00952211">
              <w:rPr>
                <w:color w:val="000000"/>
              </w:rPr>
              <w:t>$300,000</w:t>
            </w:r>
          </w:p>
        </w:tc>
      </w:tr>
      <w:tr w:rsidR="005058E7" w:rsidRPr="00952211" w14:paraId="08B6D482" w14:textId="77777777" w:rsidTr="00C4353B">
        <w:trPr>
          <w:cantSplit/>
          <w:trHeight w:val="404"/>
          <w:jc w:val="center"/>
        </w:trPr>
        <w:tc>
          <w:tcPr>
            <w:tcW w:w="2297" w:type="dxa"/>
            <w:vAlign w:val="center"/>
          </w:tcPr>
          <w:p w14:paraId="0F6661DD" w14:textId="357B661C" w:rsidR="005058E7" w:rsidRPr="00952211" w:rsidRDefault="005058E7" w:rsidP="007453E4">
            <w:pPr>
              <w:spacing w:before="120" w:after="120"/>
              <w:ind w:right="-29"/>
              <w:rPr>
                <w:color w:val="000000"/>
              </w:rPr>
            </w:pPr>
            <w:r w:rsidRPr="00952211">
              <w:rPr>
                <w:color w:val="000000"/>
              </w:rPr>
              <w:lastRenderedPageBreak/>
              <w:t>1,501 to 2,000</w:t>
            </w:r>
          </w:p>
        </w:tc>
        <w:tc>
          <w:tcPr>
            <w:tcW w:w="1643" w:type="dxa"/>
          </w:tcPr>
          <w:p w14:paraId="1F909528" w14:textId="6082FE2A" w:rsidR="005058E7" w:rsidRPr="00952211" w:rsidRDefault="005058E7" w:rsidP="007453E4">
            <w:pPr>
              <w:spacing w:before="120" w:after="120"/>
              <w:ind w:right="-29"/>
              <w:rPr>
                <w:color w:val="000000"/>
              </w:rPr>
            </w:pPr>
            <w:r w:rsidRPr="00952211">
              <w:rPr>
                <w:color w:val="000000"/>
              </w:rPr>
              <w:t>$350,000</w:t>
            </w:r>
          </w:p>
        </w:tc>
      </w:tr>
      <w:tr w:rsidR="005058E7" w:rsidRPr="00952211" w14:paraId="22EDCBBE" w14:textId="7D1FD8AE" w:rsidTr="00C4353B">
        <w:trPr>
          <w:cantSplit/>
          <w:trHeight w:val="404"/>
          <w:jc w:val="center"/>
        </w:trPr>
        <w:tc>
          <w:tcPr>
            <w:tcW w:w="2297" w:type="dxa"/>
            <w:vAlign w:val="center"/>
          </w:tcPr>
          <w:p w14:paraId="58583355" w14:textId="35811270" w:rsidR="005058E7" w:rsidRPr="00952211" w:rsidRDefault="005058E7" w:rsidP="007453E4">
            <w:pPr>
              <w:spacing w:before="120" w:after="120"/>
              <w:ind w:right="-29"/>
              <w:rPr>
                <w:color w:val="000000"/>
              </w:rPr>
            </w:pPr>
            <w:r w:rsidRPr="00952211">
              <w:rPr>
                <w:color w:val="000000"/>
              </w:rPr>
              <w:t>2,001 or more Students</w:t>
            </w:r>
          </w:p>
        </w:tc>
        <w:tc>
          <w:tcPr>
            <w:tcW w:w="1643" w:type="dxa"/>
          </w:tcPr>
          <w:p w14:paraId="49C8880B" w14:textId="14A95F75" w:rsidR="005058E7" w:rsidRPr="00952211" w:rsidRDefault="005058E7" w:rsidP="007453E4">
            <w:pPr>
              <w:spacing w:before="120" w:after="120"/>
              <w:ind w:right="-29"/>
              <w:rPr>
                <w:color w:val="000000"/>
              </w:rPr>
            </w:pPr>
            <w:r w:rsidRPr="00952211">
              <w:rPr>
                <w:color w:val="000000"/>
              </w:rPr>
              <w:t>$400,000</w:t>
            </w:r>
          </w:p>
        </w:tc>
      </w:tr>
    </w:tbl>
    <w:p w14:paraId="4AE19D69" w14:textId="532E95AC" w:rsidR="008421AF" w:rsidRPr="00952211" w:rsidRDefault="00E4315C" w:rsidP="00D67424">
      <w:pPr>
        <w:pStyle w:val="ListParagraph"/>
        <w:numPr>
          <w:ilvl w:val="3"/>
          <w:numId w:val="6"/>
        </w:numPr>
        <w:spacing w:before="240"/>
        <w:ind w:left="1080" w:right="-29"/>
        <w:rPr>
          <w:color w:val="000000"/>
        </w:rPr>
      </w:pPr>
      <w:r w:rsidRPr="00952211">
        <w:rPr>
          <w:b/>
          <w:color w:val="000000"/>
        </w:rPr>
        <w:t>Schools Receiving Direct Funds and Services:</w:t>
      </w:r>
      <w:r w:rsidRPr="00952211">
        <w:rPr>
          <w:color w:val="000000"/>
        </w:rPr>
        <w:t xml:space="preserve"> For applications focused on the needs of students in a limited number of schools within the LEA, the grant amount shall reflect the enrollment </w:t>
      </w:r>
      <w:r w:rsidR="003B4C6F" w:rsidRPr="00952211">
        <w:rPr>
          <w:color w:val="000000"/>
        </w:rPr>
        <w:t>of the participating schools within the LEA.</w:t>
      </w:r>
      <w:r w:rsidR="00225D10" w:rsidRPr="00952211">
        <w:rPr>
          <w:color w:val="000000"/>
        </w:rPr>
        <w:t xml:space="preserve"> </w:t>
      </w:r>
      <w:r w:rsidRPr="00952211">
        <w:rPr>
          <w:color w:val="000000"/>
        </w:rPr>
        <w:t>The grant amount shall be determined by funding the total number of students enrolled in schools receiving direct funds and services</w:t>
      </w:r>
      <w:r w:rsidR="000D1EC3" w:rsidRPr="00952211">
        <w:rPr>
          <w:color w:val="000000"/>
        </w:rPr>
        <w:t xml:space="preserve"> according to the table in Section A</w:t>
      </w:r>
      <w:r w:rsidR="006878C7" w:rsidRPr="00952211">
        <w:rPr>
          <w:color w:val="000000"/>
        </w:rPr>
        <w:t>.1</w:t>
      </w:r>
      <w:r w:rsidR="000D1EC3" w:rsidRPr="00952211">
        <w:rPr>
          <w:color w:val="000000"/>
        </w:rPr>
        <w:t xml:space="preserve"> </w:t>
      </w:r>
      <w:r w:rsidR="006878C7" w:rsidRPr="00952211">
        <w:rPr>
          <w:color w:val="000000"/>
        </w:rPr>
        <w:t>Student Enrollment</w:t>
      </w:r>
      <w:r w:rsidRPr="00952211">
        <w:rPr>
          <w:color w:val="000000"/>
        </w:rPr>
        <w:t>. In no case will total LEA</w:t>
      </w:r>
      <w:r w:rsidR="00337656" w:rsidRPr="00952211">
        <w:rPr>
          <w:color w:val="000000"/>
        </w:rPr>
        <w:t>/consortium</w:t>
      </w:r>
      <w:r w:rsidRPr="00952211">
        <w:rPr>
          <w:color w:val="000000"/>
        </w:rPr>
        <w:t xml:space="preserve"> funding fall below $</w:t>
      </w:r>
      <w:r w:rsidR="00620C4D" w:rsidRPr="00952211">
        <w:rPr>
          <w:color w:val="000000"/>
        </w:rPr>
        <w:t>15</w:t>
      </w:r>
      <w:r w:rsidR="007A6E07" w:rsidRPr="00952211">
        <w:rPr>
          <w:color w:val="000000"/>
        </w:rPr>
        <w:t>0</w:t>
      </w:r>
      <w:r w:rsidRPr="00952211">
        <w:rPr>
          <w:color w:val="000000"/>
        </w:rPr>
        <w:t>,000 or over $</w:t>
      </w:r>
      <w:r w:rsidR="00620C4D" w:rsidRPr="00952211">
        <w:rPr>
          <w:color w:val="000000"/>
        </w:rPr>
        <w:t>4</w:t>
      </w:r>
      <w:r w:rsidRPr="00952211">
        <w:rPr>
          <w:color w:val="000000"/>
        </w:rPr>
        <w:t xml:space="preserve"> million for the full three-year grant period.</w:t>
      </w:r>
    </w:p>
    <w:p w14:paraId="4C609312" w14:textId="204DDD63" w:rsidR="008421AF" w:rsidRPr="00952211" w:rsidRDefault="00E4315C" w:rsidP="00B53663">
      <w:pPr>
        <w:ind w:left="1080" w:right="-24"/>
      </w:pPr>
      <w:r w:rsidRPr="00952211">
        <w:t>For grants funding programs targeted at a limited number of schools in the LEA, the application must identify each school by its name, unique CDS code, and its enrollment for the year immediately preceding</w:t>
      </w:r>
      <w:r w:rsidR="001F21D3" w:rsidRPr="00952211">
        <w:t xml:space="preserve"> this award</w:t>
      </w:r>
      <w:r w:rsidR="003B4C6F" w:rsidRPr="00952211">
        <w:t xml:space="preserve"> (</w:t>
      </w:r>
      <w:proofErr w:type="gramStart"/>
      <w:r w:rsidR="003B4C6F" w:rsidRPr="00952211">
        <w:t>2021-2022 year</w:t>
      </w:r>
      <w:proofErr w:type="gramEnd"/>
      <w:r w:rsidR="003B4C6F" w:rsidRPr="00952211">
        <w:t xml:space="preserve"> enrollment</w:t>
      </w:r>
      <w:r w:rsidRPr="00952211">
        <w:t>. For programs providing funds and services to all schools in the LEA, the enrollment, name, and CDS code of individual schools are not required.</w:t>
      </w:r>
    </w:p>
    <w:p w14:paraId="2FF6EFC8" w14:textId="33C5C0D3" w:rsidR="008421AF" w:rsidRPr="00952211" w:rsidRDefault="00E4315C" w:rsidP="00D67424">
      <w:pPr>
        <w:pStyle w:val="ListParagraph"/>
        <w:numPr>
          <w:ilvl w:val="3"/>
          <w:numId w:val="6"/>
        </w:numPr>
        <w:spacing w:before="240"/>
        <w:ind w:left="1080" w:right="-29"/>
        <w:rPr>
          <w:color w:val="000000"/>
        </w:rPr>
      </w:pPr>
      <w:r w:rsidRPr="00952211">
        <w:rPr>
          <w:b/>
          <w:color w:val="000000"/>
        </w:rPr>
        <w:t>Consortium Applications:</w:t>
      </w:r>
      <w:r w:rsidRPr="00952211">
        <w:rPr>
          <w:color w:val="000000"/>
        </w:rPr>
        <w:t xml:space="preserve"> Consortium grant amounts will be determined by funding the total number of students enrolled in each of the LEAs in the consortium </w:t>
      </w:r>
      <w:r w:rsidR="000D1EC3" w:rsidRPr="00952211">
        <w:rPr>
          <w:color w:val="000000"/>
        </w:rPr>
        <w:t>according to the enrollment bands Table in Section A Funding Levels</w:t>
      </w:r>
      <w:r w:rsidRPr="00952211">
        <w:rPr>
          <w:color w:val="000000"/>
        </w:rPr>
        <w:t>. Where only selected schools in any of the LEAs participating in a consortium receive grant funds and services, the total enrollment in each participating school will be used to determine the total consortium funding. In no case will total funding for the entire consortium fall below $</w:t>
      </w:r>
      <w:r w:rsidR="000D1EC3" w:rsidRPr="00952211">
        <w:rPr>
          <w:color w:val="000000"/>
        </w:rPr>
        <w:t>150</w:t>
      </w:r>
      <w:r w:rsidRPr="00952211">
        <w:rPr>
          <w:color w:val="000000"/>
        </w:rPr>
        <w:t>,000 or over $</w:t>
      </w:r>
      <w:r w:rsidR="000D1EC3" w:rsidRPr="00952211">
        <w:rPr>
          <w:color w:val="000000"/>
        </w:rPr>
        <w:t>4</w:t>
      </w:r>
      <w:r w:rsidRPr="00952211">
        <w:rPr>
          <w:color w:val="000000"/>
        </w:rPr>
        <w:t xml:space="preserve"> million for the full three-year grant period.</w:t>
      </w:r>
    </w:p>
    <w:p w14:paraId="2F59A81E" w14:textId="77777777" w:rsidR="008421AF" w:rsidRPr="00952211" w:rsidRDefault="00E4315C" w:rsidP="00D67424">
      <w:pPr>
        <w:pStyle w:val="ListParagraph"/>
        <w:numPr>
          <w:ilvl w:val="3"/>
          <w:numId w:val="6"/>
        </w:numPr>
        <w:spacing w:before="240"/>
        <w:ind w:left="1080" w:right="-29"/>
        <w:rPr>
          <w:color w:val="000000"/>
        </w:rPr>
      </w:pPr>
      <w:r w:rsidRPr="00952211">
        <w:rPr>
          <w:b/>
          <w:color w:val="000000"/>
        </w:rPr>
        <w:t>CDE Funding Review:</w:t>
      </w:r>
      <w:r w:rsidRPr="00952211">
        <w:rPr>
          <w:color w:val="000000"/>
        </w:rPr>
        <w:t xml:space="preserve"> The CDE reserves the right to review and adjust requested budget amounts prior to the final grant award.</w:t>
      </w:r>
    </w:p>
    <w:p w14:paraId="1B54A62E" w14:textId="77777777" w:rsidR="008421AF" w:rsidRPr="00952211" w:rsidRDefault="00E4315C" w:rsidP="00D67424">
      <w:pPr>
        <w:pStyle w:val="Heading3"/>
        <w:numPr>
          <w:ilvl w:val="0"/>
          <w:numId w:val="27"/>
        </w:numPr>
        <w:ind w:left="360"/>
      </w:pPr>
      <w:bookmarkStart w:id="36" w:name="_Toc87597705"/>
      <w:bookmarkStart w:id="37" w:name="_Toc87597706"/>
      <w:bookmarkStart w:id="38" w:name="_Toc138929539"/>
      <w:bookmarkEnd w:id="36"/>
      <w:bookmarkEnd w:id="37"/>
      <w:r w:rsidRPr="00952211">
        <w:t xml:space="preserve">Terms of </w:t>
      </w:r>
      <w:r w:rsidR="007453E4" w:rsidRPr="00952211">
        <w:t xml:space="preserve">the </w:t>
      </w:r>
      <w:r w:rsidRPr="00952211">
        <w:t>Grant</w:t>
      </w:r>
      <w:bookmarkEnd w:id="38"/>
    </w:p>
    <w:p w14:paraId="1977F64D" w14:textId="2458B6B7" w:rsidR="008421AF" w:rsidRPr="00952211" w:rsidRDefault="00E4315C">
      <w:pPr>
        <w:spacing w:before="240"/>
        <w:ind w:left="360" w:right="-29"/>
      </w:pPr>
      <w:r w:rsidRPr="00952211">
        <w:t>A</w:t>
      </w:r>
      <w:r w:rsidR="00B53663" w:rsidRPr="00952211">
        <w:t>n</w:t>
      </w:r>
      <w:r w:rsidRPr="00952211">
        <w:t xml:space="preserve"> LEA</w:t>
      </w:r>
      <w:r w:rsidR="00763FD1" w:rsidRPr="00952211">
        <w:t>/consortium</w:t>
      </w:r>
      <w:r w:rsidRPr="00952211">
        <w:t xml:space="preserve"> that receives a</w:t>
      </w:r>
      <w:r w:rsidR="00B53663" w:rsidRPr="00952211">
        <w:t>n</w:t>
      </w:r>
      <w:r w:rsidRPr="00952211">
        <w:t xml:space="preserve"> </w:t>
      </w:r>
      <w:r w:rsidR="00B0727E" w:rsidRPr="00952211">
        <w:t>BSCA-SCG</w:t>
      </w:r>
      <w:r w:rsidRPr="00952211">
        <w:t xml:space="preserve"> grant is required to use the grant funds for planning, implementation, and evaluation of activities in support of evidence-based, non-punitive programs and practices to keep the state’s most </w:t>
      </w:r>
      <w:r w:rsidRPr="00952211">
        <w:lastRenderedPageBreak/>
        <w:t>vulnerable pupils in school. A</w:t>
      </w:r>
      <w:r w:rsidR="007566AB" w:rsidRPr="00952211">
        <w:t>n</w:t>
      </w:r>
      <w:r w:rsidRPr="00952211">
        <w:t xml:space="preserve"> LEA</w:t>
      </w:r>
      <w:r w:rsidR="00763FD1" w:rsidRPr="00952211">
        <w:t>/consortium</w:t>
      </w:r>
      <w:r w:rsidRPr="00952211">
        <w:t xml:space="preserve"> awarded a</w:t>
      </w:r>
      <w:r w:rsidR="00B53663" w:rsidRPr="00952211">
        <w:t>n</w:t>
      </w:r>
      <w:r w:rsidRPr="00952211">
        <w:t xml:space="preserve"> </w:t>
      </w:r>
      <w:r w:rsidR="00B0727E" w:rsidRPr="00952211">
        <w:t>BSCA-SCG</w:t>
      </w:r>
      <w:r w:rsidRPr="00952211">
        <w:t xml:space="preserve"> grant will be required to meet the following terms and conditions:</w:t>
      </w:r>
    </w:p>
    <w:p w14:paraId="40019622" w14:textId="77777777" w:rsidR="008421AF" w:rsidRPr="00952211" w:rsidRDefault="009B5CF2" w:rsidP="00D67424">
      <w:pPr>
        <w:pStyle w:val="ListParagraph"/>
        <w:numPr>
          <w:ilvl w:val="0"/>
          <w:numId w:val="31"/>
        </w:numPr>
        <w:ind w:right="-29"/>
      </w:pPr>
      <w:r w:rsidRPr="00952211">
        <w:t>E</w:t>
      </w:r>
      <w:r w:rsidR="00E4315C" w:rsidRPr="00952211">
        <w:t>valuate the activities undertaken pursuant to the funded grant and report the results to the governing board of the school district, the county board of education, or its chartering authority (as applicable), and the CDE.</w:t>
      </w:r>
    </w:p>
    <w:p w14:paraId="17E96C39" w14:textId="63DBBFBA" w:rsidR="008421AF" w:rsidRPr="00952211" w:rsidRDefault="009B5CF2" w:rsidP="00D67424">
      <w:pPr>
        <w:pStyle w:val="ListParagraph"/>
        <w:numPr>
          <w:ilvl w:val="0"/>
          <w:numId w:val="31"/>
        </w:numPr>
        <w:spacing w:before="240"/>
        <w:ind w:right="-29"/>
      </w:pPr>
      <w:r w:rsidRPr="00952211">
        <w:t>P</w:t>
      </w:r>
      <w:r w:rsidR="00E4315C" w:rsidRPr="00952211">
        <w:t xml:space="preserve">rovide the CDE with Annual Reports </w:t>
      </w:r>
      <w:r w:rsidR="003D675F" w:rsidRPr="00952211">
        <w:t>(ARs)</w:t>
      </w:r>
      <w:r w:rsidR="00086582" w:rsidRPr="00952211">
        <w:t>,</w:t>
      </w:r>
      <w:r w:rsidR="003D675F" w:rsidRPr="00952211">
        <w:t xml:space="preserve"> </w:t>
      </w:r>
      <w:r w:rsidR="005D65F3" w:rsidRPr="00952211">
        <w:rPr>
          <w:bCs/>
        </w:rPr>
        <w:t>Annual Expenditure Reports (AERs)</w:t>
      </w:r>
      <w:r w:rsidR="00086582" w:rsidRPr="00952211">
        <w:rPr>
          <w:bCs/>
        </w:rPr>
        <w:t>, and an End of Project</w:t>
      </w:r>
      <w:r w:rsidR="00F26B09" w:rsidRPr="00952211">
        <w:rPr>
          <w:bCs/>
        </w:rPr>
        <w:t xml:space="preserve"> (E</w:t>
      </w:r>
      <w:r w:rsidR="007F11DF" w:rsidRPr="00952211">
        <w:rPr>
          <w:bCs/>
        </w:rPr>
        <w:t>O</w:t>
      </w:r>
      <w:r w:rsidR="00F26B09" w:rsidRPr="00952211">
        <w:rPr>
          <w:bCs/>
        </w:rPr>
        <w:t>P)</w:t>
      </w:r>
      <w:r w:rsidR="00086582" w:rsidRPr="00952211">
        <w:rPr>
          <w:bCs/>
        </w:rPr>
        <w:t xml:space="preserve"> Report</w:t>
      </w:r>
      <w:r w:rsidR="005D65F3" w:rsidRPr="00952211">
        <w:rPr>
          <w:bCs/>
        </w:rPr>
        <w:t xml:space="preserve"> </w:t>
      </w:r>
      <w:r w:rsidR="00E4315C" w:rsidRPr="00952211">
        <w:t>as specified in Section III.C</w:t>
      </w:r>
      <w:r w:rsidR="005D65F3" w:rsidRPr="00952211">
        <w:t>:</w:t>
      </w:r>
      <w:r w:rsidR="00E4315C" w:rsidRPr="00952211">
        <w:t xml:space="preserve"> Reporting Requirements</w:t>
      </w:r>
      <w:r w:rsidR="00F20207" w:rsidRPr="00952211">
        <w:t xml:space="preserve"> (see below</w:t>
      </w:r>
      <w:r w:rsidR="00E4315C" w:rsidRPr="00952211">
        <w:t>).</w:t>
      </w:r>
    </w:p>
    <w:p w14:paraId="70E98053" w14:textId="73AA30C0" w:rsidR="008421AF" w:rsidRPr="00952211" w:rsidRDefault="00516F67" w:rsidP="00E16FAD">
      <w:pPr>
        <w:ind w:left="360" w:right="-29"/>
      </w:pPr>
      <w:r w:rsidRPr="00952211">
        <w:t>If the CDE determines that the terms of the grant have not been met, t</w:t>
      </w:r>
      <w:r w:rsidR="00E4315C" w:rsidRPr="00952211">
        <w:t xml:space="preserve">he CDE may cancel or alter </w:t>
      </w:r>
      <w:r w:rsidR="00880037" w:rsidRPr="00952211">
        <w:t>BSCA-SCG</w:t>
      </w:r>
      <w:r w:rsidR="009B5CF2" w:rsidRPr="00952211">
        <w:t xml:space="preserve"> </w:t>
      </w:r>
      <w:r w:rsidR="00E4315C" w:rsidRPr="00952211">
        <w:t xml:space="preserve">grant funding with </w:t>
      </w:r>
      <w:proofErr w:type="gramStart"/>
      <w:r w:rsidR="00E4315C" w:rsidRPr="00952211">
        <w:t xml:space="preserve">a 30-day </w:t>
      </w:r>
      <w:proofErr w:type="gramEnd"/>
      <w:r w:rsidR="00E4315C" w:rsidRPr="00952211">
        <w:t>notice.</w:t>
      </w:r>
    </w:p>
    <w:p w14:paraId="48ECE424" w14:textId="77777777" w:rsidR="008421AF" w:rsidRPr="00952211" w:rsidRDefault="00E4315C" w:rsidP="00D67424">
      <w:pPr>
        <w:pStyle w:val="Heading3"/>
        <w:numPr>
          <w:ilvl w:val="0"/>
          <w:numId w:val="27"/>
        </w:numPr>
        <w:ind w:left="360"/>
      </w:pPr>
      <w:bookmarkStart w:id="39" w:name="_Toc138929540"/>
      <w:r w:rsidRPr="00952211">
        <w:t>Reporting Requirements</w:t>
      </w:r>
      <w:bookmarkEnd w:id="39"/>
    </w:p>
    <w:p w14:paraId="42F919D0" w14:textId="6051D628" w:rsidR="009B5CF2" w:rsidRPr="00952211" w:rsidRDefault="00E4315C" w:rsidP="009B5CF2">
      <w:pPr>
        <w:spacing w:before="240"/>
        <w:ind w:left="360"/>
        <w:rPr>
          <w:strike/>
        </w:rPr>
      </w:pPr>
      <w:r w:rsidRPr="00952211">
        <w:t xml:space="preserve">As a requirement of funding, all grantees must agree to submit </w:t>
      </w:r>
      <w:r w:rsidR="00103D2D" w:rsidRPr="00952211">
        <w:t>ARs</w:t>
      </w:r>
      <w:r w:rsidR="00086582" w:rsidRPr="00952211">
        <w:t>,</w:t>
      </w:r>
      <w:r w:rsidR="00103D2D" w:rsidRPr="00952211">
        <w:t xml:space="preserve"> </w:t>
      </w:r>
      <w:r w:rsidR="005D65F3" w:rsidRPr="00952211">
        <w:t>AERs</w:t>
      </w:r>
      <w:r w:rsidR="00086582" w:rsidRPr="00952211">
        <w:t>,</w:t>
      </w:r>
      <w:r w:rsidR="005D65F3" w:rsidRPr="00952211">
        <w:t xml:space="preserve"> </w:t>
      </w:r>
      <w:r w:rsidRPr="00952211">
        <w:t>and</w:t>
      </w:r>
      <w:r w:rsidR="00664696" w:rsidRPr="00952211">
        <w:t xml:space="preserve"> an</w:t>
      </w:r>
      <w:r w:rsidRPr="00952211">
        <w:t xml:space="preserve"> </w:t>
      </w:r>
      <w:r w:rsidR="00F26B09" w:rsidRPr="00952211">
        <w:t>E</w:t>
      </w:r>
      <w:r w:rsidR="007F11DF" w:rsidRPr="00952211">
        <w:t>O</w:t>
      </w:r>
      <w:r w:rsidR="00F26B09" w:rsidRPr="00952211">
        <w:t>P</w:t>
      </w:r>
      <w:r w:rsidRPr="00952211">
        <w:t xml:space="preserve"> Report. The </w:t>
      </w:r>
      <w:r w:rsidR="00086582" w:rsidRPr="00952211">
        <w:t>ARs and AERs</w:t>
      </w:r>
      <w:r w:rsidRPr="00952211">
        <w:t xml:space="preserve"> are due no later than </w:t>
      </w:r>
      <w:r w:rsidR="009E4932" w:rsidRPr="00952211">
        <w:t>August 31</w:t>
      </w:r>
      <w:r w:rsidR="00A822D3" w:rsidRPr="00952211">
        <w:t xml:space="preserve"> </w:t>
      </w:r>
      <w:r w:rsidR="00373FD1" w:rsidRPr="00952211">
        <w:t>each year</w:t>
      </w:r>
      <w:r w:rsidR="00005D69" w:rsidRPr="00952211">
        <w:t>, starting in the year [202</w:t>
      </w:r>
      <w:r w:rsidR="00F071AA" w:rsidRPr="00952211">
        <w:t>3</w:t>
      </w:r>
      <w:r w:rsidR="00005D69" w:rsidRPr="00952211">
        <w:t>],</w:t>
      </w:r>
      <w:r w:rsidR="00373FD1" w:rsidRPr="00952211">
        <w:t xml:space="preserve"> </w:t>
      </w:r>
      <w:r w:rsidRPr="00952211">
        <w:t>to ensure that a</w:t>
      </w:r>
      <w:r w:rsidR="00B53663" w:rsidRPr="00952211">
        <w:t>n</w:t>
      </w:r>
      <w:r w:rsidRPr="00952211">
        <w:t xml:space="preserve"> LEA</w:t>
      </w:r>
      <w:r w:rsidR="00763FD1" w:rsidRPr="00952211">
        <w:t>/consortium</w:t>
      </w:r>
      <w:r w:rsidRPr="00952211">
        <w:t xml:space="preserve"> will be able to include information from </w:t>
      </w:r>
      <w:r w:rsidR="00763FD1" w:rsidRPr="00952211">
        <w:t xml:space="preserve">their </w:t>
      </w:r>
      <w:r w:rsidRPr="00952211">
        <w:t>approved LCAP</w:t>
      </w:r>
      <w:r w:rsidR="00763FD1" w:rsidRPr="00952211">
        <w:t>(s)</w:t>
      </w:r>
      <w:r w:rsidRPr="00952211">
        <w:t xml:space="preserve"> in the report.</w:t>
      </w:r>
    </w:p>
    <w:p w14:paraId="69600725" w14:textId="3E91B2FE" w:rsidR="008421AF" w:rsidRPr="00952211" w:rsidRDefault="00E4315C">
      <w:pPr>
        <w:spacing w:before="240"/>
        <w:ind w:left="360"/>
      </w:pPr>
      <w:r w:rsidRPr="00952211">
        <w:t xml:space="preserve">Failure to submit the required </w:t>
      </w:r>
      <w:r w:rsidR="009B5CF2" w:rsidRPr="00952211">
        <w:t xml:space="preserve">reports </w:t>
      </w:r>
      <w:r w:rsidRPr="00952211">
        <w:t>by the</w:t>
      </w:r>
      <w:r w:rsidR="00F071AA" w:rsidRPr="00952211">
        <w:t xml:space="preserve"> </w:t>
      </w:r>
      <w:r w:rsidRPr="00952211">
        <w:t>due dates may jeopardize a</w:t>
      </w:r>
      <w:r w:rsidR="00B53663" w:rsidRPr="00952211">
        <w:t>n</w:t>
      </w:r>
      <w:r w:rsidRPr="00952211">
        <w:t xml:space="preserve"> LEA</w:t>
      </w:r>
      <w:r w:rsidR="00763FD1" w:rsidRPr="00952211">
        <w:t>/consortium</w:t>
      </w:r>
      <w:r w:rsidRPr="00952211">
        <w:t>’s continued funding and may result in termination of the grant</w:t>
      </w:r>
      <w:r w:rsidR="00005D69" w:rsidRPr="00952211">
        <w:t>,</w:t>
      </w:r>
      <w:r w:rsidRPr="00952211">
        <w:t xml:space="preserve"> with the CDE withholding any undistributed funds and billing the LEA</w:t>
      </w:r>
      <w:r w:rsidR="00763FD1" w:rsidRPr="00952211">
        <w:t>/consortium</w:t>
      </w:r>
      <w:r w:rsidRPr="00952211">
        <w:t xml:space="preserve"> for any funds already received.</w:t>
      </w:r>
    </w:p>
    <w:p w14:paraId="385B0DBA" w14:textId="7AD488A5" w:rsidR="009E4932" w:rsidRPr="00952211" w:rsidRDefault="009E4932">
      <w:pPr>
        <w:ind w:left="360"/>
      </w:pPr>
      <w:r w:rsidRPr="00952211">
        <w:t>Grantees may be asked to participate as a case study to be included in</w:t>
      </w:r>
      <w:r w:rsidR="007A6E07" w:rsidRPr="00952211">
        <w:t xml:space="preserve"> CDE’s efforts in sharing best practices to non-grantees</w:t>
      </w:r>
      <w:r w:rsidRPr="00952211">
        <w:t xml:space="preserve">. </w:t>
      </w:r>
    </w:p>
    <w:p w14:paraId="06F004D9" w14:textId="54CE0AF8" w:rsidR="008421AF" w:rsidRPr="00952211" w:rsidRDefault="00E4315C" w:rsidP="00D67424">
      <w:pPr>
        <w:pStyle w:val="Heading3"/>
        <w:numPr>
          <w:ilvl w:val="0"/>
          <w:numId w:val="27"/>
        </w:numPr>
        <w:ind w:left="360"/>
      </w:pPr>
      <w:bookmarkStart w:id="40" w:name="_Toc138929541"/>
      <w:r w:rsidRPr="00952211">
        <w:t>Annual Report</w:t>
      </w:r>
      <w:bookmarkEnd w:id="40"/>
    </w:p>
    <w:p w14:paraId="40F6B380" w14:textId="5BD345EE" w:rsidR="009B25A5" w:rsidRPr="00952211" w:rsidRDefault="00E816EA" w:rsidP="009B25A5">
      <w:pPr>
        <w:tabs>
          <w:tab w:val="left" w:pos="-3360"/>
        </w:tabs>
        <w:ind w:left="360" w:right="-29"/>
      </w:pPr>
      <w:r w:rsidRPr="00952211">
        <w:t>The AR provides the LEA</w:t>
      </w:r>
      <w:r w:rsidR="00763FD1" w:rsidRPr="00952211">
        <w:t>/consortium</w:t>
      </w:r>
      <w:r w:rsidRPr="00952211">
        <w:t xml:space="preserve"> with the opportunity to share with the CDE their progress towards meeting the goals and outcomes of the </w:t>
      </w:r>
      <w:r w:rsidR="00B0727E" w:rsidRPr="00952211">
        <w:t>BSCA-SCG</w:t>
      </w:r>
      <w:r w:rsidRPr="00952211">
        <w:t xml:space="preserve">. </w:t>
      </w:r>
      <w:r w:rsidR="00E4315C" w:rsidRPr="00952211">
        <w:t>The AR</w:t>
      </w:r>
      <w:r w:rsidR="003D675F" w:rsidRPr="00952211">
        <w:t>s</w:t>
      </w:r>
      <w:r w:rsidR="002257B0" w:rsidRPr="00952211">
        <w:t xml:space="preserve"> </w:t>
      </w:r>
      <w:r w:rsidR="00E4315C" w:rsidRPr="00952211">
        <w:t>for Year</w:t>
      </w:r>
      <w:r w:rsidR="002257B0" w:rsidRPr="00952211">
        <w:t>s</w:t>
      </w:r>
      <w:r w:rsidR="00E4315C" w:rsidRPr="00952211">
        <w:t xml:space="preserve"> 1</w:t>
      </w:r>
      <w:r w:rsidR="00D246E6" w:rsidRPr="00952211">
        <w:t>, 2</w:t>
      </w:r>
      <w:r w:rsidR="00E4315C" w:rsidRPr="00952211">
        <w:t xml:space="preserve"> and </w:t>
      </w:r>
      <w:r w:rsidR="00D246E6" w:rsidRPr="00952211">
        <w:t>3</w:t>
      </w:r>
      <w:r w:rsidR="00E4315C" w:rsidRPr="00952211">
        <w:t xml:space="preserve"> of the grant </w:t>
      </w:r>
      <w:r w:rsidR="00225D10" w:rsidRPr="00952211">
        <w:t>periods</w:t>
      </w:r>
      <w:r w:rsidR="00E4315C" w:rsidRPr="00952211">
        <w:t xml:space="preserve"> must be submitted to the CDE </w:t>
      </w:r>
      <w:r w:rsidR="00005D69" w:rsidRPr="00952211">
        <w:t>no later than August 31 each year, starting with [202X] year,</w:t>
      </w:r>
      <w:r w:rsidR="00E4315C" w:rsidRPr="00952211">
        <w:t xml:space="preserve"> using the provided CDE-approved template</w:t>
      </w:r>
      <w:r w:rsidR="009E4932" w:rsidRPr="00952211">
        <w:t>.</w:t>
      </w:r>
    </w:p>
    <w:p w14:paraId="535117F4" w14:textId="4D55D27D" w:rsidR="008421AF" w:rsidRPr="00952211" w:rsidRDefault="00F22F28" w:rsidP="009B25A5">
      <w:pPr>
        <w:tabs>
          <w:tab w:val="left" w:pos="-3360"/>
        </w:tabs>
        <w:ind w:left="360" w:right="-29"/>
      </w:pPr>
      <w:r w:rsidRPr="00952211">
        <w:t>If the grantee is</w:t>
      </w:r>
      <w:r w:rsidR="00E4315C" w:rsidRPr="00952211">
        <w:t xml:space="preserve"> a consortium, each </w:t>
      </w:r>
      <w:r w:rsidR="00086582" w:rsidRPr="00952211">
        <w:t xml:space="preserve">consortia </w:t>
      </w:r>
      <w:r w:rsidR="009B5CF2" w:rsidRPr="00952211">
        <w:t xml:space="preserve">LEA </w:t>
      </w:r>
      <w:r w:rsidR="00E4315C" w:rsidRPr="00952211">
        <w:t xml:space="preserve">member is required to prepare an </w:t>
      </w:r>
      <w:r w:rsidR="001B62EB" w:rsidRPr="00952211">
        <w:t>AR</w:t>
      </w:r>
      <w:r w:rsidR="00E4315C" w:rsidRPr="00952211">
        <w:t xml:space="preserve">. The consortium lead is responsible for submitting the AR </w:t>
      </w:r>
      <w:r w:rsidR="003D675F" w:rsidRPr="00952211">
        <w:t>for</w:t>
      </w:r>
      <w:r w:rsidR="00E4315C" w:rsidRPr="00952211">
        <w:t xml:space="preserve"> each consortium member in a single submission to the CDE</w:t>
      </w:r>
      <w:r w:rsidR="00005D69" w:rsidRPr="00952211">
        <w:t xml:space="preserve"> no later than August 31 each year, starting with [202X] year, using the provided CDE-approved template.</w:t>
      </w:r>
    </w:p>
    <w:p w14:paraId="6910DF67" w14:textId="77777777" w:rsidR="006C3468" w:rsidRPr="00952211" w:rsidRDefault="006C3468" w:rsidP="00D67424">
      <w:pPr>
        <w:pStyle w:val="Heading3"/>
        <w:numPr>
          <w:ilvl w:val="0"/>
          <w:numId w:val="27"/>
        </w:numPr>
        <w:ind w:left="360"/>
      </w:pPr>
      <w:bookmarkStart w:id="41" w:name="_Toc138929542"/>
      <w:r w:rsidRPr="00952211">
        <w:lastRenderedPageBreak/>
        <w:t>Annual Expenditure Report</w:t>
      </w:r>
      <w:bookmarkEnd w:id="41"/>
      <w:r w:rsidRPr="00952211">
        <w:t xml:space="preserve"> </w:t>
      </w:r>
    </w:p>
    <w:p w14:paraId="5C167124" w14:textId="0EE31BB1" w:rsidR="00857357" w:rsidRPr="00952211" w:rsidRDefault="00E816EA" w:rsidP="00857357">
      <w:pPr>
        <w:tabs>
          <w:tab w:val="left" w:pos="-3360"/>
        </w:tabs>
        <w:ind w:left="360" w:right="-29"/>
      </w:pPr>
      <w:r w:rsidRPr="00952211">
        <w:t xml:space="preserve">The AER is an accounting of actual expenditures for the FY that must be reported to the CDE. </w:t>
      </w:r>
      <w:r w:rsidR="00857357" w:rsidRPr="00952211">
        <w:t xml:space="preserve">The AERs for Years 1 and 2 of the grant </w:t>
      </w:r>
      <w:proofErr w:type="gramStart"/>
      <w:r w:rsidR="00857357" w:rsidRPr="00952211">
        <w:t>period</w:t>
      </w:r>
      <w:proofErr w:type="gramEnd"/>
      <w:r w:rsidR="00857357" w:rsidRPr="00952211">
        <w:t xml:space="preserve"> must be submitted to the CDE </w:t>
      </w:r>
      <w:r w:rsidR="00724C9C" w:rsidRPr="00952211">
        <w:t>no later than August 31 each year, starting with [202X] year, using the provided CDE-approved template.</w:t>
      </w:r>
    </w:p>
    <w:p w14:paraId="03F97E7E" w14:textId="39AA178A" w:rsidR="0077759A" w:rsidRPr="00952211" w:rsidRDefault="0077759A" w:rsidP="0077759A">
      <w:pPr>
        <w:tabs>
          <w:tab w:val="left" w:pos="-3360"/>
        </w:tabs>
        <w:ind w:left="360" w:right="-29"/>
      </w:pPr>
      <w:r w:rsidRPr="00952211">
        <w:t>If the grantee is a consortium, each consortia LEA member is required to prepare an AER. The consortium lead is responsible for submitting the AR for each consortium member in a single submission to the CDE</w:t>
      </w:r>
      <w:r w:rsidR="00724C9C" w:rsidRPr="00952211">
        <w:t xml:space="preserve"> no later than August 31 each year, starting with [202X] year, using the provided CDE-approved template.</w:t>
      </w:r>
    </w:p>
    <w:p w14:paraId="7B4E9528" w14:textId="77777777" w:rsidR="008421AF" w:rsidRPr="00952211" w:rsidRDefault="00735644" w:rsidP="00D67424">
      <w:pPr>
        <w:pStyle w:val="Heading3"/>
        <w:numPr>
          <w:ilvl w:val="0"/>
          <w:numId w:val="27"/>
        </w:numPr>
        <w:ind w:left="360"/>
      </w:pPr>
      <w:bookmarkStart w:id="42" w:name="_Toc138929543"/>
      <w:r w:rsidRPr="00952211">
        <w:t>End of Project Report</w:t>
      </w:r>
      <w:bookmarkEnd w:id="42"/>
    </w:p>
    <w:p w14:paraId="10BD1AF1" w14:textId="5E38C69C" w:rsidR="008421AF" w:rsidRPr="00952211" w:rsidRDefault="00E4315C" w:rsidP="0086677A">
      <w:pPr>
        <w:tabs>
          <w:tab w:val="left" w:pos="-3360"/>
        </w:tabs>
        <w:ind w:left="360" w:right="-29"/>
      </w:pPr>
      <w:r w:rsidRPr="00952211">
        <w:t>A</w:t>
      </w:r>
      <w:r w:rsidR="00735644" w:rsidRPr="00952211">
        <w:t xml:space="preserve">n </w:t>
      </w:r>
      <w:r w:rsidR="00F26B09" w:rsidRPr="00952211">
        <w:t>E</w:t>
      </w:r>
      <w:r w:rsidR="007F11DF" w:rsidRPr="00952211">
        <w:t>O</w:t>
      </w:r>
      <w:r w:rsidR="00F26B09" w:rsidRPr="00952211">
        <w:t xml:space="preserve">P </w:t>
      </w:r>
      <w:r w:rsidR="00735644" w:rsidRPr="00952211">
        <w:t xml:space="preserve">Report </w:t>
      </w:r>
      <w:r w:rsidRPr="00952211">
        <w:t xml:space="preserve">covering the entire three-year grant period must be submitted to the CDE. </w:t>
      </w:r>
      <w:r w:rsidR="00086582" w:rsidRPr="00952211">
        <w:t xml:space="preserve">The due date for the </w:t>
      </w:r>
      <w:r w:rsidR="00F26B09" w:rsidRPr="00952211">
        <w:t>E</w:t>
      </w:r>
      <w:r w:rsidR="007F11DF" w:rsidRPr="00952211">
        <w:t>O</w:t>
      </w:r>
      <w:r w:rsidR="00F26B09" w:rsidRPr="00952211">
        <w:t xml:space="preserve">P </w:t>
      </w:r>
      <w:r w:rsidR="00086582" w:rsidRPr="00952211">
        <w:t>Report will be determined by the CDE.</w:t>
      </w:r>
    </w:p>
    <w:p w14:paraId="41BF4952" w14:textId="3E2F3E02" w:rsidR="008421AF" w:rsidRPr="00952211" w:rsidRDefault="00E4315C" w:rsidP="00043AA7">
      <w:pPr>
        <w:spacing w:before="240"/>
        <w:ind w:left="360"/>
        <w:rPr>
          <w:rFonts w:eastAsia="Calibri"/>
        </w:rPr>
      </w:pPr>
      <w:r w:rsidRPr="00952211">
        <w:rPr>
          <w:rFonts w:eastAsia="Calibri"/>
        </w:rPr>
        <w:t xml:space="preserve">The </w:t>
      </w:r>
      <w:r w:rsidR="00F26B09" w:rsidRPr="00952211">
        <w:rPr>
          <w:rFonts w:eastAsia="Calibri"/>
        </w:rPr>
        <w:t>E</w:t>
      </w:r>
      <w:r w:rsidR="007F11DF" w:rsidRPr="00952211">
        <w:t>O</w:t>
      </w:r>
      <w:r w:rsidR="00F26B09" w:rsidRPr="00952211">
        <w:rPr>
          <w:rFonts w:eastAsia="Calibri"/>
        </w:rPr>
        <w:t>P</w:t>
      </w:r>
      <w:r w:rsidR="00735644" w:rsidRPr="00952211">
        <w:rPr>
          <w:rFonts w:eastAsia="Calibri"/>
        </w:rPr>
        <w:t xml:space="preserve"> Report</w:t>
      </w:r>
      <w:r w:rsidR="00F26B09" w:rsidRPr="00952211">
        <w:rPr>
          <w:rFonts w:eastAsia="Calibri"/>
        </w:rPr>
        <w:t xml:space="preserve"> is a Program Narrative that summarizes how the grant program impacted the targeted student populations and will identify the alignment of the grant and the grantee’s LCAP.</w:t>
      </w:r>
    </w:p>
    <w:p w14:paraId="47F61AA0" w14:textId="2CAF411F" w:rsidR="008421AF" w:rsidRPr="00952211" w:rsidRDefault="00F22F28" w:rsidP="009B25A5">
      <w:pPr>
        <w:tabs>
          <w:tab w:val="left" w:pos="-3360"/>
        </w:tabs>
        <w:ind w:left="360" w:right="-29"/>
      </w:pPr>
      <w:r w:rsidRPr="00952211">
        <w:t>If the grantee is</w:t>
      </w:r>
      <w:r w:rsidR="00E4315C" w:rsidRPr="00952211">
        <w:t xml:space="preserve"> a consortium, each </w:t>
      </w:r>
      <w:r w:rsidR="00177678" w:rsidRPr="00952211">
        <w:t xml:space="preserve">consortia </w:t>
      </w:r>
      <w:r w:rsidR="00E4315C" w:rsidRPr="00952211">
        <w:t>member LEA is required to prepare a</w:t>
      </w:r>
      <w:r w:rsidR="00735644" w:rsidRPr="00952211">
        <w:t xml:space="preserve">n </w:t>
      </w:r>
      <w:r w:rsidR="00F26B09" w:rsidRPr="00952211">
        <w:t>E</w:t>
      </w:r>
      <w:r w:rsidR="007F11DF" w:rsidRPr="00952211">
        <w:t>O</w:t>
      </w:r>
      <w:r w:rsidR="00F26B09" w:rsidRPr="00952211">
        <w:t>P</w:t>
      </w:r>
      <w:r w:rsidR="00E4315C" w:rsidRPr="00952211">
        <w:t xml:space="preserve"> Report addressing each of the items identified above. The consorti</w:t>
      </w:r>
      <w:r w:rsidR="0021635E" w:rsidRPr="00952211">
        <w:t>um</w:t>
      </w:r>
      <w:r w:rsidR="00E4315C" w:rsidRPr="00952211">
        <w:t xml:space="preserve"> lead is responsible for submitting the</w:t>
      </w:r>
      <w:r w:rsidR="00A55184" w:rsidRPr="00952211">
        <w:t xml:space="preserve"> </w:t>
      </w:r>
      <w:r w:rsidR="00F26B09" w:rsidRPr="00952211">
        <w:t>E</w:t>
      </w:r>
      <w:r w:rsidR="007F11DF" w:rsidRPr="00952211">
        <w:t>O</w:t>
      </w:r>
      <w:r w:rsidR="00F26B09" w:rsidRPr="00952211">
        <w:t>P</w:t>
      </w:r>
      <w:r w:rsidR="00E4315C" w:rsidRPr="00952211">
        <w:t xml:space="preserve"> </w:t>
      </w:r>
      <w:r w:rsidR="00A55184" w:rsidRPr="00952211">
        <w:t xml:space="preserve">Report </w:t>
      </w:r>
      <w:r w:rsidR="00E4315C" w:rsidRPr="00952211">
        <w:t>of each consortium member in a single submission to the CDE.</w:t>
      </w:r>
    </w:p>
    <w:p w14:paraId="4768510E" w14:textId="77777777" w:rsidR="008421AF" w:rsidRPr="00952211" w:rsidRDefault="00E4315C" w:rsidP="003D675F">
      <w:pPr>
        <w:tabs>
          <w:tab w:val="left" w:pos="-3360"/>
        </w:tabs>
        <w:spacing w:before="240"/>
        <w:ind w:left="360" w:right="-29"/>
        <w:contextualSpacing/>
      </w:pPr>
      <w:r w:rsidRPr="00952211">
        <w:t>The CDE reserves the right to request informal updates and/or progress reports, in addition to those mentioned above, throughout the course of the three-year grant period.</w:t>
      </w:r>
    </w:p>
    <w:p w14:paraId="5892EF6F" w14:textId="0953D399" w:rsidR="00F22F28" w:rsidRPr="00952211" w:rsidRDefault="00E4315C" w:rsidP="00D67424">
      <w:pPr>
        <w:pStyle w:val="Heading3"/>
        <w:numPr>
          <w:ilvl w:val="0"/>
          <w:numId w:val="27"/>
        </w:numPr>
        <w:ind w:left="360"/>
      </w:pPr>
      <w:bookmarkStart w:id="43" w:name="_Toc138929544"/>
      <w:r w:rsidRPr="00952211">
        <w:t>Allowable Grant Fund Expenditures</w:t>
      </w:r>
      <w:bookmarkEnd w:id="43"/>
    </w:p>
    <w:p w14:paraId="17F850F7" w14:textId="1FB64A1E" w:rsidR="00F22F28" w:rsidRPr="00952211" w:rsidRDefault="00F22F28" w:rsidP="00F22F28">
      <w:pPr>
        <w:ind w:left="360" w:right="-29"/>
        <w:rPr>
          <w:color w:val="000000"/>
        </w:rPr>
      </w:pPr>
      <w:r w:rsidRPr="00952211">
        <w:rPr>
          <w:color w:val="000000"/>
        </w:rPr>
        <w:t>Funds may be used for</w:t>
      </w:r>
      <w:r w:rsidR="00FB7E25" w:rsidRPr="00952211">
        <w:rPr>
          <w:color w:val="000000"/>
        </w:rPr>
        <w:t xml:space="preserve"> personnel, programs, activities, and professional development related to</w:t>
      </w:r>
      <w:r w:rsidRPr="00952211">
        <w:rPr>
          <w:color w:val="000000"/>
        </w:rPr>
        <w:t>:</w:t>
      </w:r>
    </w:p>
    <w:p w14:paraId="71D4F97B" w14:textId="13F44506" w:rsidR="00280DAB" w:rsidRPr="00952211" w:rsidRDefault="00634BB2" w:rsidP="00280DAB">
      <w:pPr>
        <w:pStyle w:val="ListParagraph"/>
        <w:numPr>
          <w:ilvl w:val="0"/>
          <w:numId w:val="45"/>
        </w:numPr>
        <w:ind w:right="-29"/>
        <w:rPr>
          <w:color w:val="000000"/>
        </w:rPr>
      </w:pPr>
      <w:r w:rsidRPr="00952211">
        <w:rPr>
          <w:color w:val="000000"/>
        </w:rPr>
        <w:t xml:space="preserve">Promoting community and </w:t>
      </w:r>
      <w:r w:rsidR="0059536A" w:rsidRPr="00952211">
        <w:rPr>
          <w:color w:val="000000"/>
        </w:rPr>
        <w:t>family i</w:t>
      </w:r>
      <w:r w:rsidRPr="00952211">
        <w:rPr>
          <w:color w:val="000000"/>
        </w:rPr>
        <w:t>nvolvement in schools.</w:t>
      </w:r>
    </w:p>
    <w:p w14:paraId="30DB6ED8" w14:textId="583DBAA4" w:rsidR="00634BB2" w:rsidRPr="00952211" w:rsidRDefault="00634BB2" w:rsidP="00280DAB">
      <w:pPr>
        <w:pStyle w:val="ListParagraph"/>
        <w:numPr>
          <w:ilvl w:val="0"/>
          <w:numId w:val="45"/>
        </w:numPr>
        <w:ind w:right="-29"/>
        <w:rPr>
          <w:color w:val="000000"/>
        </w:rPr>
      </w:pPr>
      <w:r w:rsidRPr="00952211">
        <w:rPr>
          <w:color w:val="000000"/>
        </w:rPr>
        <w:t>Providing school-based mental health services and counseling.</w:t>
      </w:r>
    </w:p>
    <w:p w14:paraId="532DF91F" w14:textId="10073EAC" w:rsidR="00634BB2" w:rsidRPr="00952211" w:rsidRDefault="00634BB2" w:rsidP="00280DAB">
      <w:pPr>
        <w:pStyle w:val="ListParagraph"/>
        <w:numPr>
          <w:ilvl w:val="0"/>
          <w:numId w:val="45"/>
        </w:numPr>
        <w:ind w:right="-29"/>
        <w:rPr>
          <w:color w:val="000000"/>
        </w:rPr>
      </w:pPr>
      <w:r w:rsidRPr="00952211">
        <w:rPr>
          <w:color w:val="000000"/>
        </w:rPr>
        <w:t>Promoting supportive school climates to reduce the use of exclusionary discipline and promoting supportive school discipline.</w:t>
      </w:r>
    </w:p>
    <w:p w14:paraId="00FC1971" w14:textId="3D3629B6" w:rsidR="00634BB2" w:rsidRPr="00952211" w:rsidRDefault="00634BB2" w:rsidP="00280DAB">
      <w:pPr>
        <w:pStyle w:val="ListParagraph"/>
        <w:numPr>
          <w:ilvl w:val="0"/>
          <w:numId w:val="45"/>
        </w:numPr>
        <w:ind w:right="-29"/>
        <w:rPr>
          <w:color w:val="000000"/>
        </w:rPr>
      </w:pPr>
      <w:r w:rsidRPr="00952211">
        <w:rPr>
          <w:color w:val="000000"/>
        </w:rPr>
        <w:t>Establishing or improving dropout prevention</w:t>
      </w:r>
      <w:r w:rsidR="007879BA" w:rsidRPr="00952211">
        <w:rPr>
          <w:color w:val="000000"/>
        </w:rPr>
        <w:t xml:space="preserve"> programs and</w:t>
      </w:r>
      <w:r w:rsidR="00FA7D36" w:rsidRPr="00952211">
        <w:rPr>
          <w:color w:val="000000"/>
        </w:rPr>
        <w:t>/</w:t>
      </w:r>
      <w:r w:rsidR="007879BA" w:rsidRPr="00952211">
        <w:rPr>
          <w:color w:val="000000"/>
        </w:rPr>
        <w:t>or programs that use culturally</w:t>
      </w:r>
      <w:r w:rsidR="002340DA" w:rsidRPr="00952211">
        <w:rPr>
          <w:color w:val="000000"/>
        </w:rPr>
        <w:t xml:space="preserve"> fluent engagement</w:t>
      </w:r>
      <w:r w:rsidR="005F36CF" w:rsidRPr="00952211">
        <w:rPr>
          <w:color w:val="000000"/>
        </w:rPr>
        <w:t xml:space="preserve"> strategies</w:t>
      </w:r>
      <w:r w:rsidR="007879BA" w:rsidRPr="00952211">
        <w:rPr>
          <w:color w:val="000000"/>
        </w:rPr>
        <w:t xml:space="preserve"> </w:t>
      </w:r>
      <w:r w:rsidR="002340DA" w:rsidRPr="00952211">
        <w:rPr>
          <w:color w:val="000000"/>
        </w:rPr>
        <w:t>to promote positive connection to the school communit</w:t>
      </w:r>
      <w:r w:rsidR="005F36CF" w:rsidRPr="00952211">
        <w:rPr>
          <w:color w:val="000000"/>
        </w:rPr>
        <w:t>y</w:t>
      </w:r>
      <w:r w:rsidRPr="00952211">
        <w:rPr>
          <w:color w:val="000000"/>
        </w:rPr>
        <w:t>.</w:t>
      </w:r>
    </w:p>
    <w:p w14:paraId="5E287529" w14:textId="6A46A5C5" w:rsidR="00634BB2" w:rsidRPr="00952211" w:rsidRDefault="00634BB2" w:rsidP="00280DAB">
      <w:pPr>
        <w:pStyle w:val="ListParagraph"/>
        <w:numPr>
          <w:ilvl w:val="0"/>
          <w:numId w:val="45"/>
        </w:numPr>
        <w:ind w:right="-29"/>
        <w:rPr>
          <w:color w:val="000000"/>
        </w:rPr>
      </w:pPr>
      <w:r w:rsidRPr="00952211">
        <w:rPr>
          <w:color w:val="000000"/>
        </w:rPr>
        <w:lastRenderedPageBreak/>
        <w:t>Supporting re-entry programs and transition services for justice-involved youth</w:t>
      </w:r>
      <w:r w:rsidR="0084141A" w:rsidRPr="00952211">
        <w:rPr>
          <w:color w:val="000000"/>
        </w:rPr>
        <w:t xml:space="preserve"> or youth whose immediate family members have been incarcerated</w:t>
      </w:r>
      <w:r w:rsidRPr="00952211">
        <w:rPr>
          <w:color w:val="000000"/>
        </w:rPr>
        <w:t>.</w:t>
      </w:r>
    </w:p>
    <w:p w14:paraId="439E99B7" w14:textId="3974E3C5" w:rsidR="00634BB2" w:rsidRPr="00952211" w:rsidRDefault="00634BB2" w:rsidP="00280DAB">
      <w:pPr>
        <w:pStyle w:val="ListParagraph"/>
        <w:numPr>
          <w:ilvl w:val="0"/>
          <w:numId w:val="45"/>
        </w:numPr>
        <w:ind w:right="-29"/>
        <w:rPr>
          <w:color w:val="000000"/>
        </w:rPr>
      </w:pPr>
      <w:r w:rsidRPr="00952211">
        <w:rPr>
          <w:color w:val="000000"/>
        </w:rPr>
        <w:t>Implementing programs that support a healthy, active lifestyle (nutritional and physical education).</w:t>
      </w:r>
    </w:p>
    <w:p w14:paraId="5452D7AE" w14:textId="1D08C362" w:rsidR="00634BB2" w:rsidRPr="00952211" w:rsidRDefault="00634BB2" w:rsidP="00280DAB">
      <w:pPr>
        <w:pStyle w:val="ListParagraph"/>
        <w:numPr>
          <w:ilvl w:val="0"/>
          <w:numId w:val="45"/>
        </w:numPr>
        <w:ind w:right="-29"/>
        <w:rPr>
          <w:color w:val="000000"/>
        </w:rPr>
      </w:pPr>
      <w:r w:rsidRPr="00952211">
        <w:rPr>
          <w:color w:val="000000"/>
        </w:rPr>
        <w:t>Implementing systems</w:t>
      </w:r>
      <w:r w:rsidR="0084141A" w:rsidRPr="00952211">
        <w:rPr>
          <w:color w:val="000000"/>
        </w:rPr>
        <w:t xml:space="preserve">, </w:t>
      </w:r>
      <w:proofErr w:type="gramStart"/>
      <w:r w:rsidR="0084141A" w:rsidRPr="00952211">
        <w:rPr>
          <w:color w:val="000000"/>
        </w:rPr>
        <w:t>programs</w:t>
      </w:r>
      <w:proofErr w:type="gramEnd"/>
      <w:r w:rsidRPr="00952211">
        <w:rPr>
          <w:color w:val="000000"/>
        </w:rPr>
        <w:t xml:space="preserve"> and practices to prevent bullying</w:t>
      </w:r>
      <w:r w:rsidR="0084141A" w:rsidRPr="00952211">
        <w:rPr>
          <w:color w:val="000000"/>
        </w:rPr>
        <w:t>, cyber bullying</w:t>
      </w:r>
      <w:r w:rsidR="00122F39" w:rsidRPr="00952211">
        <w:rPr>
          <w:color w:val="000000"/>
        </w:rPr>
        <w:t xml:space="preserve"> </w:t>
      </w:r>
      <w:r w:rsidRPr="00952211">
        <w:rPr>
          <w:color w:val="000000"/>
        </w:rPr>
        <w:t>and harassment.</w:t>
      </w:r>
    </w:p>
    <w:p w14:paraId="091D0DD5" w14:textId="571C4539" w:rsidR="00634BB2" w:rsidRPr="00952211" w:rsidRDefault="00634BB2" w:rsidP="00280DAB">
      <w:pPr>
        <w:pStyle w:val="ListParagraph"/>
        <w:numPr>
          <w:ilvl w:val="0"/>
          <w:numId w:val="45"/>
        </w:numPr>
        <w:ind w:right="-29"/>
        <w:rPr>
          <w:color w:val="000000"/>
        </w:rPr>
      </w:pPr>
      <w:r w:rsidRPr="00952211">
        <w:rPr>
          <w:color w:val="000000"/>
        </w:rPr>
        <w:t>Developing relationship building skills to help improve safety and through the recognition and prevention of coercion, violence, or abuse.</w:t>
      </w:r>
    </w:p>
    <w:p w14:paraId="72988A39" w14:textId="32B51395" w:rsidR="00634BB2" w:rsidRPr="00952211" w:rsidRDefault="00634BB2" w:rsidP="00280DAB">
      <w:pPr>
        <w:pStyle w:val="ListParagraph"/>
        <w:numPr>
          <w:ilvl w:val="0"/>
          <w:numId w:val="45"/>
        </w:numPr>
        <w:ind w:right="-29"/>
        <w:rPr>
          <w:color w:val="000000"/>
        </w:rPr>
      </w:pPr>
      <w:r w:rsidRPr="00952211">
        <w:rPr>
          <w:color w:val="000000"/>
        </w:rPr>
        <w:t>Establishing community partnerships</w:t>
      </w:r>
      <w:r w:rsidR="00F071AA" w:rsidRPr="00952211">
        <w:rPr>
          <w:color w:val="000000"/>
        </w:rPr>
        <w:t xml:space="preserve"> </w:t>
      </w:r>
      <w:r w:rsidR="008E343E" w:rsidRPr="00952211">
        <w:rPr>
          <w:color w:val="000000"/>
        </w:rPr>
        <w:t>to address issues of school safety and climate</w:t>
      </w:r>
      <w:r w:rsidRPr="00952211">
        <w:rPr>
          <w:color w:val="000000"/>
        </w:rPr>
        <w:t>.</w:t>
      </w:r>
    </w:p>
    <w:p w14:paraId="332CA43A" w14:textId="1409016B" w:rsidR="008421AF" w:rsidRPr="00952211" w:rsidRDefault="00E4315C" w:rsidP="00D67424">
      <w:pPr>
        <w:pStyle w:val="ListParagraph"/>
        <w:numPr>
          <w:ilvl w:val="1"/>
          <w:numId w:val="3"/>
        </w:numPr>
        <w:spacing w:before="240" w:line="259" w:lineRule="auto"/>
        <w:ind w:left="1080" w:right="-29"/>
        <w:rPr>
          <w:bCs/>
        </w:rPr>
      </w:pPr>
      <w:r w:rsidRPr="00952211">
        <w:rPr>
          <w:bCs/>
        </w:rPr>
        <w:t>Contracted services and direct service providers.</w:t>
      </w:r>
    </w:p>
    <w:p w14:paraId="38882ABB" w14:textId="11D5F2BB" w:rsidR="007F7558" w:rsidRPr="00952211" w:rsidRDefault="0089126F" w:rsidP="00D67424">
      <w:pPr>
        <w:pStyle w:val="ListParagraph"/>
        <w:numPr>
          <w:ilvl w:val="1"/>
          <w:numId w:val="3"/>
        </w:numPr>
        <w:spacing w:before="240" w:line="259" w:lineRule="auto"/>
        <w:ind w:left="1080" w:right="-29"/>
        <w:rPr>
          <w:bCs/>
        </w:rPr>
      </w:pPr>
      <w:r w:rsidRPr="00952211">
        <w:rPr>
          <w:bCs/>
        </w:rPr>
        <w:t>Purchasing</w:t>
      </w:r>
      <w:r w:rsidR="007F7558" w:rsidRPr="00952211">
        <w:rPr>
          <w:bCs/>
        </w:rPr>
        <w:t xml:space="preserve"> equipment such as surveillance cameras,</w:t>
      </w:r>
      <w:r w:rsidR="0084141A" w:rsidRPr="00952211">
        <w:rPr>
          <w:bCs/>
        </w:rPr>
        <w:t xml:space="preserve"> 2-way communications systems</w:t>
      </w:r>
      <w:r w:rsidR="00FE75BB" w:rsidRPr="00952211">
        <w:rPr>
          <w:bCs/>
        </w:rPr>
        <w:t>, metal detectors</w:t>
      </w:r>
      <w:r w:rsidR="007F7558" w:rsidRPr="00952211">
        <w:rPr>
          <w:bCs/>
        </w:rPr>
        <w:t>, and other physical or infrastructure-related security equipment</w:t>
      </w:r>
      <w:r w:rsidRPr="00952211">
        <w:rPr>
          <w:bCs/>
        </w:rPr>
        <w:t>, so long as the equipment complies with applicable federal regulations</w:t>
      </w:r>
      <w:r w:rsidR="007F7558" w:rsidRPr="00952211">
        <w:rPr>
          <w:bCs/>
        </w:rPr>
        <w:t>.</w:t>
      </w:r>
      <w:r w:rsidR="00A25E3C" w:rsidRPr="00952211">
        <w:rPr>
          <w:bCs/>
        </w:rPr>
        <w:t xml:space="preserve"> </w:t>
      </w:r>
    </w:p>
    <w:p w14:paraId="52A51C49" w14:textId="77777777" w:rsidR="008421AF" w:rsidRPr="00952211" w:rsidRDefault="00E4315C" w:rsidP="0045488E">
      <w:pPr>
        <w:pStyle w:val="ListParagraph"/>
        <w:numPr>
          <w:ilvl w:val="1"/>
          <w:numId w:val="3"/>
        </w:numPr>
        <w:spacing w:before="240"/>
        <w:ind w:left="1080" w:right="-29"/>
        <w:rPr>
          <w:bCs/>
        </w:rPr>
      </w:pPr>
      <w:r w:rsidRPr="00952211">
        <w:rPr>
          <w:bCs/>
        </w:rPr>
        <w:t>Direct costs associated with programmatic interventions, such as training and release time, project materials and supplies, and services required by project staff, service providers, parents, and students.</w:t>
      </w:r>
    </w:p>
    <w:p w14:paraId="233B06D8" w14:textId="77777777" w:rsidR="008421AF" w:rsidRPr="00952211" w:rsidRDefault="00E4315C" w:rsidP="0045488E">
      <w:pPr>
        <w:pStyle w:val="ListParagraph"/>
        <w:numPr>
          <w:ilvl w:val="1"/>
          <w:numId w:val="3"/>
        </w:numPr>
        <w:spacing w:before="240"/>
        <w:ind w:left="1080" w:right="-29"/>
        <w:rPr>
          <w:bCs/>
        </w:rPr>
      </w:pPr>
      <w:r w:rsidRPr="00952211">
        <w:rPr>
          <w:bCs/>
        </w:rPr>
        <w:t>Reasonable and necessary travel costs for staff training and on-site technical assistance. Travel costs related to the project shall be reimbursed at rates not greater than those established in bargaining unit agreements to which the LEA is subject.</w:t>
      </w:r>
    </w:p>
    <w:p w14:paraId="2A825CA5" w14:textId="11CBDA1C" w:rsidR="008421AF" w:rsidRPr="00952211" w:rsidRDefault="00E4315C" w:rsidP="00C4353B">
      <w:pPr>
        <w:spacing w:before="240"/>
        <w:ind w:left="288" w:right="-29"/>
        <w:rPr>
          <w:bCs/>
        </w:rPr>
      </w:pPr>
      <w:r w:rsidRPr="00952211">
        <w:rPr>
          <w:bCs/>
        </w:rPr>
        <w:t xml:space="preserve">The percentage used to determine indirect costs </w:t>
      </w:r>
      <w:proofErr w:type="gramStart"/>
      <w:r w:rsidRPr="00952211">
        <w:rPr>
          <w:bCs/>
        </w:rPr>
        <w:t>is</w:t>
      </w:r>
      <w:proofErr w:type="gramEnd"/>
      <w:r w:rsidRPr="00952211">
        <w:rPr>
          <w:bCs/>
        </w:rPr>
        <w:t xml:space="preserve"> not to exceed the CDE-approved ICR. </w:t>
      </w:r>
      <w:r w:rsidR="00F26B09" w:rsidRPr="00952211">
        <w:t xml:space="preserve">The approved rates can be found on the CDE’s ICR web page at </w:t>
      </w:r>
      <w:hyperlink r:id="rId16" w:tooltip="The CDE's Indirect Cost Rates" w:history="1">
        <w:r w:rsidR="00F26B09" w:rsidRPr="00952211">
          <w:rPr>
            <w:rStyle w:val="Hyperlink"/>
          </w:rPr>
          <w:t>www.cde.ca.gov/fg/ac/ic/index.asp</w:t>
        </w:r>
      </w:hyperlink>
      <w:r w:rsidR="00F26B09" w:rsidRPr="00952211">
        <w:t>.</w:t>
      </w:r>
    </w:p>
    <w:p w14:paraId="6628E70D" w14:textId="77777777" w:rsidR="008421AF" w:rsidRPr="00952211" w:rsidRDefault="00E4315C" w:rsidP="00D67424">
      <w:pPr>
        <w:pStyle w:val="Heading3"/>
        <w:numPr>
          <w:ilvl w:val="0"/>
          <w:numId w:val="27"/>
        </w:numPr>
        <w:ind w:left="360"/>
      </w:pPr>
      <w:bookmarkStart w:id="44" w:name="_Toc138929545"/>
      <w:r w:rsidRPr="00952211">
        <w:t>Non-Allowable Grant Fund Expenditures</w:t>
      </w:r>
      <w:bookmarkEnd w:id="44"/>
    </w:p>
    <w:p w14:paraId="4A34D801" w14:textId="0C719157" w:rsidR="008421AF" w:rsidRPr="00952211" w:rsidRDefault="00E4315C" w:rsidP="0045488E">
      <w:pPr>
        <w:pBdr>
          <w:top w:val="nil"/>
          <w:left w:val="nil"/>
          <w:bottom w:val="nil"/>
          <w:right w:val="nil"/>
          <w:between w:val="nil"/>
        </w:pBdr>
        <w:tabs>
          <w:tab w:val="left" w:pos="1680"/>
          <w:tab w:val="left" w:pos="2160"/>
        </w:tabs>
        <w:ind w:left="360" w:right="-24"/>
        <w:rPr>
          <w:color w:val="000000"/>
        </w:rPr>
      </w:pPr>
      <w:r w:rsidRPr="00952211">
        <w:rPr>
          <w:color w:val="000000"/>
        </w:rPr>
        <w:t xml:space="preserve">Grant funds are intended to complement and enhance existing programs and must not be used to supplant other local or state funds now being used for existing staff or activities. </w:t>
      </w:r>
      <w:r w:rsidR="00314737" w:rsidRPr="00952211">
        <w:rPr>
          <w:color w:val="000000"/>
        </w:rPr>
        <w:t xml:space="preserve">In addition, an LEA/consortium that receives a BSCA-SCG award may not transfer funds out of that award to another authorized program. While certain provisions of ESEA allow LEAs to transfer funds allotted under certain ESEA formula grant programs, BSCA-SCG was enacted solely for the purpose of supporting the safety and health of students. Accordingly, the law requires LEAs to use funds to </w:t>
      </w:r>
      <w:r w:rsidR="00314737" w:rsidRPr="00952211">
        <w:rPr>
          <w:color w:val="000000"/>
        </w:rPr>
        <w:lastRenderedPageBreak/>
        <w:t>support those activities allowed under Section 4108 of SEA. In short, f</w:t>
      </w:r>
      <w:r w:rsidRPr="00952211">
        <w:rPr>
          <w:color w:val="000000"/>
        </w:rPr>
        <w:t>unds cannot be transferred to any other program account.</w:t>
      </w:r>
    </w:p>
    <w:p w14:paraId="684F88FC" w14:textId="7BE16E6C" w:rsidR="008421AF" w:rsidRPr="00952211" w:rsidRDefault="00E4315C" w:rsidP="0045488E">
      <w:pPr>
        <w:pBdr>
          <w:top w:val="nil"/>
          <w:left w:val="nil"/>
          <w:bottom w:val="nil"/>
          <w:right w:val="nil"/>
          <w:between w:val="nil"/>
        </w:pBdr>
        <w:tabs>
          <w:tab w:val="left" w:pos="1680"/>
          <w:tab w:val="left" w:pos="2160"/>
        </w:tabs>
        <w:spacing w:before="240"/>
        <w:ind w:left="360" w:right="-29"/>
        <w:rPr>
          <w:color w:val="000000"/>
        </w:rPr>
      </w:pPr>
      <w:r w:rsidRPr="00952211">
        <w:rPr>
          <w:color w:val="000000"/>
        </w:rPr>
        <w:t>Funds may not be used:</w:t>
      </w:r>
    </w:p>
    <w:p w14:paraId="4E471798" w14:textId="070DE1C6" w:rsidR="008421AF" w:rsidRPr="00952211" w:rsidRDefault="00827388" w:rsidP="0045488E">
      <w:pPr>
        <w:pStyle w:val="ListParagraph"/>
        <w:numPr>
          <w:ilvl w:val="0"/>
          <w:numId w:val="1"/>
        </w:numPr>
        <w:ind w:left="1080" w:right="-29"/>
        <w:rPr>
          <w:bCs/>
        </w:rPr>
      </w:pPr>
      <w:r w:rsidRPr="00952211">
        <w:rPr>
          <w:bCs/>
        </w:rPr>
        <w:t xml:space="preserve">To </w:t>
      </w:r>
      <w:r w:rsidR="0089126F" w:rsidRPr="00952211">
        <w:rPr>
          <w:bCs/>
        </w:rPr>
        <w:t xml:space="preserve">purchase a firearm or to </w:t>
      </w:r>
      <w:r w:rsidRPr="00952211">
        <w:rPr>
          <w:bCs/>
        </w:rPr>
        <w:t xml:space="preserve">train </w:t>
      </w:r>
      <w:r w:rsidR="0089126F" w:rsidRPr="00952211">
        <w:rPr>
          <w:bCs/>
        </w:rPr>
        <w:t xml:space="preserve">LEA staff </w:t>
      </w:r>
      <w:r w:rsidRPr="00952211">
        <w:rPr>
          <w:bCs/>
        </w:rPr>
        <w:t>in the use of</w:t>
      </w:r>
      <w:r w:rsidR="0089126F" w:rsidRPr="00952211">
        <w:rPr>
          <w:bCs/>
        </w:rPr>
        <w:t xml:space="preserve"> a </w:t>
      </w:r>
      <w:r w:rsidRPr="00952211">
        <w:rPr>
          <w:bCs/>
        </w:rPr>
        <w:t>firearm</w:t>
      </w:r>
      <w:r w:rsidR="00E4315C" w:rsidRPr="00952211">
        <w:rPr>
          <w:bCs/>
        </w:rPr>
        <w:t>.</w:t>
      </w:r>
    </w:p>
    <w:p w14:paraId="3EE46A16" w14:textId="26A3FD42" w:rsidR="00827388" w:rsidRPr="00952211" w:rsidRDefault="0089126F" w:rsidP="0045488E">
      <w:pPr>
        <w:pStyle w:val="ListParagraph"/>
        <w:numPr>
          <w:ilvl w:val="0"/>
          <w:numId w:val="1"/>
        </w:numPr>
        <w:ind w:left="1080" w:right="-29"/>
        <w:rPr>
          <w:bCs/>
        </w:rPr>
      </w:pPr>
      <w:r w:rsidRPr="00952211">
        <w:rPr>
          <w:bCs/>
        </w:rPr>
        <w:t>F</w:t>
      </w:r>
      <w:r w:rsidR="00827388" w:rsidRPr="00952211">
        <w:rPr>
          <w:bCs/>
        </w:rPr>
        <w:t>or construction</w:t>
      </w:r>
      <w:r w:rsidR="00013E33" w:rsidRPr="00952211">
        <w:rPr>
          <w:bCs/>
        </w:rPr>
        <w:t>, renovation, or repair</w:t>
      </w:r>
      <w:r w:rsidR="00314737" w:rsidRPr="00952211">
        <w:rPr>
          <w:bCs/>
        </w:rPr>
        <w:t xml:space="preserve"> of any school facilities</w:t>
      </w:r>
      <w:r w:rsidR="00013E33" w:rsidRPr="00952211">
        <w:rPr>
          <w:bCs/>
        </w:rPr>
        <w:t>.</w:t>
      </w:r>
    </w:p>
    <w:p w14:paraId="1860F937" w14:textId="5007431A" w:rsidR="008421AF" w:rsidRPr="00952211" w:rsidRDefault="00E4315C" w:rsidP="0045488E">
      <w:pPr>
        <w:pStyle w:val="ListParagraph"/>
        <w:numPr>
          <w:ilvl w:val="0"/>
          <w:numId w:val="1"/>
        </w:numPr>
        <w:spacing w:before="240"/>
        <w:ind w:left="1080" w:right="-29"/>
        <w:rPr>
          <w:i/>
          <w:color w:val="000000"/>
        </w:rPr>
      </w:pPr>
      <w:r w:rsidRPr="00952211">
        <w:rPr>
          <w:bCs/>
        </w:rPr>
        <w:t xml:space="preserve">Expenditures for land, buildings, or other intangible capital assets, including items acquired through leases with option to purchase and capitalized equipment costs </w:t>
      </w:r>
      <w:proofErr w:type="gramStart"/>
      <w:r w:rsidRPr="00952211">
        <w:rPr>
          <w:bCs/>
        </w:rPr>
        <w:t>in excess of</w:t>
      </w:r>
      <w:proofErr w:type="gramEnd"/>
      <w:r w:rsidRPr="00952211">
        <w:rPr>
          <w:bCs/>
        </w:rPr>
        <w:t xml:space="preserve"> $5,000.</w:t>
      </w:r>
    </w:p>
    <w:p w14:paraId="5B456209" w14:textId="77777777" w:rsidR="008421AF" w:rsidRPr="00952211" w:rsidRDefault="00E4315C" w:rsidP="00917CF5">
      <w:pPr>
        <w:pStyle w:val="ListParagraph"/>
        <w:numPr>
          <w:ilvl w:val="0"/>
          <w:numId w:val="1"/>
        </w:numPr>
        <w:spacing w:before="240" w:line="259" w:lineRule="auto"/>
        <w:ind w:left="1080" w:right="-29"/>
        <w:rPr>
          <w:bCs/>
        </w:rPr>
      </w:pPr>
      <w:r w:rsidRPr="00952211">
        <w:rPr>
          <w:bCs/>
        </w:rPr>
        <w:t>Telephone systems, fax machines, and telephones, including cell phones and landlines.</w:t>
      </w:r>
    </w:p>
    <w:p w14:paraId="0FCECFCF" w14:textId="77777777" w:rsidR="008421AF" w:rsidRPr="00952211" w:rsidRDefault="00E4315C" w:rsidP="00917CF5">
      <w:pPr>
        <w:pStyle w:val="ListParagraph"/>
        <w:numPr>
          <w:ilvl w:val="0"/>
          <w:numId w:val="1"/>
        </w:numPr>
        <w:spacing w:before="240" w:line="259" w:lineRule="auto"/>
        <w:ind w:left="1080" w:right="-29"/>
        <w:rPr>
          <w:bCs/>
        </w:rPr>
      </w:pPr>
      <w:r w:rsidRPr="00952211">
        <w:rPr>
          <w:bCs/>
        </w:rPr>
        <w:t>Purchase of vehicles.</w:t>
      </w:r>
    </w:p>
    <w:p w14:paraId="0C06F831" w14:textId="7C3789BD" w:rsidR="00DB5274" w:rsidRPr="00952211" w:rsidRDefault="00363570" w:rsidP="0045488E">
      <w:pPr>
        <w:pStyle w:val="ListParagraph"/>
        <w:numPr>
          <w:ilvl w:val="0"/>
          <w:numId w:val="1"/>
        </w:numPr>
        <w:spacing w:before="240"/>
        <w:ind w:left="1080" w:right="-29"/>
        <w:rPr>
          <w:bCs/>
        </w:rPr>
      </w:pPr>
      <w:r w:rsidRPr="00952211">
        <w:t>Travel outside the United States or to banned states, as specified by state travel rules. California state law restricts the use of state general funds to pay for travel costs to states that have laws that discriminate based on sexual orientation, gender identity, and gender expression.</w:t>
      </w:r>
    </w:p>
    <w:p w14:paraId="026C27ED" w14:textId="77777777" w:rsidR="008421AF" w:rsidRPr="00952211" w:rsidRDefault="00E4315C" w:rsidP="0045488E">
      <w:pPr>
        <w:pStyle w:val="ListParagraph"/>
        <w:numPr>
          <w:ilvl w:val="0"/>
          <w:numId w:val="1"/>
        </w:numPr>
        <w:spacing w:before="240"/>
        <w:ind w:left="1080" w:right="-29"/>
        <w:rPr>
          <w:bCs/>
        </w:rPr>
      </w:pPr>
      <w:r w:rsidRPr="00952211">
        <w:rPr>
          <w:bCs/>
        </w:rPr>
        <w:t>Childcare</w:t>
      </w:r>
      <w:r w:rsidR="00A80510" w:rsidRPr="00952211">
        <w:rPr>
          <w:bCs/>
        </w:rPr>
        <w:t>—</w:t>
      </w:r>
      <w:r w:rsidR="00162479" w:rsidRPr="00952211">
        <w:rPr>
          <w:bCs/>
        </w:rPr>
        <w:t>possible exceptions are allowed, with evidence that the provision of childcare is necessary to implement a programmatic intervention strategy or training event conducted beyond normal school hours or off site for students, staff, or parents.</w:t>
      </w:r>
    </w:p>
    <w:p w14:paraId="0A446473" w14:textId="77777777" w:rsidR="008421AF" w:rsidRPr="00952211" w:rsidRDefault="00E4315C" w:rsidP="00917CF5">
      <w:pPr>
        <w:pStyle w:val="ListParagraph"/>
        <w:numPr>
          <w:ilvl w:val="0"/>
          <w:numId w:val="1"/>
        </w:numPr>
        <w:spacing w:before="240" w:line="259" w:lineRule="auto"/>
        <w:ind w:left="1080" w:right="-29"/>
        <w:rPr>
          <w:bCs/>
        </w:rPr>
      </w:pPr>
      <w:r w:rsidRPr="00952211">
        <w:rPr>
          <w:bCs/>
        </w:rPr>
        <w:t>Clothing.</w:t>
      </w:r>
    </w:p>
    <w:p w14:paraId="7CCE4FD7" w14:textId="77777777" w:rsidR="008421AF" w:rsidRPr="00952211" w:rsidRDefault="00E4315C" w:rsidP="0045488E">
      <w:pPr>
        <w:pStyle w:val="ListParagraph"/>
        <w:numPr>
          <w:ilvl w:val="0"/>
          <w:numId w:val="1"/>
        </w:numPr>
        <w:spacing w:before="240"/>
        <w:ind w:left="1080" w:right="-29"/>
        <w:rPr>
          <w:bCs/>
        </w:rPr>
      </w:pPr>
      <w:r w:rsidRPr="00952211">
        <w:rPr>
          <w:bCs/>
        </w:rPr>
        <w:t>Food—possible exceptions are allowed, with evidence that the provision of food is necessary to implement a programmatic intervention strategy or training event conducted beyond normal school hours or off site for students, staff, or parents.</w:t>
      </w:r>
    </w:p>
    <w:p w14:paraId="11D9E78E" w14:textId="77777777" w:rsidR="008421AF" w:rsidRPr="00952211" w:rsidRDefault="00E4315C" w:rsidP="00917CF5">
      <w:pPr>
        <w:pStyle w:val="ListParagraph"/>
        <w:numPr>
          <w:ilvl w:val="0"/>
          <w:numId w:val="1"/>
        </w:numPr>
        <w:spacing w:before="240" w:line="259" w:lineRule="auto"/>
        <w:ind w:left="1080" w:right="-29"/>
        <w:rPr>
          <w:bCs/>
        </w:rPr>
      </w:pPr>
      <w:r w:rsidRPr="00952211">
        <w:rPr>
          <w:bCs/>
        </w:rPr>
        <w:t>Preparation, delivery, and travel costs associated with the application.</w:t>
      </w:r>
    </w:p>
    <w:p w14:paraId="4010F10D" w14:textId="51997BD7" w:rsidR="008421AF" w:rsidRPr="00952211" w:rsidRDefault="00E10C3D" w:rsidP="00557809">
      <w:pPr>
        <w:pStyle w:val="Heading2"/>
      </w:pPr>
      <w:bookmarkStart w:id="45" w:name="_Toc87597714"/>
      <w:bookmarkStart w:id="46" w:name="_Toc138929546"/>
      <w:bookmarkEnd w:id="45"/>
      <w:r w:rsidRPr="00952211">
        <w:rPr>
          <w:caps w:val="0"/>
        </w:rPr>
        <w:t>Fiscal Management Requirements</w:t>
      </w:r>
      <w:bookmarkEnd w:id="46"/>
    </w:p>
    <w:p w14:paraId="64FC5A29" w14:textId="77777777" w:rsidR="008421AF" w:rsidRPr="00952211" w:rsidRDefault="00E4315C" w:rsidP="00D67424">
      <w:pPr>
        <w:pStyle w:val="Heading3"/>
        <w:numPr>
          <w:ilvl w:val="0"/>
          <w:numId w:val="28"/>
        </w:numPr>
        <w:ind w:left="360"/>
      </w:pPr>
      <w:bookmarkStart w:id="47" w:name="_Toc138929547"/>
      <w:r w:rsidRPr="00952211">
        <w:t>Payments</w:t>
      </w:r>
      <w:bookmarkEnd w:id="47"/>
    </w:p>
    <w:p w14:paraId="401BB9F3" w14:textId="79AC23C6" w:rsidR="008421AF" w:rsidRPr="00952211" w:rsidRDefault="00E4315C">
      <w:pPr>
        <w:pBdr>
          <w:top w:val="nil"/>
          <w:left w:val="nil"/>
          <w:bottom w:val="nil"/>
          <w:right w:val="nil"/>
          <w:between w:val="nil"/>
        </w:pBdr>
        <w:tabs>
          <w:tab w:val="left" w:pos="1680"/>
          <w:tab w:val="left" w:pos="2160"/>
        </w:tabs>
        <w:ind w:left="360" w:right="-24"/>
        <w:rPr>
          <w:color w:val="000000"/>
        </w:rPr>
      </w:pPr>
      <w:r w:rsidRPr="00952211">
        <w:rPr>
          <w:color w:val="000000"/>
        </w:rPr>
        <w:t xml:space="preserve">All payments are subject to approval and availability of </w:t>
      </w:r>
      <w:r w:rsidR="008E343E" w:rsidRPr="00952211">
        <w:rPr>
          <w:color w:val="000000"/>
        </w:rPr>
        <w:t>federal</w:t>
      </w:r>
      <w:r w:rsidRPr="00952211">
        <w:rPr>
          <w:color w:val="000000"/>
        </w:rPr>
        <w:t xml:space="preserve"> funds.</w:t>
      </w:r>
    </w:p>
    <w:p w14:paraId="02B97E11" w14:textId="21E7863D" w:rsidR="008421AF" w:rsidRPr="00952211" w:rsidRDefault="00E4315C" w:rsidP="00F065E3">
      <w:pPr>
        <w:pStyle w:val="ListParagraph"/>
        <w:numPr>
          <w:ilvl w:val="0"/>
          <w:numId w:val="1"/>
        </w:numPr>
        <w:spacing w:before="240" w:line="259" w:lineRule="auto"/>
        <w:ind w:left="1080" w:right="-29"/>
        <w:rPr>
          <w:bCs/>
        </w:rPr>
      </w:pPr>
      <w:r w:rsidRPr="00952211">
        <w:rPr>
          <w:bCs/>
        </w:rPr>
        <w:t xml:space="preserve">The grant funds will be distributed to </w:t>
      </w:r>
      <w:r w:rsidR="00381939" w:rsidRPr="00952211">
        <w:rPr>
          <w:bCs/>
        </w:rPr>
        <w:t>grantees</w:t>
      </w:r>
      <w:r w:rsidRPr="00952211">
        <w:rPr>
          <w:bCs/>
        </w:rPr>
        <w:t xml:space="preserve"> </w:t>
      </w:r>
      <w:r w:rsidR="0074078C" w:rsidRPr="00952211">
        <w:rPr>
          <w:bCs/>
        </w:rPr>
        <w:t>as follows:</w:t>
      </w:r>
    </w:p>
    <w:p w14:paraId="639E2F30" w14:textId="4569B97E" w:rsidR="0074078C" w:rsidRPr="00952211" w:rsidRDefault="0074078C" w:rsidP="0045488E">
      <w:pPr>
        <w:pStyle w:val="ListParagraph"/>
        <w:numPr>
          <w:ilvl w:val="1"/>
          <w:numId w:val="33"/>
        </w:numPr>
        <w:spacing w:before="240"/>
        <w:ind w:left="1800" w:right="-29"/>
        <w:rPr>
          <w:bCs/>
        </w:rPr>
      </w:pPr>
      <w:r w:rsidRPr="00952211">
        <w:rPr>
          <w:bCs/>
        </w:rPr>
        <w:lastRenderedPageBreak/>
        <w:t xml:space="preserve">The first payment </w:t>
      </w:r>
      <w:r w:rsidR="00AA2648" w:rsidRPr="00952211">
        <w:rPr>
          <w:bCs/>
        </w:rPr>
        <w:t xml:space="preserve">of </w:t>
      </w:r>
      <w:r w:rsidR="005B343F" w:rsidRPr="00952211">
        <w:rPr>
          <w:bCs/>
        </w:rPr>
        <w:t xml:space="preserve">60 </w:t>
      </w:r>
      <w:r w:rsidRPr="00952211">
        <w:rPr>
          <w:bCs/>
        </w:rPr>
        <w:t>percent of the grant funds will be released upon completion and return of the AO-400.</w:t>
      </w:r>
    </w:p>
    <w:p w14:paraId="3B50DC84" w14:textId="03FDFBB5" w:rsidR="0074078C" w:rsidRPr="00952211" w:rsidRDefault="0074078C" w:rsidP="0045488E">
      <w:pPr>
        <w:pStyle w:val="ListParagraph"/>
        <w:numPr>
          <w:ilvl w:val="0"/>
          <w:numId w:val="33"/>
        </w:numPr>
        <w:spacing w:before="240"/>
        <w:ind w:left="1800" w:right="-29"/>
        <w:rPr>
          <w:bCs/>
        </w:rPr>
      </w:pPr>
      <w:r w:rsidRPr="00952211">
        <w:rPr>
          <w:bCs/>
        </w:rPr>
        <w:t xml:space="preserve">A second payment of </w:t>
      </w:r>
      <w:r w:rsidR="005B343F" w:rsidRPr="00952211">
        <w:rPr>
          <w:bCs/>
        </w:rPr>
        <w:t xml:space="preserve">30 </w:t>
      </w:r>
      <w:r w:rsidRPr="00952211">
        <w:rPr>
          <w:bCs/>
        </w:rPr>
        <w:t>percent of the funds will be released upon completion of the AR and AER for Year 1.</w:t>
      </w:r>
    </w:p>
    <w:p w14:paraId="1043EEFF" w14:textId="63A2F4AD" w:rsidR="00D05F9D" w:rsidRPr="00952211" w:rsidRDefault="00D05F9D" w:rsidP="005B343F">
      <w:pPr>
        <w:pStyle w:val="ListParagraph"/>
        <w:numPr>
          <w:ilvl w:val="0"/>
          <w:numId w:val="33"/>
        </w:numPr>
        <w:spacing w:before="240"/>
        <w:ind w:left="1800" w:right="-29"/>
        <w:rPr>
          <w:bCs/>
        </w:rPr>
      </w:pPr>
      <w:r w:rsidRPr="00952211">
        <w:rPr>
          <w:bCs/>
        </w:rPr>
        <w:t xml:space="preserve">The final 10 percent (or portion thereof) of the entire grant budget </w:t>
      </w:r>
      <w:r w:rsidR="005B343F" w:rsidRPr="00952211">
        <w:rPr>
          <w:bCs/>
        </w:rPr>
        <w:t>will</w:t>
      </w:r>
      <w:r w:rsidRPr="00952211">
        <w:rPr>
          <w:bCs/>
        </w:rPr>
        <w:t xml:space="preserve"> be withheld pending receipt and approval by the </w:t>
      </w:r>
      <w:r w:rsidR="005B343F" w:rsidRPr="00952211">
        <w:rPr>
          <w:bCs/>
        </w:rPr>
        <w:t>School Health and Safety Office</w:t>
      </w:r>
      <w:r w:rsidRPr="00952211">
        <w:rPr>
          <w:bCs/>
        </w:rPr>
        <w:t xml:space="preserve"> of the required E</w:t>
      </w:r>
      <w:r w:rsidR="007F11DF" w:rsidRPr="00952211">
        <w:t>O</w:t>
      </w:r>
      <w:r w:rsidRPr="00952211">
        <w:rPr>
          <w:bCs/>
        </w:rPr>
        <w:t>P Report.</w:t>
      </w:r>
    </w:p>
    <w:p w14:paraId="26CBF49F" w14:textId="77777777" w:rsidR="008421AF" w:rsidRPr="00952211" w:rsidRDefault="00E4315C" w:rsidP="00D67424">
      <w:pPr>
        <w:pStyle w:val="Heading3"/>
        <w:numPr>
          <w:ilvl w:val="0"/>
          <w:numId w:val="28"/>
        </w:numPr>
        <w:ind w:left="360"/>
      </w:pPr>
      <w:bookmarkStart w:id="48" w:name="_Toc87597717"/>
      <w:bookmarkStart w:id="49" w:name="_Toc87597718"/>
      <w:bookmarkStart w:id="50" w:name="_Toc87597719"/>
      <w:bookmarkStart w:id="51" w:name="_Toc87597720"/>
      <w:bookmarkStart w:id="52" w:name="_Toc138929548"/>
      <w:bookmarkEnd w:id="48"/>
      <w:bookmarkEnd w:id="49"/>
      <w:bookmarkEnd w:id="50"/>
      <w:bookmarkEnd w:id="51"/>
      <w:r w:rsidRPr="00952211">
        <w:t>Budget Revisions</w:t>
      </w:r>
      <w:bookmarkEnd w:id="52"/>
    </w:p>
    <w:p w14:paraId="79743A38" w14:textId="27F3CC41" w:rsidR="008421AF" w:rsidRPr="00952211" w:rsidRDefault="00E4315C">
      <w:pPr>
        <w:spacing w:before="240"/>
        <w:ind w:left="360" w:right="-29"/>
      </w:pPr>
      <w:r w:rsidRPr="00952211">
        <w:t xml:space="preserve">All grantees agree to utilize funds in support of their </w:t>
      </w:r>
      <w:r w:rsidR="00735644" w:rsidRPr="00952211">
        <w:t>grant application and</w:t>
      </w:r>
      <w:r w:rsidRPr="00952211">
        <w:t xml:space="preserve"> as described in their approved budget. Budget changes for any FY must be submitted prior to the end of that FY.</w:t>
      </w:r>
    </w:p>
    <w:p w14:paraId="7AEA7AF7" w14:textId="606C3C96" w:rsidR="008421AF" w:rsidRPr="00952211" w:rsidRDefault="00E4315C">
      <w:pPr>
        <w:ind w:left="360" w:right="-24"/>
      </w:pPr>
      <w:r w:rsidRPr="00952211">
        <w:t>Budget revisions must be completed if expenditures within an object code change more than</w:t>
      </w:r>
      <w:r w:rsidR="00905187" w:rsidRPr="00952211">
        <w:t xml:space="preserve"> 20 </w:t>
      </w:r>
      <w:r w:rsidRPr="00952211">
        <w:t>percent</w:t>
      </w:r>
      <w:r w:rsidR="00735644" w:rsidRPr="00952211">
        <w:t>.</w:t>
      </w:r>
      <w:r w:rsidRPr="00952211">
        <w:t xml:space="preserve"> </w:t>
      </w:r>
      <w:r w:rsidR="00735644" w:rsidRPr="00952211">
        <w:t>Budget Revision</w:t>
      </w:r>
      <w:r w:rsidR="00FB4252" w:rsidRPr="00952211">
        <w:t>s</w:t>
      </w:r>
      <w:r w:rsidR="00735644" w:rsidRPr="00952211">
        <w:t xml:space="preserve"> </w:t>
      </w:r>
      <w:r w:rsidR="00E1534D" w:rsidRPr="00952211">
        <w:t>must</w:t>
      </w:r>
      <w:r w:rsidR="00735644" w:rsidRPr="00952211">
        <w:t xml:space="preserve"> be </w:t>
      </w:r>
      <w:r w:rsidR="00E1534D" w:rsidRPr="00952211">
        <w:t>submitted</w:t>
      </w:r>
      <w:r w:rsidRPr="00952211">
        <w:t xml:space="preserve"> </w:t>
      </w:r>
      <w:r w:rsidR="00FB4252" w:rsidRPr="00952211">
        <w:t xml:space="preserve">by email </w:t>
      </w:r>
      <w:r w:rsidR="00735644" w:rsidRPr="00952211">
        <w:t>to</w:t>
      </w:r>
      <w:r w:rsidR="00FB4252" w:rsidRPr="00952211">
        <w:t xml:space="preserve"> </w:t>
      </w:r>
      <w:hyperlink r:id="rId17" w:history="1">
        <w:r w:rsidR="00B641FA" w:rsidRPr="00952211">
          <w:rPr>
            <w:rStyle w:val="Hyperlink"/>
          </w:rPr>
          <w:t>SHSO@cde.ca.gov</w:t>
        </w:r>
      </w:hyperlink>
      <w:r w:rsidR="00E1534D" w:rsidRPr="00952211">
        <w:t>.</w:t>
      </w:r>
    </w:p>
    <w:p w14:paraId="4DE91BF3" w14:textId="66981765" w:rsidR="008421AF" w:rsidRPr="00952211" w:rsidRDefault="00E10C3D" w:rsidP="00557809">
      <w:pPr>
        <w:pStyle w:val="Heading2"/>
      </w:pPr>
      <w:bookmarkStart w:id="53" w:name="_Toc138929549"/>
      <w:r w:rsidRPr="00952211">
        <w:rPr>
          <w:caps w:val="0"/>
        </w:rPr>
        <w:t>Assurances</w:t>
      </w:r>
      <w:bookmarkEnd w:id="53"/>
    </w:p>
    <w:p w14:paraId="02E21811" w14:textId="7706C3E4" w:rsidR="008421AF" w:rsidRPr="00952211" w:rsidRDefault="00E4315C" w:rsidP="00D67424">
      <w:pPr>
        <w:pStyle w:val="Heading3"/>
        <w:numPr>
          <w:ilvl w:val="0"/>
          <w:numId w:val="29"/>
        </w:numPr>
        <w:ind w:left="360"/>
      </w:pPr>
      <w:bookmarkStart w:id="54" w:name="_Toc138929550"/>
      <w:r w:rsidRPr="00952211">
        <w:t>General Assurances</w:t>
      </w:r>
      <w:r w:rsidR="00E25282" w:rsidRPr="00952211">
        <w:t xml:space="preserve"> and Certifications</w:t>
      </w:r>
      <w:bookmarkEnd w:id="54"/>
    </w:p>
    <w:p w14:paraId="36C1EF09" w14:textId="5BE5568B" w:rsidR="008421AF" w:rsidRPr="00952211" w:rsidRDefault="00E4315C" w:rsidP="0086677A">
      <w:pPr>
        <w:ind w:left="360" w:right="-29"/>
      </w:pPr>
      <w:r w:rsidRPr="00952211">
        <w:t xml:space="preserve">General assurances </w:t>
      </w:r>
      <w:r w:rsidR="00E25282" w:rsidRPr="00952211">
        <w:t xml:space="preserve">and certifications </w:t>
      </w:r>
      <w:r w:rsidRPr="00952211">
        <w:t>are required of grantees as a condition of receiving funds. Applicants do not need to sign and return the General Assurances and Certification with their application. Instead, they must download the current General Assurances and Certifications and keep the document on file</w:t>
      </w:r>
      <w:r w:rsidR="00E25282" w:rsidRPr="00952211">
        <w:t xml:space="preserve"> and available for compliance reviews, complaint investigations, </w:t>
      </w:r>
      <w:r w:rsidR="007011C1" w:rsidRPr="00952211">
        <w:t xml:space="preserve">examination of records, </w:t>
      </w:r>
      <w:r w:rsidR="00E25282" w:rsidRPr="00952211">
        <w:t>audits, etc.</w:t>
      </w:r>
      <w:r w:rsidRPr="00952211">
        <w:t xml:space="preserve"> The “Assurances and Certifications” are located on the CDE Funding Forms web page at </w:t>
      </w:r>
      <w:hyperlink r:id="rId18" w:tooltip="General Assurances and Certifications">
        <w:r w:rsidRPr="00952211">
          <w:rPr>
            <w:color w:val="0000FF"/>
            <w:u w:val="single"/>
          </w:rPr>
          <w:t>https://www.cde.ca.gov/fg/fo/fm/ff.asp</w:t>
        </w:r>
      </w:hyperlink>
      <w:r w:rsidRPr="00952211">
        <w:t>.</w:t>
      </w:r>
    </w:p>
    <w:p w14:paraId="48FC0237" w14:textId="58D2D0BD" w:rsidR="008421AF" w:rsidRPr="00952211" w:rsidRDefault="00E10C3D" w:rsidP="00557809">
      <w:pPr>
        <w:pStyle w:val="Heading2"/>
      </w:pPr>
      <w:bookmarkStart w:id="55" w:name="_Toc138929551"/>
      <w:r w:rsidRPr="00952211">
        <w:rPr>
          <w:caps w:val="0"/>
        </w:rPr>
        <w:t>Application Information</w:t>
      </w:r>
      <w:bookmarkEnd w:id="55"/>
    </w:p>
    <w:p w14:paraId="0451BBF3" w14:textId="77777777" w:rsidR="008421AF" w:rsidRPr="00952211" w:rsidRDefault="00E4315C" w:rsidP="00D67424">
      <w:pPr>
        <w:pStyle w:val="Heading3"/>
        <w:numPr>
          <w:ilvl w:val="0"/>
          <w:numId w:val="30"/>
        </w:numPr>
        <w:ind w:left="360"/>
      </w:pPr>
      <w:bookmarkStart w:id="56" w:name="_Toc138929552"/>
      <w:r w:rsidRPr="00952211">
        <w:t>Application Webinar</w:t>
      </w:r>
      <w:bookmarkEnd w:id="56"/>
    </w:p>
    <w:p w14:paraId="4EA3FF1E" w14:textId="15C05755" w:rsidR="008421AF" w:rsidRPr="00952211" w:rsidRDefault="00E4315C" w:rsidP="00225D10">
      <w:pPr>
        <w:spacing w:before="240" w:after="0"/>
        <w:ind w:left="360" w:right="-29"/>
        <w:rPr>
          <w:b/>
        </w:rPr>
      </w:pPr>
      <w:r w:rsidRPr="00952211">
        <w:t xml:space="preserve">A webinar for prospective applicants is scheduled to be held on </w:t>
      </w:r>
      <w:r w:rsidR="00225D10" w:rsidRPr="00952211">
        <w:rPr>
          <w:b/>
        </w:rPr>
        <w:t>TBD</w:t>
      </w:r>
      <w:r w:rsidRPr="00952211">
        <w:rPr>
          <w:b/>
        </w:rPr>
        <w:t>.</w:t>
      </w:r>
      <w:r w:rsidRPr="00952211">
        <w:t xml:space="preserve"> Any LEA</w:t>
      </w:r>
      <w:r w:rsidR="00511A0D" w:rsidRPr="00952211">
        <w:t>/consortium</w:t>
      </w:r>
      <w:r w:rsidRPr="00952211">
        <w:t xml:space="preserve"> interested in applying may participate. The webinar will provide information regarding the application and application process.</w:t>
      </w:r>
    </w:p>
    <w:p w14:paraId="047EF154" w14:textId="14D69DD1" w:rsidR="008421AF" w:rsidRPr="00952211" w:rsidRDefault="00E4315C" w:rsidP="00CB1287">
      <w:pPr>
        <w:spacing w:before="240"/>
        <w:ind w:left="360" w:right="-29"/>
        <w:contextualSpacing/>
      </w:pPr>
      <w:r w:rsidRPr="00952211">
        <w:t xml:space="preserve">To sign up for the webinar and receive the required login information, </w:t>
      </w:r>
      <w:r w:rsidR="003F1811" w:rsidRPr="00952211">
        <w:t xml:space="preserve">email </w:t>
      </w:r>
      <w:hyperlink r:id="rId19" w:history="1">
        <w:r w:rsidR="006010D9" w:rsidRPr="00952211">
          <w:rPr>
            <w:rStyle w:val="Hyperlink"/>
          </w:rPr>
          <w:t>SHSO@cde.ca.gov</w:t>
        </w:r>
      </w:hyperlink>
      <w:r w:rsidR="003F1811" w:rsidRPr="00952211">
        <w:t xml:space="preserve"> with “Webinar” in the subject line</w:t>
      </w:r>
      <w:r w:rsidR="00D04B16" w:rsidRPr="00952211">
        <w:t>.</w:t>
      </w:r>
    </w:p>
    <w:p w14:paraId="14FCC550" w14:textId="77777777" w:rsidR="008421AF" w:rsidRPr="00952211" w:rsidRDefault="00E4315C" w:rsidP="00D67424">
      <w:pPr>
        <w:pStyle w:val="Heading3"/>
        <w:numPr>
          <w:ilvl w:val="0"/>
          <w:numId w:val="30"/>
        </w:numPr>
        <w:ind w:left="360"/>
      </w:pPr>
      <w:bookmarkStart w:id="57" w:name="_Toc138929553"/>
      <w:r w:rsidRPr="00952211">
        <w:lastRenderedPageBreak/>
        <w:t>Personnel Requirements</w:t>
      </w:r>
      <w:bookmarkEnd w:id="57"/>
    </w:p>
    <w:p w14:paraId="402A3E77" w14:textId="0835F6D4" w:rsidR="008421AF" w:rsidRPr="00952211" w:rsidRDefault="00E4315C">
      <w:pPr>
        <w:spacing w:before="240"/>
        <w:ind w:left="360"/>
      </w:pPr>
      <w:r w:rsidRPr="00952211">
        <w:t xml:space="preserve">Personnel funded through this grant must be clearly identified and justified in the narrative and budget sections of the application. Project staff may be LEA </w:t>
      </w:r>
      <w:r w:rsidR="005138BB" w:rsidRPr="00952211">
        <w:t>personnel</w:t>
      </w:r>
      <w:r w:rsidRPr="00952211">
        <w:t>.</w:t>
      </w:r>
    </w:p>
    <w:p w14:paraId="2FAB421C" w14:textId="12F8E39E" w:rsidR="008421AF" w:rsidRPr="00952211" w:rsidRDefault="00E4315C">
      <w:pPr>
        <w:ind w:left="360"/>
      </w:pPr>
      <w:r w:rsidRPr="00952211">
        <w:rPr>
          <w:b/>
        </w:rPr>
        <w:t xml:space="preserve">Project </w:t>
      </w:r>
      <w:r w:rsidR="00C567A3" w:rsidRPr="00952211">
        <w:rPr>
          <w:b/>
        </w:rPr>
        <w:t>Lead</w:t>
      </w:r>
      <w:r w:rsidRPr="00952211">
        <w:rPr>
          <w:b/>
        </w:rPr>
        <w:t>:</w:t>
      </w:r>
      <w:r w:rsidRPr="00952211">
        <w:t xml:space="preserve"> A single </w:t>
      </w:r>
      <w:r w:rsidR="003A685F" w:rsidRPr="00952211">
        <w:t>BSCA-SCG</w:t>
      </w:r>
      <w:r w:rsidRPr="00952211">
        <w:t xml:space="preserve"> Project </w:t>
      </w:r>
      <w:r w:rsidR="00C567A3" w:rsidRPr="00952211">
        <w:t>Lead</w:t>
      </w:r>
      <w:r w:rsidRPr="00952211">
        <w:t xml:space="preserve"> </w:t>
      </w:r>
      <w:r w:rsidR="005138BB" w:rsidRPr="00952211">
        <w:t xml:space="preserve">from the LEA </w:t>
      </w:r>
      <w:r w:rsidRPr="00952211">
        <w:rPr>
          <w:b/>
        </w:rPr>
        <w:t>must be identified.</w:t>
      </w:r>
      <w:r w:rsidRPr="00952211">
        <w:t xml:space="preserve"> The duties of the Project </w:t>
      </w:r>
      <w:r w:rsidR="00C567A3" w:rsidRPr="00952211">
        <w:t>Lead</w:t>
      </w:r>
      <w:r w:rsidRPr="00952211">
        <w:t xml:space="preserve"> </w:t>
      </w:r>
      <w:r w:rsidR="00C567A3" w:rsidRPr="00952211">
        <w:t>should</w:t>
      </w:r>
      <w:r w:rsidRPr="00952211">
        <w:t xml:space="preserve"> include, but are not limited to:</w:t>
      </w:r>
    </w:p>
    <w:p w14:paraId="5813EEB5" w14:textId="77777777" w:rsidR="008421AF" w:rsidRPr="00952211" w:rsidRDefault="00E4315C" w:rsidP="00D67424">
      <w:pPr>
        <w:pStyle w:val="ListParagraph"/>
        <w:numPr>
          <w:ilvl w:val="0"/>
          <w:numId w:val="13"/>
        </w:numPr>
        <w:spacing w:before="240"/>
        <w:ind w:left="1080" w:right="-29"/>
      </w:pPr>
      <w:r w:rsidRPr="00952211">
        <w:t>Provide overall coordination of project staff and activities, as well as provide direct services to youth.</w:t>
      </w:r>
    </w:p>
    <w:p w14:paraId="0FB97AFC" w14:textId="77777777" w:rsidR="008421AF" w:rsidRPr="00952211" w:rsidRDefault="00E4315C" w:rsidP="00D67424">
      <w:pPr>
        <w:pStyle w:val="ListParagraph"/>
        <w:numPr>
          <w:ilvl w:val="0"/>
          <w:numId w:val="13"/>
        </w:numPr>
        <w:spacing w:before="240"/>
        <w:ind w:left="1080" w:right="-29"/>
      </w:pPr>
      <w:r w:rsidRPr="00952211">
        <w:t>Ensure that all project funds expended or obligated are allowable costs and in compliance with the approved budget.</w:t>
      </w:r>
    </w:p>
    <w:p w14:paraId="59AFD83B" w14:textId="77777777" w:rsidR="008421AF" w:rsidRPr="00952211" w:rsidRDefault="00E4315C" w:rsidP="00D67424">
      <w:pPr>
        <w:pStyle w:val="ListParagraph"/>
        <w:numPr>
          <w:ilvl w:val="0"/>
          <w:numId w:val="13"/>
        </w:numPr>
        <w:spacing w:before="240"/>
        <w:ind w:left="1080" w:right="-29"/>
      </w:pPr>
      <w:r w:rsidRPr="00952211">
        <w:t>Maintain required documentation of project services, activities,</w:t>
      </w:r>
      <w:r w:rsidR="000A12C2" w:rsidRPr="00952211">
        <w:t xml:space="preserve"> </w:t>
      </w:r>
      <w:r w:rsidRPr="00952211">
        <w:t>accomplishments, and program records.</w:t>
      </w:r>
    </w:p>
    <w:p w14:paraId="4A074299" w14:textId="77777777" w:rsidR="008421AF" w:rsidRPr="00952211" w:rsidRDefault="00E4315C" w:rsidP="00D67424">
      <w:pPr>
        <w:pStyle w:val="ListParagraph"/>
        <w:numPr>
          <w:ilvl w:val="0"/>
          <w:numId w:val="13"/>
        </w:numPr>
        <w:spacing w:before="240"/>
        <w:ind w:left="1080" w:right="-29"/>
      </w:pPr>
      <w:r w:rsidRPr="00952211">
        <w:t>Develop and provide mandatory grant implementation and annual evaluation reports, maintain and/or monitor any budget and project modifications, and project claim invoices and fiscal reports.</w:t>
      </w:r>
    </w:p>
    <w:p w14:paraId="1392C864" w14:textId="77777777" w:rsidR="008421AF" w:rsidRPr="00952211" w:rsidRDefault="00E4315C" w:rsidP="00D67424">
      <w:pPr>
        <w:pStyle w:val="ListParagraph"/>
        <w:numPr>
          <w:ilvl w:val="0"/>
          <w:numId w:val="13"/>
        </w:numPr>
        <w:spacing w:before="240"/>
        <w:ind w:left="1080" w:right="-29"/>
      </w:pPr>
      <w:r w:rsidRPr="00952211">
        <w:t>Coordinate data collection for reporting and evaluation purposes.</w:t>
      </w:r>
    </w:p>
    <w:p w14:paraId="011E71E2" w14:textId="77777777" w:rsidR="008421AF" w:rsidRPr="00952211" w:rsidRDefault="00E4315C" w:rsidP="00D67424">
      <w:pPr>
        <w:pStyle w:val="ListParagraph"/>
        <w:numPr>
          <w:ilvl w:val="0"/>
          <w:numId w:val="13"/>
        </w:numPr>
        <w:spacing w:before="240"/>
        <w:ind w:left="1080" w:right="-29"/>
      </w:pPr>
      <w:r w:rsidRPr="00952211">
        <w:t>Facilitate ongoing training and collaborative meetings.</w:t>
      </w:r>
    </w:p>
    <w:p w14:paraId="0DE48592" w14:textId="77777777" w:rsidR="008421AF" w:rsidRPr="00952211" w:rsidRDefault="00E4315C">
      <w:pPr>
        <w:spacing w:before="240"/>
        <w:ind w:left="360"/>
      </w:pPr>
      <w:r w:rsidRPr="00952211">
        <w:rPr>
          <w:b/>
        </w:rPr>
        <w:t>Contracted Direct Service Providers:</w:t>
      </w:r>
      <w:r w:rsidRPr="00952211">
        <w:t xml:space="preserve"> The duties of each paid</w:t>
      </w:r>
      <w:r w:rsidR="000E578A" w:rsidRPr="00952211">
        <w:t xml:space="preserve">, </w:t>
      </w:r>
      <w:r w:rsidRPr="00952211">
        <w:t>contracted</w:t>
      </w:r>
      <w:r w:rsidR="000E578A" w:rsidRPr="00952211">
        <w:t xml:space="preserve">, </w:t>
      </w:r>
      <w:r w:rsidRPr="00952211">
        <w:t>direct service provider must be clearly described in the budget narrative.</w:t>
      </w:r>
    </w:p>
    <w:p w14:paraId="30E477E6" w14:textId="35948DB3" w:rsidR="008E1D7E" w:rsidRPr="00952211" w:rsidRDefault="00E4315C" w:rsidP="00D67424">
      <w:pPr>
        <w:pStyle w:val="Heading3"/>
        <w:numPr>
          <w:ilvl w:val="0"/>
          <w:numId w:val="30"/>
        </w:numPr>
        <w:ind w:left="360"/>
      </w:pPr>
      <w:bookmarkStart w:id="58" w:name="_Toc138929554"/>
      <w:r w:rsidRPr="00952211">
        <w:t>Application Technical Requirements</w:t>
      </w:r>
      <w:bookmarkEnd w:id="58"/>
    </w:p>
    <w:p w14:paraId="1F0CD47C" w14:textId="4F6D111E" w:rsidR="00FF0D59" w:rsidRPr="00952211" w:rsidRDefault="00FF0D59" w:rsidP="00FF0D59">
      <w:pPr>
        <w:ind w:left="288"/>
      </w:pPr>
      <w:r w:rsidRPr="00952211">
        <w:t xml:space="preserve">The following technical requirements exist to insure fairness and consistency among applicants in the reading and evaluation of the grants. </w:t>
      </w:r>
    </w:p>
    <w:p w14:paraId="7D1D48FF" w14:textId="1063C21C" w:rsidR="008421AF" w:rsidRPr="00952211" w:rsidRDefault="00E4315C" w:rsidP="00D67424">
      <w:pPr>
        <w:pStyle w:val="ListParagraph"/>
        <w:numPr>
          <w:ilvl w:val="0"/>
          <w:numId w:val="11"/>
        </w:numPr>
        <w:spacing w:before="240"/>
        <w:ind w:right="-29"/>
      </w:pPr>
      <w:r w:rsidRPr="00952211">
        <w:t xml:space="preserve">Applications must be submitted </w:t>
      </w:r>
      <w:r w:rsidR="0087398F" w:rsidRPr="00952211">
        <w:t xml:space="preserve">via </w:t>
      </w:r>
      <w:r w:rsidR="000A1BFE" w:rsidRPr="00952211">
        <w:t>email</w:t>
      </w:r>
      <w:r w:rsidR="0087398F" w:rsidRPr="00952211">
        <w:t xml:space="preserve">. </w:t>
      </w:r>
      <w:r w:rsidRPr="00952211">
        <w:t xml:space="preserve">The narrative section shall not exceed </w:t>
      </w:r>
      <w:sdt>
        <w:sdtPr>
          <w:tag w:val="goog_rdk_93"/>
          <w:id w:val="-170258393"/>
        </w:sdtPr>
        <w:sdtContent>
          <w:r w:rsidRPr="00952211">
            <w:t>15</w:t>
          </w:r>
          <w:r w:rsidR="00A87F1E" w:rsidRPr="00952211">
            <w:t xml:space="preserve"> </w:t>
          </w:r>
        </w:sdtContent>
      </w:sdt>
      <w:r w:rsidRPr="00952211">
        <w:t xml:space="preserve">pages </w:t>
      </w:r>
      <w:r w:rsidR="00247D28" w:rsidRPr="00952211">
        <w:t xml:space="preserve">for single LEA applications </w:t>
      </w:r>
      <w:r w:rsidRPr="00952211">
        <w:t>(</w:t>
      </w:r>
      <w:sdt>
        <w:sdtPr>
          <w:tag w:val="goog_rdk_95"/>
          <w:id w:val="-1315647829"/>
        </w:sdtPr>
        <w:sdtContent>
          <w:r w:rsidRPr="00952211">
            <w:t>20</w:t>
          </w:r>
        </w:sdtContent>
      </w:sdt>
      <w:r w:rsidRPr="00952211">
        <w:t xml:space="preserve">-page maximum for </w:t>
      </w:r>
      <w:r w:rsidR="00247D28" w:rsidRPr="00952211">
        <w:t xml:space="preserve">LEA </w:t>
      </w:r>
      <w:r w:rsidRPr="00952211">
        <w:t xml:space="preserve">consortium applications). If the narrative section exceeds the </w:t>
      </w:r>
      <w:sdt>
        <w:sdtPr>
          <w:tag w:val="goog_rdk_97"/>
          <w:id w:val="495925402"/>
        </w:sdtPr>
        <w:sdtContent>
          <w:r w:rsidRPr="00952211">
            <w:t xml:space="preserve">15 </w:t>
          </w:r>
        </w:sdtContent>
      </w:sdt>
      <w:r w:rsidRPr="00952211">
        <w:t xml:space="preserve">or </w:t>
      </w:r>
      <w:sdt>
        <w:sdtPr>
          <w:tag w:val="goog_rdk_99"/>
          <w:id w:val="-190766692"/>
        </w:sdtPr>
        <w:sdtContent>
          <w:r w:rsidRPr="00952211">
            <w:t>20</w:t>
          </w:r>
          <w:r w:rsidR="00211B5B" w:rsidRPr="00952211">
            <w:t xml:space="preserve"> </w:t>
          </w:r>
        </w:sdtContent>
      </w:sdt>
      <w:r w:rsidRPr="00952211">
        <w:t xml:space="preserve">page limit, the </w:t>
      </w:r>
      <w:r w:rsidR="00905187" w:rsidRPr="00952211">
        <w:t>excess pages will not be scored.</w:t>
      </w:r>
    </w:p>
    <w:p w14:paraId="6786680E" w14:textId="05771835" w:rsidR="008421AF" w:rsidRPr="00952211" w:rsidRDefault="00905187" w:rsidP="00AA4F1E">
      <w:pPr>
        <w:spacing w:before="240"/>
        <w:ind w:left="1080" w:right="-29"/>
      </w:pPr>
      <w:r w:rsidRPr="00952211">
        <w:t>Applications should</w:t>
      </w:r>
      <w:r w:rsidR="00E4315C" w:rsidRPr="00952211">
        <w:t xml:space="preserve"> clearly identify and number the </w:t>
      </w:r>
      <w:r w:rsidRPr="00952211">
        <w:t xml:space="preserve">prompts in the </w:t>
      </w:r>
      <w:r w:rsidR="00E4315C" w:rsidRPr="00952211">
        <w:t>narrative section.</w:t>
      </w:r>
    </w:p>
    <w:p w14:paraId="2A52C006" w14:textId="014B0356" w:rsidR="008421AF" w:rsidRPr="00952211" w:rsidRDefault="00E4315C" w:rsidP="00D67424">
      <w:pPr>
        <w:pStyle w:val="ListParagraph"/>
        <w:numPr>
          <w:ilvl w:val="0"/>
          <w:numId w:val="11"/>
        </w:numPr>
        <w:spacing w:before="240"/>
        <w:ind w:right="-29"/>
      </w:pPr>
      <w:r w:rsidRPr="00952211">
        <w:t xml:space="preserve">The application narrative must be in 12-point Arial font, single-spaced, normal character spacing, with one-inch margins. Tables or boxes used to present narrative information in text form must be in 12-point Arial font. Applicants may only use a smaller Arial font when inserting pie charts or graphs to </w:t>
      </w:r>
      <w:r w:rsidRPr="00952211">
        <w:lastRenderedPageBreak/>
        <w:t xml:space="preserve">present technical information not of a narrative nature. </w:t>
      </w:r>
      <w:r w:rsidR="00FF0D59" w:rsidRPr="00952211">
        <w:t>CDE staff</w:t>
      </w:r>
      <w:sdt>
        <w:sdtPr>
          <w:tag w:val="goog_rdk_103"/>
          <w:id w:val="-725604450"/>
        </w:sdtPr>
        <w:sdtContent>
          <w:r w:rsidRPr="00952211">
            <w:t xml:space="preserve"> </w:t>
          </w:r>
        </w:sdtContent>
      </w:sdt>
      <w:r w:rsidRPr="00952211">
        <w:t>will screen applications to ensure compliance with these requirements. If smaller font sizes or margins are used in the application, the application will be disqualified. Once an application is deemed disqualified, it will not be considered for scoring or further review.</w:t>
      </w:r>
    </w:p>
    <w:p w14:paraId="439D5EFA" w14:textId="7FB52238" w:rsidR="008421AF" w:rsidRPr="00952211" w:rsidRDefault="00E4315C" w:rsidP="00D67424">
      <w:pPr>
        <w:pStyle w:val="ListParagraph"/>
        <w:numPr>
          <w:ilvl w:val="0"/>
          <w:numId w:val="11"/>
        </w:numPr>
        <w:spacing w:before="240"/>
        <w:ind w:right="-29"/>
      </w:pPr>
      <w:r w:rsidRPr="00952211">
        <w:t xml:space="preserve">The application must contain a current </w:t>
      </w:r>
      <w:r w:rsidR="00920164" w:rsidRPr="00952211">
        <w:t xml:space="preserve">or proposed </w:t>
      </w:r>
      <w:r w:rsidRPr="00952211">
        <w:t>LOA or MOU between the LEA</w:t>
      </w:r>
      <w:r w:rsidR="00511A0D" w:rsidRPr="00952211">
        <w:t>/consortium</w:t>
      </w:r>
      <w:r w:rsidRPr="00952211">
        <w:t xml:space="preserve"> and any community organization(s) or agency</w:t>
      </w:r>
      <w:r w:rsidR="008843F4" w:rsidRPr="00952211">
        <w:t>(</w:t>
      </w:r>
      <w:proofErr w:type="spellStart"/>
      <w:r w:rsidR="008843F4" w:rsidRPr="00952211">
        <w:t>ies</w:t>
      </w:r>
      <w:proofErr w:type="spellEnd"/>
      <w:r w:rsidR="008843F4" w:rsidRPr="00952211">
        <w:t>)</w:t>
      </w:r>
      <w:r w:rsidRPr="00952211">
        <w:t xml:space="preserve"> that will take an active part in carrying out or administering the proposed project. The LOA or MOU must describe how the partner agency and/or organization(s) will participate in the project</w:t>
      </w:r>
      <w:r w:rsidR="00920164" w:rsidRPr="00952211">
        <w:t>.</w:t>
      </w:r>
    </w:p>
    <w:p w14:paraId="59705804" w14:textId="77777777" w:rsidR="008421AF" w:rsidRPr="00952211" w:rsidRDefault="00E4315C" w:rsidP="00D67424">
      <w:pPr>
        <w:pStyle w:val="Heading3"/>
        <w:numPr>
          <w:ilvl w:val="0"/>
          <w:numId w:val="30"/>
        </w:numPr>
        <w:ind w:left="360"/>
      </w:pPr>
      <w:bookmarkStart w:id="59" w:name="_Toc87597730"/>
      <w:bookmarkStart w:id="60" w:name="_Toc138929555"/>
      <w:bookmarkEnd w:id="59"/>
      <w:r w:rsidRPr="00952211">
        <w:t>Assembling the Application</w:t>
      </w:r>
      <w:bookmarkEnd w:id="60"/>
    </w:p>
    <w:p w14:paraId="45ED7A47" w14:textId="0A3107D0" w:rsidR="008421AF" w:rsidRPr="00952211" w:rsidRDefault="00E4315C">
      <w:pPr>
        <w:ind w:left="360" w:right="-24"/>
      </w:pPr>
      <w:r w:rsidRPr="00952211">
        <w:t>The various application elements must be assembled in the order listed below. Grant readers are not obligated to search for application content if it is out of order.</w:t>
      </w:r>
    </w:p>
    <w:p w14:paraId="4278D40E" w14:textId="38459299" w:rsidR="008421AF" w:rsidRPr="00952211" w:rsidRDefault="00E4315C" w:rsidP="00D67424">
      <w:pPr>
        <w:pStyle w:val="ListParagraph"/>
        <w:numPr>
          <w:ilvl w:val="0"/>
          <w:numId w:val="12"/>
        </w:numPr>
        <w:spacing w:before="240"/>
        <w:ind w:right="-29"/>
      </w:pPr>
      <w:r w:rsidRPr="00952211">
        <w:t>Application Cover Sheet</w:t>
      </w:r>
    </w:p>
    <w:p w14:paraId="306BE3E5" w14:textId="78357A9A" w:rsidR="00154916" w:rsidRPr="00952211" w:rsidRDefault="00E4315C" w:rsidP="00D67424">
      <w:pPr>
        <w:pStyle w:val="ListParagraph"/>
        <w:numPr>
          <w:ilvl w:val="0"/>
          <w:numId w:val="12"/>
        </w:numPr>
        <w:spacing w:before="240"/>
        <w:ind w:right="-29"/>
      </w:pPr>
      <w:r w:rsidRPr="00952211">
        <w:t>School Site Participant Identification Form</w:t>
      </w:r>
    </w:p>
    <w:p w14:paraId="01DC55BB" w14:textId="03D1CBEF" w:rsidR="008421AF" w:rsidRPr="00952211" w:rsidRDefault="00E4315C" w:rsidP="00D67424">
      <w:pPr>
        <w:pStyle w:val="ListParagraph"/>
        <w:numPr>
          <w:ilvl w:val="0"/>
          <w:numId w:val="12"/>
        </w:numPr>
        <w:spacing w:before="240"/>
        <w:ind w:right="-29"/>
      </w:pPr>
      <w:r w:rsidRPr="00952211">
        <w:t>Project Abstract</w:t>
      </w:r>
    </w:p>
    <w:p w14:paraId="7CD1A2B9" w14:textId="64DBF7F0" w:rsidR="008421AF" w:rsidRPr="00952211" w:rsidRDefault="00E4315C" w:rsidP="00D67424">
      <w:pPr>
        <w:pStyle w:val="ListParagraph"/>
        <w:numPr>
          <w:ilvl w:val="0"/>
          <w:numId w:val="12"/>
        </w:numPr>
        <w:spacing w:before="240"/>
        <w:ind w:right="-29"/>
      </w:pPr>
      <w:bookmarkStart w:id="61" w:name="_Hlk59108101"/>
      <w:r w:rsidRPr="00952211">
        <w:t>Application Narrative</w:t>
      </w:r>
      <w:bookmarkEnd w:id="61"/>
    </w:p>
    <w:p w14:paraId="115C9177" w14:textId="64DB6135" w:rsidR="008421AF" w:rsidRPr="00952211" w:rsidRDefault="00E4315C" w:rsidP="00D67424">
      <w:pPr>
        <w:pStyle w:val="ListParagraph"/>
        <w:numPr>
          <w:ilvl w:val="0"/>
          <w:numId w:val="12"/>
        </w:numPr>
        <w:spacing w:before="240"/>
        <w:ind w:right="-29"/>
      </w:pPr>
      <w:r w:rsidRPr="00952211">
        <w:t>LOA or MOU</w:t>
      </w:r>
    </w:p>
    <w:p w14:paraId="27454F2F" w14:textId="67E12BA2" w:rsidR="008421AF" w:rsidRPr="00952211" w:rsidRDefault="00E4315C" w:rsidP="00D67424">
      <w:pPr>
        <w:pStyle w:val="ListParagraph"/>
        <w:numPr>
          <w:ilvl w:val="0"/>
          <w:numId w:val="12"/>
        </w:numPr>
        <w:spacing w:before="240"/>
        <w:ind w:right="-29"/>
      </w:pPr>
      <w:r w:rsidRPr="00952211">
        <w:t>Project Budget</w:t>
      </w:r>
    </w:p>
    <w:p w14:paraId="606EF1DF" w14:textId="77777777" w:rsidR="008421AF" w:rsidRPr="00952211" w:rsidRDefault="00E4315C" w:rsidP="00D67424">
      <w:pPr>
        <w:pStyle w:val="Heading3"/>
        <w:numPr>
          <w:ilvl w:val="0"/>
          <w:numId w:val="30"/>
        </w:numPr>
        <w:ind w:left="360"/>
      </w:pPr>
      <w:bookmarkStart w:id="62" w:name="_Toc138929556"/>
      <w:r w:rsidRPr="00952211">
        <w:t>Project Budget</w:t>
      </w:r>
      <w:bookmarkEnd w:id="62"/>
    </w:p>
    <w:p w14:paraId="1B41D081" w14:textId="71D442F3" w:rsidR="008421AF" w:rsidRPr="00952211" w:rsidRDefault="00E4315C">
      <w:pPr>
        <w:pBdr>
          <w:top w:val="nil"/>
          <w:left w:val="nil"/>
          <w:bottom w:val="nil"/>
          <w:right w:val="nil"/>
          <w:between w:val="nil"/>
        </w:pBdr>
        <w:ind w:left="360"/>
      </w:pPr>
      <w:r w:rsidRPr="00952211">
        <w:t xml:space="preserve">Applicants must provide a detailed explanation of all proposed </w:t>
      </w:r>
      <w:r w:rsidR="00FF0D59" w:rsidRPr="00952211">
        <w:t>BSCA-SCG</w:t>
      </w:r>
      <w:r w:rsidRPr="00952211">
        <w:t xml:space="preserve"> project expenditures. The </w:t>
      </w:r>
      <w:r w:rsidR="00FF0D59" w:rsidRPr="00952211">
        <w:t>CDE</w:t>
      </w:r>
      <w:r w:rsidRPr="00952211">
        <w:t xml:space="preserve"> staff will review the proposed budget items for clarity and purpose. Each item must delineate the intended </w:t>
      </w:r>
      <w:r w:rsidR="006E7782" w:rsidRPr="00952211">
        <w:t xml:space="preserve">expense </w:t>
      </w:r>
      <w:r w:rsidRPr="00952211">
        <w:t xml:space="preserve">and directly correlate </w:t>
      </w:r>
      <w:r w:rsidR="006E7782" w:rsidRPr="00952211">
        <w:t xml:space="preserve">the expense </w:t>
      </w:r>
      <w:r w:rsidRPr="00952211">
        <w:t>with the proposed project. Successful applicants will not automatically receive the amount of funding requested in the application. Prior to funding, unreasonable expenditures may be reduced, and disallowed items will be withheld from the grant award.</w:t>
      </w:r>
    </w:p>
    <w:p w14:paraId="7D703307" w14:textId="64D6B681" w:rsidR="008421AF" w:rsidRPr="00952211" w:rsidRDefault="00E4315C" w:rsidP="00C4353B">
      <w:pPr>
        <w:spacing w:before="240"/>
        <w:ind w:left="360"/>
      </w:pPr>
      <w:r w:rsidRPr="00952211">
        <w:t xml:space="preserve">The </w:t>
      </w:r>
      <w:r w:rsidR="002C4B90" w:rsidRPr="00952211">
        <w:t xml:space="preserve">Project Budget does not </w:t>
      </w:r>
      <w:r w:rsidRPr="00952211">
        <w:t xml:space="preserve">count toward the </w:t>
      </w:r>
      <w:r w:rsidR="00A87F1E" w:rsidRPr="00952211">
        <w:t>1</w:t>
      </w:r>
      <w:r w:rsidRPr="00952211">
        <w:t xml:space="preserve">5-page </w:t>
      </w:r>
      <w:r w:rsidR="00247D28" w:rsidRPr="00952211">
        <w:t xml:space="preserve">LEA </w:t>
      </w:r>
      <w:r w:rsidRPr="00952211">
        <w:t xml:space="preserve">project narrative </w:t>
      </w:r>
      <w:r w:rsidR="006E7782" w:rsidRPr="00952211">
        <w:t>(</w:t>
      </w:r>
      <w:r w:rsidR="00A87F1E" w:rsidRPr="00952211">
        <w:t>2</w:t>
      </w:r>
      <w:r w:rsidRPr="00952211">
        <w:t xml:space="preserve">0-page </w:t>
      </w:r>
      <w:r w:rsidR="00687B54" w:rsidRPr="00952211">
        <w:t xml:space="preserve">project </w:t>
      </w:r>
      <w:r w:rsidRPr="00952211">
        <w:t>narrative for</w:t>
      </w:r>
      <w:r w:rsidR="000E599D" w:rsidRPr="00952211">
        <w:t xml:space="preserve"> </w:t>
      </w:r>
      <w:r w:rsidR="00247D28" w:rsidRPr="00952211">
        <w:t xml:space="preserve">LEA </w:t>
      </w:r>
      <w:r w:rsidRPr="00952211">
        <w:t>consorti</w:t>
      </w:r>
      <w:r w:rsidR="000E599D" w:rsidRPr="00952211">
        <w:t>a</w:t>
      </w:r>
      <w:r w:rsidR="006E7782" w:rsidRPr="00952211">
        <w:t>)</w:t>
      </w:r>
      <w:r w:rsidR="000E599D" w:rsidRPr="00952211">
        <w:t>.</w:t>
      </w:r>
    </w:p>
    <w:p w14:paraId="54629F82" w14:textId="2C61883A" w:rsidR="008421AF" w:rsidRPr="00952211" w:rsidRDefault="00E4315C">
      <w:pPr>
        <w:ind w:left="360"/>
      </w:pPr>
      <w:r w:rsidRPr="00952211">
        <w:t xml:space="preserve">The </w:t>
      </w:r>
      <w:r w:rsidR="002C4B90" w:rsidRPr="00952211">
        <w:t>Project Budget</w:t>
      </w:r>
      <w:r w:rsidRPr="00952211">
        <w:t xml:space="preserve"> </w:t>
      </w:r>
      <w:r w:rsidR="00687B54" w:rsidRPr="00952211">
        <w:t xml:space="preserve">must </w:t>
      </w:r>
      <w:r w:rsidRPr="00952211">
        <w:t>be clearly aligned with the program as described in the application and shall:</w:t>
      </w:r>
    </w:p>
    <w:p w14:paraId="668E23C1" w14:textId="77777777" w:rsidR="00FE7CB2" w:rsidRPr="00952211" w:rsidRDefault="00E4315C" w:rsidP="00D67424">
      <w:pPr>
        <w:pStyle w:val="ListParagraph"/>
        <w:numPr>
          <w:ilvl w:val="0"/>
          <w:numId w:val="22"/>
        </w:numPr>
        <w:spacing w:before="240"/>
        <w:ind w:left="1080" w:right="-29"/>
      </w:pPr>
      <w:r w:rsidRPr="00952211">
        <w:lastRenderedPageBreak/>
        <w:t>Specify each position funded by the project on a separate line item. The time base and annual cost must be included, per the example in the table below.</w:t>
      </w:r>
    </w:p>
    <w:p w14:paraId="3FC1862A" w14:textId="43709ADF" w:rsidR="00FE7CB2" w:rsidRPr="00952211" w:rsidRDefault="00E4315C" w:rsidP="00C4353B">
      <w:pPr>
        <w:pStyle w:val="ListParagraph"/>
        <w:numPr>
          <w:ilvl w:val="0"/>
          <w:numId w:val="22"/>
        </w:numPr>
        <w:spacing w:before="240"/>
        <w:ind w:left="1080" w:right="-29"/>
      </w:pPr>
      <w:r w:rsidRPr="00952211">
        <w:t>Provide clear unit cost computations for each budget item and include all personnel and non-personnel costs that are part of a contract or in the proposed project. A subtotal for each object code shall be provided.</w:t>
      </w:r>
    </w:p>
    <w:p w14:paraId="7E44DBA3" w14:textId="77777777" w:rsidR="008421AF" w:rsidRPr="00952211" w:rsidRDefault="00E4315C" w:rsidP="00D67424">
      <w:pPr>
        <w:pStyle w:val="ListParagraph"/>
        <w:numPr>
          <w:ilvl w:val="0"/>
          <w:numId w:val="22"/>
        </w:numPr>
        <w:spacing w:before="240"/>
        <w:ind w:left="1080" w:right="-29"/>
      </w:pPr>
      <w:r w:rsidRPr="00952211">
        <w:t>Ensure the association of budget items with activities is clearly identified in the project plan.</w:t>
      </w:r>
    </w:p>
    <w:p w14:paraId="32AAE903" w14:textId="57D1A3BF" w:rsidR="008421AF" w:rsidRPr="00952211" w:rsidRDefault="00E4315C" w:rsidP="00116CCE">
      <w:pPr>
        <w:spacing w:before="240"/>
        <w:ind w:left="360"/>
      </w:pPr>
      <w:r w:rsidRPr="00952211">
        <w:t xml:space="preserve">The key factor in the </w:t>
      </w:r>
      <w:r w:rsidR="002C4B90" w:rsidRPr="00952211">
        <w:t>Project Budget</w:t>
      </w:r>
      <w:r w:rsidRPr="00952211">
        <w:t xml:space="preserve"> is that every dollar amount must be explained. Every dollar amount shall be accompanied by a computation that includes a unit cost for </w:t>
      </w:r>
      <w:r w:rsidR="005B4E4F" w:rsidRPr="00952211">
        <w:t>each expense</w:t>
      </w:r>
      <w:r w:rsidRPr="00952211">
        <w:t xml:space="preserve"> (e.g., </w:t>
      </w:r>
      <w:r w:rsidR="005B4E4F" w:rsidRPr="00952211">
        <w:t xml:space="preserve">One </w:t>
      </w:r>
      <w:r w:rsidRPr="00952211">
        <w:t xml:space="preserve">set of curriculum materials for Project Alert for each of 30 classrooms at $240 each, 1 x 30 x 240 = $7,200). An exception is for LEA staff and contract staff in which only the time base and annual cost may be stated, as shown in the sample below. The Budget Justification must provide detail for each of the </w:t>
      </w:r>
      <w:r w:rsidR="001C46E2" w:rsidRPr="00952211">
        <w:t xml:space="preserve">proposed grant activities </w:t>
      </w:r>
      <w:r w:rsidRPr="00952211">
        <w:t>that apply to the proposed project:</w:t>
      </w:r>
    </w:p>
    <w:p w14:paraId="14F9A78C" w14:textId="77777777" w:rsidR="001A6DA4" w:rsidRPr="00952211" w:rsidRDefault="001A6DA4" w:rsidP="00D67424">
      <w:pPr>
        <w:pStyle w:val="Heading3"/>
        <w:numPr>
          <w:ilvl w:val="0"/>
          <w:numId w:val="30"/>
        </w:numPr>
        <w:ind w:left="360"/>
      </w:pPr>
      <w:bookmarkStart w:id="63" w:name="_Toc87597768"/>
      <w:bookmarkStart w:id="64" w:name="_Toc138929557"/>
      <w:bookmarkEnd w:id="63"/>
      <w:r w:rsidRPr="00952211">
        <w:t>Application Narrative</w:t>
      </w:r>
      <w:bookmarkEnd w:id="64"/>
    </w:p>
    <w:p w14:paraId="489D676C" w14:textId="77777777" w:rsidR="001A6DA4" w:rsidRPr="00952211" w:rsidRDefault="001A6DA4" w:rsidP="001A6DA4">
      <w:pPr>
        <w:spacing w:before="240"/>
        <w:ind w:left="360"/>
      </w:pPr>
      <w:r w:rsidRPr="00952211">
        <w:t>Applications must address the items listed below:</w:t>
      </w:r>
    </w:p>
    <w:p w14:paraId="59957199" w14:textId="6A4F2E2A" w:rsidR="001A6DA4" w:rsidRPr="00952211" w:rsidRDefault="00791FB4" w:rsidP="00D67424">
      <w:pPr>
        <w:pStyle w:val="ListParagraph"/>
        <w:numPr>
          <w:ilvl w:val="0"/>
          <w:numId w:val="8"/>
        </w:numPr>
        <w:spacing w:before="240"/>
        <w:ind w:right="-29"/>
      </w:pPr>
      <w:bookmarkStart w:id="65" w:name="_Hlk89774574"/>
      <w:r w:rsidRPr="00952211">
        <w:rPr>
          <w:b/>
          <w:color w:val="000000"/>
        </w:rPr>
        <w:t xml:space="preserve">Assets, Strengths, and </w:t>
      </w:r>
      <w:r w:rsidR="001A6DA4" w:rsidRPr="00952211">
        <w:rPr>
          <w:b/>
          <w:color w:val="000000"/>
        </w:rPr>
        <w:t>Needs Assessment</w:t>
      </w:r>
      <w:r w:rsidRPr="00952211">
        <w:rPr>
          <w:b/>
          <w:color w:val="000000"/>
        </w:rPr>
        <w:t>/Gap Analysis</w:t>
      </w:r>
      <w:r w:rsidR="001A6DA4" w:rsidRPr="00952211">
        <w:rPr>
          <w:b/>
          <w:color w:val="000000"/>
        </w:rPr>
        <w:t>—</w:t>
      </w:r>
      <w:r w:rsidR="001A6DA4" w:rsidRPr="00952211">
        <w:rPr>
          <w:b/>
          <w:bCs/>
        </w:rPr>
        <w:t>Information</w:t>
      </w:r>
      <w:r w:rsidR="001A6DA4" w:rsidRPr="00952211">
        <w:rPr>
          <w:b/>
          <w:color w:val="000000"/>
        </w:rPr>
        <w:t xml:space="preserve"> about the pupil and school needs within the LEA/consortium.</w:t>
      </w:r>
    </w:p>
    <w:p w14:paraId="5533F2D7" w14:textId="11ECCC15" w:rsidR="001A6DA4" w:rsidRPr="00952211" w:rsidRDefault="001A6DA4" w:rsidP="00D67424">
      <w:pPr>
        <w:pStyle w:val="ListParagraph"/>
        <w:numPr>
          <w:ilvl w:val="0"/>
          <w:numId w:val="14"/>
        </w:numPr>
        <w:spacing w:before="240"/>
        <w:ind w:right="-29"/>
      </w:pPr>
      <w:r w:rsidRPr="00952211">
        <w:rPr>
          <w:b/>
        </w:rPr>
        <w:t>Overview of the LEA/consortium:</w:t>
      </w:r>
      <w:r w:rsidRPr="00952211">
        <w:t xml:space="preserve"> Include data on student enrollment, chronic absenteeism, out-of-school suspension rates, student dropout rates, ethnic composition, socioeconomic status, and school climate. Indicate whether the LEA/consortium is located in an urban, rural, or suburban setting.</w:t>
      </w:r>
      <w:r w:rsidRPr="00952211">
        <w:rPr>
          <w:vertAlign w:val="superscript"/>
        </w:rPr>
        <w:footnoteReference w:id="2"/>
      </w:r>
      <w:r w:rsidRPr="00952211">
        <w:t xml:space="preserve"> Describe the neighborhoods within the LEA/consortium (or from which the LEA/consortium draws its students), including area crime rate data and its impact on students.</w:t>
      </w:r>
      <w:r w:rsidRPr="00952211">
        <w:rPr>
          <w:rStyle w:val="FootnoteReference"/>
        </w:rPr>
        <w:footnoteReference w:id="3"/>
      </w:r>
      <w:r w:rsidRPr="00952211">
        <w:t xml:space="preserve"> Discuss any significant changes in the LEA/consortium over the past several years, such as changing student composition, staffing changes, and neighborhood changes that may help provide an accurate </w:t>
      </w:r>
      <w:r w:rsidRPr="00952211">
        <w:lastRenderedPageBreak/>
        <w:t>description of the LEA/consortium’s needs. Consortiums should describe how the partner school(s) differ from the LEA as a whole.</w:t>
      </w:r>
    </w:p>
    <w:p w14:paraId="44F81066" w14:textId="77777777" w:rsidR="001A6DA4" w:rsidRPr="00952211" w:rsidRDefault="001A6DA4" w:rsidP="001A6DA4">
      <w:pPr>
        <w:pStyle w:val="ListParagraph"/>
        <w:spacing w:before="240"/>
        <w:ind w:left="1800" w:right="-29"/>
      </w:pPr>
      <w:r w:rsidRPr="00952211">
        <w:rPr>
          <w:b/>
        </w:rPr>
        <w:t>Note:</w:t>
      </w:r>
      <w:r w:rsidRPr="00952211">
        <w:t xml:space="preserve"> Data reported in this section should align with the LEA’s LCAP.</w:t>
      </w:r>
    </w:p>
    <w:p w14:paraId="7B9A0147" w14:textId="77777777" w:rsidR="001A6DA4" w:rsidRPr="00952211" w:rsidRDefault="001A6DA4" w:rsidP="00D67424">
      <w:pPr>
        <w:pStyle w:val="ListParagraph"/>
        <w:numPr>
          <w:ilvl w:val="0"/>
          <w:numId w:val="14"/>
        </w:numPr>
        <w:spacing w:before="240"/>
        <w:ind w:right="-29"/>
      </w:pPr>
      <w:r w:rsidRPr="00952211">
        <w:rPr>
          <w:b/>
        </w:rPr>
        <w:t>Priority Goals:</w:t>
      </w:r>
      <w:r w:rsidRPr="00952211">
        <w:t xml:space="preserve"> Identify the LEA’s LCAP priority goals and strategies addressing the challenges of student truancy and supporting pupils who are at risk of dropping out of school or who are victims of crime that align with the grant application.</w:t>
      </w:r>
    </w:p>
    <w:p w14:paraId="5E2FF408" w14:textId="4B8E28E7" w:rsidR="001A6DA4" w:rsidRPr="00952211" w:rsidRDefault="001A6DA4" w:rsidP="00D67424">
      <w:pPr>
        <w:pStyle w:val="ListParagraph"/>
        <w:numPr>
          <w:ilvl w:val="0"/>
          <w:numId w:val="8"/>
        </w:numPr>
        <w:spacing w:before="240"/>
        <w:ind w:right="-29"/>
        <w:rPr>
          <w:b/>
          <w:color w:val="000000"/>
        </w:rPr>
      </w:pPr>
      <w:bookmarkStart w:id="66" w:name="_Hlk89778732"/>
      <w:bookmarkEnd w:id="65"/>
      <w:r w:rsidRPr="00952211">
        <w:rPr>
          <w:b/>
        </w:rPr>
        <w:t>Proposed</w:t>
      </w:r>
      <w:r w:rsidRPr="00952211">
        <w:rPr>
          <w:b/>
          <w:color w:val="000000"/>
        </w:rPr>
        <w:t xml:space="preserve"> Grant Activities—Information about the activities the LEA/consortium will undertake with the grant funding.</w:t>
      </w:r>
    </w:p>
    <w:p w14:paraId="70B1BED4" w14:textId="77777777" w:rsidR="001A6DA4" w:rsidRPr="00952211" w:rsidRDefault="001A6DA4" w:rsidP="00D67424">
      <w:pPr>
        <w:pStyle w:val="ListParagraph"/>
        <w:numPr>
          <w:ilvl w:val="0"/>
          <w:numId w:val="15"/>
        </w:numPr>
        <w:spacing w:before="240"/>
        <w:ind w:right="-29"/>
      </w:pPr>
      <w:r w:rsidRPr="00952211">
        <w:t xml:space="preserve">Describe how the grant funds will be used to address the needs of the pupils targeted to receive services. Identify the evidence-based, non-punitive programs and practices that will be employed and the LCAP priority goal(s) to which it pertains. Both research-based evidence and </w:t>
      </w:r>
      <w:sdt>
        <w:sdtPr>
          <w:tag w:val="goog_rdk_130"/>
          <w:id w:val="-61875762"/>
        </w:sdtPr>
        <w:sdtContent/>
      </w:sdt>
      <w:r w:rsidRPr="00952211">
        <w:t>locally observed and documented evidence may be used to provide justification for the identified strategies to be supported by this grant.</w:t>
      </w:r>
    </w:p>
    <w:p w14:paraId="6DF2C8BE" w14:textId="77777777" w:rsidR="001A6DA4" w:rsidRPr="00952211" w:rsidRDefault="001A6DA4" w:rsidP="00D67424">
      <w:pPr>
        <w:pStyle w:val="ListParagraph"/>
        <w:numPr>
          <w:ilvl w:val="0"/>
          <w:numId w:val="15"/>
        </w:numPr>
        <w:spacing w:before="240"/>
        <w:ind w:right="-29"/>
      </w:pPr>
      <w:r w:rsidRPr="00952211">
        <w:t>Describe how the program and practices to be supported with grant funds address the needs of the targeted students attending schools that will receive grant funds and services. Describe how the program addresses the needs of targeted students in the neighborhoods surrounding the recipient schools. Identify the number of targeted students to be served with grant funds and the number, size, and type (i.e., elementary school, high school, alternative school) of schools receiving grant funds or supported services.</w:t>
      </w:r>
    </w:p>
    <w:p w14:paraId="399050A8" w14:textId="26EC737E" w:rsidR="001A6DA4" w:rsidRPr="00952211" w:rsidRDefault="001A6DA4" w:rsidP="00D67424">
      <w:pPr>
        <w:pStyle w:val="ListParagraph"/>
        <w:numPr>
          <w:ilvl w:val="0"/>
          <w:numId w:val="8"/>
        </w:numPr>
        <w:spacing w:before="240"/>
        <w:ind w:right="-29"/>
      </w:pPr>
      <w:bookmarkStart w:id="67" w:name="_Hlk89779366"/>
      <w:bookmarkEnd w:id="66"/>
      <w:r w:rsidRPr="00952211">
        <w:rPr>
          <w:b/>
          <w:color w:val="000000"/>
        </w:rPr>
        <w:t xml:space="preserve">Alignment with the LCAP—Information on how proposed grant activities complement and enhance the goals, actions, and services </w:t>
      </w:r>
      <w:r w:rsidRPr="00952211">
        <w:rPr>
          <w:b/>
        </w:rPr>
        <w:t>contained</w:t>
      </w:r>
      <w:r w:rsidRPr="00952211">
        <w:rPr>
          <w:b/>
          <w:color w:val="000000"/>
        </w:rPr>
        <w:t xml:space="preserve"> in the LEA/consortium’s LCAP.</w:t>
      </w:r>
    </w:p>
    <w:p w14:paraId="70730689" w14:textId="77777777" w:rsidR="001A6DA4" w:rsidRPr="00952211" w:rsidRDefault="001A6DA4" w:rsidP="001A6DA4">
      <w:pPr>
        <w:ind w:left="1440" w:right="-24" w:hanging="360"/>
      </w:pPr>
      <w:r w:rsidRPr="00952211">
        <w:t>To demonstrate alignment with LCAP goals, applicants must:</w:t>
      </w:r>
    </w:p>
    <w:p w14:paraId="07CE96E1" w14:textId="77777777" w:rsidR="001A6DA4" w:rsidRPr="00952211" w:rsidRDefault="001A6DA4" w:rsidP="00D67424">
      <w:pPr>
        <w:pStyle w:val="ListParagraph"/>
        <w:numPr>
          <w:ilvl w:val="0"/>
          <w:numId w:val="16"/>
        </w:numPr>
        <w:spacing w:before="240"/>
        <w:ind w:right="-29"/>
      </w:pPr>
      <w:r w:rsidRPr="00952211">
        <w:t>Provide descriptions from the LEA’s approved LCAP that identify the goals, actions, and services to be supported by grant funds. Include applicable goals, actions, and services for all pupils in the LEA, as well as those for school sites and/or specific subgroups. For consortiums applicants should aggregate partner LEAs LCAP goals.</w:t>
      </w:r>
    </w:p>
    <w:p w14:paraId="1B7EF8CD" w14:textId="12C7BA67" w:rsidR="001A6DA4" w:rsidRPr="00952211" w:rsidRDefault="001A6DA4" w:rsidP="00D67424">
      <w:pPr>
        <w:pStyle w:val="ListParagraph"/>
        <w:numPr>
          <w:ilvl w:val="0"/>
          <w:numId w:val="16"/>
        </w:numPr>
        <w:spacing w:before="240"/>
        <w:ind w:right="-29"/>
      </w:pPr>
      <w:r w:rsidRPr="00952211">
        <w:t xml:space="preserve">Provide detail as to how the proposed </w:t>
      </w:r>
      <w:r w:rsidR="00B0727E" w:rsidRPr="00952211">
        <w:t>BSCA-SCG</w:t>
      </w:r>
      <w:r w:rsidRPr="00952211">
        <w:t xml:space="preserve"> grant will complement and enhance existing programs, actions, or services identified in the LEA’s LCAP. For consortiums applicants should aggregate partner LEAs LCAP programs.</w:t>
      </w:r>
    </w:p>
    <w:p w14:paraId="711B99C0" w14:textId="17066936" w:rsidR="001A6DA4" w:rsidRPr="00952211" w:rsidRDefault="001A6DA4" w:rsidP="00D67424">
      <w:pPr>
        <w:pStyle w:val="ListParagraph"/>
        <w:numPr>
          <w:ilvl w:val="0"/>
          <w:numId w:val="8"/>
        </w:numPr>
        <w:spacing w:before="240"/>
        <w:ind w:right="-29"/>
        <w:rPr>
          <w:b/>
          <w:color w:val="000000"/>
        </w:rPr>
      </w:pPr>
      <w:bookmarkStart w:id="68" w:name="_Hlk89779678"/>
      <w:bookmarkEnd w:id="67"/>
      <w:r w:rsidRPr="00952211">
        <w:rPr>
          <w:b/>
          <w:color w:val="000000"/>
        </w:rPr>
        <w:lastRenderedPageBreak/>
        <w:t>Measurement of Outcomes—Measuring how the proposed grant activities support the LEA/consortium’s goals for targeted pupils.</w:t>
      </w:r>
    </w:p>
    <w:p w14:paraId="4AE64D51" w14:textId="1E92F8F4" w:rsidR="001A6DA4" w:rsidRPr="00952211" w:rsidRDefault="001A6DA4" w:rsidP="00D67424">
      <w:pPr>
        <w:pStyle w:val="ListParagraph"/>
        <w:numPr>
          <w:ilvl w:val="0"/>
          <w:numId w:val="19"/>
        </w:numPr>
        <w:spacing w:before="240"/>
        <w:ind w:right="-29"/>
      </w:pPr>
      <w:r w:rsidRPr="00952211">
        <w:t xml:space="preserve">Identify the Expected Annual Measurable Outcomes in the LEA/consortium’s LCAP that the LEA will use to determine </w:t>
      </w:r>
      <w:r w:rsidR="00B0727E" w:rsidRPr="00952211">
        <w:t>BSCA-SCG</w:t>
      </w:r>
      <w:r w:rsidRPr="00952211">
        <w:t xml:space="preserve"> impact. Provide the LEA/consortium’s FY 2021–22 base year data to be used to assess the impact of the grant program. Identify target levels that will demonstrate program success and describe how these target levels were determined.</w:t>
      </w:r>
    </w:p>
    <w:p w14:paraId="0030EBEE" w14:textId="5B73E40E" w:rsidR="001A6DA4" w:rsidRPr="00952211" w:rsidRDefault="001A6DA4" w:rsidP="00D67424">
      <w:pPr>
        <w:pStyle w:val="ListParagraph"/>
        <w:numPr>
          <w:ilvl w:val="0"/>
          <w:numId w:val="19"/>
        </w:numPr>
        <w:spacing w:before="240"/>
        <w:ind w:right="-29"/>
        <w:rPr>
          <w:color w:val="000000"/>
        </w:rPr>
      </w:pPr>
      <w:r w:rsidRPr="00952211">
        <w:t xml:space="preserve">Identify any additional local measures the LEA will use to determine </w:t>
      </w:r>
      <w:r w:rsidR="00B0727E" w:rsidRPr="00952211">
        <w:t>BSCA-SCG</w:t>
      </w:r>
      <w:r w:rsidRPr="00952211">
        <w:t xml:space="preserve"> impact. Provide the LEA’s FY 2021–22 base year data for the local measures. Identify target levels that will demonstrate program success and describe how the target levels were determined</w:t>
      </w:r>
      <w:r w:rsidRPr="00952211">
        <w:rPr>
          <w:color w:val="000000"/>
        </w:rPr>
        <w:t>.</w:t>
      </w:r>
    </w:p>
    <w:p w14:paraId="6FD7B238" w14:textId="77777777" w:rsidR="001A6DA4" w:rsidRPr="00952211" w:rsidRDefault="001A6DA4" w:rsidP="00D67424">
      <w:pPr>
        <w:pStyle w:val="ListParagraph"/>
        <w:numPr>
          <w:ilvl w:val="0"/>
          <w:numId w:val="19"/>
        </w:numPr>
        <w:spacing w:before="240"/>
        <w:ind w:right="-29"/>
      </w:pPr>
      <w:r w:rsidRPr="00952211">
        <w:t>Describe the methods that will be used to collect the outcome data. Describe the validity and reliability of the selected metrics in measuring the impact of the grant program.</w:t>
      </w:r>
    </w:p>
    <w:p w14:paraId="40DD075B" w14:textId="77777777" w:rsidR="001A6DA4" w:rsidRPr="00952211" w:rsidRDefault="001A6DA4" w:rsidP="00D67424">
      <w:pPr>
        <w:pStyle w:val="ListParagraph"/>
        <w:numPr>
          <w:ilvl w:val="0"/>
          <w:numId w:val="19"/>
        </w:numPr>
        <w:spacing w:before="240"/>
        <w:ind w:right="-29"/>
      </w:pPr>
      <w:r w:rsidRPr="00952211">
        <w:t>Describe the LEA/consortium’s capacity to collect the identified outcome measures. Describe how the LEA will identify the subgroup populations for which outcome data will be collected and reported. Include how baseline and annual data will be collected and reported for subgroup populations that become significant during the period of the grant.</w:t>
      </w:r>
    </w:p>
    <w:p w14:paraId="7A6FFD68" w14:textId="77777777" w:rsidR="001A6DA4" w:rsidRPr="00952211" w:rsidRDefault="001A6DA4" w:rsidP="00D67424">
      <w:pPr>
        <w:pStyle w:val="ListParagraph"/>
        <w:numPr>
          <w:ilvl w:val="0"/>
          <w:numId w:val="19"/>
        </w:numPr>
        <w:spacing w:before="240"/>
        <w:ind w:right="-29"/>
      </w:pPr>
      <w:r w:rsidRPr="00952211">
        <w:t>Describe how both interim and final grant program outcome data will be used to identify and implement changes in programs and practices directed toward reducing student dropout rates and addressing the needs of at-promise students and students who have been victims of crime.</w:t>
      </w:r>
    </w:p>
    <w:bookmarkEnd w:id="68"/>
    <w:p w14:paraId="35596655" w14:textId="5D77F707" w:rsidR="001A6DA4" w:rsidRPr="00952211" w:rsidRDefault="001A6DA4" w:rsidP="001A6DA4">
      <w:pPr>
        <w:spacing w:before="240"/>
        <w:ind w:left="1080" w:right="-29"/>
      </w:pPr>
      <w:r w:rsidRPr="00952211">
        <w:t>The data reported should include</w:t>
      </w:r>
      <w:r w:rsidRPr="00952211">
        <w:rPr>
          <w:b/>
        </w:rPr>
        <w:t xml:space="preserve"> expected and actual outcome data from the LCAP, as well as any additional metrics </w:t>
      </w:r>
      <w:r w:rsidRPr="00952211">
        <w:t xml:space="preserve">aligned with </w:t>
      </w:r>
      <w:r w:rsidR="00775C0C" w:rsidRPr="00952211">
        <w:t>BSCA-SCG</w:t>
      </w:r>
      <w:r w:rsidRPr="00952211">
        <w:t xml:space="preserve"> grant activities. Metrics may include:</w:t>
      </w:r>
    </w:p>
    <w:p w14:paraId="41B7A5EB" w14:textId="77777777" w:rsidR="001A6DA4" w:rsidRPr="00952211" w:rsidRDefault="001A6DA4" w:rsidP="00D67424">
      <w:pPr>
        <w:pStyle w:val="ListParagraph"/>
        <w:numPr>
          <w:ilvl w:val="0"/>
          <w:numId w:val="17"/>
        </w:numPr>
        <w:ind w:right="-29"/>
      </w:pPr>
      <w:r w:rsidRPr="00952211">
        <w:t xml:space="preserve">School attendance </w:t>
      </w:r>
      <w:proofErr w:type="gramStart"/>
      <w:r w:rsidRPr="00952211">
        <w:t>rates;</w:t>
      </w:r>
      <w:proofErr w:type="gramEnd"/>
    </w:p>
    <w:p w14:paraId="3D64F672" w14:textId="77777777" w:rsidR="001A6DA4" w:rsidRPr="00952211" w:rsidRDefault="001A6DA4" w:rsidP="00D67424">
      <w:pPr>
        <w:pStyle w:val="ListParagraph"/>
        <w:numPr>
          <w:ilvl w:val="0"/>
          <w:numId w:val="17"/>
        </w:numPr>
        <w:ind w:right="-29"/>
      </w:pPr>
      <w:r w:rsidRPr="00952211">
        <w:t xml:space="preserve">Chronic absenteeism </w:t>
      </w:r>
      <w:proofErr w:type="gramStart"/>
      <w:r w:rsidRPr="00952211">
        <w:t>rates;</w:t>
      </w:r>
      <w:proofErr w:type="gramEnd"/>
    </w:p>
    <w:p w14:paraId="654F5797" w14:textId="77777777" w:rsidR="001A6DA4" w:rsidRPr="00952211" w:rsidRDefault="001A6DA4" w:rsidP="00D67424">
      <w:pPr>
        <w:pStyle w:val="ListParagraph"/>
        <w:numPr>
          <w:ilvl w:val="0"/>
          <w:numId w:val="17"/>
        </w:numPr>
        <w:ind w:right="-29"/>
      </w:pPr>
      <w:r w:rsidRPr="00952211">
        <w:t xml:space="preserve">School dropout </w:t>
      </w:r>
      <w:proofErr w:type="gramStart"/>
      <w:r w:rsidRPr="00952211">
        <w:t>rates;</w:t>
      </w:r>
      <w:proofErr w:type="gramEnd"/>
    </w:p>
    <w:p w14:paraId="2FE03671" w14:textId="77777777" w:rsidR="001A6DA4" w:rsidRPr="00952211" w:rsidRDefault="001A6DA4" w:rsidP="00D67424">
      <w:pPr>
        <w:pStyle w:val="ListParagraph"/>
        <w:numPr>
          <w:ilvl w:val="0"/>
          <w:numId w:val="17"/>
        </w:numPr>
        <w:ind w:right="-29"/>
      </w:pPr>
      <w:r w:rsidRPr="00952211">
        <w:t xml:space="preserve">High school graduation </w:t>
      </w:r>
      <w:proofErr w:type="gramStart"/>
      <w:r w:rsidRPr="00952211">
        <w:t>rates;</w:t>
      </w:r>
      <w:proofErr w:type="gramEnd"/>
    </w:p>
    <w:p w14:paraId="479546D2" w14:textId="77777777" w:rsidR="001A6DA4" w:rsidRPr="00952211" w:rsidRDefault="001A6DA4" w:rsidP="00D67424">
      <w:pPr>
        <w:pStyle w:val="ListParagraph"/>
        <w:numPr>
          <w:ilvl w:val="0"/>
          <w:numId w:val="17"/>
        </w:numPr>
        <w:ind w:right="-29"/>
      </w:pPr>
      <w:r w:rsidRPr="00952211">
        <w:t xml:space="preserve">Suspension, expulsion, and rates of other school </w:t>
      </w:r>
      <w:proofErr w:type="gramStart"/>
      <w:r w:rsidRPr="00952211">
        <w:t>removals;</w:t>
      </w:r>
      <w:proofErr w:type="gramEnd"/>
    </w:p>
    <w:p w14:paraId="44CAC1DA" w14:textId="77777777" w:rsidR="001A6DA4" w:rsidRPr="00952211" w:rsidRDefault="001A6DA4" w:rsidP="00D67424">
      <w:pPr>
        <w:pStyle w:val="ListParagraph"/>
        <w:numPr>
          <w:ilvl w:val="0"/>
          <w:numId w:val="17"/>
        </w:numPr>
        <w:ind w:right="-29"/>
      </w:pPr>
      <w:r w:rsidRPr="00952211">
        <w:lastRenderedPageBreak/>
        <w:t xml:space="preserve">Referrals to law enforcement </w:t>
      </w:r>
      <w:proofErr w:type="gramStart"/>
      <w:r w:rsidRPr="00952211">
        <w:t>agencies;</w:t>
      </w:r>
      <w:proofErr w:type="gramEnd"/>
    </w:p>
    <w:p w14:paraId="317BA0B0" w14:textId="04A7D9A2" w:rsidR="001A6DA4" w:rsidRPr="00952211" w:rsidRDefault="001A6DA4" w:rsidP="00D67424">
      <w:pPr>
        <w:pStyle w:val="ListParagraph"/>
        <w:numPr>
          <w:ilvl w:val="0"/>
          <w:numId w:val="17"/>
        </w:numPr>
        <w:ind w:right="-29"/>
      </w:pPr>
      <w:r w:rsidRPr="00952211">
        <w:t xml:space="preserve">Academic </w:t>
      </w:r>
      <w:proofErr w:type="gramStart"/>
      <w:r w:rsidRPr="00952211">
        <w:t>performance;</w:t>
      </w:r>
      <w:proofErr w:type="gramEnd"/>
    </w:p>
    <w:p w14:paraId="6ED04744" w14:textId="3654DBEB" w:rsidR="001A6DA4" w:rsidRPr="00952211" w:rsidRDefault="001A6DA4" w:rsidP="00D67424">
      <w:pPr>
        <w:pStyle w:val="ListParagraph"/>
        <w:numPr>
          <w:ilvl w:val="0"/>
          <w:numId w:val="17"/>
        </w:numPr>
        <w:ind w:right="-29"/>
      </w:pPr>
      <w:r w:rsidRPr="00952211">
        <w:t xml:space="preserve">Outcomes for vulnerable </w:t>
      </w:r>
      <w:proofErr w:type="gramStart"/>
      <w:r w:rsidRPr="00952211">
        <w:t>populations</w:t>
      </w:r>
      <w:r w:rsidR="008B317E" w:rsidRPr="00952211">
        <w:t>;</w:t>
      </w:r>
      <w:proofErr w:type="gramEnd"/>
    </w:p>
    <w:p w14:paraId="474AF8E8" w14:textId="5098E2A2" w:rsidR="001A6DA4" w:rsidRPr="00952211" w:rsidRDefault="001A6DA4" w:rsidP="00D67424">
      <w:pPr>
        <w:pStyle w:val="ListParagraph"/>
        <w:numPr>
          <w:ilvl w:val="0"/>
          <w:numId w:val="18"/>
        </w:numPr>
        <w:ind w:right="-29"/>
        <w:rPr>
          <w:color w:val="000000"/>
        </w:rPr>
      </w:pPr>
      <w:r w:rsidRPr="00952211">
        <w:t>Student</w:t>
      </w:r>
      <w:r w:rsidRPr="00952211">
        <w:rPr>
          <w:color w:val="000000"/>
        </w:rPr>
        <w:t xml:space="preserve"> connectedness</w:t>
      </w:r>
      <w:r w:rsidR="00510A64" w:rsidRPr="00952211">
        <w:rPr>
          <w:color w:val="000000"/>
        </w:rPr>
        <w:t>—</w:t>
      </w:r>
      <w:r w:rsidRPr="00952211">
        <w:rPr>
          <w:color w:val="000000"/>
        </w:rPr>
        <w:t>measured by additional school climate survey data;</w:t>
      </w:r>
      <w:r w:rsidRPr="00952211">
        <w:rPr>
          <w:color w:val="000000"/>
          <w:vertAlign w:val="superscript"/>
        </w:rPr>
        <w:footnoteReference w:id="4"/>
      </w:r>
    </w:p>
    <w:p w14:paraId="223BCA34" w14:textId="77777777" w:rsidR="001A6DA4" w:rsidRPr="00952211" w:rsidRDefault="001A6DA4" w:rsidP="00D67424">
      <w:pPr>
        <w:pStyle w:val="ListParagraph"/>
        <w:numPr>
          <w:ilvl w:val="0"/>
          <w:numId w:val="18"/>
        </w:numPr>
        <w:ind w:right="-29"/>
        <w:rPr>
          <w:color w:val="000000"/>
        </w:rPr>
      </w:pPr>
      <w:r w:rsidRPr="00952211">
        <w:t>California Healthy Kids Survey (CHKS)</w:t>
      </w:r>
    </w:p>
    <w:p w14:paraId="6AC8F246" w14:textId="77777777" w:rsidR="001A6DA4" w:rsidRPr="00952211" w:rsidRDefault="001A6DA4" w:rsidP="00D67424">
      <w:pPr>
        <w:pStyle w:val="ListParagraph"/>
        <w:numPr>
          <w:ilvl w:val="0"/>
          <w:numId w:val="18"/>
        </w:numPr>
        <w:ind w:right="-29"/>
        <w:rPr>
          <w:color w:val="000000"/>
        </w:rPr>
      </w:pPr>
      <w:r w:rsidRPr="00952211">
        <w:t>California School Climate Survey</w:t>
      </w:r>
    </w:p>
    <w:p w14:paraId="3A0348E9" w14:textId="77777777" w:rsidR="001A6DA4" w:rsidRPr="00952211" w:rsidRDefault="001A6DA4" w:rsidP="00D67424">
      <w:pPr>
        <w:pStyle w:val="ListParagraph"/>
        <w:numPr>
          <w:ilvl w:val="0"/>
          <w:numId w:val="18"/>
        </w:numPr>
        <w:ind w:right="-29"/>
        <w:rPr>
          <w:color w:val="000000"/>
        </w:rPr>
      </w:pPr>
      <w:r w:rsidRPr="00952211">
        <w:t>California School Parent Survey</w:t>
      </w:r>
    </w:p>
    <w:p w14:paraId="2B10F8A0" w14:textId="77777777" w:rsidR="001A6DA4" w:rsidRPr="00952211" w:rsidRDefault="001A6DA4" w:rsidP="00D67424">
      <w:pPr>
        <w:pStyle w:val="ListParagraph"/>
        <w:numPr>
          <w:ilvl w:val="0"/>
          <w:numId w:val="18"/>
        </w:numPr>
        <w:ind w:right="-29"/>
        <w:rPr>
          <w:color w:val="000000"/>
        </w:rPr>
      </w:pPr>
      <w:r w:rsidRPr="00952211">
        <w:t>Parent and Family Engagement</w:t>
      </w:r>
    </w:p>
    <w:p w14:paraId="451ECDC5" w14:textId="3C90E6F1" w:rsidR="001A6DA4" w:rsidRPr="00952211" w:rsidRDefault="001A6DA4" w:rsidP="00D67424">
      <w:pPr>
        <w:pStyle w:val="ListParagraph"/>
        <w:numPr>
          <w:ilvl w:val="0"/>
          <w:numId w:val="18"/>
        </w:numPr>
        <w:ind w:right="-29"/>
        <w:rPr>
          <w:color w:val="000000"/>
        </w:rPr>
      </w:pPr>
      <w:r w:rsidRPr="00952211">
        <w:t xml:space="preserve">Local </w:t>
      </w:r>
      <w:r w:rsidR="00D64339" w:rsidRPr="00952211">
        <w:t xml:space="preserve">and state </w:t>
      </w:r>
      <w:r w:rsidRPr="00952211">
        <w:t>measures determined by the LEA/consortium to be valid and reliable including</w:t>
      </w:r>
      <w:r w:rsidR="00D64339" w:rsidRPr="00952211">
        <w:t xml:space="preserve"> surveys, data collections, assessments, etc.</w:t>
      </w:r>
    </w:p>
    <w:p w14:paraId="49C8C885" w14:textId="3B7F5487" w:rsidR="001A6DA4" w:rsidRPr="00952211" w:rsidRDefault="001A6DA4" w:rsidP="00D67424">
      <w:pPr>
        <w:pStyle w:val="ListParagraph"/>
        <w:numPr>
          <w:ilvl w:val="0"/>
          <w:numId w:val="20"/>
        </w:numPr>
        <w:spacing w:before="240"/>
        <w:ind w:right="-29"/>
        <w:rPr>
          <w:b/>
          <w:color w:val="000000"/>
        </w:rPr>
      </w:pPr>
      <w:bookmarkStart w:id="69" w:name="_Hlk89780422"/>
      <w:r w:rsidRPr="00952211">
        <w:rPr>
          <w:b/>
          <w:bCs/>
        </w:rPr>
        <w:t>Capacity</w:t>
      </w:r>
      <w:r w:rsidRPr="00952211">
        <w:rPr>
          <w:b/>
          <w:color w:val="000000"/>
        </w:rPr>
        <w:t xml:space="preserve"> and Commitment</w:t>
      </w:r>
    </w:p>
    <w:p w14:paraId="36C17ADF" w14:textId="2A569E6B" w:rsidR="001A6DA4" w:rsidRPr="00952211" w:rsidRDefault="001A6DA4" w:rsidP="00D67424">
      <w:pPr>
        <w:pStyle w:val="ListParagraph"/>
        <w:numPr>
          <w:ilvl w:val="0"/>
          <w:numId w:val="21"/>
        </w:numPr>
        <w:spacing w:before="240"/>
        <w:ind w:right="-29"/>
        <w:rPr>
          <w:bCs/>
        </w:rPr>
      </w:pPr>
      <w:r w:rsidRPr="00952211">
        <w:rPr>
          <w:bCs/>
        </w:rPr>
        <w:t>Describe the LEA</w:t>
      </w:r>
      <w:r w:rsidR="00784E75" w:rsidRPr="00952211">
        <w:rPr>
          <w:bCs/>
        </w:rPr>
        <w:t>/consortium</w:t>
      </w:r>
      <w:r w:rsidRPr="00952211">
        <w:rPr>
          <w:bCs/>
        </w:rPr>
        <w:t xml:space="preserve">’s capacity to implement the proposed enhancement to the existing program(s) for the three-year grant period and sustain these enhancements beyond the three-year grant period, to include LEA policies, resources, and supports and how the existing policies, resources, or support programs may be reviewed or changed </w:t>
      </w:r>
      <w:proofErr w:type="gramStart"/>
      <w:r w:rsidRPr="00952211">
        <w:rPr>
          <w:bCs/>
        </w:rPr>
        <w:t>as a result of</w:t>
      </w:r>
      <w:proofErr w:type="gramEnd"/>
      <w:r w:rsidRPr="00952211">
        <w:rPr>
          <w:bCs/>
        </w:rPr>
        <w:t xml:space="preserve"> the program.</w:t>
      </w:r>
    </w:p>
    <w:p w14:paraId="37938DB6" w14:textId="39928DA5" w:rsidR="001A6DA4" w:rsidRPr="00952211" w:rsidRDefault="001A6DA4" w:rsidP="00D67424">
      <w:pPr>
        <w:pStyle w:val="ListParagraph"/>
        <w:numPr>
          <w:ilvl w:val="0"/>
          <w:numId w:val="21"/>
        </w:numPr>
        <w:spacing w:before="240"/>
        <w:ind w:right="-29"/>
        <w:rPr>
          <w:bCs/>
        </w:rPr>
      </w:pPr>
      <w:r w:rsidRPr="00952211">
        <w:rPr>
          <w:bCs/>
        </w:rPr>
        <w:t>Describe the LEA</w:t>
      </w:r>
      <w:r w:rsidR="00784E75" w:rsidRPr="00952211">
        <w:rPr>
          <w:bCs/>
        </w:rPr>
        <w:t>/consortium</w:t>
      </w:r>
      <w:r w:rsidRPr="00952211">
        <w:rPr>
          <w:bCs/>
        </w:rPr>
        <w:t>’s commitment to support evidence-based, non-punitive programs and practices designed to keep the LEA</w:t>
      </w:r>
      <w:r w:rsidR="00784E75" w:rsidRPr="00952211">
        <w:rPr>
          <w:bCs/>
        </w:rPr>
        <w:t>/consortium</w:t>
      </w:r>
      <w:r w:rsidRPr="00952211">
        <w:rPr>
          <w:bCs/>
        </w:rPr>
        <w:t xml:space="preserve">’s most vulnerable pupils in school. Include at least one example demonstrating </w:t>
      </w:r>
      <w:r w:rsidR="00B21549" w:rsidRPr="00952211">
        <w:rPr>
          <w:bCs/>
        </w:rPr>
        <w:t xml:space="preserve">the </w:t>
      </w:r>
      <w:r w:rsidRPr="00952211">
        <w:rPr>
          <w:bCs/>
        </w:rPr>
        <w:t xml:space="preserve">LEA’s commitment to support the </w:t>
      </w:r>
      <w:r w:rsidR="00B0727E" w:rsidRPr="00952211">
        <w:rPr>
          <w:bCs/>
        </w:rPr>
        <w:t>BSCA-SCG</w:t>
      </w:r>
      <w:r w:rsidRPr="00952211">
        <w:rPr>
          <w:bCs/>
        </w:rPr>
        <w:t>.</w:t>
      </w:r>
    </w:p>
    <w:p w14:paraId="32B04AA5" w14:textId="4BC47F7C" w:rsidR="001A6DA4" w:rsidRPr="00952211" w:rsidRDefault="001A6DA4" w:rsidP="00D67424">
      <w:pPr>
        <w:pStyle w:val="ListParagraph"/>
        <w:numPr>
          <w:ilvl w:val="0"/>
          <w:numId w:val="21"/>
        </w:numPr>
        <w:spacing w:before="240"/>
        <w:ind w:right="-29"/>
        <w:rPr>
          <w:bCs/>
        </w:rPr>
      </w:pPr>
      <w:r w:rsidRPr="00952211">
        <w:rPr>
          <w:bCs/>
        </w:rPr>
        <w:lastRenderedPageBreak/>
        <w:t>Describe how the LEA</w:t>
      </w:r>
      <w:r w:rsidR="00784E75" w:rsidRPr="00952211">
        <w:rPr>
          <w:bCs/>
        </w:rPr>
        <w:t>/consortium</w:t>
      </w:r>
      <w:r w:rsidRPr="00952211">
        <w:rPr>
          <w:bCs/>
        </w:rPr>
        <w:t xml:space="preserve"> assesses student safety and connectedness. If </w:t>
      </w:r>
      <w:r w:rsidR="00784E75" w:rsidRPr="00952211">
        <w:rPr>
          <w:bCs/>
        </w:rPr>
        <w:t xml:space="preserve">an </w:t>
      </w:r>
      <w:r w:rsidRPr="00952211">
        <w:rPr>
          <w:bCs/>
        </w:rPr>
        <w:t xml:space="preserve">LEA administers the CHKS, how were the survey results used in the LEA’s efforts to keep students in school? If the CHKS was not administered in </w:t>
      </w:r>
      <w:r w:rsidR="00784E75" w:rsidRPr="00952211">
        <w:rPr>
          <w:bCs/>
        </w:rPr>
        <w:t xml:space="preserve">an </w:t>
      </w:r>
      <w:r w:rsidRPr="00952211">
        <w:rPr>
          <w:bCs/>
        </w:rPr>
        <w:t>LEA, describe what local survey was used to assess safety and connectedness, as required by the Local Control Funding Formula. Identify and describe the evidence-based data used by the LEA</w:t>
      </w:r>
      <w:r w:rsidR="00784E75" w:rsidRPr="00952211">
        <w:rPr>
          <w:bCs/>
        </w:rPr>
        <w:t>/consortium</w:t>
      </w:r>
      <w:r w:rsidRPr="00952211">
        <w:rPr>
          <w:bCs/>
        </w:rPr>
        <w:t xml:space="preserve"> to reflect school and district climate.</w:t>
      </w:r>
    </w:p>
    <w:p w14:paraId="302C7961" w14:textId="68FD3A9C" w:rsidR="001A6DA4" w:rsidRPr="00952211" w:rsidRDefault="001A6DA4" w:rsidP="00D67424">
      <w:pPr>
        <w:pStyle w:val="ListParagraph"/>
        <w:numPr>
          <w:ilvl w:val="0"/>
          <w:numId w:val="21"/>
        </w:numPr>
        <w:spacing w:before="240"/>
        <w:ind w:right="-29"/>
        <w:rPr>
          <w:bCs/>
        </w:rPr>
      </w:pPr>
      <w:r w:rsidRPr="00952211">
        <w:rPr>
          <w:bCs/>
        </w:rPr>
        <w:t>As a component of the grant, the CDE, or a CDE-identified designee, will provide training and technical assistance to grantees using regional workshops and technical assistance focused on pupil engagement, school climate, truancy reduction, and supporting pupils who are at risk of dropping out of school, who are victims of crime, or are impacted by high community crime rates. Describe the LEA</w:t>
      </w:r>
      <w:r w:rsidR="00784E75" w:rsidRPr="00952211">
        <w:rPr>
          <w:bCs/>
        </w:rPr>
        <w:t>/consortium</w:t>
      </w:r>
      <w:r w:rsidRPr="00952211">
        <w:rPr>
          <w:bCs/>
        </w:rPr>
        <w:t>’s commitment to sending staff to regional workshops and taking full advantage of the technical assistance provided by the CDE.</w:t>
      </w:r>
    </w:p>
    <w:p w14:paraId="0C217A4F" w14:textId="77777777" w:rsidR="008421AF" w:rsidRPr="00952211" w:rsidRDefault="00E4315C" w:rsidP="00D67424">
      <w:pPr>
        <w:pStyle w:val="Heading3"/>
        <w:numPr>
          <w:ilvl w:val="0"/>
          <w:numId w:val="30"/>
        </w:numPr>
        <w:ind w:left="360"/>
      </w:pPr>
      <w:bookmarkStart w:id="70" w:name="_Toc138929558"/>
      <w:bookmarkEnd w:id="69"/>
      <w:r w:rsidRPr="00952211">
        <w:t>Submitting the Application</w:t>
      </w:r>
      <w:bookmarkEnd w:id="70"/>
    </w:p>
    <w:p w14:paraId="7B5DF14D" w14:textId="55BE5B0C" w:rsidR="008421AF" w:rsidRPr="00952211" w:rsidRDefault="00E4315C">
      <w:pPr>
        <w:spacing w:before="240"/>
        <w:ind w:left="360" w:right="-24"/>
      </w:pPr>
      <w:r w:rsidRPr="00952211">
        <w:t>The LEA</w:t>
      </w:r>
      <w:r w:rsidR="00784E75" w:rsidRPr="00952211">
        <w:rPr>
          <w:bCs/>
        </w:rPr>
        <w:t>/consortium</w:t>
      </w:r>
      <w:r w:rsidRPr="00952211">
        <w:t xml:space="preserve"> shall refer to the Application Checklist</w:t>
      </w:r>
      <w:r w:rsidR="00B87C39" w:rsidRPr="00952211">
        <w:t xml:space="preserve"> (</w:t>
      </w:r>
      <w:r w:rsidR="002C4B90" w:rsidRPr="00952211">
        <w:t>Appendix A</w:t>
      </w:r>
      <w:r w:rsidR="00B87C39" w:rsidRPr="00952211">
        <w:t>)</w:t>
      </w:r>
      <w:r w:rsidRPr="00952211">
        <w:t xml:space="preserve"> prior to submitting their application packet to ensure that all application submission requirements are met and shall include the Application Checklist as part of the required grant application packet. Incomplete or missing information from the Application Checklist shall result in the application’s disqualification.</w:t>
      </w:r>
    </w:p>
    <w:p w14:paraId="4555B68D" w14:textId="43127251" w:rsidR="00B21549" w:rsidRPr="00952211" w:rsidRDefault="00577279" w:rsidP="00B21549">
      <w:pPr>
        <w:spacing w:before="240"/>
        <w:ind w:left="360" w:right="-24"/>
      </w:pPr>
      <w:r w:rsidRPr="00952211">
        <w:t xml:space="preserve">A signed application packet must be </w:t>
      </w:r>
      <w:r w:rsidR="002C4B90" w:rsidRPr="00952211">
        <w:t xml:space="preserve">submitted via </w:t>
      </w:r>
      <w:r w:rsidR="000A1BFE" w:rsidRPr="00952211">
        <w:t>email</w:t>
      </w:r>
      <w:r w:rsidRPr="00952211">
        <w:t xml:space="preserve"> no later than </w:t>
      </w:r>
      <w:r w:rsidR="008F7F39" w:rsidRPr="00952211">
        <w:rPr>
          <w:b/>
        </w:rPr>
        <w:t>DATE TBD</w:t>
      </w:r>
      <w:r w:rsidR="00FE2FC0" w:rsidRPr="00952211">
        <w:t>,</w:t>
      </w:r>
      <w:r w:rsidR="00B21549" w:rsidRPr="00952211">
        <w:t xml:space="preserve"> to </w:t>
      </w:r>
      <w:hyperlink r:id="rId20" w:history="1">
        <w:r w:rsidR="00BA297F" w:rsidRPr="00952211">
          <w:rPr>
            <w:rStyle w:val="Hyperlink"/>
          </w:rPr>
          <w:t>SHSO@cde.ca.gov</w:t>
        </w:r>
      </w:hyperlink>
      <w:r w:rsidR="0046546F" w:rsidRPr="00952211">
        <w:t xml:space="preserve"> </w:t>
      </w:r>
      <w:r w:rsidR="00B21549" w:rsidRPr="00952211">
        <w:t xml:space="preserve">by the deadline as indicated in the Timetable of Due Dates </w:t>
      </w:r>
      <w:r w:rsidR="005B3ACE" w:rsidRPr="00952211">
        <w:t>found on page 3</w:t>
      </w:r>
      <w:r w:rsidR="00B21549" w:rsidRPr="00952211">
        <w:t>.</w:t>
      </w:r>
    </w:p>
    <w:p w14:paraId="0AD257B7" w14:textId="77777777" w:rsidR="008421AF" w:rsidRPr="00952211" w:rsidRDefault="00E4315C" w:rsidP="00D67424">
      <w:pPr>
        <w:pStyle w:val="Heading3"/>
        <w:numPr>
          <w:ilvl w:val="0"/>
          <w:numId w:val="30"/>
        </w:numPr>
        <w:ind w:left="360"/>
      </w:pPr>
      <w:bookmarkStart w:id="71" w:name="_Toc138929559"/>
      <w:r w:rsidRPr="00952211">
        <w:t>Application Review Process</w:t>
      </w:r>
      <w:bookmarkEnd w:id="71"/>
    </w:p>
    <w:p w14:paraId="427BCCB7" w14:textId="6C2C7299" w:rsidR="008421AF" w:rsidRPr="00952211" w:rsidRDefault="00E4315C" w:rsidP="00B87C39">
      <w:pPr>
        <w:spacing w:before="240"/>
        <w:ind w:left="360" w:right="-24"/>
      </w:pPr>
      <w:r w:rsidRPr="00952211">
        <w:t xml:space="preserve">Reviewers will </w:t>
      </w:r>
      <w:r w:rsidR="00E80882" w:rsidRPr="00952211">
        <w:t xml:space="preserve">independently </w:t>
      </w:r>
      <w:r w:rsidRPr="00952211">
        <w:t xml:space="preserve">read and evaluate each application according to the </w:t>
      </w:r>
      <w:r w:rsidR="008F7F39" w:rsidRPr="00952211">
        <w:t>BSCA-SCG</w:t>
      </w:r>
      <w:r w:rsidRPr="00952211">
        <w:t xml:space="preserve"> Scoring Rubric (Appendix </w:t>
      </w:r>
      <w:r w:rsidR="00D64339" w:rsidRPr="00952211">
        <w:t>B</w:t>
      </w:r>
      <w:r w:rsidRPr="00952211">
        <w:t xml:space="preserve">). Each section of the narrative and budget is assigned a point value with a maximum possible point total of 100 for the entire application. </w:t>
      </w:r>
    </w:p>
    <w:p w14:paraId="22695C07" w14:textId="77777777" w:rsidR="008421AF" w:rsidRPr="00952211" w:rsidRDefault="00E4315C">
      <w:pPr>
        <w:spacing w:before="240"/>
        <w:ind w:left="360" w:right="-24"/>
      </w:pPr>
      <w:r w:rsidRPr="00952211">
        <w:t xml:space="preserve">The final phase of the application review </w:t>
      </w:r>
      <w:r w:rsidR="003C115C" w:rsidRPr="00952211">
        <w:t xml:space="preserve">process </w:t>
      </w:r>
      <w:r w:rsidRPr="00952211">
        <w:t>shall consist of the following:</w:t>
      </w:r>
    </w:p>
    <w:p w14:paraId="3EFC4053" w14:textId="1D8A731B" w:rsidR="008421AF" w:rsidRPr="00952211" w:rsidRDefault="00E4315C" w:rsidP="00D67424">
      <w:pPr>
        <w:pStyle w:val="ListParagraph"/>
        <w:numPr>
          <w:ilvl w:val="0"/>
          <w:numId w:val="4"/>
        </w:numPr>
        <w:spacing w:before="240"/>
        <w:ind w:left="1080" w:right="-29"/>
      </w:pPr>
      <w:r w:rsidRPr="00952211">
        <w:t>Distribution and analysis of</w:t>
      </w:r>
      <w:r w:rsidR="001533F9" w:rsidRPr="00952211">
        <w:t xml:space="preserve"> LEA</w:t>
      </w:r>
      <w:r w:rsidR="00784E75" w:rsidRPr="00952211">
        <w:rPr>
          <w:bCs/>
        </w:rPr>
        <w:t>/consortium</w:t>
      </w:r>
      <w:r w:rsidR="001533F9" w:rsidRPr="00952211">
        <w:t xml:space="preserve"> </w:t>
      </w:r>
      <w:r w:rsidR="00B0727E" w:rsidRPr="00952211">
        <w:t>BSCA-SCG</w:t>
      </w:r>
      <w:r w:rsidRPr="00952211">
        <w:t xml:space="preserve"> applica</w:t>
      </w:r>
      <w:r w:rsidR="001533F9" w:rsidRPr="00952211">
        <w:t>tions</w:t>
      </w:r>
      <w:r w:rsidRPr="00952211">
        <w:t>. The distribution shall be made in alignment with the California County Superintendents Educational Services Association service regions.</w:t>
      </w:r>
    </w:p>
    <w:p w14:paraId="2397E62C" w14:textId="23B42A6E" w:rsidR="00A87F1E" w:rsidRPr="00952211" w:rsidRDefault="00A87F1E" w:rsidP="00D67424">
      <w:pPr>
        <w:pStyle w:val="ListParagraph"/>
        <w:numPr>
          <w:ilvl w:val="0"/>
          <w:numId w:val="4"/>
        </w:numPr>
        <w:spacing w:before="240"/>
        <w:ind w:left="1080" w:right="-29"/>
      </w:pPr>
      <w:r w:rsidRPr="00952211">
        <w:t>Applicant LEAs</w:t>
      </w:r>
      <w:r w:rsidR="00784E75" w:rsidRPr="00952211">
        <w:rPr>
          <w:bCs/>
        </w:rPr>
        <w:t>/consortiums</w:t>
      </w:r>
      <w:r w:rsidRPr="00952211">
        <w:t xml:space="preserve"> whose priority area data exceed the statewide average in fewer areas than that of other LEAs</w:t>
      </w:r>
      <w:r w:rsidR="00784E75" w:rsidRPr="00952211">
        <w:rPr>
          <w:bCs/>
        </w:rPr>
        <w:t>/consortiums</w:t>
      </w:r>
      <w:r w:rsidRPr="00952211">
        <w:t>, shall be prioritized accordingly</w:t>
      </w:r>
      <w:r w:rsidR="00C66764" w:rsidRPr="00952211">
        <w:t>.</w:t>
      </w:r>
    </w:p>
    <w:p w14:paraId="1565E6A7" w14:textId="213091F2" w:rsidR="008421AF" w:rsidRPr="00952211" w:rsidRDefault="00E4315C" w:rsidP="007B22A5">
      <w:pPr>
        <w:spacing w:before="240"/>
        <w:ind w:left="360" w:right="-29"/>
      </w:pPr>
      <w:bookmarkStart w:id="72" w:name="_heading=h.3fwokq0" w:colFirst="0" w:colLast="0"/>
      <w:bookmarkEnd w:id="72"/>
      <w:r w:rsidRPr="00952211">
        <w:lastRenderedPageBreak/>
        <w:t xml:space="preserve">Applicants are </w:t>
      </w:r>
      <w:r w:rsidR="008F7F39" w:rsidRPr="00952211">
        <w:t>highly encouraged</w:t>
      </w:r>
      <w:r w:rsidRPr="00952211">
        <w:t xml:space="preserve"> </w:t>
      </w:r>
      <w:r w:rsidR="008F7F39" w:rsidRPr="00952211">
        <w:t>to familiarize themselves with the</w:t>
      </w:r>
      <w:r w:rsidRPr="00952211">
        <w:t xml:space="preserve"> </w:t>
      </w:r>
      <w:r w:rsidR="008F7F39" w:rsidRPr="00952211">
        <w:t>BSCA-SCG</w:t>
      </w:r>
      <w:r w:rsidRPr="00952211">
        <w:t xml:space="preserve"> Scoring Rubric</w:t>
      </w:r>
      <w:r w:rsidR="003C115C" w:rsidRPr="00952211">
        <w:t xml:space="preserve"> (Appendix </w:t>
      </w:r>
      <w:r w:rsidR="00D64339" w:rsidRPr="00952211">
        <w:t>B</w:t>
      </w:r>
      <w:r w:rsidR="003C115C" w:rsidRPr="00952211">
        <w:t>)</w:t>
      </w:r>
      <w:r w:rsidRPr="00952211">
        <w:t xml:space="preserve"> to ensure that their application includes all required information.</w:t>
      </w:r>
    </w:p>
    <w:p w14:paraId="014E3EC8" w14:textId="77777777" w:rsidR="008421AF" w:rsidRPr="00952211" w:rsidRDefault="00E4315C" w:rsidP="00D67424">
      <w:pPr>
        <w:pStyle w:val="Heading3"/>
        <w:numPr>
          <w:ilvl w:val="0"/>
          <w:numId w:val="30"/>
        </w:numPr>
        <w:ind w:left="360"/>
      </w:pPr>
      <w:bookmarkStart w:id="73" w:name="_Toc138929560"/>
      <w:r w:rsidRPr="00952211">
        <w:t>Appeals Process</w:t>
      </w:r>
      <w:bookmarkEnd w:id="73"/>
    </w:p>
    <w:p w14:paraId="31CB3548" w14:textId="77777777" w:rsidR="008421AF" w:rsidRPr="00952211" w:rsidRDefault="00E4315C">
      <w:pPr>
        <w:spacing w:before="240"/>
        <w:ind w:left="360"/>
      </w:pPr>
      <w:r w:rsidRPr="00952211">
        <w:t xml:space="preserve">Appeals to the grant awards must be filed within </w:t>
      </w:r>
      <w:r w:rsidR="00C66764" w:rsidRPr="00952211">
        <w:t>10</w:t>
      </w:r>
      <w:r w:rsidRPr="00952211">
        <w:t xml:space="preserve"> working days of email notification of the Intent to Award Funds. The same person authorized to sign the application must sign the appeal letter.</w:t>
      </w:r>
    </w:p>
    <w:p w14:paraId="13E14B5E" w14:textId="4E946818" w:rsidR="00FE2FC0" w:rsidRPr="00952211" w:rsidRDefault="00E4315C">
      <w:pPr>
        <w:spacing w:before="240"/>
        <w:ind w:left="360"/>
      </w:pPr>
      <w:r w:rsidRPr="00952211">
        <w:t>Appeals are limited to the grounds that the application process described in this RFA was not followed. Dissatisfaction with the score received by the application is not grounds for appeal. Late appeals will not be considered. The appe</w:t>
      </w:r>
      <w:r w:rsidR="000E599D" w:rsidRPr="00952211">
        <w:t>llants</w:t>
      </w:r>
      <w:r w:rsidRPr="00952211">
        <w:t xml:space="preserve"> must file a full and complete written appeal, including the reason(s) for appeal, issue(s) in dispute, legal authority or other basis for the protester’s position, and the remedy sought.</w:t>
      </w:r>
      <w:r w:rsidR="009E29A2" w:rsidRPr="00952211">
        <w:t xml:space="preserve"> The appellant may not supply or rely on any new information that was not originally included in the original application.</w:t>
      </w:r>
    </w:p>
    <w:p w14:paraId="55C47398" w14:textId="77777777" w:rsidR="00FE2FC0" w:rsidRPr="00952211" w:rsidRDefault="00FE2FC0">
      <w:pPr>
        <w:spacing w:after="0"/>
      </w:pPr>
      <w:r w:rsidRPr="00952211">
        <w:br w:type="page"/>
      </w:r>
    </w:p>
    <w:p w14:paraId="5BC7CE97" w14:textId="45151B48" w:rsidR="000A2C0A" w:rsidRPr="00952211" w:rsidRDefault="00E4315C">
      <w:pPr>
        <w:spacing w:before="240"/>
        <w:ind w:left="360"/>
      </w:pPr>
      <w:r w:rsidRPr="00952211">
        <w:lastRenderedPageBreak/>
        <w:t>Applicants who wish to appeal a grant award decision must submit a letter of appeal by email and mail to the attention of:</w:t>
      </w:r>
    </w:p>
    <w:p w14:paraId="1B4D6E7B" w14:textId="181D357C" w:rsidR="008421AF" w:rsidRPr="00952211" w:rsidRDefault="00BA297F" w:rsidP="003C115C">
      <w:pPr>
        <w:spacing w:before="240" w:after="0"/>
        <w:ind w:left="720"/>
        <w:jc w:val="center"/>
      </w:pPr>
      <w:r w:rsidRPr="00952211">
        <w:t>Lisa Borrego</w:t>
      </w:r>
      <w:r w:rsidR="00E4315C" w:rsidRPr="00952211">
        <w:t>, Director</w:t>
      </w:r>
    </w:p>
    <w:p w14:paraId="04942AF8" w14:textId="3F1E4B8A" w:rsidR="008421AF" w:rsidRPr="00952211" w:rsidRDefault="00BA297F" w:rsidP="003C115C">
      <w:pPr>
        <w:spacing w:after="0"/>
        <w:ind w:left="720"/>
        <w:jc w:val="center"/>
      </w:pPr>
      <w:r w:rsidRPr="00952211">
        <w:t>Whole Child</w:t>
      </w:r>
      <w:r w:rsidR="00E4315C" w:rsidRPr="00952211">
        <w:t xml:space="preserve"> Division</w:t>
      </w:r>
    </w:p>
    <w:p w14:paraId="43412E1B" w14:textId="042F3A4E" w:rsidR="008421AF" w:rsidRPr="00952211" w:rsidRDefault="00000000">
      <w:pPr>
        <w:ind w:left="720"/>
        <w:jc w:val="center"/>
      </w:pPr>
      <w:hyperlink r:id="rId21" w:history="1">
        <w:r w:rsidR="00BA297F" w:rsidRPr="00952211">
          <w:rPr>
            <w:rStyle w:val="Hyperlink"/>
          </w:rPr>
          <w:t>SHSO@cde.ca.gov</w:t>
        </w:r>
      </w:hyperlink>
    </w:p>
    <w:p w14:paraId="36929C9F" w14:textId="77777777" w:rsidR="008421AF" w:rsidRPr="00952211" w:rsidRDefault="00E4315C">
      <w:pPr>
        <w:spacing w:before="240"/>
        <w:ind w:left="720" w:hanging="360"/>
      </w:pPr>
      <w:r w:rsidRPr="00952211">
        <w:t>Appeals shall be addressed as follows:</w:t>
      </w:r>
    </w:p>
    <w:p w14:paraId="318F5F4C" w14:textId="2A4ECD04" w:rsidR="008421AF" w:rsidRPr="00952211" w:rsidRDefault="00BA297F" w:rsidP="003C115C">
      <w:pPr>
        <w:spacing w:before="240" w:after="0"/>
        <w:ind w:left="720"/>
        <w:jc w:val="center"/>
      </w:pPr>
      <w:r w:rsidRPr="00952211">
        <w:t>BSCA-SCG</w:t>
      </w:r>
      <w:r w:rsidR="00E4315C" w:rsidRPr="00952211">
        <w:t xml:space="preserve"> Grant Appeal</w:t>
      </w:r>
    </w:p>
    <w:p w14:paraId="6447B0C9" w14:textId="46094C4D" w:rsidR="003176FC" w:rsidRPr="00952211" w:rsidRDefault="00BA297F" w:rsidP="003C115C">
      <w:pPr>
        <w:spacing w:after="0"/>
        <w:ind w:left="720"/>
        <w:jc w:val="center"/>
      </w:pPr>
      <w:r w:rsidRPr="00952211">
        <w:t>Whole Child</w:t>
      </w:r>
      <w:r w:rsidR="003176FC" w:rsidRPr="00952211">
        <w:t xml:space="preserve"> Division</w:t>
      </w:r>
    </w:p>
    <w:p w14:paraId="2D56087B" w14:textId="4A2EFB54" w:rsidR="008421AF" w:rsidRPr="00952211" w:rsidRDefault="00BA297F" w:rsidP="003C115C">
      <w:pPr>
        <w:spacing w:after="0"/>
        <w:ind w:left="720"/>
        <w:jc w:val="center"/>
      </w:pPr>
      <w:r w:rsidRPr="00952211">
        <w:t>School Health and Safety</w:t>
      </w:r>
      <w:r w:rsidR="00CF0FA2" w:rsidRPr="00952211">
        <w:t xml:space="preserve"> </w:t>
      </w:r>
      <w:r w:rsidR="00E4315C" w:rsidRPr="00952211">
        <w:t>Office</w:t>
      </w:r>
    </w:p>
    <w:p w14:paraId="58901B04" w14:textId="77777777" w:rsidR="008421AF" w:rsidRPr="00952211" w:rsidRDefault="00E4315C" w:rsidP="003C115C">
      <w:pPr>
        <w:spacing w:after="0"/>
        <w:ind w:left="720"/>
        <w:jc w:val="center"/>
      </w:pPr>
      <w:r w:rsidRPr="00952211">
        <w:t>California Department of Education</w:t>
      </w:r>
    </w:p>
    <w:p w14:paraId="2B695B78" w14:textId="6779B280" w:rsidR="008421AF" w:rsidRPr="00952211" w:rsidRDefault="00E4315C" w:rsidP="003C115C">
      <w:pPr>
        <w:spacing w:after="0"/>
        <w:ind w:left="720"/>
        <w:jc w:val="center"/>
      </w:pPr>
      <w:r w:rsidRPr="00952211">
        <w:t xml:space="preserve">1430 N Street, Suite </w:t>
      </w:r>
      <w:r w:rsidR="00042240" w:rsidRPr="00952211">
        <w:t>XXXX</w:t>
      </w:r>
    </w:p>
    <w:p w14:paraId="03E6DD78" w14:textId="77777777" w:rsidR="008421AF" w:rsidRPr="00952211" w:rsidRDefault="00E4315C">
      <w:pPr>
        <w:ind w:left="720"/>
        <w:jc w:val="center"/>
      </w:pPr>
      <w:r w:rsidRPr="00952211">
        <w:t>Sacramento, CA 95814</w:t>
      </w:r>
    </w:p>
    <w:p w14:paraId="562572E7" w14:textId="080D9E20" w:rsidR="009D2B87" w:rsidRPr="00952211" w:rsidRDefault="00E4315C">
      <w:pPr>
        <w:spacing w:before="240"/>
        <w:ind w:left="360" w:right="187"/>
      </w:pPr>
      <w:r w:rsidRPr="00952211">
        <w:t xml:space="preserve">A final decision will be made by the </w:t>
      </w:r>
      <w:r w:rsidR="00BA297F" w:rsidRPr="00952211">
        <w:t>SHSO</w:t>
      </w:r>
      <w:r w:rsidRPr="00952211">
        <w:t xml:space="preserve"> within five working days of the last day to file an appeal</w:t>
      </w:r>
      <w:r w:rsidR="00E31431" w:rsidRPr="00952211">
        <w:t>, and before the issuance of the Grant Award Notification Letters</w:t>
      </w:r>
      <w:r w:rsidRPr="00952211">
        <w:t>. The decision shall be the final administrative action afforded the appellant.</w:t>
      </w:r>
      <w:r w:rsidR="009D2B87" w:rsidRPr="00952211">
        <w:br w:type="page"/>
      </w:r>
    </w:p>
    <w:p w14:paraId="63F733DF" w14:textId="51C633C1" w:rsidR="009D2B87" w:rsidRPr="00952211" w:rsidRDefault="00FE2FC0" w:rsidP="009D2B87">
      <w:pPr>
        <w:pStyle w:val="Heading2"/>
        <w:numPr>
          <w:ilvl w:val="0"/>
          <w:numId w:val="0"/>
        </w:numPr>
        <w:ind w:left="360"/>
        <w:jc w:val="center"/>
      </w:pPr>
      <w:bookmarkStart w:id="74" w:name="_Toc138929561"/>
      <w:r w:rsidRPr="00952211">
        <w:rPr>
          <w:caps w:val="0"/>
        </w:rPr>
        <w:lastRenderedPageBreak/>
        <w:t>Appendix A:</w:t>
      </w:r>
      <w:r w:rsidRPr="00952211">
        <w:rPr>
          <w:caps w:val="0"/>
        </w:rPr>
        <w:br/>
        <w:t>Application Submission Checklist</w:t>
      </w:r>
      <w:bookmarkEnd w:id="74"/>
    </w:p>
    <w:p w14:paraId="2C08564E" w14:textId="3974D9CD" w:rsidR="009D2B87" w:rsidRPr="00952211" w:rsidRDefault="009D2B87" w:rsidP="009D2B87">
      <w:pPr>
        <w:widowControl w:val="0"/>
        <w:autoSpaceDE w:val="0"/>
        <w:autoSpaceDN w:val="0"/>
        <w:adjustRightInd w:val="0"/>
      </w:pPr>
      <w:r w:rsidRPr="00952211">
        <w:t xml:space="preserve">A complete </w:t>
      </w:r>
      <w:r w:rsidR="008F7F39" w:rsidRPr="00952211">
        <w:t>BSCA-SCG</w:t>
      </w:r>
      <w:r w:rsidRPr="00952211">
        <w:t xml:space="preserve"> application consists of the following components:</w:t>
      </w:r>
    </w:p>
    <w:p w14:paraId="56E3CB65" w14:textId="4F98527A" w:rsidR="009D2B87" w:rsidRPr="00952211" w:rsidRDefault="009D2B87" w:rsidP="00D67424">
      <w:pPr>
        <w:widowControl w:val="0"/>
        <w:numPr>
          <w:ilvl w:val="0"/>
          <w:numId w:val="34"/>
        </w:numPr>
        <w:autoSpaceDE w:val="0"/>
        <w:autoSpaceDN w:val="0"/>
        <w:adjustRightInd w:val="0"/>
      </w:pPr>
      <w:r w:rsidRPr="00952211">
        <w:t xml:space="preserve">Intent to Submit form (received by </w:t>
      </w:r>
      <w:r w:rsidR="00BA297F" w:rsidRPr="00952211">
        <w:rPr>
          <w:b/>
        </w:rPr>
        <w:t>DATE TBD</w:t>
      </w:r>
      <w:r w:rsidRPr="00952211">
        <w:rPr>
          <w:b/>
        </w:rPr>
        <w:t xml:space="preserve">, </w:t>
      </w:r>
      <w:r w:rsidRPr="00952211">
        <w:t>by 11:59 p.m. P</w:t>
      </w:r>
      <w:r w:rsidR="00FE2FC0" w:rsidRPr="00952211">
        <w:t xml:space="preserve">acific </w:t>
      </w:r>
      <w:r w:rsidRPr="00952211">
        <w:t>S</w:t>
      </w:r>
      <w:r w:rsidR="00FE2FC0" w:rsidRPr="00952211">
        <w:t xml:space="preserve">tandard </w:t>
      </w:r>
      <w:r w:rsidRPr="00952211">
        <w:t>T</w:t>
      </w:r>
      <w:r w:rsidR="00FE2FC0" w:rsidRPr="00952211">
        <w:t>ime</w:t>
      </w:r>
      <w:r w:rsidRPr="00952211">
        <w:t>)</w:t>
      </w:r>
    </w:p>
    <w:p w14:paraId="7BFED275" w14:textId="2C16C4A3" w:rsidR="009D2B87" w:rsidRPr="00952211" w:rsidRDefault="0071563E" w:rsidP="00D67424">
      <w:pPr>
        <w:widowControl w:val="0"/>
        <w:numPr>
          <w:ilvl w:val="0"/>
          <w:numId w:val="34"/>
        </w:numPr>
        <w:autoSpaceDE w:val="0"/>
        <w:autoSpaceDN w:val="0"/>
        <w:adjustRightInd w:val="0"/>
      </w:pPr>
      <w:r w:rsidRPr="00952211">
        <w:t>Complete application</w:t>
      </w:r>
      <w:r w:rsidR="009D2B87" w:rsidRPr="00952211">
        <w:t xml:space="preserve"> contents:</w:t>
      </w:r>
    </w:p>
    <w:p w14:paraId="407B7573" w14:textId="63316A0A" w:rsidR="009D2B87" w:rsidRPr="00952211" w:rsidRDefault="009D2B87" w:rsidP="00D67424">
      <w:pPr>
        <w:widowControl w:val="0"/>
        <w:numPr>
          <w:ilvl w:val="1"/>
          <w:numId w:val="34"/>
        </w:numPr>
        <w:autoSpaceDE w:val="0"/>
        <w:autoSpaceDN w:val="0"/>
        <w:adjustRightInd w:val="0"/>
      </w:pPr>
      <w:bookmarkStart w:id="75" w:name="_Hlk97031830"/>
      <w:r w:rsidRPr="00952211">
        <w:t xml:space="preserve">File 1 – Application Packet </w:t>
      </w:r>
    </w:p>
    <w:bookmarkEnd w:id="75"/>
    <w:p w14:paraId="6808CAA4" w14:textId="23A30820" w:rsidR="009D2B87" w:rsidRPr="00952211" w:rsidRDefault="009D2B87" w:rsidP="00D67424">
      <w:pPr>
        <w:widowControl w:val="0"/>
        <w:numPr>
          <w:ilvl w:val="2"/>
          <w:numId w:val="35"/>
        </w:numPr>
        <w:autoSpaceDE w:val="0"/>
        <w:autoSpaceDN w:val="0"/>
        <w:adjustRightInd w:val="0"/>
        <w:ind w:left="2610" w:hanging="270"/>
      </w:pPr>
      <w:r w:rsidRPr="00952211">
        <w:t>Application Cover Sheet</w:t>
      </w:r>
    </w:p>
    <w:p w14:paraId="3452E84B" w14:textId="77777777" w:rsidR="009D2B87" w:rsidRPr="00952211" w:rsidRDefault="009D2B87" w:rsidP="00D67424">
      <w:pPr>
        <w:widowControl w:val="0"/>
        <w:numPr>
          <w:ilvl w:val="2"/>
          <w:numId w:val="35"/>
        </w:numPr>
        <w:autoSpaceDE w:val="0"/>
        <w:autoSpaceDN w:val="0"/>
        <w:adjustRightInd w:val="0"/>
        <w:ind w:left="2610" w:hanging="270"/>
      </w:pPr>
      <w:r w:rsidRPr="00952211">
        <w:t>School Site Participant Identification Form</w:t>
      </w:r>
    </w:p>
    <w:p w14:paraId="6BA6629B" w14:textId="77777777" w:rsidR="009D2B87" w:rsidRPr="00952211" w:rsidRDefault="009D2B87" w:rsidP="00D67424">
      <w:pPr>
        <w:widowControl w:val="0"/>
        <w:numPr>
          <w:ilvl w:val="2"/>
          <w:numId w:val="35"/>
        </w:numPr>
        <w:autoSpaceDE w:val="0"/>
        <w:autoSpaceDN w:val="0"/>
        <w:adjustRightInd w:val="0"/>
        <w:ind w:left="2610" w:hanging="270"/>
      </w:pPr>
      <w:r w:rsidRPr="00952211">
        <w:t>Project Abstract</w:t>
      </w:r>
    </w:p>
    <w:p w14:paraId="6921BA95" w14:textId="77777777" w:rsidR="009D2B87" w:rsidRPr="00952211" w:rsidRDefault="009D2B87" w:rsidP="00D67424">
      <w:pPr>
        <w:widowControl w:val="0"/>
        <w:numPr>
          <w:ilvl w:val="2"/>
          <w:numId w:val="35"/>
        </w:numPr>
        <w:autoSpaceDE w:val="0"/>
        <w:autoSpaceDN w:val="0"/>
        <w:adjustRightInd w:val="0"/>
        <w:ind w:left="2610" w:hanging="270"/>
      </w:pPr>
      <w:r w:rsidRPr="00952211">
        <w:t>Application Narrative</w:t>
      </w:r>
    </w:p>
    <w:p w14:paraId="4DFFE415" w14:textId="77777777" w:rsidR="009D2B87" w:rsidRPr="00952211" w:rsidRDefault="009D2B87" w:rsidP="00D67424">
      <w:pPr>
        <w:widowControl w:val="0"/>
        <w:numPr>
          <w:ilvl w:val="2"/>
          <w:numId w:val="35"/>
        </w:numPr>
        <w:autoSpaceDE w:val="0"/>
        <w:autoSpaceDN w:val="0"/>
        <w:adjustRightInd w:val="0"/>
        <w:ind w:left="2610" w:hanging="270"/>
      </w:pPr>
      <w:r w:rsidRPr="00952211">
        <w:t>LOA or MOU</w:t>
      </w:r>
    </w:p>
    <w:p w14:paraId="4D7FCFDD" w14:textId="143AAA6B" w:rsidR="009D2B87" w:rsidRPr="00952211" w:rsidRDefault="009D2B87" w:rsidP="00D67424">
      <w:pPr>
        <w:widowControl w:val="0"/>
        <w:numPr>
          <w:ilvl w:val="1"/>
          <w:numId w:val="34"/>
        </w:numPr>
        <w:autoSpaceDE w:val="0"/>
        <w:autoSpaceDN w:val="0"/>
        <w:adjustRightInd w:val="0"/>
      </w:pPr>
      <w:r w:rsidRPr="00952211">
        <w:t xml:space="preserve">File 2 – Attachment I: </w:t>
      </w:r>
      <w:r w:rsidR="00ED6AF3" w:rsidRPr="00952211">
        <w:t>BSCA-SCG</w:t>
      </w:r>
      <w:r w:rsidRPr="00952211">
        <w:t xml:space="preserve"> Project Budget</w:t>
      </w:r>
      <w:r w:rsidRPr="00952211" w:rsidDel="00545CA2">
        <w:t xml:space="preserve"> </w:t>
      </w:r>
      <w:r w:rsidRPr="00952211">
        <w:t>(.xlsx).</w:t>
      </w:r>
    </w:p>
    <w:p w14:paraId="52550C0B" w14:textId="31BA1633" w:rsidR="009D2B87" w:rsidRPr="00952211" w:rsidRDefault="009D2B87" w:rsidP="006968B8">
      <w:pPr>
        <w:ind w:left="1800"/>
      </w:pPr>
      <w:r w:rsidRPr="00952211">
        <w:rPr>
          <w:b/>
        </w:rPr>
        <w:t>N</w:t>
      </w:r>
      <w:r w:rsidR="005B3ACE" w:rsidRPr="00952211">
        <w:rPr>
          <w:b/>
        </w:rPr>
        <w:t>ote</w:t>
      </w:r>
      <w:r w:rsidRPr="00952211">
        <w:rPr>
          <w:b/>
        </w:rPr>
        <w:t>:</w:t>
      </w:r>
      <w:r w:rsidRPr="00952211">
        <w:t xml:space="preserve"> Forms and Attachment I can be located on th</w:t>
      </w:r>
      <w:r w:rsidR="006466D0" w:rsidRPr="00952211">
        <w:t xml:space="preserve">e </w:t>
      </w:r>
      <w:r w:rsidR="00ED6AF3" w:rsidRPr="00952211">
        <w:t>BSCA-SCG</w:t>
      </w:r>
      <w:r w:rsidRPr="00952211">
        <w:t xml:space="preserve"> Request for Applications web page at </w:t>
      </w:r>
      <w:proofErr w:type="gramStart"/>
      <w:r w:rsidR="00ED6AF3" w:rsidRPr="00952211">
        <w:t>https:XXXXXXXXXXXXX</w:t>
      </w:r>
      <w:proofErr w:type="gramEnd"/>
    </w:p>
    <w:p w14:paraId="182CB6EF" w14:textId="77777777" w:rsidR="009D2B87" w:rsidRPr="00952211" w:rsidRDefault="009D2B87" w:rsidP="009D2B87"/>
    <w:p w14:paraId="4ACAF406" w14:textId="5E7FF730" w:rsidR="009D2B87" w:rsidRPr="00952211" w:rsidRDefault="009D2B87" w:rsidP="00116CCE">
      <w:pPr>
        <w:spacing w:before="240"/>
        <w:ind w:left="1800" w:right="187"/>
        <w:sectPr w:rsidR="009D2B87" w:rsidRPr="00952211" w:rsidSect="003B4621">
          <w:pgSz w:w="12240" w:h="15840"/>
          <w:pgMar w:top="1440" w:right="1440" w:bottom="1152" w:left="1440" w:header="720" w:footer="720" w:gutter="0"/>
          <w:cols w:space="720"/>
        </w:sectPr>
      </w:pPr>
    </w:p>
    <w:p w14:paraId="67006331" w14:textId="5A26CE73" w:rsidR="00E05122" w:rsidRPr="00952211" w:rsidRDefault="00FE2FC0" w:rsidP="00E05122">
      <w:pPr>
        <w:pStyle w:val="Heading2"/>
        <w:numPr>
          <w:ilvl w:val="0"/>
          <w:numId w:val="0"/>
        </w:numPr>
        <w:jc w:val="center"/>
      </w:pPr>
      <w:bookmarkStart w:id="76" w:name="_Toc138929562"/>
      <w:r w:rsidRPr="00952211">
        <w:rPr>
          <w:caps w:val="0"/>
        </w:rPr>
        <w:lastRenderedPageBreak/>
        <w:t>Appendix B:</w:t>
      </w:r>
      <w:r w:rsidRPr="00952211">
        <w:rPr>
          <w:caps w:val="0"/>
        </w:rPr>
        <w:br/>
      </w:r>
      <w:bookmarkStart w:id="77" w:name="_Hlk89773543"/>
      <w:r w:rsidRPr="00952211">
        <w:rPr>
          <w:caps w:val="0"/>
        </w:rPr>
        <w:t>Scoring Rubric</w:t>
      </w:r>
      <w:bookmarkEnd w:id="76"/>
    </w:p>
    <w:p w14:paraId="3703DE24" w14:textId="4CFB68B2" w:rsidR="00664D94" w:rsidRPr="00952211" w:rsidRDefault="00664D94" w:rsidP="00D67424">
      <w:pPr>
        <w:pStyle w:val="ListParagraph"/>
        <w:numPr>
          <w:ilvl w:val="0"/>
          <w:numId w:val="37"/>
        </w:numPr>
        <w:spacing w:before="240"/>
        <w:ind w:left="360" w:right="-29"/>
      </w:pPr>
      <w:r w:rsidRPr="00952211">
        <w:rPr>
          <w:b/>
          <w:color w:val="000000"/>
        </w:rPr>
        <w:t xml:space="preserve">Needs Assessment — </w:t>
      </w:r>
      <w:r w:rsidRPr="00952211">
        <w:rPr>
          <w:b/>
          <w:bCs/>
        </w:rPr>
        <w:t>Information</w:t>
      </w:r>
      <w:r w:rsidRPr="00952211">
        <w:rPr>
          <w:b/>
          <w:color w:val="000000"/>
        </w:rPr>
        <w:t xml:space="preserve"> about the pupil and school needs within the </w:t>
      </w:r>
      <w:r w:rsidR="006228F4" w:rsidRPr="00952211">
        <w:rPr>
          <w:b/>
          <w:color w:val="000000"/>
        </w:rPr>
        <w:t>local educational agency (</w:t>
      </w:r>
      <w:r w:rsidRPr="00952211">
        <w:rPr>
          <w:b/>
          <w:color w:val="000000"/>
        </w:rPr>
        <w:t>LEA</w:t>
      </w:r>
      <w:r w:rsidR="006228F4" w:rsidRPr="00952211">
        <w:rPr>
          <w:b/>
          <w:color w:val="000000"/>
        </w:rPr>
        <w:t>)</w:t>
      </w:r>
      <w:r w:rsidRPr="00952211">
        <w:rPr>
          <w:b/>
          <w:color w:val="000000"/>
        </w:rPr>
        <w:t>/consortium.</w:t>
      </w:r>
      <w:r w:rsidR="005635D1" w:rsidRPr="00952211">
        <w:rPr>
          <w:b/>
          <w:color w:val="000000"/>
        </w:rPr>
        <w:t xml:space="preserve"> (20 points)</w:t>
      </w:r>
    </w:p>
    <w:p w14:paraId="2A6DDC01" w14:textId="49A8D551" w:rsidR="00664D94" w:rsidRPr="00952211" w:rsidRDefault="00664D94" w:rsidP="00D67424">
      <w:pPr>
        <w:pStyle w:val="ListParagraph"/>
        <w:numPr>
          <w:ilvl w:val="0"/>
          <w:numId w:val="38"/>
        </w:numPr>
        <w:spacing w:before="240"/>
        <w:ind w:left="1080" w:right="-29"/>
      </w:pPr>
      <w:r w:rsidRPr="00952211">
        <w:rPr>
          <w:b/>
        </w:rPr>
        <w:t>Overview of the LEA/consortium:</w:t>
      </w:r>
      <w:r w:rsidRPr="00952211">
        <w:t xml:space="preserve"> Include data on student enrollment, chronic absenteeism, </w:t>
      </w:r>
      <w:r w:rsidR="0099026B">
        <w:t xml:space="preserve">in and </w:t>
      </w:r>
      <w:r w:rsidRPr="00952211">
        <w:t>out-of-school suspension rates, student dropout rates, ethnic composition, socioeconomic status, and school climate</w:t>
      </w:r>
      <w:r w:rsidR="00B25E7E" w:rsidRPr="00952211">
        <w:t xml:space="preserve"> as measured by a </w:t>
      </w:r>
      <w:r w:rsidR="00CC3394" w:rsidRPr="00952211">
        <w:t>valid and reliable survey</w:t>
      </w:r>
      <w:r w:rsidRPr="00952211">
        <w:t xml:space="preserve">. Indicate whether the LEA/consortium </w:t>
      </w:r>
      <w:proofErr w:type="gramStart"/>
      <w:r w:rsidRPr="00952211">
        <w:t>is located in</w:t>
      </w:r>
      <w:proofErr w:type="gramEnd"/>
      <w:r w:rsidRPr="00952211">
        <w:t xml:space="preserve"> an urban, rural, or suburban setting. Describe the neighborhoods within the LEA/consortium (or from which the LEA/consortium draws its students), including area crime rate data and its impact on students. Discuss any significant changes in the LEA/consortium over the past several years, such as changing student composition, staffing changes, and neighborhood changes that may help provide an accurate description of the LEA/consortium’s needs. Consortiums should describe how the partner school(s) differ from the LEA as a whole.</w:t>
      </w:r>
    </w:p>
    <w:p w14:paraId="539DCC6F" w14:textId="748A54BD" w:rsidR="00664D94" w:rsidRPr="00952211" w:rsidRDefault="00664D94" w:rsidP="00664D94">
      <w:pPr>
        <w:pStyle w:val="ListParagraph"/>
        <w:spacing w:before="240"/>
        <w:ind w:left="1080" w:right="-29"/>
      </w:pPr>
      <w:r w:rsidRPr="00952211">
        <w:rPr>
          <w:b/>
        </w:rPr>
        <w:t>Note:</w:t>
      </w:r>
      <w:r w:rsidRPr="00952211">
        <w:t xml:space="preserve"> Data reported in this section should align with the LEA’s </w:t>
      </w:r>
      <w:r w:rsidR="006228F4" w:rsidRPr="00952211">
        <w:rPr>
          <w:color w:val="000000"/>
        </w:rPr>
        <w:t>Local Control and Accountability Plan (</w:t>
      </w:r>
      <w:r w:rsidRPr="00952211">
        <w:t>LCAP</w:t>
      </w:r>
      <w:r w:rsidR="006228F4" w:rsidRPr="00952211">
        <w:t>)</w:t>
      </w:r>
      <w:r w:rsidRPr="00952211">
        <w:t>.</w:t>
      </w:r>
    </w:p>
    <w:tbl>
      <w:tblPr>
        <w:tblStyle w:val="ListTable3"/>
        <w:tblW w:w="5000" w:type="pct"/>
        <w:tblLook w:val="0020" w:firstRow="1" w:lastRow="0" w:firstColumn="0" w:lastColumn="0" w:noHBand="0" w:noVBand="0"/>
        <w:tblDescription w:val="Scoring Criteria Table for Needs Assessment"/>
      </w:tblPr>
      <w:tblGrid>
        <w:gridCol w:w="2706"/>
        <w:gridCol w:w="2705"/>
        <w:gridCol w:w="2705"/>
        <w:gridCol w:w="2705"/>
        <w:gridCol w:w="2705"/>
      </w:tblGrid>
      <w:tr w:rsidR="00664D94" w:rsidRPr="00952211" w14:paraId="2A3B4A29" w14:textId="77777777" w:rsidTr="00D85C72">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1000" w:type="pct"/>
          </w:tcPr>
          <w:p w14:paraId="2E620410" w14:textId="5EF34B30"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lastRenderedPageBreak/>
              <w:t>Outstanding</w:t>
            </w:r>
            <w:r w:rsidRPr="00952211">
              <w:rPr>
                <w:rFonts w:ascii="Arial" w:hAnsi="Arial" w:cs="Arial"/>
                <w:sz w:val="24"/>
                <w:szCs w:val="24"/>
              </w:rPr>
              <w:br/>
              <w:t>(</w:t>
            </w:r>
            <w:r w:rsidR="006228F4" w:rsidRPr="00952211">
              <w:rPr>
                <w:rFonts w:ascii="Arial" w:hAnsi="Arial" w:cs="Arial"/>
                <w:sz w:val="24"/>
                <w:szCs w:val="24"/>
              </w:rPr>
              <w:t>16–</w:t>
            </w:r>
            <w:r w:rsidRPr="00952211">
              <w:rPr>
                <w:rFonts w:ascii="Arial" w:hAnsi="Arial"/>
                <w:sz w:val="24"/>
              </w:rPr>
              <w:t>20</w:t>
            </w:r>
            <w:r w:rsidRPr="00952211">
              <w:rPr>
                <w:rFonts w:ascii="Arial" w:hAnsi="Arial" w:cs="Arial"/>
                <w:sz w:val="24"/>
                <w:szCs w:val="24"/>
              </w:rPr>
              <w:t xml:space="preserve"> points)</w:t>
            </w:r>
          </w:p>
        </w:tc>
        <w:tc>
          <w:tcPr>
            <w:tcW w:w="1000" w:type="pct"/>
          </w:tcPr>
          <w:p w14:paraId="0142A2A6" w14:textId="7A57850D"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caps/>
                <w:sz w:val="24"/>
                <w:szCs w:val="24"/>
              </w:rPr>
              <w:t>Good</w:t>
            </w:r>
            <w:r w:rsidRPr="00952211">
              <w:rPr>
                <w:rFonts w:ascii="Arial" w:hAnsi="Arial" w:cs="Arial"/>
                <w:sz w:val="24"/>
                <w:szCs w:val="24"/>
              </w:rPr>
              <w:br/>
              <w:t>(</w:t>
            </w:r>
            <w:r w:rsidR="006228F4" w:rsidRPr="00952211">
              <w:rPr>
                <w:rFonts w:ascii="Arial" w:hAnsi="Arial" w:cs="Arial"/>
                <w:sz w:val="24"/>
                <w:szCs w:val="24"/>
              </w:rPr>
              <w:t>11–</w:t>
            </w:r>
            <w:r w:rsidRPr="00952211">
              <w:rPr>
                <w:rFonts w:ascii="Arial" w:hAnsi="Arial"/>
                <w:sz w:val="24"/>
              </w:rPr>
              <w:t>15</w:t>
            </w:r>
            <w:r w:rsidRPr="00952211">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1000" w:type="pct"/>
          </w:tcPr>
          <w:p w14:paraId="74665CB2" w14:textId="3FAB9CBA"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Adequate</w:t>
            </w:r>
            <w:r w:rsidRPr="00952211">
              <w:rPr>
                <w:rFonts w:ascii="Arial" w:hAnsi="Arial" w:cs="Arial"/>
                <w:sz w:val="24"/>
                <w:szCs w:val="24"/>
              </w:rPr>
              <w:br/>
              <w:t>(</w:t>
            </w:r>
            <w:r w:rsidR="003D5C63" w:rsidRPr="00952211">
              <w:rPr>
                <w:rFonts w:ascii="Arial" w:hAnsi="Arial" w:cs="Arial"/>
                <w:sz w:val="24"/>
                <w:szCs w:val="24"/>
              </w:rPr>
              <w:t>6</w:t>
            </w:r>
            <w:r w:rsidR="006228F4" w:rsidRPr="00952211">
              <w:rPr>
                <w:rFonts w:ascii="Arial" w:hAnsi="Arial" w:cs="Arial"/>
                <w:sz w:val="24"/>
                <w:szCs w:val="24"/>
              </w:rPr>
              <w:t>–</w:t>
            </w:r>
            <w:r w:rsidRPr="00952211">
              <w:rPr>
                <w:rFonts w:ascii="Arial" w:hAnsi="Arial"/>
                <w:sz w:val="24"/>
              </w:rPr>
              <w:t>10</w:t>
            </w:r>
            <w:r w:rsidRPr="00952211">
              <w:rPr>
                <w:rFonts w:ascii="Arial" w:hAnsi="Arial" w:cs="Arial"/>
                <w:sz w:val="24"/>
                <w:szCs w:val="24"/>
              </w:rPr>
              <w:t xml:space="preserve"> points)</w:t>
            </w:r>
          </w:p>
        </w:tc>
        <w:tc>
          <w:tcPr>
            <w:tcW w:w="1000" w:type="pct"/>
          </w:tcPr>
          <w:p w14:paraId="15FF00D2" w14:textId="16B1F10E" w:rsidR="00664D94" w:rsidRPr="00952211" w:rsidRDefault="00664D94" w:rsidP="0026017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aps/>
                <w:sz w:val="24"/>
              </w:rPr>
              <w:t>Limited</w:t>
            </w:r>
            <w:r w:rsidRPr="00952211">
              <w:rPr>
                <w:rFonts w:ascii="Arial" w:hAnsi="Arial" w:cs="Arial"/>
                <w:sz w:val="24"/>
                <w:szCs w:val="24"/>
              </w:rPr>
              <w:br/>
              <w:t>(</w:t>
            </w:r>
            <w:r w:rsidR="006228F4" w:rsidRPr="00952211">
              <w:rPr>
                <w:rFonts w:ascii="Arial" w:hAnsi="Arial" w:cs="Arial"/>
                <w:sz w:val="24"/>
                <w:szCs w:val="24"/>
              </w:rPr>
              <w:t>1–</w:t>
            </w:r>
            <w:r w:rsidR="003D5C63" w:rsidRPr="00952211">
              <w:rPr>
                <w:rFonts w:ascii="Arial" w:hAnsi="Arial"/>
                <w:sz w:val="24"/>
              </w:rPr>
              <w:t>5</w:t>
            </w:r>
            <w:r w:rsidRPr="00952211">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1000" w:type="pct"/>
          </w:tcPr>
          <w:p w14:paraId="0F8CDE5D" w14:textId="1DB3A01B" w:rsidR="00664D94" w:rsidRPr="00952211" w:rsidRDefault="00664D94" w:rsidP="00260179">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Inadequate</w:t>
            </w:r>
            <w:r w:rsidR="00260179" w:rsidRPr="00952211">
              <w:rPr>
                <w:rFonts w:ascii="Arial" w:hAnsi="Arial" w:cs="Arial"/>
                <w:caps/>
                <w:sz w:val="24"/>
                <w:szCs w:val="24"/>
              </w:rPr>
              <w:br/>
            </w:r>
            <w:r w:rsidRPr="00952211">
              <w:rPr>
                <w:rFonts w:ascii="Arial" w:hAnsi="Arial" w:cs="Arial"/>
                <w:sz w:val="24"/>
                <w:szCs w:val="24"/>
              </w:rPr>
              <w:t>(0 points)</w:t>
            </w:r>
          </w:p>
        </w:tc>
      </w:tr>
      <w:tr w:rsidR="00664D94" w:rsidRPr="00952211" w14:paraId="27538730" w14:textId="77777777" w:rsidTr="00D85C72">
        <w:trPr>
          <w:cnfStyle w:val="000000100000" w:firstRow="0" w:lastRow="0" w:firstColumn="0" w:lastColumn="0" w:oddVBand="0" w:evenVBand="0" w:oddHBand="1" w:evenHBand="0" w:firstRowFirstColumn="0" w:firstRowLastColumn="0" w:lastRowFirstColumn="0" w:lastRowLastColumn="0"/>
          <w:cantSplit/>
          <w:trHeight w:val="5552"/>
        </w:trPr>
        <w:tc>
          <w:tcPr>
            <w:cnfStyle w:val="000010000000" w:firstRow="0" w:lastRow="0" w:firstColumn="0" w:lastColumn="0" w:oddVBand="1" w:evenVBand="0" w:oddHBand="0" w:evenHBand="0" w:firstRowFirstColumn="0" w:firstRowLastColumn="0" w:lastRowFirstColumn="0" w:lastRowLastColumn="0"/>
            <w:tcW w:w="1000" w:type="pct"/>
          </w:tcPr>
          <w:p w14:paraId="3F98DF76" w14:textId="53C26CC3" w:rsidR="00664D94" w:rsidRPr="00952211" w:rsidRDefault="00C63307" w:rsidP="000E46ED">
            <w:pPr>
              <w:spacing w:after="120"/>
              <w:rPr>
                <w:rFonts w:ascii="Arial" w:hAnsi="Arial"/>
                <w:sz w:val="24"/>
              </w:rPr>
            </w:pPr>
            <w:r w:rsidRPr="00952211">
              <w:rPr>
                <w:rFonts w:ascii="Arial" w:hAnsi="Arial"/>
                <w:sz w:val="24"/>
              </w:rPr>
              <w:t xml:space="preserve">The response is very clear, </w:t>
            </w:r>
            <w:proofErr w:type="gramStart"/>
            <w:r w:rsidRPr="00952211">
              <w:rPr>
                <w:rFonts w:ascii="Arial" w:hAnsi="Arial"/>
                <w:sz w:val="24"/>
              </w:rPr>
              <w:t>convincing</w:t>
            </w:r>
            <w:proofErr w:type="gramEnd"/>
            <w:r w:rsidRPr="00952211">
              <w:rPr>
                <w:rFonts w:ascii="Arial" w:hAnsi="Arial"/>
                <w:sz w:val="24"/>
              </w:rPr>
              <w:t xml:space="preserve"> and thorough when describing the extent to which grant funds will provide:</w:t>
            </w:r>
          </w:p>
          <w:p w14:paraId="66C1802A" w14:textId="4EBDA7B8" w:rsidR="00664D94" w:rsidRPr="00952211" w:rsidRDefault="008E6883" w:rsidP="00D67424">
            <w:pPr>
              <w:pStyle w:val="ListParagraph"/>
              <w:numPr>
                <w:ilvl w:val="0"/>
                <w:numId w:val="36"/>
              </w:numPr>
              <w:spacing w:after="120"/>
              <w:ind w:left="333" w:hanging="270"/>
              <w:rPr>
                <w:rFonts w:ascii="Arial" w:hAnsi="Arial"/>
              </w:rPr>
            </w:pPr>
            <w:r w:rsidRPr="00952211">
              <w:rPr>
                <w:rFonts w:ascii="Arial" w:hAnsi="Arial" w:cs="Arial"/>
                <w:sz w:val="24"/>
              </w:rPr>
              <w:t>A</w:t>
            </w:r>
            <w:r w:rsidR="00664D94" w:rsidRPr="00952211">
              <w:rPr>
                <w:rFonts w:ascii="Arial" w:hAnsi="Arial" w:cs="Arial"/>
                <w:sz w:val="24"/>
              </w:rPr>
              <w:t>n overview of the LEA</w:t>
            </w:r>
            <w:r w:rsidR="00664D94" w:rsidRPr="00952211">
              <w:rPr>
                <w:rFonts w:ascii="Arial" w:hAnsi="Arial"/>
                <w:sz w:val="24"/>
              </w:rPr>
              <w:t>/consortium.</w:t>
            </w:r>
          </w:p>
          <w:p w14:paraId="285EC458" w14:textId="3CC87908" w:rsidR="00664D94" w:rsidRPr="00952211" w:rsidRDefault="008E6883" w:rsidP="00D67424">
            <w:pPr>
              <w:pStyle w:val="ListParagraph"/>
              <w:numPr>
                <w:ilvl w:val="0"/>
                <w:numId w:val="36"/>
              </w:numPr>
              <w:spacing w:after="120"/>
              <w:ind w:left="333" w:hanging="270"/>
              <w:rPr>
                <w:rFonts w:ascii="Arial" w:hAnsi="Arial"/>
                <w:sz w:val="24"/>
                <w:szCs w:val="24"/>
              </w:rPr>
            </w:pPr>
            <w:r w:rsidRPr="00952211">
              <w:rPr>
                <w:rFonts w:ascii="Arial" w:hAnsi="Arial" w:cs="Arial"/>
                <w:sz w:val="24"/>
              </w:rPr>
              <w:t>D</w:t>
            </w:r>
            <w:r w:rsidR="00664D94" w:rsidRPr="00952211">
              <w:rPr>
                <w:rFonts w:ascii="Arial" w:hAnsi="Arial" w:cs="Arial"/>
                <w:sz w:val="24"/>
              </w:rPr>
              <w:t xml:space="preserve">ata and a description of </w:t>
            </w:r>
            <w:r w:rsidR="006228F4" w:rsidRPr="00952211">
              <w:rPr>
                <w:rFonts w:ascii="Arial" w:hAnsi="Arial" w:cs="Arial"/>
                <w:sz w:val="24"/>
              </w:rPr>
              <w:t>the LEA</w:t>
            </w:r>
            <w:r w:rsidR="007C57F4" w:rsidRPr="00952211">
              <w:rPr>
                <w:rFonts w:ascii="Arial" w:hAnsi="Arial" w:cs="Arial"/>
                <w:sz w:val="24"/>
              </w:rPr>
              <w:t>/consortium</w:t>
            </w:r>
            <w:r w:rsidR="006228F4" w:rsidRPr="00952211">
              <w:rPr>
                <w:rFonts w:ascii="Arial" w:hAnsi="Arial" w:cs="Arial"/>
                <w:sz w:val="24"/>
              </w:rPr>
              <w:t xml:space="preserve"> and </w:t>
            </w:r>
            <w:r w:rsidRPr="00952211">
              <w:rPr>
                <w:rFonts w:ascii="Arial" w:hAnsi="Arial" w:cs="Arial"/>
                <w:sz w:val="24"/>
              </w:rPr>
              <w:t xml:space="preserve">the </w:t>
            </w:r>
            <w:r w:rsidR="00C63307" w:rsidRPr="00952211">
              <w:rPr>
                <w:rFonts w:ascii="Arial" w:hAnsi="Arial" w:cs="Arial"/>
                <w:sz w:val="24"/>
              </w:rPr>
              <w:t>un-met needs of students</w:t>
            </w:r>
            <w:r w:rsidR="00B176B1" w:rsidRPr="00952211">
              <w:rPr>
                <w:rFonts w:ascii="Arial" w:hAnsi="Arial" w:cs="Arial"/>
                <w:sz w:val="24"/>
              </w:rPr>
              <w:t xml:space="preserve">, </w:t>
            </w:r>
            <w:proofErr w:type="gramStart"/>
            <w:r w:rsidR="00B176B1" w:rsidRPr="00952211">
              <w:rPr>
                <w:rFonts w:ascii="Arial" w:hAnsi="Arial" w:cs="Arial"/>
                <w:sz w:val="24"/>
              </w:rPr>
              <w:t>staff</w:t>
            </w:r>
            <w:proofErr w:type="gramEnd"/>
            <w:r w:rsidR="00B176B1" w:rsidRPr="00952211">
              <w:rPr>
                <w:rFonts w:ascii="Arial" w:hAnsi="Arial" w:cs="Arial"/>
                <w:sz w:val="24"/>
              </w:rPr>
              <w:t xml:space="preserve"> and parents</w:t>
            </w:r>
            <w:r w:rsidR="00664D94" w:rsidRPr="00952211">
              <w:rPr>
                <w:rFonts w:ascii="Arial" w:hAnsi="Arial"/>
                <w:sz w:val="24"/>
              </w:rPr>
              <w:t>.</w:t>
            </w:r>
          </w:p>
          <w:p w14:paraId="43EA7A6F" w14:textId="577B46BE" w:rsidR="008E6883" w:rsidRPr="00952211" w:rsidRDefault="008E6883" w:rsidP="00D67424">
            <w:pPr>
              <w:pStyle w:val="ListParagraph"/>
              <w:numPr>
                <w:ilvl w:val="0"/>
                <w:numId w:val="36"/>
              </w:numPr>
              <w:spacing w:after="120"/>
              <w:ind w:left="333" w:hanging="270"/>
              <w:rPr>
                <w:rFonts w:ascii="Arial" w:hAnsi="Arial"/>
                <w:sz w:val="24"/>
                <w:szCs w:val="24"/>
              </w:rPr>
            </w:pPr>
            <w:r w:rsidRPr="00952211">
              <w:rPr>
                <w:rFonts w:ascii="Arial" w:hAnsi="Arial"/>
                <w:sz w:val="24"/>
                <w:szCs w:val="24"/>
              </w:rPr>
              <w:t>An overview of significant changes affecting the LEA/consortium.</w:t>
            </w:r>
          </w:p>
          <w:p w14:paraId="33611EE9" w14:textId="644C7213" w:rsidR="00664D94" w:rsidRPr="00952211" w:rsidRDefault="00664D94" w:rsidP="00D67424">
            <w:pPr>
              <w:pStyle w:val="ListParagraph"/>
              <w:numPr>
                <w:ilvl w:val="0"/>
                <w:numId w:val="36"/>
              </w:numPr>
              <w:spacing w:after="120"/>
              <w:ind w:left="333" w:hanging="270"/>
              <w:rPr>
                <w:rFonts w:ascii="Arial" w:hAnsi="Arial" w:cs="Arial"/>
              </w:rPr>
            </w:pPr>
            <w:r w:rsidRPr="00952211">
              <w:rPr>
                <w:rFonts w:ascii="Arial" w:hAnsi="Arial"/>
                <w:sz w:val="24"/>
              </w:rPr>
              <w:t>Goals aligned with the LEA’s LCAP</w:t>
            </w:r>
            <w:r w:rsidR="007C57F4" w:rsidRPr="00952211">
              <w:rPr>
                <w:rFonts w:ascii="Arial" w:hAnsi="Arial"/>
                <w:sz w:val="24"/>
              </w:rPr>
              <w:t>(s)</w:t>
            </w:r>
            <w:r w:rsidRPr="00952211">
              <w:rPr>
                <w:rFonts w:ascii="Arial" w:hAnsi="Arial"/>
                <w:sz w:val="24"/>
              </w:rPr>
              <w:t>.</w:t>
            </w:r>
          </w:p>
        </w:tc>
        <w:tc>
          <w:tcPr>
            <w:tcW w:w="1000" w:type="pct"/>
          </w:tcPr>
          <w:p w14:paraId="2FEBA1A5" w14:textId="7AF45958"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 xml:space="preserve">The response </w:t>
            </w:r>
            <w:r w:rsidR="00B176B1" w:rsidRPr="00952211">
              <w:rPr>
                <w:rFonts w:ascii="Arial" w:hAnsi="Arial" w:cs="Arial"/>
                <w:sz w:val="24"/>
                <w:szCs w:val="24"/>
              </w:rPr>
              <w:t>may be</w:t>
            </w:r>
            <w:r w:rsidRPr="00952211">
              <w:rPr>
                <w:rFonts w:ascii="Arial" w:hAnsi="Arial" w:cs="Arial"/>
                <w:sz w:val="24"/>
                <w:szCs w:val="24"/>
              </w:rPr>
              <w:t xml:space="preserve"> clear</w:t>
            </w:r>
            <w:r w:rsidR="00B176B1" w:rsidRPr="00952211">
              <w:rPr>
                <w:rFonts w:ascii="Arial" w:hAnsi="Arial" w:cs="Arial"/>
                <w:sz w:val="24"/>
                <w:szCs w:val="24"/>
              </w:rPr>
              <w:t xml:space="preserve"> and convincing but may </w:t>
            </w:r>
            <w:r w:rsidR="000E5457" w:rsidRPr="00952211">
              <w:rPr>
                <w:rFonts w:ascii="Arial" w:hAnsi="Arial" w:cs="Arial"/>
                <w:sz w:val="24"/>
                <w:szCs w:val="24"/>
              </w:rPr>
              <w:t xml:space="preserve">be </w:t>
            </w:r>
            <w:r w:rsidR="00B176B1" w:rsidRPr="00952211">
              <w:rPr>
                <w:rFonts w:ascii="Arial" w:hAnsi="Arial" w:cs="Arial"/>
                <w:sz w:val="24"/>
                <w:szCs w:val="24"/>
              </w:rPr>
              <w:t>less thorough</w:t>
            </w:r>
            <w:r w:rsidR="000E5457" w:rsidRPr="00952211">
              <w:rPr>
                <w:rFonts w:ascii="Arial" w:hAnsi="Arial" w:cs="Arial"/>
                <w:sz w:val="24"/>
                <w:szCs w:val="24"/>
              </w:rPr>
              <w:t xml:space="preserve"> </w:t>
            </w:r>
            <w:r w:rsidRPr="00952211">
              <w:rPr>
                <w:rFonts w:ascii="Arial" w:hAnsi="Arial" w:cs="Arial"/>
                <w:sz w:val="24"/>
                <w:szCs w:val="24"/>
              </w:rPr>
              <w:t>when providing</w:t>
            </w:r>
            <w:r w:rsidRPr="00952211">
              <w:rPr>
                <w:rFonts w:ascii="Arial" w:hAnsi="Arial"/>
                <w:sz w:val="24"/>
              </w:rPr>
              <w:t>:</w:t>
            </w:r>
          </w:p>
          <w:p w14:paraId="7DA4F7FA" w14:textId="68061245" w:rsidR="00664D94" w:rsidRPr="00952211"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sidRPr="00952211">
              <w:rPr>
                <w:rFonts w:ascii="Arial" w:hAnsi="Arial" w:cs="Arial"/>
                <w:sz w:val="24"/>
              </w:rPr>
              <w:t>A</w:t>
            </w:r>
            <w:r w:rsidR="00664D94" w:rsidRPr="00952211">
              <w:rPr>
                <w:rFonts w:ascii="Arial" w:hAnsi="Arial" w:cs="Arial"/>
                <w:sz w:val="24"/>
              </w:rPr>
              <w:t>n overview of the LEA</w:t>
            </w:r>
            <w:r w:rsidR="00664D94" w:rsidRPr="00952211">
              <w:rPr>
                <w:rFonts w:ascii="Arial" w:hAnsi="Arial"/>
                <w:sz w:val="24"/>
              </w:rPr>
              <w:t>/consortium.</w:t>
            </w:r>
          </w:p>
          <w:p w14:paraId="3CCA2523" w14:textId="440D22DE" w:rsidR="00664D94" w:rsidRPr="00952211"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sidRPr="00952211">
              <w:rPr>
                <w:rFonts w:ascii="Arial" w:hAnsi="Arial" w:cs="Arial"/>
                <w:sz w:val="24"/>
              </w:rPr>
              <w:t>D</w:t>
            </w:r>
            <w:r w:rsidR="00664D94" w:rsidRPr="00952211">
              <w:rPr>
                <w:rFonts w:ascii="Arial" w:hAnsi="Arial" w:cs="Arial"/>
                <w:sz w:val="24"/>
              </w:rPr>
              <w:t>ata and a description of</w:t>
            </w:r>
            <w:r w:rsidRPr="00952211">
              <w:rPr>
                <w:rFonts w:ascii="Arial" w:hAnsi="Arial" w:cs="Arial"/>
                <w:sz w:val="24"/>
              </w:rPr>
              <w:t xml:space="preserve"> the LEA</w:t>
            </w:r>
            <w:r w:rsidR="007C57F4" w:rsidRPr="00952211">
              <w:rPr>
                <w:rFonts w:ascii="Arial" w:hAnsi="Arial" w:cs="Arial"/>
                <w:sz w:val="24"/>
              </w:rPr>
              <w:t>/consortium</w:t>
            </w:r>
            <w:r w:rsidRPr="00952211">
              <w:rPr>
                <w:rFonts w:ascii="Arial" w:hAnsi="Arial" w:cs="Arial"/>
                <w:sz w:val="24"/>
              </w:rPr>
              <w:t xml:space="preserve"> and the</w:t>
            </w:r>
            <w:r w:rsidR="00664D94" w:rsidRPr="00952211">
              <w:rPr>
                <w:rFonts w:ascii="Arial" w:hAnsi="Arial" w:cs="Arial"/>
                <w:sz w:val="24"/>
              </w:rPr>
              <w:t xml:space="preserve"> </w:t>
            </w:r>
            <w:r w:rsidR="00C63307" w:rsidRPr="00952211">
              <w:rPr>
                <w:rFonts w:ascii="Arial" w:hAnsi="Arial" w:cs="Arial"/>
                <w:sz w:val="24"/>
              </w:rPr>
              <w:t>un-met needs of students</w:t>
            </w:r>
            <w:r w:rsidR="00B176B1" w:rsidRPr="00952211">
              <w:rPr>
                <w:rFonts w:ascii="Arial" w:hAnsi="Arial" w:cs="Arial"/>
                <w:sz w:val="24"/>
              </w:rPr>
              <w:t xml:space="preserve">, </w:t>
            </w:r>
            <w:proofErr w:type="gramStart"/>
            <w:r w:rsidR="00B176B1" w:rsidRPr="00952211">
              <w:rPr>
                <w:rFonts w:ascii="Arial" w:hAnsi="Arial" w:cs="Arial"/>
                <w:sz w:val="24"/>
              </w:rPr>
              <w:t>staff</w:t>
            </w:r>
            <w:proofErr w:type="gramEnd"/>
            <w:r w:rsidR="00B176B1" w:rsidRPr="00952211">
              <w:rPr>
                <w:rFonts w:ascii="Arial" w:hAnsi="Arial" w:cs="Arial"/>
                <w:sz w:val="24"/>
              </w:rPr>
              <w:t xml:space="preserve"> and parents</w:t>
            </w:r>
            <w:r w:rsidR="00664D94" w:rsidRPr="00952211">
              <w:rPr>
                <w:rFonts w:ascii="Arial" w:hAnsi="Arial"/>
                <w:sz w:val="24"/>
              </w:rPr>
              <w:t>.</w:t>
            </w:r>
          </w:p>
          <w:p w14:paraId="17FE993B" w14:textId="73183087" w:rsidR="008E6883" w:rsidRPr="00952211"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0952211">
              <w:rPr>
                <w:rFonts w:ascii="Arial" w:hAnsi="Arial"/>
                <w:sz w:val="24"/>
                <w:szCs w:val="24"/>
              </w:rPr>
              <w:t>An overview of significant changes affecting the LEA/consortium.</w:t>
            </w:r>
          </w:p>
          <w:p w14:paraId="30B1FC43" w14:textId="7BA46D4F" w:rsidR="00664D94" w:rsidRPr="00952211" w:rsidRDefault="00664D9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952211">
              <w:rPr>
                <w:rFonts w:ascii="Arial" w:hAnsi="Arial"/>
                <w:sz w:val="24"/>
              </w:rPr>
              <w:t>Goals aligned with the LEA’s LCAP</w:t>
            </w:r>
            <w:r w:rsidR="007C57F4" w:rsidRPr="00952211">
              <w:rPr>
                <w:rFonts w:ascii="Arial" w:hAnsi="Arial"/>
                <w:sz w:val="24"/>
              </w:rPr>
              <w:t>(s)</w:t>
            </w:r>
            <w:r w:rsidRPr="00952211">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1000" w:type="pct"/>
          </w:tcPr>
          <w:p w14:paraId="37276CBC" w14:textId="77777777" w:rsidR="00664D94" w:rsidRPr="00952211" w:rsidRDefault="00664D94" w:rsidP="000E46ED">
            <w:pPr>
              <w:spacing w:after="120"/>
              <w:rPr>
                <w:rFonts w:ascii="Arial" w:hAnsi="Arial"/>
                <w:sz w:val="24"/>
              </w:rPr>
            </w:pPr>
            <w:r w:rsidRPr="00952211">
              <w:rPr>
                <w:rFonts w:ascii="Arial" w:hAnsi="Arial" w:cs="Arial"/>
                <w:sz w:val="24"/>
                <w:szCs w:val="24"/>
              </w:rPr>
              <w:t>The response adequately provides</w:t>
            </w:r>
            <w:r w:rsidRPr="00952211">
              <w:rPr>
                <w:rFonts w:ascii="Arial" w:hAnsi="Arial"/>
                <w:sz w:val="24"/>
              </w:rPr>
              <w:t>:</w:t>
            </w:r>
          </w:p>
          <w:p w14:paraId="7E832C54" w14:textId="7F6A4728" w:rsidR="00664D94" w:rsidRPr="00952211" w:rsidRDefault="008E6883" w:rsidP="00D67424">
            <w:pPr>
              <w:pStyle w:val="ListParagraph"/>
              <w:numPr>
                <w:ilvl w:val="0"/>
                <w:numId w:val="36"/>
              </w:numPr>
              <w:spacing w:after="120"/>
              <w:ind w:left="333" w:hanging="270"/>
              <w:rPr>
                <w:rFonts w:ascii="Arial" w:hAnsi="Arial"/>
              </w:rPr>
            </w:pPr>
            <w:r w:rsidRPr="00952211">
              <w:rPr>
                <w:rFonts w:ascii="Arial" w:hAnsi="Arial" w:cs="Arial"/>
                <w:sz w:val="24"/>
              </w:rPr>
              <w:t>A</w:t>
            </w:r>
            <w:r w:rsidR="00664D94" w:rsidRPr="00952211">
              <w:rPr>
                <w:rFonts w:ascii="Arial" w:hAnsi="Arial" w:cs="Arial"/>
                <w:sz w:val="24"/>
              </w:rPr>
              <w:t>n overview of the LEA</w:t>
            </w:r>
            <w:r w:rsidR="00664D94" w:rsidRPr="00952211">
              <w:rPr>
                <w:rFonts w:ascii="Arial" w:hAnsi="Arial"/>
                <w:sz w:val="24"/>
              </w:rPr>
              <w:t>/consortium.</w:t>
            </w:r>
          </w:p>
          <w:p w14:paraId="09489006" w14:textId="60A15080" w:rsidR="00664D94" w:rsidRPr="00952211" w:rsidRDefault="008E6883" w:rsidP="00D67424">
            <w:pPr>
              <w:pStyle w:val="ListParagraph"/>
              <w:numPr>
                <w:ilvl w:val="0"/>
                <w:numId w:val="36"/>
              </w:numPr>
              <w:spacing w:after="120"/>
              <w:ind w:left="333" w:hanging="270"/>
              <w:rPr>
                <w:rFonts w:ascii="Arial" w:hAnsi="Arial"/>
              </w:rPr>
            </w:pPr>
            <w:r w:rsidRPr="00952211">
              <w:rPr>
                <w:rFonts w:ascii="Arial" w:hAnsi="Arial" w:cs="Arial"/>
                <w:sz w:val="24"/>
              </w:rPr>
              <w:t>D</w:t>
            </w:r>
            <w:r w:rsidR="00664D94" w:rsidRPr="00952211">
              <w:rPr>
                <w:rFonts w:ascii="Arial" w:hAnsi="Arial" w:cs="Arial"/>
                <w:sz w:val="24"/>
              </w:rPr>
              <w:t xml:space="preserve">ata and a description </w:t>
            </w:r>
            <w:r w:rsidR="00192C24" w:rsidRPr="00952211">
              <w:rPr>
                <w:rFonts w:ascii="Arial" w:hAnsi="Arial" w:cs="Arial"/>
                <w:sz w:val="24"/>
              </w:rPr>
              <w:t xml:space="preserve">of </w:t>
            </w:r>
            <w:r w:rsidRPr="00952211">
              <w:rPr>
                <w:rFonts w:ascii="Arial" w:hAnsi="Arial" w:cs="Arial"/>
                <w:sz w:val="24"/>
              </w:rPr>
              <w:t>the LEA</w:t>
            </w:r>
            <w:r w:rsidR="007C57F4" w:rsidRPr="00952211">
              <w:rPr>
                <w:rFonts w:ascii="Arial" w:hAnsi="Arial" w:cs="Arial"/>
                <w:sz w:val="24"/>
              </w:rPr>
              <w:t>/consortium</w:t>
            </w:r>
            <w:r w:rsidRPr="00952211">
              <w:rPr>
                <w:rFonts w:ascii="Arial" w:hAnsi="Arial" w:cs="Arial"/>
                <w:sz w:val="24"/>
              </w:rPr>
              <w:t xml:space="preserve"> and the </w:t>
            </w:r>
            <w:r w:rsidR="00C63307" w:rsidRPr="00952211">
              <w:rPr>
                <w:rFonts w:ascii="Arial" w:hAnsi="Arial" w:cs="Arial"/>
                <w:sz w:val="24"/>
              </w:rPr>
              <w:t>un-met needs of students</w:t>
            </w:r>
            <w:r w:rsidR="00B176B1" w:rsidRPr="00952211">
              <w:rPr>
                <w:rFonts w:ascii="Arial" w:hAnsi="Arial" w:cs="Arial"/>
                <w:sz w:val="24"/>
              </w:rPr>
              <w:t xml:space="preserve">, </w:t>
            </w:r>
            <w:proofErr w:type="gramStart"/>
            <w:r w:rsidR="00B176B1" w:rsidRPr="00952211">
              <w:rPr>
                <w:rFonts w:ascii="Arial" w:hAnsi="Arial" w:cs="Arial"/>
                <w:sz w:val="24"/>
              </w:rPr>
              <w:t>staff</w:t>
            </w:r>
            <w:proofErr w:type="gramEnd"/>
            <w:r w:rsidR="00B176B1" w:rsidRPr="00952211">
              <w:rPr>
                <w:rFonts w:ascii="Arial" w:hAnsi="Arial" w:cs="Arial"/>
                <w:sz w:val="24"/>
              </w:rPr>
              <w:t xml:space="preserve"> and parents</w:t>
            </w:r>
            <w:r w:rsidR="00664D94" w:rsidRPr="00952211">
              <w:rPr>
                <w:rFonts w:ascii="Arial" w:hAnsi="Arial"/>
                <w:sz w:val="24"/>
              </w:rPr>
              <w:t>.</w:t>
            </w:r>
          </w:p>
          <w:p w14:paraId="1D492DD9" w14:textId="69FA3404" w:rsidR="008E6883" w:rsidRPr="00952211" w:rsidRDefault="008E6883" w:rsidP="00D67424">
            <w:pPr>
              <w:pStyle w:val="ListParagraph"/>
              <w:numPr>
                <w:ilvl w:val="0"/>
                <w:numId w:val="36"/>
              </w:numPr>
              <w:spacing w:after="120"/>
              <w:ind w:left="333" w:hanging="270"/>
              <w:rPr>
                <w:rFonts w:ascii="Arial" w:hAnsi="Arial"/>
                <w:sz w:val="24"/>
                <w:szCs w:val="24"/>
              </w:rPr>
            </w:pPr>
            <w:r w:rsidRPr="00952211">
              <w:rPr>
                <w:rFonts w:ascii="Arial" w:hAnsi="Arial"/>
                <w:sz w:val="24"/>
                <w:szCs w:val="24"/>
              </w:rPr>
              <w:t>An overview of significant changes affecting the LEA/consortium.</w:t>
            </w:r>
          </w:p>
          <w:p w14:paraId="41859326" w14:textId="22797585" w:rsidR="00664D94" w:rsidRPr="00952211" w:rsidRDefault="00664D94" w:rsidP="00D67424">
            <w:pPr>
              <w:pStyle w:val="ListParagraph"/>
              <w:numPr>
                <w:ilvl w:val="0"/>
                <w:numId w:val="36"/>
              </w:numPr>
              <w:spacing w:after="120"/>
              <w:ind w:left="333" w:hanging="270"/>
              <w:rPr>
                <w:rFonts w:ascii="Arial" w:hAnsi="Arial" w:cs="Arial"/>
                <w:sz w:val="24"/>
                <w:szCs w:val="24"/>
              </w:rPr>
            </w:pPr>
            <w:r w:rsidRPr="00952211">
              <w:rPr>
                <w:rFonts w:ascii="Arial" w:hAnsi="Arial"/>
                <w:sz w:val="24"/>
              </w:rPr>
              <w:t>Goals aligned with the LEA’s LCAP</w:t>
            </w:r>
            <w:r w:rsidR="007C57F4" w:rsidRPr="00952211">
              <w:rPr>
                <w:rFonts w:ascii="Arial" w:hAnsi="Arial"/>
                <w:sz w:val="24"/>
              </w:rPr>
              <w:t>(s)</w:t>
            </w:r>
            <w:r w:rsidRPr="00952211">
              <w:rPr>
                <w:rFonts w:ascii="Arial" w:hAnsi="Arial"/>
                <w:sz w:val="24"/>
              </w:rPr>
              <w:t>.</w:t>
            </w:r>
          </w:p>
        </w:tc>
        <w:tc>
          <w:tcPr>
            <w:tcW w:w="1000" w:type="pct"/>
          </w:tcPr>
          <w:p w14:paraId="3C6AFBC9" w14:textId="77777777"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partially provides</w:t>
            </w:r>
            <w:r w:rsidRPr="00952211">
              <w:rPr>
                <w:rFonts w:ascii="Arial" w:hAnsi="Arial"/>
                <w:sz w:val="24"/>
              </w:rPr>
              <w:t>:</w:t>
            </w:r>
          </w:p>
          <w:p w14:paraId="6F4A25D5" w14:textId="3D9A17DE" w:rsidR="00664D94" w:rsidRPr="00952211"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sidRPr="00952211">
              <w:rPr>
                <w:rFonts w:ascii="Arial" w:hAnsi="Arial" w:cs="Arial"/>
                <w:sz w:val="24"/>
              </w:rPr>
              <w:t>A</w:t>
            </w:r>
            <w:r w:rsidR="00664D94" w:rsidRPr="00952211">
              <w:rPr>
                <w:rFonts w:ascii="Arial" w:hAnsi="Arial" w:cs="Arial"/>
                <w:sz w:val="24"/>
              </w:rPr>
              <w:t>n overview of the LEA</w:t>
            </w:r>
            <w:r w:rsidR="00664D94" w:rsidRPr="00952211">
              <w:rPr>
                <w:rFonts w:ascii="Arial" w:hAnsi="Arial"/>
                <w:sz w:val="24"/>
              </w:rPr>
              <w:t>./consortium.</w:t>
            </w:r>
          </w:p>
          <w:p w14:paraId="0A9A5817" w14:textId="66CB065B" w:rsidR="00664D94" w:rsidRPr="00952211"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sidRPr="00952211">
              <w:rPr>
                <w:rFonts w:ascii="Arial" w:hAnsi="Arial" w:cs="Arial"/>
                <w:sz w:val="24"/>
              </w:rPr>
              <w:t>D</w:t>
            </w:r>
            <w:r w:rsidR="00664D94" w:rsidRPr="00952211">
              <w:rPr>
                <w:rFonts w:ascii="Arial" w:hAnsi="Arial" w:cs="Arial"/>
                <w:sz w:val="24"/>
              </w:rPr>
              <w:t xml:space="preserve">ata and a description </w:t>
            </w:r>
            <w:r w:rsidR="00E642A5" w:rsidRPr="00952211">
              <w:rPr>
                <w:rFonts w:ascii="Arial" w:hAnsi="Arial" w:cs="Arial"/>
                <w:sz w:val="24"/>
              </w:rPr>
              <w:t xml:space="preserve">of </w:t>
            </w:r>
            <w:r w:rsidRPr="00952211">
              <w:rPr>
                <w:rFonts w:ascii="Arial" w:hAnsi="Arial" w:cs="Arial"/>
                <w:sz w:val="24"/>
              </w:rPr>
              <w:t>the LEA</w:t>
            </w:r>
            <w:r w:rsidR="007C57F4" w:rsidRPr="00952211">
              <w:rPr>
                <w:rFonts w:ascii="Arial" w:hAnsi="Arial" w:cs="Arial"/>
                <w:sz w:val="24"/>
              </w:rPr>
              <w:t>/consortium</w:t>
            </w:r>
            <w:r w:rsidRPr="00952211">
              <w:rPr>
                <w:rFonts w:ascii="Arial" w:hAnsi="Arial" w:cs="Arial"/>
                <w:sz w:val="24"/>
              </w:rPr>
              <w:t xml:space="preserve"> and the </w:t>
            </w:r>
            <w:r w:rsidR="00C63307" w:rsidRPr="00952211">
              <w:rPr>
                <w:rFonts w:ascii="Arial" w:hAnsi="Arial" w:cs="Arial"/>
                <w:sz w:val="24"/>
              </w:rPr>
              <w:t>un-met needs of students</w:t>
            </w:r>
            <w:r w:rsidR="00B176B1" w:rsidRPr="00952211">
              <w:rPr>
                <w:rFonts w:ascii="Arial" w:hAnsi="Arial" w:cs="Arial"/>
                <w:sz w:val="24"/>
              </w:rPr>
              <w:t xml:space="preserve">, </w:t>
            </w:r>
            <w:proofErr w:type="gramStart"/>
            <w:r w:rsidR="00B176B1" w:rsidRPr="00952211">
              <w:rPr>
                <w:rFonts w:ascii="Arial" w:hAnsi="Arial" w:cs="Arial"/>
                <w:sz w:val="24"/>
              </w:rPr>
              <w:t>staff</w:t>
            </w:r>
            <w:proofErr w:type="gramEnd"/>
            <w:r w:rsidR="00B176B1" w:rsidRPr="00952211">
              <w:rPr>
                <w:rFonts w:ascii="Arial" w:hAnsi="Arial" w:cs="Arial"/>
                <w:sz w:val="24"/>
              </w:rPr>
              <w:t xml:space="preserve"> and parents</w:t>
            </w:r>
            <w:r w:rsidR="00664D94" w:rsidRPr="00952211">
              <w:rPr>
                <w:rFonts w:ascii="Arial" w:hAnsi="Arial"/>
                <w:sz w:val="24"/>
              </w:rPr>
              <w:t>.</w:t>
            </w:r>
          </w:p>
          <w:p w14:paraId="1B70A744" w14:textId="28AFD7BE" w:rsidR="008E6883" w:rsidRPr="00952211"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0952211">
              <w:rPr>
                <w:rFonts w:ascii="Arial" w:hAnsi="Arial"/>
                <w:sz w:val="24"/>
                <w:szCs w:val="24"/>
              </w:rPr>
              <w:t>An overview of significant changes affecting the LEA/consortium.</w:t>
            </w:r>
          </w:p>
          <w:p w14:paraId="430E4D4B" w14:textId="57D997F5" w:rsidR="00664D94" w:rsidRPr="00952211" w:rsidRDefault="00664D9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sz w:val="24"/>
              </w:rPr>
              <w:t>Goals aligned with the LEA’s LCAP</w:t>
            </w:r>
            <w:r w:rsidR="007C57F4" w:rsidRPr="00952211">
              <w:rPr>
                <w:rFonts w:ascii="Arial" w:hAnsi="Arial"/>
                <w:sz w:val="24"/>
              </w:rPr>
              <w:t>(s)</w:t>
            </w:r>
            <w:r w:rsidRPr="00952211">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1000" w:type="pct"/>
          </w:tcPr>
          <w:p w14:paraId="16B8103D" w14:textId="77777777" w:rsidR="00664D94" w:rsidRPr="00952211" w:rsidRDefault="00664D94" w:rsidP="000E46ED">
            <w:pPr>
              <w:spacing w:after="120"/>
              <w:rPr>
                <w:rFonts w:ascii="Arial" w:hAnsi="Arial"/>
                <w:sz w:val="24"/>
              </w:rPr>
            </w:pPr>
            <w:r w:rsidRPr="00952211">
              <w:rPr>
                <w:rFonts w:ascii="Arial" w:hAnsi="Arial" w:cs="Arial"/>
                <w:sz w:val="24"/>
                <w:szCs w:val="24"/>
              </w:rPr>
              <w:t>The response does not provide</w:t>
            </w:r>
            <w:r w:rsidRPr="00952211">
              <w:rPr>
                <w:rFonts w:ascii="Arial" w:hAnsi="Arial"/>
                <w:sz w:val="24"/>
              </w:rPr>
              <w:t>:</w:t>
            </w:r>
          </w:p>
          <w:p w14:paraId="2E53AD68" w14:textId="1D5421B2" w:rsidR="00664D94" w:rsidRPr="00952211" w:rsidRDefault="008E6883" w:rsidP="00D67424">
            <w:pPr>
              <w:pStyle w:val="ListParagraph"/>
              <w:numPr>
                <w:ilvl w:val="0"/>
                <w:numId w:val="36"/>
              </w:numPr>
              <w:spacing w:after="120"/>
              <w:ind w:left="333" w:hanging="270"/>
              <w:rPr>
                <w:rFonts w:ascii="Arial" w:hAnsi="Arial"/>
              </w:rPr>
            </w:pPr>
            <w:r w:rsidRPr="00952211">
              <w:rPr>
                <w:rFonts w:ascii="Arial" w:hAnsi="Arial" w:cs="Arial"/>
                <w:sz w:val="24"/>
              </w:rPr>
              <w:t>A</w:t>
            </w:r>
            <w:r w:rsidR="00664D94" w:rsidRPr="00952211">
              <w:rPr>
                <w:rFonts w:ascii="Arial" w:hAnsi="Arial" w:cs="Arial"/>
                <w:sz w:val="24"/>
              </w:rPr>
              <w:t>n overview of the LEA</w:t>
            </w:r>
            <w:r w:rsidR="00664D94" w:rsidRPr="00952211">
              <w:rPr>
                <w:rFonts w:ascii="Arial" w:hAnsi="Arial"/>
                <w:sz w:val="24"/>
              </w:rPr>
              <w:t>/consortium.</w:t>
            </w:r>
          </w:p>
          <w:p w14:paraId="5B303FED" w14:textId="5D5784F9" w:rsidR="00664D94" w:rsidRPr="00952211" w:rsidRDefault="008E6883" w:rsidP="00D67424">
            <w:pPr>
              <w:pStyle w:val="ListParagraph"/>
              <w:numPr>
                <w:ilvl w:val="0"/>
                <w:numId w:val="36"/>
              </w:numPr>
              <w:spacing w:after="120"/>
              <w:ind w:left="333" w:hanging="270"/>
              <w:rPr>
                <w:rFonts w:ascii="Arial" w:hAnsi="Arial"/>
              </w:rPr>
            </w:pPr>
            <w:r w:rsidRPr="00952211">
              <w:rPr>
                <w:rFonts w:ascii="Arial" w:hAnsi="Arial" w:cs="Arial"/>
                <w:sz w:val="24"/>
              </w:rPr>
              <w:t>D</w:t>
            </w:r>
            <w:r w:rsidR="00664D94" w:rsidRPr="00952211">
              <w:rPr>
                <w:rFonts w:ascii="Arial" w:hAnsi="Arial" w:cs="Arial"/>
                <w:sz w:val="24"/>
              </w:rPr>
              <w:t xml:space="preserve">ata and a description </w:t>
            </w:r>
            <w:r w:rsidR="00E642A5" w:rsidRPr="00952211">
              <w:rPr>
                <w:rFonts w:ascii="Arial" w:hAnsi="Arial" w:cs="Arial"/>
                <w:sz w:val="24"/>
              </w:rPr>
              <w:t xml:space="preserve">of </w:t>
            </w:r>
            <w:r w:rsidRPr="00952211">
              <w:rPr>
                <w:rFonts w:ascii="Arial" w:hAnsi="Arial" w:cs="Arial"/>
                <w:sz w:val="24"/>
              </w:rPr>
              <w:t>the</w:t>
            </w:r>
            <w:r w:rsidR="00C63307" w:rsidRPr="00952211">
              <w:rPr>
                <w:rFonts w:ascii="Arial" w:hAnsi="Arial" w:cs="Arial"/>
                <w:sz w:val="24"/>
              </w:rPr>
              <w:t xml:space="preserve"> LEA/consortium and the un-met needs of students</w:t>
            </w:r>
            <w:r w:rsidR="00B176B1" w:rsidRPr="00952211">
              <w:rPr>
                <w:rFonts w:ascii="Arial" w:hAnsi="Arial" w:cs="Arial"/>
                <w:sz w:val="24"/>
              </w:rPr>
              <w:t xml:space="preserve">, </w:t>
            </w:r>
            <w:proofErr w:type="gramStart"/>
            <w:r w:rsidR="00B176B1" w:rsidRPr="00952211">
              <w:rPr>
                <w:rFonts w:ascii="Arial" w:hAnsi="Arial" w:cs="Arial"/>
                <w:sz w:val="24"/>
              </w:rPr>
              <w:t>staff</w:t>
            </w:r>
            <w:proofErr w:type="gramEnd"/>
            <w:r w:rsidR="00B176B1" w:rsidRPr="00952211">
              <w:rPr>
                <w:rFonts w:ascii="Arial" w:hAnsi="Arial" w:cs="Arial"/>
                <w:sz w:val="24"/>
              </w:rPr>
              <w:t xml:space="preserve"> and parents</w:t>
            </w:r>
            <w:r w:rsidR="00664D94" w:rsidRPr="00952211">
              <w:rPr>
                <w:rFonts w:ascii="Arial" w:hAnsi="Arial"/>
                <w:sz w:val="24"/>
              </w:rPr>
              <w:t>.</w:t>
            </w:r>
          </w:p>
          <w:p w14:paraId="4BCD8F7A" w14:textId="431FC2E5" w:rsidR="008E6883" w:rsidRPr="00952211" w:rsidRDefault="008E6883" w:rsidP="00D67424">
            <w:pPr>
              <w:pStyle w:val="ListParagraph"/>
              <w:numPr>
                <w:ilvl w:val="0"/>
                <w:numId w:val="36"/>
              </w:numPr>
              <w:spacing w:after="120"/>
              <w:ind w:left="333" w:hanging="270"/>
              <w:rPr>
                <w:rFonts w:ascii="Arial" w:hAnsi="Arial"/>
                <w:sz w:val="24"/>
                <w:szCs w:val="24"/>
              </w:rPr>
            </w:pPr>
            <w:r w:rsidRPr="00952211">
              <w:rPr>
                <w:rFonts w:ascii="Arial" w:hAnsi="Arial"/>
                <w:sz w:val="24"/>
                <w:szCs w:val="24"/>
              </w:rPr>
              <w:t>An overview of significant changes affecting the LEA/consortium.</w:t>
            </w:r>
          </w:p>
          <w:p w14:paraId="6613F965" w14:textId="155749DE" w:rsidR="00664D94" w:rsidRPr="00952211" w:rsidRDefault="00664D94" w:rsidP="00D67424">
            <w:pPr>
              <w:pStyle w:val="ListParagraph"/>
              <w:numPr>
                <w:ilvl w:val="0"/>
                <w:numId w:val="36"/>
              </w:numPr>
              <w:spacing w:after="120"/>
              <w:ind w:left="333" w:hanging="270"/>
              <w:rPr>
                <w:rFonts w:ascii="Arial" w:hAnsi="Arial" w:cs="Arial"/>
                <w:sz w:val="24"/>
                <w:szCs w:val="24"/>
              </w:rPr>
            </w:pPr>
            <w:r w:rsidRPr="00952211">
              <w:rPr>
                <w:rFonts w:ascii="Arial" w:hAnsi="Arial"/>
                <w:sz w:val="24"/>
              </w:rPr>
              <w:t>Goals aligned with the LEA’s LCAP</w:t>
            </w:r>
            <w:r w:rsidR="007C57F4" w:rsidRPr="00952211">
              <w:rPr>
                <w:rFonts w:ascii="Arial" w:hAnsi="Arial"/>
                <w:sz w:val="24"/>
              </w:rPr>
              <w:t>(s)</w:t>
            </w:r>
            <w:r w:rsidRPr="00952211">
              <w:rPr>
                <w:rFonts w:ascii="Arial" w:hAnsi="Arial"/>
                <w:sz w:val="24"/>
              </w:rPr>
              <w:t>.</w:t>
            </w:r>
          </w:p>
        </w:tc>
      </w:tr>
    </w:tbl>
    <w:p w14:paraId="4A75FAB4" w14:textId="77777777" w:rsidR="00664D94" w:rsidRPr="00952211" w:rsidRDefault="00664D94" w:rsidP="00664D94">
      <w:pPr>
        <w:rPr>
          <w:b/>
        </w:rPr>
      </w:pPr>
      <w:r w:rsidRPr="00952211">
        <w:rPr>
          <w:b/>
          <w:color w:val="FF0000"/>
        </w:rPr>
        <w:br w:type="page"/>
      </w:r>
    </w:p>
    <w:p w14:paraId="2B1FA30F" w14:textId="41AD5351" w:rsidR="00664D94" w:rsidRPr="00952211" w:rsidRDefault="00664D94" w:rsidP="00D67424">
      <w:pPr>
        <w:pStyle w:val="ListParagraph"/>
        <w:numPr>
          <w:ilvl w:val="0"/>
          <w:numId w:val="37"/>
        </w:numPr>
        <w:spacing w:before="240"/>
        <w:ind w:left="360" w:right="-29"/>
        <w:rPr>
          <w:b/>
          <w:color w:val="000000"/>
        </w:rPr>
      </w:pPr>
      <w:r w:rsidRPr="00952211">
        <w:rPr>
          <w:b/>
        </w:rPr>
        <w:lastRenderedPageBreak/>
        <w:t>Proposed</w:t>
      </w:r>
      <w:r w:rsidRPr="00952211">
        <w:rPr>
          <w:b/>
          <w:color w:val="000000"/>
        </w:rPr>
        <w:t xml:space="preserve"> Grant Activities — Information about the activities the LEA/consortium will undertake with the grant funding.</w:t>
      </w:r>
      <w:r w:rsidR="005635D1" w:rsidRPr="00952211">
        <w:rPr>
          <w:b/>
          <w:color w:val="000000"/>
        </w:rPr>
        <w:t xml:space="preserve"> (25 points)</w:t>
      </w:r>
    </w:p>
    <w:p w14:paraId="77BF3DDA" w14:textId="570574E4" w:rsidR="00664D94" w:rsidRPr="00952211" w:rsidRDefault="00664D94" w:rsidP="00D67424">
      <w:pPr>
        <w:pStyle w:val="ListParagraph"/>
        <w:numPr>
          <w:ilvl w:val="0"/>
          <w:numId w:val="39"/>
        </w:numPr>
        <w:spacing w:before="240"/>
        <w:ind w:left="1080" w:right="-29"/>
      </w:pPr>
      <w:r w:rsidRPr="00952211">
        <w:t xml:space="preserve">Describe how the grant funds will be used to address the needs of the </w:t>
      </w:r>
      <w:proofErr w:type="gramStart"/>
      <w:r w:rsidR="00B176B1" w:rsidRPr="00952211">
        <w:t>students</w:t>
      </w:r>
      <w:proofErr w:type="gramEnd"/>
      <w:r w:rsidR="00B176B1" w:rsidRPr="00952211">
        <w:t xml:space="preserve"> r</w:t>
      </w:r>
      <w:r w:rsidRPr="00952211">
        <w:t>eceiv</w:t>
      </w:r>
      <w:r w:rsidR="00B176B1" w:rsidRPr="00952211">
        <w:t>ing</w:t>
      </w:r>
      <w:r w:rsidRPr="00952211">
        <w:t xml:space="preserve"> services. Identify the evidence-</w:t>
      </w:r>
      <w:proofErr w:type="gramStart"/>
      <w:r w:rsidRPr="00952211">
        <w:t>based,</w:t>
      </w:r>
      <w:proofErr w:type="gramEnd"/>
      <w:r w:rsidR="000805B5" w:rsidRPr="00952211">
        <w:t xml:space="preserve"> </w:t>
      </w:r>
      <w:r w:rsidRPr="00952211">
        <w:t xml:space="preserve">programs and practices that will be employed and the LCAP priority goal(s) to which it pertains. Both research-based evidence and </w:t>
      </w:r>
      <w:sdt>
        <w:sdtPr>
          <w:tag w:val="goog_rdk_130"/>
          <w:id w:val="845136461"/>
        </w:sdtPr>
        <w:sdtContent/>
      </w:sdt>
      <w:r w:rsidRPr="00952211">
        <w:t>locally observed and documented evidence may be used to provide justification for the identified strategies to be supported by this grant.</w:t>
      </w:r>
    </w:p>
    <w:p w14:paraId="7EB4D85E" w14:textId="69B0AAF8" w:rsidR="00664D94" w:rsidRPr="00952211" w:rsidRDefault="00664D94" w:rsidP="00D67424">
      <w:pPr>
        <w:pStyle w:val="ListParagraph"/>
        <w:numPr>
          <w:ilvl w:val="0"/>
          <w:numId w:val="39"/>
        </w:numPr>
        <w:spacing w:before="240"/>
        <w:ind w:left="1080" w:right="-29"/>
      </w:pPr>
      <w:r w:rsidRPr="00952211">
        <w:t xml:space="preserve">Describe how the program and practices to be supported with grant funds address the needs of students attending schools that will receive grant funds and services. Describe how the </w:t>
      </w:r>
      <w:r w:rsidR="000805B5" w:rsidRPr="00952211">
        <w:t xml:space="preserve">proposed </w:t>
      </w:r>
      <w:r w:rsidRPr="00952211">
        <w:t xml:space="preserve">program </w:t>
      </w:r>
      <w:r w:rsidR="000805B5" w:rsidRPr="00952211">
        <w:t>will address</w:t>
      </w:r>
      <w:r w:rsidRPr="00952211">
        <w:t xml:space="preserve"> the </w:t>
      </w:r>
      <w:r w:rsidR="000805B5" w:rsidRPr="00952211">
        <w:t xml:space="preserve">identified </w:t>
      </w:r>
      <w:r w:rsidRPr="00952211">
        <w:t xml:space="preserve">needs of students </w:t>
      </w:r>
      <w:r w:rsidR="00B176B1" w:rsidRPr="00952211">
        <w:t xml:space="preserve">at </w:t>
      </w:r>
      <w:r w:rsidR="000805B5" w:rsidRPr="00952211">
        <w:t xml:space="preserve">all </w:t>
      </w:r>
      <w:r w:rsidRPr="00952211">
        <w:t>the recipient schools. Identify the number</w:t>
      </w:r>
      <w:r w:rsidR="00B176B1" w:rsidRPr="00952211">
        <w:t xml:space="preserve"> of </w:t>
      </w:r>
      <w:r w:rsidRPr="00952211">
        <w:t>students to be served with grant funds and the number, size, and type (i.e., elementary school, high school, alternative school) of schools receiving grant funds or supported services.</w:t>
      </w:r>
    </w:p>
    <w:p w14:paraId="1D4C8B3E" w14:textId="2B5913FD" w:rsidR="00664D94" w:rsidRPr="00952211" w:rsidRDefault="00664D94" w:rsidP="00664D94">
      <w:pPr>
        <w:pStyle w:val="ListParagraph"/>
        <w:spacing w:before="240"/>
        <w:ind w:left="1080" w:right="-29"/>
      </w:pPr>
    </w:p>
    <w:tbl>
      <w:tblPr>
        <w:tblStyle w:val="ListTable3"/>
        <w:tblW w:w="5000" w:type="pct"/>
        <w:tblLook w:val="0020" w:firstRow="1" w:lastRow="0" w:firstColumn="0" w:lastColumn="0" w:noHBand="0" w:noVBand="0"/>
        <w:tblDescription w:val="Scoring Criteria Table for Proposed Grant Activites"/>
      </w:tblPr>
      <w:tblGrid>
        <w:gridCol w:w="2706"/>
        <w:gridCol w:w="2705"/>
        <w:gridCol w:w="2705"/>
        <w:gridCol w:w="2705"/>
        <w:gridCol w:w="2705"/>
      </w:tblGrid>
      <w:tr w:rsidR="00664D94" w:rsidRPr="00952211" w14:paraId="435AAD08" w14:textId="77777777" w:rsidTr="00D85C72">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1000" w:type="pct"/>
          </w:tcPr>
          <w:p w14:paraId="1C868C49" w14:textId="346F3950"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lastRenderedPageBreak/>
              <w:t>Outstanding</w:t>
            </w:r>
            <w:r w:rsidRPr="00952211">
              <w:rPr>
                <w:rFonts w:ascii="Arial" w:hAnsi="Arial" w:cs="Arial"/>
                <w:sz w:val="24"/>
                <w:szCs w:val="24"/>
              </w:rPr>
              <w:br/>
              <w:t>(</w:t>
            </w:r>
            <w:r w:rsidR="00047A13" w:rsidRPr="00952211">
              <w:rPr>
                <w:rFonts w:ascii="Arial" w:hAnsi="Arial" w:cs="Arial"/>
                <w:sz w:val="24"/>
                <w:szCs w:val="24"/>
              </w:rPr>
              <w:t>21</w:t>
            </w:r>
            <w:r w:rsidR="007C57F4" w:rsidRPr="00952211">
              <w:rPr>
                <w:rFonts w:ascii="Arial" w:hAnsi="Arial" w:cs="Arial"/>
                <w:sz w:val="24"/>
                <w:szCs w:val="24"/>
              </w:rPr>
              <w:t>–</w:t>
            </w:r>
            <w:r w:rsidR="004407F3" w:rsidRPr="00952211">
              <w:rPr>
                <w:rFonts w:ascii="Arial" w:hAnsi="Arial" w:cs="Arial"/>
                <w:sz w:val="24"/>
                <w:szCs w:val="24"/>
              </w:rPr>
              <w:t>2</w:t>
            </w:r>
            <w:r w:rsidRPr="00952211">
              <w:rPr>
                <w:rFonts w:ascii="Arial" w:hAnsi="Arial" w:cs="Arial"/>
                <w:sz w:val="24"/>
                <w:szCs w:val="24"/>
              </w:rPr>
              <w:t>5 points)</w:t>
            </w:r>
          </w:p>
        </w:tc>
        <w:tc>
          <w:tcPr>
            <w:tcW w:w="1000" w:type="pct"/>
          </w:tcPr>
          <w:p w14:paraId="70C0A049" w14:textId="0446F8D1"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caps/>
                <w:sz w:val="24"/>
                <w:szCs w:val="24"/>
              </w:rPr>
              <w:t>Good</w:t>
            </w:r>
            <w:r w:rsidRPr="00952211">
              <w:rPr>
                <w:rFonts w:ascii="Arial" w:hAnsi="Arial" w:cs="Arial"/>
                <w:sz w:val="24"/>
                <w:szCs w:val="24"/>
              </w:rPr>
              <w:br/>
              <w:t>(</w:t>
            </w:r>
            <w:r w:rsidR="007C57F4" w:rsidRPr="00952211">
              <w:rPr>
                <w:rFonts w:ascii="Arial" w:hAnsi="Arial" w:cs="Arial"/>
                <w:sz w:val="24"/>
                <w:szCs w:val="24"/>
              </w:rPr>
              <w:t>1</w:t>
            </w:r>
            <w:r w:rsidR="00047A13" w:rsidRPr="00952211">
              <w:rPr>
                <w:rFonts w:ascii="Arial" w:hAnsi="Arial" w:cs="Arial"/>
                <w:sz w:val="24"/>
                <w:szCs w:val="24"/>
              </w:rPr>
              <w:t>1</w:t>
            </w:r>
            <w:r w:rsidR="007C57F4" w:rsidRPr="00952211">
              <w:rPr>
                <w:rFonts w:ascii="Arial" w:hAnsi="Arial" w:cs="Arial"/>
                <w:sz w:val="24"/>
                <w:szCs w:val="24"/>
              </w:rPr>
              <w:t>–</w:t>
            </w:r>
            <w:r w:rsidR="00047A13" w:rsidRPr="00952211">
              <w:rPr>
                <w:rFonts w:ascii="Arial" w:hAnsi="Arial" w:cs="Arial"/>
                <w:sz w:val="24"/>
                <w:szCs w:val="24"/>
              </w:rPr>
              <w:t xml:space="preserve">20 </w:t>
            </w:r>
            <w:r w:rsidRPr="00952211">
              <w:rPr>
                <w:rFonts w:ascii="Arial" w:hAnsi="Arial" w:cs="Arial"/>
                <w:sz w:val="24"/>
                <w:szCs w:val="24"/>
              </w:rPr>
              <w:t>points)</w:t>
            </w:r>
          </w:p>
        </w:tc>
        <w:tc>
          <w:tcPr>
            <w:cnfStyle w:val="000010000000" w:firstRow="0" w:lastRow="0" w:firstColumn="0" w:lastColumn="0" w:oddVBand="1" w:evenVBand="0" w:oddHBand="0" w:evenHBand="0" w:firstRowFirstColumn="0" w:firstRowLastColumn="0" w:lastRowFirstColumn="0" w:lastRowLastColumn="0"/>
            <w:tcW w:w="1000" w:type="pct"/>
          </w:tcPr>
          <w:p w14:paraId="28D21392" w14:textId="4C10456F"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Adequate</w:t>
            </w:r>
            <w:r w:rsidRPr="00952211">
              <w:rPr>
                <w:rFonts w:ascii="Arial" w:hAnsi="Arial" w:cs="Arial"/>
                <w:sz w:val="24"/>
                <w:szCs w:val="24"/>
              </w:rPr>
              <w:br/>
              <w:t>(</w:t>
            </w:r>
            <w:r w:rsidR="00047A13" w:rsidRPr="00952211">
              <w:rPr>
                <w:rFonts w:ascii="Arial" w:hAnsi="Arial" w:cs="Arial"/>
                <w:sz w:val="24"/>
                <w:szCs w:val="24"/>
              </w:rPr>
              <w:t>6</w:t>
            </w:r>
            <w:r w:rsidR="007C57F4" w:rsidRPr="00952211">
              <w:rPr>
                <w:rFonts w:ascii="Arial" w:hAnsi="Arial" w:cs="Arial"/>
                <w:sz w:val="24"/>
                <w:szCs w:val="24"/>
              </w:rPr>
              <w:t>–</w:t>
            </w:r>
            <w:r w:rsidR="00047A13" w:rsidRPr="00952211">
              <w:rPr>
                <w:rFonts w:ascii="Arial" w:hAnsi="Arial" w:cs="Arial"/>
                <w:sz w:val="24"/>
                <w:szCs w:val="24"/>
              </w:rPr>
              <w:t xml:space="preserve">10 </w:t>
            </w:r>
            <w:r w:rsidRPr="00952211">
              <w:rPr>
                <w:rFonts w:ascii="Arial" w:hAnsi="Arial" w:cs="Arial"/>
                <w:sz w:val="24"/>
                <w:szCs w:val="24"/>
              </w:rPr>
              <w:t>points)</w:t>
            </w:r>
          </w:p>
        </w:tc>
        <w:tc>
          <w:tcPr>
            <w:tcW w:w="1000" w:type="pct"/>
          </w:tcPr>
          <w:p w14:paraId="1E45960B" w14:textId="0C9A8DEA"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aps/>
                <w:sz w:val="24"/>
              </w:rPr>
              <w:t>Limited</w:t>
            </w:r>
            <w:r w:rsidRPr="00952211">
              <w:rPr>
                <w:rFonts w:ascii="Arial" w:hAnsi="Arial" w:cs="Arial"/>
                <w:sz w:val="24"/>
                <w:szCs w:val="24"/>
              </w:rPr>
              <w:br/>
              <w:t>(</w:t>
            </w:r>
            <w:r w:rsidR="007C57F4" w:rsidRPr="00952211">
              <w:rPr>
                <w:rFonts w:ascii="Arial" w:hAnsi="Arial" w:cs="Arial"/>
                <w:sz w:val="24"/>
                <w:szCs w:val="24"/>
              </w:rPr>
              <w:t>1–</w:t>
            </w:r>
            <w:r w:rsidR="00047A13" w:rsidRPr="00952211">
              <w:rPr>
                <w:rFonts w:ascii="Arial" w:hAnsi="Arial" w:cs="Arial"/>
                <w:sz w:val="24"/>
                <w:szCs w:val="24"/>
              </w:rPr>
              <w:t>5</w:t>
            </w:r>
            <w:r w:rsidR="00047A13" w:rsidRPr="00952211">
              <w:rPr>
                <w:rFonts w:ascii="Arial" w:hAnsi="Arial" w:cs="Arial"/>
                <w:iCs/>
                <w:sz w:val="24"/>
                <w:szCs w:val="24"/>
              </w:rPr>
              <w:t xml:space="preserve"> </w:t>
            </w:r>
            <w:r w:rsidRPr="00952211">
              <w:rPr>
                <w:rFonts w:ascii="Arial" w:hAnsi="Arial" w:cs="Arial"/>
                <w:sz w:val="24"/>
                <w:szCs w:val="24"/>
              </w:rPr>
              <w:t>point</w:t>
            </w:r>
            <w:r w:rsidR="005635D1" w:rsidRPr="00952211">
              <w:rPr>
                <w:rFonts w:ascii="Arial" w:hAnsi="Arial" w:cs="Arial"/>
                <w:sz w:val="24"/>
                <w:szCs w:val="24"/>
              </w:rPr>
              <w:t>s</w:t>
            </w:r>
            <w:r w:rsidRPr="00952211">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000" w:type="pct"/>
          </w:tcPr>
          <w:p w14:paraId="1F6D68D0" w14:textId="149AF9EA"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Inadequate</w:t>
            </w:r>
            <w:r w:rsidR="000E46ED" w:rsidRPr="00952211">
              <w:rPr>
                <w:rFonts w:ascii="Arial" w:hAnsi="Arial" w:cs="Arial"/>
                <w:caps/>
                <w:sz w:val="24"/>
                <w:szCs w:val="24"/>
              </w:rPr>
              <w:br/>
            </w:r>
            <w:r w:rsidRPr="00952211">
              <w:rPr>
                <w:rFonts w:ascii="Arial" w:hAnsi="Arial" w:cs="Arial"/>
                <w:sz w:val="24"/>
                <w:szCs w:val="24"/>
              </w:rPr>
              <w:t>(</w:t>
            </w:r>
            <w:r w:rsidR="005635D1" w:rsidRPr="00952211">
              <w:rPr>
                <w:rFonts w:ascii="Arial" w:hAnsi="Arial" w:cs="Arial"/>
                <w:sz w:val="24"/>
                <w:szCs w:val="24"/>
              </w:rPr>
              <w:t>0</w:t>
            </w:r>
            <w:r w:rsidRPr="00952211">
              <w:rPr>
                <w:rFonts w:ascii="Arial" w:hAnsi="Arial" w:cs="Arial"/>
                <w:sz w:val="24"/>
                <w:szCs w:val="24"/>
              </w:rPr>
              <w:t xml:space="preserve"> point</w:t>
            </w:r>
            <w:r w:rsidR="005635D1" w:rsidRPr="00952211">
              <w:rPr>
                <w:rFonts w:ascii="Arial" w:hAnsi="Arial" w:cs="Arial"/>
                <w:sz w:val="24"/>
                <w:szCs w:val="24"/>
              </w:rPr>
              <w:t>s</w:t>
            </w:r>
            <w:r w:rsidRPr="00952211">
              <w:rPr>
                <w:rFonts w:ascii="Arial" w:hAnsi="Arial" w:cs="Arial"/>
                <w:sz w:val="24"/>
                <w:szCs w:val="24"/>
              </w:rPr>
              <w:t>)</w:t>
            </w:r>
          </w:p>
        </w:tc>
      </w:tr>
      <w:tr w:rsidR="00664D94" w:rsidRPr="00952211" w14:paraId="49C823FA" w14:textId="77777777" w:rsidTr="00D85C72">
        <w:trPr>
          <w:cnfStyle w:val="000000100000" w:firstRow="0" w:lastRow="0" w:firstColumn="0" w:lastColumn="0" w:oddVBand="0" w:evenVBand="0" w:oddHBand="1" w:evenHBand="0" w:firstRowFirstColumn="0" w:firstRowLastColumn="0" w:lastRowFirstColumn="0" w:lastRowLastColumn="0"/>
          <w:cantSplit/>
          <w:trHeight w:val="6812"/>
        </w:trPr>
        <w:tc>
          <w:tcPr>
            <w:cnfStyle w:val="000010000000" w:firstRow="0" w:lastRow="0" w:firstColumn="0" w:lastColumn="0" w:oddVBand="1" w:evenVBand="0" w:oddHBand="0" w:evenHBand="0" w:firstRowFirstColumn="0" w:firstRowLastColumn="0" w:lastRowFirstColumn="0" w:lastRowLastColumn="0"/>
            <w:tcW w:w="1000" w:type="pct"/>
          </w:tcPr>
          <w:p w14:paraId="08ACF1F6" w14:textId="66E9787A" w:rsidR="00664D94" w:rsidRPr="00952211" w:rsidRDefault="00664D94" w:rsidP="000E46ED">
            <w:pPr>
              <w:spacing w:after="120"/>
              <w:rPr>
                <w:rFonts w:ascii="Arial" w:hAnsi="Arial"/>
                <w:sz w:val="24"/>
              </w:rPr>
            </w:pPr>
            <w:r w:rsidRPr="00952211">
              <w:rPr>
                <w:rFonts w:ascii="Arial" w:hAnsi="Arial" w:cs="Arial"/>
                <w:sz w:val="24"/>
                <w:szCs w:val="24"/>
              </w:rPr>
              <w:t>The response is very clear</w:t>
            </w:r>
            <w:r w:rsidR="000E5457" w:rsidRPr="00952211">
              <w:rPr>
                <w:rFonts w:ascii="Arial" w:hAnsi="Arial" w:cs="Arial"/>
                <w:sz w:val="24"/>
                <w:szCs w:val="24"/>
              </w:rPr>
              <w:t xml:space="preserve">, </w:t>
            </w:r>
            <w:proofErr w:type="gramStart"/>
            <w:r w:rsidR="000E5457" w:rsidRPr="00952211">
              <w:rPr>
                <w:rFonts w:ascii="Arial" w:hAnsi="Arial" w:cs="Arial"/>
                <w:sz w:val="24"/>
                <w:szCs w:val="24"/>
              </w:rPr>
              <w:t>convincing</w:t>
            </w:r>
            <w:proofErr w:type="gramEnd"/>
            <w:r w:rsidR="000E5457" w:rsidRPr="00952211">
              <w:rPr>
                <w:rFonts w:ascii="Arial" w:hAnsi="Arial" w:cs="Arial"/>
                <w:sz w:val="24"/>
                <w:szCs w:val="24"/>
              </w:rPr>
              <w:t xml:space="preserve"> and thorough</w:t>
            </w:r>
            <w:r w:rsidRPr="00952211">
              <w:rPr>
                <w:rFonts w:ascii="Arial" w:hAnsi="Arial" w:cs="Arial"/>
                <w:sz w:val="24"/>
                <w:szCs w:val="24"/>
              </w:rPr>
              <w:t xml:space="preserve"> when describing</w:t>
            </w:r>
            <w:r w:rsidR="000805B5" w:rsidRPr="00952211">
              <w:rPr>
                <w:rFonts w:ascii="Arial" w:hAnsi="Arial" w:cs="Arial"/>
                <w:sz w:val="24"/>
                <w:szCs w:val="24"/>
              </w:rPr>
              <w:t xml:space="preserve"> the extent to which grant funds will be used to</w:t>
            </w:r>
            <w:r w:rsidRPr="00952211">
              <w:rPr>
                <w:rFonts w:ascii="Arial" w:hAnsi="Arial"/>
                <w:sz w:val="24"/>
              </w:rPr>
              <w:t>:</w:t>
            </w:r>
          </w:p>
          <w:p w14:paraId="6DCB2CFA" w14:textId="0BA60E24" w:rsidR="00664D94" w:rsidRPr="00952211" w:rsidRDefault="000805B5"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I</w:t>
            </w:r>
            <w:r w:rsidR="00664D94" w:rsidRPr="00952211">
              <w:rPr>
                <w:rFonts w:ascii="Arial" w:hAnsi="Arial" w:cs="Arial"/>
                <w:sz w:val="24"/>
                <w:szCs w:val="24"/>
              </w:rPr>
              <w:t>mplement evidence-based programs and practices</w:t>
            </w:r>
            <w:r w:rsidR="00664D94" w:rsidRPr="00952211">
              <w:rPr>
                <w:rFonts w:ascii="Arial" w:hAnsi="Arial"/>
                <w:sz w:val="24"/>
              </w:rPr>
              <w:t>.</w:t>
            </w:r>
          </w:p>
          <w:p w14:paraId="26895F05" w14:textId="2BB081AA" w:rsidR="00664D94" w:rsidRPr="00952211" w:rsidRDefault="007C57F4"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 xml:space="preserve"> </w:t>
            </w:r>
            <w:r w:rsidR="001E5A07" w:rsidRPr="00952211">
              <w:rPr>
                <w:rFonts w:ascii="Arial" w:hAnsi="Arial" w:cs="Arial"/>
                <w:sz w:val="24"/>
                <w:szCs w:val="24"/>
              </w:rPr>
              <w:t>How grant funds a</w:t>
            </w:r>
            <w:r w:rsidRPr="00952211">
              <w:rPr>
                <w:rFonts w:ascii="Arial" w:hAnsi="Arial" w:cs="Arial"/>
                <w:sz w:val="24"/>
                <w:szCs w:val="24"/>
              </w:rPr>
              <w:t>ddress t</w:t>
            </w:r>
            <w:r w:rsidR="00664D94" w:rsidRPr="00952211">
              <w:rPr>
                <w:rFonts w:ascii="Arial" w:hAnsi="Arial" w:cs="Arial"/>
                <w:sz w:val="24"/>
                <w:szCs w:val="24"/>
              </w:rPr>
              <w:t>he needs of students</w:t>
            </w:r>
            <w:r w:rsidR="00664D94" w:rsidRPr="00952211">
              <w:rPr>
                <w:rFonts w:ascii="Arial" w:hAnsi="Arial"/>
                <w:sz w:val="24"/>
              </w:rPr>
              <w:t xml:space="preserve"> and how many students are to be served.</w:t>
            </w:r>
          </w:p>
          <w:p w14:paraId="7F0F0161" w14:textId="35443EB3" w:rsidR="00664D94" w:rsidRPr="00952211" w:rsidRDefault="005B5B6F" w:rsidP="00D67424">
            <w:pPr>
              <w:pStyle w:val="ListParagraph"/>
              <w:numPr>
                <w:ilvl w:val="0"/>
                <w:numId w:val="36"/>
              </w:numPr>
              <w:spacing w:after="120"/>
              <w:ind w:left="333" w:hanging="270"/>
              <w:rPr>
                <w:rFonts w:ascii="Arial" w:hAnsi="Arial" w:cs="Arial"/>
                <w:sz w:val="24"/>
                <w:szCs w:val="24"/>
              </w:rPr>
            </w:pPr>
            <w:r w:rsidRPr="00952211">
              <w:rPr>
                <w:rFonts w:ascii="Arial" w:hAnsi="Arial" w:cs="Arial"/>
                <w:sz w:val="24"/>
                <w:szCs w:val="24"/>
              </w:rPr>
              <w:t xml:space="preserve">Programs, </w:t>
            </w:r>
            <w:proofErr w:type="gramStart"/>
            <w:r w:rsidRPr="00952211">
              <w:rPr>
                <w:rFonts w:ascii="Arial" w:hAnsi="Arial" w:cs="Arial"/>
                <w:sz w:val="24"/>
                <w:szCs w:val="24"/>
              </w:rPr>
              <w:t>practices</w:t>
            </w:r>
            <w:proofErr w:type="gramEnd"/>
            <w:r w:rsidRPr="00952211">
              <w:rPr>
                <w:rFonts w:ascii="Arial" w:hAnsi="Arial" w:cs="Arial"/>
                <w:sz w:val="24"/>
                <w:szCs w:val="24"/>
              </w:rPr>
              <w:t xml:space="preserve"> and services are aligned with wholistic efforts to address students’ needs</w:t>
            </w:r>
          </w:p>
        </w:tc>
        <w:tc>
          <w:tcPr>
            <w:tcW w:w="1000" w:type="pct"/>
          </w:tcPr>
          <w:p w14:paraId="7DB4D9C6" w14:textId="34FADA66"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 xml:space="preserve">The response </w:t>
            </w:r>
            <w:r w:rsidR="001E5A07" w:rsidRPr="00952211">
              <w:rPr>
                <w:rFonts w:ascii="Arial" w:hAnsi="Arial" w:cs="Arial"/>
                <w:sz w:val="24"/>
                <w:szCs w:val="24"/>
              </w:rPr>
              <w:t>is</w:t>
            </w:r>
            <w:r w:rsidR="000E5457" w:rsidRPr="00952211">
              <w:rPr>
                <w:rFonts w:ascii="Arial" w:hAnsi="Arial" w:cs="Arial"/>
                <w:sz w:val="24"/>
                <w:szCs w:val="24"/>
              </w:rPr>
              <w:t xml:space="preserve"> </w:t>
            </w:r>
            <w:r w:rsidRPr="00952211">
              <w:rPr>
                <w:rFonts w:ascii="Arial" w:hAnsi="Arial" w:cs="Arial"/>
                <w:sz w:val="24"/>
                <w:szCs w:val="24"/>
              </w:rPr>
              <w:t>clear</w:t>
            </w:r>
            <w:r w:rsidR="000E5457" w:rsidRPr="00952211">
              <w:rPr>
                <w:rFonts w:ascii="Arial" w:hAnsi="Arial" w:cs="Arial"/>
                <w:sz w:val="24"/>
                <w:szCs w:val="24"/>
              </w:rPr>
              <w:t xml:space="preserve"> </w:t>
            </w:r>
            <w:r w:rsidR="00723EB9" w:rsidRPr="00952211">
              <w:rPr>
                <w:rFonts w:ascii="Arial" w:hAnsi="Arial" w:cs="Arial"/>
                <w:sz w:val="24"/>
                <w:szCs w:val="24"/>
              </w:rPr>
              <w:t>in</w:t>
            </w:r>
            <w:r w:rsidRPr="00952211">
              <w:rPr>
                <w:rFonts w:ascii="Arial" w:hAnsi="Arial" w:cs="Arial"/>
                <w:sz w:val="24"/>
                <w:szCs w:val="24"/>
              </w:rPr>
              <w:t xml:space="preserve"> describing</w:t>
            </w:r>
            <w:r w:rsidR="000805B5" w:rsidRPr="00952211">
              <w:rPr>
                <w:rFonts w:ascii="Arial" w:hAnsi="Arial" w:cs="Arial"/>
                <w:sz w:val="24"/>
                <w:szCs w:val="24"/>
              </w:rPr>
              <w:t xml:space="preserve"> the extent to which grant funds will be used to</w:t>
            </w:r>
            <w:r w:rsidRPr="00952211">
              <w:rPr>
                <w:rFonts w:ascii="Arial" w:hAnsi="Arial"/>
                <w:sz w:val="24"/>
              </w:rPr>
              <w:t>:</w:t>
            </w:r>
          </w:p>
          <w:p w14:paraId="1E1384BB" w14:textId="620434CF" w:rsidR="00664D94" w:rsidRPr="00952211" w:rsidRDefault="000805B5"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I</w:t>
            </w:r>
            <w:r w:rsidR="00664D94" w:rsidRPr="00952211">
              <w:rPr>
                <w:rFonts w:ascii="Arial" w:hAnsi="Arial" w:cs="Arial"/>
                <w:sz w:val="24"/>
                <w:szCs w:val="24"/>
              </w:rPr>
              <w:t>mplement evidence-based programs and practices</w:t>
            </w:r>
            <w:r w:rsidR="00664D94" w:rsidRPr="00952211">
              <w:rPr>
                <w:rFonts w:ascii="Arial" w:hAnsi="Arial"/>
                <w:sz w:val="24"/>
              </w:rPr>
              <w:t>.</w:t>
            </w:r>
          </w:p>
          <w:p w14:paraId="6DD7C0E3" w14:textId="42472522" w:rsidR="00664D94" w:rsidRPr="00952211"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How grant funds address t</w:t>
            </w:r>
            <w:r w:rsidR="00664D94" w:rsidRPr="00952211">
              <w:rPr>
                <w:rFonts w:ascii="Arial" w:hAnsi="Arial" w:cs="Arial"/>
                <w:sz w:val="24"/>
                <w:szCs w:val="24"/>
              </w:rPr>
              <w:t>he needs of students</w:t>
            </w:r>
            <w:r w:rsidR="00664D94" w:rsidRPr="00952211">
              <w:rPr>
                <w:rFonts w:ascii="Arial" w:hAnsi="Arial"/>
                <w:sz w:val="24"/>
              </w:rPr>
              <w:t xml:space="preserve"> and how many students are to be served.</w:t>
            </w:r>
          </w:p>
          <w:p w14:paraId="090FC532" w14:textId="16995CD7" w:rsidR="00664D94" w:rsidRPr="00952211" w:rsidRDefault="005B5B6F"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Programs, practices, and services are aligned with wholistic efforts to address students’ needs</w:t>
            </w:r>
          </w:p>
        </w:tc>
        <w:tc>
          <w:tcPr>
            <w:cnfStyle w:val="000010000000" w:firstRow="0" w:lastRow="0" w:firstColumn="0" w:lastColumn="0" w:oddVBand="1" w:evenVBand="0" w:oddHBand="0" w:evenHBand="0" w:firstRowFirstColumn="0" w:firstRowLastColumn="0" w:lastRowFirstColumn="0" w:lastRowLastColumn="0"/>
            <w:tcW w:w="1000" w:type="pct"/>
          </w:tcPr>
          <w:p w14:paraId="3D0CC50A" w14:textId="75CE1C48" w:rsidR="00664D94" w:rsidRPr="00952211" w:rsidRDefault="00664D94" w:rsidP="000E46ED">
            <w:pPr>
              <w:spacing w:after="120"/>
              <w:rPr>
                <w:rFonts w:ascii="Arial" w:hAnsi="Arial"/>
                <w:sz w:val="24"/>
              </w:rPr>
            </w:pPr>
            <w:r w:rsidRPr="00952211">
              <w:rPr>
                <w:rFonts w:ascii="Arial" w:hAnsi="Arial" w:cs="Arial"/>
                <w:sz w:val="24"/>
                <w:szCs w:val="24"/>
              </w:rPr>
              <w:t>The response adequately describes</w:t>
            </w:r>
            <w:r w:rsidR="001E5A07" w:rsidRPr="00952211">
              <w:rPr>
                <w:rFonts w:ascii="Arial" w:hAnsi="Arial" w:cs="Arial"/>
                <w:sz w:val="24"/>
                <w:szCs w:val="24"/>
              </w:rPr>
              <w:t xml:space="preserve"> the extent to which funds will be used to</w:t>
            </w:r>
            <w:r w:rsidRPr="00952211">
              <w:rPr>
                <w:rFonts w:ascii="Arial" w:hAnsi="Arial"/>
                <w:sz w:val="24"/>
              </w:rPr>
              <w:t>:</w:t>
            </w:r>
          </w:p>
          <w:p w14:paraId="2DEFDB1D" w14:textId="23D70191" w:rsidR="00664D94" w:rsidRPr="00952211" w:rsidRDefault="001E5A07"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I</w:t>
            </w:r>
            <w:r w:rsidR="00664D94" w:rsidRPr="00952211">
              <w:rPr>
                <w:rFonts w:ascii="Arial" w:hAnsi="Arial" w:cs="Arial"/>
                <w:sz w:val="24"/>
                <w:szCs w:val="24"/>
              </w:rPr>
              <w:t>mplement evidence-based, non-punitive programs and practices</w:t>
            </w:r>
            <w:r w:rsidR="00664D94" w:rsidRPr="00952211">
              <w:rPr>
                <w:rFonts w:ascii="Arial" w:hAnsi="Arial"/>
                <w:sz w:val="24"/>
              </w:rPr>
              <w:t>.</w:t>
            </w:r>
          </w:p>
          <w:p w14:paraId="65B5B024" w14:textId="78731954" w:rsidR="00664D94" w:rsidRPr="00952211" w:rsidRDefault="007C57F4"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How grant funds address t</w:t>
            </w:r>
            <w:r w:rsidR="00664D94" w:rsidRPr="00952211">
              <w:rPr>
                <w:rFonts w:ascii="Arial" w:hAnsi="Arial" w:cs="Arial"/>
                <w:sz w:val="24"/>
                <w:szCs w:val="24"/>
              </w:rPr>
              <w:t>he needs of students</w:t>
            </w:r>
            <w:r w:rsidR="00664D94" w:rsidRPr="00952211">
              <w:rPr>
                <w:rFonts w:ascii="Arial" w:hAnsi="Arial"/>
                <w:sz w:val="24"/>
              </w:rPr>
              <w:t xml:space="preserve"> and how many students are to be served.</w:t>
            </w:r>
          </w:p>
          <w:p w14:paraId="06332F4C" w14:textId="36A56D18" w:rsidR="00664D94" w:rsidRPr="00952211" w:rsidRDefault="005B5B6F" w:rsidP="00D67424">
            <w:pPr>
              <w:pStyle w:val="ListParagraph"/>
              <w:numPr>
                <w:ilvl w:val="0"/>
                <w:numId w:val="36"/>
              </w:numPr>
              <w:spacing w:after="120"/>
              <w:ind w:left="333" w:hanging="270"/>
              <w:rPr>
                <w:rFonts w:ascii="Arial" w:hAnsi="Arial" w:cs="Arial"/>
                <w:sz w:val="24"/>
                <w:szCs w:val="24"/>
              </w:rPr>
            </w:pPr>
            <w:r w:rsidRPr="00952211">
              <w:rPr>
                <w:rFonts w:ascii="Arial" w:hAnsi="Arial" w:cs="Arial"/>
                <w:sz w:val="24"/>
                <w:szCs w:val="24"/>
              </w:rPr>
              <w:t>Programs, activities, practices, and services are aligned with wholistic efforts to address students’ needs.</w:t>
            </w:r>
          </w:p>
        </w:tc>
        <w:tc>
          <w:tcPr>
            <w:tcW w:w="1000" w:type="pct"/>
          </w:tcPr>
          <w:p w14:paraId="74AA1E65" w14:textId="7AE2C040"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partially describes</w:t>
            </w:r>
            <w:r w:rsidR="001E5A07" w:rsidRPr="00952211">
              <w:rPr>
                <w:rFonts w:ascii="Arial" w:hAnsi="Arial" w:cs="Arial"/>
                <w:sz w:val="24"/>
                <w:szCs w:val="24"/>
              </w:rPr>
              <w:t xml:space="preserve"> the extent to which funds will be used to</w:t>
            </w:r>
            <w:r w:rsidRPr="00952211">
              <w:rPr>
                <w:rFonts w:ascii="Arial" w:hAnsi="Arial"/>
                <w:sz w:val="24"/>
              </w:rPr>
              <w:t>:</w:t>
            </w:r>
          </w:p>
          <w:p w14:paraId="3D5CF3D7" w14:textId="592E8703" w:rsidR="00664D94" w:rsidRPr="00952211" w:rsidRDefault="001E5A0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I</w:t>
            </w:r>
            <w:r w:rsidR="00664D94" w:rsidRPr="00952211">
              <w:rPr>
                <w:rFonts w:ascii="Arial" w:hAnsi="Arial" w:cs="Arial"/>
                <w:sz w:val="24"/>
                <w:szCs w:val="24"/>
              </w:rPr>
              <w:t>mplement evidence-based, non-punitive programs and practices</w:t>
            </w:r>
            <w:r w:rsidR="00664D94" w:rsidRPr="00952211">
              <w:rPr>
                <w:rFonts w:ascii="Arial" w:hAnsi="Arial"/>
                <w:sz w:val="24"/>
              </w:rPr>
              <w:t>.</w:t>
            </w:r>
          </w:p>
          <w:p w14:paraId="32034F5B" w14:textId="7CB49CFA" w:rsidR="00664D94" w:rsidRPr="00952211"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How grant funds address t</w:t>
            </w:r>
            <w:r w:rsidR="00664D94" w:rsidRPr="00952211">
              <w:rPr>
                <w:rFonts w:ascii="Arial" w:hAnsi="Arial" w:cs="Arial"/>
                <w:sz w:val="24"/>
                <w:szCs w:val="24"/>
              </w:rPr>
              <w:t>he needs of students</w:t>
            </w:r>
            <w:r w:rsidR="00664D94" w:rsidRPr="00952211">
              <w:rPr>
                <w:rFonts w:ascii="Arial" w:hAnsi="Arial"/>
                <w:sz w:val="24"/>
              </w:rPr>
              <w:t xml:space="preserve"> and how many students are to be served.</w:t>
            </w:r>
          </w:p>
          <w:p w14:paraId="44081E24" w14:textId="0357566B" w:rsidR="00664D94" w:rsidRPr="00952211" w:rsidRDefault="0057438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cs="Arial"/>
                <w:sz w:val="24"/>
                <w:szCs w:val="24"/>
              </w:rPr>
              <w:t>Programs, activities, practices, and services are aligned with wholistic efforts to address students’ needs.</w:t>
            </w:r>
          </w:p>
        </w:tc>
        <w:tc>
          <w:tcPr>
            <w:cnfStyle w:val="000010000000" w:firstRow="0" w:lastRow="0" w:firstColumn="0" w:lastColumn="0" w:oddVBand="1" w:evenVBand="0" w:oddHBand="0" w:evenHBand="0" w:firstRowFirstColumn="0" w:firstRowLastColumn="0" w:lastRowFirstColumn="0" w:lastRowLastColumn="0"/>
            <w:tcW w:w="1000" w:type="pct"/>
          </w:tcPr>
          <w:p w14:paraId="06791AE1" w14:textId="31BDDC03" w:rsidR="00664D94" w:rsidRPr="00952211" w:rsidRDefault="00664D94" w:rsidP="000E46ED">
            <w:pPr>
              <w:spacing w:after="120"/>
              <w:rPr>
                <w:rFonts w:ascii="Arial" w:hAnsi="Arial"/>
                <w:sz w:val="24"/>
              </w:rPr>
            </w:pPr>
            <w:r w:rsidRPr="00952211">
              <w:rPr>
                <w:rFonts w:ascii="Arial" w:hAnsi="Arial" w:cs="Arial"/>
                <w:sz w:val="24"/>
                <w:szCs w:val="24"/>
              </w:rPr>
              <w:t>The response does not describe</w:t>
            </w:r>
            <w:r w:rsidR="001E5A07" w:rsidRPr="00952211">
              <w:rPr>
                <w:rFonts w:ascii="Arial" w:hAnsi="Arial" w:cs="Arial"/>
                <w:sz w:val="24"/>
                <w:szCs w:val="24"/>
              </w:rPr>
              <w:t xml:space="preserve"> the extent to which funds will be used to</w:t>
            </w:r>
            <w:r w:rsidRPr="00952211">
              <w:rPr>
                <w:rFonts w:ascii="Arial" w:hAnsi="Arial"/>
                <w:sz w:val="24"/>
              </w:rPr>
              <w:t>:</w:t>
            </w:r>
          </w:p>
          <w:p w14:paraId="6F08EE5F" w14:textId="7F0FB25B" w:rsidR="00664D94" w:rsidRPr="00952211" w:rsidRDefault="001E5A07"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I</w:t>
            </w:r>
            <w:r w:rsidR="00664D94" w:rsidRPr="00952211">
              <w:rPr>
                <w:rFonts w:ascii="Arial" w:hAnsi="Arial" w:cs="Arial"/>
                <w:sz w:val="24"/>
                <w:szCs w:val="24"/>
              </w:rPr>
              <w:t>mplement evidence-based, non-punitive programs and practices</w:t>
            </w:r>
            <w:r w:rsidR="00664D94" w:rsidRPr="00952211">
              <w:rPr>
                <w:rFonts w:ascii="Arial" w:hAnsi="Arial"/>
                <w:sz w:val="24"/>
              </w:rPr>
              <w:t>.</w:t>
            </w:r>
          </w:p>
          <w:p w14:paraId="44AD9B09" w14:textId="1D2568BA" w:rsidR="00664D94" w:rsidRPr="00952211" w:rsidRDefault="007C57F4"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How grant funds address t</w:t>
            </w:r>
            <w:r w:rsidR="00664D94" w:rsidRPr="00952211">
              <w:rPr>
                <w:rFonts w:ascii="Arial" w:hAnsi="Arial" w:cs="Arial"/>
                <w:sz w:val="24"/>
                <w:szCs w:val="24"/>
              </w:rPr>
              <w:t>he needs of targeted students</w:t>
            </w:r>
            <w:r w:rsidR="00664D94" w:rsidRPr="00952211">
              <w:rPr>
                <w:rFonts w:ascii="Arial" w:hAnsi="Arial"/>
                <w:sz w:val="24"/>
              </w:rPr>
              <w:t xml:space="preserve"> and how many students are to be served.</w:t>
            </w:r>
          </w:p>
          <w:p w14:paraId="53219118" w14:textId="0E42E5A5" w:rsidR="00664D94" w:rsidRPr="00952211" w:rsidRDefault="00574389" w:rsidP="00D67424">
            <w:pPr>
              <w:pStyle w:val="ListParagraph"/>
              <w:numPr>
                <w:ilvl w:val="0"/>
                <w:numId w:val="36"/>
              </w:numPr>
              <w:spacing w:after="120"/>
              <w:ind w:left="333" w:hanging="270"/>
              <w:rPr>
                <w:rFonts w:ascii="Arial" w:hAnsi="Arial" w:cs="Arial"/>
                <w:sz w:val="24"/>
                <w:szCs w:val="24"/>
              </w:rPr>
            </w:pPr>
            <w:r w:rsidRPr="00952211">
              <w:rPr>
                <w:rFonts w:ascii="Arial" w:hAnsi="Arial" w:cs="Arial"/>
                <w:sz w:val="24"/>
                <w:szCs w:val="24"/>
              </w:rPr>
              <w:t>Programs, activities, practices, and services are aligned with wholistic efforts to address students’ needs.</w:t>
            </w:r>
          </w:p>
        </w:tc>
      </w:tr>
    </w:tbl>
    <w:p w14:paraId="442D4EB3" w14:textId="2FCD88E5" w:rsidR="00664D94" w:rsidRPr="00952211" w:rsidRDefault="00664D94" w:rsidP="00C63307">
      <w:pPr>
        <w:spacing w:before="120"/>
      </w:pPr>
      <w:r w:rsidRPr="00952211">
        <w:rPr>
          <w:b/>
        </w:rPr>
        <w:t>Note:</w:t>
      </w:r>
      <w:r w:rsidRPr="00952211">
        <w:rPr>
          <w:color w:val="FF0000"/>
        </w:rPr>
        <w:br w:type="page"/>
      </w:r>
    </w:p>
    <w:p w14:paraId="19310D5C" w14:textId="37709B59" w:rsidR="00664D94" w:rsidRPr="00952211" w:rsidRDefault="00664D94" w:rsidP="00D67424">
      <w:pPr>
        <w:pStyle w:val="ListParagraph"/>
        <w:numPr>
          <w:ilvl w:val="0"/>
          <w:numId w:val="37"/>
        </w:numPr>
        <w:spacing w:before="240"/>
        <w:ind w:left="360" w:right="-29"/>
      </w:pPr>
      <w:r w:rsidRPr="00952211">
        <w:rPr>
          <w:b/>
          <w:color w:val="000000"/>
        </w:rPr>
        <w:lastRenderedPageBreak/>
        <w:t xml:space="preserve">Alignment with the LCAP — Information on how proposed grant activities complement and enhance the goals, actions, and services </w:t>
      </w:r>
      <w:r w:rsidRPr="00952211">
        <w:rPr>
          <w:b/>
        </w:rPr>
        <w:t>contained</w:t>
      </w:r>
      <w:r w:rsidRPr="00952211">
        <w:rPr>
          <w:b/>
          <w:color w:val="000000"/>
        </w:rPr>
        <w:t xml:space="preserve"> in the LEA/consortium’s LCAP.</w:t>
      </w:r>
      <w:r w:rsidR="005635D1" w:rsidRPr="00952211">
        <w:rPr>
          <w:b/>
          <w:color w:val="000000"/>
        </w:rPr>
        <w:t xml:space="preserve"> (</w:t>
      </w:r>
      <w:r w:rsidR="00791FB4" w:rsidRPr="00952211">
        <w:rPr>
          <w:b/>
          <w:color w:val="000000"/>
        </w:rPr>
        <w:t>10</w:t>
      </w:r>
      <w:r w:rsidR="005635D1" w:rsidRPr="00952211">
        <w:rPr>
          <w:b/>
          <w:color w:val="000000"/>
        </w:rPr>
        <w:t xml:space="preserve"> points)</w:t>
      </w:r>
    </w:p>
    <w:p w14:paraId="09DA3E38" w14:textId="77777777" w:rsidR="00664D94" w:rsidRPr="00952211" w:rsidRDefault="00664D94" w:rsidP="00664D94">
      <w:pPr>
        <w:ind w:left="720" w:right="-24" w:hanging="360"/>
      </w:pPr>
      <w:r w:rsidRPr="00952211">
        <w:t>To demonstrate alignment with LCAP goals, applicants must:</w:t>
      </w:r>
    </w:p>
    <w:p w14:paraId="14919BE0" w14:textId="5F680D8C" w:rsidR="00664D94" w:rsidRPr="00952211" w:rsidRDefault="00664D94" w:rsidP="00815429">
      <w:pPr>
        <w:pStyle w:val="ListParagraph"/>
        <w:numPr>
          <w:ilvl w:val="0"/>
          <w:numId w:val="40"/>
        </w:numPr>
        <w:spacing w:before="240"/>
        <w:ind w:left="1080" w:right="-29"/>
      </w:pPr>
      <w:r w:rsidRPr="00952211">
        <w:t xml:space="preserve">Provide descriptions from the LEA’s approved LCAP that identify the goals, actions, and services to be supported by grant funds. Include applicable goals, actions, and services for all pupils in the LEA, as well as those for school sites and/or specific subgroups. </w:t>
      </w:r>
      <w:r w:rsidR="00815429" w:rsidRPr="00952211">
        <w:t>For c</w:t>
      </w:r>
      <w:r w:rsidRPr="00952211">
        <w:t>onsortium</w:t>
      </w:r>
      <w:r w:rsidR="00815429" w:rsidRPr="00952211">
        <w:t>s,</w:t>
      </w:r>
      <w:r w:rsidRPr="00952211">
        <w:t xml:space="preserve"> applicants should aggregate partner LEAs LCAP goals.</w:t>
      </w:r>
    </w:p>
    <w:p w14:paraId="31159653" w14:textId="71DC2C57" w:rsidR="00664D94" w:rsidRPr="00952211" w:rsidRDefault="00664D94" w:rsidP="00815429">
      <w:pPr>
        <w:pStyle w:val="ListParagraph"/>
        <w:numPr>
          <w:ilvl w:val="0"/>
          <w:numId w:val="40"/>
        </w:numPr>
        <w:spacing w:before="240"/>
        <w:ind w:left="1080" w:right="-29"/>
      </w:pPr>
      <w:r w:rsidRPr="00952211">
        <w:t xml:space="preserve">Provide detail as to how the proposed </w:t>
      </w:r>
      <w:r w:rsidR="00574389" w:rsidRPr="00952211">
        <w:t>BSCA-SCG</w:t>
      </w:r>
      <w:r w:rsidRPr="00952211">
        <w:t xml:space="preserve"> grant will complement and enhance existing programs, actions, or services identified in the LEA’s LCAP. For consortiums</w:t>
      </w:r>
      <w:r w:rsidR="00815429" w:rsidRPr="00952211">
        <w:t>,</w:t>
      </w:r>
      <w:r w:rsidRPr="00952211">
        <w:t xml:space="preserve"> applicants should aggregate partner LEAs LCAP programs.</w:t>
      </w:r>
    </w:p>
    <w:tbl>
      <w:tblPr>
        <w:tblStyle w:val="ListTable3"/>
        <w:tblW w:w="5000" w:type="pct"/>
        <w:tblLook w:val="0020" w:firstRow="1" w:lastRow="0" w:firstColumn="0" w:lastColumn="0" w:noHBand="0" w:noVBand="0"/>
        <w:tblDescription w:val="Scoring criteria table for LCAP alignment"/>
      </w:tblPr>
      <w:tblGrid>
        <w:gridCol w:w="2706"/>
        <w:gridCol w:w="2705"/>
        <w:gridCol w:w="2705"/>
        <w:gridCol w:w="2705"/>
        <w:gridCol w:w="2705"/>
      </w:tblGrid>
      <w:tr w:rsidR="00664D94" w:rsidRPr="00952211" w14:paraId="0D5ADEC1" w14:textId="77777777" w:rsidTr="00D85C72">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1000" w:type="pct"/>
          </w:tcPr>
          <w:p w14:paraId="2434BF9A" w14:textId="10A79A6C"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lastRenderedPageBreak/>
              <w:t>Outstanding</w:t>
            </w:r>
            <w:r w:rsidRPr="00952211">
              <w:rPr>
                <w:rFonts w:ascii="Arial" w:hAnsi="Arial" w:cs="Arial"/>
                <w:sz w:val="24"/>
                <w:szCs w:val="24"/>
              </w:rPr>
              <w:br/>
              <w:t>(</w:t>
            </w:r>
            <w:r w:rsidR="007C57F4" w:rsidRPr="00952211">
              <w:rPr>
                <w:rFonts w:ascii="Arial" w:hAnsi="Arial" w:cs="Arial"/>
                <w:sz w:val="24"/>
                <w:szCs w:val="24"/>
              </w:rPr>
              <w:t>13–</w:t>
            </w:r>
            <w:r w:rsidR="004407F3" w:rsidRPr="00952211">
              <w:rPr>
                <w:rFonts w:ascii="Arial" w:hAnsi="Arial" w:cs="Arial"/>
                <w:sz w:val="24"/>
                <w:szCs w:val="24"/>
              </w:rPr>
              <w:t>15</w:t>
            </w:r>
            <w:r w:rsidRPr="00952211">
              <w:rPr>
                <w:rFonts w:ascii="Arial" w:hAnsi="Arial" w:cs="Arial"/>
                <w:sz w:val="24"/>
                <w:szCs w:val="24"/>
              </w:rPr>
              <w:t xml:space="preserve"> points)</w:t>
            </w:r>
          </w:p>
        </w:tc>
        <w:tc>
          <w:tcPr>
            <w:tcW w:w="1000" w:type="pct"/>
          </w:tcPr>
          <w:p w14:paraId="16A73B6F" w14:textId="07A139B4"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caps/>
                <w:sz w:val="24"/>
                <w:szCs w:val="24"/>
              </w:rPr>
              <w:t>Good</w:t>
            </w:r>
            <w:r w:rsidRPr="00952211">
              <w:rPr>
                <w:rFonts w:ascii="Arial" w:hAnsi="Arial" w:cs="Arial"/>
                <w:sz w:val="24"/>
                <w:szCs w:val="24"/>
              </w:rPr>
              <w:br/>
              <w:t>(</w:t>
            </w:r>
            <w:r w:rsidR="007C57F4" w:rsidRPr="00952211">
              <w:rPr>
                <w:rFonts w:ascii="Arial" w:hAnsi="Arial" w:cs="Arial"/>
                <w:sz w:val="24"/>
                <w:szCs w:val="24"/>
              </w:rPr>
              <w:t>10–</w:t>
            </w:r>
            <w:r w:rsidR="000E46ED" w:rsidRPr="00952211">
              <w:rPr>
                <w:rFonts w:ascii="Arial" w:hAnsi="Arial" w:cs="Arial"/>
                <w:sz w:val="24"/>
                <w:szCs w:val="24"/>
              </w:rPr>
              <w:t>12</w:t>
            </w:r>
            <w:r w:rsidRPr="00952211">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1000" w:type="pct"/>
          </w:tcPr>
          <w:p w14:paraId="289FC58D" w14:textId="22341210"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Adequate</w:t>
            </w:r>
            <w:r w:rsidRPr="00952211">
              <w:rPr>
                <w:rFonts w:ascii="Arial" w:hAnsi="Arial" w:cs="Arial"/>
                <w:sz w:val="24"/>
                <w:szCs w:val="24"/>
              </w:rPr>
              <w:br/>
              <w:t>(</w:t>
            </w:r>
            <w:r w:rsidR="003D5C63" w:rsidRPr="00952211">
              <w:rPr>
                <w:rFonts w:ascii="Arial" w:hAnsi="Arial" w:cs="Arial"/>
                <w:sz w:val="24"/>
                <w:szCs w:val="24"/>
              </w:rPr>
              <w:t>7</w:t>
            </w:r>
            <w:r w:rsidR="007C57F4" w:rsidRPr="00952211">
              <w:rPr>
                <w:rFonts w:ascii="Arial" w:hAnsi="Arial" w:cs="Arial"/>
                <w:sz w:val="24"/>
                <w:szCs w:val="24"/>
              </w:rPr>
              <w:t>–</w:t>
            </w:r>
            <w:r w:rsidR="000E46ED" w:rsidRPr="00952211">
              <w:rPr>
                <w:rFonts w:ascii="Arial" w:hAnsi="Arial" w:cs="Arial"/>
                <w:sz w:val="24"/>
                <w:szCs w:val="24"/>
              </w:rPr>
              <w:t>9</w:t>
            </w:r>
            <w:r w:rsidRPr="00952211">
              <w:rPr>
                <w:rFonts w:ascii="Arial" w:hAnsi="Arial" w:cs="Arial"/>
                <w:sz w:val="24"/>
                <w:szCs w:val="24"/>
              </w:rPr>
              <w:t xml:space="preserve"> points)</w:t>
            </w:r>
          </w:p>
        </w:tc>
        <w:tc>
          <w:tcPr>
            <w:tcW w:w="1000" w:type="pct"/>
          </w:tcPr>
          <w:p w14:paraId="146A7CDB" w14:textId="17BBE1E9"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aps/>
                <w:sz w:val="24"/>
              </w:rPr>
              <w:t>Limited</w:t>
            </w:r>
            <w:r w:rsidRPr="00952211">
              <w:rPr>
                <w:rFonts w:ascii="Arial" w:hAnsi="Arial" w:cs="Arial"/>
                <w:sz w:val="24"/>
                <w:szCs w:val="24"/>
              </w:rPr>
              <w:br/>
              <w:t>(</w:t>
            </w:r>
            <w:r w:rsidR="007C57F4" w:rsidRPr="00952211">
              <w:rPr>
                <w:rFonts w:ascii="Arial" w:hAnsi="Arial" w:cs="Arial"/>
                <w:sz w:val="24"/>
                <w:szCs w:val="24"/>
              </w:rPr>
              <w:t>1–</w:t>
            </w:r>
            <w:r w:rsidR="000E46ED" w:rsidRPr="00952211">
              <w:rPr>
                <w:rFonts w:ascii="Arial" w:hAnsi="Arial" w:cs="Arial"/>
                <w:sz w:val="24"/>
                <w:szCs w:val="24"/>
              </w:rPr>
              <w:t>6</w:t>
            </w:r>
            <w:r w:rsidRPr="00952211">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1000" w:type="pct"/>
          </w:tcPr>
          <w:p w14:paraId="64FE5DA1" w14:textId="47F6CD7B"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Inadequate</w:t>
            </w:r>
            <w:r w:rsidR="000E46ED" w:rsidRPr="00952211">
              <w:rPr>
                <w:rFonts w:ascii="Arial" w:hAnsi="Arial" w:cs="Arial"/>
                <w:caps/>
                <w:sz w:val="24"/>
                <w:szCs w:val="24"/>
              </w:rPr>
              <w:br/>
            </w:r>
            <w:r w:rsidRPr="00952211">
              <w:rPr>
                <w:rFonts w:ascii="Arial" w:hAnsi="Arial" w:cs="Arial"/>
                <w:sz w:val="24"/>
                <w:szCs w:val="24"/>
              </w:rPr>
              <w:t>(</w:t>
            </w:r>
            <w:r w:rsidR="005635D1" w:rsidRPr="00952211">
              <w:rPr>
                <w:rFonts w:ascii="Arial" w:hAnsi="Arial" w:cs="Arial"/>
                <w:sz w:val="24"/>
                <w:szCs w:val="24"/>
              </w:rPr>
              <w:t>0</w:t>
            </w:r>
            <w:r w:rsidRPr="00952211">
              <w:rPr>
                <w:rFonts w:ascii="Arial" w:hAnsi="Arial" w:cs="Arial"/>
                <w:sz w:val="24"/>
                <w:szCs w:val="24"/>
              </w:rPr>
              <w:t xml:space="preserve"> points)</w:t>
            </w:r>
          </w:p>
        </w:tc>
      </w:tr>
      <w:tr w:rsidR="00664D94" w:rsidRPr="00952211" w14:paraId="2F6A359A" w14:textId="77777777" w:rsidTr="00D85C72">
        <w:trPr>
          <w:cnfStyle w:val="000000100000" w:firstRow="0" w:lastRow="0" w:firstColumn="0" w:lastColumn="0" w:oddVBand="0" w:evenVBand="0" w:oddHBand="1" w:evenHBand="0" w:firstRowFirstColumn="0" w:firstRowLastColumn="0" w:lastRowFirstColumn="0" w:lastRowLastColumn="0"/>
          <w:cantSplit/>
          <w:trHeight w:val="5822"/>
        </w:trPr>
        <w:tc>
          <w:tcPr>
            <w:cnfStyle w:val="000010000000" w:firstRow="0" w:lastRow="0" w:firstColumn="0" w:lastColumn="0" w:oddVBand="1" w:evenVBand="0" w:oddHBand="0" w:evenHBand="0" w:firstRowFirstColumn="0" w:firstRowLastColumn="0" w:lastRowFirstColumn="0" w:lastRowLastColumn="0"/>
            <w:tcW w:w="1000" w:type="pct"/>
          </w:tcPr>
          <w:p w14:paraId="72204FDA" w14:textId="77777777" w:rsidR="00664D94" w:rsidRPr="00952211" w:rsidRDefault="00664D94" w:rsidP="000E46ED">
            <w:pPr>
              <w:spacing w:after="120"/>
              <w:rPr>
                <w:rFonts w:ascii="Arial" w:hAnsi="Arial"/>
                <w:sz w:val="24"/>
              </w:rPr>
            </w:pPr>
            <w:r w:rsidRPr="00952211">
              <w:rPr>
                <w:rFonts w:ascii="Arial" w:hAnsi="Arial" w:cs="Arial"/>
                <w:sz w:val="24"/>
                <w:szCs w:val="24"/>
              </w:rPr>
              <w:t>The response is very clear, extremely detailed, and relevant when providing</w:t>
            </w:r>
            <w:r w:rsidRPr="00952211">
              <w:rPr>
                <w:rFonts w:ascii="Arial" w:hAnsi="Arial"/>
                <w:sz w:val="24"/>
              </w:rPr>
              <w:t xml:space="preserve"> descriptions:</w:t>
            </w:r>
          </w:p>
          <w:p w14:paraId="5CA451CF" w14:textId="782AF15E" w:rsidR="00664D94" w:rsidRPr="00952211" w:rsidRDefault="007C57F4" w:rsidP="00D67424">
            <w:pPr>
              <w:pStyle w:val="ListParagraph"/>
              <w:numPr>
                <w:ilvl w:val="0"/>
                <w:numId w:val="36"/>
              </w:numPr>
              <w:spacing w:after="120"/>
              <w:ind w:left="333" w:hanging="270"/>
              <w:rPr>
                <w:rFonts w:ascii="Arial" w:hAnsi="Arial"/>
                <w:sz w:val="24"/>
              </w:rPr>
            </w:pPr>
            <w:proofErr w:type="gramStart"/>
            <w:r w:rsidRPr="00952211">
              <w:rPr>
                <w:rFonts w:ascii="Arial" w:hAnsi="Arial" w:cs="Arial"/>
                <w:sz w:val="24"/>
                <w:szCs w:val="24"/>
              </w:rPr>
              <w:t>F</w:t>
            </w:r>
            <w:r w:rsidR="00664D94" w:rsidRPr="00952211">
              <w:rPr>
                <w:rFonts w:ascii="Arial" w:hAnsi="Arial" w:cs="Arial"/>
                <w:sz w:val="24"/>
                <w:szCs w:val="24"/>
              </w:rPr>
              <w:t>rom the</w:t>
            </w:r>
            <w:proofErr w:type="gramEnd"/>
            <w:r w:rsidR="00664D94" w:rsidRPr="00952211">
              <w:rPr>
                <w:rFonts w:ascii="Arial" w:hAnsi="Arial" w:cs="Arial"/>
                <w:sz w:val="24"/>
                <w:szCs w:val="24"/>
              </w:rPr>
              <w:t xml:space="preserve"> LEA’s approved LCAP that identify the goals, actions, and services to be supported by the grant</w:t>
            </w:r>
            <w:r w:rsidR="00664D94" w:rsidRPr="00952211">
              <w:rPr>
                <w:rFonts w:ascii="Arial" w:hAnsi="Arial"/>
                <w:sz w:val="24"/>
              </w:rPr>
              <w:t>.</w:t>
            </w:r>
          </w:p>
          <w:p w14:paraId="26E35688" w14:textId="335103F0" w:rsidR="00664D94" w:rsidRPr="00952211" w:rsidRDefault="007C57F4" w:rsidP="00D67424">
            <w:pPr>
              <w:pStyle w:val="ListParagraph"/>
              <w:numPr>
                <w:ilvl w:val="0"/>
                <w:numId w:val="36"/>
              </w:numPr>
              <w:spacing w:after="120"/>
              <w:ind w:left="333" w:hanging="270"/>
              <w:rPr>
                <w:rFonts w:ascii="Arial" w:hAnsi="Arial" w:cs="Arial"/>
                <w:sz w:val="24"/>
                <w:szCs w:val="24"/>
              </w:rPr>
            </w:pPr>
            <w:r w:rsidRPr="00952211">
              <w:rPr>
                <w:rFonts w:ascii="Arial" w:hAnsi="Arial"/>
                <w:sz w:val="24"/>
              </w:rPr>
              <w:t>O</w:t>
            </w:r>
            <w:r w:rsidR="00664D94" w:rsidRPr="00952211">
              <w:rPr>
                <w:rFonts w:ascii="Arial" w:hAnsi="Arial"/>
                <w:sz w:val="24"/>
              </w:rPr>
              <w:t>n how the</w:t>
            </w:r>
            <w:r w:rsidR="00664D94" w:rsidRPr="00952211">
              <w:rPr>
                <w:rFonts w:ascii="Arial" w:hAnsi="Arial" w:cs="Arial"/>
                <w:sz w:val="24"/>
                <w:szCs w:val="24"/>
              </w:rPr>
              <w:t xml:space="preserve"> </w:t>
            </w:r>
            <w:r w:rsidR="00664D94" w:rsidRPr="00952211">
              <w:rPr>
                <w:rFonts w:ascii="Arial" w:hAnsi="Arial"/>
                <w:sz w:val="24"/>
              </w:rPr>
              <w:t>grant will complement and enhance existing programs, actions, or services identified in the LEA’s LCAP.</w:t>
            </w:r>
          </w:p>
        </w:tc>
        <w:tc>
          <w:tcPr>
            <w:tcW w:w="1000" w:type="pct"/>
          </w:tcPr>
          <w:p w14:paraId="7A7B5B32" w14:textId="77777777"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is clear and detailed when providing descriptions</w:t>
            </w:r>
            <w:r w:rsidRPr="00952211">
              <w:rPr>
                <w:rFonts w:ascii="Arial" w:hAnsi="Arial"/>
                <w:sz w:val="24"/>
              </w:rPr>
              <w:t>:</w:t>
            </w:r>
          </w:p>
          <w:p w14:paraId="69668B6B" w14:textId="546F55BC" w:rsidR="00664D94" w:rsidRPr="00952211"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proofErr w:type="gramStart"/>
            <w:r w:rsidRPr="00952211">
              <w:rPr>
                <w:rFonts w:ascii="Arial" w:hAnsi="Arial" w:cs="Arial"/>
                <w:sz w:val="24"/>
                <w:szCs w:val="24"/>
              </w:rPr>
              <w:t>F</w:t>
            </w:r>
            <w:r w:rsidR="00664D94" w:rsidRPr="00952211">
              <w:rPr>
                <w:rFonts w:ascii="Arial" w:hAnsi="Arial" w:cs="Arial"/>
                <w:sz w:val="24"/>
                <w:szCs w:val="24"/>
              </w:rPr>
              <w:t>rom the</w:t>
            </w:r>
            <w:proofErr w:type="gramEnd"/>
            <w:r w:rsidR="00664D94" w:rsidRPr="00952211">
              <w:rPr>
                <w:rFonts w:ascii="Arial" w:hAnsi="Arial" w:cs="Arial"/>
                <w:sz w:val="24"/>
                <w:szCs w:val="24"/>
              </w:rPr>
              <w:t xml:space="preserve"> LEA’s approved LCAP that identify the goals, actions, and services to be supported by the grant</w:t>
            </w:r>
            <w:r w:rsidR="00664D94" w:rsidRPr="00952211">
              <w:rPr>
                <w:rFonts w:ascii="Arial" w:hAnsi="Arial"/>
                <w:sz w:val="24"/>
              </w:rPr>
              <w:t>.</w:t>
            </w:r>
          </w:p>
          <w:p w14:paraId="1DFF6443" w14:textId="1AB6AD9A" w:rsidR="00664D94" w:rsidRPr="00952211"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sz w:val="24"/>
              </w:rPr>
              <w:t>O</w:t>
            </w:r>
            <w:r w:rsidR="00664D94" w:rsidRPr="00952211">
              <w:rPr>
                <w:rFonts w:ascii="Arial" w:hAnsi="Arial"/>
                <w:sz w:val="24"/>
              </w:rPr>
              <w:t>n how the</w:t>
            </w:r>
            <w:r w:rsidR="00664D94" w:rsidRPr="00952211">
              <w:rPr>
                <w:rFonts w:ascii="Arial" w:hAnsi="Arial" w:cs="Arial"/>
                <w:sz w:val="24"/>
                <w:szCs w:val="24"/>
              </w:rPr>
              <w:t xml:space="preserve"> </w:t>
            </w:r>
            <w:r w:rsidR="00664D94" w:rsidRPr="00952211">
              <w:rPr>
                <w:rFonts w:ascii="Arial" w:hAnsi="Arial"/>
                <w:sz w:val="24"/>
              </w:rPr>
              <w:t>grant will complement and enhance existing programs, actions, or services identified in the LEA’s LCAP.</w:t>
            </w:r>
          </w:p>
        </w:tc>
        <w:tc>
          <w:tcPr>
            <w:cnfStyle w:val="000010000000" w:firstRow="0" w:lastRow="0" w:firstColumn="0" w:lastColumn="0" w:oddVBand="1" w:evenVBand="0" w:oddHBand="0" w:evenHBand="0" w:firstRowFirstColumn="0" w:firstRowLastColumn="0" w:lastRowFirstColumn="0" w:lastRowLastColumn="0"/>
            <w:tcW w:w="1000" w:type="pct"/>
          </w:tcPr>
          <w:p w14:paraId="69B61064" w14:textId="77777777" w:rsidR="00664D94" w:rsidRPr="00952211" w:rsidRDefault="00664D94" w:rsidP="000E46ED">
            <w:pPr>
              <w:spacing w:after="120"/>
              <w:rPr>
                <w:rFonts w:ascii="Arial" w:hAnsi="Arial"/>
                <w:sz w:val="24"/>
              </w:rPr>
            </w:pPr>
            <w:r w:rsidRPr="00952211">
              <w:rPr>
                <w:rFonts w:ascii="Arial" w:hAnsi="Arial" w:cs="Arial"/>
                <w:sz w:val="24"/>
                <w:szCs w:val="24"/>
              </w:rPr>
              <w:t>The response adequately provides descriptions</w:t>
            </w:r>
            <w:r w:rsidRPr="00952211">
              <w:rPr>
                <w:rFonts w:ascii="Arial" w:hAnsi="Arial"/>
                <w:sz w:val="24"/>
              </w:rPr>
              <w:t>:</w:t>
            </w:r>
          </w:p>
          <w:p w14:paraId="089FB30F" w14:textId="7C15ACB2" w:rsidR="00664D94" w:rsidRPr="00952211" w:rsidRDefault="007C57F4" w:rsidP="00D67424">
            <w:pPr>
              <w:pStyle w:val="ListParagraph"/>
              <w:numPr>
                <w:ilvl w:val="0"/>
                <w:numId w:val="36"/>
              </w:numPr>
              <w:spacing w:after="120"/>
              <w:ind w:left="333" w:hanging="270"/>
              <w:rPr>
                <w:rFonts w:ascii="Arial" w:hAnsi="Arial"/>
                <w:sz w:val="24"/>
              </w:rPr>
            </w:pPr>
            <w:proofErr w:type="gramStart"/>
            <w:r w:rsidRPr="00952211">
              <w:rPr>
                <w:rFonts w:ascii="Arial" w:hAnsi="Arial" w:cs="Arial"/>
                <w:sz w:val="24"/>
                <w:szCs w:val="24"/>
              </w:rPr>
              <w:t>F</w:t>
            </w:r>
            <w:r w:rsidR="00664D94" w:rsidRPr="00952211">
              <w:rPr>
                <w:rFonts w:ascii="Arial" w:hAnsi="Arial" w:cs="Arial"/>
                <w:sz w:val="24"/>
                <w:szCs w:val="24"/>
              </w:rPr>
              <w:t>rom the</w:t>
            </w:r>
            <w:proofErr w:type="gramEnd"/>
            <w:r w:rsidR="00664D94" w:rsidRPr="00952211">
              <w:rPr>
                <w:rFonts w:ascii="Arial" w:hAnsi="Arial" w:cs="Arial"/>
                <w:sz w:val="24"/>
                <w:szCs w:val="24"/>
              </w:rPr>
              <w:t xml:space="preserve"> LEA’s approved LCAP that identify the goals, actions, and services to be supported by the grant</w:t>
            </w:r>
            <w:r w:rsidR="00664D94" w:rsidRPr="00952211">
              <w:rPr>
                <w:rFonts w:ascii="Arial" w:hAnsi="Arial"/>
                <w:sz w:val="24"/>
              </w:rPr>
              <w:t>.</w:t>
            </w:r>
          </w:p>
          <w:p w14:paraId="71A4FB0C" w14:textId="02D5CCB3" w:rsidR="00664D94" w:rsidRPr="00952211" w:rsidRDefault="007C57F4" w:rsidP="00D67424">
            <w:pPr>
              <w:pStyle w:val="ListParagraph"/>
              <w:numPr>
                <w:ilvl w:val="0"/>
                <w:numId w:val="36"/>
              </w:numPr>
              <w:spacing w:after="120"/>
              <w:ind w:left="333" w:hanging="270"/>
              <w:rPr>
                <w:rFonts w:ascii="Arial" w:hAnsi="Arial" w:cs="Arial"/>
                <w:sz w:val="24"/>
                <w:szCs w:val="24"/>
              </w:rPr>
            </w:pPr>
            <w:r w:rsidRPr="00952211">
              <w:rPr>
                <w:rFonts w:ascii="Arial" w:hAnsi="Arial"/>
                <w:sz w:val="24"/>
              </w:rPr>
              <w:t>O</w:t>
            </w:r>
            <w:r w:rsidR="00664D94" w:rsidRPr="00952211">
              <w:rPr>
                <w:rFonts w:ascii="Arial" w:hAnsi="Arial"/>
                <w:sz w:val="24"/>
              </w:rPr>
              <w:t>n how the</w:t>
            </w:r>
            <w:r w:rsidR="00664D94" w:rsidRPr="00952211">
              <w:rPr>
                <w:rFonts w:ascii="Arial" w:hAnsi="Arial" w:cs="Arial"/>
                <w:sz w:val="24"/>
                <w:szCs w:val="24"/>
              </w:rPr>
              <w:t xml:space="preserve"> </w:t>
            </w:r>
            <w:r w:rsidR="00664D94" w:rsidRPr="00952211">
              <w:rPr>
                <w:rFonts w:ascii="Arial" w:hAnsi="Arial"/>
                <w:sz w:val="24"/>
              </w:rPr>
              <w:t>grant will complement and enhance existing programs, actions, or services identified in the LEA’s LCAP.</w:t>
            </w:r>
          </w:p>
        </w:tc>
        <w:tc>
          <w:tcPr>
            <w:tcW w:w="1000" w:type="pct"/>
          </w:tcPr>
          <w:p w14:paraId="613FE8D4" w14:textId="77777777"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partially provides descriptions</w:t>
            </w:r>
            <w:r w:rsidRPr="00952211">
              <w:rPr>
                <w:rFonts w:ascii="Arial" w:hAnsi="Arial"/>
                <w:sz w:val="24"/>
              </w:rPr>
              <w:t>:</w:t>
            </w:r>
          </w:p>
          <w:p w14:paraId="6BD3F563" w14:textId="1E5330A2" w:rsidR="00664D94" w:rsidRPr="00952211"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proofErr w:type="gramStart"/>
            <w:r w:rsidRPr="00952211">
              <w:rPr>
                <w:rFonts w:ascii="Arial" w:hAnsi="Arial" w:cs="Arial"/>
                <w:sz w:val="24"/>
                <w:szCs w:val="24"/>
              </w:rPr>
              <w:t>F</w:t>
            </w:r>
            <w:r w:rsidR="00664D94" w:rsidRPr="00952211">
              <w:rPr>
                <w:rFonts w:ascii="Arial" w:hAnsi="Arial" w:cs="Arial"/>
                <w:sz w:val="24"/>
                <w:szCs w:val="24"/>
              </w:rPr>
              <w:t>rom the</w:t>
            </w:r>
            <w:proofErr w:type="gramEnd"/>
            <w:r w:rsidR="00664D94" w:rsidRPr="00952211">
              <w:rPr>
                <w:rFonts w:ascii="Arial" w:hAnsi="Arial" w:cs="Arial"/>
                <w:sz w:val="24"/>
                <w:szCs w:val="24"/>
              </w:rPr>
              <w:t xml:space="preserve"> LEA’s approved LCAP that identify the goals, actions, and services to be supported by the grant</w:t>
            </w:r>
            <w:r w:rsidR="00664D94" w:rsidRPr="00952211">
              <w:rPr>
                <w:rFonts w:ascii="Arial" w:hAnsi="Arial"/>
                <w:sz w:val="24"/>
              </w:rPr>
              <w:t>.</w:t>
            </w:r>
          </w:p>
          <w:p w14:paraId="3D79D824" w14:textId="4AC09932" w:rsidR="00664D94" w:rsidRPr="00952211"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sz w:val="24"/>
              </w:rPr>
              <w:t>O</w:t>
            </w:r>
            <w:r w:rsidR="00664D94" w:rsidRPr="00952211">
              <w:rPr>
                <w:rFonts w:ascii="Arial" w:hAnsi="Arial"/>
                <w:sz w:val="24"/>
              </w:rPr>
              <w:t>n how the</w:t>
            </w:r>
            <w:r w:rsidR="00664D94" w:rsidRPr="00952211">
              <w:rPr>
                <w:rFonts w:ascii="Arial" w:hAnsi="Arial" w:cs="Arial"/>
                <w:sz w:val="24"/>
                <w:szCs w:val="24"/>
              </w:rPr>
              <w:t xml:space="preserve"> </w:t>
            </w:r>
            <w:r w:rsidR="00664D94" w:rsidRPr="00952211">
              <w:rPr>
                <w:rFonts w:ascii="Arial" w:hAnsi="Arial"/>
                <w:sz w:val="24"/>
              </w:rPr>
              <w:t>grant will complement and enhance existing programs, actions, or services identified in the LEA’s LCAP.</w:t>
            </w:r>
          </w:p>
        </w:tc>
        <w:tc>
          <w:tcPr>
            <w:cnfStyle w:val="000010000000" w:firstRow="0" w:lastRow="0" w:firstColumn="0" w:lastColumn="0" w:oddVBand="1" w:evenVBand="0" w:oddHBand="0" w:evenHBand="0" w:firstRowFirstColumn="0" w:firstRowLastColumn="0" w:lastRowFirstColumn="0" w:lastRowLastColumn="0"/>
            <w:tcW w:w="1000" w:type="pct"/>
          </w:tcPr>
          <w:p w14:paraId="0665BC9E" w14:textId="77777777" w:rsidR="00664D94" w:rsidRPr="00952211" w:rsidRDefault="00664D94" w:rsidP="000E46ED">
            <w:pPr>
              <w:spacing w:after="120"/>
              <w:rPr>
                <w:rFonts w:ascii="Arial" w:hAnsi="Arial"/>
                <w:sz w:val="24"/>
              </w:rPr>
            </w:pPr>
            <w:r w:rsidRPr="00952211">
              <w:rPr>
                <w:rFonts w:ascii="Arial" w:hAnsi="Arial" w:cs="Arial"/>
                <w:sz w:val="24"/>
                <w:szCs w:val="24"/>
              </w:rPr>
              <w:t>The response does not provide descriptions</w:t>
            </w:r>
            <w:r w:rsidRPr="00952211">
              <w:rPr>
                <w:rFonts w:ascii="Arial" w:hAnsi="Arial"/>
                <w:sz w:val="24"/>
              </w:rPr>
              <w:t>:</w:t>
            </w:r>
          </w:p>
          <w:p w14:paraId="08019D38" w14:textId="0352D16B" w:rsidR="00664D94" w:rsidRPr="00952211" w:rsidRDefault="007C57F4" w:rsidP="00D67424">
            <w:pPr>
              <w:pStyle w:val="ListParagraph"/>
              <w:numPr>
                <w:ilvl w:val="0"/>
                <w:numId w:val="36"/>
              </w:numPr>
              <w:spacing w:after="120"/>
              <w:ind w:left="333" w:hanging="270"/>
              <w:rPr>
                <w:rFonts w:ascii="Arial" w:hAnsi="Arial"/>
                <w:sz w:val="24"/>
              </w:rPr>
            </w:pPr>
            <w:proofErr w:type="gramStart"/>
            <w:r w:rsidRPr="00952211">
              <w:rPr>
                <w:rFonts w:ascii="Arial" w:hAnsi="Arial" w:cs="Arial"/>
                <w:sz w:val="24"/>
                <w:szCs w:val="24"/>
              </w:rPr>
              <w:t>F</w:t>
            </w:r>
            <w:r w:rsidR="00664D94" w:rsidRPr="00952211">
              <w:rPr>
                <w:rFonts w:ascii="Arial" w:hAnsi="Arial" w:cs="Arial"/>
                <w:sz w:val="24"/>
                <w:szCs w:val="24"/>
              </w:rPr>
              <w:t>rom the</w:t>
            </w:r>
            <w:proofErr w:type="gramEnd"/>
            <w:r w:rsidR="00664D94" w:rsidRPr="00952211">
              <w:rPr>
                <w:rFonts w:ascii="Arial" w:hAnsi="Arial" w:cs="Arial"/>
                <w:sz w:val="24"/>
                <w:szCs w:val="24"/>
              </w:rPr>
              <w:t xml:space="preserve"> LEA’s approved LCAP that identify the goals, actions, and services to be supported by the grant</w:t>
            </w:r>
            <w:r w:rsidR="00664D94" w:rsidRPr="00952211">
              <w:rPr>
                <w:rFonts w:ascii="Arial" w:hAnsi="Arial"/>
                <w:sz w:val="24"/>
              </w:rPr>
              <w:t>.</w:t>
            </w:r>
          </w:p>
          <w:p w14:paraId="40F91A14" w14:textId="66CE5820" w:rsidR="00664D94" w:rsidRPr="00952211" w:rsidRDefault="007C57F4" w:rsidP="00D67424">
            <w:pPr>
              <w:pStyle w:val="ListParagraph"/>
              <w:numPr>
                <w:ilvl w:val="0"/>
                <w:numId w:val="36"/>
              </w:numPr>
              <w:spacing w:after="120"/>
              <w:ind w:left="333" w:hanging="270"/>
              <w:rPr>
                <w:rFonts w:ascii="Arial" w:hAnsi="Arial" w:cs="Arial"/>
                <w:sz w:val="24"/>
                <w:szCs w:val="24"/>
              </w:rPr>
            </w:pPr>
            <w:r w:rsidRPr="00952211">
              <w:rPr>
                <w:rFonts w:ascii="Arial" w:hAnsi="Arial"/>
                <w:sz w:val="24"/>
              </w:rPr>
              <w:t>O</w:t>
            </w:r>
            <w:r w:rsidR="00664D94" w:rsidRPr="00952211">
              <w:rPr>
                <w:rFonts w:ascii="Arial" w:hAnsi="Arial"/>
                <w:sz w:val="24"/>
              </w:rPr>
              <w:t>n how the</w:t>
            </w:r>
            <w:r w:rsidR="00664D94" w:rsidRPr="00952211">
              <w:rPr>
                <w:rFonts w:ascii="Arial" w:hAnsi="Arial" w:cs="Arial"/>
                <w:sz w:val="24"/>
                <w:szCs w:val="24"/>
              </w:rPr>
              <w:t xml:space="preserve"> </w:t>
            </w:r>
            <w:r w:rsidR="00664D94" w:rsidRPr="00952211">
              <w:rPr>
                <w:rFonts w:ascii="Arial" w:hAnsi="Arial"/>
                <w:sz w:val="24"/>
              </w:rPr>
              <w:t>grant will complement and enhance existing programs, actions, or services identified in the LEA’s LCAP.</w:t>
            </w:r>
          </w:p>
        </w:tc>
      </w:tr>
    </w:tbl>
    <w:p w14:paraId="1897219A" w14:textId="77777777" w:rsidR="00664D94" w:rsidRPr="00952211" w:rsidRDefault="00664D94" w:rsidP="00664D94">
      <w:pPr>
        <w:rPr>
          <w:b/>
        </w:rPr>
      </w:pPr>
      <w:r w:rsidRPr="00952211">
        <w:rPr>
          <w:b/>
          <w:color w:val="FF0000"/>
        </w:rPr>
        <w:br w:type="page"/>
      </w:r>
    </w:p>
    <w:p w14:paraId="78F0BD73" w14:textId="760465D8" w:rsidR="00664D94" w:rsidRPr="00952211" w:rsidRDefault="00664D94" w:rsidP="00D67424">
      <w:pPr>
        <w:pStyle w:val="ListParagraph"/>
        <w:numPr>
          <w:ilvl w:val="0"/>
          <w:numId w:val="37"/>
        </w:numPr>
        <w:spacing w:before="240"/>
        <w:ind w:left="360" w:right="-29"/>
        <w:rPr>
          <w:b/>
          <w:color w:val="000000"/>
        </w:rPr>
      </w:pPr>
      <w:r w:rsidRPr="00952211">
        <w:rPr>
          <w:b/>
          <w:color w:val="000000"/>
        </w:rPr>
        <w:lastRenderedPageBreak/>
        <w:t>Measurement of Outcomes — Measuring how the proposed grant activities support the LEA/consortium’s goals for targeted pupils.</w:t>
      </w:r>
      <w:r w:rsidR="005635D1" w:rsidRPr="00952211">
        <w:rPr>
          <w:b/>
          <w:color w:val="000000"/>
        </w:rPr>
        <w:t xml:space="preserve"> (</w:t>
      </w:r>
      <w:r w:rsidR="00791FB4" w:rsidRPr="00952211">
        <w:rPr>
          <w:b/>
          <w:color w:val="000000"/>
        </w:rPr>
        <w:t>15</w:t>
      </w:r>
      <w:r w:rsidR="005635D1" w:rsidRPr="00952211">
        <w:rPr>
          <w:b/>
          <w:color w:val="000000"/>
        </w:rPr>
        <w:t xml:space="preserve"> points)</w:t>
      </w:r>
    </w:p>
    <w:p w14:paraId="46A0E0EF" w14:textId="0C63A3D5" w:rsidR="00664D94" w:rsidRPr="00952211" w:rsidRDefault="00664D94" w:rsidP="00D67424">
      <w:pPr>
        <w:pStyle w:val="ListParagraph"/>
        <w:numPr>
          <w:ilvl w:val="0"/>
          <w:numId w:val="41"/>
        </w:numPr>
        <w:spacing w:before="240"/>
        <w:ind w:left="1080" w:right="-29"/>
      </w:pPr>
      <w:r w:rsidRPr="00952211">
        <w:t xml:space="preserve">Identify the Expected Annual Measurable Outcomes in the LEA/consortium’s LCAP that the LEA will use to determine </w:t>
      </w:r>
      <w:r w:rsidR="0023523D" w:rsidRPr="00952211">
        <w:t xml:space="preserve">BSCA-SGC </w:t>
      </w:r>
      <w:r w:rsidRPr="00952211">
        <w:t xml:space="preserve">impact. Provide the LEA/consortium’s </w:t>
      </w:r>
      <w:r w:rsidR="00DA4DAF" w:rsidRPr="00952211">
        <w:t>f</w:t>
      </w:r>
      <w:r w:rsidR="00FE2FC0" w:rsidRPr="00952211">
        <w:t xml:space="preserve">iscal </w:t>
      </w:r>
      <w:r w:rsidR="00DA4DAF" w:rsidRPr="00952211">
        <w:t>y</w:t>
      </w:r>
      <w:r w:rsidR="00FE2FC0" w:rsidRPr="00952211">
        <w:t>ear (FY)</w:t>
      </w:r>
      <w:r w:rsidRPr="00952211">
        <w:t xml:space="preserve"> 202</w:t>
      </w:r>
      <w:r w:rsidR="0023523D" w:rsidRPr="00952211">
        <w:t>1-22</w:t>
      </w:r>
      <w:r w:rsidRPr="00952211">
        <w:t xml:space="preserve"> base year data to be used to assess the impact of the grant program. Identify target levels that will demonstrate program success and describe how these target levels were determined.</w:t>
      </w:r>
    </w:p>
    <w:p w14:paraId="24E209EA" w14:textId="5C235E59" w:rsidR="00664D94" w:rsidRPr="00952211" w:rsidRDefault="00664D94" w:rsidP="00D67424">
      <w:pPr>
        <w:pStyle w:val="ListParagraph"/>
        <w:numPr>
          <w:ilvl w:val="0"/>
          <w:numId w:val="41"/>
        </w:numPr>
        <w:spacing w:before="240"/>
        <w:ind w:left="1080" w:right="-29"/>
        <w:rPr>
          <w:color w:val="000000"/>
        </w:rPr>
      </w:pPr>
      <w:r w:rsidRPr="00952211">
        <w:t xml:space="preserve">Identify any additional local measures the LEA will use to determine </w:t>
      </w:r>
      <w:r w:rsidR="0023523D" w:rsidRPr="00952211">
        <w:t>BSCA-SCG</w:t>
      </w:r>
      <w:r w:rsidRPr="00952211">
        <w:t xml:space="preserve"> impact. Provide the LEA’s FY 2021–22 base year data for the local measures. Identify target levels that will demonstrate program success and describe how the target levels were determined</w:t>
      </w:r>
      <w:r w:rsidRPr="00952211">
        <w:rPr>
          <w:color w:val="000000"/>
        </w:rPr>
        <w:t>.</w:t>
      </w:r>
    </w:p>
    <w:p w14:paraId="0EA32EBA" w14:textId="77777777" w:rsidR="00664D94" w:rsidRPr="00952211" w:rsidRDefault="00664D94" w:rsidP="00D67424">
      <w:pPr>
        <w:pStyle w:val="ListParagraph"/>
        <w:numPr>
          <w:ilvl w:val="0"/>
          <w:numId w:val="41"/>
        </w:numPr>
        <w:spacing w:before="240"/>
        <w:ind w:left="1080" w:right="-29"/>
      </w:pPr>
      <w:r w:rsidRPr="00952211">
        <w:t>Describe the methods that will be used to collect the outcome data. Describe the validity and reliability of the selected metrics in measuring the impact of the grant program.</w:t>
      </w:r>
    </w:p>
    <w:p w14:paraId="25444B72" w14:textId="77777777" w:rsidR="00664D94" w:rsidRPr="00952211" w:rsidRDefault="00664D94" w:rsidP="00D67424">
      <w:pPr>
        <w:pStyle w:val="ListParagraph"/>
        <w:numPr>
          <w:ilvl w:val="0"/>
          <w:numId w:val="41"/>
        </w:numPr>
        <w:spacing w:before="240"/>
        <w:ind w:left="1080" w:right="-29"/>
      </w:pPr>
      <w:r w:rsidRPr="00952211">
        <w:t>Describe the LEA/consortium’s capacity to collect the identified outcome measures. Describe how the LEA will identify the subgroup populations for which outcome data will be collected and reported. Include how baseline and annual data will be collected and reported for subgroup populations that become significant during the period of the grant.</w:t>
      </w:r>
    </w:p>
    <w:p w14:paraId="480F1EE5" w14:textId="77777777" w:rsidR="00664D94" w:rsidRPr="00952211" w:rsidRDefault="00664D94" w:rsidP="00D67424">
      <w:pPr>
        <w:pStyle w:val="ListParagraph"/>
        <w:numPr>
          <w:ilvl w:val="0"/>
          <w:numId w:val="41"/>
        </w:numPr>
        <w:spacing w:before="240"/>
        <w:ind w:left="1080" w:right="-29"/>
      </w:pPr>
      <w:r w:rsidRPr="00952211">
        <w:t>Describe how both interim and final grant program outcome data will be used to identify and implement changes in programs and practices directed toward reducing student dropout rates and addressing the needs of at-promise students and students who have been victims of crime.</w:t>
      </w:r>
    </w:p>
    <w:tbl>
      <w:tblPr>
        <w:tblStyle w:val="ListTable3"/>
        <w:tblW w:w="5000" w:type="pct"/>
        <w:tblLook w:val="0020" w:firstRow="1" w:lastRow="0" w:firstColumn="0" w:lastColumn="0" w:noHBand="0" w:noVBand="0"/>
        <w:tblDescription w:val="Scoring Criteria Table for Measurement of Outcomes"/>
      </w:tblPr>
      <w:tblGrid>
        <w:gridCol w:w="2706"/>
        <w:gridCol w:w="2705"/>
        <w:gridCol w:w="2705"/>
        <w:gridCol w:w="2705"/>
        <w:gridCol w:w="2705"/>
      </w:tblGrid>
      <w:tr w:rsidR="00664D94" w:rsidRPr="00952211" w14:paraId="60678E80" w14:textId="77777777" w:rsidTr="00D85C72">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1000" w:type="pct"/>
          </w:tcPr>
          <w:p w14:paraId="0720FFCD" w14:textId="19943762"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lastRenderedPageBreak/>
              <w:t>Outstanding</w:t>
            </w:r>
            <w:r w:rsidRPr="00952211">
              <w:rPr>
                <w:rFonts w:ascii="Arial" w:hAnsi="Arial" w:cs="Arial"/>
                <w:sz w:val="24"/>
                <w:szCs w:val="24"/>
              </w:rPr>
              <w:br/>
              <w:t>(</w:t>
            </w:r>
            <w:r w:rsidR="003D5C63" w:rsidRPr="00952211">
              <w:rPr>
                <w:rFonts w:ascii="Arial" w:hAnsi="Arial" w:cs="Arial"/>
                <w:sz w:val="24"/>
                <w:szCs w:val="24"/>
              </w:rPr>
              <w:t>16</w:t>
            </w:r>
            <w:r w:rsidR="00A11A75" w:rsidRPr="00952211">
              <w:rPr>
                <w:rFonts w:ascii="Arial" w:hAnsi="Arial" w:cs="Arial"/>
                <w:sz w:val="24"/>
                <w:szCs w:val="24"/>
              </w:rPr>
              <w:t>–</w:t>
            </w:r>
            <w:r w:rsidR="004407F3" w:rsidRPr="00952211">
              <w:rPr>
                <w:rFonts w:ascii="Arial" w:hAnsi="Arial" w:cs="Arial"/>
                <w:sz w:val="24"/>
                <w:szCs w:val="24"/>
              </w:rPr>
              <w:t>20</w:t>
            </w:r>
            <w:r w:rsidRPr="00952211">
              <w:rPr>
                <w:rFonts w:ascii="Arial" w:hAnsi="Arial" w:cs="Arial"/>
                <w:sz w:val="24"/>
                <w:szCs w:val="24"/>
              </w:rPr>
              <w:t xml:space="preserve"> points)</w:t>
            </w:r>
          </w:p>
        </w:tc>
        <w:tc>
          <w:tcPr>
            <w:tcW w:w="1000" w:type="pct"/>
          </w:tcPr>
          <w:p w14:paraId="18020F53" w14:textId="3EDFA7FD"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caps/>
                <w:sz w:val="24"/>
                <w:szCs w:val="24"/>
              </w:rPr>
              <w:t>Good</w:t>
            </w:r>
            <w:r w:rsidRPr="00952211">
              <w:rPr>
                <w:rFonts w:ascii="Arial" w:hAnsi="Arial" w:cs="Arial"/>
                <w:sz w:val="24"/>
                <w:szCs w:val="24"/>
              </w:rPr>
              <w:br/>
              <w:t>(</w:t>
            </w:r>
            <w:r w:rsidR="003D5C63" w:rsidRPr="00952211">
              <w:rPr>
                <w:rFonts w:ascii="Arial" w:hAnsi="Arial" w:cs="Arial"/>
                <w:sz w:val="24"/>
                <w:szCs w:val="24"/>
              </w:rPr>
              <w:t>11</w:t>
            </w:r>
            <w:r w:rsidR="00A11A75" w:rsidRPr="00952211">
              <w:rPr>
                <w:rFonts w:ascii="Arial" w:hAnsi="Arial" w:cs="Arial"/>
                <w:sz w:val="24"/>
                <w:szCs w:val="24"/>
              </w:rPr>
              <w:t>–</w:t>
            </w:r>
            <w:r w:rsidR="000E46ED" w:rsidRPr="00952211">
              <w:rPr>
                <w:rFonts w:ascii="Arial" w:hAnsi="Arial" w:cs="Arial"/>
                <w:sz w:val="24"/>
                <w:szCs w:val="24"/>
              </w:rPr>
              <w:t>15</w:t>
            </w:r>
            <w:r w:rsidRPr="00952211">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1000" w:type="pct"/>
          </w:tcPr>
          <w:p w14:paraId="2212B14E" w14:textId="7A5BB5CB"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Adequate</w:t>
            </w:r>
            <w:r w:rsidRPr="00952211">
              <w:rPr>
                <w:rFonts w:ascii="Arial" w:hAnsi="Arial" w:cs="Arial"/>
                <w:sz w:val="24"/>
                <w:szCs w:val="24"/>
              </w:rPr>
              <w:br/>
              <w:t>(</w:t>
            </w:r>
            <w:r w:rsidR="003D5C63" w:rsidRPr="00952211">
              <w:rPr>
                <w:rFonts w:ascii="Arial" w:hAnsi="Arial" w:cs="Arial"/>
                <w:sz w:val="24"/>
                <w:szCs w:val="24"/>
              </w:rPr>
              <w:t>6</w:t>
            </w:r>
            <w:r w:rsidR="00A11A75" w:rsidRPr="00952211">
              <w:rPr>
                <w:rFonts w:ascii="Arial" w:hAnsi="Arial" w:cs="Arial"/>
                <w:sz w:val="24"/>
                <w:szCs w:val="24"/>
              </w:rPr>
              <w:t>–</w:t>
            </w:r>
            <w:r w:rsidR="000E46ED" w:rsidRPr="00952211">
              <w:rPr>
                <w:rFonts w:ascii="Arial" w:hAnsi="Arial" w:cs="Arial"/>
                <w:sz w:val="24"/>
                <w:szCs w:val="24"/>
              </w:rPr>
              <w:t>10</w:t>
            </w:r>
            <w:r w:rsidRPr="00952211">
              <w:rPr>
                <w:rFonts w:ascii="Arial" w:hAnsi="Arial" w:cs="Arial"/>
                <w:sz w:val="24"/>
                <w:szCs w:val="24"/>
              </w:rPr>
              <w:t xml:space="preserve"> points)</w:t>
            </w:r>
          </w:p>
        </w:tc>
        <w:tc>
          <w:tcPr>
            <w:tcW w:w="1000" w:type="pct"/>
          </w:tcPr>
          <w:p w14:paraId="4228C21F" w14:textId="0E131369"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aps/>
                <w:sz w:val="24"/>
              </w:rPr>
              <w:t>Limited</w:t>
            </w:r>
            <w:r w:rsidRPr="00952211">
              <w:rPr>
                <w:rFonts w:ascii="Arial" w:hAnsi="Arial" w:cs="Arial"/>
                <w:sz w:val="24"/>
                <w:szCs w:val="24"/>
              </w:rPr>
              <w:br/>
              <w:t>(</w:t>
            </w:r>
            <w:r w:rsidR="003D5C63" w:rsidRPr="00952211">
              <w:rPr>
                <w:rFonts w:ascii="Arial" w:hAnsi="Arial" w:cs="Arial"/>
                <w:sz w:val="24"/>
                <w:szCs w:val="24"/>
              </w:rPr>
              <w:t>1</w:t>
            </w:r>
            <w:r w:rsidR="00A11A75" w:rsidRPr="00952211">
              <w:rPr>
                <w:rFonts w:ascii="Arial" w:hAnsi="Arial" w:cs="Arial"/>
                <w:sz w:val="24"/>
                <w:szCs w:val="24"/>
              </w:rPr>
              <w:t>–</w:t>
            </w:r>
            <w:r w:rsidR="000E46ED" w:rsidRPr="00952211">
              <w:rPr>
                <w:rFonts w:ascii="Arial" w:hAnsi="Arial" w:cs="Arial"/>
                <w:sz w:val="24"/>
                <w:szCs w:val="24"/>
              </w:rPr>
              <w:t>5</w:t>
            </w:r>
            <w:r w:rsidRPr="00952211">
              <w:rPr>
                <w:rFonts w:ascii="Arial" w:hAnsi="Arial" w:cs="Arial"/>
                <w:iCs/>
                <w:sz w:val="24"/>
                <w:szCs w:val="24"/>
              </w:rPr>
              <w:t xml:space="preserve"> </w:t>
            </w:r>
            <w:r w:rsidRPr="00952211">
              <w:rPr>
                <w:rFonts w:ascii="Arial" w:hAnsi="Arial" w:cs="Arial"/>
                <w:sz w:val="24"/>
                <w:szCs w:val="24"/>
              </w:rPr>
              <w:t>point</w:t>
            </w:r>
            <w:r w:rsidR="005635D1" w:rsidRPr="00952211">
              <w:rPr>
                <w:rFonts w:ascii="Arial" w:hAnsi="Arial" w:cs="Arial"/>
                <w:sz w:val="24"/>
                <w:szCs w:val="24"/>
              </w:rPr>
              <w:t>s</w:t>
            </w:r>
            <w:r w:rsidRPr="00952211">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000" w:type="pct"/>
          </w:tcPr>
          <w:p w14:paraId="4F0A7CEE" w14:textId="6235C172"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Inadequate</w:t>
            </w:r>
            <w:r w:rsidR="000E46ED" w:rsidRPr="00952211">
              <w:rPr>
                <w:rFonts w:ascii="Arial" w:hAnsi="Arial" w:cs="Arial"/>
                <w:caps/>
                <w:sz w:val="24"/>
                <w:szCs w:val="24"/>
              </w:rPr>
              <w:br/>
            </w:r>
            <w:r w:rsidRPr="00952211">
              <w:rPr>
                <w:rFonts w:ascii="Arial" w:hAnsi="Arial" w:cs="Arial"/>
                <w:sz w:val="24"/>
                <w:szCs w:val="24"/>
              </w:rPr>
              <w:t>(0</w:t>
            </w:r>
            <w:r w:rsidR="000E46ED" w:rsidRPr="00952211">
              <w:rPr>
                <w:rFonts w:ascii="Arial" w:hAnsi="Arial" w:cs="Arial"/>
                <w:sz w:val="24"/>
                <w:szCs w:val="24"/>
              </w:rPr>
              <w:t xml:space="preserve"> </w:t>
            </w:r>
            <w:r w:rsidRPr="00952211">
              <w:rPr>
                <w:rFonts w:ascii="Arial" w:hAnsi="Arial" w:cs="Arial"/>
                <w:sz w:val="24"/>
                <w:szCs w:val="24"/>
              </w:rPr>
              <w:t>point</w:t>
            </w:r>
            <w:r w:rsidR="005635D1" w:rsidRPr="00952211">
              <w:rPr>
                <w:rFonts w:ascii="Arial" w:hAnsi="Arial" w:cs="Arial"/>
                <w:sz w:val="24"/>
                <w:szCs w:val="24"/>
              </w:rPr>
              <w:t>s</w:t>
            </w:r>
            <w:r w:rsidRPr="00952211">
              <w:rPr>
                <w:rFonts w:ascii="Arial" w:hAnsi="Arial" w:cs="Arial"/>
                <w:sz w:val="24"/>
                <w:szCs w:val="24"/>
              </w:rPr>
              <w:t>)</w:t>
            </w:r>
          </w:p>
        </w:tc>
      </w:tr>
      <w:tr w:rsidR="00664D94" w:rsidRPr="00952211" w14:paraId="6F911F2B" w14:textId="77777777" w:rsidTr="00D85C72">
        <w:trPr>
          <w:cnfStyle w:val="000000100000" w:firstRow="0" w:lastRow="0" w:firstColumn="0" w:lastColumn="0" w:oddVBand="0" w:evenVBand="0" w:oddHBand="1" w:evenHBand="0" w:firstRowFirstColumn="0" w:firstRowLastColumn="0" w:lastRowFirstColumn="0" w:lastRowLastColumn="0"/>
          <w:cantSplit/>
          <w:trHeight w:val="7955"/>
        </w:trPr>
        <w:tc>
          <w:tcPr>
            <w:cnfStyle w:val="000010000000" w:firstRow="0" w:lastRow="0" w:firstColumn="0" w:lastColumn="0" w:oddVBand="1" w:evenVBand="0" w:oddHBand="0" w:evenHBand="0" w:firstRowFirstColumn="0" w:firstRowLastColumn="0" w:lastRowFirstColumn="0" w:lastRowLastColumn="0"/>
            <w:tcW w:w="1000" w:type="pct"/>
          </w:tcPr>
          <w:p w14:paraId="7FD2AEBF" w14:textId="0132BFDC" w:rsidR="00664D94" w:rsidRPr="00952211" w:rsidRDefault="00664D94" w:rsidP="000E46ED">
            <w:pPr>
              <w:spacing w:after="120"/>
              <w:rPr>
                <w:rFonts w:ascii="Arial" w:hAnsi="Arial"/>
                <w:sz w:val="24"/>
              </w:rPr>
            </w:pPr>
            <w:r w:rsidRPr="00952211">
              <w:rPr>
                <w:rFonts w:ascii="Arial" w:hAnsi="Arial" w:cs="Arial"/>
                <w:sz w:val="24"/>
                <w:szCs w:val="24"/>
              </w:rPr>
              <w:t>The response is very clear, extremely detailed, and relevant when</w:t>
            </w:r>
            <w:r w:rsidRPr="00952211">
              <w:rPr>
                <w:rFonts w:ascii="Arial" w:hAnsi="Arial"/>
                <w:sz w:val="24"/>
              </w:rPr>
              <w:t xml:space="preserve"> identifying</w:t>
            </w:r>
            <w:r w:rsidR="00FF14D9" w:rsidRPr="00952211">
              <w:rPr>
                <w:rFonts w:ascii="Arial" w:hAnsi="Arial"/>
                <w:sz w:val="24"/>
              </w:rPr>
              <w:t xml:space="preserve"> the</w:t>
            </w:r>
            <w:r w:rsidRPr="00952211">
              <w:rPr>
                <w:rFonts w:ascii="Arial" w:hAnsi="Arial"/>
                <w:sz w:val="24"/>
              </w:rPr>
              <w:t>:</w:t>
            </w:r>
          </w:p>
          <w:p w14:paraId="5086C4F4" w14:textId="34CDB116" w:rsidR="00664D94" w:rsidRPr="00952211" w:rsidRDefault="00FF14D9"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M</w:t>
            </w:r>
            <w:r w:rsidR="00664D94" w:rsidRPr="00952211">
              <w:rPr>
                <w:rFonts w:ascii="Arial" w:hAnsi="Arial" w:cs="Arial"/>
                <w:sz w:val="24"/>
                <w:szCs w:val="24"/>
              </w:rPr>
              <w:t xml:space="preserve">easurable </w:t>
            </w:r>
            <w:r w:rsidR="00B00B2B" w:rsidRPr="00952211">
              <w:rPr>
                <w:rFonts w:ascii="Arial" w:hAnsi="Arial" w:cs="Arial"/>
                <w:sz w:val="24"/>
                <w:szCs w:val="24"/>
              </w:rPr>
              <w:t>o</w:t>
            </w:r>
            <w:r w:rsidR="00664D94" w:rsidRPr="00952211">
              <w:rPr>
                <w:rFonts w:ascii="Arial" w:hAnsi="Arial" w:cs="Arial"/>
                <w:sz w:val="24"/>
                <w:szCs w:val="24"/>
              </w:rPr>
              <w:t>utcomes the LEA</w:t>
            </w:r>
            <w:r w:rsidR="00664D94" w:rsidRPr="00952211">
              <w:rPr>
                <w:rFonts w:ascii="Arial" w:hAnsi="Arial"/>
                <w:sz w:val="24"/>
              </w:rPr>
              <w:t>/consortium</w:t>
            </w:r>
            <w:r w:rsidR="00664D94" w:rsidRPr="00952211">
              <w:rPr>
                <w:rFonts w:ascii="Arial" w:hAnsi="Arial" w:cs="Arial"/>
                <w:sz w:val="24"/>
                <w:szCs w:val="24"/>
              </w:rPr>
              <w:t xml:space="preserve"> will use to determine</w:t>
            </w:r>
            <w:r w:rsidRPr="00952211">
              <w:rPr>
                <w:rFonts w:ascii="Arial" w:hAnsi="Arial" w:cs="Arial"/>
                <w:sz w:val="24"/>
                <w:szCs w:val="24"/>
              </w:rPr>
              <w:t xml:space="preserve"> grant</w:t>
            </w:r>
            <w:r w:rsidR="00664D94" w:rsidRPr="00952211">
              <w:rPr>
                <w:rFonts w:ascii="Arial" w:hAnsi="Arial" w:cs="Arial"/>
                <w:sz w:val="24"/>
                <w:szCs w:val="24"/>
              </w:rPr>
              <w:t xml:space="preserve"> impact</w:t>
            </w:r>
            <w:r w:rsidR="00664D94" w:rsidRPr="00952211">
              <w:rPr>
                <w:rFonts w:ascii="Arial" w:hAnsi="Arial"/>
                <w:sz w:val="24"/>
              </w:rPr>
              <w:t>.</w:t>
            </w:r>
          </w:p>
          <w:p w14:paraId="5D3EB050" w14:textId="6D9622C2" w:rsidR="00664D94" w:rsidRPr="00952211" w:rsidRDefault="007C57F4" w:rsidP="00D67424">
            <w:pPr>
              <w:pStyle w:val="ListParagraph"/>
              <w:numPr>
                <w:ilvl w:val="0"/>
                <w:numId w:val="36"/>
              </w:numPr>
              <w:spacing w:after="120"/>
              <w:ind w:left="333" w:hanging="270"/>
              <w:rPr>
                <w:rFonts w:ascii="Arial" w:hAnsi="Arial"/>
                <w:sz w:val="24"/>
              </w:rPr>
            </w:pPr>
            <w:r w:rsidRPr="00952211">
              <w:rPr>
                <w:rFonts w:ascii="Arial" w:hAnsi="Arial"/>
                <w:sz w:val="24"/>
              </w:rPr>
              <w:t>L</w:t>
            </w:r>
            <w:r w:rsidR="00664D94" w:rsidRPr="00952211">
              <w:rPr>
                <w:rFonts w:ascii="Arial" w:hAnsi="Arial"/>
                <w:sz w:val="24"/>
              </w:rPr>
              <w:t>ocal measures to determine</w:t>
            </w:r>
            <w:r w:rsidR="00FF14D9" w:rsidRPr="00952211">
              <w:rPr>
                <w:rFonts w:ascii="Arial" w:hAnsi="Arial"/>
                <w:sz w:val="24"/>
              </w:rPr>
              <w:t xml:space="preserve"> grant</w:t>
            </w:r>
            <w:r w:rsidR="00664D94" w:rsidRPr="00952211">
              <w:rPr>
                <w:rFonts w:ascii="Arial" w:hAnsi="Arial"/>
                <w:sz w:val="24"/>
              </w:rPr>
              <w:t xml:space="preserve"> impact.</w:t>
            </w:r>
          </w:p>
          <w:p w14:paraId="48FEC793" w14:textId="520F7AEC" w:rsidR="00664D94" w:rsidRPr="00952211" w:rsidRDefault="007C57F4" w:rsidP="00D67424">
            <w:pPr>
              <w:pStyle w:val="ListParagraph"/>
              <w:numPr>
                <w:ilvl w:val="0"/>
                <w:numId w:val="36"/>
              </w:numPr>
              <w:spacing w:after="120"/>
              <w:ind w:left="333" w:hanging="270"/>
              <w:rPr>
                <w:rFonts w:ascii="Arial" w:hAnsi="Arial"/>
                <w:sz w:val="24"/>
              </w:rPr>
            </w:pPr>
            <w:r w:rsidRPr="00952211">
              <w:rPr>
                <w:rFonts w:ascii="Arial" w:hAnsi="Arial"/>
                <w:sz w:val="24"/>
              </w:rPr>
              <w:t>D</w:t>
            </w:r>
            <w:r w:rsidR="00664D94" w:rsidRPr="00952211">
              <w:rPr>
                <w:rFonts w:ascii="Arial" w:hAnsi="Arial"/>
                <w:sz w:val="24"/>
              </w:rPr>
              <w:t xml:space="preserve">ata collection methods </w:t>
            </w:r>
            <w:r w:rsidR="00FF14D9" w:rsidRPr="00952211">
              <w:rPr>
                <w:rFonts w:ascii="Arial" w:hAnsi="Arial"/>
                <w:sz w:val="24"/>
              </w:rPr>
              <w:t>including</w:t>
            </w:r>
            <w:r w:rsidR="00664D94" w:rsidRPr="00952211">
              <w:rPr>
                <w:rFonts w:ascii="Arial" w:hAnsi="Arial"/>
                <w:sz w:val="24"/>
              </w:rPr>
              <w:t xml:space="preserve"> the validity and reliability of metrics.</w:t>
            </w:r>
          </w:p>
          <w:p w14:paraId="713B3C6C" w14:textId="0E0C5FBB" w:rsidR="00664D94" w:rsidRPr="00952211" w:rsidRDefault="00FF14D9" w:rsidP="00D67424">
            <w:pPr>
              <w:pStyle w:val="ListParagraph"/>
              <w:numPr>
                <w:ilvl w:val="0"/>
                <w:numId w:val="36"/>
              </w:numPr>
              <w:spacing w:after="120"/>
              <w:ind w:left="333" w:hanging="270"/>
              <w:rPr>
                <w:rFonts w:ascii="Arial" w:hAnsi="Arial"/>
                <w:sz w:val="24"/>
              </w:rPr>
            </w:pPr>
            <w:r w:rsidRPr="00952211">
              <w:rPr>
                <w:rFonts w:ascii="Arial" w:hAnsi="Arial"/>
                <w:sz w:val="24"/>
              </w:rPr>
              <w:t>C</w:t>
            </w:r>
            <w:r w:rsidR="00664D94" w:rsidRPr="00952211">
              <w:rPr>
                <w:rFonts w:ascii="Arial" w:hAnsi="Arial"/>
                <w:sz w:val="24"/>
              </w:rPr>
              <w:t xml:space="preserve">apacity to collect data </w:t>
            </w:r>
            <w:r w:rsidR="00E171F7" w:rsidRPr="00952211">
              <w:rPr>
                <w:rFonts w:ascii="Arial" w:hAnsi="Arial"/>
                <w:sz w:val="24"/>
              </w:rPr>
              <w:t xml:space="preserve">for all students and </w:t>
            </w:r>
            <w:r w:rsidRPr="00952211">
              <w:rPr>
                <w:rFonts w:ascii="Arial" w:hAnsi="Arial"/>
                <w:sz w:val="24"/>
              </w:rPr>
              <w:t>significant subgroups</w:t>
            </w:r>
            <w:r w:rsidR="00664D94" w:rsidRPr="00952211">
              <w:rPr>
                <w:rFonts w:ascii="Arial" w:hAnsi="Arial"/>
                <w:sz w:val="24"/>
              </w:rPr>
              <w:t>.</w:t>
            </w:r>
          </w:p>
          <w:p w14:paraId="0889FC44" w14:textId="6DA23966" w:rsidR="00664D94" w:rsidRPr="00952211" w:rsidRDefault="00FF14D9" w:rsidP="00D67424">
            <w:pPr>
              <w:pStyle w:val="ListParagraph"/>
              <w:numPr>
                <w:ilvl w:val="0"/>
                <w:numId w:val="36"/>
              </w:numPr>
              <w:spacing w:after="120"/>
              <w:ind w:left="333" w:hanging="270"/>
              <w:rPr>
                <w:rFonts w:ascii="Arial" w:hAnsi="Arial" w:cs="Arial"/>
                <w:sz w:val="24"/>
                <w:szCs w:val="24"/>
              </w:rPr>
            </w:pPr>
            <w:r w:rsidRPr="00952211">
              <w:rPr>
                <w:rFonts w:ascii="Arial" w:hAnsi="Arial"/>
                <w:sz w:val="24"/>
              </w:rPr>
              <w:t>D</w:t>
            </w:r>
            <w:r w:rsidR="00664D94" w:rsidRPr="00952211">
              <w:rPr>
                <w:rFonts w:ascii="Arial" w:hAnsi="Arial"/>
                <w:sz w:val="24"/>
              </w:rPr>
              <w:t xml:space="preserve">ata </w:t>
            </w:r>
            <w:r w:rsidRPr="00952211">
              <w:rPr>
                <w:rFonts w:ascii="Arial" w:hAnsi="Arial"/>
                <w:sz w:val="24"/>
              </w:rPr>
              <w:t xml:space="preserve">that </w:t>
            </w:r>
            <w:r w:rsidR="00664D94" w:rsidRPr="00952211">
              <w:rPr>
                <w:rFonts w:ascii="Arial" w:hAnsi="Arial"/>
                <w:sz w:val="24"/>
              </w:rPr>
              <w:t xml:space="preserve">will </w:t>
            </w:r>
            <w:r w:rsidRPr="00952211">
              <w:rPr>
                <w:rFonts w:ascii="Arial" w:hAnsi="Arial"/>
                <w:sz w:val="24"/>
              </w:rPr>
              <w:t xml:space="preserve">inform </w:t>
            </w:r>
            <w:r w:rsidR="00664D94" w:rsidRPr="00952211">
              <w:rPr>
                <w:rFonts w:ascii="Arial" w:hAnsi="Arial"/>
                <w:sz w:val="24"/>
              </w:rPr>
              <w:t>program change</w:t>
            </w:r>
            <w:r w:rsidRPr="00952211">
              <w:rPr>
                <w:rFonts w:ascii="Arial" w:hAnsi="Arial"/>
                <w:sz w:val="24"/>
              </w:rPr>
              <w:t>s</w:t>
            </w:r>
            <w:r w:rsidR="00664D94" w:rsidRPr="00952211">
              <w:rPr>
                <w:rFonts w:ascii="Arial" w:hAnsi="Arial"/>
                <w:sz w:val="24"/>
              </w:rPr>
              <w:t>.</w:t>
            </w:r>
          </w:p>
        </w:tc>
        <w:tc>
          <w:tcPr>
            <w:tcW w:w="1000" w:type="pct"/>
          </w:tcPr>
          <w:p w14:paraId="309F6816" w14:textId="4465BB97"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is clear</w:t>
            </w:r>
            <w:r w:rsidR="00DA4DAF" w:rsidRPr="00952211">
              <w:rPr>
                <w:rFonts w:ascii="Arial" w:hAnsi="Arial" w:cs="Arial"/>
                <w:sz w:val="24"/>
                <w:szCs w:val="24"/>
              </w:rPr>
              <w:t xml:space="preserve"> and</w:t>
            </w:r>
            <w:r w:rsidRPr="00952211">
              <w:rPr>
                <w:rFonts w:ascii="Arial" w:hAnsi="Arial" w:cs="Arial"/>
                <w:sz w:val="24"/>
                <w:szCs w:val="24"/>
              </w:rPr>
              <w:t xml:space="preserve"> detailed when identifying</w:t>
            </w:r>
            <w:r w:rsidR="00FF14D9" w:rsidRPr="00952211">
              <w:rPr>
                <w:rFonts w:ascii="Arial" w:hAnsi="Arial" w:cs="Arial"/>
                <w:sz w:val="24"/>
                <w:szCs w:val="24"/>
              </w:rPr>
              <w:t xml:space="preserve"> the</w:t>
            </w:r>
            <w:r w:rsidRPr="00952211">
              <w:rPr>
                <w:rFonts w:ascii="Arial" w:hAnsi="Arial"/>
                <w:sz w:val="24"/>
              </w:rPr>
              <w:t>:</w:t>
            </w:r>
          </w:p>
          <w:p w14:paraId="24C69CEF" w14:textId="77777777" w:rsidR="00FF14D9" w:rsidRPr="00952211"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Measurable outcomes the LEA</w:t>
            </w:r>
            <w:r w:rsidRPr="00952211">
              <w:rPr>
                <w:rFonts w:ascii="Arial" w:hAnsi="Arial"/>
                <w:sz w:val="24"/>
              </w:rPr>
              <w:t>/consortium</w:t>
            </w:r>
            <w:r w:rsidRPr="00952211">
              <w:rPr>
                <w:rFonts w:ascii="Arial" w:hAnsi="Arial" w:cs="Arial"/>
                <w:sz w:val="24"/>
                <w:szCs w:val="24"/>
              </w:rPr>
              <w:t xml:space="preserve"> will use to determine grant impact</w:t>
            </w:r>
            <w:r w:rsidRPr="00952211">
              <w:rPr>
                <w:rFonts w:ascii="Arial" w:hAnsi="Arial"/>
                <w:sz w:val="24"/>
              </w:rPr>
              <w:t>.</w:t>
            </w:r>
          </w:p>
          <w:p w14:paraId="727F317F" w14:textId="77777777" w:rsidR="00FF14D9" w:rsidRPr="00952211"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Local measures to determine grant impact.</w:t>
            </w:r>
          </w:p>
          <w:p w14:paraId="149AC994" w14:textId="77777777" w:rsidR="00FF14D9" w:rsidRPr="00952211"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Data collection methods including the validity and reliability of metrics.</w:t>
            </w:r>
          </w:p>
          <w:p w14:paraId="1133F0BC" w14:textId="77777777" w:rsidR="00FF14D9" w:rsidRPr="00952211"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Capacity to collect data for all students and significant subgroups.</w:t>
            </w:r>
          </w:p>
          <w:p w14:paraId="47BEC796" w14:textId="418D777E" w:rsidR="00664D94" w:rsidRPr="00952211"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sz w:val="24"/>
              </w:rPr>
              <w:t>Data that will inform program changes.</w:t>
            </w:r>
          </w:p>
        </w:tc>
        <w:tc>
          <w:tcPr>
            <w:cnfStyle w:val="000010000000" w:firstRow="0" w:lastRow="0" w:firstColumn="0" w:lastColumn="0" w:oddVBand="1" w:evenVBand="0" w:oddHBand="0" w:evenHBand="0" w:firstRowFirstColumn="0" w:firstRowLastColumn="0" w:lastRowFirstColumn="0" w:lastRowLastColumn="0"/>
            <w:tcW w:w="1000" w:type="pct"/>
          </w:tcPr>
          <w:p w14:paraId="7CFB9C41" w14:textId="3BF9CD32" w:rsidR="00664D94" w:rsidRPr="00952211" w:rsidRDefault="00664D94" w:rsidP="000E46ED">
            <w:pPr>
              <w:spacing w:after="120"/>
              <w:rPr>
                <w:rFonts w:ascii="Arial" w:hAnsi="Arial"/>
                <w:sz w:val="24"/>
              </w:rPr>
            </w:pPr>
            <w:r w:rsidRPr="00952211">
              <w:rPr>
                <w:rFonts w:ascii="Arial" w:hAnsi="Arial" w:cs="Arial"/>
                <w:sz w:val="24"/>
                <w:szCs w:val="24"/>
              </w:rPr>
              <w:t>The response adequately identifies</w:t>
            </w:r>
            <w:r w:rsidR="00FF14D9" w:rsidRPr="00952211">
              <w:rPr>
                <w:rFonts w:ascii="Arial" w:hAnsi="Arial" w:cs="Arial"/>
                <w:sz w:val="24"/>
                <w:szCs w:val="24"/>
              </w:rPr>
              <w:t xml:space="preserve"> the</w:t>
            </w:r>
            <w:r w:rsidRPr="00952211">
              <w:rPr>
                <w:rFonts w:ascii="Arial" w:hAnsi="Arial"/>
                <w:sz w:val="24"/>
              </w:rPr>
              <w:t>:</w:t>
            </w:r>
          </w:p>
          <w:p w14:paraId="0BB43D9F" w14:textId="77777777" w:rsidR="00FF14D9" w:rsidRPr="00952211" w:rsidRDefault="00FF14D9"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Measurable outcomes the LEA</w:t>
            </w:r>
            <w:r w:rsidRPr="00952211">
              <w:rPr>
                <w:rFonts w:ascii="Arial" w:hAnsi="Arial"/>
                <w:sz w:val="24"/>
              </w:rPr>
              <w:t>/consortium</w:t>
            </w:r>
            <w:r w:rsidRPr="00952211">
              <w:rPr>
                <w:rFonts w:ascii="Arial" w:hAnsi="Arial" w:cs="Arial"/>
                <w:sz w:val="24"/>
                <w:szCs w:val="24"/>
              </w:rPr>
              <w:t xml:space="preserve"> will use to determine grant impact</w:t>
            </w:r>
            <w:r w:rsidRPr="00952211">
              <w:rPr>
                <w:rFonts w:ascii="Arial" w:hAnsi="Arial"/>
                <w:sz w:val="24"/>
              </w:rPr>
              <w:t>.</w:t>
            </w:r>
          </w:p>
          <w:p w14:paraId="1CACB3E9" w14:textId="77777777" w:rsidR="00FF14D9" w:rsidRPr="00952211" w:rsidRDefault="00FF14D9" w:rsidP="00D67424">
            <w:pPr>
              <w:pStyle w:val="ListParagraph"/>
              <w:numPr>
                <w:ilvl w:val="0"/>
                <w:numId w:val="36"/>
              </w:numPr>
              <w:spacing w:after="120"/>
              <w:ind w:left="333" w:hanging="270"/>
              <w:rPr>
                <w:rFonts w:ascii="Arial" w:hAnsi="Arial"/>
                <w:sz w:val="24"/>
              </w:rPr>
            </w:pPr>
            <w:r w:rsidRPr="00952211">
              <w:rPr>
                <w:rFonts w:ascii="Arial" w:hAnsi="Arial"/>
                <w:sz w:val="24"/>
              </w:rPr>
              <w:t>Local measures to determine grant impact.</w:t>
            </w:r>
          </w:p>
          <w:p w14:paraId="287EBF7F" w14:textId="77777777" w:rsidR="00FF14D9" w:rsidRPr="00952211" w:rsidRDefault="00FF14D9" w:rsidP="00D67424">
            <w:pPr>
              <w:pStyle w:val="ListParagraph"/>
              <w:numPr>
                <w:ilvl w:val="0"/>
                <w:numId w:val="36"/>
              </w:numPr>
              <w:spacing w:after="120"/>
              <w:ind w:left="333" w:hanging="270"/>
              <w:rPr>
                <w:rFonts w:ascii="Arial" w:hAnsi="Arial"/>
                <w:sz w:val="24"/>
              </w:rPr>
            </w:pPr>
            <w:r w:rsidRPr="00952211">
              <w:rPr>
                <w:rFonts w:ascii="Arial" w:hAnsi="Arial"/>
                <w:sz w:val="24"/>
              </w:rPr>
              <w:t>Data collection methods including the validity and reliability of metrics.</w:t>
            </w:r>
          </w:p>
          <w:p w14:paraId="21853A6A" w14:textId="77777777" w:rsidR="00FF14D9" w:rsidRPr="00952211" w:rsidRDefault="00FF14D9" w:rsidP="00D67424">
            <w:pPr>
              <w:pStyle w:val="ListParagraph"/>
              <w:numPr>
                <w:ilvl w:val="0"/>
                <w:numId w:val="36"/>
              </w:numPr>
              <w:spacing w:after="120"/>
              <w:ind w:left="333" w:hanging="270"/>
              <w:rPr>
                <w:rFonts w:ascii="Arial" w:hAnsi="Arial"/>
                <w:sz w:val="24"/>
              </w:rPr>
            </w:pPr>
            <w:r w:rsidRPr="00952211">
              <w:rPr>
                <w:rFonts w:ascii="Arial" w:hAnsi="Arial"/>
                <w:sz w:val="24"/>
              </w:rPr>
              <w:t>Capacity to collect data for all students and significant subgroups.</w:t>
            </w:r>
          </w:p>
          <w:p w14:paraId="27027BBD" w14:textId="02D5E7EB" w:rsidR="00664D94" w:rsidRPr="00952211" w:rsidRDefault="00FF14D9" w:rsidP="00D67424">
            <w:pPr>
              <w:pStyle w:val="ListParagraph"/>
              <w:numPr>
                <w:ilvl w:val="0"/>
                <w:numId w:val="36"/>
              </w:numPr>
              <w:spacing w:after="120"/>
              <w:ind w:left="333" w:hanging="270"/>
              <w:rPr>
                <w:rFonts w:ascii="Arial" w:hAnsi="Arial" w:cs="Arial"/>
                <w:sz w:val="24"/>
                <w:szCs w:val="24"/>
              </w:rPr>
            </w:pPr>
            <w:r w:rsidRPr="00952211">
              <w:rPr>
                <w:rFonts w:ascii="Arial" w:hAnsi="Arial"/>
                <w:sz w:val="24"/>
              </w:rPr>
              <w:t>Data that will inform program changes.</w:t>
            </w:r>
          </w:p>
        </w:tc>
        <w:tc>
          <w:tcPr>
            <w:tcW w:w="1000" w:type="pct"/>
          </w:tcPr>
          <w:p w14:paraId="2551B896" w14:textId="4C161709"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partially identifies</w:t>
            </w:r>
            <w:r w:rsidR="00FF14D9" w:rsidRPr="00952211">
              <w:rPr>
                <w:rFonts w:ascii="Arial" w:hAnsi="Arial" w:cs="Arial"/>
                <w:sz w:val="24"/>
                <w:szCs w:val="24"/>
              </w:rPr>
              <w:t xml:space="preserve"> the</w:t>
            </w:r>
            <w:r w:rsidRPr="00952211">
              <w:rPr>
                <w:rFonts w:ascii="Arial" w:hAnsi="Arial"/>
                <w:sz w:val="24"/>
              </w:rPr>
              <w:t>:</w:t>
            </w:r>
          </w:p>
          <w:p w14:paraId="796B9727" w14:textId="77777777" w:rsidR="00FF14D9" w:rsidRPr="00952211"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Measurable outcomes the LEA</w:t>
            </w:r>
            <w:r w:rsidRPr="00952211">
              <w:rPr>
                <w:rFonts w:ascii="Arial" w:hAnsi="Arial"/>
                <w:sz w:val="24"/>
              </w:rPr>
              <w:t>/consortium</w:t>
            </w:r>
            <w:r w:rsidRPr="00952211">
              <w:rPr>
                <w:rFonts w:ascii="Arial" w:hAnsi="Arial" w:cs="Arial"/>
                <w:sz w:val="24"/>
                <w:szCs w:val="24"/>
              </w:rPr>
              <w:t xml:space="preserve"> will use to determine grant impact</w:t>
            </w:r>
            <w:r w:rsidRPr="00952211">
              <w:rPr>
                <w:rFonts w:ascii="Arial" w:hAnsi="Arial"/>
                <w:sz w:val="24"/>
              </w:rPr>
              <w:t>.</w:t>
            </w:r>
          </w:p>
          <w:p w14:paraId="2F92B35F" w14:textId="77777777" w:rsidR="00FF14D9" w:rsidRPr="00952211"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Local measures to determine grant impact.</w:t>
            </w:r>
          </w:p>
          <w:p w14:paraId="29F81543" w14:textId="77777777" w:rsidR="00FF14D9" w:rsidRPr="00952211"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Data collection methods including the validity and reliability of metrics.</w:t>
            </w:r>
          </w:p>
          <w:p w14:paraId="2D546556" w14:textId="77777777" w:rsidR="00FF14D9" w:rsidRPr="00952211"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Capacity to collect data for all students and significant subgroups.</w:t>
            </w:r>
          </w:p>
          <w:p w14:paraId="6E30602D" w14:textId="0AC38108" w:rsidR="00664D94" w:rsidRPr="00952211"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sz w:val="24"/>
              </w:rPr>
              <w:t>Data that will inform program changes.</w:t>
            </w:r>
          </w:p>
        </w:tc>
        <w:tc>
          <w:tcPr>
            <w:cnfStyle w:val="000010000000" w:firstRow="0" w:lastRow="0" w:firstColumn="0" w:lastColumn="0" w:oddVBand="1" w:evenVBand="0" w:oddHBand="0" w:evenHBand="0" w:firstRowFirstColumn="0" w:firstRowLastColumn="0" w:lastRowFirstColumn="0" w:lastRowLastColumn="0"/>
            <w:tcW w:w="1000" w:type="pct"/>
          </w:tcPr>
          <w:p w14:paraId="50E68FA3" w14:textId="1FCC57A0" w:rsidR="00664D94" w:rsidRPr="00952211" w:rsidRDefault="00664D94" w:rsidP="000E46ED">
            <w:pPr>
              <w:spacing w:after="120"/>
              <w:rPr>
                <w:rFonts w:ascii="Arial" w:hAnsi="Arial"/>
                <w:sz w:val="24"/>
              </w:rPr>
            </w:pPr>
            <w:r w:rsidRPr="00952211">
              <w:rPr>
                <w:rFonts w:ascii="Arial" w:hAnsi="Arial" w:cs="Arial"/>
                <w:sz w:val="24"/>
                <w:szCs w:val="24"/>
              </w:rPr>
              <w:t>The response does not identify</w:t>
            </w:r>
            <w:r w:rsidR="00FF14D9" w:rsidRPr="00952211">
              <w:rPr>
                <w:rFonts w:ascii="Arial" w:hAnsi="Arial" w:cs="Arial"/>
                <w:sz w:val="24"/>
                <w:szCs w:val="24"/>
              </w:rPr>
              <w:t xml:space="preserve"> the</w:t>
            </w:r>
            <w:r w:rsidRPr="00952211">
              <w:rPr>
                <w:rFonts w:ascii="Arial" w:hAnsi="Arial"/>
                <w:sz w:val="24"/>
              </w:rPr>
              <w:t>:</w:t>
            </w:r>
          </w:p>
          <w:p w14:paraId="701BEE41" w14:textId="77777777" w:rsidR="00FF14D9" w:rsidRPr="00952211" w:rsidRDefault="00FF14D9"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Measurable outcomes the LEA</w:t>
            </w:r>
            <w:r w:rsidRPr="00952211">
              <w:rPr>
                <w:rFonts w:ascii="Arial" w:hAnsi="Arial"/>
                <w:sz w:val="24"/>
              </w:rPr>
              <w:t>/consortium</w:t>
            </w:r>
            <w:r w:rsidRPr="00952211">
              <w:rPr>
                <w:rFonts w:ascii="Arial" w:hAnsi="Arial" w:cs="Arial"/>
                <w:sz w:val="24"/>
                <w:szCs w:val="24"/>
              </w:rPr>
              <w:t xml:space="preserve"> will use to determine grant impact</w:t>
            </w:r>
            <w:r w:rsidRPr="00952211">
              <w:rPr>
                <w:rFonts w:ascii="Arial" w:hAnsi="Arial"/>
                <w:sz w:val="24"/>
              </w:rPr>
              <w:t>.</w:t>
            </w:r>
          </w:p>
          <w:p w14:paraId="7A9022BB" w14:textId="77777777" w:rsidR="00FF14D9" w:rsidRPr="00952211" w:rsidRDefault="00FF14D9" w:rsidP="00D67424">
            <w:pPr>
              <w:pStyle w:val="ListParagraph"/>
              <w:numPr>
                <w:ilvl w:val="0"/>
                <w:numId w:val="36"/>
              </w:numPr>
              <w:spacing w:after="120"/>
              <w:ind w:left="333" w:hanging="270"/>
              <w:rPr>
                <w:rFonts w:ascii="Arial" w:hAnsi="Arial"/>
                <w:sz w:val="24"/>
              </w:rPr>
            </w:pPr>
            <w:r w:rsidRPr="00952211">
              <w:rPr>
                <w:rFonts w:ascii="Arial" w:hAnsi="Arial"/>
                <w:sz w:val="24"/>
              </w:rPr>
              <w:t>Local measures to determine grant impact.</w:t>
            </w:r>
          </w:p>
          <w:p w14:paraId="0691482A" w14:textId="77777777" w:rsidR="00FF14D9" w:rsidRPr="00952211" w:rsidRDefault="00FF14D9" w:rsidP="00D67424">
            <w:pPr>
              <w:pStyle w:val="ListParagraph"/>
              <w:numPr>
                <w:ilvl w:val="0"/>
                <w:numId w:val="36"/>
              </w:numPr>
              <w:spacing w:after="120"/>
              <w:ind w:left="333" w:hanging="270"/>
              <w:rPr>
                <w:rFonts w:ascii="Arial" w:hAnsi="Arial"/>
                <w:sz w:val="24"/>
              </w:rPr>
            </w:pPr>
            <w:r w:rsidRPr="00952211">
              <w:rPr>
                <w:rFonts w:ascii="Arial" w:hAnsi="Arial"/>
                <w:sz w:val="24"/>
              </w:rPr>
              <w:t>Data collection methods including the validity and reliability of metrics.</w:t>
            </w:r>
          </w:p>
          <w:p w14:paraId="0E8A19D9" w14:textId="77777777" w:rsidR="00FF14D9" w:rsidRPr="00952211" w:rsidRDefault="00FF14D9" w:rsidP="00D67424">
            <w:pPr>
              <w:pStyle w:val="ListParagraph"/>
              <w:numPr>
                <w:ilvl w:val="0"/>
                <w:numId w:val="36"/>
              </w:numPr>
              <w:spacing w:after="120"/>
              <w:ind w:left="333" w:hanging="270"/>
              <w:rPr>
                <w:rFonts w:ascii="Arial" w:hAnsi="Arial"/>
                <w:sz w:val="24"/>
              </w:rPr>
            </w:pPr>
            <w:r w:rsidRPr="00952211">
              <w:rPr>
                <w:rFonts w:ascii="Arial" w:hAnsi="Arial"/>
                <w:sz w:val="24"/>
              </w:rPr>
              <w:t>Capacity to collect data for all students and significant subgroups.</w:t>
            </w:r>
          </w:p>
          <w:p w14:paraId="68A72707" w14:textId="7D09B4C8" w:rsidR="00664D94" w:rsidRPr="00952211" w:rsidRDefault="00FF14D9" w:rsidP="00D67424">
            <w:pPr>
              <w:pStyle w:val="ListParagraph"/>
              <w:numPr>
                <w:ilvl w:val="0"/>
                <w:numId w:val="36"/>
              </w:numPr>
              <w:spacing w:after="120"/>
              <w:ind w:left="333" w:hanging="270"/>
              <w:rPr>
                <w:rFonts w:ascii="Arial" w:hAnsi="Arial" w:cs="Arial"/>
                <w:sz w:val="24"/>
                <w:szCs w:val="24"/>
              </w:rPr>
            </w:pPr>
            <w:r w:rsidRPr="00952211">
              <w:rPr>
                <w:rFonts w:ascii="Arial" w:hAnsi="Arial"/>
                <w:sz w:val="24"/>
              </w:rPr>
              <w:t>Data that will inform program changes.</w:t>
            </w:r>
          </w:p>
        </w:tc>
      </w:tr>
    </w:tbl>
    <w:p w14:paraId="2D65967B" w14:textId="21C3F85F" w:rsidR="00664D94" w:rsidRPr="00952211" w:rsidRDefault="00664D94" w:rsidP="00D67424">
      <w:pPr>
        <w:pStyle w:val="ListParagraph"/>
        <w:numPr>
          <w:ilvl w:val="0"/>
          <w:numId w:val="44"/>
        </w:numPr>
        <w:spacing w:before="240"/>
        <w:ind w:left="360" w:right="-29"/>
        <w:rPr>
          <w:b/>
          <w:color w:val="000000"/>
        </w:rPr>
      </w:pPr>
      <w:r w:rsidRPr="00952211">
        <w:rPr>
          <w:b/>
          <w:bCs/>
        </w:rPr>
        <w:lastRenderedPageBreak/>
        <w:t>Capacity</w:t>
      </w:r>
      <w:r w:rsidRPr="00952211">
        <w:rPr>
          <w:b/>
          <w:color w:val="000000"/>
        </w:rPr>
        <w:t xml:space="preserve"> and Commitment</w:t>
      </w:r>
      <w:r w:rsidR="005635D1" w:rsidRPr="00952211">
        <w:rPr>
          <w:b/>
          <w:color w:val="000000"/>
        </w:rPr>
        <w:t xml:space="preserve"> (</w:t>
      </w:r>
      <w:r w:rsidR="00791FB4" w:rsidRPr="00952211">
        <w:rPr>
          <w:b/>
          <w:color w:val="000000"/>
        </w:rPr>
        <w:t>15</w:t>
      </w:r>
      <w:r w:rsidR="005635D1" w:rsidRPr="00952211">
        <w:rPr>
          <w:b/>
          <w:color w:val="000000"/>
        </w:rPr>
        <w:t xml:space="preserve"> points)</w:t>
      </w:r>
    </w:p>
    <w:p w14:paraId="2D4AA8DA" w14:textId="77777777" w:rsidR="00664D94" w:rsidRPr="00952211" w:rsidRDefault="00664D94" w:rsidP="00D67424">
      <w:pPr>
        <w:pStyle w:val="ListParagraph"/>
        <w:numPr>
          <w:ilvl w:val="0"/>
          <w:numId w:val="42"/>
        </w:numPr>
        <w:spacing w:before="240"/>
        <w:ind w:left="1080" w:right="-29"/>
        <w:rPr>
          <w:bCs/>
        </w:rPr>
      </w:pPr>
      <w:r w:rsidRPr="00952211">
        <w:rPr>
          <w:bCs/>
        </w:rPr>
        <w:t xml:space="preserve">Describe the LEA/consortium’s capacity to implement the proposed enhancement to the existing program(s) for the three-year grant period and sustain these enhancements beyond the three-year grant period, to include LEA policies, resources, and supports and how the existing policies, resources, or support programs may be reviewed or changed </w:t>
      </w:r>
      <w:proofErr w:type="gramStart"/>
      <w:r w:rsidRPr="00952211">
        <w:rPr>
          <w:bCs/>
        </w:rPr>
        <w:t>as a result of</w:t>
      </w:r>
      <w:proofErr w:type="gramEnd"/>
      <w:r w:rsidRPr="00952211">
        <w:rPr>
          <w:bCs/>
        </w:rPr>
        <w:t xml:space="preserve"> the program.</w:t>
      </w:r>
    </w:p>
    <w:p w14:paraId="243C8791" w14:textId="11AAA75D" w:rsidR="00664D94" w:rsidRPr="00952211" w:rsidRDefault="00664D94" w:rsidP="00D67424">
      <w:pPr>
        <w:pStyle w:val="ListParagraph"/>
        <w:numPr>
          <w:ilvl w:val="0"/>
          <w:numId w:val="42"/>
        </w:numPr>
        <w:spacing w:before="240"/>
        <w:ind w:left="1080" w:right="-29"/>
        <w:rPr>
          <w:bCs/>
        </w:rPr>
      </w:pPr>
      <w:r w:rsidRPr="00952211">
        <w:rPr>
          <w:bCs/>
        </w:rPr>
        <w:t>Describe the LEA/consortium’s commitment to support evidence-based</w:t>
      </w:r>
      <w:r w:rsidR="00ED6AF3" w:rsidRPr="00952211">
        <w:rPr>
          <w:bCs/>
        </w:rPr>
        <w:t xml:space="preserve"> </w:t>
      </w:r>
      <w:r w:rsidRPr="00952211">
        <w:rPr>
          <w:bCs/>
        </w:rPr>
        <w:t xml:space="preserve">programs and practices designed to keep the LEA/consortium’s most vulnerable pupils in school. Include at least one example demonstrating the LEA’s commitment to support the </w:t>
      </w:r>
      <w:r w:rsidR="007F7558" w:rsidRPr="00952211">
        <w:rPr>
          <w:bCs/>
        </w:rPr>
        <w:t>BSCA-SCG</w:t>
      </w:r>
      <w:r w:rsidRPr="00952211">
        <w:rPr>
          <w:bCs/>
        </w:rPr>
        <w:t>.</w:t>
      </w:r>
    </w:p>
    <w:p w14:paraId="41298D62" w14:textId="745E54CD" w:rsidR="00664D94" w:rsidRPr="00952211" w:rsidRDefault="00664D94" w:rsidP="00D67424">
      <w:pPr>
        <w:pStyle w:val="ListParagraph"/>
        <w:numPr>
          <w:ilvl w:val="0"/>
          <w:numId w:val="42"/>
        </w:numPr>
        <w:spacing w:before="240"/>
        <w:ind w:left="1080" w:right="-29"/>
        <w:rPr>
          <w:bCs/>
        </w:rPr>
      </w:pPr>
      <w:r w:rsidRPr="00952211">
        <w:rPr>
          <w:bCs/>
        </w:rPr>
        <w:t xml:space="preserve">Describe how the LEA/consortium assesses student safety and connectedness. If an LEA administers the </w:t>
      </w:r>
      <w:r w:rsidR="00D63B13" w:rsidRPr="00952211">
        <w:t>California Healthy Kids Survey (</w:t>
      </w:r>
      <w:r w:rsidRPr="00952211">
        <w:rPr>
          <w:bCs/>
        </w:rPr>
        <w:t>CHKS</w:t>
      </w:r>
      <w:r w:rsidR="00D63B13" w:rsidRPr="00952211">
        <w:rPr>
          <w:bCs/>
        </w:rPr>
        <w:t>)</w:t>
      </w:r>
      <w:r w:rsidRPr="00952211">
        <w:rPr>
          <w:bCs/>
        </w:rPr>
        <w:t>, how were the survey results used in the LEA’s efforts to keep students in school? If the CHKS was not administered in an LEA, describe what local survey was used to assess safety and connectedness, as required by the Local Control Funding Formula. Identify and describe the evidence-based data used by the LEA/consortium to reflect school and district climate.</w:t>
      </w:r>
    </w:p>
    <w:p w14:paraId="7221BBEB" w14:textId="77777777" w:rsidR="00664D94" w:rsidRPr="00952211" w:rsidRDefault="00664D94" w:rsidP="00D67424">
      <w:pPr>
        <w:pStyle w:val="ListParagraph"/>
        <w:numPr>
          <w:ilvl w:val="0"/>
          <w:numId w:val="42"/>
        </w:numPr>
        <w:spacing w:before="240"/>
        <w:ind w:left="1080" w:right="-29"/>
        <w:rPr>
          <w:bCs/>
        </w:rPr>
      </w:pPr>
      <w:r w:rsidRPr="00952211">
        <w:rPr>
          <w:bCs/>
        </w:rPr>
        <w:t>As a component of the grant, the CDE, or a CDE-identified designee, will provide training and technical assistance to grantees using regional workshops and technical assistance focused on pupil engagement, school climate, truancy reduction, and supporting pupils who are at risk of dropping out of school, who are victims of crime, or are impacted by high community crime rates. Describe the LEA/consortium’s commitment to sending staff to regional workshops and taking full advantage of the technical assistance provided by the CDE.</w:t>
      </w:r>
    </w:p>
    <w:tbl>
      <w:tblPr>
        <w:tblStyle w:val="ListTable3"/>
        <w:tblW w:w="5000" w:type="pct"/>
        <w:tblLook w:val="0020" w:firstRow="1" w:lastRow="0" w:firstColumn="0" w:lastColumn="0" w:noHBand="0" w:noVBand="0"/>
        <w:tblDescription w:val="Scoring Criteria Table for Capcity and Commitment"/>
      </w:tblPr>
      <w:tblGrid>
        <w:gridCol w:w="2706"/>
        <w:gridCol w:w="2705"/>
        <w:gridCol w:w="2705"/>
        <w:gridCol w:w="2705"/>
        <w:gridCol w:w="2705"/>
      </w:tblGrid>
      <w:tr w:rsidR="00664D94" w:rsidRPr="00952211" w14:paraId="39487E46" w14:textId="77777777" w:rsidTr="00D85C72">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1000" w:type="pct"/>
          </w:tcPr>
          <w:p w14:paraId="133325FA" w14:textId="58500F96"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lastRenderedPageBreak/>
              <w:t>Outstanding</w:t>
            </w:r>
            <w:r w:rsidRPr="00952211">
              <w:rPr>
                <w:rFonts w:ascii="Arial" w:hAnsi="Arial" w:cs="Arial"/>
                <w:sz w:val="24"/>
                <w:szCs w:val="24"/>
              </w:rPr>
              <w:br/>
              <w:t>(</w:t>
            </w:r>
            <w:r w:rsidR="004407F3" w:rsidRPr="00952211">
              <w:rPr>
                <w:rFonts w:ascii="Arial" w:hAnsi="Arial" w:cs="Arial"/>
                <w:sz w:val="24"/>
                <w:szCs w:val="24"/>
              </w:rPr>
              <w:t>5</w:t>
            </w:r>
            <w:r w:rsidRPr="00952211">
              <w:rPr>
                <w:rFonts w:ascii="Arial" w:hAnsi="Arial" w:cs="Arial"/>
                <w:sz w:val="24"/>
                <w:szCs w:val="24"/>
              </w:rPr>
              <w:t xml:space="preserve"> points)</w:t>
            </w:r>
          </w:p>
        </w:tc>
        <w:tc>
          <w:tcPr>
            <w:tcW w:w="1000" w:type="pct"/>
          </w:tcPr>
          <w:p w14:paraId="2C44A82F" w14:textId="7969C255"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caps/>
                <w:sz w:val="24"/>
                <w:szCs w:val="24"/>
              </w:rPr>
              <w:t>Good</w:t>
            </w:r>
            <w:r w:rsidRPr="00952211">
              <w:rPr>
                <w:rFonts w:ascii="Arial" w:hAnsi="Arial" w:cs="Arial"/>
                <w:sz w:val="24"/>
                <w:szCs w:val="24"/>
              </w:rPr>
              <w:br/>
              <w:t>(</w:t>
            </w:r>
            <w:r w:rsidR="00F053F2" w:rsidRPr="00952211">
              <w:rPr>
                <w:rFonts w:ascii="Arial" w:hAnsi="Arial" w:cs="Arial"/>
                <w:sz w:val="24"/>
                <w:szCs w:val="24"/>
              </w:rPr>
              <w:t>4</w:t>
            </w:r>
            <w:r w:rsidRPr="00952211">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1000" w:type="pct"/>
          </w:tcPr>
          <w:p w14:paraId="60F4EE09" w14:textId="7BDA0E99"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Adequate</w:t>
            </w:r>
            <w:r w:rsidRPr="00952211">
              <w:rPr>
                <w:rFonts w:ascii="Arial" w:hAnsi="Arial" w:cs="Arial"/>
                <w:sz w:val="24"/>
                <w:szCs w:val="24"/>
              </w:rPr>
              <w:br/>
              <w:t>(</w:t>
            </w:r>
            <w:r w:rsidR="00F053F2" w:rsidRPr="00952211">
              <w:rPr>
                <w:rFonts w:ascii="Arial" w:hAnsi="Arial" w:cs="Arial"/>
                <w:sz w:val="24"/>
                <w:szCs w:val="24"/>
              </w:rPr>
              <w:t>3</w:t>
            </w:r>
            <w:r w:rsidRPr="00952211">
              <w:rPr>
                <w:rFonts w:ascii="Arial" w:hAnsi="Arial" w:cs="Arial"/>
                <w:sz w:val="24"/>
                <w:szCs w:val="24"/>
              </w:rPr>
              <w:t xml:space="preserve"> points)</w:t>
            </w:r>
          </w:p>
        </w:tc>
        <w:tc>
          <w:tcPr>
            <w:tcW w:w="1000" w:type="pct"/>
          </w:tcPr>
          <w:p w14:paraId="2F5CBCBE" w14:textId="16AFF688"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aps/>
                <w:sz w:val="24"/>
              </w:rPr>
              <w:t>Limited</w:t>
            </w:r>
            <w:r w:rsidRPr="00952211">
              <w:rPr>
                <w:rFonts w:ascii="Arial" w:hAnsi="Arial" w:cs="Arial"/>
                <w:sz w:val="24"/>
                <w:szCs w:val="24"/>
              </w:rPr>
              <w:br/>
              <w:t>(</w:t>
            </w:r>
            <w:r w:rsidR="00E171F7" w:rsidRPr="00952211">
              <w:rPr>
                <w:rFonts w:ascii="Arial" w:hAnsi="Arial" w:cs="Arial"/>
                <w:sz w:val="24"/>
                <w:szCs w:val="24"/>
              </w:rPr>
              <w:t>1–</w:t>
            </w:r>
            <w:r w:rsidR="00F053F2" w:rsidRPr="00952211">
              <w:rPr>
                <w:rFonts w:ascii="Arial" w:hAnsi="Arial" w:cs="Arial"/>
                <w:sz w:val="24"/>
                <w:szCs w:val="24"/>
              </w:rPr>
              <w:t>2</w:t>
            </w:r>
            <w:r w:rsidRPr="00952211">
              <w:rPr>
                <w:rFonts w:ascii="Arial" w:hAnsi="Arial" w:cs="Arial"/>
                <w:iCs/>
                <w:sz w:val="24"/>
                <w:szCs w:val="24"/>
              </w:rPr>
              <w:t xml:space="preserve"> </w:t>
            </w:r>
            <w:r w:rsidRPr="00952211">
              <w:rPr>
                <w:rFonts w:ascii="Arial" w:hAnsi="Arial" w:cs="Arial"/>
                <w:sz w:val="24"/>
                <w:szCs w:val="24"/>
              </w:rPr>
              <w:t>point</w:t>
            </w:r>
            <w:r w:rsidR="005635D1" w:rsidRPr="00952211">
              <w:rPr>
                <w:rFonts w:ascii="Arial" w:hAnsi="Arial" w:cs="Arial"/>
                <w:sz w:val="24"/>
                <w:szCs w:val="24"/>
              </w:rPr>
              <w:t>s</w:t>
            </w:r>
            <w:r w:rsidRPr="00952211">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000" w:type="pct"/>
          </w:tcPr>
          <w:p w14:paraId="02635F37" w14:textId="023EAC8D"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Inadequate</w:t>
            </w:r>
            <w:r w:rsidR="000E46ED" w:rsidRPr="00952211">
              <w:rPr>
                <w:rFonts w:ascii="Arial" w:hAnsi="Arial" w:cs="Arial"/>
                <w:caps/>
                <w:sz w:val="24"/>
                <w:szCs w:val="24"/>
              </w:rPr>
              <w:br/>
            </w:r>
            <w:r w:rsidRPr="00952211">
              <w:rPr>
                <w:rFonts w:ascii="Arial" w:hAnsi="Arial" w:cs="Arial"/>
                <w:sz w:val="24"/>
                <w:szCs w:val="24"/>
              </w:rPr>
              <w:t>(</w:t>
            </w:r>
            <w:r w:rsidR="005635D1" w:rsidRPr="00952211">
              <w:rPr>
                <w:rFonts w:ascii="Arial" w:hAnsi="Arial" w:cs="Arial"/>
                <w:sz w:val="24"/>
                <w:szCs w:val="24"/>
              </w:rPr>
              <w:t>0</w:t>
            </w:r>
            <w:r w:rsidRPr="00952211">
              <w:rPr>
                <w:rFonts w:ascii="Arial" w:hAnsi="Arial" w:cs="Arial"/>
                <w:sz w:val="24"/>
                <w:szCs w:val="24"/>
              </w:rPr>
              <w:t xml:space="preserve"> points)</w:t>
            </w:r>
          </w:p>
        </w:tc>
      </w:tr>
      <w:tr w:rsidR="00664D94" w:rsidRPr="00952211" w14:paraId="7B0E3196" w14:textId="77777777" w:rsidTr="00D85C72">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1000" w:type="pct"/>
          </w:tcPr>
          <w:p w14:paraId="2D210D3D" w14:textId="77777777" w:rsidR="00664D94" w:rsidRPr="00952211" w:rsidRDefault="00664D94" w:rsidP="000E46ED">
            <w:pPr>
              <w:spacing w:after="120"/>
              <w:rPr>
                <w:rFonts w:ascii="Arial" w:hAnsi="Arial"/>
                <w:sz w:val="24"/>
              </w:rPr>
            </w:pPr>
            <w:r w:rsidRPr="00952211">
              <w:rPr>
                <w:rFonts w:ascii="Arial" w:hAnsi="Arial" w:cs="Arial"/>
                <w:sz w:val="24"/>
                <w:szCs w:val="24"/>
              </w:rPr>
              <w:t xml:space="preserve">The response is very clear, extremely </w:t>
            </w:r>
            <w:proofErr w:type="gramStart"/>
            <w:r w:rsidRPr="00952211">
              <w:rPr>
                <w:rFonts w:ascii="Arial" w:hAnsi="Arial" w:cs="Arial"/>
                <w:sz w:val="24"/>
                <w:szCs w:val="24"/>
              </w:rPr>
              <w:t>detailed</w:t>
            </w:r>
            <w:proofErr w:type="gramEnd"/>
            <w:r w:rsidRPr="00952211">
              <w:rPr>
                <w:rFonts w:ascii="Arial" w:hAnsi="Arial" w:cs="Arial"/>
                <w:sz w:val="24"/>
                <w:szCs w:val="24"/>
              </w:rPr>
              <w:t xml:space="preserve"> and relevant when addressing</w:t>
            </w:r>
            <w:r w:rsidRPr="00952211">
              <w:rPr>
                <w:rFonts w:ascii="Arial" w:hAnsi="Arial"/>
                <w:sz w:val="24"/>
              </w:rPr>
              <w:t>:</w:t>
            </w:r>
          </w:p>
          <w:p w14:paraId="6805A46A" w14:textId="270255A5" w:rsidR="00664D94" w:rsidRPr="00952211" w:rsidRDefault="00E171F7"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T</w:t>
            </w:r>
            <w:r w:rsidR="00664D94" w:rsidRPr="00952211">
              <w:rPr>
                <w:rFonts w:ascii="Arial" w:hAnsi="Arial" w:cs="Arial"/>
                <w:sz w:val="24"/>
                <w:szCs w:val="24"/>
              </w:rPr>
              <w:t>he capacity and commitment to implement the proposed enhancement</w:t>
            </w:r>
            <w:r w:rsidR="00664D94" w:rsidRPr="00952211">
              <w:rPr>
                <w:rFonts w:ascii="Arial" w:hAnsi="Arial"/>
                <w:sz w:val="24"/>
              </w:rPr>
              <w:t>(s).</w:t>
            </w:r>
          </w:p>
          <w:p w14:paraId="3B816CBF" w14:textId="427F95F2" w:rsidR="00664D94" w:rsidRPr="00952211" w:rsidRDefault="00E171F7"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H</w:t>
            </w:r>
            <w:r w:rsidR="00664D94" w:rsidRPr="00952211">
              <w:rPr>
                <w:rFonts w:ascii="Arial" w:hAnsi="Arial" w:cs="Arial"/>
                <w:sz w:val="24"/>
                <w:szCs w:val="24"/>
              </w:rPr>
              <w:t>ow policies and resources may be reviewed</w:t>
            </w:r>
            <w:r w:rsidR="00664D94" w:rsidRPr="00952211">
              <w:rPr>
                <w:rFonts w:ascii="Arial" w:hAnsi="Arial"/>
                <w:sz w:val="24"/>
              </w:rPr>
              <w:t>/</w:t>
            </w:r>
            <w:r w:rsidR="00664D94" w:rsidRPr="00952211">
              <w:rPr>
                <w:rFonts w:ascii="Arial" w:hAnsi="Arial" w:cs="Arial"/>
                <w:sz w:val="24"/>
                <w:szCs w:val="24"/>
              </w:rPr>
              <w:t>changed</w:t>
            </w:r>
            <w:r w:rsidR="00664D94" w:rsidRPr="00952211">
              <w:rPr>
                <w:rFonts w:ascii="Arial" w:hAnsi="Arial"/>
                <w:sz w:val="24"/>
              </w:rPr>
              <w:t>.</w:t>
            </w:r>
          </w:p>
          <w:p w14:paraId="6F35A6FD" w14:textId="59623970" w:rsidR="00664D94" w:rsidRPr="00952211" w:rsidRDefault="00E171F7" w:rsidP="00D67424">
            <w:pPr>
              <w:pStyle w:val="ListParagraph"/>
              <w:numPr>
                <w:ilvl w:val="0"/>
                <w:numId w:val="36"/>
              </w:numPr>
              <w:spacing w:after="120"/>
              <w:ind w:left="333" w:hanging="270"/>
              <w:rPr>
                <w:rFonts w:ascii="Arial" w:hAnsi="Arial"/>
                <w:sz w:val="24"/>
              </w:rPr>
            </w:pPr>
            <w:r w:rsidRPr="00952211">
              <w:rPr>
                <w:rFonts w:ascii="Arial" w:hAnsi="Arial"/>
                <w:sz w:val="24"/>
              </w:rPr>
              <w:t>T</w:t>
            </w:r>
            <w:r w:rsidR="00664D94" w:rsidRPr="00952211">
              <w:rPr>
                <w:rFonts w:ascii="Arial" w:hAnsi="Arial"/>
                <w:sz w:val="24"/>
              </w:rPr>
              <w:t>he commitment to support evidence-based, non-punitive programs and practices.</w:t>
            </w:r>
          </w:p>
          <w:p w14:paraId="78541C50" w14:textId="4D091E62" w:rsidR="00664D94" w:rsidRPr="00952211" w:rsidRDefault="00E171F7" w:rsidP="00D67424">
            <w:pPr>
              <w:pStyle w:val="ListParagraph"/>
              <w:numPr>
                <w:ilvl w:val="0"/>
                <w:numId w:val="36"/>
              </w:numPr>
              <w:spacing w:after="120"/>
              <w:ind w:left="333" w:hanging="270"/>
              <w:rPr>
                <w:rFonts w:ascii="Arial" w:hAnsi="Arial"/>
                <w:sz w:val="24"/>
              </w:rPr>
            </w:pPr>
            <w:r w:rsidRPr="00952211">
              <w:rPr>
                <w:rFonts w:ascii="Arial" w:hAnsi="Arial"/>
                <w:sz w:val="24"/>
              </w:rPr>
              <w:t>H</w:t>
            </w:r>
            <w:r w:rsidR="00664D94" w:rsidRPr="00952211">
              <w:rPr>
                <w:rFonts w:ascii="Arial" w:hAnsi="Arial"/>
                <w:sz w:val="24"/>
              </w:rPr>
              <w:t>ow the LEA/consortium assesses student safety and connectedness.</w:t>
            </w:r>
          </w:p>
          <w:p w14:paraId="4DCF1230" w14:textId="261618F4" w:rsidR="00664D94" w:rsidRPr="00952211" w:rsidRDefault="00E171F7" w:rsidP="00D67424">
            <w:pPr>
              <w:pStyle w:val="ListParagraph"/>
              <w:numPr>
                <w:ilvl w:val="0"/>
                <w:numId w:val="36"/>
              </w:numPr>
              <w:spacing w:after="0"/>
              <w:ind w:left="332" w:hanging="274"/>
              <w:rPr>
                <w:rFonts w:ascii="Arial" w:hAnsi="Arial" w:cs="Arial"/>
                <w:sz w:val="24"/>
                <w:szCs w:val="24"/>
              </w:rPr>
            </w:pPr>
            <w:r w:rsidRPr="00952211">
              <w:rPr>
                <w:rFonts w:ascii="Arial" w:hAnsi="Arial"/>
                <w:sz w:val="24"/>
              </w:rPr>
              <w:t>T</w:t>
            </w:r>
            <w:r w:rsidR="00664D94" w:rsidRPr="00952211">
              <w:rPr>
                <w:rFonts w:ascii="Arial" w:hAnsi="Arial"/>
                <w:sz w:val="24"/>
              </w:rPr>
              <w:t>he commitment to have staff participate in regional workshops and trainings.</w:t>
            </w:r>
          </w:p>
        </w:tc>
        <w:tc>
          <w:tcPr>
            <w:tcW w:w="1000" w:type="pct"/>
          </w:tcPr>
          <w:p w14:paraId="1BF98F49" w14:textId="77777777"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is clear and detailed when addressing</w:t>
            </w:r>
            <w:r w:rsidRPr="00952211">
              <w:rPr>
                <w:rFonts w:ascii="Arial" w:hAnsi="Arial"/>
                <w:sz w:val="24"/>
              </w:rPr>
              <w:t>:</w:t>
            </w:r>
          </w:p>
          <w:p w14:paraId="4FFAA0CF" w14:textId="4E7B625F" w:rsidR="00664D94" w:rsidRPr="00952211"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w:t>
            </w:r>
            <w:r w:rsidR="00664D94" w:rsidRPr="00952211">
              <w:rPr>
                <w:rFonts w:ascii="Arial" w:hAnsi="Arial" w:cs="Arial"/>
                <w:sz w:val="24"/>
                <w:szCs w:val="24"/>
              </w:rPr>
              <w:t>he capacity and commitment to implement the proposed enhancement</w:t>
            </w:r>
            <w:r w:rsidR="00664D94" w:rsidRPr="00952211">
              <w:rPr>
                <w:rFonts w:ascii="Arial" w:hAnsi="Arial"/>
                <w:sz w:val="24"/>
              </w:rPr>
              <w:t>(s).</w:t>
            </w:r>
          </w:p>
          <w:p w14:paraId="5CF8155E" w14:textId="566ABD0B" w:rsidR="00664D94" w:rsidRPr="00952211"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H</w:t>
            </w:r>
            <w:r w:rsidR="00664D94" w:rsidRPr="00952211">
              <w:rPr>
                <w:rFonts w:ascii="Arial" w:hAnsi="Arial" w:cs="Arial"/>
                <w:sz w:val="24"/>
                <w:szCs w:val="24"/>
              </w:rPr>
              <w:t>ow policies and resources may be reviewed</w:t>
            </w:r>
            <w:r w:rsidR="00664D94" w:rsidRPr="00952211">
              <w:rPr>
                <w:rFonts w:ascii="Arial" w:hAnsi="Arial"/>
                <w:sz w:val="24"/>
              </w:rPr>
              <w:t>/</w:t>
            </w:r>
            <w:r w:rsidR="00664D94" w:rsidRPr="00952211">
              <w:rPr>
                <w:rFonts w:ascii="Arial" w:hAnsi="Arial" w:cs="Arial"/>
                <w:sz w:val="24"/>
                <w:szCs w:val="24"/>
              </w:rPr>
              <w:t>changed</w:t>
            </w:r>
            <w:r w:rsidR="00664D94" w:rsidRPr="00952211">
              <w:rPr>
                <w:rFonts w:ascii="Arial" w:hAnsi="Arial"/>
                <w:sz w:val="24"/>
              </w:rPr>
              <w:t>.</w:t>
            </w:r>
          </w:p>
          <w:p w14:paraId="34588DC4" w14:textId="16694D98" w:rsidR="00664D94" w:rsidRPr="00952211"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T</w:t>
            </w:r>
            <w:r w:rsidR="00664D94" w:rsidRPr="00952211">
              <w:rPr>
                <w:rFonts w:ascii="Arial" w:hAnsi="Arial"/>
                <w:sz w:val="24"/>
              </w:rPr>
              <w:t>he commitment to support evidence-based, non-punitive programs and practices.</w:t>
            </w:r>
          </w:p>
          <w:p w14:paraId="44437125" w14:textId="4081F468" w:rsidR="00664D94" w:rsidRPr="00952211"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H</w:t>
            </w:r>
            <w:r w:rsidR="00664D94" w:rsidRPr="00952211">
              <w:rPr>
                <w:rFonts w:ascii="Arial" w:hAnsi="Arial"/>
                <w:sz w:val="24"/>
              </w:rPr>
              <w:t>ow the LEA/consortium assesses student safety and connectedness.</w:t>
            </w:r>
          </w:p>
          <w:p w14:paraId="6A586338" w14:textId="6F756AA6" w:rsidR="00664D94" w:rsidRPr="00952211"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sz w:val="24"/>
              </w:rPr>
              <w:t>T</w:t>
            </w:r>
            <w:r w:rsidR="00664D94" w:rsidRPr="00952211">
              <w:rPr>
                <w:rFonts w:ascii="Arial" w:hAnsi="Arial"/>
                <w:sz w:val="24"/>
              </w:rPr>
              <w:t>he commitment to have staff participate in regional workshops and trainings.</w:t>
            </w:r>
          </w:p>
        </w:tc>
        <w:tc>
          <w:tcPr>
            <w:cnfStyle w:val="000010000000" w:firstRow="0" w:lastRow="0" w:firstColumn="0" w:lastColumn="0" w:oddVBand="1" w:evenVBand="0" w:oddHBand="0" w:evenHBand="0" w:firstRowFirstColumn="0" w:firstRowLastColumn="0" w:lastRowFirstColumn="0" w:lastRowLastColumn="0"/>
            <w:tcW w:w="1000" w:type="pct"/>
          </w:tcPr>
          <w:p w14:paraId="5BE33FD2" w14:textId="77777777" w:rsidR="00664D94" w:rsidRPr="00952211" w:rsidRDefault="00664D94" w:rsidP="000E46ED">
            <w:pPr>
              <w:spacing w:after="120"/>
              <w:rPr>
                <w:rFonts w:ascii="Arial" w:hAnsi="Arial"/>
                <w:sz w:val="24"/>
              </w:rPr>
            </w:pPr>
            <w:r w:rsidRPr="00952211">
              <w:rPr>
                <w:rFonts w:ascii="Arial" w:hAnsi="Arial" w:cs="Arial"/>
                <w:sz w:val="24"/>
                <w:szCs w:val="24"/>
              </w:rPr>
              <w:t>The response adequately addresses</w:t>
            </w:r>
            <w:r w:rsidRPr="00952211">
              <w:rPr>
                <w:rFonts w:ascii="Arial" w:hAnsi="Arial"/>
                <w:sz w:val="24"/>
              </w:rPr>
              <w:t>:</w:t>
            </w:r>
          </w:p>
          <w:p w14:paraId="38144B62" w14:textId="511B3414" w:rsidR="00664D94" w:rsidRPr="00952211" w:rsidRDefault="00E171F7"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T</w:t>
            </w:r>
            <w:r w:rsidR="00664D94" w:rsidRPr="00952211">
              <w:rPr>
                <w:rFonts w:ascii="Arial" w:hAnsi="Arial" w:cs="Arial"/>
                <w:sz w:val="24"/>
                <w:szCs w:val="24"/>
              </w:rPr>
              <w:t>he capacity and commitment to implement the proposed enhancement</w:t>
            </w:r>
            <w:r w:rsidR="00664D94" w:rsidRPr="00952211">
              <w:rPr>
                <w:rFonts w:ascii="Arial" w:hAnsi="Arial"/>
                <w:sz w:val="24"/>
              </w:rPr>
              <w:t>(s).</w:t>
            </w:r>
          </w:p>
          <w:p w14:paraId="7D9CBE3F" w14:textId="2196C995" w:rsidR="00664D94" w:rsidRPr="00952211" w:rsidRDefault="00E171F7"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H</w:t>
            </w:r>
            <w:r w:rsidR="00664D94" w:rsidRPr="00952211">
              <w:rPr>
                <w:rFonts w:ascii="Arial" w:hAnsi="Arial" w:cs="Arial"/>
                <w:sz w:val="24"/>
                <w:szCs w:val="24"/>
              </w:rPr>
              <w:t>ow policies and resources may be reviewed</w:t>
            </w:r>
            <w:r w:rsidR="00664D94" w:rsidRPr="00952211">
              <w:rPr>
                <w:rFonts w:ascii="Arial" w:hAnsi="Arial"/>
                <w:sz w:val="24"/>
              </w:rPr>
              <w:t>/</w:t>
            </w:r>
            <w:r w:rsidR="00664D94" w:rsidRPr="00952211">
              <w:rPr>
                <w:rFonts w:ascii="Arial" w:hAnsi="Arial" w:cs="Arial"/>
                <w:sz w:val="24"/>
                <w:szCs w:val="24"/>
              </w:rPr>
              <w:t>changed</w:t>
            </w:r>
            <w:r w:rsidR="00664D94" w:rsidRPr="00952211">
              <w:rPr>
                <w:rFonts w:ascii="Arial" w:hAnsi="Arial"/>
                <w:sz w:val="24"/>
              </w:rPr>
              <w:t>.</w:t>
            </w:r>
          </w:p>
          <w:p w14:paraId="013B7A51" w14:textId="0656B233" w:rsidR="00664D94" w:rsidRPr="00952211" w:rsidRDefault="00E171F7" w:rsidP="00D67424">
            <w:pPr>
              <w:pStyle w:val="ListParagraph"/>
              <w:numPr>
                <w:ilvl w:val="0"/>
                <w:numId w:val="36"/>
              </w:numPr>
              <w:spacing w:after="120"/>
              <w:ind w:left="333" w:hanging="270"/>
              <w:rPr>
                <w:rFonts w:ascii="Arial" w:hAnsi="Arial"/>
                <w:sz w:val="24"/>
              </w:rPr>
            </w:pPr>
            <w:r w:rsidRPr="00952211">
              <w:rPr>
                <w:rFonts w:ascii="Arial" w:hAnsi="Arial"/>
                <w:sz w:val="24"/>
              </w:rPr>
              <w:t>T</w:t>
            </w:r>
            <w:r w:rsidR="00664D94" w:rsidRPr="00952211">
              <w:rPr>
                <w:rFonts w:ascii="Arial" w:hAnsi="Arial"/>
                <w:sz w:val="24"/>
              </w:rPr>
              <w:t>he commitment to support evidence-based, non-punitive programs and practices.</w:t>
            </w:r>
          </w:p>
          <w:p w14:paraId="61D0199D" w14:textId="71630EEC" w:rsidR="00664D94" w:rsidRPr="00952211" w:rsidRDefault="00E171F7" w:rsidP="00D67424">
            <w:pPr>
              <w:pStyle w:val="ListParagraph"/>
              <w:numPr>
                <w:ilvl w:val="0"/>
                <w:numId w:val="36"/>
              </w:numPr>
              <w:spacing w:after="120"/>
              <w:ind w:left="333" w:hanging="270"/>
              <w:rPr>
                <w:rFonts w:ascii="Arial" w:hAnsi="Arial"/>
                <w:sz w:val="24"/>
              </w:rPr>
            </w:pPr>
            <w:r w:rsidRPr="00952211">
              <w:rPr>
                <w:rFonts w:ascii="Arial" w:hAnsi="Arial"/>
                <w:sz w:val="24"/>
              </w:rPr>
              <w:t>H</w:t>
            </w:r>
            <w:r w:rsidR="00664D94" w:rsidRPr="00952211">
              <w:rPr>
                <w:rFonts w:ascii="Arial" w:hAnsi="Arial"/>
                <w:sz w:val="24"/>
              </w:rPr>
              <w:t>ow the LEA/consortium assesses student safety and connectedness.</w:t>
            </w:r>
          </w:p>
          <w:p w14:paraId="077391FA" w14:textId="5CD78687" w:rsidR="00664D94" w:rsidRPr="00952211" w:rsidRDefault="00E171F7" w:rsidP="00D67424">
            <w:pPr>
              <w:pStyle w:val="ListParagraph"/>
              <w:numPr>
                <w:ilvl w:val="0"/>
                <w:numId w:val="36"/>
              </w:numPr>
              <w:spacing w:after="120"/>
              <w:ind w:left="333" w:hanging="270"/>
              <w:rPr>
                <w:rFonts w:ascii="Arial" w:hAnsi="Arial" w:cs="Arial"/>
                <w:sz w:val="24"/>
                <w:szCs w:val="24"/>
              </w:rPr>
            </w:pPr>
            <w:r w:rsidRPr="00952211">
              <w:rPr>
                <w:rFonts w:ascii="Arial" w:hAnsi="Arial"/>
                <w:sz w:val="24"/>
              </w:rPr>
              <w:t>T</w:t>
            </w:r>
            <w:r w:rsidR="00664D94" w:rsidRPr="00952211">
              <w:rPr>
                <w:rFonts w:ascii="Arial" w:hAnsi="Arial"/>
                <w:sz w:val="24"/>
              </w:rPr>
              <w:t>he commitment to have staff participate in regional workshops and trainings.</w:t>
            </w:r>
          </w:p>
        </w:tc>
        <w:tc>
          <w:tcPr>
            <w:tcW w:w="1000" w:type="pct"/>
          </w:tcPr>
          <w:p w14:paraId="77B3DF03" w14:textId="77777777"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The response partially addresses</w:t>
            </w:r>
            <w:r w:rsidRPr="00952211">
              <w:rPr>
                <w:rFonts w:ascii="Arial" w:hAnsi="Arial"/>
                <w:sz w:val="24"/>
              </w:rPr>
              <w:t>:</w:t>
            </w:r>
          </w:p>
          <w:p w14:paraId="4A7F62F6" w14:textId="58FF4F88" w:rsidR="00664D94" w:rsidRPr="00952211"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T</w:t>
            </w:r>
            <w:r w:rsidR="00664D94" w:rsidRPr="00952211">
              <w:rPr>
                <w:rFonts w:ascii="Arial" w:hAnsi="Arial" w:cs="Arial"/>
                <w:sz w:val="24"/>
                <w:szCs w:val="24"/>
              </w:rPr>
              <w:t>he capacity and commitment to implement the proposed enhancement</w:t>
            </w:r>
            <w:r w:rsidR="00664D94" w:rsidRPr="00952211">
              <w:rPr>
                <w:rFonts w:ascii="Arial" w:hAnsi="Arial"/>
                <w:sz w:val="24"/>
              </w:rPr>
              <w:t>(s).</w:t>
            </w:r>
          </w:p>
          <w:p w14:paraId="14044E5D" w14:textId="5A6EBD01" w:rsidR="00664D94" w:rsidRPr="00952211"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cs="Arial"/>
                <w:sz w:val="24"/>
                <w:szCs w:val="24"/>
              </w:rPr>
              <w:t>H</w:t>
            </w:r>
            <w:r w:rsidR="00664D94" w:rsidRPr="00952211">
              <w:rPr>
                <w:rFonts w:ascii="Arial" w:hAnsi="Arial" w:cs="Arial"/>
                <w:sz w:val="24"/>
                <w:szCs w:val="24"/>
              </w:rPr>
              <w:t>ow policies and resources may be reviewed</w:t>
            </w:r>
            <w:r w:rsidR="00664D94" w:rsidRPr="00952211">
              <w:rPr>
                <w:rFonts w:ascii="Arial" w:hAnsi="Arial"/>
                <w:sz w:val="24"/>
              </w:rPr>
              <w:t>/</w:t>
            </w:r>
            <w:r w:rsidR="00664D94" w:rsidRPr="00952211">
              <w:rPr>
                <w:rFonts w:ascii="Arial" w:hAnsi="Arial" w:cs="Arial"/>
                <w:sz w:val="24"/>
                <w:szCs w:val="24"/>
              </w:rPr>
              <w:t>changed</w:t>
            </w:r>
            <w:r w:rsidR="00664D94" w:rsidRPr="00952211">
              <w:rPr>
                <w:rFonts w:ascii="Arial" w:hAnsi="Arial"/>
                <w:sz w:val="24"/>
              </w:rPr>
              <w:t>.</w:t>
            </w:r>
          </w:p>
          <w:p w14:paraId="043EF4D8" w14:textId="4080EC16" w:rsidR="00664D94" w:rsidRPr="00952211"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T</w:t>
            </w:r>
            <w:r w:rsidR="00664D94" w:rsidRPr="00952211">
              <w:rPr>
                <w:rFonts w:ascii="Arial" w:hAnsi="Arial"/>
                <w:sz w:val="24"/>
              </w:rPr>
              <w:t>he commitment to support evidence-based, non-punitive programs and practices.</w:t>
            </w:r>
          </w:p>
          <w:p w14:paraId="7E43B8A3" w14:textId="04CAB908" w:rsidR="00664D94" w:rsidRPr="00952211"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H</w:t>
            </w:r>
            <w:r w:rsidR="00664D94" w:rsidRPr="00952211">
              <w:rPr>
                <w:rFonts w:ascii="Arial" w:hAnsi="Arial"/>
                <w:sz w:val="24"/>
              </w:rPr>
              <w:t>ow the LEA/consortium assesses student safety and connectedness.</w:t>
            </w:r>
          </w:p>
          <w:p w14:paraId="070F51EF" w14:textId="5E81B08E" w:rsidR="00664D94" w:rsidRPr="00952211"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sz w:val="24"/>
              </w:rPr>
              <w:t>T</w:t>
            </w:r>
            <w:r w:rsidR="00664D94" w:rsidRPr="00952211">
              <w:rPr>
                <w:rFonts w:ascii="Arial" w:hAnsi="Arial"/>
                <w:sz w:val="24"/>
              </w:rPr>
              <w:t>he commitment to have staff participate in regional workshops and trainings.</w:t>
            </w:r>
          </w:p>
        </w:tc>
        <w:tc>
          <w:tcPr>
            <w:cnfStyle w:val="000010000000" w:firstRow="0" w:lastRow="0" w:firstColumn="0" w:lastColumn="0" w:oddVBand="1" w:evenVBand="0" w:oddHBand="0" w:evenHBand="0" w:firstRowFirstColumn="0" w:firstRowLastColumn="0" w:lastRowFirstColumn="0" w:lastRowLastColumn="0"/>
            <w:tcW w:w="1000" w:type="pct"/>
          </w:tcPr>
          <w:p w14:paraId="71C6F618" w14:textId="77777777" w:rsidR="00664D94" w:rsidRPr="00952211" w:rsidRDefault="00664D94" w:rsidP="000E46ED">
            <w:pPr>
              <w:spacing w:after="120"/>
              <w:rPr>
                <w:rFonts w:ascii="Arial" w:hAnsi="Arial"/>
                <w:sz w:val="24"/>
              </w:rPr>
            </w:pPr>
            <w:r w:rsidRPr="00952211">
              <w:rPr>
                <w:rFonts w:ascii="Arial" w:hAnsi="Arial" w:cs="Arial"/>
                <w:sz w:val="24"/>
                <w:szCs w:val="24"/>
              </w:rPr>
              <w:t>The response does not address</w:t>
            </w:r>
            <w:r w:rsidRPr="00952211">
              <w:rPr>
                <w:rFonts w:ascii="Arial" w:hAnsi="Arial"/>
                <w:sz w:val="24"/>
              </w:rPr>
              <w:t>:</w:t>
            </w:r>
          </w:p>
          <w:p w14:paraId="78DBE05D" w14:textId="369E16EF" w:rsidR="00664D94" w:rsidRPr="00952211" w:rsidRDefault="00E171F7"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T</w:t>
            </w:r>
            <w:r w:rsidR="00664D94" w:rsidRPr="00952211">
              <w:rPr>
                <w:rFonts w:ascii="Arial" w:hAnsi="Arial" w:cs="Arial"/>
                <w:sz w:val="24"/>
                <w:szCs w:val="24"/>
              </w:rPr>
              <w:t>he capacity and commitment to implement the proposed enhancement</w:t>
            </w:r>
            <w:r w:rsidR="00664D94" w:rsidRPr="00952211">
              <w:rPr>
                <w:rFonts w:ascii="Arial" w:hAnsi="Arial"/>
                <w:sz w:val="24"/>
              </w:rPr>
              <w:t>(s).</w:t>
            </w:r>
          </w:p>
          <w:p w14:paraId="263B547C" w14:textId="37C38F8D" w:rsidR="00664D94" w:rsidRPr="00952211" w:rsidRDefault="00E171F7" w:rsidP="00D67424">
            <w:pPr>
              <w:pStyle w:val="ListParagraph"/>
              <w:numPr>
                <w:ilvl w:val="0"/>
                <w:numId w:val="36"/>
              </w:numPr>
              <w:spacing w:after="120"/>
              <w:ind w:left="333" w:hanging="270"/>
              <w:rPr>
                <w:rFonts w:ascii="Arial" w:hAnsi="Arial"/>
                <w:sz w:val="24"/>
              </w:rPr>
            </w:pPr>
            <w:r w:rsidRPr="00952211">
              <w:rPr>
                <w:rFonts w:ascii="Arial" w:hAnsi="Arial" w:cs="Arial"/>
                <w:sz w:val="24"/>
                <w:szCs w:val="24"/>
              </w:rPr>
              <w:t>H</w:t>
            </w:r>
            <w:r w:rsidR="00664D94" w:rsidRPr="00952211">
              <w:rPr>
                <w:rFonts w:ascii="Arial" w:hAnsi="Arial" w:cs="Arial"/>
                <w:sz w:val="24"/>
                <w:szCs w:val="24"/>
              </w:rPr>
              <w:t>ow policies and resources may be reviewed</w:t>
            </w:r>
            <w:r w:rsidR="00664D94" w:rsidRPr="00952211">
              <w:rPr>
                <w:rFonts w:ascii="Arial" w:hAnsi="Arial"/>
                <w:sz w:val="24"/>
              </w:rPr>
              <w:t>/</w:t>
            </w:r>
            <w:r w:rsidR="00664D94" w:rsidRPr="00952211">
              <w:rPr>
                <w:rFonts w:ascii="Arial" w:hAnsi="Arial" w:cs="Arial"/>
                <w:sz w:val="24"/>
                <w:szCs w:val="24"/>
              </w:rPr>
              <w:t>changed</w:t>
            </w:r>
            <w:r w:rsidR="00664D94" w:rsidRPr="00952211">
              <w:rPr>
                <w:rFonts w:ascii="Arial" w:hAnsi="Arial"/>
                <w:sz w:val="24"/>
              </w:rPr>
              <w:t>.</w:t>
            </w:r>
          </w:p>
          <w:p w14:paraId="4D24E6E6" w14:textId="3D4276F3" w:rsidR="00664D94" w:rsidRPr="00952211" w:rsidRDefault="00E171F7" w:rsidP="00D67424">
            <w:pPr>
              <w:pStyle w:val="ListParagraph"/>
              <w:numPr>
                <w:ilvl w:val="0"/>
                <w:numId w:val="36"/>
              </w:numPr>
              <w:spacing w:after="120"/>
              <w:ind w:left="333" w:hanging="270"/>
              <w:rPr>
                <w:rFonts w:ascii="Arial" w:hAnsi="Arial"/>
                <w:sz w:val="24"/>
              </w:rPr>
            </w:pPr>
            <w:r w:rsidRPr="00952211">
              <w:rPr>
                <w:rFonts w:ascii="Arial" w:hAnsi="Arial"/>
                <w:sz w:val="24"/>
              </w:rPr>
              <w:t>T</w:t>
            </w:r>
            <w:r w:rsidR="00664D94" w:rsidRPr="00952211">
              <w:rPr>
                <w:rFonts w:ascii="Arial" w:hAnsi="Arial"/>
                <w:sz w:val="24"/>
              </w:rPr>
              <w:t>he commitment to support evidence-based, non-punitive programs and practices.</w:t>
            </w:r>
          </w:p>
          <w:p w14:paraId="1BBAD4D5" w14:textId="7CF791A0" w:rsidR="00664D94" w:rsidRPr="00952211" w:rsidRDefault="00E171F7" w:rsidP="00D67424">
            <w:pPr>
              <w:pStyle w:val="ListParagraph"/>
              <w:numPr>
                <w:ilvl w:val="0"/>
                <w:numId w:val="36"/>
              </w:numPr>
              <w:spacing w:after="120"/>
              <w:ind w:left="333" w:hanging="270"/>
              <w:rPr>
                <w:rFonts w:ascii="Arial" w:hAnsi="Arial"/>
                <w:sz w:val="24"/>
              </w:rPr>
            </w:pPr>
            <w:r w:rsidRPr="00952211">
              <w:rPr>
                <w:rFonts w:ascii="Arial" w:hAnsi="Arial"/>
                <w:sz w:val="24"/>
              </w:rPr>
              <w:t>H</w:t>
            </w:r>
            <w:r w:rsidR="00664D94" w:rsidRPr="00952211">
              <w:rPr>
                <w:rFonts w:ascii="Arial" w:hAnsi="Arial"/>
                <w:sz w:val="24"/>
              </w:rPr>
              <w:t>ow the LEA/consortium assesses student safety and connectedness.</w:t>
            </w:r>
          </w:p>
          <w:p w14:paraId="6983A999" w14:textId="4A68B18E" w:rsidR="00664D94" w:rsidRPr="00952211" w:rsidRDefault="00E171F7" w:rsidP="00D67424">
            <w:pPr>
              <w:pStyle w:val="ListParagraph"/>
              <w:numPr>
                <w:ilvl w:val="0"/>
                <w:numId w:val="36"/>
              </w:numPr>
              <w:spacing w:after="120"/>
              <w:ind w:left="333" w:hanging="270"/>
              <w:rPr>
                <w:rFonts w:ascii="Arial" w:hAnsi="Arial" w:cs="Arial"/>
                <w:sz w:val="24"/>
                <w:szCs w:val="24"/>
              </w:rPr>
            </w:pPr>
            <w:r w:rsidRPr="00952211">
              <w:rPr>
                <w:rFonts w:ascii="Arial" w:hAnsi="Arial"/>
                <w:sz w:val="24"/>
              </w:rPr>
              <w:t>T</w:t>
            </w:r>
            <w:r w:rsidR="00664D94" w:rsidRPr="00952211">
              <w:rPr>
                <w:rFonts w:ascii="Arial" w:hAnsi="Arial"/>
                <w:sz w:val="24"/>
              </w:rPr>
              <w:t>he commitment to have staff participate in regional workshops and trainings.</w:t>
            </w:r>
          </w:p>
        </w:tc>
      </w:tr>
    </w:tbl>
    <w:p w14:paraId="6A9153FB" w14:textId="2A0353B7" w:rsidR="00664D94" w:rsidRPr="00952211" w:rsidRDefault="00664D94" w:rsidP="00D67424">
      <w:pPr>
        <w:pStyle w:val="ListParagraph"/>
        <w:numPr>
          <w:ilvl w:val="0"/>
          <w:numId w:val="44"/>
        </w:numPr>
        <w:spacing w:before="240"/>
        <w:ind w:left="360" w:right="-29"/>
        <w:rPr>
          <w:b/>
          <w:color w:val="000000"/>
        </w:rPr>
      </w:pPr>
      <w:r w:rsidRPr="00952211">
        <w:rPr>
          <w:b/>
          <w:bCs/>
        </w:rPr>
        <w:lastRenderedPageBreak/>
        <w:t>Budget</w:t>
      </w:r>
      <w:r w:rsidR="005635D1" w:rsidRPr="00952211">
        <w:rPr>
          <w:b/>
          <w:bCs/>
        </w:rPr>
        <w:t xml:space="preserve"> (15 points)</w:t>
      </w:r>
    </w:p>
    <w:tbl>
      <w:tblPr>
        <w:tblStyle w:val="ListTable3"/>
        <w:tblW w:w="5000" w:type="pct"/>
        <w:tblLayout w:type="fixed"/>
        <w:tblLook w:val="0020" w:firstRow="1" w:lastRow="0" w:firstColumn="0" w:lastColumn="0" w:noHBand="0" w:noVBand="0"/>
        <w:tblDescription w:val="Scoring Criteria Table for Budget"/>
      </w:tblPr>
      <w:tblGrid>
        <w:gridCol w:w="2706"/>
        <w:gridCol w:w="2705"/>
        <w:gridCol w:w="2705"/>
        <w:gridCol w:w="2705"/>
        <w:gridCol w:w="2705"/>
      </w:tblGrid>
      <w:tr w:rsidR="00664D94" w:rsidRPr="00952211" w14:paraId="591A848D"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644FB433" w14:textId="0C1C426C"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Outstanding</w:t>
            </w:r>
            <w:r w:rsidRPr="00952211">
              <w:rPr>
                <w:rFonts w:ascii="Arial" w:hAnsi="Arial" w:cs="Arial"/>
                <w:sz w:val="24"/>
                <w:szCs w:val="24"/>
              </w:rPr>
              <w:br/>
              <w:t>(</w:t>
            </w:r>
            <w:r w:rsidR="00E171F7" w:rsidRPr="00952211">
              <w:rPr>
                <w:rFonts w:ascii="Arial" w:hAnsi="Arial" w:cs="Arial"/>
                <w:sz w:val="24"/>
                <w:szCs w:val="24"/>
              </w:rPr>
              <w:t>13–</w:t>
            </w:r>
            <w:r w:rsidR="004407F3" w:rsidRPr="00952211">
              <w:rPr>
                <w:rFonts w:ascii="Arial" w:hAnsi="Arial" w:cs="Arial"/>
                <w:sz w:val="24"/>
                <w:szCs w:val="24"/>
              </w:rPr>
              <w:t>15</w:t>
            </w:r>
            <w:r w:rsidRPr="00952211">
              <w:rPr>
                <w:rFonts w:ascii="Arial" w:hAnsi="Arial" w:cs="Arial"/>
                <w:sz w:val="24"/>
                <w:szCs w:val="24"/>
              </w:rPr>
              <w:t xml:space="preserve"> points)</w:t>
            </w:r>
          </w:p>
        </w:tc>
        <w:tc>
          <w:tcPr>
            <w:tcW w:w="2590" w:type="dxa"/>
          </w:tcPr>
          <w:p w14:paraId="60C0F792" w14:textId="1C681504"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caps/>
                <w:sz w:val="24"/>
                <w:szCs w:val="24"/>
              </w:rPr>
              <w:t>Good</w:t>
            </w:r>
            <w:r w:rsidRPr="00952211">
              <w:rPr>
                <w:rFonts w:ascii="Arial" w:hAnsi="Arial" w:cs="Arial"/>
                <w:sz w:val="24"/>
                <w:szCs w:val="24"/>
              </w:rPr>
              <w:br/>
              <w:t>(</w:t>
            </w:r>
            <w:r w:rsidR="00E171F7" w:rsidRPr="00952211">
              <w:rPr>
                <w:rFonts w:ascii="Arial" w:hAnsi="Arial" w:cs="Arial"/>
                <w:sz w:val="24"/>
                <w:szCs w:val="24"/>
              </w:rPr>
              <w:t>10–</w:t>
            </w:r>
            <w:r w:rsidR="00F053F2" w:rsidRPr="00952211">
              <w:rPr>
                <w:rFonts w:ascii="Arial" w:hAnsi="Arial" w:cs="Arial"/>
                <w:sz w:val="24"/>
                <w:szCs w:val="24"/>
              </w:rPr>
              <w:t>12</w:t>
            </w:r>
            <w:r w:rsidRPr="00952211">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65E67D38" w14:textId="77A8936B" w:rsidR="00664D94" w:rsidRPr="00952211" w:rsidRDefault="00664D94" w:rsidP="000E46ED">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Adequate</w:t>
            </w:r>
            <w:r w:rsidRPr="00952211">
              <w:rPr>
                <w:rFonts w:ascii="Arial" w:hAnsi="Arial" w:cs="Arial"/>
                <w:sz w:val="24"/>
                <w:szCs w:val="24"/>
              </w:rPr>
              <w:br/>
              <w:t>(</w:t>
            </w:r>
            <w:r w:rsidR="003D5C63" w:rsidRPr="00952211">
              <w:rPr>
                <w:rFonts w:ascii="Arial" w:hAnsi="Arial" w:cs="Arial"/>
                <w:sz w:val="24"/>
                <w:szCs w:val="24"/>
              </w:rPr>
              <w:t>7</w:t>
            </w:r>
            <w:r w:rsidR="00E171F7" w:rsidRPr="00952211">
              <w:rPr>
                <w:rFonts w:ascii="Arial" w:hAnsi="Arial" w:cs="Arial"/>
                <w:sz w:val="24"/>
                <w:szCs w:val="24"/>
              </w:rPr>
              <w:t>–</w:t>
            </w:r>
            <w:r w:rsidR="00F053F2" w:rsidRPr="00952211">
              <w:rPr>
                <w:rFonts w:ascii="Arial" w:hAnsi="Arial" w:cs="Arial"/>
                <w:sz w:val="24"/>
                <w:szCs w:val="24"/>
              </w:rPr>
              <w:t>9</w:t>
            </w:r>
            <w:r w:rsidRPr="00952211">
              <w:rPr>
                <w:rFonts w:ascii="Arial" w:hAnsi="Arial" w:cs="Arial"/>
                <w:sz w:val="24"/>
                <w:szCs w:val="24"/>
              </w:rPr>
              <w:t xml:space="preserve"> points)</w:t>
            </w:r>
          </w:p>
        </w:tc>
        <w:tc>
          <w:tcPr>
            <w:tcW w:w="2590" w:type="dxa"/>
          </w:tcPr>
          <w:p w14:paraId="565EBDBC" w14:textId="7EED47F4" w:rsidR="00664D94" w:rsidRPr="00952211"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aps/>
                <w:sz w:val="24"/>
              </w:rPr>
              <w:t>Limited</w:t>
            </w:r>
            <w:r w:rsidRPr="00952211">
              <w:rPr>
                <w:rFonts w:ascii="Arial" w:hAnsi="Arial" w:cs="Arial"/>
                <w:sz w:val="24"/>
                <w:szCs w:val="24"/>
              </w:rPr>
              <w:br/>
              <w:t>(</w:t>
            </w:r>
            <w:r w:rsidR="00E171F7" w:rsidRPr="00952211">
              <w:rPr>
                <w:rFonts w:ascii="Arial" w:hAnsi="Arial" w:cs="Arial"/>
                <w:sz w:val="24"/>
                <w:szCs w:val="24"/>
              </w:rPr>
              <w:t>1–</w:t>
            </w:r>
            <w:r w:rsidR="00F053F2" w:rsidRPr="00952211">
              <w:rPr>
                <w:rFonts w:ascii="Arial" w:hAnsi="Arial" w:cs="Arial"/>
                <w:sz w:val="24"/>
                <w:szCs w:val="24"/>
              </w:rPr>
              <w:t>6</w:t>
            </w:r>
            <w:r w:rsidRPr="00952211">
              <w:rPr>
                <w:rFonts w:ascii="Arial" w:hAnsi="Arial" w:cs="Arial"/>
                <w:iCs/>
                <w:sz w:val="24"/>
                <w:szCs w:val="24"/>
              </w:rPr>
              <w:t xml:space="preserve"> </w:t>
            </w:r>
            <w:r w:rsidRPr="00952211">
              <w:rPr>
                <w:rFonts w:ascii="Arial" w:hAnsi="Arial" w:cs="Arial"/>
                <w:sz w:val="24"/>
                <w:szCs w:val="24"/>
              </w:rPr>
              <w:t>point</w:t>
            </w:r>
            <w:r w:rsidR="005635D1" w:rsidRPr="00952211">
              <w:rPr>
                <w:rFonts w:ascii="Arial" w:hAnsi="Arial" w:cs="Arial"/>
                <w:sz w:val="24"/>
                <w:szCs w:val="24"/>
              </w:rPr>
              <w:t>s</w:t>
            </w:r>
            <w:r w:rsidRPr="00952211">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576F04DD" w14:textId="0CEAD3E4" w:rsidR="00664D94" w:rsidRPr="00952211" w:rsidRDefault="00664D94" w:rsidP="00F053F2">
            <w:pPr>
              <w:keepNext/>
              <w:widowControl w:val="0"/>
              <w:adjustRightInd w:val="0"/>
              <w:spacing w:before="60" w:after="60"/>
              <w:jc w:val="center"/>
              <w:textAlignment w:val="baseline"/>
              <w:rPr>
                <w:rFonts w:ascii="Arial" w:hAnsi="Arial" w:cs="Arial"/>
                <w:sz w:val="24"/>
                <w:szCs w:val="24"/>
              </w:rPr>
            </w:pPr>
            <w:r w:rsidRPr="00952211">
              <w:rPr>
                <w:rFonts w:ascii="Arial" w:hAnsi="Arial" w:cs="Arial"/>
                <w:caps/>
                <w:sz w:val="24"/>
                <w:szCs w:val="24"/>
              </w:rPr>
              <w:t>Inadequate</w:t>
            </w:r>
            <w:r w:rsidR="00F053F2" w:rsidRPr="00952211">
              <w:rPr>
                <w:rFonts w:ascii="Arial" w:hAnsi="Arial" w:cs="Arial"/>
                <w:caps/>
                <w:sz w:val="24"/>
                <w:szCs w:val="24"/>
              </w:rPr>
              <w:br/>
            </w:r>
            <w:r w:rsidRPr="00952211">
              <w:rPr>
                <w:rFonts w:ascii="Arial" w:hAnsi="Arial" w:cs="Arial"/>
                <w:sz w:val="24"/>
                <w:szCs w:val="24"/>
              </w:rPr>
              <w:t>(</w:t>
            </w:r>
            <w:r w:rsidR="005635D1" w:rsidRPr="00952211">
              <w:rPr>
                <w:rFonts w:ascii="Arial" w:hAnsi="Arial" w:cs="Arial"/>
                <w:sz w:val="24"/>
                <w:szCs w:val="24"/>
              </w:rPr>
              <w:t>0</w:t>
            </w:r>
            <w:r w:rsidRPr="00952211">
              <w:rPr>
                <w:rFonts w:ascii="Arial" w:hAnsi="Arial" w:cs="Arial"/>
                <w:sz w:val="24"/>
                <w:szCs w:val="24"/>
              </w:rPr>
              <w:t xml:space="preserve"> points)</w:t>
            </w:r>
          </w:p>
        </w:tc>
      </w:tr>
      <w:tr w:rsidR="00664D94" w:rsidRPr="00952211" w14:paraId="404E49B9" w14:textId="77777777" w:rsidTr="000E46ED">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2590" w:type="dxa"/>
          </w:tcPr>
          <w:p w14:paraId="7E9B7A0B" w14:textId="77777777" w:rsidR="009135BE" w:rsidRPr="00952211" w:rsidRDefault="00664D94" w:rsidP="009135BE">
            <w:pPr>
              <w:spacing w:after="0"/>
              <w:rPr>
                <w:rFonts w:ascii="Arial" w:hAnsi="Arial"/>
                <w:sz w:val="24"/>
              </w:rPr>
            </w:pPr>
            <w:r w:rsidRPr="00952211">
              <w:rPr>
                <w:rFonts w:ascii="Arial" w:hAnsi="Arial"/>
                <w:sz w:val="24"/>
              </w:rPr>
              <w:t>The budget and narrative</w:t>
            </w:r>
            <w:r w:rsidR="00E171F7" w:rsidRPr="00952211">
              <w:rPr>
                <w:rFonts w:ascii="Arial" w:hAnsi="Arial"/>
                <w:sz w:val="24"/>
              </w:rPr>
              <w:t xml:space="preserve"> </w:t>
            </w:r>
            <w:r w:rsidR="00026D27" w:rsidRPr="00952211">
              <w:rPr>
                <w:rFonts w:ascii="Arial" w:hAnsi="Arial"/>
                <w:sz w:val="24"/>
              </w:rPr>
              <w:t>are</w:t>
            </w:r>
            <w:r w:rsidR="00E171F7" w:rsidRPr="00952211">
              <w:rPr>
                <w:rFonts w:ascii="Arial" w:hAnsi="Arial"/>
                <w:sz w:val="24"/>
              </w:rPr>
              <w:t xml:space="preserve"> clear and</w:t>
            </w:r>
            <w:r w:rsidRPr="00952211">
              <w:rPr>
                <w:rFonts w:ascii="Arial" w:hAnsi="Arial"/>
                <w:sz w:val="24"/>
              </w:rPr>
              <w:t xml:space="preserve"> </w:t>
            </w:r>
            <w:r w:rsidR="00E171F7" w:rsidRPr="00952211">
              <w:rPr>
                <w:rFonts w:ascii="Arial" w:hAnsi="Arial"/>
                <w:sz w:val="24"/>
              </w:rPr>
              <w:t xml:space="preserve">includes </w:t>
            </w:r>
            <w:r w:rsidRPr="00952211">
              <w:rPr>
                <w:rFonts w:ascii="Arial" w:hAnsi="Arial"/>
                <w:sz w:val="24"/>
              </w:rPr>
              <w:t xml:space="preserve">a comprehensive estimate of the grant’s budget </w:t>
            </w:r>
            <w:proofErr w:type="gramStart"/>
            <w:r w:rsidRPr="00952211">
              <w:rPr>
                <w:rFonts w:ascii="Arial" w:hAnsi="Arial"/>
                <w:sz w:val="24"/>
              </w:rPr>
              <w:t>through</w:t>
            </w:r>
            <w:proofErr w:type="gramEnd"/>
            <w:r w:rsidRPr="00952211">
              <w:rPr>
                <w:rFonts w:ascii="Arial" w:hAnsi="Arial"/>
                <w:sz w:val="24"/>
              </w:rPr>
              <w:t xml:space="preserve"> </w:t>
            </w:r>
          </w:p>
          <w:p w14:paraId="695BEF22" w14:textId="5C545BDD" w:rsidR="00664D94" w:rsidRPr="00952211" w:rsidRDefault="0023523D" w:rsidP="000E46ED">
            <w:pPr>
              <w:spacing w:after="120"/>
              <w:rPr>
                <w:rFonts w:ascii="Arial" w:hAnsi="Arial"/>
                <w:sz w:val="24"/>
              </w:rPr>
            </w:pPr>
            <w:r w:rsidRPr="00952211">
              <w:rPr>
                <w:rFonts w:ascii="Arial" w:hAnsi="Arial"/>
                <w:sz w:val="24"/>
              </w:rPr>
              <w:t xml:space="preserve">September </w:t>
            </w:r>
            <w:r w:rsidR="00664D94" w:rsidRPr="00952211">
              <w:rPr>
                <w:rFonts w:ascii="Arial" w:hAnsi="Arial"/>
                <w:sz w:val="24"/>
              </w:rPr>
              <w:t>30, 202</w:t>
            </w:r>
            <w:r w:rsidRPr="00952211">
              <w:rPr>
                <w:rFonts w:ascii="Arial" w:hAnsi="Arial"/>
                <w:sz w:val="24"/>
              </w:rPr>
              <w:t>6</w:t>
            </w:r>
            <w:r w:rsidR="009135BE" w:rsidRPr="00952211">
              <w:rPr>
                <w:rFonts w:ascii="Arial" w:hAnsi="Arial"/>
                <w:sz w:val="24"/>
              </w:rPr>
              <w:t>,</w:t>
            </w:r>
            <w:r w:rsidR="00026D27" w:rsidRPr="00952211">
              <w:rPr>
                <w:rFonts w:ascii="Arial" w:hAnsi="Arial"/>
                <w:sz w:val="24"/>
              </w:rPr>
              <w:t xml:space="preserve"> and costs are clearly identified and relate to the proposal</w:t>
            </w:r>
            <w:r w:rsidR="00664D94" w:rsidRPr="00952211">
              <w:rPr>
                <w:rFonts w:ascii="Arial" w:hAnsi="Arial"/>
                <w:sz w:val="24"/>
              </w:rPr>
              <w:t>.</w:t>
            </w:r>
          </w:p>
        </w:tc>
        <w:tc>
          <w:tcPr>
            <w:tcW w:w="2590" w:type="dxa"/>
          </w:tcPr>
          <w:p w14:paraId="06F1EA5C" w14:textId="2E2032ED"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 xml:space="preserve">The budget and narrative </w:t>
            </w:r>
            <w:r w:rsidR="00026D27" w:rsidRPr="00952211">
              <w:rPr>
                <w:rFonts w:ascii="Arial" w:hAnsi="Arial"/>
                <w:sz w:val="24"/>
              </w:rPr>
              <w:t>include</w:t>
            </w:r>
            <w:r w:rsidR="00E171F7" w:rsidRPr="00952211">
              <w:rPr>
                <w:rFonts w:ascii="Arial" w:hAnsi="Arial"/>
                <w:sz w:val="24"/>
              </w:rPr>
              <w:t xml:space="preserve"> </w:t>
            </w:r>
            <w:r w:rsidRPr="00952211">
              <w:rPr>
                <w:rFonts w:ascii="Arial" w:hAnsi="Arial"/>
                <w:sz w:val="24"/>
              </w:rPr>
              <w:t>a</w:t>
            </w:r>
            <w:r w:rsidR="0085546E" w:rsidRPr="00952211">
              <w:rPr>
                <w:rFonts w:ascii="Arial" w:hAnsi="Arial"/>
                <w:sz w:val="24"/>
              </w:rPr>
              <w:t xml:space="preserve"> detailed</w:t>
            </w:r>
            <w:r w:rsidRPr="00952211">
              <w:rPr>
                <w:rFonts w:ascii="Arial" w:hAnsi="Arial"/>
                <w:sz w:val="24"/>
              </w:rPr>
              <w:t xml:space="preserve"> estimate of the grant’s budget through </w:t>
            </w:r>
            <w:r w:rsidR="00013E33" w:rsidRPr="00952211">
              <w:rPr>
                <w:rFonts w:ascii="Arial" w:hAnsi="Arial"/>
                <w:sz w:val="24"/>
              </w:rPr>
              <w:t>September</w:t>
            </w:r>
            <w:r w:rsidRPr="00952211">
              <w:rPr>
                <w:rFonts w:ascii="Arial" w:hAnsi="Arial"/>
                <w:sz w:val="24"/>
              </w:rPr>
              <w:t xml:space="preserve"> 30, 202</w:t>
            </w:r>
            <w:r w:rsidR="00013E33" w:rsidRPr="00952211">
              <w:rPr>
                <w:rFonts w:ascii="Arial" w:hAnsi="Arial"/>
                <w:sz w:val="24"/>
              </w:rPr>
              <w:t>6</w:t>
            </w:r>
            <w:r w:rsidR="009135BE" w:rsidRPr="00952211">
              <w:rPr>
                <w:rFonts w:ascii="Arial" w:hAnsi="Arial"/>
                <w:sz w:val="24"/>
              </w:rPr>
              <w:t>,</w:t>
            </w:r>
            <w:r w:rsidR="00026D27" w:rsidRPr="00952211">
              <w:rPr>
                <w:rFonts w:ascii="Arial" w:hAnsi="Arial"/>
                <w:sz w:val="24"/>
              </w:rPr>
              <w:t xml:space="preserve"> and costs are clear and relate to the proposal</w:t>
            </w:r>
            <w:r w:rsidRPr="00952211">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09B87A55" w14:textId="71D36A1A" w:rsidR="00664D94" w:rsidRPr="00952211" w:rsidRDefault="00664D94" w:rsidP="000E46ED">
            <w:pPr>
              <w:spacing w:after="120"/>
              <w:rPr>
                <w:rFonts w:ascii="Arial" w:hAnsi="Arial"/>
                <w:sz w:val="24"/>
              </w:rPr>
            </w:pPr>
            <w:r w:rsidRPr="00952211">
              <w:rPr>
                <w:rFonts w:ascii="Arial" w:hAnsi="Arial"/>
                <w:sz w:val="24"/>
              </w:rPr>
              <w:t xml:space="preserve">The budget and narrative </w:t>
            </w:r>
            <w:r w:rsidR="00026D27" w:rsidRPr="00952211">
              <w:rPr>
                <w:rFonts w:ascii="Arial" w:hAnsi="Arial"/>
                <w:sz w:val="24"/>
              </w:rPr>
              <w:t>include</w:t>
            </w:r>
            <w:r w:rsidR="00E171F7" w:rsidRPr="00952211">
              <w:rPr>
                <w:rFonts w:ascii="Arial" w:hAnsi="Arial"/>
                <w:sz w:val="24"/>
              </w:rPr>
              <w:t xml:space="preserve"> </w:t>
            </w:r>
            <w:r w:rsidRPr="00952211">
              <w:rPr>
                <w:rFonts w:ascii="Arial" w:hAnsi="Arial"/>
                <w:sz w:val="24"/>
              </w:rPr>
              <w:t>a</w:t>
            </w:r>
            <w:r w:rsidR="00026D27" w:rsidRPr="00952211">
              <w:rPr>
                <w:rFonts w:ascii="Arial" w:hAnsi="Arial"/>
                <w:sz w:val="24"/>
              </w:rPr>
              <w:t>n</w:t>
            </w:r>
            <w:r w:rsidRPr="00952211">
              <w:rPr>
                <w:rFonts w:ascii="Arial" w:hAnsi="Arial"/>
                <w:sz w:val="24"/>
              </w:rPr>
              <w:t xml:space="preserve"> </w:t>
            </w:r>
            <w:r w:rsidR="00E171F7" w:rsidRPr="00952211">
              <w:rPr>
                <w:rFonts w:ascii="Arial" w:hAnsi="Arial"/>
                <w:sz w:val="24"/>
              </w:rPr>
              <w:t xml:space="preserve">adequate </w:t>
            </w:r>
            <w:r w:rsidRPr="00952211">
              <w:rPr>
                <w:rFonts w:ascii="Arial" w:hAnsi="Arial"/>
                <w:sz w:val="24"/>
              </w:rPr>
              <w:t xml:space="preserve">estimate of the grant’s budget through </w:t>
            </w:r>
            <w:r w:rsidR="00013E33" w:rsidRPr="00952211">
              <w:rPr>
                <w:rFonts w:ascii="Arial" w:hAnsi="Arial"/>
                <w:sz w:val="24"/>
              </w:rPr>
              <w:t xml:space="preserve">September </w:t>
            </w:r>
            <w:r w:rsidRPr="00952211">
              <w:rPr>
                <w:rFonts w:ascii="Arial" w:hAnsi="Arial"/>
                <w:sz w:val="24"/>
              </w:rPr>
              <w:t>30, 202</w:t>
            </w:r>
            <w:r w:rsidR="00013E33" w:rsidRPr="00952211">
              <w:rPr>
                <w:rFonts w:ascii="Arial" w:hAnsi="Arial"/>
                <w:sz w:val="24"/>
              </w:rPr>
              <w:t>6</w:t>
            </w:r>
            <w:r w:rsidR="009135BE" w:rsidRPr="00952211">
              <w:rPr>
                <w:rFonts w:ascii="Arial" w:hAnsi="Arial"/>
                <w:sz w:val="24"/>
              </w:rPr>
              <w:t>,</w:t>
            </w:r>
            <w:r w:rsidR="00026D27" w:rsidRPr="00952211">
              <w:rPr>
                <w:rFonts w:ascii="Arial" w:hAnsi="Arial"/>
                <w:sz w:val="24"/>
              </w:rPr>
              <w:t xml:space="preserve"> and costs are clear</w:t>
            </w:r>
            <w:r w:rsidRPr="00952211">
              <w:rPr>
                <w:rFonts w:ascii="Arial" w:hAnsi="Arial"/>
                <w:sz w:val="24"/>
              </w:rPr>
              <w:t>.</w:t>
            </w:r>
          </w:p>
        </w:tc>
        <w:tc>
          <w:tcPr>
            <w:tcW w:w="2590" w:type="dxa"/>
          </w:tcPr>
          <w:p w14:paraId="0539B71F" w14:textId="7973807C" w:rsidR="00664D94" w:rsidRPr="00952211"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952211">
              <w:rPr>
                <w:rFonts w:ascii="Arial" w:hAnsi="Arial"/>
                <w:sz w:val="24"/>
              </w:rPr>
              <w:t xml:space="preserve">The budget and narrative </w:t>
            </w:r>
            <w:r w:rsidR="00026D27" w:rsidRPr="00952211">
              <w:rPr>
                <w:rFonts w:ascii="Arial" w:hAnsi="Arial"/>
                <w:sz w:val="24"/>
              </w:rPr>
              <w:t>include</w:t>
            </w:r>
            <w:r w:rsidR="00E171F7" w:rsidRPr="00952211">
              <w:rPr>
                <w:rFonts w:ascii="Arial" w:hAnsi="Arial"/>
                <w:sz w:val="24"/>
              </w:rPr>
              <w:t xml:space="preserve"> a </w:t>
            </w:r>
            <w:r w:rsidR="0085546E" w:rsidRPr="00952211">
              <w:rPr>
                <w:rFonts w:ascii="Arial" w:hAnsi="Arial"/>
                <w:sz w:val="24"/>
              </w:rPr>
              <w:t xml:space="preserve">limited </w:t>
            </w:r>
            <w:r w:rsidRPr="00952211">
              <w:rPr>
                <w:rFonts w:ascii="Arial" w:hAnsi="Arial"/>
                <w:sz w:val="24"/>
              </w:rPr>
              <w:t xml:space="preserve">estimate of the grant’s budget through </w:t>
            </w:r>
            <w:r w:rsidR="00013E33" w:rsidRPr="00952211">
              <w:rPr>
                <w:rFonts w:ascii="Arial" w:hAnsi="Arial"/>
                <w:sz w:val="24"/>
              </w:rPr>
              <w:t>September</w:t>
            </w:r>
            <w:r w:rsidRPr="00952211">
              <w:rPr>
                <w:rFonts w:ascii="Arial" w:hAnsi="Arial"/>
                <w:sz w:val="24"/>
              </w:rPr>
              <w:t xml:space="preserve"> 30, 202</w:t>
            </w:r>
            <w:r w:rsidR="00013E33" w:rsidRPr="00952211">
              <w:rPr>
                <w:rFonts w:ascii="Arial" w:hAnsi="Arial"/>
                <w:sz w:val="24"/>
              </w:rPr>
              <w:t>6</w:t>
            </w:r>
            <w:r w:rsidR="009135BE" w:rsidRPr="00952211">
              <w:rPr>
                <w:rFonts w:ascii="Arial" w:hAnsi="Arial"/>
                <w:sz w:val="24"/>
              </w:rPr>
              <w:t>,</w:t>
            </w:r>
            <w:r w:rsidR="00026D27" w:rsidRPr="00952211">
              <w:rPr>
                <w:rFonts w:ascii="Arial" w:hAnsi="Arial"/>
                <w:sz w:val="24"/>
              </w:rPr>
              <w:t xml:space="preserve"> and costs are vague</w:t>
            </w:r>
            <w:r w:rsidRPr="00952211">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1232C222" w14:textId="4495842D" w:rsidR="00664D94" w:rsidRPr="00952211" w:rsidRDefault="00664D94" w:rsidP="000E46ED">
            <w:pPr>
              <w:spacing w:after="120"/>
              <w:rPr>
                <w:rFonts w:ascii="Arial" w:hAnsi="Arial"/>
                <w:sz w:val="24"/>
              </w:rPr>
            </w:pPr>
            <w:r w:rsidRPr="00952211">
              <w:rPr>
                <w:rFonts w:ascii="Arial" w:hAnsi="Arial"/>
                <w:sz w:val="24"/>
              </w:rPr>
              <w:t xml:space="preserve">The budget and narrative </w:t>
            </w:r>
            <w:r w:rsidR="0085546E" w:rsidRPr="00952211">
              <w:rPr>
                <w:rFonts w:ascii="Arial" w:hAnsi="Arial"/>
                <w:sz w:val="24"/>
              </w:rPr>
              <w:t>do not include</w:t>
            </w:r>
            <w:r w:rsidR="00026D27" w:rsidRPr="00952211">
              <w:rPr>
                <w:rFonts w:ascii="Arial" w:hAnsi="Arial"/>
                <w:sz w:val="24"/>
              </w:rPr>
              <w:t xml:space="preserve"> </w:t>
            </w:r>
            <w:r w:rsidRPr="00952211">
              <w:rPr>
                <w:rFonts w:ascii="Arial" w:hAnsi="Arial"/>
                <w:sz w:val="24"/>
              </w:rPr>
              <w:t>a</w:t>
            </w:r>
            <w:r w:rsidR="0085546E" w:rsidRPr="00952211">
              <w:rPr>
                <w:rFonts w:ascii="Arial" w:hAnsi="Arial"/>
                <w:sz w:val="24"/>
              </w:rPr>
              <w:t>n</w:t>
            </w:r>
            <w:r w:rsidRPr="00952211">
              <w:rPr>
                <w:rFonts w:ascii="Arial" w:hAnsi="Arial"/>
                <w:sz w:val="24"/>
              </w:rPr>
              <w:t xml:space="preserve"> estimate of the grant’s budget through</w:t>
            </w:r>
            <w:r w:rsidR="00013E33" w:rsidRPr="00952211">
              <w:rPr>
                <w:rFonts w:ascii="Arial" w:hAnsi="Arial"/>
                <w:sz w:val="24"/>
              </w:rPr>
              <w:t xml:space="preserve"> September</w:t>
            </w:r>
            <w:r w:rsidRPr="00952211">
              <w:rPr>
                <w:rFonts w:ascii="Arial" w:hAnsi="Arial"/>
                <w:sz w:val="24"/>
              </w:rPr>
              <w:t xml:space="preserve"> 30, 202</w:t>
            </w:r>
            <w:r w:rsidR="00013E33" w:rsidRPr="00952211">
              <w:rPr>
                <w:rFonts w:ascii="Arial" w:hAnsi="Arial"/>
                <w:sz w:val="24"/>
              </w:rPr>
              <w:t>6</w:t>
            </w:r>
            <w:r w:rsidR="00037FC9" w:rsidRPr="00952211">
              <w:rPr>
                <w:rFonts w:ascii="Arial" w:hAnsi="Arial"/>
                <w:sz w:val="24"/>
              </w:rPr>
              <w:t>.</w:t>
            </w:r>
          </w:p>
        </w:tc>
      </w:tr>
    </w:tbl>
    <w:p w14:paraId="1A1829BB" w14:textId="77777777" w:rsidR="00664D94" w:rsidRPr="00952211" w:rsidRDefault="00664D94" w:rsidP="00664D94"/>
    <w:p w14:paraId="0FFF6BFA" w14:textId="77777777" w:rsidR="008B3765" w:rsidRPr="00952211" w:rsidRDefault="008B3765" w:rsidP="004B12CA">
      <w:pPr>
        <w:pBdr>
          <w:top w:val="nil"/>
          <w:left w:val="nil"/>
          <w:bottom w:val="nil"/>
          <w:right w:val="nil"/>
          <w:between w:val="nil"/>
        </w:pBdr>
        <w:tabs>
          <w:tab w:val="center" w:pos="4320"/>
          <w:tab w:val="right" w:pos="8640"/>
        </w:tabs>
        <w:jc w:val="right"/>
        <w:rPr>
          <w:color w:val="000000"/>
        </w:rPr>
        <w:sectPr w:rsidR="008B3765" w:rsidRPr="00952211" w:rsidSect="00D85C72">
          <w:headerReference w:type="default" r:id="rId22"/>
          <w:pgSz w:w="15840" w:h="12240" w:orient="landscape"/>
          <w:pgMar w:top="1440" w:right="1152" w:bottom="1440" w:left="1152" w:header="576" w:footer="720" w:gutter="0"/>
          <w:cols w:space="720"/>
          <w:docGrid w:linePitch="326"/>
        </w:sectPr>
      </w:pPr>
    </w:p>
    <w:p w14:paraId="54DE1F19" w14:textId="2C051738" w:rsidR="008B3765" w:rsidRPr="00952211" w:rsidRDefault="00FE2FC0" w:rsidP="00116CCE">
      <w:pPr>
        <w:pStyle w:val="Heading2"/>
        <w:numPr>
          <w:ilvl w:val="0"/>
          <w:numId w:val="0"/>
        </w:numPr>
        <w:ind w:left="360"/>
        <w:jc w:val="center"/>
      </w:pPr>
      <w:bookmarkStart w:id="78" w:name="_Toc398024620"/>
      <w:bookmarkStart w:id="79" w:name="_Toc399139442"/>
      <w:bookmarkStart w:id="80" w:name="_Toc400692947"/>
      <w:bookmarkStart w:id="81" w:name="_Toc47008253"/>
      <w:bookmarkStart w:id="82" w:name="_Toc47015903"/>
      <w:bookmarkStart w:id="83" w:name="_Toc53744455"/>
      <w:bookmarkStart w:id="84" w:name="_Toc138929563"/>
      <w:bookmarkEnd w:id="77"/>
      <w:r w:rsidRPr="00952211">
        <w:rPr>
          <w:caps w:val="0"/>
        </w:rPr>
        <w:lastRenderedPageBreak/>
        <w:t>Appendix C:</w:t>
      </w:r>
      <w:bookmarkEnd w:id="78"/>
      <w:bookmarkEnd w:id="79"/>
      <w:bookmarkEnd w:id="80"/>
      <w:r w:rsidRPr="00952211">
        <w:rPr>
          <w:caps w:val="0"/>
        </w:rPr>
        <w:br/>
        <w:t>Budget Categories</w:t>
      </w:r>
      <w:bookmarkEnd w:id="81"/>
      <w:bookmarkEnd w:id="82"/>
      <w:bookmarkEnd w:id="83"/>
      <w:bookmarkEnd w:id="84"/>
    </w:p>
    <w:p w14:paraId="685BF4A5" w14:textId="77777777" w:rsidR="008B3765" w:rsidRPr="00952211" w:rsidRDefault="008B3765" w:rsidP="008B3765">
      <w:r w:rsidRPr="00952211">
        <w:t>Each budget category is described below.</w:t>
      </w:r>
    </w:p>
    <w:tbl>
      <w:tblPr>
        <w:tblStyle w:val="ListTable3"/>
        <w:tblW w:w="5000" w:type="pct"/>
        <w:tblLook w:val="0020" w:firstRow="1" w:lastRow="0" w:firstColumn="0" w:lastColumn="0" w:noHBand="0" w:noVBand="0"/>
        <w:tblDescription w:val="Object Codes and Descriptions"/>
      </w:tblPr>
      <w:tblGrid>
        <w:gridCol w:w="987"/>
        <w:gridCol w:w="8363"/>
      </w:tblGrid>
      <w:tr w:rsidR="008B3765" w:rsidRPr="00952211" w14:paraId="37AC4A20" w14:textId="77777777" w:rsidTr="00D85C72">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28" w:type="pct"/>
            <w:vAlign w:val="center"/>
          </w:tcPr>
          <w:p w14:paraId="2AC553BB" w14:textId="77777777" w:rsidR="008B3765" w:rsidRPr="00952211" w:rsidRDefault="008B3765" w:rsidP="005B4407">
            <w:pPr>
              <w:spacing w:before="60" w:after="60"/>
              <w:jc w:val="center"/>
              <w:rPr>
                <w:rFonts w:ascii="Arial" w:hAnsi="Arial" w:cs="Arial"/>
                <w:sz w:val="24"/>
                <w:szCs w:val="24"/>
              </w:rPr>
            </w:pPr>
            <w:r w:rsidRPr="00952211">
              <w:rPr>
                <w:rFonts w:ascii="Arial" w:hAnsi="Arial" w:cs="Arial"/>
                <w:sz w:val="24"/>
                <w:szCs w:val="24"/>
              </w:rPr>
              <w:t>Object Code</w:t>
            </w:r>
          </w:p>
        </w:tc>
        <w:tc>
          <w:tcPr>
            <w:tcW w:w="4472" w:type="pct"/>
            <w:vAlign w:val="center"/>
          </w:tcPr>
          <w:p w14:paraId="6F29F516" w14:textId="77777777" w:rsidR="008B3765" w:rsidRPr="00952211" w:rsidRDefault="008B3765" w:rsidP="005B4407">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sz w:val="24"/>
                <w:szCs w:val="24"/>
              </w:rPr>
              <w:t>Description</w:t>
            </w:r>
          </w:p>
        </w:tc>
      </w:tr>
      <w:tr w:rsidR="008B3765" w:rsidRPr="00952211" w14:paraId="4D2494CB" w14:textId="77777777" w:rsidTr="00D85C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28" w:type="pct"/>
          </w:tcPr>
          <w:p w14:paraId="67A46E49" w14:textId="77777777" w:rsidR="008B3765" w:rsidRPr="00952211" w:rsidRDefault="008B3765" w:rsidP="005B4407">
            <w:pPr>
              <w:spacing w:before="60" w:after="60"/>
              <w:rPr>
                <w:rFonts w:ascii="Arial" w:hAnsi="Arial" w:cs="Arial"/>
                <w:b/>
                <w:sz w:val="24"/>
                <w:szCs w:val="24"/>
              </w:rPr>
            </w:pPr>
            <w:r w:rsidRPr="00952211">
              <w:rPr>
                <w:rFonts w:ascii="Arial" w:hAnsi="Arial" w:cs="Arial"/>
                <w:b/>
                <w:sz w:val="24"/>
                <w:szCs w:val="24"/>
              </w:rPr>
              <w:t>1000</w:t>
            </w:r>
          </w:p>
        </w:tc>
        <w:tc>
          <w:tcPr>
            <w:tcW w:w="4472" w:type="pct"/>
          </w:tcPr>
          <w:p w14:paraId="2A27DD5C" w14:textId="77777777"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Certificated Salaries</w:t>
            </w:r>
          </w:p>
          <w:p w14:paraId="1B56BCE7" w14:textId="77777777" w:rsidR="00224793"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cs="Arial"/>
                <w:sz w:val="24"/>
                <w:szCs w:val="24"/>
              </w:rPr>
              <w:t xml:space="preserve">Certificated salaries are salaries that require a credential or permit issued by the Commission on Teacher Credentialing. List all certificated project employees, including percentage or fraction of full time equivalent (FTE) and rate of pay per day, month, and/or annual salary. </w:t>
            </w:r>
          </w:p>
          <w:p w14:paraId="5663C90B" w14:textId="0EE5A77A"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Note:</w:t>
            </w:r>
            <w:r w:rsidRPr="00952211">
              <w:rPr>
                <w:rFonts w:ascii="Arial" w:hAnsi="Arial" w:cs="Arial"/>
                <w:sz w:val="24"/>
                <w:szCs w:val="24"/>
              </w:rPr>
              <w:t xml:space="preserve"> Funds in this category are not intended to supplant current fixed costs.</w:t>
            </w:r>
          </w:p>
        </w:tc>
      </w:tr>
      <w:tr w:rsidR="008B3765" w:rsidRPr="00952211" w14:paraId="662A0D01" w14:textId="77777777" w:rsidTr="00D85C72">
        <w:trPr>
          <w:cantSplit/>
        </w:trPr>
        <w:tc>
          <w:tcPr>
            <w:cnfStyle w:val="000010000000" w:firstRow="0" w:lastRow="0" w:firstColumn="0" w:lastColumn="0" w:oddVBand="1" w:evenVBand="0" w:oddHBand="0" w:evenHBand="0" w:firstRowFirstColumn="0" w:firstRowLastColumn="0" w:lastRowFirstColumn="0" w:lastRowLastColumn="0"/>
            <w:tcW w:w="528" w:type="pct"/>
          </w:tcPr>
          <w:p w14:paraId="0F6D1BDF" w14:textId="77777777" w:rsidR="008B3765" w:rsidRPr="00952211" w:rsidRDefault="008B3765" w:rsidP="005B4407">
            <w:pPr>
              <w:spacing w:before="60" w:after="60"/>
              <w:rPr>
                <w:rFonts w:ascii="Arial" w:hAnsi="Arial" w:cs="Arial"/>
                <w:b/>
                <w:sz w:val="24"/>
                <w:szCs w:val="24"/>
              </w:rPr>
            </w:pPr>
            <w:r w:rsidRPr="00952211">
              <w:rPr>
                <w:rFonts w:ascii="Arial" w:hAnsi="Arial" w:cs="Arial"/>
                <w:b/>
                <w:sz w:val="24"/>
                <w:szCs w:val="24"/>
              </w:rPr>
              <w:t>2000</w:t>
            </w:r>
          </w:p>
        </w:tc>
        <w:tc>
          <w:tcPr>
            <w:tcW w:w="4472" w:type="pct"/>
          </w:tcPr>
          <w:p w14:paraId="67D2F19B" w14:textId="77777777" w:rsidR="008B3765"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Classified Salaries</w:t>
            </w:r>
          </w:p>
          <w:p w14:paraId="475A24CB" w14:textId="77777777" w:rsidR="00224793"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sz w:val="24"/>
                <w:szCs w:val="24"/>
              </w:rPr>
              <w:t xml:space="preserve">Classified salaries are salaries for services that do not require a credential or permit issued by the Commission on Teacher Credentialing. List all classified project employees, including percentage of FTE, and rate of pay per day, month, and/or year. </w:t>
            </w:r>
          </w:p>
          <w:p w14:paraId="228BBEF9" w14:textId="6999ABA1" w:rsidR="008B3765"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952211">
              <w:rPr>
                <w:rFonts w:ascii="Arial" w:hAnsi="Arial" w:cs="Arial"/>
                <w:b/>
                <w:sz w:val="24"/>
                <w:szCs w:val="24"/>
              </w:rPr>
              <w:t>Note:</w:t>
            </w:r>
            <w:r w:rsidRPr="00952211">
              <w:rPr>
                <w:rFonts w:ascii="Arial" w:hAnsi="Arial" w:cs="Arial"/>
                <w:sz w:val="24"/>
                <w:szCs w:val="24"/>
              </w:rPr>
              <w:t xml:space="preserve"> Funds in this category are not intended to supplant current fixed costs.</w:t>
            </w:r>
          </w:p>
        </w:tc>
      </w:tr>
      <w:tr w:rsidR="008B3765" w:rsidRPr="00952211" w14:paraId="1FCDD1B1" w14:textId="77777777" w:rsidTr="00D85C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28" w:type="pct"/>
          </w:tcPr>
          <w:p w14:paraId="7641C231" w14:textId="77777777" w:rsidR="008B3765" w:rsidRPr="00952211" w:rsidRDefault="008B3765" w:rsidP="005B4407">
            <w:pPr>
              <w:spacing w:before="60" w:after="60"/>
              <w:rPr>
                <w:rFonts w:ascii="Arial" w:hAnsi="Arial" w:cs="Arial"/>
                <w:b/>
                <w:sz w:val="24"/>
                <w:szCs w:val="24"/>
              </w:rPr>
            </w:pPr>
            <w:r w:rsidRPr="00952211">
              <w:rPr>
                <w:rFonts w:ascii="Arial" w:hAnsi="Arial" w:cs="Arial"/>
                <w:b/>
                <w:sz w:val="24"/>
                <w:szCs w:val="24"/>
              </w:rPr>
              <w:t>3000</w:t>
            </w:r>
          </w:p>
        </w:tc>
        <w:tc>
          <w:tcPr>
            <w:tcW w:w="4472" w:type="pct"/>
          </w:tcPr>
          <w:p w14:paraId="53C3C20B" w14:textId="77777777"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Employee Benefits</w:t>
            </w:r>
          </w:p>
          <w:p w14:paraId="17F7FDBC" w14:textId="77777777" w:rsidR="008B3765" w:rsidRPr="00952211" w:rsidRDefault="008B3765" w:rsidP="005B4407">
            <w:pPr>
              <w:pStyle w:val="Header"/>
              <w:tabs>
                <w:tab w:val="clear" w:pos="4320"/>
                <w:tab w:val="clear" w:pos="8640"/>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cs="Arial"/>
                <w:sz w:val="24"/>
                <w:szCs w:val="24"/>
              </w:rPr>
              <w:t>Record employer’s contributions to retirement plans and health and welfare benefits. List and include the percentage and dollar amount for each employee benefit being claimed.</w:t>
            </w:r>
          </w:p>
        </w:tc>
      </w:tr>
      <w:tr w:rsidR="008B3765" w:rsidRPr="00952211" w14:paraId="03A0FF43" w14:textId="77777777" w:rsidTr="00D85C72">
        <w:trPr>
          <w:cantSplit/>
        </w:trPr>
        <w:tc>
          <w:tcPr>
            <w:cnfStyle w:val="000010000000" w:firstRow="0" w:lastRow="0" w:firstColumn="0" w:lastColumn="0" w:oddVBand="1" w:evenVBand="0" w:oddHBand="0" w:evenHBand="0" w:firstRowFirstColumn="0" w:firstRowLastColumn="0" w:lastRowFirstColumn="0" w:lastRowLastColumn="0"/>
            <w:tcW w:w="528" w:type="pct"/>
          </w:tcPr>
          <w:p w14:paraId="35F23636" w14:textId="77777777" w:rsidR="008B3765" w:rsidRPr="00952211" w:rsidRDefault="008B3765" w:rsidP="005B4407">
            <w:pPr>
              <w:spacing w:before="60" w:after="60"/>
              <w:rPr>
                <w:rFonts w:ascii="Arial" w:hAnsi="Arial" w:cs="Arial"/>
                <w:b/>
                <w:sz w:val="24"/>
                <w:szCs w:val="24"/>
              </w:rPr>
            </w:pPr>
            <w:r w:rsidRPr="00952211">
              <w:rPr>
                <w:rFonts w:ascii="Arial" w:hAnsi="Arial" w:cs="Arial"/>
                <w:b/>
                <w:sz w:val="24"/>
                <w:szCs w:val="24"/>
              </w:rPr>
              <w:t>4000</w:t>
            </w:r>
          </w:p>
        </w:tc>
        <w:tc>
          <w:tcPr>
            <w:tcW w:w="4472" w:type="pct"/>
          </w:tcPr>
          <w:p w14:paraId="28169753" w14:textId="77777777" w:rsidR="008B3765"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Books and Supplies</w:t>
            </w:r>
          </w:p>
          <w:p w14:paraId="05B81F9A" w14:textId="4BB47FBB" w:rsidR="008B3765" w:rsidRPr="00952211" w:rsidRDefault="008B3765" w:rsidP="005B4407">
            <w:pPr>
              <w:pStyle w:val="Footnote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6228F4" w:rsidRPr="00952211">
              <w:rPr>
                <w:rFonts w:ascii="Arial" w:hAnsi="Arial" w:cs="Arial"/>
                <w:sz w:val="24"/>
                <w:szCs w:val="24"/>
              </w:rPr>
              <w:t xml:space="preserve">local educational agency </w:t>
            </w:r>
            <w:r w:rsidR="00224793" w:rsidRPr="00952211">
              <w:rPr>
                <w:rFonts w:ascii="Arial" w:hAnsi="Arial" w:cs="Arial"/>
                <w:sz w:val="24"/>
                <w:szCs w:val="24"/>
              </w:rPr>
              <w:t>[</w:t>
            </w:r>
            <w:r w:rsidRPr="00952211">
              <w:rPr>
                <w:rFonts w:ascii="Arial" w:hAnsi="Arial" w:cs="Arial"/>
                <w:sz w:val="24"/>
                <w:szCs w:val="24"/>
              </w:rPr>
              <w:t>LEA</w:t>
            </w:r>
            <w:r w:rsidR="00224793" w:rsidRPr="00952211">
              <w:rPr>
                <w:rFonts w:ascii="Arial" w:hAnsi="Arial" w:cs="Arial"/>
                <w:sz w:val="24"/>
                <w:szCs w:val="24"/>
              </w:rPr>
              <w:t>]</w:t>
            </w:r>
            <w:r w:rsidRPr="00952211">
              <w:rPr>
                <w:rFonts w:ascii="Arial" w:hAnsi="Arial" w:cs="Arial"/>
                <w:sz w:val="24"/>
                <w:szCs w:val="24"/>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w:t>
            </w:r>
            <w:proofErr w:type="gramStart"/>
            <w:r w:rsidRPr="00952211">
              <w:rPr>
                <w:rFonts w:ascii="Arial" w:hAnsi="Arial" w:cs="Arial"/>
                <w:sz w:val="24"/>
                <w:szCs w:val="24"/>
              </w:rPr>
              <w:t>recorded</w:t>
            </w:r>
            <w:proofErr w:type="gramEnd"/>
            <w:r w:rsidRPr="00952211">
              <w:rPr>
                <w:rFonts w:ascii="Arial" w:hAnsi="Arial" w:cs="Arial"/>
                <w:sz w:val="24"/>
                <w:szCs w:val="24"/>
              </w:rPr>
              <w:t xml:space="preserve"> and maintained in the file.</w:t>
            </w:r>
          </w:p>
        </w:tc>
      </w:tr>
      <w:tr w:rsidR="008B3765" w:rsidRPr="00952211" w14:paraId="5AFCFA14" w14:textId="77777777" w:rsidTr="00D85C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28" w:type="pct"/>
          </w:tcPr>
          <w:p w14:paraId="526D562D" w14:textId="77777777" w:rsidR="008B3765" w:rsidRPr="00952211" w:rsidRDefault="008B3765" w:rsidP="005B4407">
            <w:pPr>
              <w:pStyle w:val="Header"/>
              <w:tabs>
                <w:tab w:val="clear" w:pos="4320"/>
                <w:tab w:val="clear" w:pos="8640"/>
              </w:tabs>
              <w:spacing w:before="60" w:after="60"/>
              <w:rPr>
                <w:rFonts w:ascii="Arial" w:hAnsi="Arial" w:cs="Arial"/>
                <w:b/>
                <w:sz w:val="24"/>
                <w:szCs w:val="24"/>
              </w:rPr>
            </w:pPr>
            <w:r w:rsidRPr="00952211">
              <w:rPr>
                <w:rFonts w:ascii="Arial" w:hAnsi="Arial" w:cs="Arial"/>
                <w:b/>
                <w:sz w:val="24"/>
                <w:szCs w:val="24"/>
              </w:rPr>
              <w:lastRenderedPageBreak/>
              <w:t>5000</w:t>
            </w:r>
          </w:p>
        </w:tc>
        <w:tc>
          <w:tcPr>
            <w:tcW w:w="4472" w:type="pct"/>
          </w:tcPr>
          <w:p w14:paraId="478FD5F6" w14:textId="77777777"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i/>
                <w:sz w:val="24"/>
                <w:szCs w:val="24"/>
              </w:rPr>
            </w:pPr>
            <w:r w:rsidRPr="00952211">
              <w:rPr>
                <w:rFonts w:ascii="Arial" w:hAnsi="Arial" w:cs="Arial"/>
                <w:b/>
                <w:sz w:val="24"/>
                <w:szCs w:val="24"/>
              </w:rPr>
              <w:t>Services and Other Operating Expenditures</w:t>
            </w:r>
          </w:p>
          <w:p w14:paraId="7410217F" w14:textId="77777777" w:rsidR="008B3765" w:rsidRPr="00952211" w:rsidRDefault="008B3765" w:rsidP="005B440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cs="Arial"/>
                <w:sz w:val="24"/>
                <w:szCs w:val="24"/>
              </w:rPr>
              <w:t>Record expenditures for services, rentals, leases, maintenance contracts, dues, travel, insurance, utilities, legal, and other operating expenditures.</w:t>
            </w:r>
          </w:p>
          <w:p w14:paraId="29E1EAE4" w14:textId="77777777"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Contracting Services</w:t>
            </w:r>
            <w:r w:rsidRPr="00952211">
              <w:rPr>
                <w:rFonts w:ascii="Arial" w:hAnsi="Arial" w:cs="Arial"/>
                <w:sz w:val="24"/>
                <w:szCs w:val="24"/>
              </w:rPr>
              <w:t>: Services provided to the school by outside contractors appear under this category. Identify what, when, and where the services will be provided. Appropriate activities include conducting workshops, training, and technical assistance activities.</w:t>
            </w:r>
          </w:p>
        </w:tc>
      </w:tr>
      <w:tr w:rsidR="008B3765" w:rsidRPr="00952211" w14:paraId="233052E1" w14:textId="77777777" w:rsidTr="00D85C72">
        <w:trPr>
          <w:cantSplit/>
        </w:trPr>
        <w:tc>
          <w:tcPr>
            <w:cnfStyle w:val="000010000000" w:firstRow="0" w:lastRow="0" w:firstColumn="0" w:lastColumn="0" w:oddVBand="1" w:evenVBand="0" w:oddHBand="0" w:evenHBand="0" w:firstRowFirstColumn="0" w:firstRowLastColumn="0" w:lastRowFirstColumn="0" w:lastRowLastColumn="0"/>
            <w:tcW w:w="528" w:type="pct"/>
          </w:tcPr>
          <w:p w14:paraId="3612B585" w14:textId="77777777" w:rsidR="008B3765" w:rsidRPr="00952211" w:rsidRDefault="008B3765" w:rsidP="005B4407">
            <w:pPr>
              <w:pStyle w:val="Header"/>
              <w:tabs>
                <w:tab w:val="clear" w:pos="4320"/>
                <w:tab w:val="clear" w:pos="8640"/>
              </w:tabs>
              <w:spacing w:before="60" w:after="60"/>
              <w:rPr>
                <w:rFonts w:ascii="Arial" w:hAnsi="Arial" w:cs="Arial"/>
                <w:b/>
                <w:sz w:val="24"/>
                <w:szCs w:val="24"/>
              </w:rPr>
            </w:pPr>
            <w:r w:rsidRPr="00952211">
              <w:rPr>
                <w:rFonts w:ascii="Arial" w:hAnsi="Arial" w:cs="Arial"/>
                <w:b/>
                <w:sz w:val="24"/>
                <w:szCs w:val="24"/>
              </w:rPr>
              <w:t>5200</w:t>
            </w:r>
          </w:p>
        </w:tc>
        <w:tc>
          <w:tcPr>
            <w:tcW w:w="4472" w:type="pct"/>
          </w:tcPr>
          <w:p w14:paraId="49953B02" w14:textId="1C6C81E0" w:rsidR="001D39A3"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Travel and Conference</w:t>
            </w:r>
            <w:r w:rsidR="001D39A3" w:rsidRPr="00952211">
              <w:rPr>
                <w:rFonts w:ascii="Arial" w:hAnsi="Arial" w:cs="Arial"/>
                <w:b/>
                <w:sz w:val="24"/>
                <w:szCs w:val="24"/>
              </w:rPr>
              <w:t>s</w:t>
            </w:r>
          </w:p>
          <w:p w14:paraId="06CA8A82" w14:textId="5F89EEA6" w:rsidR="008B3765"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sz w:val="24"/>
                <w:szCs w:val="24"/>
              </w:rPr>
              <w:t>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tc>
      </w:tr>
      <w:tr w:rsidR="008B3765" w:rsidRPr="00952211" w14:paraId="5BF7035A" w14:textId="77777777" w:rsidTr="00D85C7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28" w:type="pct"/>
          </w:tcPr>
          <w:p w14:paraId="0FE83751" w14:textId="77777777" w:rsidR="008B3765" w:rsidRPr="00952211" w:rsidRDefault="008B3765" w:rsidP="005B4407">
            <w:pPr>
              <w:spacing w:before="60" w:after="60"/>
              <w:rPr>
                <w:rFonts w:ascii="Arial" w:hAnsi="Arial" w:cs="Arial"/>
                <w:b/>
                <w:sz w:val="24"/>
                <w:szCs w:val="24"/>
              </w:rPr>
            </w:pPr>
            <w:r w:rsidRPr="00952211">
              <w:rPr>
                <w:rFonts w:ascii="Arial" w:hAnsi="Arial" w:cs="Arial"/>
                <w:b/>
                <w:sz w:val="24"/>
                <w:szCs w:val="24"/>
              </w:rPr>
              <w:t>6000</w:t>
            </w:r>
          </w:p>
        </w:tc>
        <w:tc>
          <w:tcPr>
            <w:tcW w:w="4472" w:type="pct"/>
          </w:tcPr>
          <w:p w14:paraId="5A9ECD08" w14:textId="77777777"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Capital Outlay</w:t>
            </w:r>
          </w:p>
          <w:p w14:paraId="192C8500" w14:textId="77777777" w:rsidR="008B3765" w:rsidRPr="00952211"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2211">
              <w:rPr>
                <w:rFonts w:ascii="Arial" w:hAnsi="Arial" w:cs="Arial"/>
                <w:sz w:val="24"/>
                <w:szCs w:val="24"/>
              </w:rPr>
              <w:t xml:space="preserve">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w:t>
            </w:r>
            <w:proofErr w:type="gramStart"/>
            <w:r w:rsidRPr="00952211">
              <w:rPr>
                <w:rFonts w:ascii="Arial" w:hAnsi="Arial" w:cs="Arial"/>
                <w:sz w:val="24"/>
                <w:szCs w:val="24"/>
              </w:rPr>
              <w:t>recorded</w:t>
            </w:r>
            <w:proofErr w:type="gramEnd"/>
            <w:r w:rsidRPr="00952211">
              <w:rPr>
                <w:rFonts w:ascii="Arial" w:hAnsi="Arial" w:cs="Arial"/>
                <w:sz w:val="24"/>
                <w:szCs w:val="24"/>
              </w:rPr>
              <w:t xml:space="preserve"> and maintained in the file. This category also covers sites, improvement of sites, buildings, and improvement of buildings.</w:t>
            </w:r>
          </w:p>
        </w:tc>
      </w:tr>
      <w:tr w:rsidR="008B3765" w:rsidRPr="000C7A51" w14:paraId="709F6DC3" w14:textId="77777777" w:rsidTr="00D85C72">
        <w:trPr>
          <w:cantSplit/>
        </w:trPr>
        <w:tc>
          <w:tcPr>
            <w:cnfStyle w:val="000010000000" w:firstRow="0" w:lastRow="0" w:firstColumn="0" w:lastColumn="0" w:oddVBand="1" w:evenVBand="0" w:oddHBand="0" w:evenHBand="0" w:firstRowFirstColumn="0" w:firstRowLastColumn="0" w:lastRowFirstColumn="0" w:lastRowLastColumn="0"/>
            <w:tcW w:w="528" w:type="pct"/>
          </w:tcPr>
          <w:p w14:paraId="2E486FEF" w14:textId="77777777" w:rsidR="008B3765" w:rsidRPr="00952211" w:rsidRDefault="008B3765" w:rsidP="005B4407">
            <w:pPr>
              <w:spacing w:before="60" w:after="60"/>
              <w:rPr>
                <w:rFonts w:ascii="Arial" w:hAnsi="Arial" w:cs="Arial"/>
                <w:b/>
                <w:sz w:val="24"/>
                <w:szCs w:val="24"/>
              </w:rPr>
            </w:pPr>
            <w:r w:rsidRPr="00952211">
              <w:rPr>
                <w:rFonts w:ascii="Arial" w:hAnsi="Arial" w:cs="Arial"/>
                <w:b/>
                <w:sz w:val="24"/>
                <w:szCs w:val="24"/>
              </w:rPr>
              <w:t>7000</w:t>
            </w:r>
          </w:p>
        </w:tc>
        <w:tc>
          <w:tcPr>
            <w:tcW w:w="4472" w:type="pct"/>
          </w:tcPr>
          <w:p w14:paraId="2BFAEE4E" w14:textId="77777777" w:rsidR="008B3765" w:rsidRPr="00952211"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52211">
              <w:rPr>
                <w:rFonts w:ascii="Arial" w:hAnsi="Arial" w:cs="Arial"/>
                <w:b/>
                <w:sz w:val="24"/>
                <w:szCs w:val="24"/>
              </w:rPr>
              <w:t>Indirect Rate</w:t>
            </w:r>
          </w:p>
          <w:p w14:paraId="5494EEF1" w14:textId="245D3884" w:rsidR="008B3765" w:rsidRPr="008B3765" w:rsidRDefault="008B3765" w:rsidP="005B440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52211">
              <w:rPr>
                <w:rFonts w:ascii="Arial" w:hAnsi="Arial" w:cs="Arial"/>
                <w:sz w:val="24"/>
                <w:szCs w:val="24"/>
              </w:rPr>
              <w:t>If applicable (not to exceed C</w:t>
            </w:r>
            <w:r w:rsidR="00FE2FC0" w:rsidRPr="00952211">
              <w:rPr>
                <w:rFonts w:ascii="Arial" w:hAnsi="Arial" w:cs="Arial"/>
                <w:sz w:val="24"/>
                <w:szCs w:val="24"/>
              </w:rPr>
              <w:t xml:space="preserve">alifornia </w:t>
            </w:r>
            <w:r w:rsidRPr="00952211">
              <w:rPr>
                <w:rFonts w:ascii="Arial" w:hAnsi="Arial" w:cs="Arial"/>
                <w:sz w:val="24"/>
                <w:szCs w:val="24"/>
              </w:rPr>
              <w:t>D</w:t>
            </w:r>
            <w:r w:rsidR="00FE2FC0" w:rsidRPr="00952211">
              <w:rPr>
                <w:rFonts w:ascii="Arial" w:hAnsi="Arial" w:cs="Arial"/>
                <w:sz w:val="24"/>
                <w:szCs w:val="24"/>
              </w:rPr>
              <w:t xml:space="preserve">epartment of </w:t>
            </w:r>
            <w:r w:rsidRPr="00952211">
              <w:rPr>
                <w:rFonts w:ascii="Arial" w:hAnsi="Arial" w:cs="Arial"/>
                <w:sz w:val="24"/>
                <w:szCs w:val="24"/>
              </w:rPr>
              <w:t>E</w:t>
            </w:r>
            <w:r w:rsidR="00FE2FC0" w:rsidRPr="00952211">
              <w:rPr>
                <w:rFonts w:ascii="Arial" w:hAnsi="Arial" w:cs="Arial"/>
                <w:sz w:val="24"/>
                <w:szCs w:val="24"/>
              </w:rPr>
              <w:t>ducation [CDE]</w:t>
            </w:r>
            <w:r w:rsidRPr="00952211">
              <w:rPr>
                <w:rFonts w:ascii="Arial" w:hAnsi="Arial" w:cs="Arial"/>
                <w:sz w:val="24"/>
                <w:szCs w:val="24"/>
              </w:rPr>
              <w:t xml:space="preserve"> approved rate). Indirect costs are not assessed on expenditures for capital outlay. For a listing of indirect cost rates visit the CDE Indirect Cost Rates web page at </w:t>
            </w:r>
            <w:hyperlink r:id="rId23" w:tooltip="The CDE's Indirect Cost Rates" w:history="1">
              <w:r w:rsidRPr="00952211">
                <w:rPr>
                  <w:rStyle w:val="Hyperlink"/>
                  <w:rFonts w:ascii="Arial" w:hAnsi="Arial" w:cs="Arial"/>
                  <w:sz w:val="24"/>
                  <w:szCs w:val="24"/>
                </w:rPr>
                <w:t>http://www.cde.ca.gov/fg/ac/ic/</w:t>
              </w:r>
            </w:hyperlink>
            <w:r w:rsidRPr="00952211">
              <w:rPr>
                <w:rFonts w:ascii="Arial" w:hAnsi="Arial" w:cs="Arial"/>
                <w:sz w:val="24"/>
                <w:szCs w:val="24"/>
              </w:rPr>
              <w:t>.</w:t>
            </w:r>
          </w:p>
        </w:tc>
      </w:tr>
    </w:tbl>
    <w:p w14:paraId="3990E1F7" w14:textId="3BB7A9F2" w:rsidR="008421AF" w:rsidRDefault="008421AF" w:rsidP="004B12CA">
      <w:pPr>
        <w:pBdr>
          <w:top w:val="nil"/>
          <w:left w:val="nil"/>
          <w:bottom w:val="nil"/>
          <w:right w:val="nil"/>
          <w:between w:val="nil"/>
        </w:pBdr>
        <w:tabs>
          <w:tab w:val="center" w:pos="4320"/>
          <w:tab w:val="right" w:pos="8640"/>
        </w:tabs>
        <w:jc w:val="right"/>
        <w:rPr>
          <w:color w:val="000000"/>
        </w:rPr>
      </w:pPr>
    </w:p>
    <w:sectPr w:rsidR="008421AF" w:rsidSect="008B3765">
      <w:pgSz w:w="12240" w:h="15840"/>
      <w:pgMar w:top="1440" w:right="1440" w:bottom="720" w:left="144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70C2" w14:textId="77777777" w:rsidR="00AD062E" w:rsidRDefault="00AD062E">
      <w:r>
        <w:separator/>
      </w:r>
    </w:p>
  </w:endnote>
  <w:endnote w:type="continuationSeparator" w:id="0">
    <w:p w14:paraId="05D53987" w14:textId="77777777" w:rsidR="00AD062E" w:rsidRDefault="00AD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Bold">
    <w:altName w:val="Garamond"/>
    <w:panose1 w:val="02020702060506020403"/>
    <w:charset w:val="00"/>
    <w:family w:val="roman"/>
    <w:notTrueType/>
    <w:pitch w:val="variable"/>
    <w:sig w:usb0="00000007" w:usb1="00000001" w:usb2="00000000" w:usb3="00000000" w:csb0="00000093"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CEDF" w14:textId="77777777" w:rsidR="00AA6736" w:rsidRDefault="00AA6736" w:rsidP="000A1BFE">
    <w:pPr>
      <w:pBdr>
        <w:top w:val="nil"/>
        <w:left w:val="nil"/>
        <w:bottom w:val="nil"/>
        <w:right w:val="nil"/>
        <w:between w:val="nil"/>
      </w:pBdr>
      <w:tabs>
        <w:tab w:val="right" w:pos="13680"/>
      </w:tabs>
      <w:spacing w:before="240"/>
      <w:rPr>
        <w:color w:val="000000"/>
      </w:rPr>
    </w:pPr>
    <w:r>
      <w:rPr>
        <w:color w:val="000000"/>
      </w:rPr>
      <w:t>Request for Applications</w:t>
    </w:r>
    <w:r>
      <w:rPr>
        <w:color w:val="000000"/>
      </w:rPr>
      <w:tab/>
    </w:r>
    <w:r w:rsidRPr="00CB1287">
      <w:rPr>
        <w:color w:val="000000"/>
      </w:rPr>
      <w:t xml:space="preserve">Page </w:t>
    </w:r>
    <w:r w:rsidRPr="003B4621">
      <w:rPr>
        <w:color w:val="000000"/>
      </w:rPr>
      <w:fldChar w:fldCharType="begin"/>
    </w:r>
    <w:r w:rsidRPr="003B4621">
      <w:rPr>
        <w:color w:val="000000"/>
      </w:rPr>
      <w:instrText xml:space="preserve"> PAGE  \* Arabic  \* MERGEFORMAT </w:instrText>
    </w:r>
    <w:r w:rsidRPr="003B4621">
      <w:rPr>
        <w:color w:val="000000"/>
      </w:rPr>
      <w:fldChar w:fldCharType="separate"/>
    </w:r>
    <w:r w:rsidRPr="003B4621">
      <w:rPr>
        <w:color w:val="000000"/>
      </w:rPr>
      <w:t>1</w:t>
    </w:r>
    <w:r w:rsidRPr="003B4621">
      <w:rPr>
        <w:color w:val="000000"/>
      </w:rPr>
      <w:fldChar w:fldCharType="end"/>
    </w:r>
    <w:r w:rsidRPr="00CB1287">
      <w:rPr>
        <w:color w:val="000000"/>
      </w:rPr>
      <w:t xml:space="preserve"> of </w:t>
    </w:r>
    <w:r w:rsidRPr="003B4621">
      <w:rPr>
        <w:color w:val="000000"/>
      </w:rPr>
      <w:fldChar w:fldCharType="begin"/>
    </w:r>
    <w:r w:rsidRPr="003B4621">
      <w:rPr>
        <w:color w:val="000000"/>
      </w:rPr>
      <w:instrText xml:space="preserve"> NUMPAGES  \* Arabic  \* MERGEFORMAT </w:instrText>
    </w:r>
    <w:r w:rsidRPr="003B4621">
      <w:rPr>
        <w:color w:val="000000"/>
      </w:rPr>
      <w:fldChar w:fldCharType="separate"/>
    </w:r>
    <w:r w:rsidRPr="003B4621">
      <w:rPr>
        <w:color w:val="000000"/>
      </w:rPr>
      <w:t>45</w:t>
    </w:r>
    <w:r w:rsidRPr="003B4621">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F3FB" w14:textId="77777777" w:rsidR="00AA6736" w:rsidRDefault="00AA6736" w:rsidP="00CB1287">
    <w:pPr>
      <w:pBdr>
        <w:top w:val="nil"/>
        <w:left w:val="nil"/>
        <w:bottom w:val="nil"/>
        <w:right w:val="nil"/>
        <w:between w:val="nil"/>
      </w:pBdr>
      <w:tabs>
        <w:tab w:val="right" w:pos="9360"/>
      </w:tabs>
      <w:rPr>
        <w:color w:val="000000"/>
      </w:rPr>
    </w:pPr>
    <w:r>
      <w:rPr>
        <w:color w:val="000000"/>
      </w:rPr>
      <w:t>Request for Applications</w:t>
    </w:r>
    <w:r>
      <w:rPr>
        <w:color w:val="000000"/>
      </w:rPr>
      <w:tab/>
    </w:r>
    <w:r w:rsidRPr="00CB1287">
      <w:rPr>
        <w:color w:val="000000"/>
      </w:rPr>
      <w:t xml:space="preserve">Page </w:t>
    </w:r>
    <w:r w:rsidRPr="00CB1287">
      <w:rPr>
        <w:bCs/>
        <w:color w:val="000000"/>
      </w:rPr>
      <w:fldChar w:fldCharType="begin"/>
    </w:r>
    <w:r w:rsidRPr="00CB1287">
      <w:rPr>
        <w:bCs/>
        <w:color w:val="000000"/>
      </w:rPr>
      <w:instrText xml:space="preserve"> PAGE  \* Arabic  \* MERGEFORMAT </w:instrText>
    </w:r>
    <w:r w:rsidRPr="00CB1287">
      <w:rPr>
        <w:bCs/>
        <w:color w:val="000000"/>
      </w:rPr>
      <w:fldChar w:fldCharType="separate"/>
    </w:r>
    <w:r w:rsidRPr="00CB1287">
      <w:rPr>
        <w:bCs/>
        <w:noProof/>
        <w:color w:val="000000"/>
      </w:rPr>
      <w:t>1</w:t>
    </w:r>
    <w:r w:rsidRPr="00CB1287">
      <w:rPr>
        <w:bCs/>
        <w:color w:val="000000"/>
      </w:rPr>
      <w:fldChar w:fldCharType="end"/>
    </w:r>
    <w:r w:rsidRPr="00CB1287">
      <w:rPr>
        <w:color w:val="000000"/>
      </w:rPr>
      <w:t xml:space="preserve"> of </w:t>
    </w:r>
    <w:r w:rsidRPr="00CB1287">
      <w:rPr>
        <w:bCs/>
        <w:color w:val="000000"/>
      </w:rPr>
      <w:fldChar w:fldCharType="begin"/>
    </w:r>
    <w:r w:rsidRPr="00CB1287">
      <w:rPr>
        <w:bCs/>
        <w:color w:val="000000"/>
      </w:rPr>
      <w:instrText xml:space="preserve"> NUMPAGES  \* Arabic  \* MERGEFORMAT </w:instrText>
    </w:r>
    <w:r w:rsidRPr="00CB1287">
      <w:rPr>
        <w:bCs/>
        <w:color w:val="000000"/>
      </w:rPr>
      <w:fldChar w:fldCharType="separate"/>
    </w:r>
    <w:r w:rsidRPr="00CB1287">
      <w:rPr>
        <w:bCs/>
        <w:noProof/>
        <w:color w:val="000000"/>
      </w:rPr>
      <w:t>2</w:t>
    </w:r>
    <w:r w:rsidRPr="00CB1287">
      <w:rPr>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64C5" w14:textId="77777777" w:rsidR="00AD062E" w:rsidRDefault="00AD062E">
      <w:r>
        <w:separator/>
      </w:r>
    </w:p>
  </w:footnote>
  <w:footnote w:type="continuationSeparator" w:id="0">
    <w:p w14:paraId="226ECBBD" w14:textId="77777777" w:rsidR="00AD062E" w:rsidRDefault="00AD062E">
      <w:r>
        <w:continuationSeparator/>
      </w:r>
    </w:p>
  </w:footnote>
  <w:footnote w:id="1">
    <w:p w14:paraId="3C3B1404" w14:textId="2BA1A046" w:rsidR="00AA6736" w:rsidRPr="00B06185" w:rsidRDefault="00AA6736">
      <w:pPr>
        <w:pStyle w:val="FootnoteText"/>
        <w:rPr>
          <w:sz w:val="24"/>
          <w:szCs w:val="24"/>
        </w:rPr>
      </w:pPr>
      <w:r w:rsidRPr="00B06185">
        <w:rPr>
          <w:rStyle w:val="FootnoteReference"/>
          <w:sz w:val="24"/>
          <w:szCs w:val="24"/>
        </w:rPr>
        <w:footnoteRef/>
      </w:r>
      <w:r w:rsidRPr="00B06185">
        <w:rPr>
          <w:sz w:val="24"/>
          <w:szCs w:val="24"/>
        </w:rPr>
        <w:t xml:space="preserve"> Available at </w:t>
      </w:r>
      <w:proofErr w:type="spellStart"/>
      <w:r w:rsidRPr="00B06185">
        <w:rPr>
          <w:sz w:val="24"/>
          <w:szCs w:val="24"/>
        </w:rPr>
        <w:t>DataQuest</w:t>
      </w:r>
      <w:proofErr w:type="spellEnd"/>
      <w:r w:rsidRPr="00B06185">
        <w:rPr>
          <w:sz w:val="24"/>
          <w:szCs w:val="24"/>
        </w:rPr>
        <w:t xml:space="preserve"> (CA Dept of Education)</w:t>
      </w:r>
      <w:r w:rsidR="00A95206" w:rsidRPr="00B06185">
        <w:rPr>
          <w:sz w:val="24"/>
          <w:szCs w:val="24"/>
        </w:rPr>
        <w:t xml:space="preserve"> (</w:t>
      </w:r>
      <w:hyperlink r:id="rId1" w:history="1">
        <w:r w:rsidR="00A95206" w:rsidRPr="00B06185">
          <w:rPr>
            <w:rStyle w:val="Hyperlink"/>
            <w:sz w:val="24"/>
            <w:szCs w:val="24"/>
          </w:rPr>
          <w:t>https://dq.cde.ca.gov/dataquest/</w:t>
        </w:r>
      </w:hyperlink>
      <w:r w:rsidR="00A95206" w:rsidRPr="00B06185">
        <w:rPr>
          <w:sz w:val="24"/>
          <w:szCs w:val="24"/>
        </w:rPr>
        <w:t>)</w:t>
      </w:r>
    </w:p>
  </w:footnote>
  <w:footnote w:id="2">
    <w:p w14:paraId="47298E8F" w14:textId="77777777" w:rsidR="00AA6736" w:rsidRDefault="00AA6736" w:rsidP="001A6DA4">
      <w:pPr>
        <w:pBdr>
          <w:top w:val="nil"/>
          <w:left w:val="nil"/>
          <w:bottom w:val="nil"/>
          <w:right w:val="nil"/>
          <w:between w:val="nil"/>
        </w:pBdr>
        <w:rPr>
          <w:color w:val="000000"/>
        </w:rPr>
      </w:pPr>
      <w:r w:rsidRPr="004B12CA">
        <w:rPr>
          <w:rStyle w:val="FootnoteReference"/>
          <w:vertAlign w:val="baseline"/>
        </w:rPr>
        <w:footnoteRef/>
      </w:r>
      <w:r>
        <w:rPr>
          <w:color w:val="000000"/>
        </w:rPr>
        <w:t xml:space="preserve">. Rural LEAs should identify their classification as specified by the National Center for Education Statistics Locale. </w:t>
      </w:r>
      <w:r w:rsidRPr="006A6DBD">
        <w:rPr>
          <w:color w:val="000000"/>
        </w:rPr>
        <w:t>Codes 31–33 and 41–43</w:t>
      </w:r>
      <w:r>
        <w:rPr>
          <w:color w:val="000000"/>
        </w:rPr>
        <w:t xml:space="preserve"> designate a school and LEA’s rural status. </w:t>
      </w:r>
      <w:hyperlink r:id="rId2" w:tooltip="National Center for Education Statistics Locale">
        <w:r>
          <w:rPr>
            <w:color w:val="0000FF"/>
            <w:u w:val="single"/>
          </w:rPr>
          <w:t>https://nces.ed.gov/ccd/districtsearch/</w:t>
        </w:r>
      </w:hyperlink>
      <w:r>
        <w:rPr>
          <w:color w:val="000000"/>
        </w:rPr>
        <w:t>.</w:t>
      </w:r>
    </w:p>
  </w:footnote>
  <w:footnote w:id="3">
    <w:p w14:paraId="204ED0E7" w14:textId="60642961" w:rsidR="00AA6736" w:rsidRPr="006C47A2" w:rsidRDefault="00AA6736" w:rsidP="001A6DA4">
      <w:pPr>
        <w:pStyle w:val="FootnoteText"/>
        <w:rPr>
          <w:sz w:val="24"/>
          <w:szCs w:val="24"/>
        </w:rPr>
      </w:pPr>
      <w:r w:rsidRPr="006C47A2">
        <w:rPr>
          <w:rStyle w:val="FootnoteReference"/>
          <w:sz w:val="24"/>
          <w:szCs w:val="24"/>
          <w:vertAlign w:val="baseline"/>
        </w:rPr>
        <w:footnoteRef/>
      </w:r>
      <w:r>
        <w:rPr>
          <w:sz w:val="24"/>
          <w:szCs w:val="24"/>
        </w:rPr>
        <w:t>.</w:t>
      </w:r>
      <w:r w:rsidRPr="006C47A2">
        <w:rPr>
          <w:sz w:val="24"/>
          <w:szCs w:val="24"/>
        </w:rPr>
        <w:t xml:space="preserve"> </w:t>
      </w:r>
      <w:r>
        <w:rPr>
          <w:sz w:val="24"/>
          <w:szCs w:val="24"/>
        </w:rPr>
        <w:t xml:space="preserve">The </w:t>
      </w:r>
      <w:r w:rsidRPr="006C47A2">
        <w:rPr>
          <w:sz w:val="24"/>
          <w:szCs w:val="24"/>
        </w:rPr>
        <w:t>State of California Department of Justice</w:t>
      </w:r>
      <w:r>
        <w:rPr>
          <w:sz w:val="24"/>
          <w:szCs w:val="24"/>
        </w:rPr>
        <w:t>’s</w:t>
      </w:r>
      <w:r w:rsidRPr="006C47A2">
        <w:rPr>
          <w:sz w:val="24"/>
          <w:szCs w:val="24"/>
        </w:rPr>
        <w:t xml:space="preserve"> </w:t>
      </w:r>
      <w:proofErr w:type="spellStart"/>
      <w:r w:rsidRPr="006C47A2">
        <w:rPr>
          <w:sz w:val="24"/>
          <w:szCs w:val="24"/>
        </w:rPr>
        <w:t>OpenJustice</w:t>
      </w:r>
      <w:proofErr w:type="spellEnd"/>
      <w:r>
        <w:rPr>
          <w:sz w:val="24"/>
          <w:szCs w:val="24"/>
        </w:rPr>
        <w:t xml:space="preserve"> web page</w:t>
      </w:r>
      <w:r w:rsidRPr="006C47A2">
        <w:rPr>
          <w:sz w:val="24"/>
          <w:szCs w:val="24"/>
        </w:rPr>
        <w:t xml:space="preserve"> provides crime data for communities across C</w:t>
      </w:r>
      <w:r>
        <w:rPr>
          <w:sz w:val="24"/>
          <w:szCs w:val="24"/>
        </w:rPr>
        <w:t>alifornia.</w:t>
      </w:r>
      <w:r w:rsidRPr="006C47A2">
        <w:rPr>
          <w:sz w:val="24"/>
          <w:szCs w:val="24"/>
        </w:rPr>
        <w:t xml:space="preserve"> </w:t>
      </w:r>
      <w:hyperlink r:id="rId3" w:tooltip="Openjustice web page" w:history="1">
        <w:r w:rsidRPr="006C47A2">
          <w:rPr>
            <w:rStyle w:val="Hyperlink"/>
            <w:sz w:val="24"/>
            <w:szCs w:val="24"/>
          </w:rPr>
          <w:t>https://openjustice.doj.ca.gov/exploration/crime-statistics</w:t>
        </w:r>
      </w:hyperlink>
      <w:r>
        <w:rPr>
          <w:sz w:val="24"/>
          <w:szCs w:val="24"/>
        </w:rPr>
        <w:t>.</w:t>
      </w:r>
    </w:p>
  </w:footnote>
  <w:footnote w:id="4">
    <w:p w14:paraId="0AB0F64D" w14:textId="082AFEEC" w:rsidR="00AA6736" w:rsidRDefault="00AA6736" w:rsidP="001A6DA4">
      <w:pPr>
        <w:pBdr>
          <w:top w:val="nil"/>
          <w:left w:val="nil"/>
          <w:bottom w:val="nil"/>
          <w:right w:val="nil"/>
          <w:between w:val="nil"/>
        </w:pBdr>
        <w:rPr>
          <w:color w:val="000000"/>
          <w:sz w:val="20"/>
          <w:szCs w:val="20"/>
        </w:rPr>
      </w:pPr>
      <w:r w:rsidRPr="004B12CA">
        <w:rPr>
          <w:rStyle w:val="FootnoteReference"/>
          <w:vertAlign w:val="baseline"/>
        </w:rPr>
        <w:footnoteRef/>
      </w:r>
      <w:r>
        <w:rPr>
          <w:color w:val="000000"/>
        </w:rPr>
        <w:t xml:space="preserve">. To assess school climate, many schools in California administer the </w:t>
      </w:r>
      <w:r w:rsidRPr="0056140C">
        <w:rPr>
          <w:color w:val="000000"/>
        </w:rPr>
        <w:t xml:space="preserve">California School Climate, Health, and Learning Surveys </w:t>
      </w:r>
      <w:r>
        <w:rPr>
          <w:color w:val="000000"/>
        </w:rPr>
        <w:t>(</w:t>
      </w:r>
      <w:proofErr w:type="spellStart"/>
      <w:r>
        <w:rPr>
          <w:color w:val="000000"/>
        </w:rPr>
        <w:t>CalSCHLS</w:t>
      </w:r>
      <w:proofErr w:type="spellEnd"/>
      <w:r>
        <w:rPr>
          <w:color w:val="000000"/>
        </w:rPr>
        <w:t xml:space="preserve">) system to collect survey data among students, staff, and parents. </w:t>
      </w:r>
      <w:proofErr w:type="spellStart"/>
      <w:r>
        <w:rPr>
          <w:color w:val="000000"/>
        </w:rPr>
        <w:t>CalSCHLS</w:t>
      </w:r>
      <w:proofErr w:type="spellEnd"/>
      <w:r>
        <w:rPr>
          <w:color w:val="000000"/>
        </w:rPr>
        <w:t xml:space="preserve"> is composed of three interrelated surveys developed for and supported by the CDE. For more information, visit the CDE’s </w:t>
      </w:r>
      <w:r w:rsidRPr="0056140C">
        <w:rPr>
          <w:color w:val="000000"/>
        </w:rPr>
        <w:t>Safe and Supportive Schools</w:t>
      </w:r>
      <w:r>
        <w:rPr>
          <w:color w:val="000000"/>
        </w:rPr>
        <w:t xml:space="preserve"> web page at </w:t>
      </w:r>
      <w:hyperlink r:id="rId4" w:tooltip="Safe Supportive" w:history="1">
        <w:r w:rsidRPr="00647561">
          <w:rPr>
            <w:rStyle w:val="Hyperlink"/>
          </w:rPr>
          <w:t>https://www.cde.ca.gov/ls/ss/se/safesupportive.asp</w:t>
        </w:r>
      </w:hyperlink>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F48A" w14:textId="77777777" w:rsidR="00DE6621" w:rsidRDefault="00DE6621" w:rsidP="00DE6621">
    <w:pPr>
      <w:spacing w:after="0"/>
      <w:jc w:val="right"/>
    </w:pPr>
    <w:r>
      <w:t>sssb-wcd-jul23item01</w:t>
    </w:r>
  </w:p>
  <w:p w14:paraId="7BFF2779" w14:textId="77777777" w:rsidR="00DE6621" w:rsidRDefault="00DE6621" w:rsidP="00DE6621">
    <w:pPr>
      <w:spacing w:after="0"/>
      <w:jc w:val="right"/>
    </w:pPr>
    <w:r>
      <w:t>Attachment 1</w:t>
    </w:r>
  </w:p>
  <w:p w14:paraId="1069320E" w14:textId="65EB7C98" w:rsidR="00DE6621" w:rsidRDefault="00DE6621" w:rsidP="00DE6621">
    <w:pPr>
      <w:spacing w:after="0"/>
      <w:jc w:val="right"/>
    </w:pPr>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fldSimple w:instr=" NUMPAGES   \* MERGEFORMAT ">
      <w:r>
        <w:rPr>
          <w:noProof/>
        </w:rPr>
        <w:t>42</w:t>
      </w:r>
    </w:fldSimple>
  </w:p>
  <w:p w14:paraId="78C199F8" w14:textId="566C363A" w:rsidR="00AA6736" w:rsidRDefault="00AA6736">
    <w:pPr>
      <w:pStyle w:val="Header"/>
    </w:pPr>
    <w:r>
      <w:t>Bipartisan Safer Communities Act Stronger Connections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F74D" w14:textId="77777777" w:rsidR="00DE6621" w:rsidRDefault="00DE6621" w:rsidP="00DE6621">
    <w:pPr>
      <w:spacing w:after="0"/>
      <w:jc w:val="right"/>
    </w:pPr>
    <w:r>
      <w:t>sssb-wcd-jul23item01</w:t>
    </w:r>
  </w:p>
  <w:p w14:paraId="16E71F57" w14:textId="77777777" w:rsidR="00DE6621" w:rsidRDefault="00DE6621" w:rsidP="00DE6621">
    <w:pPr>
      <w:spacing w:after="0"/>
      <w:jc w:val="right"/>
    </w:pPr>
    <w:r>
      <w:t>Attachment 1</w:t>
    </w:r>
  </w:p>
  <w:p w14:paraId="1AB93C38" w14:textId="7E42B8C8" w:rsidR="00DE6621" w:rsidRDefault="00DE6621" w:rsidP="00DE6621">
    <w:pPr>
      <w:spacing w:after="0"/>
      <w:jc w:val="right"/>
    </w:pPr>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fldSimple w:instr=" NUMPAGES   \* MERGEFORMAT ">
      <w:r>
        <w:rPr>
          <w:noProof/>
        </w:rPr>
        <w:t>42</w:t>
      </w:r>
    </w:fldSimple>
  </w:p>
  <w:p w14:paraId="6CCCB7B6" w14:textId="46BB4E57" w:rsidR="00DE6621" w:rsidRDefault="00DE6621" w:rsidP="00DE6621">
    <w:r>
      <w:t>Bipartisan Safer Communities Act Stronger Connections Grant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D019" w14:textId="77777777" w:rsidR="00D85C72" w:rsidRDefault="00D85C72" w:rsidP="00D85C72">
    <w:pPr>
      <w:spacing w:after="0"/>
      <w:jc w:val="right"/>
    </w:pPr>
    <w:r>
      <w:t>sssb-wcd-jul23item01</w:t>
    </w:r>
  </w:p>
  <w:p w14:paraId="59A8239A" w14:textId="77777777" w:rsidR="00D85C72" w:rsidRDefault="00D85C72" w:rsidP="00D85C72">
    <w:pPr>
      <w:spacing w:after="0"/>
      <w:jc w:val="right"/>
    </w:pPr>
    <w:r>
      <w:t>Attachment 1</w:t>
    </w:r>
  </w:p>
  <w:p w14:paraId="226AA097" w14:textId="77777777" w:rsidR="00D85C72" w:rsidRDefault="00D85C72" w:rsidP="00D85C72">
    <w:pPr>
      <w:spacing w:after="0"/>
      <w:jc w:val="right"/>
    </w:pPr>
    <w:r>
      <w:t xml:space="preserve">Page </w:t>
    </w:r>
    <w:r>
      <w:fldChar w:fldCharType="begin"/>
    </w:r>
    <w:r>
      <w:instrText xml:space="preserve"> PAGE   \* MERGEFORMAT </w:instrText>
    </w:r>
    <w:r>
      <w:fldChar w:fldCharType="separate"/>
    </w:r>
    <w:r>
      <w:t>29</w:t>
    </w:r>
    <w:r>
      <w:rPr>
        <w:noProof/>
      </w:rPr>
      <w:fldChar w:fldCharType="end"/>
    </w:r>
    <w:r>
      <w:t xml:space="preserve"> of </w:t>
    </w:r>
    <w:r>
      <w:fldChar w:fldCharType="begin"/>
    </w:r>
    <w:r>
      <w:instrText xml:space="preserve"> NUMPAGES   \* MERGEFORMAT </w:instrText>
    </w:r>
    <w:r>
      <w:fldChar w:fldCharType="separate"/>
    </w:r>
    <w:r>
      <w:t>42</w:t>
    </w:r>
    <w:r>
      <w:rPr>
        <w:noProof/>
      </w:rPr>
      <w:fldChar w:fldCharType="end"/>
    </w:r>
  </w:p>
  <w:p w14:paraId="7C8648B6" w14:textId="77777777" w:rsidR="00AA6736" w:rsidRDefault="00AA6736" w:rsidP="00A42605">
    <w:pPr>
      <w:pStyle w:val="Header"/>
    </w:pPr>
    <w:r>
      <w:rPr>
        <w:color w:val="000000"/>
      </w:rPr>
      <w:t>Learning Communities for School Success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4AE4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631A1"/>
    <w:multiLevelType w:val="hybridMultilevel"/>
    <w:tmpl w:val="3D182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03AEA"/>
    <w:multiLevelType w:val="multilevel"/>
    <w:tmpl w:val="A314B92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A522070"/>
    <w:multiLevelType w:val="hybridMultilevel"/>
    <w:tmpl w:val="76AE6D1A"/>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87639C"/>
    <w:multiLevelType w:val="hybridMultilevel"/>
    <w:tmpl w:val="FBC2D89C"/>
    <w:lvl w:ilvl="0" w:tplc="41BC464E">
      <w:start w:val="1"/>
      <w:numFmt w:val="decimal"/>
      <w:lvlText w:val="(%1)"/>
      <w:lvlJc w:val="left"/>
      <w:pPr>
        <w:ind w:left="15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D421B"/>
    <w:multiLevelType w:val="hybridMultilevel"/>
    <w:tmpl w:val="73E6E33E"/>
    <w:lvl w:ilvl="0" w:tplc="8488C37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41318B"/>
    <w:multiLevelType w:val="multilevel"/>
    <w:tmpl w:val="0B3A2BB8"/>
    <w:lvl w:ilvl="0">
      <w:start w:val="1"/>
      <w:numFmt w:val="decimal"/>
      <w:lvlText w:val="%1."/>
      <w:lvlJc w:val="left"/>
      <w:pPr>
        <w:ind w:left="1080" w:hanging="360"/>
      </w:pPr>
      <w:rPr>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CB5102A"/>
    <w:multiLevelType w:val="multilevel"/>
    <w:tmpl w:val="7BEED6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E026687"/>
    <w:multiLevelType w:val="multilevel"/>
    <w:tmpl w:val="044640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FBE6697"/>
    <w:multiLevelType w:val="hybridMultilevel"/>
    <w:tmpl w:val="EFF2B5BC"/>
    <w:lvl w:ilvl="0" w:tplc="89D42534">
      <w:start w:val="1"/>
      <w:numFmt w:val="lowerLetter"/>
      <w:lvlText w:val="%1."/>
      <w:lvlJc w:val="left"/>
      <w:pPr>
        <w:ind w:left="1800" w:hanging="360"/>
      </w:pPr>
      <w:rPr>
        <w:b/>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045B8D"/>
    <w:multiLevelType w:val="multilevel"/>
    <w:tmpl w:val="228A6198"/>
    <w:lvl w:ilvl="0">
      <w:start w:val="1"/>
      <w:numFmt w:val="upperRoman"/>
      <w:lvlText w:val="%1I."/>
      <w:lvlJc w:val="righ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3907E93"/>
    <w:multiLevelType w:val="hybridMultilevel"/>
    <w:tmpl w:val="4C107F96"/>
    <w:lvl w:ilvl="0" w:tplc="1DF2359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CC3FBE"/>
    <w:multiLevelType w:val="hybridMultilevel"/>
    <w:tmpl w:val="FBC8DDC6"/>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611E5"/>
    <w:multiLevelType w:val="hybridMultilevel"/>
    <w:tmpl w:val="3E2CB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5B167B"/>
    <w:multiLevelType w:val="hybridMultilevel"/>
    <w:tmpl w:val="41804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55577B"/>
    <w:multiLevelType w:val="multilevel"/>
    <w:tmpl w:val="C9EAB25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15:restartNumberingAfterBreak="0">
    <w:nsid w:val="30992426"/>
    <w:multiLevelType w:val="hybridMultilevel"/>
    <w:tmpl w:val="4BAA3C2A"/>
    <w:lvl w:ilvl="0" w:tplc="A45AB4A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940D9C"/>
    <w:multiLevelType w:val="hybridMultilevel"/>
    <w:tmpl w:val="4C107F96"/>
    <w:lvl w:ilvl="0" w:tplc="1DF2359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600A23"/>
    <w:multiLevelType w:val="hybridMultilevel"/>
    <w:tmpl w:val="174AF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753CE3"/>
    <w:multiLevelType w:val="multilevel"/>
    <w:tmpl w:val="24B47DF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20" w15:restartNumberingAfterBreak="0">
    <w:nsid w:val="3A075ADB"/>
    <w:multiLevelType w:val="hybridMultilevel"/>
    <w:tmpl w:val="B0401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EF2B29"/>
    <w:multiLevelType w:val="multilevel"/>
    <w:tmpl w:val="61E889CE"/>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E845FA"/>
    <w:multiLevelType w:val="multilevel"/>
    <w:tmpl w:val="BF4A2386"/>
    <w:lvl w:ilvl="0">
      <w:start w:val="1"/>
      <w:numFmt w:val="upperRoman"/>
      <w:pStyle w:val="Heading2"/>
      <w:lvlText w:val="%1."/>
      <w:lvlJc w:val="right"/>
      <w:pPr>
        <w:ind w:left="6750" w:hanging="360"/>
      </w:pPr>
    </w:lvl>
    <w:lvl w:ilvl="1">
      <w:start w:val="1"/>
      <w:numFmt w:val="bullet"/>
      <w:lvlText w:val="o"/>
      <w:lvlJc w:val="left"/>
      <w:pPr>
        <w:ind w:left="7470" w:hanging="360"/>
      </w:pPr>
      <w:rPr>
        <w:rFonts w:ascii="Courier New" w:eastAsia="Courier New" w:hAnsi="Courier New" w:cs="Courier New"/>
      </w:rPr>
    </w:lvl>
    <w:lvl w:ilvl="2">
      <w:start w:val="1"/>
      <w:numFmt w:val="bullet"/>
      <w:lvlText w:val="▪"/>
      <w:lvlJc w:val="left"/>
      <w:pPr>
        <w:ind w:left="8190" w:hanging="360"/>
      </w:pPr>
      <w:rPr>
        <w:rFonts w:ascii="Noto Sans Symbols" w:eastAsia="Noto Sans Symbols" w:hAnsi="Noto Sans Symbols" w:cs="Noto Sans Symbols"/>
      </w:rPr>
    </w:lvl>
    <w:lvl w:ilvl="3">
      <w:start w:val="1"/>
      <w:numFmt w:val="bullet"/>
      <w:lvlText w:val="●"/>
      <w:lvlJc w:val="left"/>
      <w:pPr>
        <w:ind w:left="8910" w:hanging="360"/>
      </w:pPr>
      <w:rPr>
        <w:rFonts w:ascii="Noto Sans Symbols" w:eastAsia="Noto Sans Symbols" w:hAnsi="Noto Sans Symbols" w:cs="Noto Sans Symbols"/>
      </w:rPr>
    </w:lvl>
    <w:lvl w:ilvl="4">
      <w:start w:val="1"/>
      <w:numFmt w:val="bullet"/>
      <w:lvlText w:val="o"/>
      <w:lvlJc w:val="left"/>
      <w:pPr>
        <w:ind w:left="9630" w:hanging="360"/>
      </w:pPr>
      <w:rPr>
        <w:rFonts w:ascii="Courier New" w:eastAsia="Courier New" w:hAnsi="Courier New" w:cs="Courier New"/>
      </w:rPr>
    </w:lvl>
    <w:lvl w:ilvl="5">
      <w:start w:val="1"/>
      <w:numFmt w:val="bullet"/>
      <w:lvlText w:val="▪"/>
      <w:lvlJc w:val="left"/>
      <w:pPr>
        <w:ind w:left="10350" w:hanging="360"/>
      </w:pPr>
      <w:rPr>
        <w:rFonts w:ascii="Noto Sans Symbols" w:eastAsia="Noto Sans Symbols" w:hAnsi="Noto Sans Symbols" w:cs="Noto Sans Symbols"/>
      </w:rPr>
    </w:lvl>
    <w:lvl w:ilvl="6">
      <w:start w:val="1"/>
      <w:numFmt w:val="bullet"/>
      <w:lvlText w:val="●"/>
      <w:lvlJc w:val="left"/>
      <w:pPr>
        <w:ind w:left="11070" w:hanging="360"/>
      </w:pPr>
      <w:rPr>
        <w:rFonts w:ascii="Noto Sans Symbols" w:eastAsia="Noto Sans Symbols" w:hAnsi="Noto Sans Symbols" w:cs="Noto Sans Symbols"/>
      </w:rPr>
    </w:lvl>
    <w:lvl w:ilvl="7">
      <w:start w:val="1"/>
      <w:numFmt w:val="bullet"/>
      <w:lvlText w:val="o"/>
      <w:lvlJc w:val="left"/>
      <w:pPr>
        <w:ind w:left="11790" w:hanging="360"/>
      </w:pPr>
      <w:rPr>
        <w:rFonts w:ascii="Courier New" w:eastAsia="Courier New" w:hAnsi="Courier New" w:cs="Courier New"/>
      </w:rPr>
    </w:lvl>
    <w:lvl w:ilvl="8">
      <w:start w:val="1"/>
      <w:numFmt w:val="bullet"/>
      <w:lvlText w:val="▪"/>
      <w:lvlJc w:val="left"/>
      <w:pPr>
        <w:ind w:left="12510" w:hanging="360"/>
      </w:pPr>
      <w:rPr>
        <w:rFonts w:ascii="Noto Sans Symbols" w:eastAsia="Noto Sans Symbols" w:hAnsi="Noto Sans Symbols" w:cs="Noto Sans Symbols"/>
      </w:rPr>
    </w:lvl>
  </w:abstractNum>
  <w:abstractNum w:abstractNumId="23" w15:restartNumberingAfterBreak="0">
    <w:nsid w:val="3EAF734A"/>
    <w:multiLevelType w:val="multilevel"/>
    <w:tmpl w:val="0B3A2BB8"/>
    <w:lvl w:ilvl="0">
      <w:start w:val="1"/>
      <w:numFmt w:val="decimal"/>
      <w:lvlText w:val="%1."/>
      <w:lvlJc w:val="left"/>
      <w:pPr>
        <w:ind w:left="1080" w:hanging="360"/>
      </w:pPr>
      <w:rPr>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00547AD"/>
    <w:multiLevelType w:val="hybridMultilevel"/>
    <w:tmpl w:val="EFF2B5BC"/>
    <w:lvl w:ilvl="0" w:tplc="89D42534">
      <w:start w:val="1"/>
      <w:numFmt w:val="lowerLetter"/>
      <w:lvlText w:val="%1."/>
      <w:lvlJc w:val="left"/>
      <w:pPr>
        <w:ind w:left="1800" w:hanging="360"/>
      </w:pPr>
      <w:rPr>
        <w:b/>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6754AD"/>
    <w:multiLevelType w:val="hybridMultilevel"/>
    <w:tmpl w:val="534AD47C"/>
    <w:lvl w:ilvl="0" w:tplc="1FDC91DC">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E30F02"/>
    <w:multiLevelType w:val="hybridMultilevel"/>
    <w:tmpl w:val="31D063A4"/>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D6123"/>
    <w:multiLevelType w:val="multilevel"/>
    <w:tmpl w:val="94305EB0"/>
    <w:lvl w:ilvl="0">
      <w:start w:val="1"/>
      <w:numFmt w:val="upperLetter"/>
      <w:pStyle w:val="Heading3"/>
      <w:lvlText w:val="%1."/>
      <w:lvlJc w:val="left"/>
      <w:pPr>
        <w:ind w:left="720" w:hanging="360"/>
      </w:pPr>
    </w:lvl>
    <w:lvl w:ilvl="1">
      <w:start w:val="1"/>
      <w:numFmt w:val="upperLetter"/>
      <w:lvlText w:val="%2."/>
      <w:lvlJc w:val="left"/>
      <w:pPr>
        <w:ind w:left="72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6B47C2"/>
    <w:multiLevelType w:val="hybridMultilevel"/>
    <w:tmpl w:val="FBC2D89C"/>
    <w:lvl w:ilvl="0" w:tplc="41BC464E">
      <w:start w:val="1"/>
      <w:numFmt w:val="decimal"/>
      <w:lvlText w:val="(%1)"/>
      <w:lvlJc w:val="left"/>
      <w:pPr>
        <w:ind w:left="15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709EA"/>
    <w:multiLevelType w:val="hybridMultilevel"/>
    <w:tmpl w:val="F25C67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186C3A"/>
    <w:multiLevelType w:val="hybridMultilevel"/>
    <w:tmpl w:val="73E6E33E"/>
    <w:lvl w:ilvl="0" w:tplc="8488C37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D601FA"/>
    <w:multiLevelType w:val="hybridMultilevel"/>
    <w:tmpl w:val="4C92E5EC"/>
    <w:lvl w:ilvl="0" w:tplc="1BF4AD68">
      <w:start w:val="1"/>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07BAD"/>
    <w:multiLevelType w:val="hybridMultilevel"/>
    <w:tmpl w:val="F1E2FE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0892225"/>
    <w:multiLevelType w:val="hybridMultilevel"/>
    <w:tmpl w:val="4E5A54D2"/>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65DF2"/>
    <w:multiLevelType w:val="hybridMultilevel"/>
    <w:tmpl w:val="4BAA3C2A"/>
    <w:lvl w:ilvl="0" w:tplc="A45AB4A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5529F7"/>
    <w:multiLevelType w:val="hybridMultilevel"/>
    <w:tmpl w:val="3508E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6913F9"/>
    <w:multiLevelType w:val="hybridMultilevel"/>
    <w:tmpl w:val="31D063A4"/>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A149D"/>
    <w:multiLevelType w:val="hybridMultilevel"/>
    <w:tmpl w:val="49DA9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2234E6"/>
    <w:multiLevelType w:val="hybridMultilevel"/>
    <w:tmpl w:val="534AD47C"/>
    <w:lvl w:ilvl="0" w:tplc="1FDC91DC">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996AA8"/>
    <w:multiLevelType w:val="hybridMultilevel"/>
    <w:tmpl w:val="D5C6B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94C221B"/>
    <w:multiLevelType w:val="hybridMultilevel"/>
    <w:tmpl w:val="18A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C7196"/>
    <w:multiLevelType w:val="hybridMultilevel"/>
    <w:tmpl w:val="8DC67BD2"/>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E90F736">
      <w:start w:val="1"/>
      <w:numFmt w:val="bullet"/>
      <w:lvlText w:val=""/>
      <w:lvlJc w:val="left"/>
      <w:pPr>
        <w:ind w:left="2520" w:hanging="180"/>
      </w:pPr>
      <w:rPr>
        <w:rFonts w:ascii="Wingdings 2" w:hAnsi="Wingdings 2"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9C4B00"/>
    <w:multiLevelType w:val="hybridMultilevel"/>
    <w:tmpl w:val="011CFE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371856">
    <w:abstractNumId w:val="2"/>
  </w:num>
  <w:num w:numId="2" w16cid:durableId="1763531096">
    <w:abstractNumId w:val="15"/>
  </w:num>
  <w:num w:numId="3" w16cid:durableId="1815095971">
    <w:abstractNumId w:val="8"/>
  </w:num>
  <w:num w:numId="4" w16cid:durableId="1998337930">
    <w:abstractNumId w:val="7"/>
  </w:num>
  <w:num w:numId="5" w16cid:durableId="1112166534">
    <w:abstractNumId w:val="19"/>
  </w:num>
  <w:num w:numId="6" w16cid:durableId="1239747341">
    <w:abstractNumId w:val="10"/>
  </w:num>
  <w:num w:numId="7" w16cid:durableId="1886260334">
    <w:abstractNumId w:val="22"/>
  </w:num>
  <w:num w:numId="8" w16cid:durableId="1253512095">
    <w:abstractNumId w:val="23"/>
  </w:num>
  <w:num w:numId="9" w16cid:durableId="114492475">
    <w:abstractNumId w:val="27"/>
  </w:num>
  <w:num w:numId="10" w16cid:durableId="918250281">
    <w:abstractNumId w:val="35"/>
  </w:num>
  <w:num w:numId="11" w16cid:durableId="1908493964">
    <w:abstractNumId w:val="20"/>
  </w:num>
  <w:num w:numId="12" w16cid:durableId="500583223">
    <w:abstractNumId w:val="31"/>
  </w:num>
  <w:num w:numId="13" w16cid:durableId="2107573127">
    <w:abstractNumId w:val="21"/>
  </w:num>
  <w:num w:numId="14" w16cid:durableId="1122308350">
    <w:abstractNumId w:val="38"/>
  </w:num>
  <w:num w:numId="15" w16cid:durableId="1743866920">
    <w:abstractNumId w:val="11"/>
  </w:num>
  <w:num w:numId="16" w16cid:durableId="515537638">
    <w:abstractNumId w:val="30"/>
  </w:num>
  <w:num w:numId="17" w16cid:durableId="3677277">
    <w:abstractNumId w:val="39"/>
  </w:num>
  <w:num w:numId="18" w16cid:durableId="919758557">
    <w:abstractNumId w:val="32"/>
  </w:num>
  <w:num w:numId="19" w16cid:durableId="1779712460">
    <w:abstractNumId w:val="9"/>
  </w:num>
  <w:num w:numId="20" w16cid:durableId="434863348">
    <w:abstractNumId w:val="12"/>
  </w:num>
  <w:num w:numId="21" w16cid:durableId="578058404">
    <w:abstractNumId w:val="16"/>
  </w:num>
  <w:num w:numId="22" w16cid:durableId="346564121">
    <w:abstractNumId w:val="29"/>
  </w:num>
  <w:num w:numId="23" w16cid:durableId="658535048">
    <w:abstractNumId w:val="0"/>
  </w:num>
  <w:num w:numId="24" w16cid:durableId="418329068">
    <w:abstractNumId w:val="14"/>
  </w:num>
  <w:num w:numId="25" w16cid:durableId="210851364">
    <w:abstractNumId w:val="13"/>
  </w:num>
  <w:num w:numId="26" w16cid:durableId="9257656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96832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25013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49645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26076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0943122">
    <w:abstractNumId w:val="37"/>
  </w:num>
  <w:num w:numId="32" w16cid:durableId="2084910434">
    <w:abstractNumId w:val="28"/>
  </w:num>
  <w:num w:numId="33" w16cid:durableId="251201924">
    <w:abstractNumId w:val="42"/>
  </w:num>
  <w:num w:numId="34" w16cid:durableId="1377973136">
    <w:abstractNumId w:val="3"/>
  </w:num>
  <w:num w:numId="35" w16cid:durableId="1667510654">
    <w:abstractNumId w:val="41"/>
  </w:num>
  <w:num w:numId="36" w16cid:durableId="1835027594">
    <w:abstractNumId w:val="33"/>
  </w:num>
  <w:num w:numId="37" w16cid:durableId="1282344269">
    <w:abstractNumId w:val="6"/>
  </w:num>
  <w:num w:numId="38" w16cid:durableId="1982811192">
    <w:abstractNumId w:val="25"/>
  </w:num>
  <w:num w:numId="39" w16cid:durableId="1861774437">
    <w:abstractNumId w:val="17"/>
  </w:num>
  <w:num w:numId="40" w16cid:durableId="107359194">
    <w:abstractNumId w:val="5"/>
  </w:num>
  <w:num w:numId="41" w16cid:durableId="625353427">
    <w:abstractNumId w:val="24"/>
  </w:num>
  <w:num w:numId="42" w16cid:durableId="447437324">
    <w:abstractNumId w:val="34"/>
  </w:num>
  <w:num w:numId="43" w16cid:durableId="405882655">
    <w:abstractNumId w:val="26"/>
  </w:num>
  <w:num w:numId="44" w16cid:durableId="772675264">
    <w:abstractNumId w:val="36"/>
  </w:num>
  <w:num w:numId="45" w16cid:durableId="596717046">
    <w:abstractNumId w:val="1"/>
  </w:num>
  <w:num w:numId="46" w16cid:durableId="1061907118">
    <w:abstractNumId w:val="18"/>
  </w:num>
  <w:num w:numId="47" w16cid:durableId="49572259">
    <w:abstractNumId w:val="4"/>
  </w:num>
  <w:num w:numId="48" w16cid:durableId="1384939363">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AF"/>
    <w:rsid w:val="00004206"/>
    <w:rsid w:val="00005641"/>
    <w:rsid w:val="00005D69"/>
    <w:rsid w:val="00010EFD"/>
    <w:rsid w:val="00011D87"/>
    <w:rsid w:val="00011DDE"/>
    <w:rsid w:val="00012521"/>
    <w:rsid w:val="00012A8C"/>
    <w:rsid w:val="00013E33"/>
    <w:rsid w:val="000141EF"/>
    <w:rsid w:val="00015C0B"/>
    <w:rsid w:val="00022BEF"/>
    <w:rsid w:val="0002409C"/>
    <w:rsid w:val="00024719"/>
    <w:rsid w:val="00024B3D"/>
    <w:rsid w:val="00026D27"/>
    <w:rsid w:val="000309B8"/>
    <w:rsid w:val="00031613"/>
    <w:rsid w:val="00031F58"/>
    <w:rsid w:val="000325DB"/>
    <w:rsid w:val="00035357"/>
    <w:rsid w:val="00037FC9"/>
    <w:rsid w:val="00042240"/>
    <w:rsid w:val="00043AA7"/>
    <w:rsid w:val="00045001"/>
    <w:rsid w:val="00045137"/>
    <w:rsid w:val="00047A13"/>
    <w:rsid w:val="00047F8B"/>
    <w:rsid w:val="00051FB7"/>
    <w:rsid w:val="000531C5"/>
    <w:rsid w:val="000538F8"/>
    <w:rsid w:val="00055489"/>
    <w:rsid w:val="00056A81"/>
    <w:rsid w:val="0006009A"/>
    <w:rsid w:val="00060D3C"/>
    <w:rsid w:val="00061770"/>
    <w:rsid w:val="00066655"/>
    <w:rsid w:val="000677FC"/>
    <w:rsid w:val="00070436"/>
    <w:rsid w:val="00070507"/>
    <w:rsid w:val="00070AC5"/>
    <w:rsid w:val="00073C4F"/>
    <w:rsid w:val="000747F2"/>
    <w:rsid w:val="000775BC"/>
    <w:rsid w:val="000805B5"/>
    <w:rsid w:val="0008136D"/>
    <w:rsid w:val="00081C0F"/>
    <w:rsid w:val="0008425B"/>
    <w:rsid w:val="00086582"/>
    <w:rsid w:val="000871E2"/>
    <w:rsid w:val="00087F4D"/>
    <w:rsid w:val="00090CA4"/>
    <w:rsid w:val="00092536"/>
    <w:rsid w:val="00093F62"/>
    <w:rsid w:val="00095AB2"/>
    <w:rsid w:val="00095B86"/>
    <w:rsid w:val="00097C12"/>
    <w:rsid w:val="000A12C2"/>
    <w:rsid w:val="000A1BFE"/>
    <w:rsid w:val="000A224C"/>
    <w:rsid w:val="000A2C0A"/>
    <w:rsid w:val="000A79EC"/>
    <w:rsid w:val="000B15A3"/>
    <w:rsid w:val="000B16B4"/>
    <w:rsid w:val="000B4402"/>
    <w:rsid w:val="000B593A"/>
    <w:rsid w:val="000B780E"/>
    <w:rsid w:val="000B7FAD"/>
    <w:rsid w:val="000C1CE5"/>
    <w:rsid w:val="000C498D"/>
    <w:rsid w:val="000C7183"/>
    <w:rsid w:val="000C7FB6"/>
    <w:rsid w:val="000D04C9"/>
    <w:rsid w:val="000D0D15"/>
    <w:rsid w:val="000D1EC3"/>
    <w:rsid w:val="000D695A"/>
    <w:rsid w:val="000D7C92"/>
    <w:rsid w:val="000D7D02"/>
    <w:rsid w:val="000E1229"/>
    <w:rsid w:val="000E13F9"/>
    <w:rsid w:val="000E394D"/>
    <w:rsid w:val="000E46ED"/>
    <w:rsid w:val="000E4CD1"/>
    <w:rsid w:val="000E5457"/>
    <w:rsid w:val="000E578A"/>
    <w:rsid w:val="000E599D"/>
    <w:rsid w:val="000E7E0F"/>
    <w:rsid w:val="000F1FED"/>
    <w:rsid w:val="000F27C2"/>
    <w:rsid w:val="000F330A"/>
    <w:rsid w:val="000F696A"/>
    <w:rsid w:val="001003CC"/>
    <w:rsid w:val="001015DA"/>
    <w:rsid w:val="00101C63"/>
    <w:rsid w:val="0010204A"/>
    <w:rsid w:val="00102750"/>
    <w:rsid w:val="00103067"/>
    <w:rsid w:val="00103D2D"/>
    <w:rsid w:val="00105E9E"/>
    <w:rsid w:val="00106718"/>
    <w:rsid w:val="001072E6"/>
    <w:rsid w:val="00107841"/>
    <w:rsid w:val="00107D7C"/>
    <w:rsid w:val="0011057F"/>
    <w:rsid w:val="00114D6E"/>
    <w:rsid w:val="00116CCE"/>
    <w:rsid w:val="00121116"/>
    <w:rsid w:val="00122F39"/>
    <w:rsid w:val="001239AA"/>
    <w:rsid w:val="00124E7B"/>
    <w:rsid w:val="00125078"/>
    <w:rsid w:val="00132305"/>
    <w:rsid w:val="0014266D"/>
    <w:rsid w:val="001433D5"/>
    <w:rsid w:val="001436D0"/>
    <w:rsid w:val="00143E6F"/>
    <w:rsid w:val="001449E1"/>
    <w:rsid w:val="00146FBB"/>
    <w:rsid w:val="001504B8"/>
    <w:rsid w:val="00152529"/>
    <w:rsid w:val="001533F9"/>
    <w:rsid w:val="001542D7"/>
    <w:rsid w:val="00154916"/>
    <w:rsid w:val="00154F87"/>
    <w:rsid w:val="00156A92"/>
    <w:rsid w:val="00157BEF"/>
    <w:rsid w:val="00157CE7"/>
    <w:rsid w:val="00157DCB"/>
    <w:rsid w:val="00161B8A"/>
    <w:rsid w:val="00162479"/>
    <w:rsid w:val="0016271C"/>
    <w:rsid w:val="0016305A"/>
    <w:rsid w:val="001668E2"/>
    <w:rsid w:val="001670F0"/>
    <w:rsid w:val="00167ED1"/>
    <w:rsid w:val="00167EFF"/>
    <w:rsid w:val="0017090F"/>
    <w:rsid w:val="00173E68"/>
    <w:rsid w:val="00175059"/>
    <w:rsid w:val="00177678"/>
    <w:rsid w:val="00181A42"/>
    <w:rsid w:val="00182BD7"/>
    <w:rsid w:val="00182DA5"/>
    <w:rsid w:val="00183BA9"/>
    <w:rsid w:val="00184B50"/>
    <w:rsid w:val="00184B8E"/>
    <w:rsid w:val="00184E55"/>
    <w:rsid w:val="001860A7"/>
    <w:rsid w:val="00192C24"/>
    <w:rsid w:val="0019465A"/>
    <w:rsid w:val="00194845"/>
    <w:rsid w:val="00194CC2"/>
    <w:rsid w:val="001A08D7"/>
    <w:rsid w:val="001A0F1E"/>
    <w:rsid w:val="001A0F3D"/>
    <w:rsid w:val="001A6DA4"/>
    <w:rsid w:val="001B06DF"/>
    <w:rsid w:val="001B0AD3"/>
    <w:rsid w:val="001B0BCA"/>
    <w:rsid w:val="001B2A05"/>
    <w:rsid w:val="001B3E59"/>
    <w:rsid w:val="001B62EB"/>
    <w:rsid w:val="001B7762"/>
    <w:rsid w:val="001B79E7"/>
    <w:rsid w:val="001C3DA6"/>
    <w:rsid w:val="001C46E2"/>
    <w:rsid w:val="001C4947"/>
    <w:rsid w:val="001C7369"/>
    <w:rsid w:val="001C761D"/>
    <w:rsid w:val="001C7AF1"/>
    <w:rsid w:val="001D39A3"/>
    <w:rsid w:val="001D6586"/>
    <w:rsid w:val="001D65DF"/>
    <w:rsid w:val="001E0D89"/>
    <w:rsid w:val="001E2188"/>
    <w:rsid w:val="001E44B3"/>
    <w:rsid w:val="001E564D"/>
    <w:rsid w:val="001E5A07"/>
    <w:rsid w:val="001E750A"/>
    <w:rsid w:val="001F0650"/>
    <w:rsid w:val="001F21D3"/>
    <w:rsid w:val="001F309A"/>
    <w:rsid w:val="001F4876"/>
    <w:rsid w:val="001F6464"/>
    <w:rsid w:val="00200B6B"/>
    <w:rsid w:val="00201EE2"/>
    <w:rsid w:val="00202449"/>
    <w:rsid w:val="002047AC"/>
    <w:rsid w:val="00205D9D"/>
    <w:rsid w:val="002076B1"/>
    <w:rsid w:val="00207E7C"/>
    <w:rsid w:val="002104D1"/>
    <w:rsid w:val="00211942"/>
    <w:rsid w:val="00211B5B"/>
    <w:rsid w:val="00214477"/>
    <w:rsid w:val="00215B64"/>
    <w:rsid w:val="0021635E"/>
    <w:rsid w:val="00216E99"/>
    <w:rsid w:val="00220C3C"/>
    <w:rsid w:val="00221200"/>
    <w:rsid w:val="00224793"/>
    <w:rsid w:val="002257B0"/>
    <w:rsid w:val="00225BDD"/>
    <w:rsid w:val="00225D10"/>
    <w:rsid w:val="0023130D"/>
    <w:rsid w:val="002329B0"/>
    <w:rsid w:val="002340DA"/>
    <w:rsid w:val="0023523D"/>
    <w:rsid w:val="00240977"/>
    <w:rsid w:val="00241A13"/>
    <w:rsid w:val="00241CFC"/>
    <w:rsid w:val="00241FFE"/>
    <w:rsid w:val="00242599"/>
    <w:rsid w:val="00243EE9"/>
    <w:rsid w:val="0024406E"/>
    <w:rsid w:val="00245136"/>
    <w:rsid w:val="002453DA"/>
    <w:rsid w:val="00247D28"/>
    <w:rsid w:val="00251223"/>
    <w:rsid w:val="00252710"/>
    <w:rsid w:val="0025528A"/>
    <w:rsid w:val="002575F7"/>
    <w:rsid w:val="00260179"/>
    <w:rsid w:val="002604CE"/>
    <w:rsid w:val="00260F41"/>
    <w:rsid w:val="00261568"/>
    <w:rsid w:val="00264A8E"/>
    <w:rsid w:val="0026574E"/>
    <w:rsid w:val="00265A81"/>
    <w:rsid w:val="00265CDE"/>
    <w:rsid w:val="00271946"/>
    <w:rsid w:val="0027251D"/>
    <w:rsid w:val="00272713"/>
    <w:rsid w:val="00274077"/>
    <w:rsid w:val="002748C3"/>
    <w:rsid w:val="00277225"/>
    <w:rsid w:val="00277EB7"/>
    <w:rsid w:val="002808F6"/>
    <w:rsid w:val="00280DAB"/>
    <w:rsid w:val="00284295"/>
    <w:rsid w:val="002906B0"/>
    <w:rsid w:val="00290C98"/>
    <w:rsid w:val="00291819"/>
    <w:rsid w:val="002959BA"/>
    <w:rsid w:val="00295AF3"/>
    <w:rsid w:val="002A1965"/>
    <w:rsid w:val="002A25E9"/>
    <w:rsid w:val="002A2828"/>
    <w:rsid w:val="002A375F"/>
    <w:rsid w:val="002A41D9"/>
    <w:rsid w:val="002A5090"/>
    <w:rsid w:val="002B031F"/>
    <w:rsid w:val="002B452C"/>
    <w:rsid w:val="002B48F7"/>
    <w:rsid w:val="002B6F97"/>
    <w:rsid w:val="002C1AC5"/>
    <w:rsid w:val="002C1D7B"/>
    <w:rsid w:val="002C4A7B"/>
    <w:rsid w:val="002C4B90"/>
    <w:rsid w:val="002C5576"/>
    <w:rsid w:val="002C5DA1"/>
    <w:rsid w:val="002C6EDE"/>
    <w:rsid w:val="002C7C82"/>
    <w:rsid w:val="002D4FCE"/>
    <w:rsid w:val="002E16A2"/>
    <w:rsid w:val="002E2D3D"/>
    <w:rsid w:val="002E3485"/>
    <w:rsid w:val="002E3801"/>
    <w:rsid w:val="002F0432"/>
    <w:rsid w:val="002F1583"/>
    <w:rsid w:val="002F3E54"/>
    <w:rsid w:val="002F4875"/>
    <w:rsid w:val="002F5089"/>
    <w:rsid w:val="003012C2"/>
    <w:rsid w:val="003027AB"/>
    <w:rsid w:val="00305C5D"/>
    <w:rsid w:val="00307AC0"/>
    <w:rsid w:val="00307E9E"/>
    <w:rsid w:val="00310E86"/>
    <w:rsid w:val="00311055"/>
    <w:rsid w:val="00311E15"/>
    <w:rsid w:val="00314737"/>
    <w:rsid w:val="0031506D"/>
    <w:rsid w:val="0031744D"/>
    <w:rsid w:val="003176FC"/>
    <w:rsid w:val="003204CD"/>
    <w:rsid w:val="003219E4"/>
    <w:rsid w:val="003246CC"/>
    <w:rsid w:val="003248CB"/>
    <w:rsid w:val="003250B1"/>
    <w:rsid w:val="00326DDC"/>
    <w:rsid w:val="00327D3F"/>
    <w:rsid w:val="0033494E"/>
    <w:rsid w:val="00334E30"/>
    <w:rsid w:val="003359DC"/>
    <w:rsid w:val="00335F84"/>
    <w:rsid w:val="00336CC7"/>
    <w:rsid w:val="00336D6D"/>
    <w:rsid w:val="00337656"/>
    <w:rsid w:val="0034067B"/>
    <w:rsid w:val="003419C6"/>
    <w:rsid w:val="00341B8B"/>
    <w:rsid w:val="0034285C"/>
    <w:rsid w:val="00342EA1"/>
    <w:rsid w:val="00343E93"/>
    <w:rsid w:val="00344DE0"/>
    <w:rsid w:val="00345BB8"/>
    <w:rsid w:val="00345C78"/>
    <w:rsid w:val="0035339E"/>
    <w:rsid w:val="003551C4"/>
    <w:rsid w:val="00357FF1"/>
    <w:rsid w:val="00363570"/>
    <w:rsid w:val="0036612D"/>
    <w:rsid w:val="0037098A"/>
    <w:rsid w:val="003709D3"/>
    <w:rsid w:val="00371DCB"/>
    <w:rsid w:val="0037328A"/>
    <w:rsid w:val="0037387B"/>
    <w:rsid w:val="00373FD1"/>
    <w:rsid w:val="00375DF5"/>
    <w:rsid w:val="00380E91"/>
    <w:rsid w:val="00381939"/>
    <w:rsid w:val="00381D00"/>
    <w:rsid w:val="00390312"/>
    <w:rsid w:val="003910AD"/>
    <w:rsid w:val="003914B8"/>
    <w:rsid w:val="00392552"/>
    <w:rsid w:val="0039288B"/>
    <w:rsid w:val="00394946"/>
    <w:rsid w:val="00395928"/>
    <w:rsid w:val="0039670E"/>
    <w:rsid w:val="003978B5"/>
    <w:rsid w:val="003A4537"/>
    <w:rsid w:val="003A496F"/>
    <w:rsid w:val="003A4C60"/>
    <w:rsid w:val="003A6474"/>
    <w:rsid w:val="003A685F"/>
    <w:rsid w:val="003B2D40"/>
    <w:rsid w:val="003B32A4"/>
    <w:rsid w:val="003B335B"/>
    <w:rsid w:val="003B4621"/>
    <w:rsid w:val="003B4976"/>
    <w:rsid w:val="003B4C6F"/>
    <w:rsid w:val="003B57B0"/>
    <w:rsid w:val="003B64E3"/>
    <w:rsid w:val="003B7E93"/>
    <w:rsid w:val="003C115C"/>
    <w:rsid w:val="003C1C18"/>
    <w:rsid w:val="003C305A"/>
    <w:rsid w:val="003C3F64"/>
    <w:rsid w:val="003C4F2F"/>
    <w:rsid w:val="003C57DF"/>
    <w:rsid w:val="003C5B7C"/>
    <w:rsid w:val="003D5C63"/>
    <w:rsid w:val="003D675F"/>
    <w:rsid w:val="003D7F8B"/>
    <w:rsid w:val="003E22EB"/>
    <w:rsid w:val="003E3056"/>
    <w:rsid w:val="003E632C"/>
    <w:rsid w:val="003F1811"/>
    <w:rsid w:val="003F24BA"/>
    <w:rsid w:val="003F2E9B"/>
    <w:rsid w:val="003F54F4"/>
    <w:rsid w:val="003F6C76"/>
    <w:rsid w:val="004018DC"/>
    <w:rsid w:val="00401F98"/>
    <w:rsid w:val="0040206D"/>
    <w:rsid w:val="0040214F"/>
    <w:rsid w:val="00403598"/>
    <w:rsid w:val="00403996"/>
    <w:rsid w:val="00403C4F"/>
    <w:rsid w:val="0040741F"/>
    <w:rsid w:val="0041109E"/>
    <w:rsid w:val="00411BAE"/>
    <w:rsid w:val="00412E3E"/>
    <w:rsid w:val="004179AB"/>
    <w:rsid w:val="00417DE8"/>
    <w:rsid w:val="00423179"/>
    <w:rsid w:val="004259B4"/>
    <w:rsid w:val="00426206"/>
    <w:rsid w:val="00426919"/>
    <w:rsid w:val="00427BD2"/>
    <w:rsid w:val="00430629"/>
    <w:rsid w:val="0043134F"/>
    <w:rsid w:val="004317F7"/>
    <w:rsid w:val="004326EA"/>
    <w:rsid w:val="00437655"/>
    <w:rsid w:val="004407F3"/>
    <w:rsid w:val="00441234"/>
    <w:rsid w:val="00445112"/>
    <w:rsid w:val="0044524E"/>
    <w:rsid w:val="004461B9"/>
    <w:rsid w:val="00451EDD"/>
    <w:rsid w:val="0045488E"/>
    <w:rsid w:val="004577F8"/>
    <w:rsid w:val="00457A11"/>
    <w:rsid w:val="00463C62"/>
    <w:rsid w:val="0046546F"/>
    <w:rsid w:val="004734EB"/>
    <w:rsid w:val="00473AD4"/>
    <w:rsid w:val="0047468D"/>
    <w:rsid w:val="00475B8D"/>
    <w:rsid w:val="00476E17"/>
    <w:rsid w:val="00483D31"/>
    <w:rsid w:val="004870E3"/>
    <w:rsid w:val="0049020E"/>
    <w:rsid w:val="00494E76"/>
    <w:rsid w:val="00495CF6"/>
    <w:rsid w:val="00496CDD"/>
    <w:rsid w:val="004A15F4"/>
    <w:rsid w:val="004A22D7"/>
    <w:rsid w:val="004A22F7"/>
    <w:rsid w:val="004A65F4"/>
    <w:rsid w:val="004B12CA"/>
    <w:rsid w:val="004B29D8"/>
    <w:rsid w:val="004B3D5F"/>
    <w:rsid w:val="004B57A1"/>
    <w:rsid w:val="004B57E8"/>
    <w:rsid w:val="004B616D"/>
    <w:rsid w:val="004C1F31"/>
    <w:rsid w:val="004C2EC3"/>
    <w:rsid w:val="004C307A"/>
    <w:rsid w:val="004C364A"/>
    <w:rsid w:val="004C472E"/>
    <w:rsid w:val="004C67E2"/>
    <w:rsid w:val="004D0475"/>
    <w:rsid w:val="004D121A"/>
    <w:rsid w:val="004D1F15"/>
    <w:rsid w:val="004D35E7"/>
    <w:rsid w:val="004D5A60"/>
    <w:rsid w:val="004E4EC0"/>
    <w:rsid w:val="004E6E36"/>
    <w:rsid w:val="004F01CE"/>
    <w:rsid w:val="004F0604"/>
    <w:rsid w:val="004F1003"/>
    <w:rsid w:val="004F1FEC"/>
    <w:rsid w:val="004F238C"/>
    <w:rsid w:val="004F3F19"/>
    <w:rsid w:val="004F49D8"/>
    <w:rsid w:val="004F5865"/>
    <w:rsid w:val="004F5D04"/>
    <w:rsid w:val="004F5DFF"/>
    <w:rsid w:val="00500ECA"/>
    <w:rsid w:val="00501C8E"/>
    <w:rsid w:val="005058E7"/>
    <w:rsid w:val="00506189"/>
    <w:rsid w:val="005066C0"/>
    <w:rsid w:val="00510A64"/>
    <w:rsid w:val="00510B55"/>
    <w:rsid w:val="00511A0D"/>
    <w:rsid w:val="00511F8C"/>
    <w:rsid w:val="005120C4"/>
    <w:rsid w:val="0051237A"/>
    <w:rsid w:val="005138BB"/>
    <w:rsid w:val="005154F5"/>
    <w:rsid w:val="00516F67"/>
    <w:rsid w:val="005217BD"/>
    <w:rsid w:val="00523777"/>
    <w:rsid w:val="0052435B"/>
    <w:rsid w:val="005300E5"/>
    <w:rsid w:val="00531831"/>
    <w:rsid w:val="00531A43"/>
    <w:rsid w:val="00533070"/>
    <w:rsid w:val="005340F4"/>
    <w:rsid w:val="00537893"/>
    <w:rsid w:val="0054060F"/>
    <w:rsid w:val="00541CDD"/>
    <w:rsid w:val="005424F4"/>
    <w:rsid w:val="00545FE7"/>
    <w:rsid w:val="00545FF9"/>
    <w:rsid w:val="0054668B"/>
    <w:rsid w:val="005513BF"/>
    <w:rsid w:val="00555AFE"/>
    <w:rsid w:val="00556434"/>
    <w:rsid w:val="00557809"/>
    <w:rsid w:val="00557B68"/>
    <w:rsid w:val="00560607"/>
    <w:rsid w:val="00560765"/>
    <w:rsid w:val="00560E10"/>
    <w:rsid w:val="005613BB"/>
    <w:rsid w:val="0056140C"/>
    <w:rsid w:val="00562F4D"/>
    <w:rsid w:val="00563482"/>
    <w:rsid w:val="005635D1"/>
    <w:rsid w:val="005648CD"/>
    <w:rsid w:val="0056523D"/>
    <w:rsid w:val="00566244"/>
    <w:rsid w:val="005709CB"/>
    <w:rsid w:val="0057235B"/>
    <w:rsid w:val="00574389"/>
    <w:rsid w:val="00575A31"/>
    <w:rsid w:val="005761CF"/>
    <w:rsid w:val="00577279"/>
    <w:rsid w:val="0058077E"/>
    <w:rsid w:val="00580EC2"/>
    <w:rsid w:val="00583DEF"/>
    <w:rsid w:val="005845B9"/>
    <w:rsid w:val="00584BC4"/>
    <w:rsid w:val="00585126"/>
    <w:rsid w:val="00585C9A"/>
    <w:rsid w:val="0059184F"/>
    <w:rsid w:val="00591995"/>
    <w:rsid w:val="00593000"/>
    <w:rsid w:val="00594C13"/>
    <w:rsid w:val="0059536A"/>
    <w:rsid w:val="005A0153"/>
    <w:rsid w:val="005A05F0"/>
    <w:rsid w:val="005A10E8"/>
    <w:rsid w:val="005A43A5"/>
    <w:rsid w:val="005A6877"/>
    <w:rsid w:val="005B343F"/>
    <w:rsid w:val="005B3ACE"/>
    <w:rsid w:val="005B4158"/>
    <w:rsid w:val="005B4407"/>
    <w:rsid w:val="005B469E"/>
    <w:rsid w:val="005B46BD"/>
    <w:rsid w:val="005B4E4F"/>
    <w:rsid w:val="005B5B6F"/>
    <w:rsid w:val="005B6F0D"/>
    <w:rsid w:val="005B74B2"/>
    <w:rsid w:val="005B7681"/>
    <w:rsid w:val="005C0242"/>
    <w:rsid w:val="005C04ED"/>
    <w:rsid w:val="005C0E20"/>
    <w:rsid w:val="005C1892"/>
    <w:rsid w:val="005C34E9"/>
    <w:rsid w:val="005C3F05"/>
    <w:rsid w:val="005C4940"/>
    <w:rsid w:val="005D1AA8"/>
    <w:rsid w:val="005D29B0"/>
    <w:rsid w:val="005D2DCE"/>
    <w:rsid w:val="005D36A7"/>
    <w:rsid w:val="005D5B05"/>
    <w:rsid w:val="005D65F3"/>
    <w:rsid w:val="005E2931"/>
    <w:rsid w:val="005E3CB0"/>
    <w:rsid w:val="005E7085"/>
    <w:rsid w:val="005F2FDD"/>
    <w:rsid w:val="005F36CF"/>
    <w:rsid w:val="005F4BD1"/>
    <w:rsid w:val="005F6CCE"/>
    <w:rsid w:val="006010D9"/>
    <w:rsid w:val="006062C2"/>
    <w:rsid w:val="00607D96"/>
    <w:rsid w:val="00607DD7"/>
    <w:rsid w:val="00610768"/>
    <w:rsid w:val="0061291C"/>
    <w:rsid w:val="006137FA"/>
    <w:rsid w:val="0061412C"/>
    <w:rsid w:val="00614605"/>
    <w:rsid w:val="00615B49"/>
    <w:rsid w:val="00616C84"/>
    <w:rsid w:val="00616D42"/>
    <w:rsid w:val="006203DE"/>
    <w:rsid w:val="00620C4D"/>
    <w:rsid w:val="006220B2"/>
    <w:rsid w:val="006228F4"/>
    <w:rsid w:val="00622D83"/>
    <w:rsid w:val="006230D5"/>
    <w:rsid w:val="00626C46"/>
    <w:rsid w:val="00632109"/>
    <w:rsid w:val="00634BB2"/>
    <w:rsid w:val="00636206"/>
    <w:rsid w:val="00640F16"/>
    <w:rsid w:val="00642403"/>
    <w:rsid w:val="006466D0"/>
    <w:rsid w:val="0064790E"/>
    <w:rsid w:val="00647CA6"/>
    <w:rsid w:val="006510ED"/>
    <w:rsid w:val="006531E5"/>
    <w:rsid w:val="006534B3"/>
    <w:rsid w:val="00661BBC"/>
    <w:rsid w:val="00663BC1"/>
    <w:rsid w:val="00663D56"/>
    <w:rsid w:val="00664696"/>
    <w:rsid w:val="0066488C"/>
    <w:rsid w:val="00664D94"/>
    <w:rsid w:val="00667D92"/>
    <w:rsid w:val="00670886"/>
    <w:rsid w:val="006729DE"/>
    <w:rsid w:val="006738F1"/>
    <w:rsid w:val="00676E81"/>
    <w:rsid w:val="0067708D"/>
    <w:rsid w:val="00680272"/>
    <w:rsid w:val="00681AE4"/>
    <w:rsid w:val="00681DE7"/>
    <w:rsid w:val="00682201"/>
    <w:rsid w:val="00683781"/>
    <w:rsid w:val="00683BD7"/>
    <w:rsid w:val="00683C84"/>
    <w:rsid w:val="00686684"/>
    <w:rsid w:val="006878C7"/>
    <w:rsid w:val="00687B54"/>
    <w:rsid w:val="00690B89"/>
    <w:rsid w:val="00691749"/>
    <w:rsid w:val="00692D00"/>
    <w:rsid w:val="006968B8"/>
    <w:rsid w:val="006A3AE0"/>
    <w:rsid w:val="006A49AB"/>
    <w:rsid w:val="006A567A"/>
    <w:rsid w:val="006A6DBD"/>
    <w:rsid w:val="006B1372"/>
    <w:rsid w:val="006B2570"/>
    <w:rsid w:val="006C2344"/>
    <w:rsid w:val="006C3468"/>
    <w:rsid w:val="006C418D"/>
    <w:rsid w:val="006C47A2"/>
    <w:rsid w:val="006C51D6"/>
    <w:rsid w:val="006C728A"/>
    <w:rsid w:val="006D3C25"/>
    <w:rsid w:val="006D549C"/>
    <w:rsid w:val="006D5A2B"/>
    <w:rsid w:val="006D7CA5"/>
    <w:rsid w:val="006E003C"/>
    <w:rsid w:val="006E0AD5"/>
    <w:rsid w:val="006E17BE"/>
    <w:rsid w:val="006E2BDD"/>
    <w:rsid w:val="006E5F47"/>
    <w:rsid w:val="006E7053"/>
    <w:rsid w:val="006E7782"/>
    <w:rsid w:val="006E785A"/>
    <w:rsid w:val="006F0FB3"/>
    <w:rsid w:val="006F1B1D"/>
    <w:rsid w:val="006F7504"/>
    <w:rsid w:val="0070061B"/>
    <w:rsid w:val="007011C1"/>
    <w:rsid w:val="007026D8"/>
    <w:rsid w:val="00704998"/>
    <w:rsid w:val="0070503D"/>
    <w:rsid w:val="0070621A"/>
    <w:rsid w:val="0070678F"/>
    <w:rsid w:val="00707475"/>
    <w:rsid w:val="00707C0A"/>
    <w:rsid w:val="00710A0D"/>
    <w:rsid w:val="00713239"/>
    <w:rsid w:val="00714AAD"/>
    <w:rsid w:val="0071563E"/>
    <w:rsid w:val="00716C6E"/>
    <w:rsid w:val="007201D2"/>
    <w:rsid w:val="007205D6"/>
    <w:rsid w:val="00720F8A"/>
    <w:rsid w:val="007214C3"/>
    <w:rsid w:val="007231C9"/>
    <w:rsid w:val="00723EB9"/>
    <w:rsid w:val="00724263"/>
    <w:rsid w:val="00724B1D"/>
    <w:rsid w:val="00724C9C"/>
    <w:rsid w:val="00735168"/>
    <w:rsid w:val="00735644"/>
    <w:rsid w:val="007364C5"/>
    <w:rsid w:val="0074078C"/>
    <w:rsid w:val="00743EE8"/>
    <w:rsid w:val="007453E4"/>
    <w:rsid w:val="00745CB1"/>
    <w:rsid w:val="00747F68"/>
    <w:rsid w:val="00750922"/>
    <w:rsid w:val="00750D75"/>
    <w:rsid w:val="00750E64"/>
    <w:rsid w:val="00751338"/>
    <w:rsid w:val="007556B5"/>
    <w:rsid w:val="007566AB"/>
    <w:rsid w:val="00763ECE"/>
    <w:rsid w:val="00763FD1"/>
    <w:rsid w:val="00764268"/>
    <w:rsid w:val="00766CA9"/>
    <w:rsid w:val="00767FD9"/>
    <w:rsid w:val="00772B5D"/>
    <w:rsid w:val="00775C0C"/>
    <w:rsid w:val="00775C97"/>
    <w:rsid w:val="0077607D"/>
    <w:rsid w:val="0077759A"/>
    <w:rsid w:val="00777C58"/>
    <w:rsid w:val="00783570"/>
    <w:rsid w:val="0078454C"/>
    <w:rsid w:val="00784E75"/>
    <w:rsid w:val="007879BA"/>
    <w:rsid w:val="00791FB4"/>
    <w:rsid w:val="007A0AD1"/>
    <w:rsid w:val="007A104F"/>
    <w:rsid w:val="007A2C21"/>
    <w:rsid w:val="007A2EAE"/>
    <w:rsid w:val="007A3639"/>
    <w:rsid w:val="007A3C51"/>
    <w:rsid w:val="007A5D2E"/>
    <w:rsid w:val="007A6E07"/>
    <w:rsid w:val="007B004F"/>
    <w:rsid w:val="007B0B72"/>
    <w:rsid w:val="007B22A5"/>
    <w:rsid w:val="007B23DA"/>
    <w:rsid w:val="007B28D4"/>
    <w:rsid w:val="007B693D"/>
    <w:rsid w:val="007C384D"/>
    <w:rsid w:val="007C525E"/>
    <w:rsid w:val="007C57F4"/>
    <w:rsid w:val="007C60CE"/>
    <w:rsid w:val="007D42A2"/>
    <w:rsid w:val="007D67BE"/>
    <w:rsid w:val="007D689F"/>
    <w:rsid w:val="007D784C"/>
    <w:rsid w:val="007D7DF2"/>
    <w:rsid w:val="007E2265"/>
    <w:rsid w:val="007E314B"/>
    <w:rsid w:val="007E3E39"/>
    <w:rsid w:val="007E4748"/>
    <w:rsid w:val="007E622F"/>
    <w:rsid w:val="007E6D32"/>
    <w:rsid w:val="007F11DF"/>
    <w:rsid w:val="007F2515"/>
    <w:rsid w:val="007F388E"/>
    <w:rsid w:val="007F49C2"/>
    <w:rsid w:val="007F52A1"/>
    <w:rsid w:val="007F6D57"/>
    <w:rsid w:val="007F6E5A"/>
    <w:rsid w:val="007F6E65"/>
    <w:rsid w:val="007F7558"/>
    <w:rsid w:val="00800FAC"/>
    <w:rsid w:val="00801C38"/>
    <w:rsid w:val="00805B91"/>
    <w:rsid w:val="0080621A"/>
    <w:rsid w:val="00807BA9"/>
    <w:rsid w:val="0081483F"/>
    <w:rsid w:val="00815429"/>
    <w:rsid w:val="00815E9E"/>
    <w:rsid w:val="00816FFB"/>
    <w:rsid w:val="0081747B"/>
    <w:rsid w:val="00821047"/>
    <w:rsid w:val="00823C0E"/>
    <w:rsid w:val="00824D2A"/>
    <w:rsid w:val="00825444"/>
    <w:rsid w:val="008257BF"/>
    <w:rsid w:val="008265EB"/>
    <w:rsid w:val="00827388"/>
    <w:rsid w:val="00827CC0"/>
    <w:rsid w:val="00830650"/>
    <w:rsid w:val="00831DEE"/>
    <w:rsid w:val="008338DE"/>
    <w:rsid w:val="00834C43"/>
    <w:rsid w:val="0083505B"/>
    <w:rsid w:val="00835184"/>
    <w:rsid w:val="0083604A"/>
    <w:rsid w:val="00837DA4"/>
    <w:rsid w:val="0084098D"/>
    <w:rsid w:val="00840A24"/>
    <w:rsid w:val="0084141A"/>
    <w:rsid w:val="008421AF"/>
    <w:rsid w:val="008427BA"/>
    <w:rsid w:val="0084356B"/>
    <w:rsid w:val="00844F60"/>
    <w:rsid w:val="00845BAD"/>
    <w:rsid w:val="008460BB"/>
    <w:rsid w:val="00846142"/>
    <w:rsid w:val="00847706"/>
    <w:rsid w:val="00852AD1"/>
    <w:rsid w:val="0085546E"/>
    <w:rsid w:val="00855EE8"/>
    <w:rsid w:val="00857357"/>
    <w:rsid w:val="00857ADB"/>
    <w:rsid w:val="00863A13"/>
    <w:rsid w:val="008642A6"/>
    <w:rsid w:val="00864FD1"/>
    <w:rsid w:val="00866217"/>
    <w:rsid w:val="0086677A"/>
    <w:rsid w:val="00873051"/>
    <w:rsid w:val="0087398F"/>
    <w:rsid w:val="00873BD4"/>
    <w:rsid w:val="0087551A"/>
    <w:rsid w:val="00876D76"/>
    <w:rsid w:val="00880037"/>
    <w:rsid w:val="008840C3"/>
    <w:rsid w:val="008843F4"/>
    <w:rsid w:val="00885475"/>
    <w:rsid w:val="00886C00"/>
    <w:rsid w:val="008870C9"/>
    <w:rsid w:val="0089126F"/>
    <w:rsid w:val="008912A7"/>
    <w:rsid w:val="008913DC"/>
    <w:rsid w:val="008915E0"/>
    <w:rsid w:val="008921E6"/>
    <w:rsid w:val="008922DE"/>
    <w:rsid w:val="008A570B"/>
    <w:rsid w:val="008A5DE1"/>
    <w:rsid w:val="008A6CCE"/>
    <w:rsid w:val="008B0A62"/>
    <w:rsid w:val="008B2D97"/>
    <w:rsid w:val="008B317E"/>
    <w:rsid w:val="008B3765"/>
    <w:rsid w:val="008B3A59"/>
    <w:rsid w:val="008B70F6"/>
    <w:rsid w:val="008B728A"/>
    <w:rsid w:val="008B7581"/>
    <w:rsid w:val="008C05CF"/>
    <w:rsid w:val="008C5263"/>
    <w:rsid w:val="008C5CE2"/>
    <w:rsid w:val="008C5E9C"/>
    <w:rsid w:val="008C5EB1"/>
    <w:rsid w:val="008C7036"/>
    <w:rsid w:val="008C7D9E"/>
    <w:rsid w:val="008D14FB"/>
    <w:rsid w:val="008D1DDF"/>
    <w:rsid w:val="008D2E6A"/>
    <w:rsid w:val="008D3AAA"/>
    <w:rsid w:val="008D3FB4"/>
    <w:rsid w:val="008D67F6"/>
    <w:rsid w:val="008E1037"/>
    <w:rsid w:val="008E1A77"/>
    <w:rsid w:val="008E1D7E"/>
    <w:rsid w:val="008E22A8"/>
    <w:rsid w:val="008E343E"/>
    <w:rsid w:val="008E3862"/>
    <w:rsid w:val="008E6883"/>
    <w:rsid w:val="008E7E1E"/>
    <w:rsid w:val="008F2E54"/>
    <w:rsid w:val="008F559B"/>
    <w:rsid w:val="008F6563"/>
    <w:rsid w:val="008F6D40"/>
    <w:rsid w:val="008F7F39"/>
    <w:rsid w:val="00900E33"/>
    <w:rsid w:val="00900FF3"/>
    <w:rsid w:val="0090144B"/>
    <w:rsid w:val="009039E1"/>
    <w:rsid w:val="00904283"/>
    <w:rsid w:val="00905187"/>
    <w:rsid w:val="009071AA"/>
    <w:rsid w:val="0091096A"/>
    <w:rsid w:val="009135BE"/>
    <w:rsid w:val="009143ED"/>
    <w:rsid w:val="00914EAA"/>
    <w:rsid w:val="00915D2D"/>
    <w:rsid w:val="009162F4"/>
    <w:rsid w:val="00917CF5"/>
    <w:rsid w:val="00920164"/>
    <w:rsid w:val="00923E59"/>
    <w:rsid w:val="00923F7A"/>
    <w:rsid w:val="0092529D"/>
    <w:rsid w:val="0092566A"/>
    <w:rsid w:val="00926A8B"/>
    <w:rsid w:val="00927331"/>
    <w:rsid w:val="0093199D"/>
    <w:rsid w:val="009324ED"/>
    <w:rsid w:val="009346E8"/>
    <w:rsid w:val="00937421"/>
    <w:rsid w:val="00940EDA"/>
    <w:rsid w:val="00941B03"/>
    <w:rsid w:val="009427EF"/>
    <w:rsid w:val="009459E9"/>
    <w:rsid w:val="0094727A"/>
    <w:rsid w:val="0094798C"/>
    <w:rsid w:val="009503F0"/>
    <w:rsid w:val="0095150D"/>
    <w:rsid w:val="00952211"/>
    <w:rsid w:val="00953F7B"/>
    <w:rsid w:val="00964751"/>
    <w:rsid w:val="009659A7"/>
    <w:rsid w:val="00966102"/>
    <w:rsid w:val="00971C24"/>
    <w:rsid w:val="0097254F"/>
    <w:rsid w:val="00976D8D"/>
    <w:rsid w:val="00980C7C"/>
    <w:rsid w:val="009814EF"/>
    <w:rsid w:val="00981A87"/>
    <w:rsid w:val="00983CDE"/>
    <w:rsid w:val="009857A0"/>
    <w:rsid w:val="0098582E"/>
    <w:rsid w:val="00985936"/>
    <w:rsid w:val="00987821"/>
    <w:rsid w:val="0099026B"/>
    <w:rsid w:val="00991AE0"/>
    <w:rsid w:val="00992BF4"/>
    <w:rsid w:val="00993AD0"/>
    <w:rsid w:val="00993DAF"/>
    <w:rsid w:val="009945CE"/>
    <w:rsid w:val="009949D1"/>
    <w:rsid w:val="00994D62"/>
    <w:rsid w:val="00995E47"/>
    <w:rsid w:val="009966F1"/>
    <w:rsid w:val="0099772D"/>
    <w:rsid w:val="009A1809"/>
    <w:rsid w:val="009A20BF"/>
    <w:rsid w:val="009A4309"/>
    <w:rsid w:val="009A443D"/>
    <w:rsid w:val="009A5B99"/>
    <w:rsid w:val="009A5D6E"/>
    <w:rsid w:val="009A770E"/>
    <w:rsid w:val="009B25A5"/>
    <w:rsid w:val="009B278E"/>
    <w:rsid w:val="009B5CF2"/>
    <w:rsid w:val="009B761E"/>
    <w:rsid w:val="009C04B8"/>
    <w:rsid w:val="009C0EF9"/>
    <w:rsid w:val="009C1E41"/>
    <w:rsid w:val="009C232E"/>
    <w:rsid w:val="009C3D63"/>
    <w:rsid w:val="009C5C1C"/>
    <w:rsid w:val="009C7A2A"/>
    <w:rsid w:val="009D2B87"/>
    <w:rsid w:val="009D3E29"/>
    <w:rsid w:val="009D42DA"/>
    <w:rsid w:val="009D433A"/>
    <w:rsid w:val="009D49EC"/>
    <w:rsid w:val="009E059D"/>
    <w:rsid w:val="009E29A2"/>
    <w:rsid w:val="009E3B88"/>
    <w:rsid w:val="009E4932"/>
    <w:rsid w:val="009E533D"/>
    <w:rsid w:val="009E553A"/>
    <w:rsid w:val="009E6C9F"/>
    <w:rsid w:val="009E6F65"/>
    <w:rsid w:val="009F1ADF"/>
    <w:rsid w:val="009F3AB5"/>
    <w:rsid w:val="009F3C48"/>
    <w:rsid w:val="00A00020"/>
    <w:rsid w:val="00A01467"/>
    <w:rsid w:val="00A01993"/>
    <w:rsid w:val="00A022FE"/>
    <w:rsid w:val="00A03083"/>
    <w:rsid w:val="00A04A64"/>
    <w:rsid w:val="00A05113"/>
    <w:rsid w:val="00A067E4"/>
    <w:rsid w:val="00A06FAE"/>
    <w:rsid w:val="00A10E24"/>
    <w:rsid w:val="00A116AE"/>
    <w:rsid w:val="00A11A75"/>
    <w:rsid w:val="00A12198"/>
    <w:rsid w:val="00A12C0D"/>
    <w:rsid w:val="00A2097D"/>
    <w:rsid w:val="00A2251D"/>
    <w:rsid w:val="00A22A2F"/>
    <w:rsid w:val="00A25E3C"/>
    <w:rsid w:val="00A26359"/>
    <w:rsid w:val="00A30098"/>
    <w:rsid w:val="00A30662"/>
    <w:rsid w:val="00A311F2"/>
    <w:rsid w:val="00A33335"/>
    <w:rsid w:val="00A37609"/>
    <w:rsid w:val="00A37848"/>
    <w:rsid w:val="00A379A0"/>
    <w:rsid w:val="00A410CC"/>
    <w:rsid w:val="00A4199C"/>
    <w:rsid w:val="00A424D2"/>
    <w:rsid w:val="00A42605"/>
    <w:rsid w:val="00A428E6"/>
    <w:rsid w:val="00A4331B"/>
    <w:rsid w:val="00A503F8"/>
    <w:rsid w:val="00A5254E"/>
    <w:rsid w:val="00A530BB"/>
    <w:rsid w:val="00A533F3"/>
    <w:rsid w:val="00A55184"/>
    <w:rsid w:val="00A55A37"/>
    <w:rsid w:val="00A62214"/>
    <w:rsid w:val="00A63910"/>
    <w:rsid w:val="00A63B4B"/>
    <w:rsid w:val="00A6543C"/>
    <w:rsid w:val="00A6550B"/>
    <w:rsid w:val="00A678F7"/>
    <w:rsid w:val="00A71284"/>
    <w:rsid w:val="00A713EF"/>
    <w:rsid w:val="00A71B75"/>
    <w:rsid w:val="00A7393D"/>
    <w:rsid w:val="00A76613"/>
    <w:rsid w:val="00A77272"/>
    <w:rsid w:val="00A80510"/>
    <w:rsid w:val="00A80F28"/>
    <w:rsid w:val="00A822D3"/>
    <w:rsid w:val="00A83815"/>
    <w:rsid w:val="00A83FDE"/>
    <w:rsid w:val="00A878A7"/>
    <w:rsid w:val="00A87F1E"/>
    <w:rsid w:val="00A9142F"/>
    <w:rsid w:val="00A92615"/>
    <w:rsid w:val="00A93A16"/>
    <w:rsid w:val="00A9420A"/>
    <w:rsid w:val="00A95206"/>
    <w:rsid w:val="00AA2648"/>
    <w:rsid w:val="00AA4DD4"/>
    <w:rsid w:val="00AA4F1E"/>
    <w:rsid w:val="00AA6736"/>
    <w:rsid w:val="00AA7622"/>
    <w:rsid w:val="00AB105E"/>
    <w:rsid w:val="00AB16E5"/>
    <w:rsid w:val="00AB3A55"/>
    <w:rsid w:val="00AB4209"/>
    <w:rsid w:val="00AB7B37"/>
    <w:rsid w:val="00AC0B7A"/>
    <w:rsid w:val="00AC1428"/>
    <w:rsid w:val="00AC3120"/>
    <w:rsid w:val="00AC5B6A"/>
    <w:rsid w:val="00AD062E"/>
    <w:rsid w:val="00AD5040"/>
    <w:rsid w:val="00AD679F"/>
    <w:rsid w:val="00AE16DF"/>
    <w:rsid w:val="00AE4157"/>
    <w:rsid w:val="00AE52E7"/>
    <w:rsid w:val="00AE5BE3"/>
    <w:rsid w:val="00AE64E6"/>
    <w:rsid w:val="00AF073F"/>
    <w:rsid w:val="00AF1C42"/>
    <w:rsid w:val="00AF3482"/>
    <w:rsid w:val="00AF380E"/>
    <w:rsid w:val="00AF4982"/>
    <w:rsid w:val="00AF5577"/>
    <w:rsid w:val="00AF6202"/>
    <w:rsid w:val="00AF622A"/>
    <w:rsid w:val="00B00B2B"/>
    <w:rsid w:val="00B01034"/>
    <w:rsid w:val="00B01397"/>
    <w:rsid w:val="00B01DFC"/>
    <w:rsid w:val="00B047AA"/>
    <w:rsid w:val="00B06185"/>
    <w:rsid w:val="00B0654E"/>
    <w:rsid w:val="00B0727E"/>
    <w:rsid w:val="00B07754"/>
    <w:rsid w:val="00B07D62"/>
    <w:rsid w:val="00B12E87"/>
    <w:rsid w:val="00B1375C"/>
    <w:rsid w:val="00B158D3"/>
    <w:rsid w:val="00B176B1"/>
    <w:rsid w:val="00B21549"/>
    <w:rsid w:val="00B218D0"/>
    <w:rsid w:val="00B24986"/>
    <w:rsid w:val="00B25E7E"/>
    <w:rsid w:val="00B26A8D"/>
    <w:rsid w:val="00B26C80"/>
    <w:rsid w:val="00B27DA3"/>
    <w:rsid w:val="00B34285"/>
    <w:rsid w:val="00B3499E"/>
    <w:rsid w:val="00B34FF6"/>
    <w:rsid w:val="00B41B27"/>
    <w:rsid w:val="00B42FA2"/>
    <w:rsid w:val="00B450E1"/>
    <w:rsid w:val="00B4510A"/>
    <w:rsid w:val="00B452ED"/>
    <w:rsid w:val="00B456B0"/>
    <w:rsid w:val="00B45B05"/>
    <w:rsid w:val="00B45CEC"/>
    <w:rsid w:val="00B5035D"/>
    <w:rsid w:val="00B51293"/>
    <w:rsid w:val="00B513E1"/>
    <w:rsid w:val="00B53663"/>
    <w:rsid w:val="00B556C3"/>
    <w:rsid w:val="00B569FD"/>
    <w:rsid w:val="00B62144"/>
    <w:rsid w:val="00B64184"/>
    <w:rsid w:val="00B641FA"/>
    <w:rsid w:val="00B64EEF"/>
    <w:rsid w:val="00B65338"/>
    <w:rsid w:val="00B66C55"/>
    <w:rsid w:val="00B674D1"/>
    <w:rsid w:val="00B7056A"/>
    <w:rsid w:val="00B708AF"/>
    <w:rsid w:val="00B72563"/>
    <w:rsid w:val="00B778C7"/>
    <w:rsid w:val="00B8092B"/>
    <w:rsid w:val="00B827F9"/>
    <w:rsid w:val="00B8391A"/>
    <w:rsid w:val="00B84308"/>
    <w:rsid w:val="00B84FA2"/>
    <w:rsid w:val="00B869FF"/>
    <w:rsid w:val="00B87641"/>
    <w:rsid w:val="00B87C39"/>
    <w:rsid w:val="00B87D72"/>
    <w:rsid w:val="00B9038F"/>
    <w:rsid w:val="00B927E3"/>
    <w:rsid w:val="00B95203"/>
    <w:rsid w:val="00B95F82"/>
    <w:rsid w:val="00B9746B"/>
    <w:rsid w:val="00B974D1"/>
    <w:rsid w:val="00BA08D9"/>
    <w:rsid w:val="00BA1DDE"/>
    <w:rsid w:val="00BA297F"/>
    <w:rsid w:val="00BA58B1"/>
    <w:rsid w:val="00BB0676"/>
    <w:rsid w:val="00BB5E65"/>
    <w:rsid w:val="00BB67EB"/>
    <w:rsid w:val="00BB68E0"/>
    <w:rsid w:val="00BC16B2"/>
    <w:rsid w:val="00BC2113"/>
    <w:rsid w:val="00BC3AA4"/>
    <w:rsid w:val="00BC5A7A"/>
    <w:rsid w:val="00BC68A0"/>
    <w:rsid w:val="00BD23A0"/>
    <w:rsid w:val="00BD6530"/>
    <w:rsid w:val="00BD6F57"/>
    <w:rsid w:val="00BD75C1"/>
    <w:rsid w:val="00BE00FB"/>
    <w:rsid w:val="00BE0BB2"/>
    <w:rsid w:val="00BE1EB7"/>
    <w:rsid w:val="00BE44FD"/>
    <w:rsid w:val="00BE57EC"/>
    <w:rsid w:val="00BE5A61"/>
    <w:rsid w:val="00BE5D20"/>
    <w:rsid w:val="00BE6805"/>
    <w:rsid w:val="00BF7B81"/>
    <w:rsid w:val="00C0068E"/>
    <w:rsid w:val="00C00B05"/>
    <w:rsid w:val="00C07438"/>
    <w:rsid w:val="00C07B2D"/>
    <w:rsid w:val="00C11CE6"/>
    <w:rsid w:val="00C123F3"/>
    <w:rsid w:val="00C12B2F"/>
    <w:rsid w:val="00C1374B"/>
    <w:rsid w:val="00C14B1B"/>
    <w:rsid w:val="00C16070"/>
    <w:rsid w:val="00C233EA"/>
    <w:rsid w:val="00C247E4"/>
    <w:rsid w:val="00C249FA"/>
    <w:rsid w:val="00C25202"/>
    <w:rsid w:val="00C3116C"/>
    <w:rsid w:val="00C40601"/>
    <w:rsid w:val="00C414FB"/>
    <w:rsid w:val="00C422F1"/>
    <w:rsid w:val="00C43139"/>
    <w:rsid w:val="00C4353B"/>
    <w:rsid w:val="00C45C8C"/>
    <w:rsid w:val="00C50689"/>
    <w:rsid w:val="00C50798"/>
    <w:rsid w:val="00C524FA"/>
    <w:rsid w:val="00C53278"/>
    <w:rsid w:val="00C543A8"/>
    <w:rsid w:val="00C567A3"/>
    <w:rsid w:val="00C57EB4"/>
    <w:rsid w:val="00C61356"/>
    <w:rsid w:val="00C63307"/>
    <w:rsid w:val="00C634CA"/>
    <w:rsid w:val="00C66764"/>
    <w:rsid w:val="00C70BA5"/>
    <w:rsid w:val="00C7250D"/>
    <w:rsid w:val="00C73108"/>
    <w:rsid w:val="00C74649"/>
    <w:rsid w:val="00C8148F"/>
    <w:rsid w:val="00C81A12"/>
    <w:rsid w:val="00C8569A"/>
    <w:rsid w:val="00C85C30"/>
    <w:rsid w:val="00C8636A"/>
    <w:rsid w:val="00C87CE8"/>
    <w:rsid w:val="00C906C1"/>
    <w:rsid w:val="00C909EB"/>
    <w:rsid w:val="00C910E6"/>
    <w:rsid w:val="00C92EA3"/>
    <w:rsid w:val="00C93714"/>
    <w:rsid w:val="00C960CC"/>
    <w:rsid w:val="00C975F0"/>
    <w:rsid w:val="00C97E62"/>
    <w:rsid w:val="00CA139F"/>
    <w:rsid w:val="00CA4D56"/>
    <w:rsid w:val="00CA60BF"/>
    <w:rsid w:val="00CA61F0"/>
    <w:rsid w:val="00CA714D"/>
    <w:rsid w:val="00CA71B9"/>
    <w:rsid w:val="00CA7698"/>
    <w:rsid w:val="00CB0130"/>
    <w:rsid w:val="00CB1287"/>
    <w:rsid w:val="00CB2A64"/>
    <w:rsid w:val="00CB34FF"/>
    <w:rsid w:val="00CB4AB4"/>
    <w:rsid w:val="00CB6EB0"/>
    <w:rsid w:val="00CB7A15"/>
    <w:rsid w:val="00CC2D5F"/>
    <w:rsid w:val="00CC3394"/>
    <w:rsid w:val="00CC348E"/>
    <w:rsid w:val="00CC3494"/>
    <w:rsid w:val="00CC3760"/>
    <w:rsid w:val="00CC447D"/>
    <w:rsid w:val="00CC50B4"/>
    <w:rsid w:val="00CD19B3"/>
    <w:rsid w:val="00CD5723"/>
    <w:rsid w:val="00CE435B"/>
    <w:rsid w:val="00CE4F6E"/>
    <w:rsid w:val="00CE637C"/>
    <w:rsid w:val="00CF0FA2"/>
    <w:rsid w:val="00CF4A75"/>
    <w:rsid w:val="00CF4BBD"/>
    <w:rsid w:val="00CF55F3"/>
    <w:rsid w:val="00D0013F"/>
    <w:rsid w:val="00D0018D"/>
    <w:rsid w:val="00D005EA"/>
    <w:rsid w:val="00D00B48"/>
    <w:rsid w:val="00D02DE1"/>
    <w:rsid w:val="00D04B16"/>
    <w:rsid w:val="00D04C82"/>
    <w:rsid w:val="00D04F78"/>
    <w:rsid w:val="00D05869"/>
    <w:rsid w:val="00D05F9D"/>
    <w:rsid w:val="00D105FD"/>
    <w:rsid w:val="00D11817"/>
    <w:rsid w:val="00D14B85"/>
    <w:rsid w:val="00D16E39"/>
    <w:rsid w:val="00D20F84"/>
    <w:rsid w:val="00D2248F"/>
    <w:rsid w:val="00D23582"/>
    <w:rsid w:val="00D246E6"/>
    <w:rsid w:val="00D25961"/>
    <w:rsid w:val="00D2607F"/>
    <w:rsid w:val="00D27D92"/>
    <w:rsid w:val="00D27F63"/>
    <w:rsid w:val="00D304B9"/>
    <w:rsid w:val="00D3497F"/>
    <w:rsid w:val="00D37BBD"/>
    <w:rsid w:val="00D418EB"/>
    <w:rsid w:val="00D41EBE"/>
    <w:rsid w:val="00D43179"/>
    <w:rsid w:val="00D43C6A"/>
    <w:rsid w:val="00D4587A"/>
    <w:rsid w:val="00D47F18"/>
    <w:rsid w:val="00D54419"/>
    <w:rsid w:val="00D54F02"/>
    <w:rsid w:val="00D55604"/>
    <w:rsid w:val="00D55D9C"/>
    <w:rsid w:val="00D5725D"/>
    <w:rsid w:val="00D601C1"/>
    <w:rsid w:val="00D60731"/>
    <w:rsid w:val="00D62285"/>
    <w:rsid w:val="00D63935"/>
    <w:rsid w:val="00D63B13"/>
    <w:rsid w:val="00D64339"/>
    <w:rsid w:val="00D67424"/>
    <w:rsid w:val="00D6792D"/>
    <w:rsid w:val="00D67C33"/>
    <w:rsid w:val="00D67DD4"/>
    <w:rsid w:val="00D747AD"/>
    <w:rsid w:val="00D75659"/>
    <w:rsid w:val="00D83176"/>
    <w:rsid w:val="00D8564A"/>
    <w:rsid w:val="00D85C72"/>
    <w:rsid w:val="00D9059F"/>
    <w:rsid w:val="00D905C2"/>
    <w:rsid w:val="00D90B07"/>
    <w:rsid w:val="00D91012"/>
    <w:rsid w:val="00D91CE6"/>
    <w:rsid w:val="00D92D7C"/>
    <w:rsid w:val="00D94D40"/>
    <w:rsid w:val="00D95252"/>
    <w:rsid w:val="00D95937"/>
    <w:rsid w:val="00D95B15"/>
    <w:rsid w:val="00D9757F"/>
    <w:rsid w:val="00DA15E3"/>
    <w:rsid w:val="00DA21F3"/>
    <w:rsid w:val="00DA4DAF"/>
    <w:rsid w:val="00DA6569"/>
    <w:rsid w:val="00DA7041"/>
    <w:rsid w:val="00DA77B2"/>
    <w:rsid w:val="00DB05DF"/>
    <w:rsid w:val="00DB2CFB"/>
    <w:rsid w:val="00DB40A1"/>
    <w:rsid w:val="00DB5274"/>
    <w:rsid w:val="00DB53F8"/>
    <w:rsid w:val="00DB70E2"/>
    <w:rsid w:val="00DC067D"/>
    <w:rsid w:val="00DC0CFF"/>
    <w:rsid w:val="00DC1641"/>
    <w:rsid w:val="00DC2EE7"/>
    <w:rsid w:val="00DC6698"/>
    <w:rsid w:val="00DC7BCB"/>
    <w:rsid w:val="00DD036C"/>
    <w:rsid w:val="00DD2506"/>
    <w:rsid w:val="00DD44FE"/>
    <w:rsid w:val="00DD7D48"/>
    <w:rsid w:val="00DE1FF7"/>
    <w:rsid w:val="00DE4A64"/>
    <w:rsid w:val="00DE5F90"/>
    <w:rsid w:val="00DE6621"/>
    <w:rsid w:val="00DE6FBA"/>
    <w:rsid w:val="00DE7E8C"/>
    <w:rsid w:val="00DF2F89"/>
    <w:rsid w:val="00DF4B12"/>
    <w:rsid w:val="00DF6563"/>
    <w:rsid w:val="00DF66E0"/>
    <w:rsid w:val="00DF67E9"/>
    <w:rsid w:val="00E01D2B"/>
    <w:rsid w:val="00E01D45"/>
    <w:rsid w:val="00E05122"/>
    <w:rsid w:val="00E06DCC"/>
    <w:rsid w:val="00E072AC"/>
    <w:rsid w:val="00E10C3D"/>
    <w:rsid w:val="00E1534D"/>
    <w:rsid w:val="00E15D3F"/>
    <w:rsid w:val="00E15E65"/>
    <w:rsid w:val="00E16FAD"/>
    <w:rsid w:val="00E171F7"/>
    <w:rsid w:val="00E17BE3"/>
    <w:rsid w:val="00E2110C"/>
    <w:rsid w:val="00E223C9"/>
    <w:rsid w:val="00E22C5D"/>
    <w:rsid w:val="00E22D34"/>
    <w:rsid w:val="00E25282"/>
    <w:rsid w:val="00E25F94"/>
    <w:rsid w:val="00E26669"/>
    <w:rsid w:val="00E2687D"/>
    <w:rsid w:val="00E26CBC"/>
    <w:rsid w:val="00E3029C"/>
    <w:rsid w:val="00E31253"/>
    <w:rsid w:val="00E31431"/>
    <w:rsid w:val="00E35907"/>
    <w:rsid w:val="00E35941"/>
    <w:rsid w:val="00E36D94"/>
    <w:rsid w:val="00E371BF"/>
    <w:rsid w:val="00E414A2"/>
    <w:rsid w:val="00E425DE"/>
    <w:rsid w:val="00E4315C"/>
    <w:rsid w:val="00E4394D"/>
    <w:rsid w:val="00E44770"/>
    <w:rsid w:val="00E44B62"/>
    <w:rsid w:val="00E46B0E"/>
    <w:rsid w:val="00E46FFE"/>
    <w:rsid w:val="00E5124A"/>
    <w:rsid w:val="00E522D2"/>
    <w:rsid w:val="00E56E3E"/>
    <w:rsid w:val="00E63D1E"/>
    <w:rsid w:val="00E642A5"/>
    <w:rsid w:val="00E65161"/>
    <w:rsid w:val="00E65829"/>
    <w:rsid w:val="00E65B71"/>
    <w:rsid w:val="00E66B61"/>
    <w:rsid w:val="00E732CD"/>
    <w:rsid w:val="00E73E77"/>
    <w:rsid w:val="00E759BD"/>
    <w:rsid w:val="00E80882"/>
    <w:rsid w:val="00E8124E"/>
    <w:rsid w:val="00E816EA"/>
    <w:rsid w:val="00E84FE0"/>
    <w:rsid w:val="00E9139A"/>
    <w:rsid w:val="00E924F8"/>
    <w:rsid w:val="00E95E62"/>
    <w:rsid w:val="00E967DF"/>
    <w:rsid w:val="00E96B03"/>
    <w:rsid w:val="00EA3E2F"/>
    <w:rsid w:val="00EA4661"/>
    <w:rsid w:val="00EB265B"/>
    <w:rsid w:val="00EB2887"/>
    <w:rsid w:val="00EB3E46"/>
    <w:rsid w:val="00EB5D7E"/>
    <w:rsid w:val="00EB6E48"/>
    <w:rsid w:val="00EC4528"/>
    <w:rsid w:val="00ED6AF3"/>
    <w:rsid w:val="00EE0FFA"/>
    <w:rsid w:val="00EE2BE3"/>
    <w:rsid w:val="00EE339B"/>
    <w:rsid w:val="00EE3CD3"/>
    <w:rsid w:val="00EE496D"/>
    <w:rsid w:val="00EE5EB4"/>
    <w:rsid w:val="00EE7E8D"/>
    <w:rsid w:val="00EF0B0E"/>
    <w:rsid w:val="00EF3E27"/>
    <w:rsid w:val="00EF5A29"/>
    <w:rsid w:val="00EF6C71"/>
    <w:rsid w:val="00EF75C0"/>
    <w:rsid w:val="00F00FEB"/>
    <w:rsid w:val="00F053F2"/>
    <w:rsid w:val="00F065E3"/>
    <w:rsid w:val="00F071AA"/>
    <w:rsid w:val="00F13DAD"/>
    <w:rsid w:val="00F142FB"/>
    <w:rsid w:val="00F145F9"/>
    <w:rsid w:val="00F15367"/>
    <w:rsid w:val="00F15BD3"/>
    <w:rsid w:val="00F17620"/>
    <w:rsid w:val="00F20132"/>
    <w:rsid w:val="00F20207"/>
    <w:rsid w:val="00F22F28"/>
    <w:rsid w:val="00F2350C"/>
    <w:rsid w:val="00F24171"/>
    <w:rsid w:val="00F2418E"/>
    <w:rsid w:val="00F26B09"/>
    <w:rsid w:val="00F27CC5"/>
    <w:rsid w:val="00F31277"/>
    <w:rsid w:val="00F3494C"/>
    <w:rsid w:val="00F369C4"/>
    <w:rsid w:val="00F4022A"/>
    <w:rsid w:val="00F408BE"/>
    <w:rsid w:val="00F441D2"/>
    <w:rsid w:val="00F451E3"/>
    <w:rsid w:val="00F464C9"/>
    <w:rsid w:val="00F50FAD"/>
    <w:rsid w:val="00F516F7"/>
    <w:rsid w:val="00F52823"/>
    <w:rsid w:val="00F52915"/>
    <w:rsid w:val="00F556E4"/>
    <w:rsid w:val="00F55D02"/>
    <w:rsid w:val="00F567A9"/>
    <w:rsid w:val="00F56CFF"/>
    <w:rsid w:val="00F571E3"/>
    <w:rsid w:val="00F62B7F"/>
    <w:rsid w:val="00F67AF4"/>
    <w:rsid w:val="00F71CE5"/>
    <w:rsid w:val="00F8070F"/>
    <w:rsid w:val="00F80E88"/>
    <w:rsid w:val="00F81F0A"/>
    <w:rsid w:val="00F846D0"/>
    <w:rsid w:val="00F84CFB"/>
    <w:rsid w:val="00F85121"/>
    <w:rsid w:val="00F87393"/>
    <w:rsid w:val="00F91A7E"/>
    <w:rsid w:val="00F92C7B"/>
    <w:rsid w:val="00F9487C"/>
    <w:rsid w:val="00F948D6"/>
    <w:rsid w:val="00F95F0F"/>
    <w:rsid w:val="00FA2EAA"/>
    <w:rsid w:val="00FA6888"/>
    <w:rsid w:val="00FA7D36"/>
    <w:rsid w:val="00FB4252"/>
    <w:rsid w:val="00FB7E25"/>
    <w:rsid w:val="00FC1DE6"/>
    <w:rsid w:val="00FC2F5C"/>
    <w:rsid w:val="00FC64A1"/>
    <w:rsid w:val="00FC7CC6"/>
    <w:rsid w:val="00FD2FFF"/>
    <w:rsid w:val="00FD303F"/>
    <w:rsid w:val="00FD74E2"/>
    <w:rsid w:val="00FE2FC0"/>
    <w:rsid w:val="00FE3983"/>
    <w:rsid w:val="00FE75BB"/>
    <w:rsid w:val="00FE7BA9"/>
    <w:rsid w:val="00FE7CB2"/>
    <w:rsid w:val="00FF0D59"/>
    <w:rsid w:val="00FF14D9"/>
    <w:rsid w:val="00FF65D2"/>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5EF25"/>
  <w15:docId w15:val="{D7E206B8-12BA-43C6-988A-2411C3B1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287"/>
    <w:pPr>
      <w:spacing w:after="240"/>
    </w:pPr>
  </w:style>
  <w:style w:type="paragraph" w:styleId="Heading1">
    <w:name w:val="heading 1"/>
    <w:basedOn w:val="Normal"/>
    <w:next w:val="Normal"/>
    <w:link w:val="Heading1Char"/>
    <w:qFormat/>
    <w:rsid w:val="00557809"/>
    <w:pPr>
      <w:keepNext/>
      <w:jc w:val="center"/>
      <w:outlineLvl w:val="0"/>
    </w:pPr>
    <w:rPr>
      <w:rFonts w:ascii="Arial Bold" w:hAnsi="Arial Bold"/>
      <w:b/>
      <w:bCs/>
      <w:caps/>
      <w:kern w:val="32"/>
      <w:sz w:val="48"/>
      <w:szCs w:val="32"/>
    </w:rPr>
  </w:style>
  <w:style w:type="paragraph" w:styleId="Heading2">
    <w:name w:val="heading 2"/>
    <w:basedOn w:val="Normal"/>
    <w:next w:val="Normal"/>
    <w:link w:val="Heading2Char"/>
    <w:unhideWhenUsed/>
    <w:qFormat/>
    <w:rsid w:val="000B15A3"/>
    <w:pPr>
      <w:keepNext/>
      <w:numPr>
        <w:numId w:val="7"/>
      </w:numPr>
      <w:spacing w:before="240"/>
      <w:ind w:left="360"/>
      <w:outlineLvl w:val="1"/>
    </w:pPr>
    <w:rPr>
      <w:rFonts w:ascii="Arial Bold" w:hAnsi="Arial Bold"/>
      <w:b/>
      <w:bCs/>
      <w:iCs/>
      <w:caps/>
      <w:sz w:val="36"/>
      <w:szCs w:val="28"/>
    </w:rPr>
  </w:style>
  <w:style w:type="paragraph" w:styleId="Heading3">
    <w:name w:val="heading 3"/>
    <w:basedOn w:val="Normal"/>
    <w:next w:val="Normal"/>
    <w:link w:val="Heading3Char"/>
    <w:unhideWhenUsed/>
    <w:qFormat/>
    <w:rsid w:val="0011057F"/>
    <w:pPr>
      <w:keepNext/>
      <w:numPr>
        <w:numId w:val="9"/>
      </w:numPr>
      <w:spacing w:before="240"/>
      <w:outlineLvl w:val="2"/>
    </w:pPr>
    <w:rPr>
      <w:b/>
      <w:bCs/>
      <w:sz w:val="28"/>
      <w:szCs w:val="26"/>
    </w:rPr>
  </w:style>
  <w:style w:type="paragraph" w:styleId="Heading4">
    <w:name w:val="heading 4"/>
    <w:basedOn w:val="Normal"/>
    <w:next w:val="Normal"/>
    <w:uiPriority w:val="9"/>
    <w:semiHidden/>
    <w:unhideWhenUsed/>
    <w:qFormat/>
    <w:rsid w:val="00035AB8"/>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035AB8"/>
    <w:pPr>
      <w:numPr>
        <w:ilvl w:val="4"/>
        <w:numId w:val="5"/>
      </w:numPr>
      <w:spacing w:before="240" w:after="60"/>
      <w:outlineLvl w:val="4"/>
    </w:pPr>
    <w:rPr>
      <w:b/>
      <w:bCs/>
      <w:i/>
      <w:iCs/>
      <w:sz w:val="26"/>
      <w:szCs w:val="26"/>
    </w:rPr>
  </w:style>
  <w:style w:type="paragraph" w:styleId="Heading6">
    <w:name w:val="heading 6"/>
    <w:basedOn w:val="Normal"/>
    <w:next w:val="Normal"/>
    <w:link w:val="Heading6Char"/>
    <w:unhideWhenUsed/>
    <w:qFormat/>
    <w:rsid w:val="00035AB8"/>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035AB8"/>
    <w:pPr>
      <w:numPr>
        <w:ilvl w:val="6"/>
        <w:numId w:val="5"/>
      </w:numPr>
      <w:spacing w:before="240" w:after="60"/>
      <w:outlineLvl w:val="6"/>
    </w:pPr>
    <w:rPr>
      <w:rFonts w:ascii="Times New Roman" w:hAnsi="Times New Roman"/>
    </w:rPr>
  </w:style>
  <w:style w:type="paragraph" w:styleId="Heading8">
    <w:name w:val="heading 8"/>
    <w:basedOn w:val="Normal"/>
    <w:next w:val="Normal"/>
    <w:qFormat/>
    <w:rsid w:val="00035AB8"/>
    <w:pPr>
      <w:numPr>
        <w:ilvl w:val="7"/>
        <w:numId w:val="5"/>
      </w:numPr>
      <w:spacing w:before="240" w:after="60"/>
      <w:outlineLvl w:val="7"/>
    </w:pPr>
    <w:rPr>
      <w:rFonts w:ascii="Times New Roman" w:hAnsi="Times New Roman"/>
      <w:i/>
      <w:iCs/>
    </w:rPr>
  </w:style>
  <w:style w:type="paragraph" w:styleId="Heading9">
    <w:name w:val="heading 9"/>
    <w:basedOn w:val="Normal"/>
    <w:next w:val="Normal"/>
    <w:link w:val="Heading9Char"/>
    <w:qFormat/>
    <w:rsid w:val="00035AB8"/>
    <w:pPr>
      <w:numPr>
        <w:ilvl w:val="8"/>
        <w:numId w:val="5"/>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05F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bCs/>
      <w:snapToGrid w:val="0"/>
      <w:sz w:val="26"/>
      <w:szCs w:val="20"/>
    </w:rPr>
  </w:style>
  <w:style w:type="character" w:customStyle="1" w:styleId="68">
    <w:name w:val="6/8"/>
    <w:rsid w:val="002771D2"/>
    <w:rPr>
      <w:rFonts w:ascii="Arial" w:hAnsi="Arial"/>
      <w:b/>
      <w:caps/>
      <w:color w:val="0000FF"/>
      <w:sz w:val="12"/>
      <w:u w:val="none"/>
      <w:vertAlign w:val="baseline"/>
    </w:rPr>
  </w:style>
  <w:style w:type="paragraph" w:styleId="Header">
    <w:name w:val="header"/>
    <w:basedOn w:val="Normal"/>
    <w:link w:val="HeaderChar"/>
    <w:uiPriority w:val="99"/>
    <w:rsid w:val="00035AB8"/>
    <w:pPr>
      <w:tabs>
        <w:tab w:val="center" w:pos="4320"/>
        <w:tab w:val="right" w:pos="8640"/>
      </w:tabs>
    </w:pPr>
  </w:style>
  <w:style w:type="paragraph" w:styleId="BalloonText">
    <w:name w:val="Balloon Text"/>
    <w:basedOn w:val="Normal"/>
    <w:link w:val="BalloonTextChar"/>
    <w:uiPriority w:val="99"/>
    <w:rsid w:val="00035AB8"/>
    <w:rPr>
      <w:rFonts w:ascii="Tahoma" w:hAnsi="Tahoma" w:cs="Tahoma"/>
      <w:sz w:val="16"/>
      <w:szCs w:val="16"/>
    </w:rPr>
  </w:style>
  <w:style w:type="table" w:styleId="TableGrid">
    <w:name w:val="Table Grid"/>
    <w:basedOn w:val="TableNormal"/>
    <w:uiPriority w:val="59"/>
    <w:rsid w:val="0098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E69EE"/>
    <w:pPr>
      <w:tabs>
        <w:tab w:val="left" w:pos="1680"/>
        <w:tab w:val="left" w:pos="2160"/>
      </w:tabs>
      <w:autoSpaceDE w:val="0"/>
      <w:autoSpaceDN w:val="0"/>
      <w:adjustRightInd w:val="0"/>
      <w:spacing w:before="240"/>
      <w:ind w:left="1680" w:hanging="600"/>
    </w:pPr>
    <w:rPr>
      <w:bCs/>
      <w:szCs w:val="20"/>
    </w:rPr>
  </w:style>
  <w:style w:type="paragraph" w:styleId="Footer">
    <w:name w:val="footer"/>
    <w:basedOn w:val="Normal"/>
    <w:link w:val="FooterChar"/>
    <w:uiPriority w:val="99"/>
    <w:rsid w:val="00BE69EE"/>
    <w:pPr>
      <w:tabs>
        <w:tab w:val="center" w:pos="4320"/>
        <w:tab w:val="right" w:pos="8640"/>
      </w:tabs>
    </w:pPr>
    <w:rPr>
      <w:bCs/>
      <w:szCs w:val="20"/>
    </w:rPr>
  </w:style>
  <w:style w:type="character" w:styleId="PageNumber">
    <w:name w:val="page number"/>
    <w:basedOn w:val="DefaultParagraphFont"/>
    <w:rsid w:val="00BE69EE"/>
  </w:style>
  <w:style w:type="paragraph" w:styleId="BodyText">
    <w:name w:val="Body Text"/>
    <w:basedOn w:val="Normal"/>
    <w:link w:val="BodyTextChar1"/>
    <w:rsid w:val="00A05FC8"/>
    <w:pPr>
      <w:spacing w:after="120"/>
    </w:pPr>
  </w:style>
  <w:style w:type="paragraph" w:customStyle="1" w:styleId="1">
    <w:name w:val="1"/>
    <w:basedOn w:val="Normal"/>
    <w:rsid w:val="00A05FC8"/>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bCs/>
      <w:snapToGrid w:val="0"/>
      <w:szCs w:val="20"/>
    </w:rPr>
  </w:style>
  <w:style w:type="paragraph" w:customStyle="1" w:styleId="2">
    <w:name w:val="2"/>
    <w:basedOn w:val="Normal"/>
    <w:rsid w:val="00A05FC8"/>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bCs/>
      <w:snapToGrid w:val="0"/>
      <w:szCs w:val="20"/>
    </w:rPr>
  </w:style>
  <w:style w:type="paragraph" w:styleId="List2">
    <w:name w:val="List 2"/>
    <w:basedOn w:val="Normal"/>
    <w:rsid w:val="00ED4FC9"/>
    <w:pPr>
      <w:ind w:left="720" w:hanging="360"/>
    </w:pPr>
  </w:style>
  <w:style w:type="paragraph" w:customStyle="1" w:styleId="BodyTextIn">
    <w:name w:val="Body Text In"/>
    <w:basedOn w:val="Normal"/>
    <w:rsid w:val="000406D8"/>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szCs w:val="20"/>
    </w:rPr>
  </w:style>
  <w:style w:type="character" w:styleId="Hyperlink">
    <w:name w:val="Hyperlink"/>
    <w:uiPriority w:val="99"/>
    <w:rsid w:val="005A36E6"/>
    <w:rPr>
      <w:color w:val="0000FF"/>
      <w:u w:val="single"/>
    </w:rPr>
  </w:style>
  <w:style w:type="character" w:styleId="FollowedHyperlink">
    <w:name w:val="FollowedHyperlink"/>
    <w:rsid w:val="00302CCC"/>
    <w:rPr>
      <w:color w:val="800080"/>
      <w:u w:val="single"/>
    </w:rPr>
  </w:style>
  <w:style w:type="paragraph" w:customStyle="1" w:styleId="Level1">
    <w:name w:val="Level 1"/>
    <w:basedOn w:val="Normal"/>
    <w:rsid w:val="00905F6F"/>
    <w:pPr>
      <w:widowControl w:val="0"/>
      <w:ind w:left="720" w:hanging="360"/>
    </w:pPr>
    <w:rPr>
      <w:rFonts w:ascii="Times New Roman" w:hAnsi="Times New Roman"/>
      <w:bCs/>
      <w:snapToGrid w:val="0"/>
      <w:szCs w:val="20"/>
    </w:rPr>
  </w:style>
  <w:style w:type="paragraph" w:styleId="NormalWeb">
    <w:name w:val="Normal (Web)"/>
    <w:basedOn w:val="Normal"/>
    <w:uiPriority w:val="99"/>
    <w:rsid w:val="008B0A66"/>
    <w:pPr>
      <w:spacing w:before="100" w:beforeAutospacing="1" w:after="100" w:afterAutospacing="1"/>
    </w:pPr>
    <w:rPr>
      <w:rFonts w:eastAsia="Calibri"/>
    </w:rPr>
  </w:style>
  <w:style w:type="character" w:styleId="Strong">
    <w:name w:val="Strong"/>
    <w:uiPriority w:val="22"/>
    <w:qFormat/>
    <w:rsid w:val="008B0A66"/>
    <w:rPr>
      <w:b/>
      <w:bCs/>
    </w:rPr>
  </w:style>
  <w:style w:type="paragraph" w:styleId="EnvelopeReturn">
    <w:name w:val="envelope return"/>
    <w:basedOn w:val="Normal"/>
    <w:rsid w:val="008F2894"/>
    <w:rPr>
      <w:rFonts w:ascii="Times New Roman" w:hAnsi="Times New Roman"/>
      <w:bCs/>
      <w:szCs w:val="20"/>
    </w:rPr>
  </w:style>
  <w:style w:type="character" w:styleId="CommentReference">
    <w:name w:val="annotation reference"/>
    <w:semiHidden/>
    <w:rsid w:val="00C3039E"/>
    <w:rPr>
      <w:sz w:val="16"/>
      <w:szCs w:val="16"/>
    </w:rPr>
  </w:style>
  <w:style w:type="paragraph" w:styleId="CommentText">
    <w:name w:val="annotation text"/>
    <w:basedOn w:val="Normal"/>
    <w:link w:val="CommentTextChar"/>
    <w:semiHidden/>
    <w:rsid w:val="00C3039E"/>
    <w:rPr>
      <w:sz w:val="20"/>
      <w:szCs w:val="20"/>
    </w:rPr>
  </w:style>
  <w:style w:type="paragraph" w:styleId="CommentSubject">
    <w:name w:val="annotation subject"/>
    <w:basedOn w:val="CommentText"/>
    <w:next w:val="CommentText"/>
    <w:link w:val="CommentSubjectChar"/>
    <w:semiHidden/>
    <w:rsid w:val="00C3039E"/>
    <w:rPr>
      <w:b/>
      <w:bCs/>
    </w:rPr>
  </w:style>
  <w:style w:type="paragraph" w:styleId="TOC1">
    <w:name w:val="toc 1"/>
    <w:basedOn w:val="Normal"/>
    <w:next w:val="Normal"/>
    <w:autoRedefine/>
    <w:uiPriority w:val="39"/>
    <w:rsid w:val="003B4621"/>
    <w:pPr>
      <w:tabs>
        <w:tab w:val="left" w:pos="360"/>
        <w:tab w:val="right" w:leader="dot" w:pos="9350"/>
      </w:tabs>
      <w:ind w:left="360" w:hanging="360"/>
      <w:contextualSpacing/>
    </w:pPr>
    <w:rPr>
      <w:b/>
      <w:bCs/>
      <w:caps/>
      <w:noProof/>
    </w:rPr>
  </w:style>
  <w:style w:type="paragraph" w:styleId="TOC2">
    <w:name w:val="toc 2"/>
    <w:basedOn w:val="Normal"/>
    <w:next w:val="Normal"/>
    <w:autoRedefine/>
    <w:uiPriority w:val="39"/>
    <w:rsid w:val="003B4621"/>
    <w:pPr>
      <w:tabs>
        <w:tab w:val="left" w:pos="360"/>
        <w:tab w:val="right" w:leader="dot" w:pos="9350"/>
      </w:tabs>
      <w:spacing w:before="240"/>
    </w:pPr>
    <w:rPr>
      <w:rFonts w:ascii="Arial (W1)" w:hAnsi="Arial (W1)"/>
      <w:b/>
      <w:noProof/>
    </w:rPr>
  </w:style>
  <w:style w:type="paragraph" w:styleId="TOC4">
    <w:name w:val="toc 4"/>
    <w:basedOn w:val="Normal"/>
    <w:next w:val="Normal"/>
    <w:autoRedefine/>
    <w:semiHidden/>
    <w:rsid w:val="00695219"/>
    <w:pPr>
      <w:ind w:left="720" w:right="-120"/>
      <w:jc w:val="center"/>
    </w:pPr>
    <w:rPr>
      <w:b/>
      <w:bCs/>
      <w:sz w:val="28"/>
      <w:szCs w:val="21"/>
    </w:rPr>
  </w:style>
  <w:style w:type="paragraph" w:customStyle="1" w:styleId="Default">
    <w:name w:val="Default"/>
    <w:rsid w:val="009B312E"/>
    <w:pPr>
      <w:autoSpaceDE w:val="0"/>
      <w:autoSpaceDN w:val="0"/>
      <w:adjustRightInd w:val="0"/>
    </w:pPr>
    <w:rPr>
      <w:color w:val="000000"/>
    </w:rPr>
  </w:style>
  <w:style w:type="paragraph" w:styleId="ListParagraph">
    <w:name w:val="List Paragraph"/>
    <w:aliases w:val="list"/>
    <w:basedOn w:val="Normal"/>
    <w:link w:val="ListParagraphChar"/>
    <w:uiPriority w:val="34"/>
    <w:qFormat/>
    <w:rsid w:val="00875FA7"/>
    <w:pPr>
      <w:ind w:left="720"/>
    </w:pPr>
  </w:style>
  <w:style w:type="paragraph" w:styleId="Revision">
    <w:name w:val="Revision"/>
    <w:hidden/>
    <w:uiPriority w:val="99"/>
    <w:semiHidden/>
    <w:rsid w:val="004948B8"/>
  </w:style>
  <w:style w:type="character" w:customStyle="1" w:styleId="BodyTextIndent2Char">
    <w:name w:val="Body Text Indent 2 Char"/>
    <w:link w:val="BodyTextIndent2"/>
    <w:rsid w:val="009866DF"/>
    <w:rPr>
      <w:rFonts w:ascii="Arial" w:hAnsi="Arial" w:cs="Arial"/>
      <w:bCs/>
      <w:sz w:val="24"/>
    </w:rPr>
  </w:style>
  <w:style w:type="character" w:customStyle="1" w:styleId="FooterChar">
    <w:name w:val="Footer Char"/>
    <w:link w:val="Footer"/>
    <w:uiPriority w:val="99"/>
    <w:rsid w:val="00006A63"/>
    <w:rPr>
      <w:rFonts w:ascii="Arial" w:hAnsi="Arial" w:cs="Arial"/>
      <w:bCs/>
      <w:sz w:val="24"/>
    </w:rPr>
  </w:style>
  <w:style w:type="paragraph" w:styleId="FootnoteText">
    <w:name w:val="footnote text"/>
    <w:basedOn w:val="Normal"/>
    <w:link w:val="FootnoteTextChar"/>
    <w:rsid w:val="00006A63"/>
    <w:rPr>
      <w:sz w:val="20"/>
      <w:szCs w:val="20"/>
    </w:rPr>
  </w:style>
  <w:style w:type="character" w:customStyle="1" w:styleId="FootnoteTextChar">
    <w:name w:val="Footnote Text Char"/>
    <w:link w:val="FootnoteText"/>
    <w:rsid w:val="00006A63"/>
    <w:rPr>
      <w:rFonts w:ascii="Arial" w:hAnsi="Arial"/>
    </w:rPr>
  </w:style>
  <w:style w:type="character" w:styleId="FootnoteReference">
    <w:name w:val="footnote reference"/>
    <w:rsid w:val="00006A63"/>
    <w:rPr>
      <w:vertAlign w:val="superscript"/>
    </w:rPr>
  </w:style>
  <w:style w:type="paragraph" w:styleId="EndnoteText">
    <w:name w:val="endnote text"/>
    <w:basedOn w:val="Normal"/>
    <w:link w:val="EndnoteTextChar"/>
    <w:rsid w:val="001D3247"/>
    <w:rPr>
      <w:sz w:val="20"/>
      <w:szCs w:val="20"/>
    </w:rPr>
  </w:style>
  <w:style w:type="character" w:customStyle="1" w:styleId="EndnoteTextChar">
    <w:name w:val="Endnote Text Char"/>
    <w:link w:val="EndnoteText"/>
    <w:rsid w:val="001D3247"/>
    <w:rPr>
      <w:rFonts w:ascii="Arial" w:hAnsi="Arial"/>
    </w:rPr>
  </w:style>
  <w:style w:type="character" w:styleId="EndnoteReference">
    <w:name w:val="endnote reference"/>
    <w:rsid w:val="001D3247"/>
    <w:rPr>
      <w:vertAlign w:val="superscript"/>
    </w:rPr>
  </w:style>
  <w:style w:type="character" w:customStyle="1" w:styleId="HeaderChar">
    <w:name w:val="Header Char"/>
    <w:link w:val="Header"/>
    <w:uiPriority w:val="99"/>
    <w:locked/>
    <w:rsid w:val="00125582"/>
    <w:rPr>
      <w:rFonts w:ascii="Arial" w:hAnsi="Arial"/>
      <w:sz w:val="24"/>
      <w:szCs w:val="24"/>
    </w:rPr>
  </w:style>
  <w:style w:type="character" w:customStyle="1" w:styleId="Heading5Char">
    <w:name w:val="Heading 5 Char"/>
    <w:link w:val="Heading5"/>
    <w:uiPriority w:val="9"/>
    <w:semiHidden/>
    <w:locked/>
    <w:rsid w:val="00125582"/>
    <w:rPr>
      <w:b/>
      <w:bCs/>
      <w:i/>
      <w:iCs/>
      <w:sz w:val="26"/>
      <w:szCs w:val="26"/>
    </w:rPr>
  </w:style>
  <w:style w:type="character" w:customStyle="1" w:styleId="Heading6Char">
    <w:name w:val="Heading 6 Char"/>
    <w:link w:val="Heading6"/>
    <w:locked/>
    <w:rsid w:val="00125582"/>
    <w:rPr>
      <w:rFonts w:ascii="Times New Roman" w:hAnsi="Times New Roman"/>
      <w:b/>
      <w:bCs/>
      <w:sz w:val="22"/>
      <w:szCs w:val="22"/>
    </w:rPr>
  </w:style>
  <w:style w:type="character" w:customStyle="1" w:styleId="BalloonTextChar">
    <w:name w:val="Balloon Text Char"/>
    <w:link w:val="BalloonText"/>
    <w:uiPriority w:val="99"/>
    <w:locked/>
    <w:rsid w:val="00125582"/>
    <w:rPr>
      <w:rFonts w:ascii="Tahoma" w:hAnsi="Tahoma" w:cs="Tahoma"/>
      <w:sz w:val="16"/>
      <w:szCs w:val="16"/>
    </w:rPr>
  </w:style>
  <w:style w:type="character" w:customStyle="1" w:styleId="CommentTextChar">
    <w:name w:val="Comment Text Char"/>
    <w:link w:val="CommentText"/>
    <w:semiHidden/>
    <w:rsid w:val="00B42E5A"/>
    <w:rPr>
      <w:rFonts w:ascii="Arial" w:hAnsi="Arial"/>
    </w:rPr>
  </w:style>
  <w:style w:type="table" w:styleId="GridTable1Light-Accent3">
    <w:name w:val="Grid Table 1 Light Accent 3"/>
    <w:basedOn w:val="TableNormal"/>
    <w:uiPriority w:val="46"/>
    <w:rsid w:val="00322E65"/>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83120C"/>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E47FE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59"/>
    <w:rsid w:val="00BD71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464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rsid w:val="003B4621"/>
    <w:pPr>
      <w:tabs>
        <w:tab w:val="left" w:pos="720"/>
        <w:tab w:val="right" w:leader="dot" w:pos="9350"/>
      </w:tabs>
      <w:spacing w:after="100"/>
      <w:ind w:left="540" w:hanging="180"/>
    </w:pPr>
    <w:rPr>
      <w:noProof/>
    </w:rPr>
  </w:style>
  <w:style w:type="paragraph" w:customStyle="1" w:styleId="Titles">
    <w:name w:val="Titles"/>
    <w:basedOn w:val="Normal"/>
    <w:link w:val="TitlesChar"/>
    <w:qFormat/>
    <w:rsid w:val="0014390C"/>
    <w:pPr>
      <w:ind w:right="-24"/>
      <w:jc w:val="center"/>
    </w:pPr>
    <w:rPr>
      <w:b/>
      <w:sz w:val="56"/>
      <w:szCs w:val="56"/>
    </w:rPr>
  </w:style>
  <w:style w:type="character" w:customStyle="1" w:styleId="TitlesChar">
    <w:name w:val="Titles Char"/>
    <w:basedOn w:val="DefaultParagraphFont"/>
    <w:link w:val="Titles"/>
    <w:rsid w:val="0014390C"/>
    <w:rPr>
      <w:rFonts w:ascii="Arial" w:hAnsi="Arial"/>
      <w:b/>
      <w:sz w:val="56"/>
      <w:szCs w:val="56"/>
    </w:rPr>
  </w:style>
  <w:style w:type="paragraph" w:styleId="Subtitle">
    <w:name w:val="Subtitle"/>
    <w:basedOn w:val="Normal"/>
    <w:next w:val="Normal"/>
    <w:link w:val="SubtitleChar"/>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E53DD5"/>
    <w:rPr>
      <w:rFonts w:asciiTheme="minorHAnsi" w:eastAsiaTheme="minorEastAsia" w:hAnsiTheme="minorHAnsi" w:cstheme="minorBidi"/>
      <w:color w:val="5A5A5A" w:themeColor="text1" w:themeTint="A5"/>
      <w:spacing w:val="15"/>
      <w:sz w:val="22"/>
      <w:szCs w:val="22"/>
    </w:rPr>
  </w:style>
  <w:style w:type="table" w:customStyle="1" w:styleId="TableGrid2">
    <w:name w:val="Table Grid2"/>
    <w:basedOn w:val="TableNormal"/>
    <w:next w:val="TableGrid"/>
    <w:uiPriority w:val="39"/>
    <w:rsid w:val="00002D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52A3"/>
    <w:rPr>
      <w:color w:val="605E5C"/>
      <w:shd w:val="clear" w:color="auto" w:fill="E1DFDD"/>
    </w:rPr>
  </w:style>
  <w:style w:type="table" w:customStyle="1" w:styleId="6">
    <w:name w:val="6"/>
    <w:basedOn w:val="TableNormal"/>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5">
    <w:name w:val="5"/>
    <w:basedOn w:val="TableNormal"/>
    <w:rPr>
      <w:rFonts w:ascii="Calibri" w:eastAsia="Calibri" w:hAnsi="Calibri" w:cs="Calibri"/>
      <w:sz w:val="22"/>
      <w:szCs w:val="22"/>
    </w:rPr>
    <w:tblPr>
      <w:tblStyleRowBandSize w:val="1"/>
      <w:tblStyleColBandSize w:val="1"/>
    </w:tblPr>
  </w:style>
  <w:style w:type="table" w:customStyle="1" w:styleId="4">
    <w:name w:val="4"/>
    <w:basedOn w:val="TableNormal"/>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3">
    <w:name w:val="3"/>
    <w:basedOn w:val="TableNormal"/>
    <w:rPr>
      <w:rFonts w:ascii="Calibri" w:eastAsia="Calibri" w:hAnsi="Calibri" w:cs="Calibri"/>
      <w:sz w:val="22"/>
      <w:szCs w:val="22"/>
    </w:rPr>
    <w:tblPr>
      <w:tblStyleRowBandSize w:val="1"/>
      <w:tblStyleColBandSize w:val="1"/>
    </w:tblPr>
  </w:style>
  <w:style w:type="paragraph" w:customStyle="1" w:styleId="Style1">
    <w:name w:val="Style1"/>
    <w:basedOn w:val="Heading2"/>
    <w:link w:val="Style1Char"/>
    <w:qFormat/>
    <w:rsid w:val="00200B6B"/>
    <w:pPr>
      <w:numPr>
        <w:numId w:val="0"/>
      </w:numPr>
      <w:jc w:val="center"/>
    </w:pPr>
    <w:rPr>
      <w:sz w:val="40"/>
    </w:rPr>
  </w:style>
  <w:style w:type="character" w:customStyle="1" w:styleId="Heading2Char">
    <w:name w:val="Heading 2 Char"/>
    <w:basedOn w:val="DefaultParagraphFont"/>
    <w:link w:val="Heading2"/>
    <w:rsid w:val="000B15A3"/>
    <w:rPr>
      <w:rFonts w:ascii="Arial Bold" w:hAnsi="Arial Bold"/>
      <w:b/>
      <w:bCs/>
      <w:iCs/>
      <w:caps/>
      <w:sz w:val="36"/>
      <w:szCs w:val="28"/>
    </w:rPr>
  </w:style>
  <w:style w:type="character" w:customStyle="1" w:styleId="Style1Char">
    <w:name w:val="Style1 Char"/>
    <w:basedOn w:val="Heading2Char"/>
    <w:link w:val="Style1"/>
    <w:rsid w:val="00200B6B"/>
    <w:rPr>
      <w:rFonts w:ascii="Arial Bold" w:hAnsi="Arial Bold"/>
      <w:b/>
      <w:bCs/>
      <w:iCs/>
      <w:caps/>
      <w:sz w:val="40"/>
      <w:szCs w:val="28"/>
    </w:rPr>
  </w:style>
  <w:style w:type="paragraph" w:styleId="ListBullet">
    <w:name w:val="List Bullet"/>
    <w:basedOn w:val="Normal"/>
    <w:unhideWhenUsed/>
    <w:rsid w:val="00FC2F5C"/>
    <w:pPr>
      <w:numPr>
        <w:numId w:val="23"/>
      </w:numPr>
      <w:contextualSpacing/>
    </w:pPr>
  </w:style>
  <w:style w:type="paragraph" w:styleId="NoSpacing">
    <w:name w:val="No Spacing"/>
    <w:uiPriority w:val="1"/>
    <w:qFormat/>
    <w:rsid w:val="00363570"/>
    <w:rPr>
      <w:rFonts w:eastAsia="Times New Roman" w:cs="Times New Roman"/>
    </w:rPr>
  </w:style>
  <w:style w:type="paragraph" w:styleId="Caption">
    <w:name w:val="caption"/>
    <w:basedOn w:val="Normal"/>
    <w:next w:val="Normal"/>
    <w:qFormat/>
    <w:rsid w:val="003C115C"/>
    <w:pPr>
      <w:spacing w:before="120" w:after="120"/>
      <w:jc w:val="center"/>
    </w:pPr>
    <w:rPr>
      <w:rFonts w:eastAsia="Times New Roman" w:cs="Times New Roman"/>
      <w:b/>
      <w:bCs/>
      <w:sz w:val="22"/>
    </w:rPr>
  </w:style>
  <w:style w:type="paragraph" w:customStyle="1" w:styleId="xmsolistparagraph">
    <w:name w:val="x_msolistparagraph"/>
    <w:basedOn w:val="Normal"/>
    <w:rsid w:val="003C115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3C115C"/>
    <w:pPr>
      <w:spacing w:before="100" w:beforeAutospacing="1" w:after="100" w:afterAutospacing="1"/>
    </w:pPr>
    <w:rPr>
      <w:rFonts w:ascii="Times New Roman" w:eastAsia="Times New Roman" w:hAnsi="Times New Roman" w:cs="Times New Roman"/>
    </w:rPr>
  </w:style>
  <w:style w:type="paragraph" w:customStyle="1" w:styleId="xdefault">
    <w:name w:val="x_default"/>
    <w:basedOn w:val="Normal"/>
    <w:rsid w:val="003C115C"/>
    <w:pPr>
      <w:spacing w:before="100" w:beforeAutospacing="1" w:after="100" w:afterAutospacing="1"/>
    </w:pPr>
    <w:rPr>
      <w:rFonts w:ascii="Times New Roman" w:eastAsia="Times New Roman" w:hAnsi="Times New Roman" w:cs="Times New Roman"/>
    </w:rPr>
  </w:style>
  <w:style w:type="paragraph" w:customStyle="1" w:styleId="Pa12">
    <w:name w:val="Pa1+2"/>
    <w:basedOn w:val="Default"/>
    <w:next w:val="Default"/>
    <w:uiPriority w:val="99"/>
    <w:rsid w:val="003C115C"/>
    <w:pPr>
      <w:spacing w:line="231" w:lineRule="atLeast"/>
    </w:pPr>
    <w:rPr>
      <w:rFonts w:ascii="Adobe Garamond Pro Bold" w:eastAsia="Times New Roman" w:hAnsi="Adobe Garamond Pro Bold" w:cs="Times New Roman"/>
      <w:color w:val="auto"/>
    </w:rPr>
  </w:style>
  <w:style w:type="character" w:customStyle="1" w:styleId="A21">
    <w:name w:val="A2+1"/>
    <w:rsid w:val="003C115C"/>
    <w:rPr>
      <w:rFonts w:ascii="Adobe Garamond Pro" w:hAnsi="Adobe Garamond Pro" w:cs="Adobe Garamond Pro"/>
      <w:color w:val="000000"/>
      <w:sz w:val="13"/>
      <w:szCs w:val="13"/>
    </w:rPr>
  </w:style>
  <w:style w:type="paragraph" w:styleId="HTMLPreformatted">
    <w:name w:val="HTML Preformatted"/>
    <w:basedOn w:val="Normal"/>
    <w:link w:val="HTMLPreformattedChar"/>
    <w:uiPriority w:val="99"/>
    <w:rsid w:val="003C1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3C115C"/>
    <w:rPr>
      <w:rFonts w:ascii="Courier New" w:eastAsia="Times New Roman" w:hAnsi="Courier New" w:cs="Times New Roman"/>
      <w:sz w:val="20"/>
      <w:szCs w:val="20"/>
      <w:lang w:val="x-none" w:eastAsia="x-none"/>
    </w:rPr>
  </w:style>
  <w:style w:type="paragraph" w:styleId="BlockText">
    <w:name w:val="Block Text"/>
    <w:basedOn w:val="Normal"/>
    <w:semiHidden/>
    <w:rsid w:val="003C115C"/>
    <w:pPr>
      <w:tabs>
        <w:tab w:val="left" w:pos="1800"/>
        <w:tab w:val="left" w:pos="8910"/>
      </w:tabs>
      <w:ind w:left="90" w:right="18"/>
    </w:pPr>
    <w:rPr>
      <w:rFonts w:ascii="Bookman Old Style" w:eastAsia="Calibri" w:hAnsi="Bookman Old Style" w:cs="Times New Roman"/>
      <w:szCs w:val="20"/>
    </w:rPr>
  </w:style>
  <w:style w:type="character" w:customStyle="1" w:styleId="Heading1Char">
    <w:name w:val="Heading 1 Char"/>
    <w:link w:val="Heading1"/>
    <w:locked/>
    <w:rsid w:val="003C115C"/>
    <w:rPr>
      <w:rFonts w:ascii="Arial Bold" w:hAnsi="Arial Bold"/>
      <w:b/>
      <w:bCs/>
      <w:caps/>
      <w:kern w:val="32"/>
      <w:sz w:val="48"/>
      <w:szCs w:val="32"/>
    </w:rPr>
  </w:style>
  <w:style w:type="character" w:customStyle="1" w:styleId="Heading9Char">
    <w:name w:val="Heading 9 Char"/>
    <w:link w:val="Heading9"/>
    <w:locked/>
    <w:rsid w:val="003C115C"/>
    <w:rPr>
      <w:sz w:val="22"/>
      <w:szCs w:val="22"/>
    </w:rPr>
  </w:style>
  <w:style w:type="paragraph" w:styleId="BodyText3">
    <w:name w:val="Body Text 3"/>
    <w:basedOn w:val="Normal"/>
    <w:link w:val="BodyText3Char"/>
    <w:semiHidden/>
    <w:rsid w:val="003C115C"/>
    <w:rPr>
      <w:rFonts w:ascii="Bookman Old Style" w:eastAsia="Calibri" w:hAnsi="Bookman Old Style" w:cs="Times New Roman"/>
      <w:b/>
      <w:i/>
      <w:sz w:val="26"/>
      <w:szCs w:val="20"/>
    </w:rPr>
  </w:style>
  <w:style w:type="character" w:customStyle="1" w:styleId="BodyText3Char">
    <w:name w:val="Body Text 3 Char"/>
    <w:basedOn w:val="DefaultParagraphFont"/>
    <w:link w:val="BodyText3"/>
    <w:semiHidden/>
    <w:rsid w:val="003C115C"/>
    <w:rPr>
      <w:rFonts w:ascii="Bookman Old Style" w:eastAsia="Calibri" w:hAnsi="Bookman Old Style" w:cs="Times New Roman"/>
      <w:b/>
      <w:i/>
      <w:sz w:val="26"/>
      <w:szCs w:val="20"/>
    </w:rPr>
  </w:style>
  <w:style w:type="character" w:customStyle="1" w:styleId="BodyTextChar">
    <w:name w:val="Body Text Char"/>
    <w:semiHidden/>
    <w:locked/>
    <w:rsid w:val="003C115C"/>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3C115C"/>
    <w:pPr>
      <w:ind w:firstLine="210"/>
    </w:pPr>
    <w:rPr>
      <w:rFonts w:ascii="Times New Roman" w:eastAsia="Calibri" w:hAnsi="Times New Roman" w:cs="Times New Roman"/>
      <w:sz w:val="20"/>
      <w:szCs w:val="20"/>
    </w:rPr>
  </w:style>
  <w:style w:type="character" w:customStyle="1" w:styleId="BodyTextChar1">
    <w:name w:val="Body Text Char1"/>
    <w:basedOn w:val="DefaultParagraphFont"/>
    <w:link w:val="BodyText"/>
    <w:rsid w:val="003C115C"/>
  </w:style>
  <w:style w:type="character" w:customStyle="1" w:styleId="BodyTextFirstIndentChar">
    <w:name w:val="Body Text First Indent Char"/>
    <w:basedOn w:val="BodyTextChar1"/>
    <w:link w:val="BodyTextFirstIndent"/>
    <w:rsid w:val="003C115C"/>
    <w:rPr>
      <w:rFonts w:ascii="Times New Roman" w:eastAsia="Calibri" w:hAnsi="Times New Roman" w:cs="Times New Roman"/>
      <w:sz w:val="20"/>
      <w:szCs w:val="20"/>
    </w:rPr>
  </w:style>
  <w:style w:type="character" w:customStyle="1" w:styleId="Heading3Char">
    <w:name w:val="Heading 3 Char"/>
    <w:link w:val="Heading3"/>
    <w:locked/>
    <w:rsid w:val="003C115C"/>
    <w:rPr>
      <w:b/>
      <w:bCs/>
      <w:sz w:val="28"/>
      <w:szCs w:val="26"/>
    </w:rPr>
  </w:style>
  <w:style w:type="character" w:customStyle="1" w:styleId="Heading7Char">
    <w:name w:val="Heading 7 Char"/>
    <w:link w:val="Heading7"/>
    <w:locked/>
    <w:rsid w:val="003C115C"/>
    <w:rPr>
      <w:rFonts w:ascii="Times New Roman" w:hAnsi="Times New Roman"/>
    </w:rPr>
  </w:style>
  <w:style w:type="character" w:customStyle="1" w:styleId="CommentSubjectChar">
    <w:name w:val="Comment Subject Char"/>
    <w:link w:val="CommentSubject"/>
    <w:semiHidden/>
    <w:locked/>
    <w:rsid w:val="003C115C"/>
    <w:rPr>
      <w:b/>
      <w:bCs/>
      <w:sz w:val="20"/>
      <w:szCs w:val="20"/>
    </w:rPr>
  </w:style>
  <w:style w:type="character" w:customStyle="1" w:styleId="A2">
    <w:name w:val="A2"/>
    <w:rsid w:val="003C115C"/>
    <w:rPr>
      <w:rFonts w:cs="Gill Sans MT"/>
      <w:color w:val="000000"/>
      <w:sz w:val="22"/>
      <w:szCs w:val="22"/>
    </w:rPr>
  </w:style>
  <w:style w:type="paragraph" w:customStyle="1" w:styleId="FillIn">
    <w:name w:val="Fill In"/>
    <w:basedOn w:val="Normal"/>
    <w:rsid w:val="003C115C"/>
    <w:pPr>
      <w:overflowPunct w:val="0"/>
      <w:autoSpaceDE w:val="0"/>
      <w:autoSpaceDN w:val="0"/>
      <w:adjustRightInd w:val="0"/>
      <w:spacing w:line="240" w:lineRule="exact"/>
    </w:pPr>
    <w:rPr>
      <w:rFonts w:ascii="Times New Roman" w:eastAsia="Times New Roman" w:hAnsi="Times New Roman" w:cs="Times New Roman"/>
      <w:color w:val="000000"/>
      <w:sz w:val="20"/>
      <w:szCs w:val="20"/>
    </w:rPr>
  </w:style>
  <w:style w:type="character" w:styleId="Emphasis">
    <w:name w:val="Emphasis"/>
    <w:uiPriority w:val="20"/>
    <w:qFormat/>
    <w:rsid w:val="003C115C"/>
    <w:rPr>
      <w:i/>
      <w:iCs/>
    </w:rPr>
  </w:style>
  <w:style w:type="paragraph" w:customStyle="1" w:styleId="Default1">
    <w:name w:val="Default1"/>
    <w:basedOn w:val="Default"/>
    <w:next w:val="Default"/>
    <w:uiPriority w:val="99"/>
    <w:rsid w:val="003C115C"/>
    <w:rPr>
      <w:rFonts w:eastAsia="Times New Roman"/>
      <w:color w:val="auto"/>
    </w:rPr>
  </w:style>
  <w:style w:type="paragraph" w:styleId="BodyTextIndent3">
    <w:name w:val="Body Text Indent 3"/>
    <w:basedOn w:val="Normal"/>
    <w:link w:val="BodyTextIndent3Char"/>
    <w:rsid w:val="003C115C"/>
    <w:pPr>
      <w:spacing w:after="120"/>
      <w:ind w:left="360"/>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rsid w:val="003C115C"/>
    <w:rPr>
      <w:rFonts w:eastAsia="Times New Roman" w:cs="Times New Roman"/>
      <w:sz w:val="16"/>
      <w:szCs w:val="16"/>
      <w:lang w:val="x-none" w:eastAsia="x-none"/>
    </w:rPr>
  </w:style>
  <w:style w:type="numbering" w:customStyle="1" w:styleId="NoList1">
    <w:name w:val="No List1"/>
    <w:next w:val="NoList"/>
    <w:semiHidden/>
    <w:rsid w:val="003C115C"/>
  </w:style>
  <w:style w:type="paragraph" w:customStyle="1" w:styleId="xl25">
    <w:name w:val="xl25"/>
    <w:basedOn w:val="Normal"/>
    <w:rsid w:val="003C115C"/>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3C115C"/>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C115C"/>
    <w:rPr>
      <w:rFonts w:ascii="Times New Roman" w:eastAsia="Times New Roman" w:hAnsi="Times New Roman" w:cs="Times New Roman"/>
    </w:rPr>
  </w:style>
  <w:style w:type="character" w:customStyle="1" w:styleId="questions1">
    <w:name w:val="questions1"/>
    <w:rsid w:val="003C115C"/>
    <w:rPr>
      <w:b/>
      <w:bCs/>
      <w:vanish w:val="0"/>
      <w:webHidden w:val="0"/>
      <w:specVanish w:val="0"/>
    </w:rPr>
  </w:style>
  <w:style w:type="character" w:customStyle="1" w:styleId="printurl1">
    <w:name w:val="printurl1"/>
    <w:rsid w:val="003C115C"/>
    <w:rPr>
      <w:vanish/>
      <w:webHidden w:val="0"/>
      <w:shd w:val="clear" w:color="auto" w:fill="FFFFFF"/>
      <w:specVanish w:val="0"/>
    </w:rPr>
  </w:style>
  <w:style w:type="table" w:styleId="GridTable1Light">
    <w:name w:val="Grid Table 1 Light"/>
    <w:basedOn w:val="TableNormal"/>
    <w:uiPriority w:val="46"/>
    <w:rsid w:val="003C115C"/>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3C115C"/>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ormaltextrun">
    <w:name w:val="normaltextrun"/>
    <w:basedOn w:val="DefaultParagraphFont"/>
    <w:rsid w:val="003C115C"/>
  </w:style>
  <w:style w:type="character" w:customStyle="1" w:styleId="eop">
    <w:name w:val="eop"/>
    <w:basedOn w:val="DefaultParagraphFont"/>
    <w:rsid w:val="003C115C"/>
  </w:style>
  <w:style w:type="table" w:styleId="GridTable4">
    <w:name w:val="Grid Table 4"/>
    <w:basedOn w:val="TableNormal"/>
    <w:uiPriority w:val="49"/>
    <w:rsid w:val="00307E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
    <w:basedOn w:val="DefaultParagraphFont"/>
    <w:link w:val="ListParagraph"/>
    <w:uiPriority w:val="34"/>
    <w:locked/>
    <w:rsid w:val="00C4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de.ca.gov/fg/fo/fm/ff.asp" TargetMode="External"/><Relationship Id="rId3" Type="http://schemas.openxmlformats.org/officeDocument/2006/relationships/numbering" Target="numbering.xml"/><Relationship Id="rId21" Type="http://schemas.openxmlformats.org/officeDocument/2006/relationships/hyperlink" Target="mailto:SHSO@cde.ca.gov" TargetMode="External"/><Relationship Id="rId7" Type="http://schemas.openxmlformats.org/officeDocument/2006/relationships/footnotes" Target="footnotes.xml"/><Relationship Id="rId12" Type="http://schemas.openxmlformats.org/officeDocument/2006/relationships/hyperlink" Target="mailto:SHSO@cde.ca.gov" TargetMode="External"/><Relationship Id="rId17" Type="http://schemas.openxmlformats.org/officeDocument/2006/relationships/hyperlink" Target="mailto:SHSO@cde.c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de.ca.gov/fg/ac/ic/index.asp" TargetMode="External"/><Relationship Id="rId20" Type="http://schemas.openxmlformats.org/officeDocument/2006/relationships/hyperlink" Target="mailto:SHSO@cde.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de.ca.gov/fg/ac/ic/" TargetMode="External"/><Relationship Id="rId23" Type="http://schemas.openxmlformats.org/officeDocument/2006/relationships/hyperlink" Target="http://www.cde.ca.gov/fg/ac/ic/" TargetMode="External"/><Relationship Id="rId10" Type="http://schemas.openxmlformats.org/officeDocument/2006/relationships/header" Target="header1.xml"/><Relationship Id="rId19" Type="http://schemas.openxmlformats.org/officeDocument/2006/relationships/hyperlink" Target="mailto:SHSO@cde.c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openjustice.doj.ca.gov/exploration/crime-statistics" TargetMode="External"/><Relationship Id="rId2" Type="http://schemas.openxmlformats.org/officeDocument/2006/relationships/hyperlink" Target="https://nces.ed.gov/ccd/districtsearch/" TargetMode="External"/><Relationship Id="rId1" Type="http://schemas.openxmlformats.org/officeDocument/2006/relationships/hyperlink" Target="https://dq.cde.ca.gov/dataquest/" TargetMode="External"/><Relationship Id="rId4" Type="http://schemas.openxmlformats.org/officeDocument/2006/relationships/hyperlink" Target="https://www.cde.ca.gov/ls/ss/se/safesupport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wlUSCsl861DSECcQGkMa78TzVw==">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</go:docsCustomData>
</go:gDocsCustomXmlDataStorage>
</file>

<file path=customXml/itemProps1.xml><?xml version="1.0" encoding="utf-8"?>
<ds:datastoreItem xmlns:ds="http://schemas.openxmlformats.org/officeDocument/2006/customXml" ds:itemID="{25EBA132-641D-4314-A381-B0725821B06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10686</Words>
  <Characters>60916</Characters>
  <DocSecurity>0</DocSecurity>
  <Lines>507</Lines>
  <Paragraphs>142</Paragraphs>
  <ScaleCrop>false</ScaleCrop>
  <HeadingPairs>
    <vt:vector size="2" baseType="variant">
      <vt:variant>
        <vt:lpstr>Title</vt:lpstr>
      </vt:variant>
      <vt:variant>
        <vt:i4>1</vt:i4>
      </vt:variant>
    </vt:vector>
  </HeadingPairs>
  <TitlesOfParts>
    <vt:vector size="1" baseType="lpstr">
      <vt:lpstr>July 2023 Agenda Item 12 Attachment 1 - Meeting Agendas (CA State Board of Education)</vt:lpstr>
    </vt:vector>
  </TitlesOfParts>
  <Company>California State Board of Education</Company>
  <LinksUpToDate>false</LinksUpToDate>
  <CharactersWithSpaces>71460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12 Attachment 1 - Meeting Agendas (CA State Board of Education)</dc:title>
  <dc:subject>Bipartisan Safer Communities Act Stronger Connections Grant Program Request for Applications.</dc:subject>
  <cp:keywords/>
  <dc:description/>
  <cp:lastPrinted>2021-07-15T16:31:00Z</cp:lastPrinted>
  <dcterms:created xsi:type="dcterms:W3CDTF">2023-06-29T18:01:00Z</dcterms:created>
  <dcterms:modified xsi:type="dcterms:W3CDTF">2023-06-29T18:12:00Z</dcterms:modified>
  <cp:category/>
</cp:coreProperties>
</file>