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845D" w14:textId="681AEB8D" w:rsidR="00203A3A" w:rsidRPr="00785C7E" w:rsidRDefault="00FB721E" w:rsidP="00785C7E">
      <w:pPr>
        <w:pStyle w:val="Heading1"/>
        <w:spacing w:after="720"/>
        <w:rPr>
          <w:sz w:val="36"/>
          <w:szCs w:val="36"/>
        </w:rPr>
      </w:pPr>
      <w:bookmarkStart w:id="0" w:name="_Toc514869252"/>
      <w:bookmarkStart w:id="1" w:name="_Toc514869797"/>
      <w:bookmarkStart w:id="2" w:name="_GoBack"/>
      <w:bookmarkEnd w:id="2"/>
      <w:r w:rsidRPr="00785C7E">
        <w:rPr>
          <w:sz w:val="36"/>
          <w:szCs w:val="36"/>
        </w:rPr>
        <w:t xml:space="preserve">Nita M. Lowey’s </w:t>
      </w:r>
      <w:r w:rsidR="00203A3A" w:rsidRPr="00785C7E">
        <w:rPr>
          <w:sz w:val="36"/>
          <w:szCs w:val="36"/>
        </w:rPr>
        <w:t>21st Century Community Learning Centers and After School Safety and Enrichment for Teens Programs</w:t>
      </w:r>
      <w:bookmarkEnd w:id="0"/>
      <w:bookmarkEnd w:id="1"/>
    </w:p>
    <w:p w14:paraId="57F6A63F" w14:textId="3A9D27FC" w:rsidR="00203A3A" w:rsidRPr="00811566" w:rsidRDefault="00203A3A" w:rsidP="00203A3A">
      <w:pPr>
        <w:jc w:val="center"/>
        <w:rPr>
          <w:rFonts w:cs="Arial"/>
          <w:b/>
        </w:rPr>
      </w:pPr>
      <w:r w:rsidRPr="00811566">
        <w:rPr>
          <w:rFonts w:cs="Arial"/>
          <w:b/>
        </w:rPr>
        <w:t xml:space="preserve">Cohort </w:t>
      </w:r>
      <w:r w:rsidR="00B11CA1">
        <w:rPr>
          <w:rFonts w:cs="Arial"/>
          <w:b/>
        </w:rPr>
        <w:t>13</w:t>
      </w:r>
    </w:p>
    <w:p w14:paraId="2C549D26" w14:textId="2D44C281" w:rsidR="00203A3A" w:rsidRPr="00811566" w:rsidRDefault="00203A3A" w:rsidP="00203A3A">
      <w:pPr>
        <w:jc w:val="center"/>
        <w:rPr>
          <w:rFonts w:cs="Arial"/>
          <w:b/>
        </w:rPr>
      </w:pPr>
      <w:r w:rsidRPr="00811566">
        <w:rPr>
          <w:rFonts w:cs="Arial"/>
          <w:b/>
        </w:rPr>
        <w:t xml:space="preserve">Fiscal Year </w:t>
      </w:r>
      <w:r w:rsidR="00F269D3">
        <w:rPr>
          <w:rFonts w:cs="Arial"/>
          <w:b/>
        </w:rPr>
        <w:t>2022</w:t>
      </w:r>
      <w:r w:rsidR="005D6C74">
        <w:rPr>
          <w:rFonts w:cs="Arial"/>
          <w:b/>
        </w:rPr>
        <w:t>–</w:t>
      </w:r>
      <w:r w:rsidR="00F269D3">
        <w:rPr>
          <w:rFonts w:cs="Arial"/>
          <w:b/>
        </w:rPr>
        <w:t>23</w:t>
      </w:r>
    </w:p>
    <w:p w14:paraId="451D819D" w14:textId="77777777" w:rsidR="00203A3A" w:rsidRPr="00811566" w:rsidRDefault="00203A3A" w:rsidP="00203A3A">
      <w:pPr>
        <w:jc w:val="center"/>
        <w:rPr>
          <w:rFonts w:cs="Arial"/>
          <w:b/>
        </w:rPr>
      </w:pPr>
      <w:r w:rsidRPr="00811566">
        <w:rPr>
          <w:rFonts w:cs="Arial"/>
          <w:b/>
        </w:rPr>
        <w:t>Request for Applications</w:t>
      </w:r>
    </w:p>
    <w:p w14:paraId="18023077" w14:textId="77777777" w:rsidR="00F7237D" w:rsidRPr="00811566" w:rsidRDefault="00203A3A" w:rsidP="00F7237D">
      <w:pPr>
        <w:jc w:val="center"/>
        <w:rPr>
          <w:rFonts w:cs="Arial"/>
          <w:b/>
        </w:rPr>
      </w:pPr>
      <w:r w:rsidRPr="00811566">
        <w:rPr>
          <w:rFonts w:cs="Arial"/>
          <w:b/>
        </w:rPr>
        <w:t xml:space="preserve">For Programs Proposing to Serve Elementary and </w:t>
      </w:r>
    </w:p>
    <w:p w14:paraId="270A0333" w14:textId="77777777" w:rsidR="00203A3A" w:rsidRPr="00811566" w:rsidRDefault="00203A3A" w:rsidP="00F2433C">
      <w:pPr>
        <w:spacing w:after="720"/>
        <w:jc w:val="center"/>
        <w:rPr>
          <w:rFonts w:cs="Arial"/>
          <w:b/>
        </w:rPr>
      </w:pPr>
      <w:r w:rsidRPr="00811566">
        <w:rPr>
          <w:rFonts w:cs="Arial"/>
          <w:b/>
        </w:rPr>
        <w:t>Middle/Junior High School Students and High School Students</w:t>
      </w:r>
    </w:p>
    <w:p w14:paraId="46297752" w14:textId="77777777" w:rsidR="00203A3A" w:rsidRPr="00811566" w:rsidRDefault="00203A3A" w:rsidP="00203A3A">
      <w:pPr>
        <w:jc w:val="center"/>
        <w:rPr>
          <w:rFonts w:cs="Arial"/>
        </w:rPr>
      </w:pPr>
      <w:r w:rsidRPr="00811566">
        <w:rPr>
          <w:rFonts w:cs="Arial"/>
        </w:rPr>
        <w:t>Governed by</w:t>
      </w:r>
    </w:p>
    <w:p w14:paraId="3FD35CAE" w14:textId="77777777" w:rsidR="00203A3A" w:rsidRPr="00811566" w:rsidRDefault="00203A3A" w:rsidP="00203A3A">
      <w:pPr>
        <w:jc w:val="center"/>
        <w:rPr>
          <w:rFonts w:cs="Arial"/>
        </w:rPr>
      </w:pPr>
      <w:r w:rsidRPr="00811566">
        <w:rPr>
          <w:rFonts w:cs="Arial"/>
        </w:rPr>
        <w:t xml:space="preserve">Title 20 </w:t>
      </w:r>
      <w:r w:rsidRPr="00811566">
        <w:rPr>
          <w:rFonts w:cs="Arial"/>
          <w:i/>
          <w:iCs/>
        </w:rPr>
        <w:t>United States Code</w:t>
      </w:r>
      <w:r w:rsidRPr="00811566">
        <w:rPr>
          <w:rFonts w:cs="Arial"/>
        </w:rPr>
        <w:t xml:space="preserve"> sections 7171–7176 and</w:t>
      </w:r>
    </w:p>
    <w:p w14:paraId="2A975B86" w14:textId="77777777" w:rsidR="00203A3A" w:rsidRPr="00811566" w:rsidRDefault="00203A3A" w:rsidP="00F2433C">
      <w:pPr>
        <w:spacing w:after="480"/>
        <w:jc w:val="center"/>
        <w:rPr>
          <w:rFonts w:cs="Arial"/>
          <w:iCs/>
        </w:rPr>
      </w:pPr>
      <w:r w:rsidRPr="00811566">
        <w:rPr>
          <w:rFonts w:cs="Arial"/>
          <w:iCs/>
        </w:rPr>
        <w:t>California</w:t>
      </w:r>
      <w:r w:rsidRPr="00811566">
        <w:rPr>
          <w:rFonts w:cs="Arial"/>
          <w:i/>
          <w:iCs/>
        </w:rPr>
        <w:t xml:space="preserve"> Education Code</w:t>
      </w:r>
      <w:r w:rsidRPr="00811566">
        <w:rPr>
          <w:rFonts w:cs="Arial"/>
        </w:rPr>
        <w:t xml:space="preserve"> sections 8420–8428, and 8484.7–8484.9</w:t>
      </w:r>
    </w:p>
    <w:p w14:paraId="0B9EF521" w14:textId="6B0CD1BA" w:rsidR="00F7237D" w:rsidRPr="00811566" w:rsidRDefault="006B1779" w:rsidP="00F7237D">
      <w:pPr>
        <w:spacing w:after="600"/>
        <w:jc w:val="center"/>
        <w:rPr>
          <w:rFonts w:cs="Arial"/>
          <w:b/>
        </w:rPr>
      </w:pPr>
      <w:r>
        <w:rPr>
          <w:rFonts w:cs="Arial"/>
          <w:b/>
        </w:rPr>
        <w:t>September</w:t>
      </w:r>
      <w:r w:rsidR="00203A3A" w:rsidRPr="00811566">
        <w:rPr>
          <w:rFonts w:cs="Arial"/>
          <w:b/>
        </w:rPr>
        <w:t xml:space="preserve"> </w:t>
      </w:r>
      <w:r w:rsidR="00DC158D" w:rsidRPr="00811566">
        <w:rPr>
          <w:rFonts w:cs="Arial"/>
          <w:b/>
        </w:rPr>
        <w:t>20</w:t>
      </w:r>
      <w:r w:rsidR="00DC158D">
        <w:rPr>
          <w:rFonts w:cs="Arial"/>
          <w:b/>
        </w:rPr>
        <w:t>2</w:t>
      </w:r>
      <w:r w:rsidR="00F269D3">
        <w:rPr>
          <w:rFonts w:cs="Arial"/>
          <w:b/>
        </w:rPr>
        <w:t>1</w:t>
      </w:r>
    </w:p>
    <w:p w14:paraId="6C2EB778" w14:textId="77777777" w:rsidR="00F7237D" w:rsidRPr="00811566" w:rsidRDefault="00F7237D" w:rsidP="00F7237D">
      <w:pPr>
        <w:spacing w:before="360" w:after="720"/>
        <w:jc w:val="center"/>
        <w:rPr>
          <w:rFonts w:cs="Arial"/>
        </w:rPr>
      </w:pPr>
      <w:r w:rsidRPr="00811566">
        <w:rPr>
          <w:rFonts w:cs="Arial"/>
          <w:noProof/>
        </w:rPr>
        <w:drawing>
          <wp:inline distT="0" distB="0" distL="0" distR="0" wp14:anchorId="0123B3C0" wp14:editId="51B37044">
            <wp:extent cx="1941778" cy="1941780"/>
            <wp:effectExtent l="0" t="0" r="1905" b="1905"/>
            <wp:docPr id="3" name="Picture 3" descr="The California Department of Education's logo."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EColorSeal4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1369" cy="1961371"/>
                    </a:xfrm>
                    <a:prstGeom prst="rect">
                      <a:avLst/>
                    </a:prstGeom>
                  </pic:spPr>
                </pic:pic>
              </a:graphicData>
            </a:graphic>
          </wp:inline>
        </w:drawing>
      </w:r>
    </w:p>
    <w:p w14:paraId="5741778B" w14:textId="77777777" w:rsidR="00203A3A" w:rsidRPr="00811566" w:rsidRDefault="00203A3A" w:rsidP="00F7237D">
      <w:pPr>
        <w:jc w:val="center"/>
        <w:rPr>
          <w:rFonts w:cs="Arial"/>
          <w:b/>
        </w:rPr>
      </w:pPr>
      <w:r w:rsidRPr="00811566">
        <w:rPr>
          <w:rFonts w:cs="Arial"/>
        </w:rPr>
        <w:t>Expanded Learning Division</w:t>
      </w:r>
    </w:p>
    <w:p w14:paraId="05940091" w14:textId="77777777" w:rsidR="00203A3A" w:rsidRPr="00811566" w:rsidRDefault="00203A3A" w:rsidP="00203A3A">
      <w:pPr>
        <w:jc w:val="center"/>
        <w:rPr>
          <w:rFonts w:cs="Arial"/>
        </w:rPr>
      </w:pPr>
      <w:r w:rsidRPr="00811566">
        <w:rPr>
          <w:rFonts w:cs="Arial"/>
        </w:rPr>
        <w:t>California Department of Education</w:t>
      </w:r>
    </w:p>
    <w:p w14:paraId="19E671D3" w14:textId="77777777" w:rsidR="00203A3A" w:rsidRPr="00811566" w:rsidRDefault="00203A3A" w:rsidP="00203A3A">
      <w:pPr>
        <w:jc w:val="center"/>
        <w:rPr>
          <w:rFonts w:cs="Arial"/>
        </w:rPr>
      </w:pPr>
      <w:r w:rsidRPr="00811566">
        <w:rPr>
          <w:rFonts w:cs="Arial"/>
        </w:rPr>
        <w:t>1430 N Street, Suite 3400</w:t>
      </w:r>
    </w:p>
    <w:p w14:paraId="38A97981" w14:textId="77777777" w:rsidR="00203A3A" w:rsidRPr="00811566" w:rsidRDefault="00203A3A" w:rsidP="00203A3A">
      <w:pPr>
        <w:jc w:val="center"/>
        <w:rPr>
          <w:rFonts w:cs="Arial"/>
        </w:rPr>
      </w:pPr>
      <w:r w:rsidRPr="00811566">
        <w:rPr>
          <w:rFonts w:cs="Arial"/>
        </w:rPr>
        <w:t>Sacramento, CA 95814-5901</w:t>
      </w:r>
    </w:p>
    <w:p w14:paraId="58A71923" w14:textId="7A2CC86D" w:rsidR="00203A3A" w:rsidRPr="006411FA" w:rsidRDefault="00203A3A" w:rsidP="00F2433C">
      <w:pPr>
        <w:spacing w:after="600"/>
        <w:jc w:val="center"/>
        <w:rPr>
          <w:rFonts w:cs="Arial"/>
        </w:rPr>
      </w:pPr>
      <w:r w:rsidRPr="00811566">
        <w:rPr>
          <w:rFonts w:cs="Arial"/>
        </w:rPr>
        <w:t>916-3</w:t>
      </w:r>
      <w:r w:rsidRPr="006411FA">
        <w:rPr>
          <w:rFonts w:cs="Arial"/>
        </w:rPr>
        <w:t>19-0923</w:t>
      </w:r>
    </w:p>
    <w:p w14:paraId="1C0BBB94" w14:textId="4E00E3B5" w:rsidR="00355F7D" w:rsidRPr="006A6F36" w:rsidRDefault="006A6F36" w:rsidP="00A80870">
      <w:pPr>
        <w:spacing w:after="600"/>
        <w:rPr>
          <w:rStyle w:val="Hyperlink"/>
          <w:rFonts w:cs="Arial"/>
        </w:rPr>
        <w:sectPr w:rsidR="00355F7D" w:rsidRPr="006A6F36" w:rsidSect="00BC32A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cols w:space="720"/>
          <w:docGrid w:linePitch="360"/>
        </w:sectPr>
      </w:pPr>
      <w:r>
        <w:rPr>
          <w:rFonts w:cs="Arial"/>
          <w:szCs w:val="24"/>
        </w:rPr>
        <w:fldChar w:fldCharType="begin"/>
      </w:r>
      <w:r>
        <w:rPr>
          <w:rFonts w:cs="Arial"/>
          <w:szCs w:val="24"/>
        </w:rPr>
        <w:instrText>HYPERLINK "https://www.cde.ca.gov/fg/fo/r27/cclc21strfa21-2.asp" \o "Click to open the 21st CCLC and ASSETs RFA Home Page."</w:instrText>
      </w:r>
      <w:r>
        <w:rPr>
          <w:rFonts w:cs="Arial"/>
          <w:szCs w:val="24"/>
        </w:rPr>
        <w:fldChar w:fldCharType="separate"/>
      </w:r>
      <w:r w:rsidR="00A80870" w:rsidRPr="006A6F36">
        <w:rPr>
          <w:rStyle w:val="Hyperlink"/>
          <w:rFonts w:cs="Arial"/>
          <w:szCs w:val="24"/>
        </w:rPr>
        <w:t>https://www.cde.ca.gov/fg/fo/r27/cclc21strfa21-2.asp</w:t>
      </w:r>
    </w:p>
    <w:bookmarkStart w:id="3" w:name="_Toc80090094"/>
    <w:bookmarkStart w:id="4" w:name="_Toc514869254"/>
    <w:bookmarkStart w:id="5" w:name="_Toc519175478"/>
    <w:bookmarkStart w:id="6" w:name="_Toc519175622"/>
    <w:bookmarkStart w:id="7" w:name="_Toc519230129"/>
    <w:bookmarkStart w:id="8" w:name="_Toc519773457"/>
    <w:bookmarkStart w:id="9" w:name="_Toc520984734"/>
    <w:bookmarkStart w:id="10" w:name="_Toc68642123"/>
    <w:p w14:paraId="5E06BC79" w14:textId="50DF9A1E" w:rsidR="00927457" w:rsidRPr="00160BDE" w:rsidRDefault="006A6F36" w:rsidP="00927457">
      <w:pPr>
        <w:pStyle w:val="Heading2"/>
        <w:spacing w:after="240"/>
      </w:pPr>
      <w:r>
        <w:rPr>
          <w:rFonts w:eastAsiaTheme="minorHAnsi" w:cs="Arial"/>
          <w:b w:val="0"/>
          <w:szCs w:val="24"/>
        </w:rPr>
        <w:lastRenderedPageBreak/>
        <w:fldChar w:fldCharType="end"/>
      </w:r>
      <w:r w:rsidR="00927457" w:rsidRPr="009B25DC">
        <w:rPr>
          <w:sz w:val="28"/>
          <w:szCs w:val="28"/>
        </w:rPr>
        <w:t>Contact Information</w:t>
      </w:r>
      <w:bookmarkEnd w:id="3"/>
    </w:p>
    <w:p w14:paraId="43795EE0" w14:textId="7470C11A" w:rsidR="00927457" w:rsidRDefault="00927457" w:rsidP="00927457">
      <w:pPr>
        <w:spacing w:after="240"/>
        <w:ind w:left="540"/>
        <w:rPr>
          <w:rFonts w:cs="Arial"/>
          <w:color w:val="000000"/>
          <w:szCs w:val="24"/>
        </w:rPr>
      </w:pPr>
      <w:r>
        <w:rPr>
          <w:rFonts w:cs="Arial"/>
          <w:color w:val="000000"/>
          <w:szCs w:val="24"/>
        </w:rPr>
        <w:t xml:space="preserve">Prior to submitting questions to the </w:t>
      </w:r>
      <w:r w:rsidR="000414FD">
        <w:rPr>
          <w:rFonts w:cs="Arial"/>
          <w:color w:val="000000"/>
          <w:szCs w:val="24"/>
        </w:rPr>
        <w:t xml:space="preserve">California Department of Education </w:t>
      </w:r>
      <w:r w:rsidR="000414FD" w:rsidRPr="000414FD">
        <w:rPr>
          <w:rFonts w:cs="Arial"/>
          <w:color w:val="000000"/>
          <w:szCs w:val="24"/>
        </w:rPr>
        <w:t>(</w:t>
      </w:r>
      <w:r w:rsidRPr="000414FD">
        <w:rPr>
          <w:rFonts w:cs="Arial"/>
          <w:color w:val="000000"/>
          <w:szCs w:val="24"/>
        </w:rPr>
        <w:t>CDE</w:t>
      </w:r>
      <w:r w:rsidR="000414FD" w:rsidRPr="000414FD">
        <w:rPr>
          <w:rFonts w:cs="Arial"/>
          <w:color w:val="000000"/>
          <w:szCs w:val="24"/>
        </w:rPr>
        <w:t>)</w:t>
      </w:r>
      <w:r w:rsidRPr="000414FD">
        <w:rPr>
          <w:rFonts w:cs="Arial"/>
          <w:color w:val="000000"/>
          <w:szCs w:val="24"/>
        </w:rPr>
        <w:t xml:space="preserve"> </w:t>
      </w:r>
      <w:r w:rsidR="000A55AE">
        <w:rPr>
          <w:rFonts w:cs="Arial"/>
          <w:color w:val="000000"/>
          <w:szCs w:val="24"/>
        </w:rPr>
        <w:br/>
      </w:r>
      <w:r w:rsidR="00825D32">
        <w:rPr>
          <w:rFonts w:cs="Arial"/>
          <w:color w:val="000000"/>
          <w:szCs w:val="24"/>
        </w:rPr>
        <w:t>2</w:t>
      </w:r>
      <w:r w:rsidR="000A55AE">
        <w:rPr>
          <w:rFonts w:cs="Arial"/>
          <w:color w:val="000000"/>
          <w:szCs w:val="24"/>
        </w:rPr>
        <w:t>1st</w:t>
      </w:r>
      <w:r w:rsidR="00825D32">
        <w:rPr>
          <w:rFonts w:cs="Arial"/>
          <w:color w:val="000000"/>
          <w:szCs w:val="24"/>
        </w:rPr>
        <w:t xml:space="preserve"> </w:t>
      </w:r>
      <w:r w:rsidR="008A273F">
        <w:rPr>
          <w:rFonts w:cs="Arial"/>
          <w:color w:val="000000"/>
          <w:szCs w:val="24"/>
        </w:rPr>
        <w:t>Century Community Learning Centers (</w:t>
      </w:r>
      <w:r w:rsidR="00825D32">
        <w:rPr>
          <w:rFonts w:cs="Arial"/>
          <w:color w:val="000000"/>
          <w:szCs w:val="24"/>
        </w:rPr>
        <w:t>CCLC</w:t>
      </w:r>
      <w:r w:rsidR="008A273F" w:rsidRPr="00FD2DBD">
        <w:rPr>
          <w:rFonts w:cs="Arial"/>
          <w:color w:val="000000"/>
          <w:szCs w:val="24"/>
        </w:rPr>
        <w:t>)</w:t>
      </w:r>
      <w:r w:rsidR="00825D32" w:rsidRPr="00FD2DBD">
        <w:rPr>
          <w:rFonts w:cs="Arial"/>
          <w:color w:val="000000"/>
          <w:szCs w:val="24"/>
        </w:rPr>
        <w:t xml:space="preserve"> </w:t>
      </w:r>
      <w:r w:rsidRPr="00FD2DBD">
        <w:rPr>
          <w:rFonts w:cs="Arial"/>
          <w:color w:val="000000"/>
          <w:szCs w:val="24"/>
        </w:rPr>
        <w:t>Help</w:t>
      </w:r>
      <w:r w:rsidR="00B662AF" w:rsidRPr="00FD2DBD">
        <w:rPr>
          <w:rFonts w:cs="Arial"/>
          <w:color w:val="000000"/>
          <w:szCs w:val="24"/>
        </w:rPr>
        <w:t>d</w:t>
      </w:r>
      <w:r w:rsidRPr="00FD2DBD">
        <w:rPr>
          <w:rFonts w:cs="Arial"/>
          <w:color w:val="000000"/>
          <w:szCs w:val="24"/>
        </w:rPr>
        <w:t>esk,</w:t>
      </w:r>
      <w:r>
        <w:rPr>
          <w:rFonts w:cs="Arial"/>
          <w:color w:val="000000"/>
          <w:szCs w:val="24"/>
        </w:rPr>
        <w:t xml:space="preserve"> please ensure that you have:</w:t>
      </w:r>
    </w:p>
    <w:p w14:paraId="223986F3" w14:textId="749B324C" w:rsidR="00927457" w:rsidRDefault="00927457" w:rsidP="000414FD">
      <w:pPr>
        <w:pStyle w:val="ListParagraph"/>
        <w:numPr>
          <w:ilvl w:val="0"/>
          <w:numId w:val="56"/>
        </w:numPr>
        <w:spacing w:after="240"/>
        <w:ind w:left="1080"/>
        <w:contextualSpacing w:val="0"/>
        <w:rPr>
          <w:rFonts w:cs="Arial"/>
          <w:color w:val="000000"/>
          <w:szCs w:val="24"/>
        </w:rPr>
      </w:pPr>
      <w:r w:rsidRPr="00235FD5">
        <w:rPr>
          <w:rFonts w:cs="Arial"/>
          <w:color w:val="000000"/>
          <w:szCs w:val="24"/>
        </w:rPr>
        <w:t xml:space="preserve">Read the </w:t>
      </w:r>
      <w:r w:rsidR="000414FD" w:rsidRPr="00235FD5">
        <w:rPr>
          <w:rFonts w:cs="Arial"/>
          <w:color w:val="000000"/>
          <w:szCs w:val="24"/>
        </w:rPr>
        <w:t>Request for Applications (</w:t>
      </w:r>
      <w:r w:rsidRPr="00235FD5">
        <w:rPr>
          <w:rFonts w:cs="Arial"/>
          <w:color w:val="000000"/>
          <w:szCs w:val="24"/>
        </w:rPr>
        <w:t>RFA</w:t>
      </w:r>
      <w:r w:rsidR="000414FD" w:rsidRPr="00235FD5">
        <w:rPr>
          <w:rFonts w:cs="Arial"/>
          <w:color w:val="000000"/>
          <w:szCs w:val="24"/>
        </w:rPr>
        <w:t>)</w:t>
      </w:r>
      <w:r w:rsidRPr="00235FD5">
        <w:rPr>
          <w:rFonts w:cs="Arial"/>
          <w:color w:val="000000"/>
          <w:szCs w:val="24"/>
        </w:rPr>
        <w:t xml:space="preserve"> in its entirety </w:t>
      </w:r>
    </w:p>
    <w:p w14:paraId="1C97810A" w14:textId="22806CFA" w:rsidR="00927457" w:rsidRPr="00A80870" w:rsidRDefault="00235FD5" w:rsidP="00235FD5">
      <w:pPr>
        <w:pStyle w:val="ListParagraph"/>
        <w:numPr>
          <w:ilvl w:val="0"/>
          <w:numId w:val="56"/>
        </w:numPr>
        <w:spacing w:after="240"/>
        <w:ind w:left="1080"/>
        <w:contextualSpacing w:val="0"/>
        <w:rPr>
          <w:rFonts w:cs="Arial"/>
          <w:b/>
          <w:szCs w:val="24"/>
        </w:rPr>
      </w:pPr>
      <w:r>
        <w:rPr>
          <w:rFonts w:cs="Arial"/>
          <w:color w:val="000000"/>
          <w:szCs w:val="24"/>
        </w:rPr>
        <w:t xml:space="preserve">Reviewed the </w:t>
      </w:r>
      <w:r w:rsidRPr="00235FD5">
        <w:rPr>
          <w:rFonts w:cs="Arial"/>
          <w:color w:val="000000"/>
          <w:szCs w:val="24"/>
        </w:rPr>
        <w:t>Frequently Asked Questions located at</w:t>
      </w:r>
      <w:r w:rsidR="00F91166">
        <w:rPr>
          <w:rFonts w:cs="Arial"/>
          <w:color w:val="000000"/>
          <w:szCs w:val="24"/>
        </w:rPr>
        <w:t>:</w:t>
      </w:r>
      <w:r w:rsidRPr="00235FD5">
        <w:rPr>
          <w:rFonts w:cs="Arial"/>
          <w:color w:val="000000"/>
          <w:szCs w:val="24"/>
        </w:rPr>
        <w:t xml:space="preserve"> </w:t>
      </w:r>
      <w:hyperlink r:id="rId18" w:tooltip="Click to open the 21st CCLC and ASSETs Frequently Asked Questions. " w:history="1">
        <w:r w:rsidR="006A3DE4" w:rsidRPr="0002740A">
          <w:rPr>
            <w:rStyle w:val="Hyperlink"/>
            <w:rFonts w:cstheme="minorBidi"/>
          </w:rPr>
          <w:t>https://www.cde.ca.gov/fg/fo/r27/cclcassets22faqs.asp</w:t>
        </w:r>
      </w:hyperlink>
      <w:r w:rsidR="006A3DE4">
        <w:t xml:space="preserve"> </w:t>
      </w:r>
    </w:p>
    <w:p w14:paraId="0958F661" w14:textId="2ADFD9EC" w:rsidR="00A80870" w:rsidRPr="00A80870" w:rsidRDefault="00A80870" w:rsidP="00235FD5">
      <w:pPr>
        <w:pStyle w:val="ListParagraph"/>
        <w:numPr>
          <w:ilvl w:val="0"/>
          <w:numId w:val="56"/>
        </w:numPr>
        <w:spacing w:after="240"/>
        <w:ind w:left="1080"/>
        <w:contextualSpacing w:val="0"/>
        <w:rPr>
          <w:rFonts w:cs="Arial"/>
          <w:szCs w:val="24"/>
        </w:rPr>
      </w:pPr>
      <w:r w:rsidRPr="00A80870">
        <w:rPr>
          <w:rFonts w:cs="Arial"/>
          <w:szCs w:val="24"/>
        </w:rPr>
        <w:t>Review the 21</w:t>
      </w:r>
      <w:r w:rsidRPr="00A80870">
        <w:rPr>
          <w:rFonts w:cs="Arial"/>
          <w:szCs w:val="24"/>
          <w:vertAlign w:val="superscript"/>
        </w:rPr>
        <w:t>st</w:t>
      </w:r>
      <w:r w:rsidRPr="00A80870">
        <w:rPr>
          <w:rFonts w:cs="Arial"/>
          <w:szCs w:val="24"/>
        </w:rPr>
        <w:t xml:space="preserve"> CCLC Webinar</w:t>
      </w:r>
      <w:r>
        <w:rPr>
          <w:rFonts w:cs="Arial"/>
          <w:szCs w:val="24"/>
        </w:rPr>
        <w:t xml:space="preserve"> located at: </w:t>
      </w:r>
      <w:hyperlink r:id="rId19" w:tooltip="Click to open the Webinar on Youtube." w:history="1">
        <w:r w:rsidRPr="006A6F36">
          <w:rPr>
            <w:rStyle w:val="Hyperlink"/>
            <w:rFonts w:cs="Arial"/>
            <w:szCs w:val="24"/>
          </w:rPr>
          <w:t>https://www.youtube.com/watch?v=xfs51-NIN6I</w:t>
        </w:r>
      </w:hyperlink>
      <w:r>
        <w:rPr>
          <w:rFonts w:cs="Arial"/>
          <w:szCs w:val="24"/>
        </w:rPr>
        <w:t xml:space="preserve"> </w:t>
      </w:r>
    </w:p>
    <w:p w14:paraId="7B3E1DE4" w14:textId="77777777" w:rsidR="00927457" w:rsidRDefault="00927457" w:rsidP="00927457">
      <w:pPr>
        <w:autoSpaceDE w:val="0"/>
        <w:autoSpaceDN w:val="0"/>
        <w:ind w:left="540"/>
        <w:rPr>
          <w:rFonts w:cs="Arial"/>
          <w:szCs w:val="24"/>
        </w:rPr>
      </w:pPr>
      <w:r w:rsidRPr="00811566">
        <w:rPr>
          <w:rFonts w:cs="Arial"/>
          <w:szCs w:val="24"/>
        </w:rPr>
        <w:t xml:space="preserve">All RFA questions </w:t>
      </w:r>
      <w:r w:rsidRPr="00811566">
        <w:rPr>
          <w:rFonts w:cs="Arial"/>
          <w:color w:val="000000"/>
          <w:szCs w:val="24"/>
        </w:rPr>
        <w:t>and correspo</w:t>
      </w:r>
      <w:r>
        <w:rPr>
          <w:rFonts w:cs="Arial"/>
          <w:color w:val="000000"/>
          <w:szCs w:val="24"/>
        </w:rPr>
        <w:t>ndence should be submitted by e</w:t>
      </w:r>
      <w:r w:rsidRPr="00811566">
        <w:rPr>
          <w:rFonts w:cs="Arial"/>
          <w:color w:val="000000"/>
          <w:szCs w:val="24"/>
        </w:rPr>
        <w:t>mail</w:t>
      </w:r>
      <w:r w:rsidRPr="00811566">
        <w:rPr>
          <w:rFonts w:cs="Arial"/>
          <w:szCs w:val="24"/>
        </w:rPr>
        <w:t xml:space="preserve"> through the</w:t>
      </w:r>
    </w:p>
    <w:p w14:paraId="190DBC0D" w14:textId="3B23B37F" w:rsidR="00927457" w:rsidRPr="00195BC2" w:rsidRDefault="00927457" w:rsidP="00927457">
      <w:pPr>
        <w:autoSpaceDE w:val="0"/>
        <w:autoSpaceDN w:val="0"/>
        <w:spacing w:after="240"/>
        <w:ind w:left="540"/>
        <w:rPr>
          <w:rFonts w:cs="Arial"/>
          <w:color w:val="000000"/>
          <w:szCs w:val="24"/>
        </w:rPr>
      </w:pPr>
      <w:r>
        <w:rPr>
          <w:rFonts w:cs="Arial"/>
          <w:szCs w:val="24"/>
        </w:rPr>
        <w:t>21st</w:t>
      </w:r>
      <w:r w:rsidRPr="00811566">
        <w:rPr>
          <w:rFonts w:cs="Arial"/>
          <w:color w:val="000000"/>
          <w:szCs w:val="24"/>
        </w:rPr>
        <w:t xml:space="preserve"> </w:t>
      </w:r>
      <w:r w:rsidR="000414FD">
        <w:rPr>
          <w:rFonts w:cs="Arial"/>
          <w:color w:val="000000"/>
          <w:szCs w:val="24"/>
        </w:rPr>
        <w:t>CCLC</w:t>
      </w:r>
      <w:r w:rsidRPr="00811566">
        <w:rPr>
          <w:rFonts w:cs="Arial"/>
          <w:color w:val="000000"/>
          <w:szCs w:val="24"/>
        </w:rPr>
        <w:t xml:space="preserve"> RFA Helpdesk at</w:t>
      </w:r>
      <w:r w:rsidRPr="00811566">
        <w:rPr>
          <w:rFonts w:cs="Arial"/>
          <w:szCs w:val="24"/>
        </w:rPr>
        <w:t xml:space="preserve"> </w:t>
      </w:r>
      <w:hyperlink r:id="rId20" w:tooltip="Email the 21st CCLC RFA Help Desk. " w:history="1">
        <w:r w:rsidR="00A27F01" w:rsidRPr="0063444C">
          <w:rPr>
            <w:rStyle w:val="Hyperlink"/>
            <w:rFonts w:cs="Arial"/>
            <w:szCs w:val="24"/>
          </w:rPr>
          <w:t>21stCCLCandASSETsRFA@cde.ca.gov</w:t>
        </w:r>
      </w:hyperlink>
      <w:r w:rsidR="00A27F01">
        <w:rPr>
          <w:rFonts w:cs="Arial"/>
          <w:szCs w:val="24"/>
        </w:rPr>
        <w:t xml:space="preserve">.  </w:t>
      </w:r>
    </w:p>
    <w:p w14:paraId="3EF3FAE4" w14:textId="60987071" w:rsidR="00927457" w:rsidRPr="00811566" w:rsidRDefault="00927457" w:rsidP="00927457">
      <w:pPr>
        <w:spacing w:after="240"/>
        <w:ind w:left="540"/>
        <w:rPr>
          <w:rFonts w:cs="Arial"/>
          <w:szCs w:val="24"/>
        </w:rPr>
      </w:pPr>
      <w:r w:rsidRPr="00811566">
        <w:rPr>
          <w:rFonts w:cs="Arial"/>
          <w:szCs w:val="24"/>
        </w:rPr>
        <w:t xml:space="preserve">All questions </w:t>
      </w:r>
      <w:r>
        <w:rPr>
          <w:rFonts w:cs="Arial"/>
          <w:szCs w:val="24"/>
        </w:rPr>
        <w:t xml:space="preserve">relating to </w:t>
      </w:r>
      <w:r w:rsidRPr="00811566">
        <w:rPr>
          <w:rFonts w:cs="Arial"/>
          <w:szCs w:val="24"/>
        </w:rPr>
        <w:t xml:space="preserve">RFA forms required through the </w:t>
      </w:r>
      <w:proofErr w:type="gramStart"/>
      <w:r w:rsidR="006C1C36" w:rsidRPr="00811566">
        <w:t>After School</w:t>
      </w:r>
      <w:proofErr w:type="gramEnd"/>
      <w:r w:rsidR="006C1C36" w:rsidRPr="00811566">
        <w:t xml:space="preserve"> Support and Information System</w:t>
      </w:r>
      <w:r w:rsidR="006C1C36">
        <w:rPr>
          <w:rFonts w:cs="Arial"/>
          <w:szCs w:val="24"/>
        </w:rPr>
        <w:t xml:space="preserve"> </w:t>
      </w:r>
      <w:r w:rsidR="00A43D5B">
        <w:rPr>
          <w:rFonts w:cs="Arial"/>
          <w:szCs w:val="24"/>
        </w:rPr>
        <w:t>(</w:t>
      </w:r>
      <w:r w:rsidRPr="00811566">
        <w:rPr>
          <w:rFonts w:cs="Arial"/>
          <w:szCs w:val="24"/>
        </w:rPr>
        <w:t>A</w:t>
      </w:r>
      <w:r>
        <w:rPr>
          <w:rFonts w:cs="Arial"/>
          <w:szCs w:val="24"/>
        </w:rPr>
        <w:t>SSIST</w:t>
      </w:r>
      <w:r w:rsidR="00A43D5B">
        <w:rPr>
          <w:rFonts w:cs="Arial"/>
          <w:szCs w:val="24"/>
        </w:rPr>
        <w:t>)</w:t>
      </w:r>
      <w:r>
        <w:rPr>
          <w:rFonts w:cs="Arial"/>
          <w:szCs w:val="24"/>
        </w:rPr>
        <w:t xml:space="preserve"> should be submitted by e</w:t>
      </w:r>
      <w:r w:rsidRPr="00811566">
        <w:rPr>
          <w:rFonts w:cs="Arial"/>
          <w:szCs w:val="24"/>
        </w:rPr>
        <w:t xml:space="preserve">mail through the ASSIST Helpdesk at </w:t>
      </w:r>
      <w:hyperlink r:id="rId21" w:history="1">
        <w:r w:rsidR="00A27F01" w:rsidRPr="0063444C">
          <w:rPr>
            <w:rStyle w:val="Hyperlink"/>
            <w:rFonts w:cs="Arial"/>
            <w:szCs w:val="24"/>
          </w:rPr>
          <w:t>ASSIST@cde.ca.gov</w:t>
        </w:r>
      </w:hyperlink>
      <w:r w:rsidRPr="00811566">
        <w:rPr>
          <w:rFonts w:cs="Arial"/>
          <w:szCs w:val="24"/>
        </w:rPr>
        <w:t>.</w:t>
      </w:r>
    </w:p>
    <w:p w14:paraId="30ECD133" w14:textId="754E13A3" w:rsidR="00927457" w:rsidRPr="009019B2" w:rsidRDefault="00927457" w:rsidP="00927457">
      <w:pPr>
        <w:spacing w:after="240"/>
        <w:ind w:left="540"/>
        <w:rPr>
          <w:rFonts w:cs="Arial"/>
          <w:color w:val="000000"/>
          <w:szCs w:val="24"/>
        </w:rPr>
      </w:pPr>
      <w:r w:rsidRPr="00811566">
        <w:rPr>
          <w:rFonts w:cs="Arial"/>
          <w:szCs w:val="24"/>
        </w:rPr>
        <w:t xml:space="preserve">All questions </w:t>
      </w:r>
      <w:r>
        <w:rPr>
          <w:rFonts w:cs="Arial"/>
          <w:szCs w:val="24"/>
        </w:rPr>
        <w:t xml:space="preserve">relating to </w:t>
      </w:r>
      <w:r w:rsidRPr="00811566">
        <w:rPr>
          <w:rFonts w:cs="Arial"/>
          <w:szCs w:val="24"/>
        </w:rPr>
        <w:t xml:space="preserve">application narratives required through the </w:t>
      </w:r>
      <w:r w:rsidR="006C1C36" w:rsidRPr="00A43D5B">
        <w:rPr>
          <w:rFonts w:cs="Arial"/>
          <w:color w:val="000000"/>
          <w:szCs w:val="24"/>
        </w:rPr>
        <w:t>Financial Assistance Application Submittal Tool</w:t>
      </w:r>
      <w:r w:rsidR="006C1C36" w:rsidRPr="00811566">
        <w:rPr>
          <w:rFonts w:cs="Arial"/>
          <w:szCs w:val="24"/>
        </w:rPr>
        <w:t xml:space="preserve"> </w:t>
      </w:r>
      <w:r w:rsidR="006C1C36">
        <w:rPr>
          <w:rFonts w:cs="Arial"/>
          <w:szCs w:val="24"/>
        </w:rPr>
        <w:t>(</w:t>
      </w:r>
      <w:r w:rsidRPr="00811566">
        <w:rPr>
          <w:rFonts w:cs="Arial"/>
          <w:szCs w:val="24"/>
        </w:rPr>
        <w:t>F</w:t>
      </w:r>
      <w:r>
        <w:rPr>
          <w:rFonts w:cs="Arial"/>
          <w:szCs w:val="24"/>
        </w:rPr>
        <w:t>AAST</w:t>
      </w:r>
      <w:r w:rsidR="006C1C36">
        <w:rPr>
          <w:rFonts w:cs="Arial"/>
          <w:szCs w:val="24"/>
        </w:rPr>
        <w:t>)</w:t>
      </w:r>
      <w:r>
        <w:rPr>
          <w:rFonts w:cs="Arial"/>
          <w:szCs w:val="24"/>
        </w:rPr>
        <w:t xml:space="preserve"> should be submitted by e</w:t>
      </w:r>
      <w:r w:rsidRPr="00811566">
        <w:rPr>
          <w:rFonts w:cs="Arial"/>
          <w:szCs w:val="24"/>
        </w:rPr>
        <w:t xml:space="preserve">mail through the </w:t>
      </w:r>
      <w:r w:rsidRPr="00A43D5B">
        <w:rPr>
          <w:rFonts w:cs="Arial"/>
          <w:szCs w:val="24"/>
        </w:rPr>
        <w:t xml:space="preserve">FAAST Helpdesk at </w:t>
      </w:r>
      <w:hyperlink r:id="rId22" w:tooltip="Click to email the FAAST Help Desk." w:history="1">
        <w:r w:rsidRPr="00A43D5B">
          <w:rPr>
            <w:rStyle w:val="Hyperlink"/>
            <w:rFonts w:cs="Arial"/>
            <w:szCs w:val="24"/>
          </w:rPr>
          <w:t>FAAST_ADMIN@waterboards.ca.gov</w:t>
        </w:r>
      </w:hyperlink>
      <w:r w:rsidRPr="00A43D5B">
        <w:rPr>
          <w:rFonts w:cs="Arial"/>
          <w:color w:val="000000"/>
          <w:szCs w:val="24"/>
        </w:rPr>
        <w:t>.</w:t>
      </w:r>
    </w:p>
    <w:p w14:paraId="7E8001D2" w14:textId="77777777" w:rsidR="00FE0DAA" w:rsidRPr="00FE0DAA" w:rsidRDefault="00FE0DAA" w:rsidP="00FE0DAA">
      <w:pPr>
        <w:pStyle w:val="BodyText"/>
        <w:spacing w:after="100" w:afterAutospacing="1"/>
        <w:rPr>
          <w:rFonts w:cs="Arial"/>
          <w:szCs w:val="24"/>
        </w:rPr>
      </w:pPr>
      <w:r w:rsidRPr="00FE0DAA">
        <w:rPr>
          <w:rFonts w:cs="Arial"/>
          <w:b/>
          <w:bCs/>
          <w:szCs w:val="24"/>
        </w:rPr>
        <w:t xml:space="preserve">The original application packet must be postmarked on, or before </w:t>
      </w:r>
      <w:r w:rsidRPr="00FE0DAA">
        <w:rPr>
          <w:rFonts w:cs="Arial"/>
          <w:szCs w:val="24"/>
        </w:rPr>
        <w:t>Tuesday, November 16, 2021 and mailed to the Expanded Learning Division</w:t>
      </w:r>
      <w:r w:rsidRPr="00FE0DAA">
        <w:rPr>
          <w:rFonts w:cs="Arial"/>
          <w:b/>
          <w:bCs/>
          <w:szCs w:val="24"/>
        </w:rPr>
        <w:t xml:space="preserve">. Mail the original application packet to the address below. Postmarks will be honored. </w:t>
      </w:r>
    </w:p>
    <w:p w14:paraId="0FD2C60F" w14:textId="77777777" w:rsidR="00FE0DAA" w:rsidRDefault="00FE0DAA" w:rsidP="00FE0DAA">
      <w:pPr>
        <w:pStyle w:val="BodyText"/>
        <w:spacing w:after="100" w:afterAutospacing="1"/>
        <w:rPr>
          <w:rFonts w:cs="Arial"/>
          <w:b/>
          <w:bCs/>
          <w:szCs w:val="24"/>
        </w:rPr>
      </w:pPr>
      <w:r w:rsidRPr="00FE0DAA">
        <w:rPr>
          <w:rFonts w:cs="Arial"/>
          <w:b/>
          <w:bCs/>
          <w:szCs w:val="24"/>
        </w:rPr>
        <w:t>Due to COVID restrictions, in-person delivery of applications to the CDE is not currently allowed.</w:t>
      </w:r>
    </w:p>
    <w:p w14:paraId="2404EF2A" w14:textId="77777777" w:rsidR="00FE0DAA" w:rsidRDefault="00FE0DAA" w:rsidP="00FE0DAA">
      <w:pPr>
        <w:spacing w:after="100" w:afterAutospacing="1"/>
        <w:jc w:val="center"/>
        <w:rPr>
          <w:rFonts w:cs="Arial"/>
          <w:szCs w:val="24"/>
        </w:rPr>
      </w:pPr>
      <w:bookmarkStart w:id="11" w:name="_Hlk80350430"/>
      <w:r>
        <w:rPr>
          <w:rFonts w:cs="Arial"/>
          <w:szCs w:val="24"/>
        </w:rPr>
        <w:t>21</w:t>
      </w:r>
      <w:r>
        <w:rPr>
          <w:rFonts w:cs="Arial"/>
          <w:szCs w:val="24"/>
          <w:vertAlign w:val="superscript"/>
        </w:rPr>
        <w:t>st</w:t>
      </w:r>
      <w:r>
        <w:rPr>
          <w:rFonts w:cs="Arial"/>
          <w:szCs w:val="24"/>
        </w:rPr>
        <w:t xml:space="preserve"> Century Grant Application</w:t>
      </w:r>
      <w:r>
        <w:rPr>
          <w:rFonts w:cs="Arial"/>
          <w:szCs w:val="24"/>
        </w:rPr>
        <w:br/>
        <w:t>Expanded Learning Division – 21</w:t>
      </w:r>
      <w:r>
        <w:rPr>
          <w:rFonts w:cs="Arial"/>
          <w:szCs w:val="24"/>
          <w:vertAlign w:val="superscript"/>
        </w:rPr>
        <w:t>st</w:t>
      </w:r>
      <w:r>
        <w:rPr>
          <w:rFonts w:cs="Arial"/>
          <w:szCs w:val="24"/>
        </w:rPr>
        <w:t xml:space="preserve"> CCLC RFA</w:t>
      </w:r>
      <w:r>
        <w:rPr>
          <w:rFonts w:cs="Arial"/>
          <w:szCs w:val="24"/>
        </w:rPr>
        <w:br/>
        <w:t>California Department of Education</w:t>
      </w:r>
      <w:r>
        <w:rPr>
          <w:rFonts w:cs="Arial"/>
          <w:szCs w:val="24"/>
        </w:rPr>
        <w:br/>
        <w:t>1430 N Street, Suite 3400</w:t>
      </w:r>
      <w:r>
        <w:rPr>
          <w:rFonts w:cs="Arial"/>
          <w:szCs w:val="24"/>
        </w:rPr>
        <w:br/>
        <w:t>Sacramento, CA 95814-5901</w:t>
      </w:r>
    </w:p>
    <w:bookmarkEnd w:id="11"/>
    <w:p w14:paraId="44245F78" w14:textId="1A4E9E7E" w:rsidR="00927457" w:rsidRPr="009B25DC" w:rsidRDefault="00927457" w:rsidP="00FD2DBD">
      <w:pPr>
        <w:spacing w:before="144" w:after="2400"/>
        <w:ind w:left="540" w:right="230"/>
        <w:rPr>
          <w:rFonts w:eastAsia="Times New Roman" w:cs="Arial"/>
        </w:rPr>
      </w:pPr>
      <w:r w:rsidRPr="009B25DC">
        <w:rPr>
          <w:rFonts w:eastAsia="Times New Roman" w:cs="Arial"/>
        </w:rPr>
        <w:br w:type="page"/>
      </w:r>
    </w:p>
    <w:p w14:paraId="610319DC" w14:textId="6DE80C4D" w:rsidR="007459A0" w:rsidRPr="00785C7E" w:rsidRDefault="007459A0" w:rsidP="00785C7E">
      <w:pPr>
        <w:pStyle w:val="Heading2"/>
        <w:spacing w:after="240"/>
        <w:rPr>
          <w:sz w:val="28"/>
          <w:szCs w:val="28"/>
        </w:rPr>
      </w:pPr>
      <w:bookmarkStart w:id="12" w:name="_Toc80090095"/>
      <w:r w:rsidRPr="00785C7E">
        <w:rPr>
          <w:sz w:val="28"/>
          <w:szCs w:val="28"/>
        </w:rPr>
        <w:lastRenderedPageBreak/>
        <w:t>What’s New? Changes in the Request for Application from the Cohort 1</w:t>
      </w:r>
      <w:r w:rsidR="003F25BC" w:rsidRPr="00785C7E">
        <w:rPr>
          <w:sz w:val="28"/>
          <w:szCs w:val="28"/>
        </w:rPr>
        <w:t>2</w:t>
      </w:r>
      <w:r w:rsidRPr="00785C7E">
        <w:rPr>
          <w:sz w:val="28"/>
          <w:szCs w:val="28"/>
        </w:rPr>
        <w:t xml:space="preserve"> Grant Cycle</w:t>
      </w:r>
      <w:bookmarkEnd w:id="4"/>
      <w:bookmarkEnd w:id="5"/>
      <w:bookmarkEnd w:id="6"/>
      <w:bookmarkEnd w:id="7"/>
      <w:bookmarkEnd w:id="8"/>
      <w:bookmarkEnd w:id="9"/>
      <w:bookmarkEnd w:id="10"/>
      <w:bookmarkEnd w:id="12"/>
    </w:p>
    <w:p w14:paraId="6E875D7E" w14:textId="04C0B52F" w:rsidR="007438B8" w:rsidRPr="00C13A72" w:rsidRDefault="007438B8" w:rsidP="00195BC2">
      <w:pPr>
        <w:widowControl w:val="0"/>
        <w:numPr>
          <w:ilvl w:val="0"/>
          <w:numId w:val="1"/>
        </w:numPr>
        <w:adjustRightInd w:val="0"/>
        <w:spacing w:after="240"/>
        <w:textAlignment w:val="baseline"/>
        <w:rPr>
          <w:rFonts w:cs="Arial"/>
          <w:szCs w:val="24"/>
        </w:rPr>
      </w:pPr>
      <w:r w:rsidRPr="006F044D">
        <w:rPr>
          <w:rFonts w:cs="Arial"/>
          <w:szCs w:val="24"/>
        </w:rPr>
        <w:t>New language regarding Co-</w:t>
      </w:r>
      <w:r w:rsidR="00523999" w:rsidRPr="006F044D">
        <w:rPr>
          <w:rFonts w:cs="Arial"/>
          <w:szCs w:val="24"/>
        </w:rPr>
        <w:t xml:space="preserve">Applicant </w:t>
      </w:r>
      <w:r w:rsidR="00523999" w:rsidRPr="00C13A72">
        <w:rPr>
          <w:rFonts w:cs="Arial"/>
          <w:szCs w:val="24"/>
        </w:rPr>
        <w:t>(</w:t>
      </w:r>
      <w:r w:rsidR="00B3411A">
        <w:rPr>
          <w:rFonts w:cs="Arial"/>
          <w:szCs w:val="24"/>
        </w:rPr>
        <w:t>refer to</w:t>
      </w:r>
      <w:r w:rsidR="00CC7E49" w:rsidRPr="00C13A72">
        <w:rPr>
          <w:rFonts w:cs="Arial"/>
          <w:szCs w:val="24"/>
        </w:rPr>
        <w:t xml:space="preserve"> Section V. Application and Program Requirements, E. Co-Applicant and Jointly Submitted Applications</w:t>
      </w:r>
      <w:r w:rsidR="00B3411A">
        <w:rPr>
          <w:rFonts w:cs="Arial"/>
          <w:szCs w:val="24"/>
        </w:rPr>
        <w:t>, in this RFA</w:t>
      </w:r>
      <w:r w:rsidR="00C13A72" w:rsidRPr="00C13A72">
        <w:rPr>
          <w:rFonts w:cs="Arial"/>
          <w:szCs w:val="24"/>
        </w:rPr>
        <w:t>)</w:t>
      </w:r>
      <w:r w:rsidR="005E0DEC" w:rsidRPr="00C13A72">
        <w:rPr>
          <w:rFonts w:cs="Arial"/>
          <w:szCs w:val="24"/>
        </w:rPr>
        <w:t>.</w:t>
      </w:r>
    </w:p>
    <w:p w14:paraId="18BD6CFA" w14:textId="4CB95F35" w:rsidR="003F25BC" w:rsidRPr="00C13A72" w:rsidRDefault="003F25BC" w:rsidP="00195BC2">
      <w:pPr>
        <w:widowControl w:val="0"/>
        <w:numPr>
          <w:ilvl w:val="0"/>
          <w:numId w:val="1"/>
        </w:numPr>
        <w:adjustRightInd w:val="0"/>
        <w:spacing w:after="240"/>
        <w:textAlignment w:val="baseline"/>
        <w:rPr>
          <w:rFonts w:cs="Arial"/>
          <w:szCs w:val="24"/>
        </w:rPr>
      </w:pPr>
      <w:r w:rsidRPr="005E0DEC">
        <w:rPr>
          <w:rFonts w:cs="Arial"/>
          <w:szCs w:val="24"/>
        </w:rPr>
        <w:t xml:space="preserve">New required </w:t>
      </w:r>
      <w:r w:rsidR="00FB721E" w:rsidRPr="005E0DEC">
        <w:rPr>
          <w:rFonts w:cs="Arial"/>
          <w:szCs w:val="24"/>
        </w:rPr>
        <w:t xml:space="preserve">Program </w:t>
      </w:r>
      <w:r w:rsidRPr="005E0DEC">
        <w:rPr>
          <w:rFonts w:cs="Arial"/>
          <w:szCs w:val="24"/>
        </w:rPr>
        <w:t xml:space="preserve">Income </w:t>
      </w:r>
      <w:r w:rsidRPr="00C13A72">
        <w:rPr>
          <w:rFonts w:cs="Arial"/>
          <w:szCs w:val="24"/>
        </w:rPr>
        <w:t>Form</w:t>
      </w:r>
      <w:r w:rsidR="005E0DEC" w:rsidRPr="00C13A72">
        <w:rPr>
          <w:rFonts w:cs="Arial"/>
          <w:szCs w:val="24"/>
        </w:rPr>
        <w:t xml:space="preserve"> (</w:t>
      </w:r>
      <w:r w:rsidR="00B3411A">
        <w:rPr>
          <w:rFonts w:cs="Arial"/>
          <w:szCs w:val="24"/>
        </w:rPr>
        <w:t>refer to</w:t>
      </w:r>
      <w:r w:rsidR="005E0DEC" w:rsidRPr="00C13A72">
        <w:rPr>
          <w:rFonts w:cs="Arial"/>
          <w:szCs w:val="24"/>
        </w:rPr>
        <w:t xml:space="preserve"> </w:t>
      </w:r>
      <w:r w:rsidR="00CC7E49" w:rsidRPr="00C13A72">
        <w:rPr>
          <w:rFonts w:cs="Arial"/>
          <w:szCs w:val="24"/>
        </w:rPr>
        <w:t>Section V. Application and Program Requirements, F. Charging Family Fees</w:t>
      </w:r>
      <w:r w:rsidR="00B3411A">
        <w:rPr>
          <w:rFonts w:cs="Arial"/>
          <w:szCs w:val="24"/>
        </w:rPr>
        <w:t>, in this RFA</w:t>
      </w:r>
      <w:r w:rsidR="005E0DEC" w:rsidRPr="00C13A72">
        <w:rPr>
          <w:rFonts w:cs="Arial"/>
          <w:szCs w:val="24"/>
        </w:rPr>
        <w:t>).</w:t>
      </w:r>
      <w:r w:rsidRPr="00C13A72">
        <w:rPr>
          <w:rFonts w:cs="Arial"/>
          <w:szCs w:val="24"/>
        </w:rPr>
        <w:t xml:space="preserve"> </w:t>
      </w:r>
    </w:p>
    <w:p w14:paraId="2CCD6B54" w14:textId="601BF56F" w:rsidR="005E0DEC" w:rsidRPr="006F044D" w:rsidRDefault="005E0DEC" w:rsidP="00195BC2">
      <w:pPr>
        <w:widowControl w:val="0"/>
        <w:numPr>
          <w:ilvl w:val="0"/>
          <w:numId w:val="1"/>
        </w:numPr>
        <w:adjustRightInd w:val="0"/>
        <w:spacing w:after="240"/>
        <w:textAlignment w:val="baseline"/>
        <w:rPr>
          <w:rFonts w:cs="Arial"/>
          <w:szCs w:val="24"/>
        </w:rPr>
      </w:pPr>
      <w:r>
        <w:rPr>
          <w:rFonts w:cs="Arial"/>
          <w:szCs w:val="24"/>
        </w:rPr>
        <w:t>The Equitable Access Grant is only available for 21</w:t>
      </w:r>
      <w:r w:rsidR="009E58F7">
        <w:rPr>
          <w:rFonts w:cs="Arial"/>
          <w:szCs w:val="24"/>
        </w:rPr>
        <w:t>st</w:t>
      </w:r>
      <w:r>
        <w:rPr>
          <w:rFonts w:cs="Arial"/>
          <w:szCs w:val="24"/>
        </w:rPr>
        <w:t xml:space="preserve"> CCLC (elementary/ middle schools).</w:t>
      </w:r>
    </w:p>
    <w:p w14:paraId="0AF272FB" w14:textId="71135F39" w:rsidR="00F23C33" w:rsidRDefault="00E34AF4" w:rsidP="00F23C33">
      <w:pPr>
        <w:widowControl w:val="0"/>
        <w:numPr>
          <w:ilvl w:val="0"/>
          <w:numId w:val="1"/>
        </w:numPr>
        <w:adjustRightInd w:val="0"/>
        <w:spacing w:after="240"/>
        <w:textAlignment w:val="baseline"/>
        <w:rPr>
          <w:rFonts w:cs="Arial"/>
          <w:szCs w:val="24"/>
        </w:rPr>
      </w:pPr>
      <w:r w:rsidRPr="006F044D">
        <w:rPr>
          <w:rFonts w:cs="Arial"/>
          <w:szCs w:val="24"/>
        </w:rPr>
        <w:t xml:space="preserve">The </w:t>
      </w:r>
      <w:r w:rsidR="006F044D" w:rsidRPr="006F044D">
        <w:rPr>
          <w:rFonts w:cs="Arial"/>
          <w:szCs w:val="24"/>
        </w:rPr>
        <w:t xml:space="preserve">initial </w:t>
      </w:r>
      <w:r w:rsidRPr="006F044D">
        <w:rPr>
          <w:rFonts w:cs="Arial"/>
          <w:szCs w:val="24"/>
        </w:rPr>
        <w:t>minimum grant amount is $50,000 per site, including all components</w:t>
      </w:r>
      <w:r w:rsidR="006F044D" w:rsidRPr="006F044D">
        <w:rPr>
          <w:rFonts w:cs="Arial"/>
          <w:szCs w:val="24"/>
        </w:rPr>
        <w:t xml:space="preserve">. </w:t>
      </w:r>
    </w:p>
    <w:p w14:paraId="69507F79" w14:textId="77777777" w:rsidR="00BE54CC" w:rsidRPr="00BE54CC" w:rsidRDefault="00BE54CC" w:rsidP="00BE54CC">
      <w:pPr>
        <w:pStyle w:val="ListParagraph"/>
        <w:numPr>
          <w:ilvl w:val="0"/>
          <w:numId w:val="1"/>
        </w:numPr>
        <w:spacing w:after="240"/>
        <w:rPr>
          <w:rFonts w:cs="Arial"/>
          <w:szCs w:val="24"/>
        </w:rPr>
      </w:pPr>
      <w:r w:rsidRPr="00BE54CC">
        <w:rPr>
          <w:rFonts w:cs="Arial"/>
          <w:szCs w:val="24"/>
        </w:rPr>
        <w:t xml:space="preserve">Split funding will not be allowed between cohorts. If you apply for a school site in one cohort for only one component, you cannot add an additional component to that site in a different cohort. </w:t>
      </w:r>
    </w:p>
    <w:p w14:paraId="61675F44" w14:textId="4E892D20" w:rsidR="00F23C33" w:rsidRDefault="00D058B9" w:rsidP="00F23C33">
      <w:pPr>
        <w:widowControl w:val="0"/>
        <w:numPr>
          <w:ilvl w:val="0"/>
          <w:numId w:val="1"/>
        </w:numPr>
        <w:adjustRightInd w:val="0"/>
        <w:spacing w:after="240"/>
        <w:textAlignment w:val="baseline"/>
        <w:rPr>
          <w:rFonts w:cs="Arial"/>
          <w:szCs w:val="24"/>
        </w:rPr>
      </w:pPr>
      <w:r>
        <w:rPr>
          <w:rFonts w:cs="Arial"/>
          <w:szCs w:val="24"/>
        </w:rPr>
        <w:t xml:space="preserve">New </w:t>
      </w:r>
      <w:r w:rsidR="00525551">
        <w:rPr>
          <w:rFonts w:cs="Arial"/>
          <w:szCs w:val="24"/>
        </w:rPr>
        <w:t>d</w:t>
      </w:r>
      <w:r>
        <w:rPr>
          <w:rFonts w:cs="Arial"/>
          <w:szCs w:val="24"/>
        </w:rPr>
        <w:t xml:space="preserve">isqualification item which requires all </w:t>
      </w:r>
      <w:r w:rsidR="00CB5040">
        <w:rPr>
          <w:rFonts w:cs="Arial"/>
          <w:szCs w:val="24"/>
        </w:rPr>
        <w:t>A</w:t>
      </w:r>
      <w:r>
        <w:rPr>
          <w:rFonts w:cs="Arial"/>
          <w:szCs w:val="24"/>
        </w:rPr>
        <w:t xml:space="preserve">pplicants listed on the </w:t>
      </w:r>
      <w:r w:rsidR="00AF05BA">
        <w:rPr>
          <w:rFonts w:cs="Arial"/>
          <w:szCs w:val="24"/>
        </w:rPr>
        <w:t>I</w:t>
      </w:r>
      <w:r>
        <w:rPr>
          <w:rFonts w:cs="Arial"/>
          <w:szCs w:val="24"/>
        </w:rPr>
        <w:t xml:space="preserve">ntent to </w:t>
      </w:r>
      <w:r w:rsidR="00AF05BA">
        <w:rPr>
          <w:rFonts w:cs="Arial"/>
          <w:szCs w:val="24"/>
        </w:rPr>
        <w:t>A</w:t>
      </w:r>
      <w:r>
        <w:rPr>
          <w:rFonts w:cs="Arial"/>
          <w:szCs w:val="24"/>
        </w:rPr>
        <w:t>ward</w:t>
      </w:r>
      <w:r w:rsidR="00AF05BA">
        <w:rPr>
          <w:rFonts w:cs="Arial"/>
          <w:szCs w:val="24"/>
        </w:rPr>
        <w:t xml:space="preserve"> (ITA)</w:t>
      </w:r>
      <w:r>
        <w:rPr>
          <w:rFonts w:cs="Arial"/>
          <w:szCs w:val="24"/>
        </w:rPr>
        <w:t xml:space="preserve"> to complete </w:t>
      </w:r>
      <w:r w:rsidR="00F23C33">
        <w:rPr>
          <w:rFonts w:cs="Arial"/>
          <w:szCs w:val="24"/>
        </w:rPr>
        <w:t>virtual trainings and assessments</w:t>
      </w:r>
      <w:r w:rsidR="00276346">
        <w:rPr>
          <w:rFonts w:cs="Arial"/>
          <w:szCs w:val="24"/>
        </w:rPr>
        <w:t>.</w:t>
      </w:r>
      <w:r w:rsidR="00F23C33">
        <w:rPr>
          <w:rFonts w:cs="Arial"/>
          <w:szCs w:val="24"/>
        </w:rPr>
        <w:t xml:space="preserve"> </w:t>
      </w:r>
    </w:p>
    <w:p w14:paraId="240DABDA" w14:textId="6BAFDB08" w:rsidR="006A7258" w:rsidRPr="00A314AE" w:rsidRDefault="006A7258" w:rsidP="00B91275">
      <w:pPr>
        <w:pStyle w:val="NoSpacing"/>
        <w:numPr>
          <w:ilvl w:val="0"/>
          <w:numId w:val="1"/>
        </w:numPr>
        <w:spacing w:after="240"/>
        <w:ind w:left="720"/>
      </w:pPr>
      <w:r w:rsidRPr="005E0DEC">
        <w:rPr>
          <w:color w:val="000000"/>
          <w:shd w:val="clear" w:color="auto" w:fill="FFFFFF"/>
        </w:rPr>
        <w:t>New language regarding the sustainability plan</w:t>
      </w:r>
      <w:r w:rsidR="00BF60A6">
        <w:rPr>
          <w:color w:val="000000"/>
          <w:shd w:val="clear" w:color="auto" w:fill="FFFFFF"/>
        </w:rPr>
        <w:t xml:space="preserve"> </w:t>
      </w:r>
      <w:r w:rsidRPr="00C13A72">
        <w:rPr>
          <w:color w:val="000000"/>
          <w:shd w:val="clear" w:color="auto" w:fill="FFFFFF"/>
        </w:rPr>
        <w:t>(</w:t>
      </w:r>
      <w:r w:rsidR="00AF05BA" w:rsidRPr="00C13A72">
        <w:rPr>
          <w:color w:val="000000"/>
          <w:shd w:val="clear" w:color="auto" w:fill="FFFFFF"/>
        </w:rPr>
        <w:t>see</w:t>
      </w:r>
      <w:r w:rsidRPr="00C13A72">
        <w:rPr>
          <w:color w:val="000000"/>
          <w:shd w:val="clear" w:color="auto" w:fill="FFFFFF"/>
        </w:rPr>
        <w:t xml:space="preserve"> </w:t>
      </w:r>
      <w:r w:rsidR="006936DB" w:rsidRPr="00C13A72">
        <w:rPr>
          <w:color w:val="000000"/>
          <w:shd w:val="clear" w:color="auto" w:fill="FFFFFF"/>
        </w:rPr>
        <w:t>Attachment 1—</w:t>
      </w:r>
      <w:r w:rsidR="00927457" w:rsidRPr="00C13A72">
        <w:rPr>
          <w:color w:val="000000"/>
          <w:shd w:val="clear" w:color="auto" w:fill="FFFFFF"/>
        </w:rPr>
        <w:t>21st Century Application Questions</w:t>
      </w:r>
      <w:r w:rsidR="007113A2" w:rsidRPr="00C13A72">
        <w:rPr>
          <w:color w:val="000000"/>
          <w:shd w:val="clear" w:color="auto" w:fill="FFFFFF"/>
        </w:rPr>
        <w:t>,</w:t>
      </w:r>
      <w:r w:rsidRPr="00C13A72">
        <w:rPr>
          <w:color w:val="000000"/>
          <w:shd w:val="clear" w:color="auto" w:fill="FFFFFF"/>
        </w:rPr>
        <w:t xml:space="preserve"> Question 12</w:t>
      </w:r>
      <w:r w:rsidR="007113A2" w:rsidRPr="00C13A72">
        <w:rPr>
          <w:color w:val="000000"/>
          <w:shd w:val="clear" w:color="auto" w:fill="FFFFFF"/>
        </w:rPr>
        <w:t>,</w:t>
      </w:r>
      <w:r w:rsidR="00C13A72" w:rsidRPr="00C13A72">
        <w:rPr>
          <w:color w:val="000000"/>
          <w:shd w:val="clear" w:color="auto" w:fill="FFFFFF"/>
        </w:rPr>
        <w:t xml:space="preserve"> </w:t>
      </w:r>
      <w:r w:rsidRPr="00C13A72">
        <w:rPr>
          <w:color w:val="000000"/>
          <w:shd w:val="clear" w:color="auto" w:fill="FFFFFF"/>
        </w:rPr>
        <w:t>on the program narrative</w:t>
      </w:r>
      <w:r w:rsidRPr="005E0DEC">
        <w:rPr>
          <w:color w:val="000000"/>
          <w:shd w:val="clear" w:color="auto" w:fill="FFFFFF"/>
        </w:rPr>
        <w:t>).</w:t>
      </w:r>
    </w:p>
    <w:p w14:paraId="1B09A5DF" w14:textId="36702D30" w:rsidR="00F33517" w:rsidRDefault="00F33517" w:rsidP="00B91275">
      <w:pPr>
        <w:pStyle w:val="ListParagraph"/>
        <w:spacing w:after="240"/>
        <w:contextualSpacing w:val="0"/>
      </w:pPr>
      <w:bookmarkStart w:id="13" w:name="_Hlk83117121"/>
      <w:r>
        <w:t xml:space="preserve">In the past, due to COVID, there has been action to suspend the operation of grant reductions in the </w:t>
      </w:r>
      <w:r w:rsidR="005F66E0">
        <w:t>20</w:t>
      </w:r>
      <w:r>
        <w:t>19</w:t>
      </w:r>
      <w:r w:rsidR="005F66E0">
        <w:t>–</w:t>
      </w:r>
      <w:r>
        <w:t xml:space="preserve">20 and </w:t>
      </w:r>
      <w:r w:rsidR="005F66E0">
        <w:t>20</w:t>
      </w:r>
      <w:r>
        <w:t>20</w:t>
      </w:r>
      <w:r w:rsidR="005F66E0">
        <w:t>–</w:t>
      </w:r>
      <w:r>
        <w:t xml:space="preserve">21 school years. As this RFA is drafted, there are not additional waivers in place to further suspend grant reductions. There may be additional waivers in place that the CDE would honor moving forward. Grantees are still expected to meet attendance targets to the best of their ability. To learn more about target attendance and grant reductions, please visit our </w:t>
      </w:r>
      <w:r w:rsidRPr="005F66E0">
        <w:t>F</w:t>
      </w:r>
      <w:r w:rsidR="00576445" w:rsidRPr="005F66E0">
        <w:t xml:space="preserve">requently </w:t>
      </w:r>
      <w:r w:rsidRPr="005F66E0">
        <w:t>A</w:t>
      </w:r>
      <w:r w:rsidR="00576445" w:rsidRPr="005F66E0">
        <w:t xml:space="preserve">sked </w:t>
      </w:r>
      <w:r w:rsidRPr="005F66E0">
        <w:t>Q</w:t>
      </w:r>
      <w:r w:rsidR="00576445" w:rsidRPr="005F66E0">
        <w:t>uestions</w:t>
      </w:r>
      <w:r w:rsidR="005F66E0">
        <w:t xml:space="preserve"> on the CDE </w:t>
      </w:r>
      <w:r w:rsidR="00126371">
        <w:t xml:space="preserve">Laws and Policy </w:t>
      </w:r>
      <w:r w:rsidR="005F66E0">
        <w:t>website located at</w:t>
      </w:r>
      <w:r>
        <w:t xml:space="preserve"> </w:t>
      </w:r>
      <w:hyperlink r:id="rId23" w:tooltip="Click to open the CDE Laws and Policy web page. " w:history="1">
        <w:r w:rsidR="005F66E0" w:rsidRPr="002F771B">
          <w:rPr>
            <w:rStyle w:val="Hyperlink"/>
            <w:rFonts w:cstheme="minorBidi"/>
          </w:rPr>
          <w:t>https://www.cde.ca.gov/ls/ex/lawsandpolicy.asp</w:t>
        </w:r>
      </w:hyperlink>
      <w:r w:rsidR="005F66E0">
        <w:t>.</w:t>
      </w:r>
    </w:p>
    <w:p w14:paraId="47F45D5E" w14:textId="5EE15339" w:rsidR="00F33517" w:rsidRDefault="00F33517" w:rsidP="00702E86">
      <w:pPr>
        <w:pStyle w:val="ListParagraph"/>
        <w:spacing w:after="240"/>
        <w:contextualSpacing w:val="0"/>
      </w:pPr>
      <w:r>
        <w:t>Grant reductions will not be implemented in 2021</w:t>
      </w:r>
      <w:r w:rsidR="00BF60A6">
        <w:t>–</w:t>
      </w:r>
      <w:r>
        <w:t xml:space="preserve">22 due to past COVID related suspensions. </w:t>
      </w:r>
    </w:p>
    <w:bookmarkEnd w:id="13"/>
    <w:p w14:paraId="64DD911C" w14:textId="0ACC956B" w:rsidR="00F269D3" w:rsidRDefault="007459A0" w:rsidP="00831198">
      <w:pPr>
        <w:widowControl w:val="0"/>
        <w:adjustRightInd w:val="0"/>
        <w:spacing w:after="1440"/>
        <w:ind w:left="360"/>
        <w:textAlignment w:val="baseline"/>
        <w:rPr>
          <w:rFonts w:cs="Arial"/>
          <w:b/>
          <w:szCs w:val="24"/>
        </w:rPr>
      </w:pPr>
      <w:r w:rsidRPr="00A502D2">
        <w:rPr>
          <w:rFonts w:cs="Arial"/>
          <w:b/>
          <w:szCs w:val="24"/>
        </w:rPr>
        <w:t>Note:</w:t>
      </w:r>
      <w:r w:rsidRPr="00811566">
        <w:rPr>
          <w:rFonts w:cs="Arial"/>
          <w:b/>
          <w:szCs w:val="24"/>
        </w:rPr>
        <w:t xml:space="preserve"> </w:t>
      </w:r>
      <w:r w:rsidR="003B5788" w:rsidRPr="00811566">
        <w:rPr>
          <w:rFonts w:cs="Arial"/>
          <w:b/>
          <w:szCs w:val="24"/>
        </w:rPr>
        <w:t xml:space="preserve">This RFA process is highly competitive. </w:t>
      </w:r>
      <w:r w:rsidRPr="00811566">
        <w:rPr>
          <w:rFonts w:cs="Arial"/>
          <w:b/>
          <w:szCs w:val="24"/>
        </w:rPr>
        <w:t>Applicants are strongly encouraged to read the entire 21</w:t>
      </w:r>
      <w:r w:rsidR="009E58F7">
        <w:rPr>
          <w:rFonts w:cs="Arial"/>
          <w:b/>
          <w:szCs w:val="24"/>
        </w:rPr>
        <w:t>st</w:t>
      </w:r>
      <w:r w:rsidRPr="00811566">
        <w:rPr>
          <w:rFonts w:cs="Arial"/>
          <w:b/>
          <w:szCs w:val="24"/>
        </w:rPr>
        <w:t xml:space="preserve"> C</w:t>
      </w:r>
      <w:r w:rsidR="00831198">
        <w:rPr>
          <w:rFonts w:cs="Arial"/>
          <w:b/>
          <w:szCs w:val="24"/>
        </w:rPr>
        <w:t>entury</w:t>
      </w:r>
      <w:r w:rsidRPr="00811566">
        <w:rPr>
          <w:rFonts w:cs="Arial"/>
          <w:b/>
          <w:szCs w:val="24"/>
        </w:rPr>
        <w:t xml:space="preserve"> RFA and consider all requirements for eligibility, </w:t>
      </w:r>
      <w:r w:rsidR="00525551">
        <w:rPr>
          <w:rFonts w:cs="Arial"/>
          <w:b/>
          <w:szCs w:val="24"/>
        </w:rPr>
        <w:t>d</w:t>
      </w:r>
      <w:r w:rsidRPr="00811566">
        <w:rPr>
          <w:rFonts w:cs="Arial"/>
          <w:b/>
          <w:szCs w:val="24"/>
        </w:rPr>
        <w:t xml:space="preserve">isqualifications, funding priority, and geographic distribution categories prior to </w:t>
      </w:r>
      <w:proofErr w:type="gramStart"/>
      <w:r w:rsidRPr="00811566">
        <w:rPr>
          <w:rFonts w:cs="Arial"/>
          <w:b/>
          <w:szCs w:val="24"/>
        </w:rPr>
        <w:t>submitting an application</w:t>
      </w:r>
      <w:proofErr w:type="gramEnd"/>
      <w:r w:rsidRPr="00811566">
        <w:rPr>
          <w:rFonts w:cs="Arial"/>
          <w:b/>
          <w:szCs w:val="24"/>
        </w:rPr>
        <w:t>.</w:t>
      </w:r>
      <w:r w:rsidR="002575C0" w:rsidRPr="00811566">
        <w:rPr>
          <w:rFonts w:cs="Arial"/>
          <w:b/>
          <w:szCs w:val="24"/>
        </w:rPr>
        <w:t xml:space="preserve"> </w:t>
      </w:r>
      <w:r w:rsidR="00DA7DBF">
        <w:rPr>
          <w:rFonts w:cs="Arial"/>
          <w:b/>
          <w:szCs w:val="24"/>
        </w:rPr>
        <w:t xml:space="preserve">When an application is funded, grantees are required to implement what is outlined in the application. </w:t>
      </w:r>
    </w:p>
    <w:p w14:paraId="57FEA840" w14:textId="30426C1C" w:rsidR="00831198" w:rsidRPr="00785C7E" w:rsidRDefault="00831198" w:rsidP="00785C7E">
      <w:pPr>
        <w:pStyle w:val="Heading2"/>
        <w:spacing w:after="240"/>
        <w:rPr>
          <w:sz w:val="28"/>
          <w:szCs w:val="28"/>
        </w:rPr>
      </w:pPr>
      <w:bookmarkStart w:id="14" w:name="_Toc80090096"/>
      <w:r w:rsidRPr="00785C7E">
        <w:rPr>
          <w:sz w:val="28"/>
          <w:szCs w:val="28"/>
        </w:rPr>
        <w:lastRenderedPageBreak/>
        <w:t>Table of Contents</w:t>
      </w:r>
      <w:bookmarkEnd w:id="14"/>
    </w:p>
    <w:sdt>
      <w:sdtPr>
        <w:rPr>
          <w:rFonts w:cstheme="minorBidi"/>
          <w:b w:val="0"/>
          <w:bCs w:val="0"/>
          <w:noProof w:val="0"/>
          <w:szCs w:val="22"/>
        </w:rPr>
        <w:id w:val="859936903"/>
        <w:docPartObj>
          <w:docPartGallery w:val="Table of Contents"/>
          <w:docPartUnique/>
        </w:docPartObj>
      </w:sdtPr>
      <w:sdtEndPr>
        <w:rPr>
          <w:rFonts w:cs="Arial"/>
          <w:szCs w:val="24"/>
        </w:rPr>
      </w:sdtEndPr>
      <w:sdtContent>
        <w:p w14:paraId="6A18B138" w14:textId="5135C751" w:rsidR="002A29C1" w:rsidRPr="002A29C1" w:rsidRDefault="00305057">
          <w:pPr>
            <w:pStyle w:val="TOC1"/>
            <w:rPr>
              <w:rFonts w:eastAsiaTheme="minorEastAsia"/>
              <w:b w:val="0"/>
              <w:bCs w:val="0"/>
            </w:rPr>
          </w:pPr>
          <w:r w:rsidRPr="000A55AE">
            <w:fldChar w:fldCharType="begin"/>
          </w:r>
          <w:r w:rsidRPr="000A55AE">
            <w:instrText xml:space="preserve"> TOC \h \z \u \t "Heading 2,1,Heading 3,2,Heading 6,3" </w:instrText>
          </w:r>
          <w:r w:rsidRPr="000A55AE">
            <w:fldChar w:fldCharType="separate"/>
          </w:r>
          <w:hyperlink w:anchor="_Toc80090094" w:history="1">
            <w:r w:rsidR="002A29C1" w:rsidRPr="002A29C1">
              <w:rPr>
                <w:rStyle w:val="Hyperlink"/>
                <w:rFonts w:cs="Arial"/>
              </w:rPr>
              <w:t>Contact Information</w:t>
            </w:r>
            <w:r w:rsidR="002A29C1" w:rsidRPr="002A29C1">
              <w:rPr>
                <w:webHidden/>
              </w:rPr>
              <w:tab/>
            </w:r>
            <w:r w:rsidR="002A29C1" w:rsidRPr="002A29C1">
              <w:rPr>
                <w:webHidden/>
              </w:rPr>
              <w:fldChar w:fldCharType="begin"/>
            </w:r>
            <w:r w:rsidR="002A29C1" w:rsidRPr="002A29C1">
              <w:rPr>
                <w:webHidden/>
              </w:rPr>
              <w:instrText xml:space="preserve"> PAGEREF _Toc80090094 \h </w:instrText>
            </w:r>
            <w:r w:rsidR="002A29C1" w:rsidRPr="002A29C1">
              <w:rPr>
                <w:webHidden/>
              </w:rPr>
            </w:r>
            <w:r w:rsidR="002A29C1" w:rsidRPr="002A29C1">
              <w:rPr>
                <w:webHidden/>
              </w:rPr>
              <w:fldChar w:fldCharType="separate"/>
            </w:r>
            <w:r w:rsidR="002A29C1" w:rsidRPr="002A29C1">
              <w:rPr>
                <w:webHidden/>
              </w:rPr>
              <w:t>ii</w:t>
            </w:r>
            <w:r w:rsidR="002A29C1" w:rsidRPr="002A29C1">
              <w:rPr>
                <w:webHidden/>
              </w:rPr>
              <w:fldChar w:fldCharType="end"/>
            </w:r>
          </w:hyperlink>
        </w:p>
        <w:p w14:paraId="505395E6" w14:textId="2AF64C7E" w:rsidR="002A29C1" w:rsidRPr="002A29C1" w:rsidRDefault="00032D9E">
          <w:pPr>
            <w:pStyle w:val="TOC1"/>
            <w:rPr>
              <w:rFonts w:eastAsiaTheme="minorEastAsia"/>
              <w:b w:val="0"/>
              <w:bCs w:val="0"/>
            </w:rPr>
          </w:pPr>
          <w:hyperlink w:anchor="_Toc80090095" w:history="1">
            <w:r w:rsidR="002A29C1" w:rsidRPr="002A29C1">
              <w:rPr>
                <w:rStyle w:val="Hyperlink"/>
                <w:rFonts w:cs="Arial"/>
              </w:rPr>
              <w:t>What’s New? Changes in the Request for Application from the Cohort 12 Grant Cycle</w:t>
            </w:r>
            <w:r w:rsidR="002A29C1" w:rsidRPr="002A29C1">
              <w:rPr>
                <w:webHidden/>
              </w:rPr>
              <w:tab/>
            </w:r>
            <w:r w:rsidR="002A29C1" w:rsidRPr="002A29C1">
              <w:rPr>
                <w:webHidden/>
              </w:rPr>
              <w:fldChar w:fldCharType="begin"/>
            </w:r>
            <w:r w:rsidR="002A29C1" w:rsidRPr="002A29C1">
              <w:rPr>
                <w:webHidden/>
              </w:rPr>
              <w:instrText xml:space="preserve"> PAGEREF _Toc80090095 \h </w:instrText>
            </w:r>
            <w:r w:rsidR="002A29C1" w:rsidRPr="002A29C1">
              <w:rPr>
                <w:webHidden/>
              </w:rPr>
            </w:r>
            <w:r w:rsidR="002A29C1" w:rsidRPr="002A29C1">
              <w:rPr>
                <w:webHidden/>
              </w:rPr>
              <w:fldChar w:fldCharType="separate"/>
            </w:r>
            <w:r w:rsidR="002A29C1" w:rsidRPr="002A29C1">
              <w:rPr>
                <w:webHidden/>
              </w:rPr>
              <w:t>iii</w:t>
            </w:r>
            <w:r w:rsidR="002A29C1" w:rsidRPr="002A29C1">
              <w:rPr>
                <w:webHidden/>
              </w:rPr>
              <w:fldChar w:fldCharType="end"/>
            </w:r>
          </w:hyperlink>
        </w:p>
        <w:p w14:paraId="31AA6941" w14:textId="14DEA7D3" w:rsidR="002A29C1" w:rsidRPr="002A29C1" w:rsidRDefault="00032D9E">
          <w:pPr>
            <w:pStyle w:val="TOC1"/>
            <w:rPr>
              <w:rFonts w:eastAsiaTheme="minorEastAsia"/>
              <w:b w:val="0"/>
              <w:bCs w:val="0"/>
            </w:rPr>
          </w:pPr>
          <w:hyperlink w:anchor="_Toc80090096" w:history="1">
            <w:r w:rsidR="002A29C1" w:rsidRPr="002A29C1">
              <w:rPr>
                <w:rStyle w:val="Hyperlink"/>
                <w:rFonts w:cs="Arial"/>
              </w:rPr>
              <w:t>Table of Contents</w:t>
            </w:r>
            <w:r w:rsidR="002A29C1" w:rsidRPr="002A29C1">
              <w:rPr>
                <w:webHidden/>
              </w:rPr>
              <w:tab/>
            </w:r>
            <w:r w:rsidR="002A29C1" w:rsidRPr="002A29C1">
              <w:rPr>
                <w:webHidden/>
              </w:rPr>
              <w:fldChar w:fldCharType="begin"/>
            </w:r>
            <w:r w:rsidR="002A29C1" w:rsidRPr="002A29C1">
              <w:rPr>
                <w:webHidden/>
              </w:rPr>
              <w:instrText xml:space="preserve"> PAGEREF _Toc80090096 \h </w:instrText>
            </w:r>
            <w:r w:rsidR="002A29C1" w:rsidRPr="002A29C1">
              <w:rPr>
                <w:webHidden/>
              </w:rPr>
            </w:r>
            <w:r w:rsidR="002A29C1" w:rsidRPr="002A29C1">
              <w:rPr>
                <w:webHidden/>
              </w:rPr>
              <w:fldChar w:fldCharType="separate"/>
            </w:r>
            <w:r w:rsidR="002A29C1" w:rsidRPr="002A29C1">
              <w:rPr>
                <w:webHidden/>
              </w:rPr>
              <w:t>v</w:t>
            </w:r>
            <w:r w:rsidR="002A29C1" w:rsidRPr="002A29C1">
              <w:rPr>
                <w:webHidden/>
              </w:rPr>
              <w:fldChar w:fldCharType="end"/>
            </w:r>
          </w:hyperlink>
        </w:p>
        <w:p w14:paraId="7194AE23" w14:textId="1DE5B937" w:rsidR="002A29C1" w:rsidRPr="002A29C1" w:rsidRDefault="00032D9E">
          <w:pPr>
            <w:pStyle w:val="TOC1"/>
            <w:rPr>
              <w:rFonts w:eastAsiaTheme="minorEastAsia"/>
              <w:b w:val="0"/>
              <w:bCs w:val="0"/>
            </w:rPr>
          </w:pPr>
          <w:hyperlink w:anchor="_Toc80090097" w:history="1">
            <w:r w:rsidR="002A29C1" w:rsidRPr="002A29C1">
              <w:rPr>
                <w:rStyle w:val="Hyperlink"/>
                <w:rFonts w:cs="Arial"/>
              </w:rPr>
              <w:t>I.</w:t>
            </w:r>
            <w:r w:rsidR="002A29C1" w:rsidRPr="002A29C1">
              <w:rPr>
                <w:rFonts w:eastAsiaTheme="minorEastAsia"/>
                <w:b w:val="0"/>
                <w:bCs w:val="0"/>
              </w:rPr>
              <w:tab/>
            </w:r>
            <w:r w:rsidR="002A29C1" w:rsidRPr="002A29C1">
              <w:rPr>
                <w:rStyle w:val="Hyperlink"/>
                <w:rFonts w:cs="Arial"/>
              </w:rPr>
              <w:t>Critical Dates for the Application Process</w:t>
            </w:r>
            <w:r w:rsidR="002A29C1" w:rsidRPr="002A29C1">
              <w:rPr>
                <w:webHidden/>
              </w:rPr>
              <w:tab/>
            </w:r>
            <w:r w:rsidR="002A29C1" w:rsidRPr="002A29C1">
              <w:rPr>
                <w:webHidden/>
              </w:rPr>
              <w:fldChar w:fldCharType="begin"/>
            </w:r>
            <w:r w:rsidR="002A29C1" w:rsidRPr="002A29C1">
              <w:rPr>
                <w:webHidden/>
              </w:rPr>
              <w:instrText xml:space="preserve"> PAGEREF _Toc80090097 \h </w:instrText>
            </w:r>
            <w:r w:rsidR="002A29C1" w:rsidRPr="002A29C1">
              <w:rPr>
                <w:webHidden/>
              </w:rPr>
            </w:r>
            <w:r w:rsidR="002A29C1" w:rsidRPr="002A29C1">
              <w:rPr>
                <w:webHidden/>
              </w:rPr>
              <w:fldChar w:fldCharType="separate"/>
            </w:r>
            <w:r w:rsidR="002A29C1" w:rsidRPr="002A29C1">
              <w:rPr>
                <w:webHidden/>
              </w:rPr>
              <w:t>1</w:t>
            </w:r>
            <w:r w:rsidR="002A29C1" w:rsidRPr="002A29C1">
              <w:rPr>
                <w:webHidden/>
              </w:rPr>
              <w:fldChar w:fldCharType="end"/>
            </w:r>
          </w:hyperlink>
        </w:p>
        <w:p w14:paraId="6FE97883" w14:textId="7185CFB0" w:rsidR="002A29C1" w:rsidRPr="002A29C1" w:rsidRDefault="00032D9E">
          <w:pPr>
            <w:pStyle w:val="TOC1"/>
            <w:rPr>
              <w:rFonts w:eastAsiaTheme="minorEastAsia"/>
              <w:b w:val="0"/>
              <w:bCs w:val="0"/>
            </w:rPr>
          </w:pPr>
          <w:hyperlink w:anchor="_Toc80090098" w:history="1">
            <w:r w:rsidR="002A29C1" w:rsidRPr="002A29C1">
              <w:rPr>
                <w:rStyle w:val="Hyperlink"/>
                <w:rFonts w:cs="Arial"/>
              </w:rPr>
              <w:t>II.</w:t>
            </w:r>
            <w:r w:rsidR="002A29C1" w:rsidRPr="002A29C1">
              <w:rPr>
                <w:rFonts w:eastAsiaTheme="minorEastAsia"/>
                <w:b w:val="0"/>
                <w:bCs w:val="0"/>
              </w:rPr>
              <w:tab/>
            </w:r>
            <w:r w:rsidR="002A29C1" w:rsidRPr="002A29C1">
              <w:rPr>
                <w:rStyle w:val="Hyperlink"/>
                <w:rFonts w:cs="Arial"/>
              </w:rPr>
              <w:t>Purpose and Description of the Programs</w:t>
            </w:r>
            <w:r w:rsidR="002A29C1" w:rsidRPr="002A29C1">
              <w:rPr>
                <w:webHidden/>
              </w:rPr>
              <w:tab/>
            </w:r>
            <w:r w:rsidR="002A29C1" w:rsidRPr="002A29C1">
              <w:rPr>
                <w:webHidden/>
              </w:rPr>
              <w:fldChar w:fldCharType="begin"/>
            </w:r>
            <w:r w:rsidR="002A29C1" w:rsidRPr="002A29C1">
              <w:rPr>
                <w:webHidden/>
              </w:rPr>
              <w:instrText xml:space="preserve"> PAGEREF _Toc80090098 \h </w:instrText>
            </w:r>
            <w:r w:rsidR="002A29C1" w:rsidRPr="002A29C1">
              <w:rPr>
                <w:webHidden/>
              </w:rPr>
            </w:r>
            <w:r w:rsidR="002A29C1" w:rsidRPr="002A29C1">
              <w:rPr>
                <w:webHidden/>
              </w:rPr>
              <w:fldChar w:fldCharType="separate"/>
            </w:r>
            <w:r w:rsidR="002A29C1" w:rsidRPr="002A29C1">
              <w:rPr>
                <w:webHidden/>
              </w:rPr>
              <w:t>2</w:t>
            </w:r>
            <w:r w:rsidR="002A29C1" w:rsidRPr="002A29C1">
              <w:rPr>
                <w:webHidden/>
              </w:rPr>
              <w:fldChar w:fldCharType="end"/>
            </w:r>
          </w:hyperlink>
        </w:p>
        <w:p w14:paraId="6AC126E8" w14:textId="5F777E0B" w:rsidR="002A29C1" w:rsidRPr="002A29C1" w:rsidRDefault="00032D9E">
          <w:pPr>
            <w:pStyle w:val="TOC2"/>
            <w:rPr>
              <w:rFonts w:ascii="Arial" w:eastAsiaTheme="minorEastAsia" w:hAnsi="Arial" w:cs="Arial"/>
              <w:i w:val="0"/>
              <w:iCs w:val="0"/>
              <w:noProof/>
              <w:sz w:val="24"/>
              <w:szCs w:val="24"/>
            </w:rPr>
          </w:pPr>
          <w:hyperlink w:anchor="_Toc80090099" w:history="1">
            <w:r w:rsidR="002A29C1" w:rsidRPr="002A29C1">
              <w:rPr>
                <w:rStyle w:val="Hyperlink"/>
                <w:rFonts w:ascii="Arial" w:hAnsi="Arial" w:cs="Arial"/>
                <w:i w:val="0"/>
                <w:noProof/>
                <w:sz w:val="24"/>
                <w:szCs w:val="24"/>
              </w:rPr>
              <w:t>A.</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Background</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_Toc80090099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2</w:t>
            </w:r>
            <w:r w:rsidR="002A29C1" w:rsidRPr="002A29C1">
              <w:rPr>
                <w:rFonts w:ascii="Arial" w:hAnsi="Arial" w:cs="Arial"/>
                <w:i w:val="0"/>
                <w:noProof/>
                <w:webHidden/>
                <w:sz w:val="24"/>
                <w:szCs w:val="24"/>
              </w:rPr>
              <w:fldChar w:fldCharType="end"/>
            </w:r>
          </w:hyperlink>
        </w:p>
        <w:p w14:paraId="0EFE9316" w14:textId="4776F43E" w:rsidR="002A29C1" w:rsidRPr="002A29C1" w:rsidRDefault="00032D9E">
          <w:pPr>
            <w:pStyle w:val="TOC2"/>
            <w:rPr>
              <w:rFonts w:ascii="Arial" w:eastAsiaTheme="minorEastAsia" w:hAnsi="Arial" w:cs="Arial"/>
              <w:i w:val="0"/>
              <w:iCs w:val="0"/>
              <w:noProof/>
              <w:sz w:val="24"/>
              <w:szCs w:val="24"/>
            </w:rPr>
          </w:pPr>
          <w:hyperlink w:anchor="_Toc80090100" w:history="1">
            <w:r w:rsidR="002A29C1" w:rsidRPr="002A29C1">
              <w:rPr>
                <w:rStyle w:val="Hyperlink"/>
                <w:rFonts w:ascii="Arial" w:hAnsi="Arial" w:cs="Arial"/>
                <w:i w:val="0"/>
                <w:noProof/>
                <w:sz w:val="24"/>
                <w:szCs w:val="24"/>
              </w:rPr>
              <w:t>B.</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Purpose</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_Toc80090100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3</w:t>
            </w:r>
            <w:r w:rsidR="002A29C1" w:rsidRPr="002A29C1">
              <w:rPr>
                <w:rFonts w:ascii="Arial" w:hAnsi="Arial" w:cs="Arial"/>
                <w:i w:val="0"/>
                <w:noProof/>
                <w:webHidden/>
                <w:sz w:val="24"/>
                <w:szCs w:val="24"/>
              </w:rPr>
              <w:fldChar w:fldCharType="end"/>
            </w:r>
          </w:hyperlink>
        </w:p>
        <w:p w14:paraId="575D6FAF" w14:textId="1A9F2141" w:rsidR="002A29C1" w:rsidRPr="002A29C1" w:rsidRDefault="00032D9E">
          <w:pPr>
            <w:pStyle w:val="TOC2"/>
            <w:rPr>
              <w:rFonts w:ascii="Arial" w:eastAsiaTheme="minorEastAsia" w:hAnsi="Arial" w:cs="Arial"/>
              <w:i w:val="0"/>
              <w:iCs w:val="0"/>
              <w:noProof/>
              <w:sz w:val="24"/>
              <w:szCs w:val="24"/>
            </w:rPr>
          </w:pPr>
          <w:hyperlink w:anchor="_Toc80090101" w:history="1">
            <w:r w:rsidR="002A29C1" w:rsidRPr="002A29C1">
              <w:rPr>
                <w:rStyle w:val="Hyperlink"/>
                <w:rFonts w:ascii="Arial" w:hAnsi="Arial" w:cs="Arial"/>
                <w:i w:val="0"/>
                <w:noProof/>
                <w:sz w:val="24"/>
                <w:szCs w:val="24"/>
              </w:rPr>
              <w:t>C.</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Funding</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_Toc80090101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3</w:t>
            </w:r>
            <w:r w:rsidR="002A29C1" w:rsidRPr="002A29C1">
              <w:rPr>
                <w:rFonts w:ascii="Arial" w:hAnsi="Arial" w:cs="Arial"/>
                <w:i w:val="0"/>
                <w:noProof/>
                <w:webHidden/>
                <w:sz w:val="24"/>
                <w:szCs w:val="24"/>
              </w:rPr>
              <w:fldChar w:fldCharType="end"/>
            </w:r>
          </w:hyperlink>
        </w:p>
        <w:p w14:paraId="36926B5C" w14:textId="51EDADB2" w:rsidR="002A29C1" w:rsidRPr="002A29C1" w:rsidRDefault="00032D9E">
          <w:pPr>
            <w:pStyle w:val="TOC2"/>
            <w:rPr>
              <w:rFonts w:ascii="Arial" w:eastAsiaTheme="minorEastAsia" w:hAnsi="Arial" w:cs="Arial"/>
              <w:i w:val="0"/>
              <w:iCs w:val="0"/>
              <w:noProof/>
              <w:sz w:val="24"/>
              <w:szCs w:val="24"/>
            </w:rPr>
          </w:pPr>
          <w:hyperlink w:anchor="_Toc80090102" w:history="1">
            <w:r w:rsidR="002A29C1" w:rsidRPr="002A29C1">
              <w:rPr>
                <w:rStyle w:val="Hyperlink"/>
                <w:rFonts w:ascii="Arial" w:hAnsi="Arial" w:cs="Arial"/>
                <w:i w:val="0"/>
                <w:noProof/>
                <w:sz w:val="24"/>
                <w:szCs w:val="24"/>
              </w:rPr>
              <w:t>D.</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Program Types and Funding</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_Toc80090102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4</w:t>
            </w:r>
            <w:r w:rsidR="002A29C1" w:rsidRPr="002A29C1">
              <w:rPr>
                <w:rFonts w:ascii="Arial" w:hAnsi="Arial" w:cs="Arial"/>
                <w:i w:val="0"/>
                <w:noProof/>
                <w:webHidden/>
                <w:sz w:val="24"/>
                <w:szCs w:val="24"/>
              </w:rPr>
              <w:fldChar w:fldCharType="end"/>
            </w:r>
          </w:hyperlink>
        </w:p>
        <w:p w14:paraId="2A2D79A5" w14:textId="623D1159" w:rsidR="002A29C1" w:rsidRPr="002A29C1" w:rsidRDefault="00032D9E">
          <w:pPr>
            <w:pStyle w:val="TOC1"/>
            <w:rPr>
              <w:rFonts w:eastAsiaTheme="minorEastAsia"/>
              <w:b w:val="0"/>
              <w:bCs w:val="0"/>
            </w:rPr>
          </w:pPr>
          <w:hyperlink w:anchor="_Toc80090103" w:history="1">
            <w:r w:rsidR="002A29C1" w:rsidRPr="002A29C1">
              <w:rPr>
                <w:rStyle w:val="Hyperlink"/>
                <w:rFonts w:cs="Arial"/>
              </w:rPr>
              <w:t>III.</w:t>
            </w:r>
            <w:r w:rsidR="002A29C1" w:rsidRPr="002A29C1">
              <w:rPr>
                <w:rFonts w:eastAsiaTheme="minorEastAsia"/>
                <w:b w:val="0"/>
                <w:bCs w:val="0"/>
              </w:rPr>
              <w:tab/>
            </w:r>
            <w:r w:rsidR="002A29C1" w:rsidRPr="002A29C1">
              <w:rPr>
                <w:rStyle w:val="Hyperlink"/>
                <w:rFonts w:cs="Arial"/>
              </w:rPr>
              <w:t>Overview of the Application Process</w:t>
            </w:r>
            <w:r w:rsidR="002A29C1" w:rsidRPr="002A29C1">
              <w:rPr>
                <w:webHidden/>
              </w:rPr>
              <w:tab/>
            </w:r>
            <w:r w:rsidR="002A29C1" w:rsidRPr="002A29C1">
              <w:rPr>
                <w:webHidden/>
              </w:rPr>
              <w:fldChar w:fldCharType="begin"/>
            </w:r>
            <w:r w:rsidR="002A29C1" w:rsidRPr="002A29C1">
              <w:rPr>
                <w:webHidden/>
              </w:rPr>
              <w:instrText xml:space="preserve"> PAGEREF _Toc80090103 \h </w:instrText>
            </w:r>
            <w:r w:rsidR="002A29C1" w:rsidRPr="002A29C1">
              <w:rPr>
                <w:webHidden/>
              </w:rPr>
            </w:r>
            <w:r w:rsidR="002A29C1" w:rsidRPr="002A29C1">
              <w:rPr>
                <w:webHidden/>
              </w:rPr>
              <w:fldChar w:fldCharType="separate"/>
            </w:r>
            <w:r w:rsidR="002A29C1" w:rsidRPr="002A29C1">
              <w:rPr>
                <w:webHidden/>
              </w:rPr>
              <w:t>9</w:t>
            </w:r>
            <w:r w:rsidR="002A29C1" w:rsidRPr="002A29C1">
              <w:rPr>
                <w:webHidden/>
              </w:rPr>
              <w:fldChar w:fldCharType="end"/>
            </w:r>
          </w:hyperlink>
        </w:p>
        <w:p w14:paraId="2DA084E3" w14:textId="5F30D41D" w:rsidR="002A29C1" w:rsidRPr="002A29C1" w:rsidRDefault="00032D9E">
          <w:pPr>
            <w:pStyle w:val="TOC2"/>
            <w:rPr>
              <w:rFonts w:ascii="Arial" w:eastAsiaTheme="minorEastAsia" w:hAnsi="Arial" w:cs="Arial"/>
              <w:i w:val="0"/>
              <w:iCs w:val="0"/>
              <w:noProof/>
              <w:sz w:val="24"/>
              <w:szCs w:val="24"/>
            </w:rPr>
          </w:pPr>
          <w:hyperlink w:anchor="_Toc80090104" w:history="1">
            <w:r w:rsidR="002A29C1" w:rsidRPr="002A29C1">
              <w:rPr>
                <w:rStyle w:val="Hyperlink"/>
                <w:rFonts w:ascii="Arial" w:hAnsi="Arial" w:cs="Arial"/>
                <w:i w:val="0"/>
                <w:noProof/>
                <w:sz w:val="24"/>
                <w:szCs w:val="24"/>
              </w:rPr>
              <w:t>A.</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Request for Applications Submission (Two-part Requirement)</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_Toc80090104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9</w:t>
            </w:r>
            <w:r w:rsidR="002A29C1" w:rsidRPr="002A29C1">
              <w:rPr>
                <w:rFonts w:ascii="Arial" w:hAnsi="Arial" w:cs="Arial"/>
                <w:i w:val="0"/>
                <w:noProof/>
                <w:webHidden/>
                <w:sz w:val="24"/>
                <w:szCs w:val="24"/>
              </w:rPr>
              <w:fldChar w:fldCharType="end"/>
            </w:r>
          </w:hyperlink>
        </w:p>
        <w:p w14:paraId="0216B90F" w14:textId="6E5EA24D" w:rsidR="002A29C1" w:rsidRPr="002A29C1" w:rsidRDefault="00032D9E">
          <w:pPr>
            <w:pStyle w:val="TOC2"/>
            <w:rPr>
              <w:rFonts w:ascii="Arial" w:eastAsiaTheme="minorEastAsia" w:hAnsi="Arial" w:cs="Arial"/>
              <w:i w:val="0"/>
              <w:iCs w:val="0"/>
              <w:noProof/>
              <w:sz w:val="24"/>
              <w:szCs w:val="24"/>
            </w:rPr>
          </w:pPr>
          <w:hyperlink w:anchor="_Toc80090105" w:history="1">
            <w:r w:rsidR="002A29C1" w:rsidRPr="002A29C1">
              <w:rPr>
                <w:rStyle w:val="Hyperlink"/>
                <w:rFonts w:ascii="Arial" w:hAnsi="Arial" w:cs="Arial"/>
                <w:i w:val="0"/>
                <w:noProof/>
                <w:sz w:val="24"/>
                <w:szCs w:val="24"/>
              </w:rPr>
              <w:t>B.</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Application Review and Evaluation</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_Toc80090105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10</w:t>
            </w:r>
            <w:r w:rsidR="002A29C1" w:rsidRPr="002A29C1">
              <w:rPr>
                <w:rFonts w:ascii="Arial" w:hAnsi="Arial" w:cs="Arial"/>
                <w:i w:val="0"/>
                <w:noProof/>
                <w:webHidden/>
                <w:sz w:val="24"/>
                <w:szCs w:val="24"/>
              </w:rPr>
              <w:fldChar w:fldCharType="end"/>
            </w:r>
          </w:hyperlink>
        </w:p>
        <w:p w14:paraId="3CC61797" w14:textId="44821D3F" w:rsidR="002A29C1" w:rsidRPr="002A29C1" w:rsidRDefault="00032D9E">
          <w:pPr>
            <w:pStyle w:val="TOC2"/>
            <w:rPr>
              <w:rFonts w:ascii="Arial" w:eastAsiaTheme="minorEastAsia" w:hAnsi="Arial" w:cs="Arial"/>
              <w:i w:val="0"/>
              <w:iCs w:val="0"/>
              <w:noProof/>
              <w:sz w:val="24"/>
              <w:szCs w:val="24"/>
            </w:rPr>
          </w:pPr>
          <w:hyperlink w:anchor="_Toc80090106" w:history="1">
            <w:r w:rsidR="002A29C1" w:rsidRPr="002A29C1">
              <w:rPr>
                <w:rStyle w:val="Hyperlink"/>
                <w:rFonts w:ascii="Arial" w:hAnsi="Arial" w:cs="Arial"/>
                <w:i w:val="0"/>
                <w:noProof/>
                <w:sz w:val="24"/>
                <w:szCs w:val="24"/>
              </w:rPr>
              <w:t>C.</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Geographic Funding Distribution</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_Toc80090106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10</w:t>
            </w:r>
            <w:r w:rsidR="002A29C1" w:rsidRPr="002A29C1">
              <w:rPr>
                <w:rFonts w:ascii="Arial" w:hAnsi="Arial" w:cs="Arial"/>
                <w:i w:val="0"/>
                <w:noProof/>
                <w:webHidden/>
                <w:sz w:val="24"/>
                <w:szCs w:val="24"/>
              </w:rPr>
              <w:fldChar w:fldCharType="end"/>
            </w:r>
          </w:hyperlink>
        </w:p>
        <w:p w14:paraId="1683DCF8" w14:textId="3D4D584C" w:rsidR="002A29C1" w:rsidRPr="002A29C1" w:rsidRDefault="00032D9E">
          <w:pPr>
            <w:pStyle w:val="TOC2"/>
            <w:rPr>
              <w:rFonts w:ascii="Arial" w:eastAsiaTheme="minorEastAsia" w:hAnsi="Arial" w:cs="Arial"/>
              <w:i w:val="0"/>
              <w:iCs w:val="0"/>
              <w:noProof/>
              <w:sz w:val="24"/>
              <w:szCs w:val="24"/>
            </w:rPr>
          </w:pPr>
          <w:hyperlink w:anchor="_Toc80090107" w:history="1">
            <w:r w:rsidR="002A29C1" w:rsidRPr="002A29C1">
              <w:rPr>
                <w:rStyle w:val="Hyperlink"/>
                <w:rFonts w:ascii="Arial" w:hAnsi="Arial" w:cs="Arial"/>
                <w:i w:val="0"/>
                <w:noProof/>
                <w:sz w:val="24"/>
                <w:szCs w:val="24"/>
              </w:rPr>
              <w:t>D.</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Funding Priority</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_Toc80090107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11</w:t>
            </w:r>
            <w:r w:rsidR="002A29C1" w:rsidRPr="002A29C1">
              <w:rPr>
                <w:rFonts w:ascii="Arial" w:hAnsi="Arial" w:cs="Arial"/>
                <w:i w:val="0"/>
                <w:noProof/>
                <w:webHidden/>
                <w:sz w:val="24"/>
                <w:szCs w:val="24"/>
              </w:rPr>
              <w:fldChar w:fldCharType="end"/>
            </w:r>
          </w:hyperlink>
        </w:p>
        <w:p w14:paraId="5BC0C9CB" w14:textId="62414F51" w:rsidR="002A29C1" w:rsidRPr="002A29C1" w:rsidRDefault="00032D9E">
          <w:pPr>
            <w:pStyle w:val="TOC2"/>
            <w:rPr>
              <w:rFonts w:ascii="Arial" w:eastAsiaTheme="minorEastAsia" w:hAnsi="Arial" w:cs="Arial"/>
              <w:i w:val="0"/>
              <w:iCs w:val="0"/>
              <w:noProof/>
              <w:sz w:val="24"/>
              <w:szCs w:val="24"/>
            </w:rPr>
          </w:pPr>
          <w:hyperlink w:anchor="_Toc80090108" w:history="1">
            <w:r w:rsidR="002A29C1" w:rsidRPr="002A29C1">
              <w:rPr>
                <w:rStyle w:val="Hyperlink"/>
                <w:rFonts w:ascii="Arial" w:hAnsi="Arial" w:cs="Arial"/>
                <w:i w:val="0"/>
                <w:noProof/>
                <w:sz w:val="24"/>
                <w:szCs w:val="24"/>
              </w:rPr>
              <w:t>E.</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Free and Reduced Priced Meal Determinations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_Toc80090108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11</w:t>
            </w:r>
            <w:r w:rsidR="002A29C1" w:rsidRPr="002A29C1">
              <w:rPr>
                <w:rFonts w:ascii="Arial" w:hAnsi="Arial" w:cs="Arial"/>
                <w:i w:val="0"/>
                <w:noProof/>
                <w:webHidden/>
                <w:sz w:val="24"/>
                <w:szCs w:val="24"/>
              </w:rPr>
              <w:fldChar w:fldCharType="end"/>
            </w:r>
          </w:hyperlink>
        </w:p>
        <w:p w14:paraId="0E0A5754" w14:textId="7A9FD11D" w:rsidR="002A29C1" w:rsidRPr="002A29C1" w:rsidRDefault="00032D9E">
          <w:pPr>
            <w:pStyle w:val="TOC1"/>
            <w:rPr>
              <w:rFonts w:eastAsiaTheme="minorEastAsia"/>
              <w:b w:val="0"/>
              <w:bCs w:val="0"/>
            </w:rPr>
          </w:pPr>
          <w:hyperlink w:anchor="_Toc80090109" w:history="1">
            <w:r w:rsidR="002A29C1" w:rsidRPr="002A29C1">
              <w:rPr>
                <w:rStyle w:val="Hyperlink"/>
                <w:rFonts w:cs="Arial"/>
              </w:rPr>
              <w:t>IV.</w:t>
            </w:r>
            <w:r w:rsidR="002A29C1" w:rsidRPr="002A29C1">
              <w:rPr>
                <w:rFonts w:eastAsiaTheme="minorEastAsia"/>
                <w:b w:val="0"/>
                <w:bCs w:val="0"/>
              </w:rPr>
              <w:tab/>
            </w:r>
            <w:r w:rsidR="002A29C1" w:rsidRPr="002A29C1">
              <w:rPr>
                <w:rStyle w:val="Hyperlink"/>
                <w:rFonts w:cs="Arial"/>
              </w:rPr>
              <w:t>Eligibility Requirements</w:t>
            </w:r>
            <w:r w:rsidR="002A29C1" w:rsidRPr="002A29C1">
              <w:rPr>
                <w:webHidden/>
              </w:rPr>
              <w:tab/>
            </w:r>
            <w:r w:rsidR="002A29C1" w:rsidRPr="002A29C1">
              <w:rPr>
                <w:webHidden/>
              </w:rPr>
              <w:fldChar w:fldCharType="begin"/>
            </w:r>
            <w:r w:rsidR="002A29C1" w:rsidRPr="002A29C1">
              <w:rPr>
                <w:webHidden/>
              </w:rPr>
              <w:instrText xml:space="preserve"> PAGEREF _Toc80090109 \h </w:instrText>
            </w:r>
            <w:r w:rsidR="002A29C1" w:rsidRPr="002A29C1">
              <w:rPr>
                <w:webHidden/>
              </w:rPr>
            </w:r>
            <w:r w:rsidR="002A29C1" w:rsidRPr="002A29C1">
              <w:rPr>
                <w:webHidden/>
              </w:rPr>
              <w:fldChar w:fldCharType="separate"/>
            </w:r>
            <w:r w:rsidR="002A29C1" w:rsidRPr="002A29C1">
              <w:rPr>
                <w:webHidden/>
              </w:rPr>
              <w:t>12</w:t>
            </w:r>
            <w:r w:rsidR="002A29C1" w:rsidRPr="002A29C1">
              <w:rPr>
                <w:webHidden/>
              </w:rPr>
              <w:fldChar w:fldCharType="end"/>
            </w:r>
          </w:hyperlink>
        </w:p>
        <w:p w14:paraId="3DC4D82E" w14:textId="377386F4" w:rsidR="002A29C1" w:rsidRPr="002A29C1" w:rsidRDefault="00032D9E">
          <w:pPr>
            <w:pStyle w:val="TOC2"/>
            <w:rPr>
              <w:rFonts w:ascii="Arial" w:eastAsiaTheme="minorEastAsia" w:hAnsi="Arial" w:cs="Arial"/>
              <w:i w:val="0"/>
              <w:iCs w:val="0"/>
              <w:noProof/>
              <w:sz w:val="24"/>
              <w:szCs w:val="24"/>
            </w:rPr>
          </w:pPr>
          <w:hyperlink w:anchor="_Toc80090110" w:history="1">
            <w:r w:rsidR="002A29C1" w:rsidRPr="002A29C1">
              <w:rPr>
                <w:rStyle w:val="Hyperlink"/>
                <w:rFonts w:ascii="Arial" w:hAnsi="Arial" w:cs="Arial"/>
                <w:i w:val="0"/>
                <w:noProof/>
                <w:sz w:val="24"/>
                <w:szCs w:val="24"/>
              </w:rPr>
              <w:t>A.</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Eligibility</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_Toc80090110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12</w:t>
            </w:r>
            <w:r w:rsidR="002A29C1" w:rsidRPr="002A29C1">
              <w:rPr>
                <w:rFonts w:ascii="Arial" w:hAnsi="Arial" w:cs="Arial"/>
                <w:i w:val="0"/>
                <w:noProof/>
                <w:webHidden/>
                <w:sz w:val="24"/>
                <w:szCs w:val="24"/>
              </w:rPr>
              <w:fldChar w:fldCharType="end"/>
            </w:r>
          </w:hyperlink>
        </w:p>
        <w:p w14:paraId="43A62C0F" w14:textId="3A5318E3" w:rsidR="002A29C1" w:rsidRPr="002A29C1" w:rsidRDefault="00032D9E">
          <w:pPr>
            <w:pStyle w:val="TOC2"/>
            <w:rPr>
              <w:rFonts w:ascii="Arial" w:eastAsiaTheme="minorEastAsia" w:hAnsi="Arial" w:cs="Arial"/>
              <w:i w:val="0"/>
              <w:iCs w:val="0"/>
              <w:noProof/>
              <w:sz w:val="24"/>
              <w:szCs w:val="24"/>
            </w:rPr>
          </w:pPr>
          <w:hyperlink w:anchor="_Toc80090111" w:history="1">
            <w:r w:rsidR="002A29C1" w:rsidRPr="002A29C1">
              <w:rPr>
                <w:rStyle w:val="Hyperlink"/>
                <w:rFonts w:ascii="Arial" w:hAnsi="Arial" w:cs="Arial"/>
                <w:i w:val="0"/>
                <w:noProof/>
                <w:sz w:val="24"/>
                <w:szCs w:val="24"/>
              </w:rPr>
              <w:t>B.</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Good Standing</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_Toc80090111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13</w:t>
            </w:r>
            <w:r w:rsidR="002A29C1" w:rsidRPr="002A29C1">
              <w:rPr>
                <w:rFonts w:ascii="Arial" w:hAnsi="Arial" w:cs="Arial"/>
                <w:i w:val="0"/>
                <w:noProof/>
                <w:webHidden/>
                <w:sz w:val="24"/>
                <w:szCs w:val="24"/>
              </w:rPr>
              <w:fldChar w:fldCharType="end"/>
            </w:r>
          </w:hyperlink>
        </w:p>
        <w:p w14:paraId="58F52300" w14:textId="27AF13E2" w:rsidR="002A29C1" w:rsidRPr="002A29C1" w:rsidRDefault="00032D9E">
          <w:pPr>
            <w:pStyle w:val="TOC2"/>
            <w:rPr>
              <w:rFonts w:ascii="Arial" w:eastAsiaTheme="minorEastAsia" w:hAnsi="Arial" w:cs="Arial"/>
              <w:i w:val="0"/>
              <w:iCs w:val="0"/>
              <w:noProof/>
              <w:sz w:val="24"/>
              <w:szCs w:val="24"/>
            </w:rPr>
          </w:pPr>
          <w:hyperlink w:anchor="_Toc80090112" w:history="1">
            <w:r w:rsidR="002A29C1" w:rsidRPr="002A29C1">
              <w:rPr>
                <w:rStyle w:val="Hyperlink"/>
                <w:rFonts w:ascii="Arial" w:hAnsi="Arial" w:cs="Arial"/>
                <w:i w:val="0"/>
                <w:noProof/>
                <w:sz w:val="24"/>
                <w:szCs w:val="24"/>
              </w:rPr>
              <w:t>C.</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Grant Reductions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_Toc80090112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14</w:t>
            </w:r>
            <w:r w:rsidR="002A29C1" w:rsidRPr="002A29C1">
              <w:rPr>
                <w:rFonts w:ascii="Arial" w:hAnsi="Arial" w:cs="Arial"/>
                <w:i w:val="0"/>
                <w:noProof/>
                <w:webHidden/>
                <w:sz w:val="24"/>
                <w:szCs w:val="24"/>
              </w:rPr>
              <w:fldChar w:fldCharType="end"/>
            </w:r>
          </w:hyperlink>
        </w:p>
        <w:p w14:paraId="4F4C91E3" w14:textId="256B8042" w:rsidR="002A29C1" w:rsidRPr="002A29C1" w:rsidRDefault="00032D9E">
          <w:pPr>
            <w:pStyle w:val="TOC2"/>
            <w:rPr>
              <w:rFonts w:ascii="Arial" w:eastAsiaTheme="minorEastAsia" w:hAnsi="Arial" w:cs="Arial"/>
              <w:i w:val="0"/>
              <w:iCs w:val="0"/>
              <w:noProof/>
              <w:sz w:val="24"/>
              <w:szCs w:val="24"/>
            </w:rPr>
          </w:pPr>
          <w:hyperlink w:anchor="_Toc80090113" w:history="1">
            <w:r w:rsidR="002A29C1" w:rsidRPr="002A29C1">
              <w:rPr>
                <w:rStyle w:val="Hyperlink"/>
                <w:rFonts w:ascii="Arial" w:hAnsi="Arial" w:cs="Arial"/>
                <w:i w:val="0"/>
                <w:noProof/>
                <w:sz w:val="24"/>
                <w:szCs w:val="24"/>
              </w:rPr>
              <w:t>D.</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Federal Debarment</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_Toc80090113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14</w:t>
            </w:r>
            <w:r w:rsidR="002A29C1" w:rsidRPr="002A29C1">
              <w:rPr>
                <w:rFonts w:ascii="Arial" w:hAnsi="Arial" w:cs="Arial"/>
                <w:i w:val="0"/>
                <w:noProof/>
                <w:webHidden/>
                <w:sz w:val="24"/>
                <w:szCs w:val="24"/>
              </w:rPr>
              <w:fldChar w:fldCharType="end"/>
            </w:r>
          </w:hyperlink>
        </w:p>
        <w:p w14:paraId="478597F7" w14:textId="67CBD3DE" w:rsidR="002A29C1" w:rsidRPr="002A29C1" w:rsidRDefault="00032D9E">
          <w:pPr>
            <w:pStyle w:val="TOC2"/>
            <w:rPr>
              <w:rFonts w:ascii="Arial" w:eastAsiaTheme="minorEastAsia" w:hAnsi="Arial" w:cs="Arial"/>
              <w:i w:val="0"/>
              <w:iCs w:val="0"/>
              <w:noProof/>
              <w:sz w:val="24"/>
              <w:szCs w:val="24"/>
            </w:rPr>
          </w:pPr>
          <w:hyperlink w:anchor="_Toc80090114" w:history="1">
            <w:r w:rsidR="002A29C1" w:rsidRPr="002A29C1">
              <w:rPr>
                <w:rStyle w:val="Hyperlink"/>
                <w:rFonts w:ascii="Arial" w:hAnsi="Arial" w:cs="Arial"/>
                <w:i w:val="0"/>
                <w:noProof/>
                <w:sz w:val="24"/>
                <w:szCs w:val="24"/>
              </w:rPr>
              <w:t>E.</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Required Signatures in Blue Ink and Assurances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_Toc80090114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15</w:t>
            </w:r>
            <w:r w:rsidR="002A29C1" w:rsidRPr="002A29C1">
              <w:rPr>
                <w:rFonts w:ascii="Arial" w:hAnsi="Arial" w:cs="Arial"/>
                <w:i w:val="0"/>
                <w:noProof/>
                <w:webHidden/>
                <w:sz w:val="24"/>
                <w:szCs w:val="24"/>
              </w:rPr>
              <w:fldChar w:fldCharType="end"/>
            </w:r>
          </w:hyperlink>
        </w:p>
        <w:p w14:paraId="6B23CB26" w14:textId="3A540A16" w:rsidR="002A29C1" w:rsidRPr="002A29C1" w:rsidRDefault="00032D9E">
          <w:pPr>
            <w:pStyle w:val="TOC2"/>
            <w:rPr>
              <w:rFonts w:ascii="Arial" w:eastAsiaTheme="minorEastAsia" w:hAnsi="Arial" w:cs="Arial"/>
              <w:i w:val="0"/>
              <w:iCs w:val="0"/>
              <w:noProof/>
              <w:sz w:val="24"/>
              <w:szCs w:val="24"/>
            </w:rPr>
          </w:pPr>
          <w:hyperlink w:anchor="_Toc80090115" w:history="1">
            <w:r w:rsidR="002A29C1" w:rsidRPr="002A29C1">
              <w:rPr>
                <w:rStyle w:val="Hyperlink"/>
                <w:rFonts w:ascii="Arial" w:hAnsi="Arial" w:cs="Arial"/>
                <w:i w:val="0"/>
                <w:noProof/>
                <w:sz w:val="24"/>
                <w:szCs w:val="24"/>
              </w:rPr>
              <w:t>F.</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Disqualifications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_Toc80090115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15</w:t>
            </w:r>
            <w:r w:rsidR="002A29C1" w:rsidRPr="002A29C1">
              <w:rPr>
                <w:rFonts w:ascii="Arial" w:hAnsi="Arial" w:cs="Arial"/>
                <w:i w:val="0"/>
                <w:noProof/>
                <w:webHidden/>
                <w:sz w:val="24"/>
                <w:szCs w:val="24"/>
              </w:rPr>
              <w:fldChar w:fldCharType="end"/>
            </w:r>
          </w:hyperlink>
        </w:p>
        <w:p w14:paraId="57356AA3" w14:textId="05389CFE" w:rsidR="002A29C1" w:rsidRPr="002A29C1" w:rsidRDefault="00032D9E">
          <w:pPr>
            <w:pStyle w:val="TOC1"/>
            <w:rPr>
              <w:rFonts w:eastAsiaTheme="minorEastAsia"/>
              <w:b w:val="0"/>
              <w:bCs w:val="0"/>
            </w:rPr>
          </w:pPr>
          <w:hyperlink w:anchor="_Toc80090116" w:history="1">
            <w:r w:rsidR="002A29C1" w:rsidRPr="002A29C1">
              <w:rPr>
                <w:rStyle w:val="Hyperlink"/>
                <w:rFonts w:cs="Arial"/>
              </w:rPr>
              <w:t>V.</w:t>
            </w:r>
            <w:r w:rsidR="002A29C1" w:rsidRPr="002A29C1">
              <w:rPr>
                <w:rFonts w:eastAsiaTheme="minorEastAsia"/>
                <w:b w:val="0"/>
                <w:bCs w:val="0"/>
              </w:rPr>
              <w:tab/>
            </w:r>
            <w:r w:rsidR="002A29C1" w:rsidRPr="002A29C1">
              <w:rPr>
                <w:rStyle w:val="Hyperlink"/>
                <w:rFonts w:cs="Arial"/>
              </w:rPr>
              <w:t>Application and Program Requirements</w:t>
            </w:r>
            <w:r w:rsidR="002A29C1" w:rsidRPr="002A29C1">
              <w:rPr>
                <w:webHidden/>
              </w:rPr>
              <w:tab/>
            </w:r>
            <w:r w:rsidR="002A29C1" w:rsidRPr="002A29C1">
              <w:rPr>
                <w:webHidden/>
              </w:rPr>
              <w:fldChar w:fldCharType="begin"/>
            </w:r>
            <w:r w:rsidR="002A29C1" w:rsidRPr="002A29C1">
              <w:rPr>
                <w:webHidden/>
              </w:rPr>
              <w:instrText xml:space="preserve"> PAGEREF _Toc80090116 \h </w:instrText>
            </w:r>
            <w:r w:rsidR="002A29C1" w:rsidRPr="002A29C1">
              <w:rPr>
                <w:webHidden/>
              </w:rPr>
            </w:r>
            <w:r w:rsidR="002A29C1" w:rsidRPr="002A29C1">
              <w:rPr>
                <w:webHidden/>
              </w:rPr>
              <w:fldChar w:fldCharType="separate"/>
            </w:r>
            <w:r w:rsidR="002A29C1" w:rsidRPr="002A29C1">
              <w:rPr>
                <w:webHidden/>
              </w:rPr>
              <w:t>17</w:t>
            </w:r>
            <w:r w:rsidR="002A29C1" w:rsidRPr="002A29C1">
              <w:rPr>
                <w:webHidden/>
              </w:rPr>
              <w:fldChar w:fldCharType="end"/>
            </w:r>
          </w:hyperlink>
        </w:p>
        <w:p w14:paraId="3748D68B" w14:textId="6E3FCB2F" w:rsidR="002A29C1" w:rsidRPr="002A29C1" w:rsidRDefault="00032D9E">
          <w:pPr>
            <w:pStyle w:val="TOC2"/>
            <w:rPr>
              <w:rFonts w:ascii="Arial" w:eastAsiaTheme="minorEastAsia" w:hAnsi="Arial" w:cs="Arial"/>
              <w:i w:val="0"/>
              <w:iCs w:val="0"/>
              <w:noProof/>
              <w:sz w:val="24"/>
              <w:szCs w:val="24"/>
            </w:rPr>
          </w:pPr>
          <w:hyperlink w:anchor="_Toc80090117" w:history="1">
            <w:r w:rsidR="002A29C1" w:rsidRPr="002A29C1">
              <w:rPr>
                <w:rStyle w:val="Hyperlink"/>
                <w:rFonts w:ascii="Arial" w:hAnsi="Arial" w:cs="Arial"/>
                <w:i w:val="0"/>
                <w:noProof/>
                <w:sz w:val="24"/>
                <w:szCs w:val="24"/>
              </w:rPr>
              <w:t>A.</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Application Narrative</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_Toc80090117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17</w:t>
            </w:r>
            <w:r w:rsidR="002A29C1" w:rsidRPr="002A29C1">
              <w:rPr>
                <w:rFonts w:ascii="Arial" w:hAnsi="Arial" w:cs="Arial"/>
                <w:i w:val="0"/>
                <w:noProof/>
                <w:webHidden/>
                <w:sz w:val="24"/>
                <w:szCs w:val="24"/>
              </w:rPr>
              <w:fldChar w:fldCharType="end"/>
            </w:r>
          </w:hyperlink>
        </w:p>
        <w:p w14:paraId="005B587C" w14:textId="10402B7C" w:rsidR="002A29C1" w:rsidRPr="002A29C1" w:rsidRDefault="00032D9E">
          <w:pPr>
            <w:pStyle w:val="TOC2"/>
            <w:rPr>
              <w:rFonts w:ascii="Arial" w:eastAsiaTheme="minorEastAsia" w:hAnsi="Arial" w:cs="Arial"/>
              <w:i w:val="0"/>
              <w:iCs w:val="0"/>
              <w:noProof/>
              <w:sz w:val="24"/>
              <w:szCs w:val="24"/>
            </w:rPr>
          </w:pPr>
          <w:hyperlink w:anchor="_Toc80090118" w:history="1">
            <w:r w:rsidR="002A29C1" w:rsidRPr="002A29C1">
              <w:rPr>
                <w:rStyle w:val="Hyperlink"/>
                <w:rFonts w:ascii="Arial" w:hAnsi="Arial" w:cs="Arial"/>
                <w:i w:val="0"/>
                <w:noProof/>
                <w:sz w:val="24"/>
                <w:szCs w:val="24"/>
              </w:rPr>
              <w:t>B.</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Authorized Activities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_Toc80090118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19</w:t>
            </w:r>
            <w:r w:rsidR="002A29C1" w:rsidRPr="002A29C1">
              <w:rPr>
                <w:rFonts w:ascii="Arial" w:hAnsi="Arial" w:cs="Arial"/>
                <w:i w:val="0"/>
                <w:noProof/>
                <w:webHidden/>
                <w:sz w:val="24"/>
                <w:szCs w:val="24"/>
              </w:rPr>
              <w:fldChar w:fldCharType="end"/>
            </w:r>
          </w:hyperlink>
        </w:p>
        <w:p w14:paraId="4B5E332F" w14:textId="6B124591" w:rsidR="002A29C1" w:rsidRPr="002A29C1" w:rsidRDefault="00032D9E">
          <w:pPr>
            <w:pStyle w:val="TOC2"/>
            <w:rPr>
              <w:rFonts w:ascii="Arial" w:eastAsiaTheme="minorEastAsia" w:hAnsi="Arial" w:cs="Arial"/>
              <w:i w:val="0"/>
              <w:iCs w:val="0"/>
              <w:noProof/>
              <w:sz w:val="24"/>
              <w:szCs w:val="24"/>
            </w:rPr>
          </w:pPr>
          <w:hyperlink w:anchor="_Toc80090119" w:history="1">
            <w:r w:rsidR="002A29C1" w:rsidRPr="002A29C1">
              <w:rPr>
                <w:rStyle w:val="Hyperlink"/>
                <w:rFonts w:ascii="Arial" w:hAnsi="Arial" w:cs="Arial"/>
                <w:i w:val="0"/>
                <w:noProof/>
                <w:sz w:val="24"/>
                <w:szCs w:val="24"/>
              </w:rPr>
              <w:t>C.</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Program Elements (After School Safety and Enrichment for Teens)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_Toc80090119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21</w:t>
            </w:r>
            <w:r w:rsidR="002A29C1" w:rsidRPr="002A29C1">
              <w:rPr>
                <w:rFonts w:ascii="Arial" w:hAnsi="Arial" w:cs="Arial"/>
                <w:i w:val="0"/>
                <w:noProof/>
                <w:webHidden/>
                <w:sz w:val="24"/>
                <w:szCs w:val="24"/>
              </w:rPr>
              <w:fldChar w:fldCharType="end"/>
            </w:r>
          </w:hyperlink>
        </w:p>
        <w:p w14:paraId="77DE7D5F" w14:textId="50546296" w:rsidR="002A29C1" w:rsidRPr="002A29C1" w:rsidRDefault="00032D9E">
          <w:pPr>
            <w:pStyle w:val="TOC2"/>
            <w:rPr>
              <w:rFonts w:ascii="Arial" w:eastAsiaTheme="minorEastAsia" w:hAnsi="Arial" w:cs="Arial"/>
              <w:i w:val="0"/>
              <w:iCs w:val="0"/>
              <w:noProof/>
              <w:sz w:val="24"/>
              <w:szCs w:val="24"/>
            </w:rPr>
          </w:pPr>
          <w:hyperlink w:anchor="_Toc80090120" w:history="1">
            <w:r w:rsidR="002A29C1" w:rsidRPr="002A29C1">
              <w:rPr>
                <w:rStyle w:val="Hyperlink"/>
                <w:rFonts w:ascii="Arial" w:hAnsi="Arial" w:cs="Arial"/>
                <w:i w:val="0"/>
                <w:noProof/>
                <w:sz w:val="24"/>
                <w:szCs w:val="24"/>
              </w:rPr>
              <w:t>D.</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Equitable Access Narrative (21st Century Community Learning Center Programs Only, if Applicable)</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_Toc80090120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21</w:t>
            </w:r>
            <w:r w:rsidR="002A29C1" w:rsidRPr="002A29C1">
              <w:rPr>
                <w:rFonts w:ascii="Arial" w:hAnsi="Arial" w:cs="Arial"/>
                <w:i w:val="0"/>
                <w:noProof/>
                <w:webHidden/>
                <w:sz w:val="24"/>
                <w:szCs w:val="24"/>
              </w:rPr>
              <w:fldChar w:fldCharType="end"/>
            </w:r>
          </w:hyperlink>
        </w:p>
        <w:p w14:paraId="2D7C91EF" w14:textId="1E750A1D" w:rsidR="002A29C1" w:rsidRPr="002A29C1" w:rsidRDefault="00032D9E">
          <w:pPr>
            <w:pStyle w:val="TOC2"/>
            <w:rPr>
              <w:rFonts w:ascii="Arial" w:eastAsiaTheme="minorEastAsia" w:hAnsi="Arial" w:cs="Arial"/>
              <w:i w:val="0"/>
              <w:iCs w:val="0"/>
              <w:noProof/>
              <w:sz w:val="24"/>
              <w:szCs w:val="24"/>
            </w:rPr>
          </w:pPr>
          <w:hyperlink w:anchor="_Toc80090121" w:history="1">
            <w:r w:rsidR="002A29C1" w:rsidRPr="002A29C1">
              <w:rPr>
                <w:rStyle w:val="Hyperlink"/>
                <w:rFonts w:ascii="Arial" w:hAnsi="Arial" w:cs="Arial"/>
                <w:i w:val="0"/>
                <w:noProof/>
                <w:sz w:val="24"/>
                <w:szCs w:val="24"/>
              </w:rPr>
              <w:t>E.</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Co-Applicant and Jointly Submitted Applications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_Toc80090121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21</w:t>
            </w:r>
            <w:r w:rsidR="002A29C1" w:rsidRPr="002A29C1">
              <w:rPr>
                <w:rFonts w:ascii="Arial" w:hAnsi="Arial" w:cs="Arial"/>
                <w:i w:val="0"/>
                <w:noProof/>
                <w:webHidden/>
                <w:sz w:val="24"/>
                <w:szCs w:val="24"/>
              </w:rPr>
              <w:fldChar w:fldCharType="end"/>
            </w:r>
          </w:hyperlink>
        </w:p>
        <w:p w14:paraId="1EF7515F" w14:textId="38C7FB15" w:rsidR="002A29C1" w:rsidRPr="002A29C1" w:rsidRDefault="00032D9E">
          <w:pPr>
            <w:pStyle w:val="TOC2"/>
            <w:rPr>
              <w:rFonts w:ascii="Arial" w:eastAsiaTheme="minorEastAsia" w:hAnsi="Arial" w:cs="Arial"/>
              <w:i w:val="0"/>
              <w:iCs w:val="0"/>
              <w:noProof/>
              <w:sz w:val="24"/>
              <w:szCs w:val="24"/>
            </w:rPr>
          </w:pPr>
          <w:hyperlink w:anchor="_Toc80090122" w:history="1">
            <w:r w:rsidR="002A29C1" w:rsidRPr="002A29C1">
              <w:rPr>
                <w:rStyle w:val="Hyperlink"/>
                <w:rFonts w:ascii="Arial" w:hAnsi="Arial" w:cs="Arial"/>
                <w:i w:val="0"/>
                <w:noProof/>
                <w:sz w:val="24"/>
                <w:szCs w:val="24"/>
              </w:rPr>
              <w:t>F.</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Charging Family Fees (Program Income)</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_Toc80090122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23</w:t>
            </w:r>
            <w:r w:rsidR="002A29C1" w:rsidRPr="002A29C1">
              <w:rPr>
                <w:rFonts w:ascii="Arial" w:hAnsi="Arial" w:cs="Arial"/>
                <w:i w:val="0"/>
                <w:noProof/>
                <w:webHidden/>
                <w:sz w:val="24"/>
                <w:szCs w:val="24"/>
              </w:rPr>
              <w:fldChar w:fldCharType="end"/>
            </w:r>
          </w:hyperlink>
        </w:p>
        <w:p w14:paraId="10F9714C" w14:textId="5A144192" w:rsidR="002A29C1" w:rsidRPr="002A29C1" w:rsidRDefault="00032D9E">
          <w:pPr>
            <w:pStyle w:val="TOC2"/>
            <w:rPr>
              <w:rFonts w:ascii="Arial" w:eastAsiaTheme="minorEastAsia" w:hAnsi="Arial" w:cs="Arial"/>
              <w:i w:val="0"/>
              <w:iCs w:val="0"/>
              <w:noProof/>
              <w:sz w:val="24"/>
              <w:szCs w:val="24"/>
            </w:rPr>
          </w:pPr>
          <w:hyperlink w:anchor="_Toc80090123" w:history="1">
            <w:r w:rsidR="002A29C1" w:rsidRPr="002A29C1">
              <w:rPr>
                <w:rStyle w:val="Hyperlink"/>
                <w:rFonts w:ascii="Arial" w:hAnsi="Arial" w:cs="Arial"/>
                <w:i w:val="0"/>
                <w:noProof/>
                <w:sz w:val="24"/>
                <w:szCs w:val="24"/>
              </w:rPr>
              <w:t>G.</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Allowable and Non-allowable Expenditures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_Toc80090123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25</w:t>
            </w:r>
            <w:r w:rsidR="002A29C1" w:rsidRPr="002A29C1">
              <w:rPr>
                <w:rFonts w:ascii="Arial" w:hAnsi="Arial" w:cs="Arial"/>
                <w:i w:val="0"/>
                <w:noProof/>
                <w:webHidden/>
                <w:sz w:val="24"/>
                <w:szCs w:val="24"/>
              </w:rPr>
              <w:fldChar w:fldCharType="end"/>
            </w:r>
          </w:hyperlink>
        </w:p>
        <w:p w14:paraId="4C7C2489" w14:textId="064D074B" w:rsidR="002A29C1" w:rsidRPr="002A29C1" w:rsidRDefault="00032D9E">
          <w:pPr>
            <w:pStyle w:val="TOC2"/>
            <w:rPr>
              <w:rFonts w:ascii="Arial" w:eastAsiaTheme="minorEastAsia" w:hAnsi="Arial" w:cs="Arial"/>
              <w:i w:val="0"/>
              <w:iCs w:val="0"/>
              <w:noProof/>
              <w:sz w:val="24"/>
              <w:szCs w:val="24"/>
            </w:rPr>
          </w:pPr>
          <w:hyperlink w:anchor="_Toc80090124" w:history="1">
            <w:r w:rsidR="002A29C1" w:rsidRPr="002A29C1">
              <w:rPr>
                <w:rStyle w:val="Hyperlink"/>
                <w:rFonts w:ascii="Arial" w:hAnsi="Arial" w:cs="Arial"/>
                <w:i w:val="0"/>
                <w:noProof/>
                <w:sz w:val="24"/>
                <w:szCs w:val="24"/>
              </w:rPr>
              <w:t>H.</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Budget</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_Toc80090124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25</w:t>
            </w:r>
            <w:r w:rsidR="002A29C1" w:rsidRPr="002A29C1">
              <w:rPr>
                <w:rFonts w:ascii="Arial" w:hAnsi="Arial" w:cs="Arial"/>
                <w:i w:val="0"/>
                <w:noProof/>
                <w:webHidden/>
                <w:sz w:val="24"/>
                <w:szCs w:val="24"/>
              </w:rPr>
              <w:fldChar w:fldCharType="end"/>
            </w:r>
          </w:hyperlink>
        </w:p>
        <w:p w14:paraId="519270E3" w14:textId="4DE011FB" w:rsidR="002A29C1" w:rsidRPr="002A29C1" w:rsidRDefault="00032D9E">
          <w:pPr>
            <w:pStyle w:val="TOC2"/>
            <w:rPr>
              <w:rFonts w:ascii="Arial" w:eastAsiaTheme="minorEastAsia" w:hAnsi="Arial" w:cs="Arial"/>
              <w:i w:val="0"/>
              <w:iCs w:val="0"/>
              <w:noProof/>
              <w:sz w:val="24"/>
              <w:szCs w:val="24"/>
            </w:rPr>
          </w:pPr>
          <w:hyperlink w:anchor="_Toc80090125" w:history="1">
            <w:r w:rsidR="002A29C1" w:rsidRPr="002A29C1">
              <w:rPr>
                <w:rStyle w:val="Hyperlink"/>
                <w:rFonts w:ascii="Arial" w:hAnsi="Arial" w:cs="Arial"/>
                <w:i w:val="0"/>
                <w:noProof/>
                <w:sz w:val="24"/>
                <w:szCs w:val="24"/>
              </w:rPr>
              <w:t>I.</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Payment Schedule</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_Toc80090125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25</w:t>
            </w:r>
            <w:r w:rsidR="002A29C1" w:rsidRPr="002A29C1">
              <w:rPr>
                <w:rFonts w:ascii="Arial" w:hAnsi="Arial" w:cs="Arial"/>
                <w:i w:val="0"/>
                <w:noProof/>
                <w:webHidden/>
                <w:sz w:val="24"/>
                <w:szCs w:val="24"/>
              </w:rPr>
              <w:fldChar w:fldCharType="end"/>
            </w:r>
          </w:hyperlink>
        </w:p>
        <w:p w14:paraId="7A019B7D" w14:textId="135244DD" w:rsidR="002A29C1" w:rsidRPr="002A29C1" w:rsidRDefault="00032D9E">
          <w:pPr>
            <w:pStyle w:val="TOC2"/>
            <w:rPr>
              <w:rFonts w:ascii="Arial" w:eastAsiaTheme="minorEastAsia" w:hAnsi="Arial" w:cs="Arial"/>
              <w:i w:val="0"/>
              <w:iCs w:val="0"/>
              <w:noProof/>
              <w:sz w:val="24"/>
              <w:szCs w:val="24"/>
            </w:rPr>
          </w:pPr>
          <w:hyperlink w:anchor="_Toc80090126" w:history="1">
            <w:r w:rsidR="002A29C1" w:rsidRPr="002A29C1">
              <w:rPr>
                <w:rStyle w:val="Hyperlink"/>
                <w:rFonts w:ascii="Arial" w:hAnsi="Arial" w:cs="Arial"/>
                <w:i w:val="0"/>
                <w:noProof/>
                <w:sz w:val="24"/>
                <w:szCs w:val="24"/>
              </w:rPr>
              <w:t>J.</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Consultation with Private Schools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_Toc80090126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26</w:t>
            </w:r>
            <w:r w:rsidR="002A29C1" w:rsidRPr="002A29C1">
              <w:rPr>
                <w:rFonts w:ascii="Arial" w:hAnsi="Arial" w:cs="Arial"/>
                <w:i w:val="0"/>
                <w:noProof/>
                <w:webHidden/>
                <w:sz w:val="24"/>
                <w:szCs w:val="24"/>
              </w:rPr>
              <w:fldChar w:fldCharType="end"/>
            </w:r>
          </w:hyperlink>
        </w:p>
        <w:p w14:paraId="2AB70140" w14:textId="47139F6D" w:rsidR="002A29C1" w:rsidRPr="002A29C1" w:rsidRDefault="00032D9E">
          <w:pPr>
            <w:pStyle w:val="TOC2"/>
            <w:rPr>
              <w:rFonts w:ascii="Arial" w:eastAsiaTheme="minorEastAsia" w:hAnsi="Arial" w:cs="Arial"/>
              <w:i w:val="0"/>
              <w:iCs w:val="0"/>
              <w:noProof/>
              <w:sz w:val="24"/>
              <w:szCs w:val="24"/>
            </w:rPr>
          </w:pPr>
          <w:hyperlink w:anchor="_Toc80090127" w:history="1">
            <w:r w:rsidR="002A29C1" w:rsidRPr="002A29C1">
              <w:rPr>
                <w:rStyle w:val="Hyperlink"/>
                <w:rFonts w:ascii="Arial" w:hAnsi="Arial" w:cs="Arial"/>
                <w:i w:val="0"/>
                <w:noProof/>
                <w:sz w:val="24"/>
                <w:szCs w:val="24"/>
              </w:rPr>
              <w:t>K.</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Measures of Program Effectiveness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_Toc80090127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27</w:t>
            </w:r>
            <w:r w:rsidR="002A29C1" w:rsidRPr="002A29C1">
              <w:rPr>
                <w:rFonts w:ascii="Arial" w:hAnsi="Arial" w:cs="Arial"/>
                <w:i w:val="0"/>
                <w:noProof/>
                <w:webHidden/>
                <w:sz w:val="24"/>
                <w:szCs w:val="24"/>
              </w:rPr>
              <w:fldChar w:fldCharType="end"/>
            </w:r>
          </w:hyperlink>
        </w:p>
        <w:p w14:paraId="49B7AB06" w14:textId="633CFF9A" w:rsidR="002A29C1" w:rsidRPr="002A29C1" w:rsidRDefault="00032D9E">
          <w:pPr>
            <w:pStyle w:val="TOC2"/>
            <w:rPr>
              <w:rFonts w:ascii="Arial" w:eastAsiaTheme="minorEastAsia" w:hAnsi="Arial" w:cs="Arial"/>
              <w:i w:val="0"/>
              <w:iCs w:val="0"/>
              <w:noProof/>
              <w:sz w:val="24"/>
              <w:szCs w:val="24"/>
            </w:rPr>
          </w:pPr>
          <w:hyperlink w:anchor="_Toc80090128" w:history="1">
            <w:r w:rsidR="002A29C1" w:rsidRPr="002A29C1">
              <w:rPr>
                <w:rStyle w:val="Hyperlink"/>
                <w:rFonts w:ascii="Arial" w:hAnsi="Arial" w:cs="Arial"/>
                <w:i w:val="0"/>
                <w:noProof/>
                <w:sz w:val="24"/>
                <w:szCs w:val="24"/>
              </w:rPr>
              <w:t>L.</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Evaluation Requirements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_Toc80090128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27</w:t>
            </w:r>
            <w:r w:rsidR="002A29C1" w:rsidRPr="002A29C1">
              <w:rPr>
                <w:rFonts w:ascii="Arial" w:hAnsi="Arial" w:cs="Arial"/>
                <w:i w:val="0"/>
                <w:noProof/>
                <w:webHidden/>
                <w:sz w:val="24"/>
                <w:szCs w:val="24"/>
              </w:rPr>
              <w:fldChar w:fldCharType="end"/>
            </w:r>
          </w:hyperlink>
        </w:p>
        <w:p w14:paraId="2628D68E" w14:textId="13FFAE24" w:rsidR="002A29C1" w:rsidRPr="002A29C1" w:rsidRDefault="00032D9E">
          <w:pPr>
            <w:pStyle w:val="TOC2"/>
            <w:rPr>
              <w:rFonts w:ascii="Arial" w:eastAsiaTheme="minorEastAsia" w:hAnsi="Arial" w:cs="Arial"/>
              <w:i w:val="0"/>
              <w:iCs w:val="0"/>
              <w:noProof/>
              <w:sz w:val="24"/>
              <w:szCs w:val="24"/>
            </w:rPr>
          </w:pPr>
          <w:hyperlink w:anchor="_Toc80090129" w:history="1">
            <w:r w:rsidR="002A29C1" w:rsidRPr="002A29C1">
              <w:rPr>
                <w:rStyle w:val="Hyperlink"/>
                <w:rFonts w:ascii="Arial" w:hAnsi="Arial" w:cs="Arial"/>
                <w:i w:val="0"/>
                <w:noProof/>
                <w:sz w:val="24"/>
                <w:szCs w:val="24"/>
              </w:rPr>
              <w:t>M.</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Annual Performance Report</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_Toc80090129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28</w:t>
            </w:r>
            <w:r w:rsidR="002A29C1" w:rsidRPr="002A29C1">
              <w:rPr>
                <w:rFonts w:ascii="Arial" w:hAnsi="Arial" w:cs="Arial"/>
                <w:i w:val="0"/>
                <w:noProof/>
                <w:webHidden/>
                <w:sz w:val="24"/>
                <w:szCs w:val="24"/>
              </w:rPr>
              <w:fldChar w:fldCharType="end"/>
            </w:r>
          </w:hyperlink>
        </w:p>
        <w:p w14:paraId="07BBC31B" w14:textId="480A14BF" w:rsidR="002A29C1" w:rsidRPr="002A29C1" w:rsidRDefault="00032D9E">
          <w:pPr>
            <w:pStyle w:val="TOC1"/>
            <w:rPr>
              <w:rFonts w:eastAsiaTheme="minorEastAsia"/>
              <w:b w:val="0"/>
              <w:bCs w:val="0"/>
            </w:rPr>
          </w:pPr>
          <w:hyperlink w:anchor="_Toc80090130" w:history="1">
            <w:r w:rsidR="002A29C1" w:rsidRPr="002A29C1">
              <w:rPr>
                <w:rStyle w:val="Hyperlink"/>
                <w:rFonts w:cs="Arial"/>
              </w:rPr>
              <w:t>VI.</w:t>
            </w:r>
            <w:r w:rsidR="002A29C1" w:rsidRPr="002A29C1">
              <w:rPr>
                <w:rFonts w:eastAsiaTheme="minorEastAsia"/>
                <w:b w:val="0"/>
                <w:bCs w:val="0"/>
              </w:rPr>
              <w:tab/>
            </w:r>
            <w:r w:rsidR="002A29C1" w:rsidRPr="002A29C1">
              <w:rPr>
                <w:rStyle w:val="Hyperlink"/>
                <w:rFonts w:cs="Arial"/>
              </w:rPr>
              <w:t>Application, Reviewers, Scoring and Funding––Including Priorities and Geographic Funding</w:t>
            </w:r>
            <w:r w:rsidR="002A29C1" w:rsidRPr="002A29C1">
              <w:rPr>
                <w:webHidden/>
              </w:rPr>
              <w:tab/>
            </w:r>
            <w:r w:rsidR="002A29C1" w:rsidRPr="002A29C1">
              <w:rPr>
                <w:webHidden/>
              </w:rPr>
              <w:fldChar w:fldCharType="begin"/>
            </w:r>
            <w:r w:rsidR="002A29C1" w:rsidRPr="002A29C1">
              <w:rPr>
                <w:webHidden/>
              </w:rPr>
              <w:instrText xml:space="preserve"> PAGEREF _Toc80090130 \h </w:instrText>
            </w:r>
            <w:r w:rsidR="002A29C1" w:rsidRPr="002A29C1">
              <w:rPr>
                <w:webHidden/>
              </w:rPr>
            </w:r>
            <w:r w:rsidR="002A29C1" w:rsidRPr="002A29C1">
              <w:rPr>
                <w:webHidden/>
              </w:rPr>
              <w:fldChar w:fldCharType="separate"/>
            </w:r>
            <w:r w:rsidR="002A29C1" w:rsidRPr="002A29C1">
              <w:rPr>
                <w:webHidden/>
              </w:rPr>
              <w:t>29</w:t>
            </w:r>
            <w:r w:rsidR="002A29C1" w:rsidRPr="002A29C1">
              <w:rPr>
                <w:webHidden/>
              </w:rPr>
              <w:fldChar w:fldCharType="end"/>
            </w:r>
          </w:hyperlink>
        </w:p>
        <w:p w14:paraId="49389B28" w14:textId="060E928D" w:rsidR="002A29C1" w:rsidRPr="002A29C1" w:rsidRDefault="00032D9E">
          <w:pPr>
            <w:pStyle w:val="TOC2"/>
            <w:rPr>
              <w:rFonts w:ascii="Arial" w:eastAsiaTheme="minorEastAsia" w:hAnsi="Arial" w:cs="Arial"/>
              <w:i w:val="0"/>
              <w:iCs w:val="0"/>
              <w:noProof/>
              <w:sz w:val="24"/>
              <w:szCs w:val="24"/>
            </w:rPr>
          </w:pPr>
          <w:hyperlink w:anchor="_Toc80090131" w:history="1">
            <w:r w:rsidR="002A29C1" w:rsidRPr="002A29C1">
              <w:rPr>
                <w:rStyle w:val="Hyperlink"/>
                <w:rFonts w:ascii="Arial" w:hAnsi="Arial" w:cs="Arial"/>
                <w:i w:val="0"/>
                <w:noProof/>
                <w:sz w:val="24"/>
                <w:szCs w:val="24"/>
              </w:rPr>
              <w:t>A.</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Application Reviewers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_Toc80090131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29</w:t>
            </w:r>
            <w:r w:rsidR="002A29C1" w:rsidRPr="002A29C1">
              <w:rPr>
                <w:rFonts w:ascii="Arial" w:hAnsi="Arial" w:cs="Arial"/>
                <w:i w:val="0"/>
                <w:noProof/>
                <w:webHidden/>
                <w:sz w:val="24"/>
                <w:szCs w:val="24"/>
              </w:rPr>
              <w:fldChar w:fldCharType="end"/>
            </w:r>
          </w:hyperlink>
        </w:p>
        <w:p w14:paraId="1BA517CA" w14:textId="11030768" w:rsidR="002A29C1" w:rsidRPr="002A29C1" w:rsidRDefault="00032D9E">
          <w:pPr>
            <w:pStyle w:val="TOC2"/>
            <w:rPr>
              <w:rFonts w:ascii="Arial" w:eastAsiaTheme="minorEastAsia" w:hAnsi="Arial" w:cs="Arial"/>
              <w:i w:val="0"/>
              <w:iCs w:val="0"/>
              <w:noProof/>
              <w:sz w:val="24"/>
              <w:szCs w:val="24"/>
            </w:rPr>
          </w:pPr>
          <w:hyperlink w:anchor="_Toc80090132" w:history="1">
            <w:r w:rsidR="002A29C1" w:rsidRPr="002A29C1">
              <w:rPr>
                <w:rStyle w:val="Hyperlink"/>
                <w:rFonts w:ascii="Arial" w:hAnsi="Arial" w:cs="Arial"/>
                <w:i w:val="0"/>
                <w:noProof/>
                <w:sz w:val="24"/>
                <w:szCs w:val="24"/>
              </w:rPr>
              <w:t>B.</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Questions to Be Answered by Applicants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_Toc80090132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29</w:t>
            </w:r>
            <w:r w:rsidR="002A29C1" w:rsidRPr="002A29C1">
              <w:rPr>
                <w:rFonts w:ascii="Arial" w:hAnsi="Arial" w:cs="Arial"/>
                <w:i w:val="0"/>
                <w:noProof/>
                <w:webHidden/>
                <w:sz w:val="24"/>
                <w:szCs w:val="24"/>
              </w:rPr>
              <w:fldChar w:fldCharType="end"/>
            </w:r>
          </w:hyperlink>
        </w:p>
        <w:p w14:paraId="278E5416" w14:textId="1980D957" w:rsidR="002A29C1" w:rsidRPr="002A29C1" w:rsidRDefault="00032D9E">
          <w:pPr>
            <w:pStyle w:val="TOC2"/>
            <w:rPr>
              <w:rFonts w:ascii="Arial" w:eastAsiaTheme="minorEastAsia" w:hAnsi="Arial" w:cs="Arial"/>
              <w:i w:val="0"/>
              <w:iCs w:val="0"/>
              <w:noProof/>
              <w:sz w:val="24"/>
              <w:szCs w:val="24"/>
            </w:rPr>
          </w:pPr>
          <w:hyperlink w:anchor="_Toc80090133" w:history="1">
            <w:r w:rsidR="002A29C1" w:rsidRPr="002A29C1">
              <w:rPr>
                <w:rStyle w:val="Hyperlink"/>
                <w:rFonts w:ascii="Arial" w:hAnsi="Arial" w:cs="Arial"/>
                <w:i w:val="0"/>
                <w:noProof/>
                <w:sz w:val="24"/>
                <w:szCs w:val="24"/>
              </w:rPr>
              <w:t>C.</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Scoring</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_Toc80090133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30</w:t>
            </w:r>
            <w:r w:rsidR="002A29C1" w:rsidRPr="002A29C1">
              <w:rPr>
                <w:rFonts w:ascii="Arial" w:hAnsi="Arial" w:cs="Arial"/>
                <w:i w:val="0"/>
                <w:noProof/>
                <w:webHidden/>
                <w:sz w:val="24"/>
                <w:szCs w:val="24"/>
              </w:rPr>
              <w:fldChar w:fldCharType="end"/>
            </w:r>
          </w:hyperlink>
        </w:p>
        <w:p w14:paraId="1A3C9035" w14:textId="23B83EAA" w:rsidR="002A29C1" w:rsidRPr="002A29C1" w:rsidRDefault="00032D9E">
          <w:pPr>
            <w:pStyle w:val="TOC1"/>
            <w:rPr>
              <w:rFonts w:eastAsiaTheme="minorEastAsia"/>
              <w:b w:val="0"/>
              <w:bCs w:val="0"/>
            </w:rPr>
          </w:pPr>
          <w:hyperlink w:anchor="_Toc80090134" w:history="1">
            <w:r w:rsidR="002A29C1" w:rsidRPr="002A29C1">
              <w:rPr>
                <w:rStyle w:val="Hyperlink"/>
                <w:rFonts w:cs="Arial"/>
              </w:rPr>
              <w:t>VII.</w:t>
            </w:r>
            <w:r w:rsidR="002A29C1" w:rsidRPr="002A29C1">
              <w:rPr>
                <w:rFonts w:eastAsiaTheme="minorEastAsia"/>
                <w:b w:val="0"/>
                <w:bCs w:val="0"/>
              </w:rPr>
              <w:tab/>
            </w:r>
            <w:r w:rsidR="002A29C1" w:rsidRPr="002A29C1">
              <w:rPr>
                <w:rStyle w:val="Hyperlink"/>
                <w:rFonts w:cs="Arial"/>
              </w:rPr>
              <w:t>Funding Priority</w:t>
            </w:r>
            <w:r w:rsidR="002A29C1" w:rsidRPr="002A29C1">
              <w:rPr>
                <w:webHidden/>
              </w:rPr>
              <w:tab/>
            </w:r>
            <w:r w:rsidR="002A29C1" w:rsidRPr="002A29C1">
              <w:rPr>
                <w:webHidden/>
              </w:rPr>
              <w:fldChar w:fldCharType="begin"/>
            </w:r>
            <w:r w:rsidR="002A29C1" w:rsidRPr="002A29C1">
              <w:rPr>
                <w:webHidden/>
              </w:rPr>
              <w:instrText xml:space="preserve"> PAGEREF _Toc80090134 \h </w:instrText>
            </w:r>
            <w:r w:rsidR="002A29C1" w:rsidRPr="002A29C1">
              <w:rPr>
                <w:webHidden/>
              </w:rPr>
            </w:r>
            <w:r w:rsidR="002A29C1" w:rsidRPr="002A29C1">
              <w:rPr>
                <w:webHidden/>
              </w:rPr>
              <w:fldChar w:fldCharType="separate"/>
            </w:r>
            <w:r w:rsidR="002A29C1" w:rsidRPr="002A29C1">
              <w:rPr>
                <w:webHidden/>
              </w:rPr>
              <w:t>30</w:t>
            </w:r>
            <w:r w:rsidR="002A29C1" w:rsidRPr="002A29C1">
              <w:rPr>
                <w:webHidden/>
              </w:rPr>
              <w:fldChar w:fldCharType="end"/>
            </w:r>
          </w:hyperlink>
        </w:p>
        <w:p w14:paraId="20750E48" w14:textId="2F1083D7" w:rsidR="002A29C1" w:rsidRPr="002A29C1" w:rsidRDefault="00032D9E">
          <w:pPr>
            <w:pStyle w:val="TOC2"/>
            <w:rPr>
              <w:rFonts w:ascii="Arial" w:eastAsiaTheme="minorEastAsia" w:hAnsi="Arial" w:cs="Arial"/>
              <w:i w:val="0"/>
              <w:iCs w:val="0"/>
              <w:noProof/>
              <w:sz w:val="24"/>
              <w:szCs w:val="24"/>
            </w:rPr>
          </w:pPr>
          <w:hyperlink w:anchor="_Toc80090135" w:history="1">
            <w:r w:rsidR="002A29C1" w:rsidRPr="002A29C1">
              <w:rPr>
                <w:rStyle w:val="Hyperlink"/>
                <w:rFonts w:ascii="Arial" w:hAnsi="Arial" w:cs="Arial"/>
                <w:i w:val="0"/>
                <w:noProof/>
                <w:sz w:val="24"/>
                <w:szCs w:val="24"/>
              </w:rPr>
              <w:t>A.</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Geographic Funding Distribution</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_Toc80090135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34</w:t>
            </w:r>
            <w:r w:rsidR="002A29C1" w:rsidRPr="002A29C1">
              <w:rPr>
                <w:rFonts w:ascii="Arial" w:hAnsi="Arial" w:cs="Arial"/>
                <w:i w:val="0"/>
                <w:noProof/>
                <w:webHidden/>
                <w:sz w:val="24"/>
                <w:szCs w:val="24"/>
              </w:rPr>
              <w:fldChar w:fldCharType="end"/>
            </w:r>
          </w:hyperlink>
        </w:p>
        <w:p w14:paraId="45B1AF81" w14:textId="4E5AC68B" w:rsidR="002A29C1" w:rsidRPr="002A29C1" w:rsidRDefault="00032D9E">
          <w:pPr>
            <w:pStyle w:val="TOC1"/>
            <w:rPr>
              <w:rFonts w:eastAsiaTheme="minorEastAsia"/>
              <w:b w:val="0"/>
              <w:bCs w:val="0"/>
            </w:rPr>
          </w:pPr>
          <w:hyperlink w:anchor="_Toc80090136" w:history="1">
            <w:r w:rsidR="002A29C1" w:rsidRPr="002A29C1">
              <w:rPr>
                <w:rStyle w:val="Hyperlink"/>
                <w:rFonts w:cs="Arial"/>
              </w:rPr>
              <w:t>VIII.</w:t>
            </w:r>
            <w:r w:rsidR="002A29C1" w:rsidRPr="002A29C1">
              <w:rPr>
                <w:rFonts w:eastAsiaTheme="minorEastAsia"/>
                <w:b w:val="0"/>
                <w:bCs w:val="0"/>
              </w:rPr>
              <w:tab/>
            </w:r>
            <w:r w:rsidR="002A29C1" w:rsidRPr="002A29C1">
              <w:rPr>
                <w:rStyle w:val="Hyperlink"/>
                <w:rFonts w:cs="Arial"/>
              </w:rPr>
              <w:t>Appeals</w:t>
            </w:r>
            <w:r w:rsidR="002A29C1" w:rsidRPr="002A29C1">
              <w:rPr>
                <w:webHidden/>
              </w:rPr>
              <w:tab/>
            </w:r>
            <w:r w:rsidR="002A29C1" w:rsidRPr="002A29C1">
              <w:rPr>
                <w:webHidden/>
              </w:rPr>
              <w:fldChar w:fldCharType="begin"/>
            </w:r>
            <w:r w:rsidR="002A29C1" w:rsidRPr="002A29C1">
              <w:rPr>
                <w:webHidden/>
              </w:rPr>
              <w:instrText xml:space="preserve"> PAGEREF _Toc80090136 \h </w:instrText>
            </w:r>
            <w:r w:rsidR="002A29C1" w:rsidRPr="002A29C1">
              <w:rPr>
                <w:webHidden/>
              </w:rPr>
            </w:r>
            <w:r w:rsidR="002A29C1" w:rsidRPr="002A29C1">
              <w:rPr>
                <w:webHidden/>
              </w:rPr>
              <w:fldChar w:fldCharType="separate"/>
            </w:r>
            <w:r w:rsidR="002A29C1" w:rsidRPr="002A29C1">
              <w:rPr>
                <w:webHidden/>
              </w:rPr>
              <w:t>35</w:t>
            </w:r>
            <w:r w:rsidR="002A29C1" w:rsidRPr="002A29C1">
              <w:rPr>
                <w:webHidden/>
              </w:rPr>
              <w:fldChar w:fldCharType="end"/>
            </w:r>
          </w:hyperlink>
        </w:p>
        <w:p w14:paraId="4CA6CF6A" w14:textId="323E6B3F" w:rsidR="002A29C1" w:rsidRPr="002A29C1" w:rsidRDefault="00032D9E">
          <w:pPr>
            <w:pStyle w:val="TOC2"/>
            <w:rPr>
              <w:rFonts w:ascii="Arial" w:eastAsiaTheme="minorEastAsia" w:hAnsi="Arial" w:cs="Arial"/>
              <w:i w:val="0"/>
              <w:iCs w:val="0"/>
              <w:noProof/>
              <w:sz w:val="24"/>
              <w:szCs w:val="24"/>
            </w:rPr>
          </w:pPr>
          <w:hyperlink w:anchor="_Toc80090137" w:history="1">
            <w:r w:rsidR="002A29C1" w:rsidRPr="002A29C1">
              <w:rPr>
                <w:rStyle w:val="Hyperlink"/>
                <w:rFonts w:ascii="Arial" w:hAnsi="Arial" w:cs="Arial"/>
                <w:i w:val="0"/>
                <w:noProof/>
                <w:sz w:val="24"/>
                <w:szCs w:val="24"/>
              </w:rPr>
              <w:t>A.</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Letter of Appeal</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_Toc80090137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35</w:t>
            </w:r>
            <w:r w:rsidR="002A29C1" w:rsidRPr="002A29C1">
              <w:rPr>
                <w:rFonts w:ascii="Arial" w:hAnsi="Arial" w:cs="Arial"/>
                <w:i w:val="0"/>
                <w:noProof/>
                <w:webHidden/>
                <w:sz w:val="24"/>
                <w:szCs w:val="24"/>
              </w:rPr>
              <w:fldChar w:fldCharType="end"/>
            </w:r>
          </w:hyperlink>
        </w:p>
        <w:p w14:paraId="366FF066" w14:textId="3EEDBB2A" w:rsidR="002A29C1" w:rsidRPr="002A29C1" w:rsidRDefault="00032D9E">
          <w:pPr>
            <w:pStyle w:val="TOC2"/>
            <w:rPr>
              <w:rFonts w:ascii="Arial" w:eastAsiaTheme="minorEastAsia" w:hAnsi="Arial" w:cs="Arial"/>
              <w:i w:val="0"/>
              <w:iCs w:val="0"/>
              <w:noProof/>
              <w:sz w:val="24"/>
              <w:szCs w:val="24"/>
            </w:rPr>
          </w:pPr>
          <w:hyperlink w:anchor="_Toc80090138" w:history="1">
            <w:r w:rsidR="002A29C1" w:rsidRPr="002A29C1">
              <w:rPr>
                <w:rStyle w:val="Hyperlink"/>
                <w:rFonts w:ascii="Arial" w:hAnsi="Arial" w:cs="Arial"/>
                <w:i w:val="0"/>
                <w:noProof/>
                <w:sz w:val="24"/>
                <w:szCs w:val="24"/>
              </w:rPr>
              <w:t>B.</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Hearing</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_Toc80090138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36</w:t>
            </w:r>
            <w:r w:rsidR="002A29C1" w:rsidRPr="002A29C1">
              <w:rPr>
                <w:rFonts w:ascii="Arial" w:hAnsi="Arial" w:cs="Arial"/>
                <w:i w:val="0"/>
                <w:noProof/>
                <w:webHidden/>
                <w:sz w:val="24"/>
                <w:szCs w:val="24"/>
              </w:rPr>
              <w:fldChar w:fldCharType="end"/>
            </w:r>
          </w:hyperlink>
        </w:p>
        <w:p w14:paraId="7F663931" w14:textId="786CE605" w:rsidR="002A29C1" w:rsidRPr="002A29C1" w:rsidRDefault="00032D9E">
          <w:pPr>
            <w:pStyle w:val="TOC2"/>
            <w:rPr>
              <w:rFonts w:ascii="Arial" w:eastAsiaTheme="minorEastAsia" w:hAnsi="Arial" w:cs="Arial"/>
              <w:i w:val="0"/>
              <w:iCs w:val="0"/>
              <w:noProof/>
              <w:sz w:val="24"/>
              <w:szCs w:val="24"/>
            </w:rPr>
          </w:pPr>
          <w:hyperlink w:anchor="_Toc80090139" w:history="1">
            <w:r w:rsidR="002A29C1" w:rsidRPr="002A29C1">
              <w:rPr>
                <w:rStyle w:val="Hyperlink"/>
                <w:rFonts w:ascii="Arial" w:hAnsi="Arial" w:cs="Arial"/>
                <w:i w:val="0"/>
                <w:noProof/>
                <w:sz w:val="24"/>
                <w:szCs w:val="24"/>
              </w:rPr>
              <w:t>C.</w:t>
            </w:r>
            <w:r w:rsidR="002A29C1" w:rsidRPr="002A29C1">
              <w:rPr>
                <w:rFonts w:ascii="Arial" w:eastAsiaTheme="minorEastAsia" w:hAnsi="Arial" w:cs="Arial"/>
                <w:i w:val="0"/>
                <w:iCs w:val="0"/>
                <w:noProof/>
                <w:sz w:val="24"/>
                <w:szCs w:val="24"/>
              </w:rPr>
              <w:tab/>
            </w:r>
            <w:r w:rsidR="002A29C1" w:rsidRPr="002A29C1">
              <w:rPr>
                <w:rStyle w:val="Hyperlink"/>
                <w:rFonts w:ascii="Arial" w:hAnsi="Arial" w:cs="Arial"/>
                <w:i w:val="0"/>
                <w:noProof/>
                <w:sz w:val="24"/>
                <w:szCs w:val="24"/>
              </w:rPr>
              <w:t>Decision</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_Toc80090139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37</w:t>
            </w:r>
            <w:r w:rsidR="002A29C1" w:rsidRPr="002A29C1">
              <w:rPr>
                <w:rFonts w:ascii="Arial" w:hAnsi="Arial" w:cs="Arial"/>
                <w:i w:val="0"/>
                <w:noProof/>
                <w:webHidden/>
                <w:sz w:val="24"/>
                <w:szCs w:val="24"/>
              </w:rPr>
              <w:fldChar w:fldCharType="end"/>
            </w:r>
          </w:hyperlink>
        </w:p>
        <w:p w14:paraId="0FACF93A" w14:textId="3FB201D1" w:rsidR="002A29C1" w:rsidRPr="002A29C1" w:rsidRDefault="00032D9E">
          <w:pPr>
            <w:pStyle w:val="TOC1"/>
            <w:rPr>
              <w:rFonts w:eastAsiaTheme="minorEastAsia"/>
              <w:b w:val="0"/>
              <w:bCs w:val="0"/>
            </w:rPr>
          </w:pPr>
          <w:hyperlink w:anchor="_Toc80090140" w:history="1">
            <w:r w:rsidR="002A29C1" w:rsidRPr="002A29C1">
              <w:rPr>
                <w:rStyle w:val="Hyperlink"/>
                <w:rFonts w:cs="Arial"/>
              </w:rPr>
              <w:t>IX.</w:t>
            </w:r>
            <w:r w:rsidR="002A29C1" w:rsidRPr="002A29C1">
              <w:rPr>
                <w:rFonts w:eastAsiaTheme="minorEastAsia"/>
                <w:b w:val="0"/>
                <w:bCs w:val="0"/>
              </w:rPr>
              <w:tab/>
            </w:r>
            <w:r w:rsidR="002A29C1" w:rsidRPr="002A29C1">
              <w:rPr>
                <w:rStyle w:val="Hyperlink"/>
                <w:rFonts w:cs="Arial"/>
              </w:rPr>
              <w:t>Application Checklist</w:t>
            </w:r>
            <w:r w:rsidR="002A29C1" w:rsidRPr="002A29C1">
              <w:rPr>
                <w:webHidden/>
              </w:rPr>
              <w:tab/>
            </w:r>
            <w:r w:rsidR="002A29C1" w:rsidRPr="002A29C1">
              <w:rPr>
                <w:webHidden/>
              </w:rPr>
              <w:fldChar w:fldCharType="begin"/>
            </w:r>
            <w:r w:rsidR="002A29C1" w:rsidRPr="002A29C1">
              <w:rPr>
                <w:webHidden/>
              </w:rPr>
              <w:instrText xml:space="preserve"> PAGEREF _Toc80090140 \h </w:instrText>
            </w:r>
            <w:r w:rsidR="002A29C1" w:rsidRPr="002A29C1">
              <w:rPr>
                <w:webHidden/>
              </w:rPr>
            </w:r>
            <w:r w:rsidR="002A29C1" w:rsidRPr="002A29C1">
              <w:rPr>
                <w:webHidden/>
              </w:rPr>
              <w:fldChar w:fldCharType="separate"/>
            </w:r>
            <w:r w:rsidR="002A29C1" w:rsidRPr="002A29C1">
              <w:rPr>
                <w:webHidden/>
              </w:rPr>
              <w:t>38</w:t>
            </w:r>
            <w:r w:rsidR="002A29C1" w:rsidRPr="002A29C1">
              <w:rPr>
                <w:webHidden/>
              </w:rPr>
              <w:fldChar w:fldCharType="end"/>
            </w:r>
          </w:hyperlink>
        </w:p>
        <w:p w14:paraId="79E1D340" w14:textId="3F68896E" w:rsidR="002A29C1" w:rsidRPr="002A29C1" w:rsidRDefault="00032D9E">
          <w:pPr>
            <w:pStyle w:val="TOC2"/>
            <w:rPr>
              <w:rFonts w:ascii="Arial" w:eastAsiaTheme="minorEastAsia" w:hAnsi="Arial" w:cs="Arial"/>
              <w:i w:val="0"/>
              <w:iCs w:val="0"/>
              <w:noProof/>
              <w:sz w:val="24"/>
              <w:szCs w:val="24"/>
            </w:rPr>
          </w:pPr>
          <w:hyperlink w:anchor="_Toc80090141" w:history="1">
            <w:r w:rsidR="002A29C1" w:rsidRPr="002A29C1">
              <w:rPr>
                <w:rStyle w:val="Hyperlink"/>
                <w:rFonts w:ascii="Arial" w:hAnsi="Arial" w:cs="Arial"/>
                <w:i w:val="0"/>
                <w:noProof/>
                <w:sz w:val="24"/>
                <w:szCs w:val="24"/>
              </w:rPr>
              <w:t>ATTACHMENT 1—21st Century Application Questions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_Toc80090141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40</w:t>
            </w:r>
            <w:r w:rsidR="002A29C1" w:rsidRPr="002A29C1">
              <w:rPr>
                <w:rFonts w:ascii="Arial" w:hAnsi="Arial" w:cs="Arial"/>
                <w:i w:val="0"/>
                <w:noProof/>
                <w:webHidden/>
                <w:sz w:val="24"/>
                <w:szCs w:val="24"/>
              </w:rPr>
              <w:fldChar w:fldCharType="end"/>
            </w:r>
          </w:hyperlink>
        </w:p>
        <w:p w14:paraId="67722C64" w14:textId="2FC87294" w:rsidR="002A29C1" w:rsidRPr="002A29C1" w:rsidRDefault="00032D9E">
          <w:pPr>
            <w:pStyle w:val="TOC2"/>
            <w:rPr>
              <w:rFonts w:ascii="Arial" w:eastAsiaTheme="minorEastAsia" w:hAnsi="Arial" w:cs="Arial"/>
              <w:i w:val="0"/>
              <w:iCs w:val="0"/>
              <w:noProof/>
              <w:sz w:val="24"/>
              <w:szCs w:val="24"/>
            </w:rPr>
          </w:pPr>
          <w:hyperlink w:anchor="_Toc80090142" w:history="1">
            <w:r w:rsidR="002A29C1" w:rsidRPr="002A29C1">
              <w:rPr>
                <w:rStyle w:val="Hyperlink"/>
                <w:rFonts w:ascii="Arial" w:hAnsi="Arial" w:cs="Arial"/>
                <w:i w:val="0"/>
                <w:noProof/>
                <w:sz w:val="24"/>
                <w:szCs w:val="24"/>
              </w:rPr>
              <w:t>ATTACHMENT 2—21st Century Rubric for Application Narrative</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_Toc80090142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53</w:t>
            </w:r>
            <w:r w:rsidR="002A29C1" w:rsidRPr="002A29C1">
              <w:rPr>
                <w:rFonts w:ascii="Arial" w:hAnsi="Arial" w:cs="Arial"/>
                <w:i w:val="0"/>
                <w:noProof/>
                <w:webHidden/>
                <w:sz w:val="24"/>
                <w:szCs w:val="24"/>
              </w:rPr>
              <w:fldChar w:fldCharType="end"/>
            </w:r>
          </w:hyperlink>
        </w:p>
        <w:p w14:paraId="221DF922" w14:textId="2E0A9021" w:rsidR="002A29C1" w:rsidRPr="002A29C1" w:rsidRDefault="00032D9E">
          <w:pPr>
            <w:pStyle w:val="TOC2"/>
            <w:rPr>
              <w:rFonts w:ascii="Arial" w:eastAsiaTheme="minorEastAsia" w:hAnsi="Arial" w:cs="Arial"/>
              <w:i w:val="0"/>
              <w:iCs w:val="0"/>
              <w:noProof/>
              <w:sz w:val="24"/>
              <w:szCs w:val="24"/>
            </w:rPr>
          </w:pPr>
          <w:hyperlink w:anchor="_Toc80090143" w:history="1">
            <w:r w:rsidR="002A29C1" w:rsidRPr="002A29C1">
              <w:rPr>
                <w:rStyle w:val="Hyperlink"/>
                <w:rFonts w:ascii="Arial" w:hAnsi="Arial" w:cs="Arial"/>
                <w:i w:val="0"/>
                <w:noProof/>
                <w:sz w:val="24"/>
                <w:szCs w:val="24"/>
              </w:rPr>
              <w:t>ATTACHMENT 3—21st Century Equitable Access Application Questions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_Toc80090143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54</w:t>
            </w:r>
            <w:r w:rsidR="002A29C1" w:rsidRPr="002A29C1">
              <w:rPr>
                <w:rFonts w:ascii="Arial" w:hAnsi="Arial" w:cs="Arial"/>
                <w:i w:val="0"/>
                <w:noProof/>
                <w:webHidden/>
                <w:sz w:val="24"/>
                <w:szCs w:val="24"/>
              </w:rPr>
              <w:fldChar w:fldCharType="end"/>
            </w:r>
          </w:hyperlink>
        </w:p>
        <w:p w14:paraId="72EB4A0A" w14:textId="2BA167BD" w:rsidR="002A29C1" w:rsidRPr="002A29C1" w:rsidRDefault="00032D9E">
          <w:pPr>
            <w:pStyle w:val="TOC2"/>
            <w:rPr>
              <w:rFonts w:ascii="Arial" w:eastAsiaTheme="minorEastAsia" w:hAnsi="Arial" w:cs="Arial"/>
              <w:i w:val="0"/>
              <w:iCs w:val="0"/>
              <w:noProof/>
              <w:sz w:val="24"/>
              <w:szCs w:val="24"/>
            </w:rPr>
          </w:pPr>
          <w:hyperlink w:anchor="_Toc80090144" w:history="1">
            <w:r w:rsidR="002A29C1" w:rsidRPr="002A29C1">
              <w:rPr>
                <w:rStyle w:val="Hyperlink"/>
                <w:rFonts w:ascii="Arial" w:hAnsi="Arial" w:cs="Arial"/>
                <w:i w:val="0"/>
                <w:noProof/>
                <w:sz w:val="24"/>
                <w:szCs w:val="24"/>
              </w:rPr>
              <w:t>ATTACHMENT 4—21st Century Rubric for Equitable Access Application Narrative</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_Toc80090144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55</w:t>
            </w:r>
            <w:r w:rsidR="002A29C1" w:rsidRPr="002A29C1">
              <w:rPr>
                <w:rFonts w:ascii="Arial" w:hAnsi="Arial" w:cs="Arial"/>
                <w:i w:val="0"/>
                <w:noProof/>
                <w:webHidden/>
                <w:sz w:val="24"/>
                <w:szCs w:val="24"/>
              </w:rPr>
              <w:fldChar w:fldCharType="end"/>
            </w:r>
          </w:hyperlink>
        </w:p>
        <w:p w14:paraId="478466C8" w14:textId="366CDBAD" w:rsidR="002A29C1" w:rsidRDefault="00032D9E">
          <w:pPr>
            <w:pStyle w:val="TOC2"/>
            <w:rPr>
              <w:rFonts w:eastAsiaTheme="minorEastAsia" w:cstheme="minorBidi"/>
              <w:i w:val="0"/>
              <w:iCs w:val="0"/>
              <w:noProof/>
              <w:sz w:val="22"/>
              <w:szCs w:val="22"/>
            </w:rPr>
          </w:pPr>
          <w:hyperlink w:anchor="_Toc80090145" w:history="1">
            <w:r w:rsidR="002A29C1" w:rsidRPr="002A29C1">
              <w:rPr>
                <w:rStyle w:val="Hyperlink"/>
                <w:rFonts w:ascii="Arial" w:hAnsi="Arial" w:cs="Arial"/>
                <w:i w:val="0"/>
                <w:noProof/>
                <w:sz w:val="24"/>
                <w:szCs w:val="24"/>
              </w:rPr>
              <w:t>ATTACHMENT 5—Key Terms</w:t>
            </w:r>
            <w:r w:rsidR="002A29C1" w:rsidRPr="002A29C1">
              <w:rPr>
                <w:rFonts w:ascii="Arial" w:hAnsi="Arial" w:cs="Arial"/>
                <w:i w:val="0"/>
                <w:noProof/>
                <w:webHidden/>
                <w:sz w:val="24"/>
                <w:szCs w:val="24"/>
              </w:rPr>
              <w:tab/>
            </w:r>
            <w:r w:rsidR="002A29C1" w:rsidRPr="002A29C1">
              <w:rPr>
                <w:rFonts w:ascii="Arial" w:hAnsi="Arial" w:cs="Arial"/>
                <w:i w:val="0"/>
                <w:noProof/>
                <w:webHidden/>
                <w:sz w:val="24"/>
                <w:szCs w:val="24"/>
              </w:rPr>
              <w:fldChar w:fldCharType="begin"/>
            </w:r>
            <w:r w:rsidR="002A29C1" w:rsidRPr="002A29C1">
              <w:rPr>
                <w:rFonts w:ascii="Arial" w:hAnsi="Arial" w:cs="Arial"/>
                <w:i w:val="0"/>
                <w:noProof/>
                <w:webHidden/>
                <w:sz w:val="24"/>
                <w:szCs w:val="24"/>
              </w:rPr>
              <w:instrText xml:space="preserve"> PAGEREF _Toc80090145 \h </w:instrText>
            </w:r>
            <w:r w:rsidR="002A29C1" w:rsidRPr="002A29C1">
              <w:rPr>
                <w:rFonts w:ascii="Arial" w:hAnsi="Arial" w:cs="Arial"/>
                <w:i w:val="0"/>
                <w:noProof/>
                <w:webHidden/>
                <w:sz w:val="24"/>
                <w:szCs w:val="24"/>
              </w:rPr>
            </w:r>
            <w:r w:rsidR="002A29C1" w:rsidRPr="002A29C1">
              <w:rPr>
                <w:rFonts w:ascii="Arial" w:hAnsi="Arial" w:cs="Arial"/>
                <w:i w:val="0"/>
                <w:noProof/>
                <w:webHidden/>
                <w:sz w:val="24"/>
                <w:szCs w:val="24"/>
              </w:rPr>
              <w:fldChar w:fldCharType="separate"/>
            </w:r>
            <w:r w:rsidR="002A29C1" w:rsidRPr="002A29C1">
              <w:rPr>
                <w:rFonts w:ascii="Arial" w:hAnsi="Arial" w:cs="Arial"/>
                <w:i w:val="0"/>
                <w:noProof/>
                <w:webHidden/>
                <w:sz w:val="24"/>
                <w:szCs w:val="24"/>
              </w:rPr>
              <w:t>56</w:t>
            </w:r>
            <w:r w:rsidR="002A29C1" w:rsidRPr="002A29C1">
              <w:rPr>
                <w:rFonts w:ascii="Arial" w:hAnsi="Arial" w:cs="Arial"/>
                <w:i w:val="0"/>
                <w:noProof/>
                <w:webHidden/>
                <w:sz w:val="24"/>
                <w:szCs w:val="24"/>
              </w:rPr>
              <w:fldChar w:fldCharType="end"/>
            </w:r>
          </w:hyperlink>
        </w:p>
        <w:p w14:paraId="5C638802" w14:textId="3BCE0814" w:rsidR="00C01978" w:rsidRPr="006F50AB" w:rsidRDefault="00305057" w:rsidP="00305057">
          <w:pPr>
            <w:spacing w:after="120" w:line="360" w:lineRule="auto"/>
            <w:rPr>
              <w:rFonts w:cs="Arial"/>
              <w:szCs w:val="24"/>
            </w:rPr>
          </w:pPr>
          <w:r w:rsidRPr="000A55AE">
            <w:rPr>
              <w:rFonts w:cs="Arial"/>
              <w:caps/>
              <w:szCs w:val="24"/>
            </w:rPr>
            <w:fldChar w:fldCharType="end"/>
          </w:r>
        </w:p>
      </w:sdtContent>
    </w:sdt>
    <w:p w14:paraId="4DF523B2" w14:textId="77777777" w:rsidR="003F0BF4" w:rsidRPr="00811566" w:rsidRDefault="003F0BF4" w:rsidP="00195BC2">
      <w:pPr>
        <w:rPr>
          <w:rFonts w:cs="Arial"/>
          <w:szCs w:val="24"/>
        </w:rPr>
        <w:sectPr w:rsidR="003F0BF4" w:rsidRPr="00811566" w:rsidSect="00BC32A3">
          <w:headerReference w:type="default" r:id="rId24"/>
          <w:pgSz w:w="12240" w:h="15840"/>
          <w:pgMar w:top="1440" w:right="1440" w:bottom="1440" w:left="1440" w:header="720" w:footer="720" w:gutter="0"/>
          <w:pgNumType w:fmt="lowerRoman"/>
          <w:cols w:space="720"/>
          <w:docGrid w:linePitch="360"/>
        </w:sectPr>
      </w:pPr>
    </w:p>
    <w:p w14:paraId="25FF3D5C" w14:textId="453FF6C7" w:rsidR="00203A3A" w:rsidRPr="00785C7E" w:rsidRDefault="00C1607E" w:rsidP="003777FD">
      <w:pPr>
        <w:pStyle w:val="Heading2"/>
        <w:numPr>
          <w:ilvl w:val="0"/>
          <w:numId w:val="70"/>
        </w:numPr>
        <w:spacing w:after="240"/>
        <w:ind w:left="547" w:hanging="547"/>
        <w:rPr>
          <w:sz w:val="28"/>
          <w:szCs w:val="28"/>
        </w:rPr>
      </w:pPr>
      <w:bookmarkStart w:id="15" w:name="_Toc514869255"/>
      <w:bookmarkStart w:id="16" w:name="_Toc80090097"/>
      <w:r w:rsidRPr="00785C7E">
        <w:rPr>
          <w:sz w:val="28"/>
          <w:szCs w:val="28"/>
        </w:rPr>
        <w:lastRenderedPageBreak/>
        <w:t>Critical Dates for the Application Process</w:t>
      </w:r>
      <w:bookmarkEnd w:id="15"/>
      <w:bookmarkEnd w:id="16"/>
    </w:p>
    <w:tbl>
      <w:tblPr>
        <w:tblStyle w:val="TableGrid"/>
        <w:tblW w:w="9000" w:type="dxa"/>
        <w:tblInd w:w="265" w:type="dxa"/>
        <w:tblLook w:val="01E0" w:firstRow="1" w:lastRow="1" w:firstColumn="1" w:lastColumn="1" w:noHBand="0" w:noVBand="0"/>
        <w:tblCaption w:val="Critical Dates for the Application Process"/>
        <w:tblDescription w:val="The table shows the critical dates for the application process."/>
      </w:tblPr>
      <w:tblGrid>
        <w:gridCol w:w="2610"/>
        <w:gridCol w:w="6390"/>
      </w:tblGrid>
      <w:tr w:rsidR="00C1607E" w:rsidRPr="00811566" w14:paraId="29A16EF7" w14:textId="77777777" w:rsidTr="003E457B">
        <w:trPr>
          <w:trHeight w:val="351"/>
          <w:tblHeader/>
        </w:trPr>
        <w:tc>
          <w:tcPr>
            <w:tcW w:w="2610" w:type="dxa"/>
            <w:shd w:val="clear" w:color="auto" w:fill="auto"/>
          </w:tcPr>
          <w:p w14:paraId="4BE1C930" w14:textId="77777777" w:rsidR="00C1607E" w:rsidRPr="001C5929" w:rsidRDefault="00C1607E" w:rsidP="00BC56C7">
            <w:pPr>
              <w:ind w:left="-90"/>
              <w:jc w:val="center"/>
              <w:rPr>
                <w:rFonts w:cs="Arial"/>
                <w:szCs w:val="24"/>
              </w:rPr>
            </w:pPr>
            <w:r w:rsidRPr="001C5929">
              <w:rPr>
                <w:rFonts w:cs="Arial"/>
                <w:szCs w:val="24"/>
              </w:rPr>
              <w:t>Dates</w:t>
            </w:r>
          </w:p>
        </w:tc>
        <w:tc>
          <w:tcPr>
            <w:tcW w:w="6390" w:type="dxa"/>
            <w:shd w:val="clear" w:color="auto" w:fill="auto"/>
          </w:tcPr>
          <w:p w14:paraId="2FF01D51" w14:textId="77777777" w:rsidR="00C1607E" w:rsidRPr="001C5929" w:rsidRDefault="00C1607E" w:rsidP="00BC56C7">
            <w:pPr>
              <w:jc w:val="center"/>
              <w:rPr>
                <w:rFonts w:cs="Arial"/>
                <w:bCs/>
                <w:szCs w:val="24"/>
              </w:rPr>
            </w:pPr>
            <w:r w:rsidRPr="001C5929">
              <w:rPr>
                <w:rFonts w:cs="Arial"/>
                <w:szCs w:val="24"/>
              </w:rPr>
              <w:t>Critical Events</w:t>
            </w:r>
          </w:p>
        </w:tc>
      </w:tr>
      <w:tr w:rsidR="00C1607E" w:rsidRPr="00811566" w14:paraId="2F908BDF" w14:textId="77777777" w:rsidTr="003E457B">
        <w:trPr>
          <w:trHeight w:val="998"/>
        </w:trPr>
        <w:tc>
          <w:tcPr>
            <w:tcW w:w="2610" w:type="dxa"/>
            <w:shd w:val="clear" w:color="auto" w:fill="auto"/>
          </w:tcPr>
          <w:p w14:paraId="312AB899" w14:textId="05FBD5D0" w:rsidR="00C1607E" w:rsidRPr="001C5929" w:rsidDel="00467EDE" w:rsidRDefault="00D23B2E" w:rsidP="003F25BC">
            <w:pPr>
              <w:ind w:right="144"/>
              <w:rPr>
                <w:rFonts w:cs="Arial"/>
                <w:szCs w:val="24"/>
              </w:rPr>
            </w:pPr>
            <w:r w:rsidRPr="001C5929">
              <w:rPr>
                <w:rFonts w:cs="Arial"/>
                <w:szCs w:val="24"/>
              </w:rPr>
              <w:t>September</w:t>
            </w:r>
            <w:r w:rsidR="00C1607E" w:rsidRPr="001C5929">
              <w:rPr>
                <w:rFonts w:cs="Arial"/>
                <w:szCs w:val="24"/>
              </w:rPr>
              <w:t xml:space="preserve"> </w:t>
            </w:r>
            <w:r w:rsidR="003F25BC" w:rsidRPr="001C5929">
              <w:rPr>
                <w:rFonts w:cs="Arial"/>
                <w:szCs w:val="24"/>
              </w:rPr>
              <w:t>2021</w:t>
            </w:r>
          </w:p>
        </w:tc>
        <w:tc>
          <w:tcPr>
            <w:tcW w:w="6390" w:type="dxa"/>
            <w:shd w:val="clear" w:color="auto" w:fill="auto"/>
          </w:tcPr>
          <w:p w14:paraId="79066123" w14:textId="3B454A42" w:rsidR="000477E0" w:rsidRDefault="00C1607E" w:rsidP="00A80870">
            <w:pPr>
              <w:rPr>
                <w:rFonts w:cs="Arial"/>
                <w:szCs w:val="24"/>
              </w:rPr>
            </w:pPr>
            <w:r w:rsidRPr="006F044D">
              <w:rPr>
                <w:rFonts w:cs="Arial"/>
                <w:szCs w:val="24"/>
              </w:rPr>
              <w:t xml:space="preserve">RFA and supporting documents are posted on the CDE </w:t>
            </w:r>
            <w:r w:rsidR="00744343" w:rsidRPr="006F044D">
              <w:rPr>
                <w:rFonts w:cs="Arial"/>
                <w:szCs w:val="24"/>
              </w:rPr>
              <w:t xml:space="preserve">Funding and </w:t>
            </w:r>
            <w:r w:rsidR="00BF1820" w:rsidRPr="00587A00">
              <w:rPr>
                <w:rFonts w:cs="Arial"/>
                <w:szCs w:val="24"/>
              </w:rPr>
              <w:t>Funding Opportunities</w:t>
            </w:r>
            <w:r w:rsidR="00744343" w:rsidRPr="00587A00">
              <w:rPr>
                <w:rFonts w:cs="Arial"/>
                <w:szCs w:val="24"/>
              </w:rPr>
              <w:t xml:space="preserve"> </w:t>
            </w:r>
            <w:r w:rsidR="0089002A" w:rsidRPr="00587A00">
              <w:rPr>
                <w:rFonts w:cs="Arial"/>
                <w:szCs w:val="24"/>
              </w:rPr>
              <w:t>w</w:t>
            </w:r>
            <w:r w:rsidRPr="00587A00">
              <w:rPr>
                <w:rFonts w:cs="Arial"/>
                <w:szCs w:val="24"/>
              </w:rPr>
              <w:t xml:space="preserve">eb </w:t>
            </w:r>
            <w:r w:rsidR="0089002A" w:rsidRPr="00587A00">
              <w:rPr>
                <w:rFonts w:cs="Arial"/>
                <w:szCs w:val="24"/>
              </w:rPr>
              <w:t>p</w:t>
            </w:r>
            <w:r w:rsidRPr="00587A00">
              <w:rPr>
                <w:rFonts w:cs="Arial"/>
                <w:szCs w:val="24"/>
              </w:rPr>
              <w:t xml:space="preserve">age </w:t>
            </w:r>
            <w:r w:rsidR="008F255B" w:rsidRPr="00587A00">
              <w:rPr>
                <w:rFonts w:cs="Arial"/>
                <w:szCs w:val="24"/>
              </w:rPr>
              <w:t>located at</w:t>
            </w:r>
            <w:r w:rsidR="00FD2DBD">
              <w:rPr>
                <w:rFonts w:cs="Arial"/>
                <w:szCs w:val="24"/>
              </w:rPr>
              <w:t xml:space="preserve"> </w:t>
            </w:r>
            <w:hyperlink r:id="rId25" w:tooltip="Click to open the 21st CCLC RFA Home Page. " w:history="1">
              <w:r w:rsidR="00A80870">
                <w:rPr>
                  <w:rStyle w:val="Hyperlink"/>
                  <w:rFonts w:cs="Arial"/>
                  <w:szCs w:val="24"/>
                </w:rPr>
                <w:t>https://www.cde.ca.gov/fg/fo/r27/cclc21strfa21-2.asp</w:t>
              </w:r>
            </w:hyperlink>
            <w:r w:rsidR="00FD2DBD">
              <w:rPr>
                <w:rFonts w:cs="Arial"/>
                <w:szCs w:val="24"/>
              </w:rPr>
              <w:t xml:space="preserve">. </w:t>
            </w:r>
          </w:p>
          <w:p w14:paraId="4EF88845" w14:textId="2A78D815" w:rsidR="00FA1033" w:rsidRPr="002D26C0" w:rsidRDefault="00FA1033" w:rsidP="000477E0">
            <w:pPr>
              <w:widowControl w:val="0"/>
              <w:tabs>
                <w:tab w:val="left" w:pos="252"/>
              </w:tabs>
              <w:adjustRightInd w:val="0"/>
              <w:ind w:right="58"/>
              <w:textAlignment w:val="baseline"/>
              <w:rPr>
                <w:rFonts w:cs="Times New Roman"/>
              </w:rPr>
            </w:pPr>
          </w:p>
        </w:tc>
      </w:tr>
      <w:tr w:rsidR="00C1607E" w:rsidRPr="00811566" w14:paraId="64CEF4D9" w14:textId="77777777" w:rsidTr="003E457B">
        <w:trPr>
          <w:trHeight w:val="983"/>
        </w:trPr>
        <w:tc>
          <w:tcPr>
            <w:tcW w:w="2610" w:type="dxa"/>
            <w:shd w:val="clear" w:color="auto" w:fill="auto"/>
          </w:tcPr>
          <w:p w14:paraId="5752A474" w14:textId="2C8453F9" w:rsidR="00C1607E" w:rsidRPr="001C5929" w:rsidRDefault="003C29FF" w:rsidP="003F25BC">
            <w:pPr>
              <w:ind w:right="144"/>
              <w:rPr>
                <w:rFonts w:cs="Arial"/>
                <w:szCs w:val="24"/>
              </w:rPr>
            </w:pPr>
            <w:r w:rsidRPr="001C5929">
              <w:rPr>
                <w:rFonts w:cs="Arial"/>
                <w:szCs w:val="24"/>
              </w:rPr>
              <w:t>Tuesday</w:t>
            </w:r>
            <w:r w:rsidR="001B6358" w:rsidRPr="001C5929">
              <w:rPr>
                <w:rFonts w:cs="Arial"/>
                <w:szCs w:val="24"/>
              </w:rPr>
              <w:t xml:space="preserve">, November </w:t>
            </w:r>
            <w:r w:rsidRPr="001C5929">
              <w:rPr>
                <w:rFonts w:cs="Arial"/>
                <w:szCs w:val="24"/>
              </w:rPr>
              <w:t>1</w:t>
            </w:r>
            <w:r w:rsidR="003F25BC" w:rsidRPr="001C5929">
              <w:rPr>
                <w:rFonts w:cs="Arial"/>
                <w:szCs w:val="24"/>
              </w:rPr>
              <w:t>6</w:t>
            </w:r>
            <w:r w:rsidR="001B6358" w:rsidRPr="001C5929">
              <w:rPr>
                <w:rFonts w:cs="Arial"/>
                <w:szCs w:val="24"/>
              </w:rPr>
              <w:t xml:space="preserve">, </w:t>
            </w:r>
            <w:r w:rsidR="003F25BC" w:rsidRPr="001C5929">
              <w:rPr>
                <w:rFonts w:cs="Arial"/>
                <w:szCs w:val="24"/>
              </w:rPr>
              <w:t>2021</w:t>
            </w:r>
          </w:p>
        </w:tc>
        <w:tc>
          <w:tcPr>
            <w:tcW w:w="6390" w:type="dxa"/>
            <w:shd w:val="clear" w:color="auto" w:fill="auto"/>
          </w:tcPr>
          <w:p w14:paraId="21077DD5" w14:textId="65D6CDAB" w:rsidR="00FE0DAA" w:rsidRPr="00F235CB" w:rsidRDefault="00F235CB" w:rsidP="00FE0DAA">
            <w:pPr>
              <w:widowControl w:val="0"/>
              <w:tabs>
                <w:tab w:val="left" w:pos="252"/>
              </w:tabs>
              <w:adjustRightInd w:val="0"/>
              <w:textAlignment w:val="baseline"/>
              <w:rPr>
                <w:rFonts w:cs="Arial"/>
                <w:b/>
                <w:szCs w:val="24"/>
              </w:rPr>
            </w:pPr>
            <w:r w:rsidRPr="008A273F">
              <w:rPr>
                <w:rFonts w:cs="Arial"/>
                <w:szCs w:val="24"/>
              </w:rPr>
              <w:t xml:space="preserve">The </w:t>
            </w:r>
            <w:r>
              <w:rPr>
                <w:rFonts w:cs="Arial"/>
                <w:szCs w:val="24"/>
              </w:rPr>
              <w:t xml:space="preserve">original, </w:t>
            </w:r>
            <w:r w:rsidRPr="008A273F">
              <w:rPr>
                <w:rFonts w:cs="Arial"/>
                <w:szCs w:val="24"/>
              </w:rPr>
              <w:t>pri</w:t>
            </w:r>
            <w:r>
              <w:rPr>
                <w:rFonts w:cs="Arial"/>
                <w:szCs w:val="24"/>
              </w:rPr>
              <w:t>nted</w:t>
            </w:r>
            <w:r w:rsidRPr="008A273F">
              <w:rPr>
                <w:rFonts w:cs="Arial"/>
                <w:szCs w:val="24"/>
              </w:rPr>
              <w:t xml:space="preserve"> hard copy</w:t>
            </w:r>
            <w:r>
              <w:rPr>
                <w:rFonts w:cs="Arial"/>
                <w:szCs w:val="24"/>
              </w:rPr>
              <w:t xml:space="preserve">, “wet” signature, </w:t>
            </w:r>
            <w:r w:rsidRPr="00B84D24">
              <w:rPr>
                <w:rFonts w:cs="Arial"/>
                <w:b/>
                <w:szCs w:val="24"/>
              </w:rPr>
              <w:t>using blue ink</w:t>
            </w:r>
            <w:r w:rsidRPr="008A273F">
              <w:rPr>
                <w:rFonts w:cs="Arial"/>
                <w:szCs w:val="24"/>
              </w:rPr>
              <w:t xml:space="preserve"> </w:t>
            </w:r>
            <w:r w:rsidR="00FE0DAA" w:rsidRPr="00FE0DAA">
              <w:rPr>
                <w:rFonts w:cs="Arial"/>
                <w:szCs w:val="24"/>
              </w:rPr>
              <w:t xml:space="preserve">application packet must be postmarked on, or before </w:t>
            </w:r>
            <w:r w:rsidR="00FE0DAA" w:rsidRPr="00FE0DAA">
              <w:rPr>
                <w:rFonts w:cs="Arial"/>
                <w:b/>
                <w:szCs w:val="24"/>
              </w:rPr>
              <w:t>Tuesday, November 16, 2021</w:t>
            </w:r>
            <w:r w:rsidR="00FE0DAA" w:rsidRPr="00FE0DAA">
              <w:rPr>
                <w:rFonts w:cs="Arial"/>
                <w:szCs w:val="24"/>
              </w:rPr>
              <w:t xml:space="preserve"> and mailed to the Expanded Learning Division.</w:t>
            </w:r>
            <w:r w:rsidR="006B1779">
              <w:rPr>
                <w:rFonts w:cs="Arial"/>
                <w:szCs w:val="24"/>
              </w:rPr>
              <w:t xml:space="preserve"> </w:t>
            </w:r>
            <w:r w:rsidR="00FE0DAA" w:rsidRPr="00F235CB">
              <w:rPr>
                <w:rFonts w:cs="Arial"/>
                <w:b/>
                <w:szCs w:val="24"/>
              </w:rPr>
              <w:t xml:space="preserve">Postmarks will be honored. </w:t>
            </w:r>
          </w:p>
          <w:p w14:paraId="6A90B5D6" w14:textId="77777777" w:rsidR="00FE0DAA" w:rsidRPr="00F235CB" w:rsidRDefault="00FE0DAA" w:rsidP="00FE0DAA">
            <w:pPr>
              <w:widowControl w:val="0"/>
              <w:tabs>
                <w:tab w:val="left" w:pos="252"/>
              </w:tabs>
              <w:adjustRightInd w:val="0"/>
              <w:textAlignment w:val="baseline"/>
              <w:rPr>
                <w:rFonts w:cs="Arial"/>
                <w:b/>
                <w:szCs w:val="24"/>
              </w:rPr>
            </w:pPr>
          </w:p>
          <w:p w14:paraId="187BEA0F" w14:textId="5808F44B" w:rsidR="00007F92" w:rsidRPr="00F235CB" w:rsidRDefault="00FE0DAA" w:rsidP="00FE0DAA">
            <w:pPr>
              <w:widowControl w:val="0"/>
              <w:tabs>
                <w:tab w:val="left" w:pos="252"/>
              </w:tabs>
              <w:adjustRightInd w:val="0"/>
              <w:textAlignment w:val="baseline"/>
              <w:rPr>
                <w:rFonts w:cs="Arial"/>
                <w:b/>
                <w:szCs w:val="24"/>
                <w:highlight w:val="yellow"/>
              </w:rPr>
            </w:pPr>
            <w:r w:rsidRPr="00F235CB">
              <w:rPr>
                <w:rFonts w:cs="Arial"/>
                <w:b/>
                <w:szCs w:val="24"/>
              </w:rPr>
              <w:t>Due to COVID restrictions, in-person delivery of applications to the CDE is not currently allowed.</w:t>
            </w:r>
          </w:p>
        </w:tc>
      </w:tr>
      <w:tr w:rsidR="00C1607E" w:rsidRPr="00811566" w14:paraId="759BDC06" w14:textId="77777777" w:rsidTr="003E457B">
        <w:trPr>
          <w:trHeight w:val="1358"/>
        </w:trPr>
        <w:tc>
          <w:tcPr>
            <w:tcW w:w="2610" w:type="dxa"/>
            <w:shd w:val="clear" w:color="auto" w:fill="auto"/>
          </w:tcPr>
          <w:p w14:paraId="729419E5" w14:textId="5E75046E" w:rsidR="00C1607E" w:rsidRPr="001C5929" w:rsidRDefault="003C29FF" w:rsidP="00BC32A3">
            <w:pPr>
              <w:ind w:right="78"/>
              <w:rPr>
                <w:rFonts w:cs="Arial"/>
                <w:szCs w:val="24"/>
              </w:rPr>
            </w:pPr>
            <w:r w:rsidRPr="001C5929">
              <w:rPr>
                <w:rFonts w:cs="Arial"/>
                <w:szCs w:val="24"/>
              </w:rPr>
              <w:t>Tuesday</w:t>
            </w:r>
            <w:r w:rsidR="001B6358" w:rsidRPr="001C5929">
              <w:rPr>
                <w:rFonts w:cs="Arial"/>
                <w:szCs w:val="24"/>
              </w:rPr>
              <w:t xml:space="preserve">, November </w:t>
            </w:r>
            <w:r w:rsidRPr="001C5929">
              <w:rPr>
                <w:rFonts w:cs="Arial"/>
                <w:szCs w:val="24"/>
              </w:rPr>
              <w:t>1</w:t>
            </w:r>
            <w:r w:rsidR="003F25BC" w:rsidRPr="001C5929">
              <w:rPr>
                <w:rFonts w:cs="Arial"/>
                <w:szCs w:val="24"/>
              </w:rPr>
              <w:t>6</w:t>
            </w:r>
            <w:r w:rsidR="001B6358" w:rsidRPr="001C5929">
              <w:rPr>
                <w:rFonts w:cs="Arial"/>
                <w:szCs w:val="24"/>
              </w:rPr>
              <w:t xml:space="preserve">, </w:t>
            </w:r>
            <w:r w:rsidR="003F25BC" w:rsidRPr="001C5929">
              <w:rPr>
                <w:rFonts w:cs="Arial"/>
                <w:szCs w:val="24"/>
              </w:rPr>
              <w:t>2021</w:t>
            </w:r>
          </w:p>
        </w:tc>
        <w:tc>
          <w:tcPr>
            <w:tcW w:w="6390" w:type="dxa"/>
            <w:shd w:val="clear" w:color="auto" w:fill="auto"/>
          </w:tcPr>
          <w:p w14:paraId="489F7AA4" w14:textId="44033E38" w:rsidR="00C1607E" w:rsidRPr="00235FD5" w:rsidRDefault="00C1607E" w:rsidP="00235FD5">
            <w:pPr>
              <w:widowControl w:val="0"/>
              <w:tabs>
                <w:tab w:val="left" w:pos="252"/>
              </w:tabs>
              <w:adjustRightInd w:val="0"/>
              <w:textAlignment w:val="baseline"/>
              <w:rPr>
                <w:rFonts w:cs="Arial"/>
                <w:szCs w:val="24"/>
              </w:rPr>
            </w:pPr>
            <w:r w:rsidRPr="00235FD5">
              <w:rPr>
                <w:rFonts w:cs="Arial"/>
                <w:b/>
                <w:szCs w:val="24"/>
              </w:rPr>
              <w:t>Submission deadline</w:t>
            </w:r>
            <w:r w:rsidRPr="00235FD5">
              <w:rPr>
                <w:rFonts w:cs="Arial"/>
                <w:szCs w:val="24"/>
              </w:rPr>
              <w:t xml:space="preserve"> for </w:t>
            </w:r>
            <w:r w:rsidR="009C4784" w:rsidRPr="00235FD5">
              <w:rPr>
                <w:rFonts w:cs="Arial"/>
                <w:bCs/>
                <w:color w:val="000000"/>
                <w:szCs w:val="24"/>
              </w:rPr>
              <w:t>FAAST</w:t>
            </w:r>
            <w:r w:rsidR="009C4784" w:rsidRPr="00235FD5">
              <w:rPr>
                <w:rFonts w:cs="Arial"/>
                <w:color w:val="000000"/>
                <w:szCs w:val="24"/>
              </w:rPr>
              <w:t xml:space="preserve"> </w:t>
            </w:r>
            <w:r w:rsidRPr="00235FD5">
              <w:rPr>
                <w:rFonts w:cs="Arial"/>
                <w:szCs w:val="24"/>
              </w:rPr>
              <w:t xml:space="preserve">application narratives uploaded and submitted as Final into FAAST by </w:t>
            </w:r>
            <w:r w:rsidR="002575C0" w:rsidRPr="00235FD5">
              <w:rPr>
                <w:rFonts w:cs="Arial"/>
                <w:b/>
                <w:szCs w:val="24"/>
              </w:rPr>
              <w:t>4</w:t>
            </w:r>
            <w:r w:rsidR="00516962" w:rsidRPr="00235FD5">
              <w:rPr>
                <w:rFonts w:cs="Arial"/>
                <w:b/>
                <w:szCs w:val="24"/>
              </w:rPr>
              <w:t>:00</w:t>
            </w:r>
            <w:r w:rsidRPr="00235FD5">
              <w:rPr>
                <w:rFonts w:cs="Arial"/>
                <w:b/>
                <w:szCs w:val="24"/>
              </w:rPr>
              <w:t xml:space="preserve"> p.m.</w:t>
            </w:r>
            <w:r w:rsidR="00FD6A60" w:rsidRPr="00235FD5">
              <w:rPr>
                <w:rFonts w:cs="Arial"/>
                <w:szCs w:val="24"/>
              </w:rPr>
              <w:t xml:space="preserve"> at</w:t>
            </w:r>
            <w:r w:rsidRPr="00235FD5">
              <w:rPr>
                <w:rFonts w:cs="Arial"/>
                <w:szCs w:val="24"/>
              </w:rPr>
              <w:t xml:space="preserve"> </w:t>
            </w:r>
            <w:hyperlink r:id="rId26" w:tooltip="Link to open the FAAST portal." w:history="1">
              <w:r w:rsidR="003E457B" w:rsidRPr="00F26185">
                <w:rPr>
                  <w:rStyle w:val="Hyperlink"/>
                  <w:rFonts w:cstheme="minorBidi"/>
                </w:rPr>
                <w:t>https://faast.waterboards.ca.gov/</w:t>
              </w:r>
            </w:hyperlink>
            <w:r w:rsidR="003E457B">
              <w:t xml:space="preserve">. </w:t>
            </w:r>
            <w:r w:rsidRPr="00235FD5">
              <w:rPr>
                <w:rFonts w:cs="Arial"/>
                <w:szCs w:val="24"/>
              </w:rPr>
              <w:t>No late submissions will be accepted into the online system</w:t>
            </w:r>
            <w:r w:rsidR="00831198" w:rsidRPr="00235FD5">
              <w:rPr>
                <w:rFonts w:cs="Arial"/>
                <w:szCs w:val="24"/>
              </w:rPr>
              <w:t>.</w:t>
            </w:r>
            <w:r w:rsidR="003C4942" w:rsidRPr="00235FD5">
              <w:rPr>
                <w:rFonts w:cs="Arial"/>
                <w:szCs w:val="24"/>
              </w:rPr>
              <w:t xml:space="preserve"> </w:t>
            </w:r>
          </w:p>
          <w:p w14:paraId="36B26A11" w14:textId="36E6A046" w:rsidR="008F3382" w:rsidRPr="00E94EC3" w:rsidRDefault="008F3382" w:rsidP="009C4784">
            <w:pPr>
              <w:widowControl w:val="0"/>
              <w:tabs>
                <w:tab w:val="left" w:pos="252"/>
              </w:tabs>
              <w:adjustRightInd w:val="0"/>
              <w:textAlignment w:val="baseline"/>
              <w:rPr>
                <w:rFonts w:cs="Arial"/>
                <w:szCs w:val="24"/>
                <w:highlight w:val="yellow"/>
              </w:rPr>
            </w:pPr>
          </w:p>
        </w:tc>
      </w:tr>
      <w:tr w:rsidR="00C1607E" w:rsidRPr="00811566" w14:paraId="4B1B830D" w14:textId="77777777" w:rsidTr="003E457B">
        <w:trPr>
          <w:trHeight w:val="713"/>
        </w:trPr>
        <w:tc>
          <w:tcPr>
            <w:tcW w:w="2610" w:type="dxa"/>
            <w:shd w:val="clear" w:color="auto" w:fill="auto"/>
          </w:tcPr>
          <w:p w14:paraId="7754C7D0" w14:textId="57446235" w:rsidR="00C1607E" w:rsidRPr="001C5929" w:rsidRDefault="004A2E52" w:rsidP="005D6C74">
            <w:pPr>
              <w:ind w:right="144"/>
              <w:rPr>
                <w:rFonts w:cs="Arial"/>
                <w:szCs w:val="24"/>
              </w:rPr>
            </w:pPr>
            <w:r w:rsidRPr="001C5929">
              <w:rPr>
                <w:rFonts w:cs="Arial"/>
                <w:szCs w:val="24"/>
              </w:rPr>
              <w:t>August–</w:t>
            </w:r>
            <w:r w:rsidR="006F044D" w:rsidRPr="001C5929">
              <w:rPr>
                <w:rFonts w:cs="Arial"/>
                <w:szCs w:val="24"/>
              </w:rPr>
              <w:t>September</w:t>
            </w:r>
            <w:r w:rsidR="003F25BC" w:rsidRPr="001C5929">
              <w:rPr>
                <w:rFonts w:cs="Arial"/>
                <w:szCs w:val="24"/>
              </w:rPr>
              <w:t xml:space="preserve"> 2021</w:t>
            </w:r>
          </w:p>
        </w:tc>
        <w:tc>
          <w:tcPr>
            <w:tcW w:w="6390" w:type="dxa"/>
            <w:shd w:val="clear" w:color="auto" w:fill="auto"/>
          </w:tcPr>
          <w:p w14:paraId="40E74CA3" w14:textId="79FF025A" w:rsidR="00C1607E" w:rsidRDefault="00C1607E" w:rsidP="00BC56C7">
            <w:pPr>
              <w:widowControl w:val="0"/>
              <w:tabs>
                <w:tab w:val="left" w:pos="252"/>
              </w:tabs>
              <w:adjustRightInd w:val="0"/>
              <w:textAlignment w:val="baseline"/>
              <w:rPr>
                <w:rFonts w:cs="Arial"/>
                <w:szCs w:val="24"/>
              </w:rPr>
            </w:pPr>
            <w:r w:rsidRPr="006F044D">
              <w:rPr>
                <w:rFonts w:cs="Arial"/>
                <w:szCs w:val="24"/>
              </w:rPr>
              <w:t>Recruitment and training of qualified reviewers to score application narratives</w:t>
            </w:r>
            <w:r w:rsidR="00831198">
              <w:rPr>
                <w:rFonts w:cs="Arial"/>
                <w:szCs w:val="24"/>
              </w:rPr>
              <w:t>.</w:t>
            </w:r>
          </w:p>
          <w:p w14:paraId="0A827DA9" w14:textId="74C19112" w:rsidR="008F3382" w:rsidRPr="006F044D" w:rsidRDefault="008F3382" w:rsidP="00BC56C7">
            <w:pPr>
              <w:widowControl w:val="0"/>
              <w:tabs>
                <w:tab w:val="left" w:pos="252"/>
              </w:tabs>
              <w:adjustRightInd w:val="0"/>
              <w:textAlignment w:val="baseline"/>
              <w:rPr>
                <w:rFonts w:cs="Arial"/>
                <w:szCs w:val="24"/>
              </w:rPr>
            </w:pPr>
          </w:p>
        </w:tc>
      </w:tr>
      <w:tr w:rsidR="00C1607E" w:rsidRPr="00811566" w14:paraId="3239D6F1" w14:textId="77777777" w:rsidTr="003E457B">
        <w:trPr>
          <w:trHeight w:val="713"/>
        </w:trPr>
        <w:tc>
          <w:tcPr>
            <w:tcW w:w="2610" w:type="dxa"/>
            <w:shd w:val="clear" w:color="auto" w:fill="auto"/>
          </w:tcPr>
          <w:p w14:paraId="797F6E93" w14:textId="38CA9D58" w:rsidR="00C1607E" w:rsidRPr="001C5929" w:rsidRDefault="004A2E52" w:rsidP="003F25BC">
            <w:pPr>
              <w:ind w:right="144"/>
              <w:rPr>
                <w:rFonts w:cs="Arial"/>
                <w:szCs w:val="24"/>
              </w:rPr>
            </w:pPr>
            <w:r w:rsidRPr="001C5929">
              <w:rPr>
                <w:rFonts w:cs="Arial"/>
                <w:szCs w:val="24"/>
              </w:rPr>
              <w:t>November–</w:t>
            </w:r>
            <w:r w:rsidR="00D23B2E" w:rsidRPr="001C5929">
              <w:rPr>
                <w:rFonts w:cs="Arial"/>
                <w:szCs w:val="24"/>
              </w:rPr>
              <w:t xml:space="preserve">December </w:t>
            </w:r>
            <w:r w:rsidR="003F25BC" w:rsidRPr="001C5929">
              <w:rPr>
                <w:rFonts w:cs="Arial"/>
                <w:szCs w:val="24"/>
              </w:rPr>
              <w:t>2021</w:t>
            </w:r>
          </w:p>
        </w:tc>
        <w:tc>
          <w:tcPr>
            <w:tcW w:w="6390" w:type="dxa"/>
            <w:shd w:val="clear" w:color="auto" w:fill="auto"/>
          </w:tcPr>
          <w:p w14:paraId="414863B9" w14:textId="6CEBF2AE"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 xml:space="preserve">Applicants are notified if they have been disqualified based on </w:t>
            </w:r>
            <w:r w:rsidR="00B66EF0">
              <w:rPr>
                <w:rFonts w:cs="Arial"/>
                <w:szCs w:val="24"/>
              </w:rPr>
              <w:t xml:space="preserve">the </w:t>
            </w:r>
            <w:r w:rsidRPr="006F044D">
              <w:rPr>
                <w:rFonts w:cs="Arial"/>
                <w:szCs w:val="24"/>
              </w:rPr>
              <w:t>CDE screening of applications and eligibility criteria</w:t>
            </w:r>
            <w:r w:rsidR="00831198">
              <w:rPr>
                <w:rFonts w:cs="Arial"/>
                <w:szCs w:val="24"/>
              </w:rPr>
              <w:t>.</w:t>
            </w:r>
          </w:p>
          <w:p w14:paraId="28C1E9FA" w14:textId="6614A69B" w:rsidR="008F3382" w:rsidRPr="006F044D" w:rsidRDefault="008F3382" w:rsidP="00BC56C7">
            <w:pPr>
              <w:widowControl w:val="0"/>
              <w:tabs>
                <w:tab w:val="left" w:pos="252"/>
              </w:tabs>
              <w:adjustRightInd w:val="0"/>
              <w:ind w:right="58"/>
              <w:textAlignment w:val="baseline"/>
              <w:rPr>
                <w:rFonts w:cs="Arial"/>
                <w:szCs w:val="24"/>
              </w:rPr>
            </w:pPr>
          </w:p>
        </w:tc>
      </w:tr>
      <w:tr w:rsidR="00C1607E" w:rsidRPr="00811566" w14:paraId="374D9CD8" w14:textId="77777777" w:rsidTr="003E457B">
        <w:trPr>
          <w:trHeight w:val="713"/>
        </w:trPr>
        <w:tc>
          <w:tcPr>
            <w:tcW w:w="2610" w:type="dxa"/>
            <w:shd w:val="clear" w:color="auto" w:fill="auto"/>
          </w:tcPr>
          <w:p w14:paraId="6FF79B16" w14:textId="4A260C2E" w:rsidR="00C1607E" w:rsidRPr="001C5929" w:rsidRDefault="0002640F" w:rsidP="00BC56C7">
            <w:pPr>
              <w:ind w:right="144"/>
              <w:rPr>
                <w:rFonts w:cs="Arial"/>
                <w:szCs w:val="24"/>
              </w:rPr>
            </w:pPr>
            <w:r w:rsidRPr="001C5929">
              <w:rPr>
                <w:rFonts w:cs="Arial"/>
                <w:szCs w:val="24"/>
              </w:rPr>
              <w:t>December 2021</w:t>
            </w:r>
          </w:p>
        </w:tc>
        <w:tc>
          <w:tcPr>
            <w:tcW w:w="6390" w:type="dxa"/>
            <w:shd w:val="clear" w:color="auto" w:fill="auto"/>
          </w:tcPr>
          <w:p w14:paraId="7EDB6477" w14:textId="6B793CA4"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Assignment of application narratives to qualified reviewers</w:t>
            </w:r>
            <w:r w:rsidR="00E3779F">
              <w:rPr>
                <w:rFonts w:cs="Arial"/>
                <w:szCs w:val="24"/>
              </w:rPr>
              <w:t>.</w:t>
            </w:r>
            <w:r w:rsidRPr="006F044D">
              <w:rPr>
                <w:rFonts w:cs="Arial"/>
                <w:szCs w:val="24"/>
              </w:rPr>
              <w:t xml:space="preserve"> </w:t>
            </w:r>
          </w:p>
          <w:p w14:paraId="09059C66" w14:textId="1BD96A9A" w:rsidR="008F3382" w:rsidRPr="006F044D" w:rsidRDefault="008F3382" w:rsidP="00BC56C7">
            <w:pPr>
              <w:widowControl w:val="0"/>
              <w:tabs>
                <w:tab w:val="left" w:pos="252"/>
              </w:tabs>
              <w:adjustRightInd w:val="0"/>
              <w:ind w:right="58"/>
              <w:textAlignment w:val="baseline"/>
              <w:rPr>
                <w:rFonts w:cs="Arial"/>
                <w:szCs w:val="24"/>
              </w:rPr>
            </w:pPr>
          </w:p>
        </w:tc>
      </w:tr>
      <w:tr w:rsidR="00C1607E" w:rsidRPr="00811566" w14:paraId="5BF2E6A0" w14:textId="77777777" w:rsidTr="003E457B">
        <w:trPr>
          <w:trHeight w:val="713"/>
        </w:trPr>
        <w:tc>
          <w:tcPr>
            <w:tcW w:w="2610" w:type="dxa"/>
            <w:shd w:val="clear" w:color="auto" w:fill="auto"/>
          </w:tcPr>
          <w:p w14:paraId="3786CF41" w14:textId="30F6A2DE" w:rsidR="00C1607E" w:rsidRPr="001C5929" w:rsidRDefault="00D23B2E" w:rsidP="0002640F">
            <w:pPr>
              <w:ind w:right="144"/>
              <w:rPr>
                <w:rFonts w:cs="Arial"/>
                <w:szCs w:val="24"/>
              </w:rPr>
            </w:pPr>
            <w:r w:rsidRPr="001C5929">
              <w:rPr>
                <w:rFonts w:cs="Arial"/>
                <w:szCs w:val="24"/>
              </w:rPr>
              <w:t>December</w:t>
            </w:r>
            <w:r w:rsidR="00C1607E" w:rsidRPr="001C5929">
              <w:rPr>
                <w:rFonts w:cs="Arial"/>
                <w:szCs w:val="24"/>
              </w:rPr>
              <w:t xml:space="preserve"> </w:t>
            </w:r>
            <w:r w:rsidR="0002640F" w:rsidRPr="001C5929">
              <w:rPr>
                <w:rFonts w:cs="Arial"/>
                <w:szCs w:val="24"/>
              </w:rPr>
              <w:t>2021</w:t>
            </w:r>
          </w:p>
        </w:tc>
        <w:tc>
          <w:tcPr>
            <w:tcW w:w="6390" w:type="dxa"/>
            <w:shd w:val="clear" w:color="auto" w:fill="auto"/>
          </w:tcPr>
          <w:p w14:paraId="367BD1F8" w14:textId="5734AF9D"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 xml:space="preserve">Independent panel reviews CDE screening disqualification appeals submitted by </w:t>
            </w:r>
            <w:r w:rsidR="00CB5040">
              <w:rPr>
                <w:rFonts w:cs="Arial"/>
                <w:szCs w:val="24"/>
              </w:rPr>
              <w:t>A</w:t>
            </w:r>
            <w:r w:rsidRPr="006F044D">
              <w:rPr>
                <w:rFonts w:cs="Arial"/>
                <w:szCs w:val="24"/>
              </w:rPr>
              <w:t>pplicants</w:t>
            </w:r>
            <w:r w:rsidR="00831198">
              <w:rPr>
                <w:rFonts w:cs="Arial"/>
                <w:szCs w:val="24"/>
              </w:rPr>
              <w:t>.</w:t>
            </w:r>
          </w:p>
          <w:p w14:paraId="49C9C0B6" w14:textId="5C7603C7" w:rsidR="008F3382" w:rsidRPr="006F044D" w:rsidRDefault="008F3382" w:rsidP="00BC56C7">
            <w:pPr>
              <w:widowControl w:val="0"/>
              <w:tabs>
                <w:tab w:val="left" w:pos="252"/>
              </w:tabs>
              <w:adjustRightInd w:val="0"/>
              <w:ind w:right="58"/>
              <w:textAlignment w:val="baseline"/>
              <w:rPr>
                <w:rFonts w:cs="Arial"/>
                <w:szCs w:val="24"/>
              </w:rPr>
            </w:pPr>
          </w:p>
        </w:tc>
      </w:tr>
      <w:tr w:rsidR="00C1607E" w:rsidRPr="00811566" w14:paraId="1959E56F" w14:textId="77777777" w:rsidTr="003E457B">
        <w:trPr>
          <w:trHeight w:val="713"/>
        </w:trPr>
        <w:tc>
          <w:tcPr>
            <w:tcW w:w="2610" w:type="dxa"/>
            <w:shd w:val="clear" w:color="auto" w:fill="auto"/>
          </w:tcPr>
          <w:p w14:paraId="1086602B" w14:textId="500311AF" w:rsidR="00C1607E" w:rsidRPr="001C5929" w:rsidRDefault="004A2E52" w:rsidP="0002640F">
            <w:pPr>
              <w:ind w:right="144"/>
              <w:rPr>
                <w:rFonts w:cs="Arial"/>
                <w:szCs w:val="24"/>
              </w:rPr>
            </w:pPr>
            <w:r w:rsidRPr="001C5929">
              <w:rPr>
                <w:rFonts w:cs="Arial"/>
                <w:szCs w:val="24"/>
              </w:rPr>
              <w:t>November–</w:t>
            </w:r>
            <w:r w:rsidR="00D23B2E" w:rsidRPr="001C5929">
              <w:rPr>
                <w:rFonts w:cs="Arial"/>
                <w:szCs w:val="24"/>
              </w:rPr>
              <w:t xml:space="preserve">December </w:t>
            </w:r>
            <w:r w:rsidR="0002640F" w:rsidRPr="001C5929">
              <w:rPr>
                <w:rFonts w:cs="Arial"/>
                <w:szCs w:val="24"/>
              </w:rPr>
              <w:t>2021</w:t>
            </w:r>
          </w:p>
        </w:tc>
        <w:tc>
          <w:tcPr>
            <w:tcW w:w="6390" w:type="dxa"/>
            <w:shd w:val="clear" w:color="auto" w:fill="auto"/>
          </w:tcPr>
          <w:p w14:paraId="2C87DE85" w14:textId="07E0D64B"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Application narr</w:t>
            </w:r>
            <w:r w:rsidR="00366F3B" w:rsidRPr="006F044D">
              <w:rPr>
                <w:rFonts w:cs="Arial"/>
                <w:szCs w:val="24"/>
              </w:rPr>
              <w:t>atives reviewed; determination of Passing/Not Passing narratives</w:t>
            </w:r>
            <w:r w:rsidR="00831198">
              <w:rPr>
                <w:rFonts w:cs="Arial"/>
                <w:szCs w:val="24"/>
              </w:rPr>
              <w:t>.</w:t>
            </w:r>
          </w:p>
          <w:p w14:paraId="0E241582" w14:textId="1116A36A" w:rsidR="008F3382" w:rsidRPr="006F044D" w:rsidRDefault="008F3382" w:rsidP="00BC56C7">
            <w:pPr>
              <w:widowControl w:val="0"/>
              <w:tabs>
                <w:tab w:val="left" w:pos="252"/>
              </w:tabs>
              <w:adjustRightInd w:val="0"/>
              <w:ind w:right="58"/>
              <w:textAlignment w:val="baseline"/>
              <w:rPr>
                <w:rFonts w:cs="Arial"/>
                <w:szCs w:val="24"/>
              </w:rPr>
            </w:pPr>
          </w:p>
        </w:tc>
      </w:tr>
      <w:tr w:rsidR="00C1607E" w:rsidRPr="00811566" w14:paraId="27EC45D0" w14:textId="77777777" w:rsidTr="003E457B">
        <w:trPr>
          <w:trHeight w:val="719"/>
        </w:trPr>
        <w:tc>
          <w:tcPr>
            <w:tcW w:w="2610" w:type="dxa"/>
            <w:shd w:val="clear" w:color="auto" w:fill="auto"/>
          </w:tcPr>
          <w:p w14:paraId="28C3988F" w14:textId="569510ED" w:rsidR="00C1607E" w:rsidRPr="001C5929" w:rsidRDefault="009D08DC" w:rsidP="00BC56C7">
            <w:pPr>
              <w:ind w:right="144"/>
              <w:rPr>
                <w:rFonts w:cs="Arial"/>
                <w:szCs w:val="24"/>
              </w:rPr>
            </w:pPr>
            <w:r w:rsidRPr="001C5929">
              <w:rPr>
                <w:rFonts w:cs="Arial"/>
                <w:szCs w:val="24"/>
              </w:rPr>
              <w:t>January 2022</w:t>
            </w:r>
          </w:p>
        </w:tc>
        <w:tc>
          <w:tcPr>
            <w:tcW w:w="6390" w:type="dxa"/>
            <w:shd w:val="clear" w:color="auto" w:fill="auto"/>
          </w:tcPr>
          <w:p w14:paraId="07ACAB39" w14:textId="5789B1F1"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 xml:space="preserve">Applicants are notified if they are not moving forward </w:t>
            </w:r>
            <w:r w:rsidR="00366F3B" w:rsidRPr="006F044D">
              <w:rPr>
                <w:rFonts w:cs="Arial"/>
                <w:szCs w:val="24"/>
              </w:rPr>
              <w:t>(Not Passing)</w:t>
            </w:r>
            <w:r w:rsidR="00831198">
              <w:rPr>
                <w:rFonts w:cs="Arial"/>
                <w:szCs w:val="24"/>
              </w:rPr>
              <w:t>.</w:t>
            </w:r>
          </w:p>
          <w:p w14:paraId="5D01C4EB" w14:textId="3B8F689A" w:rsidR="00007F92" w:rsidRPr="006F044D" w:rsidRDefault="00007F92" w:rsidP="00BC56C7">
            <w:pPr>
              <w:widowControl w:val="0"/>
              <w:tabs>
                <w:tab w:val="left" w:pos="252"/>
              </w:tabs>
              <w:adjustRightInd w:val="0"/>
              <w:ind w:right="58"/>
              <w:textAlignment w:val="baseline"/>
              <w:rPr>
                <w:rFonts w:cs="Arial"/>
                <w:szCs w:val="24"/>
              </w:rPr>
            </w:pPr>
          </w:p>
        </w:tc>
      </w:tr>
      <w:tr w:rsidR="00C1607E" w:rsidRPr="00811566" w14:paraId="61C14746" w14:textId="77777777" w:rsidTr="003E457B">
        <w:trPr>
          <w:trHeight w:val="734"/>
        </w:trPr>
        <w:tc>
          <w:tcPr>
            <w:tcW w:w="2610" w:type="dxa"/>
            <w:shd w:val="clear" w:color="auto" w:fill="auto"/>
          </w:tcPr>
          <w:p w14:paraId="2E3EF941" w14:textId="07C1F350" w:rsidR="00C1607E" w:rsidRPr="001C5929" w:rsidRDefault="0002640F" w:rsidP="00BC56C7">
            <w:pPr>
              <w:ind w:right="144"/>
              <w:rPr>
                <w:rFonts w:cs="Arial"/>
                <w:szCs w:val="24"/>
              </w:rPr>
            </w:pPr>
            <w:r w:rsidRPr="001C5929">
              <w:rPr>
                <w:rFonts w:cs="Arial"/>
                <w:szCs w:val="24"/>
              </w:rPr>
              <w:t>January 2022</w:t>
            </w:r>
          </w:p>
        </w:tc>
        <w:tc>
          <w:tcPr>
            <w:tcW w:w="6390" w:type="dxa"/>
            <w:shd w:val="clear" w:color="auto" w:fill="auto"/>
          </w:tcPr>
          <w:p w14:paraId="65CA1290" w14:textId="587C5B51"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Funding Priority</w:t>
            </w:r>
            <w:r w:rsidR="005F4788" w:rsidRPr="006F044D">
              <w:rPr>
                <w:rFonts w:cs="Arial"/>
                <w:szCs w:val="24"/>
              </w:rPr>
              <w:t>—</w:t>
            </w:r>
            <w:r w:rsidRPr="006F044D">
              <w:rPr>
                <w:rFonts w:cs="Arial"/>
                <w:szCs w:val="24"/>
              </w:rPr>
              <w:t>The</w:t>
            </w:r>
            <w:r w:rsidRPr="006F044D">
              <w:rPr>
                <w:rFonts w:cs="Arial"/>
                <w:b/>
                <w:szCs w:val="24"/>
              </w:rPr>
              <w:t xml:space="preserve"> </w:t>
            </w:r>
            <w:r w:rsidRPr="006F044D">
              <w:rPr>
                <w:rFonts w:cs="Arial"/>
                <w:szCs w:val="24"/>
              </w:rPr>
              <w:t xml:space="preserve">CDE applies funding priority to </w:t>
            </w:r>
            <w:r w:rsidR="00366F3B" w:rsidRPr="006F044D">
              <w:rPr>
                <w:rFonts w:cs="Arial"/>
                <w:szCs w:val="24"/>
              </w:rPr>
              <w:t>applications with Passing narratives</w:t>
            </w:r>
            <w:r w:rsidR="00831198">
              <w:rPr>
                <w:rFonts w:cs="Arial"/>
                <w:szCs w:val="24"/>
              </w:rPr>
              <w:t>.</w:t>
            </w:r>
          </w:p>
          <w:p w14:paraId="40ED1166" w14:textId="444D5531" w:rsidR="00007F92" w:rsidRPr="008F3382" w:rsidRDefault="00007F92" w:rsidP="00BC56C7">
            <w:pPr>
              <w:widowControl w:val="0"/>
              <w:tabs>
                <w:tab w:val="left" w:pos="252"/>
              </w:tabs>
              <w:adjustRightInd w:val="0"/>
              <w:ind w:right="58"/>
              <w:textAlignment w:val="baseline"/>
              <w:rPr>
                <w:rFonts w:cs="Arial"/>
                <w:szCs w:val="24"/>
              </w:rPr>
            </w:pPr>
          </w:p>
        </w:tc>
      </w:tr>
      <w:tr w:rsidR="00C1607E" w:rsidRPr="00811566" w14:paraId="6CCF54C3" w14:textId="77777777" w:rsidTr="003E457B">
        <w:trPr>
          <w:trHeight w:val="746"/>
        </w:trPr>
        <w:tc>
          <w:tcPr>
            <w:tcW w:w="2610" w:type="dxa"/>
            <w:shd w:val="clear" w:color="auto" w:fill="auto"/>
          </w:tcPr>
          <w:p w14:paraId="40B509C5" w14:textId="2C7A2F32" w:rsidR="00C1607E" w:rsidRPr="001C5929" w:rsidRDefault="00C1607E" w:rsidP="0002640F">
            <w:pPr>
              <w:ind w:right="144"/>
              <w:rPr>
                <w:rFonts w:cs="Arial"/>
                <w:szCs w:val="24"/>
              </w:rPr>
            </w:pPr>
            <w:r w:rsidRPr="001C5929">
              <w:rPr>
                <w:rFonts w:cs="Arial"/>
                <w:szCs w:val="24"/>
              </w:rPr>
              <w:lastRenderedPageBreak/>
              <w:t xml:space="preserve">April </w:t>
            </w:r>
            <w:r w:rsidR="0002640F" w:rsidRPr="001C5929">
              <w:rPr>
                <w:rFonts w:cs="Arial"/>
                <w:szCs w:val="24"/>
              </w:rPr>
              <w:t>2022</w:t>
            </w:r>
          </w:p>
        </w:tc>
        <w:tc>
          <w:tcPr>
            <w:tcW w:w="6390" w:type="dxa"/>
            <w:shd w:val="clear" w:color="auto" w:fill="auto"/>
          </w:tcPr>
          <w:p w14:paraId="35B8E888" w14:textId="6F01DF9E"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ITA</w:t>
            </w:r>
            <w:r w:rsidR="00710D91" w:rsidRPr="006F044D">
              <w:rPr>
                <w:rFonts w:cs="Arial"/>
                <w:szCs w:val="24"/>
              </w:rPr>
              <w:t xml:space="preserve"> is posted on the CDE </w:t>
            </w:r>
            <w:r w:rsidR="0089002A">
              <w:rPr>
                <w:rFonts w:cs="Arial"/>
                <w:szCs w:val="24"/>
              </w:rPr>
              <w:t>w</w:t>
            </w:r>
            <w:r w:rsidR="00B8220F" w:rsidRPr="006F044D">
              <w:rPr>
                <w:rFonts w:cs="Arial"/>
                <w:szCs w:val="24"/>
              </w:rPr>
              <w:t>eb</w:t>
            </w:r>
            <w:r w:rsidR="0089002A">
              <w:rPr>
                <w:rFonts w:cs="Arial"/>
                <w:szCs w:val="24"/>
              </w:rPr>
              <w:t>s</w:t>
            </w:r>
            <w:r w:rsidR="00B8220F" w:rsidRPr="006F044D">
              <w:rPr>
                <w:rFonts w:cs="Arial"/>
                <w:szCs w:val="24"/>
              </w:rPr>
              <w:t xml:space="preserve">ite </w:t>
            </w:r>
            <w:r w:rsidRPr="006F044D">
              <w:rPr>
                <w:rFonts w:cs="Arial"/>
                <w:szCs w:val="24"/>
              </w:rPr>
              <w:t xml:space="preserve">(the ITA is </w:t>
            </w:r>
            <w:r w:rsidRPr="006F044D">
              <w:rPr>
                <w:rFonts w:cs="Arial"/>
                <w:bCs/>
                <w:szCs w:val="24"/>
              </w:rPr>
              <w:t>NOT the</w:t>
            </w:r>
            <w:r w:rsidR="00B8220F" w:rsidRPr="006F044D">
              <w:rPr>
                <w:rFonts w:cs="Arial"/>
                <w:szCs w:val="24"/>
              </w:rPr>
              <w:t xml:space="preserve"> final funding list)</w:t>
            </w:r>
            <w:r w:rsidR="008E5BC1">
              <w:rPr>
                <w:rFonts w:cs="Arial"/>
                <w:szCs w:val="24"/>
              </w:rPr>
              <w:t>.</w:t>
            </w:r>
          </w:p>
          <w:p w14:paraId="13E900C5" w14:textId="6765569E" w:rsidR="00007F92" w:rsidRPr="006F044D" w:rsidRDefault="00007F92" w:rsidP="00BC56C7">
            <w:pPr>
              <w:widowControl w:val="0"/>
              <w:tabs>
                <w:tab w:val="left" w:pos="252"/>
              </w:tabs>
              <w:adjustRightInd w:val="0"/>
              <w:ind w:right="58"/>
              <w:textAlignment w:val="baseline"/>
              <w:rPr>
                <w:rFonts w:cs="Arial"/>
                <w:szCs w:val="24"/>
              </w:rPr>
            </w:pPr>
          </w:p>
        </w:tc>
      </w:tr>
      <w:tr w:rsidR="00C1607E" w:rsidRPr="00811566" w14:paraId="2726DBD7" w14:textId="77777777" w:rsidTr="003E457B">
        <w:trPr>
          <w:trHeight w:val="713"/>
        </w:trPr>
        <w:tc>
          <w:tcPr>
            <w:tcW w:w="2610" w:type="dxa"/>
            <w:shd w:val="clear" w:color="auto" w:fill="auto"/>
          </w:tcPr>
          <w:p w14:paraId="68F3BCD1" w14:textId="20CA42D0" w:rsidR="00C1607E" w:rsidRPr="001C5929" w:rsidRDefault="00C1607E" w:rsidP="0002640F">
            <w:pPr>
              <w:ind w:right="144"/>
              <w:rPr>
                <w:rFonts w:cs="Arial"/>
                <w:szCs w:val="24"/>
              </w:rPr>
            </w:pPr>
            <w:r w:rsidRPr="001C5929">
              <w:rPr>
                <w:rFonts w:cs="Arial"/>
                <w:szCs w:val="24"/>
              </w:rPr>
              <w:t>April</w:t>
            </w:r>
            <w:r w:rsidR="004A2E52" w:rsidRPr="001C5929">
              <w:rPr>
                <w:rFonts w:cs="Arial"/>
                <w:szCs w:val="24"/>
              </w:rPr>
              <w:t>–</w:t>
            </w:r>
            <w:r w:rsidR="00D23B2E" w:rsidRPr="001C5929">
              <w:rPr>
                <w:rFonts w:cs="Arial"/>
                <w:szCs w:val="24"/>
              </w:rPr>
              <w:t>May</w:t>
            </w:r>
            <w:r w:rsidRPr="001C5929">
              <w:rPr>
                <w:rFonts w:cs="Arial"/>
                <w:szCs w:val="24"/>
              </w:rPr>
              <w:t xml:space="preserve"> </w:t>
            </w:r>
            <w:r w:rsidR="0002640F" w:rsidRPr="001C5929">
              <w:rPr>
                <w:rFonts w:cs="Arial"/>
                <w:szCs w:val="24"/>
              </w:rPr>
              <w:t>2022</w:t>
            </w:r>
          </w:p>
        </w:tc>
        <w:tc>
          <w:tcPr>
            <w:tcW w:w="6390" w:type="dxa"/>
            <w:shd w:val="clear" w:color="auto" w:fill="auto"/>
          </w:tcPr>
          <w:p w14:paraId="03951F4D" w14:textId="4FC7C0EC"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 xml:space="preserve">Independent panel reviews ITA funding priority appeals submitted by </w:t>
            </w:r>
            <w:r w:rsidR="00CB5040">
              <w:rPr>
                <w:rFonts w:cs="Arial"/>
                <w:szCs w:val="24"/>
              </w:rPr>
              <w:t>A</w:t>
            </w:r>
            <w:r w:rsidRPr="006F044D">
              <w:rPr>
                <w:rFonts w:cs="Arial"/>
                <w:szCs w:val="24"/>
              </w:rPr>
              <w:t>pplicants</w:t>
            </w:r>
            <w:r w:rsidR="008E5BC1">
              <w:rPr>
                <w:rFonts w:cs="Arial"/>
                <w:szCs w:val="24"/>
              </w:rPr>
              <w:t>.</w:t>
            </w:r>
          </w:p>
          <w:p w14:paraId="699F810E" w14:textId="3B8F4D4C" w:rsidR="00007F92" w:rsidRPr="006F044D" w:rsidRDefault="00007F92" w:rsidP="00BC56C7">
            <w:pPr>
              <w:widowControl w:val="0"/>
              <w:tabs>
                <w:tab w:val="left" w:pos="252"/>
              </w:tabs>
              <w:adjustRightInd w:val="0"/>
              <w:ind w:right="58"/>
              <w:textAlignment w:val="baseline"/>
              <w:rPr>
                <w:rFonts w:cs="Arial"/>
                <w:szCs w:val="24"/>
              </w:rPr>
            </w:pPr>
          </w:p>
        </w:tc>
      </w:tr>
      <w:tr w:rsidR="00C65F90" w:rsidRPr="00811566" w14:paraId="1B96F31A" w14:textId="77777777" w:rsidTr="003E457B">
        <w:trPr>
          <w:trHeight w:val="713"/>
        </w:trPr>
        <w:tc>
          <w:tcPr>
            <w:tcW w:w="2610" w:type="dxa"/>
            <w:shd w:val="clear" w:color="auto" w:fill="auto"/>
          </w:tcPr>
          <w:p w14:paraId="7893A4E8" w14:textId="3D59E418" w:rsidR="00C65F90" w:rsidRPr="001C5929" w:rsidRDefault="00C65F90" w:rsidP="0002640F">
            <w:pPr>
              <w:ind w:right="144"/>
              <w:rPr>
                <w:rFonts w:cs="Arial"/>
                <w:szCs w:val="24"/>
              </w:rPr>
            </w:pPr>
            <w:r>
              <w:rPr>
                <w:rFonts w:cs="Arial"/>
                <w:szCs w:val="24"/>
              </w:rPr>
              <w:t>April</w:t>
            </w:r>
            <w:r w:rsidR="00BC32A3" w:rsidRPr="001C5929">
              <w:rPr>
                <w:rFonts w:cs="Arial"/>
                <w:szCs w:val="24"/>
              </w:rPr>
              <w:t>–</w:t>
            </w:r>
            <w:r>
              <w:rPr>
                <w:rFonts w:cs="Arial"/>
                <w:szCs w:val="24"/>
              </w:rPr>
              <w:t>May 2022</w:t>
            </w:r>
          </w:p>
        </w:tc>
        <w:tc>
          <w:tcPr>
            <w:tcW w:w="6390" w:type="dxa"/>
            <w:shd w:val="clear" w:color="auto" w:fill="auto"/>
          </w:tcPr>
          <w:p w14:paraId="6B33C8A5" w14:textId="7F699F74" w:rsidR="00C65F90" w:rsidRDefault="00C65F90" w:rsidP="00A314AE">
            <w:pPr>
              <w:widowControl w:val="0"/>
              <w:tabs>
                <w:tab w:val="left" w:pos="252"/>
              </w:tabs>
              <w:adjustRightInd w:val="0"/>
              <w:ind w:right="58"/>
              <w:textAlignment w:val="baseline"/>
              <w:rPr>
                <w:rFonts w:cs="Arial"/>
                <w:szCs w:val="24"/>
              </w:rPr>
            </w:pPr>
            <w:r>
              <w:rPr>
                <w:rFonts w:cs="Arial"/>
                <w:szCs w:val="24"/>
              </w:rPr>
              <w:t xml:space="preserve">All </w:t>
            </w:r>
            <w:r w:rsidR="00CB5040">
              <w:rPr>
                <w:rFonts w:cs="Arial"/>
                <w:szCs w:val="24"/>
              </w:rPr>
              <w:t>A</w:t>
            </w:r>
            <w:r>
              <w:rPr>
                <w:rFonts w:cs="Arial"/>
                <w:szCs w:val="24"/>
              </w:rPr>
              <w:t xml:space="preserve">pplicants listed on the </w:t>
            </w:r>
            <w:r w:rsidR="008E5BC1">
              <w:rPr>
                <w:rFonts w:cs="Arial"/>
                <w:szCs w:val="24"/>
              </w:rPr>
              <w:t>ITA</w:t>
            </w:r>
            <w:r>
              <w:rPr>
                <w:rFonts w:cs="Arial"/>
                <w:szCs w:val="24"/>
              </w:rPr>
              <w:t xml:space="preserve"> list must complete a series of virtual trainings and assessments. </w:t>
            </w:r>
            <w:r w:rsidR="007D3023">
              <w:rPr>
                <w:rFonts w:cs="Arial"/>
                <w:szCs w:val="24"/>
              </w:rPr>
              <w:t xml:space="preserve">Failure to complete this requirement will result in disqualification and removal of </w:t>
            </w:r>
            <w:r w:rsidR="00A314AE">
              <w:rPr>
                <w:rFonts w:cs="Arial"/>
                <w:szCs w:val="24"/>
              </w:rPr>
              <w:t>the gran</w:t>
            </w:r>
            <w:r w:rsidR="00276346">
              <w:rPr>
                <w:rFonts w:cs="Arial"/>
                <w:szCs w:val="24"/>
              </w:rPr>
              <w:t>t</w:t>
            </w:r>
            <w:r w:rsidR="007D3023">
              <w:rPr>
                <w:rFonts w:cs="Arial"/>
                <w:szCs w:val="24"/>
              </w:rPr>
              <w:t xml:space="preserve"> from the final </w:t>
            </w:r>
            <w:r w:rsidR="008E5BC1">
              <w:rPr>
                <w:rFonts w:cs="Arial"/>
                <w:szCs w:val="24"/>
              </w:rPr>
              <w:t>ITA</w:t>
            </w:r>
            <w:r w:rsidR="007D3023">
              <w:rPr>
                <w:rFonts w:cs="Arial"/>
                <w:szCs w:val="24"/>
              </w:rPr>
              <w:t xml:space="preserve"> list</w:t>
            </w:r>
            <w:r w:rsidR="0073068D">
              <w:rPr>
                <w:rFonts w:cs="Arial"/>
                <w:szCs w:val="24"/>
              </w:rPr>
              <w:t>.</w:t>
            </w:r>
          </w:p>
          <w:p w14:paraId="532A5F4D" w14:textId="146E6C0C" w:rsidR="008F3382" w:rsidRPr="006F044D" w:rsidRDefault="008F3382" w:rsidP="00A314AE">
            <w:pPr>
              <w:widowControl w:val="0"/>
              <w:tabs>
                <w:tab w:val="left" w:pos="252"/>
              </w:tabs>
              <w:adjustRightInd w:val="0"/>
              <w:ind w:right="58"/>
              <w:textAlignment w:val="baseline"/>
              <w:rPr>
                <w:rFonts w:cs="Arial"/>
                <w:szCs w:val="24"/>
              </w:rPr>
            </w:pPr>
          </w:p>
        </w:tc>
      </w:tr>
      <w:tr w:rsidR="00C1607E" w:rsidRPr="00811566" w14:paraId="751D4377" w14:textId="77777777" w:rsidTr="003E457B">
        <w:trPr>
          <w:trHeight w:val="977"/>
        </w:trPr>
        <w:tc>
          <w:tcPr>
            <w:tcW w:w="2610" w:type="dxa"/>
            <w:shd w:val="clear" w:color="auto" w:fill="auto"/>
          </w:tcPr>
          <w:p w14:paraId="18CC9436" w14:textId="6A4FBCF1" w:rsidR="00C1607E" w:rsidRPr="001C5929" w:rsidRDefault="00C1607E" w:rsidP="0002640F">
            <w:pPr>
              <w:ind w:right="144"/>
              <w:rPr>
                <w:rFonts w:cs="Arial"/>
                <w:szCs w:val="24"/>
              </w:rPr>
            </w:pPr>
            <w:r w:rsidRPr="001C5929">
              <w:rPr>
                <w:rFonts w:cs="Arial"/>
                <w:szCs w:val="24"/>
              </w:rPr>
              <w:t xml:space="preserve">May </w:t>
            </w:r>
            <w:r w:rsidR="0002640F" w:rsidRPr="001C5929">
              <w:rPr>
                <w:rFonts w:cs="Arial"/>
                <w:szCs w:val="24"/>
              </w:rPr>
              <w:t>2022</w:t>
            </w:r>
          </w:p>
        </w:tc>
        <w:tc>
          <w:tcPr>
            <w:tcW w:w="6390" w:type="dxa"/>
            <w:shd w:val="clear" w:color="auto" w:fill="auto"/>
          </w:tcPr>
          <w:p w14:paraId="479A0866" w14:textId="6493ED3F" w:rsidR="00C1607E" w:rsidRDefault="00C1607E" w:rsidP="00BF1820">
            <w:pPr>
              <w:widowControl w:val="0"/>
              <w:tabs>
                <w:tab w:val="left" w:pos="252"/>
              </w:tabs>
              <w:adjustRightInd w:val="0"/>
              <w:ind w:right="58"/>
              <w:textAlignment w:val="baseline"/>
              <w:rPr>
                <w:rFonts w:cs="Arial"/>
                <w:szCs w:val="24"/>
              </w:rPr>
            </w:pPr>
            <w:r w:rsidRPr="006F044D">
              <w:rPr>
                <w:rFonts w:cs="Arial"/>
                <w:szCs w:val="24"/>
              </w:rPr>
              <w:t xml:space="preserve">The </w:t>
            </w:r>
            <w:r w:rsidRPr="00587A00">
              <w:rPr>
                <w:rFonts w:cs="Arial"/>
                <w:szCs w:val="24"/>
              </w:rPr>
              <w:t>final</w:t>
            </w:r>
            <w:r w:rsidR="00BF1820" w:rsidRPr="00587A00">
              <w:rPr>
                <w:rFonts w:cs="Arial"/>
                <w:szCs w:val="24"/>
              </w:rPr>
              <w:t xml:space="preserve"> </w:t>
            </w:r>
            <w:r w:rsidR="008E5BC1">
              <w:rPr>
                <w:rFonts w:cs="Arial"/>
                <w:szCs w:val="24"/>
              </w:rPr>
              <w:t>ITA</w:t>
            </w:r>
            <w:r w:rsidRPr="00587A00">
              <w:rPr>
                <w:rFonts w:cs="Arial"/>
                <w:szCs w:val="24"/>
              </w:rPr>
              <w:t xml:space="preserve"> lis</w:t>
            </w:r>
            <w:r w:rsidR="00710D91" w:rsidRPr="00587A00">
              <w:rPr>
                <w:rFonts w:cs="Arial"/>
                <w:szCs w:val="24"/>
              </w:rPr>
              <w:t>t will</w:t>
            </w:r>
            <w:r w:rsidR="00710D91" w:rsidRPr="006F044D">
              <w:rPr>
                <w:rFonts w:cs="Arial"/>
                <w:szCs w:val="24"/>
              </w:rPr>
              <w:t xml:space="preserve"> be posted on the CDE w</w:t>
            </w:r>
            <w:r w:rsidR="00B8220F" w:rsidRPr="006F044D">
              <w:rPr>
                <w:rFonts w:cs="Arial"/>
                <w:szCs w:val="24"/>
              </w:rPr>
              <w:t>eb</w:t>
            </w:r>
            <w:r w:rsidRPr="006F044D">
              <w:rPr>
                <w:rFonts w:cs="Arial"/>
                <w:szCs w:val="24"/>
              </w:rPr>
              <w:t>site when all data are verified and appeals are decided</w:t>
            </w:r>
            <w:r w:rsidR="00E3779F">
              <w:rPr>
                <w:rFonts w:cs="Arial"/>
                <w:szCs w:val="24"/>
              </w:rPr>
              <w:t>.</w:t>
            </w:r>
          </w:p>
          <w:p w14:paraId="7B5E8B91" w14:textId="664D8952" w:rsidR="008F3382" w:rsidRPr="006F044D" w:rsidRDefault="008F3382" w:rsidP="00BF1820">
            <w:pPr>
              <w:widowControl w:val="0"/>
              <w:tabs>
                <w:tab w:val="left" w:pos="252"/>
              </w:tabs>
              <w:adjustRightInd w:val="0"/>
              <w:ind w:right="58"/>
              <w:textAlignment w:val="baseline"/>
              <w:rPr>
                <w:rFonts w:cs="Arial"/>
                <w:szCs w:val="24"/>
              </w:rPr>
            </w:pPr>
          </w:p>
        </w:tc>
      </w:tr>
    </w:tbl>
    <w:p w14:paraId="64A40B9C" w14:textId="00BC9F2A" w:rsidR="000B18AA" w:rsidRPr="00785C7E" w:rsidRDefault="00C1607E" w:rsidP="003777FD">
      <w:pPr>
        <w:pStyle w:val="Heading2"/>
        <w:numPr>
          <w:ilvl w:val="0"/>
          <w:numId w:val="70"/>
        </w:numPr>
        <w:spacing w:before="480" w:after="480"/>
        <w:ind w:left="547" w:hanging="547"/>
        <w:rPr>
          <w:sz w:val="28"/>
          <w:szCs w:val="28"/>
        </w:rPr>
      </w:pPr>
      <w:bookmarkStart w:id="17" w:name="_Toc514869256"/>
      <w:bookmarkStart w:id="18" w:name="_Toc80090098"/>
      <w:r w:rsidRPr="00785C7E">
        <w:rPr>
          <w:sz w:val="28"/>
          <w:szCs w:val="28"/>
        </w:rPr>
        <w:t>Purpose and Description of the Programs</w:t>
      </w:r>
      <w:bookmarkEnd w:id="17"/>
      <w:bookmarkEnd w:id="18"/>
    </w:p>
    <w:p w14:paraId="45A4AC73" w14:textId="0C13E8EB" w:rsidR="00C1607E" w:rsidRPr="006D4F95" w:rsidRDefault="00C1607E" w:rsidP="003777FD">
      <w:pPr>
        <w:pStyle w:val="Heading3"/>
        <w:numPr>
          <w:ilvl w:val="0"/>
          <w:numId w:val="67"/>
        </w:numPr>
        <w:spacing w:after="240"/>
        <w:ind w:left="907"/>
      </w:pPr>
      <w:bookmarkStart w:id="19" w:name="_Toc80090099"/>
      <w:r w:rsidRPr="00EA066C">
        <w:t>Backgroun</w:t>
      </w:r>
      <w:r w:rsidRPr="006D4F95">
        <w:t>d</w:t>
      </w:r>
      <w:bookmarkEnd w:id="19"/>
    </w:p>
    <w:p w14:paraId="069F5763" w14:textId="0D66A114" w:rsidR="00DC158D" w:rsidRDefault="00C1607E" w:rsidP="00BC32A3">
      <w:pPr>
        <w:pStyle w:val="ListParagraph"/>
        <w:spacing w:after="240"/>
        <w:ind w:left="900"/>
        <w:contextualSpacing w:val="0"/>
        <w:rPr>
          <w:rFonts w:cs="Arial"/>
          <w:szCs w:val="24"/>
        </w:rPr>
      </w:pPr>
      <w:r w:rsidRPr="00811566">
        <w:rPr>
          <w:rFonts w:cs="Arial"/>
          <w:szCs w:val="24"/>
        </w:rPr>
        <w:t xml:space="preserve">The </w:t>
      </w:r>
      <w:r w:rsidR="00FB721E">
        <w:rPr>
          <w:rFonts w:cs="Arial"/>
          <w:szCs w:val="24"/>
        </w:rPr>
        <w:t xml:space="preserve">Nita M. Lowey’s </w:t>
      </w:r>
      <w:r w:rsidR="009E58F7">
        <w:rPr>
          <w:rFonts w:cs="Arial"/>
          <w:szCs w:val="24"/>
        </w:rPr>
        <w:t>21st</w:t>
      </w:r>
      <w:r w:rsidR="009E58F7" w:rsidRPr="00811566">
        <w:rPr>
          <w:rFonts w:cs="Arial"/>
          <w:szCs w:val="24"/>
        </w:rPr>
        <w:t xml:space="preserve"> </w:t>
      </w:r>
      <w:r w:rsidRPr="00811566">
        <w:rPr>
          <w:rFonts w:cs="Arial"/>
          <w:szCs w:val="24"/>
        </w:rPr>
        <w:t>C</w:t>
      </w:r>
      <w:r w:rsidR="008E04FA">
        <w:rPr>
          <w:rFonts w:cs="Arial"/>
          <w:szCs w:val="24"/>
        </w:rPr>
        <w:t>CLC</w:t>
      </w:r>
      <w:r w:rsidR="00DC158D">
        <w:rPr>
          <w:rFonts w:cs="Arial"/>
          <w:szCs w:val="24"/>
        </w:rPr>
        <w:t xml:space="preserve"> </w:t>
      </w:r>
      <w:r w:rsidR="00FB721E">
        <w:rPr>
          <w:rFonts w:cs="Arial"/>
          <w:szCs w:val="24"/>
        </w:rPr>
        <w:t>Program,</w:t>
      </w:r>
      <w:r w:rsidR="00DC158D">
        <w:rPr>
          <w:rFonts w:cs="Arial"/>
          <w:szCs w:val="24"/>
        </w:rPr>
        <w:t xml:space="preserve"> </w:t>
      </w:r>
      <w:r w:rsidRPr="00811566">
        <w:rPr>
          <w:rFonts w:cs="Arial"/>
          <w:szCs w:val="24"/>
        </w:rPr>
        <w:t xml:space="preserve">authorized under the federal Elementary and Secondary Education Act (ESEA), received its first appropriation in 1994. </w:t>
      </w:r>
      <w:r w:rsidR="00DC158D">
        <w:rPr>
          <w:rFonts w:cs="Arial"/>
          <w:szCs w:val="24"/>
        </w:rPr>
        <w:t xml:space="preserve">The </w:t>
      </w:r>
      <w:r w:rsidR="009E58F7">
        <w:rPr>
          <w:rFonts w:cs="Arial"/>
          <w:szCs w:val="24"/>
        </w:rPr>
        <w:t xml:space="preserve">21st </w:t>
      </w:r>
      <w:r w:rsidR="00DA41B2">
        <w:rPr>
          <w:rFonts w:cs="Arial"/>
          <w:szCs w:val="24"/>
        </w:rPr>
        <w:t>CCLC</w:t>
      </w:r>
      <w:r w:rsidRPr="00811566">
        <w:rPr>
          <w:rFonts w:cs="Arial"/>
          <w:szCs w:val="24"/>
        </w:rPr>
        <w:t xml:space="preserve"> program funding supports the development of community learning centers established by eligible entities with the assistance of community partners. </w:t>
      </w:r>
      <w:r w:rsidR="004C0DDB" w:rsidRPr="00811566">
        <w:rPr>
          <w:rFonts w:cs="Arial"/>
          <w:szCs w:val="24"/>
        </w:rPr>
        <w:t xml:space="preserve">In 2015, the ESEA was reauthorized as </w:t>
      </w:r>
      <w:proofErr w:type="gramStart"/>
      <w:r w:rsidR="004C0DDB" w:rsidRPr="00B877AA">
        <w:rPr>
          <w:rStyle w:val="Hyperlink"/>
          <w:rFonts w:cs="Arial"/>
          <w:color w:val="auto"/>
          <w:szCs w:val="24"/>
          <w:u w:val="none"/>
        </w:rPr>
        <w:t>the</w:t>
      </w:r>
      <w:r w:rsidR="004A191E" w:rsidRPr="00B877AA">
        <w:rPr>
          <w:rStyle w:val="Hyperlink"/>
          <w:rFonts w:cs="Arial"/>
          <w:color w:val="auto"/>
          <w:szCs w:val="24"/>
          <w:u w:val="none"/>
        </w:rPr>
        <w:t xml:space="preserve"> Every</w:t>
      </w:r>
      <w:proofErr w:type="gramEnd"/>
      <w:r w:rsidR="004A191E" w:rsidRPr="00B877AA">
        <w:rPr>
          <w:rStyle w:val="Hyperlink"/>
          <w:rFonts w:cs="Arial"/>
          <w:color w:val="auto"/>
          <w:szCs w:val="24"/>
          <w:u w:val="none"/>
        </w:rPr>
        <w:t xml:space="preserve"> Student Succeeds Act</w:t>
      </w:r>
      <w:r w:rsidR="004A191E" w:rsidRPr="00B877AA">
        <w:rPr>
          <w:rFonts w:cs="Arial"/>
          <w:szCs w:val="24"/>
        </w:rPr>
        <w:t xml:space="preserve"> </w:t>
      </w:r>
      <w:r w:rsidR="004A191E">
        <w:rPr>
          <w:rFonts w:cs="Arial"/>
          <w:szCs w:val="24"/>
        </w:rPr>
        <w:t>(ESSA)</w:t>
      </w:r>
      <w:r w:rsidR="00BF1820">
        <w:rPr>
          <w:rFonts w:cs="Arial"/>
          <w:szCs w:val="24"/>
        </w:rPr>
        <w:t xml:space="preserve">. </w:t>
      </w:r>
      <w:r w:rsidR="00FD01F3">
        <w:rPr>
          <w:rFonts w:cs="Arial"/>
          <w:szCs w:val="24"/>
        </w:rPr>
        <w:t xml:space="preserve">More information about </w:t>
      </w:r>
      <w:r w:rsidR="00BF1820" w:rsidRPr="00236627">
        <w:rPr>
          <w:rFonts w:cs="Arial"/>
          <w:szCs w:val="24"/>
        </w:rPr>
        <w:t xml:space="preserve">ESSA can be found at </w:t>
      </w:r>
      <w:hyperlink r:id="rId27" w:tooltip="Click to open the US Department of Education ESSA web page. " w:history="1">
        <w:r w:rsidR="00BF1820" w:rsidRPr="00236627">
          <w:rPr>
            <w:rStyle w:val="Hyperlink"/>
          </w:rPr>
          <w:t>https://www.ed.gov/essa</w:t>
        </w:r>
      </w:hyperlink>
      <w:r w:rsidR="00BF1820" w:rsidRPr="00236627">
        <w:t>.</w:t>
      </w:r>
      <w:r w:rsidR="00742ADD">
        <w:t xml:space="preserve"> </w:t>
      </w:r>
      <w:r w:rsidR="004C0DDB" w:rsidRPr="00236627">
        <w:rPr>
          <w:rFonts w:cs="Arial"/>
          <w:szCs w:val="24"/>
        </w:rPr>
        <w:t>This</w:t>
      </w:r>
      <w:r w:rsidR="004C0DDB" w:rsidRPr="00811566">
        <w:rPr>
          <w:rFonts w:cs="Arial"/>
          <w:szCs w:val="24"/>
        </w:rPr>
        <w:t xml:space="preserve"> new legislation expands state and local accountability for student academic achievement as well as overall success and emphasizes the importance of adopting resear</w:t>
      </w:r>
      <w:r w:rsidR="004C0DDB">
        <w:rPr>
          <w:rFonts w:cs="Arial"/>
          <w:szCs w:val="24"/>
        </w:rPr>
        <w:t>ch or evidence-based practices.</w:t>
      </w:r>
    </w:p>
    <w:p w14:paraId="5F121741" w14:textId="582E0650" w:rsidR="00464822" w:rsidRPr="007D34C5" w:rsidRDefault="000813A8" w:rsidP="00BC32A3">
      <w:pPr>
        <w:spacing w:after="240"/>
        <w:ind w:left="900"/>
        <w:rPr>
          <w:rFonts w:cs="Arial"/>
          <w:szCs w:val="24"/>
        </w:rPr>
      </w:pPr>
      <w:r>
        <w:rPr>
          <w:rFonts w:cs="Arial"/>
          <w:szCs w:val="24"/>
        </w:rPr>
        <w:t xml:space="preserve">The </w:t>
      </w:r>
      <w:r w:rsidR="004C0DDB">
        <w:rPr>
          <w:rFonts w:cs="Arial"/>
          <w:szCs w:val="24"/>
        </w:rPr>
        <w:t xml:space="preserve">California </w:t>
      </w:r>
      <w:r w:rsidR="004C0DDB" w:rsidRPr="0059421E">
        <w:rPr>
          <w:rFonts w:cs="Arial"/>
          <w:i/>
          <w:szCs w:val="24"/>
        </w:rPr>
        <w:t>Education Code</w:t>
      </w:r>
      <w:r w:rsidR="004C0DDB">
        <w:rPr>
          <w:rFonts w:cs="Arial"/>
          <w:szCs w:val="24"/>
        </w:rPr>
        <w:t xml:space="preserve"> </w:t>
      </w:r>
      <w:r w:rsidR="00FD01F3">
        <w:rPr>
          <w:rFonts w:cs="Arial"/>
          <w:szCs w:val="24"/>
        </w:rPr>
        <w:t>(</w:t>
      </w:r>
      <w:r w:rsidR="00FD01F3" w:rsidRPr="00FD01F3">
        <w:rPr>
          <w:rFonts w:cs="Arial"/>
          <w:i/>
          <w:szCs w:val="24"/>
        </w:rPr>
        <w:t>EC</w:t>
      </w:r>
      <w:r w:rsidR="00FD01F3">
        <w:rPr>
          <w:rFonts w:cs="Arial"/>
          <w:szCs w:val="24"/>
        </w:rPr>
        <w:t xml:space="preserve">) </w:t>
      </w:r>
      <w:r w:rsidR="004C0DDB">
        <w:rPr>
          <w:rFonts w:cs="Arial"/>
          <w:szCs w:val="24"/>
        </w:rPr>
        <w:t xml:space="preserve">requires </w:t>
      </w:r>
      <w:r w:rsidR="009E58F7">
        <w:rPr>
          <w:rFonts w:cs="Arial"/>
          <w:szCs w:val="24"/>
        </w:rPr>
        <w:t xml:space="preserve">21st </w:t>
      </w:r>
      <w:r w:rsidR="004C0DDB">
        <w:rPr>
          <w:rFonts w:cs="Arial"/>
          <w:szCs w:val="24"/>
        </w:rPr>
        <w:t>CCLC funding to be distributed between elementary, middle</w:t>
      </w:r>
      <w:r>
        <w:rPr>
          <w:rFonts w:cs="Arial"/>
          <w:szCs w:val="24"/>
        </w:rPr>
        <w:t>,</w:t>
      </w:r>
      <w:r w:rsidR="004C0DDB">
        <w:rPr>
          <w:rFonts w:cs="Arial"/>
          <w:szCs w:val="24"/>
        </w:rPr>
        <w:t xml:space="preserve"> and high school</w:t>
      </w:r>
      <w:r w:rsidR="007E736B">
        <w:rPr>
          <w:rFonts w:cs="Arial"/>
          <w:szCs w:val="24"/>
        </w:rPr>
        <w:t xml:space="preserve">s. The program funds </w:t>
      </w:r>
      <w:r w:rsidR="00691BCB">
        <w:rPr>
          <w:rFonts w:cs="Arial"/>
          <w:szCs w:val="24"/>
        </w:rPr>
        <w:t>B</w:t>
      </w:r>
      <w:r w:rsidR="007E736B">
        <w:rPr>
          <w:rFonts w:cs="Arial"/>
          <w:szCs w:val="24"/>
        </w:rPr>
        <w:t xml:space="preserve">efore </w:t>
      </w:r>
      <w:r w:rsidR="00691BCB">
        <w:rPr>
          <w:rFonts w:cs="Arial"/>
          <w:szCs w:val="24"/>
        </w:rPr>
        <w:t>S</w:t>
      </w:r>
      <w:r w:rsidR="007E736B">
        <w:rPr>
          <w:rFonts w:cs="Arial"/>
          <w:szCs w:val="24"/>
        </w:rPr>
        <w:t xml:space="preserve">chool, </w:t>
      </w:r>
      <w:r w:rsidR="00691BCB" w:rsidRPr="00811566">
        <w:t>After Schoo</w:t>
      </w:r>
      <w:r w:rsidR="00691BCB">
        <w:t>l</w:t>
      </w:r>
      <w:r w:rsidR="007E736B">
        <w:rPr>
          <w:rFonts w:cs="Arial"/>
          <w:szCs w:val="24"/>
        </w:rPr>
        <w:t xml:space="preserve">, </w:t>
      </w:r>
      <w:r w:rsidR="003E056B">
        <w:rPr>
          <w:rFonts w:cs="Arial"/>
          <w:szCs w:val="24"/>
        </w:rPr>
        <w:t>Equitable Access</w:t>
      </w:r>
      <w:r w:rsidR="007E736B">
        <w:rPr>
          <w:rFonts w:cs="Arial"/>
          <w:szCs w:val="24"/>
        </w:rPr>
        <w:t xml:space="preserve"> grants</w:t>
      </w:r>
      <w:r>
        <w:rPr>
          <w:rFonts w:cs="Arial"/>
          <w:szCs w:val="24"/>
        </w:rPr>
        <w:t>,</w:t>
      </w:r>
      <w:r w:rsidR="007E736B">
        <w:rPr>
          <w:rFonts w:cs="Arial"/>
          <w:szCs w:val="24"/>
        </w:rPr>
        <w:t xml:space="preserve"> and </w:t>
      </w:r>
      <w:r w:rsidR="003E056B">
        <w:rPr>
          <w:rFonts w:cs="Arial"/>
          <w:szCs w:val="24"/>
        </w:rPr>
        <w:t>S</w:t>
      </w:r>
      <w:r w:rsidR="007E736B">
        <w:rPr>
          <w:rFonts w:cs="Arial"/>
          <w:szCs w:val="24"/>
        </w:rPr>
        <w:t>ummer/</w:t>
      </w:r>
      <w:r w:rsidR="003E056B">
        <w:rPr>
          <w:rFonts w:cs="Arial"/>
          <w:szCs w:val="24"/>
        </w:rPr>
        <w:t>S</w:t>
      </w:r>
      <w:r w:rsidR="007E736B">
        <w:rPr>
          <w:rFonts w:cs="Arial"/>
          <w:szCs w:val="24"/>
        </w:rPr>
        <w:t>upplemental</w:t>
      </w:r>
      <w:r w:rsidR="004C0DDB">
        <w:rPr>
          <w:rFonts w:cs="Arial"/>
          <w:szCs w:val="24"/>
        </w:rPr>
        <w:t xml:space="preserve"> programs for elementary and middle schoolers, while </w:t>
      </w:r>
      <w:r w:rsidR="00FB721E">
        <w:rPr>
          <w:rFonts w:cs="Arial"/>
          <w:szCs w:val="24"/>
        </w:rPr>
        <w:t>the</w:t>
      </w:r>
      <w:r w:rsidR="00171FCC">
        <w:rPr>
          <w:rFonts w:cs="Arial"/>
          <w:szCs w:val="24"/>
        </w:rPr>
        <w:t xml:space="preserve"> </w:t>
      </w:r>
      <w:r w:rsidR="004C0DDB">
        <w:rPr>
          <w:rFonts w:cs="Arial"/>
          <w:szCs w:val="24"/>
        </w:rPr>
        <w:t xml:space="preserve">ASSETs program funds </w:t>
      </w:r>
      <w:r w:rsidR="00691BCB" w:rsidRPr="00811566">
        <w:t>After Schoo</w:t>
      </w:r>
      <w:r w:rsidR="00691BCB">
        <w:t>l</w:t>
      </w:r>
      <w:r w:rsidR="007D34C5">
        <w:rPr>
          <w:rFonts w:cs="Arial"/>
          <w:szCs w:val="24"/>
        </w:rPr>
        <w:t xml:space="preserve"> programs for high schoolers.</w:t>
      </w:r>
    </w:p>
    <w:p w14:paraId="6682F307" w14:textId="5C2AB195" w:rsidR="007B38C6" w:rsidRPr="00FB721E" w:rsidRDefault="00B400AC" w:rsidP="00FD01F3">
      <w:pPr>
        <w:pStyle w:val="NormalWeb"/>
        <w:spacing w:before="0" w:beforeAutospacing="0" w:after="480" w:afterAutospacing="0" w:line="210" w:lineRule="atLeast"/>
        <w:ind w:left="907"/>
        <w:rPr>
          <w:sz w:val="22"/>
          <w:szCs w:val="22"/>
        </w:rPr>
      </w:pPr>
      <w:r w:rsidRPr="00354EE9">
        <w:t>A continuation award (renewability), as defined in</w:t>
      </w:r>
      <w:r>
        <w:t xml:space="preserve"> </w:t>
      </w:r>
      <w:r w:rsidR="00464822" w:rsidRPr="001737CD">
        <w:t xml:space="preserve">Section 4204(j) of the ESSA notes that a state may, but is not required, to renew a </w:t>
      </w:r>
      <w:r w:rsidR="00556AAC" w:rsidRPr="001737CD">
        <w:t>sub grant</w:t>
      </w:r>
      <w:r w:rsidR="00464822" w:rsidRPr="001737CD">
        <w:t xml:space="preserve"> provided under this part to an eligible entity, based on the eligible entity’s performance during the preceding </w:t>
      </w:r>
      <w:r w:rsidR="00556AAC" w:rsidRPr="001737CD">
        <w:t>sub grant</w:t>
      </w:r>
      <w:r w:rsidR="00464822" w:rsidRPr="001737CD">
        <w:t xml:space="preserve"> period. </w:t>
      </w:r>
      <w:r w:rsidR="00464822" w:rsidRPr="00757737">
        <w:t xml:space="preserve">While California does consider </w:t>
      </w:r>
      <w:r w:rsidR="00556AAC" w:rsidRPr="00757737">
        <w:t>sub grant</w:t>
      </w:r>
      <w:r w:rsidR="00464822" w:rsidRPr="00757737">
        <w:t xml:space="preserve"> performance during </w:t>
      </w:r>
      <w:r w:rsidRPr="00757737">
        <w:t>an annual review throughout the five-year cycle,</w:t>
      </w:r>
      <w:r>
        <w:t xml:space="preserve"> </w:t>
      </w:r>
      <w:r w:rsidR="00464822">
        <w:rPr>
          <w:color w:val="000000"/>
        </w:rPr>
        <w:t xml:space="preserve">California </w:t>
      </w:r>
      <w:r w:rsidR="009E58F7">
        <w:t>21st</w:t>
      </w:r>
      <w:r w:rsidR="009E58F7">
        <w:rPr>
          <w:color w:val="000000"/>
        </w:rPr>
        <w:t xml:space="preserve"> </w:t>
      </w:r>
      <w:r w:rsidR="00464822">
        <w:rPr>
          <w:color w:val="000000"/>
        </w:rPr>
        <w:t xml:space="preserve">CCLC </w:t>
      </w:r>
      <w:r w:rsidR="00464822">
        <w:rPr>
          <w:b/>
          <w:bCs/>
          <w:color w:val="000000"/>
        </w:rPr>
        <w:t>does not offer</w:t>
      </w:r>
      <w:r w:rsidR="00464822">
        <w:rPr>
          <w:color w:val="000000"/>
        </w:rPr>
        <w:t xml:space="preserve"> renewability as allowed under the ESSA.</w:t>
      </w:r>
    </w:p>
    <w:p w14:paraId="43EC5CCA" w14:textId="08D587E9" w:rsidR="000B18AA" w:rsidRPr="00294DA2" w:rsidRDefault="00C1607E" w:rsidP="00685D7E">
      <w:pPr>
        <w:pStyle w:val="Heading3"/>
        <w:numPr>
          <w:ilvl w:val="0"/>
          <w:numId w:val="67"/>
        </w:numPr>
        <w:spacing w:after="480"/>
        <w:ind w:left="907"/>
      </w:pPr>
      <w:bookmarkStart w:id="20" w:name="_Toc514869258"/>
      <w:bookmarkStart w:id="21" w:name="_Toc80090100"/>
      <w:r w:rsidRPr="00294DA2">
        <w:lastRenderedPageBreak/>
        <w:t>Purpose</w:t>
      </w:r>
      <w:bookmarkEnd w:id="20"/>
      <w:bookmarkEnd w:id="21"/>
    </w:p>
    <w:p w14:paraId="16C3A504" w14:textId="0368E2AA" w:rsidR="00C1607E" w:rsidRPr="00556AAC" w:rsidRDefault="00C1607E" w:rsidP="00685D7E">
      <w:pPr>
        <w:pStyle w:val="Heading4"/>
        <w:numPr>
          <w:ilvl w:val="0"/>
          <w:numId w:val="80"/>
        </w:numPr>
        <w:spacing w:after="240"/>
        <w:ind w:left="1267"/>
        <w:rPr>
          <w:color w:val="000000"/>
        </w:rPr>
      </w:pPr>
      <w:r w:rsidRPr="00556AAC">
        <w:t>21</w:t>
      </w:r>
      <w:r w:rsidR="009E58F7">
        <w:t>st</w:t>
      </w:r>
      <w:r w:rsidRPr="00556AAC">
        <w:t xml:space="preserve"> Century Community Learning Centers</w:t>
      </w:r>
    </w:p>
    <w:p w14:paraId="512E99FC" w14:textId="71A175C0" w:rsidR="005F4788" w:rsidRPr="00492CFB" w:rsidRDefault="00C1607E" w:rsidP="00685D7E">
      <w:pPr>
        <w:spacing w:after="480"/>
        <w:ind w:left="1267"/>
        <w:rPr>
          <w:rFonts w:cs="Arial"/>
          <w:color w:val="030A13"/>
          <w:szCs w:val="24"/>
        </w:rPr>
      </w:pPr>
      <w:r w:rsidRPr="00811566">
        <w:rPr>
          <w:rFonts w:cs="Arial"/>
          <w:color w:val="000000"/>
          <w:szCs w:val="24"/>
        </w:rPr>
        <w:t>T</w:t>
      </w:r>
      <w:r w:rsidRPr="00811566">
        <w:rPr>
          <w:rFonts w:cs="Arial"/>
          <w:szCs w:val="24"/>
        </w:rPr>
        <w:t xml:space="preserve">he purpose of the </w:t>
      </w:r>
      <w:r w:rsidR="009E58F7">
        <w:rPr>
          <w:rFonts w:cs="Arial"/>
          <w:szCs w:val="24"/>
        </w:rPr>
        <w:t>21st</w:t>
      </w:r>
      <w:r w:rsidR="009E58F7" w:rsidRPr="00811566">
        <w:rPr>
          <w:rFonts w:cs="Arial"/>
          <w:szCs w:val="24"/>
        </w:rPr>
        <w:t xml:space="preserve"> </w:t>
      </w:r>
      <w:r w:rsidRPr="00811566">
        <w:rPr>
          <w:rFonts w:cs="Arial"/>
          <w:szCs w:val="24"/>
        </w:rPr>
        <w:t xml:space="preserve">CCLC </w:t>
      </w:r>
      <w:r w:rsidR="004C0DDB">
        <w:rPr>
          <w:rFonts w:cs="Arial"/>
          <w:szCs w:val="24"/>
        </w:rPr>
        <w:t xml:space="preserve">Program </w:t>
      </w:r>
      <w:r w:rsidRPr="00811566">
        <w:rPr>
          <w:rFonts w:cs="Arial"/>
          <w:szCs w:val="24"/>
        </w:rPr>
        <w:t xml:space="preserve">is to </w:t>
      </w:r>
      <w:r w:rsidRPr="00811566">
        <w:rPr>
          <w:rFonts w:cs="Arial"/>
          <w:color w:val="030A13"/>
          <w:szCs w:val="24"/>
        </w:rPr>
        <w:t xml:space="preserve">support the creation of community learning centers </w:t>
      </w:r>
      <w:r w:rsidR="004C0DDB">
        <w:rPr>
          <w:rFonts w:cs="Arial"/>
          <w:color w:val="030A13"/>
          <w:szCs w:val="24"/>
        </w:rPr>
        <w:t xml:space="preserve">for elementary and middle school students </w:t>
      </w:r>
      <w:r w:rsidRPr="00811566">
        <w:rPr>
          <w:rFonts w:cs="Arial"/>
          <w:color w:val="030A13"/>
          <w:szCs w:val="24"/>
        </w:rPr>
        <w:t xml:space="preserve">that provide academic enrichment opportunities during non-school hours, particularly students who attend high poverty and low-performing schools. The </w:t>
      </w:r>
      <w:r w:rsidR="009E58F7">
        <w:rPr>
          <w:rFonts w:cs="Arial"/>
          <w:szCs w:val="24"/>
        </w:rPr>
        <w:t>21st</w:t>
      </w:r>
      <w:r w:rsidR="009E58F7" w:rsidRPr="00811566">
        <w:rPr>
          <w:rFonts w:cs="Arial"/>
          <w:color w:val="030A13"/>
          <w:szCs w:val="24"/>
        </w:rPr>
        <w:t xml:space="preserve"> </w:t>
      </w:r>
      <w:r w:rsidRPr="00811566">
        <w:rPr>
          <w:rFonts w:cs="Arial"/>
          <w:color w:val="030A13"/>
          <w:szCs w:val="24"/>
        </w:rPr>
        <w:t>CCLC helps students meet state and local academic standards in core subjects such as reading and math</w:t>
      </w:r>
      <w:r w:rsidR="005E2CAE">
        <w:rPr>
          <w:rFonts w:cs="Arial"/>
          <w:color w:val="030A13"/>
          <w:szCs w:val="24"/>
        </w:rPr>
        <w:t>;</w:t>
      </w:r>
      <w:r w:rsidRPr="00811566">
        <w:rPr>
          <w:rFonts w:cs="Arial"/>
          <w:color w:val="030A13"/>
          <w:szCs w:val="24"/>
        </w:rPr>
        <w:t xml:space="preserve"> offers students a broad array of enrichment activities that can complement the regular academic </w:t>
      </w:r>
      <w:r w:rsidR="00105E47" w:rsidRPr="00811566">
        <w:rPr>
          <w:rFonts w:cs="Arial"/>
          <w:color w:val="030A13"/>
          <w:szCs w:val="24"/>
        </w:rPr>
        <w:t>program</w:t>
      </w:r>
      <w:r w:rsidR="005E2CAE">
        <w:rPr>
          <w:rFonts w:cs="Arial"/>
          <w:color w:val="030A13"/>
          <w:szCs w:val="24"/>
        </w:rPr>
        <w:t>;</w:t>
      </w:r>
      <w:r w:rsidR="00105E47" w:rsidRPr="00811566">
        <w:rPr>
          <w:rFonts w:cs="Arial"/>
          <w:color w:val="030A13"/>
          <w:szCs w:val="24"/>
        </w:rPr>
        <w:t xml:space="preserve"> and</w:t>
      </w:r>
      <w:r w:rsidRPr="00811566">
        <w:rPr>
          <w:rFonts w:cs="Arial"/>
          <w:color w:val="030A13"/>
          <w:szCs w:val="24"/>
        </w:rPr>
        <w:t xml:space="preserve"> offers educational services to the families of participating children.</w:t>
      </w:r>
    </w:p>
    <w:p w14:paraId="4DD5F4ED" w14:textId="5B78F8A0" w:rsidR="00C1607E" w:rsidRPr="005C1DB8" w:rsidRDefault="009E58F7" w:rsidP="00685D7E">
      <w:pPr>
        <w:pStyle w:val="Heading4"/>
        <w:numPr>
          <w:ilvl w:val="0"/>
          <w:numId w:val="80"/>
        </w:numPr>
        <w:spacing w:after="240"/>
        <w:ind w:left="1267"/>
      </w:pPr>
      <w:r w:rsidRPr="00556AAC">
        <w:t>21</w:t>
      </w:r>
      <w:r>
        <w:t>st</w:t>
      </w:r>
      <w:r w:rsidRPr="005C1DB8">
        <w:t xml:space="preserve"> </w:t>
      </w:r>
      <w:r w:rsidR="00C1607E" w:rsidRPr="005C1DB8">
        <w:t>Century After School Safety and Enrichment for Teens</w:t>
      </w:r>
    </w:p>
    <w:p w14:paraId="1EF40DE9" w14:textId="19618C31" w:rsidR="00B775CD" w:rsidRPr="00811566" w:rsidRDefault="00C1607E" w:rsidP="000F0942">
      <w:pPr>
        <w:spacing w:after="480"/>
        <w:ind w:left="1267"/>
        <w:rPr>
          <w:rFonts w:cs="Arial"/>
          <w:color w:val="000000"/>
          <w:szCs w:val="24"/>
        </w:rPr>
      </w:pPr>
      <w:r w:rsidRPr="00811566">
        <w:rPr>
          <w:rFonts w:cs="Arial"/>
          <w:color w:val="000000"/>
          <w:szCs w:val="24"/>
        </w:rPr>
        <w:t xml:space="preserve">The purpose of the </w:t>
      </w:r>
      <w:r w:rsidR="009E58F7">
        <w:rPr>
          <w:rFonts w:cs="Arial"/>
          <w:szCs w:val="24"/>
        </w:rPr>
        <w:t>21st</w:t>
      </w:r>
      <w:r w:rsidR="009E58F7" w:rsidRPr="00811566">
        <w:rPr>
          <w:rFonts w:cs="Arial"/>
          <w:color w:val="000000"/>
          <w:szCs w:val="24"/>
        </w:rPr>
        <w:t xml:space="preserve"> </w:t>
      </w:r>
      <w:r w:rsidRPr="00811566">
        <w:rPr>
          <w:rFonts w:cs="Arial"/>
          <w:color w:val="000000"/>
          <w:szCs w:val="24"/>
        </w:rPr>
        <w:t xml:space="preserve">Century ASSETs </w:t>
      </w:r>
      <w:r w:rsidR="004A05AF">
        <w:rPr>
          <w:rFonts w:cs="Arial"/>
          <w:color w:val="000000"/>
          <w:szCs w:val="24"/>
        </w:rPr>
        <w:t>p</w:t>
      </w:r>
      <w:r w:rsidRPr="00811566">
        <w:rPr>
          <w:rFonts w:cs="Arial"/>
          <w:color w:val="000000"/>
          <w:szCs w:val="24"/>
        </w:rPr>
        <w:t xml:space="preserve">rogram is to provide local flexibility in the establishment or expansion of </w:t>
      </w:r>
      <w:r w:rsidRPr="00811566">
        <w:rPr>
          <w:rFonts w:cs="Arial"/>
          <w:iCs/>
          <w:color w:val="000000"/>
          <w:szCs w:val="24"/>
        </w:rPr>
        <w:t>community learning centers</w:t>
      </w:r>
      <w:r w:rsidRPr="00811566">
        <w:rPr>
          <w:rFonts w:cs="Arial"/>
          <w:color w:val="000000"/>
          <w:szCs w:val="24"/>
        </w:rPr>
        <w:t xml:space="preserve"> that provide students in grades nine through twelve with academic enrichment opportunities and activities designed to complement students’ regular academic program and that support college and career readiness</w:t>
      </w:r>
      <w:r w:rsidR="005E2CAE">
        <w:rPr>
          <w:rFonts w:cs="Arial"/>
          <w:color w:val="000000"/>
          <w:szCs w:val="24"/>
        </w:rPr>
        <w:t>;</w:t>
      </w:r>
      <w:r w:rsidRPr="00811566">
        <w:rPr>
          <w:rFonts w:cs="Arial"/>
          <w:color w:val="000000"/>
          <w:szCs w:val="24"/>
        </w:rPr>
        <w:t xml:space="preserve"> </w:t>
      </w:r>
      <w:r w:rsidRPr="00811566">
        <w:rPr>
          <w:rFonts w:cs="Arial"/>
          <w:szCs w:val="24"/>
        </w:rPr>
        <w:t>assist with literacy</w:t>
      </w:r>
      <w:r w:rsidRPr="00811566">
        <w:rPr>
          <w:rFonts w:cs="Arial"/>
          <w:color w:val="000000"/>
          <w:szCs w:val="24"/>
        </w:rPr>
        <w:t xml:space="preserve"> and related educational development services for families of these students</w:t>
      </w:r>
      <w:r w:rsidR="005E2CAE">
        <w:rPr>
          <w:rFonts w:cs="Arial"/>
          <w:color w:val="000000"/>
          <w:szCs w:val="24"/>
        </w:rPr>
        <w:t>;</w:t>
      </w:r>
      <w:r w:rsidRPr="00811566">
        <w:rPr>
          <w:rFonts w:cs="Arial"/>
          <w:color w:val="000000"/>
          <w:szCs w:val="24"/>
        </w:rPr>
        <w:t xml:space="preserve"> and provide a safe environment for students participating in </w:t>
      </w:r>
      <w:r w:rsidR="005F4788" w:rsidRPr="00811566">
        <w:rPr>
          <w:rFonts w:cs="Arial"/>
          <w:color w:val="000000"/>
          <w:szCs w:val="24"/>
        </w:rPr>
        <w:t>their programs.</w:t>
      </w:r>
    </w:p>
    <w:p w14:paraId="386A94FA" w14:textId="0A931199" w:rsidR="00B775CD" w:rsidRPr="008934DE" w:rsidRDefault="00B775CD" w:rsidP="00685D7E">
      <w:pPr>
        <w:pStyle w:val="Heading3"/>
        <w:numPr>
          <w:ilvl w:val="0"/>
          <w:numId w:val="67"/>
        </w:numPr>
        <w:spacing w:after="480"/>
        <w:ind w:left="907"/>
      </w:pPr>
      <w:bookmarkStart w:id="22" w:name="_Toc80090101"/>
      <w:r w:rsidRPr="008934DE">
        <w:t>Funding</w:t>
      </w:r>
      <w:bookmarkEnd w:id="22"/>
    </w:p>
    <w:p w14:paraId="39354DB9" w14:textId="7291BAE1" w:rsidR="004B1821" w:rsidRPr="00695C4F" w:rsidRDefault="004B1821" w:rsidP="00685D7E">
      <w:pPr>
        <w:pStyle w:val="Heading4"/>
        <w:rPr>
          <w:rFonts w:eastAsia="Times New Roman"/>
        </w:rPr>
      </w:pPr>
      <w:r w:rsidRPr="00695C4F">
        <w:rPr>
          <w:rFonts w:eastAsia="Times New Roman"/>
        </w:rPr>
        <w:t xml:space="preserve">21st Century </w:t>
      </w:r>
      <w:r w:rsidRPr="00685D7E">
        <w:t>Community</w:t>
      </w:r>
      <w:r w:rsidRPr="00695C4F">
        <w:rPr>
          <w:rFonts w:eastAsia="Times New Roman"/>
        </w:rPr>
        <w:t xml:space="preserve"> Learning Centers</w:t>
      </w:r>
    </w:p>
    <w:p w14:paraId="4CF38BAC" w14:textId="4B4C997A" w:rsidR="004B1821" w:rsidRPr="00FB721E" w:rsidRDefault="004B1821" w:rsidP="000F0942">
      <w:pPr>
        <w:spacing w:before="100" w:beforeAutospacing="1" w:after="100" w:afterAutospacing="1"/>
        <w:ind w:left="1260"/>
        <w:rPr>
          <w:rFonts w:eastAsia="Times New Roman" w:cs="Arial"/>
          <w:color w:val="000000"/>
          <w:szCs w:val="24"/>
        </w:rPr>
      </w:pPr>
      <w:r w:rsidRPr="00FB721E">
        <w:rPr>
          <w:rFonts w:eastAsia="Times New Roman" w:cs="Arial"/>
          <w:color w:val="000000"/>
          <w:szCs w:val="24"/>
        </w:rPr>
        <w:t xml:space="preserve">An estimated $18 million in funding has been allocated for 21st CCLC programs proposing to serve elementary and middle/junior high school students in </w:t>
      </w:r>
      <w:r w:rsidR="00E34AF4">
        <w:rPr>
          <w:rFonts w:eastAsia="Times New Roman" w:cs="Arial"/>
          <w:color w:val="000000"/>
          <w:szCs w:val="24"/>
        </w:rPr>
        <w:t xml:space="preserve">transitional </w:t>
      </w:r>
      <w:r w:rsidRPr="00FB721E">
        <w:rPr>
          <w:rFonts w:eastAsia="Times New Roman" w:cs="Arial"/>
          <w:color w:val="000000"/>
          <w:szCs w:val="24"/>
        </w:rPr>
        <w:t>kindergarten t</w:t>
      </w:r>
      <w:r w:rsidR="005E2CAE">
        <w:rPr>
          <w:rFonts w:eastAsia="Times New Roman" w:cs="Arial"/>
          <w:color w:val="000000"/>
          <w:szCs w:val="24"/>
        </w:rPr>
        <w:t>hrough</w:t>
      </w:r>
      <w:r w:rsidRPr="00FB721E">
        <w:rPr>
          <w:rFonts w:eastAsia="Times New Roman" w:cs="Arial"/>
          <w:color w:val="000000"/>
          <w:szCs w:val="24"/>
        </w:rPr>
        <w:t xml:space="preserve"> ninth grade (Cohort 13), starting in state </w:t>
      </w:r>
      <w:r w:rsidR="003C4252">
        <w:rPr>
          <w:rFonts w:eastAsia="Times New Roman" w:cs="Arial"/>
          <w:color w:val="000000"/>
          <w:szCs w:val="24"/>
        </w:rPr>
        <w:t>fiscal year (</w:t>
      </w:r>
      <w:r w:rsidRPr="00FB721E">
        <w:rPr>
          <w:rFonts w:eastAsia="Times New Roman" w:cs="Arial"/>
          <w:color w:val="000000"/>
          <w:szCs w:val="24"/>
        </w:rPr>
        <w:t>FY</w:t>
      </w:r>
      <w:r w:rsidR="003C4252">
        <w:rPr>
          <w:rFonts w:eastAsia="Times New Roman" w:cs="Arial"/>
          <w:color w:val="000000"/>
          <w:szCs w:val="24"/>
        </w:rPr>
        <w:t>)</w:t>
      </w:r>
      <w:r w:rsidRPr="00FB721E">
        <w:rPr>
          <w:rFonts w:eastAsia="Times New Roman" w:cs="Arial"/>
          <w:color w:val="000000"/>
          <w:szCs w:val="24"/>
        </w:rPr>
        <w:t xml:space="preserve"> 2022–23. Applicants awarded a 21st CCLC grant will receive a five-year grant, subject to semiannual attendance and other reporting requirements. Grant awards are contingent upon the availability of 21st CCLC </w:t>
      </w:r>
      <w:r w:rsidR="003C4252" w:rsidRPr="00FB721E">
        <w:rPr>
          <w:rFonts w:eastAsia="Times New Roman" w:cs="Arial"/>
          <w:color w:val="000000"/>
          <w:szCs w:val="24"/>
        </w:rPr>
        <w:t>program</w:t>
      </w:r>
      <w:r w:rsidRPr="00FB721E">
        <w:rPr>
          <w:rFonts w:eastAsia="Times New Roman" w:cs="Arial"/>
          <w:color w:val="000000"/>
          <w:szCs w:val="24"/>
        </w:rPr>
        <w:t xml:space="preserve"> federal funds authorized in the California State Budget.</w:t>
      </w:r>
    </w:p>
    <w:p w14:paraId="36421AAE" w14:textId="19CA57B5" w:rsidR="004B1821" w:rsidRPr="00FB721E" w:rsidRDefault="004B1821" w:rsidP="00037397">
      <w:pPr>
        <w:spacing w:after="480"/>
        <w:ind w:left="1267"/>
        <w:rPr>
          <w:rFonts w:eastAsia="Times New Roman" w:cs="Arial"/>
          <w:color w:val="000000"/>
          <w:szCs w:val="24"/>
        </w:rPr>
      </w:pPr>
      <w:r w:rsidRPr="00FB721E">
        <w:rPr>
          <w:rFonts w:eastAsia="Times New Roman" w:cs="Arial"/>
          <w:color w:val="000000"/>
          <w:szCs w:val="24"/>
        </w:rPr>
        <w:t xml:space="preserve">In the previous funding cycle, FY 2019–20 (Cohort 12), </w:t>
      </w:r>
      <w:r w:rsidR="00CB5040">
        <w:rPr>
          <w:rFonts w:eastAsia="Times New Roman" w:cs="Arial"/>
          <w:color w:val="000000"/>
          <w:szCs w:val="24"/>
        </w:rPr>
        <w:t>A</w:t>
      </w:r>
      <w:r w:rsidRPr="00FB721E">
        <w:rPr>
          <w:rFonts w:eastAsia="Times New Roman" w:cs="Arial"/>
          <w:color w:val="000000"/>
          <w:szCs w:val="24"/>
        </w:rPr>
        <w:t xml:space="preserve">pplicants requested over $95 million in 21st CCLC program funding, and approximately $20 million was awarded. Of the 91 applications submitted, 33 applications were funded. Twenty one percent of the total funds </w:t>
      </w:r>
      <w:r w:rsidRPr="00FB721E">
        <w:rPr>
          <w:rFonts w:eastAsia="Times New Roman" w:cs="Arial"/>
          <w:color w:val="000000"/>
          <w:szCs w:val="24"/>
        </w:rPr>
        <w:lastRenderedPageBreak/>
        <w:t>requested were awarded, which indicates the highly competitive nature of the process.</w:t>
      </w:r>
    </w:p>
    <w:p w14:paraId="0EC5159C" w14:textId="31AD7497" w:rsidR="004B1821" w:rsidRPr="00695C4F" w:rsidRDefault="004B1821" w:rsidP="00685D7E">
      <w:pPr>
        <w:pStyle w:val="Heading4"/>
        <w:rPr>
          <w:rFonts w:eastAsia="Times New Roman"/>
        </w:rPr>
      </w:pPr>
      <w:r w:rsidRPr="00695C4F">
        <w:rPr>
          <w:rFonts w:eastAsia="Times New Roman"/>
        </w:rPr>
        <w:t xml:space="preserve">21st Century </w:t>
      </w:r>
      <w:r w:rsidR="00695C4F" w:rsidRPr="00695C4F">
        <w:rPr>
          <w:rFonts w:eastAsia="Times New Roman"/>
        </w:rPr>
        <w:t>After</w:t>
      </w:r>
      <w:r w:rsidRPr="00695C4F">
        <w:rPr>
          <w:rFonts w:eastAsia="Times New Roman"/>
        </w:rPr>
        <w:t xml:space="preserve"> School Safety and Enrichment for Teens</w:t>
      </w:r>
    </w:p>
    <w:p w14:paraId="39DACBED" w14:textId="6ACDF8F2" w:rsidR="004B1821" w:rsidRPr="00FB721E" w:rsidRDefault="004B1821" w:rsidP="000F0942">
      <w:pPr>
        <w:spacing w:before="100" w:beforeAutospacing="1" w:after="100" w:afterAutospacing="1"/>
        <w:ind w:left="1260"/>
        <w:rPr>
          <w:rFonts w:eastAsia="Times New Roman" w:cs="Arial"/>
          <w:color w:val="000000"/>
          <w:szCs w:val="24"/>
        </w:rPr>
      </w:pPr>
      <w:r w:rsidRPr="00FB721E">
        <w:rPr>
          <w:rFonts w:eastAsia="Times New Roman" w:cs="Arial"/>
          <w:color w:val="000000"/>
          <w:szCs w:val="24"/>
        </w:rPr>
        <w:t xml:space="preserve">An estimated $22 million in funding has been allocated for ASSETs programs proposing to serve high school students in grades nine </w:t>
      </w:r>
      <w:r w:rsidR="005E2CAE">
        <w:rPr>
          <w:rFonts w:eastAsia="Times New Roman" w:cs="Arial"/>
          <w:color w:val="000000"/>
          <w:szCs w:val="24"/>
        </w:rPr>
        <w:t>through</w:t>
      </w:r>
      <w:r w:rsidRPr="00FB721E">
        <w:rPr>
          <w:rFonts w:eastAsia="Times New Roman" w:cs="Arial"/>
          <w:color w:val="000000"/>
          <w:szCs w:val="24"/>
        </w:rPr>
        <w:t xml:space="preserve"> twelve (Cohort 13), starting in state FY 2022–23. Applicants awarded an ASSETs grant will receive a five-year grant of up to $25</w:t>
      </w:r>
      <w:r w:rsidR="00333CA5">
        <w:rPr>
          <w:rFonts w:eastAsia="Times New Roman" w:cs="Arial"/>
          <w:color w:val="000000"/>
          <w:szCs w:val="24"/>
        </w:rPr>
        <w:t>4</w:t>
      </w:r>
      <w:r w:rsidRPr="00FB721E">
        <w:rPr>
          <w:rFonts w:eastAsia="Times New Roman" w:cs="Arial"/>
          <w:color w:val="000000"/>
          <w:szCs w:val="24"/>
        </w:rPr>
        <w:t>,</w:t>
      </w:r>
      <w:r w:rsidR="00333CA5">
        <w:rPr>
          <w:rFonts w:eastAsia="Times New Roman" w:cs="Arial"/>
          <w:color w:val="000000"/>
          <w:szCs w:val="24"/>
        </w:rPr>
        <w:t>5</w:t>
      </w:r>
      <w:r w:rsidRPr="00FB721E">
        <w:rPr>
          <w:rFonts w:eastAsia="Times New Roman" w:cs="Arial"/>
          <w:color w:val="000000"/>
          <w:szCs w:val="24"/>
        </w:rPr>
        <w:t>00 per year per site, subject to semiannual attendance and other reporting requirements. Grant awards are contingent upon the availability of ASSETs program federal funds authorized in the California State Budget.</w:t>
      </w:r>
    </w:p>
    <w:p w14:paraId="19CE1D2A" w14:textId="6C5A8637" w:rsidR="004B1821" w:rsidRPr="00FB721E" w:rsidRDefault="004B1821" w:rsidP="000F0942">
      <w:pPr>
        <w:spacing w:before="100" w:beforeAutospacing="1" w:after="100" w:afterAutospacing="1"/>
        <w:ind w:left="1260"/>
        <w:rPr>
          <w:rFonts w:eastAsia="Times New Roman" w:cs="Arial"/>
          <w:color w:val="000000"/>
          <w:szCs w:val="24"/>
        </w:rPr>
      </w:pPr>
      <w:r w:rsidRPr="00FB721E">
        <w:rPr>
          <w:rFonts w:eastAsia="Times New Roman" w:cs="Arial"/>
          <w:color w:val="000000"/>
          <w:szCs w:val="24"/>
        </w:rPr>
        <w:t xml:space="preserve">In the previous funding cycle, FY 2019–20 (Cohort 12), </w:t>
      </w:r>
      <w:r w:rsidR="00CB5040">
        <w:rPr>
          <w:rFonts w:eastAsia="Times New Roman" w:cs="Arial"/>
          <w:color w:val="000000"/>
          <w:szCs w:val="24"/>
        </w:rPr>
        <w:t>A</w:t>
      </w:r>
      <w:r w:rsidRPr="00FB721E">
        <w:rPr>
          <w:rFonts w:eastAsia="Times New Roman" w:cs="Arial"/>
          <w:color w:val="000000"/>
          <w:szCs w:val="24"/>
        </w:rPr>
        <w:t>pplicants requested over $57 million in ASSETs program funding with approximately $21 million being awarded. Of the 57 applications submitted, 36 applications were funded. Thirty six percent of the total funds requested were awarded, which indicates the highly competitive nature of the process.</w:t>
      </w:r>
    </w:p>
    <w:p w14:paraId="13419479" w14:textId="0C6DE32C" w:rsidR="004B1821" w:rsidRPr="00637C6D" w:rsidRDefault="004B1821" w:rsidP="000F0942">
      <w:pPr>
        <w:spacing w:after="480"/>
        <w:ind w:left="1267"/>
        <w:rPr>
          <w:rStyle w:val="Hyperlink"/>
          <w:rFonts w:eastAsia="Times New Roman" w:cs="Arial"/>
          <w:color w:val="auto"/>
          <w:szCs w:val="24"/>
        </w:rPr>
      </w:pPr>
      <w:r w:rsidRPr="00637C6D">
        <w:rPr>
          <w:rFonts w:eastAsia="Times New Roman" w:cs="Arial"/>
          <w:szCs w:val="24"/>
        </w:rPr>
        <w:t xml:space="preserve">The CDE will not provide funding to serve more students than are enrolled at a school site. Public school enrollment numbers will be verified by using the school certified enrollment data submitted to the </w:t>
      </w:r>
      <w:r w:rsidR="00CD25F6" w:rsidRPr="00637C6D">
        <w:rPr>
          <w:rStyle w:val="st1"/>
          <w:rFonts w:cs="Arial"/>
          <w:szCs w:val="24"/>
        </w:rPr>
        <w:t xml:space="preserve">California Longitudinal Pupil Achievement Data System </w:t>
      </w:r>
      <w:r w:rsidR="009B225E" w:rsidRPr="00637C6D">
        <w:rPr>
          <w:rStyle w:val="st1"/>
          <w:rFonts w:cs="Arial"/>
          <w:sz w:val="21"/>
          <w:szCs w:val="21"/>
        </w:rPr>
        <w:t>(</w:t>
      </w:r>
      <w:r w:rsidRPr="00637C6D">
        <w:rPr>
          <w:rFonts w:eastAsia="Times New Roman" w:cs="Arial"/>
          <w:szCs w:val="24"/>
        </w:rPr>
        <w:t>CALPADS</w:t>
      </w:r>
      <w:r w:rsidR="009B225E" w:rsidRPr="00637C6D">
        <w:rPr>
          <w:rFonts w:eastAsia="Times New Roman" w:cs="Arial"/>
          <w:szCs w:val="24"/>
        </w:rPr>
        <w:t>)</w:t>
      </w:r>
      <w:r w:rsidRPr="00637C6D">
        <w:rPr>
          <w:rFonts w:eastAsia="Times New Roman" w:cs="Arial"/>
          <w:szCs w:val="24"/>
        </w:rPr>
        <w:t xml:space="preserve"> for FY 2020–21. Enrollment for private schools will be verified by using the Private School Directory. Please visit the </w:t>
      </w:r>
      <w:r w:rsidR="00D05F0E" w:rsidRPr="00637C6D">
        <w:rPr>
          <w:rStyle w:val="Hyperlink"/>
          <w:rFonts w:eastAsia="Times New Roman" w:cs="Arial"/>
          <w:color w:val="auto"/>
          <w:szCs w:val="24"/>
          <w:u w:val="none"/>
        </w:rPr>
        <w:t>CDE Private School</w:t>
      </w:r>
      <w:r w:rsidR="004372D5">
        <w:rPr>
          <w:rStyle w:val="Hyperlink"/>
          <w:rFonts w:eastAsia="Times New Roman" w:cs="Arial"/>
          <w:color w:val="auto"/>
          <w:szCs w:val="24"/>
          <w:u w:val="none"/>
        </w:rPr>
        <w:t xml:space="preserve"> Data</w:t>
      </w:r>
      <w:r w:rsidR="00D05F0E" w:rsidRPr="00637C6D">
        <w:rPr>
          <w:rStyle w:val="Hyperlink"/>
          <w:rFonts w:eastAsia="Times New Roman" w:cs="Arial"/>
          <w:color w:val="auto"/>
          <w:szCs w:val="24"/>
          <w:u w:val="none"/>
        </w:rPr>
        <w:t xml:space="preserve"> </w:t>
      </w:r>
      <w:r w:rsidR="0089002A">
        <w:rPr>
          <w:rStyle w:val="Hyperlink"/>
          <w:rFonts w:eastAsia="Times New Roman" w:cs="Arial"/>
          <w:color w:val="auto"/>
          <w:szCs w:val="24"/>
          <w:u w:val="none"/>
        </w:rPr>
        <w:t>w</w:t>
      </w:r>
      <w:r w:rsidR="00D05F0E" w:rsidRPr="00637C6D">
        <w:rPr>
          <w:rStyle w:val="Hyperlink"/>
          <w:rFonts w:eastAsia="Times New Roman" w:cs="Arial"/>
          <w:color w:val="auto"/>
          <w:szCs w:val="24"/>
          <w:u w:val="none"/>
        </w:rPr>
        <w:t xml:space="preserve">eb </w:t>
      </w:r>
      <w:r w:rsidR="0089002A">
        <w:rPr>
          <w:rStyle w:val="Hyperlink"/>
          <w:rFonts w:eastAsia="Times New Roman" w:cs="Arial"/>
          <w:color w:val="auto"/>
          <w:szCs w:val="24"/>
          <w:u w:val="none"/>
        </w:rPr>
        <w:t>p</w:t>
      </w:r>
      <w:r w:rsidR="00D05F0E" w:rsidRPr="00637C6D">
        <w:rPr>
          <w:rStyle w:val="Hyperlink"/>
          <w:rFonts w:eastAsia="Times New Roman" w:cs="Arial"/>
          <w:color w:val="auto"/>
          <w:szCs w:val="24"/>
          <w:u w:val="none"/>
        </w:rPr>
        <w:t>age</w:t>
      </w:r>
      <w:r w:rsidR="00CE339F" w:rsidRPr="00637C6D">
        <w:rPr>
          <w:rFonts w:eastAsia="Times New Roman" w:cs="Arial"/>
          <w:szCs w:val="24"/>
        </w:rPr>
        <w:t xml:space="preserve"> located at </w:t>
      </w:r>
      <w:hyperlink r:id="rId28" w:tooltip="Click to open the CDE Private School Data web page. " w:history="1">
        <w:r w:rsidR="005E2CAE" w:rsidRPr="00A055B6">
          <w:rPr>
            <w:rStyle w:val="Hyperlink"/>
            <w:rFonts w:eastAsia="Times New Roman" w:cs="Arial"/>
            <w:szCs w:val="24"/>
          </w:rPr>
          <w:t>https://www.cde.ca.gov/ds/si/ps/index.asp</w:t>
        </w:r>
      </w:hyperlink>
      <w:r w:rsidR="00CE339F" w:rsidRPr="00637C6D">
        <w:rPr>
          <w:rFonts w:eastAsia="Times New Roman" w:cs="Arial"/>
          <w:szCs w:val="24"/>
        </w:rPr>
        <w:t xml:space="preserve">. </w:t>
      </w:r>
    </w:p>
    <w:p w14:paraId="4189AA1B" w14:textId="033C5D0E" w:rsidR="004F159B" w:rsidRPr="00CF6F32" w:rsidRDefault="00C1607E" w:rsidP="00685D7E">
      <w:pPr>
        <w:pStyle w:val="Heading3"/>
        <w:numPr>
          <w:ilvl w:val="0"/>
          <w:numId w:val="67"/>
        </w:numPr>
        <w:spacing w:after="480"/>
        <w:ind w:left="907"/>
      </w:pPr>
      <w:bookmarkStart w:id="23" w:name="_Toc514869259"/>
      <w:bookmarkStart w:id="24" w:name="_Toc80090102"/>
      <w:r w:rsidRPr="00CF6F32">
        <w:t>Program Types and Funding</w:t>
      </w:r>
      <w:bookmarkEnd w:id="23"/>
      <w:bookmarkEnd w:id="24"/>
    </w:p>
    <w:p w14:paraId="724EC787" w14:textId="69D6932F" w:rsidR="00C1607E" w:rsidRPr="008B545A" w:rsidRDefault="009E58F7" w:rsidP="00685D7E">
      <w:pPr>
        <w:pStyle w:val="Heading4"/>
        <w:numPr>
          <w:ilvl w:val="0"/>
          <w:numId w:val="83"/>
        </w:numPr>
        <w:spacing w:after="240"/>
        <w:ind w:left="1267"/>
      </w:pPr>
      <w:r w:rsidRPr="00556AAC">
        <w:t>21</w:t>
      </w:r>
      <w:r>
        <w:t>st</w:t>
      </w:r>
      <w:r w:rsidRPr="009977C6">
        <w:t xml:space="preserve"> </w:t>
      </w:r>
      <w:r w:rsidR="00C1607E" w:rsidRPr="009977C6">
        <w:t>Century Community Learning Centers</w:t>
      </w:r>
    </w:p>
    <w:p w14:paraId="343EAD84" w14:textId="4BF9A367" w:rsidR="004F159B" w:rsidRPr="00757737" w:rsidRDefault="00C1607E" w:rsidP="000F0942">
      <w:pPr>
        <w:widowControl w:val="0"/>
        <w:adjustRightInd w:val="0"/>
        <w:spacing w:after="240"/>
        <w:ind w:left="1260"/>
        <w:textAlignment w:val="baseline"/>
        <w:rPr>
          <w:rFonts w:cs="Arial"/>
          <w:szCs w:val="24"/>
        </w:rPr>
      </w:pPr>
      <w:r w:rsidRPr="009977C6">
        <w:rPr>
          <w:rFonts w:cs="Arial"/>
          <w:szCs w:val="24"/>
        </w:rPr>
        <w:t xml:space="preserve">There are </w:t>
      </w:r>
      <w:r w:rsidR="00216C96" w:rsidRPr="009977C6">
        <w:rPr>
          <w:rFonts w:cs="Arial"/>
          <w:szCs w:val="24"/>
        </w:rPr>
        <w:t>f</w:t>
      </w:r>
      <w:r w:rsidR="009F56EF" w:rsidRPr="009977C6">
        <w:rPr>
          <w:rFonts w:cs="Arial"/>
          <w:szCs w:val="24"/>
        </w:rPr>
        <w:t>ive</w:t>
      </w:r>
      <w:r w:rsidR="00216C96" w:rsidRPr="009977C6">
        <w:rPr>
          <w:rFonts w:cs="Arial"/>
          <w:szCs w:val="24"/>
        </w:rPr>
        <w:t xml:space="preserve"> </w:t>
      </w:r>
      <w:r w:rsidR="00287957" w:rsidRPr="009977C6">
        <w:rPr>
          <w:rFonts w:cs="Arial"/>
          <w:szCs w:val="24"/>
        </w:rPr>
        <w:t>sub</w:t>
      </w:r>
      <w:r w:rsidRPr="009977C6">
        <w:rPr>
          <w:rFonts w:cs="Arial"/>
          <w:szCs w:val="24"/>
        </w:rPr>
        <w:t xml:space="preserve">program types for which </w:t>
      </w:r>
      <w:r w:rsidR="009E58F7">
        <w:rPr>
          <w:rFonts w:cs="Arial"/>
          <w:szCs w:val="24"/>
        </w:rPr>
        <w:t>21st</w:t>
      </w:r>
      <w:r w:rsidR="009E58F7" w:rsidRPr="009977C6">
        <w:rPr>
          <w:rFonts w:cs="Arial"/>
          <w:szCs w:val="24"/>
        </w:rPr>
        <w:t xml:space="preserve"> </w:t>
      </w:r>
      <w:r w:rsidRPr="009977C6">
        <w:rPr>
          <w:rFonts w:cs="Arial"/>
          <w:szCs w:val="24"/>
        </w:rPr>
        <w:t xml:space="preserve">CCLC funding </w:t>
      </w:r>
      <w:r w:rsidR="00287957" w:rsidRPr="009977C6">
        <w:rPr>
          <w:rFonts w:cs="Arial"/>
          <w:szCs w:val="24"/>
        </w:rPr>
        <w:t>is granted</w:t>
      </w:r>
      <w:r w:rsidRPr="009977C6">
        <w:rPr>
          <w:rFonts w:cs="Arial"/>
          <w:szCs w:val="24"/>
        </w:rPr>
        <w:t xml:space="preserve">: </w:t>
      </w:r>
      <w:r w:rsidR="00287957" w:rsidRPr="009977C6">
        <w:rPr>
          <w:rFonts w:cs="Arial"/>
          <w:szCs w:val="24"/>
        </w:rPr>
        <w:t xml:space="preserve">After School Base programs, </w:t>
      </w:r>
      <w:r w:rsidRPr="009977C6">
        <w:rPr>
          <w:rFonts w:cs="Arial"/>
          <w:szCs w:val="24"/>
        </w:rPr>
        <w:t xml:space="preserve">Before School </w:t>
      </w:r>
      <w:r w:rsidR="00216C96" w:rsidRPr="009977C6">
        <w:rPr>
          <w:rFonts w:cs="Arial"/>
          <w:szCs w:val="24"/>
        </w:rPr>
        <w:t>Base programs</w:t>
      </w:r>
      <w:r w:rsidRPr="009977C6">
        <w:rPr>
          <w:rFonts w:cs="Arial"/>
          <w:szCs w:val="24"/>
        </w:rPr>
        <w:t>,</w:t>
      </w:r>
      <w:r w:rsidR="00216C96" w:rsidRPr="009977C6">
        <w:rPr>
          <w:rFonts w:cs="Arial"/>
          <w:szCs w:val="24"/>
        </w:rPr>
        <w:t xml:space="preserve"> </w:t>
      </w:r>
      <w:r w:rsidR="00287957" w:rsidRPr="009977C6">
        <w:rPr>
          <w:rFonts w:cs="Arial"/>
          <w:szCs w:val="24"/>
        </w:rPr>
        <w:t xml:space="preserve">After School Summer/Supplemental programs, </w:t>
      </w:r>
      <w:r w:rsidR="00216C96" w:rsidRPr="009977C6">
        <w:rPr>
          <w:rFonts w:cs="Arial"/>
          <w:szCs w:val="24"/>
        </w:rPr>
        <w:t>Before School Su</w:t>
      </w:r>
      <w:r w:rsidR="00287957" w:rsidRPr="009977C6">
        <w:rPr>
          <w:rFonts w:cs="Arial"/>
          <w:szCs w:val="24"/>
        </w:rPr>
        <w:t>mmer/Supplemental programs</w:t>
      </w:r>
      <w:r w:rsidR="009F56EF" w:rsidRPr="009977C6">
        <w:rPr>
          <w:rFonts w:cs="Arial"/>
          <w:szCs w:val="24"/>
        </w:rPr>
        <w:t>, and Equitable Access programs</w:t>
      </w:r>
      <w:r w:rsidR="00287957" w:rsidRPr="009977C6">
        <w:rPr>
          <w:rFonts w:cs="Arial"/>
          <w:szCs w:val="24"/>
        </w:rPr>
        <w:t>.</w:t>
      </w:r>
      <w:r w:rsidR="003D3E7C" w:rsidRPr="009977C6">
        <w:rPr>
          <w:rFonts w:cs="Arial"/>
          <w:szCs w:val="24"/>
        </w:rPr>
        <w:t xml:space="preserve"> </w:t>
      </w:r>
      <w:r w:rsidR="003D3E7C" w:rsidRPr="009977C6">
        <w:rPr>
          <w:rFonts w:cs="Arial"/>
          <w:color w:val="212121"/>
          <w:shd w:val="clear" w:color="auto" w:fill="FFFFFF"/>
        </w:rPr>
        <w:t xml:space="preserve">The </w:t>
      </w:r>
      <w:r w:rsidR="006F044D" w:rsidRPr="009977C6">
        <w:rPr>
          <w:rFonts w:cs="Arial"/>
          <w:color w:val="212121"/>
          <w:shd w:val="clear" w:color="auto" w:fill="FFFFFF"/>
        </w:rPr>
        <w:t xml:space="preserve">initial </w:t>
      </w:r>
      <w:r w:rsidR="003D3E7C" w:rsidRPr="009977C6">
        <w:rPr>
          <w:rFonts w:cs="Arial"/>
          <w:color w:val="212121"/>
          <w:shd w:val="clear" w:color="auto" w:fill="FFFFFF"/>
        </w:rPr>
        <w:t xml:space="preserve">minimum grant amount for </w:t>
      </w:r>
      <w:r w:rsidR="009E58F7">
        <w:rPr>
          <w:rFonts w:cs="Arial"/>
          <w:szCs w:val="24"/>
        </w:rPr>
        <w:t>21st</w:t>
      </w:r>
      <w:r w:rsidR="009E58F7" w:rsidRPr="009977C6">
        <w:rPr>
          <w:rFonts w:cs="Arial"/>
          <w:color w:val="212121"/>
          <w:shd w:val="clear" w:color="auto" w:fill="FFFFFF"/>
        </w:rPr>
        <w:t xml:space="preserve"> </w:t>
      </w:r>
      <w:r w:rsidR="003D3E7C" w:rsidRPr="009977C6">
        <w:rPr>
          <w:rFonts w:cs="Arial"/>
          <w:color w:val="212121"/>
          <w:shd w:val="clear" w:color="auto" w:fill="FFFFFF"/>
        </w:rPr>
        <w:t>CCLC programs per school site is $</w:t>
      </w:r>
      <w:r w:rsidR="00A27F01">
        <w:rPr>
          <w:rFonts w:cs="Arial"/>
          <w:color w:val="212121"/>
          <w:shd w:val="clear" w:color="auto" w:fill="FFFFFF"/>
        </w:rPr>
        <w:t>50,000</w:t>
      </w:r>
      <w:r w:rsidR="003D3E7C" w:rsidRPr="009977C6">
        <w:rPr>
          <w:rFonts w:cs="Arial"/>
          <w:color w:val="212121"/>
          <w:shd w:val="clear" w:color="auto" w:fill="FFFFFF"/>
        </w:rPr>
        <w:t xml:space="preserve">, </w:t>
      </w:r>
      <w:r w:rsidR="00520857" w:rsidRPr="009977C6">
        <w:rPr>
          <w:rFonts w:cs="Arial"/>
          <w:color w:val="212121"/>
          <w:shd w:val="clear" w:color="auto" w:fill="FFFFFF"/>
        </w:rPr>
        <w:t>inclusive of al</w:t>
      </w:r>
      <w:r w:rsidR="00D67B3B" w:rsidRPr="009977C6">
        <w:rPr>
          <w:rFonts w:cs="Arial"/>
          <w:color w:val="212121"/>
          <w:shd w:val="clear" w:color="auto" w:fill="FFFFFF"/>
        </w:rPr>
        <w:t>l</w:t>
      </w:r>
      <w:r w:rsidR="00520857" w:rsidRPr="009977C6">
        <w:rPr>
          <w:rFonts w:cs="Arial"/>
          <w:color w:val="212121"/>
          <w:shd w:val="clear" w:color="auto" w:fill="FFFFFF"/>
        </w:rPr>
        <w:t xml:space="preserve"> components</w:t>
      </w:r>
      <w:r w:rsidR="003D3E7C" w:rsidRPr="009977C6">
        <w:rPr>
          <w:rFonts w:cs="Arial"/>
          <w:color w:val="212121"/>
          <w:shd w:val="clear" w:color="auto" w:fill="FFFFFF"/>
        </w:rPr>
        <w:t xml:space="preserve"> (</w:t>
      </w:r>
      <w:r w:rsidR="003D3E7C" w:rsidRPr="009977C6">
        <w:rPr>
          <w:rFonts w:cs="Arial"/>
          <w:i/>
          <w:iCs/>
          <w:color w:val="212121"/>
          <w:shd w:val="clear" w:color="auto" w:fill="FFFFFF"/>
        </w:rPr>
        <w:t>EC </w:t>
      </w:r>
      <w:r w:rsidR="003D3E7C" w:rsidRPr="009977C6">
        <w:rPr>
          <w:rFonts w:cs="Arial"/>
          <w:color w:val="212121"/>
          <w:shd w:val="clear" w:color="auto" w:fill="FFFFFF"/>
        </w:rPr>
        <w:t>Section 8484.8[f]).</w:t>
      </w:r>
      <w:r w:rsidR="006F044D" w:rsidRPr="009977C6">
        <w:rPr>
          <w:rFonts w:cs="Arial"/>
          <w:szCs w:val="24"/>
        </w:rPr>
        <w:t xml:space="preserve"> </w:t>
      </w:r>
      <w:r w:rsidR="006F044D" w:rsidRPr="00757737">
        <w:rPr>
          <w:rFonts w:cs="Arial"/>
          <w:szCs w:val="24"/>
        </w:rPr>
        <w:t xml:space="preserve">Sites </w:t>
      </w:r>
      <w:r w:rsidR="002F28C1" w:rsidRPr="00757737">
        <w:rPr>
          <w:rFonts w:cs="Arial"/>
          <w:szCs w:val="24"/>
        </w:rPr>
        <w:t>that</w:t>
      </w:r>
      <w:r w:rsidR="006F044D" w:rsidRPr="00757737">
        <w:rPr>
          <w:rFonts w:cs="Arial"/>
          <w:szCs w:val="24"/>
        </w:rPr>
        <w:t xml:space="preserve"> are funded at</w:t>
      </w:r>
      <w:r w:rsidR="00AE527F" w:rsidRPr="00757737">
        <w:rPr>
          <w:rFonts w:cs="Arial"/>
          <w:szCs w:val="24"/>
        </w:rPr>
        <w:t xml:space="preserve"> the</w:t>
      </w:r>
      <w:r w:rsidR="006F044D" w:rsidRPr="00757737">
        <w:rPr>
          <w:rFonts w:cs="Arial"/>
          <w:szCs w:val="24"/>
        </w:rPr>
        <w:t xml:space="preserve"> minimum</w:t>
      </w:r>
      <w:r w:rsidR="00AE527F" w:rsidRPr="00757737">
        <w:rPr>
          <w:rFonts w:cs="Arial"/>
          <w:szCs w:val="24"/>
        </w:rPr>
        <w:t xml:space="preserve"> grant amount</w:t>
      </w:r>
      <w:r w:rsidR="006F044D" w:rsidRPr="00757737">
        <w:rPr>
          <w:rFonts w:cs="Arial"/>
          <w:szCs w:val="24"/>
        </w:rPr>
        <w:t xml:space="preserve"> are still eligible to receive grant reductions if attendance targets are not met. </w:t>
      </w:r>
    </w:p>
    <w:p w14:paraId="4A3B1DF7" w14:textId="77777777" w:rsidR="00AE527F" w:rsidRPr="00757737" w:rsidRDefault="00AE527F" w:rsidP="000F0942">
      <w:pPr>
        <w:spacing w:after="240"/>
        <w:ind w:left="1260"/>
        <w:rPr>
          <w:rFonts w:cs="Arial"/>
          <w:szCs w:val="24"/>
        </w:rPr>
      </w:pPr>
      <w:r w:rsidRPr="00757737">
        <w:rPr>
          <w:rFonts w:cs="Arial"/>
          <w:szCs w:val="24"/>
        </w:rPr>
        <w:t xml:space="preserve">Split funding will not be allowed between cohorts. If you apply for a school site in one cohort for only one component, you cannot add an additional component to that site in a different cohort. </w:t>
      </w:r>
    </w:p>
    <w:p w14:paraId="58F96C56" w14:textId="21E0471B" w:rsidR="00AE527F" w:rsidRDefault="00AE527F" w:rsidP="00037397">
      <w:pPr>
        <w:spacing w:after="480"/>
        <w:ind w:left="1267"/>
        <w:rPr>
          <w:rFonts w:cs="Arial"/>
          <w:color w:val="000000"/>
          <w:shd w:val="clear" w:color="auto" w:fill="FFFFFF"/>
        </w:rPr>
      </w:pPr>
      <w:r w:rsidRPr="00757737">
        <w:rPr>
          <w:rFonts w:cs="Arial"/>
          <w:szCs w:val="24"/>
        </w:rPr>
        <w:lastRenderedPageBreak/>
        <w:t xml:space="preserve">For example: </w:t>
      </w:r>
      <w:r w:rsidRPr="00757737">
        <w:rPr>
          <w:rFonts w:cs="Arial"/>
          <w:color w:val="000000"/>
          <w:shd w:val="clear" w:color="auto" w:fill="FFFFFF"/>
        </w:rPr>
        <w:t xml:space="preserve">ABC Elementary was awarded an </w:t>
      </w:r>
      <w:r w:rsidR="000474C9" w:rsidRPr="009977C6">
        <w:rPr>
          <w:rFonts w:cs="Arial"/>
          <w:szCs w:val="24"/>
        </w:rPr>
        <w:t>After School Base</w:t>
      </w:r>
      <w:r w:rsidRPr="00757737">
        <w:rPr>
          <w:rFonts w:cs="Arial"/>
          <w:color w:val="000000"/>
          <w:shd w:val="clear" w:color="auto" w:fill="FFFFFF"/>
        </w:rPr>
        <w:t xml:space="preserve"> grant in </w:t>
      </w:r>
      <w:r w:rsidR="004A658D">
        <w:rPr>
          <w:rFonts w:cs="Arial"/>
          <w:color w:val="000000"/>
          <w:shd w:val="clear" w:color="auto" w:fill="FFFFFF"/>
        </w:rPr>
        <w:t>C</w:t>
      </w:r>
      <w:r w:rsidRPr="00757737">
        <w:rPr>
          <w:rFonts w:cs="Arial"/>
          <w:color w:val="000000"/>
          <w:shd w:val="clear" w:color="auto" w:fill="FFFFFF"/>
        </w:rPr>
        <w:t xml:space="preserve">ohort 12. This site cannot apply for a </w:t>
      </w:r>
      <w:r w:rsidR="003E056B" w:rsidRPr="009977C6">
        <w:rPr>
          <w:rFonts w:cs="Arial"/>
          <w:szCs w:val="24"/>
        </w:rPr>
        <w:t>Before School Base</w:t>
      </w:r>
      <w:r w:rsidRPr="00757737">
        <w:rPr>
          <w:rFonts w:cs="Arial"/>
          <w:color w:val="000000"/>
          <w:shd w:val="clear" w:color="auto" w:fill="FFFFFF"/>
        </w:rPr>
        <w:t xml:space="preserve"> or </w:t>
      </w:r>
      <w:r w:rsidR="0019490E">
        <w:rPr>
          <w:rFonts w:cs="Arial"/>
          <w:color w:val="000000"/>
          <w:shd w:val="clear" w:color="auto" w:fill="FFFFFF"/>
        </w:rPr>
        <w:t>S</w:t>
      </w:r>
      <w:r w:rsidRPr="00757737">
        <w:rPr>
          <w:rFonts w:cs="Arial"/>
          <w:color w:val="000000"/>
          <w:shd w:val="clear" w:color="auto" w:fill="FFFFFF"/>
        </w:rPr>
        <w:t>ummer/</w:t>
      </w:r>
      <w:r w:rsidR="0019490E">
        <w:rPr>
          <w:rFonts w:cs="Arial"/>
          <w:color w:val="000000"/>
          <w:shd w:val="clear" w:color="auto" w:fill="FFFFFF"/>
        </w:rPr>
        <w:t>S</w:t>
      </w:r>
      <w:r w:rsidRPr="00757737">
        <w:rPr>
          <w:rFonts w:cs="Arial"/>
          <w:color w:val="000000"/>
          <w:shd w:val="clear" w:color="auto" w:fill="FFFFFF"/>
        </w:rPr>
        <w:t xml:space="preserve">upplemental funding in the current </w:t>
      </w:r>
      <w:r w:rsidR="004A658D">
        <w:rPr>
          <w:rFonts w:cs="Arial"/>
          <w:color w:val="000000"/>
          <w:shd w:val="clear" w:color="auto" w:fill="FFFFFF"/>
        </w:rPr>
        <w:t>C</w:t>
      </w:r>
      <w:r w:rsidRPr="00757737">
        <w:rPr>
          <w:rFonts w:cs="Arial"/>
          <w:color w:val="000000"/>
          <w:shd w:val="clear" w:color="auto" w:fill="FFFFFF"/>
        </w:rPr>
        <w:t>ohort 13 RFA.</w:t>
      </w:r>
      <w:r>
        <w:rPr>
          <w:rFonts w:cs="Arial"/>
          <w:color w:val="000000"/>
          <w:shd w:val="clear" w:color="auto" w:fill="FFFFFF"/>
        </w:rPr>
        <w:t xml:space="preserve"> </w:t>
      </w:r>
    </w:p>
    <w:p w14:paraId="340F9782" w14:textId="77777777" w:rsidR="00685D7E" w:rsidRPr="00685D7E" w:rsidRDefault="00287957" w:rsidP="00775D1B">
      <w:pPr>
        <w:pStyle w:val="Heading5"/>
        <w:spacing w:after="240"/>
        <w:rPr>
          <w:rFonts w:cs="Arial"/>
          <w:szCs w:val="24"/>
        </w:rPr>
      </w:pPr>
      <w:bookmarkStart w:id="25" w:name="_Toc519230136"/>
      <w:r w:rsidRPr="009977C6">
        <w:t xml:space="preserve">After School Base </w:t>
      </w:r>
      <w:r w:rsidRPr="00775D1B">
        <w:t>Programs</w:t>
      </w:r>
    </w:p>
    <w:p w14:paraId="136889D6" w14:textId="7F304BFA" w:rsidR="00287957" w:rsidRPr="008F3382" w:rsidRDefault="00287957" w:rsidP="00685D7E">
      <w:pPr>
        <w:pStyle w:val="ListParagraph"/>
        <w:spacing w:after="240"/>
        <w:ind w:left="1987"/>
        <w:contextualSpacing w:val="0"/>
        <w:rPr>
          <w:rFonts w:cs="Arial"/>
          <w:szCs w:val="24"/>
        </w:rPr>
      </w:pPr>
      <w:r w:rsidRPr="008F3382">
        <w:rPr>
          <w:rFonts w:cs="Arial"/>
          <w:szCs w:val="24"/>
        </w:rPr>
        <w:t>The After School Base program grants are provided for program operation during the regular school year, typically 180 days (</w:t>
      </w:r>
      <w:r w:rsidRPr="008F3382">
        <w:rPr>
          <w:rFonts w:cs="Arial"/>
          <w:i/>
          <w:szCs w:val="24"/>
        </w:rPr>
        <w:t>EC</w:t>
      </w:r>
      <w:r w:rsidRPr="008F3382">
        <w:rPr>
          <w:rFonts w:cs="Arial"/>
          <w:szCs w:val="24"/>
        </w:rPr>
        <w:t xml:space="preserve"> Section 8483.7). After School Base programs are considered foundational, and are a base requirement for all other subprogram types</w:t>
      </w:r>
      <w:r w:rsidR="00555FB3" w:rsidRPr="008F3382">
        <w:rPr>
          <w:rFonts w:cs="Arial"/>
          <w:szCs w:val="24"/>
        </w:rPr>
        <w:t xml:space="preserve"> at a given school site</w:t>
      </w:r>
      <w:r w:rsidRPr="008F3382">
        <w:rPr>
          <w:rFonts w:cs="Arial"/>
          <w:szCs w:val="24"/>
        </w:rPr>
        <w:t>. Funding for After School Base programs is as follows: $</w:t>
      </w:r>
      <w:r w:rsidR="006B1779">
        <w:rPr>
          <w:rFonts w:cs="Arial"/>
          <w:szCs w:val="24"/>
        </w:rPr>
        <w:t>10</w:t>
      </w:r>
      <w:r w:rsidRPr="008F3382">
        <w:rPr>
          <w:rFonts w:cs="Arial"/>
          <w:szCs w:val="24"/>
        </w:rPr>
        <w:t>.</w:t>
      </w:r>
      <w:r w:rsidR="006B1779">
        <w:rPr>
          <w:rFonts w:cs="Arial"/>
          <w:szCs w:val="24"/>
        </w:rPr>
        <w:t>18</w:t>
      </w:r>
      <w:r w:rsidRPr="008F3382">
        <w:rPr>
          <w:rFonts w:cs="Arial"/>
          <w:szCs w:val="24"/>
        </w:rPr>
        <w:t xml:space="preserve"> per participating student per regular school day, up to a maximum of $</w:t>
      </w:r>
      <w:r w:rsidR="001033E8">
        <w:rPr>
          <w:rFonts w:cs="Arial"/>
          <w:szCs w:val="24"/>
        </w:rPr>
        <w:t>152</w:t>
      </w:r>
      <w:r w:rsidRPr="008F3382">
        <w:rPr>
          <w:rFonts w:cs="Arial"/>
          <w:szCs w:val="24"/>
        </w:rPr>
        <w:t>,</w:t>
      </w:r>
      <w:r w:rsidR="001033E8">
        <w:rPr>
          <w:rFonts w:cs="Arial"/>
          <w:szCs w:val="24"/>
        </w:rPr>
        <w:t>662.50</w:t>
      </w:r>
      <w:r w:rsidRPr="008F3382">
        <w:rPr>
          <w:rFonts w:cs="Arial"/>
          <w:szCs w:val="24"/>
        </w:rPr>
        <w:t xml:space="preserve"> per year for elementary school</w:t>
      </w:r>
      <w:r w:rsidR="00555FB3" w:rsidRPr="008F3382">
        <w:rPr>
          <w:rFonts w:cs="Arial"/>
          <w:szCs w:val="24"/>
        </w:rPr>
        <w:t>s</w:t>
      </w:r>
      <w:r w:rsidRPr="008F3382">
        <w:rPr>
          <w:rFonts w:cs="Arial"/>
          <w:szCs w:val="24"/>
        </w:rPr>
        <w:t>; and $</w:t>
      </w:r>
      <w:r w:rsidR="001033E8">
        <w:rPr>
          <w:rFonts w:cs="Arial"/>
          <w:szCs w:val="24"/>
        </w:rPr>
        <w:t>203,550</w:t>
      </w:r>
      <w:r w:rsidRPr="008F3382">
        <w:rPr>
          <w:rFonts w:cs="Arial"/>
          <w:szCs w:val="24"/>
        </w:rPr>
        <w:t xml:space="preserve"> per year for middle and junior high school</w:t>
      </w:r>
      <w:r w:rsidR="00555FB3" w:rsidRPr="008F3382">
        <w:rPr>
          <w:rFonts w:cs="Arial"/>
          <w:szCs w:val="24"/>
        </w:rPr>
        <w:t>s</w:t>
      </w:r>
      <w:r w:rsidRPr="008F3382">
        <w:rPr>
          <w:rFonts w:cs="Arial"/>
          <w:szCs w:val="24"/>
        </w:rPr>
        <w:t>. For larger-than-average-size schools, these amounts may be increased up to twice these limits, using the large-</w:t>
      </w:r>
      <w:r w:rsidR="0072298C" w:rsidRPr="008F3382">
        <w:rPr>
          <w:rFonts w:cs="Arial"/>
          <w:szCs w:val="24"/>
        </w:rPr>
        <w:t>school adjustment formula below:</w:t>
      </w:r>
    </w:p>
    <w:p w14:paraId="2C7CA532" w14:textId="31A23769" w:rsidR="00287957" w:rsidRDefault="00287957" w:rsidP="008F3382">
      <w:pPr>
        <w:pStyle w:val="ListParagraph"/>
        <w:widowControl w:val="0"/>
        <w:numPr>
          <w:ilvl w:val="0"/>
          <w:numId w:val="3"/>
        </w:numPr>
        <w:adjustRightInd w:val="0"/>
        <w:spacing w:after="240"/>
        <w:ind w:left="2700"/>
        <w:contextualSpacing w:val="0"/>
        <w:textAlignment w:val="baseline"/>
        <w:rPr>
          <w:rFonts w:cs="Arial"/>
          <w:szCs w:val="24"/>
        </w:rPr>
      </w:pPr>
      <w:r w:rsidRPr="00041990">
        <w:rPr>
          <w:rFonts w:cs="Arial"/>
          <w:szCs w:val="24"/>
        </w:rPr>
        <w:t>For elementary schools,</w:t>
      </w:r>
      <w:r w:rsidRPr="00811566">
        <w:rPr>
          <w:rFonts w:cs="Arial"/>
          <w:szCs w:val="24"/>
        </w:rPr>
        <w:t xml:space="preserve"> multiply $113 by the number of pupils enrolled at a school that exceeds 600 up to a maximum of $</w:t>
      </w:r>
      <w:r w:rsidR="003F33DA">
        <w:rPr>
          <w:rFonts w:cs="Arial"/>
          <w:szCs w:val="24"/>
        </w:rPr>
        <w:t>305</w:t>
      </w:r>
      <w:r w:rsidR="00630A2E">
        <w:rPr>
          <w:rFonts w:cs="Arial"/>
          <w:szCs w:val="24"/>
        </w:rPr>
        <w:t>,</w:t>
      </w:r>
      <w:r w:rsidR="003F33DA">
        <w:rPr>
          <w:rFonts w:cs="Arial"/>
          <w:szCs w:val="24"/>
        </w:rPr>
        <w:t>325</w:t>
      </w:r>
      <w:r w:rsidRPr="00811566">
        <w:rPr>
          <w:rFonts w:cs="Arial"/>
          <w:szCs w:val="24"/>
        </w:rPr>
        <w:t xml:space="preserve"> per year.</w:t>
      </w:r>
    </w:p>
    <w:p w14:paraId="73FB9EB6" w14:textId="6EAD195A" w:rsidR="001E0C6B" w:rsidRPr="00FB721E" w:rsidRDefault="00287957" w:rsidP="008F3382">
      <w:pPr>
        <w:pStyle w:val="ListParagraph"/>
        <w:numPr>
          <w:ilvl w:val="0"/>
          <w:numId w:val="3"/>
        </w:numPr>
        <w:spacing w:after="240"/>
        <w:ind w:left="2700"/>
        <w:rPr>
          <w:rFonts w:eastAsia="Times New Roman" w:cs="Arial"/>
          <w:szCs w:val="24"/>
        </w:rPr>
      </w:pPr>
      <w:r w:rsidRPr="001E0C6B">
        <w:rPr>
          <w:rFonts w:cs="Arial"/>
          <w:szCs w:val="24"/>
        </w:rPr>
        <w:t>For middle/junior high schools, multiply $113 by the number of pupils enrolled at a school that exceeds 900 up to a maximum of $</w:t>
      </w:r>
      <w:r w:rsidR="00630A2E">
        <w:rPr>
          <w:rFonts w:cs="Arial"/>
          <w:szCs w:val="24"/>
        </w:rPr>
        <w:t>407,100</w:t>
      </w:r>
      <w:r w:rsidRPr="001E0C6B">
        <w:rPr>
          <w:rFonts w:cs="Arial"/>
          <w:szCs w:val="24"/>
        </w:rPr>
        <w:t xml:space="preserve"> per year</w:t>
      </w:r>
      <w:r w:rsidR="0072298C">
        <w:rPr>
          <w:rFonts w:cs="Arial"/>
          <w:szCs w:val="24"/>
        </w:rPr>
        <w:t>.</w:t>
      </w:r>
    </w:p>
    <w:p w14:paraId="6227E482" w14:textId="038EE71E" w:rsidR="001E0C6B" w:rsidRPr="007708EE" w:rsidRDefault="001E0C6B" w:rsidP="008F3382">
      <w:pPr>
        <w:widowControl w:val="0"/>
        <w:numPr>
          <w:ilvl w:val="0"/>
          <w:numId w:val="3"/>
        </w:numPr>
        <w:adjustRightInd w:val="0"/>
        <w:spacing w:after="240"/>
        <w:ind w:left="2700"/>
        <w:textAlignment w:val="baseline"/>
        <w:rPr>
          <w:rFonts w:eastAsia="Times New Roman" w:cs="Arial"/>
          <w:szCs w:val="24"/>
        </w:rPr>
      </w:pPr>
      <w:r w:rsidRPr="007708EE">
        <w:rPr>
          <w:rFonts w:cs="Arial"/>
          <w:szCs w:val="24"/>
        </w:rPr>
        <w:t xml:space="preserve">For example, </w:t>
      </w:r>
      <w:r w:rsidR="00E34AF4" w:rsidRPr="007708EE">
        <w:rPr>
          <w:rFonts w:cs="Arial"/>
          <w:szCs w:val="24"/>
        </w:rPr>
        <w:t>ABC</w:t>
      </w:r>
      <w:r w:rsidRPr="007708EE">
        <w:rPr>
          <w:rFonts w:cs="Arial"/>
          <w:szCs w:val="24"/>
        </w:rPr>
        <w:t xml:space="preserve"> Elementary School has a school enrollment of 750 students. This is 150 students over the “large school” definition outlined in </w:t>
      </w:r>
      <w:r w:rsidR="0072298C" w:rsidRPr="007708EE">
        <w:rPr>
          <w:rFonts w:cs="Arial"/>
          <w:szCs w:val="24"/>
        </w:rPr>
        <w:t xml:space="preserve">the </w:t>
      </w:r>
      <w:r w:rsidRPr="007708EE">
        <w:rPr>
          <w:rFonts w:cs="Arial"/>
          <w:i/>
          <w:szCs w:val="24"/>
        </w:rPr>
        <w:t>E</w:t>
      </w:r>
      <w:r w:rsidR="0072298C" w:rsidRPr="007708EE">
        <w:rPr>
          <w:rFonts w:cs="Arial"/>
          <w:i/>
          <w:szCs w:val="24"/>
        </w:rPr>
        <w:t>C</w:t>
      </w:r>
      <w:r w:rsidRPr="007708EE">
        <w:rPr>
          <w:rFonts w:cs="Arial"/>
          <w:szCs w:val="24"/>
        </w:rPr>
        <w:t>. In order to figure out the additional grant amount they are e</w:t>
      </w:r>
      <w:r w:rsidR="00BF1820">
        <w:rPr>
          <w:rFonts w:cs="Arial"/>
          <w:szCs w:val="24"/>
        </w:rPr>
        <w:t xml:space="preserve">ligible for, they would </w:t>
      </w:r>
      <w:r w:rsidR="00BF1820" w:rsidRPr="00236627">
        <w:rPr>
          <w:rFonts w:cs="Arial"/>
          <w:szCs w:val="24"/>
        </w:rPr>
        <w:t>multiply</w:t>
      </w:r>
      <w:r w:rsidRPr="007708EE">
        <w:rPr>
          <w:rFonts w:cs="Arial"/>
          <w:szCs w:val="24"/>
        </w:rPr>
        <w:t xml:space="preserve"> 150 (750 school enrollment</w:t>
      </w:r>
      <w:r w:rsidR="0072298C" w:rsidRPr="007708EE">
        <w:rPr>
          <w:rFonts w:cs="Arial"/>
          <w:szCs w:val="24"/>
        </w:rPr>
        <w:t xml:space="preserve"> </w:t>
      </w:r>
      <w:r w:rsidR="00041990">
        <w:rPr>
          <w:rFonts w:cs="Arial"/>
          <w:szCs w:val="24"/>
        </w:rPr>
        <w:t xml:space="preserve">minus </w:t>
      </w:r>
      <w:r w:rsidRPr="007708EE">
        <w:rPr>
          <w:rFonts w:cs="Arial"/>
          <w:szCs w:val="24"/>
        </w:rPr>
        <w:t xml:space="preserve">600 </w:t>
      </w:r>
      <w:r w:rsidR="0072298C" w:rsidRPr="007708EE">
        <w:rPr>
          <w:rFonts w:cs="Arial"/>
          <w:szCs w:val="24"/>
        </w:rPr>
        <w:t>[</w:t>
      </w:r>
      <w:r w:rsidRPr="007708EE">
        <w:rPr>
          <w:rFonts w:cs="Arial"/>
          <w:szCs w:val="24"/>
        </w:rPr>
        <w:t>large school definition</w:t>
      </w:r>
      <w:r w:rsidR="0072298C" w:rsidRPr="007708EE">
        <w:rPr>
          <w:rFonts w:cs="Arial"/>
          <w:szCs w:val="24"/>
        </w:rPr>
        <w:t>]</w:t>
      </w:r>
      <w:r w:rsidRPr="007708EE">
        <w:rPr>
          <w:rFonts w:cs="Arial"/>
          <w:szCs w:val="24"/>
        </w:rPr>
        <w:t>) b</w:t>
      </w:r>
      <w:r w:rsidR="00975CD0">
        <w:rPr>
          <w:rFonts w:cs="Arial"/>
          <w:szCs w:val="24"/>
        </w:rPr>
        <w:t xml:space="preserve">y $113 (for </w:t>
      </w:r>
      <w:r w:rsidR="000474C9" w:rsidRPr="009977C6">
        <w:rPr>
          <w:rFonts w:cs="Arial"/>
          <w:szCs w:val="24"/>
        </w:rPr>
        <w:t>After School Base</w:t>
      </w:r>
      <w:r w:rsidR="00975CD0">
        <w:rPr>
          <w:rFonts w:cs="Arial"/>
          <w:szCs w:val="24"/>
        </w:rPr>
        <w:t xml:space="preserve">) </w:t>
      </w:r>
      <w:r w:rsidR="00975CD0" w:rsidRPr="00236627">
        <w:rPr>
          <w:rFonts w:cs="Arial"/>
          <w:szCs w:val="24"/>
        </w:rPr>
        <w:t>equals</w:t>
      </w:r>
      <w:r w:rsidRPr="007708EE">
        <w:rPr>
          <w:rFonts w:cs="Arial"/>
          <w:szCs w:val="24"/>
        </w:rPr>
        <w:t xml:space="preserve"> an additional $16,950 on top of their grant amount for </w:t>
      </w:r>
      <w:r w:rsidR="00691BCB" w:rsidRPr="00811566">
        <w:t>After Schoo</w:t>
      </w:r>
      <w:r w:rsidR="00691BCB">
        <w:t>l</w:t>
      </w:r>
      <w:r w:rsidRPr="007708EE">
        <w:rPr>
          <w:rFonts w:cs="Arial"/>
          <w:szCs w:val="24"/>
        </w:rPr>
        <w:t xml:space="preserve">. </w:t>
      </w:r>
    </w:p>
    <w:p w14:paraId="65446B30" w14:textId="41E77D98" w:rsidR="00F64AE9" w:rsidRPr="00FB721E" w:rsidRDefault="00F64AE9" w:rsidP="008F3382">
      <w:pPr>
        <w:spacing w:after="240"/>
        <w:ind w:left="1260"/>
        <w:rPr>
          <w:rFonts w:eastAsia="Times New Roman" w:cs="Arial"/>
          <w:szCs w:val="24"/>
        </w:rPr>
      </w:pPr>
      <w:r w:rsidRPr="0036051F">
        <w:rPr>
          <w:rFonts w:eastAsia="Times New Roman" w:cs="Arial"/>
          <w:szCs w:val="24"/>
        </w:rPr>
        <w:t xml:space="preserve">Funding will be based on the </w:t>
      </w:r>
      <w:r w:rsidRPr="00FB721E">
        <w:rPr>
          <w:rFonts w:eastAsia="Times New Roman" w:cs="Arial"/>
          <w:szCs w:val="24"/>
        </w:rPr>
        <w:t xml:space="preserve">grade span served in </w:t>
      </w:r>
      <w:r w:rsidR="007708EE">
        <w:rPr>
          <w:rFonts w:eastAsia="Times New Roman" w:cs="Arial"/>
          <w:szCs w:val="24"/>
        </w:rPr>
        <w:t xml:space="preserve">FY </w:t>
      </w:r>
      <w:r w:rsidRPr="00FB721E">
        <w:rPr>
          <w:rFonts w:eastAsia="Times New Roman" w:cs="Arial"/>
          <w:szCs w:val="24"/>
        </w:rPr>
        <w:t>2</w:t>
      </w:r>
      <w:r w:rsidR="0054476A">
        <w:rPr>
          <w:rFonts w:eastAsia="Times New Roman" w:cs="Arial"/>
          <w:szCs w:val="24"/>
        </w:rPr>
        <w:t>020</w:t>
      </w:r>
      <w:r w:rsidRPr="00FB721E">
        <w:rPr>
          <w:rFonts w:eastAsia="Times New Roman" w:cs="Arial"/>
          <w:szCs w:val="24"/>
        </w:rPr>
        <w:t>–</w:t>
      </w:r>
      <w:r w:rsidR="00E8766F" w:rsidRPr="00FB721E">
        <w:rPr>
          <w:rFonts w:eastAsia="Times New Roman" w:cs="Arial"/>
          <w:szCs w:val="24"/>
        </w:rPr>
        <w:t>2</w:t>
      </w:r>
      <w:r w:rsidR="0054476A">
        <w:rPr>
          <w:rFonts w:eastAsia="Times New Roman" w:cs="Arial"/>
          <w:szCs w:val="24"/>
        </w:rPr>
        <w:t xml:space="preserve">1 </w:t>
      </w:r>
      <w:r w:rsidRPr="00FB721E">
        <w:rPr>
          <w:rFonts w:eastAsia="Times New Roman" w:cs="Arial"/>
          <w:szCs w:val="24"/>
        </w:rPr>
        <w:t>reported in the Public Schools Data downloadable file from the CDE Public Schools and Districts Data Files web page</w:t>
      </w:r>
      <w:r w:rsidR="002D26C0">
        <w:rPr>
          <w:rFonts w:eastAsia="Times New Roman" w:cs="Arial"/>
          <w:szCs w:val="24"/>
        </w:rPr>
        <w:t xml:space="preserve"> located</w:t>
      </w:r>
      <w:r w:rsidRPr="00FB721E">
        <w:rPr>
          <w:rFonts w:eastAsia="Times New Roman" w:cs="Arial"/>
          <w:szCs w:val="24"/>
        </w:rPr>
        <w:t xml:space="preserve"> at </w:t>
      </w:r>
      <w:hyperlink r:id="rId29" w:tooltip="Link to CDE Public School Directory web page." w:history="1">
        <w:r w:rsidRPr="00FF3CB1">
          <w:rPr>
            <w:rStyle w:val="Hyperlink"/>
            <w:rFonts w:eastAsia="Times New Roman"/>
            <w:szCs w:val="20"/>
          </w:rPr>
          <w:t>https://www.cde.ca.gov/ds/si/ds/pubschls.asp</w:t>
        </w:r>
        <w:r w:rsidRPr="00FF3CB1">
          <w:rPr>
            <w:rStyle w:val="Hyperlink"/>
            <w:rFonts w:eastAsia="Times New Roman" w:cs="Arial"/>
            <w:szCs w:val="24"/>
          </w:rPr>
          <w:t>.</w:t>
        </w:r>
      </w:hyperlink>
      <w:r w:rsidRPr="00FB721E">
        <w:rPr>
          <w:rFonts w:eastAsia="Times New Roman" w:cs="Arial"/>
          <w:szCs w:val="24"/>
        </w:rPr>
        <w:t xml:space="preserve"> If no data exists for grades served, the CDE will base funding on the grades offered.</w:t>
      </w:r>
    </w:p>
    <w:p w14:paraId="0CD0F43F" w14:textId="7D5E4197" w:rsidR="00F64AE9" w:rsidRPr="00F64AE9" w:rsidRDefault="00F64AE9" w:rsidP="008F3382">
      <w:pPr>
        <w:spacing w:after="240"/>
        <w:ind w:left="1260"/>
        <w:rPr>
          <w:rFonts w:eastAsia="Times New Roman" w:cs="Arial"/>
          <w:szCs w:val="24"/>
        </w:rPr>
      </w:pPr>
      <w:r w:rsidRPr="00F64AE9">
        <w:rPr>
          <w:rFonts w:eastAsia="Times New Roman" w:cs="Arial"/>
          <w:szCs w:val="24"/>
        </w:rPr>
        <w:t>The specific funding amount for each school site will be calculated from the number of students that a program proposes to serve, the number of days a program will operate, and the funding formula of $</w:t>
      </w:r>
      <w:r w:rsidR="001033E8">
        <w:rPr>
          <w:rFonts w:eastAsia="Times New Roman" w:cs="Arial"/>
          <w:szCs w:val="24"/>
        </w:rPr>
        <w:t>10.18</w:t>
      </w:r>
      <w:r w:rsidRPr="00F64AE9">
        <w:rPr>
          <w:rFonts w:eastAsia="Times New Roman" w:cs="Arial"/>
          <w:szCs w:val="24"/>
        </w:rPr>
        <w:t xml:space="preserve"> per student, per day. The CDE will not provide funding to serve more students than are enrolled in the school. The CDE will use </w:t>
      </w:r>
      <w:r w:rsidRPr="00597C8D">
        <w:rPr>
          <w:rFonts w:eastAsia="Calibri" w:cs="Arial"/>
          <w:szCs w:val="24"/>
        </w:rPr>
        <w:t>CALPADS</w:t>
      </w:r>
      <w:r w:rsidRPr="00597C8D">
        <w:rPr>
          <w:rFonts w:eastAsia="Times New Roman" w:cs="Arial"/>
          <w:szCs w:val="24"/>
        </w:rPr>
        <w:t xml:space="preserve"> FY </w:t>
      </w:r>
      <w:r w:rsidR="0054476A" w:rsidRPr="00597C8D">
        <w:rPr>
          <w:rFonts w:eastAsia="Times New Roman" w:cs="Arial"/>
          <w:szCs w:val="24"/>
        </w:rPr>
        <w:t>2020</w:t>
      </w:r>
      <w:r w:rsidR="00041990">
        <w:rPr>
          <w:rFonts w:eastAsia="Times New Roman" w:cs="Arial"/>
          <w:szCs w:val="24"/>
        </w:rPr>
        <w:t>–</w:t>
      </w:r>
      <w:r w:rsidR="0054476A">
        <w:rPr>
          <w:rFonts w:eastAsia="Times New Roman" w:cs="Arial"/>
          <w:szCs w:val="24"/>
        </w:rPr>
        <w:t>21</w:t>
      </w:r>
      <w:r w:rsidRPr="00F64AE9">
        <w:rPr>
          <w:rFonts w:eastAsia="Times New Roman" w:cs="Arial"/>
          <w:szCs w:val="24"/>
        </w:rPr>
        <w:t xml:space="preserve"> data from </w:t>
      </w:r>
      <w:r w:rsidRPr="00F64AE9">
        <w:rPr>
          <w:rFonts w:eastAsia="Times New Roman" w:cs="Arial"/>
          <w:szCs w:val="24"/>
        </w:rPr>
        <w:lastRenderedPageBreak/>
        <w:t xml:space="preserve">the CDE Student Poverty </w:t>
      </w:r>
      <w:r w:rsidR="00096E2E" w:rsidRPr="00811566">
        <w:rPr>
          <w:rFonts w:cs="Arial"/>
          <w:szCs w:val="24"/>
        </w:rPr>
        <w:t xml:space="preserve">Free </w:t>
      </w:r>
      <w:r w:rsidR="004372D5">
        <w:rPr>
          <w:rFonts w:cs="Arial"/>
          <w:szCs w:val="24"/>
        </w:rPr>
        <w:t>or</w:t>
      </w:r>
      <w:r w:rsidR="00096E2E" w:rsidRPr="00811566">
        <w:rPr>
          <w:rFonts w:cs="Arial"/>
          <w:szCs w:val="24"/>
        </w:rPr>
        <w:t xml:space="preserve"> Reduced-Price Meal </w:t>
      </w:r>
      <w:r w:rsidR="00096E2E">
        <w:rPr>
          <w:rFonts w:cs="Arial"/>
          <w:szCs w:val="24"/>
        </w:rPr>
        <w:t>(</w:t>
      </w:r>
      <w:r w:rsidRPr="00F64AE9">
        <w:rPr>
          <w:rFonts w:eastAsia="Times New Roman" w:cs="Arial"/>
          <w:szCs w:val="24"/>
        </w:rPr>
        <w:t>FRPM</w:t>
      </w:r>
      <w:r w:rsidR="00096E2E">
        <w:rPr>
          <w:rFonts w:eastAsia="Times New Roman" w:cs="Arial"/>
          <w:szCs w:val="24"/>
        </w:rPr>
        <w:t>)</w:t>
      </w:r>
      <w:r w:rsidRPr="00F64AE9">
        <w:rPr>
          <w:rFonts w:eastAsia="Times New Roman" w:cs="Arial"/>
          <w:szCs w:val="24"/>
        </w:rPr>
        <w:t xml:space="preserve"> Data </w:t>
      </w:r>
      <w:r w:rsidR="0089002A">
        <w:rPr>
          <w:rFonts w:eastAsia="Times New Roman" w:cs="Arial"/>
          <w:szCs w:val="24"/>
        </w:rPr>
        <w:t>w</w:t>
      </w:r>
      <w:r w:rsidRPr="00F64AE9">
        <w:rPr>
          <w:rFonts w:eastAsia="Times New Roman" w:cs="Arial"/>
          <w:szCs w:val="24"/>
        </w:rPr>
        <w:t xml:space="preserve">eb </w:t>
      </w:r>
      <w:r w:rsidR="0089002A">
        <w:rPr>
          <w:rFonts w:eastAsia="Times New Roman" w:cs="Arial"/>
          <w:szCs w:val="24"/>
        </w:rPr>
        <w:t>p</w:t>
      </w:r>
      <w:r w:rsidRPr="00F64AE9">
        <w:rPr>
          <w:rFonts w:eastAsia="Times New Roman" w:cs="Arial"/>
          <w:szCs w:val="24"/>
        </w:rPr>
        <w:t>age</w:t>
      </w:r>
      <w:r w:rsidR="002D26C0">
        <w:rPr>
          <w:rFonts w:eastAsia="Times New Roman" w:cs="Arial"/>
          <w:szCs w:val="24"/>
        </w:rPr>
        <w:t xml:space="preserve"> located</w:t>
      </w:r>
      <w:r w:rsidRPr="00F64AE9">
        <w:rPr>
          <w:rFonts w:eastAsia="Times New Roman" w:cs="Arial"/>
          <w:szCs w:val="24"/>
        </w:rPr>
        <w:t xml:space="preserve"> at </w:t>
      </w:r>
      <w:hyperlink r:id="rId30" w:tooltip="Link to CDE Student Poverty FRPM Data web page." w:history="1">
        <w:r w:rsidRPr="00F64AE9">
          <w:rPr>
            <w:rFonts w:eastAsia="Times New Roman" w:cs="Times New Roman"/>
            <w:color w:val="0000FF"/>
            <w:szCs w:val="20"/>
            <w:u w:val="single"/>
          </w:rPr>
          <w:t>https://www.cde.ca.gov/ds/sd/sd/filessp.asp</w:t>
        </w:r>
      </w:hyperlink>
      <w:r w:rsidR="00FA1033">
        <w:rPr>
          <w:rFonts w:eastAsia="Times New Roman" w:cs="Arial"/>
          <w:szCs w:val="24"/>
        </w:rPr>
        <w:t xml:space="preserve">, </w:t>
      </w:r>
      <w:r w:rsidRPr="00F64AE9">
        <w:rPr>
          <w:rFonts w:eastAsia="Times New Roman" w:cs="Arial"/>
          <w:szCs w:val="24"/>
        </w:rPr>
        <w:t xml:space="preserve">to validate school enrollment. </w:t>
      </w:r>
    </w:p>
    <w:p w14:paraId="11E4132F" w14:textId="3817E00D" w:rsidR="00AA1C83" w:rsidRPr="00BB5F54" w:rsidRDefault="00F64AE9" w:rsidP="00037397">
      <w:pPr>
        <w:spacing w:after="480"/>
        <w:ind w:left="1267"/>
        <w:rPr>
          <w:rFonts w:cs="Arial"/>
          <w:szCs w:val="24"/>
        </w:rPr>
      </w:pPr>
      <w:r w:rsidRPr="008E03F3">
        <w:rPr>
          <w:rFonts w:eastAsia="Times New Roman" w:cs="Arial"/>
          <w:szCs w:val="24"/>
        </w:rPr>
        <w:t xml:space="preserve">The total grant award for </w:t>
      </w:r>
      <w:r w:rsidRPr="00F64AE9">
        <w:rPr>
          <w:rFonts w:eastAsia="Times New Roman" w:cs="Arial"/>
          <w:szCs w:val="24"/>
        </w:rPr>
        <w:t xml:space="preserve">an application will vary depending upon the </w:t>
      </w:r>
      <w:r w:rsidRPr="00BB5F54">
        <w:rPr>
          <w:rFonts w:eastAsia="Times New Roman" w:cs="Arial"/>
          <w:szCs w:val="24"/>
        </w:rPr>
        <w:t>number of schools included in the application.</w:t>
      </w:r>
    </w:p>
    <w:p w14:paraId="15B01AB4" w14:textId="77777777" w:rsidR="00775D1B" w:rsidRPr="00775D1B" w:rsidRDefault="00E54A11" w:rsidP="00775D1B">
      <w:pPr>
        <w:pStyle w:val="Heading5"/>
        <w:spacing w:after="240"/>
        <w:rPr>
          <w:rFonts w:cs="Arial"/>
          <w:szCs w:val="24"/>
        </w:rPr>
      </w:pPr>
      <w:r w:rsidRPr="00BB5F54">
        <w:t xml:space="preserve">Before </w:t>
      </w:r>
      <w:r w:rsidR="004F159B" w:rsidRPr="00BB5F54">
        <w:t xml:space="preserve">School </w:t>
      </w:r>
      <w:r w:rsidR="00216C96" w:rsidRPr="00BB5F54">
        <w:t xml:space="preserve">Base </w:t>
      </w:r>
      <w:r w:rsidR="004F159B" w:rsidRPr="00BB5F54">
        <w:t>Programs</w:t>
      </w:r>
      <w:bookmarkEnd w:id="25"/>
    </w:p>
    <w:p w14:paraId="281535AA" w14:textId="39EEB13B" w:rsidR="00E54A11" w:rsidRPr="00784198" w:rsidRDefault="00E54A11" w:rsidP="00775D1B">
      <w:pPr>
        <w:pStyle w:val="ListParagraph"/>
        <w:spacing w:after="240"/>
        <w:ind w:left="1987"/>
        <w:contextualSpacing w:val="0"/>
        <w:rPr>
          <w:rFonts w:cs="Arial"/>
          <w:szCs w:val="24"/>
        </w:rPr>
      </w:pPr>
      <w:r w:rsidRPr="00784198">
        <w:rPr>
          <w:rFonts w:cs="Arial"/>
          <w:szCs w:val="24"/>
        </w:rPr>
        <w:t xml:space="preserve">The </w:t>
      </w:r>
      <w:r w:rsidR="009E58F7">
        <w:rPr>
          <w:rFonts w:cs="Arial"/>
          <w:szCs w:val="24"/>
        </w:rPr>
        <w:t>21st</w:t>
      </w:r>
      <w:r w:rsidR="009E58F7" w:rsidRPr="00784198">
        <w:rPr>
          <w:rFonts w:cs="Arial"/>
          <w:szCs w:val="24"/>
        </w:rPr>
        <w:t xml:space="preserve"> </w:t>
      </w:r>
      <w:r w:rsidRPr="00784198">
        <w:rPr>
          <w:rFonts w:cs="Arial"/>
          <w:szCs w:val="24"/>
        </w:rPr>
        <w:t xml:space="preserve">CCLC </w:t>
      </w:r>
      <w:r w:rsidR="00216C96" w:rsidRPr="00784198">
        <w:rPr>
          <w:rFonts w:cs="Arial"/>
          <w:szCs w:val="24"/>
        </w:rPr>
        <w:t xml:space="preserve">Before School Base program </w:t>
      </w:r>
      <w:r w:rsidRPr="00784198">
        <w:rPr>
          <w:rFonts w:cs="Arial"/>
          <w:szCs w:val="24"/>
        </w:rPr>
        <w:t>grants are provided for program operation during the regular school year, typically 180 days (</w:t>
      </w:r>
      <w:r w:rsidRPr="00784198">
        <w:rPr>
          <w:rFonts w:cs="Arial"/>
          <w:i/>
          <w:szCs w:val="24"/>
        </w:rPr>
        <w:t>EC</w:t>
      </w:r>
      <w:r w:rsidRPr="00784198">
        <w:rPr>
          <w:rFonts w:cs="Arial"/>
          <w:szCs w:val="24"/>
        </w:rPr>
        <w:t xml:space="preserve"> Section 8483.75). Funding for </w:t>
      </w:r>
      <w:r w:rsidR="00DA18FF" w:rsidRPr="00784198">
        <w:rPr>
          <w:rFonts w:cs="Arial"/>
          <w:szCs w:val="24"/>
        </w:rPr>
        <w:t xml:space="preserve">Before School Base </w:t>
      </w:r>
      <w:r w:rsidRPr="00784198">
        <w:rPr>
          <w:rFonts w:cs="Arial"/>
          <w:szCs w:val="24"/>
        </w:rPr>
        <w:t>programs is as follows: $</w:t>
      </w:r>
      <w:r w:rsidR="001033E8">
        <w:rPr>
          <w:rFonts w:cs="Arial"/>
          <w:szCs w:val="24"/>
        </w:rPr>
        <w:t>6.79</w:t>
      </w:r>
      <w:r w:rsidRPr="00784198">
        <w:rPr>
          <w:rFonts w:cs="Arial"/>
          <w:szCs w:val="24"/>
        </w:rPr>
        <w:t xml:space="preserve"> per participating student</w:t>
      </w:r>
      <w:r w:rsidR="00041990">
        <w:rPr>
          <w:rFonts w:cs="Arial"/>
          <w:szCs w:val="24"/>
        </w:rPr>
        <w:t>,</w:t>
      </w:r>
      <w:r w:rsidRPr="00784198">
        <w:rPr>
          <w:rFonts w:cs="Arial"/>
          <w:szCs w:val="24"/>
        </w:rPr>
        <w:t xml:space="preserve"> per regular school day, up to a maximum of $</w:t>
      </w:r>
      <w:r w:rsidR="001033E8">
        <w:rPr>
          <w:rFonts w:cs="Arial"/>
          <w:szCs w:val="24"/>
        </w:rPr>
        <w:t>50,887.50</w:t>
      </w:r>
      <w:r w:rsidRPr="00784198">
        <w:rPr>
          <w:rFonts w:cs="Arial"/>
          <w:szCs w:val="24"/>
        </w:rPr>
        <w:t xml:space="preserve"> per year for elementary school</w:t>
      </w:r>
      <w:r w:rsidR="00555FB3" w:rsidRPr="00784198">
        <w:rPr>
          <w:rFonts w:cs="Arial"/>
          <w:szCs w:val="24"/>
        </w:rPr>
        <w:t>s</w:t>
      </w:r>
      <w:r w:rsidRPr="00784198">
        <w:rPr>
          <w:rFonts w:cs="Arial"/>
          <w:szCs w:val="24"/>
        </w:rPr>
        <w:t>; and $</w:t>
      </w:r>
      <w:r w:rsidR="001033E8">
        <w:rPr>
          <w:rFonts w:cs="Arial"/>
          <w:szCs w:val="24"/>
        </w:rPr>
        <w:t>66,493</w:t>
      </w:r>
      <w:r w:rsidRPr="00784198">
        <w:rPr>
          <w:rFonts w:cs="Arial"/>
          <w:szCs w:val="24"/>
        </w:rPr>
        <w:t xml:space="preserve"> per year for middle and junior high school</w:t>
      </w:r>
      <w:r w:rsidR="00555FB3" w:rsidRPr="00784198">
        <w:rPr>
          <w:rFonts w:cs="Arial"/>
          <w:szCs w:val="24"/>
        </w:rPr>
        <w:t>s</w:t>
      </w:r>
      <w:r w:rsidRPr="00784198">
        <w:rPr>
          <w:rFonts w:cs="Arial"/>
          <w:szCs w:val="24"/>
        </w:rPr>
        <w:t>. For larger-than-average-size schools, these amounts may be increased up to twice these limits, using the large-school adjustment formula below.</w:t>
      </w:r>
    </w:p>
    <w:p w14:paraId="52801665" w14:textId="31B1E82A" w:rsidR="00E54A11" w:rsidRPr="00492CFB" w:rsidRDefault="00E54A11" w:rsidP="00784198">
      <w:pPr>
        <w:pStyle w:val="ListParagraph"/>
        <w:widowControl w:val="0"/>
        <w:numPr>
          <w:ilvl w:val="0"/>
          <w:numId w:val="2"/>
        </w:numPr>
        <w:adjustRightInd w:val="0"/>
        <w:spacing w:after="240"/>
        <w:ind w:left="2700"/>
        <w:contextualSpacing w:val="0"/>
        <w:textAlignment w:val="baseline"/>
        <w:rPr>
          <w:rFonts w:cs="Arial"/>
          <w:szCs w:val="24"/>
        </w:rPr>
      </w:pPr>
      <w:r w:rsidRPr="00811566">
        <w:rPr>
          <w:rFonts w:cs="Arial"/>
          <w:szCs w:val="24"/>
        </w:rPr>
        <w:t>For elementary schools, multiply $75 by the number of pupils enrolled at a school that exceeds 600, up to a maximum of $</w:t>
      </w:r>
      <w:r w:rsidR="00630A2E">
        <w:rPr>
          <w:rFonts w:cs="Arial"/>
          <w:szCs w:val="24"/>
        </w:rPr>
        <w:t>101,775</w:t>
      </w:r>
      <w:r w:rsidRPr="00811566">
        <w:rPr>
          <w:rFonts w:cs="Arial"/>
          <w:szCs w:val="24"/>
        </w:rPr>
        <w:t xml:space="preserve"> per year.</w:t>
      </w:r>
    </w:p>
    <w:p w14:paraId="12EDA4CA" w14:textId="54469287" w:rsidR="00AA1C83" w:rsidRDefault="00E54A11" w:rsidP="00784198">
      <w:pPr>
        <w:pStyle w:val="ListParagraph"/>
        <w:widowControl w:val="0"/>
        <w:numPr>
          <w:ilvl w:val="0"/>
          <w:numId w:val="2"/>
        </w:numPr>
        <w:adjustRightInd w:val="0"/>
        <w:spacing w:after="240"/>
        <w:ind w:left="2700"/>
        <w:contextualSpacing w:val="0"/>
        <w:textAlignment w:val="baseline"/>
        <w:rPr>
          <w:rFonts w:cs="Arial"/>
          <w:szCs w:val="24"/>
        </w:rPr>
      </w:pPr>
      <w:r w:rsidRPr="00811566">
        <w:rPr>
          <w:rFonts w:cs="Arial"/>
          <w:szCs w:val="24"/>
        </w:rPr>
        <w:t>For middle/junior high schools, multiply $75 by the number of pupils enrolled at a school that exceeds 900, up to a maximum of $</w:t>
      </w:r>
      <w:r w:rsidR="00630A2E">
        <w:rPr>
          <w:rFonts w:cs="Arial"/>
          <w:szCs w:val="24"/>
        </w:rPr>
        <w:t>132,986</w:t>
      </w:r>
      <w:r w:rsidRPr="00811566">
        <w:rPr>
          <w:rFonts w:cs="Arial"/>
          <w:szCs w:val="24"/>
        </w:rPr>
        <w:t xml:space="preserve"> per year.</w:t>
      </w:r>
    </w:p>
    <w:p w14:paraId="3C70BF49" w14:textId="3DF06579" w:rsidR="001E0C6B" w:rsidRPr="001E0C6B" w:rsidRDefault="001E0C6B" w:rsidP="00784198">
      <w:pPr>
        <w:widowControl w:val="0"/>
        <w:numPr>
          <w:ilvl w:val="0"/>
          <w:numId w:val="2"/>
        </w:numPr>
        <w:adjustRightInd w:val="0"/>
        <w:spacing w:after="240"/>
        <w:ind w:left="2700"/>
        <w:textAlignment w:val="baseline"/>
        <w:rPr>
          <w:rFonts w:cs="Arial"/>
          <w:szCs w:val="24"/>
        </w:rPr>
      </w:pPr>
      <w:r>
        <w:rPr>
          <w:rFonts w:cs="Arial"/>
          <w:szCs w:val="24"/>
        </w:rPr>
        <w:t xml:space="preserve">For example, </w:t>
      </w:r>
      <w:r w:rsidR="00E34AF4">
        <w:rPr>
          <w:rFonts w:cs="Arial"/>
          <w:szCs w:val="24"/>
        </w:rPr>
        <w:t>ABC</w:t>
      </w:r>
      <w:r w:rsidR="00E34AF4" w:rsidRPr="00B9758D">
        <w:rPr>
          <w:rFonts w:cs="Arial"/>
          <w:szCs w:val="24"/>
        </w:rPr>
        <w:t xml:space="preserve"> </w:t>
      </w:r>
      <w:r w:rsidRPr="00B9758D">
        <w:rPr>
          <w:rFonts w:cs="Arial"/>
          <w:szCs w:val="24"/>
        </w:rPr>
        <w:t xml:space="preserve">Elementary School </w:t>
      </w:r>
      <w:r>
        <w:rPr>
          <w:rFonts w:cs="Arial"/>
          <w:szCs w:val="24"/>
        </w:rPr>
        <w:t xml:space="preserve">has a school enrollment of 750 students. This is 150 students over the “large school” definition outlined in </w:t>
      </w:r>
      <w:r w:rsidR="00FD41CE">
        <w:rPr>
          <w:rFonts w:cs="Arial"/>
          <w:szCs w:val="24"/>
        </w:rPr>
        <w:t xml:space="preserve">the </w:t>
      </w:r>
      <w:r w:rsidR="00FD41CE" w:rsidRPr="00FD41CE">
        <w:rPr>
          <w:rFonts w:cs="Arial"/>
          <w:i/>
          <w:szCs w:val="24"/>
        </w:rPr>
        <w:t>EC</w:t>
      </w:r>
      <w:r>
        <w:rPr>
          <w:rFonts w:cs="Arial"/>
          <w:szCs w:val="24"/>
        </w:rPr>
        <w:t>. In order to figure out the additional grant amount they are e</w:t>
      </w:r>
      <w:r w:rsidR="00BF1820">
        <w:rPr>
          <w:rFonts w:cs="Arial"/>
          <w:szCs w:val="24"/>
        </w:rPr>
        <w:t xml:space="preserve">ligible for, they would </w:t>
      </w:r>
      <w:r w:rsidR="00BF1820" w:rsidRPr="00236627">
        <w:rPr>
          <w:rFonts w:cs="Arial"/>
          <w:szCs w:val="24"/>
        </w:rPr>
        <w:t>multiply</w:t>
      </w:r>
      <w:r>
        <w:rPr>
          <w:rFonts w:cs="Arial"/>
          <w:szCs w:val="24"/>
        </w:rPr>
        <w:t xml:space="preserve"> 150 (750 school enrollment</w:t>
      </w:r>
      <w:r w:rsidR="00041990">
        <w:rPr>
          <w:rFonts w:cs="Arial"/>
          <w:szCs w:val="24"/>
        </w:rPr>
        <w:t xml:space="preserve"> minus </w:t>
      </w:r>
      <w:r>
        <w:rPr>
          <w:rFonts w:cs="Arial"/>
          <w:szCs w:val="24"/>
        </w:rPr>
        <w:t>600 large school definition) b</w:t>
      </w:r>
      <w:r w:rsidR="00975CD0">
        <w:rPr>
          <w:rFonts w:cs="Arial"/>
          <w:szCs w:val="24"/>
        </w:rPr>
        <w:t xml:space="preserve">y $75 (for </w:t>
      </w:r>
      <w:r w:rsidR="003E056B" w:rsidRPr="009977C6">
        <w:rPr>
          <w:rFonts w:cs="Arial"/>
          <w:szCs w:val="24"/>
        </w:rPr>
        <w:t>Before School Base</w:t>
      </w:r>
      <w:r w:rsidR="00975CD0">
        <w:rPr>
          <w:rFonts w:cs="Arial"/>
          <w:szCs w:val="24"/>
        </w:rPr>
        <w:t xml:space="preserve">) </w:t>
      </w:r>
      <w:r w:rsidR="00975CD0" w:rsidRPr="00236627">
        <w:rPr>
          <w:rFonts w:cs="Arial"/>
          <w:szCs w:val="24"/>
        </w:rPr>
        <w:t>equals</w:t>
      </w:r>
      <w:r>
        <w:rPr>
          <w:rFonts w:cs="Arial"/>
          <w:szCs w:val="24"/>
        </w:rPr>
        <w:t xml:space="preserve"> an additional $11,250 on top of their grant amount for </w:t>
      </w:r>
      <w:r w:rsidR="00691BCB">
        <w:rPr>
          <w:rFonts w:cs="Arial"/>
          <w:szCs w:val="24"/>
        </w:rPr>
        <w:t>Before School</w:t>
      </w:r>
      <w:r>
        <w:rPr>
          <w:rFonts w:cs="Arial"/>
          <w:szCs w:val="24"/>
        </w:rPr>
        <w:t xml:space="preserve">. </w:t>
      </w:r>
    </w:p>
    <w:p w14:paraId="25E7EB0C" w14:textId="6F97CB80" w:rsidR="0098277A" w:rsidRPr="00757737" w:rsidRDefault="0098277A" w:rsidP="007113A2">
      <w:pPr>
        <w:pStyle w:val="ListParagraph"/>
        <w:numPr>
          <w:ilvl w:val="1"/>
          <w:numId w:val="2"/>
        </w:numPr>
        <w:spacing w:after="480"/>
        <w:ind w:left="2707"/>
        <w:contextualSpacing w:val="0"/>
        <w:rPr>
          <w:rFonts w:cs="Arial"/>
          <w:szCs w:val="24"/>
        </w:rPr>
      </w:pPr>
      <w:r w:rsidRPr="00757737">
        <w:rPr>
          <w:rFonts w:cs="Arial"/>
          <w:szCs w:val="24"/>
        </w:rPr>
        <w:t xml:space="preserve">In order for grantees to apply for Before School Base grants, they must also apply </w:t>
      </w:r>
      <w:r w:rsidR="00171F78">
        <w:rPr>
          <w:rFonts w:cs="Arial"/>
          <w:szCs w:val="24"/>
        </w:rPr>
        <w:t xml:space="preserve">for </w:t>
      </w:r>
      <w:r w:rsidRPr="00757737">
        <w:rPr>
          <w:rFonts w:cs="Arial"/>
          <w:szCs w:val="24"/>
        </w:rPr>
        <w:t xml:space="preserve">an After School Base request in this RFA. </w:t>
      </w:r>
    </w:p>
    <w:p w14:paraId="0D5B15E1" w14:textId="7A63076A" w:rsidR="00775D1B" w:rsidRPr="00775D1B" w:rsidRDefault="00555FB3" w:rsidP="00775D1B">
      <w:pPr>
        <w:pStyle w:val="Heading5"/>
        <w:spacing w:after="240"/>
        <w:rPr>
          <w:rFonts w:cs="Arial"/>
          <w:szCs w:val="24"/>
        </w:rPr>
      </w:pPr>
      <w:r w:rsidRPr="00B522B3">
        <w:t>After School Summer/Supplemental</w:t>
      </w:r>
    </w:p>
    <w:p w14:paraId="570F3D21" w14:textId="4BFB939F" w:rsidR="00555FB3" w:rsidRPr="00784198" w:rsidRDefault="00555FB3" w:rsidP="00775D1B">
      <w:pPr>
        <w:pStyle w:val="ListParagraph"/>
        <w:spacing w:after="240"/>
        <w:ind w:left="1980"/>
        <w:rPr>
          <w:rFonts w:cs="Arial"/>
          <w:szCs w:val="24"/>
        </w:rPr>
      </w:pPr>
      <w:r w:rsidRPr="00784198">
        <w:rPr>
          <w:rFonts w:cs="Arial"/>
          <w:szCs w:val="24"/>
        </w:rPr>
        <w:t xml:space="preserve">After School Summer/Supplemental programs may operate any time in excess of 180 regular school days or during any combination of </w:t>
      </w:r>
      <w:r w:rsidR="00537970" w:rsidRPr="00784198">
        <w:rPr>
          <w:rFonts w:cs="Arial"/>
          <w:szCs w:val="24"/>
        </w:rPr>
        <w:lastRenderedPageBreak/>
        <w:t xml:space="preserve">weekends, </w:t>
      </w:r>
      <w:r w:rsidRPr="00784198">
        <w:rPr>
          <w:rFonts w:cs="Arial"/>
          <w:szCs w:val="24"/>
        </w:rPr>
        <w:t>summer, intersession, or vacation periods (</w:t>
      </w:r>
      <w:r w:rsidRPr="00784198">
        <w:rPr>
          <w:rFonts w:cs="Arial"/>
          <w:i/>
          <w:szCs w:val="24"/>
        </w:rPr>
        <w:t>EC</w:t>
      </w:r>
      <w:r w:rsidRPr="00784198">
        <w:rPr>
          <w:rFonts w:cs="Arial"/>
          <w:szCs w:val="24"/>
        </w:rPr>
        <w:t xml:space="preserve"> Section 8483.76[a]). </w:t>
      </w:r>
    </w:p>
    <w:p w14:paraId="7EA8F6EC" w14:textId="11BA1139" w:rsidR="00555FB3" w:rsidRPr="00492CFB" w:rsidRDefault="00555FB3" w:rsidP="00784198">
      <w:pPr>
        <w:spacing w:after="240"/>
        <w:ind w:left="1980"/>
        <w:rPr>
          <w:rFonts w:cs="Arial"/>
          <w:szCs w:val="24"/>
        </w:rPr>
      </w:pPr>
      <w:r w:rsidRPr="00811566">
        <w:rPr>
          <w:rFonts w:cs="Arial"/>
          <w:szCs w:val="24"/>
        </w:rPr>
        <w:t xml:space="preserve">Funding for </w:t>
      </w:r>
      <w:r>
        <w:rPr>
          <w:rFonts w:cs="Arial"/>
          <w:szCs w:val="24"/>
        </w:rPr>
        <w:t xml:space="preserve">After School Summer/Supplemental </w:t>
      </w:r>
      <w:r w:rsidRPr="00811566">
        <w:rPr>
          <w:rFonts w:cs="Arial"/>
          <w:szCs w:val="24"/>
        </w:rPr>
        <w:t>programs is as follows: $</w:t>
      </w:r>
      <w:r w:rsidR="001033E8">
        <w:rPr>
          <w:rFonts w:cs="Arial"/>
          <w:szCs w:val="24"/>
        </w:rPr>
        <w:t>10.18</w:t>
      </w:r>
      <w:r w:rsidRPr="00811566">
        <w:rPr>
          <w:rFonts w:cs="Arial"/>
          <w:szCs w:val="24"/>
        </w:rPr>
        <w:t xml:space="preserve"> per participating student</w:t>
      </w:r>
      <w:r w:rsidR="00041990">
        <w:rPr>
          <w:rFonts w:cs="Arial"/>
          <w:szCs w:val="24"/>
        </w:rPr>
        <w:t>,</w:t>
      </w:r>
      <w:r w:rsidRPr="00811566">
        <w:rPr>
          <w:rFonts w:cs="Arial"/>
          <w:szCs w:val="24"/>
        </w:rPr>
        <w:t xml:space="preserve"> </w:t>
      </w:r>
      <w:r>
        <w:rPr>
          <w:rFonts w:cs="Arial"/>
          <w:szCs w:val="24"/>
        </w:rPr>
        <w:t xml:space="preserve">per </w:t>
      </w:r>
      <w:r w:rsidRPr="00811566">
        <w:rPr>
          <w:rFonts w:cs="Arial"/>
          <w:szCs w:val="24"/>
        </w:rPr>
        <w:t>day</w:t>
      </w:r>
      <w:r>
        <w:rPr>
          <w:rFonts w:cs="Arial"/>
          <w:szCs w:val="24"/>
        </w:rPr>
        <w:t xml:space="preserve">. After School Summer/Supplemental grants may not exceed 30 percent of the site’s total After School Base grant (including any existing </w:t>
      </w:r>
      <w:r w:rsidR="00041990">
        <w:rPr>
          <w:rFonts w:cs="Arial"/>
          <w:szCs w:val="24"/>
        </w:rPr>
        <w:t xml:space="preserve">After School Education and </w:t>
      </w:r>
      <w:r w:rsidR="00041990" w:rsidRPr="008A273F">
        <w:rPr>
          <w:rFonts w:cs="Arial"/>
          <w:szCs w:val="24"/>
        </w:rPr>
        <w:t>Safety [</w:t>
      </w:r>
      <w:r w:rsidRPr="008A273F">
        <w:rPr>
          <w:rFonts w:cs="Arial"/>
          <w:szCs w:val="24"/>
        </w:rPr>
        <w:t>ASES</w:t>
      </w:r>
      <w:r w:rsidR="00041990" w:rsidRPr="008A273F">
        <w:rPr>
          <w:rFonts w:cs="Arial"/>
          <w:szCs w:val="24"/>
        </w:rPr>
        <w:t>]</w:t>
      </w:r>
      <w:r w:rsidRPr="008A273F">
        <w:rPr>
          <w:rFonts w:cs="Arial"/>
          <w:szCs w:val="24"/>
        </w:rPr>
        <w:t xml:space="preserve"> After School Base grant</w:t>
      </w:r>
      <w:r w:rsidR="00537970" w:rsidRPr="008A273F">
        <w:rPr>
          <w:rFonts w:cs="Arial"/>
          <w:szCs w:val="24"/>
        </w:rPr>
        <w:t>)</w:t>
      </w:r>
      <w:r w:rsidRPr="008A273F">
        <w:rPr>
          <w:rFonts w:cs="Arial"/>
          <w:szCs w:val="24"/>
        </w:rPr>
        <w:t>.</w:t>
      </w:r>
    </w:p>
    <w:p w14:paraId="7DD6AD5B" w14:textId="68DC4020" w:rsidR="00E31B07" w:rsidRDefault="00555FB3" w:rsidP="00775D1B">
      <w:pPr>
        <w:spacing w:after="480"/>
        <w:ind w:left="1987"/>
      </w:pPr>
      <w:r>
        <w:rPr>
          <w:rFonts w:cs="Arial"/>
          <w:szCs w:val="24"/>
        </w:rPr>
        <w:t>After School Summer/Supplemental requests must be accompanied by an After School Base request in this RFA</w:t>
      </w:r>
      <w:r w:rsidR="00512711">
        <w:rPr>
          <w:rFonts w:cs="Arial"/>
          <w:szCs w:val="24"/>
        </w:rPr>
        <w:t xml:space="preserve"> </w:t>
      </w:r>
      <w:r w:rsidR="00F26FA2">
        <w:rPr>
          <w:rFonts w:cs="Arial"/>
          <w:szCs w:val="24"/>
        </w:rPr>
        <w:t xml:space="preserve">or the site must currently have </w:t>
      </w:r>
      <w:r w:rsidR="00F26FA2" w:rsidRPr="008A273F">
        <w:rPr>
          <w:rFonts w:cs="Arial"/>
          <w:szCs w:val="24"/>
        </w:rPr>
        <w:t xml:space="preserve">an ASES </w:t>
      </w:r>
      <w:r w:rsidR="00691BCB" w:rsidRPr="008A273F">
        <w:t>After School</w:t>
      </w:r>
      <w:r w:rsidR="00F26FA2" w:rsidRPr="008A273F">
        <w:rPr>
          <w:rFonts w:cs="Arial"/>
          <w:szCs w:val="24"/>
        </w:rPr>
        <w:t xml:space="preserve"> </w:t>
      </w:r>
      <w:r w:rsidR="009B53CF" w:rsidRPr="008A273F">
        <w:rPr>
          <w:rFonts w:cs="Arial"/>
          <w:szCs w:val="24"/>
        </w:rPr>
        <w:t xml:space="preserve">Base </w:t>
      </w:r>
      <w:r w:rsidR="004B11D4" w:rsidRPr="008A273F">
        <w:rPr>
          <w:rFonts w:cs="Arial"/>
          <w:szCs w:val="24"/>
        </w:rPr>
        <w:t>grant</w:t>
      </w:r>
      <w:r w:rsidR="00537970">
        <w:rPr>
          <w:rFonts w:cs="Arial"/>
          <w:szCs w:val="24"/>
        </w:rPr>
        <w:t xml:space="preserve"> in order to be eligible to apply</w:t>
      </w:r>
      <w:r w:rsidR="00F26FA2">
        <w:rPr>
          <w:rFonts w:cs="Arial"/>
          <w:szCs w:val="24"/>
        </w:rPr>
        <w:t>.</w:t>
      </w:r>
      <w:r w:rsidR="00E31B07" w:rsidRPr="00E31B07">
        <w:t xml:space="preserve"> </w:t>
      </w:r>
    </w:p>
    <w:p w14:paraId="4C964119" w14:textId="77777777" w:rsidR="00775D1B" w:rsidRPr="00775D1B" w:rsidRDefault="00DA18FF" w:rsidP="00775D1B">
      <w:pPr>
        <w:pStyle w:val="Heading5"/>
        <w:spacing w:after="240"/>
        <w:rPr>
          <w:rFonts w:cs="Arial"/>
          <w:szCs w:val="24"/>
        </w:rPr>
      </w:pPr>
      <w:r w:rsidRPr="004F319E">
        <w:t>Before School Summer/Supplemental</w:t>
      </w:r>
    </w:p>
    <w:p w14:paraId="0E413655" w14:textId="51CD5081" w:rsidR="00CE64D3" w:rsidRPr="00784198" w:rsidRDefault="00CE64D3" w:rsidP="00775D1B">
      <w:pPr>
        <w:pStyle w:val="ListParagraph"/>
        <w:spacing w:after="240"/>
        <w:ind w:left="1980"/>
        <w:rPr>
          <w:rFonts w:cs="Arial"/>
          <w:szCs w:val="24"/>
        </w:rPr>
      </w:pPr>
      <w:r w:rsidRPr="00784198">
        <w:rPr>
          <w:rFonts w:cs="Arial"/>
          <w:szCs w:val="24"/>
        </w:rPr>
        <w:t xml:space="preserve">Before School </w:t>
      </w:r>
      <w:r w:rsidR="0009197A" w:rsidRPr="00784198">
        <w:rPr>
          <w:rFonts w:cs="Arial"/>
          <w:szCs w:val="24"/>
        </w:rPr>
        <w:t>Summer/S</w:t>
      </w:r>
      <w:r w:rsidR="00E54A11" w:rsidRPr="00784198">
        <w:rPr>
          <w:rFonts w:cs="Arial"/>
          <w:szCs w:val="24"/>
        </w:rPr>
        <w:t>upplemental programs may operate any time in excess of 180</w:t>
      </w:r>
      <w:r w:rsidR="0009197A" w:rsidRPr="00784198">
        <w:rPr>
          <w:rFonts w:cs="Arial"/>
          <w:szCs w:val="24"/>
        </w:rPr>
        <w:t xml:space="preserve"> </w:t>
      </w:r>
      <w:r w:rsidR="00E54A11" w:rsidRPr="00784198">
        <w:rPr>
          <w:rFonts w:cs="Arial"/>
          <w:szCs w:val="24"/>
        </w:rPr>
        <w:t>regular school days or d</w:t>
      </w:r>
      <w:r w:rsidR="003D195C" w:rsidRPr="00784198">
        <w:rPr>
          <w:rFonts w:cs="Arial"/>
          <w:szCs w:val="24"/>
        </w:rPr>
        <w:t xml:space="preserve">uring any combination of </w:t>
      </w:r>
      <w:r w:rsidR="00537970" w:rsidRPr="00784198">
        <w:rPr>
          <w:rFonts w:cs="Arial"/>
          <w:szCs w:val="24"/>
        </w:rPr>
        <w:t xml:space="preserve">weekends, </w:t>
      </w:r>
      <w:r w:rsidR="003D195C" w:rsidRPr="00784198">
        <w:rPr>
          <w:rFonts w:cs="Arial"/>
          <w:szCs w:val="24"/>
        </w:rPr>
        <w:t>summer,</w:t>
      </w:r>
      <w:r w:rsidR="00E54A11" w:rsidRPr="00784198">
        <w:rPr>
          <w:rFonts w:cs="Arial"/>
          <w:szCs w:val="24"/>
        </w:rPr>
        <w:t xml:space="preserve"> intersession, or vacation periods (</w:t>
      </w:r>
      <w:r w:rsidR="00E54A11" w:rsidRPr="00784198">
        <w:rPr>
          <w:rFonts w:cs="Arial"/>
          <w:i/>
          <w:szCs w:val="24"/>
        </w:rPr>
        <w:t>EC</w:t>
      </w:r>
      <w:r w:rsidR="00E54A11" w:rsidRPr="00784198">
        <w:rPr>
          <w:rFonts w:cs="Arial"/>
          <w:szCs w:val="24"/>
        </w:rPr>
        <w:t xml:space="preserve"> Section 8483.76[a]). </w:t>
      </w:r>
    </w:p>
    <w:p w14:paraId="458CCDFF" w14:textId="2BDEBD0F" w:rsidR="00CE64D3" w:rsidRDefault="00CE64D3" w:rsidP="00784198">
      <w:pPr>
        <w:spacing w:after="240"/>
        <w:ind w:left="1980"/>
        <w:rPr>
          <w:rFonts w:cs="Arial"/>
          <w:szCs w:val="24"/>
        </w:rPr>
      </w:pPr>
      <w:r w:rsidRPr="00811566">
        <w:rPr>
          <w:rFonts w:cs="Arial"/>
          <w:szCs w:val="24"/>
        </w:rPr>
        <w:t xml:space="preserve">Funding for </w:t>
      </w:r>
      <w:r>
        <w:rPr>
          <w:rFonts w:cs="Arial"/>
          <w:szCs w:val="24"/>
        </w:rPr>
        <w:t xml:space="preserve">Before School Summer/Supplemental </w:t>
      </w:r>
      <w:r w:rsidRPr="00811566">
        <w:rPr>
          <w:rFonts w:cs="Arial"/>
          <w:szCs w:val="24"/>
        </w:rPr>
        <w:t>programs is as follows: $</w:t>
      </w:r>
      <w:r w:rsidR="001033E8">
        <w:rPr>
          <w:rFonts w:cs="Arial"/>
          <w:szCs w:val="24"/>
        </w:rPr>
        <w:t>6.79</w:t>
      </w:r>
      <w:r w:rsidRPr="00811566">
        <w:rPr>
          <w:rFonts w:cs="Arial"/>
          <w:szCs w:val="24"/>
        </w:rPr>
        <w:t xml:space="preserve"> per participating student</w:t>
      </w:r>
      <w:r w:rsidR="00041990">
        <w:rPr>
          <w:rFonts w:cs="Arial"/>
          <w:szCs w:val="24"/>
        </w:rPr>
        <w:t>,</w:t>
      </w:r>
      <w:r w:rsidRPr="00811566">
        <w:rPr>
          <w:rFonts w:cs="Arial"/>
          <w:szCs w:val="24"/>
        </w:rPr>
        <w:t xml:space="preserve"> </w:t>
      </w:r>
      <w:r w:rsidR="00287957">
        <w:rPr>
          <w:rFonts w:cs="Arial"/>
          <w:szCs w:val="24"/>
        </w:rPr>
        <w:t xml:space="preserve">per </w:t>
      </w:r>
      <w:r w:rsidRPr="00811566">
        <w:rPr>
          <w:rFonts w:cs="Arial"/>
          <w:szCs w:val="24"/>
        </w:rPr>
        <w:t>day</w:t>
      </w:r>
      <w:r>
        <w:rPr>
          <w:rFonts w:cs="Arial"/>
          <w:szCs w:val="24"/>
        </w:rPr>
        <w:t xml:space="preserve">. </w:t>
      </w:r>
      <w:r w:rsidR="00287957">
        <w:rPr>
          <w:rFonts w:cs="Arial"/>
          <w:szCs w:val="24"/>
        </w:rPr>
        <w:t xml:space="preserve">Before School Summer/Supplemental grants may not exceed 30 percent of the site’s total Before School Base grant. </w:t>
      </w:r>
    </w:p>
    <w:p w14:paraId="4EDF0257" w14:textId="4A0FDBF0" w:rsidR="00555FB3" w:rsidRDefault="00597C8D" w:rsidP="00784198">
      <w:pPr>
        <w:spacing w:after="240"/>
        <w:ind w:left="1980"/>
        <w:rPr>
          <w:rFonts w:cs="Arial"/>
          <w:szCs w:val="24"/>
        </w:rPr>
      </w:pPr>
      <w:r>
        <w:rPr>
          <w:rFonts w:cs="Arial"/>
          <w:szCs w:val="24"/>
        </w:rPr>
        <w:t xml:space="preserve">In order for grantees to apply for </w:t>
      </w:r>
      <w:r w:rsidR="00287957">
        <w:rPr>
          <w:rFonts w:cs="Arial"/>
          <w:szCs w:val="24"/>
        </w:rPr>
        <w:t xml:space="preserve">Before School Summer/Supplemental </w:t>
      </w:r>
      <w:r>
        <w:rPr>
          <w:rFonts w:cs="Arial"/>
          <w:szCs w:val="24"/>
        </w:rPr>
        <w:t>grants, they</w:t>
      </w:r>
      <w:r w:rsidR="00287957">
        <w:rPr>
          <w:rFonts w:cs="Arial"/>
          <w:szCs w:val="24"/>
        </w:rPr>
        <w:t xml:space="preserve"> must </w:t>
      </w:r>
      <w:r>
        <w:rPr>
          <w:rFonts w:cs="Arial"/>
          <w:szCs w:val="24"/>
        </w:rPr>
        <w:t>also apply for a</w:t>
      </w:r>
      <w:r w:rsidR="00287957">
        <w:rPr>
          <w:rFonts w:cs="Arial"/>
          <w:szCs w:val="24"/>
        </w:rPr>
        <w:t xml:space="preserve"> Before School Base and an After School Base request in this RFA. </w:t>
      </w:r>
    </w:p>
    <w:p w14:paraId="583586B3" w14:textId="77777777" w:rsidR="00775D1B" w:rsidRPr="00775D1B" w:rsidRDefault="009F56EF" w:rsidP="00775D1B">
      <w:pPr>
        <w:pStyle w:val="Heading5"/>
        <w:spacing w:before="480" w:after="240"/>
        <w:rPr>
          <w:rFonts w:cs="Arial"/>
          <w:szCs w:val="24"/>
        </w:rPr>
      </w:pPr>
      <w:r w:rsidRPr="00B676AF">
        <w:t>Equitable Access</w:t>
      </w:r>
    </w:p>
    <w:p w14:paraId="17D09BF0" w14:textId="489CFAF9" w:rsidR="009F56EF" w:rsidRPr="00784198" w:rsidRDefault="009F56EF" w:rsidP="00775D1B">
      <w:pPr>
        <w:pStyle w:val="ListParagraph"/>
        <w:spacing w:after="240"/>
        <w:ind w:left="1980"/>
        <w:rPr>
          <w:rFonts w:cs="Arial"/>
          <w:szCs w:val="24"/>
        </w:rPr>
      </w:pPr>
      <w:r w:rsidRPr="00784198">
        <w:rPr>
          <w:rFonts w:cs="Arial"/>
          <w:szCs w:val="24"/>
        </w:rPr>
        <w:t>Equitable Access</w:t>
      </w:r>
      <w:r w:rsidR="00CB488C" w:rsidRPr="00784198">
        <w:rPr>
          <w:rFonts w:cs="Arial"/>
          <w:szCs w:val="24"/>
        </w:rPr>
        <w:t xml:space="preserve"> </w:t>
      </w:r>
      <w:r w:rsidRPr="00784198">
        <w:rPr>
          <w:rFonts w:cs="Arial"/>
          <w:szCs w:val="24"/>
        </w:rPr>
        <w:t xml:space="preserve">grants are optional funds intended to supplement </w:t>
      </w:r>
      <w:r w:rsidR="009E58F7">
        <w:rPr>
          <w:rFonts w:cs="Arial"/>
          <w:szCs w:val="24"/>
        </w:rPr>
        <w:t>21st</w:t>
      </w:r>
      <w:r w:rsidR="009E58F7" w:rsidRPr="00784198">
        <w:rPr>
          <w:rFonts w:cs="Arial"/>
          <w:szCs w:val="24"/>
        </w:rPr>
        <w:t xml:space="preserve"> </w:t>
      </w:r>
      <w:r w:rsidR="002F28C1" w:rsidRPr="00784198">
        <w:rPr>
          <w:rFonts w:cs="Arial"/>
          <w:szCs w:val="24"/>
        </w:rPr>
        <w:t xml:space="preserve">CCLC Elementary/ Middle </w:t>
      </w:r>
      <w:r w:rsidRPr="00784198">
        <w:rPr>
          <w:rFonts w:cs="Arial"/>
          <w:szCs w:val="24"/>
        </w:rPr>
        <w:t>After School Base program grants</w:t>
      </w:r>
      <w:r w:rsidR="008C20D1" w:rsidRPr="00784198">
        <w:rPr>
          <w:rFonts w:cs="Arial"/>
          <w:szCs w:val="24"/>
        </w:rPr>
        <w:t xml:space="preserve"> by helping </w:t>
      </w:r>
      <w:r w:rsidRPr="00784198">
        <w:rPr>
          <w:rFonts w:cs="Arial"/>
          <w:szCs w:val="24"/>
        </w:rPr>
        <w:t xml:space="preserve">provide access to </w:t>
      </w:r>
      <w:r w:rsidR="009E58F7">
        <w:rPr>
          <w:rFonts w:cs="Arial"/>
          <w:szCs w:val="24"/>
        </w:rPr>
        <w:t>21st</w:t>
      </w:r>
      <w:r w:rsidR="009E58F7" w:rsidRPr="00784198">
        <w:rPr>
          <w:rFonts w:cs="Arial"/>
          <w:szCs w:val="24"/>
        </w:rPr>
        <w:t xml:space="preserve"> </w:t>
      </w:r>
      <w:r w:rsidRPr="00784198">
        <w:rPr>
          <w:rFonts w:cs="Arial"/>
          <w:szCs w:val="24"/>
        </w:rPr>
        <w:t xml:space="preserve">CCLC </w:t>
      </w:r>
      <w:r w:rsidR="00F97632" w:rsidRPr="00784198">
        <w:rPr>
          <w:rFonts w:cs="Arial"/>
          <w:szCs w:val="24"/>
        </w:rPr>
        <w:t xml:space="preserve">programs </w:t>
      </w:r>
      <w:r w:rsidRPr="00784198">
        <w:rPr>
          <w:rFonts w:cs="Arial"/>
          <w:szCs w:val="24"/>
        </w:rPr>
        <w:t>according to needs determined by the local community (</w:t>
      </w:r>
      <w:r w:rsidRPr="00784198">
        <w:rPr>
          <w:rFonts w:cs="Arial"/>
          <w:i/>
          <w:szCs w:val="24"/>
        </w:rPr>
        <w:t xml:space="preserve">EC </w:t>
      </w:r>
      <w:r w:rsidRPr="00784198">
        <w:rPr>
          <w:rFonts w:cs="Arial"/>
          <w:szCs w:val="24"/>
        </w:rPr>
        <w:t xml:space="preserve">Section 8484.8[b][1]). </w:t>
      </w:r>
      <w:r w:rsidR="003E056B">
        <w:rPr>
          <w:rFonts w:cs="Arial"/>
          <w:szCs w:val="24"/>
        </w:rPr>
        <w:t>Equitable Access</w:t>
      </w:r>
      <w:r w:rsidR="003E056B" w:rsidRPr="00784198">
        <w:rPr>
          <w:rFonts w:cs="Arial"/>
          <w:szCs w:val="24"/>
        </w:rPr>
        <w:t xml:space="preserve"> </w:t>
      </w:r>
      <w:r w:rsidR="005167DD" w:rsidRPr="00784198">
        <w:rPr>
          <w:rFonts w:cs="Arial"/>
          <w:szCs w:val="24"/>
        </w:rPr>
        <w:t xml:space="preserve">grants are only available for our </w:t>
      </w:r>
      <w:r w:rsidR="009E58F7">
        <w:rPr>
          <w:rFonts w:cs="Arial"/>
          <w:szCs w:val="24"/>
        </w:rPr>
        <w:t>21st</w:t>
      </w:r>
      <w:r w:rsidR="009E58F7" w:rsidRPr="00784198">
        <w:rPr>
          <w:rFonts w:cs="Arial"/>
          <w:szCs w:val="24"/>
        </w:rPr>
        <w:t xml:space="preserve"> </w:t>
      </w:r>
      <w:r w:rsidR="005167DD" w:rsidRPr="00784198">
        <w:rPr>
          <w:rFonts w:cs="Arial"/>
          <w:szCs w:val="24"/>
        </w:rPr>
        <w:t>CCLC (elementary/middle school) programs.</w:t>
      </w:r>
    </w:p>
    <w:p w14:paraId="10360628" w14:textId="31F7793D" w:rsidR="008C20D1" w:rsidRDefault="009F56EF" w:rsidP="00784198">
      <w:pPr>
        <w:spacing w:after="240"/>
        <w:ind w:left="1980"/>
        <w:rPr>
          <w:rFonts w:cs="Arial"/>
          <w:iCs/>
          <w:szCs w:val="24"/>
        </w:rPr>
      </w:pPr>
      <w:r w:rsidRPr="00811566">
        <w:rPr>
          <w:rFonts w:cs="Arial"/>
          <w:szCs w:val="24"/>
        </w:rPr>
        <w:t xml:space="preserve">Funding for </w:t>
      </w:r>
      <w:r w:rsidR="003E056B">
        <w:rPr>
          <w:rFonts w:cs="Arial"/>
          <w:szCs w:val="24"/>
        </w:rPr>
        <w:t>Equitable Access</w:t>
      </w:r>
      <w:r w:rsidR="003E056B" w:rsidRPr="00811566">
        <w:rPr>
          <w:rFonts w:cs="Arial"/>
          <w:iCs/>
          <w:szCs w:val="24"/>
        </w:rPr>
        <w:t xml:space="preserve"> </w:t>
      </w:r>
      <w:r w:rsidRPr="00811566">
        <w:rPr>
          <w:rFonts w:cs="Arial"/>
          <w:iCs/>
          <w:szCs w:val="24"/>
        </w:rPr>
        <w:t>is available up to $25,000 per school site</w:t>
      </w:r>
      <w:r w:rsidR="00685D7E">
        <w:rPr>
          <w:rFonts w:cs="Arial"/>
          <w:iCs/>
          <w:szCs w:val="24"/>
        </w:rPr>
        <w:t>,</w:t>
      </w:r>
      <w:r w:rsidRPr="00811566">
        <w:rPr>
          <w:rFonts w:cs="Arial"/>
          <w:iCs/>
          <w:szCs w:val="24"/>
        </w:rPr>
        <w:t xml:space="preserve"> per year, based on the specific needs of each site(s) for the facilitation of </w:t>
      </w:r>
      <w:r w:rsidR="003E056B">
        <w:rPr>
          <w:rFonts w:cs="Arial"/>
          <w:szCs w:val="24"/>
        </w:rPr>
        <w:t>Equitable Access</w:t>
      </w:r>
      <w:r w:rsidR="003E056B" w:rsidRPr="00811566">
        <w:rPr>
          <w:rFonts w:cs="Arial"/>
          <w:iCs/>
          <w:szCs w:val="24"/>
        </w:rPr>
        <w:t xml:space="preserve"> </w:t>
      </w:r>
      <w:r w:rsidRPr="00811566">
        <w:rPr>
          <w:rFonts w:cs="Arial"/>
          <w:iCs/>
          <w:szCs w:val="24"/>
        </w:rPr>
        <w:t xml:space="preserve">to </w:t>
      </w:r>
      <w:r w:rsidR="009E58F7">
        <w:rPr>
          <w:rFonts w:cs="Arial"/>
          <w:szCs w:val="24"/>
        </w:rPr>
        <w:t>21st</w:t>
      </w:r>
      <w:r w:rsidR="009E58F7" w:rsidRPr="00811566">
        <w:rPr>
          <w:rFonts w:cs="Arial"/>
          <w:iCs/>
          <w:szCs w:val="24"/>
        </w:rPr>
        <w:t xml:space="preserve"> </w:t>
      </w:r>
      <w:r w:rsidRPr="00811566">
        <w:rPr>
          <w:rFonts w:cs="Arial"/>
          <w:iCs/>
          <w:szCs w:val="24"/>
        </w:rPr>
        <w:t xml:space="preserve">CCLC </w:t>
      </w:r>
      <w:r w:rsidRPr="00811566">
        <w:rPr>
          <w:rFonts w:cs="Arial"/>
          <w:szCs w:val="24"/>
        </w:rPr>
        <w:t>program</w:t>
      </w:r>
      <w:r w:rsidRPr="00811566">
        <w:rPr>
          <w:rFonts w:cs="Arial"/>
          <w:iCs/>
          <w:szCs w:val="24"/>
        </w:rPr>
        <w:t xml:space="preserve">s. </w:t>
      </w:r>
    </w:p>
    <w:p w14:paraId="24976C00" w14:textId="2173DB3A" w:rsidR="004B1821" w:rsidRPr="006241EC" w:rsidRDefault="003E056B" w:rsidP="00775D1B">
      <w:pPr>
        <w:tabs>
          <w:tab w:val="left" w:pos="9360"/>
        </w:tabs>
        <w:spacing w:after="480"/>
        <w:ind w:left="1987"/>
        <w:rPr>
          <w:rFonts w:cs="Arial"/>
          <w:szCs w:val="24"/>
        </w:rPr>
      </w:pPr>
      <w:r>
        <w:rPr>
          <w:rFonts w:cs="Arial"/>
          <w:szCs w:val="24"/>
        </w:rPr>
        <w:lastRenderedPageBreak/>
        <w:t xml:space="preserve">Equitable Access </w:t>
      </w:r>
      <w:r w:rsidR="008C20D1">
        <w:rPr>
          <w:rFonts w:cs="Arial"/>
          <w:szCs w:val="24"/>
        </w:rPr>
        <w:t>requests must be accompanied by a</w:t>
      </w:r>
      <w:r w:rsidR="00910E6C">
        <w:rPr>
          <w:rFonts w:cs="Arial"/>
          <w:szCs w:val="24"/>
        </w:rPr>
        <w:t xml:space="preserve"> </w:t>
      </w:r>
      <w:r w:rsidR="009E58F7">
        <w:rPr>
          <w:rFonts w:cs="Arial"/>
          <w:szCs w:val="24"/>
        </w:rPr>
        <w:t xml:space="preserve">21st </w:t>
      </w:r>
      <w:r w:rsidR="00910E6C">
        <w:rPr>
          <w:rFonts w:cs="Arial"/>
          <w:szCs w:val="24"/>
        </w:rPr>
        <w:t>CCLC</w:t>
      </w:r>
      <w:r w:rsidR="008C20D1">
        <w:rPr>
          <w:rFonts w:cs="Arial"/>
          <w:szCs w:val="24"/>
        </w:rPr>
        <w:t xml:space="preserve"> After School Base Request in this </w:t>
      </w:r>
      <w:r w:rsidR="00910E6C">
        <w:rPr>
          <w:rFonts w:cs="Arial"/>
          <w:szCs w:val="24"/>
        </w:rPr>
        <w:t xml:space="preserve">current </w:t>
      </w:r>
      <w:r w:rsidR="008C20D1">
        <w:rPr>
          <w:rFonts w:cs="Arial"/>
          <w:szCs w:val="24"/>
        </w:rPr>
        <w:t>RFA.</w:t>
      </w:r>
      <w:r w:rsidR="006241EC">
        <w:rPr>
          <w:rFonts w:cs="Arial"/>
          <w:szCs w:val="24"/>
        </w:rPr>
        <w:t xml:space="preserve"> </w:t>
      </w:r>
      <w:r w:rsidR="006241EC" w:rsidRPr="00225998">
        <w:rPr>
          <w:rFonts w:cs="Arial"/>
          <w:szCs w:val="24"/>
        </w:rPr>
        <w:t xml:space="preserve">Only those eligible sites funded with a </w:t>
      </w:r>
      <w:r w:rsidR="009E58F7">
        <w:rPr>
          <w:rFonts w:cs="Arial"/>
          <w:szCs w:val="24"/>
        </w:rPr>
        <w:t xml:space="preserve">21st </w:t>
      </w:r>
      <w:r w:rsidR="006241EC">
        <w:rPr>
          <w:rFonts w:cs="Arial"/>
          <w:szCs w:val="24"/>
        </w:rPr>
        <w:t xml:space="preserve">CCLC </w:t>
      </w:r>
      <w:r w:rsidR="006241EC" w:rsidRPr="00225998">
        <w:rPr>
          <w:rFonts w:cs="Arial"/>
          <w:szCs w:val="24"/>
        </w:rPr>
        <w:t xml:space="preserve">After School Base grant through this </w:t>
      </w:r>
      <w:r w:rsidR="00910E6C">
        <w:rPr>
          <w:rFonts w:cs="Arial"/>
          <w:szCs w:val="24"/>
        </w:rPr>
        <w:t xml:space="preserve">current </w:t>
      </w:r>
      <w:r w:rsidR="006241EC" w:rsidRPr="00225998">
        <w:rPr>
          <w:rFonts w:cs="Arial"/>
          <w:szCs w:val="24"/>
        </w:rPr>
        <w:t>RFA will be considered for</w:t>
      </w:r>
      <w:r w:rsidR="00910E6C">
        <w:rPr>
          <w:rFonts w:cs="Arial"/>
          <w:szCs w:val="24"/>
        </w:rPr>
        <w:t xml:space="preserve"> </w:t>
      </w:r>
      <w:r>
        <w:rPr>
          <w:rFonts w:cs="Arial"/>
          <w:szCs w:val="24"/>
        </w:rPr>
        <w:t>Equitable Access</w:t>
      </w:r>
      <w:r w:rsidRPr="00225998">
        <w:rPr>
          <w:rFonts w:cs="Arial"/>
          <w:szCs w:val="24"/>
        </w:rPr>
        <w:t xml:space="preserve"> </w:t>
      </w:r>
      <w:r w:rsidR="006241EC" w:rsidRPr="00225998">
        <w:rPr>
          <w:rFonts w:cs="Arial"/>
          <w:szCs w:val="24"/>
        </w:rPr>
        <w:t>funding.</w:t>
      </w:r>
    </w:p>
    <w:p w14:paraId="0538E351" w14:textId="4676CC70" w:rsidR="00E54A11" w:rsidRPr="00063B8C" w:rsidRDefault="009E58F7" w:rsidP="00775D1B">
      <w:pPr>
        <w:pStyle w:val="Heading4"/>
        <w:numPr>
          <w:ilvl w:val="0"/>
          <w:numId w:val="83"/>
        </w:numPr>
        <w:spacing w:after="240"/>
        <w:ind w:left="1267"/>
      </w:pPr>
      <w:r w:rsidRPr="00556AAC">
        <w:t>21</w:t>
      </w:r>
      <w:r>
        <w:t>st</w:t>
      </w:r>
      <w:r w:rsidRPr="00063B8C">
        <w:t xml:space="preserve"> </w:t>
      </w:r>
      <w:r w:rsidR="00E54A11" w:rsidRPr="00063B8C">
        <w:t xml:space="preserve">Century </w:t>
      </w:r>
      <w:r w:rsidR="000E068A">
        <w:t xml:space="preserve">High School </w:t>
      </w:r>
      <w:r w:rsidR="00E54A11" w:rsidRPr="00063B8C">
        <w:t>After School Safety and Enrichment for Teens</w:t>
      </w:r>
    </w:p>
    <w:p w14:paraId="1A745225" w14:textId="6FACAD7A" w:rsidR="008C20D1" w:rsidRPr="001C5929" w:rsidRDefault="008C20D1" w:rsidP="00037397">
      <w:pPr>
        <w:spacing w:after="480"/>
        <w:ind w:left="1267"/>
        <w:rPr>
          <w:rFonts w:cs="Arial"/>
          <w:szCs w:val="24"/>
        </w:rPr>
      </w:pPr>
      <w:r w:rsidRPr="005905D4">
        <w:rPr>
          <w:rFonts w:cs="Arial"/>
          <w:szCs w:val="24"/>
        </w:rPr>
        <w:t xml:space="preserve">There </w:t>
      </w:r>
      <w:r w:rsidR="00DE1BC0" w:rsidRPr="005905D4">
        <w:rPr>
          <w:rFonts w:cs="Arial"/>
          <w:szCs w:val="24"/>
        </w:rPr>
        <w:t>is one</w:t>
      </w:r>
      <w:r>
        <w:rPr>
          <w:rFonts w:cs="Arial"/>
          <w:szCs w:val="24"/>
        </w:rPr>
        <w:t xml:space="preserve"> sub</w:t>
      </w:r>
      <w:r w:rsidR="00EB3951">
        <w:rPr>
          <w:rFonts w:cs="Arial"/>
          <w:szCs w:val="24"/>
        </w:rPr>
        <w:t>program type</w:t>
      </w:r>
      <w:r w:rsidRPr="00811566">
        <w:rPr>
          <w:rFonts w:cs="Arial"/>
          <w:szCs w:val="24"/>
        </w:rPr>
        <w:t xml:space="preserve"> for which </w:t>
      </w:r>
      <w:r w:rsidR="009E58F7">
        <w:rPr>
          <w:rFonts w:cs="Arial"/>
          <w:szCs w:val="24"/>
        </w:rPr>
        <w:t xml:space="preserve">21st </w:t>
      </w:r>
      <w:r w:rsidR="007D0880">
        <w:rPr>
          <w:rFonts w:cs="Arial"/>
          <w:szCs w:val="24"/>
        </w:rPr>
        <w:t>C</w:t>
      </w:r>
      <w:r w:rsidR="000E068A">
        <w:rPr>
          <w:rFonts w:cs="Arial"/>
          <w:szCs w:val="24"/>
        </w:rPr>
        <w:t>entury High School</w:t>
      </w:r>
      <w:r w:rsidR="007D0880">
        <w:rPr>
          <w:rFonts w:cs="Arial"/>
          <w:szCs w:val="24"/>
        </w:rPr>
        <w:t xml:space="preserve"> </w:t>
      </w:r>
      <w:r>
        <w:rPr>
          <w:rFonts w:cs="Arial"/>
          <w:szCs w:val="24"/>
        </w:rPr>
        <w:t>ASSETs funding is granted</w:t>
      </w:r>
      <w:r w:rsidR="000E068A">
        <w:rPr>
          <w:rFonts w:cs="Arial"/>
          <w:szCs w:val="24"/>
        </w:rPr>
        <w:t>––</w:t>
      </w:r>
      <w:r w:rsidRPr="00811566">
        <w:rPr>
          <w:rFonts w:cs="Arial"/>
          <w:szCs w:val="24"/>
        </w:rPr>
        <w:t xml:space="preserve">After School </w:t>
      </w:r>
      <w:r>
        <w:rPr>
          <w:rFonts w:cs="Arial"/>
          <w:szCs w:val="24"/>
        </w:rPr>
        <w:t>Base programs</w:t>
      </w:r>
      <w:r w:rsidR="00DE1BC0">
        <w:rPr>
          <w:rFonts w:cs="Arial"/>
          <w:szCs w:val="24"/>
        </w:rPr>
        <w:t xml:space="preserve">. </w:t>
      </w:r>
      <w:bookmarkStart w:id="26" w:name="_Hlk83049007"/>
      <w:r w:rsidR="003D3E7C">
        <w:rPr>
          <w:rFonts w:cs="Arial"/>
          <w:color w:val="212121"/>
          <w:shd w:val="clear" w:color="auto" w:fill="FFFFFF"/>
        </w:rPr>
        <w:t xml:space="preserve">The minimum grant amount for </w:t>
      </w:r>
      <w:r w:rsidR="009E58F7">
        <w:rPr>
          <w:rFonts w:cs="Arial"/>
          <w:szCs w:val="24"/>
        </w:rPr>
        <w:t>21st</w:t>
      </w:r>
      <w:r w:rsidR="009E58F7">
        <w:rPr>
          <w:rFonts w:cs="Arial"/>
          <w:color w:val="212121"/>
          <w:shd w:val="clear" w:color="auto" w:fill="FFFFFF"/>
        </w:rPr>
        <w:t xml:space="preserve"> </w:t>
      </w:r>
      <w:r w:rsidR="00EB6F93">
        <w:rPr>
          <w:rFonts w:cs="Arial"/>
          <w:color w:val="212121"/>
          <w:shd w:val="clear" w:color="auto" w:fill="FFFFFF"/>
        </w:rPr>
        <w:t>C</w:t>
      </w:r>
      <w:r w:rsidR="000E068A">
        <w:rPr>
          <w:rFonts w:cs="Arial"/>
          <w:color w:val="212121"/>
          <w:shd w:val="clear" w:color="auto" w:fill="FFFFFF"/>
        </w:rPr>
        <w:t xml:space="preserve">entury High School </w:t>
      </w:r>
      <w:r w:rsidR="00EB6F93">
        <w:rPr>
          <w:rFonts w:cs="Arial"/>
          <w:color w:val="212121"/>
          <w:shd w:val="clear" w:color="auto" w:fill="FFFFFF"/>
        </w:rPr>
        <w:t>ASSETs programs</w:t>
      </w:r>
      <w:r w:rsidR="004E7507">
        <w:rPr>
          <w:rFonts w:cs="Arial"/>
          <w:color w:val="212121"/>
          <w:shd w:val="clear" w:color="auto" w:fill="FFFFFF"/>
        </w:rPr>
        <w:t xml:space="preserve"> </w:t>
      </w:r>
      <w:r w:rsidR="003D3E7C">
        <w:rPr>
          <w:rFonts w:cs="Arial"/>
          <w:color w:val="212121"/>
          <w:shd w:val="clear" w:color="auto" w:fill="FFFFFF"/>
        </w:rPr>
        <w:t>per school site is $50,</w:t>
      </w:r>
      <w:r w:rsidR="00B37986">
        <w:rPr>
          <w:rFonts w:cs="Arial"/>
          <w:color w:val="212121"/>
          <w:shd w:val="clear" w:color="auto" w:fill="FFFFFF"/>
        </w:rPr>
        <w:t>0</w:t>
      </w:r>
      <w:r w:rsidR="003D3E7C">
        <w:rPr>
          <w:rFonts w:cs="Arial"/>
          <w:color w:val="212121"/>
          <w:shd w:val="clear" w:color="auto" w:fill="FFFFFF"/>
        </w:rPr>
        <w:t>00 (</w:t>
      </w:r>
      <w:r w:rsidR="00520857" w:rsidRPr="007D0880">
        <w:rPr>
          <w:rFonts w:cs="Arial"/>
          <w:iCs/>
          <w:color w:val="212121"/>
          <w:shd w:val="clear" w:color="auto" w:fill="FFFFFF"/>
        </w:rPr>
        <w:t>20</w:t>
      </w:r>
      <w:r w:rsidR="00520857">
        <w:rPr>
          <w:rFonts w:cs="Arial"/>
          <w:i/>
          <w:iCs/>
          <w:color w:val="212121"/>
          <w:shd w:val="clear" w:color="auto" w:fill="FFFFFF"/>
        </w:rPr>
        <w:t xml:space="preserve"> U.S.C</w:t>
      </w:r>
      <w:r w:rsidR="007D0880">
        <w:rPr>
          <w:rFonts w:cs="Arial"/>
          <w:i/>
          <w:iCs/>
          <w:color w:val="212121"/>
          <w:shd w:val="clear" w:color="auto" w:fill="FFFFFF"/>
        </w:rPr>
        <w:t>.</w:t>
      </w:r>
      <w:r w:rsidR="008D4C3F">
        <w:rPr>
          <w:rFonts w:cs="Arial"/>
          <w:i/>
          <w:iCs/>
          <w:color w:val="212121"/>
          <w:shd w:val="clear" w:color="auto" w:fill="FFFFFF"/>
        </w:rPr>
        <w:t xml:space="preserve"> </w:t>
      </w:r>
      <w:r w:rsidR="008D4C3F">
        <w:rPr>
          <w:rFonts w:cs="Arial"/>
          <w:iCs/>
          <w:color w:val="212121"/>
          <w:shd w:val="clear" w:color="auto" w:fill="FFFFFF"/>
        </w:rPr>
        <w:t>Section</w:t>
      </w:r>
      <w:r w:rsidR="00520857">
        <w:rPr>
          <w:rFonts w:cs="Arial"/>
          <w:i/>
          <w:iCs/>
          <w:color w:val="212121"/>
          <w:shd w:val="clear" w:color="auto" w:fill="FFFFFF"/>
        </w:rPr>
        <w:t xml:space="preserve"> </w:t>
      </w:r>
      <w:r w:rsidR="00520857" w:rsidRPr="008D4C3F">
        <w:rPr>
          <w:rFonts w:cs="Arial"/>
          <w:iCs/>
          <w:color w:val="212121"/>
          <w:shd w:val="clear" w:color="auto" w:fill="FFFFFF"/>
        </w:rPr>
        <w:t xml:space="preserve">7174 </w:t>
      </w:r>
      <w:r w:rsidR="00520857" w:rsidRPr="007D0880">
        <w:rPr>
          <w:rFonts w:cs="Arial"/>
          <w:iCs/>
          <w:color w:val="212121"/>
          <w:shd w:val="clear" w:color="auto" w:fill="FFFFFF"/>
        </w:rPr>
        <w:t>[h])</w:t>
      </w:r>
      <w:bookmarkEnd w:id="26"/>
      <w:r w:rsidR="00520857" w:rsidRPr="007D0880">
        <w:rPr>
          <w:rFonts w:cs="Arial"/>
          <w:iCs/>
          <w:color w:val="212121"/>
          <w:shd w:val="clear" w:color="auto" w:fill="FFFFFF"/>
        </w:rPr>
        <w:t xml:space="preserve">. </w:t>
      </w:r>
      <w:r w:rsidR="00EB6F93" w:rsidRPr="006F044D">
        <w:rPr>
          <w:rFonts w:cs="Arial"/>
          <w:szCs w:val="24"/>
        </w:rPr>
        <w:t xml:space="preserve">Sites </w:t>
      </w:r>
      <w:r w:rsidR="007D0880">
        <w:rPr>
          <w:rFonts w:cs="Arial"/>
          <w:szCs w:val="24"/>
        </w:rPr>
        <w:t>that</w:t>
      </w:r>
      <w:r w:rsidR="00EB6F93" w:rsidRPr="006F044D">
        <w:rPr>
          <w:rFonts w:cs="Arial"/>
          <w:szCs w:val="24"/>
        </w:rPr>
        <w:t xml:space="preserve"> are funded at minimum are still eligible to receive grant reductions if attendance targets are not </w:t>
      </w:r>
      <w:r w:rsidR="00EB6F93" w:rsidRPr="001C5929">
        <w:rPr>
          <w:rFonts w:cs="Arial"/>
          <w:szCs w:val="24"/>
        </w:rPr>
        <w:t>met.</w:t>
      </w:r>
    </w:p>
    <w:p w14:paraId="270D7036" w14:textId="3B0BF711" w:rsidR="00F97632" w:rsidRPr="001C5929" w:rsidRDefault="00F97632" w:rsidP="00775D1B">
      <w:pPr>
        <w:pStyle w:val="Heading5"/>
        <w:spacing w:after="240"/>
      </w:pPr>
      <w:r w:rsidRPr="001F2FF0">
        <w:t>A</w:t>
      </w:r>
      <w:r w:rsidR="001D204B" w:rsidRPr="001F2FF0">
        <w:t>fter School Safety</w:t>
      </w:r>
      <w:r w:rsidR="001D204B" w:rsidRPr="001C5929">
        <w:t xml:space="preserve"> and Enrichment for Teens </w:t>
      </w:r>
      <w:r w:rsidRPr="001C5929">
        <w:t>After School Base</w:t>
      </w:r>
    </w:p>
    <w:p w14:paraId="72E949CC" w14:textId="18B78664" w:rsidR="00037397" w:rsidRDefault="00F97632" w:rsidP="00784198">
      <w:pPr>
        <w:pStyle w:val="BodyText"/>
        <w:spacing w:after="480"/>
        <w:ind w:left="1980"/>
        <w:rPr>
          <w:rFonts w:cs="Arial"/>
          <w:szCs w:val="24"/>
        </w:rPr>
      </w:pPr>
      <w:r w:rsidRPr="00811566">
        <w:rPr>
          <w:rFonts w:cs="Arial"/>
          <w:szCs w:val="24"/>
        </w:rPr>
        <w:t xml:space="preserve">The </w:t>
      </w:r>
      <w:r>
        <w:rPr>
          <w:rFonts w:cs="Arial"/>
          <w:szCs w:val="24"/>
        </w:rPr>
        <w:t xml:space="preserve">ASSETs After School Base program </w:t>
      </w:r>
      <w:r w:rsidRPr="00811566">
        <w:rPr>
          <w:rFonts w:cs="Arial"/>
          <w:szCs w:val="24"/>
        </w:rPr>
        <w:t xml:space="preserve">may operate </w:t>
      </w:r>
      <w:r w:rsidR="00691BCB">
        <w:t>a</w:t>
      </w:r>
      <w:r w:rsidR="00691BCB" w:rsidRPr="00811566">
        <w:t xml:space="preserve">fter </w:t>
      </w:r>
      <w:r w:rsidR="00691BCB">
        <w:t>s</w:t>
      </w:r>
      <w:r w:rsidR="00691BCB" w:rsidRPr="00811566">
        <w:t>choo</w:t>
      </w:r>
      <w:r w:rsidR="00691BCB">
        <w:t>l</w:t>
      </w:r>
      <w:r w:rsidRPr="00811566">
        <w:rPr>
          <w:rFonts w:cs="Arial"/>
          <w:szCs w:val="24"/>
        </w:rPr>
        <w:t xml:space="preserve"> and during any combination of </w:t>
      </w:r>
      <w:r w:rsidR="00691BCB">
        <w:rPr>
          <w:rFonts w:cs="Arial"/>
          <w:szCs w:val="24"/>
        </w:rPr>
        <w:t>before school</w:t>
      </w:r>
      <w:r w:rsidRPr="00811566">
        <w:rPr>
          <w:rFonts w:cs="Arial"/>
          <w:szCs w:val="24"/>
        </w:rPr>
        <w:t>, weekends, summer, intercession, and vacation (</w:t>
      </w:r>
      <w:r w:rsidRPr="00A15BBE">
        <w:rPr>
          <w:rFonts w:cs="Arial"/>
          <w:i/>
          <w:szCs w:val="24"/>
        </w:rPr>
        <w:t>EC</w:t>
      </w:r>
      <w:r w:rsidRPr="00811566">
        <w:rPr>
          <w:rFonts w:cs="Arial"/>
          <w:szCs w:val="24"/>
        </w:rPr>
        <w:t xml:space="preserve"> Section 8422[d]). Funding for </w:t>
      </w:r>
      <w:r w:rsidR="001D204B">
        <w:rPr>
          <w:rFonts w:cs="Arial"/>
          <w:szCs w:val="24"/>
        </w:rPr>
        <w:t xml:space="preserve">the </w:t>
      </w:r>
      <w:r>
        <w:rPr>
          <w:rFonts w:cs="Arial"/>
          <w:szCs w:val="24"/>
        </w:rPr>
        <w:t xml:space="preserve">ASSETs After School Base </w:t>
      </w:r>
      <w:r w:rsidRPr="00811566">
        <w:rPr>
          <w:rFonts w:cs="Arial"/>
          <w:szCs w:val="24"/>
        </w:rPr>
        <w:t>is as follows: $</w:t>
      </w:r>
      <w:r>
        <w:rPr>
          <w:rFonts w:cs="Arial"/>
          <w:szCs w:val="24"/>
        </w:rPr>
        <w:t>10</w:t>
      </w:r>
      <w:r w:rsidR="002E75CA">
        <w:rPr>
          <w:rFonts w:cs="Arial"/>
          <w:szCs w:val="24"/>
        </w:rPr>
        <w:t>.18</w:t>
      </w:r>
      <w:r w:rsidRPr="00811566">
        <w:rPr>
          <w:rFonts w:cs="Arial"/>
          <w:szCs w:val="24"/>
        </w:rPr>
        <w:t xml:space="preserve"> per participating student </w:t>
      </w:r>
      <w:r>
        <w:rPr>
          <w:rFonts w:cs="Arial"/>
          <w:szCs w:val="24"/>
        </w:rPr>
        <w:t xml:space="preserve">per </w:t>
      </w:r>
      <w:r w:rsidRPr="00811566">
        <w:rPr>
          <w:rFonts w:cs="Arial"/>
          <w:szCs w:val="24"/>
        </w:rPr>
        <w:t>day</w:t>
      </w:r>
      <w:r>
        <w:rPr>
          <w:rFonts w:cs="Arial"/>
          <w:szCs w:val="24"/>
        </w:rPr>
        <w:t xml:space="preserve">, </w:t>
      </w:r>
      <w:r w:rsidRPr="00811566">
        <w:rPr>
          <w:rFonts w:cs="Arial"/>
          <w:szCs w:val="24"/>
        </w:rPr>
        <w:t>up to a maximum of $25</w:t>
      </w:r>
      <w:r w:rsidR="002E75CA">
        <w:rPr>
          <w:rFonts w:cs="Arial"/>
          <w:szCs w:val="24"/>
        </w:rPr>
        <w:t>4</w:t>
      </w:r>
      <w:r w:rsidRPr="00811566">
        <w:rPr>
          <w:rFonts w:cs="Arial"/>
          <w:szCs w:val="24"/>
        </w:rPr>
        <w:t>,</w:t>
      </w:r>
      <w:r w:rsidR="002E75CA">
        <w:rPr>
          <w:rFonts w:cs="Arial"/>
          <w:szCs w:val="24"/>
        </w:rPr>
        <w:t>5</w:t>
      </w:r>
      <w:r w:rsidRPr="00811566">
        <w:rPr>
          <w:rFonts w:cs="Arial"/>
          <w:szCs w:val="24"/>
        </w:rPr>
        <w:t>00 per year for high school</w:t>
      </w:r>
      <w:r>
        <w:rPr>
          <w:rFonts w:cs="Arial"/>
          <w:szCs w:val="24"/>
        </w:rPr>
        <w:t>s.</w:t>
      </w:r>
    </w:p>
    <w:p w14:paraId="48C9F8D4" w14:textId="7202064C" w:rsidR="00F97632" w:rsidRDefault="00037397" w:rsidP="0019490E">
      <w:pPr>
        <w:rPr>
          <w:rFonts w:cs="Arial"/>
          <w:szCs w:val="24"/>
        </w:rPr>
      </w:pPr>
      <w:r>
        <w:rPr>
          <w:rFonts w:cs="Arial"/>
          <w:szCs w:val="24"/>
        </w:rPr>
        <w:br w:type="page"/>
      </w:r>
    </w:p>
    <w:p w14:paraId="54D60499" w14:textId="46B5C91A" w:rsidR="004D2B33" w:rsidRPr="00787962" w:rsidRDefault="00E54A11" w:rsidP="003777FD">
      <w:pPr>
        <w:pStyle w:val="Heading2"/>
        <w:numPr>
          <w:ilvl w:val="0"/>
          <w:numId w:val="70"/>
        </w:numPr>
        <w:spacing w:after="240"/>
        <w:ind w:left="540" w:hanging="540"/>
        <w:rPr>
          <w:sz w:val="28"/>
          <w:szCs w:val="28"/>
        </w:rPr>
      </w:pPr>
      <w:bookmarkStart w:id="27" w:name="_Toc514869260"/>
      <w:bookmarkStart w:id="28" w:name="_Toc80090103"/>
      <w:r w:rsidRPr="00787962">
        <w:rPr>
          <w:sz w:val="28"/>
          <w:szCs w:val="28"/>
        </w:rPr>
        <w:lastRenderedPageBreak/>
        <w:t>Overview of the Application Process</w:t>
      </w:r>
      <w:bookmarkEnd w:id="27"/>
      <w:bookmarkEnd w:id="28"/>
    </w:p>
    <w:p w14:paraId="0C1459CC" w14:textId="406B0C41" w:rsidR="00460AFC" w:rsidRDefault="00E54A11" w:rsidP="00921F1B">
      <w:pPr>
        <w:spacing w:after="240"/>
        <w:ind w:left="540"/>
        <w:rPr>
          <w:rFonts w:cs="Arial"/>
          <w:szCs w:val="24"/>
        </w:rPr>
      </w:pPr>
      <w:r w:rsidRPr="00811566">
        <w:rPr>
          <w:rFonts w:cs="Arial"/>
          <w:szCs w:val="24"/>
        </w:rPr>
        <w:t xml:space="preserve">The </w:t>
      </w:r>
      <w:r w:rsidR="002C2E26">
        <w:rPr>
          <w:rFonts w:cs="Arial"/>
          <w:szCs w:val="24"/>
        </w:rPr>
        <w:t>graphic</w:t>
      </w:r>
      <w:r w:rsidR="00934166">
        <w:rPr>
          <w:rFonts w:cs="Arial"/>
          <w:szCs w:val="24"/>
        </w:rPr>
        <w:t xml:space="preserve"> </w:t>
      </w:r>
      <w:r w:rsidRPr="00811566">
        <w:rPr>
          <w:rFonts w:cs="Arial"/>
          <w:szCs w:val="24"/>
        </w:rPr>
        <w:t xml:space="preserve">below provides a general overview of the application process. </w:t>
      </w:r>
    </w:p>
    <w:p w14:paraId="6B73A5D7" w14:textId="13C1576B" w:rsidR="00D00188" w:rsidRDefault="00D00188" w:rsidP="00007F92">
      <w:pPr>
        <w:spacing w:after="480"/>
        <w:ind w:left="360"/>
        <w:rPr>
          <w:rFonts w:cs="Arial"/>
          <w:szCs w:val="24"/>
        </w:rPr>
      </w:pPr>
      <w:r>
        <w:rPr>
          <w:noProof/>
        </w:rPr>
        <w:drawing>
          <wp:inline distT="0" distB="0" distL="0" distR="0" wp14:anchorId="7B43601C" wp14:editId="52FA3595">
            <wp:extent cx="5943600" cy="3030855"/>
            <wp:effectExtent l="0" t="0" r="0" b="0"/>
            <wp:docPr id="1" name="Picture 1" descr="Overview of Application Process:&#10;A. RFA Submission (Two-Part Requirement&#10;B. Application Review and Evaluation&#10;C. Geographic Distribution&#10;D. Funding Priority&#10;E. Free and Reduced Priced meal Determ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3030855"/>
                    </a:xfrm>
                    <a:prstGeom prst="rect">
                      <a:avLst/>
                    </a:prstGeom>
                  </pic:spPr>
                </pic:pic>
              </a:graphicData>
            </a:graphic>
          </wp:inline>
        </w:drawing>
      </w:r>
    </w:p>
    <w:p w14:paraId="391A64B4" w14:textId="3F3DF20B" w:rsidR="006A0794" w:rsidRPr="00CC5329" w:rsidRDefault="002C2E26" w:rsidP="007915D2">
      <w:pPr>
        <w:pStyle w:val="Heading3"/>
        <w:numPr>
          <w:ilvl w:val="0"/>
          <w:numId w:val="71"/>
        </w:numPr>
        <w:spacing w:after="480"/>
        <w:ind w:left="907"/>
      </w:pPr>
      <w:bookmarkStart w:id="29" w:name="_Toc80090104"/>
      <w:bookmarkStart w:id="30" w:name="_Toc514869261"/>
      <w:r w:rsidRPr="00CC5329">
        <w:t>R</w:t>
      </w:r>
      <w:r w:rsidR="00654879" w:rsidRPr="00CC5329">
        <w:t xml:space="preserve">equest for Applications </w:t>
      </w:r>
      <w:r w:rsidRPr="00CC5329">
        <w:t>Submission</w:t>
      </w:r>
      <w:r w:rsidR="006A0794" w:rsidRPr="00CC5329">
        <w:t xml:space="preserve"> (Two-part Requirement)</w:t>
      </w:r>
      <w:bookmarkEnd w:id="29"/>
    </w:p>
    <w:p w14:paraId="2DAAA9C4" w14:textId="6D4EF3F4" w:rsidR="00D571A2" w:rsidRPr="003C5ACA" w:rsidRDefault="00D571A2" w:rsidP="007915D2">
      <w:pPr>
        <w:pStyle w:val="Heading4"/>
        <w:numPr>
          <w:ilvl w:val="0"/>
          <w:numId w:val="87"/>
        </w:numPr>
        <w:spacing w:after="240"/>
        <w:ind w:left="1267"/>
      </w:pPr>
      <w:r w:rsidRPr="004200A5">
        <w:t xml:space="preserve">Download </w:t>
      </w:r>
      <w:r w:rsidR="006A0794" w:rsidRPr="004200A5">
        <w:t xml:space="preserve">and Submission </w:t>
      </w:r>
      <w:r w:rsidRPr="004200A5">
        <w:t>of After School Support and Information System Forms</w:t>
      </w:r>
      <w:bookmarkEnd w:id="30"/>
    </w:p>
    <w:p w14:paraId="29CAD548" w14:textId="6194E5DB" w:rsidR="00D571A2" w:rsidRPr="00492CFB" w:rsidRDefault="00D571A2" w:rsidP="00784198">
      <w:pPr>
        <w:pStyle w:val="ListParagraph"/>
        <w:numPr>
          <w:ilvl w:val="0"/>
          <w:numId w:val="4"/>
        </w:numPr>
        <w:spacing w:after="240"/>
        <w:ind w:left="2160"/>
        <w:contextualSpacing w:val="0"/>
        <w:rPr>
          <w:rFonts w:cs="Arial"/>
          <w:szCs w:val="24"/>
        </w:rPr>
      </w:pPr>
      <w:r w:rsidRPr="00811566">
        <w:rPr>
          <w:rFonts w:cs="Arial"/>
          <w:szCs w:val="24"/>
        </w:rPr>
        <w:t xml:space="preserve">The </w:t>
      </w:r>
      <w:r w:rsidR="009E58F7">
        <w:rPr>
          <w:rFonts w:cs="Arial"/>
          <w:szCs w:val="24"/>
        </w:rPr>
        <w:t>21st</w:t>
      </w:r>
      <w:r w:rsidR="009E58F7" w:rsidRPr="00811566">
        <w:rPr>
          <w:rFonts w:cs="Arial"/>
          <w:szCs w:val="24"/>
        </w:rPr>
        <w:t xml:space="preserve"> </w:t>
      </w:r>
      <w:r w:rsidRPr="00811566">
        <w:rPr>
          <w:rFonts w:cs="Arial"/>
          <w:szCs w:val="24"/>
        </w:rPr>
        <w:t>Century application forms (</w:t>
      </w:r>
      <w:r w:rsidR="009E58F7">
        <w:rPr>
          <w:rFonts w:cs="Arial"/>
          <w:szCs w:val="24"/>
        </w:rPr>
        <w:t>21st</w:t>
      </w:r>
      <w:r w:rsidR="009E58F7" w:rsidRPr="00811566">
        <w:rPr>
          <w:rFonts w:cs="Arial"/>
          <w:szCs w:val="24"/>
        </w:rPr>
        <w:t xml:space="preserve"> </w:t>
      </w:r>
      <w:r w:rsidRPr="00811566">
        <w:rPr>
          <w:rFonts w:cs="Arial"/>
          <w:szCs w:val="24"/>
        </w:rPr>
        <w:t>CCLC and/or ASSETs) are generated</w:t>
      </w:r>
      <w:r w:rsidR="006A0794">
        <w:rPr>
          <w:rFonts w:cs="Arial"/>
          <w:szCs w:val="24"/>
        </w:rPr>
        <w:t>, downloaded</w:t>
      </w:r>
      <w:r w:rsidR="00EE4519">
        <w:rPr>
          <w:rFonts w:cs="Arial"/>
          <w:szCs w:val="24"/>
        </w:rPr>
        <w:t>,</w:t>
      </w:r>
      <w:r w:rsidRPr="00811566">
        <w:rPr>
          <w:rFonts w:cs="Arial"/>
          <w:szCs w:val="24"/>
        </w:rPr>
        <w:t xml:space="preserve"> and printed through the</w:t>
      </w:r>
      <w:r w:rsidR="00F667D0">
        <w:rPr>
          <w:rFonts w:cs="Arial"/>
          <w:szCs w:val="24"/>
        </w:rPr>
        <w:t xml:space="preserve"> </w:t>
      </w:r>
      <w:r w:rsidR="00F667D0">
        <w:t>ASSIST</w:t>
      </w:r>
      <w:r w:rsidRPr="00811566">
        <w:rPr>
          <w:rFonts w:cs="Arial"/>
          <w:szCs w:val="24"/>
        </w:rPr>
        <w:t xml:space="preserve"> </w:t>
      </w:r>
      <w:r w:rsidR="006B4CFF">
        <w:rPr>
          <w:rFonts w:cs="Arial"/>
          <w:szCs w:val="24"/>
        </w:rPr>
        <w:t xml:space="preserve">portal </w:t>
      </w:r>
      <w:r w:rsidR="00007F70" w:rsidRPr="00811566">
        <w:rPr>
          <w:rFonts w:cs="Arial"/>
          <w:szCs w:val="24"/>
        </w:rPr>
        <w:t xml:space="preserve">by the </w:t>
      </w:r>
      <w:r w:rsidR="00CB5040">
        <w:rPr>
          <w:rFonts w:cs="Arial"/>
          <w:szCs w:val="24"/>
        </w:rPr>
        <w:t>A</w:t>
      </w:r>
      <w:r w:rsidR="00007F70" w:rsidRPr="00811566">
        <w:rPr>
          <w:rFonts w:cs="Arial"/>
          <w:szCs w:val="24"/>
        </w:rPr>
        <w:t>pplicant.</w:t>
      </w:r>
      <w:r w:rsidR="00EE4519">
        <w:rPr>
          <w:rFonts w:cs="Arial"/>
          <w:szCs w:val="24"/>
        </w:rPr>
        <w:t xml:space="preserve"> </w:t>
      </w:r>
      <w:r w:rsidR="002D26C0">
        <w:rPr>
          <w:rFonts w:cs="Arial"/>
          <w:szCs w:val="24"/>
        </w:rPr>
        <w:t xml:space="preserve">The </w:t>
      </w:r>
      <w:r w:rsidR="00EE4519">
        <w:rPr>
          <w:rFonts w:cs="Arial"/>
          <w:szCs w:val="24"/>
        </w:rPr>
        <w:t xml:space="preserve">ASSIST portal can be </w:t>
      </w:r>
      <w:r w:rsidR="00F667D0">
        <w:rPr>
          <w:rFonts w:cs="Arial"/>
          <w:szCs w:val="24"/>
        </w:rPr>
        <w:t xml:space="preserve">located at </w:t>
      </w:r>
      <w:hyperlink r:id="rId32" w:tooltip="Click to open the ASSIST Web page. " w:history="1">
        <w:r w:rsidR="00F667D0" w:rsidRPr="00A055B6">
          <w:rPr>
            <w:rStyle w:val="Hyperlink"/>
            <w:rFonts w:cs="Arial"/>
            <w:szCs w:val="24"/>
          </w:rPr>
          <w:t>https://www3.cde.ca.gov/ASSIST/index.aspx</w:t>
        </w:r>
      </w:hyperlink>
      <w:r w:rsidR="00F667D0">
        <w:rPr>
          <w:rFonts w:cs="Arial"/>
          <w:szCs w:val="24"/>
        </w:rPr>
        <w:t>.</w:t>
      </w:r>
    </w:p>
    <w:p w14:paraId="1B27671C" w14:textId="6135ACF2" w:rsidR="00226357" w:rsidRPr="00F235CB" w:rsidRDefault="00D571A2" w:rsidP="00F235CB">
      <w:pPr>
        <w:pStyle w:val="ListParagraph"/>
        <w:numPr>
          <w:ilvl w:val="0"/>
          <w:numId w:val="4"/>
        </w:numPr>
        <w:spacing w:after="120"/>
        <w:ind w:left="2160"/>
        <w:contextualSpacing w:val="0"/>
        <w:rPr>
          <w:rFonts w:cs="Arial"/>
          <w:b/>
          <w:szCs w:val="24"/>
        </w:rPr>
      </w:pPr>
      <w:r w:rsidRPr="008A273F">
        <w:rPr>
          <w:rFonts w:cs="Arial"/>
          <w:szCs w:val="24"/>
        </w:rPr>
        <w:t xml:space="preserve">The </w:t>
      </w:r>
      <w:r w:rsidR="00AC2164">
        <w:rPr>
          <w:rFonts w:cs="Arial"/>
          <w:szCs w:val="24"/>
        </w:rPr>
        <w:t xml:space="preserve">original, </w:t>
      </w:r>
      <w:r w:rsidRPr="008A273F">
        <w:rPr>
          <w:rFonts w:cs="Arial"/>
          <w:szCs w:val="24"/>
        </w:rPr>
        <w:t>pri</w:t>
      </w:r>
      <w:r w:rsidR="00FD2DBD">
        <w:rPr>
          <w:rFonts w:cs="Arial"/>
          <w:szCs w:val="24"/>
        </w:rPr>
        <w:t>nted</w:t>
      </w:r>
      <w:r w:rsidRPr="008A273F">
        <w:rPr>
          <w:rFonts w:cs="Arial"/>
          <w:szCs w:val="24"/>
        </w:rPr>
        <w:t xml:space="preserve"> hard copy</w:t>
      </w:r>
      <w:r w:rsidR="00AC2164">
        <w:rPr>
          <w:rFonts w:cs="Arial"/>
          <w:szCs w:val="24"/>
        </w:rPr>
        <w:t xml:space="preserve">, “wet” signature, </w:t>
      </w:r>
      <w:r w:rsidR="00AC2164" w:rsidRPr="00B84D24">
        <w:rPr>
          <w:rFonts w:cs="Arial"/>
          <w:b/>
          <w:szCs w:val="24"/>
        </w:rPr>
        <w:t>using blue ink</w:t>
      </w:r>
      <w:r w:rsidRPr="008A273F">
        <w:rPr>
          <w:rFonts w:cs="Arial"/>
          <w:szCs w:val="24"/>
        </w:rPr>
        <w:t xml:space="preserve"> of the required ASSIST application forms, complete with required Authorized Signatures, </w:t>
      </w:r>
      <w:r w:rsidR="00F235CB" w:rsidRPr="00F235CB">
        <w:rPr>
          <w:rFonts w:cs="Arial"/>
          <w:b/>
          <w:bCs/>
          <w:szCs w:val="24"/>
        </w:rPr>
        <w:t xml:space="preserve">must be postmarked on, or before </w:t>
      </w:r>
      <w:r w:rsidR="00F235CB" w:rsidRPr="00F235CB">
        <w:rPr>
          <w:rFonts w:cs="Arial"/>
          <w:b/>
          <w:szCs w:val="24"/>
        </w:rPr>
        <w:t xml:space="preserve">Tuesday, November 16, 2021 and mailed to the Expanded Learning Division </w:t>
      </w:r>
      <w:r w:rsidR="00F235CB" w:rsidRPr="00F235CB">
        <w:rPr>
          <w:rFonts w:cs="Arial"/>
          <w:b/>
          <w:bCs/>
          <w:szCs w:val="24"/>
        </w:rPr>
        <w:t xml:space="preserve">at the address below. Postmarks will be honored. </w:t>
      </w:r>
    </w:p>
    <w:p w14:paraId="57BD6D2B" w14:textId="77777777" w:rsidR="00F235CB" w:rsidRPr="00F235CB" w:rsidRDefault="00F235CB" w:rsidP="00F235CB">
      <w:pPr>
        <w:autoSpaceDE w:val="0"/>
        <w:autoSpaceDN w:val="0"/>
        <w:jc w:val="center"/>
        <w:rPr>
          <w:rFonts w:cs="Arial"/>
          <w:color w:val="000000"/>
          <w:szCs w:val="24"/>
        </w:rPr>
      </w:pPr>
      <w:r w:rsidRPr="00F235CB">
        <w:rPr>
          <w:rFonts w:cs="Arial"/>
          <w:color w:val="000000"/>
          <w:szCs w:val="24"/>
        </w:rPr>
        <w:t>21st Century Grant Application</w:t>
      </w:r>
    </w:p>
    <w:p w14:paraId="1911DFE4" w14:textId="77777777" w:rsidR="00F235CB" w:rsidRPr="00F235CB" w:rsidRDefault="00F235CB" w:rsidP="00F235CB">
      <w:pPr>
        <w:autoSpaceDE w:val="0"/>
        <w:autoSpaceDN w:val="0"/>
        <w:jc w:val="center"/>
        <w:rPr>
          <w:rFonts w:cs="Arial"/>
          <w:color w:val="000000"/>
          <w:szCs w:val="24"/>
        </w:rPr>
      </w:pPr>
      <w:r w:rsidRPr="00F235CB">
        <w:rPr>
          <w:rFonts w:cs="Arial"/>
          <w:color w:val="000000"/>
          <w:szCs w:val="24"/>
        </w:rPr>
        <w:t>Expanded Learning Division – 21st CCLC RFA</w:t>
      </w:r>
    </w:p>
    <w:p w14:paraId="5DC6FC6D" w14:textId="77777777" w:rsidR="00F235CB" w:rsidRPr="00F235CB" w:rsidRDefault="00F235CB" w:rsidP="00F235CB">
      <w:pPr>
        <w:autoSpaceDE w:val="0"/>
        <w:autoSpaceDN w:val="0"/>
        <w:jc w:val="center"/>
        <w:rPr>
          <w:rFonts w:cs="Arial"/>
          <w:color w:val="000000"/>
          <w:szCs w:val="24"/>
        </w:rPr>
      </w:pPr>
      <w:r w:rsidRPr="00F235CB">
        <w:rPr>
          <w:rFonts w:cs="Arial"/>
          <w:color w:val="000000"/>
          <w:szCs w:val="24"/>
        </w:rPr>
        <w:t>California Department of Education</w:t>
      </w:r>
    </w:p>
    <w:p w14:paraId="35CED031" w14:textId="77777777" w:rsidR="00F235CB" w:rsidRPr="00F235CB" w:rsidRDefault="00F235CB" w:rsidP="00F235CB">
      <w:pPr>
        <w:autoSpaceDE w:val="0"/>
        <w:autoSpaceDN w:val="0"/>
        <w:jc w:val="center"/>
        <w:rPr>
          <w:rFonts w:cs="Arial"/>
          <w:color w:val="000000"/>
          <w:szCs w:val="24"/>
        </w:rPr>
      </w:pPr>
      <w:r w:rsidRPr="00F235CB">
        <w:rPr>
          <w:rFonts w:cs="Arial"/>
          <w:color w:val="000000"/>
          <w:szCs w:val="24"/>
        </w:rPr>
        <w:t>1430 N Street, Suite 3400</w:t>
      </w:r>
    </w:p>
    <w:p w14:paraId="7EED57B6" w14:textId="1047FB87" w:rsidR="00226357" w:rsidRPr="008A273F" w:rsidRDefault="00226357" w:rsidP="00226357">
      <w:pPr>
        <w:pStyle w:val="ListParagraph"/>
        <w:spacing w:after="120"/>
        <w:ind w:left="0"/>
        <w:contextualSpacing w:val="0"/>
        <w:jc w:val="center"/>
        <w:rPr>
          <w:rFonts w:cs="Arial"/>
          <w:b/>
          <w:szCs w:val="24"/>
        </w:rPr>
      </w:pPr>
    </w:p>
    <w:p w14:paraId="08BF9B24" w14:textId="63389F85" w:rsidR="006A0794" w:rsidRPr="008A273F" w:rsidRDefault="00654842" w:rsidP="00F235CB">
      <w:pPr>
        <w:spacing w:after="100" w:afterAutospacing="1"/>
        <w:ind w:left="2160"/>
        <w:rPr>
          <w:rFonts w:cs="Arial"/>
          <w:b/>
          <w:szCs w:val="24"/>
        </w:rPr>
      </w:pPr>
      <w:r w:rsidRPr="00654842">
        <w:rPr>
          <w:rFonts w:cs="Arial"/>
          <w:b/>
          <w:bCs/>
          <w:szCs w:val="24"/>
        </w:rPr>
        <w:lastRenderedPageBreak/>
        <w:t>Due to COVID restrictions, in-person delivery of applications to the CDE is not currently allowed.</w:t>
      </w:r>
    </w:p>
    <w:p w14:paraId="6AC632A0" w14:textId="5511CC82" w:rsidR="00D571A2" w:rsidRDefault="006A0794" w:rsidP="007915D2">
      <w:pPr>
        <w:pStyle w:val="Heading4"/>
        <w:numPr>
          <w:ilvl w:val="0"/>
          <w:numId w:val="87"/>
        </w:numPr>
        <w:spacing w:after="240"/>
        <w:ind w:left="1267"/>
      </w:pPr>
      <w:r w:rsidRPr="003C5ACA">
        <w:t>Upload of</w:t>
      </w:r>
      <w:r w:rsidR="00F51313" w:rsidRPr="003C5ACA">
        <w:t xml:space="preserve"> Application</w:t>
      </w:r>
      <w:r w:rsidRPr="003C5ACA">
        <w:t xml:space="preserve"> </w:t>
      </w:r>
      <w:r w:rsidR="00F51313" w:rsidRPr="003C5ACA">
        <w:t xml:space="preserve">Narrative to </w:t>
      </w:r>
      <w:r w:rsidR="00654879" w:rsidRPr="003C5ACA">
        <w:t xml:space="preserve">the </w:t>
      </w:r>
      <w:r w:rsidRPr="003C5ACA">
        <w:t>Financial Assistance Application Submittal Tool</w:t>
      </w:r>
    </w:p>
    <w:p w14:paraId="365F7E44" w14:textId="78808A57" w:rsidR="00D571A2" w:rsidRPr="00D32C7C" w:rsidRDefault="00D571A2" w:rsidP="00151518">
      <w:pPr>
        <w:pStyle w:val="ListParagraph"/>
        <w:numPr>
          <w:ilvl w:val="0"/>
          <w:numId w:val="4"/>
        </w:numPr>
        <w:spacing w:after="240"/>
        <w:ind w:left="2160"/>
        <w:contextualSpacing w:val="0"/>
        <w:rPr>
          <w:rFonts w:cs="Arial"/>
          <w:szCs w:val="24"/>
        </w:rPr>
      </w:pPr>
      <w:r w:rsidRPr="00811566">
        <w:rPr>
          <w:rFonts w:cs="Arial"/>
          <w:szCs w:val="24"/>
        </w:rPr>
        <w:t>Applications are screened for disqualified items by the CDE:</w:t>
      </w:r>
    </w:p>
    <w:p w14:paraId="0F2D6AFE" w14:textId="79D5F43F" w:rsidR="00D571A2" w:rsidRPr="00D32C7C" w:rsidRDefault="00D571A2" w:rsidP="00CD6AD8">
      <w:pPr>
        <w:pStyle w:val="ListParagraph"/>
        <w:numPr>
          <w:ilvl w:val="1"/>
          <w:numId w:val="4"/>
        </w:numPr>
        <w:spacing w:after="240"/>
        <w:ind w:left="2880"/>
        <w:contextualSpacing w:val="0"/>
        <w:rPr>
          <w:rFonts w:cs="Arial"/>
          <w:b/>
          <w:szCs w:val="24"/>
        </w:rPr>
      </w:pPr>
      <w:r w:rsidRPr="00811566">
        <w:rPr>
          <w:rFonts w:cs="Arial"/>
          <w:szCs w:val="24"/>
        </w:rPr>
        <w:t xml:space="preserve">Qualified applications </w:t>
      </w:r>
      <w:r w:rsidR="003D195C" w:rsidRPr="00811566">
        <w:rPr>
          <w:rFonts w:cs="Arial"/>
          <w:szCs w:val="24"/>
        </w:rPr>
        <w:t xml:space="preserve">meeting the screening checklist </w:t>
      </w:r>
      <w:r w:rsidRPr="00811566">
        <w:rPr>
          <w:rFonts w:cs="Arial"/>
          <w:szCs w:val="24"/>
        </w:rPr>
        <w:t xml:space="preserve">will </w:t>
      </w:r>
      <w:r w:rsidR="003D195C" w:rsidRPr="00811566">
        <w:rPr>
          <w:rFonts w:cs="Arial"/>
          <w:szCs w:val="24"/>
        </w:rPr>
        <w:t xml:space="preserve">continue to </w:t>
      </w:r>
      <w:r w:rsidRPr="00811566">
        <w:rPr>
          <w:rFonts w:cs="Arial"/>
          <w:szCs w:val="24"/>
        </w:rPr>
        <w:t>move forward in the process.</w:t>
      </w:r>
    </w:p>
    <w:p w14:paraId="0F1775AC" w14:textId="0AA55C19" w:rsidR="00D571A2" w:rsidRPr="00D32C7C" w:rsidRDefault="00D571A2" w:rsidP="00DE464D">
      <w:pPr>
        <w:pStyle w:val="ListParagraph"/>
        <w:numPr>
          <w:ilvl w:val="1"/>
          <w:numId w:val="4"/>
        </w:numPr>
        <w:spacing w:after="480"/>
        <w:ind w:left="2880"/>
        <w:contextualSpacing w:val="0"/>
        <w:rPr>
          <w:rFonts w:cs="Arial"/>
          <w:szCs w:val="24"/>
        </w:rPr>
      </w:pPr>
      <w:r w:rsidRPr="00811566">
        <w:rPr>
          <w:rFonts w:cs="Arial"/>
          <w:szCs w:val="24"/>
        </w:rPr>
        <w:t xml:space="preserve">Disqualified applications will not move forward in the </w:t>
      </w:r>
      <w:r w:rsidR="003D195C" w:rsidRPr="00811566">
        <w:rPr>
          <w:rFonts w:cs="Arial"/>
          <w:szCs w:val="24"/>
        </w:rPr>
        <w:t>process and application narratives will not be reviewed by readers</w:t>
      </w:r>
      <w:r w:rsidRPr="00811566">
        <w:rPr>
          <w:rFonts w:cs="Arial"/>
          <w:szCs w:val="24"/>
        </w:rPr>
        <w:t xml:space="preserve">. A </w:t>
      </w:r>
      <w:r w:rsidR="003D195C" w:rsidRPr="00811566">
        <w:rPr>
          <w:rFonts w:cs="Arial"/>
          <w:szCs w:val="24"/>
        </w:rPr>
        <w:t xml:space="preserve">screening </w:t>
      </w:r>
      <w:r w:rsidRPr="00811566">
        <w:rPr>
          <w:rFonts w:cs="Arial"/>
          <w:szCs w:val="24"/>
        </w:rPr>
        <w:t xml:space="preserve">disqualification letter will be sent to </w:t>
      </w:r>
      <w:r w:rsidR="00CB5040">
        <w:rPr>
          <w:rFonts w:cs="Arial"/>
          <w:szCs w:val="24"/>
        </w:rPr>
        <w:t>A</w:t>
      </w:r>
      <w:r w:rsidRPr="00811566">
        <w:rPr>
          <w:rFonts w:cs="Arial"/>
          <w:szCs w:val="24"/>
        </w:rPr>
        <w:t>pplicants.</w:t>
      </w:r>
    </w:p>
    <w:p w14:paraId="264C05C1" w14:textId="7730D9F4" w:rsidR="00D571A2" w:rsidRPr="00945DA6" w:rsidRDefault="00D571A2" w:rsidP="007915D2">
      <w:pPr>
        <w:pStyle w:val="Heading3"/>
        <w:numPr>
          <w:ilvl w:val="0"/>
          <w:numId w:val="71"/>
        </w:numPr>
        <w:spacing w:after="240"/>
        <w:ind w:left="900"/>
      </w:pPr>
      <w:bookmarkStart w:id="31" w:name="_Toc514869262"/>
      <w:bookmarkStart w:id="32" w:name="_Toc80090105"/>
      <w:r w:rsidRPr="00CD6AD8">
        <w:t>Application Review and Evaluation</w:t>
      </w:r>
      <w:bookmarkEnd w:id="31"/>
      <w:bookmarkEnd w:id="32"/>
    </w:p>
    <w:p w14:paraId="15176D31" w14:textId="4F03E6F4" w:rsidR="00D571A2" w:rsidRPr="00C13A72" w:rsidRDefault="00D571A2" w:rsidP="00151518">
      <w:pPr>
        <w:pStyle w:val="ListParagraph"/>
        <w:numPr>
          <w:ilvl w:val="0"/>
          <w:numId w:val="5"/>
        </w:numPr>
        <w:spacing w:after="240"/>
        <w:ind w:left="1440"/>
        <w:contextualSpacing w:val="0"/>
        <w:rPr>
          <w:rFonts w:cs="Arial"/>
          <w:szCs w:val="24"/>
        </w:rPr>
      </w:pPr>
      <w:r w:rsidRPr="00811566">
        <w:rPr>
          <w:rFonts w:cs="Arial"/>
          <w:szCs w:val="24"/>
        </w:rPr>
        <w:t xml:space="preserve">Qualified reviewers will read </w:t>
      </w:r>
      <w:r w:rsidR="00E579B3" w:rsidRPr="00811566">
        <w:rPr>
          <w:rFonts w:cs="Arial"/>
          <w:szCs w:val="24"/>
        </w:rPr>
        <w:t xml:space="preserve">application narratives posted in </w:t>
      </w:r>
      <w:r w:rsidR="000C6AC9">
        <w:rPr>
          <w:rFonts w:cs="Arial"/>
          <w:szCs w:val="24"/>
        </w:rPr>
        <w:t xml:space="preserve">the </w:t>
      </w:r>
      <w:r w:rsidR="00E579B3" w:rsidRPr="00811566">
        <w:rPr>
          <w:rFonts w:cs="Arial"/>
          <w:szCs w:val="24"/>
        </w:rPr>
        <w:t xml:space="preserve">FAAST </w:t>
      </w:r>
      <w:r w:rsidRPr="00811566">
        <w:rPr>
          <w:rFonts w:cs="Arial"/>
          <w:szCs w:val="24"/>
        </w:rPr>
        <w:t xml:space="preserve">and determine </w:t>
      </w:r>
      <w:r w:rsidR="00E579B3" w:rsidRPr="00811566">
        <w:rPr>
          <w:rFonts w:cs="Arial"/>
          <w:szCs w:val="24"/>
        </w:rPr>
        <w:t xml:space="preserve">whether the </w:t>
      </w:r>
      <w:r w:rsidRPr="00811566">
        <w:rPr>
          <w:rFonts w:cs="Arial"/>
          <w:szCs w:val="24"/>
        </w:rPr>
        <w:t>narrative</w:t>
      </w:r>
      <w:r w:rsidR="003D195C" w:rsidRPr="00811566">
        <w:rPr>
          <w:rFonts w:cs="Arial"/>
          <w:szCs w:val="24"/>
        </w:rPr>
        <w:t xml:space="preserve"> passes or does not </w:t>
      </w:r>
      <w:r w:rsidR="003D195C" w:rsidRPr="00C13A72">
        <w:rPr>
          <w:rFonts w:cs="Arial"/>
          <w:szCs w:val="24"/>
        </w:rPr>
        <w:t>pass</w:t>
      </w:r>
      <w:r w:rsidRPr="00C13A72">
        <w:rPr>
          <w:rFonts w:cs="Arial"/>
          <w:szCs w:val="24"/>
        </w:rPr>
        <w:t xml:space="preserve"> (see Attachment 1</w:t>
      </w:r>
      <w:r w:rsidR="00226357" w:rsidRPr="00C13A72">
        <w:rPr>
          <w:rFonts w:cs="Arial"/>
          <w:szCs w:val="24"/>
        </w:rPr>
        <w:t>—</w:t>
      </w:r>
      <w:r w:rsidR="009E58F7" w:rsidRPr="00C13A72">
        <w:rPr>
          <w:rFonts w:cs="Arial"/>
          <w:szCs w:val="24"/>
        </w:rPr>
        <w:t xml:space="preserve">21st </w:t>
      </w:r>
      <w:r w:rsidRPr="00C13A72">
        <w:rPr>
          <w:rFonts w:cs="Arial"/>
          <w:szCs w:val="24"/>
        </w:rPr>
        <w:t>Century Application Questions</w:t>
      </w:r>
      <w:r w:rsidR="00E1093F">
        <w:rPr>
          <w:rFonts w:cs="Arial"/>
          <w:szCs w:val="24"/>
        </w:rPr>
        <w:t>, in this RFA</w:t>
      </w:r>
      <w:r w:rsidRPr="00C13A72">
        <w:rPr>
          <w:rFonts w:cs="Arial"/>
          <w:szCs w:val="24"/>
        </w:rPr>
        <w:t>):</w:t>
      </w:r>
    </w:p>
    <w:p w14:paraId="1A631802" w14:textId="5D0B359C" w:rsidR="00D571A2" w:rsidRPr="00D32C7C" w:rsidRDefault="00D571A2" w:rsidP="00151518">
      <w:pPr>
        <w:pStyle w:val="ListParagraph"/>
        <w:numPr>
          <w:ilvl w:val="1"/>
          <w:numId w:val="5"/>
        </w:numPr>
        <w:spacing w:after="240"/>
        <w:ind w:left="2160"/>
        <w:contextualSpacing w:val="0"/>
        <w:rPr>
          <w:rFonts w:cs="Arial"/>
          <w:szCs w:val="24"/>
        </w:rPr>
      </w:pPr>
      <w:r w:rsidRPr="00811566">
        <w:rPr>
          <w:rFonts w:cs="Arial"/>
          <w:szCs w:val="24"/>
        </w:rPr>
        <w:t xml:space="preserve">Application narratives </w:t>
      </w:r>
      <w:r w:rsidR="00E579B3" w:rsidRPr="00811566">
        <w:rPr>
          <w:rFonts w:cs="Arial"/>
          <w:szCs w:val="24"/>
        </w:rPr>
        <w:t>that pass</w:t>
      </w:r>
      <w:r w:rsidRPr="00811566">
        <w:rPr>
          <w:rFonts w:cs="Arial"/>
          <w:szCs w:val="24"/>
        </w:rPr>
        <w:t xml:space="preserve"> will move forward in the review process for Funding Priority determination.</w:t>
      </w:r>
    </w:p>
    <w:p w14:paraId="4645BB9D" w14:textId="77777777" w:rsidR="006B4CFF" w:rsidRDefault="00D571A2" w:rsidP="00151518">
      <w:pPr>
        <w:pStyle w:val="ListParagraph"/>
        <w:numPr>
          <w:ilvl w:val="1"/>
          <w:numId w:val="5"/>
        </w:numPr>
        <w:spacing w:after="240"/>
        <w:ind w:left="2160"/>
        <w:contextualSpacing w:val="0"/>
        <w:rPr>
          <w:rFonts w:cs="Arial"/>
          <w:szCs w:val="24"/>
        </w:rPr>
      </w:pPr>
      <w:r w:rsidRPr="00811566">
        <w:rPr>
          <w:rFonts w:cs="Arial"/>
          <w:szCs w:val="24"/>
        </w:rPr>
        <w:t>Application</w:t>
      </w:r>
      <w:r w:rsidR="00E579B3" w:rsidRPr="00811566">
        <w:rPr>
          <w:rFonts w:cs="Arial"/>
          <w:szCs w:val="24"/>
        </w:rPr>
        <w:t xml:space="preserve"> narrative</w:t>
      </w:r>
      <w:r w:rsidRPr="00811566">
        <w:rPr>
          <w:rFonts w:cs="Arial"/>
          <w:szCs w:val="24"/>
        </w:rPr>
        <w:t xml:space="preserve">s that do not </w:t>
      </w:r>
      <w:r w:rsidR="00E579B3" w:rsidRPr="00811566">
        <w:rPr>
          <w:rFonts w:cs="Arial"/>
          <w:szCs w:val="24"/>
        </w:rPr>
        <w:t>pass</w:t>
      </w:r>
      <w:r w:rsidRPr="00811566">
        <w:rPr>
          <w:rFonts w:cs="Arial"/>
          <w:szCs w:val="24"/>
        </w:rPr>
        <w:t xml:space="preserve"> will </w:t>
      </w:r>
      <w:r w:rsidRPr="00811566">
        <w:rPr>
          <w:rFonts w:cs="Arial"/>
          <w:b/>
          <w:szCs w:val="24"/>
        </w:rPr>
        <w:t>not</w:t>
      </w:r>
      <w:r w:rsidRPr="00811566">
        <w:rPr>
          <w:rFonts w:cs="Arial"/>
          <w:szCs w:val="24"/>
        </w:rPr>
        <w:t xml:space="preserve"> move forward in the review process for Funding Priority determination. </w:t>
      </w:r>
    </w:p>
    <w:p w14:paraId="281F345D" w14:textId="1EA4D2E9" w:rsidR="00D571A2" w:rsidRPr="00D32C7C" w:rsidRDefault="002F28C1" w:rsidP="00151518">
      <w:pPr>
        <w:pStyle w:val="ListParagraph"/>
        <w:numPr>
          <w:ilvl w:val="1"/>
          <w:numId w:val="5"/>
        </w:numPr>
        <w:spacing w:after="240"/>
        <w:ind w:left="2160"/>
        <w:contextualSpacing w:val="0"/>
        <w:rPr>
          <w:rFonts w:cs="Arial"/>
          <w:szCs w:val="24"/>
        </w:rPr>
      </w:pPr>
      <w:r w:rsidRPr="000B0EAF">
        <w:rPr>
          <w:rFonts w:cs="Arial"/>
          <w:szCs w:val="24"/>
        </w:rPr>
        <w:t>Applications that</w:t>
      </w:r>
      <w:r w:rsidR="00D571A2" w:rsidRPr="00236627">
        <w:rPr>
          <w:rFonts w:cs="Arial"/>
          <w:szCs w:val="24"/>
        </w:rPr>
        <w:t xml:space="preserve"> </w:t>
      </w:r>
      <w:r w:rsidR="00975CD0" w:rsidRPr="00236627">
        <w:rPr>
          <w:rFonts w:cs="Arial"/>
          <w:szCs w:val="24"/>
        </w:rPr>
        <w:t>do not pass the application narrative will receive a letter indicating their results.</w:t>
      </w:r>
      <w:r w:rsidR="00975CD0">
        <w:rPr>
          <w:rFonts w:cs="Arial"/>
          <w:szCs w:val="24"/>
        </w:rPr>
        <w:t xml:space="preserve"> </w:t>
      </w:r>
      <w:r w:rsidR="00E579B3" w:rsidRPr="00811566">
        <w:rPr>
          <w:rFonts w:cs="Arial"/>
          <w:b/>
          <w:szCs w:val="24"/>
        </w:rPr>
        <w:t xml:space="preserve">Comments will not be requested of or provided by the reviewers. </w:t>
      </w:r>
      <w:r w:rsidR="00D571A2" w:rsidRPr="00811566">
        <w:rPr>
          <w:rFonts w:cs="Arial"/>
          <w:b/>
          <w:szCs w:val="24"/>
        </w:rPr>
        <w:t xml:space="preserve">Priorities will not be applied to those applications </w:t>
      </w:r>
      <w:r w:rsidR="004E5D36" w:rsidRPr="000B0EAF">
        <w:rPr>
          <w:rFonts w:cs="Arial"/>
          <w:b/>
          <w:szCs w:val="24"/>
        </w:rPr>
        <w:t>that</w:t>
      </w:r>
      <w:r w:rsidR="004E5D36">
        <w:rPr>
          <w:rFonts w:cs="Arial"/>
          <w:b/>
          <w:szCs w:val="24"/>
        </w:rPr>
        <w:t xml:space="preserve"> </w:t>
      </w:r>
      <w:r w:rsidR="007D4944">
        <w:rPr>
          <w:rFonts w:cs="Arial"/>
          <w:b/>
          <w:szCs w:val="24"/>
        </w:rPr>
        <w:t xml:space="preserve">are </w:t>
      </w:r>
      <w:r w:rsidR="00D571A2" w:rsidRPr="00811566">
        <w:rPr>
          <w:rFonts w:cs="Arial"/>
          <w:b/>
          <w:szCs w:val="24"/>
        </w:rPr>
        <w:t>not moving forward in the process.</w:t>
      </w:r>
    </w:p>
    <w:p w14:paraId="3F3B771B" w14:textId="171883C4" w:rsidR="00D571A2" w:rsidRPr="00C13A72" w:rsidRDefault="00D571A2" w:rsidP="004A658D">
      <w:pPr>
        <w:pStyle w:val="ListParagraph"/>
        <w:numPr>
          <w:ilvl w:val="1"/>
          <w:numId w:val="5"/>
        </w:numPr>
        <w:spacing w:after="480"/>
        <w:ind w:left="2160"/>
        <w:contextualSpacing w:val="0"/>
        <w:rPr>
          <w:rFonts w:cs="Arial"/>
          <w:szCs w:val="24"/>
        </w:rPr>
      </w:pPr>
      <w:r w:rsidRPr="00811566">
        <w:rPr>
          <w:rFonts w:cs="Arial"/>
          <w:szCs w:val="24"/>
        </w:rPr>
        <w:t xml:space="preserve">All school sites within the grant application will receive the same </w:t>
      </w:r>
      <w:r w:rsidR="00E579B3" w:rsidRPr="00811566">
        <w:rPr>
          <w:rFonts w:cs="Arial"/>
          <w:szCs w:val="24"/>
        </w:rPr>
        <w:t>passing/not passing scores</w:t>
      </w:r>
      <w:r w:rsidRPr="00811566">
        <w:rPr>
          <w:rFonts w:cs="Arial"/>
          <w:szCs w:val="24"/>
        </w:rPr>
        <w:t xml:space="preserve"> for each </w:t>
      </w:r>
      <w:r w:rsidR="00E579B3" w:rsidRPr="00811566">
        <w:rPr>
          <w:rFonts w:cs="Arial"/>
          <w:szCs w:val="24"/>
        </w:rPr>
        <w:t>question in</w:t>
      </w:r>
      <w:r w:rsidRPr="00811566">
        <w:rPr>
          <w:rFonts w:cs="Arial"/>
          <w:szCs w:val="24"/>
        </w:rPr>
        <w:t xml:space="preserve"> the </w:t>
      </w:r>
      <w:r w:rsidRPr="00C13A72">
        <w:rPr>
          <w:rFonts w:cs="Arial"/>
          <w:szCs w:val="24"/>
        </w:rPr>
        <w:t>rubric (see Attachment 2</w:t>
      </w:r>
      <w:r w:rsidR="00226357" w:rsidRPr="00C13A72">
        <w:rPr>
          <w:rFonts w:cs="Arial"/>
          <w:szCs w:val="24"/>
        </w:rPr>
        <w:t>—</w:t>
      </w:r>
      <w:r w:rsidR="009E58F7" w:rsidRPr="00C13A72">
        <w:rPr>
          <w:rFonts w:cs="Arial"/>
          <w:szCs w:val="24"/>
        </w:rPr>
        <w:t xml:space="preserve">21st </w:t>
      </w:r>
      <w:r w:rsidRPr="00C13A72">
        <w:rPr>
          <w:rFonts w:cs="Arial"/>
          <w:szCs w:val="24"/>
        </w:rPr>
        <w:t>Century Rubric for Application Narrative</w:t>
      </w:r>
      <w:r w:rsidR="00E1093F">
        <w:rPr>
          <w:rFonts w:cs="Arial"/>
          <w:szCs w:val="24"/>
        </w:rPr>
        <w:t>, in this RFA</w:t>
      </w:r>
      <w:r w:rsidRPr="00C13A72">
        <w:rPr>
          <w:rFonts w:cs="Arial"/>
          <w:szCs w:val="24"/>
        </w:rPr>
        <w:t>).</w:t>
      </w:r>
    </w:p>
    <w:p w14:paraId="3CB209C5" w14:textId="5CBE4AB9" w:rsidR="00A855F2" w:rsidRPr="00247737" w:rsidRDefault="00A855F2" w:rsidP="007915D2">
      <w:pPr>
        <w:pStyle w:val="Heading3"/>
        <w:numPr>
          <w:ilvl w:val="0"/>
          <w:numId w:val="71"/>
        </w:numPr>
        <w:spacing w:after="240"/>
        <w:ind w:left="900"/>
        <w:rPr>
          <w:rFonts w:cs="Arial"/>
        </w:rPr>
      </w:pPr>
      <w:bookmarkStart w:id="33" w:name="_Toc514869264"/>
      <w:bookmarkStart w:id="34" w:name="_Toc80090106"/>
      <w:bookmarkStart w:id="35" w:name="_Toc514869263"/>
      <w:r w:rsidRPr="00247737">
        <w:rPr>
          <w:rFonts w:cs="Arial"/>
        </w:rPr>
        <w:t>Geographic Funding Distribution</w:t>
      </w:r>
      <w:bookmarkEnd w:id="33"/>
      <w:bookmarkEnd w:id="34"/>
    </w:p>
    <w:p w14:paraId="152D8D08" w14:textId="5F0021C1" w:rsidR="00A855F2" w:rsidRPr="00247737" w:rsidRDefault="00A855F2" w:rsidP="00151518">
      <w:pPr>
        <w:widowControl w:val="0"/>
        <w:numPr>
          <w:ilvl w:val="0"/>
          <w:numId w:val="7"/>
        </w:numPr>
        <w:adjustRightInd w:val="0"/>
        <w:spacing w:after="480"/>
        <w:ind w:left="1440"/>
        <w:textAlignment w:val="baseline"/>
        <w:rPr>
          <w:rFonts w:cs="Arial"/>
          <w:szCs w:val="24"/>
        </w:rPr>
      </w:pPr>
      <w:r w:rsidRPr="00811566">
        <w:rPr>
          <w:rFonts w:cs="Arial"/>
          <w:szCs w:val="24"/>
        </w:rPr>
        <w:t xml:space="preserve">School sites within an application will be assigned to one of six geographic funding categories (northern-urban, northern-rural, central-urban, central-rural, southern-urban, and southern-rural) </w:t>
      </w:r>
      <w:r w:rsidRPr="00236627">
        <w:rPr>
          <w:rFonts w:cs="Arial"/>
          <w:szCs w:val="24"/>
        </w:rPr>
        <w:t xml:space="preserve">and be ordered for each individual school site based </w:t>
      </w:r>
      <w:r w:rsidR="00D73ABD" w:rsidRPr="00236627">
        <w:rPr>
          <w:rFonts w:cs="Arial"/>
          <w:szCs w:val="24"/>
        </w:rPr>
        <w:t xml:space="preserve">on </w:t>
      </w:r>
      <w:r w:rsidRPr="00236627">
        <w:rPr>
          <w:rFonts w:cs="Arial"/>
          <w:szCs w:val="24"/>
        </w:rPr>
        <w:t>funding</w:t>
      </w:r>
      <w:r w:rsidR="00D73ABD" w:rsidRPr="00236627">
        <w:rPr>
          <w:rFonts w:cs="Arial"/>
          <w:szCs w:val="24"/>
        </w:rPr>
        <w:t xml:space="preserve"> priority first</w:t>
      </w:r>
      <w:r w:rsidRPr="00236627">
        <w:rPr>
          <w:rFonts w:cs="Arial"/>
          <w:szCs w:val="24"/>
        </w:rPr>
        <w:t>, then FRPM percentage</w:t>
      </w:r>
      <w:r w:rsidRPr="00811566">
        <w:rPr>
          <w:rFonts w:cs="Arial"/>
          <w:szCs w:val="24"/>
        </w:rPr>
        <w:t xml:space="preserve"> </w:t>
      </w:r>
      <w:r w:rsidRPr="00247737">
        <w:rPr>
          <w:rFonts w:cs="Arial"/>
          <w:szCs w:val="24"/>
        </w:rPr>
        <w:t>(</w:t>
      </w:r>
      <w:r w:rsidR="00B3411A">
        <w:rPr>
          <w:rFonts w:cs="Arial"/>
          <w:szCs w:val="24"/>
        </w:rPr>
        <w:t>refer to</w:t>
      </w:r>
      <w:r w:rsidRPr="00247737">
        <w:rPr>
          <w:rFonts w:cs="Arial"/>
          <w:szCs w:val="24"/>
        </w:rPr>
        <w:t xml:space="preserve"> </w:t>
      </w:r>
      <w:r w:rsidRPr="00754079">
        <w:rPr>
          <w:rFonts w:cs="Arial"/>
          <w:szCs w:val="24"/>
        </w:rPr>
        <w:t xml:space="preserve">Section </w:t>
      </w:r>
      <w:r w:rsidR="00516213" w:rsidRPr="00516213">
        <w:rPr>
          <w:rFonts w:cs="Arial"/>
          <w:szCs w:val="24"/>
        </w:rPr>
        <w:t>V</w:t>
      </w:r>
      <w:r w:rsidR="00FF5125" w:rsidRPr="00247737">
        <w:rPr>
          <w:rFonts w:cs="Arial"/>
          <w:szCs w:val="24"/>
        </w:rPr>
        <w:t>II. Funding Priority</w:t>
      </w:r>
      <w:r w:rsidR="00FF5125">
        <w:rPr>
          <w:rFonts w:cs="Arial"/>
          <w:szCs w:val="24"/>
        </w:rPr>
        <w:t>,</w:t>
      </w:r>
      <w:r w:rsidR="00FF5125" w:rsidRPr="00754079">
        <w:rPr>
          <w:rFonts w:cs="Arial"/>
          <w:szCs w:val="24"/>
        </w:rPr>
        <w:t xml:space="preserve"> </w:t>
      </w:r>
      <w:r w:rsidR="00894BAE" w:rsidRPr="00754079">
        <w:rPr>
          <w:rFonts w:cs="Arial"/>
          <w:szCs w:val="24"/>
        </w:rPr>
        <w:t>A.</w:t>
      </w:r>
      <w:r w:rsidR="00754079" w:rsidRPr="00754079">
        <w:rPr>
          <w:rFonts w:cs="Arial"/>
          <w:szCs w:val="24"/>
        </w:rPr>
        <w:t xml:space="preserve"> </w:t>
      </w:r>
      <w:r w:rsidRPr="00247737">
        <w:rPr>
          <w:rFonts w:cs="Arial"/>
          <w:szCs w:val="24"/>
        </w:rPr>
        <w:t xml:space="preserve">Geographic Funding </w:t>
      </w:r>
      <w:r w:rsidRPr="00247737">
        <w:rPr>
          <w:rFonts w:cs="Arial"/>
          <w:szCs w:val="24"/>
        </w:rPr>
        <w:lastRenderedPageBreak/>
        <w:t>Distribution</w:t>
      </w:r>
      <w:r w:rsidR="00E1093F">
        <w:rPr>
          <w:rFonts w:cs="Arial"/>
          <w:szCs w:val="24"/>
        </w:rPr>
        <w:t>, in this RFA</w:t>
      </w:r>
      <w:r w:rsidRPr="00247737">
        <w:rPr>
          <w:rFonts w:cs="Arial"/>
          <w:szCs w:val="24"/>
        </w:rPr>
        <w:t>).</w:t>
      </w:r>
    </w:p>
    <w:p w14:paraId="4687C0D9" w14:textId="1170FF75" w:rsidR="00D571A2" w:rsidRPr="00247737" w:rsidRDefault="00D571A2" w:rsidP="007915D2">
      <w:pPr>
        <w:pStyle w:val="Heading3"/>
        <w:numPr>
          <w:ilvl w:val="0"/>
          <w:numId w:val="71"/>
        </w:numPr>
        <w:spacing w:after="240"/>
        <w:ind w:left="900"/>
      </w:pPr>
      <w:bookmarkStart w:id="36" w:name="_Toc80090107"/>
      <w:r w:rsidRPr="00247737">
        <w:t>Funding Priority</w:t>
      </w:r>
      <w:bookmarkEnd w:id="35"/>
      <w:bookmarkEnd w:id="36"/>
    </w:p>
    <w:p w14:paraId="23CEF88A" w14:textId="751C9288" w:rsidR="00D05E1E" w:rsidRPr="00D32C7C" w:rsidRDefault="00D05E1E" w:rsidP="00151518">
      <w:pPr>
        <w:pStyle w:val="ListParagraph"/>
        <w:numPr>
          <w:ilvl w:val="0"/>
          <w:numId w:val="6"/>
        </w:numPr>
        <w:spacing w:after="240"/>
        <w:ind w:left="1440"/>
        <w:contextualSpacing w:val="0"/>
        <w:rPr>
          <w:rFonts w:cs="Arial"/>
          <w:szCs w:val="24"/>
        </w:rPr>
      </w:pPr>
      <w:r w:rsidRPr="00811566">
        <w:rPr>
          <w:rFonts w:cs="Arial"/>
          <w:szCs w:val="24"/>
        </w:rPr>
        <w:t>Funding priority is only applied to those appli</w:t>
      </w:r>
      <w:r w:rsidR="00A15BBE">
        <w:rPr>
          <w:rFonts w:cs="Arial"/>
          <w:szCs w:val="24"/>
        </w:rPr>
        <w:t>cations that successfully pass</w:t>
      </w:r>
      <w:r w:rsidRPr="00811566">
        <w:rPr>
          <w:rFonts w:cs="Arial"/>
          <w:szCs w:val="24"/>
        </w:rPr>
        <w:t xml:space="preserve"> the initial CDE screening </w:t>
      </w:r>
      <w:r w:rsidR="00A15BBE">
        <w:rPr>
          <w:rFonts w:cs="Arial"/>
          <w:szCs w:val="24"/>
        </w:rPr>
        <w:t>and receive</w:t>
      </w:r>
      <w:r w:rsidRPr="00811566">
        <w:rPr>
          <w:rFonts w:cs="Arial"/>
          <w:szCs w:val="24"/>
        </w:rPr>
        <w:t xml:space="preserve"> a passing score for their narratives.</w:t>
      </w:r>
    </w:p>
    <w:p w14:paraId="11E28787" w14:textId="687FEBDF" w:rsidR="00D571A2" w:rsidRPr="00D32C7C" w:rsidRDefault="00D05E1E" w:rsidP="00151518">
      <w:pPr>
        <w:pStyle w:val="ListParagraph"/>
        <w:numPr>
          <w:ilvl w:val="0"/>
          <w:numId w:val="6"/>
        </w:numPr>
        <w:spacing w:after="240"/>
        <w:ind w:left="1440"/>
        <w:contextualSpacing w:val="0"/>
        <w:rPr>
          <w:rFonts w:cs="Arial"/>
          <w:szCs w:val="24"/>
        </w:rPr>
      </w:pPr>
      <w:r w:rsidRPr="00811566">
        <w:rPr>
          <w:rFonts w:cs="Arial"/>
          <w:szCs w:val="24"/>
        </w:rPr>
        <w:t xml:space="preserve">Funding priority is determined by </w:t>
      </w:r>
      <w:r w:rsidRPr="00811566">
        <w:rPr>
          <w:rFonts w:cs="Arial"/>
          <w:b/>
          <w:szCs w:val="24"/>
        </w:rPr>
        <w:t>individual school site</w:t>
      </w:r>
      <w:r w:rsidRPr="00811566">
        <w:rPr>
          <w:rFonts w:cs="Arial"/>
          <w:szCs w:val="24"/>
        </w:rPr>
        <w:t>.</w:t>
      </w:r>
    </w:p>
    <w:p w14:paraId="5C090871" w14:textId="37467D64" w:rsidR="00D571A2" w:rsidRPr="00D32C7C" w:rsidRDefault="00784941" w:rsidP="00151518">
      <w:pPr>
        <w:widowControl w:val="0"/>
        <w:numPr>
          <w:ilvl w:val="0"/>
          <w:numId w:val="6"/>
        </w:numPr>
        <w:adjustRightInd w:val="0"/>
        <w:spacing w:after="240"/>
        <w:ind w:left="1440"/>
        <w:textAlignment w:val="baseline"/>
        <w:rPr>
          <w:rFonts w:cs="Arial"/>
          <w:szCs w:val="24"/>
        </w:rPr>
      </w:pPr>
      <w:r>
        <w:rPr>
          <w:rFonts w:cs="Arial"/>
          <w:szCs w:val="24"/>
        </w:rPr>
        <w:t>T</w:t>
      </w:r>
      <w:r w:rsidR="00F23C33">
        <w:rPr>
          <w:rFonts w:cs="Arial"/>
          <w:szCs w:val="24"/>
        </w:rPr>
        <w:t xml:space="preserve">here is a maximum of </w:t>
      </w:r>
      <w:r w:rsidR="004B49EC">
        <w:rPr>
          <w:rFonts w:cs="Arial"/>
          <w:szCs w:val="24"/>
        </w:rPr>
        <w:t xml:space="preserve">five </w:t>
      </w:r>
      <w:r w:rsidR="00F23C33">
        <w:rPr>
          <w:rFonts w:cs="Arial"/>
          <w:szCs w:val="24"/>
        </w:rPr>
        <w:t xml:space="preserve">priority items for </w:t>
      </w:r>
      <w:r w:rsidR="009E58F7">
        <w:rPr>
          <w:rFonts w:cs="Arial"/>
          <w:szCs w:val="24"/>
        </w:rPr>
        <w:t xml:space="preserve">21st </w:t>
      </w:r>
      <w:r w:rsidR="00F23C33">
        <w:rPr>
          <w:rFonts w:cs="Arial"/>
          <w:szCs w:val="24"/>
        </w:rPr>
        <w:t xml:space="preserve">CCLC and </w:t>
      </w:r>
      <w:r w:rsidR="0078017F">
        <w:rPr>
          <w:rFonts w:cs="Arial"/>
          <w:szCs w:val="24"/>
        </w:rPr>
        <w:t>four</w:t>
      </w:r>
      <w:r>
        <w:rPr>
          <w:rFonts w:cs="Arial"/>
          <w:szCs w:val="24"/>
        </w:rPr>
        <w:t xml:space="preserve"> priority items</w:t>
      </w:r>
      <w:r w:rsidR="00F23C33">
        <w:rPr>
          <w:rFonts w:cs="Arial"/>
          <w:szCs w:val="24"/>
        </w:rPr>
        <w:t xml:space="preserve"> for ASSETs</w:t>
      </w:r>
      <w:r>
        <w:rPr>
          <w:rFonts w:cs="Arial"/>
          <w:szCs w:val="24"/>
        </w:rPr>
        <w:t>. The CDE will begin fundin</w:t>
      </w:r>
      <w:r w:rsidR="00A855F2">
        <w:rPr>
          <w:rFonts w:cs="Arial"/>
          <w:szCs w:val="24"/>
        </w:rPr>
        <w:t xml:space="preserve">g school sites that </w:t>
      </w:r>
      <w:r w:rsidR="00A855F2" w:rsidRPr="00236627">
        <w:rPr>
          <w:rFonts w:cs="Arial"/>
          <w:szCs w:val="24"/>
        </w:rPr>
        <w:t xml:space="preserve">receive the most </w:t>
      </w:r>
      <w:r>
        <w:rPr>
          <w:rFonts w:cs="Arial"/>
          <w:szCs w:val="24"/>
        </w:rPr>
        <w:t xml:space="preserve">priority items. As long as funding is available, sites will continue to be funded down into subsequent priority groups. </w:t>
      </w:r>
    </w:p>
    <w:p w14:paraId="49F466DE" w14:textId="5B1195A6" w:rsidR="00D571A2" w:rsidRPr="00D32C7C" w:rsidRDefault="00D571A2" w:rsidP="00151518">
      <w:pPr>
        <w:widowControl w:val="0"/>
        <w:numPr>
          <w:ilvl w:val="0"/>
          <w:numId w:val="6"/>
        </w:numPr>
        <w:adjustRightInd w:val="0"/>
        <w:spacing w:after="240"/>
        <w:ind w:left="1440"/>
        <w:textAlignment w:val="baseline"/>
        <w:rPr>
          <w:rFonts w:cs="Arial"/>
          <w:szCs w:val="24"/>
        </w:rPr>
      </w:pPr>
      <w:r w:rsidRPr="00811566">
        <w:rPr>
          <w:rFonts w:cs="Arial"/>
          <w:szCs w:val="24"/>
        </w:rPr>
        <w:t>Priority groupings in which there are more school sites than funding is available in the geographic fundi</w:t>
      </w:r>
      <w:r w:rsidR="004C6A2E" w:rsidRPr="00811566">
        <w:rPr>
          <w:rFonts w:cs="Arial"/>
          <w:szCs w:val="24"/>
        </w:rPr>
        <w:t xml:space="preserve">ng distribution categories </w:t>
      </w:r>
      <w:r w:rsidR="004C6A2E" w:rsidRPr="00894BAE">
        <w:rPr>
          <w:rFonts w:cs="Arial"/>
          <w:szCs w:val="24"/>
        </w:rPr>
        <w:t>(</w:t>
      </w:r>
      <w:r w:rsidR="00B3411A">
        <w:rPr>
          <w:rFonts w:cs="Arial"/>
          <w:szCs w:val="24"/>
        </w:rPr>
        <w:t>refer to</w:t>
      </w:r>
      <w:r w:rsidR="006A36CB" w:rsidRPr="00894BAE">
        <w:rPr>
          <w:rFonts w:cs="Arial"/>
          <w:szCs w:val="24"/>
        </w:rPr>
        <w:t xml:space="preserve"> </w:t>
      </w:r>
      <w:r w:rsidR="00FF5125" w:rsidRPr="00894BAE">
        <w:rPr>
          <w:rFonts w:cs="Arial"/>
          <w:szCs w:val="24"/>
        </w:rPr>
        <w:t>Section VII. Funding Priority</w:t>
      </w:r>
      <w:r w:rsidR="00FF5125">
        <w:rPr>
          <w:rFonts w:cs="Arial"/>
          <w:szCs w:val="24"/>
        </w:rPr>
        <w:t>,</w:t>
      </w:r>
      <w:r w:rsidR="006A36CB" w:rsidRPr="00894BAE">
        <w:rPr>
          <w:rFonts w:cs="Arial"/>
          <w:szCs w:val="24"/>
        </w:rPr>
        <w:t xml:space="preserve"> </w:t>
      </w:r>
      <w:r w:rsidR="00894BAE" w:rsidRPr="00894BAE">
        <w:rPr>
          <w:rFonts w:cs="Arial"/>
          <w:szCs w:val="24"/>
        </w:rPr>
        <w:t xml:space="preserve">A. </w:t>
      </w:r>
      <w:r w:rsidR="00D05E1E" w:rsidRPr="00894BAE">
        <w:rPr>
          <w:rFonts w:cs="Arial"/>
          <w:szCs w:val="24"/>
        </w:rPr>
        <w:t>Geographic Funding Distribution</w:t>
      </w:r>
      <w:r w:rsidR="00FF5125">
        <w:rPr>
          <w:rFonts w:cs="Arial"/>
          <w:szCs w:val="24"/>
        </w:rPr>
        <w:t>,</w:t>
      </w:r>
      <w:r w:rsidR="004C6A2E" w:rsidRPr="00894BAE">
        <w:rPr>
          <w:rFonts w:cs="Arial"/>
          <w:szCs w:val="24"/>
        </w:rPr>
        <w:t xml:space="preserve"> </w:t>
      </w:r>
      <w:r w:rsidR="006A36CB" w:rsidRPr="00894BAE">
        <w:rPr>
          <w:rFonts w:cs="Arial"/>
          <w:szCs w:val="24"/>
        </w:rPr>
        <w:t>in this RFA</w:t>
      </w:r>
      <w:r w:rsidRPr="00894BAE">
        <w:rPr>
          <w:rFonts w:cs="Arial"/>
          <w:szCs w:val="24"/>
        </w:rPr>
        <w:t>) will be ordered and funded from highest to lowest FRPM</w:t>
      </w:r>
      <w:r w:rsidRPr="00811566">
        <w:rPr>
          <w:rFonts w:cs="Arial"/>
          <w:szCs w:val="24"/>
        </w:rPr>
        <w:t xml:space="preserve"> percentage</w:t>
      </w:r>
      <w:r w:rsidR="00655F06">
        <w:rPr>
          <w:rFonts w:cs="Arial"/>
          <w:szCs w:val="24"/>
        </w:rPr>
        <w:t>. In case of a tie, the CDE will examine the program nar</w:t>
      </w:r>
      <w:r w:rsidR="00D73ABD">
        <w:rPr>
          <w:rFonts w:cs="Arial"/>
          <w:szCs w:val="24"/>
        </w:rPr>
        <w:t xml:space="preserve">rative and fund sites that have </w:t>
      </w:r>
      <w:r w:rsidR="00655F06">
        <w:rPr>
          <w:rFonts w:cs="Arial"/>
          <w:szCs w:val="24"/>
        </w:rPr>
        <w:t>the highest passing score</w:t>
      </w:r>
      <w:r w:rsidR="00DA7DBF">
        <w:rPr>
          <w:rFonts w:cs="Arial"/>
          <w:szCs w:val="24"/>
        </w:rPr>
        <w:t>s</w:t>
      </w:r>
      <w:r w:rsidR="00D42450">
        <w:rPr>
          <w:rFonts w:cs="Arial"/>
          <w:szCs w:val="24"/>
        </w:rPr>
        <w:t xml:space="preserve"> (i.e., </w:t>
      </w:r>
      <w:r w:rsidR="00D73ABD" w:rsidRPr="00236627">
        <w:rPr>
          <w:rFonts w:cs="Arial"/>
          <w:szCs w:val="24"/>
        </w:rPr>
        <w:t>sites that have passed the most out of the 12 components</w:t>
      </w:r>
      <w:r w:rsidR="00D42450">
        <w:rPr>
          <w:rFonts w:cs="Arial"/>
          <w:szCs w:val="24"/>
        </w:rPr>
        <w:t>)</w:t>
      </w:r>
      <w:r w:rsidR="00D73ABD" w:rsidRPr="00236627">
        <w:rPr>
          <w:rFonts w:cs="Arial"/>
          <w:szCs w:val="24"/>
        </w:rPr>
        <w:t>.</w:t>
      </w:r>
      <w:r w:rsidR="00D73ABD">
        <w:rPr>
          <w:rFonts w:cs="Arial"/>
          <w:szCs w:val="24"/>
        </w:rPr>
        <w:t xml:space="preserve"> </w:t>
      </w:r>
    </w:p>
    <w:p w14:paraId="6BF6FB0E" w14:textId="61F5DFA9" w:rsidR="00D571A2" w:rsidRDefault="00D571A2" w:rsidP="00C36D39">
      <w:pPr>
        <w:pStyle w:val="ListParagraph"/>
        <w:numPr>
          <w:ilvl w:val="0"/>
          <w:numId w:val="6"/>
        </w:numPr>
        <w:tabs>
          <w:tab w:val="left" w:pos="360"/>
        </w:tabs>
        <w:spacing w:after="480"/>
        <w:ind w:left="1440"/>
        <w:contextualSpacing w:val="0"/>
        <w:rPr>
          <w:rFonts w:cs="Arial"/>
          <w:szCs w:val="24"/>
        </w:rPr>
      </w:pPr>
      <w:r w:rsidRPr="00811566">
        <w:rPr>
          <w:rFonts w:cs="Arial"/>
          <w:szCs w:val="24"/>
        </w:rPr>
        <w:t xml:space="preserve">School sites requesting </w:t>
      </w:r>
      <w:r w:rsidR="003E056B">
        <w:rPr>
          <w:rFonts w:cs="Arial"/>
          <w:szCs w:val="24"/>
        </w:rPr>
        <w:t>Equitable Access</w:t>
      </w:r>
      <w:r w:rsidR="003E056B" w:rsidRPr="00811566">
        <w:rPr>
          <w:rFonts w:cs="Arial"/>
          <w:szCs w:val="24"/>
        </w:rPr>
        <w:t xml:space="preserve"> </w:t>
      </w:r>
      <w:r w:rsidRPr="00811566">
        <w:rPr>
          <w:rFonts w:cs="Arial"/>
          <w:szCs w:val="24"/>
        </w:rPr>
        <w:t xml:space="preserve">funding will only be considered if the </w:t>
      </w:r>
      <w:r w:rsidR="009E58F7">
        <w:rPr>
          <w:rFonts w:cs="Arial"/>
          <w:szCs w:val="24"/>
        </w:rPr>
        <w:t>21st</w:t>
      </w:r>
      <w:r w:rsidR="009E58F7" w:rsidRPr="00811566">
        <w:rPr>
          <w:rFonts w:cs="Arial"/>
          <w:szCs w:val="24"/>
        </w:rPr>
        <w:t xml:space="preserve"> </w:t>
      </w:r>
      <w:r w:rsidRPr="00811566">
        <w:rPr>
          <w:rFonts w:cs="Arial"/>
          <w:szCs w:val="24"/>
        </w:rPr>
        <w:t xml:space="preserve">Century </w:t>
      </w:r>
      <w:r w:rsidR="003E056B" w:rsidRPr="009977C6">
        <w:rPr>
          <w:rFonts w:cs="Arial"/>
          <w:szCs w:val="24"/>
        </w:rPr>
        <w:t>After School Base</w:t>
      </w:r>
      <w:r w:rsidRPr="00811566">
        <w:rPr>
          <w:rFonts w:cs="Arial"/>
          <w:szCs w:val="24"/>
        </w:rPr>
        <w:t xml:space="preserve"> grant has been funded </w:t>
      </w:r>
      <w:r w:rsidR="001E5566" w:rsidRPr="00811566">
        <w:rPr>
          <w:rFonts w:cs="Arial"/>
          <w:szCs w:val="24"/>
        </w:rPr>
        <w:t xml:space="preserve">through this RFA </w:t>
      </w:r>
      <w:r w:rsidRPr="00811566">
        <w:rPr>
          <w:rFonts w:cs="Arial"/>
          <w:b/>
          <w:szCs w:val="24"/>
        </w:rPr>
        <w:t>and</w:t>
      </w:r>
      <w:r w:rsidRPr="00811566">
        <w:rPr>
          <w:rFonts w:cs="Arial"/>
          <w:szCs w:val="24"/>
        </w:rPr>
        <w:t xml:space="preserve"> the </w:t>
      </w:r>
      <w:r w:rsidR="003E056B">
        <w:rPr>
          <w:rFonts w:cs="Arial"/>
          <w:szCs w:val="24"/>
        </w:rPr>
        <w:t>Equitable Access</w:t>
      </w:r>
      <w:r w:rsidR="003E056B" w:rsidRPr="00811566">
        <w:rPr>
          <w:rFonts w:cs="Arial"/>
          <w:szCs w:val="24"/>
        </w:rPr>
        <w:t xml:space="preserve"> </w:t>
      </w:r>
      <w:r w:rsidRPr="00811566">
        <w:rPr>
          <w:rFonts w:cs="Arial"/>
          <w:szCs w:val="24"/>
        </w:rPr>
        <w:t>application</w:t>
      </w:r>
      <w:r w:rsidR="001E5566" w:rsidRPr="00811566">
        <w:rPr>
          <w:rFonts w:cs="Arial"/>
          <w:szCs w:val="24"/>
        </w:rPr>
        <w:t xml:space="preserve"> narrative</w:t>
      </w:r>
      <w:r w:rsidRPr="00811566">
        <w:rPr>
          <w:rFonts w:cs="Arial"/>
          <w:szCs w:val="24"/>
        </w:rPr>
        <w:t xml:space="preserve"> </w:t>
      </w:r>
      <w:r w:rsidR="001E5566" w:rsidRPr="00811566">
        <w:rPr>
          <w:rFonts w:cs="Arial"/>
          <w:szCs w:val="24"/>
        </w:rPr>
        <w:t>is passed by the reviewers</w:t>
      </w:r>
      <w:r w:rsidRPr="00811566">
        <w:rPr>
          <w:rFonts w:cs="Arial"/>
          <w:szCs w:val="24"/>
        </w:rPr>
        <w:t xml:space="preserve"> (</w:t>
      </w:r>
      <w:r w:rsidR="00B3411A">
        <w:rPr>
          <w:rFonts w:cs="Arial"/>
          <w:szCs w:val="24"/>
        </w:rPr>
        <w:t>refer to</w:t>
      </w:r>
      <w:r w:rsidRPr="00811566">
        <w:rPr>
          <w:rFonts w:cs="Arial"/>
          <w:szCs w:val="24"/>
        </w:rPr>
        <w:t xml:space="preserve"> </w:t>
      </w:r>
      <w:r w:rsidRPr="00E1093F">
        <w:rPr>
          <w:rFonts w:cs="Arial"/>
          <w:szCs w:val="24"/>
        </w:rPr>
        <w:t>Section VII. Funding Priority</w:t>
      </w:r>
      <w:r w:rsidR="00B3411A">
        <w:rPr>
          <w:rFonts w:cs="Arial"/>
          <w:szCs w:val="24"/>
        </w:rPr>
        <w:t>,</w:t>
      </w:r>
      <w:r w:rsidR="000426E6" w:rsidRPr="00E1093F">
        <w:rPr>
          <w:rFonts w:cs="Arial"/>
          <w:szCs w:val="24"/>
        </w:rPr>
        <w:t xml:space="preserve"> </w:t>
      </w:r>
      <w:r w:rsidRPr="00811566">
        <w:rPr>
          <w:rFonts w:cs="Arial"/>
          <w:szCs w:val="24"/>
        </w:rPr>
        <w:t>in this RFA).</w:t>
      </w:r>
    </w:p>
    <w:p w14:paraId="4F02AB7E" w14:textId="39FF194A" w:rsidR="00F64AE9" w:rsidRPr="009F3BFE" w:rsidRDefault="00FE7424" w:rsidP="00C36D39">
      <w:pPr>
        <w:pStyle w:val="Heading3"/>
        <w:spacing w:after="240"/>
        <w:ind w:left="907" w:hanging="360"/>
        <w:rPr>
          <w:rStyle w:val="Heading3Char"/>
        </w:rPr>
      </w:pPr>
      <w:bookmarkStart w:id="37" w:name="_Toc80090108"/>
      <w:r w:rsidRPr="009F3BFE">
        <w:rPr>
          <w:rFonts w:cs="Arial"/>
        </w:rPr>
        <w:t>E</w:t>
      </w:r>
      <w:r w:rsidRPr="00343A1B">
        <w:rPr>
          <w:rFonts w:cs="Arial"/>
        </w:rPr>
        <w:t>.</w:t>
      </w:r>
      <w:r w:rsidR="00343A1B" w:rsidRPr="00343A1B">
        <w:rPr>
          <w:rFonts w:cs="Arial"/>
        </w:rPr>
        <w:tab/>
      </w:r>
      <w:r w:rsidRPr="00C36D39">
        <w:rPr>
          <w:rStyle w:val="Heading3Char"/>
          <w:b/>
        </w:rPr>
        <w:t>Free and Reduced Priced Meal Determinations</w:t>
      </w:r>
      <w:bookmarkEnd w:id="37"/>
    </w:p>
    <w:p w14:paraId="31F1AAFC" w14:textId="6C289B17" w:rsidR="00F826DF" w:rsidRPr="00811566" w:rsidRDefault="007D7C64" w:rsidP="00151518">
      <w:pPr>
        <w:spacing w:after="240"/>
        <w:ind w:left="900"/>
        <w:rPr>
          <w:rFonts w:cs="Arial"/>
          <w:szCs w:val="24"/>
        </w:rPr>
      </w:pPr>
      <w:r w:rsidRPr="007D7C64">
        <w:rPr>
          <w:rFonts w:eastAsia="Times New Roman" w:cs="Arial"/>
          <w:szCs w:val="24"/>
        </w:rPr>
        <w:t xml:space="preserve">In determining grant awards, the CDE will consider each school site included in an application as if it were an independent application for that site alone. The FRPM school site data will be retrieved from the CALPADS </w:t>
      </w:r>
      <w:r w:rsidR="00F0481F" w:rsidRPr="00A24EB2">
        <w:rPr>
          <w:rFonts w:eastAsia="Times New Roman" w:cs="Arial"/>
          <w:szCs w:val="24"/>
        </w:rPr>
        <w:t>FY 2020–21</w:t>
      </w:r>
      <w:r w:rsidRPr="007D7C64">
        <w:rPr>
          <w:rFonts w:eastAsia="Times New Roman" w:cs="Arial"/>
          <w:szCs w:val="24"/>
        </w:rPr>
        <w:t xml:space="preserve"> file. </w:t>
      </w:r>
      <w:r w:rsidR="007F77F9" w:rsidRPr="00811566">
        <w:rPr>
          <w:rFonts w:cs="Arial"/>
          <w:szCs w:val="24"/>
        </w:rPr>
        <w:t>Please visit the</w:t>
      </w:r>
      <w:r w:rsidR="007F77F9">
        <w:rPr>
          <w:rFonts w:cs="Arial"/>
          <w:szCs w:val="24"/>
        </w:rPr>
        <w:t xml:space="preserve"> CDE Student Poverty FRPM Data w</w:t>
      </w:r>
      <w:r w:rsidR="007F77F9" w:rsidRPr="00811566">
        <w:rPr>
          <w:rFonts w:cs="Arial"/>
          <w:szCs w:val="24"/>
        </w:rPr>
        <w:t>eb page</w:t>
      </w:r>
      <w:r w:rsidR="002D26C0">
        <w:rPr>
          <w:rFonts w:cs="Arial"/>
          <w:szCs w:val="24"/>
        </w:rPr>
        <w:t xml:space="preserve"> located</w:t>
      </w:r>
      <w:r w:rsidR="007F77F9" w:rsidRPr="00811566">
        <w:rPr>
          <w:rFonts w:cs="Arial"/>
          <w:szCs w:val="24"/>
        </w:rPr>
        <w:t xml:space="preserve"> at </w:t>
      </w:r>
      <w:hyperlink r:id="rId33" w:tooltip="California Department of Education Student Poverty FRPM Data web page link." w:history="1">
        <w:r w:rsidR="007F77F9" w:rsidRPr="006A6F36">
          <w:rPr>
            <w:rStyle w:val="Hyperlink"/>
            <w:rFonts w:cs="Arial"/>
            <w:szCs w:val="24"/>
          </w:rPr>
          <w:t>https://www.cde.ca.gov/ds/sd/sd/filessp.asp.</w:t>
        </w:r>
      </w:hyperlink>
      <w:r w:rsidR="00F826DF">
        <w:rPr>
          <w:rFonts w:cs="Arial"/>
          <w:szCs w:val="24"/>
        </w:rPr>
        <w:t xml:space="preserve"> </w:t>
      </w:r>
      <w:r w:rsidR="00F826DF" w:rsidRPr="00811566">
        <w:rPr>
          <w:rFonts w:cs="Arial"/>
          <w:szCs w:val="24"/>
        </w:rPr>
        <w:t>The data used represent</w:t>
      </w:r>
      <w:r w:rsidR="00F826DF">
        <w:rPr>
          <w:rFonts w:cs="Arial"/>
          <w:szCs w:val="24"/>
        </w:rPr>
        <w:t>s</w:t>
      </w:r>
      <w:r w:rsidR="00F826DF" w:rsidRPr="00811566">
        <w:rPr>
          <w:rFonts w:cs="Arial"/>
          <w:szCs w:val="24"/>
        </w:rPr>
        <w:t xml:space="preserve"> the count of the FRPM eligible students ages five through seventeen who were enrolled on Census Day,</w:t>
      </w:r>
      <w:r w:rsidR="00F826DF">
        <w:rPr>
          <w:rFonts w:cs="Arial"/>
          <w:szCs w:val="24"/>
        </w:rPr>
        <w:t xml:space="preserve"> October 2020</w:t>
      </w:r>
      <w:r w:rsidR="00F826DF" w:rsidRPr="00811566">
        <w:rPr>
          <w:rFonts w:cs="Arial"/>
          <w:szCs w:val="24"/>
        </w:rPr>
        <w:t xml:space="preserve">, and certified through the </w:t>
      </w:r>
      <w:r w:rsidR="00F826DF">
        <w:rPr>
          <w:rFonts w:cs="Arial"/>
          <w:szCs w:val="24"/>
        </w:rPr>
        <w:t>FY 2020–21</w:t>
      </w:r>
      <w:r w:rsidR="00F826DF" w:rsidRPr="00811566">
        <w:rPr>
          <w:rFonts w:cs="Arial"/>
          <w:szCs w:val="24"/>
        </w:rPr>
        <w:t xml:space="preserve"> CALPADS Fall 1 submission. Alternative data sources will not be considered for this RFA, only FRPM d</w:t>
      </w:r>
      <w:r w:rsidR="0069433B">
        <w:rPr>
          <w:rFonts w:cs="Arial"/>
          <w:szCs w:val="24"/>
        </w:rPr>
        <w:t xml:space="preserve">ata as reported through CALPADS. </w:t>
      </w:r>
      <w:r w:rsidR="0069433B" w:rsidRPr="000B0EAF">
        <w:rPr>
          <w:rFonts w:cs="Arial"/>
          <w:szCs w:val="24"/>
        </w:rPr>
        <w:t>Private schools must document and submit their process for determining</w:t>
      </w:r>
      <w:r w:rsidR="0013308D">
        <w:rPr>
          <w:rFonts w:cs="Arial"/>
          <w:szCs w:val="24"/>
        </w:rPr>
        <w:t xml:space="preserve"> FRPM</w:t>
      </w:r>
      <w:r w:rsidR="0069433B" w:rsidRPr="000B0EAF">
        <w:rPr>
          <w:rFonts w:cs="Arial"/>
          <w:szCs w:val="24"/>
        </w:rPr>
        <w:t xml:space="preserve"> for their school.</w:t>
      </w:r>
      <w:r w:rsidR="00804E68" w:rsidRPr="000B0EAF">
        <w:rPr>
          <w:rFonts w:cs="Arial"/>
          <w:szCs w:val="24"/>
        </w:rPr>
        <w:t xml:space="preserve"> This process must be approved by the Expanded Learning Division</w:t>
      </w:r>
      <w:r w:rsidR="00B63509">
        <w:rPr>
          <w:rFonts w:cs="Arial"/>
          <w:szCs w:val="24"/>
        </w:rPr>
        <w:t xml:space="preserve"> (EXLD)</w:t>
      </w:r>
      <w:r w:rsidR="00804E68" w:rsidRPr="000B0EAF">
        <w:rPr>
          <w:rFonts w:cs="Arial"/>
          <w:szCs w:val="24"/>
        </w:rPr>
        <w:t>.</w:t>
      </w:r>
      <w:r w:rsidR="00804E68">
        <w:rPr>
          <w:rFonts w:cs="Arial"/>
          <w:szCs w:val="24"/>
        </w:rPr>
        <w:t xml:space="preserve"> </w:t>
      </w:r>
    </w:p>
    <w:p w14:paraId="3806DF10" w14:textId="54ED9101" w:rsidR="0043638C" w:rsidRPr="007D7C64" w:rsidRDefault="007D7C64" w:rsidP="00151518">
      <w:pPr>
        <w:tabs>
          <w:tab w:val="left" w:pos="2880"/>
        </w:tabs>
        <w:spacing w:after="480"/>
        <w:ind w:left="900"/>
        <w:rPr>
          <w:rFonts w:eastAsia="Times New Roman" w:cs="Arial"/>
          <w:szCs w:val="24"/>
        </w:rPr>
      </w:pPr>
      <w:r w:rsidRPr="007D7C64">
        <w:rPr>
          <w:rFonts w:eastAsia="Times New Roman" w:cs="Arial"/>
          <w:szCs w:val="24"/>
        </w:rPr>
        <w:t xml:space="preserve">The school sites will be rank-ordered according to the highest percentage of students eligible for FRPM. Schools with the highest percentage of FRPM eligible students will be awarded grants and funded down the list until all funds </w:t>
      </w:r>
      <w:r w:rsidRPr="007D7C64">
        <w:rPr>
          <w:rFonts w:eastAsia="Times New Roman" w:cs="Arial"/>
          <w:szCs w:val="24"/>
        </w:rPr>
        <w:lastRenderedPageBreak/>
        <w:t>are exhausted. An Applicant agency may therefore receive funding for all, some, or none of the school sites contained in the application.</w:t>
      </w:r>
    </w:p>
    <w:p w14:paraId="241CCE53" w14:textId="32CC247E" w:rsidR="00D571A2" w:rsidRPr="00787962" w:rsidRDefault="00D571A2" w:rsidP="003777FD">
      <w:pPr>
        <w:pStyle w:val="Heading2"/>
        <w:numPr>
          <w:ilvl w:val="0"/>
          <w:numId w:val="70"/>
        </w:numPr>
        <w:spacing w:after="240"/>
        <w:ind w:left="540" w:hanging="540"/>
        <w:rPr>
          <w:sz w:val="28"/>
          <w:szCs w:val="28"/>
        </w:rPr>
      </w:pPr>
      <w:bookmarkStart w:id="38" w:name="_Toc514869265"/>
      <w:bookmarkStart w:id="39" w:name="_Toc80090109"/>
      <w:r w:rsidRPr="00787962">
        <w:rPr>
          <w:sz w:val="28"/>
          <w:szCs w:val="28"/>
        </w:rPr>
        <w:t>Eligibility Requirements</w:t>
      </w:r>
      <w:bookmarkEnd w:id="38"/>
      <w:bookmarkEnd w:id="39"/>
    </w:p>
    <w:p w14:paraId="5A61582B" w14:textId="0AA9B924" w:rsidR="00B94262" w:rsidRDefault="00D571A2" w:rsidP="00151518">
      <w:pPr>
        <w:spacing w:after="240"/>
        <w:ind w:left="540"/>
        <w:rPr>
          <w:rFonts w:cs="Arial"/>
          <w:szCs w:val="24"/>
        </w:rPr>
      </w:pPr>
      <w:r w:rsidRPr="00811566">
        <w:rPr>
          <w:rFonts w:cs="Arial"/>
          <w:szCs w:val="24"/>
        </w:rPr>
        <w:t xml:space="preserve">Applicants are strongly encouraged to read this entire </w:t>
      </w:r>
      <w:r w:rsidR="009E58F7">
        <w:rPr>
          <w:rFonts w:cs="Arial"/>
          <w:szCs w:val="24"/>
        </w:rPr>
        <w:t>21st</w:t>
      </w:r>
      <w:r w:rsidR="009E58F7" w:rsidRPr="00811566">
        <w:rPr>
          <w:rFonts w:cs="Arial"/>
          <w:szCs w:val="24"/>
        </w:rPr>
        <w:t xml:space="preserve"> </w:t>
      </w:r>
      <w:r w:rsidRPr="00811566">
        <w:rPr>
          <w:rFonts w:cs="Arial"/>
          <w:szCs w:val="24"/>
        </w:rPr>
        <w:t>Century Program RFA and consider all requirements for eligibility, disqualifications, funding priority, and geographic distribution categories prio</w:t>
      </w:r>
      <w:r w:rsidR="00D32C7C">
        <w:rPr>
          <w:rFonts w:cs="Arial"/>
          <w:szCs w:val="24"/>
        </w:rPr>
        <w:t xml:space="preserve">r to </w:t>
      </w:r>
      <w:proofErr w:type="gramStart"/>
      <w:r w:rsidR="00D32C7C">
        <w:rPr>
          <w:rFonts w:cs="Arial"/>
          <w:szCs w:val="24"/>
        </w:rPr>
        <w:t>submitting an application</w:t>
      </w:r>
      <w:proofErr w:type="gramEnd"/>
      <w:r w:rsidR="00D32C7C">
        <w:rPr>
          <w:rFonts w:cs="Arial"/>
          <w:szCs w:val="24"/>
        </w:rPr>
        <w:t>.</w:t>
      </w:r>
    </w:p>
    <w:p w14:paraId="319E1BD1" w14:textId="3B82A149" w:rsidR="003C6B92" w:rsidRDefault="003C6B92" w:rsidP="00151518">
      <w:pPr>
        <w:spacing w:after="240"/>
        <w:ind w:left="540"/>
        <w:rPr>
          <w:rFonts w:cs="Arial"/>
          <w:szCs w:val="24"/>
        </w:rPr>
      </w:pPr>
      <w:r w:rsidRPr="00B94262">
        <w:rPr>
          <w:rFonts w:cs="Arial"/>
          <w:szCs w:val="24"/>
        </w:rPr>
        <w:t xml:space="preserve">The application </w:t>
      </w:r>
      <w:r>
        <w:rPr>
          <w:rFonts w:cs="Arial"/>
          <w:szCs w:val="24"/>
        </w:rPr>
        <w:t>must</w:t>
      </w:r>
      <w:r w:rsidRPr="00B94262">
        <w:rPr>
          <w:rFonts w:cs="Arial"/>
          <w:szCs w:val="24"/>
        </w:rPr>
        <w:t xml:space="preserve"> target services to students who attend Title 1 schools </w:t>
      </w:r>
      <w:r w:rsidR="00BC6463">
        <w:rPr>
          <w:rFonts w:cs="Arial"/>
          <w:szCs w:val="24"/>
        </w:rPr>
        <w:t xml:space="preserve">with </w:t>
      </w:r>
      <w:r w:rsidRPr="00B94262">
        <w:rPr>
          <w:rFonts w:cs="Arial"/>
          <w:color w:val="000000"/>
          <w:szCs w:val="24"/>
        </w:rPr>
        <w:t>at least 40</w:t>
      </w:r>
      <w:r w:rsidR="0013308D">
        <w:rPr>
          <w:rFonts w:cs="Arial"/>
          <w:color w:val="000000"/>
          <w:szCs w:val="24"/>
        </w:rPr>
        <w:t xml:space="preserve"> percent</w:t>
      </w:r>
      <w:r w:rsidRPr="00B94262">
        <w:rPr>
          <w:rFonts w:cs="Arial"/>
          <w:color w:val="000000"/>
          <w:szCs w:val="24"/>
        </w:rPr>
        <w:t xml:space="preserve"> FRPM</w:t>
      </w:r>
      <w:r w:rsidRPr="00B94262">
        <w:rPr>
          <w:rFonts w:cs="Arial"/>
          <w:szCs w:val="24"/>
        </w:rPr>
        <w:t xml:space="preserve"> that</w:t>
      </w:r>
      <w:r w:rsidRPr="003C6B92">
        <w:rPr>
          <w:rFonts w:cs="Arial"/>
          <w:szCs w:val="24"/>
        </w:rPr>
        <w:t>: (1) are implementing comprehensive support and improvement activities, or targeted support and improvement activities under 20</w:t>
      </w:r>
      <w:r w:rsidRPr="003C6B92">
        <w:rPr>
          <w:rFonts w:cs="Arial"/>
          <w:i/>
          <w:szCs w:val="24"/>
        </w:rPr>
        <w:t xml:space="preserve"> </w:t>
      </w:r>
      <w:r w:rsidRPr="008D4C3F">
        <w:rPr>
          <w:rFonts w:cs="Arial"/>
          <w:i/>
          <w:szCs w:val="24"/>
        </w:rPr>
        <w:t xml:space="preserve">U.S.C. </w:t>
      </w:r>
      <w:r w:rsidRPr="003C6B92">
        <w:rPr>
          <w:rFonts w:cs="Arial"/>
          <w:szCs w:val="24"/>
        </w:rPr>
        <w:t>Section 6311(d), or (2)</w:t>
      </w:r>
      <w:r w:rsidR="004A7052">
        <w:rPr>
          <w:rFonts w:cs="Arial"/>
          <w:szCs w:val="24"/>
        </w:rPr>
        <w:t xml:space="preserve"> have otherwise been determined by the </w:t>
      </w:r>
      <w:r w:rsidR="0013308D">
        <w:rPr>
          <w:rFonts w:cs="Arial"/>
          <w:szCs w:val="24"/>
        </w:rPr>
        <w:t>local education</w:t>
      </w:r>
      <w:r w:rsidR="00B63509">
        <w:rPr>
          <w:rFonts w:cs="Arial"/>
          <w:szCs w:val="24"/>
        </w:rPr>
        <w:t>al</w:t>
      </w:r>
      <w:r w:rsidR="0013308D">
        <w:rPr>
          <w:rFonts w:cs="Arial"/>
          <w:szCs w:val="24"/>
        </w:rPr>
        <w:t xml:space="preserve"> agency (</w:t>
      </w:r>
      <w:r w:rsidR="004A7052">
        <w:rPr>
          <w:rFonts w:cs="Arial"/>
          <w:szCs w:val="24"/>
        </w:rPr>
        <w:t>LEA</w:t>
      </w:r>
      <w:r w:rsidR="0013308D">
        <w:rPr>
          <w:rFonts w:cs="Arial"/>
          <w:szCs w:val="24"/>
        </w:rPr>
        <w:t>)</w:t>
      </w:r>
      <w:r w:rsidR="004A7052">
        <w:rPr>
          <w:rFonts w:cs="Arial"/>
          <w:szCs w:val="24"/>
        </w:rPr>
        <w:t xml:space="preserve"> to </w:t>
      </w:r>
      <w:proofErr w:type="gramStart"/>
      <w:r w:rsidR="004A7052">
        <w:rPr>
          <w:rFonts w:cs="Arial"/>
          <w:szCs w:val="24"/>
        </w:rPr>
        <w:t>be in need of</w:t>
      </w:r>
      <w:proofErr w:type="gramEnd"/>
      <w:r w:rsidR="004A7052">
        <w:rPr>
          <w:rFonts w:cs="Arial"/>
          <w:szCs w:val="24"/>
        </w:rPr>
        <w:t xml:space="preserve"> intervention and support to improve student academic achievement and other outcomes, and serve the families of such students.</w:t>
      </w:r>
    </w:p>
    <w:p w14:paraId="4BA00C6B" w14:textId="5438A2B2" w:rsidR="00B94262" w:rsidRDefault="00B94262" w:rsidP="00151518">
      <w:pPr>
        <w:spacing w:after="240"/>
        <w:ind w:left="540"/>
        <w:rPr>
          <w:rFonts w:cs="Arial"/>
          <w:szCs w:val="24"/>
        </w:rPr>
      </w:pPr>
      <w:r w:rsidRPr="00B94262">
        <w:rPr>
          <w:rFonts w:cs="Arial"/>
          <w:szCs w:val="24"/>
        </w:rPr>
        <w:t xml:space="preserve">The application </w:t>
      </w:r>
      <w:r>
        <w:rPr>
          <w:rFonts w:cs="Arial"/>
          <w:szCs w:val="24"/>
        </w:rPr>
        <w:t>should</w:t>
      </w:r>
      <w:r w:rsidRPr="00B94262">
        <w:rPr>
          <w:rFonts w:cs="Arial"/>
          <w:szCs w:val="24"/>
        </w:rPr>
        <w:t xml:space="preserve"> </w:t>
      </w:r>
      <w:r>
        <w:rPr>
          <w:rFonts w:cs="Arial"/>
          <w:szCs w:val="24"/>
        </w:rPr>
        <w:t xml:space="preserve">propose to provide </w:t>
      </w:r>
      <w:r w:rsidRPr="00B94262">
        <w:rPr>
          <w:rFonts w:cs="Arial"/>
          <w:szCs w:val="24"/>
        </w:rPr>
        <w:t>services to schools that enroll students who may be</w:t>
      </w:r>
      <w:r w:rsidRPr="00B94262">
        <w:rPr>
          <w:rFonts w:cs="Arial"/>
          <w:b/>
          <w:szCs w:val="24"/>
        </w:rPr>
        <w:t xml:space="preserve"> </w:t>
      </w:r>
      <w:r w:rsidRPr="00B94262">
        <w:rPr>
          <w:rFonts w:cs="Arial"/>
          <w:szCs w:val="24"/>
        </w:rPr>
        <w:t xml:space="preserve">at risk for academic failure, dropping out of school, involvement in criminal or delinquent activities, or who lack strong positive role models, and </w:t>
      </w:r>
      <w:r w:rsidR="00BA55B9">
        <w:rPr>
          <w:rFonts w:cs="Arial"/>
          <w:szCs w:val="24"/>
        </w:rPr>
        <w:t xml:space="preserve">to </w:t>
      </w:r>
      <w:r w:rsidRPr="00B94262">
        <w:rPr>
          <w:rFonts w:cs="Arial"/>
          <w:szCs w:val="24"/>
        </w:rPr>
        <w:t>serve fa</w:t>
      </w:r>
      <w:r w:rsidRPr="000E49A3">
        <w:rPr>
          <w:rFonts w:cs="Arial"/>
          <w:szCs w:val="24"/>
        </w:rPr>
        <w:t>milies of such students.</w:t>
      </w:r>
    </w:p>
    <w:p w14:paraId="04F3A114" w14:textId="661570E8" w:rsidR="00FE6262" w:rsidRPr="00DD3C9F" w:rsidRDefault="00FE6262" w:rsidP="00151518">
      <w:pPr>
        <w:widowControl w:val="0"/>
        <w:adjustRightInd w:val="0"/>
        <w:spacing w:after="480"/>
        <w:ind w:left="547"/>
        <w:textAlignment w:val="baseline"/>
        <w:rPr>
          <w:rFonts w:cs="Arial"/>
          <w:szCs w:val="24"/>
        </w:rPr>
      </w:pPr>
      <w:r w:rsidRPr="00DD3C9F">
        <w:rPr>
          <w:rFonts w:cs="Arial"/>
          <w:szCs w:val="24"/>
        </w:rPr>
        <w:t>A grant application may propose to serve more than one school site; however, a school site may be included in only one application. If a school site is included in multiple applications by error</w:t>
      </w:r>
      <w:r w:rsidR="00BA55B9">
        <w:rPr>
          <w:rFonts w:cs="Arial"/>
          <w:szCs w:val="24"/>
        </w:rPr>
        <w:t>, then</w:t>
      </w:r>
      <w:r w:rsidRPr="00DD3C9F">
        <w:rPr>
          <w:rFonts w:cs="Arial"/>
          <w:szCs w:val="24"/>
        </w:rPr>
        <w:t xml:space="preserve"> the CDE will contact the </w:t>
      </w:r>
      <w:r w:rsidR="00CB5040">
        <w:rPr>
          <w:rFonts w:cs="Arial"/>
          <w:szCs w:val="24"/>
        </w:rPr>
        <w:t>A</w:t>
      </w:r>
      <w:r w:rsidRPr="00DD3C9F">
        <w:rPr>
          <w:rFonts w:cs="Arial"/>
          <w:szCs w:val="24"/>
        </w:rPr>
        <w:t xml:space="preserve">pplicant and the school site principal, and will select the appropriate application based on the </w:t>
      </w:r>
      <w:r w:rsidR="00CB5040">
        <w:rPr>
          <w:rFonts w:cs="Arial"/>
          <w:szCs w:val="24"/>
        </w:rPr>
        <w:t>A</w:t>
      </w:r>
      <w:r w:rsidRPr="00DD3C9F">
        <w:rPr>
          <w:rFonts w:cs="Arial"/>
          <w:szCs w:val="24"/>
        </w:rPr>
        <w:t>pplicant’s and school site principal’s designation.</w:t>
      </w:r>
    </w:p>
    <w:p w14:paraId="53447B0F" w14:textId="6B828E9B" w:rsidR="00D571A2" w:rsidRPr="004253BB" w:rsidRDefault="00D571A2" w:rsidP="003777FD">
      <w:pPr>
        <w:pStyle w:val="Heading3"/>
        <w:numPr>
          <w:ilvl w:val="0"/>
          <w:numId w:val="73"/>
        </w:numPr>
        <w:spacing w:after="240"/>
        <w:ind w:left="900"/>
      </w:pPr>
      <w:bookmarkStart w:id="40" w:name="_Toc514869266"/>
      <w:bookmarkStart w:id="41" w:name="_Toc80090110"/>
      <w:r w:rsidRPr="004253BB">
        <w:t>Eligibility</w:t>
      </w:r>
      <w:bookmarkEnd w:id="40"/>
      <w:bookmarkEnd w:id="41"/>
    </w:p>
    <w:p w14:paraId="3B375507" w14:textId="51EF4632" w:rsidR="00CC203B" w:rsidRPr="00811566" w:rsidRDefault="00CC203B" w:rsidP="0019490E">
      <w:pPr>
        <w:spacing w:after="480"/>
        <w:ind w:left="907"/>
        <w:rPr>
          <w:rFonts w:cs="Arial"/>
          <w:szCs w:val="24"/>
        </w:rPr>
      </w:pPr>
      <w:r w:rsidRPr="00811566">
        <w:rPr>
          <w:rFonts w:cs="Arial"/>
          <w:szCs w:val="24"/>
        </w:rPr>
        <w:t>An “eligible entity”</w:t>
      </w:r>
      <w:r w:rsidRPr="00811566">
        <w:rPr>
          <w:rFonts w:cs="Arial"/>
          <w:b/>
          <w:szCs w:val="24"/>
        </w:rPr>
        <w:t xml:space="preserve"> </w:t>
      </w:r>
      <w:r w:rsidRPr="00811566">
        <w:rPr>
          <w:rFonts w:cs="Arial"/>
          <w:szCs w:val="24"/>
        </w:rPr>
        <w:t>refers to a LEA, community</w:t>
      </w:r>
      <w:r w:rsidR="00B63509">
        <w:rPr>
          <w:rFonts w:cs="Arial"/>
          <w:szCs w:val="24"/>
        </w:rPr>
        <w:t>-</w:t>
      </w:r>
      <w:r w:rsidRPr="00811566">
        <w:rPr>
          <w:rFonts w:cs="Arial"/>
          <w:szCs w:val="24"/>
        </w:rPr>
        <w:t>based organization (CBO), Indian tribe or tribal organization (</w:t>
      </w:r>
      <w:r w:rsidR="009C5295">
        <w:rPr>
          <w:rFonts w:cs="Arial"/>
          <w:szCs w:val="24"/>
        </w:rPr>
        <w:t xml:space="preserve">as defined in </w:t>
      </w:r>
      <w:r w:rsidRPr="00811566">
        <w:rPr>
          <w:rFonts w:cs="Arial"/>
          <w:szCs w:val="24"/>
        </w:rPr>
        <w:t xml:space="preserve">25 </w:t>
      </w:r>
      <w:r w:rsidRPr="008D4C3F">
        <w:rPr>
          <w:rFonts w:cs="Arial"/>
          <w:i/>
          <w:szCs w:val="24"/>
        </w:rPr>
        <w:t xml:space="preserve">U.S.C. </w:t>
      </w:r>
      <w:r w:rsidRPr="00811566">
        <w:rPr>
          <w:rFonts w:cs="Arial"/>
          <w:szCs w:val="24"/>
        </w:rPr>
        <w:t xml:space="preserve">Section 5130), another public or private entity, or a consortium of two or more such agencies, organizations, or entities (20 </w:t>
      </w:r>
      <w:r w:rsidRPr="008D4C3F">
        <w:rPr>
          <w:rFonts w:cs="Arial"/>
          <w:i/>
          <w:szCs w:val="24"/>
        </w:rPr>
        <w:t xml:space="preserve">U.S.C. </w:t>
      </w:r>
      <w:r w:rsidRPr="00811566">
        <w:rPr>
          <w:rFonts w:cs="Arial"/>
          <w:szCs w:val="24"/>
        </w:rPr>
        <w:t xml:space="preserve">Section 7171[b][3]). Examples of entities eligible to apply for </w:t>
      </w:r>
      <w:r w:rsidR="009E58F7">
        <w:rPr>
          <w:rFonts w:cs="Arial"/>
          <w:szCs w:val="24"/>
        </w:rPr>
        <w:t xml:space="preserve">21st </w:t>
      </w:r>
      <w:r>
        <w:rPr>
          <w:rFonts w:cs="Arial"/>
          <w:szCs w:val="24"/>
        </w:rPr>
        <w:t>Century funds include:</w:t>
      </w:r>
    </w:p>
    <w:p w14:paraId="54C5CCB3" w14:textId="77777777" w:rsidR="00CC203B" w:rsidRPr="00D32C7C" w:rsidRDefault="00CC203B" w:rsidP="00151518">
      <w:pPr>
        <w:pStyle w:val="ListParagraph"/>
        <w:widowControl w:val="0"/>
        <w:numPr>
          <w:ilvl w:val="0"/>
          <w:numId w:val="7"/>
        </w:numPr>
        <w:adjustRightInd w:val="0"/>
        <w:spacing w:after="200"/>
        <w:ind w:left="1620"/>
        <w:contextualSpacing w:val="0"/>
        <w:textAlignment w:val="baseline"/>
        <w:rPr>
          <w:rFonts w:cs="Arial"/>
          <w:szCs w:val="24"/>
        </w:rPr>
      </w:pPr>
      <w:r w:rsidRPr="00811566">
        <w:rPr>
          <w:rFonts w:cs="Arial"/>
          <w:szCs w:val="24"/>
        </w:rPr>
        <w:t>LEAs, including school districts and county offices of education, and direct funded charter schools</w:t>
      </w:r>
    </w:p>
    <w:p w14:paraId="434AE317" w14:textId="77777777" w:rsidR="00CC203B" w:rsidRPr="00D32C7C" w:rsidRDefault="00CC203B" w:rsidP="00151518">
      <w:pPr>
        <w:pStyle w:val="ListParagraph"/>
        <w:widowControl w:val="0"/>
        <w:numPr>
          <w:ilvl w:val="0"/>
          <w:numId w:val="7"/>
        </w:numPr>
        <w:adjustRightInd w:val="0"/>
        <w:spacing w:after="200"/>
        <w:ind w:left="1620"/>
        <w:contextualSpacing w:val="0"/>
        <w:textAlignment w:val="baseline"/>
        <w:rPr>
          <w:rFonts w:cs="Arial"/>
          <w:szCs w:val="24"/>
        </w:rPr>
      </w:pPr>
      <w:r w:rsidRPr="00811566">
        <w:rPr>
          <w:rFonts w:cs="Arial"/>
          <w:szCs w:val="24"/>
        </w:rPr>
        <w:t>Private schools, provided that they serve public school students</w:t>
      </w:r>
    </w:p>
    <w:p w14:paraId="2AF6D10F" w14:textId="77777777" w:rsidR="00CC203B" w:rsidRPr="00D32C7C" w:rsidRDefault="00CC203B" w:rsidP="00151518">
      <w:pPr>
        <w:pStyle w:val="ListParagraph"/>
        <w:widowControl w:val="0"/>
        <w:numPr>
          <w:ilvl w:val="0"/>
          <w:numId w:val="7"/>
        </w:numPr>
        <w:adjustRightInd w:val="0"/>
        <w:spacing w:after="200"/>
        <w:ind w:left="1620"/>
        <w:contextualSpacing w:val="0"/>
        <w:textAlignment w:val="baseline"/>
        <w:rPr>
          <w:rFonts w:cs="Arial"/>
          <w:szCs w:val="24"/>
        </w:rPr>
      </w:pPr>
      <w:r w:rsidRPr="00811566">
        <w:rPr>
          <w:rFonts w:cs="Arial"/>
          <w:szCs w:val="24"/>
        </w:rPr>
        <w:t>Nonprofit agencies</w:t>
      </w:r>
    </w:p>
    <w:p w14:paraId="59BEEEE9" w14:textId="77777777" w:rsidR="00CC203B" w:rsidRPr="00D32C7C" w:rsidRDefault="00CC203B" w:rsidP="00151518">
      <w:pPr>
        <w:pStyle w:val="ListParagraph"/>
        <w:widowControl w:val="0"/>
        <w:numPr>
          <w:ilvl w:val="0"/>
          <w:numId w:val="7"/>
        </w:numPr>
        <w:adjustRightInd w:val="0"/>
        <w:spacing w:after="200"/>
        <w:ind w:left="1620"/>
        <w:contextualSpacing w:val="0"/>
        <w:textAlignment w:val="baseline"/>
        <w:rPr>
          <w:rFonts w:cs="Arial"/>
          <w:szCs w:val="24"/>
        </w:rPr>
      </w:pPr>
      <w:r w:rsidRPr="00811566">
        <w:rPr>
          <w:rFonts w:cs="Arial"/>
          <w:szCs w:val="24"/>
        </w:rPr>
        <w:t xml:space="preserve">Public entities, city and county government agencies, organizations, or </w:t>
      </w:r>
      <w:r w:rsidRPr="00811566">
        <w:rPr>
          <w:rFonts w:cs="Arial"/>
          <w:szCs w:val="24"/>
        </w:rPr>
        <w:lastRenderedPageBreak/>
        <w:t>other private entities</w:t>
      </w:r>
    </w:p>
    <w:p w14:paraId="0CE03EE8" w14:textId="77777777" w:rsidR="00CC203B" w:rsidRPr="00D32C7C" w:rsidRDefault="00CC203B" w:rsidP="00151518">
      <w:pPr>
        <w:pStyle w:val="ListParagraph"/>
        <w:widowControl w:val="0"/>
        <w:numPr>
          <w:ilvl w:val="0"/>
          <w:numId w:val="7"/>
        </w:numPr>
        <w:adjustRightInd w:val="0"/>
        <w:spacing w:after="200"/>
        <w:ind w:left="1620"/>
        <w:contextualSpacing w:val="0"/>
        <w:textAlignment w:val="baseline"/>
        <w:rPr>
          <w:rFonts w:cs="Arial"/>
          <w:szCs w:val="24"/>
        </w:rPr>
      </w:pPr>
      <w:r w:rsidRPr="00811566">
        <w:rPr>
          <w:rFonts w:cs="Arial"/>
          <w:szCs w:val="24"/>
        </w:rPr>
        <w:t>Institutions of higher education</w:t>
      </w:r>
    </w:p>
    <w:p w14:paraId="11DA1117" w14:textId="58B15A2B" w:rsidR="00CC203B" w:rsidRPr="00D32C7C" w:rsidRDefault="00CC203B" w:rsidP="00151518">
      <w:pPr>
        <w:pStyle w:val="ListParagraph"/>
        <w:widowControl w:val="0"/>
        <w:numPr>
          <w:ilvl w:val="0"/>
          <w:numId w:val="7"/>
        </w:numPr>
        <w:adjustRightInd w:val="0"/>
        <w:spacing w:after="200"/>
        <w:ind w:left="1620"/>
        <w:contextualSpacing w:val="0"/>
        <w:textAlignment w:val="baseline"/>
        <w:rPr>
          <w:rFonts w:cs="Arial"/>
          <w:szCs w:val="24"/>
        </w:rPr>
      </w:pPr>
      <w:r w:rsidRPr="00811566">
        <w:rPr>
          <w:rFonts w:cs="Arial"/>
          <w:szCs w:val="24"/>
        </w:rPr>
        <w:t>Native American tribe</w:t>
      </w:r>
      <w:r w:rsidR="00BB47AC">
        <w:rPr>
          <w:rFonts w:cs="Arial"/>
          <w:szCs w:val="24"/>
        </w:rPr>
        <w:t>s</w:t>
      </w:r>
      <w:r w:rsidRPr="00811566">
        <w:rPr>
          <w:rFonts w:cs="Arial"/>
          <w:szCs w:val="24"/>
        </w:rPr>
        <w:t xml:space="preserve"> or tribal organizations</w:t>
      </w:r>
    </w:p>
    <w:p w14:paraId="29BF555B" w14:textId="60FDE681" w:rsidR="00AE49D3" w:rsidRPr="00E52E27" w:rsidRDefault="00CC203B" w:rsidP="00151518">
      <w:pPr>
        <w:pStyle w:val="ListParagraph"/>
        <w:widowControl w:val="0"/>
        <w:numPr>
          <w:ilvl w:val="0"/>
          <w:numId w:val="7"/>
        </w:numPr>
        <w:adjustRightInd w:val="0"/>
        <w:spacing w:after="200"/>
        <w:ind w:left="1620"/>
        <w:contextualSpacing w:val="0"/>
        <w:textAlignment w:val="baseline"/>
        <w:rPr>
          <w:rFonts w:cs="Arial"/>
          <w:szCs w:val="24"/>
        </w:rPr>
      </w:pPr>
      <w:r w:rsidRPr="00E52E27">
        <w:rPr>
          <w:rFonts w:cs="Arial"/>
          <w:szCs w:val="24"/>
        </w:rPr>
        <w:t>C</w:t>
      </w:r>
      <w:r w:rsidR="00B63509" w:rsidRPr="00E52E27">
        <w:rPr>
          <w:rFonts w:cs="Arial"/>
          <w:szCs w:val="24"/>
        </w:rPr>
        <w:t>BO</w:t>
      </w:r>
      <w:r w:rsidRPr="00E52E27">
        <w:rPr>
          <w:rFonts w:cs="Arial"/>
          <w:szCs w:val="24"/>
        </w:rPr>
        <w:t>s</w:t>
      </w:r>
      <w:r w:rsidR="00AE49D3" w:rsidRPr="00E52E27">
        <w:rPr>
          <w:rFonts w:cs="Arial"/>
          <w:szCs w:val="24"/>
        </w:rPr>
        <w:t xml:space="preserve"> </w:t>
      </w:r>
    </w:p>
    <w:p w14:paraId="598931CF" w14:textId="060C0357" w:rsidR="00A46794" w:rsidRPr="00A314AE" w:rsidRDefault="00AE49D3" w:rsidP="00151518">
      <w:pPr>
        <w:pStyle w:val="ListParagraph"/>
        <w:widowControl w:val="0"/>
        <w:numPr>
          <w:ilvl w:val="0"/>
          <w:numId w:val="7"/>
        </w:numPr>
        <w:adjustRightInd w:val="0"/>
        <w:spacing w:after="200"/>
        <w:ind w:left="1620"/>
        <w:contextualSpacing w:val="0"/>
        <w:textAlignment w:val="baseline"/>
        <w:rPr>
          <w:rFonts w:cs="Arial"/>
          <w:szCs w:val="24"/>
        </w:rPr>
      </w:pPr>
      <w:r w:rsidRPr="00A314AE">
        <w:rPr>
          <w:rFonts w:cs="Arial"/>
          <w:szCs w:val="24"/>
        </w:rPr>
        <w:t xml:space="preserve">Current ASSETs grantees, looking to increase their grant amount up to the legislative cap. (Note: If awarded, new funding would only apply to the existing duration of the grant. For example, if the site was initially funded in Cohort 12, the additional funding would align and expire with Cohort 12.) </w:t>
      </w:r>
    </w:p>
    <w:p w14:paraId="0066C320" w14:textId="77777777" w:rsidR="0097023A" w:rsidRPr="00195200" w:rsidRDefault="0097023A" w:rsidP="00151518">
      <w:pPr>
        <w:pStyle w:val="BodyTextIndent"/>
        <w:spacing w:after="240"/>
        <w:ind w:left="900"/>
        <w:rPr>
          <w:rFonts w:cs="Arial"/>
          <w:bCs/>
          <w:szCs w:val="24"/>
        </w:rPr>
      </w:pPr>
      <w:r w:rsidRPr="00195200">
        <w:rPr>
          <w:rFonts w:cs="Arial"/>
          <w:bCs/>
          <w:szCs w:val="24"/>
        </w:rPr>
        <w:t xml:space="preserve">Eligible entities </w:t>
      </w:r>
      <w:r w:rsidRPr="00195200">
        <w:rPr>
          <w:rFonts w:cs="Arial"/>
          <w:b/>
          <w:bCs/>
          <w:szCs w:val="24"/>
        </w:rPr>
        <w:t>may not apply</w:t>
      </w:r>
      <w:r w:rsidRPr="00195200">
        <w:rPr>
          <w:rFonts w:cs="Arial"/>
          <w:bCs/>
          <w:szCs w:val="24"/>
        </w:rPr>
        <w:t xml:space="preserve"> for this RFA if they are:</w:t>
      </w:r>
    </w:p>
    <w:p w14:paraId="0B5F6617" w14:textId="701971BE" w:rsidR="00C22B60" w:rsidRDefault="005022D4" w:rsidP="003777FD">
      <w:pPr>
        <w:pStyle w:val="BodyTextIndent"/>
        <w:numPr>
          <w:ilvl w:val="0"/>
          <w:numId w:val="62"/>
        </w:numPr>
        <w:spacing w:after="220"/>
        <w:ind w:left="1620"/>
        <w:rPr>
          <w:rFonts w:cs="Arial"/>
          <w:bCs/>
          <w:szCs w:val="24"/>
        </w:rPr>
      </w:pPr>
      <w:r>
        <w:rPr>
          <w:rFonts w:cs="Arial"/>
          <w:bCs/>
          <w:szCs w:val="24"/>
        </w:rPr>
        <w:t xml:space="preserve">Current </w:t>
      </w:r>
      <w:r w:rsidR="0097023A" w:rsidRPr="00195200">
        <w:rPr>
          <w:rFonts w:cs="Arial"/>
          <w:bCs/>
          <w:szCs w:val="24"/>
        </w:rPr>
        <w:t xml:space="preserve">ASES </w:t>
      </w:r>
      <w:r w:rsidR="00B63509">
        <w:rPr>
          <w:rFonts w:cs="Arial"/>
          <w:bCs/>
          <w:szCs w:val="24"/>
        </w:rPr>
        <w:t>p</w:t>
      </w:r>
      <w:r w:rsidR="0097023A" w:rsidRPr="00195200">
        <w:rPr>
          <w:rFonts w:cs="Arial"/>
          <w:bCs/>
          <w:szCs w:val="24"/>
        </w:rPr>
        <w:t xml:space="preserve">rograms seeking </w:t>
      </w:r>
      <w:r w:rsidR="00691BCB">
        <w:rPr>
          <w:rFonts w:cs="Arial"/>
          <w:szCs w:val="24"/>
        </w:rPr>
        <w:t>Before School</w:t>
      </w:r>
      <w:r w:rsidR="0097023A" w:rsidRPr="00195200">
        <w:rPr>
          <w:rFonts w:cs="Arial"/>
          <w:bCs/>
          <w:szCs w:val="24"/>
        </w:rPr>
        <w:t xml:space="preserve"> </w:t>
      </w:r>
      <w:r w:rsidR="00021C19" w:rsidRPr="00195200">
        <w:rPr>
          <w:rFonts w:cs="Arial"/>
          <w:bCs/>
          <w:szCs w:val="24"/>
        </w:rPr>
        <w:t>or</w:t>
      </w:r>
      <w:r w:rsidR="000760E0" w:rsidRPr="00195200">
        <w:rPr>
          <w:rFonts w:cs="Arial"/>
          <w:bCs/>
          <w:szCs w:val="24"/>
        </w:rPr>
        <w:t xml:space="preserve"> </w:t>
      </w:r>
      <w:r w:rsidR="003E056B">
        <w:rPr>
          <w:rFonts w:cs="Arial"/>
          <w:szCs w:val="24"/>
        </w:rPr>
        <w:t>Equitable Access</w:t>
      </w:r>
      <w:r w:rsidR="000760E0" w:rsidRPr="00195200">
        <w:rPr>
          <w:rFonts w:cs="Arial"/>
          <w:bCs/>
          <w:szCs w:val="24"/>
        </w:rPr>
        <w:t xml:space="preserve"> funding</w:t>
      </w:r>
      <w:r w:rsidR="00975CD0">
        <w:rPr>
          <w:rFonts w:cs="Arial"/>
          <w:bCs/>
          <w:szCs w:val="24"/>
        </w:rPr>
        <w:t>.</w:t>
      </w:r>
    </w:p>
    <w:p w14:paraId="7C93DB2D" w14:textId="218B10B6" w:rsidR="00AE49D3" w:rsidRPr="00223A42" w:rsidRDefault="009E58F7" w:rsidP="003777FD">
      <w:pPr>
        <w:pStyle w:val="ListParagraph"/>
        <w:widowControl w:val="0"/>
        <w:numPr>
          <w:ilvl w:val="1"/>
          <w:numId w:val="62"/>
        </w:numPr>
        <w:adjustRightInd w:val="0"/>
        <w:spacing w:after="480"/>
        <w:ind w:left="1620"/>
        <w:contextualSpacing w:val="0"/>
        <w:textAlignment w:val="baseline"/>
        <w:rPr>
          <w:rFonts w:cs="Arial"/>
          <w:szCs w:val="24"/>
        </w:rPr>
      </w:pPr>
      <w:r>
        <w:rPr>
          <w:rFonts w:cs="Arial"/>
          <w:szCs w:val="24"/>
        </w:rPr>
        <w:t>21st</w:t>
      </w:r>
      <w:r w:rsidRPr="00525766">
        <w:rPr>
          <w:rFonts w:cs="Arial"/>
          <w:szCs w:val="24"/>
        </w:rPr>
        <w:t xml:space="preserve"> </w:t>
      </w:r>
      <w:r w:rsidR="00AE49D3" w:rsidRPr="00525766">
        <w:rPr>
          <w:rFonts w:cs="Arial"/>
          <w:szCs w:val="24"/>
        </w:rPr>
        <w:t>CCLC grantees are not eligible to apply for increased funding</w:t>
      </w:r>
      <w:r w:rsidR="00C22B60" w:rsidRPr="00525766">
        <w:rPr>
          <w:rFonts w:cs="Arial"/>
          <w:szCs w:val="24"/>
        </w:rPr>
        <w:t xml:space="preserve"> or additional components</w:t>
      </w:r>
      <w:r w:rsidR="00AE49D3" w:rsidRPr="00525766">
        <w:rPr>
          <w:rFonts w:cs="Arial"/>
          <w:szCs w:val="24"/>
        </w:rPr>
        <w:t xml:space="preserve"> on current grants</w:t>
      </w:r>
      <w:r w:rsidR="00C22B60" w:rsidRPr="00525766">
        <w:rPr>
          <w:rFonts w:cs="Arial"/>
          <w:szCs w:val="24"/>
        </w:rPr>
        <w:t xml:space="preserve"> (i.e</w:t>
      </w:r>
      <w:r w:rsidR="006931EE" w:rsidRPr="00525766">
        <w:rPr>
          <w:rFonts w:cs="Arial"/>
          <w:szCs w:val="24"/>
        </w:rPr>
        <w:t>.</w:t>
      </w:r>
      <w:r w:rsidR="003C4942">
        <w:rPr>
          <w:rFonts w:cs="Arial"/>
          <w:szCs w:val="24"/>
        </w:rPr>
        <w:t>,</w:t>
      </w:r>
      <w:r w:rsidR="00B63509">
        <w:rPr>
          <w:rFonts w:cs="Arial"/>
          <w:szCs w:val="24"/>
        </w:rPr>
        <w:t xml:space="preserve"> </w:t>
      </w:r>
      <w:r w:rsidR="00691BCB">
        <w:rPr>
          <w:rFonts w:cs="Arial"/>
          <w:szCs w:val="24"/>
        </w:rPr>
        <w:t>Before School</w:t>
      </w:r>
      <w:r w:rsidR="00C22B60" w:rsidRPr="00525766">
        <w:rPr>
          <w:rFonts w:cs="Arial"/>
          <w:szCs w:val="24"/>
        </w:rPr>
        <w:t xml:space="preserve">, </w:t>
      </w:r>
      <w:r w:rsidR="003E056B">
        <w:rPr>
          <w:rFonts w:cs="Arial"/>
          <w:szCs w:val="24"/>
        </w:rPr>
        <w:t>Equitable Access</w:t>
      </w:r>
      <w:r w:rsidR="00C22B60" w:rsidRPr="00525766">
        <w:rPr>
          <w:rFonts w:cs="Arial"/>
          <w:szCs w:val="24"/>
        </w:rPr>
        <w:t xml:space="preserve">, </w:t>
      </w:r>
      <w:r w:rsidR="00691BCB">
        <w:rPr>
          <w:rFonts w:cs="Arial"/>
          <w:szCs w:val="24"/>
        </w:rPr>
        <w:t>S</w:t>
      </w:r>
      <w:r w:rsidR="00C22B60" w:rsidRPr="00525766">
        <w:rPr>
          <w:rFonts w:cs="Arial"/>
          <w:szCs w:val="24"/>
        </w:rPr>
        <w:t>ummer)</w:t>
      </w:r>
      <w:r w:rsidR="004F40BE">
        <w:rPr>
          <w:rFonts w:cs="Arial"/>
          <w:szCs w:val="24"/>
        </w:rPr>
        <w:t xml:space="preserve">, </w:t>
      </w:r>
      <w:r w:rsidR="004F40BE" w:rsidRPr="00223A42">
        <w:rPr>
          <w:rFonts w:cs="Arial"/>
          <w:szCs w:val="24"/>
        </w:rPr>
        <w:t>however, current 21</w:t>
      </w:r>
      <w:r w:rsidR="004F40BE" w:rsidRPr="00223A42">
        <w:rPr>
          <w:rFonts w:cs="Arial"/>
          <w:szCs w:val="24"/>
          <w:vertAlign w:val="superscript"/>
        </w:rPr>
        <w:t>st</w:t>
      </w:r>
      <w:r w:rsidR="004F40BE" w:rsidRPr="00223A42">
        <w:rPr>
          <w:rFonts w:cs="Arial"/>
          <w:szCs w:val="24"/>
        </w:rPr>
        <w:t xml:space="preserve"> Century ASSETs grantees are allowed to apply for increase funding up to the Legislative cap for their existing grant.</w:t>
      </w:r>
    </w:p>
    <w:p w14:paraId="0400D403" w14:textId="41042253" w:rsidR="00D571A2" w:rsidRPr="004253BB" w:rsidRDefault="00D571A2" w:rsidP="00B63509">
      <w:pPr>
        <w:pStyle w:val="Heading3"/>
        <w:numPr>
          <w:ilvl w:val="0"/>
          <w:numId w:val="73"/>
        </w:numPr>
        <w:spacing w:after="240"/>
        <w:ind w:left="907"/>
      </w:pPr>
      <w:bookmarkStart w:id="42" w:name="_Toc440528994"/>
      <w:bookmarkStart w:id="43" w:name="_Toc514869267"/>
      <w:bookmarkStart w:id="44" w:name="_Toc80090111"/>
      <w:r w:rsidRPr="004253BB">
        <w:t>Good Standing</w:t>
      </w:r>
      <w:bookmarkEnd w:id="42"/>
      <w:bookmarkEnd w:id="43"/>
      <w:bookmarkEnd w:id="44"/>
    </w:p>
    <w:p w14:paraId="50AC235B" w14:textId="324BF12A" w:rsidR="00D571A2" w:rsidRPr="00D32C7C" w:rsidRDefault="00D571A2" w:rsidP="00151518">
      <w:pPr>
        <w:spacing w:after="240"/>
        <w:ind w:left="900"/>
        <w:rPr>
          <w:rFonts w:cs="Arial"/>
          <w:color w:val="000000"/>
          <w:szCs w:val="24"/>
        </w:rPr>
      </w:pPr>
      <w:r w:rsidRPr="00811566">
        <w:rPr>
          <w:rFonts w:cs="Arial"/>
          <w:szCs w:val="24"/>
        </w:rPr>
        <w:t xml:space="preserve">Currently funded </w:t>
      </w:r>
      <w:r w:rsidR="009E58F7">
        <w:rPr>
          <w:rFonts w:cs="Arial"/>
          <w:szCs w:val="24"/>
        </w:rPr>
        <w:t>21st</w:t>
      </w:r>
      <w:r w:rsidR="009E58F7" w:rsidRPr="00811566">
        <w:rPr>
          <w:rFonts w:cs="Arial"/>
          <w:szCs w:val="24"/>
        </w:rPr>
        <w:t xml:space="preserve"> </w:t>
      </w:r>
      <w:r w:rsidRPr="00811566">
        <w:rPr>
          <w:rFonts w:cs="Arial"/>
          <w:szCs w:val="24"/>
        </w:rPr>
        <w:t>Century</w:t>
      </w:r>
      <w:r w:rsidR="00223A42">
        <w:rPr>
          <w:rFonts w:cs="Arial"/>
          <w:szCs w:val="24"/>
        </w:rPr>
        <w:t xml:space="preserve"> ASSETs grantees,</w:t>
      </w:r>
      <w:r w:rsidRPr="00811566">
        <w:rPr>
          <w:rFonts w:cs="Arial"/>
          <w:szCs w:val="24"/>
        </w:rPr>
        <w:t xml:space="preserve"> and ASES </w:t>
      </w:r>
      <w:r w:rsidR="0041504B">
        <w:rPr>
          <w:rFonts w:cs="Arial"/>
          <w:szCs w:val="24"/>
        </w:rPr>
        <w:t>grantees</w:t>
      </w:r>
      <w:r w:rsidRPr="00811566">
        <w:rPr>
          <w:rFonts w:cs="Arial"/>
          <w:szCs w:val="24"/>
        </w:rPr>
        <w:t xml:space="preserve"> applying to increase school site funding to the legislative cap, or renewing their school’s funding must meet the administrative reporting requirements for </w:t>
      </w:r>
      <w:r w:rsidR="00BC56C7">
        <w:rPr>
          <w:rFonts w:cs="Arial"/>
          <w:szCs w:val="24"/>
        </w:rPr>
        <w:t>FY</w:t>
      </w:r>
      <w:r w:rsidRPr="00811566">
        <w:rPr>
          <w:rFonts w:cs="Arial"/>
          <w:szCs w:val="24"/>
        </w:rPr>
        <w:t xml:space="preserve"> </w:t>
      </w:r>
      <w:r w:rsidR="001A6B22" w:rsidRPr="00811566">
        <w:rPr>
          <w:rFonts w:cs="Arial"/>
          <w:szCs w:val="24"/>
        </w:rPr>
        <w:t>20</w:t>
      </w:r>
      <w:r w:rsidR="00FF1D8D">
        <w:rPr>
          <w:rFonts w:cs="Arial"/>
          <w:szCs w:val="24"/>
        </w:rPr>
        <w:t>21</w:t>
      </w:r>
      <w:r w:rsidRPr="00811566">
        <w:rPr>
          <w:rFonts w:cs="Arial"/>
          <w:szCs w:val="24"/>
        </w:rPr>
        <w:t>–</w:t>
      </w:r>
      <w:r w:rsidR="00FF1D8D">
        <w:rPr>
          <w:rFonts w:cs="Arial"/>
          <w:szCs w:val="24"/>
        </w:rPr>
        <w:t>22</w:t>
      </w:r>
      <w:r w:rsidR="001A6B22" w:rsidRPr="00811566">
        <w:rPr>
          <w:rFonts w:cs="Arial"/>
          <w:szCs w:val="24"/>
        </w:rPr>
        <w:t xml:space="preserve"> </w:t>
      </w:r>
      <w:r w:rsidRPr="00811566">
        <w:rPr>
          <w:rFonts w:cs="Arial"/>
          <w:szCs w:val="24"/>
        </w:rPr>
        <w:t>and be considered in Good Standing</w:t>
      </w:r>
      <w:r w:rsidRPr="00811566">
        <w:rPr>
          <w:rFonts w:cs="Arial"/>
          <w:color w:val="000000"/>
          <w:szCs w:val="24"/>
        </w:rPr>
        <w:t xml:space="preserve"> to be eligible for </w:t>
      </w:r>
      <w:r w:rsidR="009E58F7">
        <w:rPr>
          <w:rFonts w:cs="Arial"/>
          <w:szCs w:val="24"/>
        </w:rPr>
        <w:t>21st</w:t>
      </w:r>
      <w:r w:rsidR="009E58F7">
        <w:rPr>
          <w:rFonts w:cs="Arial"/>
          <w:color w:val="000000"/>
          <w:szCs w:val="24"/>
        </w:rPr>
        <w:t xml:space="preserve"> </w:t>
      </w:r>
      <w:r w:rsidR="00D32C7C">
        <w:rPr>
          <w:rFonts w:cs="Arial"/>
          <w:color w:val="000000"/>
          <w:szCs w:val="24"/>
        </w:rPr>
        <w:t>Century funds.</w:t>
      </w:r>
    </w:p>
    <w:p w14:paraId="6B62F9AA" w14:textId="5061D6F3" w:rsidR="00D571A2" w:rsidRPr="00D32C7C" w:rsidRDefault="00D571A2" w:rsidP="00151518">
      <w:pPr>
        <w:spacing w:after="240"/>
        <w:ind w:left="900"/>
        <w:rPr>
          <w:rFonts w:cs="Arial"/>
          <w:color w:val="000000"/>
          <w:szCs w:val="24"/>
        </w:rPr>
      </w:pPr>
      <w:r w:rsidRPr="00811566">
        <w:rPr>
          <w:rFonts w:cs="Arial"/>
          <w:bCs/>
          <w:szCs w:val="24"/>
        </w:rPr>
        <w:t xml:space="preserve">Good Standing </w:t>
      </w:r>
      <w:r w:rsidRPr="00811566">
        <w:rPr>
          <w:rFonts w:cs="Arial"/>
          <w:szCs w:val="24"/>
        </w:rPr>
        <w:t xml:space="preserve">refers to </w:t>
      </w:r>
      <w:r w:rsidRPr="00811566">
        <w:rPr>
          <w:rFonts w:cs="Arial"/>
          <w:b/>
          <w:szCs w:val="24"/>
        </w:rPr>
        <w:t>all</w:t>
      </w:r>
      <w:r w:rsidRPr="00811566">
        <w:rPr>
          <w:rFonts w:cs="Arial"/>
          <w:szCs w:val="24"/>
        </w:rPr>
        <w:t xml:space="preserve"> of the following conditions </w:t>
      </w:r>
      <w:r w:rsidR="0041504B">
        <w:rPr>
          <w:rFonts w:cs="Arial"/>
          <w:szCs w:val="24"/>
        </w:rPr>
        <w:t xml:space="preserve">being met: </w:t>
      </w:r>
    </w:p>
    <w:p w14:paraId="56B4F03C" w14:textId="2184B612" w:rsidR="00D571A2" w:rsidRPr="00D32C7C" w:rsidRDefault="00D571A2" w:rsidP="00151518">
      <w:pPr>
        <w:pStyle w:val="ListParagraph"/>
        <w:widowControl w:val="0"/>
        <w:numPr>
          <w:ilvl w:val="0"/>
          <w:numId w:val="15"/>
        </w:numPr>
        <w:adjustRightInd w:val="0"/>
        <w:spacing w:after="240"/>
        <w:contextualSpacing w:val="0"/>
        <w:textAlignment w:val="baseline"/>
        <w:rPr>
          <w:rFonts w:cs="Arial"/>
          <w:szCs w:val="24"/>
        </w:rPr>
      </w:pPr>
      <w:r w:rsidRPr="00811566">
        <w:rPr>
          <w:rFonts w:cs="Arial"/>
          <w:szCs w:val="24"/>
        </w:rPr>
        <w:t xml:space="preserve">All attendance reports for </w:t>
      </w:r>
      <w:r w:rsidR="0041504B">
        <w:rPr>
          <w:rFonts w:cs="Arial"/>
          <w:szCs w:val="24"/>
        </w:rPr>
        <w:t xml:space="preserve">the grantee </w:t>
      </w:r>
      <w:r w:rsidRPr="00811566">
        <w:rPr>
          <w:rFonts w:cs="Arial"/>
          <w:szCs w:val="24"/>
        </w:rPr>
        <w:t>have been submitted prior to the reporting deadline and have been found by the</w:t>
      </w:r>
      <w:r w:rsidR="0072205F">
        <w:rPr>
          <w:rFonts w:cs="Arial"/>
          <w:szCs w:val="24"/>
        </w:rPr>
        <w:t xml:space="preserve"> </w:t>
      </w:r>
      <w:r w:rsidRPr="00811566">
        <w:rPr>
          <w:rFonts w:cs="Arial"/>
          <w:szCs w:val="24"/>
        </w:rPr>
        <w:t>EXLD to be complete</w:t>
      </w:r>
      <w:r w:rsidR="00731014">
        <w:rPr>
          <w:rFonts w:cs="Arial"/>
          <w:szCs w:val="24"/>
        </w:rPr>
        <w:t>.</w:t>
      </w:r>
    </w:p>
    <w:p w14:paraId="6B978EDB" w14:textId="3D4A299D" w:rsidR="00D571A2" w:rsidRPr="00D32C7C" w:rsidRDefault="00D571A2" w:rsidP="00151518">
      <w:pPr>
        <w:pStyle w:val="ListParagraph"/>
        <w:widowControl w:val="0"/>
        <w:numPr>
          <w:ilvl w:val="0"/>
          <w:numId w:val="15"/>
        </w:numPr>
        <w:adjustRightInd w:val="0"/>
        <w:spacing w:after="240"/>
        <w:contextualSpacing w:val="0"/>
        <w:textAlignment w:val="baseline"/>
        <w:rPr>
          <w:rFonts w:cs="Arial"/>
          <w:szCs w:val="24"/>
        </w:rPr>
      </w:pPr>
      <w:r w:rsidRPr="00811566">
        <w:rPr>
          <w:rFonts w:cs="Arial"/>
          <w:szCs w:val="24"/>
        </w:rPr>
        <w:t>All expenditure reports for</w:t>
      </w:r>
      <w:r w:rsidR="0041504B">
        <w:rPr>
          <w:rFonts w:cs="Arial"/>
          <w:szCs w:val="24"/>
        </w:rPr>
        <w:t xml:space="preserve"> the grantee </w:t>
      </w:r>
      <w:r w:rsidRPr="00811566">
        <w:rPr>
          <w:rFonts w:cs="Arial"/>
          <w:szCs w:val="24"/>
        </w:rPr>
        <w:t>have been submitted prior to the reporting deadline and have been found by the</w:t>
      </w:r>
      <w:r w:rsidR="00B63509">
        <w:rPr>
          <w:rFonts w:cs="Arial"/>
          <w:szCs w:val="24"/>
        </w:rPr>
        <w:t xml:space="preserve"> </w:t>
      </w:r>
      <w:r w:rsidRPr="00811566">
        <w:rPr>
          <w:rFonts w:cs="Arial"/>
          <w:szCs w:val="24"/>
        </w:rPr>
        <w:t>EXLD to be complete</w:t>
      </w:r>
      <w:r w:rsidR="00731014">
        <w:rPr>
          <w:rFonts w:cs="Arial"/>
          <w:szCs w:val="24"/>
        </w:rPr>
        <w:t>.</w:t>
      </w:r>
    </w:p>
    <w:p w14:paraId="1503141C" w14:textId="2AD5D73B" w:rsidR="00D571A2" w:rsidRPr="00D32C7C" w:rsidRDefault="00D571A2" w:rsidP="00151518">
      <w:pPr>
        <w:pStyle w:val="ListParagraph"/>
        <w:widowControl w:val="0"/>
        <w:numPr>
          <w:ilvl w:val="0"/>
          <w:numId w:val="15"/>
        </w:numPr>
        <w:adjustRightInd w:val="0"/>
        <w:spacing w:after="240"/>
        <w:contextualSpacing w:val="0"/>
        <w:textAlignment w:val="baseline"/>
        <w:rPr>
          <w:rFonts w:cs="Arial"/>
          <w:szCs w:val="24"/>
        </w:rPr>
      </w:pPr>
      <w:r w:rsidRPr="00811566">
        <w:rPr>
          <w:rFonts w:cs="Arial"/>
          <w:szCs w:val="24"/>
        </w:rPr>
        <w:t xml:space="preserve">All annual outcome-based data </w:t>
      </w:r>
      <w:r w:rsidR="0034787A" w:rsidRPr="00811566">
        <w:rPr>
          <w:rFonts w:cs="Arial"/>
          <w:szCs w:val="24"/>
        </w:rPr>
        <w:t xml:space="preserve">and Annual Performance Report </w:t>
      </w:r>
      <w:r w:rsidR="00336641" w:rsidRPr="00811566">
        <w:rPr>
          <w:rFonts w:cs="Arial"/>
          <w:szCs w:val="24"/>
        </w:rPr>
        <w:t>data</w:t>
      </w:r>
      <w:r w:rsidR="0034787A" w:rsidRPr="00811566">
        <w:rPr>
          <w:rFonts w:cs="Arial"/>
          <w:szCs w:val="24"/>
        </w:rPr>
        <w:t xml:space="preserve"> </w:t>
      </w:r>
      <w:r w:rsidRPr="00811566">
        <w:rPr>
          <w:rFonts w:cs="Arial"/>
          <w:szCs w:val="24"/>
        </w:rPr>
        <w:t xml:space="preserve">for </w:t>
      </w:r>
      <w:r w:rsidR="0041504B">
        <w:rPr>
          <w:rFonts w:cs="Arial"/>
          <w:szCs w:val="24"/>
        </w:rPr>
        <w:t xml:space="preserve">the grantee </w:t>
      </w:r>
      <w:r w:rsidRPr="00811566">
        <w:rPr>
          <w:rFonts w:cs="Arial"/>
          <w:szCs w:val="24"/>
        </w:rPr>
        <w:t>has been submitted prior to the reporting deadline and have been found by the</w:t>
      </w:r>
      <w:r w:rsidR="00B63509">
        <w:rPr>
          <w:rFonts w:cs="Arial"/>
          <w:szCs w:val="24"/>
        </w:rPr>
        <w:t xml:space="preserve"> </w:t>
      </w:r>
      <w:r w:rsidRPr="00811566">
        <w:rPr>
          <w:rFonts w:cs="Arial"/>
          <w:szCs w:val="24"/>
        </w:rPr>
        <w:t>EXLD to be complete</w:t>
      </w:r>
      <w:r w:rsidR="00731014">
        <w:rPr>
          <w:rFonts w:cs="Arial"/>
          <w:szCs w:val="24"/>
        </w:rPr>
        <w:t>.</w:t>
      </w:r>
    </w:p>
    <w:p w14:paraId="26751473" w14:textId="395767BE" w:rsidR="00D571A2" w:rsidRPr="00D32C7C" w:rsidRDefault="00D571A2" w:rsidP="00151518">
      <w:pPr>
        <w:pStyle w:val="ListParagraph"/>
        <w:widowControl w:val="0"/>
        <w:numPr>
          <w:ilvl w:val="0"/>
          <w:numId w:val="15"/>
        </w:numPr>
        <w:adjustRightInd w:val="0"/>
        <w:spacing w:after="240"/>
        <w:contextualSpacing w:val="0"/>
        <w:textAlignment w:val="baseline"/>
        <w:rPr>
          <w:rFonts w:cs="Arial"/>
          <w:szCs w:val="24"/>
        </w:rPr>
      </w:pPr>
      <w:r w:rsidRPr="00811566">
        <w:rPr>
          <w:rFonts w:cs="Arial"/>
          <w:szCs w:val="24"/>
        </w:rPr>
        <w:t xml:space="preserve">All annual audit findings for </w:t>
      </w:r>
      <w:r w:rsidR="0041504B">
        <w:rPr>
          <w:rFonts w:cs="Arial"/>
          <w:szCs w:val="24"/>
        </w:rPr>
        <w:t xml:space="preserve">the grantee </w:t>
      </w:r>
      <w:r w:rsidRPr="00811566">
        <w:rPr>
          <w:rFonts w:cs="Arial"/>
          <w:szCs w:val="24"/>
        </w:rPr>
        <w:t xml:space="preserve">have been found by the EXLD to be resolved or are in the process of being resolved to the satisfaction of </w:t>
      </w:r>
      <w:r w:rsidRPr="00811566">
        <w:rPr>
          <w:rFonts w:cs="Arial"/>
          <w:szCs w:val="24"/>
        </w:rPr>
        <w:lastRenderedPageBreak/>
        <w:t>the CDE</w:t>
      </w:r>
      <w:r w:rsidR="00731014">
        <w:rPr>
          <w:rFonts w:cs="Arial"/>
          <w:szCs w:val="24"/>
        </w:rPr>
        <w:t>.</w:t>
      </w:r>
    </w:p>
    <w:p w14:paraId="75E461FA" w14:textId="71B70D0A" w:rsidR="00D571A2" w:rsidRPr="00D32C7C" w:rsidRDefault="00D571A2" w:rsidP="00151518">
      <w:pPr>
        <w:pStyle w:val="ListParagraph"/>
        <w:widowControl w:val="0"/>
        <w:numPr>
          <w:ilvl w:val="0"/>
          <w:numId w:val="15"/>
        </w:numPr>
        <w:adjustRightInd w:val="0"/>
        <w:spacing w:after="240"/>
        <w:contextualSpacing w:val="0"/>
        <w:textAlignment w:val="baseline"/>
        <w:rPr>
          <w:rFonts w:cs="Arial"/>
          <w:szCs w:val="24"/>
        </w:rPr>
      </w:pPr>
      <w:r w:rsidRPr="00811566">
        <w:rPr>
          <w:rFonts w:cs="Arial"/>
          <w:szCs w:val="24"/>
        </w:rPr>
        <w:t xml:space="preserve">All Federal Program Monitoring findings for </w:t>
      </w:r>
      <w:r w:rsidR="0041504B">
        <w:rPr>
          <w:rFonts w:cs="Arial"/>
          <w:szCs w:val="24"/>
        </w:rPr>
        <w:t xml:space="preserve">the grantee </w:t>
      </w:r>
      <w:r w:rsidRPr="00811566">
        <w:rPr>
          <w:rFonts w:cs="Arial"/>
          <w:szCs w:val="24"/>
        </w:rPr>
        <w:t>have been found by the EXLD to be resolved or are in the process of being resolved to the satisfaction of the CDE.</w:t>
      </w:r>
    </w:p>
    <w:p w14:paraId="05B213A7" w14:textId="02477A65" w:rsidR="00D571A2" w:rsidRPr="00D32C7C" w:rsidRDefault="00470794" w:rsidP="00151518">
      <w:pPr>
        <w:spacing w:after="480"/>
        <w:ind w:left="900"/>
        <w:rPr>
          <w:rFonts w:cs="Arial"/>
          <w:szCs w:val="24"/>
        </w:rPr>
      </w:pPr>
      <w:r>
        <w:rPr>
          <w:rFonts w:cs="Arial"/>
          <w:szCs w:val="24"/>
        </w:rPr>
        <w:t xml:space="preserve">Good standing is applied at the grantee level. Therefore, if one of the sites in the grant is not in good standing, the grantee is unable to apply for additional funds. </w:t>
      </w:r>
      <w:r w:rsidR="00D571A2" w:rsidRPr="00811566">
        <w:rPr>
          <w:rFonts w:cs="Arial"/>
          <w:szCs w:val="24"/>
        </w:rPr>
        <w:t xml:space="preserve">If the </w:t>
      </w:r>
      <w:r w:rsidR="0041504B">
        <w:rPr>
          <w:rFonts w:cs="Arial"/>
          <w:szCs w:val="24"/>
        </w:rPr>
        <w:t>grantee is</w:t>
      </w:r>
      <w:r w:rsidR="00D571A2" w:rsidRPr="00811566">
        <w:rPr>
          <w:rFonts w:cs="Arial"/>
          <w:szCs w:val="24"/>
        </w:rPr>
        <w:t xml:space="preserve"> determined to be in Good Standing at the time the application is submitted to the CDE</w:t>
      </w:r>
      <w:r w:rsidR="0041504B">
        <w:rPr>
          <w:rFonts w:cs="Arial"/>
          <w:szCs w:val="24"/>
        </w:rPr>
        <w:t>,</w:t>
      </w:r>
      <w:r w:rsidR="00D571A2" w:rsidRPr="00811566">
        <w:rPr>
          <w:rFonts w:cs="Arial"/>
          <w:szCs w:val="24"/>
        </w:rPr>
        <w:t xml:space="preserve"> and if all other submission requirements are met, the application will be moved forward in the review process. If the </w:t>
      </w:r>
      <w:r w:rsidR="0041504B">
        <w:rPr>
          <w:rFonts w:cs="Arial"/>
          <w:szCs w:val="24"/>
        </w:rPr>
        <w:t>grantee</w:t>
      </w:r>
      <w:r w:rsidR="00D571A2" w:rsidRPr="00811566">
        <w:rPr>
          <w:rFonts w:cs="Arial"/>
          <w:szCs w:val="24"/>
        </w:rPr>
        <w:t xml:space="preserve"> is not in Good Standing at the time the application is </w:t>
      </w:r>
      <w:r w:rsidR="00D571A2" w:rsidRPr="00195200">
        <w:rPr>
          <w:rFonts w:cs="Arial"/>
          <w:szCs w:val="24"/>
        </w:rPr>
        <w:t xml:space="preserve">submitted to the CDE </w:t>
      </w:r>
      <w:r w:rsidR="00A15BBE" w:rsidRPr="00195200">
        <w:rPr>
          <w:rFonts w:cs="Arial"/>
          <w:szCs w:val="24"/>
        </w:rPr>
        <w:t>by</w:t>
      </w:r>
      <w:r w:rsidR="00D571A2" w:rsidRPr="00195200">
        <w:rPr>
          <w:rFonts w:cs="Arial"/>
          <w:szCs w:val="24"/>
        </w:rPr>
        <w:t xml:space="preserve"> </w:t>
      </w:r>
      <w:r w:rsidR="003C29FF" w:rsidRPr="00195200">
        <w:rPr>
          <w:rFonts w:cs="Arial"/>
          <w:szCs w:val="24"/>
        </w:rPr>
        <w:t>Tuesday</w:t>
      </w:r>
      <w:r w:rsidR="001B6358" w:rsidRPr="00195200">
        <w:rPr>
          <w:rFonts w:cs="Arial"/>
          <w:szCs w:val="24"/>
        </w:rPr>
        <w:t xml:space="preserve">, November </w:t>
      </w:r>
      <w:r w:rsidR="009B4E0F" w:rsidRPr="00195200">
        <w:rPr>
          <w:rFonts w:cs="Arial"/>
          <w:szCs w:val="24"/>
        </w:rPr>
        <w:t>16</w:t>
      </w:r>
      <w:r w:rsidR="00851442" w:rsidRPr="00195200">
        <w:rPr>
          <w:rFonts w:cs="Arial"/>
          <w:szCs w:val="24"/>
        </w:rPr>
        <w:t>, 2021</w:t>
      </w:r>
      <w:r w:rsidR="00D571A2" w:rsidRPr="00195200">
        <w:rPr>
          <w:rFonts w:cs="Arial"/>
          <w:szCs w:val="24"/>
        </w:rPr>
        <w:t xml:space="preserve">, </w:t>
      </w:r>
      <w:r w:rsidR="00516962">
        <w:rPr>
          <w:rFonts w:cs="Arial"/>
          <w:szCs w:val="24"/>
        </w:rPr>
        <w:t xml:space="preserve">at </w:t>
      </w:r>
      <w:r w:rsidR="00516962" w:rsidRPr="00195200">
        <w:rPr>
          <w:rFonts w:cs="Arial"/>
          <w:szCs w:val="24"/>
        </w:rPr>
        <w:t>4</w:t>
      </w:r>
      <w:r w:rsidR="00516962">
        <w:rPr>
          <w:rFonts w:cs="Arial"/>
          <w:szCs w:val="24"/>
        </w:rPr>
        <w:t>:00</w:t>
      </w:r>
      <w:r w:rsidR="00516962" w:rsidRPr="00195200">
        <w:rPr>
          <w:rFonts w:cs="Arial"/>
          <w:szCs w:val="24"/>
        </w:rPr>
        <w:t xml:space="preserve"> p.m</w:t>
      </w:r>
      <w:r w:rsidR="00516962">
        <w:rPr>
          <w:rFonts w:cs="Arial"/>
          <w:szCs w:val="24"/>
        </w:rPr>
        <w:t>.,</w:t>
      </w:r>
      <w:r w:rsidR="00516962" w:rsidRPr="00195200">
        <w:rPr>
          <w:rFonts w:cs="Arial"/>
          <w:szCs w:val="24"/>
        </w:rPr>
        <w:t xml:space="preserve"> </w:t>
      </w:r>
      <w:r w:rsidR="00D571A2" w:rsidRPr="00195200">
        <w:rPr>
          <w:rFonts w:cs="Arial"/>
          <w:szCs w:val="24"/>
        </w:rPr>
        <w:t xml:space="preserve">the </w:t>
      </w:r>
      <w:r w:rsidR="0041504B">
        <w:rPr>
          <w:rFonts w:cs="Arial"/>
          <w:szCs w:val="24"/>
        </w:rPr>
        <w:t>application</w:t>
      </w:r>
      <w:r w:rsidR="0041504B" w:rsidRPr="00811566">
        <w:rPr>
          <w:rFonts w:cs="Arial"/>
          <w:szCs w:val="24"/>
        </w:rPr>
        <w:t xml:space="preserve"> </w:t>
      </w:r>
      <w:r w:rsidR="00D571A2" w:rsidRPr="00811566">
        <w:rPr>
          <w:rFonts w:cs="Arial"/>
          <w:b/>
          <w:szCs w:val="24"/>
        </w:rPr>
        <w:t>will be disqualified</w:t>
      </w:r>
      <w:r w:rsidR="00D571A2" w:rsidRPr="00811566">
        <w:rPr>
          <w:rFonts w:cs="Arial"/>
          <w:szCs w:val="24"/>
        </w:rPr>
        <w:t xml:space="preserve"> </w:t>
      </w:r>
      <w:r w:rsidR="00D571A2" w:rsidRPr="004E0EC4">
        <w:rPr>
          <w:rFonts w:cs="Arial"/>
          <w:szCs w:val="24"/>
        </w:rPr>
        <w:t>(</w:t>
      </w:r>
      <w:r w:rsidR="00D571A2" w:rsidRPr="00525766">
        <w:rPr>
          <w:rFonts w:cs="Arial"/>
          <w:i/>
          <w:szCs w:val="24"/>
        </w:rPr>
        <w:t>EC</w:t>
      </w:r>
      <w:r w:rsidR="00005CDE" w:rsidRPr="00525766">
        <w:rPr>
          <w:rFonts w:cs="Arial"/>
          <w:szCs w:val="24"/>
        </w:rPr>
        <w:t xml:space="preserve"> Section 8483.7[A][1][G]).</w:t>
      </w:r>
    </w:p>
    <w:p w14:paraId="70E3E351" w14:textId="03E0C1E4" w:rsidR="00525766" w:rsidRDefault="00D571A2" w:rsidP="003777FD">
      <w:pPr>
        <w:pStyle w:val="Heading3"/>
        <w:numPr>
          <w:ilvl w:val="0"/>
          <w:numId w:val="73"/>
        </w:numPr>
        <w:spacing w:after="240"/>
        <w:ind w:left="900"/>
      </w:pPr>
      <w:bookmarkStart w:id="45" w:name="_Toc514869268"/>
      <w:bookmarkStart w:id="46" w:name="_Toc80090112"/>
      <w:r w:rsidRPr="004253BB">
        <w:t>Grant Reductions</w:t>
      </w:r>
      <w:bookmarkEnd w:id="45"/>
      <w:bookmarkEnd w:id="46"/>
    </w:p>
    <w:p w14:paraId="0052D146" w14:textId="2207C6D4" w:rsidR="001F3F9B" w:rsidRDefault="001F3F9B" w:rsidP="001F3F9B">
      <w:pPr>
        <w:pStyle w:val="ListParagraph"/>
        <w:spacing w:after="240"/>
        <w:contextualSpacing w:val="0"/>
      </w:pPr>
      <w:r>
        <w:t xml:space="preserve">In the past, due to COVID, there has been action to suspend the operation of grant reductions in the 2019–20 and 2020–21 school years. As this RFA is drafted, there are not additional waivers in place to further suspend grant reductions. There may be additional waivers in place that the CDE would honor moving forward. Grantees are still expected to meet attendance targets to the best of their ability. To learn more about target attendance and grant reductions, please visit our </w:t>
      </w:r>
      <w:r w:rsidRPr="005F66E0">
        <w:t>Frequently Asked Questions</w:t>
      </w:r>
      <w:r>
        <w:t xml:space="preserve"> on the CDE Laws and Policy website located at </w:t>
      </w:r>
      <w:hyperlink r:id="rId34" w:tooltip="Click to open the CDE Laws and Policy web page. " w:history="1">
        <w:r w:rsidRPr="002F771B">
          <w:rPr>
            <w:rStyle w:val="Hyperlink"/>
            <w:rFonts w:cstheme="minorBidi"/>
          </w:rPr>
          <w:t>https://www.cde.ca.gov/ls/ex/lawsandpolicy.asp</w:t>
        </w:r>
      </w:hyperlink>
      <w:r>
        <w:t>.</w:t>
      </w:r>
    </w:p>
    <w:p w14:paraId="04331E95" w14:textId="77777777" w:rsidR="001F3F9B" w:rsidRDefault="001F3F9B" w:rsidP="001F3F9B">
      <w:pPr>
        <w:pStyle w:val="ListParagraph"/>
        <w:spacing w:after="240"/>
        <w:contextualSpacing w:val="0"/>
      </w:pPr>
      <w:r>
        <w:t xml:space="preserve">Grant reductions will not be implemented in 2021–22 due to past COVID related suspensions. </w:t>
      </w:r>
    </w:p>
    <w:p w14:paraId="060CA847" w14:textId="0E633A15" w:rsidR="00803E35" w:rsidRPr="000A0D7A" w:rsidRDefault="00D571A2" w:rsidP="003777FD">
      <w:pPr>
        <w:pStyle w:val="Heading3"/>
        <w:numPr>
          <w:ilvl w:val="0"/>
          <w:numId w:val="73"/>
        </w:numPr>
        <w:spacing w:after="240"/>
        <w:ind w:left="900"/>
      </w:pPr>
      <w:bookmarkStart w:id="47" w:name="_Toc514869269"/>
      <w:bookmarkStart w:id="48" w:name="_Toc80090113"/>
      <w:r w:rsidRPr="000A0D7A">
        <w:t>Federal Debarment</w:t>
      </w:r>
      <w:bookmarkEnd w:id="47"/>
      <w:bookmarkEnd w:id="48"/>
    </w:p>
    <w:p w14:paraId="2E001C45" w14:textId="5F0A298E" w:rsidR="00D571A2" w:rsidRPr="00511EC4" w:rsidRDefault="00D571A2" w:rsidP="00151518">
      <w:pPr>
        <w:spacing w:after="480"/>
        <w:ind w:left="900"/>
      </w:pPr>
      <w:r w:rsidRPr="00811566">
        <w:t>Agencies on the federal debarment list are excluded from federal procurement programs and from receiving federal grants or contracts. Agencies can che</w:t>
      </w:r>
      <w:r w:rsidR="00A15BBE">
        <w:t>ck their status through the U</w:t>
      </w:r>
      <w:r w:rsidR="002D26C0">
        <w:t>.</w:t>
      </w:r>
      <w:r w:rsidR="00A15BBE">
        <w:t>S</w:t>
      </w:r>
      <w:r w:rsidR="002D26C0">
        <w:t>.</w:t>
      </w:r>
      <w:r w:rsidRPr="00811566">
        <w:t xml:space="preserve"> Depa</w:t>
      </w:r>
      <w:r w:rsidR="00744343">
        <w:t xml:space="preserve">rtment of Labor </w:t>
      </w:r>
      <w:r w:rsidR="00253D61">
        <w:t>w</w:t>
      </w:r>
      <w:r w:rsidRPr="00811566">
        <w:t xml:space="preserve">eb </w:t>
      </w:r>
      <w:r w:rsidR="00253D61">
        <w:t>p</w:t>
      </w:r>
      <w:r w:rsidRPr="00811566">
        <w:t>age</w:t>
      </w:r>
      <w:r w:rsidR="004A658D">
        <w:t>,</w:t>
      </w:r>
      <w:r w:rsidR="002D26C0">
        <w:t xml:space="preserve"> located</w:t>
      </w:r>
      <w:r w:rsidRPr="00811566">
        <w:t xml:space="preserve"> at</w:t>
      </w:r>
      <w:r w:rsidR="0047641C" w:rsidRPr="0047641C">
        <w:t xml:space="preserve"> </w:t>
      </w:r>
      <w:hyperlink r:id="rId35" w:tooltip="Click to open the US Department of Labor web page. " w:history="1">
        <w:r w:rsidR="0047641C" w:rsidRPr="00F04AB8">
          <w:rPr>
            <w:rStyle w:val="Hyperlink"/>
            <w:rFonts w:cstheme="minorBidi"/>
          </w:rPr>
          <w:t>https://www.dol.gov/agencies/ofccp/debarred-list</w:t>
        </w:r>
      </w:hyperlink>
      <w:r w:rsidRPr="00811566">
        <w:t xml:space="preserve">, by clicking on </w:t>
      </w:r>
      <w:r w:rsidR="00FA1033" w:rsidRPr="001A0EAA">
        <w:rPr>
          <w:rFonts w:cs="Arial"/>
          <w:szCs w:val="24"/>
        </w:rPr>
        <w:t>the</w:t>
      </w:r>
      <w:r w:rsidR="00FA1033" w:rsidRPr="001A0EAA">
        <w:rPr>
          <w:rFonts w:cs="Arial"/>
          <w:color w:val="000000"/>
          <w:szCs w:val="24"/>
        </w:rPr>
        <w:t xml:space="preserve"> </w:t>
      </w:r>
      <w:r w:rsidR="00FA1033" w:rsidRPr="00FA1033">
        <w:rPr>
          <w:rFonts w:cs="Arial"/>
          <w:i/>
          <w:szCs w:val="24"/>
        </w:rPr>
        <w:t>https://www.sam.gov/portal/SAM/</w:t>
      </w:r>
      <w:r w:rsidR="00FA1033" w:rsidRPr="001A0EAA">
        <w:rPr>
          <w:rFonts w:cs="Arial"/>
          <w:color w:val="000000"/>
          <w:szCs w:val="24"/>
        </w:rPr>
        <w:t xml:space="preserve"> link</w:t>
      </w:r>
      <w:r w:rsidR="00FA1033">
        <w:rPr>
          <w:rFonts w:cs="Arial"/>
          <w:color w:val="000000"/>
          <w:szCs w:val="24"/>
        </w:rPr>
        <w:t xml:space="preserve"> under the Instructions heading</w:t>
      </w:r>
      <w:r w:rsidR="0047641C">
        <w:rPr>
          <w:rFonts w:cs="Arial"/>
          <w:color w:val="000000"/>
          <w:szCs w:val="24"/>
        </w:rPr>
        <w:t xml:space="preserve"> on this web page</w:t>
      </w:r>
      <w:r w:rsidRPr="00811566">
        <w:t xml:space="preserve">. Any </w:t>
      </w:r>
      <w:r w:rsidR="00CB5040">
        <w:t>A</w:t>
      </w:r>
      <w:r w:rsidRPr="00811566">
        <w:t xml:space="preserve">pplicant that has been identified with an “Exclusion” on the federal debarment list </w:t>
      </w:r>
      <w:r w:rsidRPr="005513AE">
        <w:rPr>
          <w:b/>
        </w:rPr>
        <w:t>will be disqualified</w:t>
      </w:r>
      <w:r w:rsidRPr="00811566">
        <w:t>.</w:t>
      </w:r>
    </w:p>
    <w:p w14:paraId="2EA0693C" w14:textId="64F1F84A" w:rsidR="00803E35" w:rsidRPr="00511EC4" w:rsidRDefault="00D571A2" w:rsidP="003777FD">
      <w:pPr>
        <w:pStyle w:val="Heading3"/>
        <w:numPr>
          <w:ilvl w:val="0"/>
          <w:numId w:val="73"/>
        </w:numPr>
        <w:spacing w:after="240"/>
        <w:ind w:left="900"/>
      </w:pPr>
      <w:bookmarkStart w:id="49" w:name="_Toc514869270"/>
      <w:bookmarkStart w:id="50" w:name="_Toc80090114"/>
      <w:r w:rsidRPr="00511EC4">
        <w:t xml:space="preserve">Required Signatures </w:t>
      </w:r>
      <w:r w:rsidR="00511EC4" w:rsidRPr="00511EC4">
        <w:t>in</w:t>
      </w:r>
      <w:r w:rsidR="00EE01C6" w:rsidRPr="00511EC4">
        <w:t xml:space="preserve"> Blue Ink </w:t>
      </w:r>
      <w:r w:rsidRPr="00511EC4">
        <w:t>and Assurances</w:t>
      </w:r>
      <w:bookmarkEnd w:id="49"/>
      <w:bookmarkEnd w:id="50"/>
    </w:p>
    <w:p w14:paraId="4F44E60C" w14:textId="486B5A47" w:rsidR="00D571A2" w:rsidRPr="00D32C7C" w:rsidRDefault="00500EDC" w:rsidP="00151518">
      <w:pPr>
        <w:spacing w:after="240"/>
        <w:ind w:left="900"/>
        <w:rPr>
          <w:rFonts w:cs="Arial"/>
          <w:b/>
          <w:bCs/>
          <w:szCs w:val="24"/>
        </w:rPr>
      </w:pPr>
      <w:r w:rsidRPr="00811566">
        <w:rPr>
          <w:rFonts w:cs="Arial"/>
          <w:szCs w:val="24"/>
        </w:rPr>
        <w:t xml:space="preserve">An </w:t>
      </w:r>
      <w:r w:rsidRPr="00811566">
        <w:rPr>
          <w:rFonts w:cs="Arial"/>
          <w:bCs/>
          <w:szCs w:val="24"/>
        </w:rPr>
        <w:t>original</w:t>
      </w:r>
      <w:r w:rsidR="00AC2164">
        <w:rPr>
          <w:rFonts w:cs="Arial"/>
          <w:bCs/>
          <w:szCs w:val="24"/>
        </w:rPr>
        <w:t>, hard copy,</w:t>
      </w:r>
      <w:r w:rsidRPr="00811566">
        <w:rPr>
          <w:rFonts w:cs="Arial"/>
          <w:bCs/>
          <w:szCs w:val="24"/>
        </w:rPr>
        <w:t xml:space="preserve"> “wet” signature, </w:t>
      </w:r>
      <w:r w:rsidRPr="00AA3AA4">
        <w:rPr>
          <w:rFonts w:cs="Arial"/>
          <w:b/>
          <w:bCs/>
          <w:szCs w:val="24"/>
        </w:rPr>
        <w:t>using blue ink</w:t>
      </w:r>
      <w:r w:rsidRPr="00811566">
        <w:rPr>
          <w:rFonts w:cs="Arial"/>
          <w:bCs/>
          <w:szCs w:val="24"/>
        </w:rPr>
        <w:t xml:space="preserve">, </w:t>
      </w:r>
      <w:r>
        <w:rPr>
          <w:rFonts w:cs="Arial"/>
          <w:bCs/>
          <w:szCs w:val="24"/>
        </w:rPr>
        <w:t>is required on the application Cover Page from the Authorized Agent or Superintendent, and the Co-Applicant</w:t>
      </w:r>
      <w:r>
        <w:rPr>
          <w:rFonts w:cs="Arial"/>
          <w:szCs w:val="24"/>
        </w:rPr>
        <w:t>.</w:t>
      </w:r>
      <w:r w:rsidRPr="00811566">
        <w:rPr>
          <w:rFonts w:cs="Arial"/>
          <w:szCs w:val="24"/>
        </w:rPr>
        <w:t xml:space="preserve"> </w:t>
      </w:r>
      <w:r w:rsidR="00D571A2" w:rsidRPr="00811566">
        <w:rPr>
          <w:rFonts w:cs="Arial"/>
          <w:szCs w:val="24"/>
        </w:rPr>
        <w:t>All original</w:t>
      </w:r>
      <w:r w:rsidR="001B4F81">
        <w:rPr>
          <w:rFonts w:cs="Arial"/>
          <w:szCs w:val="24"/>
        </w:rPr>
        <w:t>,</w:t>
      </w:r>
      <w:r w:rsidR="00D571A2" w:rsidRPr="00811566">
        <w:rPr>
          <w:rFonts w:cs="Arial"/>
          <w:szCs w:val="24"/>
        </w:rPr>
        <w:t xml:space="preserve"> authorized signatures</w:t>
      </w:r>
      <w:r w:rsidR="001B4F81">
        <w:rPr>
          <w:rFonts w:cs="Arial"/>
          <w:szCs w:val="24"/>
        </w:rPr>
        <w:t xml:space="preserve"> required for this application are </w:t>
      </w:r>
      <w:r w:rsidR="001B4F81">
        <w:rPr>
          <w:rFonts w:cs="Arial"/>
          <w:szCs w:val="24"/>
        </w:rPr>
        <w:lastRenderedPageBreak/>
        <w:t>due at the time of</w:t>
      </w:r>
      <w:r w:rsidR="00B3411A">
        <w:rPr>
          <w:rFonts w:cs="Arial"/>
          <w:szCs w:val="24"/>
        </w:rPr>
        <w:t xml:space="preserve"> </w:t>
      </w:r>
      <w:r w:rsidR="001B4F81">
        <w:rPr>
          <w:rFonts w:cs="Arial"/>
          <w:szCs w:val="24"/>
        </w:rPr>
        <w:t>application submittal</w:t>
      </w:r>
      <w:r w:rsidR="00EF4919">
        <w:rPr>
          <w:rFonts w:cs="Arial"/>
          <w:szCs w:val="24"/>
        </w:rPr>
        <w:t xml:space="preserve"> </w:t>
      </w:r>
      <w:r w:rsidR="00E52E27">
        <w:rPr>
          <w:rFonts w:cs="Arial"/>
          <w:szCs w:val="24"/>
        </w:rPr>
        <w:t>to the CDE</w:t>
      </w:r>
      <w:r w:rsidR="00EE01C6">
        <w:rPr>
          <w:rFonts w:cs="Arial"/>
          <w:szCs w:val="24"/>
        </w:rPr>
        <w:t xml:space="preserve">. </w:t>
      </w:r>
      <w:r w:rsidR="00EE01C6" w:rsidRPr="00851442">
        <w:rPr>
          <w:rFonts w:cs="Arial"/>
          <w:b/>
          <w:bCs/>
          <w:szCs w:val="24"/>
        </w:rPr>
        <w:t>S</w:t>
      </w:r>
      <w:r w:rsidR="00EE01C6" w:rsidRPr="00811566">
        <w:rPr>
          <w:rFonts w:cs="Arial"/>
          <w:b/>
          <w:bCs/>
          <w:szCs w:val="24"/>
        </w:rPr>
        <w:t>ignature stamps, electronic stamp</w:t>
      </w:r>
      <w:r w:rsidR="00EE01C6">
        <w:rPr>
          <w:rFonts w:cs="Arial"/>
          <w:b/>
          <w:bCs/>
          <w:szCs w:val="24"/>
        </w:rPr>
        <w:t>s</w:t>
      </w:r>
      <w:r w:rsidR="00EE01C6" w:rsidRPr="00811566">
        <w:rPr>
          <w:rFonts w:cs="Arial"/>
          <w:b/>
          <w:bCs/>
          <w:szCs w:val="24"/>
        </w:rPr>
        <w:t xml:space="preserve">, </w:t>
      </w:r>
      <w:r w:rsidR="00EE01C6" w:rsidRPr="00BC1B50">
        <w:rPr>
          <w:rFonts w:cs="Arial"/>
          <w:bCs/>
          <w:szCs w:val="24"/>
        </w:rPr>
        <w:t>or any form of</w:t>
      </w:r>
      <w:r w:rsidR="00EE01C6" w:rsidRPr="00811566">
        <w:rPr>
          <w:rFonts w:cs="Arial"/>
          <w:b/>
          <w:bCs/>
          <w:szCs w:val="24"/>
        </w:rPr>
        <w:t xml:space="preserve"> reproduced stamp </w:t>
      </w:r>
      <w:r w:rsidR="00EE01C6" w:rsidRPr="00BC1B50">
        <w:rPr>
          <w:rFonts w:cs="Arial"/>
          <w:bCs/>
          <w:szCs w:val="24"/>
        </w:rPr>
        <w:t xml:space="preserve">will </w:t>
      </w:r>
      <w:r w:rsidR="00EE01C6">
        <w:rPr>
          <w:rFonts w:cs="Arial"/>
          <w:bCs/>
          <w:szCs w:val="24"/>
        </w:rPr>
        <w:t xml:space="preserve">not be accepted. </w:t>
      </w:r>
      <w:r w:rsidR="00D571A2" w:rsidRPr="00981C39">
        <w:rPr>
          <w:rFonts w:cs="Arial"/>
          <w:bCs/>
          <w:szCs w:val="24"/>
        </w:rPr>
        <w:t xml:space="preserve">Applications </w:t>
      </w:r>
      <w:r>
        <w:rPr>
          <w:rFonts w:cs="Arial"/>
          <w:bCs/>
          <w:szCs w:val="24"/>
        </w:rPr>
        <w:t xml:space="preserve">without a valid </w:t>
      </w:r>
      <w:r w:rsidR="00EE01C6">
        <w:rPr>
          <w:rFonts w:cs="Arial"/>
          <w:bCs/>
          <w:szCs w:val="24"/>
        </w:rPr>
        <w:t xml:space="preserve">Authorized Agent or Superintendent signature </w:t>
      </w:r>
      <w:r w:rsidR="00EE01C6" w:rsidRPr="005513AE">
        <w:rPr>
          <w:rFonts w:cs="Arial"/>
          <w:b/>
          <w:bCs/>
          <w:szCs w:val="24"/>
        </w:rPr>
        <w:t>will be disqualified</w:t>
      </w:r>
      <w:r w:rsidR="00EE01C6">
        <w:rPr>
          <w:rFonts w:cs="Arial"/>
          <w:bCs/>
          <w:szCs w:val="24"/>
        </w:rPr>
        <w:t xml:space="preserve">. Applications </w:t>
      </w:r>
      <w:r>
        <w:rPr>
          <w:rFonts w:cs="Arial"/>
          <w:bCs/>
          <w:szCs w:val="24"/>
        </w:rPr>
        <w:t xml:space="preserve">without a valid </w:t>
      </w:r>
      <w:r w:rsidR="00EE01C6">
        <w:rPr>
          <w:rFonts w:cs="Arial"/>
          <w:bCs/>
          <w:szCs w:val="24"/>
        </w:rPr>
        <w:t>Co-Applicant signature will be deemed a single</w:t>
      </w:r>
      <w:r w:rsidR="00544BA5">
        <w:rPr>
          <w:rFonts w:cs="Arial"/>
          <w:bCs/>
          <w:szCs w:val="24"/>
        </w:rPr>
        <w:t xml:space="preserve"> </w:t>
      </w:r>
      <w:r w:rsidR="00EE01C6">
        <w:rPr>
          <w:rFonts w:cs="Arial"/>
          <w:bCs/>
          <w:szCs w:val="24"/>
        </w:rPr>
        <w:t xml:space="preserve">entity application and </w:t>
      </w:r>
      <w:r>
        <w:rPr>
          <w:rFonts w:cs="Arial"/>
          <w:bCs/>
          <w:szCs w:val="24"/>
        </w:rPr>
        <w:t xml:space="preserve">not </w:t>
      </w:r>
      <w:r w:rsidR="00EE01C6">
        <w:rPr>
          <w:rFonts w:cs="Arial"/>
          <w:bCs/>
          <w:szCs w:val="24"/>
        </w:rPr>
        <w:t xml:space="preserve">awarded </w:t>
      </w:r>
      <w:r>
        <w:rPr>
          <w:rFonts w:cs="Arial"/>
          <w:bCs/>
          <w:szCs w:val="24"/>
        </w:rPr>
        <w:t>p</w:t>
      </w:r>
      <w:r w:rsidR="00EE01C6">
        <w:rPr>
          <w:rFonts w:cs="Arial"/>
          <w:bCs/>
          <w:szCs w:val="24"/>
        </w:rPr>
        <w:t xml:space="preserve">riority for joint submittal. </w:t>
      </w:r>
      <w:r w:rsidR="00D571A2" w:rsidRPr="00811566">
        <w:rPr>
          <w:rFonts w:cs="Arial"/>
          <w:bCs/>
          <w:szCs w:val="24"/>
        </w:rPr>
        <w:t xml:space="preserve">Original signatures on </w:t>
      </w:r>
      <w:r w:rsidR="00C77534" w:rsidRPr="00811566">
        <w:rPr>
          <w:rFonts w:cs="Arial"/>
          <w:szCs w:val="24"/>
        </w:rPr>
        <w:t>the Cover Page represent</w:t>
      </w:r>
      <w:r w:rsidR="00D571A2" w:rsidRPr="00811566">
        <w:rPr>
          <w:rFonts w:cs="Arial"/>
          <w:szCs w:val="24"/>
        </w:rPr>
        <w:t xml:space="preserve"> a certification that all of the forms </w:t>
      </w:r>
      <w:r w:rsidR="00C77534" w:rsidRPr="00811566">
        <w:rPr>
          <w:rFonts w:cs="Arial"/>
          <w:szCs w:val="24"/>
        </w:rPr>
        <w:t>submitted through this RFA</w:t>
      </w:r>
      <w:r w:rsidR="00D571A2" w:rsidRPr="00811566">
        <w:rPr>
          <w:rFonts w:cs="Arial"/>
          <w:szCs w:val="24"/>
        </w:rPr>
        <w:t xml:space="preserve"> have been reviewed, acknowledged, and </w:t>
      </w:r>
      <w:r w:rsidR="00C77534" w:rsidRPr="00811566">
        <w:rPr>
          <w:rFonts w:cs="Arial"/>
          <w:szCs w:val="24"/>
        </w:rPr>
        <w:t>completed</w:t>
      </w:r>
      <w:r w:rsidR="00D571A2" w:rsidRPr="00811566">
        <w:rPr>
          <w:rFonts w:cs="Arial"/>
          <w:szCs w:val="24"/>
        </w:rPr>
        <w:t xml:space="preserve">, and that all grant compliance will be </w:t>
      </w:r>
      <w:r w:rsidR="00C77534" w:rsidRPr="00811566">
        <w:rPr>
          <w:rFonts w:cs="Arial"/>
          <w:szCs w:val="24"/>
        </w:rPr>
        <w:t xml:space="preserve">shared </w:t>
      </w:r>
      <w:r w:rsidR="00D571A2" w:rsidRPr="00811566">
        <w:rPr>
          <w:rFonts w:cs="Arial"/>
          <w:szCs w:val="24"/>
        </w:rPr>
        <w:t>equally by the signing entities</w:t>
      </w:r>
      <w:r w:rsidR="00C77534" w:rsidRPr="00811566">
        <w:rPr>
          <w:rFonts w:cs="Arial"/>
          <w:szCs w:val="24"/>
        </w:rPr>
        <w:t>.</w:t>
      </w:r>
    </w:p>
    <w:p w14:paraId="5441540C" w14:textId="4B1B122C" w:rsidR="00D571A2" w:rsidRPr="00811566" w:rsidRDefault="00D571A2" w:rsidP="00151518">
      <w:pPr>
        <w:spacing w:after="240"/>
        <w:ind w:left="900"/>
        <w:rPr>
          <w:rFonts w:cs="Arial"/>
          <w:szCs w:val="24"/>
        </w:rPr>
      </w:pPr>
      <w:r w:rsidRPr="00811566">
        <w:rPr>
          <w:rFonts w:cs="Arial"/>
          <w:szCs w:val="24"/>
        </w:rPr>
        <w:t>All grantees are required to retain copies of signed documents for their records and for audit purposes. Please visit the General</w:t>
      </w:r>
      <w:r w:rsidR="00744343">
        <w:rPr>
          <w:rFonts w:cs="Arial"/>
          <w:szCs w:val="24"/>
        </w:rPr>
        <w:t xml:space="preserve"> Assurances and Certifications </w:t>
      </w:r>
      <w:r w:rsidR="004372D5">
        <w:rPr>
          <w:rFonts w:cs="Arial"/>
          <w:szCs w:val="24"/>
        </w:rPr>
        <w:t xml:space="preserve">on the CDE Funding Forms </w:t>
      </w:r>
      <w:r w:rsidR="00744343">
        <w:rPr>
          <w:rFonts w:cs="Arial"/>
          <w:szCs w:val="24"/>
        </w:rPr>
        <w:t>w</w:t>
      </w:r>
      <w:r w:rsidRPr="00811566">
        <w:rPr>
          <w:rFonts w:cs="Arial"/>
          <w:szCs w:val="24"/>
        </w:rPr>
        <w:t xml:space="preserve">eb page </w:t>
      </w:r>
      <w:r w:rsidR="002D26C0">
        <w:rPr>
          <w:rFonts w:cs="Arial"/>
          <w:szCs w:val="24"/>
        </w:rPr>
        <w:t xml:space="preserve">located </w:t>
      </w:r>
      <w:r w:rsidRPr="00811566">
        <w:rPr>
          <w:rFonts w:cs="Arial"/>
          <w:szCs w:val="24"/>
        </w:rPr>
        <w:t xml:space="preserve">at </w:t>
      </w:r>
      <w:hyperlink r:id="rId36" w:tooltip="California Department of Education General Assurances and Certifications web page link. " w:history="1">
        <w:r w:rsidRPr="00811566">
          <w:rPr>
            <w:rStyle w:val="Hyperlink"/>
            <w:rFonts w:cs="Arial"/>
            <w:szCs w:val="24"/>
          </w:rPr>
          <w:t>https://www.cde.ca.gov/fg/fo/fm/ff.asp</w:t>
        </w:r>
      </w:hyperlink>
      <w:r w:rsidR="00D32C7C">
        <w:rPr>
          <w:rFonts w:cs="Arial"/>
          <w:szCs w:val="24"/>
        </w:rPr>
        <w:t>.</w:t>
      </w:r>
    </w:p>
    <w:p w14:paraId="2C11846A" w14:textId="2C7675BD" w:rsidR="00D571A2" w:rsidRPr="00D32C7C" w:rsidRDefault="00D571A2" w:rsidP="00151518">
      <w:pPr>
        <w:spacing w:after="240"/>
        <w:ind w:left="900"/>
        <w:rPr>
          <w:rFonts w:cs="Arial"/>
          <w:szCs w:val="24"/>
        </w:rPr>
      </w:pPr>
      <w:r w:rsidRPr="00811566">
        <w:rPr>
          <w:rFonts w:cs="Arial"/>
          <w:iCs/>
          <w:szCs w:val="24"/>
        </w:rPr>
        <w:t>A designee may provide the authorized signature</w:t>
      </w:r>
      <w:r w:rsidR="001B4F81">
        <w:rPr>
          <w:rFonts w:cs="Arial"/>
          <w:iCs/>
          <w:szCs w:val="24"/>
        </w:rPr>
        <w:t>, in blue ink,</w:t>
      </w:r>
      <w:r w:rsidRPr="00811566">
        <w:rPr>
          <w:rFonts w:cs="Arial"/>
          <w:iCs/>
          <w:szCs w:val="24"/>
        </w:rPr>
        <w:t xml:space="preserve"> as long as a copy of a recent governing board resolution or minutes, specifically authorizing the designee to accept and sign </w:t>
      </w:r>
      <w:r w:rsidRPr="00811566">
        <w:rPr>
          <w:rFonts w:cs="Arial"/>
          <w:szCs w:val="24"/>
        </w:rPr>
        <w:t xml:space="preserve">as a proxy for financial statements and legally binding documents, is included </w:t>
      </w:r>
      <w:r w:rsidR="00C77534" w:rsidRPr="00811566">
        <w:rPr>
          <w:rFonts w:cs="Arial"/>
          <w:szCs w:val="24"/>
        </w:rPr>
        <w:t>with</w:t>
      </w:r>
      <w:r w:rsidRPr="00811566">
        <w:rPr>
          <w:rFonts w:cs="Arial"/>
          <w:szCs w:val="24"/>
        </w:rPr>
        <w:t xml:space="preserve"> the application materials. In the absence of an authorized signature, the applicat</w:t>
      </w:r>
      <w:r w:rsidR="001B4F81">
        <w:rPr>
          <w:rFonts w:cs="Arial"/>
          <w:szCs w:val="24"/>
        </w:rPr>
        <w:t>ion</w:t>
      </w:r>
      <w:r w:rsidRPr="00811566">
        <w:rPr>
          <w:rFonts w:cs="Arial"/>
          <w:szCs w:val="24"/>
        </w:rPr>
        <w:t xml:space="preserve"> </w:t>
      </w:r>
      <w:r w:rsidRPr="00811566">
        <w:rPr>
          <w:rFonts w:cs="Arial"/>
          <w:b/>
          <w:szCs w:val="24"/>
        </w:rPr>
        <w:t>will be disqualified</w:t>
      </w:r>
      <w:r w:rsidR="00D32C7C">
        <w:rPr>
          <w:rFonts w:cs="Arial"/>
          <w:szCs w:val="24"/>
        </w:rPr>
        <w:t>.</w:t>
      </w:r>
    </w:p>
    <w:p w14:paraId="3A14D59F" w14:textId="0A7779F0" w:rsidR="00D571A2" w:rsidRPr="00D32C7C" w:rsidRDefault="00D571A2" w:rsidP="00FB0116">
      <w:pPr>
        <w:spacing w:after="480"/>
        <w:ind w:left="907"/>
        <w:rPr>
          <w:rFonts w:cs="Arial"/>
          <w:szCs w:val="24"/>
        </w:rPr>
      </w:pPr>
      <w:r w:rsidRPr="00811566">
        <w:rPr>
          <w:rFonts w:cs="Arial"/>
          <w:szCs w:val="24"/>
        </w:rPr>
        <w:t xml:space="preserve">All </w:t>
      </w:r>
      <w:r w:rsidR="001B4F81" w:rsidRPr="00811566">
        <w:rPr>
          <w:rFonts w:cs="Arial"/>
          <w:szCs w:val="24"/>
        </w:rPr>
        <w:t>original</w:t>
      </w:r>
      <w:r w:rsidR="001B4F81">
        <w:rPr>
          <w:rFonts w:cs="Arial"/>
          <w:szCs w:val="24"/>
        </w:rPr>
        <w:t xml:space="preserve">, </w:t>
      </w:r>
      <w:r w:rsidRPr="00811566">
        <w:rPr>
          <w:rFonts w:cs="Arial"/>
          <w:szCs w:val="24"/>
        </w:rPr>
        <w:t xml:space="preserve">authorized signatures of the </w:t>
      </w:r>
      <w:r w:rsidRPr="00811566">
        <w:rPr>
          <w:rFonts w:cs="Arial"/>
          <w:iCs/>
          <w:szCs w:val="24"/>
        </w:rPr>
        <w:t xml:space="preserve">school principals </w:t>
      </w:r>
      <w:r w:rsidRPr="00811566">
        <w:rPr>
          <w:rFonts w:cs="Arial"/>
          <w:szCs w:val="24"/>
        </w:rPr>
        <w:t xml:space="preserve">are due at the time the application </w:t>
      </w:r>
      <w:r w:rsidR="00C77534" w:rsidRPr="00811566">
        <w:rPr>
          <w:rFonts w:cs="Arial"/>
          <w:szCs w:val="24"/>
        </w:rPr>
        <w:t>forms are</w:t>
      </w:r>
      <w:r w:rsidRPr="00811566">
        <w:rPr>
          <w:rFonts w:cs="Arial"/>
          <w:szCs w:val="24"/>
        </w:rPr>
        <w:t xml:space="preserve"> submitted to the CDE, or the school site </w:t>
      </w:r>
      <w:r w:rsidRPr="00811566">
        <w:rPr>
          <w:rFonts w:cs="Arial"/>
          <w:b/>
          <w:szCs w:val="24"/>
        </w:rPr>
        <w:t xml:space="preserve">will be disqualified </w:t>
      </w:r>
      <w:r w:rsidRPr="00811566">
        <w:rPr>
          <w:rFonts w:cs="Arial"/>
          <w:szCs w:val="24"/>
        </w:rPr>
        <w:t>(</w:t>
      </w:r>
      <w:r w:rsidRPr="00D724DC">
        <w:rPr>
          <w:rFonts w:cs="Arial"/>
          <w:szCs w:val="24"/>
        </w:rPr>
        <w:t>see the Signature and Approvals form</w:t>
      </w:r>
      <w:r w:rsidR="00FB5824" w:rsidRPr="00D724DC">
        <w:rPr>
          <w:rFonts w:cs="Arial"/>
          <w:szCs w:val="24"/>
        </w:rPr>
        <w:t xml:space="preserve"> in ASSIST</w:t>
      </w:r>
      <w:r w:rsidR="00796A6C">
        <w:rPr>
          <w:rFonts w:cs="Arial"/>
          <w:szCs w:val="24"/>
        </w:rPr>
        <w:t>).</w:t>
      </w:r>
    </w:p>
    <w:p w14:paraId="5AF1FA89" w14:textId="63380868" w:rsidR="00803E35" w:rsidRPr="008F4AD0" w:rsidRDefault="00D571A2" w:rsidP="003777FD">
      <w:pPr>
        <w:pStyle w:val="Heading3"/>
        <w:numPr>
          <w:ilvl w:val="0"/>
          <w:numId w:val="73"/>
        </w:numPr>
        <w:spacing w:after="240"/>
        <w:ind w:left="900"/>
      </w:pPr>
      <w:bookmarkStart w:id="51" w:name="_Toc514869271"/>
      <w:bookmarkStart w:id="52" w:name="_Toc80090115"/>
      <w:r w:rsidRPr="008F4AD0">
        <w:t>Disqualifications</w:t>
      </w:r>
      <w:bookmarkEnd w:id="51"/>
      <w:bookmarkEnd w:id="52"/>
    </w:p>
    <w:p w14:paraId="0841B9D4" w14:textId="52D254C7" w:rsidR="00D571A2" w:rsidRPr="00811566" w:rsidRDefault="00D571A2" w:rsidP="00775D1B">
      <w:pPr>
        <w:spacing w:after="480"/>
        <w:ind w:left="907"/>
        <w:rPr>
          <w:rFonts w:cs="Arial"/>
          <w:szCs w:val="24"/>
        </w:rPr>
      </w:pPr>
      <w:r w:rsidRPr="00811566">
        <w:rPr>
          <w:rFonts w:cs="Arial"/>
          <w:szCs w:val="24"/>
        </w:rPr>
        <w:t>The following items will disqualify applications and/or individual school s</w:t>
      </w:r>
      <w:r w:rsidR="00D32C7C">
        <w:rPr>
          <w:rFonts w:cs="Arial"/>
          <w:szCs w:val="24"/>
        </w:rPr>
        <w:t>ites from the funding process:</w:t>
      </w:r>
    </w:p>
    <w:p w14:paraId="1C496C52" w14:textId="7861819D" w:rsidR="00D571A2" w:rsidRPr="0070463D" w:rsidRDefault="00D571A2" w:rsidP="00775D1B">
      <w:pPr>
        <w:pStyle w:val="Heading4"/>
        <w:numPr>
          <w:ilvl w:val="0"/>
          <w:numId w:val="86"/>
        </w:numPr>
        <w:spacing w:after="240"/>
        <w:ind w:left="1267"/>
      </w:pPr>
      <w:r w:rsidRPr="0070463D">
        <w:t>Application Disqualifications</w:t>
      </w:r>
    </w:p>
    <w:p w14:paraId="3DA62D73" w14:textId="7F4BE10E" w:rsidR="00FE0DAA" w:rsidRPr="00FE0DAA" w:rsidRDefault="00EE6BA2" w:rsidP="00FE0DAA">
      <w:pPr>
        <w:numPr>
          <w:ilvl w:val="0"/>
          <w:numId w:val="8"/>
        </w:numPr>
        <w:spacing w:after="240"/>
        <w:rPr>
          <w:rFonts w:cs="Arial"/>
          <w:szCs w:val="24"/>
        </w:rPr>
      </w:pPr>
      <w:r w:rsidRPr="00D1659A">
        <w:rPr>
          <w:rFonts w:cs="Arial"/>
          <w:szCs w:val="24"/>
        </w:rPr>
        <w:t>Application due date: Any application</w:t>
      </w:r>
      <w:r w:rsidR="00FE0DAA">
        <w:rPr>
          <w:rFonts w:cs="Arial"/>
          <w:szCs w:val="24"/>
        </w:rPr>
        <w:t xml:space="preserve"> mailed or</w:t>
      </w:r>
      <w:r w:rsidRPr="00D1659A">
        <w:rPr>
          <w:rFonts w:cs="Arial"/>
          <w:szCs w:val="24"/>
        </w:rPr>
        <w:t xml:space="preserve"> </w:t>
      </w:r>
      <w:r w:rsidR="00FE0DAA">
        <w:rPr>
          <w:rFonts w:cs="Arial"/>
          <w:szCs w:val="24"/>
        </w:rPr>
        <w:t xml:space="preserve">postmarked </w:t>
      </w:r>
      <w:r w:rsidRPr="00D1659A">
        <w:rPr>
          <w:rFonts w:cs="Arial"/>
          <w:szCs w:val="24"/>
        </w:rPr>
        <w:t xml:space="preserve">past the due </w:t>
      </w:r>
      <w:r w:rsidR="00981C39" w:rsidRPr="00D1659A">
        <w:rPr>
          <w:rFonts w:cs="Arial"/>
          <w:szCs w:val="24"/>
        </w:rPr>
        <w:t>date</w:t>
      </w:r>
      <w:r w:rsidR="0061293B">
        <w:rPr>
          <w:rFonts w:cs="Arial"/>
          <w:szCs w:val="24"/>
        </w:rPr>
        <w:t xml:space="preserve"> </w:t>
      </w:r>
      <w:r w:rsidR="00FB0116">
        <w:rPr>
          <w:rFonts w:cs="Arial"/>
          <w:szCs w:val="24"/>
        </w:rPr>
        <w:t>of Tuesday, November 1</w:t>
      </w:r>
      <w:r w:rsidR="00516962">
        <w:rPr>
          <w:rFonts w:cs="Arial"/>
          <w:szCs w:val="24"/>
        </w:rPr>
        <w:t>6, 2021</w:t>
      </w:r>
      <w:r w:rsidR="00FB0116">
        <w:rPr>
          <w:rFonts w:cs="Arial"/>
          <w:szCs w:val="24"/>
        </w:rPr>
        <w:t xml:space="preserve"> </w:t>
      </w:r>
      <w:r w:rsidR="0061293B" w:rsidRPr="005513AE">
        <w:rPr>
          <w:rFonts w:cs="Arial"/>
          <w:b/>
          <w:szCs w:val="24"/>
        </w:rPr>
        <w:t>will be disqualified</w:t>
      </w:r>
      <w:r w:rsidR="0061293B" w:rsidRPr="006F044D">
        <w:rPr>
          <w:rFonts w:cs="Arial"/>
          <w:b/>
          <w:szCs w:val="24"/>
        </w:rPr>
        <w:t>.</w:t>
      </w:r>
      <w:r w:rsidR="0061293B" w:rsidRPr="006F044D">
        <w:rPr>
          <w:rFonts w:cs="Arial"/>
          <w:szCs w:val="24"/>
        </w:rPr>
        <w:t xml:space="preserve"> </w:t>
      </w:r>
      <w:r w:rsidR="00FE0DAA">
        <w:rPr>
          <w:rFonts w:cs="Arial"/>
          <w:szCs w:val="24"/>
        </w:rPr>
        <w:t>P</w:t>
      </w:r>
      <w:r w:rsidR="0061293B" w:rsidRPr="00236627">
        <w:rPr>
          <w:rFonts w:cs="Arial"/>
          <w:szCs w:val="24"/>
        </w:rPr>
        <w:t xml:space="preserve">ostmarks will be </w:t>
      </w:r>
      <w:r w:rsidR="00FE0DAA">
        <w:rPr>
          <w:rFonts w:cs="Arial"/>
          <w:szCs w:val="24"/>
        </w:rPr>
        <w:t>honored</w:t>
      </w:r>
      <w:r w:rsidR="004B11D4">
        <w:rPr>
          <w:rFonts w:cs="Arial"/>
          <w:szCs w:val="24"/>
        </w:rPr>
        <w:t>.</w:t>
      </w:r>
      <w:r w:rsidR="00FE0DAA" w:rsidRPr="00FE0DAA">
        <w:rPr>
          <w:rFonts w:cs="Arial"/>
          <w:szCs w:val="24"/>
        </w:rPr>
        <w:t xml:space="preserve"> </w:t>
      </w:r>
    </w:p>
    <w:p w14:paraId="5418A5EF" w14:textId="2B2A633B" w:rsidR="0078017F" w:rsidRPr="0078017F" w:rsidRDefault="00FE0DAA" w:rsidP="00FE0DAA">
      <w:pPr>
        <w:numPr>
          <w:ilvl w:val="0"/>
          <w:numId w:val="8"/>
        </w:numPr>
        <w:spacing w:after="240"/>
        <w:rPr>
          <w:rFonts w:cs="Arial"/>
          <w:b/>
          <w:szCs w:val="24"/>
        </w:rPr>
      </w:pPr>
      <w:r w:rsidRPr="00FE0DAA">
        <w:rPr>
          <w:rFonts w:cs="Arial"/>
          <w:szCs w:val="24"/>
        </w:rPr>
        <w:t>Due to COVID restrictions, in-person delivery of applications to the CDE is not currently allowed.</w:t>
      </w:r>
    </w:p>
    <w:p w14:paraId="45CFF020" w14:textId="0B2F13F1" w:rsidR="0078017F" w:rsidRPr="0078017F" w:rsidRDefault="0078017F" w:rsidP="00151518">
      <w:pPr>
        <w:numPr>
          <w:ilvl w:val="0"/>
          <w:numId w:val="8"/>
        </w:numPr>
        <w:spacing w:after="240"/>
        <w:ind w:left="2340"/>
        <w:rPr>
          <w:rFonts w:cs="Arial"/>
          <w:szCs w:val="24"/>
        </w:rPr>
      </w:pPr>
      <w:r w:rsidRPr="0078017F">
        <w:rPr>
          <w:rFonts w:cs="Arial"/>
          <w:szCs w:val="24"/>
        </w:rPr>
        <w:t>FAAST due date: Any application narrative not submitted as final on or before Tuesday, November 1</w:t>
      </w:r>
      <w:r w:rsidR="00516962">
        <w:rPr>
          <w:rFonts w:cs="Arial"/>
          <w:szCs w:val="24"/>
        </w:rPr>
        <w:t>6, 2021,</w:t>
      </w:r>
      <w:r w:rsidRPr="0078017F">
        <w:rPr>
          <w:rFonts w:cs="Arial"/>
          <w:szCs w:val="24"/>
        </w:rPr>
        <w:t xml:space="preserve"> at 4:00 </w:t>
      </w:r>
      <w:r w:rsidR="00516962">
        <w:rPr>
          <w:rFonts w:cs="Arial"/>
          <w:szCs w:val="24"/>
        </w:rPr>
        <w:t>p.m.,</w:t>
      </w:r>
      <w:r w:rsidRPr="0078017F">
        <w:rPr>
          <w:rFonts w:cs="Arial"/>
          <w:szCs w:val="24"/>
        </w:rPr>
        <w:t xml:space="preserve"> </w:t>
      </w:r>
      <w:r w:rsidRPr="005513AE">
        <w:rPr>
          <w:rFonts w:cs="Arial"/>
          <w:b/>
          <w:szCs w:val="24"/>
        </w:rPr>
        <w:t>will be disqualified</w:t>
      </w:r>
      <w:r w:rsidRPr="0078017F">
        <w:rPr>
          <w:rFonts w:cs="Arial"/>
          <w:szCs w:val="24"/>
        </w:rPr>
        <w:t>.</w:t>
      </w:r>
    </w:p>
    <w:p w14:paraId="31F303BF" w14:textId="26F26002" w:rsidR="0093634C" w:rsidRPr="00D1659A" w:rsidRDefault="00BC2C87" w:rsidP="00151518">
      <w:pPr>
        <w:numPr>
          <w:ilvl w:val="0"/>
          <w:numId w:val="8"/>
        </w:numPr>
        <w:spacing w:after="240"/>
        <w:ind w:left="2340"/>
        <w:rPr>
          <w:rFonts w:cs="Arial"/>
          <w:b/>
          <w:szCs w:val="24"/>
        </w:rPr>
      </w:pPr>
      <w:r w:rsidRPr="00D1659A">
        <w:rPr>
          <w:rFonts w:cs="Arial"/>
          <w:b/>
          <w:szCs w:val="24"/>
        </w:rPr>
        <w:lastRenderedPageBreak/>
        <w:t>If the applications do not meet the criteria outlined in the screening</w:t>
      </w:r>
      <w:r w:rsidR="0061293B">
        <w:rPr>
          <w:rFonts w:cs="Arial"/>
          <w:b/>
          <w:szCs w:val="24"/>
        </w:rPr>
        <w:t xml:space="preserve"> </w:t>
      </w:r>
      <w:r w:rsidR="0061293B" w:rsidRPr="00236627">
        <w:rPr>
          <w:rFonts w:cs="Arial"/>
          <w:b/>
          <w:szCs w:val="24"/>
        </w:rPr>
        <w:t>checklist</w:t>
      </w:r>
      <w:r w:rsidR="00835453" w:rsidRPr="00236627">
        <w:rPr>
          <w:rFonts w:cs="Arial"/>
          <w:b/>
          <w:szCs w:val="24"/>
        </w:rPr>
        <w:t>.</w:t>
      </w:r>
    </w:p>
    <w:p w14:paraId="19C5EF1D" w14:textId="1545548C" w:rsidR="00262A21" w:rsidRPr="00262A21" w:rsidRDefault="00EE6BA2" w:rsidP="00B61AF8">
      <w:pPr>
        <w:numPr>
          <w:ilvl w:val="0"/>
          <w:numId w:val="8"/>
        </w:numPr>
        <w:spacing w:after="240"/>
        <w:ind w:hanging="180"/>
        <w:rPr>
          <w:rFonts w:cs="Arial"/>
          <w:szCs w:val="24"/>
        </w:rPr>
      </w:pPr>
      <w:r w:rsidRPr="001A0EAA">
        <w:rPr>
          <w:rFonts w:cs="Arial"/>
          <w:szCs w:val="24"/>
        </w:rPr>
        <w:t xml:space="preserve">Federal debarment: Any </w:t>
      </w:r>
      <w:r w:rsidR="00CB5040">
        <w:rPr>
          <w:rFonts w:cs="Arial"/>
          <w:szCs w:val="24"/>
        </w:rPr>
        <w:t>A</w:t>
      </w:r>
      <w:r w:rsidRPr="001A0EAA">
        <w:rPr>
          <w:rFonts w:cs="Arial"/>
          <w:szCs w:val="24"/>
        </w:rPr>
        <w:t xml:space="preserve">pplicant agency on the </w:t>
      </w:r>
      <w:r w:rsidR="00D571A2" w:rsidRPr="001A0EAA">
        <w:rPr>
          <w:rFonts w:cs="Arial"/>
          <w:szCs w:val="24"/>
        </w:rPr>
        <w:t xml:space="preserve">federal debarment list </w:t>
      </w:r>
      <w:r w:rsidR="00D571A2" w:rsidRPr="001A0EAA">
        <w:rPr>
          <w:rFonts w:cs="Arial"/>
          <w:b/>
          <w:szCs w:val="24"/>
        </w:rPr>
        <w:t>will be disqualified</w:t>
      </w:r>
      <w:r w:rsidR="00D571A2" w:rsidRPr="001A0EAA">
        <w:rPr>
          <w:rFonts w:cs="Arial"/>
          <w:szCs w:val="24"/>
        </w:rPr>
        <w:t>.</w:t>
      </w:r>
      <w:r w:rsidRPr="001A0EAA">
        <w:rPr>
          <w:rFonts w:cs="Arial"/>
          <w:szCs w:val="24"/>
        </w:rPr>
        <w:t xml:space="preserve"> </w:t>
      </w:r>
      <w:r w:rsidR="009D2278" w:rsidRPr="001A0EAA">
        <w:rPr>
          <w:rFonts w:cs="Arial"/>
          <w:szCs w:val="24"/>
        </w:rPr>
        <w:t xml:space="preserve">Applicants can check if they are on the federal debarment list by accessing </w:t>
      </w:r>
      <w:r w:rsidR="00516962">
        <w:rPr>
          <w:rFonts w:cs="Arial"/>
          <w:szCs w:val="24"/>
        </w:rPr>
        <w:t>the</w:t>
      </w:r>
      <w:r w:rsidR="001A0EAA" w:rsidRPr="001A0EAA">
        <w:rPr>
          <w:rFonts w:cs="Arial"/>
          <w:szCs w:val="24"/>
        </w:rPr>
        <w:t xml:space="preserve"> U</w:t>
      </w:r>
      <w:r w:rsidR="002D26C0">
        <w:rPr>
          <w:rFonts w:cs="Arial"/>
          <w:szCs w:val="24"/>
        </w:rPr>
        <w:t>.</w:t>
      </w:r>
      <w:r w:rsidR="001A0EAA" w:rsidRPr="001A0EAA">
        <w:rPr>
          <w:rFonts w:cs="Arial"/>
          <w:szCs w:val="24"/>
        </w:rPr>
        <w:t>S</w:t>
      </w:r>
      <w:r w:rsidR="002D26C0">
        <w:rPr>
          <w:rFonts w:cs="Arial"/>
          <w:szCs w:val="24"/>
        </w:rPr>
        <w:t>.</w:t>
      </w:r>
      <w:r w:rsidR="001A0EAA" w:rsidRPr="001A0EAA">
        <w:rPr>
          <w:rFonts w:cs="Arial"/>
          <w:szCs w:val="24"/>
        </w:rPr>
        <w:t xml:space="preserve"> Department of Labor web page</w:t>
      </w:r>
      <w:r w:rsidR="002D26C0">
        <w:rPr>
          <w:rFonts w:cs="Arial"/>
          <w:szCs w:val="24"/>
        </w:rPr>
        <w:t>, located</w:t>
      </w:r>
      <w:r w:rsidR="001A0EAA" w:rsidRPr="001A0EAA">
        <w:rPr>
          <w:rFonts w:cs="Arial"/>
          <w:szCs w:val="24"/>
        </w:rPr>
        <w:t xml:space="preserve"> at </w:t>
      </w:r>
      <w:hyperlink r:id="rId37" w:tooltip="Click to open the U.S. Department of Labor Federal Debarment web page. " w:history="1">
        <w:r w:rsidR="0047641C" w:rsidRPr="00F04AB8">
          <w:rPr>
            <w:rStyle w:val="Hyperlink"/>
            <w:rFonts w:cs="Arial"/>
            <w:szCs w:val="24"/>
          </w:rPr>
          <w:t>https://www.dol.gov/agencies/ofccp/debarred-list</w:t>
        </w:r>
      </w:hyperlink>
      <w:r w:rsidR="0047641C">
        <w:rPr>
          <w:rFonts w:cs="Arial"/>
          <w:szCs w:val="24"/>
        </w:rPr>
        <w:t xml:space="preserve">, </w:t>
      </w:r>
      <w:r w:rsidR="00516962">
        <w:rPr>
          <w:rFonts w:cs="Arial"/>
          <w:szCs w:val="24"/>
        </w:rPr>
        <w:t>and</w:t>
      </w:r>
      <w:r w:rsidR="001A0EAA" w:rsidRPr="001A0EAA">
        <w:rPr>
          <w:rFonts w:cs="Arial"/>
          <w:szCs w:val="24"/>
        </w:rPr>
        <w:t xml:space="preserve"> clicking on the</w:t>
      </w:r>
      <w:r w:rsidR="001A0EAA" w:rsidRPr="001A0EAA">
        <w:rPr>
          <w:rFonts w:cs="Arial"/>
          <w:color w:val="000000"/>
          <w:szCs w:val="24"/>
        </w:rPr>
        <w:t xml:space="preserve"> </w:t>
      </w:r>
      <w:r w:rsidR="001A0EAA" w:rsidRPr="00FA1033">
        <w:rPr>
          <w:rFonts w:cs="Arial"/>
          <w:i/>
          <w:szCs w:val="24"/>
        </w:rPr>
        <w:t>https://www.sam.gov/portal/SAM/</w:t>
      </w:r>
      <w:r w:rsidR="001A0EAA" w:rsidRPr="001A0EAA">
        <w:rPr>
          <w:rFonts w:cs="Arial"/>
          <w:color w:val="000000"/>
          <w:szCs w:val="24"/>
        </w:rPr>
        <w:t xml:space="preserve"> link</w:t>
      </w:r>
      <w:r w:rsidR="00FA1033">
        <w:rPr>
          <w:rFonts w:cs="Arial"/>
          <w:color w:val="000000"/>
          <w:szCs w:val="24"/>
        </w:rPr>
        <w:t xml:space="preserve"> under the Instructions heading</w:t>
      </w:r>
      <w:r w:rsidR="0047641C">
        <w:rPr>
          <w:rFonts w:cs="Arial"/>
          <w:color w:val="000000"/>
          <w:szCs w:val="24"/>
        </w:rPr>
        <w:t xml:space="preserve"> on this web page</w:t>
      </w:r>
      <w:r w:rsidR="001A0EAA" w:rsidRPr="001A0EAA">
        <w:rPr>
          <w:rFonts w:cs="Arial"/>
          <w:color w:val="000000"/>
          <w:szCs w:val="24"/>
        </w:rPr>
        <w:t>.</w:t>
      </w:r>
    </w:p>
    <w:p w14:paraId="66B5B5F6" w14:textId="603D176B" w:rsidR="00EE6BA2" w:rsidRPr="00A21C90" w:rsidRDefault="00EE6BA2" w:rsidP="00F23C5B">
      <w:pPr>
        <w:numPr>
          <w:ilvl w:val="0"/>
          <w:numId w:val="8"/>
        </w:numPr>
        <w:spacing w:after="240"/>
        <w:ind w:hanging="180"/>
        <w:rPr>
          <w:rFonts w:cs="Arial"/>
          <w:szCs w:val="24"/>
        </w:rPr>
      </w:pPr>
      <w:r>
        <w:rPr>
          <w:rFonts w:cs="Arial"/>
          <w:szCs w:val="24"/>
        </w:rPr>
        <w:t>Application Cover Page: Any application without an original Authorized Agent/</w:t>
      </w:r>
      <w:r w:rsidRPr="00A21C90">
        <w:rPr>
          <w:rFonts w:cs="Arial"/>
          <w:szCs w:val="24"/>
        </w:rPr>
        <w:t xml:space="preserve">Superintendent </w:t>
      </w:r>
      <w:r w:rsidR="008E5ECE" w:rsidRPr="00A21C90">
        <w:rPr>
          <w:rFonts w:cs="Arial"/>
          <w:szCs w:val="24"/>
        </w:rPr>
        <w:t xml:space="preserve">“wet” </w:t>
      </w:r>
      <w:r w:rsidRPr="00A21C90">
        <w:rPr>
          <w:rFonts w:cs="Arial"/>
          <w:szCs w:val="24"/>
        </w:rPr>
        <w:t xml:space="preserve">signature, </w:t>
      </w:r>
      <w:r w:rsidR="008E5ECE" w:rsidRPr="00A21C90">
        <w:rPr>
          <w:rFonts w:cs="Arial"/>
          <w:b/>
          <w:szCs w:val="24"/>
        </w:rPr>
        <w:t>using</w:t>
      </w:r>
      <w:r w:rsidRPr="00A21C90">
        <w:rPr>
          <w:rFonts w:cs="Arial"/>
          <w:b/>
          <w:szCs w:val="24"/>
        </w:rPr>
        <w:t xml:space="preserve"> blue ink</w:t>
      </w:r>
      <w:r w:rsidRPr="00A21C90">
        <w:rPr>
          <w:rFonts w:cs="Arial"/>
          <w:szCs w:val="24"/>
        </w:rPr>
        <w:t xml:space="preserve">, </w:t>
      </w:r>
      <w:r w:rsidRPr="00A21C90">
        <w:rPr>
          <w:rFonts w:cs="Arial"/>
          <w:b/>
          <w:szCs w:val="24"/>
        </w:rPr>
        <w:t>will be disqualified</w:t>
      </w:r>
      <w:r w:rsidRPr="00A21C90">
        <w:rPr>
          <w:rFonts w:cs="Arial"/>
          <w:szCs w:val="24"/>
        </w:rPr>
        <w:t xml:space="preserve">. </w:t>
      </w:r>
    </w:p>
    <w:p w14:paraId="4EA6CD2B" w14:textId="18046860" w:rsidR="00EE6BA2" w:rsidRDefault="00EE6BA2" w:rsidP="00F23C5B">
      <w:pPr>
        <w:numPr>
          <w:ilvl w:val="0"/>
          <w:numId w:val="8"/>
        </w:numPr>
        <w:spacing w:after="240"/>
        <w:ind w:hanging="180"/>
        <w:rPr>
          <w:rFonts w:cs="Arial"/>
          <w:szCs w:val="24"/>
        </w:rPr>
      </w:pPr>
      <w:r w:rsidRPr="00A21C90">
        <w:rPr>
          <w:rFonts w:cs="Arial"/>
          <w:szCs w:val="24"/>
        </w:rPr>
        <w:t xml:space="preserve">Application Cover Page: Any application without an original Co-Applicant </w:t>
      </w:r>
      <w:r w:rsidR="008E5ECE" w:rsidRPr="00A21C90">
        <w:rPr>
          <w:rFonts w:cs="Arial"/>
          <w:szCs w:val="24"/>
        </w:rPr>
        <w:t xml:space="preserve">“wet” signature, </w:t>
      </w:r>
      <w:r w:rsidR="008E5ECE" w:rsidRPr="00A21C90">
        <w:rPr>
          <w:rFonts w:cs="Arial"/>
          <w:b/>
          <w:szCs w:val="24"/>
        </w:rPr>
        <w:t>using blue ink</w:t>
      </w:r>
      <w:r w:rsidRPr="00A21C90">
        <w:rPr>
          <w:rFonts w:cs="Arial"/>
          <w:szCs w:val="24"/>
        </w:rPr>
        <w:t>, will</w:t>
      </w:r>
      <w:r>
        <w:rPr>
          <w:rFonts w:cs="Arial"/>
          <w:szCs w:val="24"/>
        </w:rPr>
        <w:t xml:space="preserve"> be deemed a single</w:t>
      </w:r>
      <w:r w:rsidR="00A46EEB">
        <w:rPr>
          <w:rFonts w:cs="Arial"/>
          <w:szCs w:val="24"/>
        </w:rPr>
        <w:t xml:space="preserve"> </w:t>
      </w:r>
      <w:r>
        <w:rPr>
          <w:rFonts w:cs="Arial"/>
          <w:szCs w:val="24"/>
        </w:rPr>
        <w:t xml:space="preserve">entity application and will not be granted competitive priority for joint submittal. </w:t>
      </w:r>
    </w:p>
    <w:p w14:paraId="39CA6729" w14:textId="06E074FB" w:rsidR="002F28C1" w:rsidRPr="0078017F" w:rsidRDefault="002F28C1" w:rsidP="006E2100">
      <w:pPr>
        <w:numPr>
          <w:ilvl w:val="0"/>
          <w:numId w:val="8"/>
        </w:numPr>
        <w:tabs>
          <w:tab w:val="left" w:pos="1980"/>
        </w:tabs>
        <w:spacing w:after="240"/>
        <w:ind w:hanging="180"/>
        <w:rPr>
          <w:rFonts w:cs="Arial"/>
          <w:szCs w:val="24"/>
        </w:rPr>
      </w:pPr>
      <w:r w:rsidRPr="0078017F">
        <w:rPr>
          <w:rFonts w:cs="Arial"/>
          <w:szCs w:val="24"/>
        </w:rPr>
        <w:t xml:space="preserve">Missing signatures: Any application missing </w:t>
      </w:r>
      <w:r w:rsidR="00C92A36" w:rsidRPr="0078017F">
        <w:rPr>
          <w:rFonts w:cs="Arial"/>
          <w:szCs w:val="24"/>
        </w:rPr>
        <w:t>required signatures</w:t>
      </w:r>
      <w:r w:rsidRPr="0078017F">
        <w:rPr>
          <w:rFonts w:cs="Arial"/>
          <w:szCs w:val="24"/>
        </w:rPr>
        <w:t xml:space="preserve"> </w:t>
      </w:r>
      <w:r w:rsidRPr="0078017F">
        <w:rPr>
          <w:rFonts w:cs="Arial"/>
          <w:b/>
          <w:szCs w:val="24"/>
        </w:rPr>
        <w:t>will be disqualified</w:t>
      </w:r>
      <w:r w:rsidRPr="0078017F">
        <w:rPr>
          <w:rFonts w:cs="Arial"/>
          <w:szCs w:val="24"/>
        </w:rPr>
        <w:t>.</w:t>
      </w:r>
    </w:p>
    <w:p w14:paraId="527F2BDD" w14:textId="1D98FAF3" w:rsidR="00BD4B14" w:rsidRPr="00D1659A" w:rsidRDefault="00EE6BA2" w:rsidP="00AB5CA9">
      <w:pPr>
        <w:numPr>
          <w:ilvl w:val="1"/>
          <w:numId w:val="10"/>
        </w:numPr>
        <w:spacing w:after="240"/>
        <w:ind w:left="2160" w:hanging="180"/>
        <w:rPr>
          <w:rFonts w:cs="Arial"/>
          <w:szCs w:val="24"/>
        </w:rPr>
      </w:pPr>
      <w:r w:rsidRPr="00D1659A">
        <w:rPr>
          <w:rFonts w:cs="Arial"/>
          <w:szCs w:val="24"/>
        </w:rPr>
        <w:t xml:space="preserve">Designee signatures: Any application signed by a designee must be accompanied by a copy of </w:t>
      </w:r>
      <w:r w:rsidR="001918DD">
        <w:rPr>
          <w:rFonts w:cs="Arial"/>
          <w:szCs w:val="24"/>
        </w:rPr>
        <w:t xml:space="preserve">a </w:t>
      </w:r>
      <w:r w:rsidRPr="00D1659A">
        <w:rPr>
          <w:rFonts w:cs="Arial"/>
          <w:szCs w:val="24"/>
        </w:rPr>
        <w:t xml:space="preserve">recent </w:t>
      </w:r>
      <w:r w:rsidR="00D571A2" w:rsidRPr="00D1659A">
        <w:rPr>
          <w:rFonts w:cs="Arial"/>
          <w:iCs/>
          <w:szCs w:val="24"/>
        </w:rPr>
        <w:t xml:space="preserve">governing board resolution or minutes clearly authorizing the Designee to accept and sign </w:t>
      </w:r>
      <w:r w:rsidR="00D571A2" w:rsidRPr="00D1659A">
        <w:rPr>
          <w:rFonts w:cs="Arial"/>
          <w:szCs w:val="24"/>
        </w:rPr>
        <w:t>as a proxy for financial statements and legally binding documents</w:t>
      </w:r>
      <w:r w:rsidR="00C27A2D" w:rsidRPr="00D1659A">
        <w:rPr>
          <w:rFonts w:cs="Arial"/>
          <w:szCs w:val="24"/>
        </w:rPr>
        <w:t xml:space="preserve">. </w:t>
      </w:r>
    </w:p>
    <w:p w14:paraId="05B0A6B4" w14:textId="3BE62F59" w:rsidR="00D571A2" w:rsidRDefault="00BD4B14" w:rsidP="00AB5CA9">
      <w:pPr>
        <w:numPr>
          <w:ilvl w:val="1"/>
          <w:numId w:val="10"/>
        </w:numPr>
        <w:spacing w:after="240"/>
        <w:ind w:left="2160" w:hanging="180"/>
        <w:rPr>
          <w:rFonts w:cs="Arial"/>
          <w:szCs w:val="24"/>
        </w:rPr>
      </w:pPr>
      <w:r w:rsidRPr="00D1659A">
        <w:rPr>
          <w:rFonts w:cs="Arial"/>
          <w:szCs w:val="24"/>
        </w:rPr>
        <w:t xml:space="preserve">Not in Good Standing: Any application that is submitted from an agency found not to be in Good Standing </w:t>
      </w:r>
      <w:r w:rsidRPr="005513AE">
        <w:rPr>
          <w:rFonts w:cs="Arial"/>
          <w:b/>
          <w:szCs w:val="24"/>
        </w:rPr>
        <w:t>will be disqualified</w:t>
      </w:r>
      <w:r w:rsidRPr="00D1659A">
        <w:rPr>
          <w:rFonts w:cs="Arial"/>
          <w:szCs w:val="24"/>
        </w:rPr>
        <w:t xml:space="preserve">. </w:t>
      </w:r>
    </w:p>
    <w:p w14:paraId="719E13E6" w14:textId="1B9063D9" w:rsidR="00C65F90" w:rsidRPr="00D1659A" w:rsidRDefault="00C65F90" w:rsidP="00AB5CA9">
      <w:pPr>
        <w:numPr>
          <w:ilvl w:val="1"/>
          <w:numId w:val="10"/>
        </w:numPr>
        <w:spacing w:after="480"/>
        <w:ind w:left="2160" w:hanging="173"/>
        <w:rPr>
          <w:rFonts w:cs="Arial"/>
          <w:szCs w:val="24"/>
        </w:rPr>
      </w:pPr>
      <w:r>
        <w:rPr>
          <w:rFonts w:cs="Arial"/>
          <w:szCs w:val="24"/>
        </w:rPr>
        <w:t xml:space="preserve">Virtual trainings and assessments: All </w:t>
      </w:r>
      <w:r w:rsidR="00CB5040">
        <w:rPr>
          <w:rFonts w:cs="Arial"/>
          <w:szCs w:val="24"/>
        </w:rPr>
        <w:t>A</w:t>
      </w:r>
      <w:r>
        <w:rPr>
          <w:rFonts w:cs="Arial"/>
          <w:szCs w:val="24"/>
        </w:rPr>
        <w:t xml:space="preserve">pplicants listed on the </w:t>
      </w:r>
      <w:r w:rsidR="00516962">
        <w:rPr>
          <w:rFonts w:cs="Arial"/>
          <w:szCs w:val="24"/>
        </w:rPr>
        <w:t>ITA</w:t>
      </w:r>
      <w:r>
        <w:rPr>
          <w:rFonts w:cs="Arial"/>
          <w:szCs w:val="24"/>
        </w:rPr>
        <w:t xml:space="preserve"> must complete a series of virtual trainings and assessments by the specified due date. If the tr</w:t>
      </w:r>
      <w:r w:rsidR="00516962">
        <w:rPr>
          <w:rFonts w:cs="Arial"/>
          <w:szCs w:val="24"/>
        </w:rPr>
        <w:t>ai</w:t>
      </w:r>
      <w:r>
        <w:rPr>
          <w:rFonts w:cs="Arial"/>
          <w:szCs w:val="24"/>
        </w:rPr>
        <w:t xml:space="preserve">nings and assessments are not completed by the specified due date, applications </w:t>
      </w:r>
      <w:r w:rsidRPr="00516962">
        <w:rPr>
          <w:rFonts w:cs="Arial"/>
          <w:b/>
          <w:szCs w:val="24"/>
        </w:rPr>
        <w:t>will be disqualified</w:t>
      </w:r>
      <w:r>
        <w:rPr>
          <w:rFonts w:cs="Arial"/>
          <w:szCs w:val="24"/>
        </w:rPr>
        <w:t xml:space="preserve">. </w:t>
      </w:r>
    </w:p>
    <w:p w14:paraId="3EC06B01" w14:textId="12244DE8" w:rsidR="00D571A2" w:rsidRPr="00294872" w:rsidRDefault="00D571A2" w:rsidP="00775D1B">
      <w:pPr>
        <w:pStyle w:val="Heading4"/>
        <w:numPr>
          <w:ilvl w:val="0"/>
          <w:numId w:val="86"/>
        </w:numPr>
        <w:spacing w:after="240"/>
        <w:ind w:left="1267"/>
      </w:pPr>
      <w:r w:rsidRPr="00294872">
        <w:t>Individual School Site Disqualifications</w:t>
      </w:r>
    </w:p>
    <w:p w14:paraId="0565DF39" w14:textId="1D28BC27" w:rsidR="00C27A2D" w:rsidRDefault="00C27A2D" w:rsidP="00114F06">
      <w:pPr>
        <w:widowControl w:val="0"/>
        <w:numPr>
          <w:ilvl w:val="0"/>
          <w:numId w:val="13"/>
        </w:numPr>
        <w:adjustRightInd w:val="0"/>
        <w:spacing w:after="240"/>
        <w:ind w:left="2340"/>
        <w:textAlignment w:val="baseline"/>
        <w:rPr>
          <w:rFonts w:cs="Arial"/>
          <w:szCs w:val="24"/>
        </w:rPr>
      </w:pPr>
      <w:r>
        <w:rPr>
          <w:rFonts w:cs="Arial"/>
          <w:szCs w:val="24"/>
        </w:rPr>
        <w:t>FRPM Rate: Any school site contained within an applicatio</w:t>
      </w:r>
      <w:r w:rsidR="00CC4847">
        <w:rPr>
          <w:rFonts w:cs="Arial"/>
          <w:szCs w:val="24"/>
        </w:rPr>
        <w:t>n that has a</w:t>
      </w:r>
      <w:r w:rsidR="00294872">
        <w:rPr>
          <w:rFonts w:cs="Arial"/>
          <w:szCs w:val="24"/>
        </w:rPr>
        <w:t>n</w:t>
      </w:r>
      <w:r w:rsidR="00CC4847">
        <w:rPr>
          <w:rFonts w:cs="Arial"/>
          <w:szCs w:val="24"/>
        </w:rPr>
        <w:t xml:space="preserve"> FRPM rate below 40</w:t>
      </w:r>
      <w:r w:rsidR="00516962">
        <w:rPr>
          <w:rFonts w:cs="Arial"/>
          <w:szCs w:val="24"/>
        </w:rPr>
        <w:t xml:space="preserve"> percent</w:t>
      </w:r>
      <w:r>
        <w:rPr>
          <w:rFonts w:cs="Arial"/>
          <w:szCs w:val="24"/>
        </w:rPr>
        <w:t xml:space="preserve"> </w:t>
      </w:r>
      <w:r w:rsidRPr="00516962">
        <w:rPr>
          <w:rFonts w:cs="Arial"/>
          <w:b/>
          <w:szCs w:val="24"/>
        </w:rPr>
        <w:t>will be disqualified</w:t>
      </w:r>
      <w:r>
        <w:rPr>
          <w:rFonts w:cs="Arial"/>
          <w:szCs w:val="24"/>
        </w:rPr>
        <w:t xml:space="preserve">. </w:t>
      </w:r>
      <w:r w:rsidRPr="00811566">
        <w:rPr>
          <w:rFonts w:cs="Arial"/>
          <w:szCs w:val="24"/>
        </w:rPr>
        <w:t>Please visit the</w:t>
      </w:r>
      <w:r>
        <w:rPr>
          <w:rFonts w:cs="Arial"/>
          <w:szCs w:val="24"/>
        </w:rPr>
        <w:t xml:space="preserve"> CDE Student Poverty FRPM Data w</w:t>
      </w:r>
      <w:r w:rsidRPr="00811566">
        <w:rPr>
          <w:rFonts w:cs="Arial"/>
          <w:szCs w:val="24"/>
        </w:rPr>
        <w:t>eb page</w:t>
      </w:r>
      <w:r w:rsidR="002D26C0">
        <w:rPr>
          <w:rFonts w:cs="Arial"/>
          <w:szCs w:val="24"/>
        </w:rPr>
        <w:t xml:space="preserve"> located</w:t>
      </w:r>
      <w:r w:rsidRPr="00811566">
        <w:rPr>
          <w:rFonts w:cs="Arial"/>
          <w:szCs w:val="24"/>
        </w:rPr>
        <w:t xml:space="preserve"> at </w:t>
      </w:r>
      <w:hyperlink r:id="rId38" w:tooltip="California Department of Education Student Poverty FRPM Data Web page link." w:history="1">
        <w:r w:rsidRPr="00811566">
          <w:rPr>
            <w:rStyle w:val="Hyperlink"/>
            <w:rFonts w:cs="Arial"/>
            <w:szCs w:val="24"/>
          </w:rPr>
          <w:t>https://www.cde.ca.gov/ds/sd/sd/filessp.asp</w:t>
        </w:r>
      </w:hyperlink>
      <w:r w:rsidRPr="00811566">
        <w:rPr>
          <w:rFonts w:cs="Arial"/>
          <w:szCs w:val="24"/>
        </w:rPr>
        <w:t>. The data used represent</w:t>
      </w:r>
      <w:r>
        <w:rPr>
          <w:rFonts w:cs="Arial"/>
          <w:szCs w:val="24"/>
        </w:rPr>
        <w:t>s</w:t>
      </w:r>
      <w:r w:rsidRPr="00811566">
        <w:rPr>
          <w:rFonts w:cs="Arial"/>
          <w:szCs w:val="24"/>
        </w:rPr>
        <w:t xml:space="preserve"> the count of the FRPM eligible students ages five through seventeen who were enro</w:t>
      </w:r>
      <w:r>
        <w:rPr>
          <w:rFonts w:cs="Arial"/>
          <w:szCs w:val="24"/>
        </w:rPr>
        <w:t xml:space="preserve">lled on Census Day, October </w:t>
      </w:r>
      <w:r>
        <w:rPr>
          <w:rFonts w:cs="Arial"/>
          <w:szCs w:val="24"/>
        </w:rPr>
        <w:lastRenderedPageBreak/>
        <w:t>20</w:t>
      </w:r>
      <w:r w:rsidR="00C65F90">
        <w:rPr>
          <w:rFonts w:cs="Arial"/>
          <w:szCs w:val="24"/>
        </w:rPr>
        <w:t>20</w:t>
      </w:r>
      <w:r w:rsidR="005513AE">
        <w:rPr>
          <w:rFonts w:cs="Arial"/>
          <w:szCs w:val="24"/>
        </w:rPr>
        <w:t>,</w:t>
      </w:r>
      <w:r w:rsidRPr="00811566">
        <w:rPr>
          <w:rFonts w:cs="Arial"/>
          <w:szCs w:val="24"/>
        </w:rPr>
        <w:t xml:space="preserve"> and certified through the </w:t>
      </w:r>
      <w:r w:rsidR="009B4E0F">
        <w:rPr>
          <w:rFonts w:cs="Arial"/>
          <w:szCs w:val="24"/>
        </w:rPr>
        <w:t>FY 2020–21</w:t>
      </w:r>
      <w:r w:rsidRPr="00811566">
        <w:rPr>
          <w:rFonts w:cs="Arial"/>
          <w:szCs w:val="24"/>
        </w:rPr>
        <w:t xml:space="preserve"> CALPADS Fall 1 submission.</w:t>
      </w:r>
    </w:p>
    <w:p w14:paraId="2CE074BE" w14:textId="0E05D8E9" w:rsidR="00DD3C9F" w:rsidRDefault="00C27A2D" w:rsidP="00114F06">
      <w:pPr>
        <w:widowControl w:val="0"/>
        <w:numPr>
          <w:ilvl w:val="0"/>
          <w:numId w:val="13"/>
        </w:numPr>
        <w:adjustRightInd w:val="0"/>
        <w:spacing w:after="240"/>
        <w:ind w:left="2340"/>
        <w:textAlignment w:val="baseline"/>
        <w:rPr>
          <w:rFonts w:cs="Arial"/>
          <w:szCs w:val="24"/>
        </w:rPr>
      </w:pPr>
      <w:r w:rsidRPr="00C27A2D">
        <w:rPr>
          <w:rFonts w:cs="Arial"/>
          <w:szCs w:val="24"/>
        </w:rPr>
        <w:t xml:space="preserve">Principal Signatures: Any school site in </w:t>
      </w:r>
      <w:r w:rsidR="00AF0F28">
        <w:rPr>
          <w:rFonts w:cs="Arial"/>
          <w:szCs w:val="24"/>
        </w:rPr>
        <w:t xml:space="preserve">an </w:t>
      </w:r>
      <w:r w:rsidRPr="00C27A2D">
        <w:rPr>
          <w:rFonts w:cs="Arial"/>
          <w:szCs w:val="24"/>
        </w:rPr>
        <w:t xml:space="preserve">application without an original </w:t>
      </w:r>
      <w:r w:rsidR="0065260E" w:rsidRPr="00A21C90">
        <w:rPr>
          <w:rFonts w:cs="Arial"/>
          <w:szCs w:val="24"/>
        </w:rPr>
        <w:t>p</w:t>
      </w:r>
      <w:r w:rsidRPr="00A21C90">
        <w:rPr>
          <w:rFonts w:cs="Arial"/>
          <w:szCs w:val="24"/>
        </w:rPr>
        <w:t xml:space="preserve">rincipal </w:t>
      </w:r>
      <w:r w:rsidR="008E5ECE" w:rsidRPr="00A21C90">
        <w:rPr>
          <w:rFonts w:cs="Arial"/>
          <w:szCs w:val="24"/>
        </w:rPr>
        <w:t xml:space="preserve">“wet” signature, </w:t>
      </w:r>
      <w:r w:rsidR="008E5ECE" w:rsidRPr="00A21C90">
        <w:rPr>
          <w:rFonts w:cs="Arial"/>
          <w:b/>
          <w:szCs w:val="24"/>
        </w:rPr>
        <w:t>using blue ink</w:t>
      </w:r>
      <w:r w:rsidR="008E5ECE" w:rsidRPr="00A21C90">
        <w:rPr>
          <w:rFonts w:cs="Arial"/>
          <w:szCs w:val="24"/>
        </w:rPr>
        <w:t>,</w:t>
      </w:r>
      <w:r w:rsidR="001A1F16">
        <w:rPr>
          <w:rFonts w:cs="Arial"/>
          <w:szCs w:val="24"/>
        </w:rPr>
        <w:t xml:space="preserve"> </w:t>
      </w:r>
      <w:r w:rsidRPr="00C27A2D">
        <w:rPr>
          <w:rFonts w:cs="Arial"/>
          <w:szCs w:val="24"/>
        </w:rPr>
        <w:t xml:space="preserve">on the Signatures and Approvals form </w:t>
      </w:r>
      <w:r w:rsidRPr="005513AE">
        <w:rPr>
          <w:rFonts w:cs="Arial"/>
          <w:b/>
          <w:szCs w:val="24"/>
        </w:rPr>
        <w:t xml:space="preserve">will </w:t>
      </w:r>
      <w:r w:rsidR="005513AE" w:rsidRPr="005513AE">
        <w:rPr>
          <w:rFonts w:cs="Arial"/>
          <w:b/>
          <w:szCs w:val="24"/>
        </w:rPr>
        <w:t xml:space="preserve">be </w:t>
      </w:r>
      <w:r w:rsidRPr="005513AE">
        <w:rPr>
          <w:rFonts w:cs="Arial"/>
          <w:b/>
          <w:szCs w:val="24"/>
        </w:rPr>
        <w:t>disqualified</w:t>
      </w:r>
      <w:r w:rsidRPr="00C27A2D">
        <w:rPr>
          <w:rFonts w:cs="Arial"/>
          <w:szCs w:val="24"/>
        </w:rPr>
        <w:t xml:space="preserve">. </w:t>
      </w:r>
      <w:r>
        <w:rPr>
          <w:rFonts w:cs="Arial"/>
          <w:szCs w:val="24"/>
        </w:rPr>
        <w:t>(Note: principal</w:t>
      </w:r>
      <w:r w:rsidR="00AF0F28">
        <w:rPr>
          <w:rFonts w:cs="Arial"/>
          <w:szCs w:val="24"/>
        </w:rPr>
        <w:t>’s</w:t>
      </w:r>
      <w:r>
        <w:rPr>
          <w:rFonts w:cs="Arial"/>
          <w:szCs w:val="24"/>
        </w:rPr>
        <w:t xml:space="preserve"> names are pre-populated based on data in the</w:t>
      </w:r>
      <w:r w:rsidR="005513AE">
        <w:rPr>
          <w:rFonts w:cs="Arial"/>
          <w:szCs w:val="24"/>
        </w:rPr>
        <w:t xml:space="preserve"> CDE’s California School Directory located at </w:t>
      </w:r>
      <w:hyperlink r:id="rId39" w:tooltip="Click to open the CDE School Directory web page. " w:history="1">
        <w:r w:rsidR="005513AE" w:rsidRPr="00A055B6">
          <w:rPr>
            <w:rStyle w:val="Hyperlink"/>
            <w:rFonts w:cs="Arial"/>
            <w:szCs w:val="24"/>
          </w:rPr>
          <w:t>https://www.cde.ca.gov/schooldirectory/</w:t>
        </w:r>
      </w:hyperlink>
      <w:r w:rsidR="005513AE">
        <w:rPr>
          <w:rFonts w:cs="Arial"/>
          <w:szCs w:val="24"/>
        </w:rPr>
        <w:t xml:space="preserve">.) </w:t>
      </w:r>
      <w:r>
        <w:rPr>
          <w:rFonts w:cs="Arial"/>
          <w:szCs w:val="24"/>
        </w:rPr>
        <w:t>Please report the update to your district</w:t>
      </w:r>
      <w:r w:rsidR="00BD4B14">
        <w:rPr>
          <w:rFonts w:cs="Arial"/>
          <w:szCs w:val="24"/>
        </w:rPr>
        <w:t>’</w:t>
      </w:r>
      <w:r>
        <w:rPr>
          <w:rFonts w:cs="Arial"/>
          <w:szCs w:val="24"/>
        </w:rPr>
        <w:t>s County-District-School Coordinator. If time</w:t>
      </w:r>
      <w:r w:rsidR="00BD4B14">
        <w:rPr>
          <w:rFonts w:cs="Arial"/>
          <w:szCs w:val="24"/>
        </w:rPr>
        <w:t xml:space="preserve"> does not </w:t>
      </w:r>
      <w:r>
        <w:rPr>
          <w:rFonts w:cs="Arial"/>
          <w:szCs w:val="24"/>
        </w:rPr>
        <w:t>permit</w:t>
      </w:r>
      <w:r w:rsidR="00BD4B14">
        <w:rPr>
          <w:rFonts w:cs="Arial"/>
          <w:szCs w:val="24"/>
        </w:rPr>
        <w:t xml:space="preserve"> for the update to be made, </w:t>
      </w:r>
      <w:r>
        <w:rPr>
          <w:rFonts w:cs="Arial"/>
          <w:szCs w:val="24"/>
        </w:rPr>
        <w:t xml:space="preserve">line through the name of the former principal, and write in the new principal name. </w:t>
      </w:r>
      <w:r w:rsidR="00900C31">
        <w:rPr>
          <w:rFonts w:cs="Arial"/>
          <w:szCs w:val="24"/>
        </w:rPr>
        <w:t>The n</w:t>
      </w:r>
      <w:r w:rsidR="00BD4B14">
        <w:rPr>
          <w:rFonts w:cs="Arial"/>
          <w:szCs w:val="24"/>
        </w:rPr>
        <w:t>ew principal must sign in blue ink.</w:t>
      </w:r>
    </w:p>
    <w:p w14:paraId="3FAB733E" w14:textId="67A248E4" w:rsidR="00D571A2" w:rsidRPr="00811566" w:rsidRDefault="00D571A2" w:rsidP="007414F0">
      <w:pPr>
        <w:spacing w:after="480"/>
        <w:ind w:left="907"/>
        <w:rPr>
          <w:rFonts w:cs="Arial"/>
          <w:szCs w:val="24"/>
        </w:rPr>
      </w:pPr>
      <w:r w:rsidRPr="00B84D24">
        <w:rPr>
          <w:rFonts w:cs="Arial"/>
          <w:szCs w:val="24"/>
        </w:rPr>
        <w:t xml:space="preserve">Once the </w:t>
      </w:r>
      <w:r w:rsidR="00AC2164" w:rsidRPr="00B84D24">
        <w:rPr>
          <w:rFonts w:cs="Arial"/>
          <w:szCs w:val="24"/>
        </w:rPr>
        <w:t xml:space="preserve">original, </w:t>
      </w:r>
      <w:r w:rsidRPr="00B84D24">
        <w:rPr>
          <w:rFonts w:cs="Arial"/>
          <w:szCs w:val="24"/>
        </w:rPr>
        <w:t>hard copy</w:t>
      </w:r>
      <w:r w:rsidR="00AC2164" w:rsidRPr="00B84D24">
        <w:rPr>
          <w:rFonts w:cs="Arial"/>
          <w:szCs w:val="24"/>
        </w:rPr>
        <w:t xml:space="preserve">, “wet” signature, </w:t>
      </w:r>
      <w:r w:rsidR="00AC2164" w:rsidRPr="00B84D24">
        <w:rPr>
          <w:rFonts w:cs="Arial"/>
          <w:b/>
          <w:szCs w:val="24"/>
        </w:rPr>
        <w:t>using blue ink</w:t>
      </w:r>
      <w:r w:rsidR="00AC2164" w:rsidRPr="00B84D24">
        <w:rPr>
          <w:rFonts w:cs="Arial"/>
          <w:szCs w:val="24"/>
        </w:rPr>
        <w:t>,</w:t>
      </w:r>
      <w:r w:rsidRPr="00B84D24">
        <w:rPr>
          <w:rFonts w:cs="Arial"/>
          <w:szCs w:val="24"/>
        </w:rPr>
        <w:t xml:space="preserve"> application packet is </w:t>
      </w:r>
      <w:r w:rsidR="00B84D24">
        <w:rPr>
          <w:rFonts w:cs="Arial"/>
          <w:szCs w:val="24"/>
        </w:rPr>
        <w:t>rece</w:t>
      </w:r>
      <w:r w:rsidRPr="00B84D24">
        <w:rPr>
          <w:rFonts w:cs="Arial"/>
          <w:szCs w:val="24"/>
        </w:rPr>
        <w:t>ived</w:t>
      </w:r>
      <w:r w:rsidR="00B84D24">
        <w:rPr>
          <w:rFonts w:cs="Arial"/>
          <w:szCs w:val="24"/>
        </w:rPr>
        <w:t xml:space="preserve"> by the CDE</w:t>
      </w:r>
      <w:r w:rsidRPr="00B84D24">
        <w:rPr>
          <w:rFonts w:cs="Arial"/>
          <w:szCs w:val="24"/>
        </w:rPr>
        <w:t>,</w:t>
      </w:r>
      <w:r w:rsidRPr="00811566">
        <w:rPr>
          <w:rFonts w:cs="Arial"/>
          <w:szCs w:val="24"/>
        </w:rPr>
        <w:t xml:space="preserve"> applications will be screened by CDE staff based on the disqualification criteria listed above, submission of all required signatures on forms as identified </w:t>
      </w:r>
      <w:r w:rsidR="00E1093F">
        <w:rPr>
          <w:rFonts w:cs="Arial"/>
          <w:szCs w:val="24"/>
        </w:rPr>
        <w:t>on the</w:t>
      </w:r>
      <w:r w:rsidRPr="00811566">
        <w:rPr>
          <w:rFonts w:cs="Arial"/>
          <w:szCs w:val="24"/>
        </w:rPr>
        <w:t xml:space="preserve"> </w:t>
      </w:r>
      <w:r w:rsidRPr="00E1093F">
        <w:rPr>
          <w:rFonts w:cs="Arial"/>
          <w:szCs w:val="24"/>
        </w:rPr>
        <w:t xml:space="preserve">Application Checklist </w:t>
      </w:r>
      <w:r w:rsidR="00BD2B50" w:rsidRPr="00E1093F">
        <w:rPr>
          <w:rFonts w:cs="Arial"/>
          <w:szCs w:val="24"/>
        </w:rPr>
        <w:t>(</w:t>
      </w:r>
      <w:r w:rsidR="00B3411A">
        <w:rPr>
          <w:rFonts w:cs="Arial"/>
          <w:szCs w:val="24"/>
        </w:rPr>
        <w:t>refer to</w:t>
      </w:r>
      <w:r w:rsidR="00BD2B50" w:rsidRPr="00E1093F">
        <w:rPr>
          <w:rFonts w:cs="Arial"/>
          <w:szCs w:val="24"/>
        </w:rPr>
        <w:t xml:space="preserve"> </w:t>
      </w:r>
      <w:r w:rsidR="00E1093F" w:rsidRPr="00E1093F">
        <w:rPr>
          <w:rFonts w:cs="Arial"/>
          <w:szCs w:val="24"/>
        </w:rPr>
        <w:t>S</w:t>
      </w:r>
      <w:r w:rsidR="00BD2B50" w:rsidRPr="00E1093F">
        <w:rPr>
          <w:rFonts w:cs="Arial"/>
          <w:szCs w:val="24"/>
        </w:rPr>
        <w:t xml:space="preserve">ection </w:t>
      </w:r>
      <w:r w:rsidR="00E1093F" w:rsidRPr="00E1093F">
        <w:rPr>
          <w:rFonts w:cs="Arial"/>
          <w:szCs w:val="24"/>
        </w:rPr>
        <w:t>IX. Application Checklist, in this RFA</w:t>
      </w:r>
      <w:r w:rsidR="00BD2B50" w:rsidRPr="00E1093F">
        <w:rPr>
          <w:rFonts w:cs="Arial"/>
          <w:szCs w:val="24"/>
        </w:rPr>
        <w:t>)</w:t>
      </w:r>
      <w:r w:rsidRPr="00E1093F">
        <w:rPr>
          <w:rFonts w:cs="Arial"/>
          <w:szCs w:val="24"/>
        </w:rPr>
        <w:t>,</w:t>
      </w:r>
      <w:r w:rsidRPr="00811566">
        <w:rPr>
          <w:rFonts w:cs="Arial"/>
          <w:szCs w:val="24"/>
        </w:rPr>
        <w:t xml:space="preserve"> and other requirements identified throughout this RFA.</w:t>
      </w:r>
      <w:r w:rsidR="002575C0" w:rsidRPr="00811566">
        <w:rPr>
          <w:rFonts w:cs="Arial"/>
          <w:szCs w:val="24"/>
        </w:rPr>
        <w:t xml:space="preserve"> </w:t>
      </w:r>
      <w:r w:rsidRPr="00811566">
        <w:rPr>
          <w:rFonts w:cs="Arial"/>
          <w:szCs w:val="24"/>
        </w:rPr>
        <w:t>Applicants that are disqualified based on the CDE screening wi</w:t>
      </w:r>
      <w:r w:rsidR="00D32C7C">
        <w:rPr>
          <w:rFonts w:cs="Arial"/>
          <w:szCs w:val="24"/>
        </w:rPr>
        <w:t xml:space="preserve">ll be notified in </w:t>
      </w:r>
      <w:r w:rsidR="003F5622">
        <w:rPr>
          <w:rFonts w:cs="Arial"/>
          <w:szCs w:val="24"/>
        </w:rPr>
        <w:t>January 2022</w:t>
      </w:r>
      <w:r w:rsidR="00D32C7C">
        <w:rPr>
          <w:rFonts w:cs="Arial"/>
          <w:szCs w:val="24"/>
        </w:rPr>
        <w:t>.</w:t>
      </w:r>
    </w:p>
    <w:p w14:paraId="025823AE" w14:textId="609FA467" w:rsidR="008730D0" w:rsidRPr="00787962" w:rsidRDefault="00D571A2" w:rsidP="003777FD">
      <w:pPr>
        <w:pStyle w:val="Heading2"/>
        <w:numPr>
          <w:ilvl w:val="0"/>
          <w:numId w:val="70"/>
        </w:numPr>
        <w:spacing w:before="480" w:after="480"/>
        <w:ind w:left="547" w:hanging="547"/>
        <w:rPr>
          <w:color w:val="000000" w:themeColor="text1"/>
          <w:sz w:val="28"/>
          <w:szCs w:val="28"/>
        </w:rPr>
      </w:pPr>
      <w:bookmarkStart w:id="53" w:name="_Toc514869272"/>
      <w:bookmarkStart w:id="54" w:name="_Toc80090116"/>
      <w:r w:rsidRPr="00787962">
        <w:rPr>
          <w:color w:val="000000" w:themeColor="text1"/>
          <w:sz w:val="28"/>
          <w:szCs w:val="28"/>
        </w:rPr>
        <w:t>Application and Program Requirements</w:t>
      </w:r>
      <w:bookmarkEnd w:id="53"/>
      <w:bookmarkEnd w:id="54"/>
    </w:p>
    <w:p w14:paraId="1EE4095C" w14:textId="332AA4B1" w:rsidR="00D571A2" w:rsidRPr="00246D91" w:rsidRDefault="00D571A2" w:rsidP="003777FD">
      <w:pPr>
        <w:pStyle w:val="Heading3"/>
        <w:numPr>
          <w:ilvl w:val="0"/>
          <w:numId w:val="75"/>
        </w:numPr>
        <w:spacing w:after="240"/>
        <w:ind w:left="900"/>
      </w:pPr>
      <w:bookmarkStart w:id="55" w:name="_Toc329887877"/>
      <w:bookmarkStart w:id="56" w:name="_Toc330227483"/>
      <w:bookmarkStart w:id="57" w:name="_Ref334184527"/>
      <w:bookmarkStart w:id="58" w:name="_Ref335222318"/>
      <w:bookmarkStart w:id="59" w:name="_Toc364779630"/>
      <w:bookmarkStart w:id="60" w:name="_Toc440528998"/>
      <w:bookmarkStart w:id="61" w:name="_Toc514869273"/>
      <w:bookmarkStart w:id="62" w:name="_Toc80090117"/>
      <w:r w:rsidRPr="00246D91">
        <w:t>Application Narrative</w:t>
      </w:r>
      <w:bookmarkEnd w:id="55"/>
      <w:bookmarkEnd w:id="56"/>
      <w:bookmarkEnd w:id="57"/>
      <w:bookmarkEnd w:id="58"/>
      <w:bookmarkEnd w:id="59"/>
      <w:bookmarkEnd w:id="60"/>
      <w:bookmarkEnd w:id="61"/>
      <w:bookmarkEnd w:id="62"/>
    </w:p>
    <w:p w14:paraId="366794E6" w14:textId="43EF169D" w:rsidR="00D571A2" w:rsidRPr="00811566" w:rsidRDefault="00D571A2" w:rsidP="00114F06">
      <w:pPr>
        <w:spacing w:after="240"/>
        <w:ind w:left="900"/>
        <w:rPr>
          <w:rFonts w:cs="Arial"/>
          <w:szCs w:val="24"/>
        </w:rPr>
      </w:pPr>
      <w:r w:rsidRPr="00811566">
        <w:rPr>
          <w:rFonts w:cs="Arial"/>
          <w:szCs w:val="24"/>
        </w:rPr>
        <w:t xml:space="preserve">The Quality Standards for Expanded Learning Programs in California (Quality Standards) provide the framework for the online application narrative. Refer to the </w:t>
      </w:r>
      <w:r w:rsidR="009E58F7">
        <w:rPr>
          <w:rFonts w:cs="Arial"/>
          <w:szCs w:val="24"/>
        </w:rPr>
        <w:t>21st</w:t>
      </w:r>
      <w:r w:rsidR="009E58F7" w:rsidRPr="00811566">
        <w:rPr>
          <w:rFonts w:cs="Arial"/>
          <w:szCs w:val="24"/>
        </w:rPr>
        <w:t xml:space="preserve"> </w:t>
      </w:r>
      <w:r w:rsidRPr="00811566">
        <w:rPr>
          <w:rFonts w:cs="Arial"/>
          <w:szCs w:val="24"/>
        </w:rPr>
        <w:t>Century Application Questions (</w:t>
      </w:r>
      <w:r w:rsidRPr="00E1093F">
        <w:rPr>
          <w:rFonts w:cs="Arial"/>
          <w:szCs w:val="24"/>
        </w:rPr>
        <w:t>see Attachment 1</w:t>
      </w:r>
      <w:r w:rsidR="00407FEA" w:rsidRPr="00E1093F">
        <w:rPr>
          <w:rFonts w:cs="Arial"/>
          <w:szCs w:val="24"/>
        </w:rPr>
        <w:t>—</w:t>
      </w:r>
      <w:r w:rsidR="00E1093F" w:rsidRPr="00E1093F">
        <w:rPr>
          <w:rFonts w:cs="Arial"/>
          <w:szCs w:val="24"/>
        </w:rPr>
        <w:t>21st Century Application Questions</w:t>
      </w:r>
      <w:r w:rsidR="00AA4304" w:rsidRPr="00E1093F">
        <w:rPr>
          <w:rFonts w:cs="Arial"/>
          <w:szCs w:val="24"/>
        </w:rPr>
        <w:t>,</w:t>
      </w:r>
      <w:r w:rsidR="006A36CB" w:rsidRPr="00E1093F">
        <w:rPr>
          <w:rFonts w:cs="Arial"/>
          <w:szCs w:val="24"/>
        </w:rPr>
        <w:t xml:space="preserve"> in this RFA</w:t>
      </w:r>
      <w:r w:rsidRPr="00E1093F">
        <w:rPr>
          <w:rFonts w:cs="Arial"/>
          <w:szCs w:val="24"/>
        </w:rPr>
        <w:t>) for</w:t>
      </w:r>
      <w:r w:rsidRPr="00811566">
        <w:rPr>
          <w:rFonts w:cs="Arial"/>
          <w:szCs w:val="24"/>
        </w:rPr>
        <w:t xml:space="preserve"> specific questions that must be addressed in the application narrative. Page and space limitations for each question are indicated in the online application system, which is discussed later in this RFA. The responses required address Quality Standards indicators and </w:t>
      </w:r>
      <w:r w:rsidR="009E58F7">
        <w:rPr>
          <w:rFonts w:cs="Arial"/>
          <w:szCs w:val="24"/>
        </w:rPr>
        <w:t>21st</w:t>
      </w:r>
      <w:r w:rsidR="009E58F7" w:rsidRPr="00811566">
        <w:rPr>
          <w:rFonts w:cs="Arial"/>
          <w:szCs w:val="24"/>
        </w:rPr>
        <w:t xml:space="preserve"> </w:t>
      </w:r>
      <w:r w:rsidRPr="00811566">
        <w:rPr>
          <w:rFonts w:cs="Arial"/>
          <w:szCs w:val="24"/>
        </w:rPr>
        <w:t xml:space="preserve">Century </w:t>
      </w:r>
      <w:r w:rsidR="00691BCB" w:rsidRPr="00811566">
        <w:t>After Schoo</w:t>
      </w:r>
      <w:r w:rsidR="00691BCB">
        <w:t>l</w:t>
      </w:r>
      <w:r w:rsidRPr="00811566">
        <w:rPr>
          <w:rFonts w:cs="Arial"/>
          <w:szCs w:val="24"/>
        </w:rPr>
        <w:t xml:space="preserve"> programs requirements (20 </w:t>
      </w:r>
      <w:r w:rsidRPr="008D4C3F">
        <w:rPr>
          <w:rFonts w:cs="Arial"/>
          <w:i/>
          <w:szCs w:val="24"/>
        </w:rPr>
        <w:t>U.S</w:t>
      </w:r>
      <w:r w:rsidR="00D32C7C" w:rsidRPr="008D4C3F">
        <w:rPr>
          <w:rFonts w:cs="Arial"/>
          <w:i/>
          <w:szCs w:val="24"/>
        </w:rPr>
        <w:t xml:space="preserve">.C. </w:t>
      </w:r>
      <w:r w:rsidR="00D32C7C">
        <w:rPr>
          <w:rFonts w:cs="Arial"/>
          <w:szCs w:val="24"/>
        </w:rPr>
        <w:t>Section 7174) that include:</w:t>
      </w:r>
    </w:p>
    <w:p w14:paraId="1A93B044" w14:textId="25EB733C" w:rsidR="00D571A2" w:rsidRPr="00D32C7C" w:rsidRDefault="00D571A2" w:rsidP="00114F06">
      <w:pPr>
        <w:pStyle w:val="ListParagraph"/>
        <w:widowControl w:val="0"/>
        <w:numPr>
          <w:ilvl w:val="0"/>
          <w:numId w:val="16"/>
        </w:numPr>
        <w:adjustRightInd w:val="0"/>
        <w:spacing w:after="240"/>
        <w:ind w:left="1440"/>
        <w:contextualSpacing w:val="0"/>
        <w:textAlignment w:val="baseline"/>
        <w:rPr>
          <w:rFonts w:cs="Arial"/>
          <w:szCs w:val="24"/>
        </w:rPr>
      </w:pPr>
      <w:r w:rsidRPr="00811566">
        <w:rPr>
          <w:rFonts w:cs="Arial"/>
          <w:szCs w:val="24"/>
        </w:rPr>
        <w:t>A description of the activities to be funded, including:</w:t>
      </w:r>
    </w:p>
    <w:p w14:paraId="110A6467" w14:textId="31F09F6E" w:rsidR="00D571A2" w:rsidRPr="00D32C7C" w:rsidRDefault="00D571A2" w:rsidP="00114F06">
      <w:pPr>
        <w:widowControl w:val="0"/>
        <w:numPr>
          <w:ilvl w:val="1"/>
          <w:numId w:val="11"/>
        </w:numPr>
        <w:adjustRightInd w:val="0"/>
        <w:spacing w:after="240"/>
        <w:ind w:left="2340"/>
        <w:textAlignment w:val="baseline"/>
        <w:rPr>
          <w:rFonts w:cs="Arial"/>
          <w:szCs w:val="24"/>
        </w:rPr>
      </w:pPr>
      <w:r w:rsidRPr="00811566">
        <w:rPr>
          <w:rFonts w:cs="Arial"/>
          <w:szCs w:val="24"/>
        </w:rPr>
        <w:t>Assurance that the program will take place in a safe and easily accessible facility</w:t>
      </w:r>
      <w:r w:rsidR="000F22A0">
        <w:rPr>
          <w:rFonts w:cs="Arial"/>
          <w:szCs w:val="24"/>
        </w:rPr>
        <w:t>.</w:t>
      </w:r>
    </w:p>
    <w:p w14:paraId="48DD92F8" w14:textId="4C9DE735" w:rsidR="00D571A2" w:rsidRPr="00D32C7C" w:rsidRDefault="00D571A2" w:rsidP="00114F06">
      <w:pPr>
        <w:widowControl w:val="0"/>
        <w:numPr>
          <w:ilvl w:val="1"/>
          <w:numId w:val="11"/>
        </w:numPr>
        <w:adjustRightInd w:val="0"/>
        <w:spacing w:after="240"/>
        <w:ind w:left="2340"/>
        <w:textAlignment w:val="baseline"/>
        <w:rPr>
          <w:rFonts w:cs="Arial"/>
          <w:szCs w:val="24"/>
        </w:rPr>
      </w:pPr>
      <w:r w:rsidRPr="00811566">
        <w:rPr>
          <w:rFonts w:cs="Arial"/>
          <w:szCs w:val="24"/>
        </w:rPr>
        <w:t>A description of how students participating in the program carried out by the community learning center will travel safely to and from the center and home, if applicable</w:t>
      </w:r>
      <w:r w:rsidR="00B048A9">
        <w:rPr>
          <w:rFonts w:cs="Arial"/>
          <w:szCs w:val="24"/>
        </w:rPr>
        <w:t>.</w:t>
      </w:r>
    </w:p>
    <w:p w14:paraId="21B799B0" w14:textId="60BBAD53" w:rsidR="00D571A2" w:rsidRPr="00D32C7C" w:rsidRDefault="00D571A2" w:rsidP="00114F06">
      <w:pPr>
        <w:widowControl w:val="0"/>
        <w:numPr>
          <w:ilvl w:val="1"/>
          <w:numId w:val="11"/>
        </w:numPr>
        <w:tabs>
          <w:tab w:val="left" w:pos="9360"/>
        </w:tabs>
        <w:adjustRightInd w:val="0"/>
        <w:spacing w:after="240"/>
        <w:ind w:left="2340"/>
        <w:textAlignment w:val="baseline"/>
        <w:rPr>
          <w:rFonts w:cs="Arial"/>
          <w:szCs w:val="24"/>
        </w:rPr>
      </w:pPr>
      <w:r w:rsidRPr="00811566">
        <w:rPr>
          <w:rFonts w:cs="Arial"/>
          <w:szCs w:val="24"/>
        </w:rPr>
        <w:lastRenderedPageBreak/>
        <w:t>A description of how the eligible entity will disseminate information about the community learning center (including its location) to the community in a manner that is understandable and accessible</w:t>
      </w:r>
      <w:r w:rsidR="00B048A9">
        <w:rPr>
          <w:rFonts w:cs="Arial"/>
          <w:szCs w:val="24"/>
        </w:rPr>
        <w:t>.</w:t>
      </w:r>
    </w:p>
    <w:p w14:paraId="74059C1B" w14:textId="5F361A81" w:rsidR="00D571A2" w:rsidRPr="00D32C7C" w:rsidRDefault="00D571A2" w:rsidP="00114F06">
      <w:pPr>
        <w:pStyle w:val="ListParagraph"/>
        <w:widowControl w:val="0"/>
        <w:numPr>
          <w:ilvl w:val="0"/>
          <w:numId w:val="16"/>
        </w:numPr>
        <w:adjustRightInd w:val="0"/>
        <w:spacing w:after="240"/>
        <w:ind w:left="1440"/>
        <w:contextualSpacing w:val="0"/>
        <w:textAlignment w:val="baseline"/>
        <w:rPr>
          <w:rFonts w:cs="Arial"/>
          <w:szCs w:val="24"/>
        </w:rPr>
      </w:pPr>
      <w:r w:rsidRPr="00811566">
        <w:rPr>
          <w:rFonts w:cs="Arial"/>
          <w:szCs w:val="24"/>
        </w:rPr>
        <w:t>A description of how such activities are expected to improve student academic achievement as well as overall student success</w:t>
      </w:r>
      <w:r w:rsidR="00012754">
        <w:rPr>
          <w:rFonts w:cs="Arial"/>
          <w:szCs w:val="24"/>
        </w:rPr>
        <w:t>.</w:t>
      </w:r>
    </w:p>
    <w:p w14:paraId="14DA0809" w14:textId="39A3AA85" w:rsidR="00D571A2" w:rsidRPr="00D32C7C" w:rsidRDefault="00D571A2" w:rsidP="00114F06">
      <w:pPr>
        <w:pStyle w:val="ListParagraph"/>
        <w:widowControl w:val="0"/>
        <w:numPr>
          <w:ilvl w:val="0"/>
          <w:numId w:val="16"/>
        </w:numPr>
        <w:adjustRightInd w:val="0"/>
        <w:spacing w:after="240"/>
        <w:ind w:left="1440"/>
        <w:contextualSpacing w:val="0"/>
        <w:textAlignment w:val="baseline"/>
        <w:rPr>
          <w:rFonts w:cs="Arial"/>
          <w:szCs w:val="24"/>
        </w:rPr>
      </w:pPr>
      <w:r w:rsidRPr="00811566">
        <w:rPr>
          <w:rFonts w:cs="Arial"/>
          <w:szCs w:val="24"/>
        </w:rPr>
        <w:t>A demonstration of how the proposed program will coordinate federal, state, and local programs, and make the most effective use of public resources</w:t>
      </w:r>
      <w:r w:rsidR="00012754">
        <w:rPr>
          <w:rFonts w:cs="Arial"/>
          <w:szCs w:val="24"/>
        </w:rPr>
        <w:t>.</w:t>
      </w:r>
    </w:p>
    <w:p w14:paraId="546BF1D3" w14:textId="7C27CFBD" w:rsidR="00D571A2" w:rsidRPr="00D32C7C" w:rsidRDefault="00D571A2" w:rsidP="00A27F7E">
      <w:pPr>
        <w:pStyle w:val="ListParagraph"/>
        <w:widowControl w:val="0"/>
        <w:numPr>
          <w:ilvl w:val="0"/>
          <w:numId w:val="16"/>
        </w:numPr>
        <w:tabs>
          <w:tab w:val="left" w:pos="9360"/>
        </w:tabs>
        <w:adjustRightInd w:val="0"/>
        <w:spacing w:after="240"/>
        <w:ind w:left="1440"/>
        <w:contextualSpacing w:val="0"/>
        <w:textAlignment w:val="baseline"/>
        <w:rPr>
          <w:rFonts w:cs="Arial"/>
          <w:szCs w:val="24"/>
        </w:rPr>
      </w:pPr>
      <w:r w:rsidRPr="00811566">
        <w:rPr>
          <w:rFonts w:cs="Arial"/>
          <w:szCs w:val="24"/>
        </w:rPr>
        <w:t>Assurance that the proposed program was developed and will be carried out:</w:t>
      </w:r>
    </w:p>
    <w:p w14:paraId="0223F5F5" w14:textId="755CCA41" w:rsidR="008A1390" w:rsidRPr="00D32C7C" w:rsidRDefault="00D571A2" w:rsidP="00114F06">
      <w:pPr>
        <w:widowControl w:val="0"/>
        <w:numPr>
          <w:ilvl w:val="0"/>
          <w:numId w:val="14"/>
        </w:numPr>
        <w:adjustRightInd w:val="0"/>
        <w:spacing w:after="240"/>
        <w:ind w:left="2340"/>
        <w:textAlignment w:val="baseline"/>
        <w:rPr>
          <w:rFonts w:cs="Arial"/>
          <w:szCs w:val="24"/>
        </w:rPr>
      </w:pPr>
      <w:r w:rsidRPr="00811566">
        <w:rPr>
          <w:rFonts w:cs="Arial"/>
          <w:szCs w:val="24"/>
        </w:rPr>
        <w:t>In active collaboration with the schools that participating students attend (including, through the sharing of relevant data among the schools), all participants of the eligible entity, and any partnership entities (described below in item 8), in compliance with applicable laws relating to privacy and confidentiality</w:t>
      </w:r>
      <w:r w:rsidR="00012754">
        <w:rPr>
          <w:rFonts w:cs="Arial"/>
          <w:szCs w:val="24"/>
        </w:rPr>
        <w:t>.</w:t>
      </w:r>
    </w:p>
    <w:p w14:paraId="3EBBFFDB" w14:textId="03C80C57" w:rsidR="00D571A2" w:rsidRPr="00D32C7C" w:rsidRDefault="00D571A2" w:rsidP="00114F06">
      <w:pPr>
        <w:widowControl w:val="0"/>
        <w:numPr>
          <w:ilvl w:val="0"/>
          <w:numId w:val="14"/>
        </w:numPr>
        <w:adjustRightInd w:val="0"/>
        <w:spacing w:after="240"/>
        <w:ind w:left="2340"/>
        <w:textAlignment w:val="baseline"/>
        <w:rPr>
          <w:rFonts w:cs="Arial"/>
          <w:szCs w:val="24"/>
        </w:rPr>
      </w:pPr>
      <w:r w:rsidRPr="00811566">
        <w:rPr>
          <w:rFonts w:cs="Arial"/>
          <w:szCs w:val="24"/>
        </w:rPr>
        <w:t>In alignment with the challenging state academic standards and any local academic standards</w:t>
      </w:r>
      <w:r w:rsidR="00012754">
        <w:rPr>
          <w:rFonts w:cs="Arial"/>
          <w:szCs w:val="24"/>
        </w:rPr>
        <w:t>.</w:t>
      </w:r>
    </w:p>
    <w:p w14:paraId="1129E2C3" w14:textId="3B03FA78" w:rsidR="00D571A2" w:rsidRPr="00D32C7C" w:rsidRDefault="00D571A2" w:rsidP="00114F06">
      <w:pPr>
        <w:pStyle w:val="ListParagraph"/>
        <w:widowControl w:val="0"/>
        <w:numPr>
          <w:ilvl w:val="0"/>
          <w:numId w:val="16"/>
        </w:numPr>
        <w:adjustRightInd w:val="0"/>
        <w:spacing w:after="240"/>
        <w:ind w:left="1440"/>
        <w:contextualSpacing w:val="0"/>
        <w:textAlignment w:val="baseline"/>
        <w:rPr>
          <w:rFonts w:cs="Arial"/>
          <w:szCs w:val="24"/>
        </w:rPr>
      </w:pPr>
      <w:r w:rsidRPr="00811566">
        <w:rPr>
          <w:rFonts w:cs="Arial"/>
          <w:szCs w:val="24"/>
        </w:rPr>
        <w:t xml:space="preserve">A description of how the activities will meet the measures of effectiveness described in 20 </w:t>
      </w:r>
      <w:r w:rsidRPr="008D4C3F">
        <w:rPr>
          <w:rFonts w:cs="Arial"/>
          <w:i/>
          <w:szCs w:val="24"/>
        </w:rPr>
        <w:t xml:space="preserve">U.S.C. </w:t>
      </w:r>
      <w:r w:rsidRPr="00811566">
        <w:rPr>
          <w:rFonts w:cs="Arial"/>
          <w:szCs w:val="24"/>
        </w:rPr>
        <w:t>Section 7175(b) (</w:t>
      </w:r>
      <w:r w:rsidR="00B3411A">
        <w:rPr>
          <w:rFonts w:cs="Arial"/>
          <w:szCs w:val="24"/>
        </w:rPr>
        <w:t xml:space="preserve">refer to </w:t>
      </w:r>
      <w:r w:rsidRPr="00811566">
        <w:rPr>
          <w:rFonts w:cs="Arial"/>
          <w:szCs w:val="24"/>
        </w:rPr>
        <w:t xml:space="preserve">Section </w:t>
      </w:r>
      <w:r w:rsidR="00000DF0">
        <w:rPr>
          <w:rFonts w:cs="Arial"/>
          <w:szCs w:val="24"/>
        </w:rPr>
        <w:t xml:space="preserve">V. Application and Program Requirements, </w:t>
      </w:r>
      <w:r w:rsidRPr="00811566">
        <w:rPr>
          <w:rFonts w:cs="Arial"/>
          <w:szCs w:val="24"/>
        </w:rPr>
        <w:t>K</w:t>
      </w:r>
      <w:r w:rsidR="00000DF0">
        <w:rPr>
          <w:rFonts w:cs="Arial"/>
          <w:szCs w:val="24"/>
        </w:rPr>
        <w:t>.</w:t>
      </w:r>
      <w:r w:rsidRPr="00811566">
        <w:rPr>
          <w:rFonts w:cs="Arial"/>
          <w:szCs w:val="24"/>
        </w:rPr>
        <w:t xml:space="preserve"> Measures of </w:t>
      </w:r>
      <w:r w:rsidRPr="00000DF0">
        <w:rPr>
          <w:rFonts w:cs="Arial"/>
          <w:szCs w:val="24"/>
        </w:rPr>
        <w:t>Program Effectiveness</w:t>
      </w:r>
      <w:r w:rsidR="00AA4304" w:rsidRPr="00000DF0">
        <w:rPr>
          <w:rFonts w:cs="Arial"/>
          <w:szCs w:val="24"/>
        </w:rPr>
        <w:t>,</w:t>
      </w:r>
      <w:r w:rsidRPr="00000DF0">
        <w:rPr>
          <w:rFonts w:cs="Arial"/>
          <w:szCs w:val="24"/>
        </w:rPr>
        <w:t xml:space="preserve"> in</w:t>
      </w:r>
      <w:r w:rsidRPr="00811566">
        <w:rPr>
          <w:rFonts w:cs="Arial"/>
          <w:szCs w:val="24"/>
        </w:rPr>
        <w:t xml:space="preserve"> this</w:t>
      </w:r>
      <w:r w:rsidR="006A36CB">
        <w:rPr>
          <w:rFonts w:cs="Arial"/>
          <w:szCs w:val="24"/>
        </w:rPr>
        <w:t xml:space="preserve"> </w:t>
      </w:r>
      <w:r w:rsidRPr="00811566">
        <w:rPr>
          <w:rFonts w:cs="Arial"/>
          <w:szCs w:val="24"/>
        </w:rPr>
        <w:t>RFA)</w:t>
      </w:r>
      <w:r w:rsidR="002A0BE5">
        <w:rPr>
          <w:rFonts w:cs="Arial"/>
          <w:szCs w:val="24"/>
        </w:rPr>
        <w:t>.</w:t>
      </w:r>
    </w:p>
    <w:p w14:paraId="3851497E" w14:textId="6067EE53" w:rsidR="00D571A2" w:rsidRPr="00D32C7C" w:rsidRDefault="00D571A2" w:rsidP="00114F06">
      <w:pPr>
        <w:pStyle w:val="ListParagraph"/>
        <w:widowControl w:val="0"/>
        <w:numPr>
          <w:ilvl w:val="0"/>
          <w:numId w:val="16"/>
        </w:numPr>
        <w:adjustRightInd w:val="0"/>
        <w:spacing w:after="240"/>
        <w:ind w:left="1440"/>
        <w:contextualSpacing w:val="0"/>
        <w:textAlignment w:val="baseline"/>
        <w:rPr>
          <w:rFonts w:cs="Arial"/>
          <w:szCs w:val="24"/>
        </w:rPr>
      </w:pPr>
      <w:r w:rsidRPr="00811566">
        <w:rPr>
          <w:rFonts w:cs="Arial"/>
          <w:szCs w:val="24"/>
        </w:rPr>
        <w:t xml:space="preserve">Assurance that the program will target students who primarily attend schools eligible for schoolwide programs under 20 </w:t>
      </w:r>
      <w:r w:rsidRPr="008D4C3F">
        <w:rPr>
          <w:rFonts w:cs="Arial"/>
          <w:i/>
          <w:szCs w:val="24"/>
        </w:rPr>
        <w:t xml:space="preserve">U.S.C. </w:t>
      </w:r>
      <w:r w:rsidRPr="00811566">
        <w:rPr>
          <w:rFonts w:cs="Arial"/>
          <w:szCs w:val="24"/>
        </w:rPr>
        <w:t>Section 6314 and the families of such students</w:t>
      </w:r>
      <w:r w:rsidR="002A0BE5">
        <w:rPr>
          <w:rFonts w:cs="Arial"/>
          <w:szCs w:val="24"/>
        </w:rPr>
        <w:t>.</w:t>
      </w:r>
    </w:p>
    <w:p w14:paraId="5B86AB54" w14:textId="1AE51BC0" w:rsidR="00D571A2" w:rsidRPr="00D32C7C" w:rsidRDefault="00D571A2" w:rsidP="00000DF0">
      <w:pPr>
        <w:pStyle w:val="ListParagraph"/>
        <w:widowControl w:val="0"/>
        <w:numPr>
          <w:ilvl w:val="0"/>
          <w:numId w:val="16"/>
        </w:numPr>
        <w:adjustRightInd w:val="0"/>
        <w:spacing w:after="240"/>
        <w:ind w:left="1440"/>
        <w:contextualSpacing w:val="0"/>
        <w:textAlignment w:val="baseline"/>
        <w:rPr>
          <w:rFonts w:cs="Arial"/>
          <w:szCs w:val="24"/>
        </w:rPr>
      </w:pPr>
      <w:r w:rsidRPr="00811566">
        <w:rPr>
          <w:rFonts w:cs="Arial"/>
          <w:szCs w:val="24"/>
        </w:rPr>
        <w:t>Assurance that subgrant funds under this part will be used to increase the level of state, local, and other nonfederal funds that would, in the absence of funds under this part, be made available for programs and activities authorized under this part</w:t>
      </w:r>
      <w:r w:rsidR="002A0BE5">
        <w:rPr>
          <w:rFonts w:cs="Arial"/>
          <w:szCs w:val="24"/>
        </w:rPr>
        <w:t>;</w:t>
      </w:r>
      <w:r w:rsidRPr="00811566">
        <w:rPr>
          <w:rFonts w:cs="Arial"/>
          <w:szCs w:val="24"/>
        </w:rPr>
        <w:t xml:space="preserve"> and in no case supplant federal, state, local, or nonfederal funds</w:t>
      </w:r>
      <w:r w:rsidR="002A0BE5">
        <w:rPr>
          <w:rFonts w:cs="Arial"/>
          <w:szCs w:val="24"/>
        </w:rPr>
        <w:t>.</w:t>
      </w:r>
    </w:p>
    <w:p w14:paraId="1A940979" w14:textId="626644B4" w:rsidR="00D571A2" w:rsidRPr="00D32C7C" w:rsidRDefault="00D571A2" w:rsidP="00114F06">
      <w:pPr>
        <w:pStyle w:val="ListParagraph"/>
        <w:widowControl w:val="0"/>
        <w:numPr>
          <w:ilvl w:val="0"/>
          <w:numId w:val="16"/>
        </w:numPr>
        <w:adjustRightInd w:val="0"/>
        <w:spacing w:after="240"/>
        <w:ind w:left="1440"/>
        <w:contextualSpacing w:val="0"/>
        <w:textAlignment w:val="baseline"/>
        <w:rPr>
          <w:rFonts w:cs="Arial"/>
          <w:szCs w:val="24"/>
        </w:rPr>
      </w:pPr>
      <w:r w:rsidRPr="00811566">
        <w:rPr>
          <w:rFonts w:cs="Arial"/>
          <w:szCs w:val="24"/>
        </w:rPr>
        <w:t>A description of the partnership between an eligible entity and external organizations, if available, in the community</w:t>
      </w:r>
      <w:r w:rsidR="002A0BE5">
        <w:rPr>
          <w:rFonts w:cs="Arial"/>
          <w:szCs w:val="24"/>
        </w:rPr>
        <w:t>.</w:t>
      </w:r>
    </w:p>
    <w:p w14:paraId="67F46FD3" w14:textId="086690D3" w:rsidR="00D571A2" w:rsidRPr="00D32C7C" w:rsidRDefault="00D571A2" w:rsidP="00114F06">
      <w:pPr>
        <w:pStyle w:val="ListParagraph"/>
        <w:widowControl w:val="0"/>
        <w:numPr>
          <w:ilvl w:val="0"/>
          <w:numId w:val="16"/>
        </w:numPr>
        <w:adjustRightInd w:val="0"/>
        <w:spacing w:after="240"/>
        <w:ind w:left="1440"/>
        <w:contextualSpacing w:val="0"/>
        <w:textAlignment w:val="baseline"/>
        <w:rPr>
          <w:rFonts w:cs="Arial"/>
          <w:szCs w:val="24"/>
        </w:rPr>
      </w:pPr>
      <w:r w:rsidRPr="00FD2F39">
        <w:rPr>
          <w:rFonts w:cs="Arial"/>
          <w:szCs w:val="24"/>
        </w:rPr>
        <w:t>An evaluation of the</w:t>
      </w:r>
      <w:r w:rsidRPr="00811566">
        <w:rPr>
          <w:rFonts w:cs="Arial"/>
          <w:szCs w:val="24"/>
        </w:rPr>
        <w:t xml:space="preserve"> community needs, available resources for the community learning center, and a description of how the program proposed to be carried out in the center will address those needs (including the needs of working families)</w:t>
      </w:r>
      <w:r w:rsidR="002A0BE5">
        <w:rPr>
          <w:rFonts w:cs="Arial"/>
          <w:szCs w:val="24"/>
        </w:rPr>
        <w:t>.</w:t>
      </w:r>
    </w:p>
    <w:p w14:paraId="7AD5A85B" w14:textId="1BC020A7" w:rsidR="00D571A2" w:rsidRPr="00D32C7C" w:rsidRDefault="00D571A2" w:rsidP="00114F06">
      <w:pPr>
        <w:pStyle w:val="ListParagraph"/>
        <w:widowControl w:val="0"/>
        <w:numPr>
          <w:ilvl w:val="0"/>
          <w:numId w:val="16"/>
        </w:numPr>
        <w:tabs>
          <w:tab w:val="left" w:pos="9360"/>
        </w:tabs>
        <w:adjustRightInd w:val="0"/>
        <w:spacing w:after="240"/>
        <w:ind w:left="1440"/>
        <w:contextualSpacing w:val="0"/>
        <w:textAlignment w:val="baseline"/>
        <w:rPr>
          <w:rFonts w:cs="Arial"/>
          <w:szCs w:val="24"/>
        </w:rPr>
      </w:pPr>
      <w:r w:rsidRPr="00811566">
        <w:rPr>
          <w:rFonts w:cs="Arial"/>
          <w:szCs w:val="24"/>
        </w:rPr>
        <w:lastRenderedPageBreak/>
        <w:t>A demonstration that the eligible entity will use best practices, including research or evidence-based practices, to provide educational and related activities that will complement and enhance academic performance, achievement, postsecondary and workforce preparation, and positive youth development of the students</w:t>
      </w:r>
      <w:r w:rsidR="00BC07D1">
        <w:rPr>
          <w:rFonts w:cs="Arial"/>
          <w:szCs w:val="24"/>
        </w:rPr>
        <w:t>.</w:t>
      </w:r>
    </w:p>
    <w:p w14:paraId="6C8014F3" w14:textId="34B15A4B" w:rsidR="00D571A2" w:rsidRPr="00D32C7C" w:rsidRDefault="00D571A2" w:rsidP="00114F06">
      <w:pPr>
        <w:pStyle w:val="ListParagraph"/>
        <w:widowControl w:val="0"/>
        <w:numPr>
          <w:ilvl w:val="0"/>
          <w:numId w:val="16"/>
        </w:numPr>
        <w:adjustRightInd w:val="0"/>
        <w:spacing w:after="240"/>
        <w:ind w:left="1440"/>
        <w:contextualSpacing w:val="0"/>
        <w:textAlignment w:val="baseline"/>
        <w:rPr>
          <w:rFonts w:cs="Arial"/>
          <w:szCs w:val="24"/>
        </w:rPr>
      </w:pPr>
      <w:r w:rsidRPr="00811566">
        <w:rPr>
          <w:rFonts w:cs="Arial"/>
          <w:szCs w:val="24"/>
        </w:rPr>
        <w:t>A description of a preliminary plan for how the community learning center will continue after funding ends</w:t>
      </w:r>
      <w:r w:rsidR="00BC07D1">
        <w:rPr>
          <w:rFonts w:cs="Arial"/>
          <w:szCs w:val="24"/>
        </w:rPr>
        <w:t>.</w:t>
      </w:r>
    </w:p>
    <w:p w14:paraId="7B288D30" w14:textId="1A018692" w:rsidR="00D571A2" w:rsidRPr="00D32C7C" w:rsidRDefault="00D571A2" w:rsidP="00114F06">
      <w:pPr>
        <w:pStyle w:val="ListParagraph"/>
        <w:widowControl w:val="0"/>
        <w:numPr>
          <w:ilvl w:val="0"/>
          <w:numId w:val="16"/>
        </w:numPr>
        <w:adjustRightInd w:val="0"/>
        <w:spacing w:after="240"/>
        <w:ind w:left="1440"/>
        <w:contextualSpacing w:val="0"/>
        <w:textAlignment w:val="baseline"/>
        <w:rPr>
          <w:rFonts w:cs="Arial"/>
          <w:szCs w:val="24"/>
        </w:rPr>
      </w:pPr>
      <w:r w:rsidRPr="00811566">
        <w:rPr>
          <w:rFonts w:cs="Arial"/>
          <w:szCs w:val="24"/>
        </w:rPr>
        <w:t xml:space="preserve">Assurance that the community has been given notice of an intent to </w:t>
      </w:r>
      <w:proofErr w:type="gramStart"/>
      <w:r w:rsidRPr="00811566">
        <w:rPr>
          <w:rFonts w:cs="Arial"/>
          <w:szCs w:val="24"/>
        </w:rPr>
        <w:t>submit an application</w:t>
      </w:r>
      <w:proofErr w:type="gramEnd"/>
      <w:r w:rsidRPr="00811566">
        <w:rPr>
          <w:rFonts w:cs="Arial"/>
          <w:szCs w:val="24"/>
        </w:rPr>
        <w:t xml:space="preserve"> and that the application will be available for public review after submission of the application. Each </w:t>
      </w:r>
      <w:r w:rsidR="00CB5040">
        <w:rPr>
          <w:rFonts w:cs="Arial"/>
          <w:szCs w:val="24"/>
        </w:rPr>
        <w:t>A</w:t>
      </w:r>
      <w:r w:rsidRPr="00811566">
        <w:rPr>
          <w:rFonts w:cs="Arial"/>
          <w:szCs w:val="24"/>
        </w:rPr>
        <w:t xml:space="preserve">pplicant must provide notice to the community to be served by the </w:t>
      </w:r>
      <w:r w:rsidR="009E58F7">
        <w:rPr>
          <w:rFonts w:cs="Arial"/>
          <w:szCs w:val="24"/>
        </w:rPr>
        <w:t>21st</w:t>
      </w:r>
      <w:r w:rsidR="009E58F7" w:rsidRPr="00811566">
        <w:rPr>
          <w:rFonts w:cs="Arial"/>
          <w:szCs w:val="24"/>
        </w:rPr>
        <w:t xml:space="preserve"> </w:t>
      </w:r>
      <w:r w:rsidRPr="00811566">
        <w:rPr>
          <w:rFonts w:cs="Arial"/>
          <w:szCs w:val="24"/>
        </w:rPr>
        <w:t>C</w:t>
      </w:r>
      <w:r w:rsidR="00595754">
        <w:rPr>
          <w:rFonts w:cs="Arial"/>
          <w:szCs w:val="24"/>
        </w:rPr>
        <w:t>CLC</w:t>
      </w:r>
      <w:r w:rsidRPr="00811566">
        <w:rPr>
          <w:rFonts w:cs="Arial"/>
          <w:szCs w:val="24"/>
        </w:rPr>
        <w:t xml:space="preserve"> </w:t>
      </w:r>
      <w:r w:rsidR="00595754">
        <w:rPr>
          <w:rFonts w:cs="Arial"/>
          <w:szCs w:val="24"/>
        </w:rPr>
        <w:t>p</w:t>
      </w:r>
      <w:r w:rsidRPr="00811566">
        <w:rPr>
          <w:rFonts w:cs="Arial"/>
          <w:szCs w:val="24"/>
        </w:rPr>
        <w:t xml:space="preserve">rogram of its intent to </w:t>
      </w:r>
      <w:proofErr w:type="gramStart"/>
      <w:r w:rsidRPr="00811566">
        <w:rPr>
          <w:rFonts w:cs="Arial"/>
          <w:szCs w:val="24"/>
        </w:rPr>
        <w:t>submit an application</w:t>
      </w:r>
      <w:proofErr w:type="gramEnd"/>
      <w:r w:rsidRPr="00811566">
        <w:rPr>
          <w:rFonts w:cs="Arial"/>
          <w:szCs w:val="24"/>
        </w:rPr>
        <w:t>. Applicants can meet this requirement by posting a public notice in the local newspaper, a parent or community newsletter, or an electr</w:t>
      </w:r>
      <w:r w:rsidR="00710D91" w:rsidRPr="00811566">
        <w:rPr>
          <w:rFonts w:cs="Arial"/>
          <w:szCs w:val="24"/>
        </w:rPr>
        <w:t xml:space="preserve">onic notice on the </w:t>
      </w:r>
      <w:r w:rsidR="00CB5040">
        <w:rPr>
          <w:rFonts w:cs="Arial"/>
          <w:szCs w:val="24"/>
        </w:rPr>
        <w:t>A</w:t>
      </w:r>
      <w:r w:rsidR="00710D91" w:rsidRPr="00811566">
        <w:rPr>
          <w:rFonts w:cs="Arial"/>
          <w:szCs w:val="24"/>
        </w:rPr>
        <w:t>pplicant’s w</w:t>
      </w:r>
      <w:r w:rsidRPr="00811566">
        <w:rPr>
          <w:rFonts w:cs="Arial"/>
          <w:szCs w:val="24"/>
        </w:rPr>
        <w:t>ebsite</w:t>
      </w:r>
      <w:r w:rsidR="00BC07D1">
        <w:rPr>
          <w:rFonts w:cs="Arial"/>
          <w:szCs w:val="24"/>
        </w:rPr>
        <w:t>.</w:t>
      </w:r>
    </w:p>
    <w:p w14:paraId="4721025B" w14:textId="310B3D3B" w:rsidR="00D571A2" w:rsidRPr="00D32C7C" w:rsidRDefault="00D571A2" w:rsidP="00A27F7E">
      <w:pPr>
        <w:pStyle w:val="ListParagraph"/>
        <w:widowControl w:val="0"/>
        <w:numPr>
          <w:ilvl w:val="0"/>
          <w:numId w:val="16"/>
        </w:numPr>
        <w:adjustRightInd w:val="0"/>
        <w:spacing w:after="480"/>
        <w:ind w:left="1440"/>
        <w:contextualSpacing w:val="0"/>
        <w:textAlignment w:val="baseline"/>
        <w:rPr>
          <w:rFonts w:cs="Arial"/>
          <w:szCs w:val="24"/>
        </w:rPr>
      </w:pPr>
      <w:r w:rsidRPr="00811566">
        <w:rPr>
          <w:rFonts w:cs="Arial"/>
          <w:szCs w:val="24"/>
        </w:rPr>
        <w:t>If the eligible entity plans to use volunteers to carry out activities at the community learning center, a description of how the eligible entity will encourage and use appropriately qualified persons to serve as the volunteers</w:t>
      </w:r>
      <w:r w:rsidR="00B70E54">
        <w:rPr>
          <w:rFonts w:cs="Arial"/>
          <w:szCs w:val="24"/>
        </w:rPr>
        <w:t>.</w:t>
      </w:r>
    </w:p>
    <w:p w14:paraId="18897C7F" w14:textId="51DDC4F0" w:rsidR="00D571A2" w:rsidRPr="00416CEB" w:rsidRDefault="00D571A2" w:rsidP="003777FD">
      <w:pPr>
        <w:pStyle w:val="Heading3"/>
        <w:numPr>
          <w:ilvl w:val="0"/>
          <w:numId w:val="75"/>
        </w:numPr>
        <w:spacing w:after="240"/>
        <w:ind w:left="900"/>
      </w:pPr>
      <w:bookmarkStart w:id="63" w:name="_Toc514869274"/>
      <w:bookmarkStart w:id="64" w:name="_Toc80090118"/>
      <w:r w:rsidRPr="00416CEB">
        <w:t>Authorized Activities</w:t>
      </w:r>
      <w:bookmarkEnd w:id="63"/>
      <w:bookmarkEnd w:id="64"/>
    </w:p>
    <w:p w14:paraId="7455FEEB" w14:textId="35E8ADF6" w:rsidR="00D571A2" w:rsidRPr="00811566" w:rsidRDefault="00D571A2" w:rsidP="00114F06">
      <w:pPr>
        <w:spacing w:after="240"/>
        <w:ind w:left="900"/>
        <w:rPr>
          <w:rFonts w:cs="Arial"/>
          <w:szCs w:val="24"/>
        </w:rPr>
      </w:pPr>
      <w:r w:rsidRPr="00811566">
        <w:rPr>
          <w:rFonts w:cs="Arial"/>
          <w:szCs w:val="24"/>
        </w:rPr>
        <w:t xml:space="preserve">Applicants may include a description of a broad array of activities in their application narratives that advance student academic achievement and support student success (20 </w:t>
      </w:r>
      <w:r w:rsidRPr="008D4C3F">
        <w:rPr>
          <w:rFonts w:cs="Arial"/>
          <w:i/>
          <w:szCs w:val="24"/>
        </w:rPr>
        <w:t>U.S.</w:t>
      </w:r>
      <w:r w:rsidR="00D32C7C" w:rsidRPr="008D4C3F">
        <w:rPr>
          <w:rFonts w:cs="Arial"/>
          <w:i/>
          <w:szCs w:val="24"/>
        </w:rPr>
        <w:t xml:space="preserve">C. </w:t>
      </w:r>
      <w:r w:rsidR="00D32C7C">
        <w:rPr>
          <w:rFonts w:cs="Arial"/>
          <w:szCs w:val="24"/>
        </w:rPr>
        <w:t>Section 7175[a]), including:</w:t>
      </w:r>
    </w:p>
    <w:p w14:paraId="79F2411C" w14:textId="0632C3A8" w:rsidR="00D571A2" w:rsidRPr="00D32C7C" w:rsidRDefault="00D571A2" w:rsidP="00114F06">
      <w:pPr>
        <w:widowControl w:val="0"/>
        <w:numPr>
          <w:ilvl w:val="0"/>
          <w:numId w:val="12"/>
        </w:numPr>
        <w:adjustRightInd w:val="0"/>
        <w:spacing w:after="240"/>
        <w:ind w:left="1440"/>
        <w:textAlignment w:val="baseline"/>
        <w:rPr>
          <w:rFonts w:cs="Arial"/>
          <w:szCs w:val="24"/>
        </w:rPr>
      </w:pPr>
      <w:r w:rsidRPr="00811566">
        <w:rPr>
          <w:rFonts w:cs="Arial"/>
          <w:szCs w:val="24"/>
        </w:rPr>
        <w:t>Academic enrichment learning programs, mentoring programs, remedial education activities, and tutoring services that are aligned with:</w:t>
      </w:r>
    </w:p>
    <w:p w14:paraId="17C17323" w14:textId="6849C7FB" w:rsidR="00D571A2" w:rsidRPr="00D32C7C" w:rsidRDefault="00D571A2" w:rsidP="00114F06">
      <w:pPr>
        <w:pStyle w:val="ListParagraph"/>
        <w:widowControl w:val="0"/>
        <w:numPr>
          <w:ilvl w:val="0"/>
          <w:numId w:val="17"/>
        </w:numPr>
        <w:adjustRightInd w:val="0"/>
        <w:spacing w:after="240"/>
        <w:contextualSpacing w:val="0"/>
        <w:textAlignment w:val="baseline"/>
        <w:rPr>
          <w:rFonts w:cs="Arial"/>
          <w:szCs w:val="24"/>
        </w:rPr>
      </w:pPr>
      <w:r w:rsidRPr="00811566">
        <w:rPr>
          <w:rFonts w:cs="Arial"/>
          <w:szCs w:val="24"/>
        </w:rPr>
        <w:t>The challenging state academic standards and any local academic standards; and</w:t>
      </w:r>
    </w:p>
    <w:p w14:paraId="61DEEC7F" w14:textId="58F9350A" w:rsidR="00D571A2" w:rsidRPr="00D32C7C" w:rsidRDefault="00D571A2" w:rsidP="00000DF0">
      <w:pPr>
        <w:pStyle w:val="ListParagraph"/>
        <w:widowControl w:val="0"/>
        <w:numPr>
          <w:ilvl w:val="0"/>
          <w:numId w:val="17"/>
        </w:numPr>
        <w:adjustRightInd w:val="0"/>
        <w:spacing w:after="240"/>
        <w:ind w:left="2347"/>
        <w:contextualSpacing w:val="0"/>
        <w:textAlignment w:val="baseline"/>
        <w:rPr>
          <w:rFonts w:cs="Arial"/>
          <w:szCs w:val="24"/>
        </w:rPr>
      </w:pPr>
      <w:r w:rsidRPr="00811566">
        <w:rPr>
          <w:rFonts w:cs="Arial"/>
          <w:szCs w:val="24"/>
        </w:rPr>
        <w:t>Local curricula that are designed to improve student academic achievement</w:t>
      </w:r>
      <w:r w:rsidR="00BA1A97">
        <w:rPr>
          <w:rFonts w:cs="Arial"/>
          <w:szCs w:val="24"/>
        </w:rPr>
        <w:t>.</w:t>
      </w:r>
    </w:p>
    <w:p w14:paraId="31C68D9D" w14:textId="72FD1A80" w:rsidR="00D571A2" w:rsidRPr="00D32C7C" w:rsidRDefault="00D571A2" w:rsidP="00114F06">
      <w:pPr>
        <w:pStyle w:val="ListParagraph"/>
        <w:widowControl w:val="0"/>
        <w:numPr>
          <w:ilvl w:val="0"/>
          <w:numId w:val="18"/>
        </w:numPr>
        <w:adjustRightInd w:val="0"/>
        <w:spacing w:after="240"/>
        <w:ind w:left="1440"/>
        <w:contextualSpacing w:val="0"/>
        <w:textAlignment w:val="baseline"/>
        <w:rPr>
          <w:rFonts w:cs="Arial"/>
          <w:szCs w:val="24"/>
        </w:rPr>
      </w:pPr>
      <w:r w:rsidRPr="00811566">
        <w:rPr>
          <w:rFonts w:cs="Arial"/>
          <w:szCs w:val="24"/>
        </w:rPr>
        <w:t>Well-rounded education activities, including such activities that enable students to be eligible for credit recovery or attainment</w:t>
      </w:r>
      <w:r w:rsidR="00247251">
        <w:rPr>
          <w:rFonts w:cs="Arial"/>
          <w:szCs w:val="24"/>
        </w:rPr>
        <w:t xml:space="preserve">; </w:t>
      </w:r>
    </w:p>
    <w:p w14:paraId="3A4A0791" w14:textId="714910CC" w:rsidR="00D571A2" w:rsidRPr="00D32C7C" w:rsidRDefault="00D571A2" w:rsidP="00114F06">
      <w:pPr>
        <w:pStyle w:val="ListParagraph"/>
        <w:widowControl w:val="0"/>
        <w:numPr>
          <w:ilvl w:val="0"/>
          <w:numId w:val="18"/>
        </w:numPr>
        <w:adjustRightInd w:val="0"/>
        <w:spacing w:after="240"/>
        <w:ind w:left="1440"/>
        <w:contextualSpacing w:val="0"/>
        <w:textAlignment w:val="baseline"/>
        <w:rPr>
          <w:rFonts w:cs="Arial"/>
          <w:szCs w:val="24"/>
        </w:rPr>
      </w:pPr>
      <w:r w:rsidRPr="00811566">
        <w:rPr>
          <w:rFonts w:cs="Arial"/>
          <w:szCs w:val="24"/>
        </w:rPr>
        <w:t>Literacy education programs, including financial literacy programs and environmental literacy programs</w:t>
      </w:r>
      <w:r w:rsidR="00247251">
        <w:rPr>
          <w:rFonts w:cs="Arial"/>
          <w:szCs w:val="24"/>
        </w:rPr>
        <w:t xml:space="preserve">; </w:t>
      </w:r>
    </w:p>
    <w:p w14:paraId="3C40A4A5" w14:textId="681229D9" w:rsidR="00D571A2" w:rsidRPr="00D32C7C" w:rsidRDefault="00D571A2" w:rsidP="00114F06">
      <w:pPr>
        <w:pStyle w:val="ListParagraph"/>
        <w:widowControl w:val="0"/>
        <w:numPr>
          <w:ilvl w:val="0"/>
          <w:numId w:val="18"/>
        </w:numPr>
        <w:adjustRightInd w:val="0"/>
        <w:spacing w:after="240"/>
        <w:ind w:left="1440"/>
        <w:contextualSpacing w:val="0"/>
        <w:textAlignment w:val="baseline"/>
        <w:rPr>
          <w:rFonts w:cs="Arial"/>
          <w:szCs w:val="24"/>
        </w:rPr>
      </w:pPr>
      <w:r w:rsidRPr="00811566">
        <w:rPr>
          <w:rFonts w:cs="Arial"/>
          <w:szCs w:val="24"/>
        </w:rPr>
        <w:t>Programs that support a healthy and active lifestyle, including nutritional education and regular, structured physical activity programs</w:t>
      </w:r>
      <w:r w:rsidR="00247251">
        <w:rPr>
          <w:rFonts w:cs="Arial"/>
          <w:szCs w:val="24"/>
        </w:rPr>
        <w:t xml:space="preserve">; </w:t>
      </w:r>
    </w:p>
    <w:p w14:paraId="484EDE15" w14:textId="6E8778BD" w:rsidR="00D571A2" w:rsidRPr="00D32C7C" w:rsidRDefault="00D571A2" w:rsidP="00114F06">
      <w:pPr>
        <w:pStyle w:val="ListParagraph"/>
        <w:widowControl w:val="0"/>
        <w:numPr>
          <w:ilvl w:val="0"/>
          <w:numId w:val="18"/>
        </w:numPr>
        <w:tabs>
          <w:tab w:val="left" w:pos="9360"/>
        </w:tabs>
        <w:adjustRightInd w:val="0"/>
        <w:spacing w:after="240"/>
        <w:ind w:left="1440"/>
        <w:contextualSpacing w:val="0"/>
        <w:textAlignment w:val="baseline"/>
        <w:rPr>
          <w:rFonts w:cs="Arial"/>
          <w:szCs w:val="24"/>
        </w:rPr>
      </w:pPr>
      <w:r w:rsidRPr="00811566">
        <w:rPr>
          <w:rFonts w:cs="Arial"/>
          <w:szCs w:val="24"/>
        </w:rPr>
        <w:lastRenderedPageBreak/>
        <w:t xml:space="preserve">Programs that provide </w:t>
      </w:r>
      <w:r w:rsidR="00691BCB" w:rsidRPr="00811566">
        <w:t>After Schoo</w:t>
      </w:r>
      <w:r w:rsidR="00691BCB">
        <w:t>l</w:t>
      </w:r>
      <w:r w:rsidRPr="00811566">
        <w:rPr>
          <w:rFonts w:cs="Arial"/>
          <w:szCs w:val="24"/>
        </w:rPr>
        <w:t xml:space="preserve"> activities for students who are English </w:t>
      </w:r>
      <w:r w:rsidR="00247251">
        <w:rPr>
          <w:rFonts w:cs="Arial"/>
          <w:szCs w:val="24"/>
        </w:rPr>
        <w:t>L</w:t>
      </w:r>
      <w:r w:rsidRPr="00811566">
        <w:rPr>
          <w:rFonts w:cs="Arial"/>
          <w:szCs w:val="24"/>
        </w:rPr>
        <w:t>earners</w:t>
      </w:r>
      <w:r w:rsidR="00BC4C89">
        <w:rPr>
          <w:rFonts w:cs="Arial"/>
          <w:szCs w:val="24"/>
        </w:rPr>
        <w:t xml:space="preserve"> (EL)</w:t>
      </w:r>
      <w:r w:rsidRPr="00811566">
        <w:rPr>
          <w:rFonts w:cs="Arial"/>
          <w:szCs w:val="24"/>
        </w:rPr>
        <w:t xml:space="preserve"> and that emphasize language skills and academic achievement</w:t>
      </w:r>
      <w:r w:rsidR="00247251">
        <w:rPr>
          <w:rFonts w:cs="Arial"/>
          <w:szCs w:val="24"/>
        </w:rPr>
        <w:t>;</w:t>
      </w:r>
    </w:p>
    <w:p w14:paraId="738C07E4" w14:textId="17617F68" w:rsidR="00D571A2" w:rsidRPr="00D32C7C" w:rsidRDefault="00D571A2" w:rsidP="00114F06">
      <w:pPr>
        <w:pStyle w:val="ListParagraph"/>
        <w:widowControl w:val="0"/>
        <w:numPr>
          <w:ilvl w:val="0"/>
          <w:numId w:val="18"/>
        </w:numPr>
        <w:adjustRightInd w:val="0"/>
        <w:spacing w:after="240"/>
        <w:ind w:left="1440"/>
        <w:contextualSpacing w:val="0"/>
        <w:textAlignment w:val="baseline"/>
        <w:rPr>
          <w:rFonts w:cs="Arial"/>
          <w:szCs w:val="24"/>
        </w:rPr>
      </w:pPr>
      <w:r w:rsidRPr="00811566">
        <w:rPr>
          <w:rFonts w:cs="Arial"/>
          <w:szCs w:val="24"/>
        </w:rPr>
        <w:t>Cultural programs</w:t>
      </w:r>
      <w:r w:rsidR="00247251">
        <w:rPr>
          <w:rFonts w:cs="Arial"/>
          <w:szCs w:val="24"/>
        </w:rPr>
        <w:t>;</w:t>
      </w:r>
    </w:p>
    <w:p w14:paraId="4B426A2C" w14:textId="1D293796" w:rsidR="00D571A2" w:rsidRPr="00D32C7C" w:rsidRDefault="00D571A2" w:rsidP="00114F06">
      <w:pPr>
        <w:pStyle w:val="ListParagraph"/>
        <w:widowControl w:val="0"/>
        <w:numPr>
          <w:ilvl w:val="0"/>
          <w:numId w:val="18"/>
        </w:numPr>
        <w:adjustRightInd w:val="0"/>
        <w:spacing w:after="240"/>
        <w:ind w:left="1440"/>
        <w:contextualSpacing w:val="0"/>
        <w:textAlignment w:val="baseline"/>
        <w:rPr>
          <w:rFonts w:cs="Arial"/>
          <w:szCs w:val="24"/>
        </w:rPr>
      </w:pPr>
      <w:r w:rsidRPr="00811566">
        <w:rPr>
          <w:rFonts w:cs="Arial"/>
          <w:szCs w:val="24"/>
        </w:rPr>
        <w:t>Telecommunications and technology education programs</w:t>
      </w:r>
      <w:r w:rsidR="00247251">
        <w:rPr>
          <w:rFonts w:cs="Arial"/>
          <w:szCs w:val="24"/>
        </w:rPr>
        <w:t xml:space="preserve">; </w:t>
      </w:r>
    </w:p>
    <w:p w14:paraId="0A134FB3" w14:textId="72BF2EFF" w:rsidR="00D571A2" w:rsidRPr="00D32C7C" w:rsidRDefault="00D571A2" w:rsidP="00114F06">
      <w:pPr>
        <w:pStyle w:val="ListParagraph"/>
        <w:widowControl w:val="0"/>
        <w:numPr>
          <w:ilvl w:val="0"/>
          <w:numId w:val="18"/>
        </w:numPr>
        <w:adjustRightInd w:val="0"/>
        <w:spacing w:after="240"/>
        <w:ind w:left="1440"/>
        <w:contextualSpacing w:val="0"/>
        <w:textAlignment w:val="baseline"/>
        <w:rPr>
          <w:rFonts w:cs="Arial"/>
          <w:szCs w:val="24"/>
        </w:rPr>
      </w:pPr>
      <w:r w:rsidRPr="00811566">
        <w:rPr>
          <w:rFonts w:cs="Arial"/>
          <w:szCs w:val="24"/>
        </w:rPr>
        <w:t>Expanded library service hours</w:t>
      </w:r>
      <w:r w:rsidR="00247251">
        <w:rPr>
          <w:rFonts w:cs="Arial"/>
          <w:szCs w:val="24"/>
        </w:rPr>
        <w:t xml:space="preserve">; </w:t>
      </w:r>
    </w:p>
    <w:p w14:paraId="6FD952AF" w14:textId="52C2BC69" w:rsidR="00D571A2" w:rsidRPr="00D32C7C" w:rsidRDefault="00D571A2" w:rsidP="00114F06">
      <w:pPr>
        <w:pStyle w:val="ListParagraph"/>
        <w:widowControl w:val="0"/>
        <w:numPr>
          <w:ilvl w:val="0"/>
          <w:numId w:val="18"/>
        </w:numPr>
        <w:adjustRightInd w:val="0"/>
        <w:spacing w:after="240"/>
        <w:ind w:left="1440"/>
        <w:contextualSpacing w:val="0"/>
        <w:textAlignment w:val="baseline"/>
        <w:rPr>
          <w:rFonts w:cs="Arial"/>
          <w:szCs w:val="24"/>
        </w:rPr>
      </w:pPr>
      <w:r w:rsidRPr="00811566">
        <w:rPr>
          <w:rFonts w:cs="Arial"/>
          <w:szCs w:val="24"/>
        </w:rPr>
        <w:t>Parenting skills programs that promote parental involvement and family literacy</w:t>
      </w:r>
      <w:r w:rsidR="00247251">
        <w:rPr>
          <w:rFonts w:cs="Arial"/>
          <w:szCs w:val="24"/>
        </w:rPr>
        <w:t xml:space="preserve">; </w:t>
      </w:r>
    </w:p>
    <w:p w14:paraId="378B0EFA" w14:textId="2B55FF5B" w:rsidR="00D571A2" w:rsidRPr="00D32C7C" w:rsidRDefault="00D571A2" w:rsidP="00114F06">
      <w:pPr>
        <w:pStyle w:val="ListParagraph"/>
        <w:widowControl w:val="0"/>
        <w:numPr>
          <w:ilvl w:val="0"/>
          <w:numId w:val="18"/>
        </w:numPr>
        <w:adjustRightInd w:val="0"/>
        <w:spacing w:after="240"/>
        <w:ind w:left="1440"/>
        <w:contextualSpacing w:val="0"/>
        <w:textAlignment w:val="baseline"/>
        <w:rPr>
          <w:rFonts w:cs="Arial"/>
          <w:szCs w:val="24"/>
        </w:rPr>
      </w:pPr>
      <w:r w:rsidRPr="00811566">
        <w:rPr>
          <w:rFonts w:cs="Arial"/>
          <w:szCs w:val="24"/>
        </w:rPr>
        <w:t xml:space="preserve">Programs that </w:t>
      </w:r>
      <w:proofErr w:type="gramStart"/>
      <w:r w:rsidRPr="00811566">
        <w:rPr>
          <w:rFonts w:cs="Arial"/>
          <w:szCs w:val="24"/>
        </w:rPr>
        <w:t>provide assistance to</w:t>
      </w:r>
      <w:proofErr w:type="gramEnd"/>
      <w:r w:rsidRPr="00811566">
        <w:rPr>
          <w:rFonts w:cs="Arial"/>
          <w:szCs w:val="24"/>
        </w:rPr>
        <w:t xml:space="preserve"> students who have been truant, suspended, or expelled to allow them to improve their academic achievement;</w:t>
      </w:r>
    </w:p>
    <w:p w14:paraId="2889D8D5" w14:textId="368110ED" w:rsidR="00D571A2" w:rsidRPr="00D32C7C" w:rsidRDefault="00D571A2" w:rsidP="00114F06">
      <w:pPr>
        <w:pStyle w:val="ListParagraph"/>
        <w:widowControl w:val="0"/>
        <w:numPr>
          <w:ilvl w:val="0"/>
          <w:numId w:val="18"/>
        </w:numPr>
        <w:adjustRightInd w:val="0"/>
        <w:spacing w:after="240"/>
        <w:ind w:left="1440"/>
        <w:contextualSpacing w:val="0"/>
        <w:textAlignment w:val="baseline"/>
        <w:rPr>
          <w:rFonts w:cs="Arial"/>
          <w:szCs w:val="24"/>
        </w:rPr>
      </w:pPr>
      <w:r w:rsidRPr="00811566">
        <w:rPr>
          <w:rFonts w:cs="Arial"/>
          <w:szCs w:val="24"/>
        </w:rPr>
        <w:t>Drug</w:t>
      </w:r>
      <w:r w:rsidR="00787962">
        <w:rPr>
          <w:rFonts w:cs="Arial"/>
          <w:szCs w:val="24"/>
        </w:rPr>
        <w:t>—</w:t>
      </w:r>
      <w:r w:rsidRPr="00811566">
        <w:rPr>
          <w:rFonts w:cs="Arial"/>
          <w:szCs w:val="24"/>
        </w:rPr>
        <w:t>and violence</w:t>
      </w:r>
      <w:r w:rsidR="00787962">
        <w:rPr>
          <w:rFonts w:cs="Arial"/>
          <w:szCs w:val="24"/>
        </w:rPr>
        <w:t>—</w:t>
      </w:r>
      <w:r w:rsidRPr="00811566">
        <w:rPr>
          <w:rFonts w:cs="Arial"/>
          <w:szCs w:val="24"/>
        </w:rPr>
        <w:t>prevention programs and counseling programs</w:t>
      </w:r>
      <w:r w:rsidR="00247251">
        <w:rPr>
          <w:rFonts w:cs="Arial"/>
          <w:szCs w:val="24"/>
        </w:rPr>
        <w:t xml:space="preserve">; </w:t>
      </w:r>
    </w:p>
    <w:p w14:paraId="5C9A896F" w14:textId="41FA6CEA" w:rsidR="00D571A2" w:rsidRPr="00D32C7C" w:rsidRDefault="00D571A2" w:rsidP="00114F06">
      <w:pPr>
        <w:pStyle w:val="ListParagraph"/>
        <w:widowControl w:val="0"/>
        <w:numPr>
          <w:ilvl w:val="0"/>
          <w:numId w:val="18"/>
        </w:numPr>
        <w:adjustRightInd w:val="0"/>
        <w:spacing w:after="240"/>
        <w:ind w:left="1440"/>
        <w:contextualSpacing w:val="0"/>
        <w:textAlignment w:val="baseline"/>
        <w:rPr>
          <w:rFonts w:cs="Arial"/>
          <w:szCs w:val="24"/>
        </w:rPr>
      </w:pPr>
      <w:r w:rsidRPr="00811566">
        <w:rPr>
          <w:rFonts w:cs="Arial"/>
          <w:szCs w:val="24"/>
        </w:rPr>
        <w:t xml:space="preserve">Programs that build skills in science, technology, engineering, </w:t>
      </w:r>
      <w:r w:rsidR="00894BAE">
        <w:rPr>
          <w:rFonts w:cs="Arial"/>
          <w:szCs w:val="24"/>
        </w:rPr>
        <w:t xml:space="preserve">arts, </w:t>
      </w:r>
      <w:r w:rsidRPr="00811566">
        <w:rPr>
          <w:rFonts w:cs="Arial"/>
          <w:szCs w:val="24"/>
        </w:rPr>
        <w:t>and mathematics (STE</w:t>
      </w:r>
      <w:r w:rsidR="00894BAE">
        <w:rPr>
          <w:rFonts w:cs="Arial"/>
          <w:szCs w:val="24"/>
        </w:rPr>
        <w:t>A</w:t>
      </w:r>
      <w:r w:rsidRPr="00811566">
        <w:rPr>
          <w:rFonts w:cs="Arial"/>
          <w:szCs w:val="24"/>
        </w:rPr>
        <w:t>M), including computer science</w:t>
      </w:r>
      <w:r w:rsidR="007118B4">
        <w:rPr>
          <w:rFonts w:cs="Arial"/>
          <w:szCs w:val="24"/>
        </w:rPr>
        <w:t>;</w:t>
      </w:r>
      <w:r w:rsidRPr="00811566">
        <w:rPr>
          <w:rFonts w:cs="Arial"/>
          <w:szCs w:val="24"/>
        </w:rPr>
        <w:t xml:space="preserve"> and that foster innovation in learning by supporting nontraditional STE</w:t>
      </w:r>
      <w:r w:rsidR="00894BAE">
        <w:rPr>
          <w:rFonts w:cs="Arial"/>
          <w:szCs w:val="24"/>
        </w:rPr>
        <w:t>A</w:t>
      </w:r>
      <w:r w:rsidRPr="00811566">
        <w:rPr>
          <w:rFonts w:cs="Arial"/>
          <w:szCs w:val="24"/>
        </w:rPr>
        <w:t>M education teaching methods</w:t>
      </w:r>
      <w:r w:rsidR="00247251">
        <w:rPr>
          <w:rFonts w:cs="Arial"/>
          <w:szCs w:val="24"/>
        </w:rPr>
        <w:t xml:space="preserve">; </w:t>
      </w:r>
    </w:p>
    <w:p w14:paraId="59F36B2F" w14:textId="02C6C1EA" w:rsidR="00D571A2" w:rsidRPr="00D32C7C" w:rsidRDefault="00D571A2" w:rsidP="00114F06">
      <w:pPr>
        <w:pStyle w:val="ListParagraph"/>
        <w:widowControl w:val="0"/>
        <w:numPr>
          <w:ilvl w:val="0"/>
          <w:numId w:val="18"/>
        </w:numPr>
        <w:adjustRightInd w:val="0"/>
        <w:spacing w:after="240"/>
        <w:ind w:left="1440"/>
        <w:contextualSpacing w:val="0"/>
        <w:textAlignment w:val="baseline"/>
        <w:rPr>
          <w:rFonts w:cs="Arial"/>
          <w:szCs w:val="24"/>
        </w:rPr>
      </w:pPr>
      <w:r w:rsidRPr="00811566">
        <w:rPr>
          <w:rFonts w:cs="Arial"/>
          <w:szCs w:val="24"/>
        </w:rPr>
        <w:t>Programs that partner with in-demand fields of the local workforce or build career competencies and career readiness</w:t>
      </w:r>
      <w:r w:rsidR="00165224">
        <w:rPr>
          <w:rFonts w:cs="Arial"/>
          <w:szCs w:val="24"/>
        </w:rPr>
        <w:t>;</w:t>
      </w:r>
      <w:r w:rsidRPr="00811566">
        <w:rPr>
          <w:rFonts w:cs="Arial"/>
          <w:szCs w:val="24"/>
        </w:rPr>
        <w:t xml:space="preserve"> and ensure that local workforce and career readiness skills are aligned with the Carl D. Perkins Career and Technical Education Improvement Act of 2006 (20 </w:t>
      </w:r>
      <w:r w:rsidRPr="008D4C3F">
        <w:rPr>
          <w:rFonts w:cs="Arial"/>
          <w:i/>
          <w:szCs w:val="24"/>
        </w:rPr>
        <w:t xml:space="preserve">U.S.C. </w:t>
      </w:r>
      <w:r w:rsidR="00525551">
        <w:rPr>
          <w:rFonts w:cs="Arial"/>
          <w:szCs w:val="24"/>
        </w:rPr>
        <w:t xml:space="preserve">Section </w:t>
      </w:r>
      <w:r w:rsidRPr="00811566">
        <w:rPr>
          <w:rFonts w:cs="Arial"/>
          <w:szCs w:val="24"/>
        </w:rPr>
        <w:t>2301</w:t>
      </w:r>
      <w:r w:rsidR="00657BA9">
        <w:rPr>
          <w:rFonts w:cs="Arial"/>
          <w:szCs w:val="24"/>
        </w:rPr>
        <w:t xml:space="preserve"> </w:t>
      </w:r>
      <w:r w:rsidR="00657BA9" w:rsidRPr="00DB4F39">
        <w:rPr>
          <w:rFonts w:cs="Arial"/>
          <w:i/>
          <w:szCs w:val="24"/>
        </w:rPr>
        <w:t>et seq</w:t>
      </w:r>
      <w:r w:rsidR="00657BA9">
        <w:rPr>
          <w:rFonts w:cs="Arial"/>
          <w:szCs w:val="24"/>
        </w:rPr>
        <w:t>.</w:t>
      </w:r>
      <w:r w:rsidRPr="00811566">
        <w:rPr>
          <w:rFonts w:cs="Arial"/>
          <w:szCs w:val="24"/>
        </w:rPr>
        <w:t xml:space="preserve">) and the Workforce Innovation and Opportunity Act (29 </w:t>
      </w:r>
      <w:r w:rsidRPr="008D4C3F">
        <w:rPr>
          <w:rFonts w:cs="Arial"/>
          <w:i/>
          <w:szCs w:val="24"/>
        </w:rPr>
        <w:t xml:space="preserve">U.S.C. </w:t>
      </w:r>
      <w:r w:rsidR="00525551">
        <w:rPr>
          <w:rFonts w:cs="Arial"/>
          <w:szCs w:val="24"/>
        </w:rPr>
        <w:t xml:space="preserve">Section </w:t>
      </w:r>
      <w:r w:rsidRPr="00811566">
        <w:rPr>
          <w:rFonts w:cs="Arial"/>
          <w:szCs w:val="24"/>
        </w:rPr>
        <w:t>3101</w:t>
      </w:r>
      <w:r w:rsidR="00657BA9">
        <w:rPr>
          <w:rFonts w:cs="Arial"/>
          <w:szCs w:val="24"/>
        </w:rPr>
        <w:t xml:space="preserve"> </w:t>
      </w:r>
      <w:r w:rsidR="00657BA9" w:rsidRPr="00DB4F39">
        <w:rPr>
          <w:rFonts w:cs="Arial"/>
          <w:i/>
          <w:szCs w:val="24"/>
        </w:rPr>
        <w:t>et seq</w:t>
      </w:r>
      <w:r w:rsidR="00657BA9">
        <w:rPr>
          <w:rFonts w:cs="Arial"/>
          <w:szCs w:val="24"/>
        </w:rPr>
        <w:t>.</w:t>
      </w:r>
      <w:r w:rsidRPr="00811566">
        <w:rPr>
          <w:rFonts w:cs="Arial"/>
          <w:szCs w:val="24"/>
        </w:rPr>
        <w:t>)</w:t>
      </w:r>
      <w:r w:rsidR="00247251">
        <w:rPr>
          <w:rFonts w:cs="Arial"/>
          <w:szCs w:val="24"/>
        </w:rPr>
        <w:t xml:space="preserve">; </w:t>
      </w:r>
    </w:p>
    <w:p w14:paraId="14A4088A" w14:textId="78D88B6E" w:rsidR="00D571A2" w:rsidRPr="00D32C7C" w:rsidRDefault="00D571A2" w:rsidP="00114F06">
      <w:pPr>
        <w:pStyle w:val="ListParagraph"/>
        <w:widowControl w:val="0"/>
        <w:numPr>
          <w:ilvl w:val="0"/>
          <w:numId w:val="18"/>
        </w:numPr>
        <w:adjustRightInd w:val="0"/>
        <w:spacing w:after="240"/>
        <w:ind w:left="1440"/>
        <w:contextualSpacing w:val="0"/>
        <w:textAlignment w:val="baseline"/>
        <w:rPr>
          <w:rFonts w:cs="Arial"/>
          <w:szCs w:val="24"/>
        </w:rPr>
      </w:pPr>
      <w:r w:rsidRPr="00811566">
        <w:rPr>
          <w:rFonts w:cs="Arial"/>
          <w:szCs w:val="24"/>
        </w:rPr>
        <w:t>Summer/</w:t>
      </w:r>
      <w:r w:rsidR="0019490E">
        <w:rPr>
          <w:rFonts w:cs="Arial"/>
          <w:szCs w:val="24"/>
        </w:rPr>
        <w:t>S</w:t>
      </w:r>
      <w:r w:rsidRPr="00811566">
        <w:rPr>
          <w:rFonts w:cs="Arial"/>
          <w:szCs w:val="24"/>
        </w:rPr>
        <w:t>upplemental learning loss</w:t>
      </w:r>
      <w:r w:rsidR="00247251">
        <w:rPr>
          <w:rFonts w:cs="Arial"/>
          <w:szCs w:val="24"/>
        </w:rPr>
        <w:t>; and</w:t>
      </w:r>
    </w:p>
    <w:p w14:paraId="5291D443" w14:textId="4AA78330" w:rsidR="00155867" w:rsidRPr="00811566" w:rsidRDefault="00155867" w:rsidP="00114F06">
      <w:pPr>
        <w:pStyle w:val="ListParagraph"/>
        <w:widowControl w:val="0"/>
        <w:numPr>
          <w:ilvl w:val="0"/>
          <w:numId w:val="18"/>
        </w:numPr>
        <w:shd w:val="clear" w:color="auto" w:fill="FFFFFF"/>
        <w:adjustRightInd w:val="0"/>
        <w:spacing w:after="240"/>
        <w:ind w:left="1440"/>
        <w:contextualSpacing w:val="0"/>
        <w:textAlignment w:val="baseline"/>
      </w:pPr>
      <w:r w:rsidRPr="00811566">
        <w:t>Social</w:t>
      </w:r>
      <w:r w:rsidR="00B04367">
        <w:t xml:space="preserve"> e</w:t>
      </w:r>
      <w:r w:rsidRPr="00811566">
        <w:t>motional skills that help students set and achieve positive goals, feel and show empathy for others</w:t>
      </w:r>
      <w:r w:rsidR="00247251">
        <w:t>,</w:t>
      </w:r>
      <w:r w:rsidRPr="00811566">
        <w:t xml:space="preserve"> establish and maintain positive relationships, make responsible decisions, and</w:t>
      </w:r>
      <w:r w:rsidR="00D32C7C">
        <w:t xml:space="preserve"> understand and manage emotions</w:t>
      </w:r>
      <w:r w:rsidR="00165224">
        <w:t>.</w:t>
      </w:r>
    </w:p>
    <w:p w14:paraId="2A6F7D16" w14:textId="018AC377" w:rsidR="00D571A2" w:rsidRPr="00811566" w:rsidRDefault="00D571A2" w:rsidP="00114F06">
      <w:pPr>
        <w:spacing w:after="480"/>
        <w:ind w:left="900"/>
        <w:rPr>
          <w:rFonts w:cs="Arial"/>
          <w:szCs w:val="24"/>
        </w:rPr>
      </w:pPr>
      <w:r w:rsidRPr="00000DF0">
        <w:rPr>
          <w:rFonts w:cs="Arial"/>
          <w:iCs/>
          <w:szCs w:val="24"/>
        </w:rPr>
        <w:t xml:space="preserve">Please refer to the </w:t>
      </w:r>
      <w:r w:rsidR="009E58F7" w:rsidRPr="00000DF0">
        <w:rPr>
          <w:rFonts w:cs="Arial"/>
          <w:szCs w:val="24"/>
        </w:rPr>
        <w:t xml:space="preserve">21st </w:t>
      </w:r>
      <w:r w:rsidRPr="00000DF0">
        <w:rPr>
          <w:rFonts w:cs="Arial"/>
          <w:szCs w:val="24"/>
        </w:rPr>
        <w:t>Century Program Application Questions (see Attachment 1</w:t>
      </w:r>
      <w:r w:rsidR="00407FEA" w:rsidRPr="00000DF0">
        <w:rPr>
          <w:rFonts w:cs="Arial"/>
          <w:szCs w:val="24"/>
        </w:rPr>
        <w:t>—</w:t>
      </w:r>
      <w:r w:rsidR="00000DF0" w:rsidRPr="00000DF0">
        <w:rPr>
          <w:rFonts w:cs="Arial"/>
          <w:szCs w:val="24"/>
        </w:rPr>
        <w:t>21st Century Application Questions</w:t>
      </w:r>
      <w:r w:rsidR="00825D32" w:rsidRPr="00000DF0">
        <w:rPr>
          <w:rFonts w:cs="Arial"/>
          <w:szCs w:val="24"/>
        </w:rPr>
        <w:t>, in this RFA</w:t>
      </w:r>
      <w:r w:rsidRPr="00000DF0">
        <w:rPr>
          <w:rFonts w:cs="Arial"/>
          <w:szCs w:val="24"/>
        </w:rPr>
        <w:t>) for the specific questions that must be addressed in the application</w:t>
      </w:r>
      <w:r w:rsidRPr="00811566">
        <w:rPr>
          <w:rFonts w:cs="Arial"/>
          <w:szCs w:val="24"/>
        </w:rPr>
        <w:t xml:space="preserve"> narrative. Page and space limitations for each question are indicated in the F</w:t>
      </w:r>
      <w:r w:rsidR="00D32C7C">
        <w:rPr>
          <w:rFonts w:cs="Arial"/>
          <w:szCs w:val="24"/>
        </w:rPr>
        <w:t>AAST online application system.</w:t>
      </w:r>
    </w:p>
    <w:p w14:paraId="37D92462" w14:textId="04FF54F1" w:rsidR="00D571A2" w:rsidRPr="00416CEB" w:rsidRDefault="00D571A2" w:rsidP="003777FD">
      <w:pPr>
        <w:pStyle w:val="Heading3"/>
        <w:numPr>
          <w:ilvl w:val="0"/>
          <w:numId w:val="75"/>
        </w:numPr>
        <w:spacing w:after="240"/>
        <w:ind w:left="900"/>
      </w:pPr>
      <w:bookmarkStart w:id="65" w:name="_Toc514869275"/>
      <w:bookmarkStart w:id="66" w:name="_Toc80090119"/>
      <w:r w:rsidRPr="00416CEB">
        <w:lastRenderedPageBreak/>
        <w:t>Program Elements (</w:t>
      </w:r>
      <w:r w:rsidR="00C01978" w:rsidRPr="00416CEB">
        <w:t>After School Safety and Enrichment for Teens</w:t>
      </w:r>
      <w:r w:rsidRPr="00416CEB">
        <w:t>)</w:t>
      </w:r>
      <w:bookmarkEnd w:id="65"/>
      <w:bookmarkEnd w:id="66"/>
    </w:p>
    <w:p w14:paraId="0BF97298" w14:textId="18AC5F29" w:rsidR="00D571A2" w:rsidRPr="00811566" w:rsidRDefault="00D571A2" w:rsidP="00114F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900"/>
        <w:rPr>
          <w:rFonts w:ascii="Arial" w:hAnsi="Arial" w:cs="Arial"/>
          <w:sz w:val="24"/>
          <w:szCs w:val="24"/>
        </w:rPr>
      </w:pPr>
      <w:r w:rsidRPr="00811566">
        <w:rPr>
          <w:rFonts w:ascii="Arial" w:hAnsi="Arial" w:cs="Arial"/>
          <w:sz w:val="24"/>
          <w:szCs w:val="24"/>
        </w:rPr>
        <w:t xml:space="preserve">A high school </w:t>
      </w:r>
      <w:r w:rsidR="00691BCB">
        <w:rPr>
          <w:rFonts w:ascii="Arial" w:hAnsi="Arial" w:cs="Arial"/>
          <w:sz w:val="24"/>
          <w:szCs w:val="24"/>
        </w:rPr>
        <w:t>A</w:t>
      </w:r>
      <w:r w:rsidRPr="00811566">
        <w:rPr>
          <w:rFonts w:ascii="Arial" w:hAnsi="Arial" w:cs="Arial"/>
          <w:sz w:val="24"/>
          <w:szCs w:val="24"/>
        </w:rPr>
        <w:t xml:space="preserve">fter </w:t>
      </w:r>
      <w:r w:rsidR="00691BCB">
        <w:rPr>
          <w:rFonts w:ascii="Arial" w:hAnsi="Arial" w:cs="Arial"/>
          <w:sz w:val="24"/>
          <w:szCs w:val="24"/>
        </w:rPr>
        <w:t>S</w:t>
      </w:r>
      <w:r w:rsidRPr="00811566">
        <w:rPr>
          <w:rFonts w:ascii="Arial" w:hAnsi="Arial" w:cs="Arial"/>
          <w:sz w:val="24"/>
          <w:szCs w:val="24"/>
        </w:rPr>
        <w:t xml:space="preserve">chool program established pursuant to </w:t>
      </w:r>
      <w:r w:rsidRPr="00811566">
        <w:rPr>
          <w:rFonts w:ascii="Arial" w:hAnsi="Arial" w:cs="Arial"/>
          <w:i/>
          <w:sz w:val="24"/>
          <w:szCs w:val="24"/>
        </w:rPr>
        <w:t>EC</w:t>
      </w:r>
      <w:r w:rsidRPr="00811566">
        <w:rPr>
          <w:rFonts w:ascii="Arial" w:hAnsi="Arial" w:cs="Arial"/>
          <w:sz w:val="24"/>
          <w:szCs w:val="24"/>
        </w:rPr>
        <w:t xml:space="preserve"> Section 8421(b) shall consist of the following two elements:</w:t>
      </w:r>
    </w:p>
    <w:p w14:paraId="58C996BB" w14:textId="3D767D30" w:rsidR="00D571A2" w:rsidRPr="00811566" w:rsidRDefault="00D571A2" w:rsidP="00114F06">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440" w:hanging="360"/>
        <w:rPr>
          <w:rFonts w:cs="Arial"/>
          <w:szCs w:val="24"/>
        </w:rPr>
      </w:pPr>
      <w:r w:rsidRPr="00811566">
        <w:rPr>
          <w:rFonts w:cs="Arial"/>
          <w:szCs w:val="24"/>
        </w:rPr>
        <w:t>1.</w:t>
      </w:r>
      <w:r w:rsidRPr="00811566">
        <w:rPr>
          <w:rFonts w:cs="Arial"/>
          <w:szCs w:val="24"/>
        </w:rPr>
        <w:tab/>
        <w:t xml:space="preserve">An academic assistance element that shall include, but need not be limited to at least one of the following: tutoring, career exploration, homework assistance, or college preparation, including information about the Cal Grant Program established pursuant to Chapter 1.7 (commencing with </w:t>
      </w:r>
      <w:r w:rsidR="00A15BBE">
        <w:rPr>
          <w:rFonts w:cs="Arial"/>
          <w:i/>
          <w:szCs w:val="24"/>
        </w:rPr>
        <w:t>EC</w:t>
      </w:r>
      <w:r w:rsidRPr="00811566">
        <w:rPr>
          <w:rFonts w:cs="Arial"/>
          <w:i/>
          <w:szCs w:val="24"/>
        </w:rPr>
        <w:t xml:space="preserve"> </w:t>
      </w:r>
      <w:r w:rsidRPr="00811566">
        <w:rPr>
          <w:rFonts w:cs="Arial"/>
          <w:szCs w:val="24"/>
        </w:rPr>
        <w:t>Section 69430) of Part 42 of Division 5 of Title 3. The assistance shall be coordinated with the regular academic programs of the pupils (</w:t>
      </w:r>
      <w:r w:rsidRPr="00811566">
        <w:rPr>
          <w:rFonts w:cs="Arial"/>
          <w:i/>
          <w:szCs w:val="24"/>
        </w:rPr>
        <w:t>EC</w:t>
      </w:r>
      <w:r w:rsidR="00D32C7C">
        <w:rPr>
          <w:rFonts w:cs="Arial"/>
          <w:szCs w:val="24"/>
        </w:rPr>
        <w:t xml:space="preserve"> Section 8421[b][1][A]); and</w:t>
      </w:r>
    </w:p>
    <w:p w14:paraId="01D11C30" w14:textId="1F245190" w:rsidR="00D571A2" w:rsidRPr="00811566" w:rsidRDefault="00D571A2" w:rsidP="00114F0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ind w:left="1440" w:hanging="360"/>
        <w:rPr>
          <w:rFonts w:cs="Arial"/>
          <w:szCs w:val="24"/>
        </w:rPr>
      </w:pPr>
      <w:r w:rsidRPr="00811566">
        <w:rPr>
          <w:rFonts w:cs="Arial"/>
          <w:szCs w:val="24"/>
        </w:rPr>
        <w:t>2.</w:t>
      </w:r>
      <w:r w:rsidRPr="00811566">
        <w:rPr>
          <w:rFonts w:cs="Arial"/>
          <w:szCs w:val="24"/>
        </w:rPr>
        <w:tab/>
        <w:t>An enrichment element that may include, but need not be limited to community service, career and technical education, job readiness, opportunities for mentoring and tutoring younger pupils</w:t>
      </w:r>
      <w:r w:rsidR="00247251">
        <w:rPr>
          <w:rFonts w:cs="Arial"/>
          <w:szCs w:val="24"/>
        </w:rPr>
        <w:t>,</w:t>
      </w:r>
      <w:r w:rsidRPr="00811566">
        <w:rPr>
          <w:rFonts w:cs="Arial"/>
          <w:szCs w:val="24"/>
        </w:rPr>
        <w:t xml:space="preserve"> service learning, arts, computer and technology training, physical fitness, and recreation activities (</w:t>
      </w:r>
      <w:r w:rsidRPr="00811566">
        <w:rPr>
          <w:rFonts w:cs="Arial"/>
          <w:i/>
          <w:szCs w:val="24"/>
        </w:rPr>
        <w:t>EC</w:t>
      </w:r>
      <w:r w:rsidR="00D32C7C">
        <w:rPr>
          <w:rFonts w:cs="Arial"/>
          <w:szCs w:val="24"/>
        </w:rPr>
        <w:t xml:space="preserve"> Section 8421[b][2]).</w:t>
      </w:r>
    </w:p>
    <w:p w14:paraId="16B282FB" w14:textId="7A8085E5" w:rsidR="00D571A2" w:rsidRPr="006F089D" w:rsidRDefault="006F089D" w:rsidP="00BC32A3">
      <w:pPr>
        <w:pStyle w:val="Heading3"/>
        <w:spacing w:after="240"/>
        <w:ind w:left="900" w:hanging="360"/>
      </w:pPr>
      <w:bookmarkStart w:id="67" w:name="_Toc514869276"/>
      <w:bookmarkStart w:id="68" w:name="_Toc80090120"/>
      <w:r>
        <w:t>D.</w:t>
      </w:r>
      <w:r>
        <w:tab/>
      </w:r>
      <w:r w:rsidR="00D571A2" w:rsidRPr="006F089D">
        <w:t xml:space="preserve">Equitable Access Narrative </w:t>
      </w:r>
      <w:r w:rsidR="00EB7DD0" w:rsidRPr="006F089D">
        <w:t>(21st C</w:t>
      </w:r>
      <w:r w:rsidR="00FF1D8D">
        <w:t xml:space="preserve">entury Community </w:t>
      </w:r>
      <w:r w:rsidR="00EB7DD0" w:rsidRPr="006F089D">
        <w:t>L</w:t>
      </w:r>
      <w:r w:rsidR="00FF1D8D">
        <w:t xml:space="preserve">earning </w:t>
      </w:r>
      <w:r w:rsidR="00EB7DD0" w:rsidRPr="006F089D">
        <w:t>C</w:t>
      </w:r>
      <w:r w:rsidR="00FF1D8D">
        <w:t>enter</w:t>
      </w:r>
      <w:r w:rsidR="00EB7DD0" w:rsidRPr="006F089D">
        <w:t xml:space="preserve"> Programs</w:t>
      </w:r>
      <w:r w:rsidR="00221ACD" w:rsidRPr="006F089D">
        <w:t xml:space="preserve"> </w:t>
      </w:r>
      <w:r w:rsidR="00D62488">
        <w:t>O</w:t>
      </w:r>
      <w:r w:rsidR="00221ACD" w:rsidRPr="006F089D">
        <w:t>nly</w:t>
      </w:r>
      <w:r w:rsidR="00583F62" w:rsidRPr="006F089D">
        <w:t xml:space="preserve">, </w:t>
      </w:r>
      <w:r w:rsidR="00D571A2" w:rsidRPr="006F089D">
        <w:t xml:space="preserve">if </w:t>
      </w:r>
      <w:r w:rsidR="00D62488">
        <w:t>A</w:t>
      </w:r>
      <w:r w:rsidR="00D571A2" w:rsidRPr="006F089D">
        <w:t>pplicable)</w:t>
      </w:r>
      <w:bookmarkEnd w:id="67"/>
      <w:bookmarkEnd w:id="68"/>
    </w:p>
    <w:p w14:paraId="0F245EEC" w14:textId="4D8BD3E3" w:rsidR="00D571A2" w:rsidRPr="00CC5329" w:rsidRDefault="00D571A2" w:rsidP="00114F06">
      <w:pPr>
        <w:spacing w:after="240"/>
        <w:ind w:left="900"/>
        <w:rPr>
          <w:rFonts w:cs="Arial"/>
          <w:szCs w:val="24"/>
        </w:rPr>
      </w:pPr>
      <w:r w:rsidRPr="005E19B8">
        <w:rPr>
          <w:rFonts w:cs="Arial"/>
          <w:szCs w:val="24"/>
        </w:rPr>
        <w:t xml:space="preserve">The </w:t>
      </w:r>
      <w:r w:rsidR="003E056B">
        <w:rPr>
          <w:rFonts w:cs="Arial"/>
          <w:szCs w:val="24"/>
        </w:rPr>
        <w:t>Equitable Access</w:t>
      </w:r>
      <w:r w:rsidR="003E056B" w:rsidRPr="005E19B8">
        <w:rPr>
          <w:rFonts w:cs="Arial"/>
          <w:szCs w:val="24"/>
        </w:rPr>
        <w:t xml:space="preserve"> </w:t>
      </w:r>
      <w:r w:rsidRPr="005E19B8">
        <w:rPr>
          <w:rFonts w:cs="Arial"/>
          <w:szCs w:val="24"/>
        </w:rPr>
        <w:t>application</w:t>
      </w:r>
      <w:r w:rsidRPr="00811566">
        <w:rPr>
          <w:rFonts w:cs="Arial"/>
          <w:szCs w:val="24"/>
        </w:rPr>
        <w:t xml:space="preserve"> narrative should provide a thorough assessment of </w:t>
      </w:r>
      <w:r w:rsidRPr="00000DF0">
        <w:rPr>
          <w:rFonts w:cs="Arial"/>
          <w:iCs/>
          <w:szCs w:val="24"/>
        </w:rPr>
        <w:t xml:space="preserve">site-specific needs for </w:t>
      </w:r>
      <w:r w:rsidR="003E056B" w:rsidRPr="00000DF0">
        <w:rPr>
          <w:rFonts w:cs="Arial"/>
          <w:szCs w:val="24"/>
        </w:rPr>
        <w:t>Equitable Access</w:t>
      </w:r>
      <w:r w:rsidR="003E056B" w:rsidRPr="00000DF0">
        <w:rPr>
          <w:rFonts w:cs="Arial"/>
          <w:iCs/>
          <w:szCs w:val="24"/>
        </w:rPr>
        <w:t xml:space="preserve"> </w:t>
      </w:r>
      <w:r w:rsidRPr="00000DF0">
        <w:rPr>
          <w:rFonts w:cs="Arial"/>
          <w:iCs/>
          <w:szCs w:val="24"/>
        </w:rPr>
        <w:t xml:space="preserve">to </w:t>
      </w:r>
      <w:r w:rsidR="009E58F7" w:rsidRPr="00000DF0">
        <w:rPr>
          <w:rFonts w:cs="Arial"/>
          <w:szCs w:val="24"/>
        </w:rPr>
        <w:t xml:space="preserve">21st </w:t>
      </w:r>
      <w:r w:rsidRPr="00000DF0">
        <w:rPr>
          <w:rFonts w:cs="Arial"/>
          <w:szCs w:val="24"/>
        </w:rPr>
        <w:t>Century program</w:t>
      </w:r>
      <w:r w:rsidRPr="00000DF0">
        <w:rPr>
          <w:rFonts w:cs="Arial"/>
          <w:iCs/>
          <w:szCs w:val="24"/>
        </w:rPr>
        <w:t xml:space="preserve">s. Refer to the </w:t>
      </w:r>
      <w:r w:rsidR="009E58F7" w:rsidRPr="00000DF0">
        <w:rPr>
          <w:rFonts w:cs="Arial"/>
          <w:szCs w:val="24"/>
        </w:rPr>
        <w:t>21st</w:t>
      </w:r>
      <w:r w:rsidR="009E58F7" w:rsidRPr="00000DF0">
        <w:rPr>
          <w:rFonts w:cs="Arial"/>
          <w:iCs/>
          <w:szCs w:val="24"/>
        </w:rPr>
        <w:t xml:space="preserve"> </w:t>
      </w:r>
      <w:r w:rsidRPr="00000DF0">
        <w:rPr>
          <w:rFonts w:cs="Arial"/>
          <w:iCs/>
          <w:szCs w:val="24"/>
        </w:rPr>
        <w:t xml:space="preserve">Century </w:t>
      </w:r>
      <w:r w:rsidRPr="00000DF0">
        <w:rPr>
          <w:rFonts w:cs="Arial"/>
          <w:szCs w:val="24"/>
        </w:rPr>
        <w:t>Equitable Access</w:t>
      </w:r>
      <w:r w:rsidRPr="00000DF0">
        <w:rPr>
          <w:rFonts w:cs="Arial"/>
          <w:iCs/>
          <w:szCs w:val="24"/>
        </w:rPr>
        <w:t xml:space="preserve"> Application Questions (see Attachment 3</w:t>
      </w:r>
      <w:r w:rsidR="00825D32" w:rsidRPr="00000DF0">
        <w:rPr>
          <w:rFonts w:cs="Arial"/>
          <w:iCs/>
          <w:szCs w:val="24"/>
        </w:rPr>
        <w:t>—</w:t>
      </w:r>
      <w:r w:rsidR="00000DF0" w:rsidRPr="00000DF0">
        <w:rPr>
          <w:rFonts w:cs="Arial"/>
          <w:iCs/>
          <w:szCs w:val="24"/>
        </w:rPr>
        <w:t>21st Century Equitable Access Application Questions,</w:t>
      </w:r>
      <w:r w:rsidR="003626B8" w:rsidRPr="00000DF0">
        <w:rPr>
          <w:rFonts w:cs="Arial"/>
          <w:iCs/>
          <w:szCs w:val="24"/>
        </w:rPr>
        <w:t xml:space="preserve"> in this RFA</w:t>
      </w:r>
      <w:r w:rsidRPr="00000DF0">
        <w:rPr>
          <w:rFonts w:cs="Arial"/>
          <w:iCs/>
          <w:szCs w:val="24"/>
        </w:rPr>
        <w:t xml:space="preserve">) </w:t>
      </w:r>
      <w:r w:rsidRPr="00000DF0">
        <w:rPr>
          <w:rFonts w:cs="Arial"/>
          <w:szCs w:val="24"/>
        </w:rPr>
        <w:t>for specific</w:t>
      </w:r>
      <w:r w:rsidRPr="00811566">
        <w:rPr>
          <w:rFonts w:cs="Arial"/>
          <w:szCs w:val="24"/>
        </w:rPr>
        <w:t xml:space="preserve"> questions that must be addressed in the application narrative. Page and </w:t>
      </w:r>
      <w:r w:rsidRPr="00CC5329">
        <w:rPr>
          <w:rFonts w:cs="Arial"/>
          <w:szCs w:val="24"/>
        </w:rPr>
        <w:t>space limitations for each question are indicated in the F</w:t>
      </w:r>
      <w:r w:rsidR="00D32C7C" w:rsidRPr="00CC5329">
        <w:rPr>
          <w:rFonts w:cs="Arial"/>
          <w:szCs w:val="24"/>
        </w:rPr>
        <w:t>AAST online application system.</w:t>
      </w:r>
    </w:p>
    <w:p w14:paraId="1D2821E2" w14:textId="33BC777E" w:rsidR="00E8766F" w:rsidRDefault="00E8766F" w:rsidP="00114F06">
      <w:pPr>
        <w:tabs>
          <w:tab w:val="left" w:pos="9360"/>
        </w:tabs>
        <w:spacing w:after="240"/>
        <w:ind w:left="900"/>
        <w:rPr>
          <w:rFonts w:cs="Arial"/>
          <w:szCs w:val="24"/>
        </w:rPr>
      </w:pPr>
      <w:r>
        <w:rPr>
          <w:rFonts w:cs="Arial"/>
          <w:szCs w:val="24"/>
        </w:rPr>
        <w:t xml:space="preserve">Programs have utilized these funds </w:t>
      </w:r>
      <w:r w:rsidR="00657BA9">
        <w:rPr>
          <w:rFonts w:cs="Arial"/>
          <w:szCs w:val="24"/>
        </w:rPr>
        <w:t>for</w:t>
      </w:r>
      <w:r>
        <w:rPr>
          <w:rFonts w:cs="Arial"/>
          <w:szCs w:val="24"/>
        </w:rPr>
        <w:t xml:space="preserve"> a variety of strategies which include, but are not limited to:</w:t>
      </w:r>
    </w:p>
    <w:p w14:paraId="27A88FEE" w14:textId="21C3706C" w:rsidR="00E8766F" w:rsidRDefault="00E8766F" w:rsidP="003777FD">
      <w:pPr>
        <w:pStyle w:val="ListParagraph"/>
        <w:numPr>
          <w:ilvl w:val="0"/>
          <w:numId w:val="61"/>
        </w:numPr>
        <w:tabs>
          <w:tab w:val="left" w:pos="9360"/>
        </w:tabs>
        <w:spacing w:after="240"/>
        <w:ind w:left="1620"/>
        <w:contextualSpacing w:val="0"/>
        <w:rPr>
          <w:rFonts w:cs="Arial"/>
          <w:szCs w:val="24"/>
        </w:rPr>
      </w:pPr>
      <w:r>
        <w:rPr>
          <w:rFonts w:cs="Arial"/>
          <w:szCs w:val="24"/>
        </w:rPr>
        <w:t>Providing transportation to the program or from the program to home in the form of purchasing bus tickets, utilizing the schools’</w:t>
      </w:r>
      <w:r w:rsidR="00657BA9">
        <w:rPr>
          <w:rFonts w:cs="Arial"/>
          <w:szCs w:val="24"/>
        </w:rPr>
        <w:t xml:space="preserve"> </w:t>
      </w:r>
      <w:r>
        <w:rPr>
          <w:rFonts w:cs="Arial"/>
          <w:szCs w:val="24"/>
        </w:rPr>
        <w:t>bus</w:t>
      </w:r>
      <w:r w:rsidR="00657BA9">
        <w:rPr>
          <w:rFonts w:cs="Arial"/>
          <w:szCs w:val="24"/>
        </w:rPr>
        <w:t>es</w:t>
      </w:r>
      <w:r>
        <w:rPr>
          <w:rFonts w:cs="Arial"/>
          <w:szCs w:val="24"/>
        </w:rPr>
        <w:t xml:space="preserve"> or vans and paying </w:t>
      </w:r>
      <w:r w:rsidR="0035085C">
        <w:rPr>
          <w:rFonts w:cs="Arial"/>
          <w:szCs w:val="24"/>
        </w:rPr>
        <w:t>drivers</w:t>
      </w:r>
      <w:r>
        <w:rPr>
          <w:rFonts w:cs="Arial"/>
          <w:szCs w:val="24"/>
        </w:rPr>
        <w:t xml:space="preserve"> to transport students.</w:t>
      </w:r>
    </w:p>
    <w:p w14:paraId="08A6531D" w14:textId="2D355EB4" w:rsidR="00E8766F" w:rsidRDefault="00E8766F" w:rsidP="003777FD">
      <w:pPr>
        <w:pStyle w:val="ListParagraph"/>
        <w:numPr>
          <w:ilvl w:val="0"/>
          <w:numId w:val="61"/>
        </w:numPr>
        <w:tabs>
          <w:tab w:val="left" w:pos="9360"/>
        </w:tabs>
        <w:spacing w:after="480"/>
        <w:ind w:left="1620"/>
        <w:contextualSpacing w:val="0"/>
        <w:rPr>
          <w:rFonts w:cs="Arial"/>
          <w:szCs w:val="24"/>
        </w:rPr>
      </w:pPr>
      <w:r>
        <w:rPr>
          <w:rFonts w:cs="Arial"/>
          <w:szCs w:val="24"/>
        </w:rPr>
        <w:t>Provid</w:t>
      </w:r>
      <w:r w:rsidR="00657BA9">
        <w:rPr>
          <w:rFonts w:cs="Arial"/>
          <w:szCs w:val="24"/>
        </w:rPr>
        <w:t>ing</w:t>
      </w:r>
      <w:r>
        <w:rPr>
          <w:rFonts w:cs="Arial"/>
          <w:szCs w:val="24"/>
        </w:rPr>
        <w:t xml:space="preserve"> one on one support for specific student population groups, including but not limit</w:t>
      </w:r>
      <w:r w:rsidR="0035085C">
        <w:rPr>
          <w:rFonts w:cs="Arial"/>
          <w:szCs w:val="24"/>
        </w:rPr>
        <w:t>ed</w:t>
      </w:r>
      <w:r>
        <w:rPr>
          <w:rFonts w:cs="Arial"/>
          <w:szCs w:val="24"/>
        </w:rPr>
        <w:t xml:space="preserve"> to: students with special needs, E</w:t>
      </w:r>
      <w:r w:rsidR="00BC4C89">
        <w:rPr>
          <w:rFonts w:cs="Arial"/>
          <w:szCs w:val="24"/>
        </w:rPr>
        <w:t>L</w:t>
      </w:r>
      <w:r>
        <w:rPr>
          <w:rFonts w:cs="Arial"/>
          <w:szCs w:val="24"/>
        </w:rPr>
        <w:t>s, etc.</w:t>
      </w:r>
    </w:p>
    <w:p w14:paraId="3AB21AE2" w14:textId="13FEE2F0" w:rsidR="00DC0563" w:rsidRPr="00F26122" w:rsidRDefault="00DC0563" w:rsidP="007915D2">
      <w:pPr>
        <w:pStyle w:val="Heading3"/>
        <w:numPr>
          <w:ilvl w:val="0"/>
          <w:numId w:val="71"/>
        </w:numPr>
        <w:spacing w:after="240"/>
        <w:ind w:left="900"/>
      </w:pPr>
      <w:bookmarkStart w:id="69" w:name="_Toc80090121"/>
      <w:r w:rsidRPr="00F26122">
        <w:t xml:space="preserve">Co-Applicant </w:t>
      </w:r>
      <w:r w:rsidR="0019328E">
        <w:t>and</w:t>
      </w:r>
      <w:r w:rsidRPr="00F26122">
        <w:t xml:space="preserve"> Jointly Submitted Applications</w:t>
      </w:r>
      <w:bookmarkEnd w:id="69"/>
    </w:p>
    <w:p w14:paraId="6302B83B" w14:textId="2EAF8F79" w:rsidR="00DC0563" w:rsidRDefault="00DC0563" w:rsidP="00114F06">
      <w:pPr>
        <w:spacing w:before="1" w:after="240"/>
        <w:ind w:left="900" w:right="130"/>
        <w:rPr>
          <w:rFonts w:eastAsia="Times New Roman" w:cs="Arial"/>
          <w:color w:val="000000"/>
          <w:szCs w:val="24"/>
        </w:rPr>
      </w:pPr>
      <w:r w:rsidRPr="007B38C6">
        <w:rPr>
          <w:rFonts w:eastAsia="Times New Roman" w:cs="Arial"/>
          <w:color w:val="000000"/>
          <w:szCs w:val="24"/>
        </w:rPr>
        <w:t>The C</w:t>
      </w:r>
      <w:r w:rsidR="00F26122">
        <w:rPr>
          <w:rFonts w:eastAsia="Times New Roman" w:cs="Arial"/>
          <w:color w:val="000000"/>
          <w:szCs w:val="24"/>
        </w:rPr>
        <w:t>DE</w:t>
      </w:r>
      <w:r w:rsidRPr="007B38C6">
        <w:rPr>
          <w:rFonts w:eastAsia="Times New Roman" w:cs="Arial"/>
          <w:color w:val="000000"/>
          <w:szCs w:val="24"/>
        </w:rPr>
        <w:t xml:space="preserve"> expects each partner listed as a </w:t>
      </w:r>
      <w:r w:rsidR="00B04367">
        <w:rPr>
          <w:rFonts w:eastAsia="Times New Roman" w:cs="Arial"/>
          <w:color w:val="000000"/>
          <w:szCs w:val="24"/>
        </w:rPr>
        <w:t>C</w:t>
      </w:r>
      <w:r w:rsidRPr="007B38C6">
        <w:rPr>
          <w:rFonts w:eastAsia="Times New Roman" w:cs="Arial"/>
          <w:color w:val="000000"/>
          <w:szCs w:val="24"/>
        </w:rPr>
        <w:t>o-</w:t>
      </w:r>
      <w:r w:rsidR="00B04367">
        <w:rPr>
          <w:rFonts w:eastAsia="Times New Roman" w:cs="Arial"/>
          <w:color w:val="000000"/>
          <w:szCs w:val="24"/>
        </w:rPr>
        <w:t>A</w:t>
      </w:r>
      <w:r w:rsidRPr="007B38C6">
        <w:rPr>
          <w:rFonts w:eastAsia="Times New Roman" w:cs="Arial"/>
          <w:color w:val="000000"/>
          <w:szCs w:val="24"/>
        </w:rPr>
        <w:t xml:space="preserve">pplicant on the grant to </w:t>
      </w:r>
      <w:r w:rsidRPr="005905D4">
        <w:rPr>
          <w:rFonts w:eastAsia="Times New Roman" w:cs="Arial"/>
          <w:color w:val="000000"/>
          <w:szCs w:val="24"/>
        </w:rPr>
        <w:t xml:space="preserve">collaborate and cooperate with regular school academic programs to help </w:t>
      </w:r>
      <w:r w:rsidRPr="005905D4">
        <w:rPr>
          <w:rFonts w:eastAsia="Times New Roman" w:cs="Arial"/>
          <w:color w:val="000000"/>
          <w:szCs w:val="24"/>
        </w:rPr>
        <w:lastRenderedPageBreak/>
        <w:t xml:space="preserve">students meet state academic standards. Accordingly, 21st CCLC and ASSETs subgrantees must develop a comprehensive and strategic plan of action to involve sustainable partnerships with all stakeholders within the community. In keeping with this expectation, the </w:t>
      </w:r>
      <w:r w:rsidR="0065260E">
        <w:rPr>
          <w:rFonts w:eastAsia="Times New Roman" w:cs="Arial"/>
          <w:color w:val="000000"/>
          <w:szCs w:val="24"/>
        </w:rPr>
        <w:t>S</w:t>
      </w:r>
      <w:r w:rsidRPr="005905D4">
        <w:rPr>
          <w:rFonts w:eastAsia="Times New Roman" w:cs="Arial"/>
          <w:color w:val="000000"/>
          <w:szCs w:val="24"/>
        </w:rPr>
        <w:t xml:space="preserve">uperintendent and </w:t>
      </w:r>
      <w:r w:rsidRPr="005905D4">
        <w:rPr>
          <w:rFonts w:eastAsia="Times New Roman" w:cs="Arial"/>
          <w:b/>
          <w:bCs/>
          <w:color w:val="000000"/>
          <w:szCs w:val="24"/>
        </w:rPr>
        <w:t xml:space="preserve">each </w:t>
      </w:r>
      <w:r w:rsidR="002B3E2F" w:rsidRPr="002B3E2F">
        <w:rPr>
          <w:rFonts w:eastAsia="Times New Roman" w:cs="Arial"/>
          <w:bCs/>
          <w:color w:val="000000"/>
          <w:szCs w:val="24"/>
        </w:rPr>
        <w:t>p</w:t>
      </w:r>
      <w:r w:rsidRPr="005905D4">
        <w:rPr>
          <w:rFonts w:eastAsia="Times New Roman" w:cs="Arial"/>
          <w:color w:val="000000"/>
          <w:szCs w:val="24"/>
        </w:rPr>
        <w:t xml:space="preserve">rincipal of the school(s) whose students are served through the efforts of the program must demonstrate commitment and buy-in to the ongoing success of the proposed project along with all </w:t>
      </w:r>
      <w:r w:rsidR="00B04367">
        <w:rPr>
          <w:rFonts w:eastAsia="Times New Roman" w:cs="Arial"/>
          <w:color w:val="000000"/>
          <w:szCs w:val="24"/>
        </w:rPr>
        <w:t>C</w:t>
      </w:r>
      <w:r w:rsidRPr="005905D4">
        <w:rPr>
          <w:rFonts w:eastAsia="Times New Roman" w:cs="Arial"/>
          <w:color w:val="000000"/>
          <w:szCs w:val="24"/>
        </w:rPr>
        <w:t>o-</w:t>
      </w:r>
      <w:r w:rsidR="00B04367">
        <w:rPr>
          <w:rFonts w:eastAsia="Times New Roman" w:cs="Arial"/>
          <w:color w:val="000000"/>
          <w:szCs w:val="24"/>
        </w:rPr>
        <w:t>A</w:t>
      </w:r>
      <w:r w:rsidRPr="005905D4">
        <w:rPr>
          <w:rFonts w:eastAsia="Times New Roman" w:cs="Arial"/>
          <w:color w:val="000000"/>
          <w:szCs w:val="24"/>
        </w:rPr>
        <w:t>pplicants listed on the grant application.</w:t>
      </w:r>
    </w:p>
    <w:p w14:paraId="7A62957C" w14:textId="0DB7C7A8" w:rsidR="00DC0563" w:rsidRPr="00114F06" w:rsidRDefault="00DC0563" w:rsidP="00114F06">
      <w:pPr>
        <w:spacing w:after="240"/>
        <w:ind w:left="900" w:right="144"/>
        <w:rPr>
          <w:rFonts w:ascii="Times New Roman" w:eastAsia="Times New Roman" w:hAnsi="Times New Roman" w:cs="Times New Roman"/>
          <w:color w:val="000000" w:themeColor="text1"/>
          <w:szCs w:val="24"/>
        </w:rPr>
      </w:pPr>
      <w:r w:rsidRPr="00A567D9">
        <w:rPr>
          <w:rFonts w:eastAsia="Times New Roman" w:cs="Arial"/>
          <w:color w:val="000000"/>
          <w:szCs w:val="24"/>
        </w:rPr>
        <w:t xml:space="preserve">A </w:t>
      </w:r>
      <w:r w:rsidRPr="00A567D9">
        <w:rPr>
          <w:rFonts w:eastAsia="Times New Roman" w:cs="Arial"/>
          <w:b/>
          <w:bCs/>
          <w:color w:val="000000"/>
          <w:szCs w:val="24"/>
        </w:rPr>
        <w:t>joint or co-application</w:t>
      </w:r>
      <w:r w:rsidRPr="0065284E">
        <w:rPr>
          <w:rFonts w:eastAsia="Times New Roman" w:cs="Arial"/>
          <w:b/>
          <w:bCs/>
          <w:color w:val="000000"/>
          <w:szCs w:val="24"/>
        </w:rPr>
        <w:t xml:space="preserve"> </w:t>
      </w:r>
      <w:r>
        <w:rPr>
          <w:rFonts w:eastAsia="Times New Roman" w:cs="Arial"/>
          <w:color w:val="000000"/>
          <w:szCs w:val="24"/>
        </w:rPr>
        <w:t>is not merely a partnership where</w:t>
      </w:r>
      <w:r w:rsidRPr="0065284E">
        <w:rPr>
          <w:rFonts w:eastAsia="Times New Roman" w:cs="Arial"/>
          <w:color w:val="000000"/>
          <w:szCs w:val="24"/>
        </w:rPr>
        <w:t xml:space="preserve"> an organization </w:t>
      </w:r>
      <w:r>
        <w:rPr>
          <w:rFonts w:eastAsia="Times New Roman" w:cs="Arial"/>
          <w:color w:val="000000"/>
          <w:szCs w:val="24"/>
        </w:rPr>
        <w:t>is</w:t>
      </w:r>
      <w:r w:rsidRPr="0065284E">
        <w:rPr>
          <w:rFonts w:eastAsia="Times New Roman" w:cs="Arial"/>
          <w:color w:val="000000"/>
          <w:szCs w:val="24"/>
        </w:rPr>
        <w:t xml:space="preserve"> contracted to provide services</w:t>
      </w:r>
      <w:r>
        <w:rPr>
          <w:rFonts w:eastAsia="Times New Roman" w:cs="Arial"/>
          <w:color w:val="000000"/>
          <w:szCs w:val="24"/>
        </w:rPr>
        <w:t xml:space="preserve">. All </w:t>
      </w:r>
      <w:r w:rsidR="00B04367">
        <w:rPr>
          <w:rFonts w:eastAsia="Times New Roman" w:cs="Arial"/>
          <w:color w:val="000000"/>
          <w:szCs w:val="24"/>
        </w:rPr>
        <w:t>C</w:t>
      </w:r>
      <w:r w:rsidRPr="00236627">
        <w:rPr>
          <w:rFonts w:eastAsia="Times New Roman" w:cs="Arial"/>
          <w:color w:val="000000"/>
          <w:szCs w:val="24"/>
        </w:rPr>
        <w:t>o-</w:t>
      </w:r>
      <w:r w:rsidR="00B04367">
        <w:rPr>
          <w:rFonts w:eastAsia="Times New Roman" w:cs="Arial"/>
          <w:color w:val="000000"/>
          <w:szCs w:val="24"/>
        </w:rPr>
        <w:t>A</w:t>
      </w:r>
      <w:r w:rsidRPr="00236627">
        <w:rPr>
          <w:rFonts w:eastAsia="Times New Roman" w:cs="Arial"/>
          <w:color w:val="000000"/>
          <w:szCs w:val="24"/>
        </w:rPr>
        <w:t>pplicants</w:t>
      </w:r>
      <w:r>
        <w:rPr>
          <w:rFonts w:eastAsia="Times New Roman" w:cs="Arial"/>
          <w:color w:val="000000"/>
          <w:szCs w:val="24"/>
        </w:rPr>
        <w:t xml:space="preserve"> listed on the grant are legally responsible to carry out the terms of the grant.</w:t>
      </w:r>
      <w:r w:rsidRPr="0065284E">
        <w:rPr>
          <w:rFonts w:eastAsia="Times New Roman" w:cs="Arial"/>
          <w:color w:val="000000"/>
          <w:szCs w:val="24"/>
        </w:rPr>
        <w:t xml:space="preserve"> A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 xml:space="preserve">CCLC grant </w:t>
      </w:r>
      <w:r w:rsidR="00B04367">
        <w:rPr>
          <w:rFonts w:eastAsia="Times New Roman" w:cs="Arial"/>
          <w:color w:val="000000"/>
          <w:szCs w:val="24"/>
        </w:rPr>
        <w:t>C</w:t>
      </w:r>
      <w:r w:rsidR="0061293B">
        <w:rPr>
          <w:rFonts w:eastAsia="Times New Roman" w:cs="Arial"/>
          <w:color w:val="000000"/>
          <w:szCs w:val="24"/>
        </w:rPr>
        <w:t>o-</w:t>
      </w:r>
      <w:r w:rsidR="00B04367">
        <w:rPr>
          <w:rFonts w:eastAsia="Times New Roman" w:cs="Arial"/>
          <w:color w:val="000000"/>
          <w:szCs w:val="24"/>
        </w:rPr>
        <w:t>A</w:t>
      </w:r>
      <w:r w:rsidR="0061293B">
        <w:rPr>
          <w:rFonts w:eastAsia="Times New Roman" w:cs="Arial"/>
          <w:color w:val="000000"/>
          <w:szCs w:val="24"/>
        </w:rPr>
        <w:t>pplicant</w:t>
      </w:r>
      <w:r w:rsidRPr="0065284E">
        <w:rPr>
          <w:rFonts w:eastAsia="Times New Roman" w:cs="Arial"/>
          <w:color w:val="000000"/>
          <w:szCs w:val="24"/>
        </w:rPr>
        <w:t xml:space="preserve"> is an organization/agency that is actively engaged in the planning and implementation of the project and has a </w:t>
      </w:r>
      <w:r w:rsidR="000039F8" w:rsidRPr="0065284E">
        <w:rPr>
          <w:rFonts w:eastAsia="Times New Roman" w:cs="Arial"/>
          <w:color w:val="000000"/>
          <w:szCs w:val="24"/>
        </w:rPr>
        <w:t>long</w:t>
      </w:r>
      <w:r w:rsidR="000039F8">
        <w:rPr>
          <w:rFonts w:eastAsia="Times New Roman" w:cs="Arial"/>
          <w:color w:val="000000"/>
          <w:szCs w:val="24"/>
        </w:rPr>
        <w:t>-term</w:t>
      </w:r>
      <w:r w:rsidRPr="0065284E">
        <w:rPr>
          <w:rFonts w:eastAsia="Times New Roman" w:cs="Arial"/>
          <w:color w:val="000000"/>
          <w:szCs w:val="24"/>
        </w:rPr>
        <w:t xml:space="preserve"> commitment of resources (fiscal and human capital). A vendor providing a product or service, such as a series of dance lessons, with no other input or </w:t>
      </w:r>
      <w:r w:rsidRPr="00D923C1">
        <w:rPr>
          <w:rFonts w:eastAsia="Times New Roman" w:cs="Arial"/>
          <w:szCs w:val="24"/>
        </w:rPr>
        <w:t xml:space="preserve">responsibility for the </w:t>
      </w:r>
      <w:r w:rsidR="009E58F7">
        <w:rPr>
          <w:rFonts w:cs="Arial"/>
          <w:szCs w:val="24"/>
        </w:rPr>
        <w:t>21st</w:t>
      </w:r>
      <w:r w:rsidR="009E58F7" w:rsidRPr="00D923C1">
        <w:rPr>
          <w:rFonts w:eastAsia="Times New Roman" w:cs="Arial"/>
          <w:szCs w:val="24"/>
        </w:rPr>
        <w:t xml:space="preserve"> </w:t>
      </w:r>
      <w:r w:rsidRPr="00D923C1">
        <w:rPr>
          <w:rFonts w:eastAsia="Times New Roman" w:cs="Arial"/>
          <w:szCs w:val="24"/>
        </w:rPr>
        <w:t xml:space="preserve">CCLC project is not a </w:t>
      </w:r>
      <w:r w:rsidR="00B04367">
        <w:rPr>
          <w:rFonts w:eastAsia="Times New Roman" w:cs="Arial"/>
          <w:szCs w:val="24"/>
        </w:rPr>
        <w:t>C</w:t>
      </w:r>
      <w:r w:rsidR="0061293B" w:rsidRPr="00236627">
        <w:rPr>
          <w:rFonts w:eastAsia="Times New Roman" w:cs="Arial"/>
          <w:szCs w:val="24"/>
        </w:rPr>
        <w:t>o-</w:t>
      </w:r>
      <w:r w:rsidR="00B04367">
        <w:rPr>
          <w:rFonts w:eastAsia="Times New Roman" w:cs="Arial"/>
          <w:szCs w:val="24"/>
        </w:rPr>
        <w:t>A</w:t>
      </w:r>
      <w:r w:rsidR="0061293B" w:rsidRPr="00236627">
        <w:rPr>
          <w:rFonts w:eastAsia="Times New Roman" w:cs="Arial"/>
          <w:szCs w:val="24"/>
        </w:rPr>
        <w:t>pplicant</w:t>
      </w:r>
      <w:r w:rsidRPr="00236627">
        <w:rPr>
          <w:rFonts w:eastAsia="Times New Roman" w:cs="Arial"/>
          <w:szCs w:val="24"/>
        </w:rPr>
        <w:t>.</w:t>
      </w:r>
    </w:p>
    <w:p w14:paraId="3BA48AE4" w14:textId="0829ACC6" w:rsidR="00DC0563" w:rsidRDefault="00DC0563" w:rsidP="00114F06">
      <w:pPr>
        <w:spacing w:after="240"/>
        <w:ind w:left="900"/>
        <w:rPr>
          <w:rFonts w:eastAsia="Times New Roman" w:cs="Arial"/>
          <w:color w:val="000000"/>
          <w:szCs w:val="24"/>
        </w:rPr>
      </w:pPr>
      <w:r w:rsidRPr="0065284E">
        <w:rPr>
          <w:rFonts w:eastAsia="Times New Roman" w:cs="Arial"/>
          <w:color w:val="000000"/>
          <w:szCs w:val="24"/>
        </w:rPr>
        <w:t xml:space="preserve">Meaningful support and input </w:t>
      </w:r>
      <w:r w:rsidRPr="00236627">
        <w:rPr>
          <w:rFonts w:eastAsia="Times New Roman" w:cs="Arial"/>
          <w:color w:val="000000"/>
          <w:szCs w:val="24"/>
        </w:rPr>
        <w:t xml:space="preserve">from </w:t>
      </w:r>
      <w:r w:rsidR="00B04367">
        <w:rPr>
          <w:rFonts w:eastAsia="Times New Roman" w:cs="Arial"/>
          <w:color w:val="000000"/>
          <w:szCs w:val="24"/>
        </w:rPr>
        <w:t>C</w:t>
      </w:r>
      <w:r w:rsidR="0061293B" w:rsidRPr="00236627">
        <w:rPr>
          <w:rFonts w:eastAsia="Times New Roman" w:cs="Arial"/>
          <w:color w:val="000000"/>
          <w:szCs w:val="24"/>
        </w:rPr>
        <w:t>o-</w:t>
      </w:r>
      <w:r w:rsidR="00B04367">
        <w:rPr>
          <w:rFonts w:eastAsia="Times New Roman" w:cs="Arial"/>
          <w:color w:val="000000"/>
          <w:szCs w:val="24"/>
        </w:rPr>
        <w:t>A</w:t>
      </w:r>
      <w:r w:rsidR="0061293B" w:rsidRPr="00236627">
        <w:rPr>
          <w:rFonts w:eastAsia="Times New Roman" w:cs="Arial"/>
          <w:color w:val="000000"/>
          <w:szCs w:val="24"/>
        </w:rPr>
        <w:t>pplicants</w:t>
      </w:r>
      <w:r w:rsidRPr="0065284E">
        <w:rPr>
          <w:rFonts w:eastAsia="Times New Roman" w:cs="Arial"/>
          <w:color w:val="000000"/>
          <w:szCs w:val="24"/>
        </w:rPr>
        <w:t xml:space="preserve"> only enhance a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 xml:space="preserve">CCLC project. The selection of appropriate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CCLC project partners is crucial to the quality of project services and the attainment of project outcomes. Also, partnership selection is crucial to the likelihood of each partner achieving their mission and expanding their sphere of influence.</w:t>
      </w:r>
    </w:p>
    <w:p w14:paraId="37615CC3" w14:textId="00626C79" w:rsidR="00DC0563" w:rsidRPr="0065284E" w:rsidRDefault="00DC0563" w:rsidP="00114F06">
      <w:pPr>
        <w:spacing w:before="1" w:after="240"/>
        <w:ind w:left="900" w:right="130"/>
        <w:rPr>
          <w:rFonts w:ascii="Times New Roman" w:eastAsia="Times New Roman" w:hAnsi="Times New Roman" w:cs="Times New Roman"/>
          <w:szCs w:val="24"/>
        </w:rPr>
      </w:pPr>
      <w:r w:rsidRPr="0065284E">
        <w:rPr>
          <w:rFonts w:eastAsia="Times New Roman" w:cs="Arial"/>
          <w:color w:val="000000"/>
          <w:szCs w:val="24"/>
        </w:rPr>
        <w:t xml:space="preserve">To be considered as a joint or </w:t>
      </w:r>
      <w:r w:rsidR="00B04367">
        <w:rPr>
          <w:rFonts w:eastAsia="Times New Roman" w:cs="Arial"/>
          <w:szCs w:val="24"/>
        </w:rPr>
        <w:t>C</w:t>
      </w:r>
      <w:r w:rsidR="00B04367" w:rsidRPr="00236627">
        <w:rPr>
          <w:rFonts w:eastAsia="Times New Roman" w:cs="Arial"/>
          <w:szCs w:val="24"/>
        </w:rPr>
        <w:t>o-</w:t>
      </w:r>
      <w:r w:rsidR="00B04367">
        <w:rPr>
          <w:rFonts w:eastAsia="Times New Roman" w:cs="Arial"/>
          <w:szCs w:val="24"/>
        </w:rPr>
        <w:t>A</w:t>
      </w:r>
      <w:r w:rsidR="00B04367" w:rsidRPr="00236627">
        <w:rPr>
          <w:rFonts w:eastAsia="Times New Roman" w:cs="Arial"/>
          <w:szCs w:val="24"/>
        </w:rPr>
        <w:t>pplicant</w:t>
      </w:r>
      <w:r w:rsidRPr="0065284E">
        <w:rPr>
          <w:rFonts w:eastAsia="Times New Roman" w:cs="Arial"/>
          <w:color w:val="000000"/>
          <w:szCs w:val="24"/>
        </w:rPr>
        <w:t xml:space="preserve">, </w:t>
      </w:r>
      <w:r>
        <w:rPr>
          <w:rFonts w:eastAsia="Times New Roman" w:cs="Arial"/>
          <w:color w:val="000000"/>
          <w:szCs w:val="24"/>
        </w:rPr>
        <w:t xml:space="preserve">the required </w:t>
      </w:r>
      <w:r w:rsidR="009C3308">
        <w:rPr>
          <w:rFonts w:eastAsia="Times New Roman" w:cs="Arial"/>
          <w:color w:val="000000"/>
          <w:szCs w:val="24"/>
        </w:rPr>
        <w:t xml:space="preserve">form </w:t>
      </w:r>
      <w:r>
        <w:rPr>
          <w:rFonts w:eastAsia="Times New Roman" w:cs="Arial"/>
          <w:color w:val="000000"/>
          <w:szCs w:val="24"/>
        </w:rPr>
        <w:t xml:space="preserve">must be completed and submitted with this application by all </w:t>
      </w:r>
      <w:r w:rsidR="00B04367">
        <w:rPr>
          <w:rFonts w:eastAsia="Times New Roman" w:cs="Arial"/>
          <w:color w:val="000000"/>
          <w:szCs w:val="24"/>
        </w:rPr>
        <w:t>C</w:t>
      </w:r>
      <w:r w:rsidR="0061293B" w:rsidRPr="00236627">
        <w:rPr>
          <w:rFonts w:eastAsia="Times New Roman" w:cs="Arial"/>
          <w:color w:val="000000"/>
          <w:szCs w:val="24"/>
        </w:rPr>
        <w:t>o-</w:t>
      </w:r>
      <w:r w:rsidR="00B04367">
        <w:rPr>
          <w:rFonts w:eastAsia="Times New Roman" w:cs="Arial"/>
          <w:color w:val="000000"/>
          <w:szCs w:val="24"/>
        </w:rPr>
        <w:t>A</w:t>
      </w:r>
      <w:r w:rsidR="0061293B" w:rsidRPr="00236627">
        <w:rPr>
          <w:rFonts w:eastAsia="Times New Roman" w:cs="Arial"/>
          <w:color w:val="000000"/>
          <w:szCs w:val="24"/>
        </w:rPr>
        <w:t>pplicants</w:t>
      </w:r>
      <w:r>
        <w:rPr>
          <w:rFonts w:eastAsia="Times New Roman" w:cs="Arial"/>
          <w:color w:val="000000"/>
          <w:szCs w:val="24"/>
        </w:rPr>
        <w:t>, ensuring:</w:t>
      </w:r>
    </w:p>
    <w:p w14:paraId="2D3080A1" w14:textId="1625597C" w:rsidR="00DC0563" w:rsidRPr="0065284E" w:rsidRDefault="00DC0563" w:rsidP="003777FD">
      <w:pPr>
        <w:numPr>
          <w:ilvl w:val="0"/>
          <w:numId w:val="57"/>
        </w:numPr>
        <w:tabs>
          <w:tab w:val="clear" w:pos="720"/>
        </w:tabs>
        <w:spacing w:after="240"/>
        <w:ind w:left="1440" w:right="158"/>
        <w:textAlignment w:val="baseline"/>
        <w:rPr>
          <w:rFonts w:eastAsia="Times New Roman" w:cs="Arial"/>
          <w:color w:val="000000"/>
          <w:szCs w:val="24"/>
        </w:rPr>
      </w:pPr>
      <w:r w:rsidRPr="0065284E">
        <w:rPr>
          <w:rFonts w:eastAsia="Times New Roman" w:cs="Arial"/>
          <w:color w:val="000000"/>
          <w:szCs w:val="24"/>
        </w:rPr>
        <w:t xml:space="preserve">The LEA and </w:t>
      </w:r>
      <w:r>
        <w:rPr>
          <w:rFonts w:eastAsia="Times New Roman" w:cs="Arial"/>
          <w:color w:val="000000"/>
          <w:szCs w:val="24"/>
        </w:rPr>
        <w:t xml:space="preserve">all </w:t>
      </w:r>
      <w:r w:rsidR="00B04367">
        <w:rPr>
          <w:rFonts w:eastAsia="Times New Roman" w:cs="Arial"/>
          <w:color w:val="000000"/>
          <w:szCs w:val="24"/>
        </w:rPr>
        <w:t>C</w:t>
      </w:r>
      <w:r>
        <w:rPr>
          <w:rFonts w:eastAsia="Times New Roman" w:cs="Arial"/>
          <w:color w:val="000000"/>
          <w:szCs w:val="24"/>
        </w:rPr>
        <w:t>o-</w:t>
      </w:r>
      <w:r w:rsidR="00B04367">
        <w:rPr>
          <w:rFonts w:eastAsia="Times New Roman" w:cs="Arial"/>
          <w:color w:val="000000"/>
          <w:szCs w:val="24"/>
        </w:rPr>
        <w:t>A</w:t>
      </w:r>
      <w:r>
        <w:rPr>
          <w:rFonts w:eastAsia="Times New Roman" w:cs="Arial"/>
          <w:color w:val="000000"/>
          <w:szCs w:val="24"/>
        </w:rPr>
        <w:t>pplicants</w:t>
      </w:r>
      <w:r w:rsidRPr="0065284E">
        <w:rPr>
          <w:rFonts w:eastAsia="Times New Roman" w:cs="Arial"/>
          <w:color w:val="000000"/>
          <w:szCs w:val="24"/>
        </w:rPr>
        <w:t xml:space="preserve"> collaborated extensively in the planning and design of the program;</w:t>
      </w:r>
    </w:p>
    <w:p w14:paraId="38C36785" w14:textId="4EF735CD" w:rsidR="00DC0563" w:rsidRPr="00274948" w:rsidRDefault="00DC0563" w:rsidP="003777FD">
      <w:pPr>
        <w:numPr>
          <w:ilvl w:val="0"/>
          <w:numId w:val="57"/>
        </w:numPr>
        <w:tabs>
          <w:tab w:val="clear" w:pos="720"/>
        </w:tabs>
        <w:spacing w:after="240"/>
        <w:ind w:left="1440"/>
        <w:textAlignment w:val="baseline"/>
        <w:rPr>
          <w:rFonts w:eastAsia="Times New Roman" w:cs="Arial"/>
          <w:szCs w:val="24"/>
        </w:rPr>
      </w:pPr>
      <w:r w:rsidRPr="00274948">
        <w:rPr>
          <w:rFonts w:eastAsia="Times New Roman" w:cs="Arial"/>
          <w:szCs w:val="24"/>
        </w:rPr>
        <w:t xml:space="preserve">Each </w:t>
      </w:r>
      <w:r w:rsidR="00B04367">
        <w:rPr>
          <w:rFonts w:eastAsia="Times New Roman" w:cs="Arial"/>
          <w:szCs w:val="24"/>
        </w:rPr>
        <w:t>C</w:t>
      </w:r>
      <w:r w:rsidR="00B04367" w:rsidRPr="00236627">
        <w:rPr>
          <w:rFonts w:eastAsia="Times New Roman" w:cs="Arial"/>
          <w:szCs w:val="24"/>
        </w:rPr>
        <w:t>o-</w:t>
      </w:r>
      <w:r w:rsidR="00B04367">
        <w:rPr>
          <w:rFonts w:eastAsia="Times New Roman" w:cs="Arial"/>
          <w:szCs w:val="24"/>
        </w:rPr>
        <w:t>A</w:t>
      </w:r>
      <w:r w:rsidR="00B04367" w:rsidRPr="00236627">
        <w:rPr>
          <w:rFonts w:eastAsia="Times New Roman" w:cs="Arial"/>
          <w:szCs w:val="24"/>
        </w:rPr>
        <w:t>pplicant</w:t>
      </w:r>
      <w:r w:rsidR="00B04367" w:rsidRPr="00274948">
        <w:rPr>
          <w:rFonts w:eastAsia="Times New Roman" w:cs="Arial"/>
          <w:szCs w:val="24"/>
        </w:rPr>
        <w:t xml:space="preserve"> </w:t>
      </w:r>
      <w:r w:rsidRPr="00274948">
        <w:rPr>
          <w:rFonts w:eastAsia="Times New Roman" w:cs="Arial"/>
          <w:szCs w:val="24"/>
        </w:rPr>
        <w:t>organization has substantial roles to play in the planning and delivery of services;</w:t>
      </w:r>
    </w:p>
    <w:p w14:paraId="3B673AA6" w14:textId="4F622516" w:rsidR="00DC0563" w:rsidRPr="0065284E" w:rsidRDefault="00DC0563" w:rsidP="003777FD">
      <w:pPr>
        <w:numPr>
          <w:ilvl w:val="0"/>
          <w:numId w:val="57"/>
        </w:numPr>
        <w:tabs>
          <w:tab w:val="clear" w:pos="720"/>
        </w:tabs>
        <w:spacing w:after="240"/>
        <w:ind w:left="1440"/>
        <w:textAlignment w:val="baseline"/>
        <w:rPr>
          <w:rFonts w:eastAsia="Times New Roman" w:cs="Arial"/>
          <w:color w:val="000000"/>
          <w:szCs w:val="24"/>
        </w:rPr>
      </w:pPr>
      <w:r w:rsidRPr="0065284E">
        <w:rPr>
          <w:rFonts w:eastAsia="Times New Roman" w:cs="Arial"/>
          <w:color w:val="000000"/>
          <w:szCs w:val="24"/>
        </w:rPr>
        <w:t xml:space="preserve">All </w:t>
      </w:r>
      <w:r w:rsidR="00B04367">
        <w:rPr>
          <w:rFonts w:eastAsia="Times New Roman" w:cs="Arial"/>
          <w:szCs w:val="24"/>
        </w:rPr>
        <w:t>C</w:t>
      </w:r>
      <w:r w:rsidR="00B04367" w:rsidRPr="00236627">
        <w:rPr>
          <w:rFonts w:eastAsia="Times New Roman" w:cs="Arial"/>
          <w:szCs w:val="24"/>
        </w:rPr>
        <w:t>o-</w:t>
      </w:r>
      <w:r w:rsidR="00B04367">
        <w:rPr>
          <w:rFonts w:eastAsia="Times New Roman" w:cs="Arial"/>
          <w:szCs w:val="24"/>
        </w:rPr>
        <w:t>A</w:t>
      </w:r>
      <w:r w:rsidR="00B04367" w:rsidRPr="00236627">
        <w:rPr>
          <w:rFonts w:eastAsia="Times New Roman" w:cs="Arial"/>
          <w:szCs w:val="24"/>
        </w:rPr>
        <w:t>pplicant</w:t>
      </w:r>
      <w:r w:rsidR="00B04367" w:rsidRPr="0065284E">
        <w:rPr>
          <w:rFonts w:eastAsia="Times New Roman" w:cs="Arial"/>
          <w:color w:val="000000"/>
          <w:szCs w:val="24"/>
        </w:rPr>
        <w:t xml:space="preserve"> </w:t>
      </w:r>
      <w:r w:rsidRPr="0065284E">
        <w:rPr>
          <w:rFonts w:eastAsia="Times New Roman" w:cs="Arial"/>
          <w:color w:val="000000"/>
          <w:szCs w:val="24"/>
        </w:rPr>
        <w:t>organizations share grant resources to carry out their roles;</w:t>
      </w:r>
    </w:p>
    <w:p w14:paraId="0241CA46" w14:textId="5BFC8EDE" w:rsidR="00DC0563" w:rsidRPr="0065284E" w:rsidRDefault="00DC0563" w:rsidP="003777FD">
      <w:pPr>
        <w:numPr>
          <w:ilvl w:val="0"/>
          <w:numId w:val="57"/>
        </w:numPr>
        <w:tabs>
          <w:tab w:val="clear" w:pos="720"/>
        </w:tabs>
        <w:spacing w:before="72" w:after="240"/>
        <w:ind w:left="1440" w:right="677"/>
        <w:textAlignment w:val="baseline"/>
        <w:rPr>
          <w:rFonts w:eastAsia="Times New Roman" w:cs="Arial"/>
          <w:color w:val="000000"/>
          <w:szCs w:val="24"/>
        </w:rPr>
      </w:pPr>
      <w:r w:rsidRPr="0065284E">
        <w:rPr>
          <w:rFonts w:eastAsia="Times New Roman" w:cs="Arial"/>
          <w:color w:val="000000"/>
          <w:szCs w:val="24"/>
        </w:rPr>
        <w:t xml:space="preserve">All </w:t>
      </w:r>
      <w:r w:rsidR="00B04367">
        <w:rPr>
          <w:rFonts w:eastAsia="Times New Roman" w:cs="Arial"/>
          <w:szCs w:val="24"/>
        </w:rPr>
        <w:t>C</w:t>
      </w:r>
      <w:r w:rsidR="00B04367" w:rsidRPr="00236627">
        <w:rPr>
          <w:rFonts w:eastAsia="Times New Roman" w:cs="Arial"/>
          <w:szCs w:val="24"/>
        </w:rPr>
        <w:t>o-</w:t>
      </w:r>
      <w:r w:rsidR="00B04367">
        <w:rPr>
          <w:rFonts w:eastAsia="Times New Roman" w:cs="Arial"/>
          <w:szCs w:val="24"/>
        </w:rPr>
        <w:t>A</w:t>
      </w:r>
      <w:r w:rsidR="00B04367" w:rsidRPr="00236627">
        <w:rPr>
          <w:rFonts w:eastAsia="Times New Roman" w:cs="Arial"/>
          <w:szCs w:val="24"/>
        </w:rPr>
        <w:t>pplicant</w:t>
      </w:r>
      <w:r w:rsidR="00B04367">
        <w:rPr>
          <w:rFonts w:eastAsia="Times New Roman" w:cs="Arial"/>
          <w:color w:val="000000"/>
          <w:szCs w:val="24"/>
        </w:rPr>
        <w:t xml:space="preserve"> </w:t>
      </w:r>
      <w:r>
        <w:rPr>
          <w:rFonts w:eastAsia="Times New Roman" w:cs="Arial"/>
          <w:color w:val="000000"/>
          <w:szCs w:val="24"/>
        </w:rPr>
        <w:t>organizations</w:t>
      </w:r>
      <w:r w:rsidRPr="0065284E">
        <w:rPr>
          <w:rFonts w:eastAsia="Times New Roman" w:cs="Arial"/>
          <w:color w:val="000000"/>
          <w:szCs w:val="24"/>
        </w:rPr>
        <w:t xml:space="preserve"> have significant and ongoing involvement in the management and oversight of the program;</w:t>
      </w:r>
    </w:p>
    <w:p w14:paraId="30F99C59" w14:textId="5221097C" w:rsidR="00DC0563" w:rsidRDefault="00DC0563" w:rsidP="003777FD">
      <w:pPr>
        <w:numPr>
          <w:ilvl w:val="0"/>
          <w:numId w:val="57"/>
        </w:numPr>
        <w:tabs>
          <w:tab w:val="clear" w:pos="720"/>
        </w:tabs>
        <w:spacing w:after="240"/>
        <w:ind w:left="1440" w:right="187"/>
        <w:textAlignment w:val="baseline"/>
        <w:rPr>
          <w:rFonts w:eastAsia="Times New Roman" w:cs="Arial"/>
          <w:color w:val="000000"/>
          <w:szCs w:val="24"/>
        </w:rPr>
      </w:pPr>
      <w:r w:rsidRPr="0065284E">
        <w:rPr>
          <w:rFonts w:eastAsia="Times New Roman" w:cs="Arial"/>
          <w:color w:val="000000"/>
          <w:szCs w:val="24"/>
        </w:rPr>
        <w:t xml:space="preserve">An agreement </w:t>
      </w:r>
      <w:r>
        <w:rPr>
          <w:rFonts w:eastAsia="Times New Roman" w:cs="Arial"/>
          <w:color w:val="000000"/>
          <w:szCs w:val="24"/>
        </w:rPr>
        <w:t xml:space="preserve">between </w:t>
      </w:r>
      <w:r w:rsidRPr="0065284E">
        <w:rPr>
          <w:rFonts w:eastAsia="Times New Roman" w:cs="Arial"/>
          <w:color w:val="000000"/>
          <w:szCs w:val="24"/>
        </w:rPr>
        <w:t xml:space="preserve">the district/school </w:t>
      </w:r>
      <w:r w:rsidRPr="009C3308">
        <w:rPr>
          <w:rFonts w:eastAsia="Times New Roman" w:cs="Arial"/>
          <w:color w:val="000000"/>
          <w:szCs w:val="24"/>
        </w:rPr>
        <w:t>is signed</w:t>
      </w:r>
      <w:r w:rsidR="008D7427" w:rsidRPr="009C3308">
        <w:rPr>
          <w:rFonts w:eastAsia="Times New Roman" w:cs="Arial"/>
          <w:color w:val="000000"/>
          <w:szCs w:val="24"/>
        </w:rPr>
        <w:t>; and</w:t>
      </w:r>
    </w:p>
    <w:p w14:paraId="74FE6241" w14:textId="0B479C5F" w:rsidR="00DC0563" w:rsidRPr="00D923C1" w:rsidRDefault="00DC0563" w:rsidP="003777FD">
      <w:pPr>
        <w:numPr>
          <w:ilvl w:val="0"/>
          <w:numId w:val="57"/>
        </w:numPr>
        <w:tabs>
          <w:tab w:val="clear" w:pos="720"/>
        </w:tabs>
        <w:spacing w:after="240"/>
        <w:ind w:left="1440" w:right="187"/>
        <w:textAlignment w:val="baseline"/>
        <w:rPr>
          <w:rFonts w:ascii="Times New Roman" w:eastAsia="Times New Roman" w:hAnsi="Times New Roman" w:cs="Times New Roman"/>
          <w:szCs w:val="24"/>
        </w:rPr>
      </w:pPr>
      <w:r w:rsidRPr="00D923C1">
        <w:rPr>
          <w:rFonts w:eastAsia="Times New Roman" w:cs="Arial"/>
          <w:color w:val="000000"/>
          <w:szCs w:val="24"/>
        </w:rPr>
        <w:t xml:space="preserve">All </w:t>
      </w:r>
      <w:r w:rsidR="009E58F7">
        <w:rPr>
          <w:rFonts w:eastAsia="Times New Roman" w:cs="Arial"/>
          <w:color w:val="000000"/>
          <w:szCs w:val="24"/>
        </w:rPr>
        <w:t>C</w:t>
      </w:r>
      <w:r w:rsidRPr="00D923C1">
        <w:rPr>
          <w:rFonts w:eastAsia="Times New Roman" w:cs="Arial"/>
          <w:color w:val="000000"/>
          <w:szCs w:val="24"/>
        </w:rPr>
        <w:t>o-</w:t>
      </w:r>
      <w:r w:rsidR="009E58F7">
        <w:rPr>
          <w:rFonts w:eastAsia="Times New Roman" w:cs="Arial"/>
          <w:color w:val="000000"/>
          <w:szCs w:val="24"/>
        </w:rPr>
        <w:t>A</w:t>
      </w:r>
      <w:r w:rsidRPr="00D923C1">
        <w:rPr>
          <w:rFonts w:eastAsia="Times New Roman" w:cs="Arial"/>
          <w:color w:val="000000"/>
          <w:szCs w:val="24"/>
        </w:rPr>
        <w:t xml:space="preserve">pplicants and the fiscal agent understand and agree that the </w:t>
      </w:r>
      <w:r w:rsidRPr="00FE03FC">
        <w:rPr>
          <w:rFonts w:eastAsia="Times New Roman" w:cs="Arial"/>
          <w:szCs w:val="24"/>
        </w:rPr>
        <w:t xml:space="preserve">fiscal agent cannot act </w:t>
      </w:r>
      <w:r w:rsidR="002A31D1">
        <w:rPr>
          <w:rFonts w:eastAsia="Times New Roman" w:cs="Arial"/>
          <w:szCs w:val="24"/>
        </w:rPr>
        <w:t xml:space="preserve">merely </w:t>
      </w:r>
      <w:r w:rsidRPr="00FE03FC">
        <w:rPr>
          <w:rFonts w:eastAsia="Times New Roman" w:cs="Arial"/>
          <w:szCs w:val="24"/>
        </w:rPr>
        <w:t xml:space="preserve">as </w:t>
      </w:r>
      <w:r w:rsidRPr="00D923C1">
        <w:rPr>
          <w:rFonts w:eastAsia="Times New Roman" w:cs="Arial"/>
          <w:color w:val="000000"/>
          <w:szCs w:val="24"/>
        </w:rPr>
        <w:t>‘flow-through’ for grant funds.</w:t>
      </w:r>
    </w:p>
    <w:p w14:paraId="316425E6" w14:textId="1AA7CA74" w:rsidR="00DC0563" w:rsidRPr="0065284E" w:rsidRDefault="00DC0563" w:rsidP="00114F06">
      <w:pPr>
        <w:spacing w:after="240"/>
        <w:ind w:left="900" w:right="101"/>
        <w:rPr>
          <w:rFonts w:ascii="Times New Roman" w:eastAsia="Times New Roman" w:hAnsi="Times New Roman" w:cs="Times New Roman"/>
          <w:szCs w:val="24"/>
        </w:rPr>
      </w:pPr>
      <w:r w:rsidRPr="0065284E">
        <w:rPr>
          <w:rFonts w:eastAsia="Times New Roman" w:cs="Arial"/>
          <w:color w:val="000000"/>
          <w:szCs w:val="24"/>
        </w:rPr>
        <w:t xml:space="preserve">The </w:t>
      </w:r>
      <w:r>
        <w:rPr>
          <w:rFonts w:eastAsia="Times New Roman" w:cs="Arial"/>
          <w:color w:val="000000"/>
          <w:szCs w:val="24"/>
        </w:rPr>
        <w:t>C</w:t>
      </w:r>
      <w:r w:rsidRPr="0065284E">
        <w:rPr>
          <w:rFonts w:eastAsia="Times New Roman" w:cs="Arial"/>
          <w:color w:val="000000"/>
          <w:szCs w:val="24"/>
        </w:rPr>
        <w:t xml:space="preserve">DE strongly encourages </w:t>
      </w:r>
      <w:r w:rsidR="0065260E">
        <w:rPr>
          <w:rFonts w:eastAsia="Times New Roman" w:cs="Arial"/>
          <w:color w:val="000000"/>
          <w:szCs w:val="24"/>
        </w:rPr>
        <w:t>A</w:t>
      </w:r>
      <w:r w:rsidRPr="0065284E">
        <w:rPr>
          <w:rFonts w:eastAsia="Times New Roman" w:cs="Arial"/>
          <w:color w:val="000000"/>
          <w:szCs w:val="24"/>
        </w:rPr>
        <w:t xml:space="preserve">pplicants to consult extensively within their communities to ensure that parents, community organizations (public or </w:t>
      </w:r>
      <w:r w:rsidRPr="0065284E">
        <w:rPr>
          <w:rFonts w:eastAsia="Times New Roman" w:cs="Arial"/>
          <w:color w:val="000000"/>
          <w:szCs w:val="24"/>
        </w:rPr>
        <w:lastRenderedPageBreak/>
        <w:t>private), faith-based organizations, colleges/universities, businesses, arts and cultural organizations</w:t>
      </w:r>
      <w:r w:rsidR="00D923C1">
        <w:rPr>
          <w:rFonts w:eastAsia="Times New Roman" w:cs="Arial"/>
          <w:color w:val="000000"/>
          <w:szCs w:val="24"/>
        </w:rPr>
        <w:t>,</w:t>
      </w:r>
      <w:r w:rsidRPr="0065284E">
        <w:rPr>
          <w:rFonts w:eastAsia="Times New Roman" w:cs="Arial"/>
          <w:color w:val="000000"/>
          <w:szCs w:val="24"/>
        </w:rPr>
        <w:t xml:space="preserve"> and other youth development agencies can work in meaningful collaboration with schools in order to become </w:t>
      </w:r>
      <w:r w:rsidR="00D923C1">
        <w:rPr>
          <w:rFonts w:eastAsia="Times New Roman" w:cs="Arial"/>
          <w:color w:val="000000"/>
          <w:szCs w:val="24"/>
        </w:rPr>
        <w:t xml:space="preserve">a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C</w:t>
      </w:r>
      <w:r w:rsidR="00D923C1">
        <w:rPr>
          <w:rFonts w:eastAsia="Times New Roman" w:cs="Arial"/>
          <w:color w:val="000000"/>
          <w:szCs w:val="24"/>
        </w:rPr>
        <w:t>CLC</w:t>
      </w:r>
      <w:r w:rsidRPr="0065284E">
        <w:rPr>
          <w:rFonts w:eastAsia="Times New Roman" w:cs="Arial"/>
          <w:color w:val="000000"/>
          <w:szCs w:val="24"/>
        </w:rPr>
        <w:t>.</w:t>
      </w:r>
    </w:p>
    <w:p w14:paraId="6A0EC4F0" w14:textId="19BE0893" w:rsidR="00DC0563" w:rsidRPr="0065284E" w:rsidRDefault="00DC0563" w:rsidP="00114F06">
      <w:pPr>
        <w:spacing w:after="240"/>
        <w:ind w:left="900" w:right="230"/>
        <w:rPr>
          <w:rFonts w:ascii="Times New Roman" w:eastAsia="Times New Roman" w:hAnsi="Times New Roman" w:cs="Times New Roman"/>
          <w:szCs w:val="24"/>
        </w:rPr>
      </w:pPr>
      <w:r w:rsidRPr="0065284E">
        <w:rPr>
          <w:rFonts w:eastAsia="Times New Roman" w:cs="Arial"/>
          <w:color w:val="000000"/>
          <w:szCs w:val="24"/>
        </w:rPr>
        <w:t xml:space="preserve">The selection of appropriate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 xml:space="preserve">CCLC project </w:t>
      </w:r>
      <w:r w:rsidR="009E58F7">
        <w:rPr>
          <w:rFonts w:eastAsia="Times New Roman" w:cs="Arial"/>
          <w:color w:val="000000"/>
          <w:szCs w:val="24"/>
        </w:rPr>
        <w:t>C</w:t>
      </w:r>
      <w:r w:rsidR="0061293B" w:rsidRPr="00236627">
        <w:rPr>
          <w:rFonts w:eastAsia="Times New Roman" w:cs="Arial"/>
          <w:color w:val="000000"/>
          <w:szCs w:val="24"/>
        </w:rPr>
        <w:t>o-</w:t>
      </w:r>
      <w:r w:rsidR="009E58F7">
        <w:rPr>
          <w:rFonts w:eastAsia="Times New Roman" w:cs="Arial"/>
          <w:color w:val="000000"/>
          <w:szCs w:val="24"/>
        </w:rPr>
        <w:t>A</w:t>
      </w:r>
      <w:r w:rsidR="0061293B" w:rsidRPr="00236627">
        <w:rPr>
          <w:rFonts w:eastAsia="Times New Roman" w:cs="Arial"/>
          <w:color w:val="000000"/>
          <w:szCs w:val="24"/>
        </w:rPr>
        <w:t>pplicants</w:t>
      </w:r>
      <w:r w:rsidRPr="0065284E">
        <w:rPr>
          <w:rFonts w:eastAsia="Times New Roman" w:cs="Arial"/>
          <w:color w:val="000000"/>
          <w:szCs w:val="24"/>
        </w:rPr>
        <w:t xml:space="preserve"> requires at a minimum the following steps:</w:t>
      </w:r>
    </w:p>
    <w:p w14:paraId="55B79677" w14:textId="685788F7" w:rsidR="00DC0563" w:rsidRPr="00D923C1" w:rsidRDefault="00DC0563" w:rsidP="003777FD">
      <w:pPr>
        <w:numPr>
          <w:ilvl w:val="0"/>
          <w:numId w:val="58"/>
        </w:numPr>
        <w:tabs>
          <w:tab w:val="clear" w:pos="720"/>
        </w:tabs>
        <w:spacing w:after="240"/>
        <w:ind w:left="1440" w:right="389"/>
        <w:textAlignment w:val="baseline"/>
        <w:rPr>
          <w:rFonts w:ascii="Times New Roman" w:eastAsia="Times New Roman" w:hAnsi="Times New Roman" w:cs="Times New Roman"/>
          <w:szCs w:val="24"/>
        </w:rPr>
      </w:pPr>
      <w:r w:rsidRPr="00D923C1">
        <w:rPr>
          <w:rFonts w:eastAsia="Times New Roman" w:cs="Arial"/>
          <w:color w:val="000000"/>
          <w:szCs w:val="24"/>
        </w:rPr>
        <w:t xml:space="preserve">Reading the entire current </w:t>
      </w:r>
      <w:r w:rsidR="009E58F7">
        <w:rPr>
          <w:rFonts w:cs="Arial"/>
          <w:szCs w:val="24"/>
        </w:rPr>
        <w:t>21st</w:t>
      </w:r>
      <w:r w:rsidR="009E58F7" w:rsidRPr="00D923C1">
        <w:rPr>
          <w:rFonts w:eastAsia="Times New Roman" w:cs="Arial"/>
          <w:color w:val="000000"/>
          <w:szCs w:val="24"/>
        </w:rPr>
        <w:t xml:space="preserve"> </w:t>
      </w:r>
      <w:r w:rsidRPr="00D923C1">
        <w:rPr>
          <w:rFonts w:eastAsia="Times New Roman" w:cs="Arial"/>
          <w:color w:val="000000"/>
          <w:szCs w:val="24"/>
        </w:rPr>
        <w:t>CCLC RFA and understanding the purpose and requirements of the grant and how it will be scored.</w:t>
      </w:r>
    </w:p>
    <w:p w14:paraId="4702FB54" w14:textId="6D7F904D" w:rsidR="00DC0563" w:rsidRPr="00D923C1" w:rsidRDefault="00DC0563" w:rsidP="003777FD">
      <w:pPr>
        <w:numPr>
          <w:ilvl w:val="0"/>
          <w:numId w:val="59"/>
        </w:numPr>
        <w:spacing w:after="240"/>
        <w:ind w:left="1440" w:right="1253" w:hanging="360"/>
        <w:textAlignment w:val="baseline"/>
        <w:rPr>
          <w:rFonts w:ascii="Times New Roman" w:eastAsia="Times New Roman" w:hAnsi="Times New Roman" w:cs="Times New Roman"/>
          <w:szCs w:val="24"/>
        </w:rPr>
      </w:pPr>
      <w:r w:rsidRPr="00D923C1">
        <w:rPr>
          <w:rFonts w:eastAsia="Times New Roman" w:cs="Arial"/>
          <w:color w:val="000000"/>
          <w:szCs w:val="24"/>
        </w:rPr>
        <w:t>Conducting a needs assessment and analyzing the results to identify the target populations and services needed.</w:t>
      </w:r>
    </w:p>
    <w:p w14:paraId="5870995C" w14:textId="61831565" w:rsidR="00DC0563" w:rsidRPr="0065284E" w:rsidRDefault="00DC0563" w:rsidP="003777FD">
      <w:pPr>
        <w:numPr>
          <w:ilvl w:val="0"/>
          <w:numId w:val="60"/>
        </w:numPr>
        <w:spacing w:after="240"/>
        <w:ind w:left="1440" w:hanging="360"/>
        <w:textAlignment w:val="baseline"/>
        <w:rPr>
          <w:rFonts w:eastAsia="Times New Roman" w:cs="Arial"/>
          <w:color w:val="000000"/>
          <w:szCs w:val="24"/>
        </w:rPr>
      </w:pPr>
      <w:r w:rsidRPr="0065284E">
        <w:rPr>
          <w:rFonts w:eastAsia="Times New Roman" w:cs="Arial"/>
          <w:color w:val="000000"/>
          <w:szCs w:val="24"/>
        </w:rPr>
        <w:t xml:space="preserve">Identifying potential </w:t>
      </w:r>
      <w:r w:rsidR="009E58F7">
        <w:rPr>
          <w:rFonts w:eastAsia="Times New Roman" w:cs="Arial"/>
          <w:color w:val="000000"/>
          <w:szCs w:val="24"/>
        </w:rPr>
        <w:t>C</w:t>
      </w:r>
      <w:r w:rsidR="0061293B" w:rsidRPr="00236627">
        <w:rPr>
          <w:rFonts w:eastAsia="Times New Roman" w:cs="Arial"/>
          <w:color w:val="000000"/>
          <w:szCs w:val="24"/>
        </w:rPr>
        <w:t>o-</w:t>
      </w:r>
      <w:r w:rsidR="009E58F7">
        <w:rPr>
          <w:rFonts w:eastAsia="Times New Roman" w:cs="Arial"/>
          <w:color w:val="000000"/>
          <w:szCs w:val="24"/>
        </w:rPr>
        <w:t>A</w:t>
      </w:r>
      <w:r w:rsidR="0061293B" w:rsidRPr="00236627">
        <w:rPr>
          <w:rFonts w:eastAsia="Times New Roman" w:cs="Arial"/>
          <w:color w:val="000000"/>
          <w:szCs w:val="24"/>
        </w:rPr>
        <w:t>pplicants</w:t>
      </w:r>
      <w:r w:rsidRPr="00236627">
        <w:rPr>
          <w:rFonts w:eastAsia="Times New Roman" w:cs="Arial"/>
          <w:color w:val="000000"/>
          <w:szCs w:val="24"/>
        </w:rPr>
        <w:t>,</w:t>
      </w:r>
      <w:r w:rsidRPr="0065284E">
        <w:rPr>
          <w:rFonts w:eastAsia="Times New Roman" w:cs="Arial"/>
          <w:color w:val="000000"/>
          <w:szCs w:val="24"/>
        </w:rPr>
        <w:t xml:space="preserve"> including educators from the targeted school(s), who have:</w:t>
      </w:r>
    </w:p>
    <w:p w14:paraId="72B84213" w14:textId="72881D9E" w:rsidR="00DC0563" w:rsidRDefault="00DC0563" w:rsidP="003777FD">
      <w:pPr>
        <w:numPr>
          <w:ilvl w:val="1"/>
          <w:numId w:val="63"/>
        </w:numPr>
        <w:spacing w:after="240"/>
        <w:ind w:right="202"/>
        <w:textAlignment w:val="baseline"/>
        <w:rPr>
          <w:rFonts w:eastAsia="Times New Roman" w:cs="Arial"/>
          <w:color w:val="000000"/>
          <w:szCs w:val="24"/>
        </w:rPr>
      </w:pPr>
      <w:r w:rsidRPr="0065284E">
        <w:rPr>
          <w:rFonts w:eastAsia="Times New Roman" w:cs="Arial"/>
          <w:color w:val="000000"/>
          <w:szCs w:val="24"/>
        </w:rPr>
        <w:t xml:space="preserve">Missions aligned with the </w:t>
      </w:r>
      <w:r w:rsidR="0065260E">
        <w:rPr>
          <w:rFonts w:eastAsia="Times New Roman" w:cs="Arial"/>
          <w:color w:val="000000"/>
          <w:szCs w:val="24"/>
        </w:rPr>
        <w:t>A</w:t>
      </w:r>
      <w:r w:rsidRPr="0065284E">
        <w:rPr>
          <w:rFonts w:eastAsia="Times New Roman" w:cs="Arial"/>
          <w:color w:val="000000"/>
          <w:szCs w:val="24"/>
        </w:rPr>
        <w:t>pplicants;</w:t>
      </w:r>
    </w:p>
    <w:p w14:paraId="21CBC312" w14:textId="05DD8A1C" w:rsidR="00DC0563" w:rsidRDefault="00BA258D" w:rsidP="003777FD">
      <w:pPr>
        <w:numPr>
          <w:ilvl w:val="1"/>
          <w:numId w:val="63"/>
        </w:numPr>
        <w:spacing w:after="240"/>
        <w:ind w:right="202"/>
        <w:textAlignment w:val="baseline"/>
        <w:rPr>
          <w:rFonts w:eastAsia="Times New Roman" w:cs="Arial"/>
          <w:color w:val="000000"/>
          <w:szCs w:val="24"/>
        </w:rPr>
      </w:pPr>
      <w:r>
        <w:rPr>
          <w:rFonts w:eastAsia="Times New Roman" w:cs="Arial"/>
          <w:color w:val="000000"/>
          <w:szCs w:val="24"/>
        </w:rPr>
        <w:t>E</w:t>
      </w:r>
      <w:r w:rsidR="00DC0563" w:rsidRPr="0065284E">
        <w:rPr>
          <w:rFonts w:eastAsia="Times New Roman" w:cs="Arial"/>
          <w:color w:val="000000"/>
          <w:szCs w:val="24"/>
        </w:rPr>
        <w:t>xpertise working with the target population(s);</w:t>
      </w:r>
    </w:p>
    <w:p w14:paraId="2107603C" w14:textId="72B7EE5E" w:rsidR="00DC0563" w:rsidRDefault="00BA258D" w:rsidP="003777FD">
      <w:pPr>
        <w:numPr>
          <w:ilvl w:val="1"/>
          <w:numId w:val="63"/>
        </w:numPr>
        <w:spacing w:after="240"/>
        <w:ind w:right="202"/>
        <w:textAlignment w:val="baseline"/>
        <w:rPr>
          <w:rFonts w:eastAsia="Times New Roman" w:cs="Arial"/>
          <w:color w:val="000000"/>
          <w:szCs w:val="24"/>
        </w:rPr>
      </w:pPr>
      <w:r>
        <w:rPr>
          <w:rFonts w:eastAsia="Times New Roman" w:cs="Arial"/>
          <w:color w:val="000000"/>
          <w:szCs w:val="24"/>
        </w:rPr>
        <w:t>R</w:t>
      </w:r>
      <w:r w:rsidR="00DC0563" w:rsidRPr="0065284E">
        <w:rPr>
          <w:rFonts w:eastAsia="Times New Roman" w:cs="Arial"/>
          <w:color w:val="000000"/>
          <w:szCs w:val="24"/>
        </w:rPr>
        <w:t xml:space="preserve">esources needed by the target population(s) and/or </w:t>
      </w:r>
      <w:r w:rsidR="0065260E">
        <w:rPr>
          <w:rFonts w:eastAsia="Times New Roman" w:cs="Arial"/>
          <w:color w:val="000000"/>
          <w:szCs w:val="24"/>
        </w:rPr>
        <w:t>A</w:t>
      </w:r>
      <w:r w:rsidR="00DC0563" w:rsidRPr="0065284E">
        <w:rPr>
          <w:rFonts w:eastAsia="Times New Roman" w:cs="Arial"/>
          <w:color w:val="000000"/>
          <w:szCs w:val="24"/>
        </w:rPr>
        <w:t>pplicants;</w:t>
      </w:r>
      <w:r w:rsidR="00114F06">
        <w:rPr>
          <w:rFonts w:eastAsia="Times New Roman" w:cs="Arial"/>
          <w:color w:val="000000"/>
          <w:szCs w:val="24"/>
        </w:rPr>
        <w:t xml:space="preserve"> and</w:t>
      </w:r>
    </w:p>
    <w:p w14:paraId="33039758" w14:textId="5EE14704" w:rsidR="00DC0563" w:rsidRPr="0065284E" w:rsidRDefault="00BA258D" w:rsidP="003777FD">
      <w:pPr>
        <w:numPr>
          <w:ilvl w:val="1"/>
          <w:numId w:val="63"/>
        </w:numPr>
        <w:spacing w:after="240"/>
        <w:ind w:right="202"/>
        <w:textAlignment w:val="baseline"/>
        <w:rPr>
          <w:rFonts w:eastAsia="Times New Roman" w:cs="Arial"/>
          <w:color w:val="000000"/>
          <w:szCs w:val="24"/>
        </w:rPr>
      </w:pPr>
      <w:r>
        <w:rPr>
          <w:rFonts w:eastAsia="Times New Roman" w:cs="Arial"/>
          <w:color w:val="000000"/>
          <w:szCs w:val="24"/>
        </w:rPr>
        <w:t>A</w:t>
      </w:r>
      <w:r w:rsidR="00DC0563" w:rsidRPr="0065284E">
        <w:rPr>
          <w:rFonts w:eastAsia="Times New Roman" w:cs="Arial"/>
          <w:color w:val="000000"/>
          <w:szCs w:val="24"/>
        </w:rPr>
        <w:t xml:space="preserve"> history of working collaboratively with other agencies.</w:t>
      </w:r>
    </w:p>
    <w:p w14:paraId="6C0CDDAA" w14:textId="48CDE0E2" w:rsidR="00FE03FC" w:rsidRDefault="00DC0563" w:rsidP="00114F06">
      <w:pPr>
        <w:spacing w:after="480"/>
        <w:ind w:left="1440" w:hanging="360"/>
        <w:rPr>
          <w:rFonts w:eastAsia="Times New Roman" w:cs="Arial"/>
          <w:szCs w:val="24"/>
        </w:rPr>
      </w:pPr>
      <w:r w:rsidRPr="00BA258D">
        <w:rPr>
          <w:rFonts w:eastAsia="Times New Roman" w:cs="Arial"/>
          <w:szCs w:val="24"/>
        </w:rPr>
        <w:t>4</w:t>
      </w:r>
      <w:r w:rsidRPr="005905D4">
        <w:rPr>
          <w:rFonts w:eastAsia="Times New Roman" w:cs="Arial"/>
          <w:szCs w:val="24"/>
        </w:rPr>
        <w:t>.</w:t>
      </w:r>
      <w:r w:rsidR="00BA258D">
        <w:rPr>
          <w:rFonts w:eastAsia="Times New Roman" w:cs="Arial"/>
          <w:szCs w:val="24"/>
        </w:rPr>
        <w:tab/>
      </w:r>
      <w:r w:rsidRPr="005905D4">
        <w:rPr>
          <w:rFonts w:eastAsia="Times New Roman" w:cs="Arial"/>
          <w:szCs w:val="24"/>
        </w:rPr>
        <w:t xml:space="preserve">All </w:t>
      </w:r>
      <w:r w:rsidR="0065260E">
        <w:rPr>
          <w:rFonts w:eastAsia="Times New Roman" w:cs="Arial"/>
          <w:szCs w:val="24"/>
        </w:rPr>
        <w:t>A</w:t>
      </w:r>
      <w:r>
        <w:rPr>
          <w:rFonts w:eastAsia="Times New Roman" w:cs="Arial"/>
          <w:szCs w:val="24"/>
        </w:rPr>
        <w:t xml:space="preserve">pplicants and </w:t>
      </w:r>
      <w:r w:rsidR="009E58F7">
        <w:rPr>
          <w:rFonts w:eastAsia="Times New Roman" w:cs="Arial"/>
          <w:szCs w:val="24"/>
        </w:rPr>
        <w:t>C</w:t>
      </w:r>
      <w:r w:rsidRPr="005905D4">
        <w:rPr>
          <w:rFonts w:eastAsia="Times New Roman" w:cs="Arial"/>
          <w:szCs w:val="24"/>
        </w:rPr>
        <w:t>o-</w:t>
      </w:r>
      <w:r w:rsidR="009E58F7">
        <w:rPr>
          <w:rFonts w:eastAsia="Times New Roman" w:cs="Arial"/>
          <w:szCs w:val="24"/>
        </w:rPr>
        <w:t>A</w:t>
      </w:r>
      <w:r w:rsidRPr="005905D4">
        <w:rPr>
          <w:rFonts w:eastAsia="Times New Roman" w:cs="Arial"/>
          <w:szCs w:val="24"/>
        </w:rPr>
        <w:t>pplicants who</w:t>
      </w:r>
      <w:r>
        <w:rPr>
          <w:rFonts w:eastAsia="Times New Roman" w:cs="Arial"/>
          <w:szCs w:val="24"/>
        </w:rPr>
        <w:t xml:space="preserve"> are </w:t>
      </w:r>
      <w:r w:rsidRPr="005905D4">
        <w:rPr>
          <w:rFonts w:eastAsia="Times New Roman" w:cs="Arial"/>
          <w:szCs w:val="24"/>
        </w:rPr>
        <w:t>funded through this RFA mus</w:t>
      </w:r>
      <w:r>
        <w:rPr>
          <w:rFonts w:eastAsia="Times New Roman" w:cs="Arial"/>
          <w:szCs w:val="24"/>
        </w:rPr>
        <w:t>t complete a series of training</w:t>
      </w:r>
      <w:r w:rsidRPr="005905D4">
        <w:rPr>
          <w:rFonts w:eastAsia="Times New Roman" w:cs="Arial"/>
          <w:szCs w:val="24"/>
        </w:rPr>
        <w:t xml:space="preserve"> videos </w:t>
      </w:r>
      <w:r w:rsidR="00525766">
        <w:rPr>
          <w:rFonts w:eastAsia="Times New Roman" w:cs="Arial"/>
          <w:szCs w:val="24"/>
        </w:rPr>
        <w:t xml:space="preserve">and assessments </w:t>
      </w:r>
      <w:r w:rsidRPr="005905D4">
        <w:rPr>
          <w:rFonts w:eastAsia="Times New Roman" w:cs="Arial"/>
          <w:szCs w:val="24"/>
        </w:rPr>
        <w:t>to ensure a solid understan</w:t>
      </w:r>
      <w:r>
        <w:rPr>
          <w:rFonts w:eastAsia="Times New Roman" w:cs="Arial"/>
          <w:szCs w:val="24"/>
        </w:rPr>
        <w:t>ding of the grant requirements.</w:t>
      </w:r>
      <w:r w:rsidR="0027071C">
        <w:rPr>
          <w:rFonts w:eastAsia="Times New Roman" w:cs="Arial"/>
          <w:szCs w:val="24"/>
        </w:rPr>
        <w:t xml:space="preserve"> </w:t>
      </w:r>
      <w:r w:rsidR="004F40BE" w:rsidRPr="004F40BE">
        <w:rPr>
          <w:rFonts w:eastAsia="Times New Roman" w:cs="Arial"/>
          <w:szCs w:val="24"/>
        </w:rPr>
        <w:t>If either the applicant or co-applicant(s) fails to complete the training videos and assessments by the specified due date, the parties will be removed from the Final ITA List</w:t>
      </w:r>
      <w:r w:rsidR="004F40BE">
        <w:rPr>
          <w:rFonts w:eastAsia="Times New Roman" w:cs="Arial"/>
          <w:szCs w:val="24"/>
        </w:rPr>
        <w:t>.</w:t>
      </w:r>
    </w:p>
    <w:p w14:paraId="2A5537BD" w14:textId="6A31BE87" w:rsidR="00DC0563" w:rsidRPr="00534A58" w:rsidRDefault="00BC32A3" w:rsidP="00BC32A3">
      <w:pPr>
        <w:pStyle w:val="Heading3"/>
        <w:spacing w:after="240"/>
        <w:ind w:left="900" w:hanging="360"/>
      </w:pPr>
      <w:bookmarkStart w:id="70" w:name="_Toc80090122"/>
      <w:r>
        <w:t>F</w:t>
      </w:r>
      <w:r w:rsidR="0019328E" w:rsidRPr="0019328E">
        <w:t>.</w:t>
      </w:r>
      <w:r w:rsidR="00FE03FC">
        <w:rPr>
          <w:color w:val="FF0000"/>
        </w:rPr>
        <w:tab/>
      </w:r>
      <w:r w:rsidR="00DC0563" w:rsidRPr="00534A58">
        <w:t>Charging Family Fees (Program Income)</w:t>
      </w:r>
      <w:bookmarkEnd w:id="70"/>
    </w:p>
    <w:p w14:paraId="2248063C" w14:textId="64CA267D" w:rsidR="00DC0563" w:rsidRPr="00512711" w:rsidRDefault="00DC0563" w:rsidP="00114F06">
      <w:pPr>
        <w:spacing w:after="240"/>
        <w:ind w:left="900"/>
        <w:rPr>
          <w:rFonts w:cs="Arial"/>
          <w:color w:val="000000"/>
          <w:szCs w:val="24"/>
        </w:rPr>
      </w:pPr>
      <w:r w:rsidRPr="00512711">
        <w:rPr>
          <w:rFonts w:cs="Arial"/>
          <w:color w:val="000000"/>
          <w:szCs w:val="24"/>
        </w:rPr>
        <w:t xml:space="preserve">Federal statue does not prohibit charging fees. However, the </w:t>
      </w:r>
      <w:r w:rsidR="009E58F7">
        <w:rPr>
          <w:rFonts w:cs="Arial"/>
          <w:szCs w:val="24"/>
        </w:rPr>
        <w:t>21st</w:t>
      </w:r>
      <w:r w:rsidR="009E58F7" w:rsidRPr="00512711">
        <w:rPr>
          <w:rFonts w:cs="Arial"/>
          <w:color w:val="000000"/>
          <w:szCs w:val="24"/>
        </w:rPr>
        <w:t xml:space="preserve"> </w:t>
      </w:r>
      <w:r w:rsidRPr="00512711">
        <w:rPr>
          <w:rFonts w:cs="Arial"/>
          <w:color w:val="000000"/>
          <w:szCs w:val="24"/>
        </w:rPr>
        <w:t xml:space="preserve">CCLC programs must be equally accessible to all students targeted for services, regardless of their ability to pay. Programs charging fees may not prohibit any family from participating due to its financial situation because the purpose of the </w:t>
      </w:r>
      <w:r w:rsidR="009E58F7">
        <w:rPr>
          <w:rFonts w:cs="Arial"/>
          <w:szCs w:val="24"/>
        </w:rPr>
        <w:t>21st</w:t>
      </w:r>
      <w:r w:rsidR="009E58F7" w:rsidRPr="00512711">
        <w:rPr>
          <w:rFonts w:cs="Arial"/>
          <w:color w:val="000000"/>
          <w:szCs w:val="24"/>
        </w:rPr>
        <w:t xml:space="preserve"> </w:t>
      </w:r>
      <w:r w:rsidRPr="00512711">
        <w:rPr>
          <w:rFonts w:cs="Arial"/>
          <w:color w:val="000000"/>
          <w:szCs w:val="24"/>
        </w:rPr>
        <w:t>CCLC program is to serve low</w:t>
      </w:r>
      <w:r w:rsidR="00D550E1">
        <w:rPr>
          <w:rFonts w:cs="Arial"/>
          <w:color w:val="000000"/>
          <w:szCs w:val="24"/>
        </w:rPr>
        <w:t>-</w:t>
      </w:r>
      <w:r w:rsidRPr="00512711">
        <w:rPr>
          <w:rFonts w:cs="Arial"/>
          <w:color w:val="000000"/>
          <w:szCs w:val="24"/>
        </w:rPr>
        <w:t>income students and families.</w:t>
      </w:r>
      <w:r w:rsidR="00575E48">
        <w:rPr>
          <w:rFonts w:cs="Arial"/>
          <w:color w:val="000000"/>
          <w:szCs w:val="24"/>
        </w:rPr>
        <w:t xml:space="preserve"> Per Education Code</w:t>
      </w:r>
      <w:r w:rsidR="00DA08AE">
        <w:rPr>
          <w:rFonts w:cs="Arial"/>
          <w:color w:val="000000"/>
          <w:szCs w:val="24"/>
        </w:rPr>
        <w:t xml:space="preserve"> </w:t>
      </w:r>
      <w:r w:rsidR="00F82A26">
        <w:rPr>
          <w:rFonts w:cs="Arial"/>
          <w:color w:val="000000"/>
          <w:szCs w:val="24"/>
        </w:rPr>
        <w:t>8482.6</w:t>
      </w:r>
      <w:r w:rsidR="00575E48">
        <w:rPr>
          <w:rFonts w:cs="Arial"/>
          <w:color w:val="000000"/>
          <w:szCs w:val="24"/>
        </w:rPr>
        <w:t xml:space="preserve">, programs </w:t>
      </w:r>
      <w:r w:rsidR="00F82A26">
        <w:rPr>
          <w:rFonts w:cs="Arial"/>
          <w:color w:val="000000"/>
          <w:szCs w:val="24"/>
        </w:rPr>
        <w:t>shall waive fees for children who are eligible for free or reduced-price meals, for a child that is a homeless youth, or in foster care.</w:t>
      </w:r>
      <w:r w:rsidRPr="00512711">
        <w:rPr>
          <w:rFonts w:cs="Arial"/>
          <w:color w:val="000000"/>
          <w:szCs w:val="24"/>
        </w:rPr>
        <w:t xml:space="preserve"> Programs that opt to charge fees must offer a sliding scale of fees and scholarships for those who cannot afford the program</w:t>
      </w:r>
      <w:r>
        <w:rPr>
          <w:rFonts w:cs="Arial"/>
          <w:color w:val="000000"/>
          <w:szCs w:val="24"/>
        </w:rPr>
        <w:t xml:space="preserve"> in accordance with the district’s policies</w:t>
      </w:r>
      <w:r w:rsidRPr="00512711">
        <w:rPr>
          <w:rFonts w:cs="Arial"/>
          <w:color w:val="000000"/>
          <w:szCs w:val="24"/>
        </w:rPr>
        <w:t xml:space="preserve">. Income collected from fees must be used to fund program activities specified in the grant application. All programs must receive approval, </w:t>
      </w:r>
      <w:r w:rsidRPr="00512711">
        <w:rPr>
          <w:rFonts w:cs="Arial"/>
          <w:color w:val="000000"/>
          <w:szCs w:val="24"/>
        </w:rPr>
        <w:lastRenderedPageBreak/>
        <w:t>in writing, from the CDE prior to implementing a fee</w:t>
      </w:r>
      <w:r w:rsidR="000477E0">
        <w:rPr>
          <w:rFonts w:cs="Arial"/>
          <w:color w:val="000000"/>
          <w:szCs w:val="24"/>
        </w:rPr>
        <w:t>-</w:t>
      </w:r>
      <w:r w:rsidRPr="00512711">
        <w:rPr>
          <w:rFonts w:cs="Arial"/>
          <w:color w:val="000000"/>
          <w:szCs w:val="24"/>
        </w:rPr>
        <w:t xml:space="preserve">based system. Programs intending to charge fees must: </w:t>
      </w:r>
    </w:p>
    <w:p w14:paraId="4023E498" w14:textId="445BDC65" w:rsidR="00DC0563" w:rsidRPr="00D724DC" w:rsidRDefault="00DC0563" w:rsidP="003777FD">
      <w:pPr>
        <w:pStyle w:val="ListParagraph"/>
        <w:numPr>
          <w:ilvl w:val="2"/>
          <w:numId w:val="60"/>
        </w:numPr>
        <w:spacing w:after="240"/>
        <w:ind w:left="1440"/>
        <w:rPr>
          <w:rFonts w:cs="Arial"/>
          <w:color w:val="000000"/>
          <w:szCs w:val="24"/>
        </w:rPr>
      </w:pPr>
      <w:r w:rsidRPr="00EB5206">
        <w:rPr>
          <w:rFonts w:cs="Arial"/>
          <w:color w:val="000000"/>
          <w:szCs w:val="24"/>
        </w:rPr>
        <w:t>Clearly indicate the intention to charge fees in the grant application</w:t>
      </w:r>
      <w:r w:rsidR="006A500D" w:rsidRPr="00D724DC">
        <w:rPr>
          <w:rFonts w:cs="Arial"/>
          <w:color w:val="000000"/>
          <w:szCs w:val="24"/>
        </w:rPr>
        <w:t>;</w:t>
      </w:r>
      <w:r w:rsidRPr="00D724DC">
        <w:rPr>
          <w:rFonts w:cs="Arial"/>
          <w:color w:val="000000"/>
          <w:szCs w:val="24"/>
        </w:rPr>
        <w:t xml:space="preserve"> </w:t>
      </w:r>
    </w:p>
    <w:p w14:paraId="3C0568EC" w14:textId="4D5F45E3" w:rsidR="00DC0563" w:rsidRPr="00D724DC" w:rsidRDefault="00DC0563" w:rsidP="00114F06">
      <w:pPr>
        <w:spacing w:after="240"/>
        <w:ind w:left="1440" w:hanging="360"/>
        <w:rPr>
          <w:rFonts w:cs="Arial"/>
          <w:color w:val="000000"/>
          <w:szCs w:val="24"/>
        </w:rPr>
      </w:pPr>
      <w:r w:rsidRPr="00D724DC">
        <w:rPr>
          <w:rFonts w:cs="Arial"/>
          <w:color w:val="000000"/>
          <w:szCs w:val="24"/>
        </w:rPr>
        <w:t>•</w:t>
      </w:r>
      <w:r w:rsidR="00EB5206" w:rsidRPr="00D724DC">
        <w:rPr>
          <w:rFonts w:cs="Arial"/>
          <w:color w:val="000000"/>
          <w:szCs w:val="24"/>
        </w:rPr>
        <w:tab/>
      </w:r>
      <w:r w:rsidRPr="00D724DC">
        <w:rPr>
          <w:rFonts w:cs="Arial"/>
          <w:color w:val="000000"/>
          <w:szCs w:val="24"/>
        </w:rPr>
        <w:t>Identify the proposed fees</w:t>
      </w:r>
      <w:r w:rsidR="006A500D" w:rsidRPr="00D724DC">
        <w:rPr>
          <w:rFonts w:cs="Arial"/>
          <w:color w:val="000000"/>
          <w:szCs w:val="24"/>
        </w:rPr>
        <w:t>;</w:t>
      </w:r>
    </w:p>
    <w:p w14:paraId="5E10BC8C" w14:textId="56764B45" w:rsidR="00EB5206" w:rsidRPr="00D724DC" w:rsidRDefault="00DC0563" w:rsidP="003777FD">
      <w:pPr>
        <w:pStyle w:val="ListParagraph"/>
        <w:numPr>
          <w:ilvl w:val="2"/>
          <w:numId w:val="60"/>
        </w:numPr>
        <w:spacing w:after="240"/>
        <w:ind w:left="1440"/>
        <w:contextualSpacing w:val="0"/>
        <w:rPr>
          <w:rFonts w:cs="Arial"/>
          <w:color w:val="000000"/>
          <w:szCs w:val="24"/>
        </w:rPr>
      </w:pPr>
      <w:r w:rsidRPr="00D724DC">
        <w:rPr>
          <w:rFonts w:cs="Arial"/>
          <w:color w:val="000000"/>
          <w:szCs w:val="24"/>
        </w:rPr>
        <w:t>Offer a sliding scale, in accordance with district policies, that is thoroughly described in the application</w:t>
      </w:r>
      <w:r w:rsidR="00262B79" w:rsidRPr="00D724DC">
        <w:rPr>
          <w:rFonts w:cs="Arial"/>
          <w:color w:val="000000"/>
          <w:szCs w:val="24"/>
        </w:rPr>
        <w:t>;</w:t>
      </w:r>
    </w:p>
    <w:p w14:paraId="562B865D" w14:textId="48D18E96" w:rsidR="00DC0563" w:rsidRPr="00D724DC" w:rsidRDefault="00DC0563" w:rsidP="003777FD">
      <w:pPr>
        <w:pStyle w:val="ListParagraph"/>
        <w:numPr>
          <w:ilvl w:val="2"/>
          <w:numId w:val="60"/>
        </w:numPr>
        <w:spacing w:after="240"/>
        <w:ind w:left="1440"/>
        <w:contextualSpacing w:val="0"/>
        <w:rPr>
          <w:rFonts w:cs="Arial"/>
          <w:color w:val="000000"/>
          <w:szCs w:val="24"/>
        </w:rPr>
      </w:pPr>
      <w:r w:rsidRPr="00D724DC">
        <w:rPr>
          <w:rFonts w:cs="Arial"/>
          <w:color w:val="000000"/>
          <w:szCs w:val="24"/>
        </w:rPr>
        <w:t>Offer scholarships for those who cannot afford the fees</w:t>
      </w:r>
      <w:r w:rsidR="006A500D" w:rsidRPr="00D724DC">
        <w:rPr>
          <w:rFonts w:cs="Arial"/>
          <w:color w:val="000000"/>
          <w:szCs w:val="24"/>
        </w:rPr>
        <w:t>;</w:t>
      </w:r>
    </w:p>
    <w:p w14:paraId="5ECE7C0B" w14:textId="1F40237F" w:rsidR="00DC0563" w:rsidRPr="00D724DC" w:rsidRDefault="00DC0563" w:rsidP="003777FD">
      <w:pPr>
        <w:pStyle w:val="ListParagraph"/>
        <w:numPr>
          <w:ilvl w:val="2"/>
          <w:numId w:val="60"/>
        </w:numPr>
        <w:spacing w:after="240"/>
        <w:ind w:left="1440"/>
        <w:contextualSpacing w:val="0"/>
        <w:rPr>
          <w:rFonts w:cs="Arial"/>
          <w:strike/>
          <w:color w:val="000000"/>
          <w:szCs w:val="24"/>
        </w:rPr>
      </w:pPr>
      <w:r w:rsidRPr="00D724DC">
        <w:rPr>
          <w:rFonts w:cs="Arial"/>
          <w:color w:val="000000"/>
          <w:szCs w:val="24"/>
        </w:rPr>
        <w:t>Certify no student or family member will be excluded from such activities due to their inability to pay established fee</w:t>
      </w:r>
      <w:r w:rsidR="006A500D" w:rsidRPr="00D724DC">
        <w:rPr>
          <w:rFonts w:cs="Arial"/>
          <w:color w:val="000000"/>
          <w:szCs w:val="24"/>
        </w:rPr>
        <w:t>;</w:t>
      </w:r>
    </w:p>
    <w:p w14:paraId="32799F2B" w14:textId="1C91AE6C" w:rsidR="00DC0563" w:rsidRPr="00D724DC" w:rsidRDefault="00DC0563" w:rsidP="003777FD">
      <w:pPr>
        <w:pStyle w:val="ListParagraph"/>
        <w:numPr>
          <w:ilvl w:val="2"/>
          <w:numId w:val="60"/>
        </w:numPr>
        <w:spacing w:after="240"/>
        <w:ind w:left="1440"/>
        <w:contextualSpacing w:val="0"/>
        <w:rPr>
          <w:rFonts w:cs="Arial"/>
          <w:color w:val="000000"/>
          <w:szCs w:val="24"/>
        </w:rPr>
      </w:pPr>
      <w:r w:rsidRPr="00D724DC">
        <w:rPr>
          <w:rFonts w:cs="Arial"/>
          <w:color w:val="000000"/>
          <w:szCs w:val="24"/>
        </w:rPr>
        <w:t>Identify how the agency’s accounting system will be able to accurately track and report both the collection and expenditure of the fees separate from grant fees</w:t>
      </w:r>
      <w:r w:rsidR="006A500D" w:rsidRPr="00D724DC">
        <w:rPr>
          <w:rFonts w:cs="Arial"/>
          <w:color w:val="000000"/>
          <w:szCs w:val="24"/>
        </w:rPr>
        <w:t>;</w:t>
      </w:r>
    </w:p>
    <w:p w14:paraId="7EDC010B" w14:textId="087FE3DB" w:rsidR="00DC0563" w:rsidRPr="00D724DC" w:rsidRDefault="00DC0563" w:rsidP="003777FD">
      <w:pPr>
        <w:pStyle w:val="ListParagraph"/>
        <w:numPr>
          <w:ilvl w:val="0"/>
          <w:numId w:val="64"/>
        </w:numPr>
        <w:spacing w:after="240"/>
        <w:ind w:left="1440"/>
        <w:contextualSpacing w:val="0"/>
        <w:rPr>
          <w:rFonts w:cs="Arial"/>
          <w:color w:val="000000"/>
          <w:szCs w:val="24"/>
        </w:rPr>
      </w:pPr>
      <w:r w:rsidRPr="00D724DC">
        <w:rPr>
          <w:rFonts w:cs="Arial"/>
          <w:color w:val="000000"/>
          <w:szCs w:val="24"/>
        </w:rPr>
        <w:t xml:space="preserve">Identify how fees will be used to support the </w:t>
      </w:r>
      <w:r w:rsidR="009E58F7" w:rsidRPr="00D724DC">
        <w:rPr>
          <w:rFonts w:cs="Arial"/>
          <w:szCs w:val="24"/>
        </w:rPr>
        <w:t>21st</w:t>
      </w:r>
      <w:r w:rsidR="009E58F7" w:rsidRPr="00D724DC">
        <w:rPr>
          <w:rFonts w:cs="Arial"/>
          <w:color w:val="000000"/>
          <w:szCs w:val="24"/>
        </w:rPr>
        <w:t xml:space="preserve"> </w:t>
      </w:r>
      <w:r w:rsidRPr="00D724DC">
        <w:rPr>
          <w:rFonts w:cs="Arial"/>
          <w:color w:val="000000"/>
          <w:szCs w:val="24"/>
        </w:rPr>
        <w:t>CCLC p</w:t>
      </w:r>
      <w:r w:rsidR="00DB4F39" w:rsidRPr="00D724DC">
        <w:rPr>
          <w:rFonts w:cs="Arial"/>
          <w:color w:val="000000"/>
          <w:szCs w:val="24"/>
        </w:rPr>
        <w:t>rogram</w:t>
      </w:r>
      <w:r w:rsidR="006A500D" w:rsidRPr="00D724DC">
        <w:rPr>
          <w:rFonts w:cs="Arial"/>
          <w:color w:val="000000"/>
          <w:szCs w:val="24"/>
        </w:rPr>
        <w:t>;</w:t>
      </w:r>
    </w:p>
    <w:p w14:paraId="59210DB0" w14:textId="44CEF4BA" w:rsidR="00DC0563" w:rsidRPr="00E37888" w:rsidRDefault="00DC0563" w:rsidP="003777FD">
      <w:pPr>
        <w:pStyle w:val="ListParagraph"/>
        <w:numPr>
          <w:ilvl w:val="2"/>
          <w:numId w:val="60"/>
        </w:numPr>
        <w:spacing w:after="240"/>
        <w:ind w:left="1440"/>
        <w:contextualSpacing w:val="0"/>
        <w:rPr>
          <w:rFonts w:cs="Arial"/>
          <w:color w:val="000000"/>
          <w:szCs w:val="24"/>
        </w:rPr>
      </w:pPr>
      <w:r w:rsidRPr="00D724DC">
        <w:rPr>
          <w:rFonts w:cs="Arial"/>
          <w:color w:val="000000"/>
          <w:szCs w:val="24"/>
        </w:rPr>
        <w:t xml:space="preserve">Use all income resulting from the collection of fees exclusively to fund </w:t>
      </w:r>
      <w:r w:rsidR="000A55AE">
        <w:rPr>
          <w:rFonts w:cs="Arial"/>
          <w:color w:val="000000"/>
          <w:szCs w:val="24"/>
        </w:rPr>
        <w:br/>
      </w:r>
      <w:r w:rsidR="009E58F7" w:rsidRPr="00D724DC">
        <w:rPr>
          <w:rFonts w:cs="Arial"/>
          <w:szCs w:val="24"/>
        </w:rPr>
        <w:t>21st</w:t>
      </w:r>
      <w:r w:rsidR="009E58F7" w:rsidRPr="00D724DC">
        <w:rPr>
          <w:rFonts w:cs="Arial"/>
          <w:color w:val="000000"/>
          <w:szCs w:val="24"/>
        </w:rPr>
        <w:t xml:space="preserve"> </w:t>
      </w:r>
      <w:r w:rsidR="00262B79" w:rsidRPr="00D724DC">
        <w:rPr>
          <w:rFonts w:cs="Arial"/>
          <w:color w:val="000000"/>
          <w:szCs w:val="24"/>
        </w:rPr>
        <w:t>C</w:t>
      </w:r>
      <w:r w:rsidRPr="00D724DC">
        <w:rPr>
          <w:rFonts w:cs="Arial"/>
          <w:color w:val="000000"/>
          <w:szCs w:val="24"/>
        </w:rPr>
        <w:t>CLC activities as approved in the grant application</w:t>
      </w:r>
      <w:r w:rsidR="002A31D1">
        <w:rPr>
          <w:rFonts w:cs="Arial"/>
          <w:color w:val="000000"/>
          <w:szCs w:val="24"/>
        </w:rPr>
        <w:t>;</w:t>
      </w:r>
      <w:r w:rsidR="006A500D" w:rsidRPr="00EB5206">
        <w:rPr>
          <w:rFonts w:cs="Arial"/>
          <w:color w:val="000000"/>
          <w:szCs w:val="24"/>
        </w:rPr>
        <w:t xml:space="preserve"> </w:t>
      </w:r>
      <w:r w:rsidRPr="00E37888">
        <w:rPr>
          <w:rFonts w:cs="Arial"/>
          <w:color w:val="000000"/>
          <w:szCs w:val="24"/>
        </w:rPr>
        <w:t xml:space="preserve">and </w:t>
      </w:r>
    </w:p>
    <w:p w14:paraId="6416FB2B" w14:textId="188FD6F1" w:rsidR="00DC0563" w:rsidRPr="001B51E9" w:rsidRDefault="00DC0563" w:rsidP="003777FD">
      <w:pPr>
        <w:pStyle w:val="ListParagraph"/>
        <w:numPr>
          <w:ilvl w:val="2"/>
          <w:numId w:val="60"/>
        </w:numPr>
        <w:spacing w:after="240"/>
        <w:ind w:left="1440"/>
        <w:contextualSpacing w:val="0"/>
        <w:rPr>
          <w:rFonts w:cs="Arial"/>
          <w:color w:val="000000"/>
          <w:szCs w:val="24"/>
        </w:rPr>
      </w:pPr>
      <w:r w:rsidRPr="001B51E9">
        <w:rPr>
          <w:rFonts w:cs="Arial"/>
          <w:color w:val="000000"/>
          <w:szCs w:val="24"/>
        </w:rPr>
        <w:t>Submit additional documentation as required or requested at the discretion of the CDE.</w:t>
      </w:r>
    </w:p>
    <w:p w14:paraId="60AE7F7B" w14:textId="02B5EBEA" w:rsidR="00DC0563" w:rsidRDefault="00DC0563" w:rsidP="00114F06">
      <w:pPr>
        <w:pStyle w:val="ListParagraph"/>
        <w:tabs>
          <w:tab w:val="left" w:pos="9360"/>
        </w:tabs>
        <w:spacing w:after="240"/>
        <w:ind w:left="907"/>
        <w:contextualSpacing w:val="0"/>
        <w:rPr>
          <w:rFonts w:cs="Arial"/>
          <w:color w:val="000000"/>
          <w:szCs w:val="24"/>
        </w:rPr>
      </w:pPr>
      <w:r w:rsidRPr="00512711">
        <w:rPr>
          <w:rFonts w:cs="Arial"/>
          <w:color w:val="000000"/>
          <w:szCs w:val="24"/>
        </w:rPr>
        <w:t xml:space="preserve">Applicants must complete all the steps described above to receive specific approval from </w:t>
      </w:r>
      <w:r w:rsidR="00A93979">
        <w:rPr>
          <w:rFonts w:cs="Arial"/>
          <w:color w:val="000000"/>
          <w:szCs w:val="24"/>
        </w:rPr>
        <w:t xml:space="preserve">the </w:t>
      </w:r>
      <w:r w:rsidRPr="00512711">
        <w:rPr>
          <w:rFonts w:cs="Arial"/>
          <w:color w:val="000000"/>
          <w:szCs w:val="24"/>
        </w:rPr>
        <w:t>CDE to charge fees.</w:t>
      </w:r>
      <w:r w:rsidR="00541C59">
        <w:rPr>
          <w:rFonts w:cs="Arial"/>
          <w:color w:val="000000"/>
          <w:szCs w:val="24"/>
        </w:rPr>
        <w:t xml:space="preserve"> </w:t>
      </w:r>
      <w:r w:rsidR="00541C59" w:rsidRPr="00985821">
        <w:rPr>
          <w:rFonts w:cs="Arial"/>
          <w:color w:val="000000"/>
          <w:szCs w:val="24"/>
        </w:rPr>
        <w:t>This includes</w:t>
      </w:r>
      <w:r w:rsidR="00A21854" w:rsidRPr="00985821">
        <w:rPr>
          <w:rFonts w:cs="Arial"/>
          <w:color w:val="000000"/>
          <w:szCs w:val="24"/>
        </w:rPr>
        <w:t xml:space="preserve"> the Program Income Form and Narrative</w:t>
      </w:r>
      <w:r w:rsidR="00541C59">
        <w:rPr>
          <w:rFonts w:cs="Arial"/>
          <w:color w:val="000000"/>
          <w:szCs w:val="24"/>
        </w:rPr>
        <w:t xml:space="preserve">. </w:t>
      </w:r>
      <w:r w:rsidRPr="00512711">
        <w:rPr>
          <w:rFonts w:cs="Arial"/>
          <w:color w:val="000000"/>
          <w:szCs w:val="24"/>
        </w:rPr>
        <w:t>If the program is not approved to charge fees the first year</w:t>
      </w:r>
      <w:r>
        <w:rPr>
          <w:rFonts w:cs="Arial"/>
          <w:color w:val="000000"/>
          <w:szCs w:val="24"/>
        </w:rPr>
        <w:t xml:space="preserve">, they must obtain approval through the CDE prior to charging fees. </w:t>
      </w:r>
      <w:r w:rsidRPr="00512711">
        <w:rPr>
          <w:rFonts w:cs="Arial"/>
          <w:color w:val="000000"/>
          <w:szCs w:val="24"/>
        </w:rPr>
        <w:t>All activities related to the collection, reporting</w:t>
      </w:r>
      <w:r w:rsidR="00A93979">
        <w:rPr>
          <w:rFonts w:cs="Arial"/>
          <w:color w:val="000000"/>
          <w:szCs w:val="24"/>
        </w:rPr>
        <w:t>,</w:t>
      </w:r>
      <w:r w:rsidRPr="00512711">
        <w:rPr>
          <w:rFonts w:cs="Arial"/>
          <w:color w:val="000000"/>
          <w:szCs w:val="24"/>
        </w:rPr>
        <w:t xml:space="preserve"> and expenditure of program fees are subject to audit and monitoring activities. No grant funds may be used to support </w:t>
      </w:r>
      <w:r w:rsidR="002A31D1">
        <w:rPr>
          <w:rFonts w:cs="Arial"/>
          <w:color w:val="000000"/>
          <w:szCs w:val="24"/>
        </w:rPr>
        <w:t>such fee-based/fee-related</w:t>
      </w:r>
      <w:r w:rsidRPr="00512711">
        <w:rPr>
          <w:rFonts w:cs="Arial"/>
          <w:color w:val="000000"/>
          <w:szCs w:val="24"/>
        </w:rPr>
        <w:t xml:space="preserve"> activities. These guidelines apply to any and all fees related to participating in a </w:t>
      </w:r>
      <w:r w:rsidR="009E58F7">
        <w:rPr>
          <w:rFonts w:cs="Arial"/>
          <w:szCs w:val="24"/>
        </w:rPr>
        <w:t>21st</w:t>
      </w:r>
      <w:r w:rsidR="009E58F7" w:rsidRPr="00512711">
        <w:rPr>
          <w:rFonts w:cs="Arial"/>
          <w:color w:val="000000"/>
          <w:szCs w:val="24"/>
        </w:rPr>
        <w:t xml:space="preserve"> </w:t>
      </w:r>
      <w:r w:rsidRPr="00512711">
        <w:rPr>
          <w:rFonts w:cs="Arial"/>
          <w:color w:val="000000"/>
          <w:szCs w:val="24"/>
        </w:rPr>
        <w:t>CCLC program including, but not limited to, registration fees, tuition, transportation</w:t>
      </w:r>
      <w:r w:rsidR="00701B07">
        <w:rPr>
          <w:rFonts w:cs="Arial"/>
          <w:color w:val="000000"/>
          <w:szCs w:val="24"/>
        </w:rPr>
        <w:t xml:space="preserve">, </w:t>
      </w:r>
      <w:r w:rsidRPr="00512711">
        <w:rPr>
          <w:rFonts w:cs="Arial"/>
          <w:color w:val="000000"/>
          <w:szCs w:val="24"/>
        </w:rPr>
        <w:t>and penalties such as late pickup fees. The C</w:t>
      </w:r>
      <w:r w:rsidR="00701B07">
        <w:rPr>
          <w:rFonts w:cs="Arial"/>
          <w:color w:val="000000"/>
          <w:szCs w:val="24"/>
        </w:rPr>
        <w:t>DE</w:t>
      </w:r>
      <w:r w:rsidRPr="00512711">
        <w:rPr>
          <w:rFonts w:cs="Arial"/>
          <w:color w:val="000000"/>
          <w:szCs w:val="24"/>
        </w:rPr>
        <w:t xml:space="preserve"> reserves the right to reduce requested funds based on the proposed fees. All </w:t>
      </w:r>
      <w:r w:rsidR="0065260E">
        <w:rPr>
          <w:rFonts w:cs="Arial"/>
          <w:color w:val="000000"/>
          <w:szCs w:val="24"/>
        </w:rPr>
        <w:t>A</w:t>
      </w:r>
      <w:r w:rsidRPr="00512711">
        <w:rPr>
          <w:rFonts w:cs="Arial"/>
          <w:color w:val="000000"/>
          <w:szCs w:val="24"/>
        </w:rPr>
        <w:t xml:space="preserve">pplicants are required to identify their selected program income reporting method. </w:t>
      </w:r>
      <w:r w:rsidR="00134F11" w:rsidRPr="00B95CFF">
        <w:rPr>
          <w:rFonts w:cs="Arial"/>
          <w:color w:val="000000"/>
          <w:szCs w:val="24"/>
        </w:rPr>
        <w:t>The</w:t>
      </w:r>
      <w:r w:rsidR="00DB4F39" w:rsidRPr="00B95CFF">
        <w:rPr>
          <w:rFonts w:cs="Arial"/>
          <w:color w:val="000000"/>
          <w:szCs w:val="24"/>
        </w:rPr>
        <w:t xml:space="preserve"> Code of Federal Regulations (2 CFR Section 200.307) </w:t>
      </w:r>
      <w:r w:rsidRPr="00B95CFF">
        <w:rPr>
          <w:rFonts w:cs="Arial"/>
          <w:color w:val="000000"/>
          <w:szCs w:val="24"/>
        </w:rPr>
        <w:t>describes</w:t>
      </w:r>
      <w:r w:rsidRPr="00512711">
        <w:rPr>
          <w:rFonts w:cs="Arial"/>
          <w:color w:val="000000"/>
          <w:szCs w:val="24"/>
        </w:rPr>
        <w:t xml:space="preserve"> the two alternatives for applying program income to the 21st CCLC grants: (1) deducting program income from the total allowable costs to determine the net allowable costs, thus reducing the federal agency’s or sub-grantee’s contributions; or (2) adding program income to the funds committed by the grant, thereby increasing the total amount committed to the grant program.</w:t>
      </w:r>
    </w:p>
    <w:p w14:paraId="0859FEFC" w14:textId="2C555D36" w:rsidR="00E55E90" w:rsidRDefault="0019490E" w:rsidP="00114F06">
      <w:pPr>
        <w:pStyle w:val="ListParagraph"/>
        <w:tabs>
          <w:tab w:val="left" w:pos="9360"/>
        </w:tabs>
        <w:spacing w:after="480"/>
        <w:ind w:left="900"/>
        <w:contextualSpacing w:val="0"/>
        <w:rPr>
          <w:rFonts w:cs="Arial"/>
          <w:color w:val="000000"/>
          <w:szCs w:val="24"/>
        </w:rPr>
      </w:pPr>
      <w:r w:rsidRPr="0019490E">
        <w:rPr>
          <w:rFonts w:cs="Arial"/>
          <w:b/>
          <w:iCs/>
          <w:color w:val="000000"/>
          <w:shd w:val="clear" w:color="auto" w:fill="FFFFFF"/>
        </w:rPr>
        <w:lastRenderedPageBreak/>
        <w:t>NOTE</w:t>
      </w:r>
      <w:r>
        <w:rPr>
          <w:rFonts w:cs="Arial"/>
          <w:i/>
          <w:iCs/>
          <w:color w:val="000000"/>
          <w:shd w:val="clear" w:color="auto" w:fill="FFFFFF"/>
        </w:rPr>
        <w:t xml:space="preserve">: </w:t>
      </w:r>
      <w:r w:rsidR="00A314AE" w:rsidRPr="0019490E">
        <w:rPr>
          <w:rFonts w:cs="Arial"/>
          <w:iCs/>
          <w:color w:val="000000"/>
          <w:shd w:val="clear" w:color="auto" w:fill="FFFFFF"/>
        </w:rPr>
        <w:t xml:space="preserve">Upon approval from the U.S. Department of Education for </w:t>
      </w:r>
      <w:r w:rsidR="00262B79" w:rsidRPr="0019490E">
        <w:rPr>
          <w:rFonts w:cs="Arial"/>
          <w:iCs/>
          <w:color w:val="000000"/>
          <w:shd w:val="clear" w:color="auto" w:fill="FFFFFF"/>
        </w:rPr>
        <w:t xml:space="preserve">the </w:t>
      </w:r>
      <w:r w:rsidR="00A314AE" w:rsidRPr="0019490E">
        <w:rPr>
          <w:rFonts w:cs="Arial"/>
          <w:iCs/>
          <w:color w:val="000000"/>
          <w:shd w:val="clear" w:color="auto" w:fill="FFFFFF"/>
        </w:rPr>
        <w:t>CDE's sub-grantees to collect fees, sub-grantees will be required to submit bi-annual expenditure reports for income collected</w:t>
      </w:r>
      <w:r w:rsidR="001D018D" w:rsidRPr="0019490E">
        <w:rPr>
          <w:rFonts w:cs="Arial"/>
          <w:iCs/>
          <w:color w:val="000000"/>
          <w:shd w:val="clear" w:color="auto" w:fill="FFFFFF"/>
        </w:rPr>
        <w:t xml:space="preserve"> </w:t>
      </w:r>
      <w:r w:rsidR="00A314AE" w:rsidRPr="0019490E">
        <w:rPr>
          <w:rFonts w:cs="Arial"/>
          <w:iCs/>
          <w:color w:val="000000"/>
          <w:shd w:val="clear" w:color="auto" w:fill="FFFFFF"/>
        </w:rPr>
        <w:t>identifying the amount of fees collected and how fees were expended to support program operation.</w:t>
      </w:r>
      <w:r w:rsidR="00A314AE">
        <w:rPr>
          <w:rFonts w:cs="Arial"/>
          <w:i/>
          <w:iCs/>
          <w:color w:val="000000"/>
          <w:shd w:val="clear" w:color="auto" w:fill="FFFFFF"/>
        </w:rPr>
        <w:t> </w:t>
      </w:r>
    </w:p>
    <w:p w14:paraId="7E49B5AC" w14:textId="25DD300A" w:rsidR="00D571A2" w:rsidRPr="0019328E" w:rsidRDefault="00D571A2" w:rsidP="00EF2142">
      <w:pPr>
        <w:pStyle w:val="Heading3"/>
        <w:numPr>
          <w:ilvl w:val="0"/>
          <w:numId w:val="73"/>
        </w:numPr>
        <w:spacing w:after="240"/>
      </w:pPr>
      <w:bookmarkStart w:id="71" w:name="_Toc514869277"/>
      <w:bookmarkStart w:id="72" w:name="_Toc80090123"/>
      <w:r w:rsidRPr="0019328E">
        <w:t>Allowable and Non</w:t>
      </w:r>
      <w:r w:rsidR="002110FA" w:rsidRPr="0019328E">
        <w:t>-</w:t>
      </w:r>
      <w:r w:rsidRPr="0019328E">
        <w:t>allowable Expenditures</w:t>
      </w:r>
      <w:bookmarkEnd w:id="71"/>
      <w:bookmarkEnd w:id="72"/>
    </w:p>
    <w:p w14:paraId="5643F21B" w14:textId="1B42F7F4" w:rsidR="00D571A2" w:rsidRPr="00811566" w:rsidRDefault="00D571A2" w:rsidP="00522D81">
      <w:pPr>
        <w:spacing w:after="240"/>
        <w:ind w:left="900"/>
        <w:rPr>
          <w:rFonts w:cs="Arial"/>
          <w:szCs w:val="24"/>
        </w:rPr>
      </w:pPr>
      <w:r w:rsidRPr="00811566">
        <w:rPr>
          <w:rFonts w:cs="Arial"/>
          <w:szCs w:val="24"/>
        </w:rPr>
        <w:t xml:space="preserve">Funds must supplement, not supplant, existing services and may not be used to supplant federal, state, local, or nonfederal funds. Programs may not use </w:t>
      </w:r>
      <w:r w:rsidR="009E58F7">
        <w:rPr>
          <w:rFonts w:cs="Arial"/>
          <w:szCs w:val="24"/>
        </w:rPr>
        <w:t>21st</w:t>
      </w:r>
      <w:r w:rsidR="009E58F7" w:rsidRPr="00811566">
        <w:rPr>
          <w:rFonts w:cs="Arial"/>
          <w:szCs w:val="24"/>
        </w:rPr>
        <w:t xml:space="preserve"> </w:t>
      </w:r>
      <w:r w:rsidRPr="00811566">
        <w:rPr>
          <w:rFonts w:cs="Arial"/>
          <w:szCs w:val="24"/>
        </w:rPr>
        <w:t xml:space="preserve">CCLC funds to pay for existing levels of service funded from any other source. An agency must ensure that each of those schools receives all of the federal, state, and local funds it would have received in the absence of the </w:t>
      </w:r>
      <w:r w:rsidR="000A55AE">
        <w:rPr>
          <w:rFonts w:cs="Arial"/>
          <w:szCs w:val="24"/>
        </w:rPr>
        <w:br/>
      </w:r>
      <w:r w:rsidR="009E58F7">
        <w:rPr>
          <w:rFonts w:cs="Arial"/>
          <w:szCs w:val="24"/>
        </w:rPr>
        <w:t>21st</w:t>
      </w:r>
      <w:r w:rsidR="009E58F7" w:rsidRPr="00811566">
        <w:rPr>
          <w:rFonts w:cs="Arial"/>
          <w:szCs w:val="24"/>
        </w:rPr>
        <w:t xml:space="preserve"> </w:t>
      </w:r>
      <w:r w:rsidRPr="00811566">
        <w:rPr>
          <w:rFonts w:cs="Arial"/>
          <w:szCs w:val="24"/>
        </w:rPr>
        <w:t>C</w:t>
      </w:r>
      <w:r w:rsidR="00191F97">
        <w:rPr>
          <w:rFonts w:cs="Arial"/>
          <w:szCs w:val="24"/>
        </w:rPr>
        <w:t>CLC</w:t>
      </w:r>
      <w:r w:rsidRPr="00811566">
        <w:rPr>
          <w:rFonts w:cs="Arial"/>
          <w:szCs w:val="24"/>
        </w:rPr>
        <w:t xml:space="preserve"> funds. The </w:t>
      </w:r>
      <w:r w:rsidR="009E58F7">
        <w:rPr>
          <w:rFonts w:cs="Arial"/>
          <w:szCs w:val="24"/>
        </w:rPr>
        <w:t>21st</w:t>
      </w:r>
      <w:r w:rsidR="009E58F7" w:rsidRPr="00811566">
        <w:rPr>
          <w:rFonts w:cs="Arial"/>
          <w:szCs w:val="24"/>
        </w:rPr>
        <w:t xml:space="preserve"> </w:t>
      </w:r>
      <w:r w:rsidRPr="00811566">
        <w:rPr>
          <w:rFonts w:cs="Arial"/>
          <w:szCs w:val="24"/>
        </w:rPr>
        <w:t>C</w:t>
      </w:r>
      <w:r w:rsidR="00191F97">
        <w:rPr>
          <w:rFonts w:cs="Arial"/>
          <w:szCs w:val="24"/>
        </w:rPr>
        <w:t>CLC</w:t>
      </w:r>
      <w:r w:rsidRPr="00811566">
        <w:rPr>
          <w:rFonts w:cs="Arial"/>
          <w:szCs w:val="24"/>
        </w:rPr>
        <w:t xml:space="preserve"> funds may not be used for new construction, entertainment, </w:t>
      </w:r>
      <w:r w:rsidR="00191F97">
        <w:rPr>
          <w:rFonts w:cs="Arial"/>
          <w:szCs w:val="24"/>
        </w:rPr>
        <w:t>or</w:t>
      </w:r>
      <w:r w:rsidRPr="00811566">
        <w:rPr>
          <w:rFonts w:cs="Arial"/>
          <w:szCs w:val="24"/>
        </w:rPr>
        <w:t xml:space="preserve"> purchases not directly related to requirements of the grant. All purchases mu</w:t>
      </w:r>
      <w:r w:rsidR="00D32C7C">
        <w:rPr>
          <w:rFonts w:cs="Arial"/>
          <w:szCs w:val="24"/>
        </w:rPr>
        <w:t>st be reasonable and necessary.</w:t>
      </w:r>
    </w:p>
    <w:p w14:paraId="66A2D575" w14:textId="72221F91" w:rsidR="00D571A2" w:rsidRPr="00D32C7C" w:rsidRDefault="00D571A2" w:rsidP="00522D81">
      <w:pPr>
        <w:tabs>
          <w:tab w:val="left" w:pos="1260"/>
        </w:tabs>
        <w:spacing w:after="480"/>
        <w:ind w:left="900"/>
        <w:rPr>
          <w:rFonts w:cs="Arial"/>
          <w:szCs w:val="24"/>
        </w:rPr>
      </w:pPr>
      <w:r w:rsidRPr="00E46ED3">
        <w:rPr>
          <w:rFonts w:cs="Arial"/>
          <w:szCs w:val="24"/>
        </w:rPr>
        <w:t xml:space="preserve">For additional </w:t>
      </w:r>
      <w:r w:rsidR="00E46ED3" w:rsidRPr="00E46ED3">
        <w:rPr>
          <w:rFonts w:cs="Arial"/>
          <w:szCs w:val="24"/>
        </w:rPr>
        <w:t>allowable costs, please visit the CDE Direct Services and Administrative Cost Guidance</w:t>
      </w:r>
      <w:r w:rsidRPr="00E46ED3">
        <w:rPr>
          <w:rFonts w:cs="Arial"/>
          <w:szCs w:val="24"/>
        </w:rPr>
        <w:t xml:space="preserve"> </w:t>
      </w:r>
      <w:r w:rsidR="004426F6">
        <w:rPr>
          <w:rFonts w:cs="Arial"/>
          <w:szCs w:val="24"/>
        </w:rPr>
        <w:t xml:space="preserve">web page </w:t>
      </w:r>
      <w:r w:rsidRPr="00E46ED3">
        <w:rPr>
          <w:rFonts w:cs="Arial"/>
          <w:szCs w:val="24"/>
        </w:rPr>
        <w:t>about direct services</w:t>
      </w:r>
      <w:r w:rsidR="004426F6">
        <w:rPr>
          <w:rFonts w:cs="Arial"/>
          <w:szCs w:val="24"/>
        </w:rPr>
        <w:t xml:space="preserve"> and</w:t>
      </w:r>
      <w:r w:rsidRPr="00E46ED3">
        <w:rPr>
          <w:rFonts w:cs="Arial"/>
          <w:szCs w:val="24"/>
        </w:rPr>
        <w:t xml:space="preserve"> administrative costs</w:t>
      </w:r>
      <w:r w:rsidR="00CF3B93">
        <w:rPr>
          <w:rFonts w:cs="Arial"/>
          <w:szCs w:val="24"/>
        </w:rPr>
        <w:t xml:space="preserve"> located </w:t>
      </w:r>
      <w:r w:rsidRPr="00E46ED3">
        <w:rPr>
          <w:rFonts w:cs="Arial"/>
          <w:szCs w:val="24"/>
        </w:rPr>
        <w:t xml:space="preserve">at </w:t>
      </w:r>
      <w:hyperlink r:id="rId40" w:tooltip="Click to open the CDE Direct Services and Administrative Cost Guidance web page. " w:history="1">
        <w:r w:rsidR="009F7D81" w:rsidRPr="00236627">
          <w:rPr>
            <w:rStyle w:val="Hyperlink"/>
          </w:rPr>
          <w:t>https://www.cde.ca.gov/ls/ex/dirctservguidance.asp</w:t>
        </w:r>
      </w:hyperlink>
      <w:r w:rsidR="004426F6">
        <w:t>, as well as the</w:t>
      </w:r>
      <w:r w:rsidRPr="00811566">
        <w:rPr>
          <w:rFonts w:cs="Arial"/>
          <w:szCs w:val="24"/>
        </w:rPr>
        <w:t xml:space="preserve"> CDE Field Trip and Recognition Guidance</w:t>
      </w:r>
      <w:r w:rsidR="00744343">
        <w:rPr>
          <w:rFonts w:cs="Arial"/>
          <w:szCs w:val="24"/>
        </w:rPr>
        <w:t xml:space="preserve"> w</w:t>
      </w:r>
      <w:r w:rsidRPr="00811566">
        <w:rPr>
          <w:rFonts w:cs="Arial"/>
          <w:szCs w:val="24"/>
        </w:rPr>
        <w:t>eb page</w:t>
      </w:r>
      <w:r w:rsidR="00CF3B93">
        <w:rPr>
          <w:rFonts w:cs="Arial"/>
          <w:szCs w:val="24"/>
        </w:rPr>
        <w:t xml:space="preserve"> located</w:t>
      </w:r>
      <w:r w:rsidRPr="00811566">
        <w:rPr>
          <w:rFonts w:cs="Arial"/>
          <w:szCs w:val="24"/>
        </w:rPr>
        <w:t xml:space="preserve"> at </w:t>
      </w:r>
      <w:bookmarkStart w:id="73" w:name="_Toc329887885"/>
      <w:bookmarkStart w:id="74" w:name="_Toc330227491"/>
      <w:bookmarkStart w:id="75" w:name="_Toc440529006"/>
      <w:r w:rsidR="009F7D81" w:rsidRPr="00236627">
        <w:fldChar w:fldCharType="begin"/>
      </w:r>
      <w:r w:rsidR="000A3F6F">
        <w:instrText>HYPERLINK "https://www.cde.ca.gov/ls/ex/fieldtripguide.asp" \o "Click to open the CDE Field Trip and Recoginition Guidance web page. "</w:instrText>
      </w:r>
      <w:r w:rsidR="009F7D81" w:rsidRPr="00236627">
        <w:fldChar w:fldCharType="separate"/>
      </w:r>
      <w:r w:rsidR="009F7D81" w:rsidRPr="00236627">
        <w:rPr>
          <w:rStyle w:val="Hyperlink"/>
        </w:rPr>
        <w:t>https://www.cde.ca.gov/ls/ex/fieldtripguide.asp</w:t>
      </w:r>
      <w:r w:rsidR="009F7D81" w:rsidRPr="00236627">
        <w:fldChar w:fldCharType="end"/>
      </w:r>
      <w:r w:rsidR="00D32C7C" w:rsidRPr="00236627">
        <w:rPr>
          <w:rFonts w:cs="Arial"/>
          <w:szCs w:val="24"/>
        </w:rPr>
        <w:t>.</w:t>
      </w:r>
    </w:p>
    <w:p w14:paraId="3059922D" w14:textId="18B50402" w:rsidR="00D571A2" w:rsidRPr="00F524A3" w:rsidRDefault="00BC32A3" w:rsidP="00BC32A3">
      <w:pPr>
        <w:pStyle w:val="Heading3"/>
        <w:spacing w:after="240"/>
        <w:ind w:left="900" w:hanging="360"/>
      </w:pPr>
      <w:bookmarkStart w:id="76" w:name="_Toc514869278"/>
      <w:bookmarkStart w:id="77" w:name="_Toc80090124"/>
      <w:r>
        <w:t>H</w:t>
      </w:r>
      <w:r w:rsidR="00F524A3">
        <w:t>.</w:t>
      </w:r>
      <w:r w:rsidR="00F524A3">
        <w:tab/>
      </w:r>
      <w:r w:rsidR="00D571A2" w:rsidRPr="00F524A3">
        <w:t>Budget</w:t>
      </w:r>
      <w:bookmarkEnd w:id="73"/>
      <w:bookmarkEnd w:id="74"/>
      <w:bookmarkEnd w:id="75"/>
      <w:bookmarkEnd w:id="76"/>
      <w:bookmarkEnd w:id="77"/>
    </w:p>
    <w:p w14:paraId="5CAC7675" w14:textId="0D455B14" w:rsidR="00D571A2" w:rsidRPr="00D32C7C" w:rsidRDefault="00D571A2" w:rsidP="00574093">
      <w:pPr>
        <w:spacing w:after="480"/>
        <w:ind w:left="907"/>
        <w:rPr>
          <w:rFonts w:cs="Arial"/>
          <w:szCs w:val="24"/>
        </w:rPr>
      </w:pPr>
      <w:r w:rsidRPr="00811566">
        <w:rPr>
          <w:rFonts w:cs="Arial"/>
          <w:szCs w:val="24"/>
        </w:rPr>
        <w:t xml:space="preserve">The grant award cycle will be for five years; however, Grant Award Notifications (AO-400s) will be allocated in annual increments. The AO-400 must be signed and resubmitted every year for the life of the grant award cycle. Carryover from one </w:t>
      </w:r>
      <w:r w:rsidR="00BC56C7">
        <w:rPr>
          <w:rFonts w:cs="Arial"/>
          <w:szCs w:val="24"/>
        </w:rPr>
        <w:t>FY</w:t>
      </w:r>
      <w:r w:rsidRPr="00811566">
        <w:rPr>
          <w:rFonts w:cs="Arial"/>
          <w:szCs w:val="24"/>
        </w:rPr>
        <w:t xml:space="preserve"> to the next is not allowable for </w:t>
      </w:r>
      <w:r w:rsidR="009E58F7">
        <w:rPr>
          <w:rFonts w:cs="Arial"/>
          <w:szCs w:val="24"/>
        </w:rPr>
        <w:t>21st</w:t>
      </w:r>
      <w:r w:rsidR="009E58F7" w:rsidRPr="00811566">
        <w:rPr>
          <w:rFonts w:cs="Arial"/>
          <w:szCs w:val="24"/>
        </w:rPr>
        <w:t xml:space="preserve"> </w:t>
      </w:r>
      <w:r w:rsidRPr="00811566">
        <w:rPr>
          <w:rFonts w:cs="Arial"/>
          <w:szCs w:val="24"/>
        </w:rPr>
        <w:t>Century grants. Applicants must retain documentation of their budgets for audit and state monitoring purp</w:t>
      </w:r>
      <w:r w:rsidR="00D32C7C">
        <w:rPr>
          <w:rFonts w:cs="Arial"/>
          <w:szCs w:val="24"/>
        </w:rPr>
        <w:t>oses</w:t>
      </w:r>
      <w:r w:rsidR="00BD2B50">
        <w:rPr>
          <w:rFonts w:cs="Arial"/>
          <w:szCs w:val="24"/>
        </w:rPr>
        <w:t xml:space="preserve"> for fi</w:t>
      </w:r>
      <w:r w:rsidR="00516213">
        <w:rPr>
          <w:rFonts w:cs="Arial"/>
          <w:szCs w:val="24"/>
        </w:rPr>
        <w:t>ve years.</w:t>
      </w:r>
    </w:p>
    <w:p w14:paraId="187B3E8A" w14:textId="3860DE14" w:rsidR="00D571A2" w:rsidRPr="00F524A3" w:rsidRDefault="00BC32A3" w:rsidP="00BC32A3">
      <w:pPr>
        <w:pStyle w:val="Heading3"/>
        <w:spacing w:after="240"/>
        <w:ind w:left="900" w:hanging="360"/>
      </w:pPr>
      <w:bookmarkStart w:id="78" w:name="_Toc514869279"/>
      <w:bookmarkStart w:id="79" w:name="_Toc80090125"/>
      <w:r>
        <w:t>I</w:t>
      </w:r>
      <w:r w:rsidR="00F524A3" w:rsidRPr="00F524A3">
        <w:t>.</w:t>
      </w:r>
      <w:r w:rsidR="00F524A3">
        <w:tab/>
      </w:r>
      <w:r w:rsidR="00D571A2" w:rsidRPr="001D018D">
        <w:t>Payment Schedule</w:t>
      </w:r>
      <w:bookmarkEnd w:id="78"/>
      <w:bookmarkEnd w:id="79"/>
    </w:p>
    <w:p w14:paraId="1B383F44" w14:textId="6C9AA034" w:rsidR="002110FA" w:rsidRPr="00747E80" w:rsidRDefault="002110FA" w:rsidP="00522D81">
      <w:pPr>
        <w:pStyle w:val="ListParagraph"/>
        <w:tabs>
          <w:tab w:val="left" w:pos="6320"/>
        </w:tabs>
        <w:spacing w:after="240"/>
        <w:ind w:left="907"/>
        <w:contextualSpacing w:val="0"/>
      </w:pPr>
      <w:bookmarkStart w:id="80" w:name="_Toc514869280"/>
      <w:r w:rsidRPr="00747E80">
        <w:t>Payments will be issued in five increments each year (</w:t>
      </w:r>
      <w:r w:rsidRPr="002110FA">
        <w:rPr>
          <w:i/>
          <w:iCs/>
        </w:rPr>
        <w:t>EC</w:t>
      </w:r>
      <w:r w:rsidRPr="00747E80">
        <w:t xml:space="preserve"> Section </w:t>
      </w:r>
      <w:r w:rsidRPr="002110FA">
        <w:rPr>
          <w:rStyle w:val="Strong"/>
          <w:b w:val="0"/>
          <w:bCs/>
        </w:rPr>
        <w:t>8484.8[e][4][A]</w:t>
      </w:r>
      <w:r w:rsidRPr="00747E80">
        <w:t xml:space="preserve">). A list of </w:t>
      </w:r>
      <w:r w:rsidRPr="002110FA">
        <w:rPr>
          <w:color w:val="000000"/>
        </w:rPr>
        <w:t xml:space="preserve">reporting due dates for </w:t>
      </w:r>
      <w:r w:rsidR="009E58F7">
        <w:rPr>
          <w:rFonts w:cs="Arial"/>
          <w:szCs w:val="24"/>
        </w:rPr>
        <w:t>21st</w:t>
      </w:r>
      <w:r w:rsidR="009E58F7" w:rsidRPr="002110FA">
        <w:rPr>
          <w:color w:val="000000"/>
        </w:rPr>
        <w:t xml:space="preserve"> </w:t>
      </w:r>
      <w:r w:rsidRPr="002110FA">
        <w:rPr>
          <w:color w:val="000000"/>
        </w:rPr>
        <w:t>Century Programs is available on the</w:t>
      </w:r>
      <w:r w:rsidR="00262B79">
        <w:rPr>
          <w:color w:val="000000"/>
        </w:rPr>
        <w:t xml:space="preserve"> CDE</w:t>
      </w:r>
      <w:r w:rsidRPr="002110FA">
        <w:rPr>
          <w:color w:val="000000"/>
        </w:rPr>
        <w:t xml:space="preserve"> </w:t>
      </w:r>
      <w:r w:rsidR="009E58F7">
        <w:rPr>
          <w:rFonts w:cs="Arial"/>
          <w:szCs w:val="24"/>
        </w:rPr>
        <w:t>21st</w:t>
      </w:r>
      <w:r w:rsidR="009E58F7" w:rsidRPr="002110FA">
        <w:rPr>
          <w:color w:val="000000"/>
        </w:rPr>
        <w:t xml:space="preserve"> </w:t>
      </w:r>
      <w:r w:rsidRPr="002110FA">
        <w:rPr>
          <w:color w:val="000000"/>
        </w:rPr>
        <w:t xml:space="preserve">CCLC </w:t>
      </w:r>
      <w:r w:rsidR="00141911">
        <w:rPr>
          <w:color w:val="000000"/>
        </w:rPr>
        <w:t>Payment Schedule</w:t>
      </w:r>
      <w:r w:rsidRPr="002110FA">
        <w:rPr>
          <w:color w:val="000000"/>
        </w:rPr>
        <w:t xml:space="preserve"> </w:t>
      </w:r>
      <w:r w:rsidR="009E4C5D">
        <w:rPr>
          <w:color w:val="000000"/>
        </w:rPr>
        <w:t>w</w:t>
      </w:r>
      <w:r w:rsidRPr="002110FA">
        <w:rPr>
          <w:color w:val="000000"/>
        </w:rPr>
        <w:t>eb</w:t>
      </w:r>
      <w:r w:rsidR="00E97DB0">
        <w:rPr>
          <w:color w:val="000000"/>
        </w:rPr>
        <w:t xml:space="preserve"> page</w:t>
      </w:r>
      <w:r w:rsidR="00E3779F">
        <w:rPr>
          <w:color w:val="000000"/>
        </w:rPr>
        <w:t xml:space="preserve"> located</w:t>
      </w:r>
      <w:r w:rsidRPr="002110FA">
        <w:rPr>
          <w:color w:val="000000"/>
        </w:rPr>
        <w:t xml:space="preserve"> at</w:t>
      </w:r>
      <w:r w:rsidR="00141911">
        <w:rPr>
          <w:color w:val="000000"/>
        </w:rPr>
        <w:t xml:space="preserve"> </w:t>
      </w:r>
      <w:hyperlink r:id="rId41" w:tooltip="Click to open the CDE 21st CCLC Payment Schedule web page. " w:history="1">
        <w:r w:rsidR="00141911" w:rsidRPr="007C665E">
          <w:rPr>
            <w:rStyle w:val="Hyperlink"/>
            <w:lang w:val="en"/>
          </w:rPr>
          <w:t>https://www.cde.ca.gov/ls/ex/payments21cclc.asp</w:t>
        </w:r>
      </w:hyperlink>
      <w:r w:rsidRPr="00141911">
        <w:t>.</w:t>
      </w:r>
      <w:r w:rsidRPr="002110FA">
        <w:rPr>
          <w:color w:val="000000"/>
        </w:rPr>
        <w:t xml:space="preserve"> </w:t>
      </w:r>
      <w:r w:rsidRPr="00747E80">
        <w:t>Payments will be withheld if reporting requirements are not met or if the grantee has invoices outstanding for more than 90 days (</w:t>
      </w:r>
      <w:r w:rsidRPr="002110FA">
        <w:rPr>
          <w:i/>
          <w:iCs/>
        </w:rPr>
        <w:t>EC</w:t>
      </w:r>
      <w:r w:rsidRPr="00747E80">
        <w:t xml:space="preserve"> </w:t>
      </w:r>
      <w:r w:rsidRPr="002110FA">
        <w:rPr>
          <w:rStyle w:val="Strong"/>
          <w:b w:val="0"/>
          <w:bCs/>
        </w:rPr>
        <w:t>Section 8483.7[a][1][A][vi]</w:t>
      </w:r>
      <w:r w:rsidRPr="00747E80">
        <w:t>).</w:t>
      </w:r>
    </w:p>
    <w:tbl>
      <w:tblPr>
        <w:tblW w:w="8096" w:type="dxa"/>
        <w:tblInd w:w="890" w:type="dxa"/>
        <w:tblCellMar>
          <w:left w:w="0" w:type="dxa"/>
          <w:right w:w="0" w:type="dxa"/>
        </w:tblCellMar>
        <w:tblLook w:val="04A0" w:firstRow="1" w:lastRow="0" w:firstColumn="1" w:lastColumn="0" w:noHBand="0" w:noVBand="1"/>
        <w:tblCaption w:val="Payment Schedule for 21st CCLC and ASSETs Grants"/>
        <w:tblDescription w:val="Payment Schedule for 21st CCLC and ASSETs Grants including reporting requirements."/>
      </w:tblPr>
      <w:tblGrid>
        <w:gridCol w:w="2880"/>
        <w:gridCol w:w="5216"/>
      </w:tblGrid>
      <w:tr w:rsidR="002110FA" w:rsidRPr="00747E80" w14:paraId="5870084A" w14:textId="77777777" w:rsidTr="00522D81">
        <w:trPr>
          <w:cantSplit/>
          <w:trHeight w:val="655"/>
          <w:tblHeader/>
        </w:trPr>
        <w:tc>
          <w:tcPr>
            <w:tcW w:w="28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B4ECB1" w14:textId="77777777" w:rsidR="002110FA" w:rsidRPr="001520EC" w:rsidRDefault="002110FA" w:rsidP="00F0481F">
            <w:pPr>
              <w:ind w:left="41"/>
              <w:jc w:val="center"/>
              <w:rPr>
                <w:bCs/>
              </w:rPr>
            </w:pPr>
            <w:r w:rsidRPr="001520EC">
              <w:rPr>
                <w:bCs/>
              </w:rPr>
              <w:lastRenderedPageBreak/>
              <w:t>Percent of the Total</w:t>
            </w:r>
          </w:p>
          <w:p w14:paraId="77E9147E" w14:textId="77777777" w:rsidR="002110FA" w:rsidRPr="001520EC" w:rsidRDefault="002110FA" w:rsidP="00F0481F">
            <w:pPr>
              <w:ind w:left="41"/>
              <w:jc w:val="center"/>
              <w:rPr>
                <w:bCs/>
              </w:rPr>
            </w:pPr>
            <w:r w:rsidRPr="001520EC">
              <w:rPr>
                <w:bCs/>
              </w:rPr>
              <w:t>Funded Grant Amount Paid Annually</w:t>
            </w:r>
          </w:p>
        </w:tc>
        <w:tc>
          <w:tcPr>
            <w:tcW w:w="52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C42FF1" w14:textId="77777777" w:rsidR="002110FA" w:rsidRPr="001520EC" w:rsidRDefault="002110FA" w:rsidP="00F0481F">
            <w:pPr>
              <w:ind w:left="41"/>
              <w:jc w:val="center"/>
              <w:rPr>
                <w:bCs/>
              </w:rPr>
            </w:pPr>
            <w:r w:rsidRPr="001520EC">
              <w:rPr>
                <w:bCs/>
              </w:rPr>
              <w:t>Reporting Requirements</w:t>
            </w:r>
          </w:p>
        </w:tc>
      </w:tr>
      <w:tr w:rsidR="002110FA" w:rsidRPr="00747E80" w14:paraId="76E7278E" w14:textId="77777777" w:rsidTr="00522D81">
        <w:trPr>
          <w:cantSplit/>
          <w:trHeight w:val="65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60F474" w14:textId="36D9ECA4" w:rsidR="002110FA" w:rsidRPr="00747E80" w:rsidRDefault="002110FA" w:rsidP="00380AA2">
            <w:pPr>
              <w:spacing w:after="200"/>
              <w:ind w:left="43"/>
              <w:jc w:val="center"/>
            </w:pPr>
            <w:r w:rsidRPr="00747E80">
              <w:t>25</w:t>
            </w:r>
            <w:r w:rsidR="00262B79">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14:paraId="40FE04EE" w14:textId="77777777" w:rsidR="002110FA" w:rsidRDefault="002110FA" w:rsidP="00380AA2">
            <w:pPr>
              <w:ind w:left="41"/>
              <w:rPr>
                <w:color w:val="000000"/>
              </w:rPr>
            </w:pPr>
            <w:r w:rsidRPr="00747E80">
              <w:rPr>
                <w:color w:val="000000"/>
              </w:rPr>
              <w:t xml:space="preserve">Payment will be </w:t>
            </w:r>
            <w:r w:rsidRPr="00747E80">
              <w:rPr>
                <w:b/>
                <w:bCs/>
                <w:color w:val="000000"/>
              </w:rPr>
              <w:t>processed</w:t>
            </w:r>
            <w:r w:rsidRPr="00747E80">
              <w:rPr>
                <w:color w:val="000000"/>
              </w:rPr>
              <w:t xml:space="preserve"> within 30 days upon </w:t>
            </w:r>
            <w:r>
              <w:rPr>
                <w:color w:val="000000"/>
              </w:rPr>
              <w:t xml:space="preserve">the </w:t>
            </w:r>
            <w:r w:rsidRPr="00747E80">
              <w:rPr>
                <w:color w:val="000000"/>
              </w:rPr>
              <w:t>CDE’s receipt of a signed AO-400.</w:t>
            </w:r>
          </w:p>
          <w:p w14:paraId="0D7FB248" w14:textId="343A7096" w:rsidR="001D018D" w:rsidRPr="00747E80" w:rsidRDefault="001D018D" w:rsidP="00380AA2">
            <w:pPr>
              <w:ind w:left="41"/>
            </w:pPr>
          </w:p>
        </w:tc>
      </w:tr>
      <w:tr w:rsidR="001520EC" w:rsidRPr="001520EC" w14:paraId="53527E26" w14:textId="77777777" w:rsidTr="00522D81">
        <w:trPr>
          <w:cantSplit/>
          <w:trHeight w:val="34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2CDB41" w14:textId="5833C398" w:rsidR="002110FA" w:rsidRPr="00747E80" w:rsidRDefault="002110FA" w:rsidP="00F0481F">
            <w:pPr>
              <w:ind w:left="41"/>
              <w:jc w:val="center"/>
            </w:pPr>
            <w:r w:rsidRPr="00747E80">
              <w:t>25</w:t>
            </w:r>
            <w:r w:rsidR="002048D9">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tcPr>
          <w:p w14:paraId="3D1703BD" w14:textId="77777777" w:rsidR="002110FA" w:rsidRDefault="002110FA" w:rsidP="00380AA2">
            <w:pPr>
              <w:ind w:left="41"/>
            </w:pPr>
            <w:r w:rsidRPr="00747E80">
              <w:t>On receipt of first quarter expenditure report.</w:t>
            </w:r>
          </w:p>
          <w:p w14:paraId="7F78AB59" w14:textId="6C100184" w:rsidR="001D018D" w:rsidRPr="00747E80" w:rsidRDefault="001D018D" w:rsidP="00380AA2">
            <w:pPr>
              <w:ind w:left="41"/>
            </w:pPr>
          </w:p>
        </w:tc>
      </w:tr>
      <w:tr w:rsidR="002110FA" w:rsidRPr="00747E80" w14:paraId="65ABAA33" w14:textId="77777777" w:rsidTr="001D018D">
        <w:trPr>
          <w:cantSplit/>
          <w:trHeight w:val="133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74B9D" w14:textId="0F93A544" w:rsidR="002110FA" w:rsidRPr="00747E80" w:rsidRDefault="002110FA" w:rsidP="00F0481F">
            <w:pPr>
              <w:ind w:left="41"/>
              <w:jc w:val="center"/>
            </w:pPr>
            <w:r w:rsidRPr="00747E80">
              <w:t>25</w:t>
            </w:r>
            <w:r w:rsidR="002048D9">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14:paraId="06B74A49" w14:textId="77777777" w:rsidR="002110FA" w:rsidRDefault="002110FA" w:rsidP="00380AA2">
            <w:pPr>
              <w:ind w:left="41"/>
            </w:pPr>
            <w:r w:rsidRPr="00FD646A">
              <w:t>On receipt of second quarter expenditure report, first semiannual attendance report, and 80</w:t>
            </w:r>
            <w:r w:rsidR="001D018D">
              <w:t xml:space="preserve"> percent</w:t>
            </w:r>
            <w:r w:rsidRPr="00FD646A">
              <w:t xml:space="preserve"> of funds expended from previous payments.</w:t>
            </w:r>
          </w:p>
          <w:p w14:paraId="4E531DD1" w14:textId="4BFEBD77" w:rsidR="001D018D" w:rsidRPr="00FD646A" w:rsidRDefault="001D018D" w:rsidP="00380AA2">
            <w:pPr>
              <w:ind w:left="41"/>
            </w:pPr>
          </w:p>
        </w:tc>
      </w:tr>
      <w:tr w:rsidR="002110FA" w:rsidRPr="00747E80" w14:paraId="6BDD19AE" w14:textId="77777777" w:rsidTr="00522D81">
        <w:trPr>
          <w:cantSplit/>
          <w:trHeight w:val="55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8DDC2E" w14:textId="385EF8F1" w:rsidR="002110FA" w:rsidRPr="00747E80" w:rsidRDefault="002110FA" w:rsidP="00F0481F">
            <w:pPr>
              <w:ind w:left="41"/>
              <w:jc w:val="center"/>
            </w:pPr>
            <w:r w:rsidRPr="00747E80">
              <w:t>15</w:t>
            </w:r>
            <w:r w:rsidR="002048D9">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tcPr>
          <w:p w14:paraId="5817A77F" w14:textId="77777777" w:rsidR="002110FA" w:rsidRDefault="002110FA" w:rsidP="00380AA2">
            <w:pPr>
              <w:ind w:left="41"/>
            </w:pPr>
            <w:r w:rsidRPr="00FD646A">
              <w:t>On receipt of third quarter expenditure report and 80</w:t>
            </w:r>
            <w:r w:rsidR="001D018D">
              <w:t xml:space="preserve"> percent</w:t>
            </w:r>
            <w:r w:rsidRPr="00FD646A">
              <w:t xml:space="preserve"> of funds expended from previous payments.</w:t>
            </w:r>
          </w:p>
          <w:p w14:paraId="56F764A6" w14:textId="448C5EA5" w:rsidR="001D018D" w:rsidRPr="00FD646A" w:rsidRDefault="001D018D" w:rsidP="00380AA2">
            <w:pPr>
              <w:ind w:left="41"/>
            </w:pPr>
          </w:p>
        </w:tc>
      </w:tr>
      <w:tr w:rsidR="002110FA" w:rsidRPr="00747E80" w14:paraId="2F9C11A6" w14:textId="77777777" w:rsidTr="00522D81">
        <w:trPr>
          <w:cantSplit/>
          <w:trHeight w:val="55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CCAC16" w14:textId="70CE4503" w:rsidR="002110FA" w:rsidRPr="00747E80" w:rsidRDefault="002110FA" w:rsidP="00F0481F">
            <w:pPr>
              <w:ind w:left="41"/>
              <w:jc w:val="center"/>
            </w:pPr>
            <w:r w:rsidRPr="00747E80">
              <w:t>10</w:t>
            </w:r>
            <w:r w:rsidR="001D018D">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14:paraId="0E4257B2" w14:textId="554706D0" w:rsidR="00F3500E" w:rsidRPr="00F3500E" w:rsidRDefault="00F3500E" w:rsidP="00F3500E">
            <w:pPr>
              <w:pStyle w:val="CommentText"/>
              <w:rPr>
                <w:sz w:val="24"/>
                <w:szCs w:val="24"/>
              </w:rPr>
            </w:pPr>
            <w:r w:rsidRPr="00985821">
              <w:rPr>
                <w:sz w:val="24"/>
                <w:szCs w:val="24"/>
              </w:rPr>
              <w:t>After the grant closes and after all reporting requirements have been met.</w:t>
            </w:r>
          </w:p>
          <w:p w14:paraId="1F0F78DA" w14:textId="674647EE" w:rsidR="002110FA" w:rsidRPr="00747E80" w:rsidRDefault="002110FA" w:rsidP="00380AA2">
            <w:pPr>
              <w:ind w:left="41"/>
            </w:pPr>
          </w:p>
        </w:tc>
      </w:tr>
    </w:tbl>
    <w:p w14:paraId="7E6A30A0" w14:textId="74453F4F" w:rsidR="00D571A2" w:rsidRPr="00D83CA6" w:rsidRDefault="00BC32A3" w:rsidP="00DE464D">
      <w:pPr>
        <w:pStyle w:val="Heading3"/>
        <w:spacing w:before="480" w:after="240"/>
        <w:ind w:left="907" w:hanging="360"/>
      </w:pPr>
      <w:bookmarkStart w:id="81" w:name="_Toc514869282"/>
      <w:bookmarkStart w:id="82" w:name="_Toc80090126"/>
      <w:bookmarkEnd w:id="80"/>
      <w:r>
        <w:t>J</w:t>
      </w:r>
      <w:r w:rsidR="00D83CA6" w:rsidRPr="00D83CA6">
        <w:t>.</w:t>
      </w:r>
      <w:r w:rsidR="00D83CA6" w:rsidRPr="00D83CA6">
        <w:tab/>
      </w:r>
      <w:r w:rsidR="00D571A2" w:rsidRPr="00D83CA6">
        <w:t>Consultation with Private Schools</w:t>
      </w:r>
      <w:bookmarkEnd w:id="81"/>
      <w:bookmarkEnd w:id="82"/>
    </w:p>
    <w:p w14:paraId="68FE6682" w14:textId="4029956D" w:rsidR="00D571A2" w:rsidRPr="00811566" w:rsidRDefault="00D571A2" w:rsidP="00522D81">
      <w:pPr>
        <w:spacing w:after="240"/>
        <w:ind w:left="900"/>
        <w:rPr>
          <w:rFonts w:cs="Arial"/>
          <w:szCs w:val="24"/>
        </w:rPr>
      </w:pPr>
      <w:r w:rsidRPr="00811566">
        <w:rPr>
          <w:rFonts w:cs="Arial"/>
          <w:szCs w:val="24"/>
        </w:rPr>
        <w:t xml:space="preserve">Any </w:t>
      </w:r>
      <w:r w:rsidR="0065260E">
        <w:rPr>
          <w:rFonts w:cs="Arial"/>
          <w:szCs w:val="24"/>
        </w:rPr>
        <w:t>A</w:t>
      </w:r>
      <w:r w:rsidRPr="00811566">
        <w:rPr>
          <w:rFonts w:cs="Arial"/>
          <w:szCs w:val="24"/>
        </w:rPr>
        <w:t xml:space="preserve">pplicant that is awarded a grant must provide equitable </w:t>
      </w:r>
      <w:r w:rsidR="00691BCB" w:rsidRPr="00811566">
        <w:t>After Schoo</w:t>
      </w:r>
      <w:r w:rsidR="00691BCB">
        <w:t>l</w:t>
      </w:r>
      <w:r w:rsidRPr="00811566">
        <w:rPr>
          <w:rFonts w:cs="Arial"/>
          <w:szCs w:val="24"/>
        </w:rPr>
        <w:t xml:space="preserve"> program services to private school students whose school is in the </w:t>
      </w:r>
      <w:proofErr w:type="gramStart"/>
      <w:r w:rsidRPr="00811566">
        <w:rPr>
          <w:rFonts w:cs="Arial"/>
          <w:szCs w:val="24"/>
        </w:rPr>
        <w:t>public school</w:t>
      </w:r>
      <w:proofErr w:type="gramEnd"/>
      <w:r w:rsidRPr="00811566">
        <w:rPr>
          <w:rFonts w:cs="Arial"/>
          <w:szCs w:val="24"/>
        </w:rPr>
        <w:t xml:space="preserve"> attendance area. To the extent consistent with the number of eligible children in areas served by programs covered by this section</w:t>
      </w:r>
      <w:r w:rsidR="00B25B2E">
        <w:rPr>
          <w:rFonts w:cs="Arial"/>
          <w:szCs w:val="24"/>
        </w:rPr>
        <w:t>,</w:t>
      </w:r>
      <w:r w:rsidR="00894F80">
        <w:rPr>
          <w:rFonts w:cs="Arial"/>
          <w:szCs w:val="24"/>
        </w:rPr>
        <w:t xml:space="preserve"> </w:t>
      </w:r>
      <w:r w:rsidRPr="00811566">
        <w:rPr>
          <w:rFonts w:cs="Arial"/>
          <w:szCs w:val="24"/>
        </w:rPr>
        <w:t>a state education department, school district, education service agency, consortium of those agencies, or another entity receiving financial assistance under the program</w:t>
      </w:r>
      <w:r w:rsidR="00894F80">
        <w:rPr>
          <w:rFonts w:cs="Arial"/>
          <w:szCs w:val="24"/>
        </w:rPr>
        <w:t>;</w:t>
      </w:r>
      <w:r w:rsidRPr="00811566">
        <w:rPr>
          <w:rFonts w:cs="Arial"/>
          <w:szCs w:val="24"/>
        </w:rPr>
        <w:t xml:space="preserve"> shall, after timely and meaningful consultation with appropriate private school officials, provide to those children and their teachers or other educational personnel, on an equitable basis, special educational services or other benefits that address their needs under the program </w:t>
      </w:r>
      <w:r w:rsidR="00AB5F64">
        <w:rPr>
          <w:rFonts w:cs="Arial"/>
          <w:szCs w:val="24"/>
        </w:rPr>
        <w:t xml:space="preserve">(20 </w:t>
      </w:r>
      <w:r w:rsidR="00AB5F64" w:rsidRPr="008D4C3F">
        <w:rPr>
          <w:rFonts w:cs="Arial"/>
          <w:i/>
          <w:szCs w:val="24"/>
        </w:rPr>
        <w:t xml:space="preserve">U.S.C. </w:t>
      </w:r>
      <w:r w:rsidR="00AB5F64">
        <w:rPr>
          <w:rFonts w:cs="Arial"/>
          <w:szCs w:val="24"/>
        </w:rPr>
        <w:t>Section 7881[a][1]).</w:t>
      </w:r>
    </w:p>
    <w:p w14:paraId="206C52D6" w14:textId="41CD3DB5" w:rsidR="00D571A2" w:rsidRPr="00811566" w:rsidRDefault="00D571A2" w:rsidP="00522D81">
      <w:pPr>
        <w:spacing w:after="480"/>
        <w:ind w:left="900"/>
        <w:rPr>
          <w:rFonts w:cs="Arial"/>
          <w:szCs w:val="24"/>
        </w:rPr>
      </w:pPr>
      <w:r w:rsidRPr="00811566">
        <w:rPr>
          <w:rFonts w:cs="Arial"/>
          <w:szCs w:val="24"/>
        </w:rPr>
        <w:t>To identify the private schools located in the attendance area, please visit the C</w:t>
      </w:r>
      <w:r w:rsidR="00744343">
        <w:rPr>
          <w:rFonts w:cs="Arial"/>
          <w:szCs w:val="24"/>
        </w:rPr>
        <w:t>DE California School Directory w</w:t>
      </w:r>
      <w:r w:rsidRPr="00811566">
        <w:rPr>
          <w:rFonts w:cs="Arial"/>
          <w:szCs w:val="24"/>
        </w:rPr>
        <w:t>eb page</w:t>
      </w:r>
      <w:r w:rsidR="00CF3B93">
        <w:rPr>
          <w:rFonts w:cs="Arial"/>
          <w:szCs w:val="24"/>
        </w:rPr>
        <w:t xml:space="preserve"> located</w:t>
      </w:r>
      <w:r w:rsidRPr="00811566">
        <w:rPr>
          <w:rFonts w:cs="Arial"/>
          <w:szCs w:val="24"/>
        </w:rPr>
        <w:t xml:space="preserve"> at </w:t>
      </w:r>
      <w:hyperlink r:id="rId42" w:tooltip="California Department of Education California School Directory Web page link." w:history="1">
        <w:r w:rsidRPr="00811566">
          <w:rPr>
            <w:rStyle w:val="Hyperlink"/>
            <w:rFonts w:cs="Arial"/>
            <w:szCs w:val="24"/>
          </w:rPr>
          <w:t>https://www.cde.ca.gov/re/sd/index.asp</w:t>
        </w:r>
      </w:hyperlink>
      <w:r w:rsidRPr="00811566">
        <w:rPr>
          <w:rFonts w:cs="Arial"/>
          <w:szCs w:val="24"/>
        </w:rPr>
        <w:t xml:space="preserve">. Applicants must retain documentation of the private school consultation certification form for audit and state monitoring purposes. Please see additional information and guidance regarding private school consultation requirements on the CDE Guidance Document </w:t>
      </w:r>
      <w:r w:rsidR="00744343">
        <w:rPr>
          <w:rFonts w:cs="Arial"/>
          <w:szCs w:val="24"/>
        </w:rPr>
        <w:t>w</w:t>
      </w:r>
      <w:r w:rsidRPr="00811566">
        <w:rPr>
          <w:rFonts w:cs="Arial"/>
          <w:szCs w:val="24"/>
        </w:rPr>
        <w:t>eb page</w:t>
      </w:r>
      <w:r w:rsidR="00CF3B93">
        <w:rPr>
          <w:rFonts w:cs="Arial"/>
          <w:szCs w:val="24"/>
        </w:rPr>
        <w:t xml:space="preserve"> located</w:t>
      </w:r>
      <w:r w:rsidRPr="00811566">
        <w:rPr>
          <w:rFonts w:cs="Arial"/>
          <w:szCs w:val="24"/>
        </w:rPr>
        <w:t xml:space="preserve"> at </w:t>
      </w:r>
      <w:hyperlink r:id="rId43" w:tooltip="Title I Services for Sudents in Private Schools link." w:history="1">
        <w:r w:rsidR="00144C04" w:rsidRPr="00C36E3D">
          <w:rPr>
            <w:rStyle w:val="Hyperlink"/>
            <w:rFonts w:cstheme="minorBidi"/>
          </w:rPr>
          <w:t>https://www.cde.ca.gov/sp/sw/t1/privateschoolsvs.asp</w:t>
        </w:r>
      </w:hyperlink>
      <w:r w:rsidR="00AB5F64">
        <w:rPr>
          <w:rFonts w:cs="Arial"/>
          <w:szCs w:val="24"/>
        </w:rPr>
        <w:t>.</w:t>
      </w:r>
    </w:p>
    <w:p w14:paraId="3F68EF43" w14:textId="511B0DB8" w:rsidR="00D571A2" w:rsidRPr="00DD3728" w:rsidRDefault="00BC32A3" w:rsidP="005C7082">
      <w:pPr>
        <w:pStyle w:val="Heading3"/>
        <w:spacing w:after="240"/>
        <w:ind w:left="900" w:hanging="360"/>
      </w:pPr>
      <w:bookmarkStart w:id="83" w:name="_Toc514869283"/>
      <w:bookmarkStart w:id="84" w:name="_Toc80090127"/>
      <w:r>
        <w:lastRenderedPageBreak/>
        <w:t>K</w:t>
      </w:r>
      <w:r w:rsidR="00DD3728" w:rsidRPr="00DD3728">
        <w:t>.</w:t>
      </w:r>
      <w:r w:rsidR="00DD3728">
        <w:tab/>
      </w:r>
      <w:r w:rsidR="00D571A2" w:rsidRPr="00DD3728">
        <w:t>Measures of Program Effectiveness</w:t>
      </w:r>
      <w:bookmarkEnd w:id="83"/>
      <w:bookmarkEnd w:id="84"/>
    </w:p>
    <w:p w14:paraId="6C8EA04F" w14:textId="117B714E" w:rsidR="00D571A2" w:rsidRPr="00D1659A" w:rsidRDefault="00D571A2" w:rsidP="00522D81">
      <w:pPr>
        <w:pStyle w:val="ListParagraph"/>
        <w:spacing w:after="240"/>
        <w:ind w:left="900"/>
        <w:contextualSpacing w:val="0"/>
        <w:rPr>
          <w:rFonts w:cs="Arial"/>
          <w:iCs/>
          <w:szCs w:val="24"/>
        </w:rPr>
      </w:pPr>
      <w:r w:rsidRPr="00D1659A">
        <w:rPr>
          <w:rFonts w:cs="Arial"/>
          <w:iCs/>
          <w:szCs w:val="24"/>
        </w:rPr>
        <w:t xml:space="preserve">Applicants that receive </w:t>
      </w:r>
      <w:r w:rsidR="009E58F7">
        <w:rPr>
          <w:rFonts w:cs="Arial"/>
          <w:szCs w:val="24"/>
        </w:rPr>
        <w:t>21st</w:t>
      </w:r>
      <w:r w:rsidR="009E58F7" w:rsidRPr="00D1659A">
        <w:rPr>
          <w:rFonts w:cs="Arial"/>
          <w:iCs/>
          <w:szCs w:val="24"/>
        </w:rPr>
        <w:t xml:space="preserve"> </w:t>
      </w:r>
      <w:r w:rsidRPr="00D1659A">
        <w:rPr>
          <w:rFonts w:cs="Arial"/>
          <w:iCs/>
          <w:szCs w:val="24"/>
        </w:rPr>
        <w:t xml:space="preserve">Century funds must use measures of program effectiveness as described in 20 </w:t>
      </w:r>
      <w:r w:rsidRPr="008D4C3F">
        <w:rPr>
          <w:rFonts w:cs="Arial"/>
          <w:i/>
          <w:iCs/>
          <w:szCs w:val="24"/>
        </w:rPr>
        <w:t xml:space="preserve">U.S.C. </w:t>
      </w:r>
      <w:r w:rsidRPr="00D1659A">
        <w:rPr>
          <w:rFonts w:cs="Arial"/>
          <w:iCs/>
          <w:szCs w:val="24"/>
        </w:rPr>
        <w:t>Section 7175(b). Grantees must assure that their measures are b</w:t>
      </w:r>
      <w:r w:rsidR="00AB5F64" w:rsidRPr="00D1659A">
        <w:rPr>
          <w:rFonts w:cs="Arial"/>
          <w:iCs/>
          <w:szCs w:val="24"/>
        </w:rPr>
        <w:t>ased on the following criteria:</w:t>
      </w:r>
    </w:p>
    <w:p w14:paraId="09FB1A58" w14:textId="1252B199" w:rsidR="00D571A2" w:rsidRPr="00D1659A" w:rsidRDefault="00D571A2" w:rsidP="00522D81">
      <w:pPr>
        <w:pStyle w:val="ListParagraph"/>
        <w:widowControl w:val="0"/>
        <w:numPr>
          <w:ilvl w:val="0"/>
          <w:numId w:val="23"/>
        </w:numPr>
        <w:adjustRightInd w:val="0"/>
        <w:spacing w:after="240"/>
        <w:ind w:left="1440"/>
        <w:contextualSpacing w:val="0"/>
        <w:textAlignment w:val="baseline"/>
        <w:rPr>
          <w:rFonts w:cs="Arial"/>
          <w:szCs w:val="24"/>
        </w:rPr>
      </w:pPr>
      <w:r w:rsidRPr="00D1659A">
        <w:rPr>
          <w:rFonts w:cs="Arial"/>
          <w:szCs w:val="24"/>
        </w:rPr>
        <w:t xml:space="preserve">Are based upon an assessment of objective data regarding the need for </w:t>
      </w:r>
      <w:r w:rsidR="00691BCB">
        <w:rPr>
          <w:rFonts w:cs="Arial"/>
          <w:szCs w:val="24"/>
        </w:rPr>
        <w:t>B</w:t>
      </w:r>
      <w:r w:rsidRPr="00D1659A">
        <w:rPr>
          <w:rFonts w:cs="Arial"/>
          <w:szCs w:val="24"/>
        </w:rPr>
        <w:t xml:space="preserve">efore and </w:t>
      </w:r>
      <w:r w:rsidR="00691BCB" w:rsidRPr="00811566">
        <w:t>After Schoo</w:t>
      </w:r>
      <w:r w:rsidR="00691BCB">
        <w:t>l</w:t>
      </w:r>
      <w:r w:rsidRPr="00D1659A">
        <w:rPr>
          <w:rFonts w:cs="Arial"/>
          <w:szCs w:val="24"/>
        </w:rPr>
        <w:t xml:space="preserve"> or </w:t>
      </w:r>
      <w:r w:rsidR="00691BCB">
        <w:rPr>
          <w:rFonts w:cs="Arial"/>
          <w:szCs w:val="24"/>
        </w:rPr>
        <w:t>S</w:t>
      </w:r>
      <w:r w:rsidRPr="00D1659A">
        <w:rPr>
          <w:rFonts w:cs="Arial"/>
          <w:szCs w:val="24"/>
        </w:rPr>
        <w:t>ummer/</w:t>
      </w:r>
      <w:r w:rsidR="00691BCB">
        <w:rPr>
          <w:rFonts w:cs="Arial"/>
          <w:szCs w:val="24"/>
        </w:rPr>
        <w:t>S</w:t>
      </w:r>
      <w:r w:rsidRPr="00D1659A">
        <w:rPr>
          <w:rFonts w:cs="Arial"/>
          <w:szCs w:val="24"/>
        </w:rPr>
        <w:t xml:space="preserve">upplemental programs and activities in the school and communities (20 </w:t>
      </w:r>
      <w:r w:rsidRPr="008D4C3F">
        <w:rPr>
          <w:rFonts w:cs="Arial"/>
          <w:i/>
          <w:szCs w:val="24"/>
        </w:rPr>
        <w:t xml:space="preserve">U.S.C. </w:t>
      </w:r>
      <w:r w:rsidRPr="00D1659A">
        <w:rPr>
          <w:rFonts w:cs="Arial"/>
          <w:szCs w:val="24"/>
        </w:rPr>
        <w:t>Section 7175[b][1][A]);</w:t>
      </w:r>
    </w:p>
    <w:p w14:paraId="67D33C21" w14:textId="132F5DF7" w:rsidR="00D571A2" w:rsidRPr="00D1659A" w:rsidRDefault="00D571A2" w:rsidP="00522D81">
      <w:pPr>
        <w:pStyle w:val="ListParagraph"/>
        <w:widowControl w:val="0"/>
        <w:numPr>
          <w:ilvl w:val="0"/>
          <w:numId w:val="23"/>
        </w:numPr>
        <w:adjustRightInd w:val="0"/>
        <w:spacing w:after="240"/>
        <w:ind w:left="1440"/>
        <w:contextualSpacing w:val="0"/>
        <w:textAlignment w:val="baseline"/>
        <w:rPr>
          <w:rFonts w:cs="Arial"/>
          <w:szCs w:val="24"/>
        </w:rPr>
      </w:pPr>
      <w:r w:rsidRPr="00D1659A">
        <w:rPr>
          <w:rFonts w:cs="Arial"/>
          <w:szCs w:val="24"/>
        </w:rPr>
        <w:t xml:space="preserve">Are based upon an established set of performance measures aimed at ensuring the availability of high-quality academic enrichment opportunities (20 </w:t>
      </w:r>
      <w:r w:rsidRPr="008D4C3F">
        <w:rPr>
          <w:rFonts w:cs="Arial"/>
          <w:i/>
          <w:szCs w:val="24"/>
        </w:rPr>
        <w:t xml:space="preserve">U.S.C. </w:t>
      </w:r>
      <w:r w:rsidRPr="00D1659A">
        <w:rPr>
          <w:rFonts w:cs="Arial"/>
          <w:szCs w:val="24"/>
        </w:rPr>
        <w:t>Section 7175[b][1][B]);</w:t>
      </w:r>
    </w:p>
    <w:p w14:paraId="549772DC" w14:textId="223A66F6" w:rsidR="00D571A2" w:rsidRPr="00D1659A" w:rsidRDefault="00D571A2" w:rsidP="00522D81">
      <w:pPr>
        <w:pStyle w:val="ListParagraph"/>
        <w:widowControl w:val="0"/>
        <w:numPr>
          <w:ilvl w:val="0"/>
          <w:numId w:val="23"/>
        </w:numPr>
        <w:adjustRightInd w:val="0"/>
        <w:spacing w:after="240"/>
        <w:ind w:left="1440"/>
        <w:contextualSpacing w:val="0"/>
        <w:textAlignment w:val="baseline"/>
        <w:rPr>
          <w:rFonts w:cs="Arial"/>
          <w:szCs w:val="24"/>
        </w:rPr>
      </w:pPr>
      <w:r w:rsidRPr="00D1659A">
        <w:rPr>
          <w:rFonts w:cs="Arial"/>
          <w:szCs w:val="24"/>
        </w:rPr>
        <w:t>If appropriate, will be based upon evidence</w:t>
      </w:r>
      <w:r w:rsidR="001D018D">
        <w:rPr>
          <w:rFonts w:cs="Arial"/>
          <w:szCs w:val="24"/>
        </w:rPr>
        <w:t>-</w:t>
      </w:r>
      <w:r w:rsidRPr="00D1659A">
        <w:rPr>
          <w:rFonts w:cs="Arial"/>
          <w:szCs w:val="24"/>
        </w:rPr>
        <w:t xml:space="preserve">based research that the program or activity will help students meet the challenging state academic standards and any local academic standards (20 </w:t>
      </w:r>
      <w:r w:rsidRPr="008D4C3F">
        <w:rPr>
          <w:rFonts w:cs="Arial"/>
          <w:i/>
          <w:szCs w:val="24"/>
        </w:rPr>
        <w:t xml:space="preserve">U.S.C. </w:t>
      </w:r>
      <w:r w:rsidRPr="00D1659A">
        <w:rPr>
          <w:rFonts w:cs="Arial"/>
          <w:szCs w:val="24"/>
        </w:rPr>
        <w:t>Section 7175[b][1][C]);</w:t>
      </w:r>
    </w:p>
    <w:p w14:paraId="13A78E52" w14:textId="64A0715C" w:rsidR="00D571A2" w:rsidRPr="00D1659A" w:rsidRDefault="00D571A2" w:rsidP="00522D81">
      <w:pPr>
        <w:pStyle w:val="ListParagraph"/>
        <w:widowControl w:val="0"/>
        <w:numPr>
          <w:ilvl w:val="0"/>
          <w:numId w:val="23"/>
        </w:numPr>
        <w:adjustRightInd w:val="0"/>
        <w:spacing w:after="240"/>
        <w:ind w:left="1440"/>
        <w:contextualSpacing w:val="0"/>
        <w:textAlignment w:val="baseline"/>
        <w:rPr>
          <w:rFonts w:cs="Arial"/>
          <w:szCs w:val="24"/>
        </w:rPr>
      </w:pPr>
      <w:r w:rsidRPr="00D1659A">
        <w:rPr>
          <w:rFonts w:cs="Arial"/>
          <w:szCs w:val="24"/>
        </w:rPr>
        <w:t xml:space="preserve">Ensure the measures of student success align with the regular academic program of the school and the academic needs of participating students and include performance indicators and measures (20 </w:t>
      </w:r>
      <w:r w:rsidRPr="008D4C3F">
        <w:rPr>
          <w:rFonts w:cs="Arial"/>
          <w:i/>
          <w:szCs w:val="24"/>
        </w:rPr>
        <w:t xml:space="preserve">U.S.C. </w:t>
      </w:r>
      <w:r w:rsidRPr="00D1659A">
        <w:rPr>
          <w:rFonts w:cs="Arial"/>
          <w:szCs w:val="24"/>
        </w:rPr>
        <w:t>Section 7175[b][1][D]); and</w:t>
      </w:r>
    </w:p>
    <w:p w14:paraId="3DBE6222" w14:textId="0B1A7B26" w:rsidR="00D571A2" w:rsidRPr="00D1659A" w:rsidRDefault="00D571A2" w:rsidP="00522D81">
      <w:pPr>
        <w:pStyle w:val="ListParagraph"/>
        <w:widowControl w:val="0"/>
        <w:numPr>
          <w:ilvl w:val="0"/>
          <w:numId w:val="23"/>
        </w:numPr>
        <w:adjustRightInd w:val="0"/>
        <w:spacing w:after="480"/>
        <w:ind w:left="1440"/>
        <w:contextualSpacing w:val="0"/>
        <w:textAlignment w:val="baseline"/>
        <w:rPr>
          <w:rFonts w:cs="Arial"/>
          <w:szCs w:val="24"/>
        </w:rPr>
      </w:pPr>
      <w:r w:rsidRPr="00D1659A">
        <w:rPr>
          <w:rFonts w:cs="Arial"/>
          <w:szCs w:val="24"/>
        </w:rPr>
        <w:t xml:space="preserve">Collect the data necessary for the measures of student success described above (20 </w:t>
      </w:r>
      <w:r w:rsidRPr="008D4C3F">
        <w:rPr>
          <w:rFonts w:cs="Arial"/>
          <w:i/>
          <w:szCs w:val="24"/>
        </w:rPr>
        <w:t xml:space="preserve">U.S.C. </w:t>
      </w:r>
      <w:r w:rsidRPr="00D1659A">
        <w:rPr>
          <w:rFonts w:cs="Arial"/>
          <w:szCs w:val="24"/>
        </w:rPr>
        <w:t>Section 7175[b][1][E]).</w:t>
      </w:r>
    </w:p>
    <w:p w14:paraId="4131C749" w14:textId="2846AE9E" w:rsidR="00D571A2" w:rsidRPr="002B313D" w:rsidRDefault="00BC32A3" w:rsidP="005C7082">
      <w:pPr>
        <w:pStyle w:val="Heading3"/>
        <w:spacing w:after="240"/>
        <w:ind w:left="900" w:hanging="360"/>
      </w:pPr>
      <w:bookmarkStart w:id="85" w:name="_Toc514869284"/>
      <w:bookmarkStart w:id="86" w:name="_Toc80090128"/>
      <w:r>
        <w:t>L</w:t>
      </w:r>
      <w:r w:rsidR="002B313D">
        <w:t>.</w:t>
      </w:r>
      <w:r w:rsidR="002B313D">
        <w:tab/>
      </w:r>
      <w:r w:rsidR="00007F70" w:rsidRPr="000E11E2">
        <w:t>Evaluation Requirements</w:t>
      </w:r>
      <w:bookmarkEnd w:id="85"/>
      <w:bookmarkEnd w:id="86"/>
    </w:p>
    <w:p w14:paraId="60CFDDB7" w14:textId="18667AA9" w:rsidR="00D571A2" w:rsidRPr="00811566" w:rsidRDefault="00D571A2" w:rsidP="00522D81">
      <w:pPr>
        <w:spacing w:after="240"/>
        <w:ind w:left="900"/>
        <w:rPr>
          <w:rFonts w:cs="Arial"/>
          <w:szCs w:val="24"/>
        </w:rPr>
      </w:pPr>
      <w:r w:rsidRPr="00811566">
        <w:rPr>
          <w:rFonts w:cs="Arial"/>
          <w:szCs w:val="24"/>
        </w:rPr>
        <w:t xml:space="preserve">Applicants receiving </w:t>
      </w:r>
      <w:r w:rsidR="009E58F7">
        <w:rPr>
          <w:rFonts w:cs="Arial"/>
          <w:szCs w:val="24"/>
        </w:rPr>
        <w:t>21st</w:t>
      </w:r>
      <w:r w:rsidR="009E58F7" w:rsidRPr="00811566">
        <w:rPr>
          <w:rFonts w:cs="Arial"/>
          <w:szCs w:val="24"/>
        </w:rPr>
        <w:t xml:space="preserve"> </w:t>
      </w:r>
      <w:r w:rsidRPr="00811566">
        <w:rPr>
          <w:rFonts w:cs="Arial"/>
          <w:szCs w:val="24"/>
        </w:rPr>
        <w:t xml:space="preserve">Century program funds are required to undergo a periodic evaluation to assess the program’s progress toward achieving the goal of providing high-quality opportunities for academic enrichment and overall student success (20 </w:t>
      </w:r>
      <w:r w:rsidRPr="008D4C3F">
        <w:rPr>
          <w:rFonts w:cs="Arial"/>
          <w:i/>
          <w:szCs w:val="24"/>
        </w:rPr>
        <w:t xml:space="preserve">U.S.C. </w:t>
      </w:r>
      <w:r w:rsidR="00A67011">
        <w:rPr>
          <w:rFonts w:cs="Arial"/>
          <w:szCs w:val="24"/>
        </w:rPr>
        <w:t xml:space="preserve">Section </w:t>
      </w:r>
      <w:r w:rsidRPr="00811566">
        <w:rPr>
          <w:rFonts w:cs="Arial"/>
          <w:szCs w:val="24"/>
        </w:rPr>
        <w:t>7175[b][2][A]). Results</w:t>
      </w:r>
      <w:r w:rsidR="00AB5F64">
        <w:rPr>
          <w:rFonts w:cs="Arial"/>
          <w:szCs w:val="24"/>
        </w:rPr>
        <w:t xml:space="preserve"> of these evaluations shall be:</w:t>
      </w:r>
    </w:p>
    <w:p w14:paraId="54C311AD" w14:textId="4F2531E4" w:rsidR="00D571A2" w:rsidRPr="00AB5F64" w:rsidRDefault="00D571A2" w:rsidP="00522D81">
      <w:pPr>
        <w:widowControl w:val="0"/>
        <w:numPr>
          <w:ilvl w:val="0"/>
          <w:numId w:val="19"/>
        </w:numPr>
        <w:adjustRightInd w:val="0"/>
        <w:spacing w:after="240"/>
        <w:ind w:left="1440"/>
        <w:textAlignment w:val="baseline"/>
        <w:rPr>
          <w:rFonts w:cs="Arial"/>
          <w:szCs w:val="24"/>
        </w:rPr>
      </w:pPr>
      <w:r w:rsidRPr="00811566">
        <w:rPr>
          <w:rFonts w:cs="Arial"/>
          <w:szCs w:val="24"/>
        </w:rPr>
        <w:t>Used to refine, improve, and strengthen the prog</w:t>
      </w:r>
      <w:r w:rsidR="00007F70" w:rsidRPr="00811566">
        <w:rPr>
          <w:rFonts w:cs="Arial"/>
          <w:szCs w:val="24"/>
        </w:rPr>
        <w:t xml:space="preserve">ram or activity, and to refine </w:t>
      </w:r>
      <w:r w:rsidRPr="00811566">
        <w:rPr>
          <w:rFonts w:cs="Arial"/>
          <w:szCs w:val="24"/>
        </w:rPr>
        <w:t xml:space="preserve">the performance measures (20 </w:t>
      </w:r>
      <w:r w:rsidRPr="008D4C3F">
        <w:rPr>
          <w:rFonts w:cs="Arial"/>
          <w:i/>
          <w:szCs w:val="24"/>
        </w:rPr>
        <w:t xml:space="preserve">U.S.C. </w:t>
      </w:r>
      <w:r w:rsidR="00A67011">
        <w:rPr>
          <w:rFonts w:cs="Arial"/>
          <w:szCs w:val="24"/>
        </w:rPr>
        <w:t xml:space="preserve">Section </w:t>
      </w:r>
      <w:r w:rsidRPr="00811566">
        <w:rPr>
          <w:rFonts w:cs="Arial"/>
          <w:szCs w:val="24"/>
        </w:rPr>
        <w:t>7175[b][2][B]), and</w:t>
      </w:r>
    </w:p>
    <w:p w14:paraId="7C365780" w14:textId="204A06BE" w:rsidR="00D571A2" w:rsidRPr="00AB5F64" w:rsidRDefault="00D571A2" w:rsidP="00407FEA">
      <w:pPr>
        <w:widowControl w:val="0"/>
        <w:numPr>
          <w:ilvl w:val="0"/>
          <w:numId w:val="19"/>
        </w:numPr>
        <w:adjustRightInd w:val="0"/>
        <w:spacing w:after="240"/>
        <w:ind w:left="1440"/>
        <w:textAlignment w:val="baseline"/>
        <w:rPr>
          <w:rFonts w:cs="Arial"/>
          <w:szCs w:val="24"/>
        </w:rPr>
      </w:pPr>
      <w:r w:rsidRPr="00811566">
        <w:rPr>
          <w:rFonts w:cs="Arial"/>
          <w:szCs w:val="24"/>
        </w:rPr>
        <w:t>Made available upon public request, with publ</w:t>
      </w:r>
      <w:r w:rsidR="00007F70" w:rsidRPr="00811566">
        <w:rPr>
          <w:rFonts w:cs="Arial"/>
          <w:szCs w:val="24"/>
        </w:rPr>
        <w:t xml:space="preserve">ic notice of such availability </w:t>
      </w:r>
      <w:r w:rsidRPr="00811566">
        <w:rPr>
          <w:rFonts w:cs="Arial"/>
          <w:szCs w:val="24"/>
        </w:rPr>
        <w:t xml:space="preserve">provided (20 </w:t>
      </w:r>
      <w:r w:rsidRPr="008D4C3F">
        <w:rPr>
          <w:rFonts w:cs="Arial"/>
          <w:i/>
          <w:szCs w:val="24"/>
        </w:rPr>
        <w:t xml:space="preserve">U.S.C. </w:t>
      </w:r>
      <w:r w:rsidR="00A67011">
        <w:rPr>
          <w:rFonts w:cs="Arial"/>
          <w:szCs w:val="24"/>
        </w:rPr>
        <w:t xml:space="preserve">Section </w:t>
      </w:r>
      <w:r w:rsidRPr="00811566">
        <w:rPr>
          <w:rFonts w:cs="Arial"/>
          <w:szCs w:val="24"/>
        </w:rPr>
        <w:t>7175[b][2][B]).</w:t>
      </w:r>
    </w:p>
    <w:p w14:paraId="47A0B205" w14:textId="572C708F" w:rsidR="00D571A2" w:rsidRPr="00811566" w:rsidRDefault="00D571A2" w:rsidP="00522D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900"/>
        <w:rPr>
          <w:rFonts w:ascii="Arial" w:hAnsi="Arial" w:cs="Arial"/>
          <w:sz w:val="24"/>
          <w:szCs w:val="24"/>
        </w:rPr>
      </w:pPr>
      <w:r w:rsidRPr="00811566">
        <w:rPr>
          <w:rFonts w:ascii="Arial" w:hAnsi="Arial" w:cs="Arial"/>
          <w:sz w:val="24"/>
          <w:szCs w:val="24"/>
        </w:rPr>
        <w:t>Each grant program must meet all evaluation requirements, provide evaluation reports, and respond to any additional surveys or other methods of data collection that may be required throughout the life of the program as determined by the CDE (</w:t>
      </w:r>
      <w:r w:rsidRPr="00811566">
        <w:rPr>
          <w:rStyle w:val="Strong"/>
          <w:rFonts w:ascii="Arial" w:hAnsi="Arial" w:cs="Arial"/>
          <w:b w:val="0"/>
          <w:i/>
          <w:sz w:val="24"/>
          <w:szCs w:val="24"/>
        </w:rPr>
        <w:t>EC</w:t>
      </w:r>
      <w:r w:rsidRPr="00811566">
        <w:rPr>
          <w:rStyle w:val="Strong"/>
          <w:rFonts w:ascii="Arial" w:hAnsi="Arial" w:cs="Arial"/>
          <w:b w:val="0"/>
          <w:sz w:val="24"/>
          <w:szCs w:val="24"/>
        </w:rPr>
        <w:t xml:space="preserve"> sections 8482</w:t>
      </w:r>
      <w:r w:rsidRPr="00811566">
        <w:rPr>
          <w:rFonts w:ascii="Arial" w:hAnsi="Arial" w:cs="Arial"/>
          <w:sz w:val="24"/>
          <w:szCs w:val="24"/>
        </w:rPr>
        <w:t>.3[f][7],</w:t>
      </w:r>
      <w:r w:rsidRPr="00811566">
        <w:rPr>
          <w:rStyle w:val="Strong"/>
          <w:rFonts w:ascii="Arial" w:hAnsi="Arial" w:cs="Arial"/>
          <w:b w:val="0"/>
          <w:sz w:val="24"/>
          <w:szCs w:val="24"/>
        </w:rPr>
        <w:t xml:space="preserve"> 8482</w:t>
      </w:r>
      <w:r w:rsidRPr="00811566">
        <w:rPr>
          <w:rFonts w:ascii="Arial" w:hAnsi="Arial" w:cs="Arial"/>
          <w:sz w:val="24"/>
          <w:szCs w:val="24"/>
        </w:rPr>
        <w:t>.3[f</w:t>
      </w:r>
      <w:r w:rsidR="00AB5F64">
        <w:rPr>
          <w:rFonts w:ascii="Arial" w:hAnsi="Arial" w:cs="Arial"/>
          <w:sz w:val="24"/>
          <w:szCs w:val="24"/>
        </w:rPr>
        <w:t>][8], 8483.3[c</w:t>
      </w:r>
      <w:proofErr w:type="gramStart"/>
      <w:r w:rsidR="00AB5F64">
        <w:rPr>
          <w:rFonts w:ascii="Arial" w:hAnsi="Arial" w:cs="Arial"/>
          <w:sz w:val="24"/>
          <w:szCs w:val="24"/>
        </w:rPr>
        <w:t>][</w:t>
      </w:r>
      <w:proofErr w:type="gramEnd"/>
      <w:r w:rsidR="00AB5F64">
        <w:rPr>
          <w:rFonts w:ascii="Arial" w:hAnsi="Arial" w:cs="Arial"/>
          <w:sz w:val="24"/>
          <w:szCs w:val="24"/>
        </w:rPr>
        <w:t>11], and 8484).</w:t>
      </w:r>
    </w:p>
    <w:p w14:paraId="243120E2" w14:textId="604C3491" w:rsidR="00D571A2" w:rsidRPr="00811566" w:rsidRDefault="00D571A2" w:rsidP="00522D81">
      <w:pPr>
        <w:spacing w:after="240"/>
        <w:ind w:left="900"/>
        <w:rPr>
          <w:rFonts w:cs="Arial"/>
          <w:szCs w:val="24"/>
        </w:rPr>
      </w:pPr>
      <w:r w:rsidRPr="00811566">
        <w:rPr>
          <w:rFonts w:cs="Arial"/>
          <w:szCs w:val="24"/>
        </w:rPr>
        <w:lastRenderedPageBreak/>
        <w:t>All grantees will be required to submit the following as part o</w:t>
      </w:r>
      <w:r w:rsidR="00AB5F64">
        <w:rPr>
          <w:rFonts w:cs="Arial"/>
          <w:szCs w:val="24"/>
        </w:rPr>
        <w:t>f their reporting requirements:</w:t>
      </w:r>
    </w:p>
    <w:p w14:paraId="77C51E65" w14:textId="7FA14B71" w:rsidR="00D571A2" w:rsidRPr="00AB5F64" w:rsidRDefault="00D571A2" w:rsidP="00522D81">
      <w:pPr>
        <w:numPr>
          <w:ilvl w:val="0"/>
          <w:numId w:val="21"/>
        </w:numPr>
        <w:spacing w:after="240"/>
        <w:ind w:left="1620"/>
        <w:rPr>
          <w:rFonts w:cs="Arial"/>
          <w:szCs w:val="24"/>
        </w:rPr>
      </w:pPr>
      <w:r w:rsidRPr="00FA6528">
        <w:rPr>
          <w:rFonts w:cs="Arial"/>
          <w:szCs w:val="24"/>
        </w:rPr>
        <w:t xml:space="preserve">Regular school day attendance using </w:t>
      </w:r>
      <w:r w:rsidRPr="00811566">
        <w:rPr>
          <w:rFonts w:cs="Arial"/>
          <w:szCs w:val="24"/>
        </w:rPr>
        <w:t>statewide pupil identifiers, for participating pupils who are unduplicated, at the school on an annual basis (</w:t>
      </w:r>
      <w:r w:rsidRPr="00811566">
        <w:rPr>
          <w:rFonts w:cs="Arial"/>
          <w:i/>
          <w:szCs w:val="24"/>
        </w:rPr>
        <w:t>EC</w:t>
      </w:r>
      <w:r w:rsidRPr="00811566">
        <w:rPr>
          <w:rFonts w:cs="Arial"/>
          <w:szCs w:val="24"/>
        </w:rPr>
        <w:t xml:space="preserve"> sections </w:t>
      </w:r>
      <w:r w:rsidR="001F0009" w:rsidRPr="00811566">
        <w:rPr>
          <w:rFonts w:cs="Arial"/>
          <w:szCs w:val="24"/>
        </w:rPr>
        <w:t>8483.55[c][1][4]</w:t>
      </w:r>
      <w:r w:rsidR="002D26C0">
        <w:rPr>
          <w:rFonts w:cs="Arial"/>
          <w:szCs w:val="24"/>
        </w:rPr>
        <w:t xml:space="preserve"> and </w:t>
      </w:r>
      <w:r w:rsidRPr="00811566">
        <w:rPr>
          <w:rFonts w:cs="Arial"/>
          <w:szCs w:val="24"/>
        </w:rPr>
        <w:t>8484[a][1][A])</w:t>
      </w:r>
      <w:r w:rsidR="00885371">
        <w:rPr>
          <w:rFonts w:cs="Arial"/>
          <w:szCs w:val="24"/>
        </w:rPr>
        <w:t xml:space="preserve">; </w:t>
      </w:r>
    </w:p>
    <w:p w14:paraId="12E85BC1" w14:textId="3AEA77AC" w:rsidR="00D571A2" w:rsidRPr="00AB5F64" w:rsidRDefault="00D571A2" w:rsidP="00522D81">
      <w:pPr>
        <w:numPr>
          <w:ilvl w:val="0"/>
          <w:numId w:val="20"/>
        </w:numPr>
        <w:tabs>
          <w:tab w:val="clear" w:pos="1440"/>
        </w:tabs>
        <w:spacing w:after="240"/>
        <w:ind w:left="1620"/>
        <w:rPr>
          <w:rFonts w:cs="Arial"/>
          <w:szCs w:val="24"/>
        </w:rPr>
      </w:pPr>
      <w:r w:rsidRPr="00811566">
        <w:rPr>
          <w:rFonts w:cs="Arial"/>
          <w:szCs w:val="24"/>
        </w:rPr>
        <w:t>Program attendance for each student on a semiannual basis (</w:t>
      </w:r>
      <w:r w:rsidRPr="00811566">
        <w:rPr>
          <w:rFonts w:cs="Arial"/>
          <w:i/>
          <w:szCs w:val="24"/>
        </w:rPr>
        <w:t>EC</w:t>
      </w:r>
      <w:r w:rsidRPr="00811566">
        <w:rPr>
          <w:rFonts w:cs="Arial"/>
          <w:szCs w:val="24"/>
        </w:rPr>
        <w:t xml:space="preserve"> Section 8484[a][1][B])</w:t>
      </w:r>
      <w:r w:rsidR="00885371">
        <w:rPr>
          <w:rFonts w:cs="Arial"/>
          <w:szCs w:val="24"/>
        </w:rPr>
        <w:t>; and</w:t>
      </w:r>
    </w:p>
    <w:p w14:paraId="089AA6F8" w14:textId="4FFDD0AF" w:rsidR="00D571A2" w:rsidRPr="00885371" w:rsidRDefault="00D571A2" w:rsidP="00EE1827">
      <w:pPr>
        <w:numPr>
          <w:ilvl w:val="0"/>
          <w:numId w:val="20"/>
        </w:numPr>
        <w:tabs>
          <w:tab w:val="clear" w:pos="1440"/>
        </w:tabs>
        <w:spacing w:after="240"/>
        <w:ind w:left="1620"/>
        <w:rPr>
          <w:rFonts w:cs="Arial"/>
          <w:szCs w:val="24"/>
        </w:rPr>
      </w:pPr>
      <w:r w:rsidRPr="00885371">
        <w:rPr>
          <w:rFonts w:cs="Arial"/>
          <w:szCs w:val="24"/>
        </w:rPr>
        <w:t>Evidence of a data-driven program quality improvement process that is based on the department's guidance on program quality standards (</w:t>
      </w:r>
      <w:r w:rsidRPr="00885371">
        <w:rPr>
          <w:rFonts w:cs="Arial"/>
          <w:i/>
          <w:szCs w:val="24"/>
        </w:rPr>
        <w:t xml:space="preserve">EC </w:t>
      </w:r>
      <w:r w:rsidR="00AB5F64" w:rsidRPr="00885371">
        <w:rPr>
          <w:rFonts w:cs="Arial"/>
          <w:szCs w:val="24"/>
        </w:rPr>
        <w:t>Section 8484[a][2])</w:t>
      </w:r>
      <w:r w:rsidR="00885371">
        <w:rPr>
          <w:rFonts w:cs="Arial"/>
          <w:szCs w:val="24"/>
        </w:rPr>
        <w:t>.</w:t>
      </w:r>
    </w:p>
    <w:p w14:paraId="2878EF33" w14:textId="7D179909" w:rsidR="00D571A2" w:rsidRPr="00811566" w:rsidRDefault="00D571A2" w:rsidP="00522D81">
      <w:pPr>
        <w:spacing w:after="240"/>
        <w:ind w:left="900"/>
        <w:rPr>
          <w:rFonts w:cs="Arial"/>
          <w:szCs w:val="24"/>
        </w:rPr>
      </w:pPr>
      <w:r w:rsidRPr="00811566">
        <w:rPr>
          <w:rFonts w:cs="Arial"/>
          <w:szCs w:val="24"/>
        </w:rPr>
        <w:t xml:space="preserve">To the extent consistent with federal and state privacy laws, grantees may submit the following pupil data to an operator of an </w:t>
      </w:r>
      <w:proofErr w:type="gramStart"/>
      <w:r w:rsidR="00691BCB" w:rsidRPr="00811566">
        <w:t>After Schoo</w:t>
      </w:r>
      <w:r w:rsidR="00691BCB">
        <w:t>l</w:t>
      </w:r>
      <w:proofErr w:type="gramEnd"/>
      <w:r w:rsidRPr="00811566">
        <w:rPr>
          <w:rFonts w:cs="Arial"/>
          <w:szCs w:val="24"/>
        </w:rPr>
        <w:t xml:space="preserve"> program or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rPr>
          <w:rFonts w:cs="Arial"/>
          <w:szCs w:val="24"/>
        </w:rPr>
        <w:t xml:space="preserve"> program, or both, with which the grantee has a contract (</w:t>
      </w:r>
      <w:r w:rsidRPr="00811566">
        <w:rPr>
          <w:rFonts w:cs="Arial"/>
          <w:i/>
          <w:szCs w:val="24"/>
        </w:rPr>
        <w:t>EC</w:t>
      </w:r>
      <w:r w:rsidR="00AB5F64">
        <w:rPr>
          <w:rFonts w:cs="Arial"/>
          <w:szCs w:val="24"/>
        </w:rPr>
        <w:t xml:space="preserve"> Section 8484.1):</w:t>
      </w:r>
    </w:p>
    <w:p w14:paraId="59AAB738" w14:textId="573BA330" w:rsidR="00D571A2" w:rsidRPr="00AB5F64" w:rsidRDefault="00D571A2" w:rsidP="00522D81">
      <w:pPr>
        <w:numPr>
          <w:ilvl w:val="0"/>
          <w:numId w:val="22"/>
        </w:numPr>
        <w:adjustRightInd w:val="0"/>
        <w:spacing w:after="240"/>
        <w:ind w:left="1620"/>
        <w:textAlignment w:val="baseline"/>
        <w:rPr>
          <w:rFonts w:cs="Arial"/>
          <w:szCs w:val="24"/>
        </w:rPr>
      </w:pPr>
      <w:r w:rsidRPr="00811566">
        <w:rPr>
          <w:rFonts w:cs="Arial"/>
          <w:szCs w:val="24"/>
        </w:rPr>
        <w:t>School day attendance data (</w:t>
      </w:r>
      <w:r w:rsidRPr="00811566">
        <w:rPr>
          <w:rFonts w:cs="Arial"/>
          <w:i/>
          <w:szCs w:val="24"/>
        </w:rPr>
        <w:t>EC</w:t>
      </w:r>
      <w:r w:rsidRPr="00811566">
        <w:rPr>
          <w:rFonts w:cs="Arial"/>
          <w:szCs w:val="24"/>
        </w:rPr>
        <w:t xml:space="preserve"> Section 8484.1[a])</w:t>
      </w:r>
      <w:r w:rsidR="00885371">
        <w:rPr>
          <w:rFonts w:cs="Arial"/>
          <w:szCs w:val="24"/>
        </w:rPr>
        <w:t>;</w:t>
      </w:r>
    </w:p>
    <w:p w14:paraId="155FEC81" w14:textId="25F04B92" w:rsidR="00D571A2" w:rsidRPr="00AB5F64" w:rsidRDefault="00D571A2" w:rsidP="00522D81">
      <w:pPr>
        <w:numPr>
          <w:ilvl w:val="0"/>
          <w:numId w:val="22"/>
        </w:numPr>
        <w:adjustRightInd w:val="0"/>
        <w:spacing w:after="240"/>
        <w:ind w:left="1620"/>
        <w:textAlignment w:val="baseline"/>
        <w:rPr>
          <w:rFonts w:cs="Arial"/>
          <w:szCs w:val="24"/>
        </w:rPr>
      </w:pPr>
      <w:r w:rsidRPr="00811566">
        <w:rPr>
          <w:rFonts w:cs="Arial"/>
          <w:szCs w:val="24"/>
        </w:rPr>
        <w:t>Statewide test and assessment scores (</w:t>
      </w:r>
      <w:r w:rsidRPr="00811566">
        <w:rPr>
          <w:rFonts w:cs="Arial"/>
          <w:i/>
          <w:szCs w:val="24"/>
        </w:rPr>
        <w:t>EC</w:t>
      </w:r>
      <w:r w:rsidRPr="00811566">
        <w:rPr>
          <w:rFonts w:cs="Arial"/>
          <w:szCs w:val="24"/>
        </w:rPr>
        <w:t xml:space="preserve"> Section 8484.1[b])</w:t>
      </w:r>
      <w:r w:rsidR="00885371">
        <w:rPr>
          <w:rFonts w:cs="Arial"/>
          <w:szCs w:val="24"/>
        </w:rPr>
        <w:t>;</w:t>
      </w:r>
    </w:p>
    <w:p w14:paraId="64C3CBEA" w14:textId="0E8FDF6F" w:rsidR="00D571A2" w:rsidRPr="00AB5F64" w:rsidRDefault="00D571A2" w:rsidP="00522D81">
      <w:pPr>
        <w:numPr>
          <w:ilvl w:val="0"/>
          <w:numId w:val="22"/>
        </w:numPr>
        <w:adjustRightInd w:val="0"/>
        <w:spacing w:after="240"/>
        <w:ind w:left="1620"/>
        <w:textAlignment w:val="baseline"/>
        <w:rPr>
          <w:rFonts w:cs="Arial"/>
          <w:szCs w:val="24"/>
        </w:rPr>
      </w:pPr>
      <w:r w:rsidRPr="00811566">
        <w:rPr>
          <w:rFonts w:cs="Arial"/>
          <w:szCs w:val="24"/>
        </w:rPr>
        <w:t>English language development test placement or reclassification scores (</w:t>
      </w:r>
      <w:r w:rsidRPr="00811566">
        <w:rPr>
          <w:rFonts w:cs="Arial"/>
          <w:i/>
          <w:szCs w:val="24"/>
        </w:rPr>
        <w:t>EC</w:t>
      </w:r>
      <w:r w:rsidRPr="00811566">
        <w:rPr>
          <w:rFonts w:cs="Arial"/>
          <w:szCs w:val="24"/>
        </w:rPr>
        <w:t xml:space="preserve"> Section 8484.1[</w:t>
      </w:r>
      <w:r w:rsidR="00A67011">
        <w:rPr>
          <w:rFonts w:cs="Arial"/>
          <w:szCs w:val="24"/>
        </w:rPr>
        <w:t>c</w:t>
      </w:r>
      <w:r w:rsidRPr="00811566">
        <w:rPr>
          <w:rFonts w:cs="Arial"/>
          <w:szCs w:val="24"/>
        </w:rPr>
        <w:t>])</w:t>
      </w:r>
      <w:r w:rsidR="00885371">
        <w:rPr>
          <w:rFonts w:cs="Arial"/>
          <w:szCs w:val="24"/>
        </w:rPr>
        <w:t>;</w:t>
      </w:r>
    </w:p>
    <w:p w14:paraId="390A2E92" w14:textId="407B4C10" w:rsidR="00D571A2" w:rsidRPr="00AB5F64" w:rsidRDefault="00D571A2" w:rsidP="00522D81">
      <w:pPr>
        <w:numPr>
          <w:ilvl w:val="0"/>
          <w:numId w:val="22"/>
        </w:numPr>
        <w:adjustRightInd w:val="0"/>
        <w:spacing w:after="240"/>
        <w:ind w:left="1620"/>
        <w:textAlignment w:val="baseline"/>
        <w:rPr>
          <w:rFonts w:cs="Arial"/>
          <w:szCs w:val="24"/>
        </w:rPr>
      </w:pPr>
      <w:r w:rsidRPr="00811566">
        <w:rPr>
          <w:rFonts w:cs="Arial"/>
          <w:szCs w:val="24"/>
        </w:rPr>
        <w:t>California Healthy Kids Survey results in aggregate form (</w:t>
      </w:r>
      <w:r w:rsidRPr="00811566">
        <w:rPr>
          <w:rFonts w:cs="Arial"/>
          <w:i/>
          <w:szCs w:val="24"/>
        </w:rPr>
        <w:t>EC</w:t>
      </w:r>
      <w:r w:rsidRPr="00811566">
        <w:rPr>
          <w:rFonts w:cs="Arial"/>
          <w:szCs w:val="24"/>
        </w:rPr>
        <w:t xml:space="preserve"> Section 8484.1[</w:t>
      </w:r>
      <w:r w:rsidR="00A67011">
        <w:rPr>
          <w:rFonts w:cs="Arial"/>
          <w:szCs w:val="24"/>
        </w:rPr>
        <w:t>d</w:t>
      </w:r>
      <w:r w:rsidRPr="00811566">
        <w:rPr>
          <w:rFonts w:cs="Arial"/>
          <w:szCs w:val="24"/>
        </w:rPr>
        <w:t>])</w:t>
      </w:r>
      <w:r w:rsidR="00885371">
        <w:rPr>
          <w:rFonts w:cs="Arial"/>
          <w:szCs w:val="24"/>
        </w:rPr>
        <w:t>;</w:t>
      </w:r>
    </w:p>
    <w:p w14:paraId="3EC6691E" w14:textId="793148B1" w:rsidR="00D571A2" w:rsidRPr="00AB5F64" w:rsidRDefault="00D571A2" w:rsidP="00522D81">
      <w:pPr>
        <w:numPr>
          <w:ilvl w:val="0"/>
          <w:numId w:val="22"/>
        </w:numPr>
        <w:adjustRightInd w:val="0"/>
        <w:spacing w:after="240"/>
        <w:ind w:left="1620"/>
        <w:textAlignment w:val="baseline"/>
        <w:rPr>
          <w:rFonts w:cs="Arial"/>
          <w:szCs w:val="24"/>
        </w:rPr>
      </w:pPr>
      <w:r w:rsidRPr="00811566">
        <w:rPr>
          <w:rFonts w:cs="Arial"/>
          <w:szCs w:val="24"/>
        </w:rPr>
        <w:t>Pupil engagement and behavioral data (</w:t>
      </w:r>
      <w:r w:rsidRPr="00811566">
        <w:rPr>
          <w:rFonts w:cs="Arial"/>
          <w:i/>
          <w:szCs w:val="24"/>
        </w:rPr>
        <w:t>EC</w:t>
      </w:r>
      <w:r w:rsidRPr="00811566">
        <w:rPr>
          <w:rFonts w:cs="Arial"/>
          <w:szCs w:val="24"/>
        </w:rPr>
        <w:t xml:space="preserve"> Section 8484.1[</w:t>
      </w:r>
      <w:r w:rsidR="00A67011">
        <w:rPr>
          <w:rFonts w:cs="Arial"/>
          <w:szCs w:val="24"/>
        </w:rPr>
        <w:t>e</w:t>
      </w:r>
      <w:r w:rsidRPr="00811566">
        <w:rPr>
          <w:rFonts w:cs="Arial"/>
          <w:szCs w:val="24"/>
        </w:rPr>
        <w:t>])</w:t>
      </w:r>
      <w:r w:rsidR="00885371">
        <w:rPr>
          <w:rFonts w:cs="Arial"/>
          <w:szCs w:val="24"/>
        </w:rPr>
        <w:t>; and</w:t>
      </w:r>
    </w:p>
    <w:p w14:paraId="79176B8F" w14:textId="72BEAA01" w:rsidR="000F5727" w:rsidRDefault="00D571A2" w:rsidP="00522D81">
      <w:pPr>
        <w:numPr>
          <w:ilvl w:val="0"/>
          <w:numId w:val="22"/>
        </w:numPr>
        <w:adjustRightInd w:val="0"/>
        <w:spacing w:after="480"/>
        <w:ind w:left="1620"/>
        <w:textAlignment w:val="baseline"/>
        <w:rPr>
          <w:rFonts w:cs="Arial"/>
          <w:szCs w:val="24"/>
        </w:rPr>
      </w:pPr>
      <w:r w:rsidRPr="00811566">
        <w:rPr>
          <w:rFonts w:cs="Arial"/>
          <w:szCs w:val="24"/>
        </w:rPr>
        <w:t>Other academic measures, including grades and course completion (</w:t>
      </w:r>
      <w:r w:rsidRPr="00811566">
        <w:rPr>
          <w:rFonts w:cs="Arial"/>
          <w:i/>
          <w:szCs w:val="24"/>
        </w:rPr>
        <w:t>EC</w:t>
      </w:r>
      <w:r w:rsidRPr="00811566">
        <w:rPr>
          <w:rFonts w:cs="Arial"/>
          <w:szCs w:val="24"/>
        </w:rPr>
        <w:t xml:space="preserve"> </w:t>
      </w:r>
      <w:r w:rsidRPr="00E672DF">
        <w:rPr>
          <w:rFonts w:cs="Arial"/>
          <w:szCs w:val="24"/>
        </w:rPr>
        <w:t>Section 8484.1[</w:t>
      </w:r>
      <w:r w:rsidR="00A67011">
        <w:rPr>
          <w:rFonts w:cs="Arial"/>
          <w:szCs w:val="24"/>
        </w:rPr>
        <w:t>f</w:t>
      </w:r>
      <w:r w:rsidRPr="00E672DF">
        <w:rPr>
          <w:rFonts w:cs="Arial"/>
          <w:szCs w:val="24"/>
        </w:rPr>
        <w:t>])</w:t>
      </w:r>
      <w:r w:rsidR="00885371">
        <w:rPr>
          <w:rFonts w:cs="Arial"/>
          <w:szCs w:val="24"/>
        </w:rPr>
        <w:t>.</w:t>
      </w:r>
    </w:p>
    <w:p w14:paraId="7F15A470" w14:textId="43E924D0" w:rsidR="000F5727" w:rsidRDefault="005C7082" w:rsidP="00DE464D">
      <w:pPr>
        <w:pStyle w:val="Heading3"/>
        <w:spacing w:after="240"/>
        <w:ind w:left="907" w:hanging="360"/>
      </w:pPr>
      <w:bookmarkStart w:id="87" w:name="_Toc80090129"/>
      <w:r>
        <w:t>M</w:t>
      </w:r>
      <w:r w:rsidR="000F5727">
        <w:t>.</w:t>
      </w:r>
      <w:r>
        <w:tab/>
      </w:r>
      <w:r w:rsidR="000F5727" w:rsidRPr="00525766">
        <w:t>Annual Performance Report</w:t>
      </w:r>
      <w:bookmarkEnd w:id="87"/>
      <w:r w:rsidR="000F5727" w:rsidRPr="00525766">
        <w:t xml:space="preserve"> </w:t>
      </w:r>
    </w:p>
    <w:p w14:paraId="03C33E82" w14:textId="584F66B1" w:rsidR="000F5727" w:rsidRPr="004B15A5" w:rsidRDefault="000F5727" w:rsidP="00522D81">
      <w:pPr>
        <w:spacing w:after="240"/>
        <w:ind w:left="907"/>
        <w:rPr>
          <w:rFonts w:cs="Arial"/>
          <w:shd w:val="clear" w:color="auto" w:fill="FFFFFF"/>
        </w:rPr>
      </w:pPr>
      <w:r w:rsidRPr="004B15A5">
        <w:rPr>
          <w:rFonts w:cs="Arial"/>
          <w:shd w:val="clear" w:color="auto" w:fill="FFFFFF"/>
        </w:rPr>
        <w:t xml:space="preserve">A requirement of receiving </w:t>
      </w:r>
      <w:r w:rsidR="009E58F7">
        <w:rPr>
          <w:rFonts w:cs="Arial"/>
          <w:szCs w:val="24"/>
        </w:rPr>
        <w:t>21st</w:t>
      </w:r>
      <w:r w:rsidR="009E58F7" w:rsidRPr="004B15A5">
        <w:rPr>
          <w:rFonts w:cs="Arial"/>
          <w:shd w:val="clear" w:color="auto" w:fill="FFFFFF"/>
        </w:rPr>
        <w:t xml:space="preserve"> </w:t>
      </w:r>
      <w:r w:rsidRPr="004B15A5">
        <w:rPr>
          <w:rFonts w:cs="Arial"/>
          <w:shd w:val="clear" w:color="auto" w:fill="FFFFFF"/>
        </w:rPr>
        <w:t xml:space="preserve">CCLC funds is </w:t>
      </w:r>
      <w:r w:rsidR="00885371">
        <w:rPr>
          <w:rFonts w:cs="Arial"/>
          <w:shd w:val="clear" w:color="auto" w:fill="FFFFFF"/>
        </w:rPr>
        <w:t xml:space="preserve">that </w:t>
      </w:r>
      <w:r w:rsidRPr="004B15A5">
        <w:rPr>
          <w:rFonts w:cs="Arial"/>
          <w:shd w:val="clear" w:color="auto" w:fill="FFFFFF"/>
        </w:rPr>
        <w:t>all grantees will need to enter the requested data into the 21</w:t>
      </w:r>
      <w:r w:rsidR="00C36D39">
        <w:rPr>
          <w:rFonts w:cs="Arial"/>
          <w:shd w:val="clear" w:color="auto" w:fill="FFFFFF"/>
        </w:rPr>
        <w:t xml:space="preserve"> Annual Performance Report (</w:t>
      </w:r>
      <w:r w:rsidRPr="004B15A5">
        <w:rPr>
          <w:rFonts w:cs="Arial"/>
          <w:shd w:val="clear" w:color="auto" w:fill="FFFFFF"/>
        </w:rPr>
        <w:t>APR</w:t>
      </w:r>
      <w:r w:rsidR="00C36D39">
        <w:rPr>
          <w:rFonts w:cs="Arial"/>
          <w:shd w:val="clear" w:color="auto" w:fill="FFFFFF"/>
        </w:rPr>
        <w:t>)</w:t>
      </w:r>
      <w:r w:rsidRPr="004B15A5">
        <w:rPr>
          <w:rFonts w:cs="Arial"/>
          <w:shd w:val="clear" w:color="auto" w:fill="FFFFFF"/>
        </w:rPr>
        <w:t xml:space="preserve"> federal data system. The </w:t>
      </w:r>
      <w:r w:rsidR="00780E2B">
        <w:rPr>
          <w:rFonts w:cs="Arial"/>
          <w:shd w:val="clear" w:color="auto" w:fill="FFFFFF"/>
        </w:rPr>
        <w:t>21</w:t>
      </w:r>
      <w:r w:rsidR="00885371">
        <w:rPr>
          <w:rFonts w:cs="Arial"/>
          <w:shd w:val="clear" w:color="auto" w:fill="FFFFFF"/>
        </w:rPr>
        <w:t xml:space="preserve">APR federal data system can be located at </w:t>
      </w:r>
      <w:hyperlink r:id="rId44" w:tooltip="Click to open the 21st Annual Performance Reporting website. " w:history="1">
        <w:r w:rsidR="00885371" w:rsidRPr="00AF01B4">
          <w:rPr>
            <w:rStyle w:val="Hyperlink"/>
            <w:rFonts w:cs="Arial"/>
            <w:shd w:val="clear" w:color="auto" w:fill="FFFFFF"/>
          </w:rPr>
          <w:t>https://21apr.ed.gov/</w:t>
        </w:r>
      </w:hyperlink>
      <w:r w:rsidR="00885371">
        <w:rPr>
          <w:rFonts w:cs="Arial"/>
          <w:shd w:val="clear" w:color="auto" w:fill="FFFFFF"/>
        </w:rPr>
        <w:t>.</w:t>
      </w:r>
    </w:p>
    <w:p w14:paraId="15348C4B" w14:textId="2A3BADE1" w:rsidR="000F5727" w:rsidRPr="004B15A5" w:rsidRDefault="000F5727" w:rsidP="00522D81">
      <w:pPr>
        <w:spacing w:after="240"/>
        <w:ind w:left="907"/>
        <w:rPr>
          <w:rFonts w:cs="Arial"/>
          <w:shd w:val="clear" w:color="auto" w:fill="FFFFFF"/>
        </w:rPr>
      </w:pPr>
      <w:r w:rsidRPr="004B15A5">
        <w:rPr>
          <w:rFonts w:cs="Arial"/>
          <w:shd w:val="clear" w:color="auto" w:fill="FFFFFF"/>
        </w:rPr>
        <w:t xml:space="preserve">Part of this requirement includes the Government Performance and Results Act (GPRA). These indicators are measures established by Congress to assess the performance of the 21st CCLC program. The U.S. Department of Education reports annually on these measures to Congress. Most measures are </w:t>
      </w:r>
      <w:r w:rsidRPr="004B15A5">
        <w:rPr>
          <w:rFonts w:cs="Arial"/>
          <w:shd w:val="clear" w:color="auto" w:fill="FFFFFF"/>
        </w:rPr>
        <w:lastRenderedPageBreak/>
        <w:t>calculated using aggregated data from grades, State assessments, or teacher reported behaviors as provided by States.</w:t>
      </w:r>
    </w:p>
    <w:p w14:paraId="679F954A" w14:textId="2387259F" w:rsidR="000F5727" w:rsidRPr="004B15A5" w:rsidRDefault="000F5727" w:rsidP="00522D81">
      <w:pPr>
        <w:spacing w:after="240"/>
        <w:ind w:left="907"/>
        <w:rPr>
          <w:rFonts w:cs="Arial"/>
        </w:rPr>
      </w:pPr>
      <w:r w:rsidRPr="004B15A5">
        <w:rPr>
          <w:rFonts w:cs="Arial"/>
          <w:b/>
          <w:shd w:val="clear" w:color="auto" w:fill="FFFFFF"/>
        </w:rPr>
        <w:t>NOTE:</w:t>
      </w:r>
      <w:r w:rsidRPr="004B15A5">
        <w:rPr>
          <w:rFonts w:cs="Arial"/>
          <w:shd w:val="clear" w:color="auto" w:fill="FFFFFF"/>
        </w:rPr>
        <w:t xml:space="preserve"> </w:t>
      </w:r>
      <w:r w:rsidRPr="004B15A5">
        <w:rPr>
          <w:rFonts w:cs="Arial"/>
        </w:rPr>
        <w:t xml:space="preserve">On May 27, 2020, the </w:t>
      </w:r>
      <w:r w:rsidR="00780E2B">
        <w:rPr>
          <w:rFonts w:cs="Arial"/>
        </w:rPr>
        <w:t xml:space="preserve">U.S. </w:t>
      </w:r>
      <w:r w:rsidRPr="004B15A5">
        <w:rPr>
          <w:rFonts w:cs="Arial"/>
        </w:rPr>
        <w:t xml:space="preserve">Department of Education introduced the revised GPRA measures which will be used for reporting starting in the Spring 2022. </w:t>
      </w:r>
    </w:p>
    <w:p w14:paraId="702F2041" w14:textId="77777777" w:rsidR="000F5727" w:rsidRPr="004B15A5" w:rsidRDefault="000F5727" w:rsidP="00EE4519">
      <w:pPr>
        <w:numPr>
          <w:ilvl w:val="0"/>
          <w:numId w:val="78"/>
        </w:numPr>
        <w:ind w:left="1800"/>
        <w:rPr>
          <w:rFonts w:cs="Arial"/>
        </w:rPr>
      </w:pPr>
      <w:r w:rsidRPr="004B15A5">
        <w:rPr>
          <w:rFonts w:cs="Arial"/>
        </w:rPr>
        <w:t>Academic Achievement</w:t>
      </w:r>
    </w:p>
    <w:p w14:paraId="5AF55ECA" w14:textId="77777777" w:rsidR="000F5727" w:rsidRPr="004B15A5" w:rsidRDefault="000F5727" w:rsidP="00EE4519">
      <w:pPr>
        <w:numPr>
          <w:ilvl w:val="0"/>
          <w:numId w:val="78"/>
        </w:numPr>
        <w:ind w:left="1800"/>
        <w:rPr>
          <w:rFonts w:cs="Arial"/>
        </w:rPr>
      </w:pPr>
      <w:r w:rsidRPr="004B15A5">
        <w:rPr>
          <w:rFonts w:cs="Arial"/>
        </w:rPr>
        <w:t>Grade Point Average</w:t>
      </w:r>
    </w:p>
    <w:p w14:paraId="12424AEB" w14:textId="77777777" w:rsidR="000F5727" w:rsidRPr="004B15A5" w:rsidRDefault="000F5727" w:rsidP="00EE4519">
      <w:pPr>
        <w:numPr>
          <w:ilvl w:val="0"/>
          <w:numId w:val="78"/>
        </w:numPr>
        <w:ind w:left="1800"/>
        <w:rPr>
          <w:rFonts w:cs="Arial"/>
        </w:rPr>
      </w:pPr>
      <w:r w:rsidRPr="004B15A5">
        <w:rPr>
          <w:rFonts w:cs="Arial"/>
        </w:rPr>
        <w:t>School Day Attendance</w:t>
      </w:r>
    </w:p>
    <w:p w14:paraId="1440E38E" w14:textId="77777777" w:rsidR="000F5727" w:rsidRPr="004B15A5" w:rsidRDefault="000F5727" w:rsidP="00EE4519">
      <w:pPr>
        <w:numPr>
          <w:ilvl w:val="0"/>
          <w:numId w:val="78"/>
        </w:numPr>
        <w:ind w:left="1800"/>
        <w:rPr>
          <w:rFonts w:cs="Arial"/>
        </w:rPr>
      </w:pPr>
      <w:r w:rsidRPr="004B15A5">
        <w:rPr>
          <w:rFonts w:cs="Arial"/>
        </w:rPr>
        <w:t>Behavior</w:t>
      </w:r>
    </w:p>
    <w:p w14:paraId="18666B52" w14:textId="77777777" w:rsidR="000F5727" w:rsidRPr="004B15A5" w:rsidRDefault="000F5727" w:rsidP="00EE4519">
      <w:pPr>
        <w:numPr>
          <w:ilvl w:val="0"/>
          <w:numId w:val="78"/>
        </w:numPr>
        <w:spacing w:after="240"/>
        <w:ind w:left="1800"/>
        <w:rPr>
          <w:rFonts w:cs="Arial"/>
        </w:rPr>
      </w:pPr>
      <w:r w:rsidRPr="004B15A5">
        <w:rPr>
          <w:rFonts w:cs="Arial"/>
        </w:rPr>
        <w:t>Student Engagement in Learning</w:t>
      </w:r>
    </w:p>
    <w:p w14:paraId="071E0DC6" w14:textId="3D69221B" w:rsidR="000F5727" w:rsidRPr="00007F92" w:rsidRDefault="000F5727" w:rsidP="00522D81">
      <w:pPr>
        <w:spacing w:after="480"/>
        <w:ind w:left="900"/>
        <w:rPr>
          <w:rFonts w:cs="Arial"/>
        </w:rPr>
      </w:pPr>
      <w:r w:rsidRPr="004B15A5">
        <w:rPr>
          <w:rFonts w:cs="Arial"/>
        </w:rPr>
        <w:t xml:space="preserve">More information will be sent out to all grantees once the system has been updated with this new information. In the meantime, all current grantees will continue to report on the information in the 21APR system. </w:t>
      </w:r>
    </w:p>
    <w:p w14:paraId="533171AE" w14:textId="001A9672" w:rsidR="00D571A2" w:rsidRPr="00787962" w:rsidRDefault="00FA158C" w:rsidP="00DE464D">
      <w:pPr>
        <w:pStyle w:val="Heading2"/>
        <w:spacing w:after="480"/>
        <w:ind w:left="547" w:hanging="547"/>
        <w:rPr>
          <w:sz w:val="28"/>
          <w:szCs w:val="28"/>
        </w:rPr>
      </w:pPr>
      <w:bookmarkStart w:id="88" w:name="_Toc514869285"/>
      <w:bookmarkStart w:id="89" w:name="_Toc80090130"/>
      <w:r>
        <w:t>VI.</w:t>
      </w:r>
      <w:r>
        <w:tab/>
      </w:r>
      <w:r w:rsidR="00D571A2" w:rsidRPr="00787962">
        <w:rPr>
          <w:sz w:val="28"/>
          <w:szCs w:val="28"/>
        </w:rPr>
        <w:t>Application</w:t>
      </w:r>
      <w:r w:rsidR="00D1659A" w:rsidRPr="00787962">
        <w:rPr>
          <w:sz w:val="28"/>
          <w:szCs w:val="28"/>
        </w:rPr>
        <w:t>,</w:t>
      </w:r>
      <w:r w:rsidR="00D571A2" w:rsidRPr="00787962">
        <w:rPr>
          <w:sz w:val="28"/>
          <w:szCs w:val="28"/>
        </w:rPr>
        <w:t xml:space="preserve"> Reviewers</w:t>
      </w:r>
      <w:bookmarkEnd w:id="88"/>
      <w:r w:rsidR="00D1659A" w:rsidRPr="00787962">
        <w:rPr>
          <w:sz w:val="28"/>
          <w:szCs w:val="28"/>
        </w:rPr>
        <w:t xml:space="preserve">, </w:t>
      </w:r>
      <w:r w:rsidR="00731C78" w:rsidRPr="00787962">
        <w:rPr>
          <w:sz w:val="28"/>
          <w:szCs w:val="28"/>
        </w:rPr>
        <w:t>Scori</w:t>
      </w:r>
      <w:r w:rsidR="00D1659A" w:rsidRPr="00787962">
        <w:rPr>
          <w:sz w:val="28"/>
          <w:szCs w:val="28"/>
        </w:rPr>
        <w:t>ng</w:t>
      </w:r>
      <w:r w:rsidR="00DF38A6" w:rsidRPr="00787962">
        <w:rPr>
          <w:sz w:val="28"/>
          <w:szCs w:val="28"/>
        </w:rPr>
        <w:t xml:space="preserve"> and </w:t>
      </w:r>
      <w:r w:rsidR="000A403A" w:rsidRPr="00787962">
        <w:rPr>
          <w:sz w:val="28"/>
          <w:szCs w:val="28"/>
        </w:rPr>
        <w:t>F</w:t>
      </w:r>
      <w:r w:rsidR="00DF38A6" w:rsidRPr="00787962">
        <w:rPr>
          <w:sz w:val="28"/>
          <w:szCs w:val="28"/>
        </w:rPr>
        <w:t>unding</w:t>
      </w:r>
      <w:r w:rsidR="000A403A" w:rsidRPr="00787962">
        <w:rPr>
          <w:sz w:val="28"/>
          <w:szCs w:val="28"/>
        </w:rPr>
        <w:t>––I</w:t>
      </w:r>
      <w:r w:rsidR="00DF38A6" w:rsidRPr="00787962">
        <w:rPr>
          <w:sz w:val="28"/>
          <w:szCs w:val="28"/>
        </w:rPr>
        <w:t xml:space="preserve">ncluding </w:t>
      </w:r>
      <w:r w:rsidR="000A403A" w:rsidRPr="00787962">
        <w:rPr>
          <w:sz w:val="28"/>
          <w:szCs w:val="28"/>
        </w:rPr>
        <w:t>P</w:t>
      </w:r>
      <w:r w:rsidR="00DF38A6" w:rsidRPr="00787962">
        <w:rPr>
          <w:sz w:val="28"/>
          <w:szCs w:val="28"/>
        </w:rPr>
        <w:t xml:space="preserve">riorities and </w:t>
      </w:r>
      <w:r w:rsidR="000A403A" w:rsidRPr="00787962">
        <w:rPr>
          <w:sz w:val="28"/>
          <w:szCs w:val="28"/>
        </w:rPr>
        <w:t>G</w:t>
      </w:r>
      <w:r w:rsidR="00DF38A6" w:rsidRPr="00787962">
        <w:rPr>
          <w:sz w:val="28"/>
          <w:szCs w:val="28"/>
        </w:rPr>
        <w:t xml:space="preserve">eographic </w:t>
      </w:r>
      <w:r w:rsidR="000A403A" w:rsidRPr="00787962">
        <w:rPr>
          <w:sz w:val="28"/>
          <w:szCs w:val="28"/>
        </w:rPr>
        <w:t>F</w:t>
      </w:r>
      <w:r w:rsidR="00DF38A6" w:rsidRPr="00787962">
        <w:rPr>
          <w:sz w:val="28"/>
          <w:szCs w:val="28"/>
        </w:rPr>
        <w:t>unding</w:t>
      </w:r>
      <w:bookmarkEnd w:id="89"/>
    </w:p>
    <w:p w14:paraId="60CAB474" w14:textId="36C7D96C" w:rsidR="00D571A2" w:rsidRPr="00F842E5" w:rsidRDefault="00F842E5" w:rsidP="005C7082">
      <w:pPr>
        <w:pStyle w:val="Heading3"/>
        <w:spacing w:after="240"/>
        <w:ind w:left="900" w:hanging="360"/>
      </w:pPr>
      <w:bookmarkStart w:id="90" w:name="_Toc514869286"/>
      <w:bookmarkStart w:id="91" w:name="_Toc80090131"/>
      <w:r>
        <w:t>A.</w:t>
      </w:r>
      <w:r>
        <w:tab/>
      </w:r>
      <w:r w:rsidR="00057F12" w:rsidRPr="00F842E5">
        <w:t>Application Reviewers</w:t>
      </w:r>
      <w:bookmarkEnd w:id="90"/>
      <w:bookmarkEnd w:id="91"/>
    </w:p>
    <w:p w14:paraId="6625F8E5" w14:textId="17A66C71" w:rsidR="00D571A2" w:rsidRPr="00811566" w:rsidRDefault="00D571A2" w:rsidP="00522D81">
      <w:pPr>
        <w:spacing w:after="240"/>
        <w:ind w:left="900"/>
        <w:rPr>
          <w:rFonts w:cs="Arial"/>
          <w:szCs w:val="24"/>
        </w:rPr>
      </w:pPr>
      <w:r w:rsidRPr="00811566">
        <w:rPr>
          <w:rFonts w:cs="Arial"/>
          <w:szCs w:val="24"/>
        </w:rPr>
        <w:t xml:space="preserve">Each grant application narrative will be read </w:t>
      </w:r>
      <w:r w:rsidR="00731C78" w:rsidRPr="00811566">
        <w:rPr>
          <w:rFonts w:cs="Arial"/>
          <w:szCs w:val="24"/>
        </w:rPr>
        <w:t>and scored through the FAAST online system</w:t>
      </w:r>
      <w:r w:rsidRPr="00811566">
        <w:rPr>
          <w:rFonts w:cs="Arial"/>
          <w:szCs w:val="24"/>
        </w:rPr>
        <w:t>. Application reviewers will be selected by the CDE for their expertise in providing effective academic, enrichment, youth development, and related services to children</w:t>
      </w:r>
      <w:r w:rsidR="000A403A">
        <w:rPr>
          <w:rFonts w:cs="Arial"/>
          <w:szCs w:val="24"/>
        </w:rPr>
        <w:t>;</w:t>
      </w:r>
      <w:r w:rsidRPr="00811566">
        <w:rPr>
          <w:rFonts w:cs="Arial"/>
          <w:szCs w:val="24"/>
        </w:rPr>
        <w:t xml:space="preserve"> and will not include any </w:t>
      </w:r>
      <w:r w:rsidR="0065260E">
        <w:rPr>
          <w:rFonts w:cs="Arial"/>
          <w:szCs w:val="24"/>
        </w:rPr>
        <w:t>A</w:t>
      </w:r>
      <w:r w:rsidRPr="00811566">
        <w:rPr>
          <w:rFonts w:cs="Arial"/>
          <w:szCs w:val="24"/>
        </w:rPr>
        <w:t xml:space="preserve">pplicant, or representative of an </w:t>
      </w:r>
      <w:r w:rsidR="0065260E">
        <w:rPr>
          <w:rFonts w:cs="Arial"/>
          <w:szCs w:val="24"/>
        </w:rPr>
        <w:t>A</w:t>
      </w:r>
      <w:r w:rsidRPr="00811566">
        <w:rPr>
          <w:rFonts w:cs="Arial"/>
          <w:szCs w:val="24"/>
        </w:rPr>
        <w:t xml:space="preserve">pplicant, that has </w:t>
      </w:r>
      <w:proofErr w:type="gramStart"/>
      <w:r w:rsidRPr="00811566">
        <w:rPr>
          <w:rFonts w:cs="Arial"/>
          <w:szCs w:val="24"/>
        </w:rPr>
        <w:t>submitted an application</w:t>
      </w:r>
      <w:proofErr w:type="gramEnd"/>
      <w:r w:rsidRPr="00811566">
        <w:rPr>
          <w:rFonts w:cs="Arial"/>
          <w:szCs w:val="24"/>
        </w:rPr>
        <w:t xml:space="preserve"> for the current application period </w:t>
      </w:r>
      <w:r w:rsidR="00AB5F64">
        <w:rPr>
          <w:rFonts w:cs="Arial"/>
          <w:szCs w:val="24"/>
        </w:rPr>
        <w:t xml:space="preserve">(20 </w:t>
      </w:r>
      <w:r w:rsidR="00AB5F64" w:rsidRPr="008D4C3F">
        <w:rPr>
          <w:rFonts w:cs="Arial"/>
          <w:i/>
          <w:szCs w:val="24"/>
        </w:rPr>
        <w:t xml:space="preserve">U.S.C. </w:t>
      </w:r>
      <w:r w:rsidR="00AB5F64">
        <w:rPr>
          <w:rFonts w:cs="Arial"/>
          <w:szCs w:val="24"/>
        </w:rPr>
        <w:t>Section 7171[b][5]).</w:t>
      </w:r>
    </w:p>
    <w:p w14:paraId="40F2EAA3" w14:textId="345BC88F" w:rsidR="00D571A2" w:rsidRPr="00811566" w:rsidRDefault="00D571A2" w:rsidP="00522D81">
      <w:pPr>
        <w:spacing w:after="480"/>
        <w:ind w:left="900"/>
        <w:rPr>
          <w:rFonts w:cs="Arial"/>
          <w:szCs w:val="24"/>
        </w:rPr>
      </w:pPr>
      <w:r w:rsidRPr="00811566">
        <w:rPr>
          <w:rFonts w:cs="Arial"/>
          <w:szCs w:val="24"/>
        </w:rPr>
        <w:t xml:space="preserve">The review period for the </w:t>
      </w:r>
      <w:r w:rsidR="009E58F7">
        <w:rPr>
          <w:rFonts w:cs="Arial"/>
          <w:szCs w:val="24"/>
        </w:rPr>
        <w:t>21st</w:t>
      </w:r>
      <w:r w:rsidR="009E58F7" w:rsidRPr="00811566">
        <w:rPr>
          <w:rFonts w:cs="Arial"/>
          <w:szCs w:val="24"/>
        </w:rPr>
        <w:t xml:space="preserve"> </w:t>
      </w:r>
      <w:r w:rsidRPr="00811566">
        <w:rPr>
          <w:rFonts w:cs="Arial"/>
          <w:szCs w:val="24"/>
        </w:rPr>
        <w:t>C</w:t>
      </w:r>
      <w:r w:rsidR="00F57FF1">
        <w:rPr>
          <w:rFonts w:cs="Arial"/>
          <w:szCs w:val="24"/>
        </w:rPr>
        <w:t xml:space="preserve">CLC </w:t>
      </w:r>
      <w:r w:rsidRPr="00811566">
        <w:rPr>
          <w:rFonts w:cs="Arial"/>
          <w:szCs w:val="24"/>
        </w:rPr>
        <w:t>grant appl</w:t>
      </w:r>
      <w:r w:rsidR="009F7D81">
        <w:rPr>
          <w:rFonts w:cs="Arial"/>
          <w:szCs w:val="24"/>
        </w:rPr>
        <w:t>ication narratives will begin</w:t>
      </w:r>
      <w:r w:rsidRPr="00811566">
        <w:rPr>
          <w:rFonts w:cs="Arial"/>
          <w:szCs w:val="24"/>
        </w:rPr>
        <w:t xml:space="preserve"> </w:t>
      </w:r>
      <w:r w:rsidR="009F7D81" w:rsidRPr="00236627">
        <w:rPr>
          <w:rFonts w:cs="Arial"/>
          <w:szCs w:val="24"/>
        </w:rPr>
        <w:t>in accordance with the timeline previously outlined</w:t>
      </w:r>
      <w:r w:rsidRPr="00236627">
        <w:rPr>
          <w:rFonts w:cs="Arial"/>
          <w:szCs w:val="24"/>
        </w:rPr>
        <w:t>.</w:t>
      </w:r>
      <w:r w:rsidRPr="00811566">
        <w:rPr>
          <w:rFonts w:cs="Arial"/>
          <w:szCs w:val="24"/>
        </w:rPr>
        <w:t xml:space="preserve"> Application reviewers will evaluate the application</w:t>
      </w:r>
      <w:r w:rsidR="00731C78" w:rsidRPr="00811566">
        <w:rPr>
          <w:rFonts w:cs="Arial"/>
          <w:szCs w:val="24"/>
        </w:rPr>
        <w:t xml:space="preserve"> narrative</w:t>
      </w:r>
      <w:r w:rsidRPr="00811566">
        <w:rPr>
          <w:rFonts w:cs="Arial"/>
          <w:szCs w:val="24"/>
        </w:rPr>
        <w:t xml:space="preserve">s to determine the extent to which the applications meet the program quality requirements under 20 </w:t>
      </w:r>
      <w:r w:rsidRPr="008D4C3F">
        <w:rPr>
          <w:rFonts w:cs="Arial"/>
          <w:i/>
          <w:szCs w:val="24"/>
        </w:rPr>
        <w:t>U.</w:t>
      </w:r>
      <w:r w:rsidR="00AB5F64" w:rsidRPr="008D4C3F">
        <w:rPr>
          <w:rFonts w:cs="Arial"/>
          <w:i/>
          <w:szCs w:val="24"/>
        </w:rPr>
        <w:t xml:space="preserve">S.C. </w:t>
      </w:r>
      <w:r w:rsidR="00AB5F64">
        <w:rPr>
          <w:rFonts w:cs="Arial"/>
          <w:szCs w:val="24"/>
        </w:rPr>
        <w:t>sections 7174(b) and 7175.</w:t>
      </w:r>
    </w:p>
    <w:p w14:paraId="3E178D5E" w14:textId="2434DC32" w:rsidR="00057F12" w:rsidRPr="00B4481C" w:rsidRDefault="00B4481C" w:rsidP="005C7082">
      <w:pPr>
        <w:pStyle w:val="Heading3"/>
        <w:spacing w:after="240"/>
        <w:ind w:left="900" w:hanging="360"/>
      </w:pPr>
      <w:bookmarkStart w:id="92" w:name="_Toc514869287"/>
      <w:bookmarkStart w:id="93" w:name="_Toc80090132"/>
      <w:r>
        <w:t>B.</w:t>
      </w:r>
      <w:r>
        <w:tab/>
      </w:r>
      <w:r w:rsidR="00D571A2" w:rsidRPr="00B4481C">
        <w:t>Questions to Be Answered by Applicants</w:t>
      </w:r>
      <w:bookmarkEnd w:id="92"/>
      <w:bookmarkEnd w:id="93"/>
    </w:p>
    <w:p w14:paraId="2A9A204E" w14:textId="6F0CA54D" w:rsidR="00D571A2" w:rsidRPr="00811566" w:rsidRDefault="00D571A2" w:rsidP="00522D81">
      <w:pPr>
        <w:spacing w:after="480"/>
        <w:ind w:left="900"/>
        <w:rPr>
          <w:rFonts w:cs="Arial"/>
          <w:szCs w:val="24"/>
        </w:rPr>
      </w:pPr>
      <w:r w:rsidRPr="00811566">
        <w:rPr>
          <w:rFonts w:cs="Arial"/>
          <w:szCs w:val="24"/>
        </w:rPr>
        <w:t>Please see the Quality Standards for E</w:t>
      </w:r>
      <w:r w:rsidR="00744343">
        <w:rPr>
          <w:rFonts w:cs="Arial"/>
          <w:szCs w:val="24"/>
        </w:rPr>
        <w:t>xpanded Learning in California w</w:t>
      </w:r>
      <w:r w:rsidRPr="00811566">
        <w:rPr>
          <w:rFonts w:cs="Arial"/>
          <w:szCs w:val="24"/>
        </w:rPr>
        <w:t>eb page</w:t>
      </w:r>
      <w:r w:rsidR="00E3779F">
        <w:rPr>
          <w:rFonts w:cs="Arial"/>
          <w:szCs w:val="24"/>
        </w:rPr>
        <w:t>, located</w:t>
      </w:r>
      <w:r w:rsidRPr="00811566">
        <w:rPr>
          <w:rFonts w:cs="Arial"/>
          <w:szCs w:val="24"/>
        </w:rPr>
        <w:t xml:space="preserve"> </w:t>
      </w:r>
      <w:r w:rsidR="00E97DB0">
        <w:rPr>
          <w:rFonts w:cs="Arial"/>
          <w:szCs w:val="24"/>
        </w:rPr>
        <w:t xml:space="preserve">on the California Afterschool Network website </w:t>
      </w:r>
      <w:r w:rsidRPr="00811566">
        <w:rPr>
          <w:rFonts w:cs="Arial"/>
          <w:szCs w:val="24"/>
        </w:rPr>
        <w:t xml:space="preserve">at </w:t>
      </w:r>
      <w:hyperlink r:id="rId45" w:tooltip="Quality Standards on the Afterschool Network's website link." w:history="1">
        <w:r w:rsidR="00972A33">
          <w:rPr>
            <w:rStyle w:val="Hyperlink"/>
            <w:rFonts w:cs="Arial"/>
            <w:szCs w:val="24"/>
          </w:rPr>
          <w:t>http://www.afterschoolnetwork.org/post/quality-standards-expanded-learning-california</w:t>
        </w:r>
      </w:hyperlink>
      <w:r w:rsidRPr="00811566">
        <w:rPr>
          <w:rFonts w:cs="Arial"/>
          <w:szCs w:val="24"/>
        </w:rPr>
        <w:t>, which provides the framework for the rubric. Refer to Attachment 1</w:t>
      </w:r>
      <w:r w:rsidR="00825D32">
        <w:rPr>
          <w:rFonts w:cs="Arial"/>
          <w:szCs w:val="24"/>
        </w:rPr>
        <w:t>—</w:t>
      </w:r>
      <w:r w:rsidR="00141911">
        <w:rPr>
          <w:rFonts w:cs="Arial"/>
          <w:szCs w:val="24"/>
        </w:rPr>
        <w:t>21st Century Application Questions</w:t>
      </w:r>
      <w:r w:rsidRPr="00811566">
        <w:rPr>
          <w:rFonts w:cs="Arial"/>
          <w:szCs w:val="24"/>
        </w:rPr>
        <w:t xml:space="preserve"> and </w:t>
      </w:r>
      <w:r w:rsidR="00825D32">
        <w:rPr>
          <w:rFonts w:cs="Arial"/>
          <w:szCs w:val="24"/>
        </w:rPr>
        <w:t xml:space="preserve">Attachment </w:t>
      </w:r>
      <w:r w:rsidRPr="00811566">
        <w:rPr>
          <w:rFonts w:cs="Arial"/>
          <w:szCs w:val="24"/>
        </w:rPr>
        <w:t>3</w:t>
      </w:r>
      <w:r w:rsidR="00825D32">
        <w:rPr>
          <w:rFonts w:cs="Arial"/>
          <w:szCs w:val="24"/>
        </w:rPr>
        <w:t>—</w:t>
      </w:r>
      <w:r w:rsidR="00141911">
        <w:rPr>
          <w:rFonts w:cs="Arial"/>
          <w:szCs w:val="24"/>
        </w:rPr>
        <w:t xml:space="preserve">21st Century Equitable </w:t>
      </w:r>
      <w:r w:rsidR="00141911">
        <w:rPr>
          <w:rFonts w:cs="Arial"/>
          <w:szCs w:val="24"/>
        </w:rPr>
        <w:lastRenderedPageBreak/>
        <w:t>Access Application Questions</w:t>
      </w:r>
      <w:r w:rsidR="00825D32">
        <w:rPr>
          <w:rFonts w:cs="Arial"/>
          <w:szCs w:val="24"/>
        </w:rPr>
        <w:t xml:space="preserve">, </w:t>
      </w:r>
      <w:r w:rsidR="00141911">
        <w:rPr>
          <w:rFonts w:cs="Arial"/>
          <w:szCs w:val="24"/>
        </w:rPr>
        <w:t>in thi</w:t>
      </w:r>
      <w:r w:rsidR="00825D32">
        <w:rPr>
          <w:rFonts w:cs="Arial"/>
          <w:szCs w:val="24"/>
        </w:rPr>
        <w:t>s RFA</w:t>
      </w:r>
      <w:r w:rsidR="00141911">
        <w:rPr>
          <w:rFonts w:cs="Arial"/>
          <w:szCs w:val="24"/>
        </w:rPr>
        <w:t>,</w:t>
      </w:r>
      <w:r w:rsidRPr="00811566">
        <w:rPr>
          <w:rFonts w:cs="Arial"/>
          <w:szCs w:val="24"/>
        </w:rPr>
        <w:t xml:space="preserve"> for specific questions that will be required in the narrat</w:t>
      </w:r>
      <w:r w:rsidR="00AB5F64">
        <w:rPr>
          <w:rFonts w:cs="Arial"/>
          <w:szCs w:val="24"/>
        </w:rPr>
        <w:t>ive portion of the application.</w:t>
      </w:r>
    </w:p>
    <w:p w14:paraId="33C975C5" w14:textId="0AAE6566" w:rsidR="00D571A2" w:rsidRPr="0029182F" w:rsidRDefault="0029182F" w:rsidP="005C7082">
      <w:pPr>
        <w:pStyle w:val="Heading3"/>
        <w:spacing w:after="240"/>
        <w:ind w:left="900" w:hanging="360"/>
      </w:pPr>
      <w:bookmarkStart w:id="94" w:name="_Toc80090133"/>
      <w:r>
        <w:t>C.</w:t>
      </w:r>
      <w:r>
        <w:tab/>
      </w:r>
      <w:r w:rsidR="00731C78" w:rsidRPr="0029182F">
        <w:t>Scoring</w:t>
      </w:r>
      <w:bookmarkEnd w:id="94"/>
    </w:p>
    <w:p w14:paraId="73C40077" w14:textId="7B3CF43C" w:rsidR="00D571A2" w:rsidRPr="00811566" w:rsidRDefault="00D571A2" w:rsidP="00522D81">
      <w:pPr>
        <w:spacing w:after="240"/>
        <w:ind w:left="900"/>
        <w:rPr>
          <w:rFonts w:cs="Arial"/>
          <w:szCs w:val="24"/>
        </w:rPr>
      </w:pPr>
      <w:r w:rsidRPr="00811566">
        <w:rPr>
          <w:rFonts w:cs="Arial"/>
          <w:szCs w:val="24"/>
        </w:rPr>
        <w:t xml:space="preserve">Reviewers will be asked to determine whether application narratives are either Passing or Not Passing, based on whether the narrative adequately describes a quality program using the </w:t>
      </w:r>
      <w:r w:rsidR="00731C78" w:rsidRPr="00811566">
        <w:rPr>
          <w:rFonts w:cs="Arial"/>
          <w:szCs w:val="24"/>
        </w:rPr>
        <w:t>criteria</w:t>
      </w:r>
      <w:r w:rsidRPr="00811566">
        <w:rPr>
          <w:rFonts w:cs="Arial"/>
          <w:szCs w:val="24"/>
        </w:rPr>
        <w:t xml:space="preserve"> located </w:t>
      </w:r>
      <w:r w:rsidRPr="00CD1DF9">
        <w:rPr>
          <w:rFonts w:cs="Arial"/>
          <w:szCs w:val="24"/>
        </w:rPr>
        <w:t>in Attachment 2</w:t>
      </w:r>
      <w:r w:rsidR="00141911" w:rsidRPr="00CD1DF9">
        <w:rPr>
          <w:rFonts w:cs="Arial"/>
          <w:szCs w:val="24"/>
        </w:rPr>
        <w:t xml:space="preserve">—21st </w:t>
      </w:r>
      <w:r w:rsidR="00141911" w:rsidRPr="00516213">
        <w:rPr>
          <w:rFonts w:cs="Arial"/>
          <w:szCs w:val="24"/>
        </w:rPr>
        <w:t>Century Rub</w:t>
      </w:r>
      <w:r w:rsidR="00CB31B7" w:rsidRPr="00516213">
        <w:rPr>
          <w:rFonts w:cs="Arial"/>
          <w:szCs w:val="24"/>
        </w:rPr>
        <w:t>r</w:t>
      </w:r>
      <w:r w:rsidR="00516213" w:rsidRPr="00516213">
        <w:rPr>
          <w:rFonts w:cs="Arial"/>
          <w:szCs w:val="24"/>
        </w:rPr>
        <w:t xml:space="preserve">ic </w:t>
      </w:r>
      <w:r w:rsidR="00141911" w:rsidRPr="00516213">
        <w:rPr>
          <w:rFonts w:cs="Arial"/>
          <w:szCs w:val="24"/>
        </w:rPr>
        <w:t>or Application Narrative</w:t>
      </w:r>
      <w:r w:rsidRPr="00516213">
        <w:rPr>
          <w:rFonts w:cs="Arial"/>
          <w:szCs w:val="24"/>
        </w:rPr>
        <w:t xml:space="preserve"> and </w:t>
      </w:r>
      <w:r w:rsidR="00141911" w:rsidRPr="00516213">
        <w:rPr>
          <w:rFonts w:cs="Arial"/>
          <w:szCs w:val="24"/>
        </w:rPr>
        <w:t xml:space="preserve">Attachment </w:t>
      </w:r>
      <w:r w:rsidRPr="00516213">
        <w:rPr>
          <w:rFonts w:cs="Arial"/>
          <w:szCs w:val="24"/>
        </w:rPr>
        <w:t>4</w:t>
      </w:r>
      <w:r w:rsidR="00141911" w:rsidRPr="00516213">
        <w:rPr>
          <w:rFonts w:cs="Arial"/>
          <w:szCs w:val="24"/>
        </w:rPr>
        <w:t>—21st Century Rub</w:t>
      </w:r>
      <w:r w:rsidR="00CB31B7" w:rsidRPr="00516213">
        <w:rPr>
          <w:rFonts w:cs="Arial"/>
          <w:szCs w:val="24"/>
        </w:rPr>
        <w:t>r</w:t>
      </w:r>
      <w:r w:rsidR="00141911" w:rsidRPr="00516213">
        <w:rPr>
          <w:rFonts w:cs="Arial"/>
          <w:szCs w:val="24"/>
        </w:rPr>
        <w:t>ic</w:t>
      </w:r>
      <w:r w:rsidR="00141911" w:rsidRPr="00CD1DF9">
        <w:rPr>
          <w:rFonts w:cs="Arial"/>
          <w:szCs w:val="24"/>
        </w:rPr>
        <w:t xml:space="preserve"> for </w:t>
      </w:r>
      <w:r w:rsidR="00CD1DF9" w:rsidRPr="00CD1DF9">
        <w:rPr>
          <w:rFonts w:cs="Arial"/>
          <w:szCs w:val="24"/>
        </w:rPr>
        <w:t>Equitable Access Application Narrative, in this RFA</w:t>
      </w:r>
      <w:r w:rsidRPr="00CD1DF9">
        <w:rPr>
          <w:rFonts w:cs="Arial"/>
          <w:szCs w:val="24"/>
        </w:rPr>
        <w:t>.</w:t>
      </w:r>
      <w:r w:rsidRPr="00811566">
        <w:rPr>
          <w:rFonts w:cs="Arial"/>
          <w:szCs w:val="24"/>
        </w:rPr>
        <w:t xml:space="preserve"> If the reviewers determine that the narrative describes a</w:t>
      </w:r>
      <w:r w:rsidR="00731C78" w:rsidRPr="00811566">
        <w:rPr>
          <w:rFonts w:cs="Arial"/>
          <w:szCs w:val="24"/>
        </w:rPr>
        <w:t xml:space="preserve"> quality program </w:t>
      </w:r>
      <w:r w:rsidRPr="00811566">
        <w:rPr>
          <w:rFonts w:cs="Arial"/>
          <w:szCs w:val="24"/>
        </w:rPr>
        <w:t>then the application will be determined as Passing and will move forward in the review process</w:t>
      </w:r>
      <w:r w:rsidR="005B56E7" w:rsidRPr="00811566">
        <w:rPr>
          <w:rFonts w:cs="Arial"/>
          <w:szCs w:val="24"/>
        </w:rPr>
        <w:t xml:space="preserve"> </w:t>
      </w:r>
      <w:r w:rsidRPr="00811566">
        <w:rPr>
          <w:rFonts w:cs="Arial"/>
          <w:szCs w:val="24"/>
        </w:rPr>
        <w:t xml:space="preserve">for </w:t>
      </w:r>
      <w:r w:rsidR="00AB5F64">
        <w:rPr>
          <w:rFonts w:cs="Arial"/>
          <w:szCs w:val="24"/>
        </w:rPr>
        <w:t>funding priority consideration.</w:t>
      </w:r>
    </w:p>
    <w:p w14:paraId="070682C6" w14:textId="07F1EDB9" w:rsidR="00EE33D9" w:rsidRPr="00811566" w:rsidRDefault="00D571A2" w:rsidP="00522D81">
      <w:pPr>
        <w:spacing w:after="480"/>
        <w:ind w:left="900"/>
        <w:rPr>
          <w:rFonts w:cs="Arial"/>
          <w:szCs w:val="24"/>
        </w:rPr>
      </w:pPr>
      <w:r w:rsidRPr="00811566">
        <w:rPr>
          <w:rFonts w:cs="Arial"/>
          <w:szCs w:val="24"/>
        </w:rPr>
        <w:t xml:space="preserve">If the reviewers determine that the narrative </w:t>
      </w:r>
      <w:r w:rsidR="00731C78" w:rsidRPr="00811566">
        <w:rPr>
          <w:rFonts w:cs="Arial"/>
          <w:szCs w:val="24"/>
        </w:rPr>
        <w:t xml:space="preserve">does not </w:t>
      </w:r>
      <w:r w:rsidRPr="00811566">
        <w:rPr>
          <w:rFonts w:cs="Arial"/>
          <w:szCs w:val="24"/>
        </w:rPr>
        <w:t>describe</w:t>
      </w:r>
      <w:r w:rsidR="00731C78" w:rsidRPr="00811566">
        <w:rPr>
          <w:rFonts w:cs="Arial"/>
          <w:szCs w:val="24"/>
        </w:rPr>
        <w:t xml:space="preserve"> a quality</w:t>
      </w:r>
      <w:r w:rsidRPr="00811566">
        <w:rPr>
          <w:rFonts w:cs="Arial"/>
          <w:szCs w:val="24"/>
        </w:rPr>
        <w:t xml:space="preserve"> program, then the application will be determined as Not Passing and will not move forward in the review process. Applicants that receive a Not Passing </w:t>
      </w:r>
      <w:r w:rsidR="00731C78" w:rsidRPr="00811566">
        <w:rPr>
          <w:rFonts w:cs="Arial"/>
          <w:szCs w:val="24"/>
        </w:rPr>
        <w:t>score</w:t>
      </w:r>
      <w:r w:rsidRPr="00811566">
        <w:rPr>
          <w:rFonts w:cs="Arial"/>
          <w:szCs w:val="24"/>
        </w:rPr>
        <w:t xml:space="preserve"> will</w:t>
      </w:r>
      <w:r w:rsidR="005B56E7" w:rsidRPr="00811566">
        <w:rPr>
          <w:rFonts w:cs="Arial"/>
          <w:szCs w:val="24"/>
        </w:rPr>
        <w:t xml:space="preserve"> </w:t>
      </w:r>
      <w:r w:rsidRPr="00811566">
        <w:rPr>
          <w:rFonts w:cs="Arial"/>
          <w:szCs w:val="24"/>
        </w:rPr>
        <w:t xml:space="preserve">be notified in writing by the CDE and be given the </w:t>
      </w:r>
      <w:r w:rsidR="00731C78" w:rsidRPr="00811566">
        <w:rPr>
          <w:rFonts w:cs="Arial"/>
          <w:szCs w:val="24"/>
        </w:rPr>
        <w:t>scores</w:t>
      </w:r>
      <w:r w:rsidRPr="00811566">
        <w:rPr>
          <w:rFonts w:cs="Arial"/>
          <w:szCs w:val="24"/>
        </w:rPr>
        <w:t xml:space="preserve"> for each </w:t>
      </w:r>
      <w:r w:rsidR="00731C78" w:rsidRPr="00811566">
        <w:rPr>
          <w:rFonts w:cs="Arial"/>
          <w:szCs w:val="24"/>
        </w:rPr>
        <w:t>question</w:t>
      </w:r>
      <w:r w:rsidR="005B56E7" w:rsidRPr="00811566">
        <w:rPr>
          <w:rFonts w:cs="Arial"/>
          <w:szCs w:val="24"/>
        </w:rPr>
        <w:t xml:space="preserve"> </w:t>
      </w:r>
      <w:r w:rsidR="00731C78" w:rsidRPr="00811566">
        <w:rPr>
          <w:rFonts w:cs="Arial"/>
          <w:szCs w:val="24"/>
        </w:rPr>
        <w:t>in</w:t>
      </w:r>
      <w:r w:rsidRPr="00811566">
        <w:rPr>
          <w:rFonts w:cs="Arial"/>
          <w:szCs w:val="24"/>
        </w:rPr>
        <w:t xml:space="preserve"> the rubric as determined by the reviewers. </w:t>
      </w:r>
      <w:r w:rsidR="00731C78" w:rsidRPr="00811566">
        <w:rPr>
          <w:rFonts w:cs="Arial"/>
          <w:szCs w:val="24"/>
        </w:rPr>
        <w:t>Comments from reviewers will not be requested from or provided by the reviewers, thus t</w:t>
      </w:r>
      <w:r w:rsidRPr="00811566">
        <w:rPr>
          <w:rFonts w:cs="Arial"/>
          <w:szCs w:val="24"/>
        </w:rPr>
        <w:t xml:space="preserve">his will be the only feedback provided for the </w:t>
      </w:r>
      <w:r w:rsidR="00731C78" w:rsidRPr="00811566">
        <w:rPr>
          <w:rFonts w:cs="Arial"/>
          <w:szCs w:val="24"/>
        </w:rPr>
        <w:t xml:space="preserve">narrative </w:t>
      </w:r>
      <w:r w:rsidRPr="00811566">
        <w:rPr>
          <w:rFonts w:cs="Arial"/>
          <w:szCs w:val="24"/>
        </w:rPr>
        <w:t xml:space="preserve">review process. </w:t>
      </w:r>
      <w:r w:rsidR="00154A4A" w:rsidRPr="00811566">
        <w:t xml:space="preserve">The professional judgment of the application reviewers will not be considered on appeal absent a showing that the CDE violated a state or federal statute or regulation. </w:t>
      </w:r>
      <w:r w:rsidRPr="00811566">
        <w:rPr>
          <w:rFonts w:cs="Arial"/>
          <w:szCs w:val="24"/>
        </w:rPr>
        <w:t xml:space="preserve">Priority will not be considered for those applications that receive a Not Passing </w:t>
      </w:r>
      <w:r w:rsidR="00731C78" w:rsidRPr="00811566">
        <w:rPr>
          <w:rFonts w:cs="Arial"/>
          <w:szCs w:val="24"/>
        </w:rPr>
        <w:t>score</w:t>
      </w:r>
      <w:r w:rsidR="00AB5F64">
        <w:rPr>
          <w:rFonts w:cs="Arial"/>
          <w:szCs w:val="24"/>
        </w:rPr>
        <w:t>.</w:t>
      </w:r>
    </w:p>
    <w:p w14:paraId="15D14AF3" w14:textId="7061547E" w:rsidR="00D571A2" w:rsidRPr="0029182F" w:rsidRDefault="0029182F" w:rsidP="00797E9D">
      <w:pPr>
        <w:pStyle w:val="Heading2"/>
        <w:spacing w:after="240"/>
        <w:ind w:left="540" w:hanging="540"/>
      </w:pPr>
      <w:bookmarkStart w:id="95" w:name="_Toc514869289"/>
      <w:bookmarkStart w:id="96" w:name="_Toc80090134"/>
      <w:r>
        <w:t>VII.</w:t>
      </w:r>
      <w:r>
        <w:tab/>
      </w:r>
      <w:r w:rsidR="00D571A2" w:rsidRPr="00247737">
        <w:rPr>
          <w:sz w:val="28"/>
          <w:szCs w:val="28"/>
        </w:rPr>
        <w:t>Funding Priority</w:t>
      </w:r>
      <w:bookmarkEnd w:id="95"/>
      <w:bookmarkEnd w:id="96"/>
    </w:p>
    <w:p w14:paraId="14F57F41" w14:textId="43B63AE1" w:rsidR="005B56E7" w:rsidRDefault="00D571A2" w:rsidP="00522D81">
      <w:pPr>
        <w:spacing w:after="240"/>
        <w:ind w:left="540"/>
        <w:rPr>
          <w:rFonts w:cs="Arial"/>
          <w:szCs w:val="24"/>
        </w:rPr>
      </w:pPr>
      <w:r w:rsidRPr="00811566">
        <w:rPr>
          <w:rFonts w:cs="Arial"/>
          <w:szCs w:val="24"/>
        </w:rPr>
        <w:t xml:space="preserve">Applications </w:t>
      </w:r>
      <w:r w:rsidR="00F94F00" w:rsidRPr="00811566">
        <w:rPr>
          <w:rFonts w:cs="Arial"/>
          <w:szCs w:val="24"/>
        </w:rPr>
        <w:t>that pass the narrative review</w:t>
      </w:r>
      <w:r w:rsidRPr="00811566">
        <w:rPr>
          <w:rFonts w:cs="Arial"/>
          <w:szCs w:val="24"/>
        </w:rPr>
        <w:t xml:space="preserve"> will move forward for funding priority consideration. Funding priority will then be determined for each individual school </w:t>
      </w:r>
      <w:r w:rsidR="00AB5F64">
        <w:rPr>
          <w:rFonts w:cs="Arial"/>
          <w:szCs w:val="24"/>
        </w:rPr>
        <w:t>site listed in the application.</w:t>
      </w:r>
    </w:p>
    <w:p w14:paraId="7262B42F" w14:textId="732F0123" w:rsidR="00C904CD" w:rsidRDefault="00C904CD" w:rsidP="00522D81">
      <w:pPr>
        <w:spacing w:after="240"/>
        <w:ind w:left="540"/>
        <w:rPr>
          <w:rFonts w:cs="Arial"/>
          <w:szCs w:val="24"/>
        </w:rPr>
      </w:pPr>
      <w:r w:rsidRPr="00811566">
        <w:rPr>
          <w:rFonts w:cs="Arial"/>
          <w:szCs w:val="24"/>
        </w:rPr>
        <w:t xml:space="preserve">According to both federal and state law, funding priority shall be given to </w:t>
      </w:r>
      <w:r w:rsidR="000A55AE">
        <w:rPr>
          <w:rFonts w:cs="Arial"/>
          <w:szCs w:val="24"/>
        </w:rPr>
        <w:br/>
      </w:r>
      <w:r w:rsidRPr="00811566">
        <w:rPr>
          <w:rFonts w:cs="Arial"/>
          <w:szCs w:val="24"/>
        </w:rPr>
        <w:t xml:space="preserve">21st </w:t>
      </w:r>
      <w:r w:rsidR="0012185F">
        <w:rPr>
          <w:rFonts w:cs="Arial"/>
          <w:szCs w:val="24"/>
        </w:rPr>
        <w:t>CCL</w:t>
      </w:r>
      <w:r w:rsidRPr="00811566">
        <w:rPr>
          <w:rFonts w:cs="Arial"/>
          <w:szCs w:val="24"/>
        </w:rPr>
        <w:t>C applications and/or schools if they mee</w:t>
      </w:r>
      <w:r>
        <w:rPr>
          <w:rFonts w:cs="Arial"/>
          <w:szCs w:val="24"/>
        </w:rPr>
        <w:t>t any of the following criteria</w:t>
      </w:r>
      <w:r w:rsidR="00C51ECA">
        <w:rPr>
          <w:rFonts w:cs="Arial"/>
          <w:szCs w:val="24"/>
        </w:rPr>
        <w:t>:</w:t>
      </w:r>
    </w:p>
    <w:tbl>
      <w:tblPr>
        <w:tblStyle w:val="TableGrid"/>
        <w:tblW w:w="8815" w:type="dxa"/>
        <w:jc w:val="center"/>
        <w:tblLook w:val="04A0" w:firstRow="1" w:lastRow="0" w:firstColumn="1" w:lastColumn="0" w:noHBand="0" w:noVBand="1"/>
        <w:tblCaption w:val="21st CCLC and ASSETS Priority Items "/>
        <w:tblDescription w:val="The table contains the 21st Century Community Learning Centers and After School Safety and Enrichment for Teens priority items and their statutory authority."/>
      </w:tblPr>
      <w:tblGrid>
        <w:gridCol w:w="6286"/>
        <w:gridCol w:w="2529"/>
      </w:tblGrid>
      <w:tr w:rsidR="00B94262" w:rsidRPr="00811566" w14:paraId="4B7A55AB" w14:textId="77777777" w:rsidTr="00A21C90">
        <w:trPr>
          <w:cantSplit/>
          <w:trHeight w:val="953"/>
          <w:tblHeader/>
          <w:jc w:val="center"/>
        </w:trPr>
        <w:tc>
          <w:tcPr>
            <w:tcW w:w="6286" w:type="dxa"/>
            <w:vAlign w:val="center"/>
          </w:tcPr>
          <w:p w14:paraId="435B1BFC" w14:textId="2ED1CE7C" w:rsidR="0063564D" w:rsidRPr="0063564D" w:rsidRDefault="009E58F7" w:rsidP="0063564D">
            <w:pPr>
              <w:tabs>
                <w:tab w:val="left" w:pos="900"/>
                <w:tab w:val="left" w:pos="1620"/>
                <w:tab w:val="left" w:pos="1800"/>
              </w:tabs>
              <w:rPr>
                <w:rFonts w:cs="Arial"/>
                <w:szCs w:val="24"/>
              </w:rPr>
            </w:pPr>
            <w:r>
              <w:rPr>
                <w:rFonts w:cs="Arial"/>
                <w:szCs w:val="24"/>
              </w:rPr>
              <w:lastRenderedPageBreak/>
              <w:t>21st</w:t>
            </w:r>
            <w:r w:rsidRPr="0063564D">
              <w:rPr>
                <w:rFonts w:cs="Arial"/>
                <w:szCs w:val="24"/>
              </w:rPr>
              <w:t xml:space="preserve"> </w:t>
            </w:r>
            <w:r w:rsidR="00B94262" w:rsidRPr="0063564D">
              <w:rPr>
                <w:rFonts w:cs="Arial"/>
                <w:szCs w:val="24"/>
              </w:rPr>
              <w:t>Century Community Learning Centers Priority Items (Elementary/Middle Schools)</w:t>
            </w:r>
          </w:p>
        </w:tc>
        <w:tc>
          <w:tcPr>
            <w:tcW w:w="2529" w:type="dxa"/>
            <w:vAlign w:val="center"/>
          </w:tcPr>
          <w:p w14:paraId="194D747B" w14:textId="77777777" w:rsidR="00B94262" w:rsidRPr="0063564D" w:rsidRDefault="00B94262" w:rsidP="0063564D">
            <w:pPr>
              <w:rPr>
                <w:rFonts w:cs="Arial"/>
                <w:szCs w:val="24"/>
              </w:rPr>
            </w:pPr>
            <w:r w:rsidRPr="0063564D">
              <w:rPr>
                <w:rFonts w:cs="Arial"/>
                <w:szCs w:val="24"/>
              </w:rPr>
              <w:t>Statutory Authority</w:t>
            </w:r>
          </w:p>
        </w:tc>
      </w:tr>
      <w:tr w:rsidR="00B94262" w:rsidRPr="00811566" w14:paraId="6804954E" w14:textId="77777777" w:rsidTr="00A21C90">
        <w:trPr>
          <w:cantSplit/>
          <w:trHeight w:val="2609"/>
          <w:jc w:val="center"/>
        </w:trPr>
        <w:tc>
          <w:tcPr>
            <w:tcW w:w="6286" w:type="dxa"/>
          </w:tcPr>
          <w:p w14:paraId="6551CCC6" w14:textId="47195691" w:rsidR="00B94262" w:rsidRDefault="000F5727" w:rsidP="0063564D">
            <w:pPr>
              <w:pStyle w:val="Default"/>
            </w:pPr>
            <w:r w:rsidRPr="00811566">
              <w:t>The application proposes to target services to students who primarily attend Title 1 schools</w:t>
            </w:r>
            <w:r w:rsidR="00A31130">
              <w:t>, with an FRPM percentage no less than 40</w:t>
            </w:r>
            <w:r w:rsidR="00780E2B">
              <w:t xml:space="preserve"> percent</w:t>
            </w:r>
            <w:r w:rsidR="00A31130">
              <w:t>,</w:t>
            </w:r>
            <w:r w:rsidRPr="00811566">
              <w:t xml:space="preserve"> that: (1) are </w:t>
            </w:r>
            <w:r w:rsidRPr="00811566">
              <w:rPr>
                <w:b/>
              </w:rPr>
              <w:t>implementing comprehensive support and improvement activities</w:t>
            </w:r>
            <w:r w:rsidRPr="00811566">
              <w:t>, or targeted support and improvement activities under 20</w:t>
            </w:r>
            <w:r w:rsidRPr="00811566">
              <w:rPr>
                <w:i/>
              </w:rPr>
              <w:t xml:space="preserve"> </w:t>
            </w:r>
            <w:r w:rsidRPr="008D4C3F">
              <w:rPr>
                <w:i/>
              </w:rPr>
              <w:t xml:space="preserve">U.S.C. </w:t>
            </w:r>
            <w:r w:rsidRPr="00811566">
              <w:t xml:space="preserve">Section 6311(d), or (2) other schools determined by the LEA to be </w:t>
            </w:r>
            <w:r w:rsidRPr="00811566">
              <w:rPr>
                <w:b/>
              </w:rPr>
              <w:t>in need of intervention and support</w:t>
            </w:r>
            <w:r w:rsidRPr="00811566">
              <w:t xml:space="preserve"> (also Title 1) to improve student academic achievement and other outcomes, and serve the families of such students.</w:t>
            </w:r>
          </w:p>
          <w:p w14:paraId="1DCE48B9" w14:textId="5B1F92DB" w:rsidR="00522D81" w:rsidRPr="00811566" w:rsidRDefault="00522D81" w:rsidP="0063564D">
            <w:pPr>
              <w:pStyle w:val="Default"/>
            </w:pPr>
          </w:p>
        </w:tc>
        <w:tc>
          <w:tcPr>
            <w:tcW w:w="2529" w:type="dxa"/>
          </w:tcPr>
          <w:p w14:paraId="0DC8B641" w14:textId="321ADAD5" w:rsidR="00B94262" w:rsidRPr="00811566" w:rsidRDefault="000F5727" w:rsidP="005D6C74">
            <w:pPr>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Section 7174(i)(1)(A)(I)</w:t>
            </w:r>
          </w:p>
        </w:tc>
      </w:tr>
      <w:tr w:rsidR="00B94262" w:rsidRPr="00811566" w14:paraId="1FC1AB1C" w14:textId="77777777" w:rsidTr="00A21C90">
        <w:trPr>
          <w:cantSplit/>
          <w:trHeight w:val="3761"/>
          <w:jc w:val="center"/>
        </w:trPr>
        <w:tc>
          <w:tcPr>
            <w:tcW w:w="6286" w:type="dxa"/>
          </w:tcPr>
          <w:p w14:paraId="32877A8E" w14:textId="12756B56" w:rsidR="00D523A1" w:rsidRDefault="00B94262" w:rsidP="00D523A1">
            <w:pPr>
              <w:tabs>
                <w:tab w:val="left" w:pos="900"/>
                <w:tab w:val="left" w:pos="1620"/>
                <w:tab w:val="left" w:pos="1800"/>
              </w:tabs>
              <w:rPr>
                <w:rFonts w:cs="Arial"/>
                <w:szCs w:val="24"/>
              </w:rPr>
            </w:pPr>
            <w:r w:rsidRPr="00811566">
              <w:rPr>
                <w:rFonts w:cs="Arial"/>
                <w:szCs w:val="24"/>
              </w:rPr>
              <w:t xml:space="preserve">The application is </w:t>
            </w:r>
            <w:r w:rsidRPr="00811566">
              <w:rPr>
                <w:rFonts w:cs="Arial"/>
                <w:b/>
                <w:szCs w:val="24"/>
              </w:rPr>
              <w:t>jointly submitted</w:t>
            </w:r>
            <w:r w:rsidRPr="00811566">
              <w:rPr>
                <w:rFonts w:cs="Arial"/>
                <w:szCs w:val="24"/>
              </w:rPr>
              <w:t xml:space="preserve"> by at least one</w:t>
            </w:r>
          </w:p>
          <w:p w14:paraId="12E0CC4C" w14:textId="0E1ABB13" w:rsidR="00B94262" w:rsidRPr="00811566" w:rsidRDefault="00B94262" w:rsidP="005D6C74">
            <w:pPr>
              <w:tabs>
                <w:tab w:val="left" w:pos="900"/>
                <w:tab w:val="left" w:pos="1620"/>
                <w:tab w:val="left" w:pos="1800"/>
              </w:tabs>
              <w:spacing w:after="240"/>
              <w:rPr>
                <w:rFonts w:cs="Arial"/>
                <w:szCs w:val="24"/>
              </w:rPr>
            </w:pPr>
            <w:r w:rsidRPr="00811566">
              <w:rPr>
                <w:rFonts w:cs="Arial"/>
                <w:szCs w:val="24"/>
              </w:rPr>
              <w:t xml:space="preserve">Title I LEA </w:t>
            </w:r>
            <w:r>
              <w:rPr>
                <w:rFonts w:cs="Arial"/>
                <w:szCs w:val="24"/>
              </w:rPr>
              <w:t>and another eligible entity, or</w:t>
            </w:r>
          </w:p>
          <w:p w14:paraId="550A35DB" w14:textId="77777777" w:rsidR="00B94262" w:rsidRPr="00DB4F39" w:rsidRDefault="00B94262" w:rsidP="00DB4F39">
            <w:pPr>
              <w:tabs>
                <w:tab w:val="left" w:pos="900"/>
                <w:tab w:val="left" w:pos="1620"/>
                <w:tab w:val="left" w:pos="1800"/>
              </w:tabs>
              <w:spacing w:after="240"/>
              <w:rPr>
                <w:rFonts w:cs="Arial"/>
                <w:szCs w:val="24"/>
              </w:rPr>
            </w:pPr>
            <w:r w:rsidRPr="00DB4F39">
              <w:rPr>
                <w:rFonts w:cs="Arial"/>
                <w:szCs w:val="24"/>
              </w:rPr>
              <w:t>Demonstrates that the LEA or entity is unable to partner with a CBO in reasonable geographic proximity and of sufficient quality.</w:t>
            </w:r>
          </w:p>
          <w:p w14:paraId="333915CB" w14:textId="77777777" w:rsidR="00522D81" w:rsidRDefault="00492E71" w:rsidP="00A43D5B">
            <w:pPr>
              <w:tabs>
                <w:tab w:val="left" w:pos="900"/>
                <w:tab w:val="left" w:pos="1620"/>
                <w:tab w:val="left" w:pos="1800"/>
              </w:tabs>
              <w:rPr>
                <w:rFonts w:cs="Arial"/>
                <w:szCs w:val="24"/>
              </w:rPr>
            </w:pPr>
            <w:r w:rsidRPr="00492E71">
              <w:rPr>
                <w:rFonts w:cs="Arial"/>
                <w:b/>
                <w:szCs w:val="24"/>
              </w:rPr>
              <w:t>NOTE</w:t>
            </w:r>
            <w:r w:rsidR="00B94262" w:rsidRPr="00846F96">
              <w:rPr>
                <w:rFonts w:cs="Arial"/>
                <w:szCs w:val="24"/>
              </w:rPr>
              <w:t>:</w:t>
            </w:r>
            <w:r w:rsidR="00B94262" w:rsidRPr="00811566">
              <w:rPr>
                <w:rFonts w:cs="Arial"/>
                <w:szCs w:val="24"/>
              </w:rPr>
              <w:t xml:space="preserve"> A justification narrative for why an </w:t>
            </w:r>
            <w:r w:rsidR="0065260E">
              <w:rPr>
                <w:rFonts w:cs="Arial"/>
                <w:szCs w:val="24"/>
              </w:rPr>
              <w:t>A</w:t>
            </w:r>
            <w:r w:rsidR="00B94262" w:rsidRPr="00811566">
              <w:rPr>
                <w:rFonts w:cs="Arial"/>
                <w:szCs w:val="24"/>
              </w:rPr>
              <w:t>pplicant is unable to partner with a CBO may be considered by the CDE in order to receive priority consideration for this item. The justification narrative must be included in the application materials submitted to the CDE by the application deadline.</w:t>
            </w:r>
          </w:p>
          <w:p w14:paraId="14730289" w14:textId="229E6FF0" w:rsidR="00A43D5B" w:rsidRPr="00811566" w:rsidRDefault="00A43D5B" w:rsidP="00A43D5B">
            <w:pPr>
              <w:tabs>
                <w:tab w:val="left" w:pos="900"/>
                <w:tab w:val="left" w:pos="1620"/>
                <w:tab w:val="left" w:pos="1800"/>
              </w:tabs>
              <w:rPr>
                <w:rFonts w:cs="Arial"/>
                <w:szCs w:val="24"/>
              </w:rPr>
            </w:pPr>
          </w:p>
        </w:tc>
        <w:tc>
          <w:tcPr>
            <w:tcW w:w="2529" w:type="dxa"/>
          </w:tcPr>
          <w:p w14:paraId="1B34FE50" w14:textId="77777777" w:rsidR="00B94262" w:rsidRPr="00811566" w:rsidRDefault="00B94262" w:rsidP="005D6C74">
            <w:pPr>
              <w:tabs>
                <w:tab w:val="left" w:pos="900"/>
                <w:tab w:val="left" w:pos="1620"/>
                <w:tab w:val="left" w:pos="1800"/>
              </w:tabs>
              <w:spacing w:after="240"/>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w:t>
            </w:r>
            <w:r>
              <w:rPr>
                <w:rFonts w:cs="Arial"/>
                <w:szCs w:val="24"/>
              </w:rPr>
              <w:t>tion 7174(i)(1)(B)</w:t>
            </w:r>
          </w:p>
          <w:p w14:paraId="5B0D13E9" w14:textId="77777777" w:rsidR="00B94262" w:rsidRPr="00811566" w:rsidRDefault="00B94262" w:rsidP="005D6C74">
            <w:pPr>
              <w:tabs>
                <w:tab w:val="left" w:pos="900"/>
                <w:tab w:val="left" w:pos="1620"/>
                <w:tab w:val="left" w:pos="1800"/>
              </w:tabs>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Section 7174(i)(2)</w:t>
            </w:r>
          </w:p>
        </w:tc>
      </w:tr>
      <w:tr w:rsidR="00B94262" w:rsidRPr="00811566" w14:paraId="7E7497C9" w14:textId="77777777" w:rsidTr="00A21C90">
        <w:trPr>
          <w:cantSplit/>
          <w:trHeight w:val="1448"/>
          <w:jc w:val="center"/>
        </w:trPr>
        <w:tc>
          <w:tcPr>
            <w:tcW w:w="6286" w:type="dxa"/>
          </w:tcPr>
          <w:p w14:paraId="36764AC6" w14:textId="15081078" w:rsidR="00B94262" w:rsidRDefault="000F5727" w:rsidP="005D6C74">
            <w:pPr>
              <w:tabs>
                <w:tab w:val="left" w:pos="900"/>
                <w:tab w:val="left" w:pos="1620"/>
                <w:tab w:val="left" w:pos="1800"/>
              </w:tabs>
              <w:rPr>
                <w:rFonts w:cs="Arial"/>
                <w:szCs w:val="24"/>
              </w:rPr>
            </w:pPr>
            <w:r w:rsidRPr="00811566">
              <w:rPr>
                <w:rFonts w:cs="Arial"/>
                <w:szCs w:val="24"/>
              </w:rPr>
              <w:t>The application proposes to target services to schools that enroll students who may be</w:t>
            </w:r>
            <w:r w:rsidRPr="00811566">
              <w:rPr>
                <w:rFonts w:cs="Arial"/>
                <w:b/>
                <w:szCs w:val="24"/>
              </w:rPr>
              <w:t xml:space="preserve"> at risk for academic failure</w:t>
            </w:r>
            <w:r w:rsidRPr="00811566">
              <w:rPr>
                <w:rFonts w:cs="Arial"/>
                <w:szCs w:val="24"/>
              </w:rPr>
              <w:t>, dropping out of school, involvement in criminal or delinquent activities, or who lack strong positive role models, and serve families of such students.</w:t>
            </w:r>
          </w:p>
          <w:p w14:paraId="0F5C307A" w14:textId="52FFB2AC" w:rsidR="00522D81" w:rsidRPr="00DA7DBF" w:rsidRDefault="00522D81" w:rsidP="005D6C74">
            <w:pPr>
              <w:tabs>
                <w:tab w:val="left" w:pos="900"/>
                <w:tab w:val="left" w:pos="1620"/>
                <w:tab w:val="left" w:pos="1800"/>
              </w:tabs>
              <w:rPr>
                <w:szCs w:val="24"/>
              </w:rPr>
            </w:pPr>
          </w:p>
        </w:tc>
        <w:tc>
          <w:tcPr>
            <w:tcW w:w="2529" w:type="dxa"/>
          </w:tcPr>
          <w:p w14:paraId="5EBC722A" w14:textId="79F99C93" w:rsidR="00B94262" w:rsidRPr="00811566" w:rsidRDefault="000F5727" w:rsidP="005D6C74">
            <w:pPr>
              <w:tabs>
                <w:tab w:val="left" w:pos="900"/>
                <w:tab w:val="left" w:pos="1620"/>
                <w:tab w:val="left" w:pos="1800"/>
              </w:tabs>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Section 7174(i)(1)(A)(II)</w:t>
            </w:r>
          </w:p>
        </w:tc>
      </w:tr>
      <w:tr w:rsidR="00B94262" w:rsidRPr="00811566" w14:paraId="5021F236" w14:textId="77777777" w:rsidTr="00A21C90">
        <w:trPr>
          <w:cantSplit/>
          <w:trHeight w:val="1448"/>
          <w:jc w:val="center"/>
        </w:trPr>
        <w:tc>
          <w:tcPr>
            <w:tcW w:w="6286" w:type="dxa"/>
          </w:tcPr>
          <w:p w14:paraId="5E60D347" w14:textId="7F59D0AA" w:rsidR="00B67CC5" w:rsidRDefault="00B94262" w:rsidP="00B67CC5">
            <w:pPr>
              <w:ind w:left="-29"/>
            </w:pPr>
            <w:r w:rsidRPr="00811566">
              <w:lastRenderedPageBreak/>
              <w:t xml:space="preserve">The </w:t>
            </w:r>
            <w:r w:rsidR="0065260E">
              <w:t>A</w:t>
            </w:r>
            <w:r w:rsidRPr="00811566">
              <w:t xml:space="preserve">pplicant will </w:t>
            </w:r>
            <w:r w:rsidRPr="00811566">
              <w:rPr>
                <w:b/>
              </w:rPr>
              <w:t xml:space="preserve">provide </w:t>
            </w:r>
            <w:r w:rsidRPr="00D40BE8">
              <w:rPr>
                <w:b/>
              </w:rPr>
              <w:t>year</w:t>
            </w:r>
            <w:r w:rsidRPr="00811566">
              <w:rPr>
                <w:b/>
              </w:rPr>
              <w:t>-round expanded learning programming at the school</w:t>
            </w:r>
            <w:r w:rsidRPr="00811566">
              <w:t xml:space="preserve">, including programs that complement </w:t>
            </w:r>
            <w:r>
              <w:t xml:space="preserve">existing </w:t>
            </w:r>
            <w:r w:rsidRPr="00811566">
              <w:t xml:space="preserve">ASES </w:t>
            </w:r>
            <w:r>
              <w:t xml:space="preserve">funded base programs </w:t>
            </w:r>
            <w:r w:rsidRPr="00811566">
              <w:t xml:space="preserve">or </w:t>
            </w:r>
            <w:r w:rsidR="009E58F7">
              <w:rPr>
                <w:rFonts w:cs="Arial"/>
                <w:szCs w:val="24"/>
              </w:rPr>
              <w:t>21st</w:t>
            </w:r>
            <w:r w:rsidR="009E58F7" w:rsidRPr="00811566">
              <w:t xml:space="preserve"> </w:t>
            </w:r>
            <w:r w:rsidRPr="00811566">
              <w:t xml:space="preserve">CCLC </w:t>
            </w:r>
            <w:r>
              <w:t>base programs included in this RFA</w:t>
            </w:r>
            <w:r w:rsidRPr="00811566">
              <w:t>. Year-round expanded learning programs are defined as any combinati</w:t>
            </w:r>
            <w:r>
              <w:t>on of year-round programming or</w:t>
            </w:r>
            <w:r w:rsidRPr="00811566">
              <w:t xml:space="preserve">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t xml:space="preserve"> programming</w:t>
            </w:r>
            <w:r>
              <w:t xml:space="preserve"> including operation during summer, weekends, or intercession to complement</w:t>
            </w:r>
            <w:r w:rsidRPr="00811566">
              <w:t xml:space="preserve"> existing ASES</w:t>
            </w:r>
            <w:r>
              <w:t xml:space="preserve"> programs</w:t>
            </w:r>
            <w:r w:rsidRPr="00811566">
              <w:t xml:space="preserve"> or </w:t>
            </w:r>
            <w:r w:rsidR="009E58F7">
              <w:rPr>
                <w:rFonts w:cs="Arial"/>
                <w:szCs w:val="24"/>
              </w:rPr>
              <w:t>21st</w:t>
            </w:r>
            <w:r w:rsidR="009E58F7" w:rsidRPr="00811566">
              <w:t xml:space="preserve"> </w:t>
            </w:r>
            <w:r w:rsidRPr="00811566">
              <w:t xml:space="preserve">CCLC </w:t>
            </w:r>
            <w:r w:rsidR="003E056B" w:rsidRPr="009977C6">
              <w:rPr>
                <w:rFonts w:cs="Arial"/>
                <w:szCs w:val="24"/>
              </w:rPr>
              <w:t>After School Base</w:t>
            </w:r>
            <w:r>
              <w:t xml:space="preserve"> </w:t>
            </w:r>
            <w:r w:rsidRPr="00811566">
              <w:t>program</w:t>
            </w:r>
            <w:r>
              <w:t>s in this RFA.</w:t>
            </w:r>
            <w:r w:rsidRPr="00811566">
              <w:t xml:space="preserve"> The </w:t>
            </w:r>
            <w:r w:rsidR="0065260E">
              <w:t>A</w:t>
            </w:r>
            <w:r w:rsidRPr="00811566">
              <w:t xml:space="preserve">pplicant is not required to be the same entity that operates the existing program, but </w:t>
            </w:r>
            <w:r w:rsidRPr="00BD2B50">
              <w:t xml:space="preserve">shall identify the grantee with whom the </w:t>
            </w:r>
            <w:r w:rsidR="0065260E" w:rsidRPr="00BD2B50">
              <w:t>A</w:t>
            </w:r>
            <w:r w:rsidRPr="00BD2B50">
              <w:t>pplicant is coordinating for the purpose of providing year-round programming</w:t>
            </w:r>
            <w:r w:rsidR="00AC66E6" w:rsidRPr="00BD2B50">
              <w:t>.</w:t>
            </w:r>
          </w:p>
          <w:p w14:paraId="681E9BB1" w14:textId="2CEEC0A2" w:rsidR="00B67CC5" w:rsidRPr="00811566" w:rsidRDefault="00B67CC5" w:rsidP="00B67CC5">
            <w:pPr>
              <w:ind w:left="-29"/>
            </w:pPr>
          </w:p>
        </w:tc>
        <w:tc>
          <w:tcPr>
            <w:tcW w:w="2529" w:type="dxa"/>
          </w:tcPr>
          <w:p w14:paraId="7947BCC6" w14:textId="77777777" w:rsidR="00B94262" w:rsidRPr="00811566" w:rsidRDefault="00B94262" w:rsidP="00A21C90">
            <w:pPr>
              <w:tabs>
                <w:tab w:val="left" w:pos="1800"/>
              </w:tabs>
            </w:pPr>
            <w:r w:rsidRPr="00811566">
              <w:rPr>
                <w:i/>
              </w:rPr>
              <w:t xml:space="preserve">EC </w:t>
            </w:r>
            <w:r w:rsidRPr="00811566">
              <w:t>Section 8484.8(e)(3)</w:t>
            </w:r>
          </w:p>
        </w:tc>
      </w:tr>
      <w:tr w:rsidR="00B94262" w:rsidRPr="00811566" w14:paraId="7094FEDF" w14:textId="77777777" w:rsidTr="00A21C90">
        <w:trPr>
          <w:cantSplit/>
          <w:trHeight w:val="1043"/>
          <w:jc w:val="center"/>
        </w:trPr>
        <w:tc>
          <w:tcPr>
            <w:tcW w:w="6286" w:type="dxa"/>
          </w:tcPr>
          <w:p w14:paraId="4091D7C6" w14:textId="5254DC75" w:rsidR="00B94262" w:rsidRDefault="00B94262" w:rsidP="00B67CC5">
            <w:pPr>
              <w:tabs>
                <w:tab w:val="left" w:pos="900"/>
                <w:tab w:val="left" w:pos="1620"/>
                <w:tab w:val="left" w:pos="1800"/>
              </w:tabs>
            </w:pPr>
            <w:r w:rsidRPr="00811566">
              <w:t xml:space="preserve">Replacing the school’s </w:t>
            </w:r>
            <w:r w:rsidRPr="00A91B8A">
              <w:rPr>
                <w:b/>
              </w:rPr>
              <w:t xml:space="preserve">expiring </w:t>
            </w:r>
            <w:r w:rsidRPr="00E56288">
              <w:rPr>
                <w:b/>
              </w:rPr>
              <w:t xml:space="preserve">Cohort </w:t>
            </w:r>
            <w:r w:rsidRPr="00401C42">
              <w:rPr>
                <w:b/>
              </w:rPr>
              <w:t xml:space="preserve">10 </w:t>
            </w:r>
            <w:r w:rsidR="00401C42" w:rsidRPr="00401C42">
              <w:rPr>
                <w:b/>
              </w:rPr>
              <w:t>21st</w:t>
            </w:r>
            <w:r w:rsidR="00401C42" w:rsidRPr="00811566">
              <w:rPr>
                <w:b/>
              </w:rPr>
              <w:t xml:space="preserve"> </w:t>
            </w:r>
            <w:r w:rsidRPr="00811566">
              <w:rPr>
                <w:b/>
              </w:rPr>
              <w:t>CCLC grants</w:t>
            </w:r>
            <w:r w:rsidRPr="00811566">
              <w:t xml:space="preserve"> if the program has satisfactorily met grant</w:t>
            </w:r>
            <w:r>
              <w:t xml:space="preserve"> </w:t>
            </w:r>
            <w:r w:rsidRPr="00811566">
              <w:t>requirements</w:t>
            </w:r>
            <w:r>
              <w:t xml:space="preserve"> </w:t>
            </w:r>
          </w:p>
          <w:p w14:paraId="082AE440" w14:textId="6BDE0C7C" w:rsidR="00B67CC5" w:rsidRPr="00811566" w:rsidRDefault="00B67CC5" w:rsidP="00B67CC5">
            <w:pPr>
              <w:tabs>
                <w:tab w:val="left" w:pos="900"/>
                <w:tab w:val="left" w:pos="1620"/>
                <w:tab w:val="left" w:pos="1800"/>
              </w:tabs>
            </w:pPr>
          </w:p>
        </w:tc>
        <w:tc>
          <w:tcPr>
            <w:tcW w:w="2529" w:type="dxa"/>
          </w:tcPr>
          <w:p w14:paraId="70831A4D" w14:textId="77777777" w:rsidR="00B94262" w:rsidRPr="00811566" w:rsidRDefault="00B94262" w:rsidP="005D6C74">
            <w:r w:rsidRPr="00811566">
              <w:rPr>
                <w:i/>
              </w:rPr>
              <w:t>EC</w:t>
            </w:r>
            <w:r w:rsidRPr="00811566">
              <w:t xml:space="preserve"> Section 8484.8(e)(7)</w:t>
            </w:r>
          </w:p>
        </w:tc>
      </w:tr>
    </w:tbl>
    <w:p w14:paraId="27BC3526" w14:textId="77777777" w:rsidR="000B0EAF" w:rsidRDefault="000B0EAF" w:rsidP="00522D81">
      <w:pPr>
        <w:spacing w:after="240"/>
        <w:ind w:left="360"/>
        <w:contextualSpacing/>
      </w:pPr>
    </w:p>
    <w:tbl>
      <w:tblPr>
        <w:tblStyle w:val="TableGrid"/>
        <w:tblW w:w="0" w:type="auto"/>
        <w:tblInd w:w="265" w:type="dxa"/>
        <w:tblLook w:val="04A0" w:firstRow="1" w:lastRow="0" w:firstColumn="1" w:lastColumn="0" w:noHBand="0" w:noVBand="1"/>
        <w:tblCaption w:val="ASSETs Priority Items"/>
        <w:tblDescription w:val="The table contains the After School Safety and Enrichment for Teens priority items and their statutory authority."/>
      </w:tblPr>
      <w:tblGrid>
        <w:gridCol w:w="6295"/>
        <w:gridCol w:w="2525"/>
      </w:tblGrid>
      <w:tr w:rsidR="000B0EAF" w14:paraId="0FAADE36" w14:textId="77777777" w:rsidTr="00A21C90">
        <w:trPr>
          <w:tblHeader/>
        </w:trPr>
        <w:tc>
          <w:tcPr>
            <w:tcW w:w="6295" w:type="dxa"/>
          </w:tcPr>
          <w:p w14:paraId="2F67C24A" w14:textId="1BAF9521" w:rsidR="000B0EAF" w:rsidRPr="0063564D" w:rsidRDefault="000B0EAF" w:rsidP="000B0EAF">
            <w:pPr>
              <w:spacing w:before="240" w:after="240"/>
            </w:pPr>
            <w:r w:rsidRPr="0063564D">
              <w:rPr>
                <w:rFonts w:cs="Arial"/>
                <w:szCs w:val="24"/>
              </w:rPr>
              <w:t>After School Safety and Enrichment for Teens Priority Items (High School)</w:t>
            </w:r>
          </w:p>
        </w:tc>
        <w:tc>
          <w:tcPr>
            <w:tcW w:w="2525" w:type="dxa"/>
          </w:tcPr>
          <w:p w14:paraId="3A9560AF" w14:textId="39F8C617" w:rsidR="000B0EAF" w:rsidRPr="0063564D" w:rsidRDefault="000B0EAF" w:rsidP="000B0EAF">
            <w:pPr>
              <w:spacing w:before="240" w:after="240"/>
            </w:pPr>
            <w:r w:rsidRPr="0063564D">
              <w:rPr>
                <w:rFonts w:cs="Arial"/>
                <w:szCs w:val="24"/>
              </w:rPr>
              <w:t>Statutory Authority</w:t>
            </w:r>
          </w:p>
        </w:tc>
      </w:tr>
      <w:tr w:rsidR="000B0EAF" w14:paraId="25B0234A" w14:textId="77777777" w:rsidTr="00A21C90">
        <w:tc>
          <w:tcPr>
            <w:tcW w:w="6295" w:type="dxa"/>
          </w:tcPr>
          <w:p w14:paraId="33DE975B" w14:textId="1AF5EB50" w:rsidR="007A3044" w:rsidRDefault="007A3044" w:rsidP="00B67CC5">
            <w:pPr>
              <w:tabs>
                <w:tab w:val="left" w:pos="900"/>
                <w:tab w:val="left" w:pos="1620"/>
                <w:tab w:val="left" w:pos="1800"/>
              </w:tabs>
              <w:rPr>
                <w:b/>
                <w:bCs/>
                <w:color w:val="000000"/>
                <w:sz w:val="22"/>
              </w:rPr>
            </w:pPr>
            <w:r w:rsidRPr="00811566">
              <w:t>The application proposes to target services to students who primarily attend Title 1 schools</w:t>
            </w:r>
            <w:r w:rsidR="00A31130">
              <w:t>,</w:t>
            </w:r>
            <w:r w:rsidR="00A31130">
              <w:rPr>
                <w:rFonts w:cs="Arial"/>
                <w:szCs w:val="24"/>
              </w:rPr>
              <w:t xml:space="preserve"> with an FRPM percentage no less than 40</w:t>
            </w:r>
            <w:r w:rsidR="00B67CC5">
              <w:rPr>
                <w:rFonts w:cs="Arial"/>
                <w:szCs w:val="24"/>
              </w:rPr>
              <w:t xml:space="preserve"> percent</w:t>
            </w:r>
            <w:r w:rsidR="00A31130">
              <w:rPr>
                <w:rFonts w:cs="Arial"/>
                <w:szCs w:val="24"/>
              </w:rPr>
              <w:t>,</w:t>
            </w:r>
            <w:r w:rsidR="00A31130" w:rsidRPr="00811566">
              <w:rPr>
                <w:rFonts w:cs="Arial"/>
                <w:szCs w:val="24"/>
              </w:rPr>
              <w:t xml:space="preserve"> </w:t>
            </w:r>
            <w:r w:rsidRPr="00811566">
              <w:t xml:space="preserve">that: (1) are </w:t>
            </w:r>
            <w:r w:rsidRPr="00811566">
              <w:rPr>
                <w:b/>
              </w:rPr>
              <w:t>implementing comprehensive support and improvement activities</w:t>
            </w:r>
            <w:r w:rsidRPr="00811566">
              <w:t>, or targeted support and improvement activities under 20</w:t>
            </w:r>
            <w:r w:rsidRPr="00811566">
              <w:rPr>
                <w:i/>
              </w:rPr>
              <w:t xml:space="preserve"> </w:t>
            </w:r>
            <w:r w:rsidRPr="008D4C3F">
              <w:rPr>
                <w:i/>
              </w:rPr>
              <w:t xml:space="preserve">U.S.C. </w:t>
            </w:r>
            <w:r w:rsidRPr="00811566">
              <w:t xml:space="preserve">Section 6311(d), or (2) other schools determined by the LEA to be </w:t>
            </w:r>
            <w:r w:rsidRPr="00811566">
              <w:rPr>
                <w:b/>
              </w:rPr>
              <w:t>in need of intervention and support</w:t>
            </w:r>
            <w:r w:rsidRPr="00811566">
              <w:t xml:space="preserve"> (also Title 1) to improve student academic achievement and other outcomes, and serve the families of such students.</w:t>
            </w:r>
          </w:p>
          <w:p w14:paraId="291B7FC8" w14:textId="092A0A03" w:rsidR="000B0EAF" w:rsidRDefault="000B0EAF" w:rsidP="0063564D">
            <w:pPr>
              <w:pStyle w:val="Default"/>
            </w:pPr>
          </w:p>
        </w:tc>
        <w:tc>
          <w:tcPr>
            <w:tcW w:w="2525" w:type="dxa"/>
          </w:tcPr>
          <w:p w14:paraId="1F01DE0C" w14:textId="5DDA5C64" w:rsidR="000B0EAF" w:rsidRDefault="007A3044" w:rsidP="00B67CC5">
            <w:pPr>
              <w:spacing w:after="240"/>
            </w:pPr>
            <w:r w:rsidRPr="00811566">
              <w:rPr>
                <w:rFonts w:cs="Arial"/>
                <w:szCs w:val="24"/>
              </w:rPr>
              <w:t xml:space="preserve">20 </w:t>
            </w:r>
            <w:r w:rsidRPr="008D4C3F">
              <w:rPr>
                <w:rFonts w:cs="Arial"/>
                <w:i/>
                <w:szCs w:val="24"/>
              </w:rPr>
              <w:t xml:space="preserve">U.S.C. </w:t>
            </w:r>
            <w:r w:rsidRPr="00811566">
              <w:rPr>
                <w:rFonts w:cs="Arial"/>
                <w:szCs w:val="24"/>
              </w:rPr>
              <w:t>Section 7174(i)(1)(A)(I)</w:t>
            </w:r>
          </w:p>
        </w:tc>
      </w:tr>
      <w:tr w:rsidR="007A3044" w14:paraId="40233526" w14:textId="77777777" w:rsidTr="00A21C90">
        <w:tc>
          <w:tcPr>
            <w:tcW w:w="6295" w:type="dxa"/>
          </w:tcPr>
          <w:p w14:paraId="59432945" w14:textId="77777777" w:rsidR="007A3044" w:rsidRDefault="007A3044" w:rsidP="00B67CC5">
            <w:pPr>
              <w:tabs>
                <w:tab w:val="left" w:pos="900"/>
                <w:tab w:val="left" w:pos="1620"/>
                <w:tab w:val="left" w:pos="1800"/>
              </w:tabs>
              <w:rPr>
                <w:rFonts w:cs="Arial"/>
                <w:szCs w:val="24"/>
              </w:rPr>
            </w:pPr>
            <w:r w:rsidRPr="00811566">
              <w:rPr>
                <w:rFonts w:cs="Arial"/>
                <w:szCs w:val="24"/>
              </w:rPr>
              <w:t>The application proposes to target services to schools that enroll students who may be</w:t>
            </w:r>
            <w:r w:rsidRPr="00811566">
              <w:rPr>
                <w:rFonts w:cs="Arial"/>
                <w:b/>
                <w:szCs w:val="24"/>
              </w:rPr>
              <w:t xml:space="preserve"> at risk for academic failure</w:t>
            </w:r>
            <w:r w:rsidRPr="00811566">
              <w:rPr>
                <w:rFonts w:cs="Arial"/>
                <w:szCs w:val="24"/>
              </w:rPr>
              <w:t>, dropping out of school, involvement in criminal or delinquent activities, or who lack strong positive role models, and serve families of such students.</w:t>
            </w:r>
          </w:p>
          <w:p w14:paraId="32E96601" w14:textId="2DD180B3" w:rsidR="00B67CC5" w:rsidRPr="00811566" w:rsidRDefault="00B67CC5" w:rsidP="00B67CC5">
            <w:pPr>
              <w:tabs>
                <w:tab w:val="left" w:pos="900"/>
                <w:tab w:val="left" w:pos="1620"/>
                <w:tab w:val="left" w:pos="1800"/>
              </w:tabs>
            </w:pPr>
          </w:p>
        </w:tc>
        <w:tc>
          <w:tcPr>
            <w:tcW w:w="2525" w:type="dxa"/>
          </w:tcPr>
          <w:p w14:paraId="3EFB0CB4" w14:textId="0CADC232" w:rsidR="007A3044" w:rsidRPr="00811566" w:rsidRDefault="007A3044" w:rsidP="00B67CC5">
            <w:pPr>
              <w:spacing w:after="240"/>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Section 7174(i)(1)(A)(II)</w:t>
            </w:r>
          </w:p>
        </w:tc>
      </w:tr>
      <w:tr w:rsidR="000B0EAF" w14:paraId="776C81F5" w14:textId="77777777" w:rsidTr="00A21C90">
        <w:tc>
          <w:tcPr>
            <w:tcW w:w="6295" w:type="dxa"/>
          </w:tcPr>
          <w:p w14:paraId="46CD9606" w14:textId="77777777" w:rsidR="000B0EAF" w:rsidRPr="00811566" w:rsidRDefault="000B0EAF" w:rsidP="000B0EAF">
            <w:pPr>
              <w:tabs>
                <w:tab w:val="left" w:pos="900"/>
                <w:tab w:val="left" w:pos="1620"/>
                <w:tab w:val="left" w:pos="1800"/>
              </w:tabs>
              <w:spacing w:after="240"/>
              <w:rPr>
                <w:rFonts w:cs="Arial"/>
                <w:szCs w:val="24"/>
              </w:rPr>
            </w:pPr>
            <w:r w:rsidRPr="00811566">
              <w:rPr>
                <w:rFonts w:cs="Arial"/>
                <w:szCs w:val="24"/>
              </w:rPr>
              <w:lastRenderedPageBreak/>
              <w:t xml:space="preserve">The application is </w:t>
            </w:r>
            <w:r w:rsidRPr="00811566">
              <w:rPr>
                <w:rFonts w:cs="Arial"/>
                <w:b/>
                <w:szCs w:val="24"/>
              </w:rPr>
              <w:t>jointly submitted</w:t>
            </w:r>
            <w:r w:rsidRPr="00811566">
              <w:rPr>
                <w:rFonts w:cs="Arial"/>
                <w:szCs w:val="24"/>
              </w:rPr>
              <w:t xml:space="preserve"> by at least one Title I LEA </w:t>
            </w:r>
            <w:r>
              <w:rPr>
                <w:rFonts w:cs="Arial"/>
                <w:szCs w:val="24"/>
              </w:rPr>
              <w:t>and another eligible entity, or</w:t>
            </w:r>
          </w:p>
          <w:p w14:paraId="58014908" w14:textId="41EB3095" w:rsidR="000B0EAF" w:rsidRDefault="000B0EAF" w:rsidP="0063564D">
            <w:pPr>
              <w:pStyle w:val="Default"/>
            </w:pPr>
            <w:r w:rsidRPr="00811566">
              <w:t>Demonstrates that the LEA or entity is unable to partner with a CBO in reasonable geographic proxi</w:t>
            </w:r>
            <w:r>
              <w:t>mity and of sufficient quality.</w:t>
            </w:r>
          </w:p>
          <w:p w14:paraId="76B38D2E" w14:textId="77777777" w:rsidR="00C916BD" w:rsidRPr="00811566" w:rsidRDefault="00C916BD" w:rsidP="0063564D">
            <w:pPr>
              <w:pStyle w:val="Default"/>
            </w:pPr>
          </w:p>
          <w:p w14:paraId="6B4E16E7" w14:textId="33461985" w:rsidR="000B0EAF" w:rsidRDefault="00492E71" w:rsidP="00B67CC5">
            <w:pPr>
              <w:tabs>
                <w:tab w:val="left" w:pos="900"/>
                <w:tab w:val="left" w:pos="1620"/>
                <w:tab w:val="left" w:pos="1800"/>
              </w:tabs>
              <w:rPr>
                <w:rFonts w:cs="Arial"/>
                <w:szCs w:val="24"/>
              </w:rPr>
            </w:pPr>
            <w:r w:rsidRPr="00492E71">
              <w:rPr>
                <w:rFonts w:cs="Arial"/>
                <w:b/>
                <w:szCs w:val="24"/>
              </w:rPr>
              <w:t>NOTE</w:t>
            </w:r>
            <w:r w:rsidR="000B0EAF" w:rsidRPr="00811566">
              <w:rPr>
                <w:rFonts w:cs="Arial"/>
                <w:i/>
                <w:szCs w:val="24"/>
              </w:rPr>
              <w:t>:</w:t>
            </w:r>
            <w:r w:rsidR="000B0EAF" w:rsidRPr="00811566">
              <w:rPr>
                <w:rFonts w:cs="Arial"/>
                <w:szCs w:val="24"/>
              </w:rPr>
              <w:t xml:space="preserve"> A justification narrative for why an </w:t>
            </w:r>
            <w:r w:rsidR="0065260E">
              <w:rPr>
                <w:rFonts w:cs="Arial"/>
                <w:szCs w:val="24"/>
              </w:rPr>
              <w:t>A</w:t>
            </w:r>
            <w:r w:rsidR="000B0EAF" w:rsidRPr="00811566">
              <w:rPr>
                <w:rFonts w:cs="Arial"/>
                <w:szCs w:val="24"/>
              </w:rPr>
              <w:t xml:space="preserve">pplicant is unable to partner with a CBO may be considered by the CDE in order to receive priority consideration for this item. The justification narrative must be included in the application materials submitted to the CDE by the application deadline. The justification narrative does not apply to </w:t>
            </w:r>
            <w:r w:rsidR="00CB5040">
              <w:rPr>
                <w:rFonts w:cs="Arial"/>
                <w:szCs w:val="24"/>
              </w:rPr>
              <w:t>A</w:t>
            </w:r>
            <w:r w:rsidR="000B0EAF" w:rsidRPr="00811566">
              <w:rPr>
                <w:rFonts w:cs="Arial"/>
                <w:szCs w:val="24"/>
              </w:rPr>
              <w:t>pplicants that are able to partner with a CBO</w:t>
            </w:r>
            <w:r w:rsidR="007A3044">
              <w:rPr>
                <w:rFonts w:cs="Arial"/>
                <w:szCs w:val="24"/>
              </w:rPr>
              <w:t>.</w:t>
            </w:r>
          </w:p>
          <w:p w14:paraId="714698CF" w14:textId="01FD3E5D" w:rsidR="00B67CC5" w:rsidRDefault="00B67CC5" w:rsidP="00B67CC5">
            <w:pPr>
              <w:tabs>
                <w:tab w:val="left" w:pos="900"/>
                <w:tab w:val="left" w:pos="1620"/>
                <w:tab w:val="left" w:pos="1800"/>
              </w:tabs>
            </w:pPr>
          </w:p>
        </w:tc>
        <w:tc>
          <w:tcPr>
            <w:tcW w:w="2525" w:type="dxa"/>
          </w:tcPr>
          <w:p w14:paraId="45986781" w14:textId="77777777" w:rsidR="000B0EAF" w:rsidRPr="00811566" w:rsidRDefault="000B0EAF" w:rsidP="000B0EAF">
            <w:pPr>
              <w:tabs>
                <w:tab w:val="left" w:pos="900"/>
                <w:tab w:val="left" w:pos="1620"/>
                <w:tab w:val="left" w:pos="1800"/>
              </w:tabs>
              <w:spacing w:after="240"/>
              <w:rPr>
                <w:rFonts w:cs="Arial"/>
                <w:szCs w:val="24"/>
              </w:rPr>
            </w:pPr>
            <w:r w:rsidRPr="00811566">
              <w:rPr>
                <w:rFonts w:cs="Arial"/>
                <w:szCs w:val="24"/>
              </w:rPr>
              <w:t xml:space="preserve">20 </w:t>
            </w:r>
            <w:r w:rsidRPr="0065260E">
              <w:rPr>
                <w:rFonts w:cs="Arial"/>
                <w:i/>
                <w:szCs w:val="24"/>
              </w:rPr>
              <w:t xml:space="preserve">U.S.C. </w:t>
            </w:r>
            <w:r w:rsidRPr="00811566">
              <w:rPr>
                <w:rFonts w:cs="Arial"/>
                <w:szCs w:val="24"/>
              </w:rPr>
              <w:t>Sec</w:t>
            </w:r>
            <w:r>
              <w:rPr>
                <w:rFonts w:cs="Arial"/>
                <w:szCs w:val="24"/>
              </w:rPr>
              <w:t>tion 7174(i)(1)(B)</w:t>
            </w:r>
          </w:p>
          <w:p w14:paraId="3C612F9E" w14:textId="02C79F07" w:rsidR="000B0EAF" w:rsidRDefault="000B0EAF" w:rsidP="000B0EAF">
            <w:pPr>
              <w:spacing w:before="240" w:after="240"/>
            </w:pPr>
            <w:r w:rsidRPr="00811566">
              <w:rPr>
                <w:rFonts w:cs="Arial"/>
                <w:szCs w:val="24"/>
              </w:rPr>
              <w:t xml:space="preserve">20 </w:t>
            </w:r>
            <w:r w:rsidRPr="0065260E">
              <w:rPr>
                <w:rFonts w:cs="Arial"/>
                <w:i/>
                <w:szCs w:val="24"/>
              </w:rPr>
              <w:t xml:space="preserve">U.S.C. </w:t>
            </w:r>
            <w:r w:rsidRPr="00811566">
              <w:rPr>
                <w:rFonts w:cs="Arial"/>
                <w:szCs w:val="24"/>
              </w:rPr>
              <w:t>Section 7174(i)(2)</w:t>
            </w:r>
          </w:p>
        </w:tc>
      </w:tr>
      <w:tr w:rsidR="000B0EAF" w14:paraId="538324D6" w14:textId="77777777" w:rsidTr="00A21C90">
        <w:tc>
          <w:tcPr>
            <w:tcW w:w="6295" w:type="dxa"/>
          </w:tcPr>
          <w:p w14:paraId="2620D26E" w14:textId="77777777" w:rsidR="000B0EAF" w:rsidRDefault="000B0EAF" w:rsidP="00B67CC5">
            <w:r w:rsidRPr="00811566">
              <w:t xml:space="preserve">Programs that </w:t>
            </w:r>
            <w:r w:rsidRPr="00811566">
              <w:rPr>
                <w:b/>
              </w:rPr>
              <w:t>previously received funding</w:t>
            </w:r>
            <w:r w:rsidRPr="00811566">
              <w:t xml:space="preserve"> for an ASSETs grant, that is </w:t>
            </w:r>
            <w:r w:rsidRPr="00811566">
              <w:rPr>
                <w:b/>
              </w:rPr>
              <w:t>not currently expiring</w:t>
            </w:r>
            <w:r w:rsidRPr="00811566">
              <w:t xml:space="preserve">, </w:t>
            </w:r>
            <w:r w:rsidRPr="00811566">
              <w:rPr>
                <w:b/>
              </w:rPr>
              <w:t>proposing an expansion</w:t>
            </w:r>
            <w:r w:rsidRPr="00811566">
              <w:t xml:space="preserve"> to the existing grant (up to the per site maximum), or programs </w:t>
            </w:r>
            <w:r w:rsidRPr="00811566">
              <w:rPr>
                <w:b/>
              </w:rPr>
              <w:t xml:space="preserve">replacing expiring </w:t>
            </w:r>
            <w:r>
              <w:rPr>
                <w:b/>
              </w:rPr>
              <w:t xml:space="preserve">Cohort 10 </w:t>
            </w:r>
            <w:r w:rsidRPr="00811566">
              <w:rPr>
                <w:b/>
              </w:rPr>
              <w:t>grants</w:t>
            </w:r>
            <w:r w:rsidRPr="00811566">
              <w:t xml:space="preserve"> that have satisfactorily met </w:t>
            </w:r>
            <w:r>
              <w:t>grant and attendance requirements</w:t>
            </w:r>
            <w:r w:rsidR="007A3044">
              <w:t>.</w:t>
            </w:r>
          </w:p>
          <w:p w14:paraId="18C291BC" w14:textId="00931888" w:rsidR="00B67CC5" w:rsidRDefault="00B67CC5" w:rsidP="00B67CC5"/>
        </w:tc>
        <w:tc>
          <w:tcPr>
            <w:tcW w:w="2525" w:type="dxa"/>
          </w:tcPr>
          <w:p w14:paraId="7B5DAB57" w14:textId="4D56CE44" w:rsidR="000B0EAF" w:rsidRDefault="000B0EAF" w:rsidP="00B67CC5">
            <w:r w:rsidRPr="00811566">
              <w:rPr>
                <w:i/>
              </w:rPr>
              <w:t>EC</w:t>
            </w:r>
            <w:r w:rsidRPr="00811566">
              <w:t xml:space="preserve"> Section 8484.8(e)(7)</w:t>
            </w:r>
          </w:p>
        </w:tc>
      </w:tr>
    </w:tbl>
    <w:p w14:paraId="6611F686" w14:textId="390FDE9B" w:rsidR="00C904CD" w:rsidRPr="00811566" w:rsidRDefault="00C904CD" w:rsidP="00522D81">
      <w:pPr>
        <w:spacing w:before="240" w:after="240"/>
        <w:ind w:left="540"/>
      </w:pPr>
      <w:r w:rsidRPr="00EE1827">
        <w:t xml:space="preserve">For </w:t>
      </w:r>
      <w:r w:rsidR="00D051F6" w:rsidRPr="00EE1827">
        <w:t xml:space="preserve">the </w:t>
      </w:r>
      <w:r w:rsidR="009E58F7">
        <w:rPr>
          <w:rFonts w:cs="Arial"/>
          <w:szCs w:val="24"/>
        </w:rPr>
        <w:t>21st</w:t>
      </w:r>
      <w:r w:rsidR="009E58F7" w:rsidRPr="00EE1827">
        <w:t xml:space="preserve"> </w:t>
      </w:r>
      <w:r w:rsidRPr="00EE1827">
        <w:t>CCLC, the</w:t>
      </w:r>
      <w:r w:rsidR="00CB44AE" w:rsidRPr="00EE1827">
        <w:t>re</w:t>
      </w:r>
      <w:r w:rsidR="00CB44AE" w:rsidRPr="00D051F6">
        <w:t xml:space="preserve"> </w:t>
      </w:r>
      <w:r w:rsidR="00103A33" w:rsidRPr="00D051F6">
        <w:t xml:space="preserve">are </w:t>
      </w:r>
      <w:r w:rsidR="004E0EC4">
        <w:t>five</w:t>
      </w:r>
      <w:r w:rsidR="004E0EC4" w:rsidRPr="00D051F6">
        <w:t xml:space="preserve"> </w:t>
      </w:r>
      <w:r w:rsidR="00CB44AE" w:rsidRPr="00D051F6">
        <w:t>possible prioriti</w:t>
      </w:r>
      <w:r w:rsidR="00B94262" w:rsidRPr="00D051F6">
        <w:t xml:space="preserve">es and for ASSETs, there are </w:t>
      </w:r>
      <w:r w:rsidR="00985821">
        <w:t xml:space="preserve">four </w:t>
      </w:r>
      <w:r w:rsidR="00CB44AE" w:rsidRPr="00D051F6">
        <w:t xml:space="preserve">possible priorities. </w:t>
      </w:r>
      <w:r w:rsidRPr="00D051F6">
        <w:t xml:space="preserve">Funding priority begins with school sites that meet the maximum </w:t>
      </w:r>
      <w:r w:rsidRPr="00811566">
        <w:t>number of priority items and will continue as far down into subsequent priority groups as funding is available for each geographic category.</w:t>
      </w:r>
    </w:p>
    <w:p w14:paraId="5A2B591B" w14:textId="1C2808A4" w:rsidR="00C904CD" w:rsidRPr="00811566" w:rsidRDefault="00C904CD" w:rsidP="00522D81">
      <w:pPr>
        <w:spacing w:after="240"/>
        <w:ind w:left="540"/>
      </w:pPr>
      <w:r w:rsidRPr="00811566">
        <w:t xml:space="preserve">If there are more applications than available funds within a priority group, then applications will be ordered, and funded, from highest to lowest percent FRPM. If there are two equal FRPM scores within a priority item group, then the </w:t>
      </w:r>
      <w:r w:rsidRPr="00811566">
        <w:rPr>
          <w:rFonts w:cs="Arial"/>
          <w:szCs w:val="24"/>
        </w:rPr>
        <w:t>overall count of passing scores for each question in the application narrative, as determined by the reviewers, will be used as a tiebreaker</w:t>
      </w:r>
      <w:r w:rsidR="0004037A">
        <w:rPr>
          <w:rFonts w:cs="Arial"/>
          <w:szCs w:val="24"/>
        </w:rPr>
        <w:t>.</w:t>
      </w:r>
      <w:r w:rsidRPr="00811566">
        <w:t xml:space="preserve"> This process will continue until all funds</w:t>
      </w:r>
      <w:r>
        <w:t xml:space="preserve"> are exhausted.</w:t>
      </w:r>
    </w:p>
    <w:p w14:paraId="52EEA575" w14:textId="0CC29695" w:rsidR="00DA7DBF" w:rsidRPr="00C904CD" w:rsidRDefault="00C904CD" w:rsidP="0091068E">
      <w:pPr>
        <w:spacing w:after="480"/>
        <w:ind w:left="547"/>
      </w:pPr>
      <w:r w:rsidRPr="00811566">
        <w:t xml:space="preserve">School sites requesting </w:t>
      </w:r>
      <w:r w:rsidR="00691BCB">
        <w:rPr>
          <w:rFonts w:cs="Arial"/>
          <w:szCs w:val="24"/>
        </w:rPr>
        <w:t>Equitable Access</w:t>
      </w:r>
      <w:r w:rsidR="00691BCB" w:rsidRPr="00811566">
        <w:t xml:space="preserve"> </w:t>
      </w:r>
      <w:r w:rsidRPr="00811566">
        <w:t xml:space="preserve">funds will be funded only if </w:t>
      </w:r>
      <w:proofErr w:type="gramStart"/>
      <w:r w:rsidRPr="00811566">
        <w:t>their</w:t>
      </w:r>
      <w:proofErr w:type="gramEnd"/>
      <w:r w:rsidRPr="00811566">
        <w:t xml:space="preserve"> </w:t>
      </w:r>
      <w:r w:rsidR="003E056B" w:rsidRPr="009977C6">
        <w:rPr>
          <w:rFonts w:cs="Arial"/>
          <w:szCs w:val="24"/>
        </w:rPr>
        <w:t>After School Base</w:t>
      </w:r>
      <w:r w:rsidRPr="00811566">
        <w:rPr>
          <w:rFonts w:cs="Arial"/>
          <w:szCs w:val="24"/>
        </w:rPr>
        <w:t xml:space="preserve"> grant has been funded through this RFA </w:t>
      </w:r>
      <w:r w:rsidRPr="00811566">
        <w:rPr>
          <w:rFonts w:cs="Arial"/>
          <w:b/>
          <w:szCs w:val="24"/>
        </w:rPr>
        <w:t>and</w:t>
      </w:r>
      <w:r w:rsidRPr="00811566">
        <w:rPr>
          <w:rFonts w:cs="Arial"/>
          <w:szCs w:val="24"/>
        </w:rPr>
        <w:t xml:space="preserve"> the </w:t>
      </w:r>
      <w:r w:rsidR="00691BCB">
        <w:rPr>
          <w:rFonts w:cs="Arial"/>
          <w:szCs w:val="24"/>
        </w:rPr>
        <w:t>Equitable Access</w:t>
      </w:r>
      <w:r w:rsidR="00691BCB" w:rsidRPr="00811566">
        <w:rPr>
          <w:rFonts w:cs="Arial"/>
          <w:szCs w:val="24"/>
        </w:rPr>
        <w:t xml:space="preserve"> </w:t>
      </w:r>
      <w:r w:rsidRPr="00811566">
        <w:rPr>
          <w:rFonts w:cs="Arial"/>
          <w:szCs w:val="24"/>
        </w:rPr>
        <w:t xml:space="preserve">application narrative is passed by the reviewers </w:t>
      </w:r>
      <w:r w:rsidRPr="00811566">
        <w:t xml:space="preserve">(see </w:t>
      </w:r>
      <w:r w:rsidR="006A36CB">
        <w:t>Attachment 4</w:t>
      </w:r>
      <w:r w:rsidR="00CD1DF9">
        <w:t xml:space="preserve">—21st Century </w:t>
      </w:r>
      <w:r w:rsidRPr="00811566">
        <w:t>Rubric for Equitable Access Application Narrative</w:t>
      </w:r>
      <w:r w:rsidR="00CD1DF9">
        <w:t>,</w:t>
      </w:r>
      <w:r w:rsidR="003626B8">
        <w:t xml:space="preserve"> in this RFA</w:t>
      </w:r>
      <w:r w:rsidRPr="00811566">
        <w:t>). Funds are limited to $25,000 per site (</w:t>
      </w:r>
      <w:r w:rsidRPr="00811566">
        <w:rPr>
          <w:i/>
        </w:rPr>
        <w:t xml:space="preserve">EC </w:t>
      </w:r>
      <w:r>
        <w:t>Section 8484.8[b]</w:t>
      </w:r>
      <w:r w:rsidR="00C105CA">
        <w:t>)</w:t>
      </w:r>
      <w:r w:rsidR="00243B86">
        <w:t>.</w:t>
      </w:r>
    </w:p>
    <w:p w14:paraId="26879980" w14:textId="388C4F54" w:rsidR="008A4606" w:rsidRPr="00D6246A" w:rsidRDefault="008A4606" w:rsidP="00522D81">
      <w:pPr>
        <w:tabs>
          <w:tab w:val="left" w:pos="9360"/>
        </w:tabs>
        <w:spacing w:after="240"/>
        <w:ind w:left="540"/>
        <w:rPr>
          <w:rFonts w:cs="Arial"/>
          <w:szCs w:val="24"/>
        </w:rPr>
      </w:pPr>
      <w:r w:rsidRPr="00D6246A">
        <w:rPr>
          <w:rFonts w:cs="Arial"/>
          <w:shd w:val="clear" w:color="auto" w:fill="FFFFFF"/>
        </w:rPr>
        <w:lastRenderedPageBreak/>
        <w:t xml:space="preserve">In order to receive priority for </w:t>
      </w:r>
      <w:r w:rsidR="00EE1827" w:rsidRPr="00D6246A">
        <w:rPr>
          <w:rFonts w:cs="Arial"/>
          <w:shd w:val="clear" w:color="auto" w:fill="FFFFFF"/>
        </w:rPr>
        <w:t>year-round</w:t>
      </w:r>
      <w:r w:rsidRPr="00D6246A">
        <w:rPr>
          <w:rFonts w:cs="Arial"/>
          <w:shd w:val="clear" w:color="auto" w:fill="FFFFFF"/>
        </w:rPr>
        <w:t xml:space="preserve"> expanded</w:t>
      </w:r>
      <w:r w:rsidR="00D6246A">
        <w:rPr>
          <w:rFonts w:cs="Arial"/>
          <w:shd w:val="clear" w:color="auto" w:fill="FFFFFF"/>
        </w:rPr>
        <w:t xml:space="preserve"> learning, the </w:t>
      </w:r>
      <w:r w:rsidR="00CB5040">
        <w:rPr>
          <w:rFonts w:cs="Arial"/>
          <w:shd w:val="clear" w:color="auto" w:fill="FFFFFF"/>
        </w:rPr>
        <w:t>A</w:t>
      </w:r>
      <w:r w:rsidR="00D6246A">
        <w:rPr>
          <w:rFonts w:cs="Arial"/>
          <w:shd w:val="clear" w:color="auto" w:fill="FFFFFF"/>
        </w:rPr>
        <w:t>pplicant must</w:t>
      </w:r>
      <w:r w:rsidRPr="00D6246A">
        <w:rPr>
          <w:rFonts w:cs="Arial"/>
          <w:shd w:val="clear" w:color="auto" w:fill="FFFFFF"/>
        </w:rPr>
        <w:t xml:space="preserve"> operate a current ASES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00D058B9" w:rsidRPr="00D6246A">
        <w:rPr>
          <w:rFonts w:cs="Arial"/>
          <w:shd w:val="clear" w:color="auto" w:fill="FFFFFF"/>
        </w:rPr>
        <w:t xml:space="preserve"> </w:t>
      </w:r>
      <w:r w:rsidR="00691BCB" w:rsidRPr="00811566">
        <w:t>After Schoo</w:t>
      </w:r>
      <w:r w:rsidR="00691BCB">
        <w:t>l</w:t>
      </w:r>
      <w:r w:rsidRPr="00D6246A">
        <w:rPr>
          <w:rFonts w:cs="Arial"/>
          <w:shd w:val="clear" w:color="auto" w:fill="FFFFFF"/>
        </w:rPr>
        <w:t xml:space="preserve"> program or be requesting and obtain a </w:t>
      </w:r>
      <w:r w:rsidR="009E58F7">
        <w:rPr>
          <w:rFonts w:cs="Arial"/>
          <w:szCs w:val="24"/>
        </w:rPr>
        <w:t>21st</w:t>
      </w:r>
      <w:r w:rsidR="009E58F7" w:rsidRPr="00D6246A">
        <w:rPr>
          <w:rFonts w:cs="Arial"/>
          <w:shd w:val="clear" w:color="auto" w:fill="FFFFFF"/>
        </w:rPr>
        <w:t xml:space="preserve"> </w:t>
      </w:r>
      <w:r w:rsidRPr="00D6246A">
        <w:rPr>
          <w:rFonts w:cs="Arial"/>
          <w:shd w:val="clear" w:color="auto" w:fill="FFFFFF"/>
        </w:rPr>
        <w:t xml:space="preserve">CCLC </w:t>
      </w:r>
      <w:r w:rsidR="003E056B" w:rsidRPr="009977C6">
        <w:rPr>
          <w:rFonts w:cs="Arial"/>
          <w:szCs w:val="24"/>
        </w:rPr>
        <w:t>After School Base</w:t>
      </w:r>
      <w:r w:rsidRPr="00D6246A">
        <w:rPr>
          <w:rFonts w:cs="Arial"/>
          <w:shd w:val="clear" w:color="auto" w:fill="FFFFFF"/>
        </w:rPr>
        <w:t xml:space="preserve"> program </w:t>
      </w:r>
      <w:r w:rsidR="00B21625">
        <w:rPr>
          <w:rFonts w:cs="Arial"/>
          <w:shd w:val="clear" w:color="auto" w:fill="FFFFFF"/>
        </w:rPr>
        <w:t xml:space="preserve">and </w:t>
      </w:r>
      <w:r w:rsidR="003E056B" w:rsidRPr="009977C6">
        <w:rPr>
          <w:rFonts w:cs="Arial"/>
          <w:szCs w:val="24"/>
        </w:rPr>
        <w:t>After School Summer/Supplemental</w:t>
      </w:r>
      <w:r w:rsidR="003E056B">
        <w:rPr>
          <w:rFonts w:cs="Arial"/>
          <w:shd w:val="clear" w:color="auto" w:fill="FFFFFF"/>
        </w:rPr>
        <w:t xml:space="preserve"> </w:t>
      </w:r>
      <w:r w:rsidR="00B21625">
        <w:rPr>
          <w:rFonts w:cs="Arial"/>
          <w:shd w:val="clear" w:color="auto" w:fill="FFFFFF"/>
        </w:rPr>
        <w:t xml:space="preserve">program </w:t>
      </w:r>
      <w:r w:rsidRPr="00D6246A">
        <w:rPr>
          <w:rFonts w:cs="Arial"/>
          <w:shd w:val="clear" w:color="auto" w:fill="FFFFFF"/>
        </w:rPr>
        <w:t>through this RFA.</w:t>
      </w:r>
    </w:p>
    <w:p w14:paraId="6A2626E1" w14:textId="44B771B6" w:rsidR="00DA7DBF" w:rsidRPr="00D6246A" w:rsidRDefault="00DA7DBF" w:rsidP="00522D81">
      <w:pPr>
        <w:spacing w:after="240"/>
        <w:ind w:left="540"/>
        <w:rPr>
          <w:rFonts w:cs="Arial"/>
          <w:szCs w:val="24"/>
        </w:rPr>
      </w:pPr>
      <w:r w:rsidRPr="00D6246A">
        <w:rPr>
          <w:rFonts w:cs="Arial"/>
          <w:szCs w:val="24"/>
        </w:rPr>
        <w:t xml:space="preserve">An existing </w:t>
      </w:r>
      <w:r w:rsidR="003E056B" w:rsidRPr="009977C6">
        <w:rPr>
          <w:rFonts w:cs="Arial"/>
          <w:szCs w:val="24"/>
        </w:rPr>
        <w:t>After School Summer/Supplemental</w:t>
      </w:r>
      <w:r w:rsidR="003E056B" w:rsidRPr="00D6246A">
        <w:rPr>
          <w:rFonts w:cs="Arial"/>
          <w:szCs w:val="24"/>
        </w:rPr>
        <w:t xml:space="preserve"> </w:t>
      </w:r>
      <w:r w:rsidRPr="00D6246A">
        <w:rPr>
          <w:rFonts w:cs="Arial"/>
          <w:szCs w:val="24"/>
        </w:rPr>
        <w:t>grantee may operate a three</w:t>
      </w:r>
      <w:r w:rsidR="00C17409">
        <w:rPr>
          <w:rFonts w:cs="Arial"/>
          <w:szCs w:val="24"/>
        </w:rPr>
        <w:t xml:space="preserve"> </w:t>
      </w:r>
      <w:r w:rsidRPr="00D6246A">
        <w:rPr>
          <w:rFonts w:cs="Arial"/>
          <w:szCs w:val="24"/>
        </w:rPr>
        <w:t>or six</w:t>
      </w:r>
      <w:r w:rsidR="00C17409">
        <w:rPr>
          <w:rFonts w:cs="Arial"/>
          <w:szCs w:val="24"/>
        </w:rPr>
        <w:t xml:space="preserve"> </w:t>
      </w:r>
      <w:r w:rsidRPr="00D6246A">
        <w:rPr>
          <w:rFonts w:cs="Arial"/>
          <w:szCs w:val="24"/>
        </w:rPr>
        <w:t>hour per day program (</w:t>
      </w:r>
      <w:r w:rsidRPr="00D6246A">
        <w:rPr>
          <w:rFonts w:cs="Arial"/>
          <w:i/>
          <w:szCs w:val="24"/>
        </w:rPr>
        <w:t>EC</w:t>
      </w:r>
      <w:r w:rsidRPr="00D6246A">
        <w:rPr>
          <w:rFonts w:cs="Arial"/>
          <w:szCs w:val="24"/>
        </w:rPr>
        <w:t xml:space="preserve"> Section 8483.76[b]). The six</w:t>
      </w:r>
      <w:r w:rsidR="00C17409">
        <w:rPr>
          <w:rFonts w:cs="Arial"/>
          <w:szCs w:val="24"/>
        </w:rPr>
        <w:t xml:space="preserve"> </w:t>
      </w:r>
      <w:r w:rsidRPr="00D6246A">
        <w:rPr>
          <w:rFonts w:cs="Arial"/>
          <w:szCs w:val="24"/>
        </w:rPr>
        <w:t>hour per day program is funded at a reimbursement rate of $</w:t>
      </w:r>
      <w:r w:rsidR="00B37986">
        <w:rPr>
          <w:rFonts w:cs="Arial"/>
          <w:szCs w:val="24"/>
        </w:rPr>
        <w:t>20.36</w:t>
      </w:r>
      <w:r w:rsidRPr="00D6246A">
        <w:rPr>
          <w:rFonts w:cs="Arial"/>
          <w:szCs w:val="24"/>
        </w:rPr>
        <w:t xml:space="preserve"> per student</w:t>
      </w:r>
      <w:r w:rsidR="00041990">
        <w:rPr>
          <w:rFonts w:cs="Arial"/>
          <w:szCs w:val="24"/>
        </w:rPr>
        <w:t>,</w:t>
      </w:r>
      <w:r w:rsidRPr="00D6246A">
        <w:rPr>
          <w:rFonts w:cs="Arial"/>
          <w:szCs w:val="24"/>
        </w:rPr>
        <w:t xml:space="preserve"> per day. The minimum funding for an </w:t>
      </w:r>
      <w:proofErr w:type="gramStart"/>
      <w:r w:rsidR="003E056B" w:rsidRPr="009977C6">
        <w:rPr>
          <w:rFonts w:cs="Arial"/>
          <w:szCs w:val="24"/>
        </w:rPr>
        <w:t>After School</w:t>
      </w:r>
      <w:proofErr w:type="gramEnd"/>
      <w:r w:rsidR="003E056B" w:rsidRPr="009977C6">
        <w:rPr>
          <w:rFonts w:cs="Arial"/>
          <w:szCs w:val="24"/>
        </w:rPr>
        <w:t xml:space="preserve"> Summer/Supplemental</w:t>
      </w:r>
      <w:r w:rsidR="003E056B" w:rsidRPr="00D6246A">
        <w:rPr>
          <w:rFonts w:cs="Arial"/>
          <w:szCs w:val="24"/>
        </w:rPr>
        <w:t xml:space="preserve"> </w:t>
      </w:r>
      <w:r w:rsidRPr="00D6246A">
        <w:rPr>
          <w:rFonts w:cs="Arial"/>
          <w:szCs w:val="24"/>
        </w:rPr>
        <w:t>program is $</w:t>
      </w:r>
      <w:r w:rsidR="00B37986">
        <w:rPr>
          <w:rFonts w:cs="Arial"/>
          <w:szCs w:val="24"/>
        </w:rPr>
        <w:t>10,991.70</w:t>
      </w:r>
      <w:r w:rsidRPr="00D6246A">
        <w:rPr>
          <w:rFonts w:cs="Arial"/>
          <w:szCs w:val="24"/>
        </w:rPr>
        <w:t xml:space="preserve">; however, there is no minimum funding for a </w:t>
      </w:r>
      <w:r w:rsidR="003E056B" w:rsidRPr="009977C6">
        <w:rPr>
          <w:rFonts w:cs="Arial"/>
          <w:szCs w:val="24"/>
        </w:rPr>
        <w:t>Before School Summer/Supplemental</w:t>
      </w:r>
      <w:r w:rsidR="003E056B" w:rsidRPr="00D6246A">
        <w:rPr>
          <w:rFonts w:cs="Arial"/>
          <w:szCs w:val="24"/>
        </w:rPr>
        <w:t xml:space="preserve"> </w:t>
      </w:r>
      <w:r w:rsidRPr="00D6246A">
        <w:rPr>
          <w:rFonts w:cs="Arial"/>
          <w:szCs w:val="24"/>
        </w:rPr>
        <w:t xml:space="preserve">program. A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D6246A">
        <w:rPr>
          <w:rFonts w:cs="Arial"/>
          <w:szCs w:val="24"/>
        </w:rPr>
        <w:t xml:space="preserve"> grantee that operates a program may open eligibility to every pupil attending a school in the school district. Priority for enrollment shall be given to the pupils enrolled in the school that receives the grant (</w:t>
      </w:r>
      <w:r w:rsidRPr="00D6246A">
        <w:rPr>
          <w:rFonts w:cs="Arial"/>
          <w:i/>
          <w:szCs w:val="24"/>
        </w:rPr>
        <w:t>EC</w:t>
      </w:r>
      <w:r w:rsidRPr="00D6246A">
        <w:rPr>
          <w:rFonts w:cs="Arial"/>
          <w:szCs w:val="24"/>
        </w:rPr>
        <w:t xml:space="preserve"> Section 8483.76[d]).</w:t>
      </w:r>
    </w:p>
    <w:p w14:paraId="08C21A49" w14:textId="7946EF83" w:rsidR="00F4134D" w:rsidRPr="00D6246A" w:rsidRDefault="00DF38A6" w:rsidP="00522D81">
      <w:pPr>
        <w:spacing w:after="480"/>
        <w:ind w:left="540"/>
        <w:rPr>
          <w:rFonts w:cs="Arial"/>
          <w:szCs w:val="24"/>
        </w:rPr>
      </w:pPr>
      <w:r w:rsidRPr="00D6246A">
        <w:rPr>
          <w:rFonts w:cs="Arial"/>
          <w:szCs w:val="24"/>
        </w:rPr>
        <w:t xml:space="preserve">For more information on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D6246A">
        <w:rPr>
          <w:rFonts w:cs="Arial"/>
          <w:szCs w:val="24"/>
        </w:rPr>
        <w:t xml:space="preserve"> programs, </w:t>
      </w:r>
      <w:r w:rsidR="00EE1827">
        <w:rPr>
          <w:rFonts w:cs="Arial"/>
          <w:szCs w:val="24"/>
        </w:rPr>
        <w:t>please see the CDE Summer Programs Frequently Asked Questions located at</w:t>
      </w:r>
      <w:r w:rsidR="00D14B92">
        <w:rPr>
          <w:rFonts w:cs="Arial"/>
          <w:szCs w:val="24"/>
        </w:rPr>
        <w:t xml:space="preserve"> </w:t>
      </w:r>
      <w:hyperlink r:id="rId46" w:tooltip="Click to open the CDE Summer Program Frequently Asked Questions web page. " w:history="1">
        <w:r w:rsidR="00EE1827" w:rsidRPr="00B7472C">
          <w:rPr>
            <w:rStyle w:val="Hyperlink"/>
            <w:rFonts w:cs="Arial"/>
            <w:szCs w:val="24"/>
          </w:rPr>
          <w:t>https://www.cde.ca.gov/ls/ex/summerfaqs.asp</w:t>
        </w:r>
      </w:hyperlink>
      <w:r w:rsidR="00EE1827">
        <w:rPr>
          <w:rFonts w:cs="Arial"/>
          <w:szCs w:val="24"/>
        </w:rPr>
        <w:t>.</w:t>
      </w:r>
    </w:p>
    <w:p w14:paraId="1FD197F4" w14:textId="1FD26B10" w:rsidR="00537DFA" w:rsidRPr="00AD052D" w:rsidRDefault="002F1B22" w:rsidP="005C7082">
      <w:pPr>
        <w:pStyle w:val="Heading3"/>
        <w:spacing w:after="240"/>
        <w:ind w:left="900" w:hanging="360"/>
      </w:pPr>
      <w:bookmarkStart w:id="97" w:name="_Toc514869290"/>
      <w:bookmarkStart w:id="98" w:name="_Toc80090135"/>
      <w:r>
        <w:t>A.</w:t>
      </w:r>
      <w:r>
        <w:tab/>
      </w:r>
      <w:r w:rsidR="00537DFA" w:rsidRPr="00247737">
        <w:t>Geographic Funding Distribution</w:t>
      </w:r>
      <w:bookmarkEnd w:id="97"/>
      <w:bookmarkEnd w:id="98"/>
    </w:p>
    <w:p w14:paraId="1F96BA3F" w14:textId="011C267E" w:rsidR="00013151" w:rsidRPr="00811566" w:rsidRDefault="00537DFA" w:rsidP="00255FA2">
      <w:pPr>
        <w:spacing w:after="240"/>
        <w:ind w:left="900"/>
        <w:rPr>
          <w:bdr w:val="none" w:sz="0" w:space="0" w:color="auto" w:frame="1"/>
        </w:rPr>
      </w:pPr>
      <w:r w:rsidRPr="00811566">
        <w:t xml:space="preserve">Once the funding priority has been determined for each site, the CDE will next determine the geographic funding distribution based on federal (20 </w:t>
      </w:r>
      <w:r w:rsidRPr="0065260E">
        <w:rPr>
          <w:i/>
        </w:rPr>
        <w:t xml:space="preserve">U.S.C. </w:t>
      </w:r>
      <w:r w:rsidRPr="00811566">
        <w:t>Section 7174[f]) and state statutes. According to state requirements (</w:t>
      </w:r>
      <w:r w:rsidRPr="00811566">
        <w:rPr>
          <w:i/>
        </w:rPr>
        <w:t xml:space="preserve">EC </w:t>
      </w:r>
      <w:r w:rsidR="00F83747">
        <w:t>s</w:t>
      </w:r>
      <w:r w:rsidRPr="00811566">
        <w:t>ection</w:t>
      </w:r>
      <w:r w:rsidR="00F83747">
        <w:t>s</w:t>
      </w:r>
      <w:r w:rsidRPr="00811566">
        <w:t xml:space="preserve"> 8423[a][1] and 8484.8[k][1]), equitable distribution of funds </w:t>
      </w:r>
      <w:r w:rsidRPr="00811566">
        <w:rPr>
          <w:bdr w:val="none" w:sz="0" w:space="0" w:color="auto" w:frame="1"/>
        </w:rPr>
        <w:t xml:space="preserve">shall be awarded to </w:t>
      </w:r>
      <w:r w:rsidR="00CB5040">
        <w:rPr>
          <w:bdr w:val="none" w:sz="0" w:space="0" w:color="auto" w:frame="1"/>
        </w:rPr>
        <w:t>A</w:t>
      </w:r>
      <w:r w:rsidRPr="00811566">
        <w:rPr>
          <w:bdr w:val="none" w:sz="0" w:space="0" w:color="auto" w:frame="1"/>
        </w:rPr>
        <w:t xml:space="preserve">pplicants in northern, </w:t>
      </w:r>
      <w:r w:rsidR="000C3EED" w:rsidRPr="00811566">
        <w:rPr>
          <w:bdr w:val="none" w:sz="0" w:space="0" w:color="auto" w:frame="1"/>
        </w:rPr>
        <w:t>central,</w:t>
      </w:r>
      <w:r w:rsidR="00F83747">
        <w:rPr>
          <w:bdr w:val="none" w:sz="0" w:space="0" w:color="auto" w:frame="1"/>
        </w:rPr>
        <w:t xml:space="preserve"> and</w:t>
      </w:r>
      <w:r w:rsidR="000C3EED" w:rsidRPr="00811566">
        <w:rPr>
          <w:bdr w:val="none" w:sz="0" w:space="0" w:color="auto" w:frame="1"/>
        </w:rPr>
        <w:t xml:space="preserve"> </w:t>
      </w:r>
      <w:r w:rsidRPr="00811566">
        <w:rPr>
          <w:bdr w:val="none" w:sz="0" w:space="0" w:color="auto" w:frame="1"/>
        </w:rPr>
        <w:t xml:space="preserve">southern California, </w:t>
      </w:r>
      <w:r w:rsidR="00F83747">
        <w:rPr>
          <w:bdr w:val="none" w:sz="0" w:space="0" w:color="auto" w:frame="1"/>
        </w:rPr>
        <w:t>a</w:t>
      </w:r>
      <w:r w:rsidRPr="00811566">
        <w:rPr>
          <w:bdr w:val="none" w:sz="0" w:space="0" w:color="auto" w:frame="1"/>
        </w:rPr>
        <w:t>nd in urban and rural areas of the state. The following definitions will be utilized for the ge</w:t>
      </w:r>
      <w:r w:rsidR="00AB5F64">
        <w:rPr>
          <w:bdr w:val="none" w:sz="0" w:space="0" w:color="auto" w:frame="1"/>
        </w:rPr>
        <w:t>ographic funding determination:</w:t>
      </w:r>
    </w:p>
    <w:p w14:paraId="54ABB75F" w14:textId="77777777" w:rsidR="00537DFA" w:rsidRPr="00811566" w:rsidRDefault="00537DFA" w:rsidP="003777FD">
      <w:pPr>
        <w:pStyle w:val="ListParagraph"/>
        <w:widowControl w:val="0"/>
        <w:numPr>
          <w:ilvl w:val="0"/>
          <w:numId w:val="26"/>
        </w:numPr>
        <w:adjustRightInd w:val="0"/>
        <w:ind w:left="1440"/>
        <w:contextualSpacing w:val="0"/>
        <w:textAlignment w:val="baseline"/>
      </w:pPr>
      <w:r w:rsidRPr="00811566">
        <w:t xml:space="preserve">Northern California means California County Superintendents Educational </w:t>
      </w:r>
    </w:p>
    <w:p w14:paraId="5AA69A6A" w14:textId="41E8C5B5" w:rsidR="00537DFA" w:rsidRPr="00811566" w:rsidRDefault="00537DFA" w:rsidP="00255FA2">
      <w:pPr>
        <w:pStyle w:val="ListParagraph"/>
        <w:ind w:left="1440"/>
        <w:contextualSpacing w:val="0"/>
      </w:pPr>
      <w:r w:rsidRPr="00811566">
        <w:t>Services Association regions 1 through 4, inclusive (</w:t>
      </w:r>
      <w:r w:rsidRPr="00811566">
        <w:rPr>
          <w:i/>
        </w:rPr>
        <w:t>EC</w:t>
      </w:r>
      <w:r w:rsidRPr="00811566">
        <w:t xml:space="preserve"> </w:t>
      </w:r>
      <w:r w:rsidR="00F83747">
        <w:t>s</w:t>
      </w:r>
      <w:r w:rsidRPr="00811566">
        <w:t>ection</w:t>
      </w:r>
      <w:r w:rsidR="00F83747">
        <w:t>s</w:t>
      </w:r>
      <w:r w:rsidRPr="00811566">
        <w:t xml:space="preserve"> </w:t>
      </w:r>
    </w:p>
    <w:p w14:paraId="1E18E168" w14:textId="222D8139" w:rsidR="00A82C3E" w:rsidRPr="00811566" w:rsidRDefault="00537DFA" w:rsidP="00255FA2">
      <w:pPr>
        <w:pStyle w:val="ListParagraph"/>
        <w:spacing w:after="240"/>
        <w:ind w:left="1440"/>
        <w:contextualSpacing w:val="0"/>
      </w:pPr>
      <w:r w:rsidRPr="00811566">
        <w:t>8423[a][2][B] and 8484.8[k][2][B]).</w:t>
      </w:r>
    </w:p>
    <w:p w14:paraId="081D8987" w14:textId="77777777" w:rsidR="00A82C3E" w:rsidRPr="00811566" w:rsidRDefault="00A82C3E" w:rsidP="003777FD">
      <w:pPr>
        <w:pStyle w:val="ListParagraph"/>
        <w:widowControl w:val="0"/>
        <w:numPr>
          <w:ilvl w:val="0"/>
          <w:numId w:val="26"/>
        </w:numPr>
        <w:adjustRightInd w:val="0"/>
        <w:ind w:left="1440"/>
        <w:contextualSpacing w:val="0"/>
        <w:textAlignment w:val="baseline"/>
      </w:pPr>
      <w:r w:rsidRPr="00811566">
        <w:t xml:space="preserve">Central California means California County Superintendents Educational </w:t>
      </w:r>
    </w:p>
    <w:p w14:paraId="7031BE9B" w14:textId="604C9B71" w:rsidR="00A82C3E" w:rsidRPr="00811566" w:rsidRDefault="00A82C3E" w:rsidP="00255FA2">
      <w:pPr>
        <w:pStyle w:val="ListParagraph"/>
        <w:ind w:left="1440"/>
        <w:contextualSpacing w:val="0"/>
      </w:pPr>
      <w:r w:rsidRPr="00811566">
        <w:t>Services Association regions 5 through 8, inclusive (</w:t>
      </w:r>
      <w:r w:rsidRPr="00811566">
        <w:rPr>
          <w:i/>
        </w:rPr>
        <w:t>EC</w:t>
      </w:r>
      <w:r w:rsidRPr="00811566">
        <w:t xml:space="preserve"> </w:t>
      </w:r>
      <w:r w:rsidR="00F83747">
        <w:t>s</w:t>
      </w:r>
      <w:r w:rsidRPr="00811566">
        <w:t>ection</w:t>
      </w:r>
      <w:r w:rsidR="00F83747">
        <w:t>s</w:t>
      </w:r>
      <w:r w:rsidRPr="00811566">
        <w:t xml:space="preserve"> </w:t>
      </w:r>
    </w:p>
    <w:p w14:paraId="4F5A2B4F" w14:textId="4EBE5B9C" w:rsidR="00537DFA" w:rsidRPr="00811566" w:rsidRDefault="00A82C3E" w:rsidP="00255FA2">
      <w:pPr>
        <w:pStyle w:val="ListParagraph"/>
        <w:spacing w:after="240"/>
        <w:ind w:left="1440"/>
        <w:contextualSpacing w:val="0"/>
      </w:pPr>
      <w:r w:rsidRPr="00811566">
        <w:t>8423[a][2][A] a</w:t>
      </w:r>
      <w:r w:rsidR="00AB5F64">
        <w:t>nd 8484.8[k][2][A]).</w:t>
      </w:r>
    </w:p>
    <w:p w14:paraId="513C4AE4" w14:textId="77777777" w:rsidR="00537DFA" w:rsidRPr="00811566" w:rsidRDefault="00537DFA" w:rsidP="003777FD">
      <w:pPr>
        <w:pStyle w:val="ListParagraph"/>
        <w:widowControl w:val="0"/>
        <w:numPr>
          <w:ilvl w:val="0"/>
          <w:numId w:val="26"/>
        </w:numPr>
        <w:adjustRightInd w:val="0"/>
        <w:ind w:left="1440"/>
        <w:contextualSpacing w:val="0"/>
        <w:textAlignment w:val="baseline"/>
      </w:pPr>
      <w:r w:rsidRPr="00811566">
        <w:t xml:space="preserve">Southern California means California County Superintendents Educational </w:t>
      </w:r>
    </w:p>
    <w:p w14:paraId="79D03D00" w14:textId="7E5409D1" w:rsidR="00537DFA" w:rsidRPr="00811566" w:rsidRDefault="00537DFA" w:rsidP="00255FA2">
      <w:pPr>
        <w:pStyle w:val="ListParagraph"/>
        <w:spacing w:after="240"/>
        <w:ind w:left="1440"/>
        <w:contextualSpacing w:val="0"/>
      </w:pPr>
      <w:r w:rsidRPr="00811566">
        <w:t>Services Association regions 9 through 11, inclusive (</w:t>
      </w:r>
      <w:r w:rsidRPr="00811566">
        <w:rPr>
          <w:i/>
        </w:rPr>
        <w:t>EC</w:t>
      </w:r>
      <w:r w:rsidRPr="00811566">
        <w:t xml:space="preserve"> </w:t>
      </w:r>
      <w:r w:rsidR="00F83747">
        <w:t>s</w:t>
      </w:r>
      <w:r w:rsidRPr="00811566">
        <w:t>ection</w:t>
      </w:r>
      <w:r w:rsidR="00F83747">
        <w:t>s</w:t>
      </w:r>
      <w:r w:rsidRPr="00811566">
        <w:t xml:space="preserve"> 8423</w:t>
      </w:r>
      <w:r w:rsidR="00AB5F64">
        <w:t>[a][2][C] and 8484.8[k][2][C]).</w:t>
      </w:r>
    </w:p>
    <w:p w14:paraId="6DA87B4D" w14:textId="4DCDA2E5" w:rsidR="00537DFA" w:rsidRPr="00AB5F64" w:rsidRDefault="00537DFA" w:rsidP="003777FD">
      <w:pPr>
        <w:pStyle w:val="ListParagraph"/>
        <w:widowControl w:val="0"/>
        <w:numPr>
          <w:ilvl w:val="0"/>
          <w:numId w:val="26"/>
        </w:numPr>
        <w:adjustRightInd w:val="0"/>
        <w:spacing w:after="240"/>
        <w:ind w:left="1440"/>
        <w:contextualSpacing w:val="0"/>
        <w:textAlignment w:val="baseline"/>
      </w:pPr>
      <w:r w:rsidRPr="00811566">
        <w:t>Urban and rural areas shall be as defined by the United States Census Bureau (</w:t>
      </w:r>
      <w:r w:rsidRPr="00255FA2">
        <w:rPr>
          <w:i/>
        </w:rPr>
        <w:t>EC</w:t>
      </w:r>
      <w:r w:rsidRPr="00811566">
        <w:t xml:space="preserve"> </w:t>
      </w:r>
      <w:r w:rsidR="00F83747">
        <w:t>s</w:t>
      </w:r>
      <w:r w:rsidRPr="00811566">
        <w:t>ection</w:t>
      </w:r>
      <w:r w:rsidR="00F83747">
        <w:t>s</w:t>
      </w:r>
      <w:r w:rsidRPr="00811566">
        <w:t xml:space="preserve"> 8423[a][2][D] and 8</w:t>
      </w:r>
      <w:r w:rsidR="00AB5F64">
        <w:t>484.8[k][2][D]).</w:t>
      </w:r>
    </w:p>
    <w:p w14:paraId="583B08F9" w14:textId="485D3144" w:rsidR="00537DFA" w:rsidRPr="00F46E3A" w:rsidRDefault="00537DFA" w:rsidP="00255FA2">
      <w:pPr>
        <w:spacing w:after="240"/>
        <w:ind w:left="900"/>
      </w:pPr>
      <w:r w:rsidRPr="00811566">
        <w:lastRenderedPageBreak/>
        <w:t xml:space="preserve">School sites in an application will be assigned to one of six geographic funding categories. Sites will be placed in order based on funding priorities </w:t>
      </w:r>
      <w:r w:rsidRPr="00F46E3A">
        <w:t>and then FRPM percentage. The six geographic fun</w:t>
      </w:r>
      <w:r w:rsidR="00AB5F64" w:rsidRPr="00F46E3A">
        <w:t>ding categories are as follows:</w:t>
      </w:r>
    </w:p>
    <w:p w14:paraId="6BD4216E" w14:textId="6CD9268C" w:rsidR="00537DFA" w:rsidRPr="00F46E3A" w:rsidRDefault="00A82C3E" w:rsidP="003777FD">
      <w:pPr>
        <w:pStyle w:val="ListParagraph"/>
        <w:widowControl w:val="0"/>
        <w:numPr>
          <w:ilvl w:val="0"/>
          <w:numId w:val="27"/>
        </w:numPr>
        <w:adjustRightInd w:val="0"/>
        <w:ind w:left="1800"/>
        <w:contextualSpacing w:val="0"/>
        <w:textAlignment w:val="baseline"/>
      </w:pPr>
      <w:r w:rsidRPr="00F46E3A">
        <w:t>Northern-Urban</w:t>
      </w:r>
    </w:p>
    <w:p w14:paraId="2F9C8120" w14:textId="22CEC138" w:rsidR="00A82C3E" w:rsidRPr="00811566" w:rsidRDefault="00A82C3E" w:rsidP="003777FD">
      <w:pPr>
        <w:pStyle w:val="ListParagraph"/>
        <w:widowControl w:val="0"/>
        <w:numPr>
          <w:ilvl w:val="0"/>
          <w:numId w:val="27"/>
        </w:numPr>
        <w:adjustRightInd w:val="0"/>
        <w:ind w:left="1800"/>
        <w:contextualSpacing w:val="0"/>
        <w:textAlignment w:val="baseline"/>
      </w:pPr>
      <w:r w:rsidRPr="00811566">
        <w:t>Northern-Rural</w:t>
      </w:r>
    </w:p>
    <w:p w14:paraId="44136528" w14:textId="02B3EBC2" w:rsidR="00537DFA" w:rsidRPr="00811566" w:rsidRDefault="00A82C3E" w:rsidP="003777FD">
      <w:pPr>
        <w:pStyle w:val="ListParagraph"/>
        <w:widowControl w:val="0"/>
        <w:numPr>
          <w:ilvl w:val="0"/>
          <w:numId w:val="27"/>
        </w:numPr>
        <w:adjustRightInd w:val="0"/>
        <w:ind w:left="1800"/>
        <w:contextualSpacing w:val="0"/>
        <w:textAlignment w:val="baseline"/>
      </w:pPr>
      <w:r w:rsidRPr="00811566">
        <w:t>Central-Urban</w:t>
      </w:r>
    </w:p>
    <w:p w14:paraId="0AB59622" w14:textId="75BD520B" w:rsidR="00A82C3E" w:rsidRPr="00811566" w:rsidRDefault="00A82C3E" w:rsidP="003777FD">
      <w:pPr>
        <w:pStyle w:val="ListParagraph"/>
        <w:widowControl w:val="0"/>
        <w:numPr>
          <w:ilvl w:val="0"/>
          <w:numId w:val="27"/>
        </w:numPr>
        <w:adjustRightInd w:val="0"/>
        <w:ind w:left="1800"/>
        <w:contextualSpacing w:val="0"/>
        <w:textAlignment w:val="baseline"/>
      </w:pPr>
      <w:r w:rsidRPr="00811566">
        <w:t>Central-Rural</w:t>
      </w:r>
    </w:p>
    <w:p w14:paraId="371C9476" w14:textId="0179636F" w:rsidR="00537DFA" w:rsidRPr="00811566" w:rsidRDefault="00A82C3E" w:rsidP="003777FD">
      <w:pPr>
        <w:pStyle w:val="ListParagraph"/>
        <w:widowControl w:val="0"/>
        <w:numPr>
          <w:ilvl w:val="0"/>
          <w:numId w:val="27"/>
        </w:numPr>
        <w:adjustRightInd w:val="0"/>
        <w:ind w:left="1800"/>
        <w:contextualSpacing w:val="0"/>
        <w:textAlignment w:val="baseline"/>
      </w:pPr>
      <w:r w:rsidRPr="00811566">
        <w:t>Southern-Urban</w:t>
      </w:r>
    </w:p>
    <w:p w14:paraId="324230DE" w14:textId="70AC53EE" w:rsidR="00537DFA" w:rsidRPr="00AB5F64" w:rsidRDefault="00F0696F" w:rsidP="003777FD">
      <w:pPr>
        <w:pStyle w:val="ListParagraph"/>
        <w:widowControl w:val="0"/>
        <w:numPr>
          <w:ilvl w:val="0"/>
          <w:numId w:val="27"/>
        </w:numPr>
        <w:adjustRightInd w:val="0"/>
        <w:spacing w:after="240"/>
        <w:ind w:left="1800"/>
        <w:contextualSpacing w:val="0"/>
        <w:textAlignment w:val="baseline"/>
      </w:pPr>
      <w:r>
        <w:t>Southern</w:t>
      </w:r>
      <w:r w:rsidR="00A82C3E" w:rsidRPr="00811566">
        <w:t>-Rural</w:t>
      </w:r>
    </w:p>
    <w:p w14:paraId="7793B961" w14:textId="74D00F71" w:rsidR="00537DFA" w:rsidRPr="00811566" w:rsidRDefault="00537DFA" w:rsidP="00255FA2">
      <w:pPr>
        <w:spacing w:after="240"/>
        <w:ind w:left="540"/>
      </w:pPr>
      <w:r w:rsidRPr="00811566">
        <w:t xml:space="preserve">Funding amounts per geographic funding category will be based on the statutory requirements for how funds are to be allocated for the </w:t>
      </w:r>
      <w:r w:rsidR="009E58F7">
        <w:rPr>
          <w:rFonts w:cs="Arial"/>
          <w:szCs w:val="24"/>
        </w:rPr>
        <w:t>21st</w:t>
      </w:r>
      <w:r w:rsidR="009E58F7" w:rsidRPr="00811566">
        <w:t xml:space="preserve"> </w:t>
      </w:r>
      <w:r w:rsidRPr="00811566">
        <w:t>C</w:t>
      </w:r>
      <w:r w:rsidR="003F0D0C">
        <w:t>CLC</w:t>
      </w:r>
      <w:r w:rsidRPr="00811566">
        <w:t xml:space="preserve"> and will be based on the percentage of students that qualify for FRPM compared with the statewide total number of students, per geographic category.</w:t>
      </w:r>
    </w:p>
    <w:p w14:paraId="48A337ED" w14:textId="61050908" w:rsidR="00537DFA" w:rsidRPr="00811566" w:rsidRDefault="00537DFA" w:rsidP="00255FA2">
      <w:pPr>
        <w:spacing w:after="240"/>
        <w:ind w:left="540"/>
      </w:pPr>
      <w:r w:rsidRPr="00811566">
        <w:t>Sites can determine their Rural and Urban Classifications by visiting the National Center for Education Statistics (NCES) online tool</w:t>
      </w:r>
      <w:r w:rsidR="00F83747">
        <w:t xml:space="preserve"> located</w:t>
      </w:r>
      <w:r w:rsidRPr="00811566">
        <w:t xml:space="preserve"> at </w:t>
      </w:r>
      <w:hyperlink r:id="rId47" w:tooltip="Click to open the National Center for Education Statistics web page. " w:history="1">
        <w:r w:rsidRPr="00811566">
          <w:rPr>
            <w:rStyle w:val="Hyperlink"/>
            <w:rFonts w:cs="Arial"/>
          </w:rPr>
          <w:t>https://nces.ed.gov/ccd/schoolsearch/</w:t>
        </w:r>
      </w:hyperlink>
      <w:r w:rsidR="00F83747">
        <w:t>,</w:t>
      </w:r>
      <w:r w:rsidR="00CF3B93">
        <w:t xml:space="preserve"> </w:t>
      </w:r>
      <w:r w:rsidRPr="00811566">
        <w:t xml:space="preserve">and entering the search criteria as directed. Sites </w:t>
      </w:r>
      <w:r w:rsidR="00053667" w:rsidRPr="00811566">
        <w:t>in the NCES database are</w:t>
      </w:r>
      <w:r w:rsidRPr="00811566">
        <w:t xml:space="preserve"> identified in one of</w:t>
      </w:r>
      <w:r w:rsidR="00AB5F64">
        <w:t xml:space="preserve"> the following classifications:</w:t>
      </w:r>
    </w:p>
    <w:tbl>
      <w:tblPr>
        <w:tblStyle w:val="TableGrid"/>
        <w:tblW w:w="0" w:type="auto"/>
        <w:jc w:val="center"/>
        <w:tblLook w:val="04A0" w:firstRow="1" w:lastRow="0" w:firstColumn="1" w:lastColumn="0" w:noHBand="0" w:noVBand="1"/>
        <w:tblCaption w:val="Urban and Rural Classifications"/>
        <w:tblDescription w:val="The table shows the sites will fall into one of the classification listed under the urban or rural classification."/>
      </w:tblPr>
      <w:tblGrid>
        <w:gridCol w:w="4646"/>
        <w:gridCol w:w="3554"/>
      </w:tblGrid>
      <w:tr w:rsidR="00DC585B" w:rsidRPr="00811566" w14:paraId="125D4A47" w14:textId="77777777" w:rsidTr="00255FA2">
        <w:trPr>
          <w:cantSplit/>
          <w:trHeight w:val="20"/>
          <w:tblHeader/>
          <w:jc w:val="center"/>
        </w:trPr>
        <w:tc>
          <w:tcPr>
            <w:tcW w:w="4646" w:type="dxa"/>
          </w:tcPr>
          <w:p w14:paraId="38A56A19" w14:textId="77777777" w:rsidR="00537DFA" w:rsidRPr="003F0D0C" w:rsidRDefault="00537DFA" w:rsidP="00195BC2">
            <w:pPr>
              <w:ind w:left="360"/>
            </w:pPr>
            <w:r w:rsidRPr="003F0D0C">
              <w:t>Urban Classification</w:t>
            </w:r>
          </w:p>
        </w:tc>
        <w:tc>
          <w:tcPr>
            <w:tcW w:w="3554" w:type="dxa"/>
          </w:tcPr>
          <w:p w14:paraId="3CE4033F" w14:textId="77777777" w:rsidR="00537DFA" w:rsidRPr="003F0D0C" w:rsidRDefault="00537DFA" w:rsidP="00195BC2">
            <w:pPr>
              <w:ind w:left="360"/>
            </w:pPr>
            <w:r w:rsidRPr="003F0D0C">
              <w:t>Rural Classification</w:t>
            </w:r>
          </w:p>
        </w:tc>
      </w:tr>
      <w:tr w:rsidR="00DC585B" w:rsidRPr="00811566" w14:paraId="625964C4" w14:textId="77777777" w:rsidTr="00255FA2">
        <w:trPr>
          <w:cantSplit/>
          <w:trHeight w:val="20"/>
          <w:jc w:val="center"/>
        </w:trPr>
        <w:tc>
          <w:tcPr>
            <w:tcW w:w="4646" w:type="dxa"/>
          </w:tcPr>
          <w:p w14:paraId="1FF736B9" w14:textId="051999F1" w:rsidR="00537DFA" w:rsidRPr="00811566" w:rsidRDefault="003823E0" w:rsidP="00195BC2">
            <w:pPr>
              <w:ind w:left="360"/>
              <w:rPr>
                <w:b/>
              </w:rPr>
            </w:pPr>
            <w:r w:rsidRPr="00811566">
              <w:t>11</w:t>
            </w:r>
            <w:r w:rsidRPr="00811566">
              <w:rPr>
                <w:rFonts w:cs="Arial"/>
                <w:color w:val="000000"/>
                <w:szCs w:val="24"/>
              </w:rPr>
              <w:t>—</w:t>
            </w:r>
            <w:r w:rsidR="00537DFA" w:rsidRPr="00811566">
              <w:t>City, Large</w:t>
            </w:r>
          </w:p>
        </w:tc>
        <w:tc>
          <w:tcPr>
            <w:tcW w:w="3554" w:type="dxa"/>
          </w:tcPr>
          <w:p w14:paraId="69FB2222" w14:textId="751AFAC9" w:rsidR="00537DFA" w:rsidRPr="00811566" w:rsidRDefault="00537DFA" w:rsidP="00195BC2">
            <w:pPr>
              <w:ind w:left="360"/>
              <w:rPr>
                <w:b/>
              </w:rPr>
            </w:pPr>
            <w:r w:rsidRPr="00811566">
              <w:t>31</w:t>
            </w:r>
            <w:r w:rsidR="003823E0" w:rsidRPr="00811566">
              <w:rPr>
                <w:rFonts w:cs="Arial"/>
                <w:color w:val="000000"/>
                <w:szCs w:val="24"/>
              </w:rPr>
              <w:t>—</w:t>
            </w:r>
            <w:r w:rsidRPr="00811566">
              <w:t>Town, Fringe</w:t>
            </w:r>
          </w:p>
        </w:tc>
      </w:tr>
      <w:tr w:rsidR="00DC585B" w:rsidRPr="00811566" w14:paraId="579BC310" w14:textId="77777777" w:rsidTr="00255FA2">
        <w:trPr>
          <w:cantSplit/>
          <w:trHeight w:val="20"/>
          <w:jc w:val="center"/>
        </w:trPr>
        <w:tc>
          <w:tcPr>
            <w:tcW w:w="4646" w:type="dxa"/>
          </w:tcPr>
          <w:p w14:paraId="1A7B9B0E" w14:textId="164183D8" w:rsidR="00537DFA" w:rsidRPr="00811566" w:rsidRDefault="003823E0" w:rsidP="00195BC2">
            <w:pPr>
              <w:ind w:left="360"/>
              <w:rPr>
                <w:b/>
              </w:rPr>
            </w:pPr>
            <w:r w:rsidRPr="00811566">
              <w:t>12</w:t>
            </w:r>
            <w:r w:rsidRPr="00811566">
              <w:rPr>
                <w:rFonts w:cs="Arial"/>
                <w:color w:val="000000"/>
                <w:szCs w:val="24"/>
              </w:rPr>
              <w:t>—</w:t>
            </w:r>
            <w:r w:rsidR="00537DFA" w:rsidRPr="00811566">
              <w:t>City, Midsize</w:t>
            </w:r>
          </w:p>
        </w:tc>
        <w:tc>
          <w:tcPr>
            <w:tcW w:w="3554" w:type="dxa"/>
          </w:tcPr>
          <w:p w14:paraId="12F8387D" w14:textId="150F2B49" w:rsidR="00537DFA" w:rsidRPr="00811566" w:rsidRDefault="00537DFA" w:rsidP="00195BC2">
            <w:pPr>
              <w:ind w:left="360"/>
              <w:rPr>
                <w:b/>
              </w:rPr>
            </w:pPr>
            <w:r w:rsidRPr="00811566">
              <w:t>32</w:t>
            </w:r>
            <w:r w:rsidR="003823E0" w:rsidRPr="00811566">
              <w:rPr>
                <w:rFonts w:cs="Arial"/>
                <w:color w:val="000000"/>
                <w:szCs w:val="24"/>
              </w:rPr>
              <w:t>—</w:t>
            </w:r>
            <w:r w:rsidRPr="00811566">
              <w:t>Town, Distant</w:t>
            </w:r>
          </w:p>
        </w:tc>
      </w:tr>
      <w:tr w:rsidR="00DC585B" w:rsidRPr="00811566" w14:paraId="287E7BB2" w14:textId="77777777" w:rsidTr="00255FA2">
        <w:trPr>
          <w:cantSplit/>
          <w:trHeight w:val="20"/>
          <w:jc w:val="center"/>
        </w:trPr>
        <w:tc>
          <w:tcPr>
            <w:tcW w:w="4646" w:type="dxa"/>
          </w:tcPr>
          <w:p w14:paraId="0D972ABC" w14:textId="643D9C66" w:rsidR="00537DFA" w:rsidRPr="00811566" w:rsidRDefault="00537DFA" w:rsidP="00195BC2">
            <w:pPr>
              <w:ind w:left="360"/>
              <w:rPr>
                <w:b/>
              </w:rPr>
            </w:pPr>
            <w:r w:rsidRPr="00811566">
              <w:t>13</w:t>
            </w:r>
            <w:r w:rsidR="003823E0" w:rsidRPr="00811566">
              <w:rPr>
                <w:rFonts w:cs="Arial"/>
                <w:color w:val="000000"/>
                <w:szCs w:val="24"/>
              </w:rPr>
              <w:t>—</w:t>
            </w:r>
            <w:r w:rsidRPr="00811566">
              <w:t>City, Small</w:t>
            </w:r>
          </w:p>
        </w:tc>
        <w:tc>
          <w:tcPr>
            <w:tcW w:w="3554" w:type="dxa"/>
          </w:tcPr>
          <w:p w14:paraId="7B4F33AD" w14:textId="2713F8DE" w:rsidR="00537DFA" w:rsidRPr="00811566" w:rsidRDefault="00537DFA" w:rsidP="00195BC2">
            <w:pPr>
              <w:ind w:left="360"/>
              <w:rPr>
                <w:b/>
              </w:rPr>
            </w:pPr>
            <w:r w:rsidRPr="00811566">
              <w:t>33</w:t>
            </w:r>
            <w:r w:rsidR="003823E0" w:rsidRPr="00811566">
              <w:rPr>
                <w:rFonts w:cs="Arial"/>
                <w:color w:val="000000"/>
                <w:szCs w:val="24"/>
              </w:rPr>
              <w:t>—</w:t>
            </w:r>
            <w:r w:rsidRPr="00811566">
              <w:t>Town, Remote</w:t>
            </w:r>
          </w:p>
        </w:tc>
      </w:tr>
      <w:tr w:rsidR="00DC585B" w:rsidRPr="00811566" w14:paraId="6CB5066D" w14:textId="77777777" w:rsidTr="00255FA2">
        <w:trPr>
          <w:cantSplit/>
          <w:trHeight w:val="20"/>
          <w:jc w:val="center"/>
        </w:trPr>
        <w:tc>
          <w:tcPr>
            <w:tcW w:w="4646" w:type="dxa"/>
          </w:tcPr>
          <w:p w14:paraId="175C1B48" w14:textId="3920F4C8" w:rsidR="00537DFA" w:rsidRPr="00811566" w:rsidRDefault="00537DFA" w:rsidP="00195BC2">
            <w:pPr>
              <w:ind w:left="360"/>
              <w:rPr>
                <w:b/>
              </w:rPr>
            </w:pPr>
            <w:r w:rsidRPr="00811566">
              <w:t>21</w:t>
            </w:r>
            <w:r w:rsidR="003823E0" w:rsidRPr="00811566">
              <w:rPr>
                <w:rFonts w:cs="Arial"/>
                <w:color w:val="000000"/>
                <w:szCs w:val="24"/>
              </w:rPr>
              <w:t>—</w:t>
            </w:r>
            <w:r w:rsidRPr="00811566">
              <w:t>Suburb, Large</w:t>
            </w:r>
          </w:p>
        </w:tc>
        <w:tc>
          <w:tcPr>
            <w:tcW w:w="3554" w:type="dxa"/>
          </w:tcPr>
          <w:p w14:paraId="438F54CD" w14:textId="461E9CBF" w:rsidR="00537DFA" w:rsidRPr="00811566" w:rsidRDefault="00537DFA" w:rsidP="00195BC2">
            <w:pPr>
              <w:ind w:left="360"/>
              <w:rPr>
                <w:b/>
              </w:rPr>
            </w:pPr>
            <w:r w:rsidRPr="00811566">
              <w:t>41</w:t>
            </w:r>
            <w:r w:rsidR="003823E0" w:rsidRPr="00811566">
              <w:rPr>
                <w:rFonts w:cs="Arial"/>
                <w:color w:val="000000"/>
                <w:szCs w:val="24"/>
              </w:rPr>
              <w:t>—</w:t>
            </w:r>
            <w:r w:rsidRPr="00811566">
              <w:t>Rural, Fringe</w:t>
            </w:r>
          </w:p>
        </w:tc>
      </w:tr>
      <w:tr w:rsidR="00DC585B" w:rsidRPr="00811566" w14:paraId="57E87FFE" w14:textId="77777777" w:rsidTr="00255FA2">
        <w:trPr>
          <w:cantSplit/>
          <w:trHeight w:val="20"/>
          <w:jc w:val="center"/>
        </w:trPr>
        <w:tc>
          <w:tcPr>
            <w:tcW w:w="4646" w:type="dxa"/>
          </w:tcPr>
          <w:p w14:paraId="77C46826" w14:textId="0FF796A6" w:rsidR="00537DFA" w:rsidRPr="00811566" w:rsidRDefault="00537DFA" w:rsidP="00195BC2">
            <w:pPr>
              <w:ind w:left="360"/>
              <w:rPr>
                <w:b/>
              </w:rPr>
            </w:pPr>
            <w:r w:rsidRPr="00811566">
              <w:t>22</w:t>
            </w:r>
            <w:r w:rsidR="003823E0" w:rsidRPr="00811566">
              <w:rPr>
                <w:rFonts w:cs="Arial"/>
                <w:color w:val="000000"/>
                <w:szCs w:val="24"/>
              </w:rPr>
              <w:t>—</w:t>
            </w:r>
            <w:r w:rsidRPr="00811566">
              <w:t>Suburb, Midsize</w:t>
            </w:r>
          </w:p>
        </w:tc>
        <w:tc>
          <w:tcPr>
            <w:tcW w:w="3554" w:type="dxa"/>
          </w:tcPr>
          <w:p w14:paraId="44DC7104" w14:textId="2E70524E" w:rsidR="00537DFA" w:rsidRPr="00811566" w:rsidRDefault="00537DFA" w:rsidP="00195BC2">
            <w:pPr>
              <w:ind w:left="360"/>
              <w:rPr>
                <w:b/>
              </w:rPr>
            </w:pPr>
            <w:r w:rsidRPr="00811566">
              <w:t>42</w:t>
            </w:r>
            <w:r w:rsidR="003823E0" w:rsidRPr="00811566">
              <w:rPr>
                <w:rFonts w:cs="Arial"/>
                <w:color w:val="000000"/>
                <w:szCs w:val="24"/>
              </w:rPr>
              <w:t>—</w:t>
            </w:r>
            <w:r w:rsidRPr="00811566">
              <w:t>Rural, Distant</w:t>
            </w:r>
          </w:p>
        </w:tc>
      </w:tr>
      <w:tr w:rsidR="00DC585B" w:rsidRPr="00811566" w14:paraId="66921440" w14:textId="77777777" w:rsidTr="00255FA2">
        <w:trPr>
          <w:cantSplit/>
          <w:trHeight w:val="20"/>
          <w:jc w:val="center"/>
        </w:trPr>
        <w:tc>
          <w:tcPr>
            <w:tcW w:w="4646" w:type="dxa"/>
          </w:tcPr>
          <w:p w14:paraId="0D830F70" w14:textId="48E595E8" w:rsidR="00537DFA" w:rsidRPr="00811566" w:rsidRDefault="00537DFA" w:rsidP="00195BC2">
            <w:pPr>
              <w:ind w:left="360"/>
              <w:rPr>
                <w:b/>
              </w:rPr>
            </w:pPr>
            <w:r w:rsidRPr="00811566">
              <w:t>23</w:t>
            </w:r>
            <w:r w:rsidR="003823E0" w:rsidRPr="00811566">
              <w:rPr>
                <w:rFonts w:cs="Arial"/>
                <w:color w:val="000000"/>
                <w:szCs w:val="24"/>
              </w:rPr>
              <w:t>—</w:t>
            </w:r>
            <w:r w:rsidRPr="00811566">
              <w:t>Suburb, Small</w:t>
            </w:r>
          </w:p>
        </w:tc>
        <w:tc>
          <w:tcPr>
            <w:tcW w:w="3554" w:type="dxa"/>
          </w:tcPr>
          <w:p w14:paraId="77F3FF32" w14:textId="443F1C43" w:rsidR="00537DFA" w:rsidRPr="00811566" w:rsidRDefault="00537DFA" w:rsidP="00195BC2">
            <w:pPr>
              <w:ind w:left="360"/>
              <w:rPr>
                <w:b/>
              </w:rPr>
            </w:pPr>
            <w:r w:rsidRPr="00811566">
              <w:t>43</w:t>
            </w:r>
            <w:r w:rsidR="003823E0" w:rsidRPr="00811566">
              <w:rPr>
                <w:rFonts w:cs="Arial"/>
                <w:color w:val="000000"/>
                <w:szCs w:val="24"/>
              </w:rPr>
              <w:t>—</w:t>
            </w:r>
            <w:r w:rsidRPr="00811566">
              <w:t>Rural, Remote</w:t>
            </w:r>
          </w:p>
        </w:tc>
      </w:tr>
    </w:tbl>
    <w:p w14:paraId="4BDB24DE" w14:textId="38FDC222" w:rsidR="00537DFA" w:rsidRPr="00A97B04" w:rsidRDefault="00537DFA" w:rsidP="00255FA2">
      <w:pPr>
        <w:spacing w:before="240" w:after="480"/>
        <w:ind w:left="540"/>
      </w:pPr>
      <w:r w:rsidRPr="00A97B04">
        <w:t xml:space="preserve">If a school </w:t>
      </w:r>
      <w:r w:rsidR="00053667" w:rsidRPr="00A97B04">
        <w:t xml:space="preserve">site </w:t>
      </w:r>
      <w:r w:rsidRPr="00A97B04">
        <w:t xml:space="preserve">is unable to identify their classification using the NCES </w:t>
      </w:r>
      <w:r w:rsidR="00710D91" w:rsidRPr="00A97B04">
        <w:t>w</w:t>
      </w:r>
      <w:r w:rsidRPr="00A97B04">
        <w:t>ebsite, then the CDE will determine their classification by identifying adjacent schools surrounding the school site.</w:t>
      </w:r>
    </w:p>
    <w:p w14:paraId="05DB4F66" w14:textId="67837EF0" w:rsidR="00537DFA" w:rsidRPr="002F1B22" w:rsidRDefault="002F1B22" w:rsidP="00007F92">
      <w:pPr>
        <w:pStyle w:val="Heading2"/>
        <w:spacing w:after="480"/>
        <w:ind w:left="547" w:hanging="547"/>
      </w:pPr>
      <w:bookmarkStart w:id="99" w:name="_Toc514869291"/>
      <w:bookmarkStart w:id="100" w:name="_Toc80090136"/>
      <w:bookmarkStart w:id="101" w:name="_Ref364175831"/>
      <w:bookmarkStart w:id="102" w:name="_Ref364175838"/>
      <w:bookmarkStart w:id="103" w:name="_Ref364175883"/>
      <w:bookmarkStart w:id="104" w:name="_Ref364175900"/>
      <w:bookmarkStart w:id="105" w:name="_Ref364175912"/>
      <w:bookmarkStart w:id="106" w:name="_Ref364175920"/>
      <w:bookmarkStart w:id="107" w:name="_Ref364175934"/>
      <w:bookmarkStart w:id="108" w:name="_Ref364175948"/>
      <w:bookmarkStart w:id="109" w:name="_Ref364175960"/>
      <w:bookmarkStart w:id="110" w:name="_Toc364779657"/>
      <w:bookmarkStart w:id="111" w:name="_Toc440529019"/>
      <w:r>
        <w:t>VIII.</w:t>
      </w:r>
      <w:r>
        <w:tab/>
      </w:r>
      <w:r w:rsidR="00537DFA" w:rsidRPr="00787962">
        <w:rPr>
          <w:sz w:val="28"/>
          <w:szCs w:val="28"/>
        </w:rPr>
        <w:t>Appeals</w:t>
      </w:r>
      <w:bookmarkEnd w:id="99"/>
      <w:bookmarkEnd w:id="100"/>
    </w:p>
    <w:p w14:paraId="1045F9ED" w14:textId="13D6E159" w:rsidR="00537DFA" w:rsidRPr="00207D61" w:rsidRDefault="002F1B22" w:rsidP="005C7082">
      <w:pPr>
        <w:pStyle w:val="Heading3"/>
        <w:spacing w:after="240"/>
        <w:ind w:left="900" w:hanging="360"/>
      </w:pPr>
      <w:bookmarkStart w:id="112" w:name="_Toc514869292"/>
      <w:bookmarkStart w:id="113" w:name="_Toc80090137"/>
      <w:r>
        <w:rPr>
          <w:rStyle w:val="Heading3Char"/>
          <w:b/>
        </w:rPr>
        <w:t>A.</w:t>
      </w:r>
      <w:r>
        <w:rPr>
          <w:rStyle w:val="Heading3Char"/>
          <w:b/>
        </w:rPr>
        <w:tab/>
      </w:r>
      <w:r w:rsidR="00537DFA" w:rsidRPr="00207D61">
        <w:rPr>
          <w:rStyle w:val="Heading3Char"/>
          <w:b/>
        </w:rPr>
        <w:t>Letter of Appeal</w:t>
      </w:r>
      <w:bookmarkEnd w:id="112"/>
      <w:bookmarkEnd w:id="113"/>
    </w:p>
    <w:p w14:paraId="363C9E84" w14:textId="268203AD" w:rsidR="00537DFA" w:rsidRPr="00811566" w:rsidRDefault="00537DFA" w:rsidP="00255FA2">
      <w:pPr>
        <w:spacing w:after="240"/>
        <w:ind w:left="900"/>
      </w:pPr>
      <w:r w:rsidRPr="00811566">
        <w:t xml:space="preserve">Applicants who wish to appeal the </w:t>
      </w:r>
      <w:r w:rsidR="00744343">
        <w:t>email</w:t>
      </w:r>
      <w:r w:rsidRPr="00811566">
        <w:t xml:space="preserve"> notification of </w:t>
      </w:r>
      <w:r w:rsidR="00DA2FD6">
        <w:t xml:space="preserve">the </w:t>
      </w:r>
      <w:r w:rsidRPr="00811566">
        <w:t xml:space="preserve">CDE screening disqualification or </w:t>
      </w:r>
      <w:r w:rsidR="00F83747">
        <w:t>ITA</w:t>
      </w:r>
      <w:r w:rsidRPr="00811566">
        <w:t xml:space="preserve"> decision must submit a letter of appeal to the CDE within 30 days of the CDE’s action. </w:t>
      </w:r>
      <w:r w:rsidRPr="00DA2FD6">
        <w:rPr>
          <w:b/>
        </w:rPr>
        <w:t xml:space="preserve">Appeals </w:t>
      </w:r>
      <w:r w:rsidR="00DC585B" w:rsidRPr="00DA2FD6">
        <w:rPr>
          <w:b/>
        </w:rPr>
        <w:t xml:space="preserve">are limited to the ground that </w:t>
      </w:r>
      <w:r w:rsidRPr="00DA2FD6">
        <w:rPr>
          <w:b/>
        </w:rPr>
        <w:t>the CDE’s action(s) violate</w:t>
      </w:r>
      <w:r w:rsidR="00DA2FD6">
        <w:rPr>
          <w:b/>
        </w:rPr>
        <w:t>(</w:t>
      </w:r>
      <w:r w:rsidRPr="00DA2FD6">
        <w:rPr>
          <w:b/>
        </w:rPr>
        <w:t>s</w:t>
      </w:r>
      <w:r w:rsidR="00DA2FD6">
        <w:rPr>
          <w:b/>
        </w:rPr>
        <w:t>)</w:t>
      </w:r>
      <w:r w:rsidRPr="00DA2FD6">
        <w:rPr>
          <w:b/>
        </w:rPr>
        <w:t xml:space="preserve"> a state or federal statute or regulation.</w:t>
      </w:r>
      <w:r w:rsidRPr="00811566">
        <w:t xml:space="preserve"> The professional judgment of the application reviewers will not be considered on appeal absent a showing that the CDE violated a state or federal statute or regulation. An </w:t>
      </w:r>
      <w:r w:rsidR="00CB5040">
        <w:t>A</w:t>
      </w:r>
      <w:r w:rsidRPr="00811566">
        <w:t>pplicant may be represented by c</w:t>
      </w:r>
      <w:r w:rsidR="00AB5F64">
        <w:t>ounsel.</w:t>
      </w:r>
    </w:p>
    <w:p w14:paraId="5527EDC5" w14:textId="0ED5C2F8" w:rsidR="00537DFA" w:rsidRPr="00811566" w:rsidRDefault="00537DFA" w:rsidP="00255FA2">
      <w:pPr>
        <w:spacing w:after="240"/>
        <w:ind w:left="900"/>
      </w:pPr>
      <w:r w:rsidRPr="00811566">
        <w:lastRenderedPageBreak/>
        <w:t>The letter of appeal must have an original</w:t>
      </w:r>
      <w:r w:rsidR="00AC2164">
        <w:t>, hard copy,</w:t>
      </w:r>
      <w:r w:rsidRPr="00811566">
        <w:t xml:space="preserve"> “wet”</w:t>
      </w:r>
      <w:r w:rsidR="00AB5F64">
        <w:t xml:space="preserve"> signature</w:t>
      </w:r>
      <w:r w:rsidR="00AC2164">
        <w:t xml:space="preserve">, </w:t>
      </w:r>
      <w:r w:rsidR="00AC2164" w:rsidRPr="00B84D24">
        <w:rPr>
          <w:b/>
        </w:rPr>
        <w:t>using</w:t>
      </w:r>
      <w:r w:rsidR="00AB5F64" w:rsidRPr="00B84D24">
        <w:rPr>
          <w:b/>
        </w:rPr>
        <w:t xml:space="preserve"> blue ink</w:t>
      </w:r>
      <w:r w:rsidR="00AC2164">
        <w:t>,</w:t>
      </w:r>
      <w:r w:rsidR="00AB5F64">
        <w:t xml:space="preserve"> from the </w:t>
      </w:r>
      <w:r w:rsidRPr="00811566">
        <w:t xml:space="preserve">Authorized </w:t>
      </w:r>
      <w:r w:rsidRPr="00811566">
        <w:rPr>
          <w:iCs/>
        </w:rPr>
        <w:t>Signature</w:t>
      </w:r>
      <w:r w:rsidRPr="00811566">
        <w:t xml:space="preserve"> or the Designee. The</w:t>
      </w:r>
      <w:r w:rsidR="00B3411A">
        <w:t xml:space="preserve"> </w:t>
      </w:r>
      <w:r w:rsidRPr="00811566">
        <w:t xml:space="preserve">appeal should </w:t>
      </w:r>
      <w:r w:rsidR="00AB5F64">
        <w:t>be mailed or hand delivered to:</w:t>
      </w:r>
    </w:p>
    <w:p w14:paraId="77D97628" w14:textId="6EE4AD2F" w:rsidR="00537DFA" w:rsidRPr="00811566" w:rsidRDefault="009E58F7" w:rsidP="00DA2FD6">
      <w:pPr>
        <w:ind w:left="1080"/>
        <w:jc w:val="center"/>
      </w:pPr>
      <w:r>
        <w:rPr>
          <w:rFonts w:cs="Arial"/>
          <w:szCs w:val="24"/>
        </w:rPr>
        <w:t>21st</w:t>
      </w:r>
      <w:r w:rsidRPr="00811566">
        <w:t xml:space="preserve"> </w:t>
      </w:r>
      <w:r w:rsidR="00537DFA" w:rsidRPr="00811566">
        <w:t>Century Grant Application Appeals</w:t>
      </w:r>
    </w:p>
    <w:p w14:paraId="6C96C355" w14:textId="77777777" w:rsidR="00537DFA" w:rsidRPr="00811566" w:rsidRDefault="00537DFA" w:rsidP="00DA2FD6">
      <w:pPr>
        <w:ind w:left="1080"/>
        <w:jc w:val="center"/>
      </w:pPr>
      <w:r w:rsidRPr="00811566">
        <w:t>California Department of Education</w:t>
      </w:r>
    </w:p>
    <w:p w14:paraId="6ED075CF" w14:textId="77777777" w:rsidR="00537DFA" w:rsidRPr="00811566" w:rsidRDefault="00537DFA" w:rsidP="00DA2FD6">
      <w:pPr>
        <w:ind w:left="1080"/>
        <w:jc w:val="center"/>
      </w:pPr>
      <w:r w:rsidRPr="00811566">
        <w:t>Expanded Learning Division</w:t>
      </w:r>
    </w:p>
    <w:p w14:paraId="4E446F9F" w14:textId="77777777" w:rsidR="00537DFA" w:rsidRPr="00811566" w:rsidRDefault="00537DFA" w:rsidP="00DA2FD6">
      <w:pPr>
        <w:ind w:left="1080"/>
        <w:jc w:val="center"/>
      </w:pPr>
      <w:r w:rsidRPr="00811566">
        <w:t>1430 N Street, Suite 3400</w:t>
      </w:r>
    </w:p>
    <w:p w14:paraId="371A3FDB" w14:textId="229A2BA1" w:rsidR="00537DFA" w:rsidRPr="00AB5F64" w:rsidRDefault="00AB5F64" w:rsidP="006E1342">
      <w:pPr>
        <w:spacing w:after="240"/>
        <w:ind w:left="1170"/>
        <w:jc w:val="center"/>
      </w:pPr>
      <w:r>
        <w:t>Sacramento, CA 95814-5901</w:t>
      </w:r>
    </w:p>
    <w:p w14:paraId="650609D0" w14:textId="54E899A2" w:rsidR="00537DFA" w:rsidRPr="00AB5F64" w:rsidRDefault="00537DFA" w:rsidP="00255FA2">
      <w:pPr>
        <w:spacing w:after="240"/>
        <w:ind w:left="900"/>
        <w:rPr>
          <w:b/>
          <w:bCs/>
        </w:rPr>
      </w:pPr>
      <w:r w:rsidRPr="00811566">
        <w:rPr>
          <w:b/>
          <w:bCs/>
        </w:rPr>
        <w:t>The CDE must receive the Letter of Appeal</w:t>
      </w:r>
      <w:r w:rsidRPr="00811566">
        <w:t xml:space="preserve"> </w:t>
      </w:r>
      <w:r w:rsidRPr="00811566">
        <w:rPr>
          <w:b/>
          <w:bCs/>
        </w:rPr>
        <w:t>within 30</w:t>
      </w:r>
      <w:r w:rsidR="003805A0">
        <w:rPr>
          <w:b/>
          <w:bCs/>
        </w:rPr>
        <w:t xml:space="preserve"> </w:t>
      </w:r>
      <w:r w:rsidRPr="00811566">
        <w:rPr>
          <w:b/>
          <w:bCs/>
        </w:rPr>
        <w:t xml:space="preserve">calendar days of the </w:t>
      </w:r>
      <w:r w:rsidR="00744343">
        <w:rPr>
          <w:b/>
          <w:bCs/>
        </w:rPr>
        <w:t>email</w:t>
      </w:r>
      <w:r w:rsidRPr="00811566">
        <w:rPr>
          <w:b/>
          <w:bCs/>
        </w:rPr>
        <w:t xml:space="preserve"> n</w:t>
      </w:r>
      <w:r w:rsidR="00053667" w:rsidRPr="00811566">
        <w:rPr>
          <w:b/>
          <w:bCs/>
        </w:rPr>
        <w:t>otification of disqualification</w:t>
      </w:r>
      <w:r w:rsidRPr="00811566">
        <w:rPr>
          <w:b/>
          <w:bCs/>
        </w:rPr>
        <w:t xml:space="preserve"> or the </w:t>
      </w:r>
      <w:r w:rsidR="00F83747">
        <w:rPr>
          <w:b/>
          <w:bCs/>
        </w:rPr>
        <w:t>ITA</w:t>
      </w:r>
      <w:r w:rsidRPr="00811566">
        <w:rPr>
          <w:b/>
          <w:bCs/>
        </w:rPr>
        <w:t xml:space="preserve"> announcement posted on the CDE web page. Postmarks will </w:t>
      </w:r>
      <w:proofErr w:type="gramStart"/>
      <w:r w:rsidR="00FE0DAA">
        <w:rPr>
          <w:b/>
          <w:bCs/>
        </w:rPr>
        <w:t>honored</w:t>
      </w:r>
      <w:proofErr w:type="gramEnd"/>
      <w:r w:rsidRPr="00811566">
        <w:rPr>
          <w:b/>
          <w:bCs/>
        </w:rPr>
        <w:t xml:space="preserve">. </w:t>
      </w:r>
      <w:r w:rsidR="00744343">
        <w:rPr>
          <w:b/>
          <w:bCs/>
        </w:rPr>
        <w:t>Email</w:t>
      </w:r>
      <w:r w:rsidRPr="00811566">
        <w:rPr>
          <w:b/>
          <w:bCs/>
        </w:rPr>
        <w:t xml:space="preserve">ed letters </w:t>
      </w:r>
      <w:r w:rsidR="00AB5F64">
        <w:rPr>
          <w:b/>
          <w:bCs/>
        </w:rPr>
        <w:t>of appeal will not be accepted.</w:t>
      </w:r>
    </w:p>
    <w:p w14:paraId="04FCEC42" w14:textId="7ABD63B6" w:rsidR="00537DFA" w:rsidRPr="00811566" w:rsidRDefault="00537DFA" w:rsidP="00255FA2">
      <w:pPr>
        <w:spacing w:after="240"/>
        <w:ind w:left="1260" w:hanging="360"/>
      </w:pPr>
      <w:r w:rsidRPr="00811566">
        <w:t xml:space="preserve">The </w:t>
      </w:r>
      <w:r w:rsidR="00206E0A" w:rsidRPr="00811566">
        <w:t>letter of appeal shall include:</w:t>
      </w:r>
    </w:p>
    <w:p w14:paraId="0817FD97" w14:textId="00C760DD" w:rsidR="00537DFA" w:rsidRPr="00811566" w:rsidRDefault="00537DFA" w:rsidP="003777FD">
      <w:pPr>
        <w:pStyle w:val="ListParagraph"/>
        <w:numPr>
          <w:ilvl w:val="0"/>
          <w:numId w:val="28"/>
        </w:numPr>
        <w:spacing w:after="240"/>
        <w:ind w:left="1440"/>
        <w:contextualSpacing w:val="0"/>
      </w:pPr>
      <w:r w:rsidRPr="00811566">
        <w:t>A clear</w:t>
      </w:r>
      <w:r w:rsidR="00F83747">
        <w:t xml:space="preserve"> and</w:t>
      </w:r>
      <w:r w:rsidRPr="00811566">
        <w:t xml:space="preserve"> concise statement of the action being appealed</w:t>
      </w:r>
      <w:r w:rsidR="00F83747">
        <w:t>;</w:t>
      </w:r>
    </w:p>
    <w:p w14:paraId="075C4AB2" w14:textId="7BDBBF8B" w:rsidR="00537DFA" w:rsidRPr="00811566" w:rsidRDefault="00537DFA" w:rsidP="003777FD">
      <w:pPr>
        <w:pStyle w:val="ListParagraph"/>
        <w:numPr>
          <w:ilvl w:val="0"/>
          <w:numId w:val="28"/>
        </w:numPr>
        <w:spacing w:after="240"/>
        <w:ind w:left="1440"/>
        <w:contextualSpacing w:val="0"/>
      </w:pPr>
      <w:r w:rsidRPr="00811566">
        <w:t>The legal authority (statute and/or regulation) relie</w:t>
      </w:r>
      <w:r w:rsidR="00206E0A" w:rsidRPr="00811566">
        <w:t>d upon for the appeal position</w:t>
      </w:r>
      <w:r w:rsidR="00F83747">
        <w:t>;</w:t>
      </w:r>
    </w:p>
    <w:p w14:paraId="70117840" w14:textId="79A93D66" w:rsidR="00537DFA" w:rsidRPr="00811566" w:rsidRDefault="00537DFA" w:rsidP="003777FD">
      <w:pPr>
        <w:pStyle w:val="ListParagraph"/>
        <w:numPr>
          <w:ilvl w:val="0"/>
          <w:numId w:val="28"/>
        </w:numPr>
        <w:spacing w:after="240"/>
        <w:ind w:left="1440"/>
        <w:contextualSpacing w:val="0"/>
      </w:pPr>
      <w:r w:rsidRPr="00811566">
        <w:t>The specific evidence being submitted to support the appeal</w:t>
      </w:r>
      <w:r w:rsidR="00F83747">
        <w:t>;</w:t>
      </w:r>
      <w:r w:rsidRPr="00811566">
        <w:t xml:space="preserve"> </w:t>
      </w:r>
      <w:r w:rsidR="00206E0A" w:rsidRPr="00811566">
        <w:t>and</w:t>
      </w:r>
    </w:p>
    <w:p w14:paraId="338E7A9E" w14:textId="2E7942F2" w:rsidR="00537DFA" w:rsidRPr="00811566" w:rsidRDefault="00537DFA" w:rsidP="003777FD">
      <w:pPr>
        <w:pStyle w:val="ListParagraph"/>
        <w:numPr>
          <w:ilvl w:val="0"/>
          <w:numId w:val="28"/>
        </w:numPr>
        <w:spacing w:after="480"/>
        <w:ind w:left="1440"/>
        <w:contextualSpacing w:val="0"/>
      </w:pPr>
      <w:r w:rsidRPr="00811566">
        <w:t>The specific remedy sought</w:t>
      </w:r>
      <w:r w:rsidR="00E3779F">
        <w:t>.</w:t>
      </w:r>
    </w:p>
    <w:p w14:paraId="1520E1A7" w14:textId="1E020F78" w:rsidR="00537DFA" w:rsidRPr="00F46E3A" w:rsidRDefault="00F46E3A" w:rsidP="005C7082">
      <w:pPr>
        <w:pStyle w:val="Heading3"/>
        <w:spacing w:after="240"/>
        <w:ind w:left="900" w:hanging="360"/>
      </w:pPr>
      <w:bookmarkStart w:id="114" w:name="_Toc514869293"/>
      <w:bookmarkStart w:id="115" w:name="_Toc80090138"/>
      <w:r>
        <w:t>B.</w:t>
      </w:r>
      <w:r>
        <w:tab/>
      </w:r>
      <w:r w:rsidR="00206E0A" w:rsidRPr="00F46E3A">
        <w:t>Hearing</w:t>
      </w:r>
      <w:bookmarkEnd w:id="114"/>
      <w:bookmarkEnd w:id="115"/>
    </w:p>
    <w:p w14:paraId="4F67400F" w14:textId="2B7E521F" w:rsidR="00537DFA" w:rsidRPr="00811566" w:rsidRDefault="00537DFA" w:rsidP="00785C7E">
      <w:pPr>
        <w:spacing w:after="480"/>
        <w:ind w:left="1080"/>
      </w:pPr>
      <w:r w:rsidRPr="00811566">
        <w:t xml:space="preserve">If an </w:t>
      </w:r>
      <w:r w:rsidR="00CB5040">
        <w:t>A</w:t>
      </w:r>
      <w:r w:rsidRPr="00811566">
        <w:t>pplicant timely requests a hearing, it will be held within 30 calendar days of receipt of the letter of appeal. At least 10 calendar days</w:t>
      </w:r>
      <w:r w:rsidR="007D47D1">
        <w:t xml:space="preserve"> </w:t>
      </w:r>
      <w:r w:rsidRPr="00811566">
        <w:t>written notice of the time and place of the hearing will be given. The</w:t>
      </w:r>
      <w:r w:rsidR="00AB5F64">
        <w:t xml:space="preserve"> hearing will be on the record.</w:t>
      </w:r>
    </w:p>
    <w:p w14:paraId="7FA6BD09" w14:textId="4D2DD224" w:rsidR="00537DFA" w:rsidRPr="00811566" w:rsidRDefault="00206E0A" w:rsidP="00C36D39">
      <w:pPr>
        <w:pStyle w:val="Heading4"/>
        <w:numPr>
          <w:ilvl w:val="3"/>
          <w:numId w:val="78"/>
        </w:numPr>
        <w:spacing w:after="240"/>
        <w:ind w:left="1440"/>
      </w:pPr>
      <w:r w:rsidRPr="00811566">
        <w:t>Hearing on the Record</w:t>
      </w:r>
    </w:p>
    <w:p w14:paraId="70296C07" w14:textId="1C01CA08" w:rsidR="00537DFA" w:rsidRPr="00811566" w:rsidRDefault="00537DFA" w:rsidP="00255FA2">
      <w:pPr>
        <w:spacing w:after="240"/>
        <w:ind w:left="1620"/>
      </w:pPr>
      <w:r w:rsidRPr="00811566">
        <w:t>A hearing on the record is a process for the orderly presentation of evidence and arguments by the parties (</w:t>
      </w:r>
      <w:r w:rsidR="00CB5040">
        <w:t>A</w:t>
      </w:r>
      <w:r w:rsidRPr="00811566">
        <w:t xml:space="preserve">pplicant and </w:t>
      </w:r>
      <w:r w:rsidR="007D47D1">
        <w:t xml:space="preserve">the </w:t>
      </w:r>
      <w:r w:rsidRPr="003D5C80">
        <w:t>EXLD staff).</w:t>
      </w:r>
      <w:r w:rsidR="008010A5" w:rsidRPr="003D5C80">
        <w:t xml:space="preserve"> </w:t>
      </w:r>
      <w:r w:rsidRPr="00811566">
        <w:t>An impartial panel conducts the hearing entirely on the basis of briefs and other written submissions unless</w:t>
      </w:r>
      <w:r w:rsidR="00301608">
        <w:rPr>
          <w:rFonts w:cs="Arial"/>
          <w:color w:val="000000"/>
          <w:szCs w:val="24"/>
        </w:rPr>
        <w:t>:</w:t>
      </w:r>
    </w:p>
    <w:p w14:paraId="3ACCC17C" w14:textId="0DFB94AB" w:rsidR="00537DFA" w:rsidRPr="00811566" w:rsidRDefault="00537DFA" w:rsidP="003777FD">
      <w:pPr>
        <w:pStyle w:val="ListParagraph"/>
        <w:numPr>
          <w:ilvl w:val="0"/>
          <w:numId w:val="31"/>
        </w:numPr>
        <w:spacing w:after="240"/>
        <w:ind w:left="2160"/>
        <w:contextualSpacing w:val="0"/>
      </w:pPr>
      <w:r w:rsidRPr="00811566">
        <w:t>The impartial panel determines, after reviewing all appropriate submissions, that an evidentiary hearing is needed to resolve a ma</w:t>
      </w:r>
      <w:r w:rsidR="00AB5F64">
        <w:t>terial factual issue in dispute</w:t>
      </w:r>
      <w:r w:rsidR="00301608">
        <w:t>.</w:t>
      </w:r>
    </w:p>
    <w:p w14:paraId="725F9857" w14:textId="7D0E4C80" w:rsidR="00537DFA" w:rsidRPr="00811566" w:rsidRDefault="00537DFA" w:rsidP="003777FD">
      <w:pPr>
        <w:pStyle w:val="ListParagraph"/>
        <w:numPr>
          <w:ilvl w:val="0"/>
          <w:numId w:val="31"/>
        </w:numPr>
        <w:spacing w:after="240"/>
        <w:ind w:left="2160"/>
        <w:contextualSpacing w:val="0"/>
      </w:pPr>
      <w:r w:rsidRPr="00811566">
        <w:lastRenderedPageBreak/>
        <w:t xml:space="preserve">The impartial panel determines, after reviewing all appropriate submissions, that oral argument is needed to </w:t>
      </w:r>
      <w:r w:rsidR="00206E0A" w:rsidRPr="00811566">
        <w:t>clarify the issues in the case</w:t>
      </w:r>
      <w:r w:rsidR="00301608">
        <w:t>.</w:t>
      </w:r>
    </w:p>
    <w:p w14:paraId="1A264966" w14:textId="14223142" w:rsidR="00537DFA" w:rsidRPr="00811566" w:rsidRDefault="00537DFA" w:rsidP="003777FD">
      <w:pPr>
        <w:pStyle w:val="ListParagraph"/>
        <w:numPr>
          <w:ilvl w:val="0"/>
          <w:numId w:val="31"/>
        </w:numPr>
        <w:spacing w:after="480"/>
        <w:ind w:left="2160"/>
        <w:contextualSpacing w:val="0"/>
      </w:pPr>
      <w:r w:rsidRPr="00811566">
        <w:t>At the party’s request</w:t>
      </w:r>
      <w:r w:rsidR="00301608">
        <w:t>––</w:t>
      </w:r>
      <w:r w:rsidRPr="00811566">
        <w:t>if after consultation with the parties in person or by conference telephone call, the impartial panel determines that an evidentiary hearing or an oral argument is needed.</w:t>
      </w:r>
    </w:p>
    <w:p w14:paraId="604E9D11" w14:textId="3D0F9037" w:rsidR="00537DFA" w:rsidRPr="00BD2F43" w:rsidRDefault="00BD2F43" w:rsidP="005C7082">
      <w:pPr>
        <w:pStyle w:val="Heading3"/>
        <w:spacing w:after="240"/>
        <w:ind w:left="900" w:hanging="360"/>
      </w:pPr>
      <w:bookmarkStart w:id="116" w:name="_Toc514869294"/>
      <w:bookmarkStart w:id="117" w:name="_Toc80090139"/>
      <w:r>
        <w:t>C.</w:t>
      </w:r>
      <w:r>
        <w:tab/>
      </w:r>
      <w:r w:rsidR="0026008D" w:rsidRPr="00BD2F43">
        <w:t>Decision</w:t>
      </w:r>
      <w:bookmarkEnd w:id="116"/>
      <w:bookmarkEnd w:id="117"/>
    </w:p>
    <w:p w14:paraId="048E1111" w14:textId="59B8F24A" w:rsidR="00537DFA" w:rsidRPr="00811566" w:rsidRDefault="00537DFA" w:rsidP="003777FD">
      <w:pPr>
        <w:pStyle w:val="ListParagraph"/>
        <w:numPr>
          <w:ilvl w:val="0"/>
          <w:numId w:val="29"/>
        </w:numPr>
        <w:spacing w:after="240"/>
        <w:ind w:left="1440"/>
        <w:contextualSpacing w:val="0"/>
      </w:pPr>
      <w:r w:rsidRPr="00811566">
        <w:t xml:space="preserve">The impartial panel shall issue a decision in writing, by </w:t>
      </w:r>
      <w:r w:rsidR="00EE33D9">
        <w:t>3</w:t>
      </w:r>
      <w:r w:rsidRPr="00811566">
        <w:t xml:space="preserve">0 calendar days after the submission of the case. The panel shall send the decision by registered mail to the representatives of the </w:t>
      </w:r>
      <w:r w:rsidR="00CB5040">
        <w:t>A</w:t>
      </w:r>
      <w:r w:rsidRPr="00811566">
        <w:t xml:space="preserve">pplicant. The decision shall be the final administrative action afforded the </w:t>
      </w:r>
      <w:r w:rsidR="00CB5040">
        <w:t>A</w:t>
      </w:r>
      <w:r w:rsidRPr="00811566">
        <w:t>pplicant.</w:t>
      </w:r>
    </w:p>
    <w:p w14:paraId="58EE2B28" w14:textId="6A815511" w:rsidR="00537DFA" w:rsidRPr="00811566" w:rsidRDefault="00537DFA" w:rsidP="003777FD">
      <w:pPr>
        <w:pStyle w:val="ListParagraph"/>
        <w:numPr>
          <w:ilvl w:val="0"/>
          <w:numId w:val="29"/>
        </w:numPr>
        <w:spacing w:after="240"/>
        <w:ind w:left="1440"/>
        <w:contextualSpacing w:val="0"/>
      </w:pPr>
      <w:r w:rsidRPr="00811566">
        <w:t xml:space="preserve">The CDE may rescind its earlier </w:t>
      </w:r>
      <w:r w:rsidR="00525551">
        <w:t>d</w:t>
      </w:r>
      <w:r w:rsidRPr="00811566">
        <w:t>isqualification based on the panel’s decision.</w:t>
      </w:r>
    </w:p>
    <w:p w14:paraId="7CD61141" w14:textId="18F92E7B" w:rsidR="00537DFA" w:rsidRPr="00811566" w:rsidRDefault="00537DFA" w:rsidP="003777FD">
      <w:pPr>
        <w:pStyle w:val="ListParagraph"/>
        <w:numPr>
          <w:ilvl w:val="0"/>
          <w:numId w:val="29"/>
        </w:numPr>
        <w:spacing w:after="240"/>
        <w:ind w:left="1440"/>
        <w:contextualSpacing w:val="0"/>
      </w:pPr>
      <w:r w:rsidRPr="00811566">
        <w:t xml:space="preserve">If the CDE does not rescind its final administrative action, the </w:t>
      </w:r>
      <w:r w:rsidR="00CB5040">
        <w:t>A</w:t>
      </w:r>
      <w:r w:rsidRPr="00811566">
        <w:t xml:space="preserve">pplicant may appeal to the Secretary of the </w:t>
      </w:r>
      <w:r w:rsidR="00A15BBE">
        <w:t>U</w:t>
      </w:r>
      <w:r w:rsidR="00CA7E66">
        <w:t>.</w:t>
      </w:r>
      <w:r w:rsidR="00A15BBE">
        <w:t>S</w:t>
      </w:r>
      <w:r w:rsidR="00CA7E66">
        <w:t>.</w:t>
      </w:r>
      <w:r w:rsidRPr="00811566">
        <w:t xml:space="preserve"> Department of Education (Secretary). The </w:t>
      </w:r>
      <w:r w:rsidR="00CB5040">
        <w:t>A</w:t>
      </w:r>
      <w:r w:rsidRPr="00811566">
        <w:t xml:space="preserve">pplicant shall file a notice of appeal with the Secretary within 20 days after the </w:t>
      </w:r>
      <w:r w:rsidR="00CB5040">
        <w:t>A</w:t>
      </w:r>
      <w:r w:rsidRPr="00811566">
        <w:t>pplicant has been notified by the CDE of t</w:t>
      </w:r>
      <w:r w:rsidR="0026008D" w:rsidRPr="00811566">
        <w:t>he results of the CDE’s review.</w:t>
      </w:r>
    </w:p>
    <w:p w14:paraId="10C6BE1F" w14:textId="409495FB" w:rsidR="00537DFA" w:rsidRPr="0092499C" w:rsidRDefault="00537DFA" w:rsidP="00CD1DF9">
      <w:pPr>
        <w:spacing w:after="240"/>
        <w:ind w:left="1440"/>
      </w:pPr>
      <w:r w:rsidRPr="0092499C">
        <w:t>Appeals to t</w:t>
      </w:r>
      <w:r w:rsidR="00AB5F64" w:rsidRPr="0092499C">
        <w:t>he Secretary should be sent to:</w:t>
      </w:r>
    </w:p>
    <w:p w14:paraId="33785F43" w14:textId="72ECFABB" w:rsidR="00537DFA" w:rsidRPr="00811566" w:rsidRDefault="00A15BBE" w:rsidP="00195BC2">
      <w:pPr>
        <w:tabs>
          <w:tab w:val="left" w:pos="0"/>
        </w:tabs>
        <w:jc w:val="center"/>
      </w:pPr>
      <w:r>
        <w:t>U</w:t>
      </w:r>
      <w:r w:rsidR="00CA7E66">
        <w:t>.</w:t>
      </w:r>
      <w:r>
        <w:t>S</w:t>
      </w:r>
      <w:r w:rsidR="00CA7E66">
        <w:t>.</w:t>
      </w:r>
      <w:r w:rsidR="00537DFA" w:rsidRPr="00811566">
        <w:t xml:space="preserve"> Department of Education</w:t>
      </w:r>
    </w:p>
    <w:p w14:paraId="2BEB696E" w14:textId="77777777" w:rsidR="00537DFA" w:rsidRPr="00811566" w:rsidRDefault="00537DFA" w:rsidP="00255FA2">
      <w:pPr>
        <w:tabs>
          <w:tab w:val="left" w:pos="9360"/>
        </w:tabs>
        <w:jc w:val="center"/>
      </w:pPr>
      <w:r w:rsidRPr="00811566">
        <w:t>Assistant Secretary for the Office of Elementary and Secondary Education</w:t>
      </w:r>
    </w:p>
    <w:p w14:paraId="01385D82" w14:textId="77777777" w:rsidR="00537DFA" w:rsidRPr="00811566" w:rsidRDefault="00537DFA" w:rsidP="00195BC2">
      <w:pPr>
        <w:tabs>
          <w:tab w:val="left" w:pos="0"/>
        </w:tabs>
        <w:jc w:val="center"/>
      </w:pPr>
      <w:r w:rsidRPr="00811566">
        <w:t>400 Maryland Avenue, SW</w:t>
      </w:r>
    </w:p>
    <w:p w14:paraId="303D9596" w14:textId="36230E9F" w:rsidR="00537DFA" w:rsidRPr="00AB5F64" w:rsidRDefault="00537DFA" w:rsidP="00AB5F64">
      <w:pPr>
        <w:tabs>
          <w:tab w:val="left" w:pos="0"/>
        </w:tabs>
        <w:jc w:val="center"/>
      </w:pPr>
      <w:r w:rsidRPr="00811566">
        <w:t>Washington, DC 20202</w:t>
      </w:r>
      <w:bookmarkEnd w:id="101"/>
      <w:bookmarkEnd w:id="102"/>
      <w:bookmarkEnd w:id="103"/>
      <w:bookmarkEnd w:id="104"/>
      <w:bookmarkEnd w:id="105"/>
      <w:bookmarkEnd w:id="106"/>
      <w:bookmarkEnd w:id="107"/>
      <w:bookmarkEnd w:id="108"/>
      <w:bookmarkEnd w:id="109"/>
      <w:bookmarkEnd w:id="110"/>
      <w:bookmarkEnd w:id="111"/>
    </w:p>
    <w:p w14:paraId="3307E600" w14:textId="66A98033" w:rsidR="00053667" w:rsidRPr="00811566" w:rsidRDefault="00053667" w:rsidP="00176E7D">
      <w:pPr>
        <w:ind w:left="360" w:hanging="360"/>
        <w:rPr>
          <w:rFonts w:cs="Times New Roman"/>
          <w:bCs/>
          <w:iCs/>
        </w:rPr>
      </w:pPr>
      <w:r w:rsidRPr="00811566">
        <w:rPr>
          <w:rFonts w:cs="Times New Roman"/>
          <w:bCs/>
          <w:iCs/>
        </w:rPr>
        <w:br w:type="page"/>
      </w:r>
    </w:p>
    <w:p w14:paraId="528908E5" w14:textId="07E6B3A1" w:rsidR="00537DFA" w:rsidRPr="00797E9D" w:rsidRDefault="00176E7D" w:rsidP="00797E9D">
      <w:pPr>
        <w:pStyle w:val="Heading2"/>
        <w:spacing w:after="240"/>
        <w:ind w:left="540" w:hanging="540"/>
        <w:rPr>
          <w:szCs w:val="24"/>
        </w:rPr>
      </w:pPr>
      <w:bookmarkStart w:id="118" w:name="_Toc514869295"/>
      <w:bookmarkStart w:id="119" w:name="_Toc80090140"/>
      <w:r w:rsidRPr="00797E9D">
        <w:rPr>
          <w:szCs w:val="24"/>
        </w:rPr>
        <w:lastRenderedPageBreak/>
        <w:t>IX.</w:t>
      </w:r>
      <w:r w:rsidRPr="00797E9D">
        <w:rPr>
          <w:szCs w:val="24"/>
        </w:rPr>
        <w:tab/>
      </w:r>
      <w:r w:rsidR="0026008D" w:rsidRPr="00787962">
        <w:rPr>
          <w:sz w:val="28"/>
          <w:szCs w:val="28"/>
        </w:rPr>
        <w:t>Application Checklist</w:t>
      </w:r>
      <w:bookmarkEnd w:id="118"/>
      <w:bookmarkEnd w:id="119"/>
    </w:p>
    <w:p w14:paraId="0516DC6D" w14:textId="1055764B" w:rsidR="00A35428" w:rsidRPr="00AB5F64" w:rsidRDefault="00537DFA" w:rsidP="00255FA2">
      <w:pPr>
        <w:spacing w:after="240"/>
        <w:ind w:left="540"/>
        <w:rPr>
          <w:color w:val="000000"/>
        </w:rPr>
      </w:pPr>
      <w:r w:rsidRPr="00811566">
        <w:rPr>
          <w:b/>
        </w:rPr>
        <w:t xml:space="preserve">Required ASSIST Form </w:t>
      </w:r>
      <w:r w:rsidRPr="00A91B8A">
        <w:rPr>
          <w:b/>
        </w:rPr>
        <w:t>Submissions</w:t>
      </w:r>
      <w:r w:rsidR="006C1A3F">
        <w:rPr>
          <w:b/>
        </w:rPr>
        <w:t>––</w:t>
      </w:r>
      <w:r w:rsidR="00A35428" w:rsidRPr="00A91B8A">
        <w:t xml:space="preserve">Applicants that do not have an existing logon to access and apply through ASSIST may request a hard copy </w:t>
      </w:r>
      <w:r w:rsidR="00A35428" w:rsidRPr="00E56288">
        <w:t>application</w:t>
      </w:r>
      <w:r w:rsidR="00803E35" w:rsidRPr="00E56288">
        <w:t xml:space="preserve"> up until the day prior to the </w:t>
      </w:r>
      <w:r w:rsidR="00412C46" w:rsidRPr="00E56288">
        <w:t>application due date</w:t>
      </w:r>
      <w:r w:rsidR="00A35428" w:rsidRPr="00E56288">
        <w:t>. Please contact the</w:t>
      </w:r>
      <w:r w:rsidR="00A35428" w:rsidRPr="00811566">
        <w:rPr>
          <w:color w:val="000000"/>
        </w:rPr>
        <w:t xml:space="preserve"> RFA helpdesk for further information and instructions (see Contact Information</w:t>
      </w:r>
      <w:r w:rsidR="00CD1DF9">
        <w:rPr>
          <w:color w:val="000000"/>
        </w:rPr>
        <w:t>, page ii,</w:t>
      </w:r>
      <w:r w:rsidR="00A35428" w:rsidRPr="00811566">
        <w:rPr>
          <w:color w:val="000000"/>
        </w:rPr>
        <w:t xml:space="preserve"> </w:t>
      </w:r>
      <w:r w:rsidR="00D83F95">
        <w:rPr>
          <w:color w:val="000000"/>
        </w:rPr>
        <w:t>in</w:t>
      </w:r>
      <w:r w:rsidR="00A35428" w:rsidRPr="00811566">
        <w:rPr>
          <w:color w:val="000000"/>
        </w:rPr>
        <w:t xml:space="preserve"> </w:t>
      </w:r>
      <w:r w:rsidR="006A36CB">
        <w:rPr>
          <w:color w:val="000000"/>
        </w:rPr>
        <w:t xml:space="preserve">this </w:t>
      </w:r>
      <w:r w:rsidR="00A35428" w:rsidRPr="00811566">
        <w:rPr>
          <w:color w:val="000000"/>
        </w:rPr>
        <w:t>RFA). Applicants with ASSIST logons must complet</w:t>
      </w:r>
      <w:r w:rsidR="00AB5F64">
        <w:rPr>
          <w:color w:val="000000"/>
        </w:rPr>
        <w:t>e the application using ASSIST.</w:t>
      </w:r>
    </w:p>
    <w:p w14:paraId="6DACF915" w14:textId="312112E5" w:rsidR="00537DFA" w:rsidRPr="00AB5F64" w:rsidRDefault="00537DFA" w:rsidP="00255FA2">
      <w:pPr>
        <w:pStyle w:val="ListParagraph"/>
        <w:spacing w:after="240"/>
        <w:ind w:left="540"/>
        <w:contextualSpacing w:val="0"/>
        <w:rPr>
          <w:b/>
          <w:strike/>
        </w:rPr>
      </w:pPr>
      <w:r w:rsidRPr="00811566">
        <w:rPr>
          <w:b/>
        </w:rPr>
        <w:t>Each of the forms listed below must be downloaded, completed, signed (original</w:t>
      </w:r>
      <w:r w:rsidR="00B84D24">
        <w:rPr>
          <w:b/>
        </w:rPr>
        <w:t>, hard copy,</w:t>
      </w:r>
      <w:r w:rsidR="00B3411A">
        <w:rPr>
          <w:b/>
        </w:rPr>
        <w:t xml:space="preserve"> </w:t>
      </w:r>
      <w:r w:rsidRPr="00811566">
        <w:rPr>
          <w:b/>
        </w:rPr>
        <w:t>“wet” signatures</w:t>
      </w:r>
      <w:r w:rsidR="00B84D24">
        <w:rPr>
          <w:b/>
        </w:rPr>
        <w:t>, using</w:t>
      </w:r>
      <w:r w:rsidRPr="00811566">
        <w:rPr>
          <w:b/>
        </w:rPr>
        <w:t xml:space="preserve"> blue ink</w:t>
      </w:r>
      <w:r w:rsidRPr="00C83F8B">
        <w:rPr>
          <w:b/>
        </w:rPr>
        <w:t xml:space="preserve">), and </w:t>
      </w:r>
      <w:r w:rsidR="00255F34">
        <w:rPr>
          <w:b/>
        </w:rPr>
        <w:t xml:space="preserve">mailed </w:t>
      </w:r>
      <w:r w:rsidRPr="00C83F8B">
        <w:rPr>
          <w:b/>
        </w:rPr>
        <w:t xml:space="preserve">to the CDE no later than </w:t>
      </w:r>
      <w:r w:rsidR="003C29FF" w:rsidRPr="00C83F8B">
        <w:rPr>
          <w:b/>
        </w:rPr>
        <w:t xml:space="preserve">Tuesday, November </w:t>
      </w:r>
      <w:r w:rsidR="00466D88" w:rsidRPr="00C83F8B">
        <w:rPr>
          <w:b/>
        </w:rPr>
        <w:t>16,</w:t>
      </w:r>
      <w:r w:rsidR="00466D88">
        <w:rPr>
          <w:b/>
        </w:rPr>
        <w:t xml:space="preserve"> 2021</w:t>
      </w:r>
      <w:r w:rsidR="00423529">
        <w:rPr>
          <w:b/>
        </w:rPr>
        <w:t xml:space="preserve"> </w:t>
      </w:r>
      <w:r w:rsidRPr="00811566">
        <w:rPr>
          <w:b/>
        </w:rPr>
        <w:t xml:space="preserve">or the application will be DISQUALIFIED. Postmarks will </w:t>
      </w:r>
      <w:r w:rsidR="00420359">
        <w:rPr>
          <w:b/>
        </w:rPr>
        <w:t>be honored</w:t>
      </w:r>
      <w:r w:rsidRPr="00811566">
        <w:rPr>
          <w:b/>
        </w:rPr>
        <w:t>.</w:t>
      </w:r>
    </w:p>
    <w:p w14:paraId="6B0A87B2" w14:textId="60A8185C" w:rsidR="00537DFA" w:rsidRPr="00811566" w:rsidRDefault="00537DFA" w:rsidP="00A06EEE">
      <w:pPr>
        <w:widowControl w:val="0"/>
        <w:numPr>
          <w:ilvl w:val="0"/>
          <w:numId w:val="9"/>
        </w:numPr>
        <w:adjustRightInd w:val="0"/>
        <w:spacing w:after="240"/>
        <w:ind w:left="1080"/>
        <w:textAlignment w:val="baseline"/>
      </w:pPr>
      <w:r w:rsidRPr="00811566">
        <w:t>Cover Page (</w:t>
      </w:r>
      <w:r w:rsidRPr="00811566">
        <w:rPr>
          <w:bCs/>
        </w:rPr>
        <w:t xml:space="preserve">refer to </w:t>
      </w:r>
      <w:r w:rsidR="00674908">
        <w:rPr>
          <w:bCs/>
        </w:rPr>
        <w:t xml:space="preserve">Section IV. Eligibility Requirements, E. </w:t>
      </w:r>
      <w:r w:rsidRPr="00811566">
        <w:rPr>
          <w:bCs/>
        </w:rPr>
        <w:t xml:space="preserve">Required Signatures </w:t>
      </w:r>
      <w:r w:rsidR="00674908">
        <w:rPr>
          <w:bCs/>
        </w:rPr>
        <w:t xml:space="preserve">in Blue Ink </w:t>
      </w:r>
      <w:r w:rsidRPr="00811566">
        <w:rPr>
          <w:bCs/>
        </w:rPr>
        <w:t>and Assurances</w:t>
      </w:r>
      <w:r w:rsidR="00674908">
        <w:rPr>
          <w:bCs/>
        </w:rPr>
        <w:t>,</w:t>
      </w:r>
      <w:r w:rsidR="00D83F95">
        <w:rPr>
          <w:bCs/>
        </w:rPr>
        <w:t xml:space="preserve"> in this RFA</w:t>
      </w:r>
      <w:r w:rsidRPr="00811566">
        <w:rPr>
          <w:bCs/>
        </w:rPr>
        <w:t>)</w:t>
      </w:r>
    </w:p>
    <w:p w14:paraId="42F2CB29" w14:textId="195E959C" w:rsidR="00337193" w:rsidRPr="00337193" w:rsidRDefault="00337193" w:rsidP="00A06EEE">
      <w:pPr>
        <w:numPr>
          <w:ilvl w:val="0"/>
          <w:numId w:val="9"/>
        </w:numPr>
        <w:adjustRightInd w:val="0"/>
        <w:spacing w:after="240"/>
        <w:ind w:left="1080" w:right="10"/>
        <w:textAlignment w:val="baseline"/>
        <w:rPr>
          <w:iCs/>
        </w:rPr>
      </w:pPr>
      <w:r>
        <w:rPr>
          <w:iCs/>
        </w:rPr>
        <w:t xml:space="preserve">Co-Applicant Information </w:t>
      </w:r>
      <w:r w:rsidR="004A3583">
        <w:rPr>
          <w:iCs/>
        </w:rPr>
        <w:t>(if applicable)</w:t>
      </w:r>
    </w:p>
    <w:p w14:paraId="63A48D20" w14:textId="54405467" w:rsidR="00537DFA" w:rsidRPr="00AB5F64" w:rsidRDefault="00537DFA" w:rsidP="00A06EEE">
      <w:pPr>
        <w:numPr>
          <w:ilvl w:val="0"/>
          <w:numId w:val="9"/>
        </w:numPr>
        <w:adjustRightInd w:val="0"/>
        <w:spacing w:after="240"/>
        <w:ind w:left="1080" w:right="10"/>
        <w:textAlignment w:val="baseline"/>
        <w:rPr>
          <w:iCs/>
        </w:rPr>
      </w:pPr>
      <w:r w:rsidRPr="00811566">
        <w:t>Authorized Designee Form (</w:t>
      </w:r>
      <w:r w:rsidRPr="00811566">
        <w:rPr>
          <w:bCs/>
        </w:rPr>
        <w:t xml:space="preserve">refer to </w:t>
      </w:r>
      <w:r w:rsidR="00674908">
        <w:rPr>
          <w:bCs/>
        </w:rPr>
        <w:t xml:space="preserve">Section IV. Eligibility Requirements, E. </w:t>
      </w:r>
      <w:r w:rsidR="00674908" w:rsidRPr="00811566">
        <w:rPr>
          <w:bCs/>
        </w:rPr>
        <w:t xml:space="preserve">Required Signatures </w:t>
      </w:r>
      <w:r w:rsidR="00674908">
        <w:rPr>
          <w:bCs/>
        </w:rPr>
        <w:t xml:space="preserve">in Blue Ink </w:t>
      </w:r>
      <w:r w:rsidR="00674908" w:rsidRPr="00811566">
        <w:rPr>
          <w:bCs/>
        </w:rPr>
        <w:t>and Assurances</w:t>
      </w:r>
      <w:r w:rsidR="00674908">
        <w:rPr>
          <w:bCs/>
        </w:rPr>
        <w:t xml:space="preserve">, </w:t>
      </w:r>
      <w:r w:rsidR="00D83F95">
        <w:rPr>
          <w:bCs/>
        </w:rPr>
        <w:t>in this RFA</w:t>
      </w:r>
      <w:r w:rsidRPr="00811566">
        <w:rPr>
          <w:bCs/>
        </w:rPr>
        <w:t>)</w:t>
      </w:r>
    </w:p>
    <w:p w14:paraId="7F8047C9" w14:textId="5821774B" w:rsidR="00A210F7" w:rsidRPr="00811566" w:rsidRDefault="00537DFA" w:rsidP="00A06EEE">
      <w:pPr>
        <w:widowControl w:val="0"/>
        <w:numPr>
          <w:ilvl w:val="0"/>
          <w:numId w:val="9"/>
        </w:numPr>
        <w:adjustRightInd w:val="0"/>
        <w:spacing w:after="240"/>
        <w:ind w:left="1080" w:right="10"/>
        <w:textAlignment w:val="baseline"/>
      </w:pPr>
      <w:r w:rsidRPr="00811566">
        <w:t>Signature and Approvals (</w:t>
      </w:r>
      <w:r w:rsidRPr="00811566">
        <w:rPr>
          <w:bCs/>
        </w:rPr>
        <w:t xml:space="preserve">refer to </w:t>
      </w:r>
      <w:r w:rsidR="00674908">
        <w:rPr>
          <w:bCs/>
        </w:rPr>
        <w:t xml:space="preserve">Section IV. Eligibility Requirements, E. </w:t>
      </w:r>
      <w:r w:rsidR="00674908" w:rsidRPr="00811566">
        <w:rPr>
          <w:bCs/>
        </w:rPr>
        <w:t xml:space="preserve">Required Signatures </w:t>
      </w:r>
      <w:r w:rsidR="00674908">
        <w:rPr>
          <w:bCs/>
        </w:rPr>
        <w:t xml:space="preserve">in Blue Ink </w:t>
      </w:r>
      <w:r w:rsidR="00674908" w:rsidRPr="00811566">
        <w:rPr>
          <w:bCs/>
        </w:rPr>
        <w:t>and Assurances</w:t>
      </w:r>
      <w:r w:rsidR="00674908">
        <w:rPr>
          <w:bCs/>
        </w:rPr>
        <w:t xml:space="preserve">, </w:t>
      </w:r>
      <w:r w:rsidR="00D83F95">
        <w:rPr>
          <w:bCs/>
        </w:rPr>
        <w:t>in this RFA</w:t>
      </w:r>
      <w:r w:rsidRPr="00811566">
        <w:rPr>
          <w:bCs/>
        </w:rPr>
        <w:t>)</w:t>
      </w:r>
    </w:p>
    <w:p w14:paraId="7ACCE757" w14:textId="797C6260" w:rsidR="00537DFA" w:rsidRPr="00811566" w:rsidRDefault="00A210F7" w:rsidP="00A06EEE">
      <w:pPr>
        <w:widowControl w:val="0"/>
        <w:numPr>
          <w:ilvl w:val="0"/>
          <w:numId w:val="9"/>
        </w:numPr>
        <w:adjustRightInd w:val="0"/>
        <w:spacing w:after="240"/>
        <w:ind w:left="1080" w:right="10"/>
        <w:textAlignment w:val="baseline"/>
      </w:pPr>
      <w:r w:rsidRPr="00811566">
        <w:t>Award Calculator (no signatures required)</w:t>
      </w:r>
    </w:p>
    <w:p w14:paraId="1657936F" w14:textId="2C6C946D" w:rsidR="004A3583" w:rsidRDefault="00537DFA" w:rsidP="00FF13E1">
      <w:pPr>
        <w:widowControl w:val="0"/>
        <w:numPr>
          <w:ilvl w:val="0"/>
          <w:numId w:val="9"/>
        </w:numPr>
        <w:adjustRightInd w:val="0"/>
        <w:spacing w:after="240"/>
        <w:ind w:left="1080" w:right="10"/>
        <w:textAlignment w:val="baseline"/>
      </w:pPr>
      <w:r w:rsidRPr="00811566">
        <w:t xml:space="preserve">Private School Consultation Certification (refer to </w:t>
      </w:r>
      <w:r w:rsidR="00674908">
        <w:t xml:space="preserve">Section V. Application and Program Requirements, J. </w:t>
      </w:r>
      <w:r w:rsidRPr="00811566">
        <w:t>Consultation with Private Schools Section</w:t>
      </w:r>
      <w:r w:rsidR="00674908">
        <w:t>,</w:t>
      </w:r>
      <w:r w:rsidR="00D83F95">
        <w:t xml:space="preserve"> in this RFA</w:t>
      </w:r>
      <w:r w:rsidRPr="00811566">
        <w:t xml:space="preserve">; no </w:t>
      </w:r>
      <w:r w:rsidR="009E58F7" w:rsidRPr="00ED610E">
        <w:rPr>
          <w:rFonts w:eastAsia="Times New Roman" w:cs="Arial"/>
          <w:szCs w:val="24"/>
        </w:rPr>
        <w:t>Co-Applicant</w:t>
      </w:r>
      <w:r w:rsidR="009E58F7" w:rsidRPr="00811566">
        <w:t xml:space="preserve"> </w:t>
      </w:r>
      <w:r w:rsidRPr="00811566">
        <w:t>signatures required)</w:t>
      </w:r>
    </w:p>
    <w:p w14:paraId="30B9FFC5" w14:textId="17DFD227" w:rsidR="00537DFA" w:rsidRDefault="004A3583" w:rsidP="00A06EEE">
      <w:pPr>
        <w:widowControl w:val="0"/>
        <w:numPr>
          <w:ilvl w:val="0"/>
          <w:numId w:val="9"/>
        </w:numPr>
        <w:adjustRightInd w:val="0"/>
        <w:spacing w:after="240"/>
        <w:ind w:left="1080" w:right="10"/>
        <w:textAlignment w:val="baseline"/>
      </w:pPr>
      <w:r>
        <w:t xml:space="preserve">Funding Priority Certification </w:t>
      </w:r>
      <w:r w:rsidR="00ED610E">
        <w:t xml:space="preserve">(signatures </w:t>
      </w:r>
      <w:r w:rsidR="00341A88">
        <w:t>r</w:t>
      </w:r>
      <w:r w:rsidR="00ED610E">
        <w:t>equired)</w:t>
      </w:r>
    </w:p>
    <w:p w14:paraId="1F2E36EB" w14:textId="344BBD39" w:rsidR="00ED610E" w:rsidRDefault="00ED610E" w:rsidP="00FF13E1">
      <w:pPr>
        <w:widowControl w:val="0"/>
        <w:numPr>
          <w:ilvl w:val="0"/>
          <w:numId w:val="9"/>
        </w:numPr>
        <w:adjustRightInd w:val="0"/>
        <w:ind w:left="1080" w:right="10"/>
        <w:textAlignment w:val="baseline"/>
      </w:pPr>
      <w:r w:rsidRPr="00811566">
        <w:t>Disqualification Form</w:t>
      </w:r>
      <w:r>
        <w:t xml:space="preserve"> (signatures </w:t>
      </w:r>
      <w:r w:rsidR="00341A88">
        <w:t>r</w:t>
      </w:r>
      <w:r>
        <w:t>equired)</w:t>
      </w:r>
    </w:p>
    <w:p w14:paraId="0B09AFDB" w14:textId="77777777" w:rsidR="00ED610E" w:rsidRPr="00AB5F64" w:rsidRDefault="00ED610E" w:rsidP="00ED610E">
      <w:pPr>
        <w:widowControl w:val="0"/>
        <w:adjustRightInd w:val="0"/>
        <w:ind w:left="1080" w:right="10"/>
        <w:textAlignment w:val="baseline"/>
      </w:pPr>
    </w:p>
    <w:p w14:paraId="7A3D3AC1" w14:textId="5A95B67A" w:rsidR="00ED610E" w:rsidRDefault="00ED610E" w:rsidP="00FF13E1">
      <w:pPr>
        <w:widowControl w:val="0"/>
        <w:numPr>
          <w:ilvl w:val="0"/>
          <w:numId w:val="9"/>
        </w:numPr>
        <w:adjustRightInd w:val="0"/>
        <w:spacing w:after="240"/>
        <w:ind w:left="1080" w:right="10"/>
        <w:textAlignment w:val="baseline"/>
      </w:pPr>
      <w:r>
        <w:t xml:space="preserve">Education Code Certified Assurances (signatures </w:t>
      </w:r>
      <w:r w:rsidR="00341A88">
        <w:t>r</w:t>
      </w:r>
      <w:r>
        <w:t>equired)</w:t>
      </w:r>
    </w:p>
    <w:p w14:paraId="3C864E52" w14:textId="68B04589" w:rsidR="00102789" w:rsidRDefault="00102789" w:rsidP="00FF13E1">
      <w:pPr>
        <w:widowControl w:val="0"/>
        <w:numPr>
          <w:ilvl w:val="0"/>
          <w:numId w:val="9"/>
        </w:numPr>
        <w:adjustRightInd w:val="0"/>
        <w:spacing w:after="240"/>
        <w:ind w:left="1080" w:right="10"/>
        <w:textAlignment w:val="baseline"/>
      </w:pPr>
      <w:r>
        <w:t>Equitable Access Certified Assurances (21</w:t>
      </w:r>
      <w:r w:rsidRPr="00102789">
        <w:rPr>
          <w:vertAlign w:val="superscript"/>
        </w:rPr>
        <w:t>st</w:t>
      </w:r>
      <w:r>
        <w:t xml:space="preserve"> CCLC </w:t>
      </w:r>
      <w:r w:rsidR="00AE36FF">
        <w:t xml:space="preserve">elementary/ middle only, if applicable) </w:t>
      </w:r>
    </w:p>
    <w:p w14:paraId="250F88E2" w14:textId="77777777" w:rsidR="00ED610E" w:rsidRDefault="00ED610E">
      <w:r>
        <w:br w:type="page"/>
      </w:r>
    </w:p>
    <w:p w14:paraId="62222431" w14:textId="1D958447" w:rsidR="00ED610E" w:rsidRDefault="00EE33D9" w:rsidP="00FF13E1">
      <w:pPr>
        <w:widowControl w:val="0"/>
        <w:numPr>
          <w:ilvl w:val="0"/>
          <w:numId w:val="9"/>
        </w:numPr>
        <w:adjustRightInd w:val="0"/>
        <w:spacing w:after="240"/>
        <w:ind w:left="1080" w:right="10"/>
        <w:textAlignment w:val="baseline"/>
      </w:pPr>
      <w:r>
        <w:lastRenderedPageBreak/>
        <w:t>Co-Applicant/Partner Agreement Form</w:t>
      </w:r>
      <w:r w:rsidR="00FA5DC4">
        <w:t xml:space="preserve"> (s</w:t>
      </w:r>
      <w:r w:rsidR="007A35C4" w:rsidRPr="00EC78DA">
        <w:t xml:space="preserve">ignatures </w:t>
      </w:r>
      <w:r w:rsidR="00341A88">
        <w:t>r</w:t>
      </w:r>
      <w:r w:rsidR="007A35C4" w:rsidRPr="00EC78DA">
        <w:t>equired)</w:t>
      </w:r>
    </w:p>
    <w:p w14:paraId="52D3627D" w14:textId="30D80B56" w:rsidR="00ED610E" w:rsidRPr="00EC78DA" w:rsidRDefault="00ED610E" w:rsidP="00ED610E">
      <w:pPr>
        <w:widowControl w:val="0"/>
        <w:numPr>
          <w:ilvl w:val="0"/>
          <w:numId w:val="9"/>
        </w:numPr>
        <w:adjustRightInd w:val="0"/>
        <w:spacing w:after="240"/>
        <w:ind w:left="1080" w:right="10"/>
        <w:textAlignment w:val="baseline"/>
      </w:pPr>
      <w:r w:rsidRPr="00EC78DA">
        <w:t xml:space="preserve">Program Income Form </w:t>
      </w:r>
      <w:r>
        <w:t>(s</w:t>
      </w:r>
      <w:r w:rsidRPr="00EC78DA">
        <w:t xml:space="preserve">ignatures </w:t>
      </w:r>
      <w:r>
        <w:t>r</w:t>
      </w:r>
      <w:r w:rsidRPr="00EC78DA">
        <w:t>equired</w:t>
      </w:r>
      <w:r w:rsidRPr="00ED610E">
        <w:t xml:space="preserve"> </w:t>
      </w:r>
      <w:r>
        <w:t>if applicable</w:t>
      </w:r>
      <w:r w:rsidRPr="00EC78DA">
        <w:t>)</w:t>
      </w:r>
    </w:p>
    <w:p w14:paraId="12762476" w14:textId="48D5CA59" w:rsidR="00ED610E" w:rsidRDefault="00ED610E" w:rsidP="00ED610E">
      <w:pPr>
        <w:widowControl w:val="0"/>
        <w:numPr>
          <w:ilvl w:val="0"/>
          <w:numId w:val="9"/>
        </w:numPr>
        <w:adjustRightInd w:val="0"/>
        <w:spacing w:after="240"/>
        <w:ind w:left="1080" w:right="10"/>
        <w:textAlignment w:val="baseline"/>
      </w:pPr>
      <w:r>
        <w:t>Program Income Fee Survey Form (if applicable</w:t>
      </w:r>
      <w:r w:rsidRPr="00EC78DA">
        <w:t>)</w:t>
      </w:r>
    </w:p>
    <w:p w14:paraId="1F6396B1" w14:textId="5C91C961" w:rsidR="00335681" w:rsidRDefault="00ED610E" w:rsidP="00FF13E1">
      <w:pPr>
        <w:widowControl w:val="0"/>
        <w:numPr>
          <w:ilvl w:val="0"/>
          <w:numId w:val="9"/>
        </w:numPr>
        <w:adjustRightInd w:val="0"/>
        <w:spacing w:after="240"/>
        <w:ind w:left="1080" w:right="10"/>
        <w:textAlignment w:val="baseline"/>
      </w:pPr>
      <w:r>
        <w:t>Program Income Fee Survey Narrative (if applicable)</w:t>
      </w:r>
    </w:p>
    <w:p w14:paraId="5FE773B1" w14:textId="128268AF" w:rsidR="00341A88" w:rsidRDefault="00341A88" w:rsidP="00341A88">
      <w:pPr>
        <w:widowControl w:val="0"/>
        <w:numPr>
          <w:ilvl w:val="0"/>
          <w:numId w:val="9"/>
        </w:numPr>
        <w:adjustRightInd w:val="0"/>
        <w:spacing w:after="240"/>
        <w:ind w:left="1080" w:right="10"/>
        <w:textAlignment w:val="baseline"/>
      </w:pPr>
      <w:r w:rsidRPr="00811566">
        <w:t xml:space="preserve">Off-site </w:t>
      </w:r>
      <w:r>
        <w:t>P</w:t>
      </w:r>
      <w:r w:rsidRPr="00811566">
        <w:t xml:space="preserve">rogram Information (ONLY if proposing to run a program at a location other than the regular school day site; no </w:t>
      </w:r>
      <w:r>
        <w:rPr>
          <w:rFonts w:eastAsia="Times New Roman" w:cs="Arial"/>
          <w:szCs w:val="24"/>
        </w:rPr>
        <w:t>C</w:t>
      </w:r>
      <w:r w:rsidRPr="00236627">
        <w:rPr>
          <w:rFonts w:eastAsia="Times New Roman" w:cs="Arial"/>
          <w:szCs w:val="24"/>
        </w:rPr>
        <w:t>o-</w:t>
      </w:r>
      <w:r>
        <w:rPr>
          <w:rFonts w:eastAsia="Times New Roman" w:cs="Arial"/>
          <w:szCs w:val="24"/>
        </w:rPr>
        <w:t>A</w:t>
      </w:r>
      <w:r w:rsidRPr="00236627">
        <w:rPr>
          <w:rFonts w:eastAsia="Times New Roman" w:cs="Arial"/>
          <w:szCs w:val="24"/>
        </w:rPr>
        <w:t>pplicant</w:t>
      </w:r>
      <w:r w:rsidRPr="00811566">
        <w:t xml:space="preserve"> signatures required)</w:t>
      </w:r>
    </w:p>
    <w:p w14:paraId="2FF6CB9B" w14:textId="680CF67E" w:rsidR="00341A88" w:rsidRPr="00811566" w:rsidRDefault="00341A88" w:rsidP="00341A88">
      <w:pPr>
        <w:widowControl w:val="0"/>
        <w:numPr>
          <w:ilvl w:val="0"/>
          <w:numId w:val="9"/>
        </w:numPr>
        <w:adjustRightInd w:val="0"/>
        <w:spacing w:after="240"/>
        <w:ind w:left="1080" w:right="10"/>
        <w:textAlignment w:val="baseline"/>
      </w:pPr>
      <w:r>
        <w:t>Federal Funding Accountability and Transparency Act (FFATA) Form</w:t>
      </w:r>
      <w:r w:rsidR="008B7105">
        <w:t xml:space="preserve"> (only needs to be submitted by </w:t>
      </w:r>
      <w:proofErr w:type="gramStart"/>
      <w:r w:rsidR="008B7105">
        <w:t>Non LEA’s</w:t>
      </w:r>
      <w:proofErr w:type="gramEnd"/>
      <w:r w:rsidR="008B7105">
        <w:t>)</w:t>
      </w:r>
    </w:p>
    <w:p w14:paraId="65F265F6" w14:textId="1C17255C" w:rsidR="00537DFA" w:rsidRPr="00811566" w:rsidRDefault="00537DFA" w:rsidP="00255FA2">
      <w:pPr>
        <w:spacing w:after="240"/>
        <w:ind w:left="540"/>
        <w:rPr>
          <w:b/>
        </w:rPr>
      </w:pPr>
      <w:r w:rsidRPr="00811566">
        <w:rPr>
          <w:b/>
        </w:rPr>
        <w:t>Additional ASSIST Forms</w:t>
      </w:r>
      <w:r w:rsidR="0016340A" w:rsidRPr="00811566">
        <w:rPr>
          <w:rFonts w:cs="Arial"/>
          <w:color w:val="000000"/>
          <w:szCs w:val="24"/>
        </w:rPr>
        <w:t>—</w:t>
      </w:r>
      <w:r w:rsidRPr="00811566">
        <w:rPr>
          <w:b/>
        </w:rPr>
        <w:t xml:space="preserve">Each of the forms listed below must be entered into ASSIST </w:t>
      </w:r>
      <w:r w:rsidR="00053667" w:rsidRPr="00811566">
        <w:rPr>
          <w:b/>
        </w:rPr>
        <w:t xml:space="preserve">manually by the </w:t>
      </w:r>
      <w:r w:rsidR="00CB5040">
        <w:rPr>
          <w:b/>
        </w:rPr>
        <w:t>A</w:t>
      </w:r>
      <w:r w:rsidR="00053667" w:rsidRPr="00811566">
        <w:rPr>
          <w:b/>
        </w:rPr>
        <w:t>pplicant</w:t>
      </w:r>
      <w:r w:rsidR="00CB31B7">
        <w:rPr>
          <w:b/>
        </w:rPr>
        <w:t xml:space="preserve"> </w:t>
      </w:r>
      <w:r w:rsidR="00BD2B50">
        <w:rPr>
          <w:b/>
        </w:rPr>
        <w:t>by November 16, 2021, 4:00 pm at</w:t>
      </w:r>
      <w:r w:rsidR="00207090">
        <w:rPr>
          <w:b/>
        </w:rPr>
        <w:t xml:space="preserve"> </w:t>
      </w:r>
      <w:hyperlink r:id="rId48" w:tooltip="Click to open the ASSIST web page. " w:history="1">
        <w:r w:rsidR="00CD1DF9" w:rsidRPr="00944BE8">
          <w:rPr>
            <w:rStyle w:val="Hyperlink"/>
            <w:rFonts w:cstheme="minorBidi"/>
            <w:b/>
          </w:rPr>
          <w:t>https://www3.cde.ca.gov/ASSIST/index.aspx</w:t>
        </w:r>
      </w:hyperlink>
      <w:r w:rsidR="00CD1DF9">
        <w:rPr>
          <w:b/>
        </w:rPr>
        <w:t>.</w:t>
      </w:r>
      <w:r w:rsidRPr="00811566">
        <w:rPr>
          <w:b/>
        </w:rPr>
        <w:t xml:space="preserve"> </w:t>
      </w:r>
      <w:r w:rsidR="00CB31B7">
        <w:rPr>
          <w:b/>
        </w:rPr>
        <w:t>These forms</w:t>
      </w:r>
      <w:r w:rsidR="00CB31B7" w:rsidRPr="00811566">
        <w:rPr>
          <w:b/>
        </w:rPr>
        <w:t xml:space="preserve"> are no longer</w:t>
      </w:r>
      <w:r w:rsidR="00CB31B7">
        <w:rPr>
          <w:b/>
        </w:rPr>
        <w:t xml:space="preserve"> required to be submitted in</w:t>
      </w:r>
      <w:r w:rsidR="00CB31B7" w:rsidRPr="00811566">
        <w:rPr>
          <w:b/>
        </w:rPr>
        <w:t xml:space="preserve"> hard copy</w:t>
      </w:r>
      <w:r w:rsidR="00516213">
        <w:rPr>
          <w:b/>
        </w:rPr>
        <w:t>, however</w:t>
      </w:r>
      <w:r w:rsidR="00CB31B7">
        <w:rPr>
          <w:b/>
        </w:rPr>
        <w:t xml:space="preserve"> applicants </w:t>
      </w:r>
      <w:r w:rsidRPr="00811566">
        <w:rPr>
          <w:b/>
        </w:rPr>
        <w:t>should retain</w:t>
      </w:r>
      <w:r w:rsidR="00AB5F64">
        <w:rPr>
          <w:b/>
        </w:rPr>
        <w:t xml:space="preserve"> these forms for their records.</w:t>
      </w:r>
    </w:p>
    <w:p w14:paraId="2445043B" w14:textId="15573502" w:rsidR="00537DFA" w:rsidRPr="00811566" w:rsidRDefault="00537DFA" w:rsidP="00A06EEE">
      <w:pPr>
        <w:widowControl w:val="0"/>
        <w:numPr>
          <w:ilvl w:val="0"/>
          <w:numId w:val="9"/>
        </w:numPr>
        <w:adjustRightInd w:val="0"/>
        <w:ind w:left="1080" w:right="10"/>
        <w:textAlignment w:val="baseline"/>
      </w:pPr>
      <w:r w:rsidRPr="00811566">
        <w:t>Core Grant Budget</w:t>
      </w:r>
    </w:p>
    <w:p w14:paraId="144041A8" w14:textId="4CE10D29" w:rsidR="00537DFA" w:rsidRPr="00811566" w:rsidRDefault="00691BCB" w:rsidP="00A06EEE">
      <w:pPr>
        <w:widowControl w:val="0"/>
        <w:numPr>
          <w:ilvl w:val="0"/>
          <w:numId w:val="9"/>
        </w:numPr>
        <w:adjustRightInd w:val="0"/>
        <w:ind w:left="1080" w:right="10"/>
        <w:textAlignment w:val="baseline"/>
      </w:pPr>
      <w:r>
        <w:rPr>
          <w:rFonts w:cs="Arial"/>
          <w:szCs w:val="24"/>
        </w:rPr>
        <w:t>Equitable Access</w:t>
      </w:r>
      <w:r w:rsidRPr="00811566">
        <w:t xml:space="preserve"> </w:t>
      </w:r>
      <w:r w:rsidR="00537DFA" w:rsidRPr="00811566">
        <w:t>Grant Budget</w:t>
      </w:r>
    </w:p>
    <w:p w14:paraId="556F5158" w14:textId="434161A5" w:rsidR="00537DFA" w:rsidRPr="00AB5F64" w:rsidRDefault="005C7D2F" w:rsidP="00A06EEE">
      <w:pPr>
        <w:widowControl w:val="0"/>
        <w:numPr>
          <w:ilvl w:val="0"/>
          <w:numId w:val="9"/>
        </w:numPr>
        <w:adjustRightInd w:val="0"/>
        <w:spacing w:after="240"/>
        <w:ind w:left="1080" w:right="10"/>
        <w:textAlignment w:val="baseline"/>
      </w:pPr>
      <w:r>
        <w:t>ESSA Certified</w:t>
      </w:r>
      <w:r w:rsidR="00537DFA" w:rsidRPr="00811566">
        <w:t xml:space="preserve"> Assurances</w:t>
      </w:r>
    </w:p>
    <w:p w14:paraId="65F0F5C7" w14:textId="79DFBC92" w:rsidR="00CB31B7" w:rsidRPr="00FA1033" w:rsidRDefault="00D23B2E" w:rsidP="00FA1033">
      <w:pPr>
        <w:spacing w:after="240"/>
        <w:ind w:left="540"/>
      </w:pPr>
      <w:r w:rsidRPr="00BA57D3">
        <w:t xml:space="preserve">Additional </w:t>
      </w:r>
      <w:r w:rsidRPr="00516213">
        <w:t>Form</w:t>
      </w:r>
      <w:r w:rsidR="00CB31B7" w:rsidRPr="00516213">
        <w:t>s</w:t>
      </w:r>
      <w:r w:rsidRPr="00516213">
        <w:t xml:space="preserve"> Download</w:t>
      </w:r>
      <w:r w:rsidRPr="00BA57D3">
        <w:t xml:space="preserve"> (located on the CDE website</w:t>
      </w:r>
      <w:r w:rsidR="00A43D5B" w:rsidRPr="00BA57D3">
        <w:t xml:space="preserve"> at</w:t>
      </w:r>
      <w:r w:rsidR="006C508E" w:rsidRPr="00BA57D3">
        <w:t xml:space="preserve"> </w:t>
      </w:r>
      <w:hyperlink r:id="rId49" w:tooltip="Click to open the ASSIST instructions located on the CDE website. " w:history="1">
        <w:r w:rsidR="00A80870">
          <w:rPr>
            <w:rStyle w:val="Hyperlink"/>
            <w:rFonts w:cs="Arial"/>
            <w:szCs w:val="24"/>
          </w:rPr>
          <w:t>https://www.cde.ca.gov/fg/fo/r27/cclc22assist.asp</w:t>
        </w:r>
      </w:hyperlink>
      <w:r w:rsidR="007A52B2" w:rsidRPr="00BA57D3">
        <w:t>—</w:t>
      </w:r>
      <w:r w:rsidRPr="00570F96">
        <w:t>not in ASSIST)</w:t>
      </w:r>
    </w:p>
    <w:p w14:paraId="0F3F283F" w14:textId="2349EC0A" w:rsidR="007A52B2" w:rsidRDefault="007A52B2" w:rsidP="00A06EEE">
      <w:pPr>
        <w:widowControl w:val="0"/>
        <w:numPr>
          <w:ilvl w:val="0"/>
          <w:numId w:val="9"/>
        </w:numPr>
        <w:adjustRightInd w:val="0"/>
        <w:spacing w:after="240"/>
        <w:ind w:left="1080"/>
        <w:textAlignment w:val="baseline"/>
      </w:pPr>
      <w:r w:rsidRPr="00811566">
        <w:t xml:space="preserve">Funding Priority Certification Justification </w:t>
      </w:r>
      <w:r w:rsidRPr="00235FD5">
        <w:t xml:space="preserve">Narrative (if unable to submit jointly; refer to </w:t>
      </w:r>
      <w:r w:rsidR="00235FD5" w:rsidRPr="00235FD5">
        <w:t xml:space="preserve">Section VII. </w:t>
      </w:r>
      <w:r w:rsidRPr="00235FD5">
        <w:t>Funding Priority</w:t>
      </w:r>
      <w:r w:rsidR="00D83F95" w:rsidRPr="00235FD5">
        <w:t xml:space="preserve"> in this RFA</w:t>
      </w:r>
      <w:r w:rsidRPr="00235FD5">
        <w:t>; no</w:t>
      </w:r>
      <w:r w:rsidRPr="00811566">
        <w:t xml:space="preserve"> signatures required)</w:t>
      </w:r>
    </w:p>
    <w:p w14:paraId="022240C6" w14:textId="62E25F91" w:rsidR="00537DFA" w:rsidRPr="00811566" w:rsidRDefault="00537DFA" w:rsidP="00255FA2">
      <w:pPr>
        <w:spacing w:after="240"/>
        <w:ind w:left="540"/>
        <w:rPr>
          <w:b/>
        </w:rPr>
      </w:pPr>
      <w:r w:rsidRPr="00811566">
        <w:rPr>
          <w:b/>
        </w:rPr>
        <w:t>FAAST Application Narrative</w:t>
      </w:r>
      <w:r w:rsidR="00D473A5">
        <w:rPr>
          <w:b/>
        </w:rPr>
        <w:t>—</w:t>
      </w:r>
      <w:r w:rsidRPr="00811566">
        <w:rPr>
          <w:b/>
        </w:rPr>
        <w:t xml:space="preserve">Each of the items listed below must be entered or uploaded into FAAST and Submitted as Final no later than </w:t>
      </w:r>
      <w:r w:rsidR="003C29FF">
        <w:rPr>
          <w:b/>
        </w:rPr>
        <w:t xml:space="preserve">Tuesday, November </w:t>
      </w:r>
      <w:r w:rsidR="00170012">
        <w:rPr>
          <w:b/>
        </w:rPr>
        <w:t>16, 2021</w:t>
      </w:r>
      <w:r w:rsidRPr="00811566">
        <w:rPr>
          <w:b/>
        </w:rPr>
        <w:t>,</w:t>
      </w:r>
      <w:r w:rsidR="00DB0BE1" w:rsidRPr="00811566">
        <w:rPr>
          <w:b/>
        </w:rPr>
        <w:t xml:space="preserve"> at 4</w:t>
      </w:r>
      <w:r w:rsidR="00516962">
        <w:rPr>
          <w:b/>
        </w:rPr>
        <w:t>:00</w:t>
      </w:r>
      <w:r w:rsidRPr="00811566">
        <w:rPr>
          <w:b/>
        </w:rPr>
        <w:t xml:space="preserve"> p.m</w:t>
      </w:r>
      <w:r w:rsidRPr="00235FD5">
        <w:rPr>
          <w:b/>
        </w:rPr>
        <w:t xml:space="preserve">. </w:t>
      </w:r>
      <w:r w:rsidR="00990BC8">
        <w:rPr>
          <w:b/>
        </w:rPr>
        <w:t xml:space="preserve">You can access the FAAST Submittal Tool at </w:t>
      </w:r>
      <w:hyperlink r:id="rId50" w:tooltip="Click to open the FAAST Submittal tool. " w:history="1">
        <w:r w:rsidR="00990BC8" w:rsidRPr="00F26185">
          <w:rPr>
            <w:rStyle w:val="Hyperlink"/>
            <w:rFonts w:cstheme="minorBidi"/>
          </w:rPr>
          <w:t>https://faast.waterboards.ca.gov/</w:t>
        </w:r>
      </w:hyperlink>
      <w:r w:rsidR="00990BC8">
        <w:t xml:space="preserve">. </w:t>
      </w:r>
      <w:r w:rsidRPr="00235FD5">
        <w:rPr>
          <w:b/>
        </w:rPr>
        <w:t>No hard-copy submissions to the CDE</w:t>
      </w:r>
      <w:r w:rsidRPr="00811566">
        <w:rPr>
          <w:b/>
        </w:rPr>
        <w:t xml:space="preserve"> are required or will be accepted as completion of these items.</w:t>
      </w:r>
      <w:r w:rsidR="00053667" w:rsidRPr="00811566">
        <w:rPr>
          <w:b/>
        </w:rPr>
        <w:t xml:space="preserve"> Only one FAAST narrative is allowable per </w:t>
      </w:r>
      <w:r w:rsidR="007A6C15" w:rsidRPr="00811566">
        <w:rPr>
          <w:b/>
        </w:rPr>
        <w:t xml:space="preserve">ASSIST </w:t>
      </w:r>
      <w:r w:rsidR="00053667" w:rsidRPr="00811566">
        <w:rPr>
          <w:b/>
        </w:rPr>
        <w:t>application.</w:t>
      </w:r>
    </w:p>
    <w:p w14:paraId="790172FD" w14:textId="2607F7DD" w:rsidR="00537DFA" w:rsidRPr="00811566" w:rsidRDefault="00537DFA" w:rsidP="00A06EEE">
      <w:pPr>
        <w:widowControl w:val="0"/>
        <w:numPr>
          <w:ilvl w:val="0"/>
          <w:numId w:val="9"/>
        </w:numPr>
        <w:adjustRightInd w:val="0"/>
        <w:spacing w:after="240"/>
        <w:ind w:left="1080" w:right="10"/>
        <w:textAlignment w:val="baseline"/>
      </w:pPr>
      <w:r w:rsidRPr="00811566">
        <w:t>Input the Grant Application identification number located on the ASSIST forms into the FAAST online application system (</w:t>
      </w:r>
      <w:r w:rsidRPr="0065278D">
        <w:t xml:space="preserve">see the </w:t>
      </w:r>
      <w:r w:rsidR="009E58F7">
        <w:rPr>
          <w:rFonts w:cs="Arial"/>
          <w:szCs w:val="24"/>
        </w:rPr>
        <w:t>21st</w:t>
      </w:r>
      <w:r w:rsidR="009E58F7" w:rsidRPr="0065278D">
        <w:t xml:space="preserve"> </w:t>
      </w:r>
      <w:r w:rsidRPr="0065278D">
        <w:t>Century Grant Application Identification Number located at the top of the ASSIST forms)</w:t>
      </w:r>
      <w:r w:rsidR="00145188" w:rsidRPr="0065278D">
        <w:t>.</w:t>
      </w:r>
    </w:p>
    <w:p w14:paraId="47A547D3" w14:textId="77777777" w:rsidR="00537DFA" w:rsidRPr="00811566" w:rsidRDefault="00537DFA" w:rsidP="00A06EEE">
      <w:pPr>
        <w:widowControl w:val="0"/>
        <w:numPr>
          <w:ilvl w:val="0"/>
          <w:numId w:val="9"/>
        </w:numPr>
        <w:tabs>
          <w:tab w:val="left" w:pos="3240"/>
        </w:tabs>
        <w:adjustRightInd w:val="0"/>
        <w:ind w:left="1080" w:right="10"/>
        <w:textAlignment w:val="baseline"/>
        <w:sectPr w:rsidR="00537DFA" w:rsidRPr="00811566" w:rsidSect="00355F7D">
          <w:headerReference w:type="even" r:id="rId51"/>
          <w:footerReference w:type="default" r:id="rId52"/>
          <w:headerReference w:type="first" r:id="rId53"/>
          <w:pgSz w:w="12240" w:h="15840" w:code="1"/>
          <w:pgMar w:top="1440" w:right="1440" w:bottom="1267" w:left="1440" w:header="720" w:footer="720" w:gutter="0"/>
          <w:pgNumType w:start="1"/>
          <w:cols w:space="720"/>
          <w:docGrid w:linePitch="360"/>
        </w:sectPr>
      </w:pPr>
      <w:r w:rsidRPr="00811566">
        <w:t xml:space="preserve">Upload the Application Narrative and supporting attachments into the FAAST online application system and </w:t>
      </w:r>
      <w:r w:rsidRPr="00811566">
        <w:rPr>
          <w:b/>
        </w:rPr>
        <w:t>Submit as Final</w:t>
      </w:r>
      <w:r w:rsidRPr="00811566">
        <w:t xml:space="preserve">. </w:t>
      </w:r>
    </w:p>
    <w:p w14:paraId="53470A72" w14:textId="2C78DA65" w:rsidR="00537DFA" w:rsidRPr="00702E86" w:rsidRDefault="003C5E7F" w:rsidP="006936DB">
      <w:pPr>
        <w:pStyle w:val="Heading3"/>
        <w:spacing w:after="240"/>
        <w:ind w:left="720" w:hanging="720"/>
        <w:jc w:val="center"/>
      </w:pPr>
      <w:bookmarkStart w:id="120" w:name="_Toc514869296"/>
      <w:bookmarkStart w:id="121" w:name="_Toc80090141"/>
      <w:r w:rsidRPr="00407FEA">
        <w:lastRenderedPageBreak/>
        <w:t>ATTACHMENT 1</w:t>
      </w:r>
      <w:r w:rsidR="006936DB" w:rsidRPr="00407FEA">
        <w:t>—</w:t>
      </w:r>
      <w:r w:rsidR="00401C42" w:rsidRPr="00407FEA">
        <w:t>21st</w:t>
      </w:r>
      <w:r w:rsidR="00401C42" w:rsidRPr="00702E86">
        <w:t xml:space="preserve"> </w:t>
      </w:r>
      <w:r w:rsidR="00537DFA" w:rsidRPr="00702E86">
        <w:t>Century Application Questions</w:t>
      </w:r>
      <w:bookmarkEnd w:id="120"/>
      <w:bookmarkEnd w:id="121"/>
    </w:p>
    <w:p w14:paraId="3187FD10" w14:textId="441F8888" w:rsidR="00537DFA" w:rsidRPr="00811566" w:rsidRDefault="00537DFA" w:rsidP="00581276">
      <w:pPr>
        <w:spacing w:after="240"/>
      </w:pPr>
      <w:r w:rsidRPr="00811566">
        <w:t xml:space="preserve">The Quality Standards </w:t>
      </w:r>
      <w:r w:rsidR="000F3B4E">
        <w:t xml:space="preserve">for Expanded Learning in California </w:t>
      </w:r>
      <w:r w:rsidRPr="00811566">
        <w:t xml:space="preserve">provide the framework for the </w:t>
      </w:r>
      <w:r w:rsidR="009E58F7">
        <w:rPr>
          <w:rFonts w:cs="Arial"/>
          <w:szCs w:val="24"/>
        </w:rPr>
        <w:t>21st</w:t>
      </w:r>
      <w:r w:rsidR="009E58F7" w:rsidRPr="00811566">
        <w:t xml:space="preserve"> </w:t>
      </w:r>
      <w:r w:rsidRPr="00811566">
        <w:t>C</w:t>
      </w:r>
      <w:r w:rsidR="00B0271B">
        <w:t>CLC</w:t>
      </w:r>
      <w:r w:rsidRPr="00811566">
        <w:t xml:space="preserve"> Application questions, which must be answered online through the online </w:t>
      </w:r>
      <w:r w:rsidR="00A72BC4">
        <w:rPr>
          <w:rFonts w:cs="Arial"/>
          <w:szCs w:val="24"/>
        </w:rPr>
        <w:t>FAAST</w:t>
      </w:r>
      <w:r w:rsidRPr="00811566">
        <w:t xml:space="preserve">. The questions address </w:t>
      </w:r>
      <w:r w:rsidR="009E58F7">
        <w:rPr>
          <w:rFonts w:cs="Arial"/>
          <w:szCs w:val="24"/>
        </w:rPr>
        <w:t>21st</w:t>
      </w:r>
      <w:r w:rsidR="009E58F7" w:rsidRPr="00811566">
        <w:t xml:space="preserve"> </w:t>
      </w:r>
      <w:r w:rsidRPr="00811566">
        <w:t>C</w:t>
      </w:r>
      <w:r w:rsidR="00205136">
        <w:t>CLC</w:t>
      </w:r>
      <w:r w:rsidRPr="00811566">
        <w:t xml:space="preserve"> expanded learning program requirements and Quality Standards indicators considered essential for a high-qua</w:t>
      </w:r>
      <w:r w:rsidR="00F97399" w:rsidRPr="00811566">
        <w:t>lity expanded learning program.</w:t>
      </w:r>
    </w:p>
    <w:p w14:paraId="3D7BF8A7" w14:textId="51581A6A" w:rsidR="00537DFA" w:rsidRPr="00811566" w:rsidRDefault="00537DFA" w:rsidP="00AB5F64">
      <w:pPr>
        <w:spacing w:after="240"/>
      </w:pPr>
      <w:r w:rsidRPr="00811566">
        <w:t xml:space="preserve">Application reviewers will read each application as a whole (i.e., holistic approach) and </w:t>
      </w:r>
      <w:r w:rsidR="0084110D" w:rsidRPr="00811566">
        <w:t xml:space="preserve">score the narratives as Passing or Not Passing </w:t>
      </w:r>
      <w:r w:rsidRPr="00811566">
        <w:t>after considering individual responses to ques</w:t>
      </w:r>
      <w:r w:rsidR="00F97399" w:rsidRPr="00811566">
        <w:t>tions (i.e., focused approach).</w:t>
      </w:r>
    </w:p>
    <w:p w14:paraId="6C9E98BD" w14:textId="7C8D0F7C" w:rsidR="00537DFA" w:rsidRPr="00811566" w:rsidRDefault="00537DFA" w:rsidP="00AB5F64">
      <w:pPr>
        <w:spacing w:after="240"/>
      </w:pPr>
      <w:r w:rsidRPr="00811566">
        <w:t>The E</w:t>
      </w:r>
      <w:r w:rsidR="00205136">
        <w:t>XLD</w:t>
      </w:r>
      <w:r w:rsidRPr="00811566">
        <w:t xml:space="preserve"> adopted the Quality Standards and introduced requirements for continuous quality improvement </w:t>
      </w:r>
      <w:r w:rsidR="00473839">
        <w:t xml:space="preserve">(CQI) </w:t>
      </w:r>
      <w:r w:rsidRPr="00811566">
        <w:t>to help programs engage in reflection and be intentional about program management practices and activities for students. Applicants are encouraged to respond to all questions, considering the needs of the expanded learning program community (i.e., collaborating with all stakeholders and designing the program with the intent of encouraging student success). Describing the community needs is under Quality Standard 8</w:t>
      </w:r>
      <w:r w:rsidR="00F97399" w:rsidRPr="00811566">
        <w:rPr>
          <w:rFonts w:cs="Arial"/>
          <w:color w:val="000000"/>
          <w:szCs w:val="24"/>
        </w:rPr>
        <w:t>—</w:t>
      </w:r>
      <w:r w:rsidRPr="00811566">
        <w:t>Clear Vision, Mission, and Purpose; however, being intentional about meeting the needs of the community is part of every</w:t>
      </w:r>
      <w:r w:rsidR="00AB5F64">
        <w:t xml:space="preserve"> Quality Standard. For example:</w:t>
      </w:r>
    </w:p>
    <w:p w14:paraId="61791946" w14:textId="49DB43CC" w:rsidR="00537DFA" w:rsidRPr="00811566" w:rsidRDefault="00537DFA" w:rsidP="003777FD">
      <w:pPr>
        <w:pStyle w:val="ListParagraph"/>
        <w:numPr>
          <w:ilvl w:val="0"/>
          <w:numId w:val="25"/>
        </w:numPr>
        <w:spacing w:after="240"/>
        <w:ind w:left="720"/>
        <w:contextualSpacing w:val="0"/>
      </w:pPr>
      <w:r w:rsidRPr="00811566">
        <w:t>How and what type of healthy nutritional practices will be in place that will meet the needs and interests of the students being served and their families?</w:t>
      </w:r>
    </w:p>
    <w:p w14:paraId="01167875" w14:textId="61BE8C44" w:rsidR="00537DFA" w:rsidRPr="00811566" w:rsidRDefault="00537DFA" w:rsidP="003777FD">
      <w:pPr>
        <w:pStyle w:val="ListParagraph"/>
        <w:numPr>
          <w:ilvl w:val="0"/>
          <w:numId w:val="25"/>
        </w:numPr>
        <w:tabs>
          <w:tab w:val="left" w:pos="720"/>
        </w:tabs>
        <w:spacing w:after="240"/>
        <w:ind w:left="720"/>
        <w:contextualSpacing w:val="0"/>
      </w:pPr>
      <w:r w:rsidRPr="00811566">
        <w:t>What communication strategies work better for maintaining strong relationships with the principal or parents at a specific school in that community?</w:t>
      </w:r>
    </w:p>
    <w:p w14:paraId="69EFE415" w14:textId="77B073E7" w:rsidR="00537DFA" w:rsidRPr="00811566" w:rsidRDefault="00537DFA" w:rsidP="003777FD">
      <w:pPr>
        <w:pStyle w:val="ListParagraph"/>
        <w:numPr>
          <w:ilvl w:val="0"/>
          <w:numId w:val="25"/>
        </w:numPr>
        <w:tabs>
          <w:tab w:val="left" w:pos="720"/>
        </w:tabs>
        <w:spacing w:after="240"/>
        <w:ind w:left="720"/>
        <w:contextualSpacing w:val="0"/>
      </w:pPr>
      <w:r w:rsidRPr="00811566">
        <w:t>Considering the students served by the program and the community they live in, what are the best ways to encourage students to meet, discuss concerns, and provide feedback to the program? What are the issues in the community that would spark their inter</w:t>
      </w:r>
      <w:r w:rsidR="00F97399" w:rsidRPr="00811566">
        <w:t>est in taking leadership roles?</w:t>
      </w:r>
    </w:p>
    <w:p w14:paraId="350ECD6A" w14:textId="1D4A3690" w:rsidR="00537DFA" w:rsidRPr="00811566" w:rsidRDefault="00537DFA" w:rsidP="003777FD">
      <w:pPr>
        <w:pStyle w:val="ListParagraph"/>
        <w:numPr>
          <w:ilvl w:val="0"/>
          <w:numId w:val="25"/>
        </w:numPr>
        <w:tabs>
          <w:tab w:val="left" w:pos="720"/>
        </w:tabs>
        <w:spacing w:after="100" w:afterAutospacing="1"/>
        <w:ind w:left="720"/>
        <w:contextualSpacing w:val="0"/>
      </w:pPr>
      <w:r w:rsidRPr="00811566">
        <w:t>What sustainability plan makes sense for the type of community where the program is located?</w:t>
      </w:r>
    </w:p>
    <w:p w14:paraId="1AE9FAA9" w14:textId="77777777" w:rsidR="00FD0B7D" w:rsidRPr="00AD1EFE" w:rsidRDefault="00537DFA" w:rsidP="00581276">
      <w:pPr>
        <w:tabs>
          <w:tab w:val="left" w:pos="9360"/>
        </w:tabs>
        <w:sectPr w:rsidR="00FD0B7D" w:rsidRPr="00AD1EFE" w:rsidSect="00A23D2D">
          <w:headerReference w:type="even" r:id="rId54"/>
          <w:headerReference w:type="default" r:id="rId55"/>
          <w:footerReference w:type="default" r:id="rId56"/>
          <w:pgSz w:w="12240" w:h="15840"/>
          <w:pgMar w:top="1440" w:right="1440" w:bottom="1440" w:left="1440" w:header="720" w:footer="720" w:gutter="0"/>
          <w:cols w:space="720"/>
          <w:titlePg/>
          <w:docGrid w:linePitch="360"/>
        </w:sectPr>
      </w:pPr>
      <w:r w:rsidRPr="00AD1EFE">
        <w:t>Each section and corresponding question will appear in the FAAST online system along with specific page and space limitations.</w:t>
      </w:r>
    </w:p>
    <w:p w14:paraId="358048B5" w14:textId="0AFA2F3A" w:rsidR="00FD0B7D" w:rsidRPr="00A92F5B" w:rsidRDefault="0004777C" w:rsidP="00006A4E">
      <w:pPr>
        <w:pStyle w:val="Heading4"/>
        <w:numPr>
          <w:ilvl w:val="0"/>
          <w:numId w:val="0"/>
        </w:numPr>
        <w:spacing w:after="240"/>
        <w:ind w:left="900" w:hanging="540"/>
        <w:rPr>
          <w:sz w:val="32"/>
          <w:szCs w:val="32"/>
        </w:rPr>
      </w:pPr>
      <w:r>
        <w:lastRenderedPageBreak/>
        <w:t>1.</w:t>
      </w:r>
      <w:r w:rsidRPr="00795F95">
        <w:tab/>
      </w:r>
      <w:r w:rsidR="00FD0B7D" w:rsidRPr="00787962">
        <w:t>Safe</w:t>
      </w:r>
      <w:r w:rsidR="00FD0B7D" w:rsidRPr="00894E1F">
        <w:t xml:space="preserve"> and Supportive Environment</w:t>
      </w:r>
    </w:p>
    <w:p w14:paraId="64A13C94" w14:textId="7E69B2A6" w:rsidR="00FD0B7D" w:rsidRPr="00811566" w:rsidRDefault="00FD0B7D" w:rsidP="00006A4E">
      <w:pPr>
        <w:pStyle w:val="ListParagraph"/>
        <w:widowControl w:val="0"/>
        <w:numPr>
          <w:ilvl w:val="0"/>
          <w:numId w:val="32"/>
        </w:numPr>
        <w:adjustRightInd w:val="0"/>
        <w:spacing w:after="240"/>
        <w:ind w:left="1080"/>
        <w:contextualSpacing w:val="0"/>
        <w:textAlignment w:val="baseline"/>
      </w:pPr>
      <w:r w:rsidRPr="00811566">
        <w:t>If the program will be located off campus, how will students travel safely to and from the program site?</w:t>
      </w:r>
    </w:p>
    <w:p w14:paraId="7AD706F3" w14:textId="4B13133E" w:rsidR="00FD0B7D" w:rsidRPr="00811566" w:rsidRDefault="00FD0B7D" w:rsidP="00006A4E">
      <w:pPr>
        <w:pStyle w:val="ListParagraph"/>
        <w:widowControl w:val="0"/>
        <w:numPr>
          <w:ilvl w:val="0"/>
          <w:numId w:val="32"/>
        </w:numPr>
        <w:adjustRightInd w:val="0"/>
        <w:spacing w:after="240"/>
        <w:ind w:left="1080"/>
        <w:contextualSpacing w:val="0"/>
        <w:textAlignment w:val="baseline"/>
      </w:pPr>
      <w:r w:rsidRPr="00811566">
        <w:t xml:space="preserve">What initiatives and measures will be taken by the program to create safety procedures that are aligned with the instructional day, including regular staff training and practice </w:t>
      </w:r>
      <w:r w:rsidR="00F15A21">
        <w:t>drills with students and staff?</w:t>
      </w:r>
    </w:p>
    <w:p w14:paraId="7CEF2F54" w14:textId="0D5BD473" w:rsidR="00FD0B7D" w:rsidRPr="00811566" w:rsidRDefault="00FD0B7D" w:rsidP="00006A4E">
      <w:pPr>
        <w:pStyle w:val="ListParagraph"/>
        <w:numPr>
          <w:ilvl w:val="0"/>
          <w:numId w:val="32"/>
        </w:numPr>
        <w:spacing w:after="240"/>
        <w:ind w:left="1080"/>
        <w:contextualSpacing w:val="0"/>
      </w:pPr>
      <w:r w:rsidRPr="00811566">
        <w:t>How will the program provide a safe and supportive environment for the developmental, social emotional, and physical needs of students?</w:t>
      </w:r>
    </w:p>
    <w:p w14:paraId="1312BE2A" w14:textId="5E84F74B" w:rsidR="00FD0B7D" w:rsidRPr="0088615F" w:rsidRDefault="00FD0B7D" w:rsidP="00D77AF9">
      <w:pPr>
        <w:spacing w:after="240"/>
        <w:ind w:left="720" w:hanging="360"/>
      </w:pPr>
      <w:r w:rsidRPr="00D77AF9">
        <w:t>Promising Practices for High</w:t>
      </w:r>
      <w:r w:rsidR="00B04367">
        <w:t>-</w:t>
      </w:r>
      <w:r w:rsidRPr="00D77AF9">
        <w:t>Quality Programs</w:t>
      </w:r>
    </w:p>
    <w:p w14:paraId="5527ED50" w14:textId="4A389132"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Staff members are easily identifiable to students, families, and other stakeholders (e.g., staff shirts, vests, badges).</w:t>
      </w:r>
    </w:p>
    <w:p w14:paraId="4CFD7A92" w14:textId="3D98B8F9"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Staff, students, families, and school partners understand where students are located throughout the duration of the program.</w:t>
      </w:r>
    </w:p>
    <w:p w14:paraId="3C61CFAF" w14:textId="0071C206"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Staff members are trained in safety and first aid.</w:t>
      </w:r>
    </w:p>
    <w:p w14:paraId="5468E60F" w14:textId="321E3B7E"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Incidents will be clearly documented (i.e., written reports and phone records), and communicated to the appropriate people and/or entities.</w:t>
      </w:r>
    </w:p>
    <w:p w14:paraId="00AB0597" w14:textId="3C598027"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Program will maintain a current and easily accessible list of emergency contacts for students.</w:t>
      </w:r>
    </w:p>
    <w:p w14:paraId="3B9825F2" w14:textId="6472A15F"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Program will provide an environment that supports nurturing and supportive relationships.</w:t>
      </w:r>
    </w:p>
    <w:p w14:paraId="3DB51AD0" w14:textId="77777777" w:rsidR="00B15E86" w:rsidRPr="00811566" w:rsidRDefault="00FD0B7D" w:rsidP="005C7082">
      <w:pPr>
        <w:ind w:left="360"/>
        <w:sectPr w:rsidR="00B15E86" w:rsidRPr="00811566" w:rsidSect="0017276D">
          <w:headerReference w:type="even" r:id="rId57"/>
          <w:headerReference w:type="default" r:id="rId58"/>
          <w:headerReference w:type="first" r:id="rId59"/>
          <w:pgSz w:w="12240" w:h="15840"/>
          <w:pgMar w:top="1440" w:right="1440" w:bottom="1440" w:left="1440" w:header="720" w:footer="720" w:gutter="0"/>
          <w:cols w:space="720"/>
          <w:docGrid w:linePitch="360"/>
        </w:sectPr>
      </w:pPr>
      <w:r w:rsidRPr="00811566">
        <w:t>Staff and students share the responsibility of creating a sense of community.</w:t>
      </w:r>
    </w:p>
    <w:p w14:paraId="7397F03D" w14:textId="3E809B74" w:rsidR="00B15E86" w:rsidRPr="004D51B7" w:rsidRDefault="0069433B" w:rsidP="00006A4E">
      <w:pPr>
        <w:pStyle w:val="Heading4"/>
        <w:numPr>
          <w:ilvl w:val="0"/>
          <w:numId w:val="0"/>
        </w:numPr>
        <w:spacing w:after="240"/>
        <w:ind w:left="900" w:hanging="540"/>
      </w:pPr>
      <w:r w:rsidRPr="005C7082">
        <w:lastRenderedPageBreak/>
        <w:t>2</w:t>
      </w:r>
      <w:r w:rsidR="0004777C">
        <w:t>.</w:t>
      </w:r>
      <w:r w:rsidR="0004777C">
        <w:tab/>
      </w:r>
      <w:r w:rsidR="00B15E86" w:rsidRPr="00D77AF9">
        <w:t>Active and Engaged Learning</w:t>
      </w:r>
    </w:p>
    <w:p w14:paraId="78D32F13" w14:textId="2455A48B" w:rsidR="00B15E86" w:rsidRPr="00811566" w:rsidRDefault="00B15E86" w:rsidP="00006A4E">
      <w:pPr>
        <w:pStyle w:val="ListParagraph"/>
        <w:widowControl w:val="0"/>
        <w:numPr>
          <w:ilvl w:val="0"/>
          <w:numId w:val="34"/>
        </w:numPr>
        <w:adjustRightInd w:val="0"/>
        <w:spacing w:after="240"/>
        <w:ind w:left="1080"/>
        <w:contextualSpacing w:val="0"/>
        <w:textAlignment w:val="baseline"/>
      </w:pPr>
      <w:r w:rsidRPr="00811566">
        <w:t xml:space="preserve">In what ways are the planned program activities engaging and based on the school and community needs for an </w:t>
      </w:r>
      <w:r w:rsidR="00691BCB" w:rsidRPr="00811566">
        <w:t>After Schoo</w:t>
      </w:r>
      <w:r w:rsidR="00691BCB">
        <w:t>l</w:t>
      </w:r>
      <w:r w:rsidRPr="00811566">
        <w:t xml:space="preserve">, </w:t>
      </w:r>
      <w:r w:rsidR="00691BCB">
        <w:rPr>
          <w:rFonts w:cs="Arial"/>
          <w:szCs w:val="24"/>
        </w:rPr>
        <w:t>Before School</w:t>
      </w:r>
      <w:r w:rsidRPr="00811566">
        <w:t xml:space="preserve">, intersession, vacation, weekend, or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t xml:space="preserve"> program? </w:t>
      </w:r>
      <w:r w:rsidRPr="00811566">
        <w:rPr>
          <w:b/>
        </w:rPr>
        <w:t xml:space="preserve">(For </w:t>
      </w:r>
      <w:r w:rsidR="00A72BC4" w:rsidRPr="00A72BC4">
        <w:rPr>
          <w:rFonts w:cs="Arial"/>
          <w:b/>
          <w:szCs w:val="24"/>
        </w:rPr>
        <w:t>A</w:t>
      </w:r>
      <w:r w:rsidR="004D51B7">
        <w:rPr>
          <w:rFonts w:cs="Arial"/>
          <w:b/>
          <w:szCs w:val="24"/>
        </w:rPr>
        <w:t>SSETs</w:t>
      </w:r>
      <w:r w:rsidRPr="00811566">
        <w:rPr>
          <w:b/>
        </w:rPr>
        <w:t>, provide examples for both seco</w:t>
      </w:r>
      <w:r w:rsidR="00C777F5" w:rsidRPr="00811566">
        <w:rPr>
          <w:b/>
        </w:rPr>
        <w:t>ndary and workforce preparation</w:t>
      </w:r>
      <w:r w:rsidR="004D51B7">
        <w:rPr>
          <w:b/>
        </w:rPr>
        <w:t>.</w:t>
      </w:r>
      <w:r w:rsidRPr="00811566">
        <w:rPr>
          <w:b/>
        </w:rPr>
        <w:t>)</w:t>
      </w:r>
    </w:p>
    <w:p w14:paraId="216666C0" w14:textId="0E96674E" w:rsidR="00B15E86" w:rsidRPr="00811566" w:rsidRDefault="00B15E86" w:rsidP="00006A4E">
      <w:pPr>
        <w:pStyle w:val="BodyText"/>
        <w:spacing w:after="240"/>
        <w:ind w:left="1080"/>
      </w:pPr>
      <w:r w:rsidRPr="00811566">
        <w:rPr>
          <w:szCs w:val="24"/>
        </w:rPr>
        <w:t xml:space="preserve">An </w:t>
      </w:r>
      <w:r w:rsidR="00CB5040">
        <w:rPr>
          <w:szCs w:val="24"/>
        </w:rPr>
        <w:t>A</w:t>
      </w:r>
      <w:r w:rsidRPr="00811566">
        <w:rPr>
          <w:szCs w:val="24"/>
        </w:rPr>
        <w:t xml:space="preserve">pplicant that offers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rPr>
          <w:szCs w:val="24"/>
        </w:rPr>
        <w:t xml:space="preserve"> programming to complement existing </w:t>
      </w:r>
      <w:r w:rsidR="00A72BC4" w:rsidRPr="00811566">
        <w:rPr>
          <w:rFonts w:cs="Arial"/>
          <w:szCs w:val="24"/>
        </w:rPr>
        <w:t>A</w:t>
      </w:r>
      <w:r w:rsidR="004D51B7">
        <w:rPr>
          <w:rFonts w:cs="Arial"/>
          <w:szCs w:val="24"/>
        </w:rPr>
        <w:t>SES</w:t>
      </w:r>
      <w:r w:rsidR="00A72BC4" w:rsidRPr="00811566">
        <w:rPr>
          <w:rFonts w:cs="Arial"/>
          <w:szCs w:val="24"/>
        </w:rPr>
        <w:t xml:space="preserve"> </w:t>
      </w:r>
      <w:r w:rsidRPr="00811566">
        <w:rPr>
          <w:szCs w:val="24"/>
        </w:rPr>
        <w:t xml:space="preserve">or </w:t>
      </w:r>
      <w:r w:rsidR="009E58F7">
        <w:rPr>
          <w:rFonts w:cs="Arial"/>
          <w:szCs w:val="24"/>
        </w:rPr>
        <w:t>21st</w:t>
      </w:r>
      <w:r w:rsidR="009E58F7" w:rsidRPr="00811566">
        <w:rPr>
          <w:rFonts w:cs="Arial"/>
          <w:szCs w:val="24"/>
        </w:rPr>
        <w:t xml:space="preserve"> </w:t>
      </w:r>
      <w:r w:rsidR="00A72BC4" w:rsidRPr="00811566">
        <w:rPr>
          <w:rFonts w:cs="Arial"/>
          <w:szCs w:val="24"/>
        </w:rPr>
        <w:t>C</w:t>
      </w:r>
      <w:r w:rsidR="004D51B7">
        <w:rPr>
          <w:rFonts w:cs="Arial"/>
          <w:szCs w:val="24"/>
        </w:rPr>
        <w:t>CLC</w:t>
      </w:r>
      <w:r w:rsidRPr="00811566">
        <w:rPr>
          <w:szCs w:val="24"/>
        </w:rPr>
        <w:t xml:space="preserve"> funded </w:t>
      </w:r>
      <w:r w:rsidR="00691BCB" w:rsidRPr="00811566">
        <w:t>After Schoo</w:t>
      </w:r>
      <w:r w:rsidR="00691BCB">
        <w:t>l</w:t>
      </w:r>
      <w:r w:rsidRPr="00811566">
        <w:rPr>
          <w:szCs w:val="24"/>
        </w:rPr>
        <w:t xml:space="preserve"> programs is not required to be the same entity that operates the existing program, but must identify the grantee with whom it is coordinating for the purpose of providing year-round programming (</w:t>
      </w:r>
      <w:r w:rsidR="00206369" w:rsidRPr="00206369">
        <w:rPr>
          <w:i/>
          <w:szCs w:val="24"/>
        </w:rPr>
        <w:t>EC</w:t>
      </w:r>
      <w:r w:rsidR="00206369">
        <w:rPr>
          <w:szCs w:val="24"/>
        </w:rPr>
        <w:t xml:space="preserve"> </w:t>
      </w:r>
      <w:r w:rsidRPr="00811566">
        <w:rPr>
          <w:szCs w:val="24"/>
        </w:rPr>
        <w:t>Section 8484.8[e][3]).</w:t>
      </w:r>
    </w:p>
    <w:p w14:paraId="0E8B6557" w14:textId="55B260C3" w:rsidR="00B15E86" w:rsidRPr="00811566" w:rsidRDefault="00B15E86" w:rsidP="00006A4E">
      <w:pPr>
        <w:pStyle w:val="ListParagraph"/>
        <w:widowControl w:val="0"/>
        <w:numPr>
          <w:ilvl w:val="0"/>
          <w:numId w:val="34"/>
        </w:numPr>
        <w:adjustRightInd w:val="0"/>
        <w:spacing w:after="240"/>
        <w:ind w:left="1080"/>
        <w:contextualSpacing w:val="0"/>
        <w:textAlignment w:val="baseline"/>
      </w:pPr>
      <w:r w:rsidRPr="00811566">
        <w:t>How are the program activities expected to contribute to the improvement of student academic achievement as well as overall student success?</w:t>
      </w:r>
    </w:p>
    <w:p w14:paraId="26E85A35" w14:textId="501933A8" w:rsidR="00B15E86" w:rsidRDefault="00B15E86" w:rsidP="00006A4E">
      <w:pPr>
        <w:pStyle w:val="ListParagraph"/>
        <w:widowControl w:val="0"/>
        <w:numPr>
          <w:ilvl w:val="0"/>
          <w:numId w:val="34"/>
        </w:numPr>
        <w:adjustRightInd w:val="0"/>
        <w:spacing w:after="240"/>
        <w:ind w:left="1080"/>
        <w:contextualSpacing w:val="0"/>
        <w:textAlignment w:val="baseline"/>
      </w:pPr>
      <w:r w:rsidRPr="00811566">
        <w:t>How will student feedback, assessments, evaluations, and integration with the instructional day be used to guide the development of training, curricula, and projects that will meet students’ needs and interests?</w:t>
      </w:r>
    </w:p>
    <w:p w14:paraId="5D54713C" w14:textId="54C1024B" w:rsidR="00EB41AA" w:rsidRPr="00811566" w:rsidRDefault="00EB41AA" w:rsidP="00006A4E">
      <w:pPr>
        <w:pStyle w:val="ListParagraph"/>
        <w:widowControl w:val="0"/>
        <w:numPr>
          <w:ilvl w:val="0"/>
          <w:numId w:val="34"/>
        </w:numPr>
        <w:adjustRightInd w:val="0"/>
        <w:spacing w:after="240"/>
        <w:ind w:left="1080"/>
        <w:contextualSpacing w:val="0"/>
        <w:textAlignment w:val="baseline"/>
      </w:pPr>
      <w:r>
        <w:t xml:space="preserve">If your school site is closed and your program has to run virtually, what strategies will you use to continue running a high-quality, engaging virtual program? </w:t>
      </w:r>
    </w:p>
    <w:p w14:paraId="5649DE30" w14:textId="312B5CFB" w:rsidR="00B15E86" w:rsidRPr="00795F95" w:rsidRDefault="00B15E86" w:rsidP="002D62D6">
      <w:pPr>
        <w:spacing w:after="240"/>
        <w:ind w:left="720" w:hanging="360"/>
      </w:pPr>
      <w:r w:rsidRPr="002D62D6">
        <w:t>Promising Practices for High-Quality Programs</w:t>
      </w:r>
    </w:p>
    <w:p w14:paraId="01BA1998" w14:textId="4B64B987" w:rsidR="00B15E86" w:rsidRPr="00811566" w:rsidRDefault="00B15E86" w:rsidP="003777FD">
      <w:pPr>
        <w:pStyle w:val="ListParagraph"/>
        <w:widowControl w:val="0"/>
        <w:numPr>
          <w:ilvl w:val="0"/>
          <w:numId w:val="35"/>
        </w:numPr>
        <w:adjustRightInd w:val="0"/>
        <w:spacing w:after="240"/>
        <w:ind w:left="1080"/>
        <w:contextualSpacing w:val="0"/>
        <w:textAlignment w:val="baseline"/>
      </w:pPr>
      <w:r w:rsidRPr="00811566">
        <w:t>The program provides a variety of hands-on, project-based activities.</w:t>
      </w:r>
    </w:p>
    <w:p w14:paraId="203E0269" w14:textId="1356F964" w:rsidR="00B15E86" w:rsidRPr="00811566" w:rsidRDefault="00B15E86" w:rsidP="003777FD">
      <w:pPr>
        <w:pStyle w:val="ListParagraph"/>
        <w:widowControl w:val="0"/>
        <w:numPr>
          <w:ilvl w:val="0"/>
          <w:numId w:val="35"/>
        </w:numPr>
        <w:adjustRightInd w:val="0"/>
        <w:spacing w:after="240"/>
        <w:ind w:left="1080"/>
        <w:contextualSpacing w:val="0"/>
        <w:textAlignment w:val="baseline"/>
      </w:pPr>
      <w:r w:rsidRPr="00811566">
        <w:t>Activities are engaging and of high interest and relevance to the lives of the students.</w:t>
      </w:r>
    </w:p>
    <w:p w14:paraId="03102CC0" w14:textId="77777777" w:rsidR="00B15E86" w:rsidRPr="00811566" w:rsidRDefault="00B15E86" w:rsidP="003777FD">
      <w:pPr>
        <w:pStyle w:val="ListParagraph"/>
        <w:widowControl w:val="0"/>
        <w:numPr>
          <w:ilvl w:val="0"/>
          <w:numId w:val="35"/>
        </w:numPr>
        <w:adjustRightInd w:val="0"/>
        <w:ind w:left="1080"/>
        <w:contextualSpacing w:val="0"/>
        <w:textAlignment w:val="baseline"/>
        <w:sectPr w:rsidR="00B15E86" w:rsidRPr="00811566" w:rsidSect="0017276D">
          <w:headerReference w:type="even" r:id="rId60"/>
          <w:headerReference w:type="default" r:id="rId61"/>
          <w:headerReference w:type="first" r:id="rId62"/>
          <w:pgSz w:w="12240" w:h="15840"/>
          <w:pgMar w:top="1440" w:right="1440" w:bottom="1440" w:left="1440" w:header="720" w:footer="720" w:gutter="0"/>
          <w:cols w:space="720"/>
          <w:docGrid w:linePitch="360"/>
        </w:sectPr>
      </w:pPr>
      <w:r w:rsidRPr="00811566">
        <w:t>The program is designed to promote active learning.</w:t>
      </w:r>
    </w:p>
    <w:p w14:paraId="4C650E70" w14:textId="1DEAFEC1" w:rsidR="00B15E86" w:rsidRPr="00A2089E" w:rsidRDefault="0069433B" w:rsidP="00006A4E">
      <w:pPr>
        <w:pStyle w:val="Heading4"/>
        <w:numPr>
          <w:ilvl w:val="0"/>
          <w:numId w:val="0"/>
        </w:numPr>
        <w:spacing w:after="240"/>
        <w:ind w:left="900" w:hanging="547"/>
      </w:pPr>
      <w:r>
        <w:lastRenderedPageBreak/>
        <w:t>3</w:t>
      </w:r>
      <w:r w:rsidR="00E25691">
        <w:t>.</w:t>
      </w:r>
      <w:r w:rsidR="00E25691">
        <w:tab/>
      </w:r>
      <w:r w:rsidR="00B15E86" w:rsidRPr="00995F5D">
        <w:t>Skill Building</w:t>
      </w:r>
    </w:p>
    <w:p w14:paraId="0534281E" w14:textId="64C470EA" w:rsidR="00B15E86" w:rsidRPr="00811566" w:rsidRDefault="00B15E86" w:rsidP="00006A4E">
      <w:pPr>
        <w:pStyle w:val="ListParagraph"/>
        <w:widowControl w:val="0"/>
        <w:numPr>
          <w:ilvl w:val="0"/>
          <w:numId w:val="65"/>
        </w:numPr>
        <w:adjustRightInd w:val="0"/>
        <w:spacing w:after="240"/>
        <w:ind w:left="1080"/>
        <w:contextualSpacing w:val="0"/>
        <w:textAlignment w:val="baseline"/>
      </w:pPr>
      <w:r w:rsidRPr="00811566">
        <w:t xml:space="preserve">What </w:t>
      </w:r>
      <w:r w:rsidR="009E58F7">
        <w:rPr>
          <w:rFonts w:cs="Arial"/>
          <w:szCs w:val="24"/>
        </w:rPr>
        <w:t>21st</w:t>
      </w:r>
      <w:r w:rsidR="009E58F7" w:rsidRPr="00811566">
        <w:t xml:space="preserve"> </w:t>
      </w:r>
      <w:r w:rsidRPr="00811566">
        <w:t>C</w:t>
      </w:r>
      <w:r w:rsidR="005D0904">
        <w:t>entury</w:t>
      </w:r>
      <w:r w:rsidRPr="00811566">
        <w:t xml:space="preserve"> knowledge and/or skill(s) will students master when participating in projects, activities, and events based on the specific student needs at a site or groups of sites?</w:t>
      </w:r>
    </w:p>
    <w:p w14:paraId="6B19DF60" w14:textId="5D540C14" w:rsidR="00B15E86" w:rsidRPr="00F15A21" w:rsidRDefault="00B15E86" w:rsidP="00006A4E">
      <w:pPr>
        <w:spacing w:after="240"/>
        <w:ind w:left="720"/>
        <w:rPr>
          <w:rFonts w:cs="Arial"/>
          <w:u w:val="single"/>
        </w:rPr>
      </w:pPr>
      <w:r w:rsidRPr="00811566">
        <w:t xml:space="preserve">(Please visit the Information about </w:t>
      </w:r>
      <w:r w:rsidR="009E58F7">
        <w:rPr>
          <w:rFonts w:cs="Arial"/>
          <w:szCs w:val="24"/>
        </w:rPr>
        <w:t>21st</w:t>
      </w:r>
      <w:r w:rsidR="009E58F7" w:rsidRPr="00811566">
        <w:t xml:space="preserve"> </w:t>
      </w:r>
      <w:r w:rsidRPr="00811566">
        <w:t xml:space="preserve">Century Skills found at the </w:t>
      </w:r>
      <w:r w:rsidR="00D473A5">
        <w:t xml:space="preserve">CDE’s </w:t>
      </w:r>
      <w:r w:rsidRPr="00811566">
        <w:t xml:space="preserve">Partnership for </w:t>
      </w:r>
      <w:r w:rsidR="009E58F7">
        <w:rPr>
          <w:rFonts w:cs="Arial"/>
          <w:szCs w:val="24"/>
        </w:rPr>
        <w:t>21st</w:t>
      </w:r>
      <w:r w:rsidR="009E58F7" w:rsidRPr="00811566">
        <w:t xml:space="preserve"> </w:t>
      </w:r>
      <w:r w:rsidRPr="00811566">
        <w:t>Century Skills</w:t>
      </w:r>
      <w:r w:rsidR="00744343">
        <w:t xml:space="preserve"> w</w:t>
      </w:r>
      <w:r w:rsidRPr="00811566">
        <w:t>eb page</w:t>
      </w:r>
      <w:r w:rsidR="00915B32">
        <w:t xml:space="preserve"> located</w:t>
      </w:r>
      <w:r w:rsidRPr="00811566">
        <w:t xml:space="preserve"> at </w:t>
      </w:r>
      <w:hyperlink r:id="rId63" w:tooltip="California Department of Education Partnership for 21st Century Skills Web page link." w:history="1">
        <w:r w:rsidRPr="00811566">
          <w:rPr>
            <w:rStyle w:val="Hyperlink"/>
            <w:rFonts w:cs="Arial"/>
          </w:rPr>
          <w:t>https://www.cde.ca.gov/eo/in/cr/p21cskls.asp</w:t>
        </w:r>
      </w:hyperlink>
      <w:r w:rsidRPr="00811566">
        <w:rPr>
          <w:rStyle w:val="Hyperlink"/>
          <w:rFonts w:cs="Arial"/>
          <w:color w:val="auto"/>
          <w:u w:val="none"/>
        </w:rPr>
        <w:t>)</w:t>
      </w:r>
      <w:r w:rsidR="00077ABD" w:rsidRPr="00811566">
        <w:rPr>
          <w:rStyle w:val="Hyperlink"/>
          <w:rFonts w:cs="Arial"/>
          <w:color w:val="auto"/>
          <w:u w:val="none"/>
        </w:rPr>
        <w:t>.</w:t>
      </w:r>
    </w:p>
    <w:p w14:paraId="1353091B" w14:textId="38835734" w:rsidR="00B15E86" w:rsidRPr="00A2089E" w:rsidRDefault="00B15E86" w:rsidP="00995F5D">
      <w:pPr>
        <w:spacing w:after="240"/>
        <w:ind w:left="720" w:hanging="360"/>
      </w:pPr>
      <w:r w:rsidRPr="00894E1F">
        <w:t>Promising Practices for High-Quality Programs</w:t>
      </w:r>
    </w:p>
    <w:p w14:paraId="2012F707" w14:textId="4992D44C" w:rsidR="00B15E86" w:rsidRPr="00811566" w:rsidRDefault="00B15E86" w:rsidP="003777FD">
      <w:pPr>
        <w:pStyle w:val="ListParagraph"/>
        <w:widowControl w:val="0"/>
        <w:numPr>
          <w:ilvl w:val="0"/>
          <w:numId w:val="36"/>
        </w:numPr>
        <w:adjustRightInd w:val="0"/>
        <w:spacing w:after="240"/>
        <w:ind w:left="1080"/>
        <w:contextualSpacing w:val="0"/>
        <w:textAlignment w:val="baseline"/>
      </w:pPr>
      <w:r w:rsidRPr="00811566">
        <w:t xml:space="preserve">The program intentionally links its goals and curricula with </w:t>
      </w:r>
      <w:r w:rsidR="009E58F7">
        <w:rPr>
          <w:rFonts w:cs="Arial"/>
          <w:szCs w:val="24"/>
        </w:rPr>
        <w:t>21st</w:t>
      </w:r>
      <w:r w:rsidR="009E58F7" w:rsidRPr="00811566">
        <w:t xml:space="preserve"> </w:t>
      </w:r>
      <w:r w:rsidRPr="00811566">
        <w:t>Century skills (e.g., creativity, critical thinking, and information and communication technology).</w:t>
      </w:r>
    </w:p>
    <w:p w14:paraId="7260B9C3" w14:textId="2C4487F6" w:rsidR="00B15E86" w:rsidRPr="00811566" w:rsidRDefault="00B15E86" w:rsidP="003777FD">
      <w:pPr>
        <w:pStyle w:val="ListParagraph"/>
        <w:widowControl w:val="0"/>
        <w:numPr>
          <w:ilvl w:val="0"/>
          <w:numId w:val="36"/>
        </w:numPr>
        <w:adjustRightInd w:val="0"/>
        <w:spacing w:after="240"/>
        <w:ind w:left="1080"/>
        <w:contextualSpacing w:val="0"/>
        <w:textAlignment w:val="baseline"/>
      </w:pPr>
      <w:r w:rsidRPr="00811566">
        <w:t>Activities are engaging and sequenced to provide students with the opportunity to achieve mastery.</w:t>
      </w:r>
    </w:p>
    <w:p w14:paraId="77F1D550" w14:textId="0079AC72" w:rsidR="00B15E86" w:rsidRPr="00811566" w:rsidRDefault="00B15E86" w:rsidP="003777FD">
      <w:pPr>
        <w:pStyle w:val="ListParagraph"/>
        <w:widowControl w:val="0"/>
        <w:numPr>
          <w:ilvl w:val="0"/>
          <w:numId w:val="36"/>
        </w:numPr>
        <w:adjustRightInd w:val="0"/>
        <w:spacing w:after="240"/>
        <w:ind w:left="1080"/>
        <w:contextualSpacing w:val="0"/>
        <w:textAlignment w:val="baseline"/>
      </w:pPr>
      <w:r w:rsidRPr="00811566">
        <w:t>The program provides hands-on, project-based learning that will result in culminating products or events.</w:t>
      </w:r>
    </w:p>
    <w:p w14:paraId="4B1685A9" w14:textId="47F675BB" w:rsidR="00B15E86" w:rsidRPr="00811566" w:rsidRDefault="00B15E86" w:rsidP="003777FD">
      <w:pPr>
        <w:pStyle w:val="ListParagraph"/>
        <w:widowControl w:val="0"/>
        <w:numPr>
          <w:ilvl w:val="0"/>
          <w:numId w:val="36"/>
        </w:numPr>
        <w:adjustRightInd w:val="0"/>
        <w:spacing w:after="240"/>
        <w:ind w:left="1080"/>
        <w:contextualSpacing w:val="0"/>
        <w:textAlignment w:val="baseline"/>
      </w:pPr>
      <w:r w:rsidRPr="00811566">
        <w:t>There are opportunities for students to work in collaborative group settings and practice teambuilding and effective communication.</w:t>
      </w:r>
    </w:p>
    <w:p w14:paraId="2C932BC5" w14:textId="77777777" w:rsidR="00B15E86" w:rsidRPr="00811566" w:rsidRDefault="00B15E86" w:rsidP="003777FD">
      <w:pPr>
        <w:pStyle w:val="ListParagraph"/>
        <w:widowControl w:val="0"/>
        <w:numPr>
          <w:ilvl w:val="0"/>
          <w:numId w:val="36"/>
        </w:numPr>
        <w:adjustRightInd w:val="0"/>
        <w:ind w:left="1080"/>
        <w:contextualSpacing w:val="0"/>
        <w:textAlignment w:val="baseline"/>
        <w:sectPr w:rsidR="00B15E86" w:rsidRPr="00811566" w:rsidSect="0017276D">
          <w:headerReference w:type="even" r:id="rId64"/>
          <w:headerReference w:type="default" r:id="rId65"/>
          <w:headerReference w:type="first" r:id="rId66"/>
          <w:pgSz w:w="12240" w:h="15840"/>
          <w:pgMar w:top="1440" w:right="1440" w:bottom="1440" w:left="1440" w:header="720" w:footer="720" w:gutter="0"/>
          <w:cols w:space="720"/>
          <w:docGrid w:linePitch="360"/>
        </w:sectPr>
      </w:pPr>
      <w:r w:rsidRPr="00811566">
        <w:t>Students are able to make linkages between program activities and their lives outside of the program.</w:t>
      </w:r>
    </w:p>
    <w:p w14:paraId="749F15B3" w14:textId="2398E6E4" w:rsidR="00B15E86" w:rsidRPr="00DE432F" w:rsidRDefault="0069433B" w:rsidP="00006A4E">
      <w:pPr>
        <w:pStyle w:val="Heading4"/>
        <w:numPr>
          <w:ilvl w:val="0"/>
          <w:numId w:val="0"/>
        </w:numPr>
        <w:spacing w:after="240"/>
        <w:ind w:left="900" w:hanging="547"/>
        <w:rPr>
          <w:rStyle w:val="Heading4Char"/>
        </w:rPr>
      </w:pPr>
      <w:r>
        <w:lastRenderedPageBreak/>
        <w:t>4</w:t>
      </w:r>
      <w:r w:rsidR="0002769C">
        <w:t>.</w:t>
      </w:r>
      <w:r w:rsidR="0002769C">
        <w:tab/>
      </w:r>
      <w:r w:rsidR="00B15E86" w:rsidRPr="00C02B54">
        <w:t>Youth Voice and Leadership</w:t>
      </w:r>
    </w:p>
    <w:p w14:paraId="12E0D078" w14:textId="0B18ECDF" w:rsidR="00B15E86" w:rsidRPr="00811566" w:rsidRDefault="00B15E86" w:rsidP="00006A4E">
      <w:pPr>
        <w:pStyle w:val="ListParagraph"/>
        <w:widowControl w:val="0"/>
        <w:numPr>
          <w:ilvl w:val="0"/>
          <w:numId w:val="37"/>
        </w:numPr>
        <w:adjustRightInd w:val="0"/>
        <w:spacing w:after="240"/>
        <w:ind w:left="1080"/>
        <w:contextualSpacing w:val="0"/>
        <w:textAlignment w:val="baseline"/>
      </w:pPr>
      <w:r w:rsidRPr="00811566">
        <w:t>What opportunities and physical meeting location/space are provided to students where they can share their viewpoints, concerns, or interests (i.e., student advisory group) that will impact program practices, curricula, or policies, including opportunities for student leadership?</w:t>
      </w:r>
    </w:p>
    <w:p w14:paraId="02CBDE7A" w14:textId="08826EC5" w:rsidR="00B15E86" w:rsidRPr="00811566" w:rsidRDefault="00B15E86" w:rsidP="00006A4E">
      <w:pPr>
        <w:pStyle w:val="ListParagraph"/>
        <w:widowControl w:val="0"/>
        <w:numPr>
          <w:ilvl w:val="0"/>
          <w:numId w:val="37"/>
        </w:numPr>
        <w:adjustRightInd w:val="0"/>
        <w:spacing w:after="240"/>
        <w:ind w:left="1080"/>
        <w:contextualSpacing w:val="0"/>
        <w:textAlignment w:val="baseline"/>
      </w:pPr>
      <w:r w:rsidRPr="00811566">
        <w:t>How will students in lower grades be able to make choices when participating in program activities, and how will students in higher grades actively exercise their leadership skills in addressing real-world problems that they identify in their communities (e.g., service-learning)?</w:t>
      </w:r>
    </w:p>
    <w:p w14:paraId="4D748537" w14:textId="0351EB02" w:rsidR="00B15E86" w:rsidRPr="00C02B54" w:rsidRDefault="00B15E86" w:rsidP="008809D9">
      <w:pPr>
        <w:spacing w:after="240"/>
        <w:ind w:left="720" w:hanging="360"/>
      </w:pPr>
      <w:r w:rsidRPr="00C02B54">
        <w:t>Promising Practices for High</w:t>
      </w:r>
      <w:r w:rsidR="00915B32">
        <w:t>-</w:t>
      </w:r>
      <w:r w:rsidRPr="00C02B54">
        <w:t>Quality Programs</w:t>
      </w:r>
    </w:p>
    <w:p w14:paraId="263A82F6" w14:textId="4567F225" w:rsidR="00B15E86" w:rsidRPr="00811566" w:rsidRDefault="00B15E86" w:rsidP="003777FD">
      <w:pPr>
        <w:pStyle w:val="ListParagraph"/>
        <w:widowControl w:val="0"/>
        <w:numPr>
          <w:ilvl w:val="0"/>
          <w:numId w:val="38"/>
        </w:numPr>
        <w:adjustRightInd w:val="0"/>
        <w:spacing w:after="240"/>
        <w:ind w:left="1080"/>
        <w:contextualSpacing w:val="0"/>
        <w:textAlignment w:val="baseline"/>
      </w:pPr>
      <w:r w:rsidRPr="00811566">
        <w:t>The program gathers student input when designing the program and activities.</w:t>
      </w:r>
    </w:p>
    <w:p w14:paraId="0E80AF3A" w14:textId="391283F5" w:rsidR="00B15E86" w:rsidRPr="00811566" w:rsidRDefault="00B15E86" w:rsidP="003777FD">
      <w:pPr>
        <w:pStyle w:val="ListParagraph"/>
        <w:widowControl w:val="0"/>
        <w:numPr>
          <w:ilvl w:val="0"/>
          <w:numId w:val="38"/>
        </w:numPr>
        <w:adjustRightInd w:val="0"/>
        <w:spacing w:after="240"/>
        <w:ind w:left="1080"/>
        <w:contextualSpacing w:val="0"/>
        <w:textAlignment w:val="baseline"/>
      </w:pPr>
      <w:r w:rsidRPr="00811566">
        <w:t>Students are provided with ongoing leadership opportunities that help staff plan the program.</w:t>
      </w:r>
    </w:p>
    <w:p w14:paraId="13E48892" w14:textId="06299B52" w:rsidR="00B15E86" w:rsidRPr="00811566" w:rsidRDefault="00B15E86" w:rsidP="003777FD">
      <w:pPr>
        <w:pStyle w:val="ListParagraph"/>
        <w:widowControl w:val="0"/>
        <w:numPr>
          <w:ilvl w:val="0"/>
          <w:numId w:val="38"/>
        </w:numPr>
        <w:adjustRightInd w:val="0"/>
        <w:spacing w:after="240"/>
        <w:ind w:left="1080"/>
        <w:contextualSpacing w:val="0"/>
        <w:textAlignment w:val="baseline"/>
      </w:pPr>
      <w:r w:rsidRPr="00811566">
        <w:t>There is shared ownership of the program by both staff and students.</w:t>
      </w:r>
    </w:p>
    <w:p w14:paraId="206D83E2" w14:textId="77777777" w:rsidR="00B15E86" w:rsidRPr="00811566" w:rsidRDefault="00B15E86" w:rsidP="003777FD">
      <w:pPr>
        <w:pStyle w:val="ListParagraph"/>
        <w:widowControl w:val="0"/>
        <w:numPr>
          <w:ilvl w:val="0"/>
          <w:numId w:val="38"/>
        </w:numPr>
        <w:adjustRightInd w:val="0"/>
        <w:ind w:left="1080"/>
        <w:contextualSpacing w:val="0"/>
        <w:textAlignment w:val="baseline"/>
        <w:sectPr w:rsidR="00B15E86" w:rsidRPr="00811566" w:rsidSect="0017276D">
          <w:headerReference w:type="even" r:id="rId67"/>
          <w:headerReference w:type="default" r:id="rId68"/>
          <w:headerReference w:type="first" r:id="rId69"/>
          <w:pgSz w:w="12240" w:h="15840"/>
          <w:pgMar w:top="1440" w:right="1440" w:bottom="1440" w:left="1440" w:header="720" w:footer="720" w:gutter="0"/>
          <w:cols w:space="720"/>
          <w:docGrid w:linePitch="360"/>
        </w:sectPr>
      </w:pPr>
      <w:r w:rsidRPr="00811566">
        <w:t>The staff is trained to facilitate youth voice and to recognize the leadership potential of all students.</w:t>
      </w:r>
    </w:p>
    <w:p w14:paraId="2DA2A60E" w14:textId="59A99A3B" w:rsidR="00B15E86" w:rsidRPr="00365F9B" w:rsidRDefault="0069433B" w:rsidP="00006A4E">
      <w:pPr>
        <w:pStyle w:val="Heading4"/>
        <w:numPr>
          <w:ilvl w:val="0"/>
          <w:numId w:val="0"/>
        </w:numPr>
        <w:spacing w:after="240"/>
        <w:ind w:left="900" w:hanging="547"/>
      </w:pPr>
      <w:r>
        <w:lastRenderedPageBreak/>
        <w:t>5</w:t>
      </w:r>
      <w:r w:rsidR="008E40B4">
        <w:t>.</w:t>
      </w:r>
      <w:r w:rsidR="008E40B4">
        <w:tab/>
      </w:r>
      <w:r w:rsidR="00B15E86" w:rsidRPr="00C02B54">
        <w:t>Healthy Choices and Behaviors</w:t>
      </w:r>
    </w:p>
    <w:p w14:paraId="6407F79D" w14:textId="26D9D775" w:rsidR="00B15E86" w:rsidRPr="00811566" w:rsidRDefault="00B15E86" w:rsidP="00006A4E">
      <w:pPr>
        <w:pStyle w:val="ListParagraph"/>
        <w:widowControl w:val="0"/>
        <w:numPr>
          <w:ilvl w:val="0"/>
          <w:numId w:val="39"/>
        </w:numPr>
        <w:adjustRightInd w:val="0"/>
        <w:spacing w:after="240"/>
        <w:ind w:left="1080"/>
        <w:contextualSpacing w:val="0"/>
        <w:textAlignment w:val="baseline"/>
      </w:pPr>
      <w:r w:rsidRPr="00811566">
        <w:t>What types of healthy practices and program activities will be aligned with the school wellness plan?</w:t>
      </w:r>
    </w:p>
    <w:p w14:paraId="140D1D5C" w14:textId="6BB3C65D" w:rsidR="00B15E86" w:rsidRPr="00811566" w:rsidRDefault="00B15E86" w:rsidP="00006A4E">
      <w:pPr>
        <w:pStyle w:val="ListParagraph"/>
        <w:widowControl w:val="0"/>
        <w:numPr>
          <w:ilvl w:val="0"/>
          <w:numId w:val="39"/>
        </w:numPr>
        <w:tabs>
          <w:tab w:val="left" w:pos="725"/>
        </w:tabs>
        <w:adjustRightInd w:val="0"/>
        <w:spacing w:after="240"/>
        <w:ind w:left="1080"/>
        <w:contextualSpacing w:val="0"/>
        <w:textAlignment w:val="baseline"/>
      </w:pPr>
      <w:r w:rsidRPr="00811566">
        <w:t>How will the program incorporate healthy nutritional practices, and what types of daily developmentally appropriate and/or research-based physical activities will the program conduct? Include any collaborative partnerships with wellness organizations.</w:t>
      </w:r>
    </w:p>
    <w:p w14:paraId="53C929D9" w14:textId="4C77CDAB" w:rsidR="00B15E86" w:rsidRPr="00811566" w:rsidRDefault="00B15E86" w:rsidP="00006A4E">
      <w:pPr>
        <w:pStyle w:val="ListParagraph"/>
        <w:widowControl w:val="0"/>
        <w:numPr>
          <w:ilvl w:val="0"/>
          <w:numId w:val="39"/>
        </w:numPr>
        <w:tabs>
          <w:tab w:val="left" w:pos="725"/>
        </w:tabs>
        <w:adjustRightInd w:val="0"/>
        <w:spacing w:after="240"/>
        <w:ind w:left="1080"/>
        <w:contextualSpacing w:val="0"/>
        <w:textAlignment w:val="baseline"/>
      </w:pPr>
      <w:r w:rsidRPr="00811566">
        <w:t>How will the program staff model a healthy lifestyle and maintain a healthy culture and environment?</w:t>
      </w:r>
    </w:p>
    <w:p w14:paraId="374CB169" w14:textId="2C9C0BCB" w:rsidR="00B15E86" w:rsidRPr="00365F9B" w:rsidRDefault="00B15E86" w:rsidP="005C7082">
      <w:pPr>
        <w:spacing w:after="240"/>
        <w:ind w:left="720" w:hanging="360"/>
      </w:pPr>
      <w:r w:rsidRPr="00C02B54">
        <w:t>Promising Practices for High-Quality Programs</w:t>
      </w:r>
    </w:p>
    <w:p w14:paraId="48357625" w14:textId="344B7A85" w:rsidR="00B15E86" w:rsidRPr="00811566" w:rsidRDefault="00B15E86" w:rsidP="003777FD">
      <w:pPr>
        <w:pStyle w:val="ListParagraph"/>
        <w:widowControl w:val="0"/>
        <w:numPr>
          <w:ilvl w:val="0"/>
          <w:numId w:val="40"/>
        </w:numPr>
        <w:adjustRightInd w:val="0"/>
        <w:spacing w:after="240"/>
        <w:ind w:left="1080"/>
        <w:contextualSpacing w:val="0"/>
        <w:textAlignment w:val="baseline"/>
      </w:pPr>
      <w:r w:rsidRPr="00811566">
        <w:t>The program promotes student well-being through daily physical activity.</w:t>
      </w:r>
    </w:p>
    <w:p w14:paraId="61B63D7D" w14:textId="38A2E394" w:rsidR="00B15E86" w:rsidRPr="00811566" w:rsidRDefault="00B15E86" w:rsidP="003777FD">
      <w:pPr>
        <w:pStyle w:val="ListParagraph"/>
        <w:widowControl w:val="0"/>
        <w:numPr>
          <w:ilvl w:val="0"/>
          <w:numId w:val="40"/>
        </w:numPr>
        <w:adjustRightInd w:val="0"/>
        <w:spacing w:after="240"/>
        <w:ind w:left="1080"/>
        <w:contextualSpacing w:val="0"/>
        <w:textAlignment w:val="baseline"/>
      </w:pPr>
      <w:r w:rsidRPr="00811566">
        <w:t>Staff members model good nutritional choices and participation in physical activities during the program.</w:t>
      </w:r>
    </w:p>
    <w:p w14:paraId="3BBF86AD" w14:textId="374B4BC8" w:rsidR="00B15E86" w:rsidRPr="00811566" w:rsidRDefault="00206369" w:rsidP="00006A4E">
      <w:pPr>
        <w:pStyle w:val="ListParagraph"/>
        <w:widowControl w:val="0"/>
        <w:numPr>
          <w:ilvl w:val="0"/>
          <w:numId w:val="40"/>
        </w:numPr>
        <w:adjustRightInd w:val="0"/>
        <w:ind w:left="1080"/>
        <w:contextualSpacing w:val="0"/>
        <w:textAlignment w:val="baseline"/>
        <w:sectPr w:rsidR="00B15E86" w:rsidRPr="00811566" w:rsidSect="0017276D">
          <w:headerReference w:type="even" r:id="rId70"/>
          <w:headerReference w:type="default" r:id="rId71"/>
          <w:headerReference w:type="first" r:id="rId72"/>
          <w:pgSz w:w="12240" w:h="15840"/>
          <w:pgMar w:top="1440" w:right="1440" w:bottom="1440" w:left="1440" w:header="720" w:footer="720" w:gutter="0"/>
          <w:cols w:space="720"/>
          <w:docGrid w:linePitch="360"/>
        </w:sectPr>
      </w:pPr>
      <w:r>
        <w:t>Staff understand</w:t>
      </w:r>
      <w:r w:rsidR="00B15E86" w:rsidRPr="00811566">
        <w:t xml:space="preserve"> how the knowledge and behaviors around health contribute to the academic performance and the social</w:t>
      </w:r>
      <w:r w:rsidR="00B04367">
        <w:t xml:space="preserve"> </w:t>
      </w:r>
      <w:r w:rsidR="00B15E86" w:rsidRPr="00811566">
        <w:t>emotional well-being of the students.</w:t>
      </w:r>
    </w:p>
    <w:p w14:paraId="013603C2" w14:textId="5419530B" w:rsidR="00B15E86" w:rsidRPr="00C07826" w:rsidRDefault="0069433B" w:rsidP="00006A4E">
      <w:pPr>
        <w:pStyle w:val="Heading4"/>
        <w:numPr>
          <w:ilvl w:val="0"/>
          <w:numId w:val="0"/>
        </w:numPr>
        <w:spacing w:after="240"/>
        <w:ind w:left="900" w:hanging="547"/>
      </w:pPr>
      <w:r>
        <w:lastRenderedPageBreak/>
        <w:t>6</w:t>
      </w:r>
      <w:r w:rsidR="009E58CE">
        <w:t>.</w:t>
      </w:r>
      <w:r w:rsidR="009E58CE">
        <w:tab/>
      </w:r>
      <w:r w:rsidR="00B15E86" w:rsidRPr="00C02B54">
        <w:t>Diversity, Access, and Equity</w:t>
      </w:r>
    </w:p>
    <w:p w14:paraId="39B7E1B0" w14:textId="2F5B6D7C" w:rsidR="00B15E86" w:rsidRPr="00811566" w:rsidRDefault="00B15E86" w:rsidP="00006A4E">
      <w:pPr>
        <w:pStyle w:val="ListParagraph"/>
        <w:widowControl w:val="0"/>
        <w:numPr>
          <w:ilvl w:val="0"/>
          <w:numId w:val="41"/>
        </w:numPr>
        <w:adjustRightInd w:val="0"/>
        <w:spacing w:after="240"/>
        <w:ind w:left="1080"/>
        <w:contextualSpacing w:val="0"/>
        <w:textAlignment w:val="baseline"/>
      </w:pPr>
      <w:r w:rsidRPr="00811566">
        <w:t>How will information about the program, including its address, be disseminated and made understandable and accessible to the community?</w:t>
      </w:r>
    </w:p>
    <w:p w14:paraId="3D2BF8A7" w14:textId="0BB3A1C5" w:rsidR="00B15E86" w:rsidRPr="00811566" w:rsidRDefault="00B15E86" w:rsidP="00006A4E">
      <w:pPr>
        <w:pStyle w:val="ListParagraph"/>
        <w:widowControl w:val="0"/>
        <w:numPr>
          <w:ilvl w:val="0"/>
          <w:numId w:val="41"/>
        </w:numPr>
        <w:adjustRightInd w:val="0"/>
        <w:spacing w:after="240"/>
        <w:ind w:left="1080"/>
        <w:contextualSpacing w:val="0"/>
        <w:textAlignment w:val="baseline"/>
      </w:pPr>
      <w:r w:rsidRPr="00811566">
        <w:t>How will information about the program be communicated to all students at the school site to encourage diverse participation?</w:t>
      </w:r>
    </w:p>
    <w:p w14:paraId="1E361417" w14:textId="2D4A3F58" w:rsidR="00B15E86" w:rsidRPr="00811566" w:rsidRDefault="00B15E86" w:rsidP="00006A4E">
      <w:pPr>
        <w:pStyle w:val="ListParagraph"/>
        <w:widowControl w:val="0"/>
        <w:numPr>
          <w:ilvl w:val="0"/>
          <w:numId w:val="41"/>
        </w:numPr>
        <w:adjustRightInd w:val="0"/>
        <w:spacing w:after="240"/>
        <w:ind w:left="1080"/>
        <w:contextualSpacing w:val="0"/>
        <w:textAlignment w:val="baseline"/>
      </w:pPr>
      <w:r w:rsidRPr="00811566">
        <w:t>How will the program create an environment that promotes diversity and provide activities and opportunities to celebrate students’ cultural and unique backgrounds?</w:t>
      </w:r>
    </w:p>
    <w:p w14:paraId="66E4607F" w14:textId="624A8C8B" w:rsidR="00B15E86" w:rsidRPr="00811566" w:rsidRDefault="00B15E86" w:rsidP="00006A4E">
      <w:pPr>
        <w:pStyle w:val="ListParagraph"/>
        <w:widowControl w:val="0"/>
        <w:numPr>
          <w:ilvl w:val="0"/>
          <w:numId w:val="41"/>
        </w:numPr>
        <w:adjustRightInd w:val="0"/>
        <w:spacing w:after="240"/>
        <w:ind w:left="1080"/>
        <w:contextualSpacing w:val="0"/>
        <w:textAlignment w:val="baseline"/>
      </w:pPr>
      <w:r w:rsidRPr="00811566">
        <w:t>How will the program reach out and provide support to students with disabilities, E</w:t>
      </w:r>
      <w:r w:rsidR="00247251">
        <w:t>L</w:t>
      </w:r>
      <w:r w:rsidRPr="00811566">
        <w:t>s, and other students who have potential barriers so they can participate in the program?</w:t>
      </w:r>
    </w:p>
    <w:p w14:paraId="2A175BEA" w14:textId="0921CD0A" w:rsidR="00B15E86" w:rsidRPr="00AD1EFE" w:rsidRDefault="00B15E86" w:rsidP="005C7082">
      <w:pPr>
        <w:spacing w:after="240"/>
        <w:ind w:left="720" w:hanging="360"/>
      </w:pPr>
      <w:r w:rsidRPr="00805EBD">
        <w:t>Promising Practices for High-Quality Programs</w:t>
      </w:r>
    </w:p>
    <w:p w14:paraId="4478724D" w14:textId="764C9150" w:rsidR="00B15E86" w:rsidRPr="00811566" w:rsidRDefault="00B15E86" w:rsidP="003777FD">
      <w:pPr>
        <w:pStyle w:val="ListParagraph"/>
        <w:widowControl w:val="0"/>
        <w:numPr>
          <w:ilvl w:val="0"/>
          <w:numId w:val="42"/>
        </w:numPr>
        <w:adjustRightInd w:val="0"/>
        <w:spacing w:after="240"/>
        <w:ind w:left="1080"/>
        <w:contextualSpacing w:val="0"/>
        <w:textAlignment w:val="baseline"/>
      </w:pPr>
      <w:r w:rsidRPr="00811566">
        <w:t>The program states its explicit commitment to diversity and equity through its outreach materials and/or policies.</w:t>
      </w:r>
    </w:p>
    <w:p w14:paraId="4FB1A802" w14:textId="56478A6B" w:rsidR="00B15E86" w:rsidRPr="00811566" w:rsidRDefault="00B15E86" w:rsidP="003777FD">
      <w:pPr>
        <w:pStyle w:val="ListParagraph"/>
        <w:widowControl w:val="0"/>
        <w:numPr>
          <w:ilvl w:val="0"/>
          <w:numId w:val="42"/>
        </w:numPr>
        <w:adjustRightInd w:val="0"/>
        <w:spacing w:after="240"/>
        <w:ind w:left="1080"/>
        <w:contextualSpacing w:val="0"/>
        <w:textAlignment w:val="baseline"/>
      </w:pPr>
      <w:r w:rsidRPr="00811566">
        <w:t>The program promotes an environment in which staff and students are comfortable sharing from their diverse backgrounds.</w:t>
      </w:r>
    </w:p>
    <w:p w14:paraId="770F36F7" w14:textId="30BB84C6" w:rsidR="00B15E86" w:rsidRPr="00811566" w:rsidRDefault="00B15E86" w:rsidP="003777FD">
      <w:pPr>
        <w:pStyle w:val="ListParagraph"/>
        <w:widowControl w:val="0"/>
        <w:numPr>
          <w:ilvl w:val="0"/>
          <w:numId w:val="42"/>
        </w:numPr>
        <w:adjustRightInd w:val="0"/>
        <w:spacing w:after="240"/>
        <w:ind w:left="1080"/>
        <w:contextualSpacing w:val="0"/>
        <w:textAlignment w:val="baseline"/>
      </w:pPr>
      <w:r w:rsidRPr="00811566">
        <w:t>The program provides a welcoming environment by representing the diversity of students though program activities, curricula, displays, and communication.</w:t>
      </w:r>
    </w:p>
    <w:p w14:paraId="5C7EE2F0" w14:textId="77777777" w:rsidR="00B15E86" w:rsidRPr="00811566" w:rsidRDefault="00B15E86" w:rsidP="003777FD">
      <w:pPr>
        <w:pStyle w:val="ListParagraph"/>
        <w:widowControl w:val="0"/>
        <w:numPr>
          <w:ilvl w:val="0"/>
          <w:numId w:val="42"/>
        </w:numPr>
        <w:adjustRightInd w:val="0"/>
        <w:ind w:left="1080"/>
        <w:contextualSpacing w:val="0"/>
        <w:textAlignment w:val="baseline"/>
        <w:sectPr w:rsidR="00B15E86" w:rsidRPr="00811566" w:rsidSect="0017276D">
          <w:headerReference w:type="even" r:id="rId73"/>
          <w:headerReference w:type="default" r:id="rId74"/>
          <w:headerReference w:type="first" r:id="rId75"/>
          <w:pgSz w:w="12240" w:h="15840"/>
          <w:pgMar w:top="1440" w:right="1440" w:bottom="1440" w:left="1440" w:header="720" w:footer="720" w:gutter="0"/>
          <w:cols w:space="720"/>
          <w:docGrid w:linePitch="360"/>
        </w:sectPr>
      </w:pPr>
      <w:r w:rsidRPr="00811566">
        <w:t>Accommodations and/or adaptations are made to provide access to the program and its activities to all students.</w:t>
      </w:r>
    </w:p>
    <w:p w14:paraId="0116AC80" w14:textId="3E547388" w:rsidR="00B15E86" w:rsidRPr="00597B33" w:rsidRDefault="0069433B" w:rsidP="00006A4E">
      <w:pPr>
        <w:pStyle w:val="Heading4"/>
        <w:numPr>
          <w:ilvl w:val="0"/>
          <w:numId w:val="0"/>
        </w:numPr>
        <w:spacing w:after="240"/>
        <w:ind w:left="900" w:hanging="547"/>
      </w:pPr>
      <w:r>
        <w:lastRenderedPageBreak/>
        <w:t>7</w:t>
      </w:r>
      <w:r w:rsidR="00F07E64">
        <w:t>.</w:t>
      </w:r>
      <w:r w:rsidR="00F07E64">
        <w:tab/>
      </w:r>
      <w:r w:rsidR="00B15E86" w:rsidRPr="00805EBD">
        <w:t>Quality Staff</w:t>
      </w:r>
    </w:p>
    <w:p w14:paraId="0AF9C392" w14:textId="5892F858" w:rsidR="00B15E86" w:rsidRPr="00811566" w:rsidRDefault="00B15E86" w:rsidP="00006A4E">
      <w:pPr>
        <w:pStyle w:val="ListParagraph"/>
        <w:widowControl w:val="0"/>
        <w:numPr>
          <w:ilvl w:val="0"/>
          <w:numId w:val="43"/>
        </w:numPr>
        <w:adjustRightInd w:val="0"/>
        <w:spacing w:after="240"/>
        <w:ind w:left="1080"/>
        <w:contextualSpacing w:val="0"/>
        <w:textAlignment w:val="baseline"/>
      </w:pPr>
      <w:r w:rsidRPr="00811566">
        <w:t>What is the planned recruitment and hiring process for staff, and how will staff members’ experience, knowledge, and interests be considered?</w:t>
      </w:r>
    </w:p>
    <w:p w14:paraId="1701AC6A" w14:textId="0204A8BF" w:rsidR="00B15E86" w:rsidRPr="00811566" w:rsidRDefault="00B15E86" w:rsidP="00006A4E">
      <w:pPr>
        <w:pStyle w:val="ListParagraph"/>
        <w:widowControl w:val="0"/>
        <w:numPr>
          <w:ilvl w:val="0"/>
          <w:numId w:val="43"/>
        </w:numPr>
        <w:adjustRightInd w:val="0"/>
        <w:spacing w:after="240"/>
        <w:ind w:left="1080"/>
        <w:contextualSpacing w:val="0"/>
        <w:textAlignment w:val="baseline"/>
      </w:pPr>
      <w:r w:rsidRPr="00811566">
        <w:t>If the program will use volunteers, how will recruitment of volunteers be conducted to ensure they are qualified persons? (Indicate if program</w:t>
      </w:r>
      <w:r w:rsidR="00597B33">
        <w:t>[</w:t>
      </w:r>
      <w:r w:rsidRPr="00811566">
        <w:t>s</w:t>
      </w:r>
      <w:r w:rsidR="00597B33">
        <w:t>]</w:t>
      </w:r>
      <w:r w:rsidRPr="00811566">
        <w:t xml:space="preserve"> will not use</w:t>
      </w:r>
      <w:r w:rsidR="00570D9E" w:rsidRPr="00811566">
        <w:t xml:space="preserve"> volunteers.</w:t>
      </w:r>
      <w:r w:rsidRPr="00811566">
        <w:t>)</w:t>
      </w:r>
    </w:p>
    <w:p w14:paraId="5DE44865" w14:textId="5FB4BA95" w:rsidR="00B15E86" w:rsidRPr="00811566" w:rsidRDefault="00B15E86" w:rsidP="00006A4E">
      <w:pPr>
        <w:pStyle w:val="ListParagraph"/>
        <w:widowControl w:val="0"/>
        <w:numPr>
          <w:ilvl w:val="0"/>
          <w:numId w:val="43"/>
        </w:numPr>
        <w:adjustRightInd w:val="0"/>
        <w:spacing w:after="240"/>
        <w:ind w:left="1080"/>
        <w:contextualSpacing w:val="0"/>
        <w:textAlignment w:val="baseline"/>
      </w:pPr>
      <w:r w:rsidRPr="00811566">
        <w:t>What type of continuous professional development will be provided to staff, and what is the schedule?</w:t>
      </w:r>
    </w:p>
    <w:p w14:paraId="68A3BDD3" w14:textId="0002C8B8" w:rsidR="00B15E86" w:rsidRPr="00597B33" w:rsidRDefault="00B15E86" w:rsidP="005C7082">
      <w:pPr>
        <w:spacing w:after="240"/>
        <w:ind w:left="720" w:hanging="360"/>
      </w:pPr>
      <w:r w:rsidRPr="00805EBD">
        <w:t>Promising Practices for High-Quality Programs</w:t>
      </w:r>
    </w:p>
    <w:p w14:paraId="256B8B34" w14:textId="7D60296B" w:rsidR="00B15E86" w:rsidRPr="00811566" w:rsidRDefault="00B15E86" w:rsidP="003777FD">
      <w:pPr>
        <w:pStyle w:val="ListParagraph"/>
        <w:widowControl w:val="0"/>
        <w:numPr>
          <w:ilvl w:val="0"/>
          <w:numId w:val="44"/>
        </w:numPr>
        <w:adjustRightInd w:val="0"/>
        <w:spacing w:after="240"/>
        <w:ind w:left="1080"/>
        <w:contextualSpacing w:val="0"/>
        <w:textAlignment w:val="baseline"/>
      </w:pPr>
      <w:r w:rsidRPr="00811566">
        <w:t>The program actively attempts to recruit and hire qualified staff members representative of the community of the students served.</w:t>
      </w:r>
    </w:p>
    <w:p w14:paraId="78A04D32" w14:textId="14F2635B" w:rsidR="00B15E86" w:rsidRPr="00811566" w:rsidRDefault="00B15E86" w:rsidP="003777FD">
      <w:pPr>
        <w:pStyle w:val="ListParagraph"/>
        <w:widowControl w:val="0"/>
        <w:numPr>
          <w:ilvl w:val="0"/>
          <w:numId w:val="44"/>
        </w:numPr>
        <w:adjustRightInd w:val="0"/>
        <w:spacing w:after="240"/>
        <w:ind w:left="1080"/>
        <w:contextualSpacing w:val="0"/>
        <w:textAlignment w:val="baseline"/>
      </w:pPr>
      <w:r w:rsidRPr="00811566">
        <w:t>The staff is committed to building positive relationships with each other, their students, and parents.</w:t>
      </w:r>
    </w:p>
    <w:p w14:paraId="4EEBC007" w14:textId="77777777" w:rsidR="00B15E86" w:rsidRPr="00811566" w:rsidRDefault="00B15E86" w:rsidP="003777FD">
      <w:pPr>
        <w:pStyle w:val="ListParagraph"/>
        <w:widowControl w:val="0"/>
        <w:numPr>
          <w:ilvl w:val="0"/>
          <w:numId w:val="44"/>
        </w:numPr>
        <w:adjustRightInd w:val="0"/>
        <w:ind w:left="1080"/>
        <w:contextualSpacing w:val="0"/>
        <w:textAlignment w:val="baseline"/>
        <w:sectPr w:rsidR="00B15E86" w:rsidRPr="00811566" w:rsidSect="0017276D">
          <w:headerReference w:type="even" r:id="rId76"/>
          <w:headerReference w:type="default" r:id="rId77"/>
          <w:headerReference w:type="first" r:id="rId78"/>
          <w:pgSz w:w="12240" w:h="15840"/>
          <w:pgMar w:top="1440" w:right="1440" w:bottom="1440" w:left="1440" w:header="720" w:footer="720" w:gutter="0"/>
          <w:cols w:space="720"/>
          <w:docGrid w:linePitch="360"/>
        </w:sectPr>
      </w:pPr>
      <w:r w:rsidRPr="00811566">
        <w:t>The program supports staff with information about program requirements, budgets, and any information that affects the day-to-day operation of the program.</w:t>
      </w:r>
    </w:p>
    <w:p w14:paraId="06C7F15F" w14:textId="36994495" w:rsidR="00B15E86" w:rsidRPr="00975741" w:rsidRDefault="0069433B" w:rsidP="00006A4E">
      <w:pPr>
        <w:pStyle w:val="Heading4"/>
        <w:numPr>
          <w:ilvl w:val="0"/>
          <w:numId w:val="0"/>
        </w:numPr>
        <w:spacing w:after="240"/>
        <w:ind w:left="900" w:hanging="547"/>
      </w:pPr>
      <w:r>
        <w:lastRenderedPageBreak/>
        <w:t>8</w:t>
      </w:r>
      <w:r w:rsidR="001A1757">
        <w:t>.</w:t>
      </w:r>
      <w:r w:rsidR="001A1757">
        <w:tab/>
      </w:r>
      <w:r w:rsidR="00B15E86" w:rsidRPr="00805EBD">
        <w:t>Clear Vision, Mission, and Purpose</w:t>
      </w:r>
    </w:p>
    <w:p w14:paraId="3E40EA71" w14:textId="20E3A205" w:rsidR="00B15E86" w:rsidRPr="00811566" w:rsidRDefault="00B15E86" w:rsidP="00006A4E">
      <w:pPr>
        <w:pStyle w:val="ListParagraph"/>
        <w:widowControl w:val="0"/>
        <w:numPr>
          <w:ilvl w:val="0"/>
          <w:numId w:val="45"/>
        </w:numPr>
        <w:adjustRightInd w:val="0"/>
        <w:spacing w:after="240"/>
        <w:ind w:left="1080"/>
        <w:contextualSpacing w:val="0"/>
        <w:textAlignment w:val="baseline"/>
      </w:pPr>
      <w:r w:rsidRPr="00811566">
        <w:t xml:space="preserve">What are the needs of the students in the specific communities (by program site or groups of similar program sites), how </w:t>
      </w:r>
      <w:r w:rsidR="00D473A5">
        <w:t>are</w:t>
      </w:r>
      <w:r w:rsidRPr="00811566">
        <w:t xml:space="preserve"> the needs identified (i.e., the methods and how effective they </w:t>
      </w:r>
      <w:r w:rsidR="00D473A5">
        <w:t>are</w:t>
      </w:r>
      <w:r w:rsidRPr="00811566">
        <w:t>), the resources available, and how will those needs be addressed, including the needs of working families? (Community needs could be assessed in terms of, including but not limited to, percentage of ELs, dropout and absenteeism rates, academic performance, health</w:t>
      </w:r>
      <w:r w:rsidR="00975741">
        <w:t xml:space="preserve"> </w:t>
      </w:r>
      <w:r w:rsidRPr="00811566">
        <w:t>related factors, family</w:t>
      </w:r>
      <w:r w:rsidR="00975741">
        <w:t xml:space="preserve"> </w:t>
      </w:r>
      <w:r w:rsidRPr="00811566">
        <w:t>related stress</w:t>
      </w:r>
      <w:r w:rsidR="00D473A5">
        <w:t>es, and other community factors</w:t>
      </w:r>
      <w:r w:rsidR="00975741">
        <w:t>.</w:t>
      </w:r>
      <w:r w:rsidRPr="00811566">
        <w:t>)</w:t>
      </w:r>
    </w:p>
    <w:p w14:paraId="4159A1CE" w14:textId="7B37E887" w:rsidR="00B15E86" w:rsidRPr="00811566" w:rsidRDefault="00B15E86" w:rsidP="00006A4E">
      <w:pPr>
        <w:pStyle w:val="ListParagraph"/>
        <w:widowControl w:val="0"/>
        <w:numPr>
          <w:ilvl w:val="0"/>
          <w:numId w:val="45"/>
        </w:numPr>
        <w:adjustRightInd w:val="0"/>
        <w:spacing w:after="240"/>
        <w:ind w:left="1080"/>
        <w:contextualSpacing w:val="0"/>
        <w:textAlignment w:val="baseline"/>
      </w:pPr>
      <w:r w:rsidRPr="00811566">
        <w:t>How has the program engaged or how will it engage stakeholders (i.e., principal, instructional day teachers and other instructional day staff, families, students, program staff, community members, and other partners) in the creation of the program mission, vision, goals, and expected outcomes based on the needs of the specific community?</w:t>
      </w:r>
    </w:p>
    <w:p w14:paraId="1363CAB3" w14:textId="04064365" w:rsidR="00B15E86" w:rsidRPr="00811566" w:rsidRDefault="00B15E86" w:rsidP="00006A4E">
      <w:pPr>
        <w:pStyle w:val="ListParagraph"/>
        <w:widowControl w:val="0"/>
        <w:numPr>
          <w:ilvl w:val="0"/>
          <w:numId w:val="45"/>
        </w:numPr>
        <w:adjustRightInd w:val="0"/>
        <w:spacing w:after="240"/>
        <w:ind w:left="1080"/>
        <w:contextualSpacing w:val="0"/>
        <w:textAlignment w:val="baseline"/>
      </w:pPr>
      <w:r w:rsidRPr="00811566">
        <w:t>What strategies will be used to share the program’s mission, vision, goals, and expect</w:t>
      </w:r>
      <w:r w:rsidR="00F15A21">
        <w:t>ed outcomes with stakeholders?</w:t>
      </w:r>
    </w:p>
    <w:p w14:paraId="3C960295" w14:textId="72990899" w:rsidR="00B15E86" w:rsidRPr="00975741" w:rsidRDefault="00B15E86" w:rsidP="005C7082">
      <w:pPr>
        <w:spacing w:after="240"/>
        <w:ind w:left="720" w:hanging="360"/>
      </w:pPr>
      <w:r w:rsidRPr="00D27664">
        <w:t>Promising Practices for High-Quality Programs</w:t>
      </w:r>
    </w:p>
    <w:p w14:paraId="7FD49C28" w14:textId="45FC6090" w:rsidR="00B15E86" w:rsidRPr="00811566" w:rsidRDefault="00B15E86" w:rsidP="003777FD">
      <w:pPr>
        <w:pStyle w:val="ListParagraph"/>
        <w:widowControl w:val="0"/>
        <w:numPr>
          <w:ilvl w:val="0"/>
          <w:numId w:val="46"/>
        </w:numPr>
        <w:adjustRightInd w:val="0"/>
        <w:spacing w:after="240"/>
        <w:ind w:left="1080"/>
        <w:contextualSpacing w:val="0"/>
        <w:textAlignment w:val="baseline"/>
      </w:pPr>
      <w:r w:rsidRPr="00811566">
        <w:t>The program monitors its progress toward its goals and outcomes.</w:t>
      </w:r>
    </w:p>
    <w:p w14:paraId="0E4583ED" w14:textId="2BCDF8E1" w:rsidR="00B15E86" w:rsidRPr="00811566" w:rsidRDefault="00B15E86" w:rsidP="003777FD">
      <w:pPr>
        <w:pStyle w:val="ListParagraph"/>
        <w:widowControl w:val="0"/>
        <w:numPr>
          <w:ilvl w:val="0"/>
          <w:numId w:val="46"/>
        </w:numPr>
        <w:adjustRightInd w:val="0"/>
        <w:ind w:left="1080"/>
        <w:contextualSpacing w:val="0"/>
        <w:textAlignment w:val="baseline"/>
        <w:sectPr w:rsidR="00B15E86" w:rsidRPr="00811566" w:rsidSect="0017276D">
          <w:headerReference w:type="even" r:id="rId79"/>
          <w:headerReference w:type="default" r:id="rId80"/>
          <w:headerReference w:type="first" r:id="rId81"/>
          <w:pgSz w:w="12240" w:h="15840"/>
          <w:pgMar w:top="1440" w:right="1440" w:bottom="1440" w:left="1440" w:header="720" w:footer="720" w:gutter="0"/>
          <w:cols w:space="720"/>
          <w:docGrid w:linePitch="360"/>
        </w:sectPr>
      </w:pPr>
      <w:r w:rsidRPr="00811566">
        <w:t xml:space="preserve">Activities are designed </w:t>
      </w:r>
      <w:r w:rsidR="00D473A5">
        <w:t>to</w:t>
      </w:r>
      <w:r w:rsidRPr="00811566">
        <w:t xml:space="preserve"> reflect the mission, vision, and purpose and make progress toward the program’s goals and desired outcomes.</w:t>
      </w:r>
    </w:p>
    <w:p w14:paraId="693DEF32" w14:textId="36EE8EF1" w:rsidR="00B15E86" w:rsidRPr="006E3FAA" w:rsidRDefault="0069433B" w:rsidP="00006A4E">
      <w:pPr>
        <w:pStyle w:val="Heading4"/>
        <w:numPr>
          <w:ilvl w:val="0"/>
          <w:numId w:val="0"/>
        </w:numPr>
        <w:spacing w:after="240"/>
        <w:ind w:left="900" w:hanging="547"/>
      </w:pPr>
      <w:r>
        <w:lastRenderedPageBreak/>
        <w:t>9</w:t>
      </w:r>
      <w:r w:rsidR="00DF450D">
        <w:t>.</w:t>
      </w:r>
      <w:r w:rsidR="00DF450D">
        <w:tab/>
      </w:r>
      <w:r w:rsidR="00B15E86" w:rsidRPr="00D27664">
        <w:t>Collaborative Partnerships</w:t>
      </w:r>
    </w:p>
    <w:p w14:paraId="238A7E4B" w14:textId="108B9E16" w:rsidR="00B15E86" w:rsidRPr="00811566" w:rsidRDefault="00B15E86" w:rsidP="00006A4E">
      <w:pPr>
        <w:pStyle w:val="ListParagraph"/>
        <w:widowControl w:val="0"/>
        <w:numPr>
          <w:ilvl w:val="0"/>
          <w:numId w:val="47"/>
        </w:numPr>
        <w:adjustRightInd w:val="0"/>
        <w:spacing w:after="240"/>
        <w:ind w:left="1080"/>
        <w:contextualSpacing w:val="0"/>
        <w:textAlignment w:val="baseline"/>
      </w:pPr>
      <w:r w:rsidRPr="00811566">
        <w:t>What system will be in place to ensure a collaborative and complementary partnership with the instructional day staff?</w:t>
      </w:r>
    </w:p>
    <w:p w14:paraId="2B8AEE5E" w14:textId="25ACA3BC" w:rsidR="00B15E86" w:rsidRPr="00811566" w:rsidRDefault="00B15E86" w:rsidP="00006A4E">
      <w:pPr>
        <w:pStyle w:val="ListParagraph"/>
        <w:widowControl w:val="0"/>
        <w:numPr>
          <w:ilvl w:val="0"/>
          <w:numId w:val="47"/>
        </w:numPr>
        <w:adjustRightInd w:val="0"/>
        <w:spacing w:after="240"/>
        <w:ind w:left="1080"/>
        <w:contextualSpacing w:val="0"/>
        <w:textAlignment w:val="baseline"/>
      </w:pPr>
      <w:r w:rsidRPr="00811566">
        <w:t xml:space="preserve">Which federal, state, local programs, or </w:t>
      </w:r>
      <w:r w:rsidR="00A07271">
        <w:t>CBO(s)</w:t>
      </w:r>
      <w:r w:rsidRPr="00811566">
        <w:t xml:space="preserve"> will be key partners with the expanded learning program? For each key partnership, include:</w:t>
      </w:r>
    </w:p>
    <w:p w14:paraId="470F8EC8" w14:textId="19DBE696" w:rsidR="00B15E86" w:rsidRPr="00811566" w:rsidRDefault="00B15E86" w:rsidP="00006A4E">
      <w:pPr>
        <w:pStyle w:val="ListParagraph"/>
        <w:widowControl w:val="0"/>
        <w:numPr>
          <w:ilvl w:val="0"/>
          <w:numId w:val="48"/>
        </w:numPr>
        <w:adjustRightInd w:val="0"/>
        <w:spacing w:after="240"/>
        <w:ind w:left="1800"/>
        <w:contextualSpacing w:val="0"/>
        <w:textAlignment w:val="baseline"/>
      </w:pPr>
      <w:r w:rsidRPr="00811566">
        <w:t>The name of the partner(s).</w:t>
      </w:r>
    </w:p>
    <w:p w14:paraId="0CD58E19" w14:textId="0E839C1A" w:rsidR="00B15E86" w:rsidRPr="00811566" w:rsidRDefault="00B15E86" w:rsidP="00006A4E">
      <w:pPr>
        <w:pStyle w:val="ListParagraph"/>
        <w:widowControl w:val="0"/>
        <w:numPr>
          <w:ilvl w:val="0"/>
          <w:numId w:val="48"/>
        </w:numPr>
        <w:adjustRightInd w:val="0"/>
        <w:spacing w:after="240"/>
        <w:ind w:left="1800"/>
        <w:contextualSpacing w:val="0"/>
        <w:textAlignment w:val="baseline"/>
      </w:pPr>
      <w:r w:rsidRPr="00811566">
        <w:t>How the partnership will benefit the program (resources and/or support received).</w:t>
      </w:r>
    </w:p>
    <w:p w14:paraId="11A6BAD2" w14:textId="734DE25E" w:rsidR="00B15E86" w:rsidRPr="00811566" w:rsidRDefault="00B15E86" w:rsidP="00006A4E">
      <w:pPr>
        <w:pStyle w:val="ListParagraph"/>
        <w:widowControl w:val="0"/>
        <w:numPr>
          <w:ilvl w:val="0"/>
          <w:numId w:val="48"/>
        </w:numPr>
        <w:adjustRightInd w:val="0"/>
        <w:spacing w:after="240"/>
        <w:ind w:left="1800"/>
        <w:contextualSpacing w:val="0"/>
        <w:textAlignment w:val="baseline"/>
      </w:pPr>
      <w:r w:rsidRPr="00811566">
        <w:t>How often the program will meet with the partner(s) at the grant and site level.</w:t>
      </w:r>
    </w:p>
    <w:p w14:paraId="43DD0256" w14:textId="1CB27051" w:rsidR="00B15E86" w:rsidRPr="00811566" w:rsidRDefault="00B15E86" w:rsidP="00006A4E">
      <w:pPr>
        <w:pStyle w:val="ListParagraph"/>
        <w:widowControl w:val="0"/>
        <w:numPr>
          <w:ilvl w:val="0"/>
          <w:numId w:val="48"/>
        </w:numPr>
        <w:adjustRightInd w:val="0"/>
        <w:spacing w:after="240"/>
        <w:ind w:left="1800"/>
        <w:contextualSpacing w:val="0"/>
        <w:textAlignment w:val="baseline"/>
      </w:pPr>
      <w:r w:rsidRPr="00811566">
        <w:t>Written agreements (these may be uploaded as separate attachments in FAAST).</w:t>
      </w:r>
    </w:p>
    <w:p w14:paraId="38FC1555" w14:textId="4E3DC3A4" w:rsidR="00B15E86" w:rsidRPr="00811566" w:rsidRDefault="00B15E86" w:rsidP="00006A4E">
      <w:pPr>
        <w:pStyle w:val="ListParagraph"/>
        <w:widowControl w:val="0"/>
        <w:numPr>
          <w:ilvl w:val="0"/>
          <w:numId w:val="47"/>
        </w:numPr>
        <w:adjustRightInd w:val="0"/>
        <w:spacing w:after="240"/>
        <w:ind w:left="1080"/>
        <w:contextualSpacing w:val="0"/>
        <w:textAlignment w:val="baseline"/>
      </w:pPr>
      <w:r w:rsidRPr="00811566">
        <w:t>What ongoing outreach efforts will take place with other potential public and private programs partners in the community (rural and frontier programs might need to seek resources outside of their immediate communities)?</w:t>
      </w:r>
    </w:p>
    <w:p w14:paraId="080E3187" w14:textId="4AFC11A6" w:rsidR="00B15E86" w:rsidRPr="00811566" w:rsidRDefault="00B15E86" w:rsidP="00006A4E">
      <w:pPr>
        <w:pStyle w:val="ListParagraph"/>
        <w:widowControl w:val="0"/>
        <w:numPr>
          <w:ilvl w:val="0"/>
          <w:numId w:val="47"/>
        </w:numPr>
        <w:adjustRightInd w:val="0"/>
        <w:spacing w:after="240"/>
        <w:ind w:left="1080"/>
        <w:contextualSpacing w:val="0"/>
        <w:textAlignment w:val="baseline"/>
      </w:pPr>
      <w:r w:rsidRPr="00811566">
        <w:t>What culturally and/or linguistically appropriate strategies will be used to engage families as advocates for their children’s education and healthy development?</w:t>
      </w:r>
    </w:p>
    <w:p w14:paraId="51FBD97E" w14:textId="6FF5A68E" w:rsidR="00B15E86" w:rsidRPr="00332E25" w:rsidRDefault="00B15E86" w:rsidP="005C7082">
      <w:pPr>
        <w:spacing w:after="240"/>
        <w:ind w:left="720" w:hanging="360"/>
      </w:pPr>
      <w:r w:rsidRPr="00D27664">
        <w:t>Promising Practices for High-Quality Programs</w:t>
      </w:r>
    </w:p>
    <w:p w14:paraId="63BB2209" w14:textId="6269EC24" w:rsidR="00B15E86" w:rsidRPr="00811566" w:rsidRDefault="00B15E86" w:rsidP="003777FD">
      <w:pPr>
        <w:pStyle w:val="ListParagraph"/>
        <w:widowControl w:val="0"/>
        <w:numPr>
          <w:ilvl w:val="0"/>
          <w:numId w:val="49"/>
        </w:numPr>
        <w:adjustRightInd w:val="0"/>
        <w:spacing w:after="240"/>
        <w:ind w:left="1080"/>
        <w:contextualSpacing w:val="0"/>
        <w:textAlignment w:val="baseline"/>
      </w:pPr>
      <w:r w:rsidRPr="00811566">
        <w:t>When developing formal partnerships, the program will have written agreements and hold regular meetings</w:t>
      </w:r>
      <w:r w:rsidR="00332E25">
        <w:t>;</w:t>
      </w:r>
      <w:r w:rsidRPr="00811566">
        <w:t xml:space="preserve"> including site staff, to agree on program goals design, program impact on students, and areas of growth based on program evaluation.</w:t>
      </w:r>
    </w:p>
    <w:p w14:paraId="64E4A88D" w14:textId="77777777" w:rsidR="00B15E86" w:rsidRPr="00811566" w:rsidRDefault="00B15E86" w:rsidP="003777FD">
      <w:pPr>
        <w:pStyle w:val="ListParagraph"/>
        <w:widowControl w:val="0"/>
        <w:numPr>
          <w:ilvl w:val="0"/>
          <w:numId w:val="49"/>
        </w:numPr>
        <w:adjustRightInd w:val="0"/>
        <w:ind w:left="1080"/>
        <w:contextualSpacing w:val="0"/>
        <w:textAlignment w:val="baseline"/>
        <w:sectPr w:rsidR="00B15E86" w:rsidRPr="00811566" w:rsidSect="0017276D">
          <w:headerReference w:type="even" r:id="rId82"/>
          <w:headerReference w:type="default" r:id="rId83"/>
          <w:headerReference w:type="first" r:id="rId84"/>
          <w:pgSz w:w="12240" w:h="15840"/>
          <w:pgMar w:top="1440" w:right="1440" w:bottom="1440" w:left="1440" w:header="720" w:footer="720" w:gutter="0"/>
          <w:cols w:space="720"/>
          <w:docGrid w:linePitch="360"/>
        </w:sectPr>
      </w:pPr>
      <w:r w:rsidRPr="00811566">
        <w:t>Staff members are made aware of services in the community and school in order to communicate and connect parents to information and available services.</w:t>
      </w:r>
    </w:p>
    <w:p w14:paraId="0A5A6C80" w14:textId="26016CE5" w:rsidR="00B15E86" w:rsidRPr="00CA288F" w:rsidRDefault="0069433B" w:rsidP="00006A4E">
      <w:pPr>
        <w:pStyle w:val="Heading4"/>
        <w:numPr>
          <w:ilvl w:val="0"/>
          <w:numId w:val="0"/>
        </w:numPr>
        <w:spacing w:after="240"/>
        <w:ind w:left="900" w:hanging="547"/>
      </w:pPr>
      <w:r>
        <w:lastRenderedPageBreak/>
        <w:t>10</w:t>
      </w:r>
      <w:r w:rsidR="00F33E47">
        <w:t>.</w:t>
      </w:r>
      <w:r w:rsidR="00F33E47">
        <w:tab/>
      </w:r>
      <w:r w:rsidR="00B15E86" w:rsidRPr="00421441">
        <w:t>Continuous Quality Improvement</w:t>
      </w:r>
    </w:p>
    <w:p w14:paraId="1B30CC03" w14:textId="77777777" w:rsidR="00B15E86" w:rsidRPr="00811566" w:rsidRDefault="00B15E86" w:rsidP="00006A4E">
      <w:pPr>
        <w:pStyle w:val="ListParagraph"/>
        <w:widowControl w:val="0"/>
        <w:numPr>
          <w:ilvl w:val="0"/>
          <w:numId w:val="50"/>
        </w:numPr>
        <w:adjustRightInd w:val="0"/>
        <w:spacing w:after="240"/>
        <w:ind w:left="1080"/>
        <w:contextualSpacing w:val="0"/>
        <w:textAlignment w:val="baseline"/>
      </w:pPr>
      <w:r w:rsidRPr="00811566">
        <w:t>What measures of student success (e.g., school attendance, students and parent satisfaction, academic improvement, feedback from instructional day teachers) will be collected to help the program(s) assess and improve the quality of academic enrichment opportunities? How are these measures coherent with the instructional day and the goals of the program?</w:t>
      </w:r>
    </w:p>
    <w:p w14:paraId="291AD00B" w14:textId="418AE0A8" w:rsidR="00D473A5" w:rsidRDefault="00B15E86" w:rsidP="00006A4E">
      <w:pPr>
        <w:pStyle w:val="ListParagraph"/>
        <w:widowControl w:val="0"/>
        <w:numPr>
          <w:ilvl w:val="0"/>
          <w:numId w:val="50"/>
        </w:numPr>
        <w:tabs>
          <w:tab w:val="left" w:pos="725"/>
        </w:tabs>
        <w:adjustRightInd w:val="0"/>
        <w:spacing w:after="240"/>
        <w:ind w:left="1080"/>
        <w:contextualSpacing w:val="0"/>
        <w:textAlignment w:val="baseline"/>
      </w:pPr>
      <w:r w:rsidRPr="00811566">
        <w:t>How (i.e., methods, tool</w:t>
      </w:r>
      <w:r w:rsidR="00D473A5">
        <w:t>s</w:t>
      </w:r>
      <w:r w:rsidRPr="00811566">
        <w:t>, strateg</w:t>
      </w:r>
      <w:r w:rsidR="00D473A5">
        <w:t>ies</w:t>
      </w:r>
      <w:r w:rsidRPr="00811566">
        <w:t>, and frequenc</w:t>
      </w:r>
      <w:r w:rsidR="00D473A5">
        <w:t>ies</w:t>
      </w:r>
      <w:r w:rsidRPr="00811566">
        <w:t xml:space="preserve">) will the program engage in a data-driven </w:t>
      </w:r>
      <w:r w:rsidR="00D473A5">
        <w:t>CQI</w:t>
      </w:r>
      <w:r w:rsidRPr="00811566">
        <w:t xml:space="preserve"> process (i.e., assess program quality, plan, improve program quality) based on the </w:t>
      </w:r>
      <w:r w:rsidRPr="00D473A5">
        <w:rPr>
          <w:i/>
        </w:rPr>
        <w:t>Quality Standards for Expanded Learning in California</w:t>
      </w:r>
      <w:r w:rsidRPr="00811566">
        <w:t>? Please visit the Quality Standards for E</w:t>
      </w:r>
      <w:r w:rsidR="00744343">
        <w:t>xpanded Learning in California w</w:t>
      </w:r>
      <w:r w:rsidRPr="00811566">
        <w:t>eb page</w:t>
      </w:r>
      <w:r w:rsidR="00CF3B93">
        <w:t xml:space="preserve"> located</w:t>
      </w:r>
      <w:r w:rsidRPr="00811566">
        <w:t xml:space="preserve"> </w:t>
      </w:r>
      <w:r w:rsidR="00DF6076">
        <w:t xml:space="preserve">on the California Afterschool Network </w:t>
      </w:r>
      <w:r w:rsidRPr="00811566">
        <w:t xml:space="preserve">at </w:t>
      </w:r>
      <w:hyperlink r:id="rId85" w:tooltip="Click to open the Quality Standards of Expanded Learning on the Afterschool Network web site. " w:history="1">
        <w:r w:rsidR="00FA1033" w:rsidRPr="004626CC">
          <w:rPr>
            <w:rStyle w:val="Hyperlink"/>
            <w:rFonts w:cstheme="minorBidi"/>
          </w:rPr>
          <w:t>https://www.afterschoolnetwork.org/post/quality-standards-expanded-learning-california</w:t>
        </w:r>
      </w:hyperlink>
      <w:r w:rsidR="00D473A5">
        <w:t>.</w:t>
      </w:r>
    </w:p>
    <w:p w14:paraId="2B0C6A6D" w14:textId="75DB80C2" w:rsidR="00B15E86" w:rsidRPr="00811566" w:rsidRDefault="00B15E86" w:rsidP="00006A4E">
      <w:pPr>
        <w:pStyle w:val="ListParagraph"/>
        <w:widowControl w:val="0"/>
        <w:numPr>
          <w:ilvl w:val="0"/>
          <w:numId w:val="50"/>
        </w:numPr>
        <w:adjustRightInd w:val="0"/>
        <w:spacing w:after="240"/>
        <w:ind w:left="1080"/>
        <w:contextualSpacing w:val="0"/>
        <w:textAlignment w:val="baseline"/>
      </w:pPr>
      <w:r w:rsidRPr="00811566">
        <w:t>What are the timelines, roles of staff and other stakeholders, and how will the results of the assessment(s) lead to site-specific program improvement plans to help refine, improve, and strengthen the quality of the program?</w:t>
      </w:r>
      <w:r w:rsidR="00D473A5">
        <w:t xml:space="preserve"> </w:t>
      </w:r>
      <w:r w:rsidRPr="00811566">
        <w:t>Please visit the CDE Guid</w:t>
      </w:r>
      <w:r w:rsidR="00407FEA">
        <w:t>ance</w:t>
      </w:r>
      <w:r w:rsidRPr="00811566">
        <w:t xml:space="preserve"> for</w:t>
      </w:r>
      <w:r w:rsidR="00744343">
        <w:t xml:space="preserve"> a Quality Improvement Process w</w:t>
      </w:r>
      <w:r w:rsidRPr="00811566">
        <w:t>eb page</w:t>
      </w:r>
      <w:r w:rsidR="00C643C3">
        <w:t xml:space="preserve"> located</w:t>
      </w:r>
      <w:r w:rsidRPr="00811566">
        <w:t xml:space="preserve"> at </w:t>
      </w:r>
      <w:hyperlink r:id="rId86" w:tooltip="Click to open the CDE Guidance for Quality Improvement Process. " w:history="1">
        <w:r w:rsidR="00407FEA" w:rsidRPr="002263A0">
          <w:rPr>
            <w:rStyle w:val="Hyperlink"/>
            <w:rFonts w:cs="Arial"/>
          </w:rPr>
          <w:t>https://www.cde.ca.gov/ls/ex/cqiguidance.asp</w:t>
        </w:r>
      </w:hyperlink>
      <w:r w:rsidR="00407FEA">
        <w:rPr>
          <w:rFonts w:cs="Arial"/>
        </w:rPr>
        <w:t xml:space="preserve">. </w:t>
      </w:r>
    </w:p>
    <w:p w14:paraId="5A01139B" w14:textId="103D6041" w:rsidR="00B15E86" w:rsidRPr="00607AE2" w:rsidRDefault="009552D3" w:rsidP="005C7082">
      <w:pPr>
        <w:spacing w:after="240"/>
        <w:ind w:left="720" w:hanging="360"/>
      </w:pPr>
      <w:r w:rsidRPr="00421441">
        <w:t>Promising Practices for High</w:t>
      </w:r>
      <w:r w:rsidR="00C643C3">
        <w:t>-</w:t>
      </w:r>
      <w:r w:rsidRPr="00421441">
        <w:t>Quality Programs</w:t>
      </w:r>
    </w:p>
    <w:p w14:paraId="7697205E" w14:textId="4088E61E" w:rsidR="00B15E86" w:rsidRPr="00811566" w:rsidRDefault="00B15E86" w:rsidP="003777FD">
      <w:pPr>
        <w:pStyle w:val="ListParagraph"/>
        <w:widowControl w:val="0"/>
        <w:numPr>
          <w:ilvl w:val="0"/>
          <w:numId w:val="51"/>
        </w:numPr>
        <w:adjustRightInd w:val="0"/>
        <w:spacing w:after="240"/>
        <w:ind w:left="1080"/>
        <w:contextualSpacing w:val="0"/>
        <w:textAlignment w:val="baseline"/>
      </w:pPr>
      <w:r w:rsidRPr="00811566">
        <w:t xml:space="preserve">The program will establish a clearly defined </w:t>
      </w:r>
      <w:r w:rsidR="00D473A5">
        <w:t>CQI</w:t>
      </w:r>
      <w:r w:rsidRPr="00811566">
        <w:t xml:space="preserve"> process (i.e., assess</w:t>
      </w:r>
      <w:r w:rsidR="00126371">
        <w:t xml:space="preserve"> </w:t>
      </w:r>
      <w:r w:rsidRPr="00811566">
        <w:t>and improve) with a program improvement plan that outlines improvement goals and action steps through feedback from staff, students, parents, and kindergarten through twelfth grade partners and monitors progress toward goals and outcomes.</w:t>
      </w:r>
    </w:p>
    <w:p w14:paraId="44CABD03" w14:textId="77777777" w:rsidR="00B15E86" w:rsidRPr="00811566" w:rsidRDefault="00B15E86" w:rsidP="003777FD">
      <w:pPr>
        <w:pStyle w:val="ListParagraph"/>
        <w:widowControl w:val="0"/>
        <w:numPr>
          <w:ilvl w:val="0"/>
          <w:numId w:val="51"/>
        </w:numPr>
        <w:adjustRightInd w:val="0"/>
        <w:spacing w:after="240"/>
        <w:ind w:left="1080"/>
        <w:contextualSpacing w:val="0"/>
        <w:textAlignment w:val="baseline"/>
        <w:sectPr w:rsidR="00B15E86" w:rsidRPr="00811566" w:rsidSect="0017276D">
          <w:headerReference w:type="even" r:id="rId87"/>
          <w:headerReference w:type="default" r:id="rId88"/>
          <w:headerReference w:type="first" r:id="rId89"/>
          <w:pgSz w:w="12240" w:h="15840"/>
          <w:pgMar w:top="1440" w:right="1440" w:bottom="1440" w:left="1440" w:header="720" w:footer="720" w:gutter="0"/>
          <w:cols w:space="720"/>
          <w:docGrid w:linePitch="360"/>
        </w:sectPr>
      </w:pPr>
      <w:r w:rsidRPr="00811566">
        <w:t>All staff members are aware of the improvement goals, related activities of the site’s program improvement plan, and any role and/or responsibilities they have in implementing the plan.</w:t>
      </w:r>
    </w:p>
    <w:p w14:paraId="2A64237F" w14:textId="25A02E8E" w:rsidR="00B15E86" w:rsidRPr="00223658" w:rsidRDefault="0069433B" w:rsidP="00006A4E">
      <w:pPr>
        <w:pStyle w:val="Heading4"/>
        <w:numPr>
          <w:ilvl w:val="0"/>
          <w:numId w:val="0"/>
        </w:numPr>
        <w:spacing w:after="240"/>
        <w:ind w:left="900" w:hanging="547"/>
      </w:pPr>
      <w:r>
        <w:lastRenderedPageBreak/>
        <w:t>1</w:t>
      </w:r>
      <w:r w:rsidR="00ED6B69" w:rsidRPr="007A30AA">
        <w:t>1</w:t>
      </w:r>
      <w:r w:rsidR="00ED6B69">
        <w:t>.</w:t>
      </w:r>
      <w:r w:rsidR="00ED6B69">
        <w:tab/>
      </w:r>
      <w:r w:rsidR="00B15E86" w:rsidRPr="00421441">
        <w:t>Program Management</w:t>
      </w:r>
    </w:p>
    <w:p w14:paraId="5CB9BC42" w14:textId="7A7A19CF" w:rsidR="00B15E86" w:rsidRPr="00811566" w:rsidRDefault="00B15E86" w:rsidP="00006A4E">
      <w:pPr>
        <w:pStyle w:val="ListParagraph"/>
        <w:widowControl w:val="0"/>
        <w:numPr>
          <w:ilvl w:val="0"/>
          <w:numId w:val="52"/>
        </w:numPr>
        <w:adjustRightInd w:val="0"/>
        <w:spacing w:after="240"/>
        <w:ind w:left="1080"/>
        <w:contextualSpacing w:val="0"/>
        <w:textAlignment w:val="baseline"/>
      </w:pPr>
      <w:r w:rsidRPr="00811566">
        <w:t xml:space="preserve">How will the program funding relate to the program vision, mission, and goals for each site or groups of sites (budgets may be uploaded as separate attachments in </w:t>
      </w:r>
      <w:r w:rsidR="007468B6">
        <w:t xml:space="preserve">the </w:t>
      </w:r>
      <w:r w:rsidRPr="00811566">
        <w:t>FAAST)?</w:t>
      </w:r>
    </w:p>
    <w:p w14:paraId="05B5963D" w14:textId="43135FD5" w:rsidR="00B15E86" w:rsidRPr="00811566" w:rsidRDefault="00B15E86" w:rsidP="00006A4E">
      <w:pPr>
        <w:pStyle w:val="ListParagraph"/>
        <w:widowControl w:val="0"/>
        <w:numPr>
          <w:ilvl w:val="0"/>
          <w:numId w:val="52"/>
        </w:numPr>
        <w:adjustRightInd w:val="0"/>
        <w:spacing w:after="240"/>
        <w:ind w:left="1080"/>
        <w:contextualSpacing w:val="0"/>
        <w:textAlignment w:val="baseline"/>
      </w:pPr>
      <w:r w:rsidRPr="00811566">
        <w:t>What is the program organizational structure and role of staff (e.g., “Staff responsible for homework support for grade three and science activities for grades three through five.”), lines of supervision for each site or groups of sites, frequency of meetings, and methods of communication?</w:t>
      </w:r>
    </w:p>
    <w:p w14:paraId="23C8317A" w14:textId="014071FF" w:rsidR="00B15E86" w:rsidRPr="00811566" w:rsidRDefault="00B15E86" w:rsidP="00006A4E">
      <w:pPr>
        <w:pStyle w:val="ListParagraph"/>
        <w:widowControl w:val="0"/>
        <w:numPr>
          <w:ilvl w:val="0"/>
          <w:numId w:val="52"/>
        </w:numPr>
        <w:adjustRightInd w:val="0"/>
        <w:spacing w:after="240"/>
        <w:ind w:left="1080"/>
        <w:contextualSpacing w:val="0"/>
        <w:textAlignment w:val="baseline"/>
      </w:pPr>
      <w:r w:rsidRPr="00811566">
        <w:t>What strategies will be used to create and maintain relationships and ensure communication with external stakeholders such as parents, subcontractors, and community partners?</w:t>
      </w:r>
    </w:p>
    <w:p w14:paraId="0579A436" w14:textId="66F080A0" w:rsidR="00B15E86" w:rsidRPr="00811566" w:rsidRDefault="00B15E86" w:rsidP="00006A4E">
      <w:pPr>
        <w:pStyle w:val="ListParagraph"/>
        <w:widowControl w:val="0"/>
        <w:numPr>
          <w:ilvl w:val="0"/>
          <w:numId w:val="52"/>
        </w:numPr>
        <w:adjustRightInd w:val="0"/>
        <w:spacing w:after="240"/>
        <w:ind w:left="1080"/>
        <w:contextualSpacing w:val="0"/>
        <w:textAlignment w:val="baseline"/>
      </w:pPr>
      <w:r w:rsidRPr="00297FD3">
        <w:t xml:space="preserve">How will managers at all levels develop their leadership skills and stay </w:t>
      </w:r>
      <w:r w:rsidRPr="00811566">
        <w:t xml:space="preserve">apprised of research and best practices in </w:t>
      </w:r>
      <w:r w:rsidR="00F15A21">
        <w:t>the field of expanded learning?</w:t>
      </w:r>
    </w:p>
    <w:p w14:paraId="06B82A5E" w14:textId="248DF482" w:rsidR="00B15E86" w:rsidRPr="00421441" w:rsidRDefault="00B15E86" w:rsidP="005C7082">
      <w:pPr>
        <w:spacing w:after="240"/>
        <w:ind w:left="720" w:hanging="360"/>
      </w:pPr>
      <w:r w:rsidRPr="00421441">
        <w:t>Promising Practices for High-Quality Programs</w:t>
      </w:r>
    </w:p>
    <w:p w14:paraId="01118DA5" w14:textId="2472B1B0" w:rsidR="00B15E86" w:rsidRPr="00811566" w:rsidRDefault="00B15E86" w:rsidP="003777FD">
      <w:pPr>
        <w:pStyle w:val="ListParagraph"/>
        <w:widowControl w:val="0"/>
        <w:numPr>
          <w:ilvl w:val="0"/>
          <w:numId w:val="53"/>
        </w:numPr>
        <w:adjustRightInd w:val="0"/>
        <w:spacing w:after="240"/>
        <w:ind w:left="1080"/>
        <w:contextualSpacing w:val="0"/>
        <w:textAlignment w:val="baseline"/>
      </w:pPr>
      <w:r w:rsidRPr="00811566">
        <w:t>The program will have the appropriate insurance to protect staff, administrators, volunteers, students, and parents.</w:t>
      </w:r>
    </w:p>
    <w:p w14:paraId="06C99145" w14:textId="72554BA5" w:rsidR="00B15E86" w:rsidRPr="00811566" w:rsidRDefault="00B15E86" w:rsidP="003777FD">
      <w:pPr>
        <w:pStyle w:val="ListParagraph"/>
        <w:widowControl w:val="0"/>
        <w:numPr>
          <w:ilvl w:val="0"/>
          <w:numId w:val="53"/>
        </w:numPr>
        <w:adjustRightInd w:val="0"/>
        <w:spacing w:after="240"/>
        <w:ind w:left="1080"/>
        <w:contextualSpacing w:val="0"/>
        <w:textAlignment w:val="baseline"/>
      </w:pPr>
      <w:r w:rsidRPr="00811566">
        <w:t>The program will maintain written agreements that define roles and responsibilities of all subcontractors and partners.</w:t>
      </w:r>
    </w:p>
    <w:p w14:paraId="3105B456" w14:textId="7A8F0D91" w:rsidR="00B15E86" w:rsidRPr="00811566" w:rsidRDefault="00B15E86" w:rsidP="003777FD">
      <w:pPr>
        <w:pStyle w:val="ListParagraph"/>
        <w:widowControl w:val="0"/>
        <w:numPr>
          <w:ilvl w:val="0"/>
          <w:numId w:val="53"/>
        </w:numPr>
        <w:adjustRightInd w:val="0"/>
        <w:spacing w:after="240"/>
        <w:ind w:left="1080"/>
        <w:contextualSpacing w:val="0"/>
        <w:textAlignment w:val="baseline"/>
      </w:pPr>
      <w:r w:rsidRPr="00811566">
        <w:t xml:space="preserve">The program will keep a </w:t>
      </w:r>
      <w:r w:rsidR="00CA288F" w:rsidRPr="00811566">
        <w:t>well</w:t>
      </w:r>
      <w:r w:rsidR="00CA288F">
        <w:t>-</w:t>
      </w:r>
      <w:r w:rsidR="00CA288F" w:rsidRPr="00811566">
        <w:t>documented</w:t>
      </w:r>
      <w:r w:rsidRPr="00811566">
        <w:t xml:space="preserve"> budget with line</w:t>
      </w:r>
      <w:r w:rsidR="00CA288F">
        <w:t xml:space="preserve"> </w:t>
      </w:r>
      <w:r w:rsidRPr="00811566">
        <w:t>item expenses and the duration and amount of each revenue source.</w:t>
      </w:r>
    </w:p>
    <w:p w14:paraId="12FB1C68" w14:textId="77777777" w:rsidR="00283DAD" w:rsidRDefault="00B15E86" w:rsidP="003777FD">
      <w:pPr>
        <w:pStyle w:val="ListParagraph"/>
        <w:widowControl w:val="0"/>
        <w:numPr>
          <w:ilvl w:val="0"/>
          <w:numId w:val="53"/>
        </w:numPr>
        <w:adjustRightInd w:val="0"/>
        <w:spacing w:after="240"/>
        <w:ind w:left="1080"/>
        <w:contextualSpacing w:val="0"/>
        <w:textAlignment w:val="baseline"/>
        <w:sectPr w:rsidR="00283DAD" w:rsidSect="0017276D">
          <w:headerReference w:type="even" r:id="rId90"/>
          <w:headerReference w:type="default" r:id="rId91"/>
          <w:headerReference w:type="first" r:id="rId92"/>
          <w:pgSz w:w="12240" w:h="15840"/>
          <w:pgMar w:top="1440" w:right="1440" w:bottom="1440" w:left="1440" w:header="720" w:footer="720" w:gutter="0"/>
          <w:cols w:space="720"/>
          <w:docGrid w:linePitch="360"/>
        </w:sectPr>
      </w:pPr>
      <w:r w:rsidRPr="00811566">
        <w:t>The program will revisit its budget regularly and allow flexibility for managers at the program and site levels to make allocation decisions as needed throughout the year.</w:t>
      </w:r>
    </w:p>
    <w:p w14:paraId="269D6397" w14:textId="4A0B6C24" w:rsidR="00B15E86" w:rsidRPr="00780C9A" w:rsidRDefault="0069433B" w:rsidP="00006A4E">
      <w:pPr>
        <w:pStyle w:val="Heading4"/>
        <w:numPr>
          <w:ilvl w:val="0"/>
          <w:numId w:val="0"/>
        </w:numPr>
        <w:spacing w:after="240"/>
        <w:ind w:left="900" w:hanging="547"/>
      </w:pPr>
      <w:r>
        <w:lastRenderedPageBreak/>
        <w:t>12</w:t>
      </w:r>
      <w:r w:rsidR="008304AD">
        <w:t>.</w:t>
      </w:r>
      <w:r w:rsidR="008304AD">
        <w:tab/>
      </w:r>
      <w:r w:rsidR="00B15E86" w:rsidRPr="00421441">
        <w:t>Sustainability</w:t>
      </w:r>
    </w:p>
    <w:p w14:paraId="7C4986EC" w14:textId="652F6CDC" w:rsidR="0069433B" w:rsidRPr="00B84BE9" w:rsidRDefault="0069433B" w:rsidP="00006A4E">
      <w:pPr>
        <w:numPr>
          <w:ilvl w:val="0"/>
          <w:numId w:val="76"/>
        </w:numPr>
        <w:tabs>
          <w:tab w:val="clear" w:pos="720"/>
        </w:tabs>
        <w:spacing w:after="240"/>
        <w:ind w:left="1080"/>
        <w:textAlignment w:val="baseline"/>
        <w:rPr>
          <w:rFonts w:eastAsia="Times New Roman" w:cs="Arial"/>
          <w:color w:val="000000"/>
          <w:szCs w:val="24"/>
        </w:rPr>
      </w:pPr>
      <w:r w:rsidRPr="00B84BE9">
        <w:rPr>
          <w:rFonts w:eastAsia="Times New Roman" w:cs="Arial"/>
          <w:color w:val="000000"/>
          <w:szCs w:val="24"/>
        </w:rPr>
        <w:t xml:space="preserve">What sustainability plan is in place that will allow each </w:t>
      </w:r>
      <w:r w:rsidR="00CB5040">
        <w:rPr>
          <w:rFonts w:eastAsia="Times New Roman" w:cs="Arial"/>
          <w:color w:val="000000"/>
          <w:szCs w:val="24"/>
        </w:rPr>
        <w:t>A</w:t>
      </w:r>
      <w:r w:rsidRPr="00B84BE9">
        <w:rPr>
          <w:rFonts w:eastAsia="Times New Roman" w:cs="Arial"/>
          <w:color w:val="000000"/>
          <w:szCs w:val="24"/>
        </w:rPr>
        <w:t>pplicant, including school districts and other government agencies, to possess sufficient fiscal resources in order to operate the program for a period of up to 90 days without funding from the State</w:t>
      </w:r>
      <w:r w:rsidR="00C4406B">
        <w:rPr>
          <w:rFonts w:eastAsia="Times New Roman" w:cs="Arial"/>
          <w:color w:val="000000"/>
          <w:szCs w:val="24"/>
        </w:rPr>
        <w:t>?</w:t>
      </w:r>
      <w:r w:rsidRPr="00B84BE9">
        <w:rPr>
          <w:rFonts w:eastAsia="Times New Roman" w:cs="Arial"/>
          <w:color w:val="000000"/>
          <w:szCs w:val="24"/>
        </w:rPr>
        <w:t xml:space="preserve"> (This figure should be a minimum of 25 percent of the annualized total of the contract beyond any other fiscal resources being held for other contractual obligations.)</w:t>
      </w:r>
    </w:p>
    <w:p w14:paraId="635F79DA" w14:textId="14EF1DF6" w:rsidR="00572DCF" w:rsidRPr="00F27BBB" w:rsidRDefault="0069433B" w:rsidP="00006A4E">
      <w:pPr>
        <w:numPr>
          <w:ilvl w:val="0"/>
          <w:numId w:val="76"/>
        </w:numPr>
        <w:tabs>
          <w:tab w:val="clear" w:pos="720"/>
        </w:tabs>
        <w:spacing w:after="240"/>
        <w:ind w:left="1080"/>
        <w:textAlignment w:val="baseline"/>
        <w:rPr>
          <w:rFonts w:eastAsia="Times New Roman" w:cs="Arial"/>
          <w:color w:val="000000"/>
          <w:szCs w:val="24"/>
        </w:rPr>
      </w:pPr>
      <w:r w:rsidRPr="00B84BE9">
        <w:rPr>
          <w:rFonts w:eastAsia="Times New Roman" w:cs="Arial"/>
          <w:color w:val="000000"/>
          <w:szCs w:val="24"/>
        </w:rPr>
        <w:t>List and describe what are possible partnerships and funding sources (cash, line of credit, emergency loans, etc.), what is the schedule for revisiting the sustainability plan, and who is responsible for resource development?</w:t>
      </w:r>
    </w:p>
    <w:p w14:paraId="0ECEF2D3" w14:textId="254A00B3" w:rsidR="00B15E86" w:rsidRPr="00B84BE9" w:rsidRDefault="00B15E86" w:rsidP="005C7082">
      <w:pPr>
        <w:spacing w:after="240"/>
        <w:ind w:left="720" w:hanging="360"/>
      </w:pPr>
      <w:r w:rsidRPr="00B84BE9">
        <w:t>Promising Practices for High</w:t>
      </w:r>
      <w:r w:rsidR="00C4406B">
        <w:t>-</w:t>
      </w:r>
      <w:r w:rsidRPr="00B84BE9">
        <w:t>Quality Programs</w:t>
      </w:r>
    </w:p>
    <w:p w14:paraId="6EAA67E4" w14:textId="15AA5237" w:rsidR="0069433B" w:rsidRPr="00B84BE9" w:rsidRDefault="0069433B" w:rsidP="003777FD">
      <w:pPr>
        <w:numPr>
          <w:ilvl w:val="0"/>
          <w:numId w:val="77"/>
        </w:numPr>
        <w:tabs>
          <w:tab w:val="clear" w:pos="720"/>
        </w:tabs>
        <w:spacing w:after="240"/>
        <w:ind w:left="1080"/>
        <w:textAlignment w:val="baseline"/>
        <w:rPr>
          <w:rFonts w:ascii="Noto Sans Symbols" w:eastAsia="Times New Roman" w:hAnsi="Noto Sans Symbols" w:cs="Calibri"/>
          <w:color w:val="000000"/>
          <w:szCs w:val="24"/>
        </w:rPr>
      </w:pPr>
      <w:bookmarkStart w:id="122" w:name="_Toc514869297"/>
      <w:r w:rsidRPr="00B84BE9">
        <w:rPr>
          <w:rFonts w:eastAsia="Times New Roman" w:cs="Arial"/>
          <w:color w:val="000000"/>
          <w:szCs w:val="24"/>
        </w:rPr>
        <w:t>Staff has strategic plans to use current funding efficiently.</w:t>
      </w:r>
    </w:p>
    <w:p w14:paraId="574C33B4" w14:textId="2DA92467" w:rsidR="0069433B" w:rsidRPr="00B84BE9" w:rsidRDefault="0069433B" w:rsidP="003777FD">
      <w:pPr>
        <w:numPr>
          <w:ilvl w:val="0"/>
          <w:numId w:val="77"/>
        </w:numPr>
        <w:tabs>
          <w:tab w:val="clear" w:pos="720"/>
        </w:tabs>
        <w:spacing w:after="240"/>
        <w:ind w:left="1080"/>
        <w:textAlignment w:val="baseline"/>
        <w:rPr>
          <w:rFonts w:ascii="Noto Sans Symbols" w:eastAsia="Times New Roman" w:hAnsi="Noto Sans Symbols" w:cs="Calibri"/>
          <w:color w:val="000000"/>
          <w:szCs w:val="24"/>
        </w:rPr>
      </w:pPr>
      <w:r w:rsidRPr="00B84BE9">
        <w:rPr>
          <w:rFonts w:eastAsia="Times New Roman" w:cs="Arial"/>
          <w:color w:val="000000"/>
          <w:szCs w:val="24"/>
        </w:rPr>
        <w:t>The program, staff, and participants continually share their experiences and success with supporters to honor their contributions.</w:t>
      </w:r>
    </w:p>
    <w:p w14:paraId="7B9D6916" w14:textId="510EE089" w:rsidR="00110ED1" w:rsidRDefault="0069433B" w:rsidP="003777FD">
      <w:pPr>
        <w:numPr>
          <w:ilvl w:val="0"/>
          <w:numId w:val="77"/>
        </w:numPr>
        <w:tabs>
          <w:tab w:val="clear" w:pos="720"/>
        </w:tabs>
        <w:spacing w:after="240"/>
        <w:ind w:left="1080"/>
        <w:textAlignment w:val="baseline"/>
        <w:rPr>
          <w:rFonts w:eastAsia="Times New Roman" w:cs="Arial"/>
          <w:color w:val="000000"/>
          <w:szCs w:val="24"/>
        </w:rPr>
        <w:sectPr w:rsidR="00110ED1" w:rsidSect="00355F7D">
          <w:headerReference w:type="even" r:id="rId93"/>
          <w:headerReference w:type="default" r:id="rId94"/>
          <w:headerReference w:type="first" r:id="rId95"/>
          <w:pgSz w:w="12240" w:h="15840" w:code="1"/>
          <w:pgMar w:top="1440" w:right="1440" w:bottom="1440" w:left="1440" w:header="720" w:footer="720" w:gutter="0"/>
          <w:cols w:space="720"/>
          <w:docGrid w:linePitch="360"/>
        </w:sectPr>
      </w:pPr>
      <w:r w:rsidRPr="00283DAD">
        <w:rPr>
          <w:rFonts w:eastAsia="Times New Roman" w:cs="Arial"/>
          <w:color w:val="000000"/>
          <w:szCs w:val="24"/>
        </w:rPr>
        <w:t xml:space="preserve">Fiscal resource information should be specific (e.g., bank or lender name, address, contact name of bank representative[s], and/or name of the holder on the account) to ensure information provided by the </w:t>
      </w:r>
      <w:r w:rsidR="00CB5040">
        <w:rPr>
          <w:rFonts w:eastAsia="Times New Roman" w:cs="Arial"/>
          <w:color w:val="000000"/>
          <w:szCs w:val="24"/>
        </w:rPr>
        <w:t>A</w:t>
      </w:r>
      <w:r w:rsidRPr="00283DAD">
        <w:rPr>
          <w:rFonts w:eastAsia="Times New Roman" w:cs="Arial"/>
          <w:color w:val="000000"/>
          <w:szCs w:val="24"/>
        </w:rPr>
        <w:t>pplicant can be confirmed by the EXLD.</w:t>
      </w:r>
    </w:p>
    <w:p w14:paraId="352332A6" w14:textId="04027936" w:rsidR="00E5736A" w:rsidRPr="00511F68" w:rsidRDefault="003C5E7F" w:rsidP="006936DB">
      <w:pPr>
        <w:pStyle w:val="Heading3"/>
        <w:spacing w:after="240"/>
        <w:jc w:val="center"/>
      </w:pPr>
      <w:bookmarkStart w:id="123" w:name="_Toc80090142"/>
      <w:r w:rsidRPr="00407FEA">
        <w:lastRenderedPageBreak/>
        <w:t>ATTACHMENT 2</w:t>
      </w:r>
      <w:r w:rsidR="006936DB" w:rsidRPr="00407FEA">
        <w:t>—</w:t>
      </w:r>
      <w:r w:rsidR="00401C42" w:rsidRPr="00407FEA">
        <w:t>21st</w:t>
      </w:r>
      <w:r w:rsidR="00401C42" w:rsidRPr="00511F68">
        <w:t xml:space="preserve"> </w:t>
      </w:r>
      <w:r w:rsidR="00E5736A" w:rsidRPr="00511F68">
        <w:t>Century Rubric for Application Narrative</w:t>
      </w:r>
      <w:bookmarkEnd w:id="122"/>
      <w:bookmarkEnd w:id="123"/>
    </w:p>
    <w:p w14:paraId="4848445C" w14:textId="0C4CF8AB" w:rsidR="00F24866" w:rsidRPr="00511F68" w:rsidRDefault="0084110D" w:rsidP="00F15A21">
      <w:pPr>
        <w:spacing w:after="240"/>
        <w:rPr>
          <w:rFonts w:cs="Arial"/>
          <w:szCs w:val="24"/>
        </w:rPr>
      </w:pPr>
      <w:r w:rsidRPr="00511F68">
        <w:rPr>
          <w:rFonts w:cs="Arial"/>
          <w:szCs w:val="24"/>
        </w:rPr>
        <w:t>P</w:t>
      </w:r>
      <w:r w:rsidR="00F15A21" w:rsidRPr="00511F68">
        <w:rPr>
          <w:rFonts w:cs="Arial"/>
          <w:szCs w:val="24"/>
        </w:rPr>
        <w:t>assing</w:t>
      </w:r>
    </w:p>
    <w:p w14:paraId="4BB64D0D" w14:textId="4395DD2F" w:rsidR="00F4134D" w:rsidRPr="00E56288" w:rsidRDefault="00F24866" w:rsidP="00F24866">
      <w:pPr>
        <w:spacing w:after="240"/>
      </w:pPr>
      <w:r w:rsidRPr="00E56288">
        <w:t xml:space="preserve">Provided information that was clear and complete. Needs of the community were adequately </w:t>
      </w:r>
      <w:r w:rsidR="00F4134D" w:rsidRPr="00E56288">
        <w:t xml:space="preserve">described and </w:t>
      </w:r>
      <w:r w:rsidRPr="00E56288">
        <w:t>addressed</w:t>
      </w:r>
      <w:r w:rsidR="00F4134D" w:rsidRPr="00E56288">
        <w:t xml:space="preserve"> using data. D</w:t>
      </w:r>
      <w:r w:rsidRPr="00E56288">
        <w:t xml:space="preserve">emonstrated ongoing partnerships </w:t>
      </w:r>
      <w:r w:rsidR="00F4134D" w:rsidRPr="00E56288">
        <w:t>with the</w:t>
      </w:r>
      <w:r w:rsidRPr="00E56288">
        <w:t xml:space="preserve"> community and regular instructional day.</w:t>
      </w:r>
    </w:p>
    <w:p w14:paraId="5703FE52" w14:textId="2555D61F" w:rsidR="00FA580F" w:rsidRPr="00E56288" w:rsidRDefault="00FA580F" w:rsidP="00F15A21">
      <w:pPr>
        <w:spacing w:after="240"/>
        <w:rPr>
          <w:rFonts w:cs="Arial"/>
          <w:szCs w:val="24"/>
        </w:rPr>
      </w:pPr>
      <w:r w:rsidRPr="00511F68">
        <w:rPr>
          <w:rFonts w:cs="Arial"/>
          <w:szCs w:val="24"/>
        </w:rPr>
        <w:t>N</w:t>
      </w:r>
      <w:r w:rsidR="00F15A21" w:rsidRPr="00511F68">
        <w:rPr>
          <w:rFonts w:cs="Arial"/>
          <w:szCs w:val="24"/>
        </w:rPr>
        <w:t>ot Passing</w:t>
      </w:r>
    </w:p>
    <w:p w14:paraId="6418DCD4" w14:textId="23660CAA" w:rsidR="00F4134D" w:rsidRPr="00E56288" w:rsidRDefault="00F24866" w:rsidP="00F4134D">
      <w:pPr>
        <w:spacing w:after="240"/>
      </w:pPr>
      <w:r w:rsidRPr="00E56288">
        <w:rPr>
          <w:rFonts w:cs="Arial"/>
          <w:szCs w:val="24"/>
        </w:rPr>
        <w:t>Provided information that was</w:t>
      </w:r>
      <w:r w:rsidRPr="00E56288">
        <w:t xml:space="preserve"> not clear and not complete. Needs of the community were vague</w:t>
      </w:r>
      <w:r w:rsidR="00F4134D" w:rsidRPr="00E56288">
        <w:t xml:space="preserve"> a</w:t>
      </w:r>
      <w:r w:rsidRPr="00E56288">
        <w:t>nd failed to demonstrate or discuss ongoing partnerships with the community and regular instructional day.</w:t>
      </w:r>
    </w:p>
    <w:p w14:paraId="48D5E131" w14:textId="77777777" w:rsidR="00F4134D" w:rsidRPr="00F4134D" w:rsidRDefault="00F4134D" w:rsidP="00F4134D">
      <w:pPr>
        <w:spacing w:after="240"/>
        <w:sectPr w:rsidR="00F4134D" w:rsidRPr="00F4134D" w:rsidSect="00355F7D">
          <w:headerReference w:type="default" r:id="rId96"/>
          <w:pgSz w:w="12240" w:h="15840" w:code="1"/>
          <w:pgMar w:top="1440" w:right="1440" w:bottom="1440" w:left="1440" w:header="720" w:footer="720" w:gutter="0"/>
          <w:cols w:space="720"/>
          <w:docGrid w:linePitch="360"/>
        </w:sectPr>
      </w:pPr>
    </w:p>
    <w:p w14:paraId="6830E34C" w14:textId="46DB37D7" w:rsidR="00E5736A" w:rsidRPr="00561F36" w:rsidRDefault="00A73DB7" w:rsidP="006936DB">
      <w:pPr>
        <w:pStyle w:val="Heading3"/>
        <w:spacing w:after="240"/>
        <w:jc w:val="center"/>
        <w:rPr>
          <w:bCs/>
          <w:color w:val="000000"/>
        </w:rPr>
      </w:pPr>
      <w:bookmarkStart w:id="124" w:name="_Toc514869298"/>
      <w:bookmarkStart w:id="125" w:name="_Toc80090143"/>
      <w:r w:rsidRPr="00407FEA">
        <w:lastRenderedPageBreak/>
        <w:t>ATTACHMENT 3</w:t>
      </w:r>
      <w:r w:rsidR="006936DB" w:rsidRPr="00407FEA">
        <w:t>—</w:t>
      </w:r>
      <w:r w:rsidR="00401C42" w:rsidRPr="00407FEA">
        <w:t>21st</w:t>
      </w:r>
      <w:r w:rsidR="00401C42" w:rsidRPr="00561F36">
        <w:t xml:space="preserve"> </w:t>
      </w:r>
      <w:r w:rsidR="00E5736A" w:rsidRPr="00561F36">
        <w:t>Century Equitable Access Application Questions</w:t>
      </w:r>
      <w:bookmarkEnd w:id="124"/>
      <w:bookmarkEnd w:id="125"/>
    </w:p>
    <w:p w14:paraId="51986E7E" w14:textId="410B17A3" w:rsidR="00E5736A" w:rsidRPr="00811566" w:rsidRDefault="00E5736A" w:rsidP="00401A96">
      <w:pPr>
        <w:spacing w:after="240"/>
      </w:pPr>
      <w:r w:rsidRPr="00811566">
        <w:t xml:space="preserve">The following questions must be addressed in the </w:t>
      </w:r>
      <w:r w:rsidR="00691BCB">
        <w:rPr>
          <w:rFonts w:cs="Arial"/>
          <w:szCs w:val="24"/>
        </w:rPr>
        <w:t>Equitable Access</w:t>
      </w:r>
      <w:r w:rsidR="00691BCB" w:rsidRPr="00811566">
        <w:t xml:space="preserve"> </w:t>
      </w:r>
      <w:r w:rsidRPr="00811566">
        <w:t xml:space="preserve">program narrative by all </w:t>
      </w:r>
      <w:r w:rsidR="00CB5040">
        <w:t>A</w:t>
      </w:r>
      <w:r w:rsidRPr="00811566">
        <w:t>pplicants. The rubric is based upon the C</w:t>
      </w:r>
      <w:r w:rsidR="00561F36">
        <w:t>DE</w:t>
      </w:r>
      <w:r w:rsidRPr="00811566">
        <w:t xml:space="preserve">’s Twelve Quality Standards for Expanded Learning Programs. Applicants should consider the program elements as described in the </w:t>
      </w:r>
      <w:r w:rsidR="00691BCB">
        <w:rPr>
          <w:rFonts w:cs="Arial"/>
          <w:szCs w:val="24"/>
        </w:rPr>
        <w:t>Equitable Access</w:t>
      </w:r>
      <w:r w:rsidR="00691BCB" w:rsidRPr="00811566">
        <w:t xml:space="preserve"> </w:t>
      </w:r>
      <w:r w:rsidRPr="00811566">
        <w:t>Narrative section of</w:t>
      </w:r>
      <w:r w:rsidR="00F15A21">
        <w:t xml:space="preserve"> this R</w:t>
      </w:r>
      <w:r w:rsidR="00561F36">
        <w:t>FA</w:t>
      </w:r>
      <w:r w:rsidR="00F15A21">
        <w:t>.</w:t>
      </w:r>
    </w:p>
    <w:p w14:paraId="01F4C985" w14:textId="0C47BFC2" w:rsidR="0017276D" w:rsidRPr="00811566" w:rsidRDefault="00E5736A" w:rsidP="00F15A21">
      <w:pPr>
        <w:tabs>
          <w:tab w:val="left" w:pos="900"/>
        </w:tabs>
        <w:spacing w:after="240"/>
      </w:pPr>
      <w:r w:rsidRPr="00811566">
        <w:t xml:space="preserve">Each section and corresponding question will appear in the </w:t>
      </w:r>
      <w:r w:rsidRPr="00811566">
        <w:rPr>
          <w:iCs/>
        </w:rPr>
        <w:t>F</w:t>
      </w:r>
      <w:r w:rsidR="00561F36">
        <w:rPr>
          <w:iCs/>
        </w:rPr>
        <w:t>AAS</w:t>
      </w:r>
      <w:r w:rsidRPr="00811566">
        <w:rPr>
          <w:iCs/>
        </w:rPr>
        <w:t>T</w:t>
      </w:r>
      <w:r w:rsidRPr="00811566">
        <w:t xml:space="preserve"> online system along with speci</w:t>
      </w:r>
      <w:r w:rsidR="0017276D" w:rsidRPr="00811566">
        <w:t>fic page and space limitations.</w:t>
      </w:r>
    </w:p>
    <w:p w14:paraId="5A9BDFD0" w14:textId="34111EFB" w:rsidR="00E5736A" w:rsidRPr="00AD1EFE" w:rsidRDefault="00976B00" w:rsidP="00E13ACA">
      <w:pPr>
        <w:spacing w:after="240"/>
        <w:ind w:left="720" w:hanging="360"/>
        <w:rPr>
          <w:rStyle w:val="Heading4Char"/>
        </w:rPr>
      </w:pPr>
      <w:r w:rsidRPr="003F59F8">
        <w:t>1</w:t>
      </w:r>
      <w:r w:rsidRPr="00AD1EFE">
        <w:rPr>
          <w:rStyle w:val="Heading4Char"/>
        </w:rPr>
        <w:t>.</w:t>
      </w:r>
      <w:r w:rsidRPr="00E13ACA">
        <w:tab/>
      </w:r>
      <w:r w:rsidR="0017276D" w:rsidRPr="00E13ACA">
        <w:t>Transportation and Access Needs</w:t>
      </w:r>
    </w:p>
    <w:p w14:paraId="023A1EDB" w14:textId="46FE46E9" w:rsidR="0017276D" w:rsidRPr="00F15A21" w:rsidRDefault="0017276D" w:rsidP="003777FD">
      <w:pPr>
        <w:pStyle w:val="Bodytext4"/>
        <w:widowControl/>
        <w:numPr>
          <w:ilvl w:val="0"/>
          <w:numId w:val="55"/>
        </w:numPr>
        <w:spacing w:after="240"/>
        <w:ind w:left="1440"/>
        <w:rPr>
          <w:szCs w:val="24"/>
        </w:rPr>
      </w:pPr>
      <w:r w:rsidRPr="00811566">
        <w:rPr>
          <w:szCs w:val="24"/>
        </w:rPr>
        <w:t>How were the transportation needs and access to the program(s) assessed?</w:t>
      </w:r>
    </w:p>
    <w:p w14:paraId="466206D7" w14:textId="03903312" w:rsidR="0017276D" w:rsidRPr="00F15A21" w:rsidRDefault="0017276D" w:rsidP="003777FD">
      <w:pPr>
        <w:pStyle w:val="ListBullet"/>
        <w:widowControl/>
        <w:numPr>
          <w:ilvl w:val="0"/>
          <w:numId w:val="55"/>
        </w:numPr>
        <w:tabs>
          <w:tab w:val="clear" w:pos="1080"/>
        </w:tabs>
        <w:spacing w:after="240"/>
        <w:ind w:left="1440"/>
        <w:rPr>
          <w:szCs w:val="24"/>
        </w:rPr>
      </w:pPr>
      <w:r w:rsidRPr="00811566">
        <w:rPr>
          <w:szCs w:val="24"/>
        </w:rPr>
        <w:t xml:space="preserve">What </w:t>
      </w:r>
      <w:proofErr w:type="gramStart"/>
      <w:r w:rsidRPr="00811566">
        <w:rPr>
          <w:szCs w:val="24"/>
        </w:rPr>
        <w:t>are</w:t>
      </w:r>
      <w:proofErr w:type="gramEnd"/>
      <w:r w:rsidRPr="00811566">
        <w:rPr>
          <w:szCs w:val="24"/>
        </w:rPr>
        <w:t xml:space="preserve"> the t</w:t>
      </w:r>
      <w:r w:rsidRPr="00811566" w:rsidDel="00383219">
        <w:rPr>
          <w:szCs w:val="24"/>
        </w:rPr>
        <w:t>ransportation</w:t>
      </w:r>
      <w:r w:rsidRPr="00811566">
        <w:rPr>
          <w:szCs w:val="24"/>
        </w:rPr>
        <w:t xml:space="preserve"> and access issues for the program site(s) (e.g., programs located in rural areas, programs located off the school site, high</w:t>
      </w:r>
      <w:r w:rsidR="00C4406B">
        <w:rPr>
          <w:szCs w:val="24"/>
        </w:rPr>
        <w:t>-</w:t>
      </w:r>
      <w:r w:rsidRPr="00811566">
        <w:rPr>
          <w:szCs w:val="24"/>
        </w:rPr>
        <w:t>crime neighborhoods)?</w:t>
      </w:r>
    </w:p>
    <w:p w14:paraId="73B42A9A" w14:textId="473FF8E7" w:rsidR="0017276D" w:rsidRPr="00F15A21" w:rsidRDefault="0017276D" w:rsidP="003777FD">
      <w:pPr>
        <w:pStyle w:val="Bodytext4"/>
        <w:widowControl/>
        <w:numPr>
          <w:ilvl w:val="0"/>
          <w:numId w:val="55"/>
        </w:numPr>
        <w:spacing w:after="240"/>
        <w:ind w:left="1440"/>
        <w:rPr>
          <w:szCs w:val="24"/>
        </w:rPr>
      </w:pPr>
      <w:r w:rsidRPr="00811566">
        <w:rPr>
          <w:szCs w:val="24"/>
        </w:rPr>
        <w:t xml:space="preserve">How many students in the </w:t>
      </w:r>
      <w:r w:rsidR="009E58F7">
        <w:rPr>
          <w:rFonts w:cs="Arial"/>
          <w:szCs w:val="24"/>
        </w:rPr>
        <w:t>21st</w:t>
      </w:r>
      <w:r w:rsidR="009E58F7" w:rsidRPr="00811566">
        <w:rPr>
          <w:szCs w:val="24"/>
        </w:rPr>
        <w:t xml:space="preserve"> </w:t>
      </w:r>
      <w:r w:rsidRPr="00811566">
        <w:rPr>
          <w:szCs w:val="24"/>
        </w:rPr>
        <w:t>C</w:t>
      </w:r>
      <w:r w:rsidR="00F24140">
        <w:rPr>
          <w:szCs w:val="24"/>
        </w:rPr>
        <w:t>CLC</w:t>
      </w:r>
      <w:r w:rsidRPr="00811566">
        <w:rPr>
          <w:szCs w:val="24"/>
        </w:rPr>
        <w:t xml:space="preserve"> program are likely to be affected by a lack of access to programs, such as students receiving special education services or E</w:t>
      </w:r>
      <w:r w:rsidR="00F24140">
        <w:rPr>
          <w:szCs w:val="24"/>
        </w:rPr>
        <w:t>Ls</w:t>
      </w:r>
      <w:r w:rsidRPr="00811566">
        <w:rPr>
          <w:szCs w:val="24"/>
        </w:rPr>
        <w:t>?</w:t>
      </w:r>
    </w:p>
    <w:p w14:paraId="559460D6" w14:textId="510A0D99" w:rsidR="0017276D" w:rsidRPr="00AD1EFE" w:rsidRDefault="00B45084" w:rsidP="00E13ACA">
      <w:pPr>
        <w:spacing w:after="240"/>
        <w:ind w:left="720" w:hanging="360"/>
        <w:rPr>
          <w:rStyle w:val="Heading4Char"/>
        </w:rPr>
      </w:pPr>
      <w:r w:rsidRPr="00C37629">
        <w:t>2</w:t>
      </w:r>
      <w:r>
        <w:t>.</w:t>
      </w:r>
      <w:r>
        <w:tab/>
      </w:r>
      <w:r w:rsidR="0017276D" w:rsidRPr="00E13ACA">
        <w:t>Meeting Program Access Needs</w:t>
      </w:r>
    </w:p>
    <w:p w14:paraId="3972F0E5" w14:textId="324C15F8" w:rsidR="00E5736A" w:rsidRPr="00585C07" w:rsidRDefault="0017276D" w:rsidP="003777FD">
      <w:pPr>
        <w:pStyle w:val="ListParagraph"/>
        <w:numPr>
          <w:ilvl w:val="0"/>
          <w:numId w:val="66"/>
        </w:numPr>
        <w:spacing w:after="240"/>
        <w:ind w:left="1440"/>
        <w:rPr>
          <w:b/>
          <w:bCs/>
          <w:color w:val="000000"/>
        </w:rPr>
      </w:pPr>
      <w:r w:rsidRPr="00585C07">
        <w:rPr>
          <w:szCs w:val="24"/>
        </w:rPr>
        <w:t xml:space="preserve">How does the plan provide for increased and </w:t>
      </w:r>
      <w:r w:rsidR="00691BCB">
        <w:rPr>
          <w:rFonts w:cs="Arial"/>
          <w:szCs w:val="24"/>
        </w:rPr>
        <w:t>Equitable Access</w:t>
      </w:r>
      <w:r w:rsidR="00691BCB" w:rsidRPr="00585C07">
        <w:rPr>
          <w:szCs w:val="24"/>
        </w:rPr>
        <w:t xml:space="preserve"> </w:t>
      </w:r>
      <w:r w:rsidRPr="00585C07">
        <w:rPr>
          <w:szCs w:val="24"/>
        </w:rPr>
        <w:t xml:space="preserve">to the </w:t>
      </w:r>
      <w:r w:rsidR="000A55AE">
        <w:rPr>
          <w:szCs w:val="24"/>
        </w:rPr>
        <w:br/>
      </w:r>
      <w:r w:rsidR="009E58F7">
        <w:rPr>
          <w:rFonts w:cs="Arial"/>
          <w:szCs w:val="24"/>
        </w:rPr>
        <w:t>21st</w:t>
      </w:r>
      <w:r w:rsidR="009E58F7" w:rsidRPr="00585C07">
        <w:rPr>
          <w:szCs w:val="24"/>
        </w:rPr>
        <w:t xml:space="preserve"> </w:t>
      </w:r>
      <w:r w:rsidRPr="00585C07">
        <w:rPr>
          <w:szCs w:val="24"/>
        </w:rPr>
        <w:t>C</w:t>
      </w:r>
      <w:r w:rsidR="00585C07" w:rsidRPr="00585C07">
        <w:rPr>
          <w:szCs w:val="24"/>
        </w:rPr>
        <w:t>CLC</w:t>
      </w:r>
      <w:r w:rsidRPr="00585C07">
        <w:rPr>
          <w:szCs w:val="24"/>
        </w:rPr>
        <w:t xml:space="preserve"> program participants (i.e., how the </w:t>
      </w:r>
      <w:r w:rsidR="00691BCB">
        <w:rPr>
          <w:rFonts w:cs="Arial"/>
          <w:szCs w:val="24"/>
        </w:rPr>
        <w:t>Equitable Access</w:t>
      </w:r>
      <w:r w:rsidR="00691BCB" w:rsidRPr="00585C07">
        <w:rPr>
          <w:szCs w:val="24"/>
        </w:rPr>
        <w:t xml:space="preserve"> </w:t>
      </w:r>
      <w:r w:rsidRPr="00585C07">
        <w:rPr>
          <w:szCs w:val="24"/>
        </w:rPr>
        <w:t>funds will improve or mitigate the access issues among students), including any current or potential collaborative partners?</w:t>
      </w:r>
    </w:p>
    <w:p w14:paraId="09904455" w14:textId="77777777" w:rsidR="00E5736A" w:rsidRPr="00811566" w:rsidRDefault="00E5736A" w:rsidP="00195BC2">
      <w:pPr>
        <w:rPr>
          <w:b/>
          <w:bCs/>
          <w:color w:val="000000"/>
        </w:rPr>
        <w:sectPr w:rsidR="00E5736A" w:rsidRPr="00811566" w:rsidSect="00355F7D">
          <w:headerReference w:type="even" r:id="rId97"/>
          <w:headerReference w:type="default" r:id="rId98"/>
          <w:headerReference w:type="first" r:id="rId99"/>
          <w:pgSz w:w="12240" w:h="15840" w:code="1"/>
          <w:pgMar w:top="1440" w:right="1440" w:bottom="1440" w:left="1440" w:header="720" w:footer="720" w:gutter="0"/>
          <w:cols w:space="720"/>
          <w:docGrid w:linePitch="360"/>
        </w:sectPr>
      </w:pPr>
    </w:p>
    <w:p w14:paraId="4D625578" w14:textId="2EC0E6B9" w:rsidR="00E5736A" w:rsidRPr="00DA5F36" w:rsidRDefault="00A73DB7" w:rsidP="006936DB">
      <w:pPr>
        <w:pStyle w:val="Heading3"/>
        <w:spacing w:after="240"/>
        <w:jc w:val="center"/>
      </w:pPr>
      <w:bookmarkStart w:id="126" w:name="_Toc514869299"/>
      <w:bookmarkStart w:id="127" w:name="_Toc80090144"/>
      <w:r w:rsidRPr="00407FEA">
        <w:lastRenderedPageBreak/>
        <w:t>ATTACHMENT 4</w:t>
      </w:r>
      <w:r w:rsidR="006936DB" w:rsidRPr="00407FEA">
        <w:t>—</w:t>
      </w:r>
      <w:r w:rsidR="00401C42" w:rsidRPr="00407FEA">
        <w:t>21st</w:t>
      </w:r>
      <w:r w:rsidR="00401C42" w:rsidRPr="00DA5F36">
        <w:t xml:space="preserve"> </w:t>
      </w:r>
      <w:r w:rsidR="00E5736A" w:rsidRPr="00DA5F36">
        <w:t xml:space="preserve">Century Rubric for Equitable Access Application </w:t>
      </w:r>
      <w:r w:rsidR="0017276D" w:rsidRPr="00DA5F36">
        <w:t>Narrative</w:t>
      </w:r>
      <w:bookmarkEnd w:id="126"/>
      <w:bookmarkEnd w:id="127"/>
    </w:p>
    <w:p w14:paraId="73B8B2DA" w14:textId="62A04684" w:rsidR="00FA580F" w:rsidRPr="00DA5F36" w:rsidRDefault="00FA580F" w:rsidP="00F15A21">
      <w:pPr>
        <w:spacing w:after="240"/>
        <w:rPr>
          <w:rFonts w:cs="Arial"/>
          <w:szCs w:val="24"/>
        </w:rPr>
      </w:pPr>
      <w:r w:rsidRPr="00DA5F36">
        <w:rPr>
          <w:rFonts w:cs="Arial"/>
          <w:szCs w:val="24"/>
        </w:rPr>
        <w:t>P</w:t>
      </w:r>
      <w:r w:rsidR="00F15A21" w:rsidRPr="00DA5F36">
        <w:rPr>
          <w:rFonts w:cs="Arial"/>
          <w:szCs w:val="24"/>
        </w:rPr>
        <w:t>assing</w:t>
      </w:r>
    </w:p>
    <w:p w14:paraId="051C1353" w14:textId="2A774481" w:rsidR="00F24866" w:rsidRPr="00E56288" w:rsidRDefault="00F24866" w:rsidP="00F15A21">
      <w:pPr>
        <w:spacing w:after="240"/>
        <w:rPr>
          <w:rFonts w:cs="Arial"/>
          <w:szCs w:val="24"/>
        </w:rPr>
      </w:pPr>
      <w:r w:rsidRPr="00E56288">
        <w:rPr>
          <w:rFonts w:cs="Arial"/>
          <w:szCs w:val="24"/>
        </w:rPr>
        <w:t>Provided information that was clear and complete.</w:t>
      </w:r>
      <w:r w:rsidR="007C4D92" w:rsidRPr="00E56288">
        <w:rPr>
          <w:rFonts w:cs="Arial"/>
          <w:szCs w:val="24"/>
        </w:rPr>
        <w:t xml:space="preserve"> </w:t>
      </w:r>
      <w:r w:rsidR="00595B65" w:rsidRPr="00E56288">
        <w:rPr>
          <w:rFonts w:cs="Arial"/>
          <w:szCs w:val="24"/>
        </w:rPr>
        <w:t>Analyzed student</w:t>
      </w:r>
      <w:r w:rsidR="007C4D92" w:rsidRPr="00E56288">
        <w:rPr>
          <w:rFonts w:cs="Arial"/>
          <w:szCs w:val="24"/>
        </w:rPr>
        <w:t xml:space="preserve"> transportation needs and </w:t>
      </w:r>
      <w:r w:rsidR="00595B65" w:rsidRPr="00E56288">
        <w:rPr>
          <w:rFonts w:cs="Arial"/>
          <w:szCs w:val="24"/>
        </w:rPr>
        <w:t>described</w:t>
      </w:r>
      <w:r w:rsidR="007C4D92" w:rsidRPr="00E56288">
        <w:rPr>
          <w:rFonts w:cs="Arial"/>
          <w:szCs w:val="24"/>
        </w:rPr>
        <w:t xml:space="preserve"> how to </w:t>
      </w:r>
      <w:r w:rsidR="00595B65" w:rsidRPr="00E56288">
        <w:rPr>
          <w:rFonts w:cs="Arial"/>
          <w:szCs w:val="24"/>
        </w:rPr>
        <w:t>increase</w:t>
      </w:r>
      <w:r w:rsidR="007C4D92" w:rsidRPr="00E56288">
        <w:rPr>
          <w:rFonts w:cs="Arial"/>
          <w:szCs w:val="24"/>
        </w:rPr>
        <w:t xml:space="preserve"> student access to the program.</w:t>
      </w:r>
    </w:p>
    <w:p w14:paraId="04007B78" w14:textId="63A8ED30" w:rsidR="00E5736A" w:rsidRPr="00DA5F36" w:rsidRDefault="00FA580F" w:rsidP="00F15A21">
      <w:pPr>
        <w:spacing w:after="240"/>
        <w:rPr>
          <w:rFonts w:cs="Arial"/>
          <w:szCs w:val="24"/>
        </w:rPr>
      </w:pPr>
      <w:r w:rsidRPr="00DA5F36">
        <w:rPr>
          <w:rFonts w:cs="Arial"/>
          <w:szCs w:val="24"/>
        </w:rPr>
        <w:t>N</w:t>
      </w:r>
      <w:r w:rsidR="00F15A21" w:rsidRPr="00DA5F36">
        <w:rPr>
          <w:rFonts w:cs="Arial"/>
          <w:szCs w:val="24"/>
        </w:rPr>
        <w:t>ot Passing</w:t>
      </w:r>
    </w:p>
    <w:p w14:paraId="6636D78E" w14:textId="0674F1F7" w:rsidR="007C4D92" w:rsidRPr="00E56288" w:rsidRDefault="007C4D92" w:rsidP="007C4D92">
      <w:pPr>
        <w:spacing w:after="240"/>
      </w:pPr>
      <w:r w:rsidRPr="00E56288">
        <w:rPr>
          <w:rFonts w:cs="Arial"/>
          <w:szCs w:val="24"/>
        </w:rPr>
        <w:t>Provided information that was</w:t>
      </w:r>
      <w:r w:rsidRPr="00E56288">
        <w:t xml:space="preserve"> not clear and not complete. Student transportation needs were vague and failed to demonstrate how </w:t>
      </w:r>
      <w:r w:rsidR="00595B65" w:rsidRPr="00E56288">
        <w:t xml:space="preserve">to increase </w:t>
      </w:r>
      <w:r w:rsidRPr="00E56288">
        <w:t xml:space="preserve">student access </w:t>
      </w:r>
      <w:r w:rsidR="00595B65" w:rsidRPr="00E56288">
        <w:t xml:space="preserve">to </w:t>
      </w:r>
      <w:r w:rsidRPr="00E56288">
        <w:t>the program.</w:t>
      </w:r>
    </w:p>
    <w:p w14:paraId="150F63C2" w14:textId="0C07F2BB" w:rsidR="00B62F96" w:rsidRPr="00595B65" w:rsidRDefault="00B62F96" w:rsidP="00E56288">
      <w:pPr>
        <w:rPr>
          <w:strike/>
        </w:rPr>
        <w:sectPr w:rsidR="00B62F96" w:rsidRPr="00595B65" w:rsidSect="00355F7D">
          <w:headerReference w:type="even" r:id="rId100"/>
          <w:headerReference w:type="default" r:id="rId101"/>
          <w:headerReference w:type="first" r:id="rId102"/>
          <w:pgSz w:w="12240" w:h="15840" w:code="1"/>
          <w:pgMar w:top="1440" w:right="1440" w:bottom="1440" w:left="1440" w:header="720" w:footer="720" w:gutter="0"/>
          <w:cols w:space="720"/>
          <w:docGrid w:linePitch="360"/>
        </w:sectPr>
      </w:pPr>
    </w:p>
    <w:p w14:paraId="119A28C6" w14:textId="3D8D0354" w:rsidR="00E5736A" w:rsidRPr="00811566" w:rsidRDefault="00A20073" w:rsidP="006936DB">
      <w:pPr>
        <w:pStyle w:val="Heading3"/>
        <w:spacing w:after="240"/>
        <w:jc w:val="center"/>
      </w:pPr>
      <w:bookmarkStart w:id="128" w:name="_Toc514869300"/>
      <w:bookmarkStart w:id="129" w:name="_Toc80090145"/>
      <w:r>
        <w:lastRenderedPageBreak/>
        <w:t>ATTACHMENT 5—</w:t>
      </w:r>
      <w:r w:rsidR="00E5736A" w:rsidRPr="00811566">
        <w:t>Key Terms</w:t>
      </w:r>
      <w:bookmarkEnd w:id="128"/>
      <w:bookmarkEnd w:id="129"/>
    </w:p>
    <w:p w14:paraId="00FDAF43" w14:textId="6FA58FDD" w:rsidR="005562B5" w:rsidRPr="00B62F96" w:rsidRDefault="00401C42" w:rsidP="00B45D53">
      <w:pPr>
        <w:spacing w:after="240"/>
      </w:pPr>
      <w:r w:rsidRPr="00556AAC">
        <w:t>21</w:t>
      </w:r>
      <w:r>
        <w:t>st</w:t>
      </w:r>
      <w:r w:rsidRPr="00B45D53">
        <w:rPr>
          <w:b/>
        </w:rPr>
        <w:t xml:space="preserve"> </w:t>
      </w:r>
      <w:r w:rsidR="00E5736A" w:rsidRPr="00B45D53">
        <w:rPr>
          <w:b/>
        </w:rPr>
        <w:t>CCLC</w:t>
      </w:r>
      <w:r w:rsidR="00E5736A" w:rsidRPr="00811566">
        <w:t xml:space="preserve"> refers to the federally funded </w:t>
      </w:r>
      <w:r w:rsidR="009E58F7">
        <w:rPr>
          <w:rFonts w:cs="Arial"/>
          <w:szCs w:val="24"/>
        </w:rPr>
        <w:t>21st</w:t>
      </w:r>
      <w:r w:rsidR="009E58F7" w:rsidRPr="00811566">
        <w:t xml:space="preserve"> </w:t>
      </w:r>
      <w:r w:rsidR="00E5736A" w:rsidRPr="00811566">
        <w:t>Century Community Learning Centers for Elementary and Middle/Junior High School Progra</w:t>
      </w:r>
      <w:r w:rsidR="00B62F96">
        <w:t>m.</w:t>
      </w:r>
      <w:r w:rsidR="008A273F">
        <w:t xml:space="preserve"> </w:t>
      </w:r>
    </w:p>
    <w:p w14:paraId="272D03F4" w14:textId="6EBD540E" w:rsidR="00E5736A" w:rsidRPr="00811566" w:rsidRDefault="00E5736A" w:rsidP="00B45D53">
      <w:pPr>
        <w:spacing w:after="240"/>
      </w:pPr>
      <w:r w:rsidRPr="00811566">
        <w:rPr>
          <w:b/>
        </w:rPr>
        <w:t xml:space="preserve">Applicant </w:t>
      </w:r>
      <w:r w:rsidRPr="00811566">
        <w:t>refers to the primary or lead agency or organization reque</w:t>
      </w:r>
      <w:r w:rsidR="00B62F96">
        <w:t>sting funding through this R</w:t>
      </w:r>
      <w:r w:rsidR="004F3F68">
        <w:t>equest for Application</w:t>
      </w:r>
      <w:r w:rsidR="00C061BA">
        <w:t>s</w:t>
      </w:r>
      <w:r w:rsidR="00B62F96">
        <w:t>.</w:t>
      </w:r>
    </w:p>
    <w:p w14:paraId="0783553A" w14:textId="0EA80317" w:rsidR="00E5736A" w:rsidRPr="00811566" w:rsidRDefault="00E5736A" w:rsidP="00B45D53">
      <w:pPr>
        <w:spacing w:after="240"/>
      </w:pPr>
      <w:r w:rsidRPr="00811566">
        <w:rPr>
          <w:b/>
        </w:rPr>
        <w:t>ASES</w:t>
      </w:r>
      <w:r w:rsidRPr="00811566">
        <w:t xml:space="preserve"> refers to the state funded After Schoo</w:t>
      </w:r>
      <w:r w:rsidR="00B62F96">
        <w:t xml:space="preserve">l Education and Safety </w:t>
      </w:r>
      <w:r w:rsidR="00C061BA">
        <w:t>p</w:t>
      </w:r>
      <w:r w:rsidR="00B62F96">
        <w:t>rogram.</w:t>
      </w:r>
    </w:p>
    <w:p w14:paraId="67E28368" w14:textId="668C45A7" w:rsidR="00E5736A" w:rsidRPr="00811566" w:rsidRDefault="00E5736A" w:rsidP="00B45D53">
      <w:pPr>
        <w:spacing w:after="240"/>
      </w:pPr>
      <w:r w:rsidRPr="00811566">
        <w:rPr>
          <w:b/>
        </w:rPr>
        <w:t xml:space="preserve">ASSETs </w:t>
      </w:r>
      <w:proofErr w:type="gramStart"/>
      <w:r w:rsidRPr="00811566">
        <w:t>refers</w:t>
      </w:r>
      <w:proofErr w:type="gramEnd"/>
      <w:r w:rsidRPr="00811566">
        <w:t xml:space="preserve"> to the federally funded </w:t>
      </w:r>
      <w:r w:rsidR="009E58F7">
        <w:rPr>
          <w:rFonts w:cs="Arial"/>
          <w:szCs w:val="24"/>
        </w:rPr>
        <w:t>21st</w:t>
      </w:r>
      <w:r w:rsidR="009E58F7" w:rsidRPr="00811566">
        <w:t xml:space="preserve"> </w:t>
      </w:r>
      <w:r w:rsidRPr="00811566">
        <w:t>Century High School After School Safety an</w:t>
      </w:r>
      <w:r w:rsidR="00B62F96">
        <w:t>d Enrichment for Teens program.</w:t>
      </w:r>
    </w:p>
    <w:p w14:paraId="372C404B" w14:textId="362A9943" w:rsidR="00E5736A" w:rsidRPr="00811566" w:rsidRDefault="00E5736A" w:rsidP="00B45D53">
      <w:pPr>
        <w:spacing w:after="240"/>
      </w:pPr>
      <w:r w:rsidRPr="00811566">
        <w:rPr>
          <w:b/>
        </w:rPr>
        <w:t xml:space="preserve">ASSIST </w:t>
      </w:r>
      <w:r w:rsidRPr="00811566">
        <w:t xml:space="preserve">refers to the online reporting After School </w:t>
      </w:r>
      <w:r w:rsidR="006F0DDB" w:rsidRPr="00811566">
        <w:t>Support and Information System.</w:t>
      </w:r>
    </w:p>
    <w:p w14:paraId="43C2B275" w14:textId="16D276FC" w:rsidR="00E5736A" w:rsidRPr="00B62F96" w:rsidRDefault="00E5736A" w:rsidP="00B45D53">
      <w:pPr>
        <w:spacing w:after="240"/>
        <w:rPr>
          <w:szCs w:val="24"/>
        </w:rPr>
      </w:pPr>
      <w:r w:rsidRPr="00811566">
        <w:rPr>
          <w:b/>
          <w:iCs/>
          <w:szCs w:val="24"/>
        </w:rPr>
        <w:t xml:space="preserve">Attendance </w:t>
      </w:r>
      <w:r w:rsidR="00C4406B">
        <w:rPr>
          <w:b/>
          <w:iCs/>
          <w:szCs w:val="24"/>
        </w:rPr>
        <w:t>A</w:t>
      </w:r>
      <w:r w:rsidRPr="00811566">
        <w:rPr>
          <w:b/>
          <w:iCs/>
          <w:szCs w:val="24"/>
        </w:rPr>
        <w:t>rea</w:t>
      </w:r>
      <w:r w:rsidRPr="00811566">
        <w:rPr>
          <w:iCs/>
          <w:szCs w:val="24"/>
        </w:rPr>
        <w:t xml:space="preserve"> refers to </w:t>
      </w:r>
      <w:r w:rsidRPr="00811566">
        <w:rPr>
          <w:szCs w:val="24"/>
        </w:rPr>
        <w:t>the bou</w:t>
      </w:r>
      <w:r w:rsidR="00B62F96">
        <w:rPr>
          <w:szCs w:val="24"/>
        </w:rPr>
        <w:t>ndaries of the school district.</w:t>
      </w:r>
    </w:p>
    <w:p w14:paraId="360028C3" w14:textId="1D17142D" w:rsidR="00E5736A" w:rsidRPr="00B62F96" w:rsidRDefault="00E5736A" w:rsidP="00B45D53">
      <w:pPr>
        <w:spacing w:after="240"/>
      </w:pPr>
      <w:r w:rsidRPr="00811566">
        <w:rPr>
          <w:b/>
        </w:rPr>
        <w:t>Authorized Signature</w:t>
      </w:r>
      <w:r w:rsidRPr="00811566">
        <w:t xml:space="preserve"> refers to the signing executive of the organization. Authorized signatures from the following i</w:t>
      </w:r>
      <w:r w:rsidR="00B62F96">
        <w:t>ndividuals are also acceptable:</w:t>
      </w:r>
    </w:p>
    <w:p w14:paraId="151047E2" w14:textId="054D1941" w:rsidR="00E5736A" w:rsidRPr="007F329A" w:rsidRDefault="00E5736A" w:rsidP="003777FD">
      <w:pPr>
        <w:pStyle w:val="ListParagraph"/>
        <w:numPr>
          <w:ilvl w:val="0"/>
          <w:numId w:val="54"/>
        </w:numPr>
        <w:spacing w:after="240"/>
        <w:contextualSpacing w:val="0"/>
        <w:rPr>
          <w:iCs/>
        </w:rPr>
      </w:pPr>
      <w:r w:rsidRPr="007F329A">
        <w:rPr>
          <w:iCs/>
        </w:rPr>
        <w:t>L</w:t>
      </w:r>
      <w:r w:rsidR="00C4406B">
        <w:rPr>
          <w:iCs/>
        </w:rPr>
        <w:t>ocal education agency</w:t>
      </w:r>
      <w:r w:rsidRPr="007F329A">
        <w:rPr>
          <w:iCs/>
        </w:rPr>
        <w:t>: Superintendent of a</w:t>
      </w:r>
      <w:r w:rsidR="00C4406B">
        <w:rPr>
          <w:iCs/>
        </w:rPr>
        <w:t xml:space="preserve"> local education agency</w:t>
      </w:r>
      <w:r w:rsidRPr="007F329A">
        <w:rPr>
          <w:iCs/>
        </w:rPr>
        <w:t>, county offices of education or school district, or charter school govern</w:t>
      </w:r>
      <w:r w:rsidR="006F0DDB" w:rsidRPr="007F329A">
        <w:rPr>
          <w:iCs/>
        </w:rPr>
        <w:t>ing board authorized signature</w:t>
      </w:r>
    </w:p>
    <w:p w14:paraId="6ECE8884" w14:textId="7273B548" w:rsidR="00E5736A" w:rsidRPr="007F329A" w:rsidRDefault="00E5736A" w:rsidP="003777FD">
      <w:pPr>
        <w:pStyle w:val="ListParagraph"/>
        <w:numPr>
          <w:ilvl w:val="0"/>
          <w:numId w:val="54"/>
        </w:numPr>
        <w:spacing w:after="240"/>
        <w:contextualSpacing w:val="0"/>
        <w:rPr>
          <w:iCs/>
        </w:rPr>
      </w:pPr>
      <w:r w:rsidRPr="007F329A">
        <w:rPr>
          <w:iCs/>
        </w:rPr>
        <w:t>School: Principal or executive director of a school</w:t>
      </w:r>
    </w:p>
    <w:p w14:paraId="46254150" w14:textId="091BADEF" w:rsidR="00E5736A" w:rsidRPr="007F329A" w:rsidRDefault="00E5736A" w:rsidP="003777FD">
      <w:pPr>
        <w:pStyle w:val="ListParagraph"/>
        <w:numPr>
          <w:ilvl w:val="0"/>
          <w:numId w:val="54"/>
        </w:numPr>
        <w:spacing w:after="240"/>
        <w:contextualSpacing w:val="0"/>
        <w:rPr>
          <w:iCs/>
        </w:rPr>
      </w:pPr>
      <w:r w:rsidRPr="007F329A">
        <w:rPr>
          <w:iCs/>
        </w:rPr>
        <w:t>Non-</w:t>
      </w:r>
      <w:r w:rsidR="00C4406B">
        <w:rPr>
          <w:iCs/>
        </w:rPr>
        <w:t>local education agency</w:t>
      </w:r>
      <w:r w:rsidRPr="007F329A">
        <w:rPr>
          <w:iCs/>
        </w:rPr>
        <w:t xml:space="preserve"> </w:t>
      </w:r>
      <w:r w:rsidR="009E58F7">
        <w:rPr>
          <w:rFonts w:eastAsia="Times New Roman" w:cs="Arial"/>
          <w:szCs w:val="24"/>
        </w:rPr>
        <w:t>C</w:t>
      </w:r>
      <w:r w:rsidR="009E58F7" w:rsidRPr="00236627">
        <w:rPr>
          <w:rFonts w:eastAsia="Times New Roman" w:cs="Arial"/>
          <w:szCs w:val="24"/>
        </w:rPr>
        <w:t>o-</w:t>
      </w:r>
      <w:r w:rsidR="009E58F7">
        <w:rPr>
          <w:rFonts w:eastAsia="Times New Roman" w:cs="Arial"/>
          <w:szCs w:val="24"/>
        </w:rPr>
        <w:t>A</w:t>
      </w:r>
      <w:r w:rsidR="009E58F7" w:rsidRPr="00236627">
        <w:rPr>
          <w:rFonts w:eastAsia="Times New Roman" w:cs="Arial"/>
          <w:szCs w:val="24"/>
        </w:rPr>
        <w:t>pplicant</w:t>
      </w:r>
      <w:r w:rsidRPr="007F329A">
        <w:rPr>
          <w:iCs/>
        </w:rPr>
        <w:t>: The chief executive officer of the nonprofit or government agency (a county board of supervisors or city council)</w:t>
      </w:r>
    </w:p>
    <w:p w14:paraId="366154A7" w14:textId="02BF5A98" w:rsidR="00E5736A" w:rsidRPr="00811566" w:rsidRDefault="00E5736A" w:rsidP="00FE7EE9">
      <w:pPr>
        <w:spacing w:after="240"/>
        <w:ind w:left="720"/>
        <w:rPr>
          <w:iCs/>
        </w:rPr>
      </w:pPr>
      <w:r w:rsidRPr="00C061BA">
        <w:rPr>
          <w:b/>
        </w:rPr>
        <w:t>N</w:t>
      </w:r>
      <w:r w:rsidR="00C4406B">
        <w:rPr>
          <w:b/>
        </w:rPr>
        <w:t>OTE</w:t>
      </w:r>
      <w:r w:rsidRPr="00811566">
        <w:rPr>
          <w:i/>
        </w:rPr>
        <w:t>:</w:t>
      </w:r>
      <w:r w:rsidRPr="00811566">
        <w:t xml:space="preserve"> Designees </w:t>
      </w:r>
      <w:r w:rsidRPr="00811566">
        <w:rPr>
          <w:b/>
        </w:rPr>
        <w:t>will</w:t>
      </w:r>
      <w:r w:rsidRPr="00811566">
        <w:t xml:space="preserve"> be accepted with a copy of a recent governing board’s resolution or minutes authorizing them to</w:t>
      </w:r>
      <w:r w:rsidR="00233639" w:rsidRPr="00811566">
        <w:t xml:space="preserve"> sign as a proxy for financial </w:t>
      </w:r>
      <w:r w:rsidRPr="00811566">
        <w:t>statements and legally binding documents.</w:t>
      </w:r>
    </w:p>
    <w:p w14:paraId="4CFCAA27" w14:textId="523D448C" w:rsidR="00E5736A" w:rsidRPr="00811566" w:rsidRDefault="00E5736A" w:rsidP="00B45D53">
      <w:pPr>
        <w:spacing w:after="240"/>
        <w:rPr>
          <w:iCs/>
        </w:rPr>
      </w:pPr>
      <w:r w:rsidRPr="00811566">
        <w:rPr>
          <w:b/>
          <w:iCs/>
        </w:rPr>
        <w:t>CALPADS</w:t>
      </w:r>
      <w:r w:rsidRPr="00811566">
        <w:rPr>
          <w:iCs/>
        </w:rPr>
        <w:t xml:space="preserve"> refers to the California Longitudinal</w:t>
      </w:r>
      <w:r w:rsidR="00B62F96">
        <w:rPr>
          <w:iCs/>
        </w:rPr>
        <w:t xml:space="preserve"> Pupil Achievement Data System.</w:t>
      </w:r>
    </w:p>
    <w:p w14:paraId="0A9FD176" w14:textId="137B8B66" w:rsidR="00E5736A" w:rsidRPr="00B62F96" w:rsidRDefault="00E5736A" w:rsidP="00B45D53">
      <w:pPr>
        <w:spacing w:after="240"/>
        <w:rPr>
          <w:b/>
          <w:iCs/>
        </w:rPr>
      </w:pPr>
      <w:r w:rsidRPr="00811566">
        <w:rPr>
          <w:b/>
          <w:iCs/>
        </w:rPr>
        <w:t xml:space="preserve">CBO </w:t>
      </w:r>
      <w:r w:rsidRPr="00811566">
        <w:rPr>
          <w:iCs/>
        </w:rPr>
        <w:t>refers to a community-based organization.</w:t>
      </w:r>
    </w:p>
    <w:p w14:paraId="3AFC1A34" w14:textId="565AD3A6" w:rsidR="00E5736A" w:rsidRPr="00811566" w:rsidRDefault="00E5736A" w:rsidP="00B45D53">
      <w:pPr>
        <w:spacing w:after="240"/>
        <w:rPr>
          <w:iCs/>
        </w:rPr>
      </w:pPr>
      <w:r w:rsidRPr="00811566">
        <w:rPr>
          <w:b/>
          <w:iCs/>
        </w:rPr>
        <w:t xml:space="preserve">CDE </w:t>
      </w:r>
      <w:r w:rsidRPr="00811566">
        <w:rPr>
          <w:iCs/>
        </w:rPr>
        <w:t>refers to the California Department of</w:t>
      </w:r>
      <w:r w:rsidR="00B62F96">
        <w:rPr>
          <w:iCs/>
        </w:rPr>
        <w:t xml:space="preserve"> Education.</w:t>
      </w:r>
    </w:p>
    <w:p w14:paraId="54E10F99" w14:textId="5BE95E0C" w:rsidR="00E5736A" w:rsidRPr="00811566" w:rsidRDefault="00E5736A" w:rsidP="00B45D53">
      <w:pPr>
        <w:spacing w:after="240"/>
        <w:rPr>
          <w:iCs/>
        </w:rPr>
      </w:pPr>
      <w:r w:rsidRPr="00811566">
        <w:rPr>
          <w:b/>
          <w:iCs/>
        </w:rPr>
        <w:t xml:space="preserve">CDS Code </w:t>
      </w:r>
      <w:r w:rsidRPr="00811566">
        <w:rPr>
          <w:iCs/>
        </w:rPr>
        <w:t>refers to the County-District-School code assigned by the CD</w:t>
      </w:r>
      <w:r w:rsidR="00B62F96">
        <w:rPr>
          <w:iCs/>
        </w:rPr>
        <w:t>E when a school is established.</w:t>
      </w:r>
    </w:p>
    <w:p w14:paraId="22A7C768" w14:textId="454904A2" w:rsidR="00B62F96" w:rsidRPr="00114228" w:rsidRDefault="00E5736A" w:rsidP="00B45D53">
      <w:pPr>
        <w:spacing w:after="240"/>
        <w:rPr>
          <w:rFonts w:cs="Arial"/>
          <w:szCs w:val="24"/>
        </w:rPr>
        <w:sectPr w:rsidR="00B62F96" w:rsidRPr="00114228" w:rsidSect="00355F7D">
          <w:headerReference w:type="even" r:id="rId103"/>
          <w:headerReference w:type="default" r:id="rId104"/>
          <w:headerReference w:type="first" r:id="rId105"/>
          <w:pgSz w:w="12240" w:h="15840" w:code="1"/>
          <w:pgMar w:top="1440" w:right="1440" w:bottom="1440" w:left="1440" w:header="720" w:footer="720" w:gutter="0"/>
          <w:cols w:space="720"/>
          <w:docGrid w:linePitch="360"/>
        </w:sectPr>
      </w:pPr>
      <w:r w:rsidRPr="00114228">
        <w:rPr>
          <w:rFonts w:cs="Arial"/>
          <w:b/>
          <w:szCs w:val="24"/>
        </w:rPr>
        <w:t>Co-</w:t>
      </w:r>
      <w:r w:rsidR="009E58F7">
        <w:rPr>
          <w:rFonts w:cs="Arial"/>
          <w:b/>
          <w:szCs w:val="24"/>
        </w:rPr>
        <w:t>A</w:t>
      </w:r>
      <w:r w:rsidRPr="00114228">
        <w:rPr>
          <w:rFonts w:cs="Arial"/>
          <w:b/>
          <w:szCs w:val="24"/>
        </w:rPr>
        <w:t>pplicant</w:t>
      </w:r>
      <w:r w:rsidRPr="00114228">
        <w:rPr>
          <w:rFonts w:cs="Arial"/>
          <w:szCs w:val="24"/>
        </w:rPr>
        <w:t xml:space="preserve"> refers to a true partner (other than the named </w:t>
      </w:r>
      <w:r w:rsidR="00CB5040">
        <w:rPr>
          <w:rFonts w:cs="Arial"/>
          <w:szCs w:val="24"/>
        </w:rPr>
        <w:t>A</w:t>
      </w:r>
      <w:r w:rsidRPr="00114228">
        <w:rPr>
          <w:rFonts w:cs="Arial"/>
          <w:szCs w:val="24"/>
        </w:rPr>
        <w:t>pplicant) that jointly submits the application and shares all decision</w:t>
      </w:r>
      <w:r w:rsidR="00114228">
        <w:rPr>
          <w:rFonts w:cs="Arial"/>
          <w:szCs w:val="24"/>
        </w:rPr>
        <w:t xml:space="preserve"> </w:t>
      </w:r>
      <w:r w:rsidRPr="00114228">
        <w:rPr>
          <w:rFonts w:cs="Arial"/>
          <w:szCs w:val="24"/>
        </w:rPr>
        <w:t xml:space="preserve">making and grant responsibilities with the </w:t>
      </w:r>
      <w:r w:rsidR="00CB5040">
        <w:rPr>
          <w:rFonts w:cs="Arial"/>
          <w:szCs w:val="24"/>
        </w:rPr>
        <w:t>A</w:t>
      </w:r>
      <w:r w:rsidRPr="00114228">
        <w:rPr>
          <w:rFonts w:cs="Arial"/>
          <w:szCs w:val="24"/>
        </w:rPr>
        <w:t xml:space="preserve">pplicant, including all assurances and fiscal reporting requirements. A </w:t>
      </w:r>
      <w:r w:rsidR="009E58F7">
        <w:rPr>
          <w:rFonts w:eastAsia="Times New Roman" w:cs="Arial"/>
          <w:szCs w:val="24"/>
        </w:rPr>
        <w:t>C</w:t>
      </w:r>
      <w:r w:rsidR="009E58F7" w:rsidRPr="00236627">
        <w:rPr>
          <w:rFonts w:eastAsia="Times New Roman" w:cs="Arial"/>
          <w:szCs w:val="24"/>
        </w:rPr>
        <w:t>o-</w:t>
      </w:r>
      <w:r w:rsidR="009E58F7">
        <w:rPr>
          <w:rFonts w:eastAsia="Times New Roman" w:cs="Arial"/>
          <w:szCs w:val="24"/>
        </w:rPr>
        <w:t>A</w:t>
      </w:r>
      <w:r w:rsidR="009E58F7" w:rsidRPr="00236627">
        <w:rPr>
          <w:rFonts w:eastAsia="Times New Roman" w:cs="Arial"/>
          <w:szCs w:val="24"/>
        </w:rPr>
        <w:t>pplicant</w:t>
      </w:r>
      <w:r w:rsidR="009E58F7" w:rsidRPr="00114228">
        <w:rPr>
          <w:rFonts w:cs="Arial"/>
          <w:szCs w:val="24"/>
        </w:rPr>
        <w:t xml:space="preserve"> </w:t>
      </w:r>
      <w:r w:rsidRPr="00114228">
        <w:rPr>
          <w:rFonts w:cs="Arial"/>
          <w:szCs w:val="24"/>
        </w:rPr>
        <w:t>is required in order to receive priority as a jointly submitted application.</w:t>
      </w:r>
    </w:p>
    <w:p w14:paraId="2BCF6B17" w14:textId="3693E532" w:rsidR="00E5736A" w:rsidRPr="00811566" w:rsidRDefault="00E5736A" w:rsidP="00B45D53">
      <w:pPr>
        <w:spacing w:after="240"/>
        <w:rPr>
          <w:rFonts w:cs="Arial"/>
          <w:szCs w:val="24"/>
        </w:rPr>
      </w:pPr>
      <w:r w:rsidRPr="00811566">
        <w:rPr>
          <w:rFonts w:cs="Arial"/>
          <w:b/>
          <w:szCs w:val="24"/>
        </w:rPr>
        <w:lastRenderedPageBreak/>
        <w:t>Disqualification</w:t>
      </w:r>
      <w:r w:rsidRPr="00811566">
        <w:rPr>
          <w:rFonts w:cs="Arial"/>
          <w:szCs w:val="24"/>
        </w:rPr>
        <w:t xml:space="preserve"> refers to the ineligibility of an application or site if requirements are not met in accordance with the instructi</w:t>
      </w:r>
      <w:r w:rsidR="00B62F96">
        <w:rPr>
          <w:rFonts w:cs="Arial"/>
          <w:szCs w:val="24"/>
        </w:rPr>
        <w:t>ons as established in this RFA.</w:t>
      </w:r>
    </w:p>
    <w:p w14:paraId="35E028D5" w14:textId="596C1728" w:rsidR="00E5736A" w:rsidRPr="00811566" w:rsidRDefault="00E5736A" w:rsidP="00B45D53">
      <w:pPr>
        <w:spacing w:after="240"/>
      </w:pPr>
      <w:r w:rsidRPr="00811566">
        <w:rPr>
          <w:b/>
          <w:i/>
        </w:rPr>
        <w:t>EC</w:t>
      </w:r>
      <w:r w:rsidRPr="00811566">
        <w:t xml:space="preserve"> refers to the California </w:t>
      </w:r>
      <w:r w:rsidRPr="00811566">
        <w:rPr>
          <w:i/>
        </w:rPr>
        <w:t>Education Code</w:t>
      </w:r>
      <w:r w:rsidR="00B62F96">
        <w:t>.</w:t>
      </w:r>
    </w:p>
    <w:p w14:paraId="62C3A625" w14:textId="77777777" w:rsidR="004802D0" w:rsidRPr="00811566" w:rsidRDefault="004802D0" w:rsidP="004802D0">
      <w:pPr>
        <w:spacing w:after="240"/>
      </w:pPr>
      <w:r w:rsidRPr="00811566">
        <w:rPr>
          <w:b/>
        </w:rPr>
        <w:t xml:space="preserve">Eligible Entity </w:t>
      </w:r>
      <w:r w:rsidRPr="00811566">
        <w:t>refers to a local educational agency, community-based organization, Indian tribe or tribal organization, another public or private entity, or a consortium of two or more such agenci</w:t>
      </w:r>
      <w:r>
        <w:t>es, organizations, or entities.</w:t>
      </w:r>
    </w:p>
    <w:p w14:paraId="3FB42AD2" w14:textId="6CD067A9" w:rsidR="00E5736A" w:rsidRPr="00811566" w:rsidRDefault="00E5736A" w:rsidP="00B45D53">
      <w:pPr>
        <w:spacing w:after="240"/>
      </w:pPr>
      <w:r w:rsidRPr="00811566">
        <w:rPr>
          <w:b/>
        </w:rPr>
        <w:t>ESEA</w:t>
      </w:r>
      <w:r w:rsidRPr="00811566">
        <w:t xml:space="preserve"> refers to federal Elementary and Secondary Education Act intended to improve educational equity for students from lower-income families by </w:t>
      </w:r>
      <w:r w:rsidRPr="00811566">
        <w:rPr>
          <w:bCs/>
        </w:rPr>
        <w:t>providing federal funds</w:t>
      </w:r>
      <w:r w:rsidRPr="00811566">
        <w:t xml:space="preserve"> to school districts serving econo</w:t>
      </w:r>
      <w:r w:rsidR="00B62F96">
        <w:t>mically disadvantaged students.</w:t>
      </w:r>
    </w:p>
    <w:p w14:paraId="0B8770FC" w14:textId="7066B0E9" w:rsidR="00E5736A" w:rsidRPr="00811566" w:rsidRDefault="00E5736A" w:rsidP="00B45D53">
      <w:pPr>
        <w:spacing w:after="240"/>
      </w:pPr>
      <w:r w:rsidRPr="00811566">
        <w:rPr>
          <w:b/>
        </w:rPr>
        <w:t xml:space="preserve">ESSA of 2015 </w:t>
      </w:r>
      <w:r w:rsidRPr="00811566">
        <w:t>refers to the reauthorization of the ESEA</w:t>
      </w:r>
      <w:r w:rsidR="00B62F96">
        <w:t xml:space="preserve"> to Every Student Succeeds Act.</w:t>
      </w:r>
    </w:p>
    <w:p w14:paraId="184CDDBD" w14:textId="755251A6" w:rsidR="00E5736A" w:rsidRPr="00811566" w:rsidRDefault="00E5736A" w:rsidP="00B45D53">
      <w:pPr>
        <w:spacing w:after="240"/>
      </w:pPr>
      <w:r w:rsidRPr="00811566">
        <w:rPr>
          <w:b/>
        </w:rPr>
        <w:t xml:space="preserve">EXLD </w:t>
      </w:r>
      <w:r w:rsidRPr="00811566">
        <w:t>refers to the California Department of Education, Expanded Lea</w:t>
      </w:r>
      <w:r w:rsidR="00B62F96">
        <w:t>rning Division.</w:t>
      </w:r>
    </w:p>
    <w:p w14:paraId="471F077F" w14:textId="67D91EDF" w:rsidR="00E5736A" w:rsidRPr="00B62F96" w:rsidRDefault="00E5736A" w:rsidP="00B45D53">
      <w:pPr>
        <w:spacing w:after="240"/>
        <w:rPr>
          <w:rFonts w:cs="Arial"/>
          <w:iCs/>
          <w:szCs w:val="24"/>
        </w:rPr>
      </w:pPr>
      <w:r w:rsidRPr="00811566">
        <w:rPr>
          <w:rFonts w:cs="Arial"/>
          <w:b/>
          <w:iCs/>
          <w:szCs w:val="24"/>
        </w:rPr>
        <w:t xml:space="preserve">Expanded Learning Programs </w:t>
      </w:r>
      <w:r w:rsidRPr="00811566">
        <w:rPr>
          <w:rFonts w:cs="Arial"/>
          <w:iCs/>
          <w:szCs w:val="24"/>
        </w:rPr>
        <w:t>refer to</w:t>
      </w:r>
      <w:r w:rsidRPr="00811566">
        <w:rPr>
          <w:rFonts w:cs="Arial"/>
          <w:szCs w:val="24"/>
        </w:rPr>
        <w:t xml:space="preserve"> </w:t>
      </w:r>
      <w:r w:rsidR="00691BCB">
        <w:rPr>
          <w:rFonts w:cs="Arial"/>
          <w:szCs w:val="24"/>
        </w:rPr>
        <w:t>Before School</w:t>
      </w:r>
      <w:r w:rsidRPr="00811566">
        <w:rPr>
          <w:rFonts w:cs="Arial"/>
          <w:szCs w:val="24"/>
        </w:rPr>
        <w:t xml:space="preserve">, </w:t>
      </w:r>
      <w:r w:rsidR="00691BCB" w:rsidRPr="00811566">
        <w:t>After Schoo</w:t>
      </w:r>
      <w:r w:rsidR="00691BCB">
        <w:t>l</w:t>
      </w:r>
      <w:r w:rsidRPr="00811566">
        <w:rPr>
          <w:rFonts w:cs="Arial"/>
          <w:szCs w:val="24"/>
        </w:rPr>
        <w:t xml:space="preserve">, or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rPr>
          <w:rFonts w:cs="Arial"/>
          <w:szCs w:val="24"/>
        </w:rPr>
        <w:t xml:space="preserve"> learning programs that focus on developing the academic, social, emotional, and physical needs and interests of pupils through hands-on, engaging learning experiences. It is the intent of the Legislature that expanded learning programs are pupil-centered, results driven, include community partners, and complement, but do not replicate, learning activities in the regular school day and school year.</w:t>
      </w:r>
    </w:p>
    <w:p w14:paraId="5CCA78BF" w14:textId="77777777" w:rsidR="004802D0" w:rsidRDefault="004802D0" w:rsidP="004802D0">
      <w:pPr>
        <w:spacing w:after="240"/>
        <w:rPr>
          <w:iCs/>
        </w:rPr>
      </w:pPr>
      <w:r w:rsidRPr="00811566">
        <w:rPr>
          <w:b/>
          <w:iCs/>
        </w:rPr>
        <w:t xml:space="preserve">FAAST </w:t>
      </w:r>
      <w:r w:rsidRPr="00811566">
        <w:rPr>
          <w:iCs/>
        </w:rPr>
        <w:t xml:space="preserve">refers to the Financial Assistance Application Submittal Tool, an online application system that </w:t>
      </w:r>
      <w:r w:rsidRPr="00811566">
        <w:t>allows potential funding recipients to apply for a grant offered by various state agencies.</w:t>
      </w:r>
      <w:r w:rsidRPr="00811566">
        <w:rPr>
          <w:iCs/>
        </w:rPr>
        <w:t xml:space="preserve"> Applicants are required to upload their narr</w:t>
      </w:r>
      <w:r>
        <w:rPr>
          <w:iCs/>
        </w:rPr>
        <w:t>atives into this online system.</w:t>
      </w:r>
    </w:p>
    <w:p w14:paraId="2C83242A" w14:textId="456133D3" w:rsidR="00E5736A" w:rsidRPr="00B62F96" w:rsidRDefault="00E5736A" w:rsidP="00B45D53">
      <w:pPr>
        <w:spacing w:after="240"/>
        <w:rPr>
          <w:rFonts w:cs="Arial"/>
          <w:szCs w:val="24"/>
        </w:rPr>
      </w:pPr>
      <w:r w:rsidRPr="00811566">
        <w:rPr>
          <w:rFonts w:cs="Arial"/>
          <w:b/>
          <w:szCs w:val="24"/>
        </w:rPr>
        <w:t>Federal Debarment</w:t>
      </w:r>
      <w:r w:rsidRPr="00811566">
        <w:rPr>
          <w:rFonts w:cs="Arial"/>
          <w:szCs w:val="24"/>
        </w:rPr>
        <w:t xml:space="preserve"> refers to any </w:t>
      </w:r>
      <w:r w:rsidR="00CB5040">
        <w:rPr>
          <w:rFonts w:cs="Arial"/>
          <w:szCs w:val="24"/>
        </w:rPr>
        <w:t>A</w:t>
      </w:r>
      <w:r w:rsidRPr="00811566">
        <w:rPr>
          <w:rFonts w:cs="Arial"/>
          <w:szCs w:val="24"/>
        </w:rPr>
        <w:t>pplicant that has been banned, suspended, declared ineligible, or voluntarily excluded from covered transactions by any federal department or agency. Agencies that are on the federal debarment list are excluded from federal procurement programs and from receiving federal grants or contracts.</w:t>
      </w:r>
    </w:p>
    <w:p w14:paraId="5B7391A2" w14:textId="20461595" w:rsidR="00305057" w:rsidRPr="00811566" w:rsidRDefault="00305057" w:rsidP="00B45D53">
      <w:pPr>
        <w:spacing w:after="240"/>
        <w:rPr>
          <w:iCs/>
        </w:rPr>
      </w:pPr>
      <w:r w:rsidRPr="00305057">
        <w:rPr>
          <w:b/>
          <w:iCs/>
        </w:rPr>
        <w:t>Fiscal Year</w:t>
      </w:r>
      <w:r>
        <w:rPr>
          <w:iCs/>
        </w:rPr>
        <w:t xml:space="preserve"> refers to the time period of July 1 through June 30</w:t>
      </w:r>
      <w:r w:rsidR="00756B1E">
        <w:rPr>
          <w:iCs/>
        </w:rPr>
        <w:t>.</w:t>
      </w:r>
    </w:p>
    <w:p w14:paraId="7454C70F" w14:textId="6CD8ECAA" w:rsidR="00E5736A" w:rsidRPr="00B62F96" w:rsidRDefault="00E5736A" w:rsidP="00B45D53">
      <w:pPr>
        <w:spacing w:after="240"/>
      </w:pPr>
      <w:r w:rsidRPr="00811566">
        <w:rPr>
          <w:b/>
        </w:rPr>
        <w:t>FRPM</w:t>
      </w:r>
      <w:r w:rsidRPr="00811566">
        <w:t xml:space="preserve"> refers t</w:t>
      </w:r>
      <w:r w:rsidR="00B62F96">
        <w:t>o Free and Reduced</w:t>
      </w:r>
      <w:r w:rsidR="00756B1E">
        <w:t>-</w:t>
      </w:r>
      <w:r w:rsidR="00B62F96">
        <w:t>Price Meals.</w:t>
      </w:r>
    </w:p>
    <w:p w14:paraId="160422C4" w14:textId="0E5364BE" w:rsidR="00E5736A" w:rsidRPr="00B62F96" w:rsidRDefault="00E5736A" w:rsidP="00B45D53">
      <w:pPr>
        <w:spacing w:after="240"/>
      </w:pPr>
      <w:r w:rsidRPr="00811566">
        <w:rPr>
          <w:b/>
        </w:rPr>
        <w:t xml:space="preserve">Geographic Funding Distribution </w:t>
      </w:r>
      <w:r w:rsidRPr="00811566">
        <w:t>refers to the six geographic categories of the state used for equitable funding determination (</w:t>
      </w:r>
      <w:r w:rsidR="00CF4990" w:rsidRPr="00811566">
        <w:t xml:space="preserve">northern-urban, </w:t>
      </w:r>
      <w:r w:rsidRPr="00811566">
        <w:t>northern-rural, central-</w:t>
      </w:r>
      <w:r w:rsidR="00CF4990" w:rsidRPr="00811566">
        <w:t xml:space="preserve">urban, central-rural, </w:t>
      </w:r>
      <w:r w:rsidRPr="00811566">
        <w:t>southern-urban</w:t>
      </w:r>
      <w:r w:rsidR="00CF4990" w:rsidRPr="00811566">
        <w:t>, and southern-rural</w:t>
      </w:r>
      <w:r w:rsidR="00B62F96">
        <w:t>).</w:t>
      </w:r>
    </w:p>
    <w:p w14:paraId="37B6870E" w14:textId="77777777" w:rsidR="00E5736A" w:rsidRPr="00811566" w:rsidRDefault="00E5736A" w:rsidP="00B45D53">
      <w:pPr>
        <w:sectPr w:rsidR="00E5736A" w:rsidRPr="00811566" w:rsidSect="00355F7D">
          <w:headerReference w:type="even" r:id="rId106"/>
          <w:headerReference w:type="default" r:id="rId107"/>
          <w:headerReference w:type="first" r:id="rId108"/>
          <w:pgSz w:w="12240" w:h="15840" w:code="1"/>
          <w:pgMar w:top="1440" w:right="1440" w:bottom="1440" w:left="1440" w:header="720" w:footer="720" w:gutter="0"/>
          <w:cols w:space="720"/>
          <w:docGrid w:linePitch="360"/>
        </w:sectPr>
      </w:pPr>
      <w:r w:rsidRPr="00811566">
        <w:rPr>
          <w:b/>
          <w:bCs/>
          <w:color w:val="000000"/>
        </w:rPr>
        <w:t xml:space="preserve">Good Standing </w:t>
      </w:r>
      <w:r w:rsidRPr="00811566">
        <w:rPr>
          <w:color w:val="000000"/>
        </w:rPr>
        <w:t>refers to the status of a current grantee’s completion of program reporting requirements.</w:t>
      </w:r>
    </w:p>
    <w:p w14:paraId="5EEFF101" w14:textId="5E5427D4" w:rsidR="00E5736A" w:rsidRPr="00B62F96" w:rsidRDefault="00E5736A" w:rsidP="00B62F96">
      <w:pPr>
        <w:spacing w:after="240"/>
      </w:pPr>
      <w:r w:rsidRPr="00811566">
        <w:rPr>
          <w:b/>
        </w:rPr>
        <w:lastRenderedPageBreak/>
        <w:t xml:space="preserve">Grantee </w:t>
      </w:r>
      <w:r w:rsidRPr="00811566">
        <w:t xml:space="preserve">refers to an </w:t>
      </w:r>
      <w:r w:rsidR="00CB5040">
        <w:t>A</w:t>
      </w:r>
      <w:r w:rsidRPr="00811566">
        <w:t xml:space="preserve">pplicant who has a current, approved grant (Form AO-400 Grant Award Notification) for ASES, </w:t>
      </w:r>
      <w:r w:rsidR="009E58F7">
        <w:rPr>
          <w:rFonts w:cs="Arial"/>
          <w:szCs w:val="24"/>
        </w:rPr>
        <w:t>21st</w:t>
      </w:r>
      <w:r w:rsidR="009E58F7" w:rsidRPr="00811566">
        <w:t xml:space="preserve"> </w:t>
      </w:r>
      <w:r w:rsidR="006F0DDB" w:rsidRPr="00811566">
        <w:t>CCLC, or ASSETs grant funds.</w:t>
      </w:r>
    </w:p>
    <w:p w14:paraId="5BE80C82" w14:textId="45B98D15" w:rsidR="00E5736A" w:rsidRPr="00811566" w:rsidRDefault="00E5736A" w:rsidP="00B62F96">
      <w:pPr>
        <w:spacing w:after="240"/>
      </w:pPr>
      <w:r w:rsidRPr="00811566">
        <w:rPr>
          <w:b/>
        </w:rPr>
        <w:t xml:space="preserve">Jointly Submitted </w:t>
      </w:r>
      <w:r w:rsidRPr="00811566">
        <w:t xml:space="preserve">refers to the </w:t>
      </w:r>
      <w:r w:rsidR="00CB5040">
        <w:t>A</w:t>
      </w:r>
      <w:r w:rsidRPr="00811566">
        <w:t xml:space="preserve">pplicant and </w:t>
      </w:r>
      <w:r w:rsidR="009E58F7">
        <w:rPr>
          <w:rFonts w:eastAsia="Times New Roman" w:cs="Arial"/>
          <w:szCs w:val="24"/>
        </w:rPr>
        <w:t>C</w:t>
      </w:r>
      <w:r w:rsidR="009E58F7" w:rsidRPr="00236627">
        <w:rPr>
          <w:rFonts w:eastAsia="Times New Roman" w:cs="Arial"/>
          <w:szCs w:val="24"/>
        </w:rPr>
        <w:t>o-</w:t>
      </w:r>
      <w:r w:rsidR="009E58F7">
        <w:rPr>
          <w:rFonts w:eastAsia="Times New Roman" w:cs="Arial"/>
          <w:szCs w:val="24"/>
        </w:rPr>
        <w:t>A</w:t>
      </w:r>
      <w:r w:rsidR="009E58F7" w:rsidRPr="00236627">
        <w:rPr>
          <w:rFonts w:eastAsia="Times New Roman" w:cs="Arial"/>
          <w:szCs w:val="24"/>
        </w:rPr>
        <w:t>pplicant</w:t>
      </w:r>
      <w:r w:rsidR="009E58F7" w:rsidRPr="00811566">
        <w:t xml:space="preserve"> </w:t>
      </w:r>
      <w:r w:rsidRPr="00811566">
        <w:t xml:space="preserve">forming a commitment above and beyond having a community partnership. Joint submission requires one or more </w:t>
      </w:r>
      <w:r w:rsidR="00756B1E">
        <w:t>local education agency</w:t>
      </w:r>
      <w:r w:rsidRPr="00811566">
        <w:t xml:space="preserve"> and/or eligible entity to co-apply and sign all required documents as </w:t>
      </w:r>
      <w:r w:rsidR="009E58F7">
        <w:t>C</w:t>
      </w:r>
      <w:r w:rsidRPr="00811566">
        <w:t>o-</w:t>
      </w:r>
      <w:r w:rsidR="009E58F7">
        <w:t>A</w:t>
      </w:r>
      <w:r w:rsidRPr="00811566">
        <w:t xml:space="preserve">pplicants, indicating their intent to and acceptance of, the responsibilities of the grant requirements as stated in the </w:t>
      </w:r>
      <w:r w:rsidR="00756B1E">
        <w:t>Request for Applications</w:t>
      </w:r>
      <w:r w:rsidRPr="00811566">
        <w:t xml:space="preserve">. An </w:t>
      </w:r>
      <w:r w:rsidR="00CB5040">
        <w:t>A</w:t>
      </w:r>
      <w:r w:rsidRPr="00811566">
        <w:t>pplicant that is jointly submitted with another qualifying entity w</w:t>
      </w:r>
      <w:r w:rsidR="00B62F96">
        <w:t>ill receive this priority item.</w:t>
      </w:r>
    </w:p>
    <w:p w14:paraId="332B8BCF" w14:textId="69244B04" w:rsidR="00E5736A" w:rsidRPr="00B62F96" w:rsidRDefault="00E5736A" w:rsidP="00B62F96">
      <w:pPr>
        <w:spacing w:after="240"/>
        <w:rPr>
          <w:szCs w:val="24"/>
        </w:rPr>
      </w:pPr>
      <w:r w:rsidRPr="00811566">
        <w:rPr>
          <w:b/>
          <w:szCs w:val="24"/>
        </w:rPr>
        <w:t xml:space="preserve">LEA </w:t>
      </w:r>
      <w:r w:rsidRPr="00811566">
        <w:rPr>
          <w:szCs w:val="24"/>
        </w:rPr>
        <w:t>refers to the local educational agency, consisting of county offices of education, districts, and</w:t>
      </w:r>
      <w:r w:rsidR="00B62F96">
        <w:rPr>
          <w:szCs w:val="24"/>
        </w:rPr>
        <w:t xml:space="preserve"> direct-funded charter schools.</w:t>
      </w:r>
    </w:p>
    <w:p w14:paraId="1EBE0225" w14:textId="305EB78A" w:rsidR="0003493D" w:rsidRPr="00B62F96" w:rsidRDefault="0003493D" w:rsidP="00B62F96">
      <w:pPr>
        <w:spacing w:after="240"/>
        <w:rPr>
          <w:rFonts w:cs="Arial"/>
          <w:b/>
          <w:szCs w:val="24"/>
        </w:rPr>
      </w:pPr>
      <w:r w:rsidRPr="00811566">
        <w:rPr>
          <w:rFonts w:cs="Arial"/>
          <w:b/>
          <w:szCs w:val="24"/>
        </w:rPr>
        <w:t xml:space="preserve">Non-LEA </w:t>
      </w:r>
      <w:r w:rsidRPr="00811566">
        <w:rPr>
          <w:rFonts w:cs="Arial"/>
          <w:color w:val="000000"/>
          <w:szCs w:val="24"/>
        </w:rPr>
        <w:t>refers to nonprofit and for-profit agencies, city and county government, and community-based organizations (including: faith-based organizations, private entities, private schools, and consortia of two or more of the above agencies).</w:t>
      </w:r>
    </w:p>
    <w:p w14:paraId="061DE957" w14:textId="10F6657E" w:rsidR="00E5736A" w:rsidRPr="00811566" w:rsidRDefault="00E5736A" w:rsidP="00B62F96">
      <w:pPr>
        <w:spacing w:after="240"/>
      </w:pPr>
      <w:r w:rsidRPr="00811566">
        <w:rPr>
          <w:b/>
          <w:szCs w:val="24"/>
        </w:rPr>
        <w:t xml:space="preserve">Original Signature </w:t>
      </w:r>
      <w:r w:rsidRPr="00811566">
        <w:rPr>
          <w:szCs w:val="24"/>
        </w:rPr>
        <w:t xml:space="preserve">refers to an </w:t>
      </w:r>
      <w:r w:rsidRPr="00811566">
        <w:rPr>
          <w:bCs/>
          <w:szCs w:val="24"/>
        </w:rPr>
        <w:t>original</w:t>
      </w:r>
      <w:r w:rsidR="00B3411A">
        <w:rPr>
          <w:bCs/>
          <w:szCs w:val="24"/>
        </w:rPr>
        <w:t>, hard copy,</w:t>
      </w:r>
      <w:r w:rsidRPr="00811566">
        <w:rPr>
          <w:bCs/>
          <w:szCs w:val="24"/>
        </w:rPr>
        <w:t xml:space="preserve"> “wet” signature, </w:t>
      </w:r>
      <w:r w:rsidRPr="00B84D24">
        <w:rPr>
          <w:b/>
          <w:bCs/>
          <w:szCs w:val="24"/>
        </w:rPr>
        <w:t>using blue ink</w:t>
      </w:r>
      <w:r w:rsidRPr="00811566">
        <w:rPr>
          <w:bCs/>
          <w:szCs w:val="24"/>
        </w:rPr>
        <w:t>, from an Authorized</w:t>
      </w:r>
      <w:r w:rsidRPr="00811566">
        <w:rPr>
          <w:bCs/>
        </w:rPr>
        <w:t xml:space="preserve"> Signature, Designee, or Co-Applicant. For the purpose of this R</w:t>
      </w:r>
      <w:r w:rsidR="00C144C2">
        <w:rPr>
          <w:bCs/>
        </w:rPr>
        <w:t>equest for Applications</w:t>
      </w:r>
      <w:r w:rsidR="00770820">
        <w:rPr>
          <w:bCs/>
        </w:rPr>
        <w:t>––</w:t>
      </w:r>
      <w:r w:rsidRPr="00811566">
        <w:rPr>
          <w:bCs/>
        </w:rPr>
        <w:t>signature stamps, electronic stamps, or any form of reproduced stamp will not be considered as original.</w:t>
      </w:r>
    </w:p>
    <w:p w14:paraId="01E5962A" w14:textId="5E05DD1B" w:rsidR="00E5736A" w:rsidRPr="00811566" w:rsidRDefault="00E5736A" w:rsidP="00B62F96">
      <w:pPr>
        <w:spacing w:after="240"/>
      </w:pPr>
      <w:r w:rsidRPr="00811566">
        <w:rPr>
          <w:b/>
        </w:rPr>
        <w:t>Program Improvement</w:t>
      </w:r>
      <w:r w:rsidRPr="00811566">
        <w:t xml:space="preserve"> refers to </w:t>
      </w:r>
      <w:r w:rsidRPr="00811566">
        <w:rPr>
          <w:color w:val="000000"/>
        </w:rPr>
        <w:t>the formal designation for Title I-funded schools and LEAs that fail to make Adequate Yearly Progress for two consecutive reporting cycles.</w:t>
      </w:r>
    </w:p>
    <w:p w14:paraId="285F9A02" w14:textId="22003D43" w:rsidR="00E5736A" w:rsidRPr="00B62F96" w:rsidRDefault="00E5736A" w:rsidP="0063564D">
      <w:pPr>
        <w:pStyle w:val="Default"/>
      </w:pPr>
      <w:r w:rsidRPr="00811566">
        <w:rPr>
          <w:b/>
        </w:rPr>
        <w:t xml:space="preserve">Quality Standards </w:t>
      </w:r>
      <w:r w:rsidRPr="00811566">
        <w:t>refers to the Quality Standards for Expanded Learning in California</w:t>
      </w:r>
      <w:r w:rsidRPr="00811566">
        <w:rPr>
          <w:color w:val="222222"/>
        </w:rPr>
        <w:t>.</w:t>
      </w:r>
    </w:p>
    <w:p w14:paraId="766577A3" w14:textId="7E3AEEC1" w:rsidR="004647A5" w:rsidRPr="00811566" w:rsidRDefault="00E5736A" w:rsidP="00B62F96">
      <w:pPr>
        <w:pStyle w:val="NormalWeb"/>
        <w:spacing w:before="0" w:beforeAutospacing="0" w:after="240" w:afterAutospacing="0"/>
      </w:pPr>
      <w:r w:rsidRPr="00811566">
        <w:rPr>
          <w:b/>
        </w:rPr>
        <w:t xml:space="preserve">RFA </w:t>
      </w:r>
      <w:r w:rsidRPr="00811566">
        <w:t>refers to</w:t>
      </w:r>
      <w:r w:rsidR="006F0DDB" w:rsidRPr="00811566">
        <w:t xml:space="preserve"> this Request for Applications.</w:t>
      </w:r>
    </w:p>
    <w:p w14:paraId="2DABA2CD" w14:textId="3CD9590E" w:rsidR="004647A5" w:rsidRPr="00747E80" w:rsidRDefault="004647A5" w:rsidP="00B62F96">
      <w:pPr>
        <w:pStyle w:val="NormalWeb"/>
        <w:spacing w:before="0" w:beforeAutospacing="0" w:after="240" w:afterAutospacing="0"/>
      </w:pPr>
      <w:r w:rsidRPr="00811566">
        <w:rPr>
          <w:b/>
        </w:rPr>
        <w:t xml:space="preserve">Subgrantee </w:t>
      </w:r>
      <w:r w:rsidRPr="00811566">
        <w:t xml:space="preserve">refers to the </w:t>
      </w:r>
      <w:r w:rsidR="00CB5040">
        <w:t>A</w:t>
      </w:r>
      <w:r w:rsidR="00E44763" w:rsidRPr="00811566">
        <w:t>pplicant</w:t>
      </w:r>
      <w:r w:rsidRPr="00811566">
        <w:t xml:space="preserve"> that </w:t>
      </w:r>
      <w:r w:rsidR="00E44763" w:rsidRPr="00811566">
        <w:t>is applying for</w:t>
      </w:r>
      <w:r w:rsidRPr="00811566">
        <w:t xml:space="preserve"> </w:t>
      </w:r>
      <w:r w:rsidR="009E58F7">
        <w:t>21st</w:t>
      </w:r>
      <w:r w:rsidR="009E58F7" w:rsidRPr="00811566">
        <w:t xml:space="preserve"> </w:t>
      </w:r>
      <w:r w:rsidRPr="00811566">
        <w:t>C</w:t>
      </w:r>
      <w:r w:rsidR="00770820">
        <w:t>CLC</w:t>
      </w:r>
      <w:r w:rsidRPr="00811566">
        <w:t xml:space="preserve"> funds from the C</w:t>
      </w:r>
      <w:r w:rsidR="00037397">
        <w:t>DE</w:t>
      </w:r>
      <w:r w:rsidRPr="00811566">
        <w:t>.</w:t>
      </w:r>
      <w:r w:rsidR="002A10FD" w:rsidRPr="00811566">
        <w:t xml:space="preserve"> This definition applies to the language contained in the </w:t>
      </w:r>
      <w:r w:rsidR="00DA41B2">
        <w:t>Federal Funding Accountability and Transparency Act</w:t>
      </w:r>
      <w:r w:rsidR="002A10FD" w:rsidRPr="00811566">
        <w:t xml:space="preserve"> form.</w:t>
      </w:r>
    </w:p>
    <w:sectPr w:rsidR="004647A5" w:rsidRPr="00747E80" w:rsidSect="00355F7D">
      <w:headerReference w:type="even" r:id="rId109"/>
      <w:headerReference w:type="default" r:id="rId110"/>
      <w:headerReference w:type="first" r:id="rId1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7B84" w14:textId="77777777" w:rsidR="00032D9E" w:rsidRDefault="00032D9E" w:rsidP="007459A0">
      <w:r>
        <w:separator/>
      </w:r>
    </w:p>
  </w:endnote>
  <w:endnote w:type="continuationSeparator" w:id="0">
    <w:p w14:paraId="608105DC" w14:textId="77777777" w:rsidR="00032D9E" w:rsidRDefault="00032D9E" w:rsidP="0074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INPCK+TimesNewRoman">
    <w:altName w:val="Times New Roman"/>
    <w:panose1 w:val="00000000000000000000"/>
    <w:charset w:val="00"/>
    <w:family w:val="roman"/>
    <w:notTrueType/>
    <w:pitch w:val="default"/>
    <w:sig w:usb0="00000003" w:usb1="00000000" w:usb2="00000000" w:usb3="00000000" w:csb0="00000001"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6E80" w14:textId="77777777" w:rsidR="005B6F22" w:rsidRDefault="005B6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493D" w14:textId="77777777" w:rsidR="00FF3CB1" w:rsidRDefault="00FF3CB1">
    <w:pPr>
      <w:pStyle w:val="Footer"/>
    </w:pPr>
    <w:r>
      <w:t>California Department of Education</w:t>
    </w:r>
    <w:r>
      <w:tab/>
    </w:r>
    <w:sdt>
      <w:sdtPr>
        <w:id w:val="7158617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p w14:paraId="110F7F1B" w14:textId="5F5DEC76" w:rsidR="00FF3CB1" w:rsidRPr="00B37A5D" w:rsidRDefault="00FF3CB1" w:rsidP="00B37A5D">
    <w:pPr>
      <w:pStyle w:val="Footer"/>
    </w:pPr>
    <w:r>
      <w:t>Created April 14,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61D2" w14:textId="77777777" w:rsidR="00FF3CB1" w:rsidRDefault="00FF3CB1" w:rsidP="00355F7D">
    <w:pPr>
      <w:pStyle w:val="Footer"/>
    </w:pPr>
    <w:r>
      <w:t>California Department of Education</w:t>
    </w:r>
    <w:r>
      <w:tab/>
    </w:r>
    <w:r>
      <w:fldChar w:fldCharType="begin"/>
    </w:r>
    <w:r>
      <w:instrText xml:space="preserve"> PAGE   \* MERGEFORMAT </w:instrText>
    </w:r>
    <w:r>
      <w:fldChar w:fldCharType="separate"/>
    </w:r>
    <w:r>
      <w:t>38</w:t>
    </w:r>
    <w:r>
      <w:fldChar w:fldCharType="end"/>
    </w:r>
  </w:p>
  <w:p w14:paraId="49153EF1" w14:textId="574CC563" w:rsidR="00FF3CB1" w:rsidRDefault="00FF3CB1">
    <w:pPr>
      <w:pStyle w:val="Footer"/>
    </w:pPr>
    <w:r>
      <w:t>Created April 14,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1728" w14:textId="13628A78" w:rsidR="00FF3CB1" w:rsidRPr="00B37A5D" w:rsidRDefault="00FF3CB1" w:rsidP="00E5736A">
    <w:pPr>
      <w:pStyle w:val="Footer"/>
    </w:pPr>
    <w:r>
      <w:t>California Department of Education</w:t>
    </w:r>
    <w:r>
      <w:tab/>
    </w:r>
    <w:r>
      <w:fldChar w:fldCharType="begin"/>
    </w:r>
    <w:r>
      <w:instrText xml:space="preserve"> PAGE   \* MERGEFORMAT </w:instrText>
    </w:r>
    <w:r>
      <w:fldChar w:fldCharType="separate"/>
    </w:r>
    <w:r>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C4AD" w14:textId="48B3B361" w:rsidR="00FF3CB1" w:rsidRPr="00B37A5D" w:rsidRDefault="00FF3CB1" w:rsidP="00355F7D">
    <w:pPr>
      <w:pStyle w:val="Footer"/>
    </w:pPr>
    <w:r>
      <w:t>California Department of Education</w:t>
    </w:r>
    <w:r>
      <w:tab/>
    </w:r>
    <w:r>
      <w:fldChar w:fldCharType="begin"/>
    </w:r>
    <w:r>
      <w:instrText xml:space="preserve"> PAGE   \* MERGEFORMAT </w:instrText>
    </w:r>
    <w:r>
      <w:fldChar w:fldCharType="separate"/>
    </w:r>
    <w:r>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AE5E" w14:textId="77777777" w:rsidR="00032D9E" w:rsidRDefault="00032D9E" w:rsidP="007459A0">
      <w:r>
        <w:separator/>
      </w:r>
    </w:p>
  </w:footnote>
  <w:footnote w:type="continuationSeparator" w:id="0">
    <w:p w14:paraId="4CA731D0" w14:textId="77777777" w:rsidR="00032D9E" w:rsidRDefault="00032D9E" w:rsidP="0074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60CB" w14:textId="77777777" w:rsidR="005B6F22" w:rsidRDefault="005B6F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A13D" w14:textId="4F795356" w:rsidR="00FF3CB1" w:rsidRDefault="00FF3CB1" w:rsidP="00581276">
    <w:pPr>
      <w:pStyle w:val="Header"/>
    </w:pPr>
    <w:r>
      <w:t>Attachment 1</w:t>
    </w:r>
  </w:p>
  <w:p w14:paraId="6037B4EB" w14:textId="0E358916" w:rsidR="00FF3CB1" w:rsidRDefault="00FF3CB1" w:rsidP="00581276">
    <w:pPr>
      <w:pStyle w:val="Header"/>
    </w:pPr>
    <w:r>
      <w:t>Page 2 of 13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43B5" w14:textId="750A847D" w:rsidR="00FF3CB1" w:rsidRDefault="00FF3CB1" w:rsidP="005812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6D52" w14:textId="2CE0D5B4" w:rsidR="00FF3CB1" w:rsidRDefault="00FF3CB1" w:rsidP="005812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6EFB" w14:textId="4873362D" w:rsidR="00FF3CB1" w:rsidRDefault="00FF3CB1" w:rsidP="00581276">
    <w:pPr>
      <w:pStyle w:val="Header"/>
    </w:pPr>
    <w:r>
      <w:t>Attachment 1</w:t>
    </w:r>
  </w:p>
  <w:p w14:paraId="15EB0578" w14:textId="6D932F89" w:rsidR="00FF3CB1" w:rsidRDefault="00FF3CB1" w:rsidP="00581276">
    <w:pPr>
      <w:pStyle w:val="Header"/>
    </w:pPr>
    <w:r>
      <w:t>Page 3 of 13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0C56" w14:textId="7C7EF097" w:rsidR="00FF3CB1" w:rsidRDefault="00FF3CB1" w:rsidP="005812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B31D" w14:textId="1803DF5C" w:rsidR="00FF3CB1" w:rsidRDefault="00FF3CB1" w:rsidP="0058127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78DC" w14:textId="679C7E06" w:rsidR="00FF3CB1" w:rsidRDefault="00FF3CB1" w:rsidP="00581276">
    <w:pPr>
      <w:pStyle w:val="Header"/>
    </w:pPr>
    <w:r>
      <w:t>Attachment 1</w:t>
    </w:r>
  </w:p>
  <w:p w14:paraId="4978CBB5" w14:textId="4B68C592" w:rsidR="00FF3CB1" w:rsidRDefault="00FF3CB1" w:rsidP="00581276">
    <w:pPr>
      <w:pStyle w:val="Header"/>
    </w:pPr>
    <w:r>
      <w:t>Page 4 of 13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0614" w14:textId="06F249BF" w:rsidR="00FF3CB1" w:rsidRDefault="00FF3CB1" w:rsidP="0058127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EC70" w14:textId="5FDB6F31" w:rsidR="00FF3CB1" w:rsidRDefault="00FF3CB1" w:rsidP="0058127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132A" w14:textId="00459607" w:rsidR="00FF3CB1" w:rsidRDefault="00FF3CB1" w:rsidP="00581276">
    <w:pPr>
      <w:pStyle w:val="Header"/>
    </w:pPr>
    <w:r>
      <w:t>Attachment 1</w:t>
    </w:r>
  </w:p>
  <w:p w14:paraId="16A12A3D" w14:textId="4A04F192" w:rsidR="00FF3CB1" w:rsidRDefault="00FF3CB1" w:rsidP="00581276">
    <w:pPr>
      <w:pStyle w:val="Header"/>
    </w:pPr>
    <w:r>
      <w:t>Page 5 of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AE88" w14:textId="28EFDF5E" w:rsidR="00FF3CB1" w:rsidRPr="00EB6A8A" w:rsidRDefault="00FF3CB1" w:rsidP="00EB6A8A">
    <w:pPr>
      <w:pStyle w:val="Header"/>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CEF7" w14:textId="799B8F75" w:rsidR="00FF3CB1" w:rsidRDefault="00FF3CB1" w:rsidP="0058127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2CC3" w14:textId="7982BC46" w:rsidR="00FF3CB1" w:rsidRDefault="00FF3CB1" w:rsidP="0058127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CCF3" w14:textId="277DB039" w:rsidR="00FF3CB1" w:rsidRDefault="00FF3CB1" w:rsidP="00581276">
    <w:pPr>
      <w:pStyle w:val="Header"/>
    </w:pPr>
    <w:r>
      <w:t>Attachment 1</w:t>
    </w:r>
  </w:p>
  <w:p w14:paraId="105B3F66" w14:textId="2A3D1193" w:rsidR="00FF3CB1" w:rsidRDefault="00FF3CB1" w:rsidP="00581276">
    <w:pPr>
      <w:pStyle w:val="Header"/>
    </w:pPr>
    <w:r>
      <w:t>Page 6 of 13</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F6CA" w14:textId="08993B40" w:rsidR="00FF3CB1" w:rsidRDefault="00FF3CB1" w:rsidP="0058127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06FB" w14:textId="3A501CB0" w:rsidR="00FF3CB1" w:rsidRDefault="00FF3CB1" w:rsidP="0058127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C817" w14:textId="2E696913" w:rsidR="00FF3CB1" w:rsidRDefault="00FF3CB1" w:rsidP="00581276">
    <w:pPr>
      <w:pStyle w:val="Header"/>
    </w:pPr>
    <w:r>
      <w:t>Attachment 1</w:t>
    </w:r>
  </w:p>
  <w:p w14:paraId="2F6781B7" w14:textId="2A1FE8A9" w:rsidR="00FF3CB1" w:rsidRDefault="00FF3CB1" w:rsidP="00581276">
    <w:pPr>
      <w:pStyle w:val="Header"/>
    </w:pPr>
    <w:r>
      <w:t>Page 7 of 13</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E02B" w14:textId="1BDE4D81" w:rsidR="00FF3CB1" w:rsidRDefault="00FF3CB1" w:rsidP="0058127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7E9C" w14:textId="5D4C944F" w:rsidR="00FF3CB1" w:rsidRDefault="00FF3CB1" w:rsidP="0058127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1730E" w14:textId="5DE27968" w:rsidR="00FF3CB1" w:rsidRDefault="00FF3CB1" w:rsidP="00581276">
    <w:pPr>
      <w:pStyle w:val="Header"/>
    </w:pPr>
    <w:r>
      <w:t>Attachment 1</w:t>
    </w:r>
  </w:p>
  <w:p w14:paraId="5110E77C" w14:textId="14B4C24E" w:rsidR="00FF3CB1" w:rsidRDefault="00FF3CB1" w:rsidP="00581276">
    <w:pPr>
      <w:pStyle w:val="Header"/>
    </w:pPr>
    <w:r>
      <w:t>Page 8 of 13</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FF34" w14:textId="1CF0CF47" w:rsidR="00FF3CB1" w:rsidRDefault="00FF3CB1" w:rsidP="00581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488A" w14:textId="77777777" w:rsidR="005B6F22" w:rsidRDefault="005B6F2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D4FB" w14:textId="6182D21E" w:rsidR="00FF3CB1" w:rsidRDefault="00FF3CB1" w:rsidP="0058127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BFDF" w14:textId="72C3AF79" w:rsidR="00FF3CB1" w:rsidRDefault="00FF3CB1" w:rsidP="00581276">
    <w:pPr>
      <w:pStyle w:val="Header"/>
    </w:pPr>
    <w:r>
      <w:t>Attachment 1</w:t>
    </w:r>
  </w:p>
  <w:p w14:paraId="6FCA8EE7" w14:textId="41885C65" w:rsidR="00FF3CB1" w:rsidRDefault="00FF3CB1" w:rsidP="00581276">
    <w:pPr>
      <w:pStyle w:val="Header"/>
    </w:pPr>
    <w:r>
      <w:t>Page 9 of 13</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9677" w14:textId="54587B66" w:rsidR="00FF3CB1" w:rsidRDefault="00FF3CB1" w:rsidP="0058127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A282" w14:textId="375A2DAF" w:rsidR="00FF3CB1" w:rsidRDefault="00FF3CB1" w:rsidP="0058127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62CA" w14:textId="199753C4" w:rsidR="00FF3CB1" w:rsidRDefault="00FF3CB1" w:rsidP="00581276">
    <w:pPr>
      <w:pStyle w:val="Header"/>
    </w:pPr>
    <w:r>
      <w:t>Attachment 1</w:t>
    </w:r>
  </w:p>
  <w:p w14:paraId="627B1FE9" w14:textId="1E7F56F8" w:rsidR="00FF3CB1" w:rsidRDefault="00FF3CB1" w:rsidP="00581276">
    <w:pPr>
      <w:pStyle w:val="Header"/>
    </w:pPr>
    <w:r>
      <w:t>Page 10 of 13</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4A38" w14:textId="582FA858" w:rsidR="00FF3CB1" w:rsidRDefault="00FF3CB1" w:rsidP="0058127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D683" w14:textId="755AD812" w:rsidR="00FF3CB1" w:rsidRDefault="00FF3CB1" w:rsidP="0058127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E2FF" w14:textId="392016F6" w:rsidR="00FF3CB1" w:rsidRDefault="00FF3CB1" w:rsidP="00581276">
    <w:pPr>
      <w:pStyle w:val="Header"/>
    </w:pPr>
    <w:r>
      <w:t>Attachment 1</w:t>
    </w:r>
  </w:p>
  <w:p w14:paraId="44B57895" w14:textId="4F732257" w:rsidR="00FF3CB1" w:rsidRDefault="00FF3CB1" w:rsidP="00581276">
    <w:pPr>
      <w:pStyle w:val="Header"/>
    </w:pPr>
    <w:r>
      <w:t>Page 11 of 13</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8B88" w14:textId="5D753ABA" w:rsidR="00FF3CB1" w:rsidRDefault="00FF3CB1" w:rsidP="00581276">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5DE" w14:textId="50CC0ECA" w:rsidR="00FF3CB1" w:rsidRDefault="00FF3CB1" w:rsidP="005812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F7E0" w14:textId="3C7B8F3A" w:rsidR="00FF3CB1" w:rsidRPr="007459A0" w:rsidRDefault="00FF3CB1" w:rsidP="00355F7D">
    <w:pPr>
      <w:tabs>
        <w:tab w:val="left" w:pos="540"/>
      </w:tabs>
      <w:rPr>
        <w:bCs/>
      </w:rPr>
    </w:pPr>
    <w:r w:rsidRPr="007459A0">
      <w:rPr>
        <w:bCs/>
      </w:rPr>
      <w:t>21</w:t>
    </w:r>
    <w:r>
      <w:rPr>
        <w:bCs/>
      </w:rPr>
      <w:t>st</w:t>
    </w:r>
    <w:r w:rsidRPr="007459A0">
      <w:rPr>
        <w:bCs/>
      </w:rPr>
      <w:t xml:space="preserve"> Century Community Learning Centers and After School Safety and Enrichment for Teens Programs</w:t>
    </w:r>
  </w:p>
  <w:p w14:paraId="61F7772D" w14:textId="4B5CE274" w:rsidR="00FF3CB1" w:rsidRPr="00355F7D" w:rsidRDefault="00FF3CB1" w:rsidP="00355F7D">
    <w:pPr>
      <w:spacing w:after="480"/>
      <w:rPr>
        <w:bCs/>
      </w:rPr>
    </w:pPr>
    <w:r>
      <w:rPr>
        <w:bCs/>
      </w:rPr>
      <w:t xml:space="preserve">2022–23 </w:t>
    </w:r>
    <w:r w:rsidRPr="007459A0">
      <w:rPr>
        <w:bCs/>
      </w:rPr>
      <w:t>Request for Applications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EC4E" w14:textId="3F6035AC" w:rsidR="00FF3CB1" w:rsidRDefault="00FF3CB1" w:rsidP="00581276">
    <w:pPr>
      <w:pStyle w:val="Header"/>
    </w:pPr>
    <w:r>
      <w:t>Attachment 1</w:t>
    </w:r>
  </w:p>
  <w:p w14:paraId="2186E775" w14:textId="50AA7C6D" w:rsidR="00FF3CB1" w:rsidRDefault="00FF3CB1" w:rsidP="00581276">
    <w:pPr>
      <w:pStyle w:val="Header"/>
    </w:pPr>
    <w:r>
      <w:t>Page 12 of 13</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9E36" w14:textId="1F1DAEEA" w:rsidR="00FF3CB1" w:rsidRDefault="00FF3CB1" w:rsidP="0058127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E004" w14:textId="07D6E6FA" w:rsidR="00FF3CB1" w:rsidRDefault="00FF3CB1" w:rsidP="00581276">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8DC2" w14:textId="3CFD6BDA" w:rsidR="00FF3CB1" w:rsidRDefault="00FF3CB1" w:rsidP="00283DAD">
    <w:pPr>
      <w:pStyle w:val="Header"/>
    </w:pPr>
    <w:r>
      <w:t>Attachment 1</w:t>
    </w:r>
  </w:p>
  <w:p w14:paraId="2B8D93A0" w14:textId="1FB82E33" w:rsidR="00FF3CB1" w:rsidRPr="00581276" w:rsidRDefault="00FF3CB1" w:rsidP="00C643C3">
    <w:pPr>
      <w:pStyle w:val="Header"/>
    </w:pPr>
    <w:r>
      <w:t>Page 13 of 13</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773D" w14:textId="68F7DC9A" w:rsidR="00FF3CB1" w:rsidRDefault="00FF3CB1" w:rsidP="00581276">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987F" w14:textId="09533080" w:rsidR="00FF3CB1" w:rsidRDefault="00FF3CB1" w:rsidP="00283DAD">
    <w:pPr>
      <w:pStyle w:val="Header"/>
    </w:pPr>
    <w:r>
      <w:t>Attachment 2</w:t>
    </w:r>
  </w:p>
  <w:p w14:paraId="27610130" w14:textId="579A472C" w:rsidR="00FF3CB1" w:rsidRPr="00581276" w:rsidRDefault="00FF3CB1" w:rsidP="00006A4E">
    <w:pPr>
      <w:pStyle w:val="Header"/>
    </w:pPr>
    <w:r>
      <w:t>Page 1 of 1</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1516" w14:textId="56AEBD72" w:rsidR="00FF3CB1" w:rsidRDefault="00FF3CB1" w:rsidP="00581276">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CE84" w14:textId="08A6A837" w:rsidR="00FF3CB1" w:rsidRPr="009453B9" w:rsidRDefault="00FF3CB1" w:rsidP="006F0DDB">
    <w:pPr>
      <w:jc w:val="right"/>
      <w:rPr>
        <w:bCs/>
      </w:rPr>
    </w:pPr>
    <w:r w:rsidRPr="009453B9">
      <w:rPr>
        <w:bCs/>
      </w:rPr>
      <w:t xml:space="preserve">Attachment </w:t>
    </w:r>
    <w:r>
      <w:rPr>
        <w:bCs/>
      </w:rPr>
      <w:t>3</w:t>
    </w:r>
  </w:p>
  <w:p w14:paraId="1B6AFF25" w14:textId="60DE7317" w:rsidR="00FF3CB1" w:rsidRPr="00F15A21" w:rsidRDefault="00FF3CB1" w:rsidP="00F15A21">
    <w:pPr>
      <w:spacing w:after="480"/>
      <w:jc w:val="right"/>
      <w:rPr>
        <w:bCs/>
      </w:rPr>
    </w:pPr>
    <w:r w:rsidRPr="009453B9">
      <w:rPr>
        <w:bCs/>
      </w:rPr>
      <w:t xml:space="preserve">Page </w:t>
    </w:r>
    <w:r>
      <w:rPr>
        <w:bCs/>
      </w:rPr>
      <w:t>1 of 1</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3C2A1" w14:textId="5A67AEEE" w:rsidR="00FF3CB1" w:rsidRDefault="00FF3CB1" w:rsidP="00581276">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C9B3" w14:textId="3D1F2F9F" w:rsidR="00FF3CB1" w:rsidRDefault="00FF3CB1" w:rsidP="005812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1776" w14:textId="09E480AA" w:rsidR="00FF3CB1" w:rsidRDefault="00FF3CB1" w:rsidP="00581276">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8CC2" w14:textId="7072B835" w:rsidR="00FF3CB1" w:rsidRPr="009453B9" w:rsidRDefault="00FF3CB1" w:rsidP="006F0DDB">
    <w:pPr>
      <w:jc w:val="right"/>
      <w:rPr>
        <w:bCs/>
      </w:rPr>
    </w:pPr>
    <w:r w:rsidRPr="009453B9">
      <w:rPr>
        <w:bCs/>
      </w:rPr>
      <w:t xml:space="preserve">Attachment </w:t>
    </w:r>
    <w:r>
      <w:rPr>
        <w:bCs/>
      </w:rPr>
      <w:t>4</w:t>
    </w:r>
  </w:p>
  <w:p w14:paraId="70975274" w14:textId="112D2E7A" w:rsidR="00FF3CB1" w:rsidRPr="00F15A21" w:rsidRDefault="00FF3CB1" w:rsidP="00F15A21">
    <w:pPr>
      <w:spacing w:after="480"/>
      <w:jc w:val="right"/>
      <w:rPr>
        <w:bCs/>
      </w:rPr>
    </w:pPr>
    <w:r w:rsidRPr="009453B9">
      <w:rPr>
        <w:bCs/>
      </w:rPr>
      <w:t xml:space="preserve">Page </w:t>
    </w:r>
    <w:r>
      <w:rPr>
        <w:bCs/>
      </w:rPr>
      <w:t>1 of 1</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3DAF" w14:textId="7C900BBC" w:rsidR="00FF3CB1" w:rsidRDefault="00FF3CB1" w:rsidP="00581276">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10" w14:textId="4E37242F" w:rsidR="00FF3CB1" w:rsidRDefault="00FF3CB1" w:rsidP="00581276">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0280" w14:textId="3473F7B7" w:rsidR="00FF3CB1" w:rsidRPr="009453B9" w:rsidRDefault="00FF3CB1" w:rsidP="006F0DDB">
    <w:pPr>
      <w:jc w:val="right"/>
      <w:rPr>
        <w:bCs/>
      </w:rPr>
    </w:pPr>
    <w:r w:rsidRPr="009453B9">
      <w:rPr>
        <w:bCs/>
      </w:rPr>
      <w:t xml:space="preserve">Attachment </w:t>
    </w:r>
    <w:r>
      <w:rPr>
        <w:bCs/>
      </w:rPr>
      <w:t>5</w:t>
    </w:r>
  </w:p>
  <w:p w14:paraId="76E7C5EF" w14:textId="5C7EEE7D" w:rsidR="00FF3CB1" w:rsidRPr="00F15A21" w:rsidRDefault="00FF3CB1" w:rsidP="00F15A21">
    <w:pPr>
      <w:spacing w:after="480"/>
      <w:jc w:val="right"/>
      <w:rPr>
        <w:bCs/>
      </w:rPr>
    </w:pPr>
    <w:r w:rsidRPr="009453B9">
      <w:rPr>
        <w:bCs/>
      </w:rPr>
      <w:t xml:space="preserve">Page </w:t>
    </w:r>
    <w:r>
      <w:rPr>
        <w:bCs/>
      </w:rPr>
      <w:t>1 of 3</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9ED7" w14:textId="7C11B419" w:rsidR="00FF3CB1" w:rsidRDefault="00FF3CB1" w:rsidP="00581276">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B96E" w14:textId="07D7205B" w:rsidR="00FF3CB1" w:rsidRDefault="00FF3CB1" w:rsidP="00581276">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5DC5" w14:textId="6300E4ED" w:rsidR="00FF3CB1" w:rsidRPr="009453B9" w:rsidRDefault="00FF3CB1" w:rsidP="006F0DDB">
    <w:pPr>
      <w:jc w:val="right"/>
      <w:rPr>
        <w:bCs/>
      </w:rPr>
    </w:pPr>
    <w:r w:rsidRPr="009453B9">
      <w:rPr>
        <w:bCs/>
      </w:rPr>
      <w:t xml:space="preserve">Attachment </w:t>
    </w:r>
    <w:r>
      <w:rPr>
        <w:bCs/>
      </w:rPr>
      <w:t>5</w:t>
    </w:r>
  </w:p>
  <w:p w14:paraId="4F84228F" w14:textId="6A90CB0E" w:rsidR="00FF3CB1" w:rsidRPr="00F15A21" w:rsidRDefault="00FF3CB1" w:rsidP="00F15A21">
    <w:pPr>
      <w:spacing w:after="480"/>
      <w:jc w:val="right"/>
      <w:rPr>
        <w:bCs/>
      </w:rPr>
    </w:pPr>
    <w:r w:rsidRPr="009453B9">
      <w:rPr>
        <w:bCs/>
      </w:rPr>
      <w:t xml:space="preserve">Page </w:t>
    </w:r>
    <w:r>
      <w:rPr>
        <w:bCs/>
      </w:rPr>
      <w:t>2 of 3</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59ED" w14:textId="5FF2FCBF" w:rsidR="00FF3CB1" w:rsidRDefault="00FF3CB1" w:rsidP="00581276">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3131" w14:textId="2A2D0F23" w:rsidR="00FF3CB1" w:rsidRDefault="00FF3CB1" w:rsidP="00581276">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6A76" w14:textId="1DAA74A1" w:rsidR="00FF3CB1" w:rsidRPr="009453B9" w:rsidRDefault="00FF3CB1" w:rsidP="006F0DDB">
    <w:pPr>
      <w:jc w:val="right"/>
      <w:rPr>
        <w:bCs/>
      </w:rPr>
    </w:pPr>
    <w:r w:rsidRPr="009453B9">
      <w:rPr>
        <w:bCs/>
      </w:rPr>
      <w:t xml:space="preserve">Attachment </w:t>
    </w:r>
    <w:r>
      <w:rPr>
        <w:bCs/>
      </w:rPr>
      <w:t>5</w:t>
    </w:r>
  </w:p>
  <w:p w14:paraId="49328EF6" w14:textId="083FF4A5" w:rsidR="00FF3CB1" w:rsidRPr="00B62F96" w:rsidRDefault="00FF3CB1" w:rsidP="00B62F96">
    <w:pPr>
      <w:spacing w:after="480"/>
      <w:jc w:val="right"/>
      <w:rPr>
        <w:bCs/>
      </w:rPr>
    </w:pPr>
    <w:r w:rsidRPr="009453B9">
      <w:rPr>
        <w:bCs/>
      </w:rPr>
      <w:t xml:space="preserve">Page </w:t>
    </w:r>
    <w:r>
      <w:rPr>
        <w:bCs/>
      </w:rPr>
      <w:t>3 of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AD30" w14:textId="6A3FE880" w:rsidR="00FF3CB1" w:rsidRDefault="00FF3CB1" w:rsidP="00927457">
    <w:pPr>
      <w:pStyle w:val="Header"/>
    </w:pPr>
    <w:r>
      <w:t>Attachment 1</w:t>
    </w:r>
  </w:p>
  <w:p w14:paraId="30C7768E" w14:textId="0AD85CFD" w:rsidR="00FF3CB1" w:rsidRPr="00927457" w:rsidRDefault="00FF3CB1" w:rsidP="00927457">
    <w:pPr>
      <w:pStyle w:val="Header"/>
    </w:pPr>
    <w:r>
      <w:t>Page 1 of 13</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61583" w14:textId="345B35D6" w:rsidR="00FF3CB1" w:rsidRDefault="00FF3CB1" w:rsidP="005812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6200" w14:textId="1E28BE05" w:rsidR="00FF3CB1" w:rsidRDefault="00FF3CB1" w:rsidP="005812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ECA1" w14:textId="1C0E8B81" w:rsidR="00FF3CB1" w:rsidRDefault="00FF3CB1" w:rsidP="00581276">
    <w:pPr>
      <w:pStyle w:val="Header"/>
    </w:pPr>
    <w:r>
      <w:t>Attachment 1</w:t>
    </w:r>
  </w:p>
  <w:p w14:paraId="704E971D" w14:textId="6E404DF1" w:rsidR="00FF3CB1" w:rsidRDefault="00FF3CB1" w:rsidP="00581276">
    <w:pPr>
      <w:pStyle w:val="Header"/>
    </w:pPr>
    <w:r>
      <w:t>Page 1 of 13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F210" w14:textId="2F89AB31" w:rsidR="00FF3CB1" w:rsidRDefault="00FF3CB1" w:rsidP="0058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617"/>
    <w:multiLevelType w:val="hybridMultilevel"/>
    <w:tmpl w:val="B38C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7656"/>
    <w:multiLevelType w:val="hybridMultilevel"/>
    <w:tmpl w:val="4DDEA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C48CF"/>
    <w:multiLevelType w:val="hybridMultilevel"/>
    <w:tmpl w:val="D68070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9B6EC9"/>
    <w:multiLevelType w:val="hybridMultilevel"/>
    <w:tmpl w:val="2898C1AA"/>
    <w:lvl w:ilvl="0" w:tplc="0409000F">
      <w:start w:val="1"/>
      <w:numFmt w:val="decimal"/>
      <w:lvlText w:val="%1."/>
      <w:lvlJc w:val="left"/>
      <w:pPr>
        <w:ind w:left="387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59841EE"/>
    <w:multiLevelType w:val="hybridMultilevel"/>
    <w:tmpl w:val="30D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140F9"/>
    <w:multiLevelType w:val="hybridMultilevel"/>
    <w:tmpl w:val="C6B808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6D54DF1"/>
    <w:multiLevelType w:val="hybridMultilevel"/>
    <w:tmpl w:val="EEF27014"/>
    <w:lvl w:ilvl="0" w:tplc="E738D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72F9B"/>
    <w:multiLevelType w:val="multilevel"/>
    <w:tmpl w:val="94BE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E558A5"/>
    <w:multiLevelType w:val="hybridMultilevel"/>
    <w:tmpl w:val="9708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C00E7"/>
    <w:multiLevelType w:val="hybridMultilevel"/>
    <w:tmpl w:val="CA56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A23D3A"/>
    <w:multiLevelType w:val="hybridMultilevel"/>
    <w:tmpl w:val="E30CDC1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4BE0158"/>
    <w:multiLevelType w:val="hybridMultilevel"/>
    <w:tmpl w:val="7B2A6810"/>
    <w:lvl w:ilvl="0" w:tplc="04090001">
      <w:start w:val="1"/>
      <w:numFmt w:val="bullet"/>
      <w:lvlText w:val=""/>
      <w:lvlJc w:val="left"/>
      <w:pPr>
        <w:ind w:left="900" w:hanging="360"/>
      </w:pPr>
      <w:rPr>
        <w:rFonts w:ascii="Symbol" w:hAnsi="Symbol" w:hint="default"/>
      </w:rPr>
    </w:lvl>
    <w:lvl w:ilvl="1" w:tplc="AA949CE4">
      <w:start w:val="1"/>
      <w:numFmt w:val="bullet"/>
      <w:lvlText w:val="o"/>
      <w:lvlJc w:val="left"/>
      <w:pPr>
        <w:ind w:left="1620" w:hanging="360"/>
      </w:pPr>
      <w:rPr>
        <w:rFonts w:ascii="Courier New" w:hAnsi="Courier New" w:cs="Courier New" w:hint="default"/>
        <w:color w:val="auto"/>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589528D"/>
    <w:multiLevelType w:val="hybridMultilevel"/>
    <w:tmpl w:val="9D0C5426"/>
    <w:lvl w:ilvl="0" w:tplc="AFCE1ED8">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16210"/>
    <w:multiLevelType w:val="hybridMultilevel"/>
    <w:tmpl w:val="F7F4D17A"/>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80B2630"/>
    <w:multiLevelType w:val="hybridMultilevel"/>
    <w:tmpl w:val="A20ACACE"/>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15:restartNumberingAfterBreak="0">
    <w:nsid w:val="1825662E"/>
    <w:multiLevelType w:val="hybridMultilevel"/>
    <w:tmpl w:val="68DC39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B1CB6"/>
    <w:multiLevelType w:val="hybridMultilevel"/>
    <w:tmpl w:val="4F2A7E1A"/>
    <w:lvl w:ilvl="0" w:tplc="8E26C6CC">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3391E"/>
    <w:multiLevelType w:val="hybridMultilevel"/>
    <w:tmpl w:val="F3FE047C"/>
    <w:lvl w:ilvl="0" w:tplc="73285E50">
      <w:start w:val="1"/>
      <w:numFmt w:val="upperLetter"/>
      <w:lvlText w:val="%1."/>
      <w:lvlJc w:val="left"/>
      <w:pPr>
        <w:ind w:left="3060" w:hanging="360"/>
      </w:pPr>
      <w:rPr>
        <w:rFonts w:hint="default"/>
        <w:b/>
        <w:i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19CC5517"/>
    <w:multiLevelType w:val="hybridMultilevel"/>
    <w:tmpl w:val="A25E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3171BF"/>
    <w:multiLevelType w:val="hybridMultilevel"/>
    <w:tmpl w:val="EBD4E346"/>
    <w:lvl w:ilvl="0" w:tplc="8BB2A33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478B6"/>
    <w:multiLevelType w:val="hybridMultilevel"/>
    <w:tmpl w:val="80944504"/>
    <w:lvl w:ilvl="0" w:tplc="0409000F">
      <w:start w:val="1"/>
      <w:numFmt w:val="decimal"/>
      <w:lvlText w:val="%1."/>
      <w:lvlJc w:val="lef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1C966D44"/>
    <w:multiLevelType w:val="hybridMultilevel"/>
    <w:tmpl w:val="295A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FA640C"/>
    <w:multiLevelType w:val="hybridMultilevel"/>
    <w:tmpl w:val="E326B18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F57963"/>
    <w:multiLevelType w:val="hybridMultilevel"/>
    <w:tmpl w:val="2F369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2357B1F"/>
    <w:multiLevelType w:val="hybridMultilevel"/>
    <w:tmpl w:val="16C4DD7A"/>
    <w:lvl w:ilvl="0" w:tplc="288ABEFA">
      <w:start w:val="1"/>
      <w:numFmt w:val="bullet"/>
      <w:lvlText w:val=""/>
      <w:lvlJc w:val="left"/>
      <w:pPr>
        <w:ind w:left="1710" w:hanging="360"/>
      </w:pPr>
      <w:rPr>
        <w:rFonts w:ascii="Symbol" w:hAnsi="Symbol" w:hint="default"/>
        <w:sz w:val="16"/>
        <w:szCs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23BD36D9"/>
    <w:multiLevelType w:val="hybridMultilevel"/>
    <w:tmpl w:val="C732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4454DD"/>
    <w:multiLevelType w:val="hybridMultilevel"/>
    <w:tmpl w:val="2DB01DC2"/>
    <w:lvl w:ilvl="0" w:tplc="0F0218E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D22778"/>
    <w:multiLevelType w:val="multilevel"/>
    <w:tmpl w:val="BAD4D84A"/>
    <w:lvl w:ilvl="0">
      <w:start w:val="1"/>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0"/>
      </w:pPr>
      <w:rPr>
        <w:smallCaps w:val="0"/>
        <w:strike w:val="0"/>
        <w:shd w:val="clear" w:color="auto" w:fill="auto"/>
        <w:vertAlign w:val="baseline"/>
      </w:rPr>
    </w:lvl>
  </w:abstractNum>
  <w:abstractNum w:abstractNumId="28" w15:restartNumberingAfterBreak="0">
    <w:nsid w:val="2A6A6B90"/>
    <w:multiLevelType w:val="hybridMultilevel"/>
    <w:tmpl w:val="65DC39CC"/>
    <w:lvl w:ilvl="0" w:tplc="0068EC06">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2B051FD4"/>
    <w:multiLevelType w:val="hybridMultilevel"/>
    <w:tmpl w:val="196EEA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1F5E09"/>
    <w:multiLevelType w:val="hybridMultilevel"/>
    <w:tmpl w:val="5194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3A19A6"/>
    <w:multiLevelType w:val="hybridMultilevel"/>
    <w:tmpl w:val="BA0E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E921AE"/>
    <w:multiLevelType w:val="hybridMultilevel"/>
    <w:tmpl w:val="6FB0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6825BD"/>
    <w:multiLevelType w:val="multilevel"/>
    <w:tmpl w:val="FAC02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4740F84"/>
    <w:multiLevelType w:val="hybridMultilevel"/>
    <w:tmpl w:val="DFBA6DBA"/>
    <w:lvl w:ilvl="0" w:tplc="4AC0F7BE">
      <w:start w:val="1"/>
      <w:numFmt w:val="lowerRoman"/>
      <w:lvlText w:val="%1."/>
      <w:lvlJc w:val="left"/>
      <w:pPr>
        <w:ind w:left="261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359D00C4"/>
    <w:multiLevelType w:val="hybridMultilevel"/>
    <w:tmpl w:val="3CF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237E7E"/>
    <w:multiLevelType w:val="hybridMultilevel"/>
    <w:tmpl w:val="3682629E"/>
    <w:lvl w:ilvl="0" w:tplc="04090003">
      <w:start w:val="1"/>
      <w:numFmt w:val="bullet"/>
      <w:lvlText w:val="o"/>
      <w:lvlJc w:val="left"/>
      <w:pPr>
        <w:ind w:left="1411" w:hanging="360"/>
      </w:pPr>
      <w:rPr>
        <w:rFonts w:ascii="Courier New" w:hAnsi="Courier New" w:cs="Courier New"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37" w15:restartNumberingAfterBreak="0">
    <w:nsid w:val="378778B0"/>
    <w:multiLevelType w:val="hybridMultilevel"/>
    <w:tmpl w:val="B234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AD74E8"/>
    <w:multiLevelType w:val="hybridMultilevel"/>
    <w:tmpl w:val="7E1093B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3D5352AD"/>
    <w:multiLevelType w:val="multilevel"/>
    <w:tmpl w:val="C92E8442"/>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9A68DB"/>
    <w:multiLevelType w:val="hybridMultilevel"/>
    <w:tmpl w:val="5D7A98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F2126F8"/>
    <w:multiLevelType w:val="hybridMultilevel"/>
    <w:tmpl w:val="8178644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4066544C"/>
    <w:multiLevelType w:val="hybridMultilevel"/>
    <w:tmpl w:val="0854DD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17452B4"/>
    <w:multiLevelType w:val="hybridMultilevel"/>
    <w:tmpl w:val="B3BCD118"/>
    <w:lvl w:ilvl="0" w:tplc="0FA0EC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4D15389"/>
    <w:multiLevelType w:val="hybridMultilevel"/>
    <w:tmpl w:val="16201D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2A1C67"/>
    <w:multiLevelType w:val="hybridMultilevel"/>
    <w:tmpl w:val="8FFE8D18"/>
    <w:lvl w:ilvl="0" w:tplc="6A2820E0">
      <w:start w:val="1"/>
      <w:numFmt w:val="decimal"/>
      <w:lvlText w:val="%1."/>
      <w:lvlJc w:val="left"/>
      <w:pPr>
        <w:ind w:left="3870" w:hanging="360"/>
      </w:pPr>
      <w:rPr>
        <w:rFonts w:ascii="Arial" w:eastAsia="Arial" w:hAnsi="Arial" w:cs="Arial" w:hint="default"/>
        <w:b w:val="0"/>
        <w:spacing w:val="-4"/>
        <w:w w:val="99"/>
        <w:sz w:val="24"/>
        <w:szCs w:val="24"/>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6" w15:restartNumberingAfterBreak="0">
    <w:nsid w:val="46957F88"/>
    <w:multiLevelType w:val="hybridMultilevel"/>
    <w:tmpl w:val="A0AC97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EA4F5C"/>
    <w:multiLevelType w:val="hybridMultilevel"/>
    <w:tmpl w:val="0DBE806A"/>
    <w:lvl w:ilvl="0" w:tplc="732869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47182E06"/>
    <w:multiLevelType w:val="hybridMultilevel"/>
    <w:tmpl w:val="92E2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1A6222"/>
    <w:multiLevelType w:val="hybridMultilevel"/>
    <w:tmpl w:val="2E68C1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D87B78"/>
    <w:multiLevelType w:val="hybridMultilevel"/>
    <w:tmpl w:val="739451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4A0042"/>
    <w:multiLevelType w:val="hybridMultilevel"/>
    <w:tmpl w:val="3E8A94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2" w15:restartNumberingAfterBreak="0">
    <w:nsid w:val="4AD508DD"/>
    <w:multiLevelType w:val="hybridMultilevel"/>
    <w:tmpl w:val="440E4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F839A4"/>
    <w:multiLevelType w:val="hybridMultilevel"/>
    <w:tmpl w:val="0AF4B818"/>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4" w15:restartNumberingAfterBreak="0">
    <w:nsid w:val="4DCA14C1"/>
    <w:multiLevelType w:val="hybridMultilevel"/>
    <w:tmpl w:val="B83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D3612A"/>
    <w:multiLevelType w:val="hybridMultilevel"/>
    <w:tmpl w:val="6E60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B1332C"/>
    <w:multiLevelType w:val="hybridMultilevel"/>
    <w:tmpl w:val="60029456"/>
    <w:lvl w:ilvl="0" w:tplc="04090015">
      <w:start w:val="1"/>
      <w:numFmt w:val="upperLetter"/>
      <w:lvlText w:val="%1."/>
      <w:lvlJc w:val="left"/>
      <w:pPr>
        <w:ind w:left="720" w:hanging="360"/>
      </w:pPr>
      <w:rPr>
        <w:rFonts w:hint="default"/>
        <w:b w:val="0"/>
        <w:i w:val="0"/>
      </w:rPr>
    </w:lvl>
    <w:lvl w:ilvl="1" w:tplc="0409000F">
      <w:start w:val="1"/>
      <w:numFmt w:val="decimal"/>
      <w:lvlText w:val="%2."/>
      <w:lvlJc w:val="left"/>
      <w:pPr>
        <w:ind w:left="3240" w:hanging="2160"/>
      </w:pPr>
      <w:rPr>
        <w:rFonts w:hint="default"/>
        <w:sz w:val="27"/>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B5237D"/>
    <w:multiLevelType w:val="hybridMultilevel"/>
    <w:tmpl w:val="C382E24A"/>
    <w:lvl w:ilvl="0" w:tplc="5C7ED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200DE0"/>
    <w:multiLevelType w:val="hybridMultilevel"/>
    <w:tmpl w:val="A54CCFA0"/>
    <w:lvl w:ilvl="0" w:tplc="7CDC9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53355FFC"/>
    <w:multiLevelType w:val="hybridMultilevel"/>
    <w:tmpl w:val="44ACFE80"/>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60" w15:restartNumberingAfterBreak="0">
    <w:nsid w:val="54493934"/>
    <w:multiLevelType w:val="hybridMultilevel"/>
    <w:tmpl w:val="9B58E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F513FD"/>
    <w:multiLevelType w:val="hybridMultilevel"/>
    <w:tmpl w:val="D7DA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461B0E"/>
    <w:multiLevelType w:val="hybridMultilevel"/>
    <w:tmpl w:val="F90CE1B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F70505"/>
    <w:multiLevelType w:val="hybridMultilevel"/>
    <w:tmpl w:val="91027E36"/>
    <w:lvl w:ilvl="0" w:tplc="E8B891CA">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4" w15:restartNumberingAfterBreak="0">
    <w:nsid w:val="578D0611"/>
    <w:multiLevelType w:val="hybridMultilevel"/>
    <w:tmpl w:val="EBAE0900"/>
    <w:lvl w:ilvl="0" w:tplc="3F0AD05A">
      <w:start w:val="1"/>
      <w:numFmt w:val="decimal"/>
      <w:lvlText w:val="%1."/>
      <w:lvlJc w:val="right"/>
      <w:pPr>
        <w:ind w:left="1440" w:hanging="360"/>
      </w:pPr>
      <w:rPr>
        <w:rFonts w:hint="default"/>
      </w:rPr>
    </w:lvl>
    <w:lvl w:ilvl="1" w:tplc="BEA07D42">
      <w:start w:val="1"/>
      <w:numFmt w:val="lowerLetter"/>
      <w:lvlText w:val="%2."/>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8CF4AF6"/>
    <w:multiLevelType w:val="hybridMultilevel"/>
    <w:tmpl w:val="0108C81E"/>
    <w:lvl w:ilvl="0" w:tplc="3F0AD0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BA3A63"/>
    <w:multiLevelType w:val="hybridMultilevel"/>
    <w:tmpl w:val="466A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106440"/>
    <w:multiLevelType w:val="multilevel"/>
    <w:tmpl w:val="5438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EA93482"/>
    <w:multiLevelType w:val="hybridMultilevel"/>
    <w:tmpl w:val="2E8E7404"/>
    <w:lvl w:ilvl="0" w:tplc="CB1C8C8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625450"/>
    <w:multiLevelType w:val="hybridMultilevel"/>
    <w:tmpl w:val="7BFE49A2"/>
    <w:lvl w:ilvl="0" w:tplc="16C03B3C">
      <w:start w:val="1"/>
      <w:numFmt w:val="bullet"/>
      <w:pStyle w:val="Heading5"/>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70" w15:restartNumberingAfterBreak="0">
    <w:nsid w:val="61D744D2"/>
    <w:multiLevelType w:val="hybridMultilevel"/>
    <w:tmpl w:val="E1344C7C"/>
    <w:lvl w:ilvl="0" w:tplc="04090001">
      <w:start w:val="1"/>
      <w:numFmt w:val="bullet"/>
      <w:lvlText w:val=""/>
      <w:lvlJc w:val="left"/>
      <w:pPr>
        <w:ind w:left="998" w:hanging="360"/>
      </w:pPr>
      <w:rPr>
        <w:rFonts w:ascii="Symbol" w:hAnsi="Symbol" w:hint="default"/>
      </w:rPr>
    </w:lvl>
    <w:lvl w:ilvl="1" w:tplc="04090003">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71" w15:restartNumberingAfterBreak="0">
    <w:nsid w:val="61E6090A"/>
    <w:multiLevelType w:val="hybridMultilevel"/>
    <w:tmpl w:val="D8AE47A8"/>
    <w:lvl w:ilvl="0" w:tplc="2564E4B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2B457D1"/>
    <w:multiLevelType w:val="multilevel"/>
    <w:tmpl w:val="50C2A2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bullet"/>
      <w:lvlText w:val="•"/>
      <w:lvlJc w:val="left"/>
      <w:pPr>
        <w:ind w:left="2160" w:hanging="360"/>
      </w:pPr>
      <w:rPr>
        <w:rFonts w:ascii="Arial" w:eastAsiaTheme="minorHAnsi" w:hAnsi="Arial" w:cs="Arial" w:hint="default"/>
      </w:rPr>
    </w:lvl>
    <w:lvl w:ilvl="3">
      <w:start w:val="6"/>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3767218"/>
    <w:multiLevelType w:val="multilevel"/>
    <w:tmpl w:val="C6A65058"/>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798121D"/>
    <w:multiLevelType w:val="hybridMultilevel"/>
    <w:tmpl w:val="07245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7AF7628"/>
    <w:multiLevelType w:val="hybridMultilevel"/>
    <w:tmpl w:val="744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7506E0"/>
    <w:multiLevelType w:val="hybridMultilevel"/>
    <w:tmpl w:val="BF44385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7" w15:restartNumberingAfterBreak="0">
    <w:nsid w:val="77D7448F"/>
    <w:multiLevelType w:val="hybridMultilevel"/>
    <w:tmpl w:val="CB08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DC6E8E"/>
    <w:multiLevelType w:val="hybridMultilevel"/>
    <w:tmpl w:val="2A069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415AFB"/>
    <w:multiLevelType w:val="hybridMultilevel"/>
    <w:tmpl w:val="B4C8FC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BF376B"/>
    <w:multiLevelType w:val="hybridMultilevel"/>
    <w:tmpl w:val="D8A8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622B79"/>
    <w:multiLevelType w:val="hybridMultilevel"/>
    <w:tmpl w:val="794E18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82" w15:restartNumberingAfterBreak="0">
    <w:nsid w:val="7C6179F6"/>
    <w:multiLevelType w:val="hybridMultilevel"/>
    <w:tmpl w:val="48A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F46196"/>
    <w:multiLevelType w:val="hybridMultilevel"/>
    <w:tmpl w:val="CB8EBDE2"/>
    <w:lvl w:ilvl="0" w:tplc="04090001">
      <w:start w:val="1"/>
      <w:numFmt w:val="bullet"/>
      <w:lvlText w:val=""/>
      <w:lvlJc w:val="left"/>
      <w:pPr>
        <w:ind w:left="724" w:hanging="360"/>
      </w:pPr>
      <w:rPr>
        <w:rFonts w:ascii="Symbol" w:hAnsi="Symbol" w:hint="default"/>
      </w:rPr>
    </w:lvl>
    <w:lvl w:ilvl="1" w:tplc="9628EA48">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84" w15:restartNumberingAfterBreak="0">
    <w:nsid w:val="7D063299"/>
    <w:multiLevelType w:val="hybridMultilevel"/>
    <w:tmpl w:val="53707C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404F0A"/>
    <w:multiLevelType w:val="hybridMultilevel"/>
    <w:tmpl w:val="F938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1662B9"/>
    <w:multiLevelType w:val="hybridMultilevel"/>
    <w:tmpl w:val="3A925D92"/>
    <w:lvl w:ilvl="0" w:tplc="46DE372E">
      <w:start w:val="1"/>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7" w15:restartNumberingAfterBreak="0">
    <w:nsid w:val="7E3A4EE2"/>
    <w:multiLevelType w:val="hybridMultilevel"/>
    <w:tmpl w:val="84A424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3"/>
  </w:num>
  <w:num w:numId="2">
    <w:abstractNumId w:val="53"/>
  </w:num>
  <w:num w:numId="3">
    <w:abstractNumId w:val="76"/>
  </w:num>
  <w:num w:numId="4">
    <w:abstractNumId w:val="11"/>
  </w:num>
  <w:num w:numId="5">
    <w:abstractNumId w:val="18"/>
  </w:num>
  <w:num w:numId="6">
    <w:abstractNumId w:val="85"/>
  </w:num>
  <w:num w:numId="7">
    <w:abstractNumId w:val="8"/>
  </w:num>
  <w:num w:numId="8">
    <w:abstractNumId w:val="10"/>
  </w:num>
  <w:num w:numId="9">
    <w:abstractNumId w:val="70"/>
  </w:num>
  <w:num w:numId="10">
    <w:abstractNumId w:val="14"/>
  </w:num>
  <w:num w:numId="11">
    <w:abstractNumId w:val="64"/>
  </w:num>
  <w:num w:numId="12">
    <w:abstractNumId w:val="47"/>
  </w:num>
  <w:num w:numId="13">
    <w:abstractNumId w:val="87"/>
  </w:num>
  <w:num w:numId="14">
    <w:abstractNumId w:val="13"/>
  </w:num>
  <w:num w:numId="15">
    <w:abstractNumId w:val="2"/>
  </w:num>
  <w:num w:numId="16">
    <w:abstractNumId w:val="3"/>
  </w:num>
  <w:num w:numId="17">
    <w:abstractNumId w:val="5"/>
  </w:num>
  <w:num w:numId="18">
    <w:abstractNumId w:val="16"/>
  </w:num>
  <w:num w:numId="19">
    <w:abstractNumId w:val="63"/>
  </w:num>
  <w:num w:numId="20">
    <w:abstractNumId w:val="81"/>
  </w:num>
  <w:num w:numId="21">
    <w:abstractNumId w:val="74"/>
  </w:num>
  <w:num w:numId="22">
    <w:abstractNumId w:val="9"/>
  </w:num>
  <w:num w:numId="23">
    <w:abstractNumId w:val="41"/>
  </w:num>
  <w:num w:numId="24">
    <w:abstractNumId w:val="56"/>
  </w:num>
  <w:num w:numId="25">
    <w:abstractNumId w:val="23"/>
  </w:num>
  <w:num w:numId="26">
    <w:abstractNumId w:val="20"/>
  </w:num>
  <w:num w:numId="27">
    <w:abstractNumId w:val="38"/>
  </w:num>
  <w:num w:numId="28">
    <w:abstractNumId w:val="43"/>
  </w:num>
  <w:num w:numId="29">
    <w:abstractNumId w:val="58"/>
  </w:num>
  <w:num w:numId="30">
    <w:abstractNumId w:val="86"/>
  </w:num>
  <w:num w:numId="31">
    <w:abstractNumId w:val="34"/>
  </w:num>
  <w:num w:numId="32">
    <w:abstractNumId w:val="15"/>
  </w:num>
  <w:num w:numId="33">
    <w:abstractNumId w:val="46"/>
  </w:num>
  <w:num w:numId="34">
    <w:abstractNumId w:val="44"/>
  </w:num>
  <w:num w:numId="35">
    <w:abstractNumId w:val="21"/>
  </w:num>
  <w:num w:numId="36">
    <w:abstractNumId w:val="77"/>
  </w:num>
  <w:num w:numId="37">
    <w:abstractNumId w:val="49"/>
  </w:num>
  <w:num w:numId="38">
    <w:abstractNumId w:val="25"/>
  </w:num>
  <w:num w:numId="39">
    <w:abstractNumId w:val="22"/>
  </w:num>
  <w:num w:numId="40">
    <w:abstractNumId w:val="0"/>
  </w:num>
  <w:num w:numId="41">
    <w:abstractNumId w:val="84"/>
  </w:num>
  <w:num w:numId="42">
    <w:abstractNumId w:val="82"/>
  </w:num>
  <w:num w:numId="43">
    <w:abstractNumId w:val="79"/>
  </w:num>
  <w:num w:numId="44">
    <w:abstractNumId w:val="48"/>
  </w:num>
  <w:num w:numId="45">
    <w:abstractNumId w:val="60"/>
  </w:num>
  <w:num w:numId="46">
    <w:abstractNumId w:val="35"/>
  </w:num>
  <w:num w:numId="47">
    <w:abstractNumId w:val="1"/>
  </w:num>
  <w:num w:numId="48">
    <w:abstractNumId w:val="36"/>
  </w:num>
  <w:num w:numId="49">
    <w:abstractNumId w:val="32"/>
  </w:num>
  <w:num w:numId="50">
    <w:abstractNumId w:val="50"/>
  </w:num>
  <w:num w:numId="51">
    <w:abstractNumId w:val="54"/>
  </w:num>
  <w:num w:numId="52">
    <w:abstractNumId w:val="78"/>
  </w:num>
  <w:num w:numId="53">
    <w:abstractNumId w:val="31"/>
  </w:num>
  <w:num w:numId="54">
    <w:abstractNumId w:val="55"/>
  </w:num>
  <w:num w:numId="55">
    <w:abstractNumId w:val="61"/>
  </w:num>
  <w:num w:numId="56">
    <w:abstractNumId w:val="30"/>
  </w:num>
  <w:num w:numId="57">
    <w:abstractNumId w:val="39"/>
  </w:num>
  <w:num w:numId="58">
    <w:abstractNumId w:val="73"/>
  </w:num>
  <w:num w:numId="59">
    <w:abstractNumId w:val="7"/>
    <w:lvlOverride w:ilvl="0">
      <w:lvl w:ilvl="0">
        <w:numFmt w:val="decimal"/>
        <w:lvlText w:val="%1."/>
        <w:lvlJc w:val="left"/>
        <w:rPr>
          <w:rFonts w:ascii="Arial" w:hAnsi="Arial" w:cs="Arial" w:hint="default"/>
        </w:rPr>
      </w:lvl>
    </w:lvlOverride>
  </w:num>
  <w:num w:numId="60">
    <w:abstractNumId w:val="72"/>
    <w:lvlOverride w:ilvl="0">
      <w:lvl w:ilvl="0">
        <w:numFmt w:val="decimal"/>
        <w:lvlText w:val="%1."/>
        <w:lvlJc w:val="left"/>
      </w:lvl>
    </w:lvlOverride>
  </w:num>
  <w:num w:numId="61">
    <w:abstractNumId w:val="51"/>
  </w:num>
  <w:num w:numId="62">
    <w:abstractNumId w:val="40"/>
  </w:num>
  <w:num w:numId="63">
    <w:abstractNumId w:val="42"/>
  </w:num>
  <w:num w:numId="64">
    <w:abstractNumId w:val="24"/>
  </w:num>
  <w:num w:numId="65">
    <w:abstractNumId w:val="37"/>
  </w:num>
  <w:num w:numId="66">
    <w:abstractNumId w:val="4"/>
  </w:num>
  <w:num w:numId="67">
    <w:abstractNumId w:val="17"/>
  </w:num>
  <w:num w:numId="68">
    <w:abstractNumId w:val="45"/>
  </w:num>
  <w:num w:numId="69">
    <w:abstractNumId w:val="80"/>
  </w:num>
  <w:num w:numId="70">
    <w:abstractNumId w:val="12"/>
  </w:num>
  <w:num w:numId="71">
    <w:abstractNumId w:val="26"/>
  </w:num>
  <w:num w:numId="72">
    <w:abstractNumId w:val="19"/>
  </w:num>
  <w:num w:numId="73">
    <w:abstractNumId w:val="62"/>
  </w:num>
  <w:num w:numId="74">
    <w:abstractNumId w:val="65"/>
  </w:num>
  <w:num w:numId="75">
    <w:abstractNumId w:val="29"/>
  </w:num>
  <w:num w:numId="76">
    <w:abstractNumId w:val="33"/>
  </w:num>
  <w:num w:numId="77">
    <w:abstractNumId w:val="67"/>
  </w:num>
  <w:num w:numId="78">
    <w:abstractNumId w:val="27"/>
  </w:num>
  <w:num w:numId="79">
    <w:abstractNumId w:val="71"/>
  </w:num>
  <w:num w:numId="80">
    <w:abstractNumId w:val="28"/>
  </w:num>
  <w:num w:numId="81">
    <w:abstractNumId w:val="66"/>
  </w:num>
  <w:num w:numId="82">
    <w:abstractNumId w:val="68"/>
  </w:num>
  <w:num w:numId="83">
    <w:abstractNumId w:val="6"/>
  </w:num>
  <w:num w:numId="84">
    <w:abstractNumId w:val="59"/>
  </w:num>
  <w:num w:numId="85">
    <w:abstractNumId w:val="69"/>
  </w:num>
  <w:num w:numId="86">
    <w:abstractNumId w:val="57"/>
  </w:num>
  <w:num w:numId="87">
    <w:abstractNumId w:val="52"/>
  </w:num>
  <w:num w:numId="88">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3A"/>
    <w:rsid w:val="00000DF0"/>
    <w:rsid w:val="00002556"/>
    <w:rsid w:val="000039F8"/>
    <w:rsid w:val="000057DE"/>
    <w:rsid w:val="00005CDE"/>
    <w:rsid w:val="00005FCA"/>
    <w:rsid w:val="000060FF"/>
    <w:rsid w:val="000066D2"/>
    <w:rsid w:val="00006A4E"/>
    <w:rsid w:val="00007F70"/>
    <w:rsid w:val="00007F92"/>
    <w:rsid w:val="0001113E"/>
    <w:rsid w:val="00012624"/>
    <w:rsid w:val="00012754"/>
    <w:rsid w:val="00013151"/>
    <w:rsid w:val="00020E57"/>
    <w:rsid w:val="00021C19"/>
    <w:rsid w:val="000231A0"/>
    <w:rsid w:val="00023CB5"/>
    <w:rsid w:val="000241DF"/>
    <w:rsid w:val="000259E1"/>
    <w:rsid w:val="0002640F"/>
    <w:rsid w:val="0002769C"/>
    <w:rsid w:val="000323A9"/>
    <w:rsid w:val="00032D9E"/>
    <w:rsid w:val="00033227"/>
    <w:rsid w:val="0003339A"/>
    <w:rsid w:val="0003493D"/>
    <w:rsid w:val="00035FA7"/>
    <w:rsid w:val="0003635E"/>
    <w:rsid w:val="00036AD0"/>
    <w:rsid w:val="00037397"/>
    <w:rsid w:val="0004001C"/>
    <w:rsid w:val="0004037A"/>
    <w:rsid w:val="000414FD"/>
    <w:rsid w:val="00041990"/>
    <w:rsid w:val="00042215"/>
    <w:rsid w:val="000426E6"/>
    <w:rsid w:val="00043FE2"/>
    <w:rsid w:val="00044E14"/>
    <w:rsid w:val="000474C9"/>
    <w:rsid w:val="0004777C"/>
    <w:rsid w:val="000477E0"/>
    <w:rsid w:val="00053667"/>
    <w:rsid w:val="0005558A"/>
    <w:rsid w:val="00057F12"/>
    <w:rsid w:val="0006023A"/>
    <w:rsid w:val="00063B8C"/>
    <w:rsid w:val="00064D04"/>
    <w:rsid w:val="00064E90"/>
    <w:rsid w:val="0006521D"/>
    <w:rsid w:val="00071B2A"/>
    <w:rsid w:val="00073E06"/>
    <w:rsid w:val="000760E0"/>
    <w:rsid w:val="000762F5"/>
    <w:rsid w:val="000768DE"/>
    <w:rsid w:val="00076CCE"/>
    <w:rsid w:val="00077ABD"/>
    <w:rsid w:val="000813A8"/>
    <w:rsid w:val="00081AD4"/>
    <w:rsid w:val="00081FBA"/>
    <w:rsid w:val="00083FED"/>
    <w:rsid w:val="00090EFD"/>
    <w:rsid w:val="0009197A"/>
    <w:rsid w:val="00092533"/>
    <w:rsid w:val="000962EC"/>
    <w:rsid w:val="000964FE"/>
    <w:rsid w:val="00096DCA"/>
    <w:rsid w:val="00096E2E"/>
    <w:rsid w:val="000A0D7A"/>
    <w:rsid w:val="000A2BCB"/>
    <w:rsid w:val="000A3F6F"/>
    <w:rsid w:val="000A403A"/>
    <w:rsid w:val="000A4C41"/>
    <w:rsid w:val="000A55A9"/>
    <w:rsid w:val="000A55AE"/>
    <w:rsid w:val="000A6333"/>
    <w:rsid w:val="000A6530"/>
    <w:rsid w:val="000B02E8"/>
    <w:rsid w:val="000B0EAF"/>
    <w:rsid w:val="000B18AA"/>
    <w:rsid w:val="000B22C5"/>
    <w:rsid w:val="000B6E9D"/>
    <w:rsid w:val="000B7290"/>
    <w:rsid w:val="000B740A"/>
    <w:rsid w:val="000C3EED"/>
    <w:rsid w:val="000C6AC9"/>
    <w:rsid w:val="000D0A46"/>
    <w:rsid w:val="000D19DC"/>
    <w:rsid w:val="000D2288"/>
    <w:rsid w:val="000D3170"/>
    <w:rsid w:val="000D72EF"/>
    <w:rsid w:val="000E068A"/>
    <w:rsid w:val="000E06F2"/>
    <w:rsid w:val="000E0F8D"/>
    <w:rsid w:val="000E11E2"/>
    <w:rsid w:val="000E49A3"/>
    <w:rsid w:val="000F0942"/>
    <w:rsid w:val="000F22A0"/>
    <w:rsid w:val="000F35D9"/>
    <w:rsid w:val="000F3B4E"/>
    <w:rsid w:val="000F3DDF"/>
    <w:rsid w:val="000F5727"/>
    <w:rsid w:val="000F6389"/>
    <w:rsid w:val="00101992"/>
    <w:rsid w:val="00101EF3"/>
    <w:rsid w:val="00102789"/>
    <w:rsid w:val="001033E8"/>
    <w:rsid w:val="00103A33"/>
    <w:rsid w:val="00105E47"/>
    <w:rsid w:val="001070ED"/>
    <w:rsid w:val="001070FB"/>
    <w:rsid w:val="00107F4B"/>
    <w:rsid w:val="00110ED1"/>
    <w:rsid w:val="001119BC"/>
    <w:rsid w:val="001121AE"/>
    <w:rsid w:val="00114228"/>
    <w:rsid w:val="00114F06"/>
    <w:rsid w:val="00117009"/>
    <w:rsid w:val="001171BA"/>
    <w:rsid w:val="00120E2F"/>
    <w:rsid w:val="0012185F"/>
    <w:rsid w:val="00123AC5"/>
    <w:rsid w:val="00126371"/>
    <w:rsid w:val="0012793A"/>
    <w:rsid w:val="0013308D"/>
    <w:rsid w:val="00133378"/>
    <w:rsid w:val="00134EFF"/>
    <w:rsid w:val="00134F11"/>
    <w:rsid w:val="00140D6D"/>
    <w:rsid w:val="00141911"/>
    <w:rsid w:val="00143000"/>
    <w:rsid w:val="001440A3"/>
    <w:rsid w:val="00144C04"/>
    <w:rsid w:val="00145188"/>
    <w:rsid w:val="0015137A"/>
    <w:rsid w:val="00151518"/>
    <w:rsid w:val="001520EC"/>
    <w:rsid w:val="00154A4A"/>
    <w:rsid w:val="00155777"/>
    <w:rsid w:val="00155867"/>
    <w:rsid w:val="00160153"/>
    <w:rsid w:val="00160BDE"/>
    <w:rsid w:val="00160C87"/>
    <w:rsid w:val="00163162"/>
    <w:rsid w:val="0016340A"/>
    <w:rsid w:val="00164956"/>
    <w:rsid w:val="00165224"/>
    <w:rsid w:val="00167522"/>
    <w:rsid w:val="00167564"/>
    <w:rsid w:val="00170012"/>
    <w:rsid w:val="00171110"/>
    <w:rsid w:val="00171D11"/>
    <w:rsid w:val="00171F78"/>
    <w:rsid w:val="00171FCC"/>
    <w:rsid w:val="00172148"/>
    <w:rsid w:val="0017276D"/>
    <w:rsid w:val="001737CD"/>
    <w:rsid w:val="00176E7D"/>
    <w:rsid w:val="00176F72"/>
    <w:rsid w:val="001843F6"/>
    <w:rsid w:val="00185DF1"/>
    <w:rsid w:val="00186E51"/>
    <w:rsid w:val="00190654"/>
    <w:rsid w:val="001918DD"/>
    <w:rsid w:val="00191F97"/>
    <w:rsid w:val="00191FD8"/>
    <w:rsid w:val="00192596"/>
    <w:rsid w:val="0019328E"/>
    <w:rsid w:val="0019490E"/>
    <w:rsid w:val="00195200"/>
    <w:rsid w:val="00195BC2"/>
    <w:rsid w:val="001969DD"/>
    <w:rsid w:val="00197647"/>
    <w:rsid w:val="001A0CA5"/>
    <w:rsid w:val="001A0EAA"/>
    <w:rsid w:val="001A0EFC"/>
    <w:rsid w:val="001A1757"/>
    <w:rsid w:val="001A1F16"/>
    <w:rsid w:val="001A493B"/>
    <w:rsid w:val="001A4E92"/>
    <w:rsid w:val="001A6B22"/>
    <w:rsid w:val="001B1643"/>
    <w:rsid w:val="001B4F81"/>
    <w:rsid w:val="001B51E9"/>
    <w:rsid w:val="001B5539"/>
    <w:rsid w:val="001B6358"/>
    <w:rsid w:val="001B6417"/>
    <w:rsid w:val="001C2A23"/>
    <w:rsid w:val="001C2FBA"/>
    <w:rsid w:val="001C5929"/>
    <w:rsid w:val="001D018D"/>
    <w:rsid w:val="001D204B"/>
    <w:rsid w:val="001D3710"/>
    <w:rsid w:val="001D54C2"/>
    <w:rsid w:val="001E0C6B"/>
    <w:rsid w:val="001E16C6"/>
    <w:rsid w:val="001E1AF8"/>
    <w:rsid w:val="001E2B33"/>
    <w:rsid w:val="001E5566"/>
    <w:rsid w:val="001E5CCB"/>
    <w:rsid w:val="001E5E0E"/>
    <w:rsid w:val="001E785F"/>
    <w:rsid w:val="001F0009"/>
    <w:rsid w:val="001F16F2"/>
    <w:rsid w:val="001F2FF0"/>
    <w:rsid w:val="001F3F9B"/>
    <w:rsid w:val="001F47CD"/>
    <w:rsid w:val="001F4CD6"/>
    <w:rsid w:val="001F52BE"/>
    <w:rsid w:val="002032EC"/>
    <w:rsid w:val="00203A3A"/>
    <w:rsid w:val="0020484E"/>
    <w:rsid w:val="002048D9"/>
    <w:rsid w:val="00205136"/>
    <w:rsid w:val="00206369"/>
    <w:rsid w:val="00206E0A"/>
    <w:rsid w:val="00207090"/>
    <w:rsid w:val="00207D61"/>
    <w:rsid w:val="00210BAA"/>
    <w:rsid w:val="002110FA"/>
    <w:rsid w:val="00212697"/>
    <w:rsid w:val="002133BF"/>
    <w:rsid w:val="00213401"/>
    <w:rsid w:val="002153E0"/>
    <w:rsid w:val="00215968"/>
    <w:rsid w:val="00216C96"/>
    <w:rsid w:val="00220773"/>
    <w:rsid w:val="00221613"/>
    <w:rsid w:val="00221ACD"/>
    <w:rsid w:val="00223658"/>
    <w:rsid w:val="00223A42"/>
    <w:rsid w:val="00225098"/>
    <w:rsid w:val="00226357"/>
    <w:rsid w:val="0023095B"/>
    <w:rsid w:val="00233639"/>
    <w:rsid w:val="00235867"/>
    <w:rsid w:val="00235FD5"/>
    <w:rsid w:val="00236627"/>
    <w:rsid w:val="00243B86"/>
    <w:rsid w:val="00244437"/>
    <w:rsid w:val="00246D91"/>
    <w:rsid w:val="00247251"/>
    <w:rsid w:val="002476D3"/>
    <w:rsid w:val="00247737"/>
    <w:rsid w:val="0025174E"/>
    <w:rsid w:val="00251E54"/>
    <w:rsid w:val="00253763"/>
    <w:rsid w:val="00253D61"/>
    <w:rsid w:val="00254CD1"/>
    <w:rsid w:val="00255530"/>
    <w:rsid w:val="00255F34"/>
    <w:rsid w:val="00255FA2"/>
    <w:rsid w:val="002575C0"/>
    <w:rsid w:val="0026008D"/>
    <w:rsid w:val="00262A21"/>
    <w:rsid w:val="00262B79"/>
    <w:rsid w:val="00267E48"/>
    <w:rsid w:val="0027071C"/>
    <w:rsid w:val="00270CC9"/>
    <w:rsid w:val="00273843"/>
    <w:rsid w:val="00274948"/>
    <w:rsid w:val="00276346"/>
    <w:rsid w:val="0028159C"/>
    <w:rsid w:val="00282F36"/>
    <w:rsid w:val="00283DAD"/>
    <w:rsid w:val="00287928"/>
    <w:rsid w:val="00287957"/>
    <w:rsid w:val="0029182F"/>
    <w:rsid w:val="00293A14"/>
    <w:rsid w:val="00293E03"/>
    <w:rsid w:val="00294872"/>
    <w:rsid w:val="00294DA2"/>
    <w:rsid w:val="00297025"/>
    <w:rsid w:val="00297FD3"/>
    <w:rsid w:val="002A0BE5"/>
    <w:rsid w:val="002A10FD"/>
    <w:rsid w:val="002A29C1"/>
    <w:rsid w:val="002A31D1"/>
    <w:rsid w:val="002A7004"/>
    <w:rsid w:val="002A7D58"/>
    <w:rsid w:val="002B0DC5"/>
    <w:rsid w:val="002B313D"/>
    <w:rsid w:val="002B3E2F"/>
    <w:rsid w:val="002B4591"/>
    <w:rsid w:val="002C2E26"/>
    <w:rsid w:val="002D0E27"/>
    <w:rsid w:val="002D0EA5"/>
    <w:rsid w:val="002D26C0"/>
    <w:rsid w:val="002D287E"/>
    <w:rsid w:val="002D3886"/>
    <w:rsid w:val="002D62D6"/>
    <w:rsid w:val="002E0169"/>
    <w:rsid w:val="002E210B"/>
    <w:rsid w:val="002E327F"/>
    <w:rsid w:val="002E382F"/>
    <w:rsid w:val="002E414C"/>
    <w:rsid w:val="002E4795"/>
    <w:rsid w:val="002E4CB5"/>
    <w:rsid w:val="002E75CA"/>
    <w:rsid w:val="002E7E37"/>
    <w:rsid w:val="002F0674"/>
    <w:rsid w:val="002F0E4B"/>
    <w:rsid w:val="002F0FE7"/>
    <w:rsid w:val="002F1B22"/>
    <w:rsid w:val="002F28C1"/>
    <w:rsid w:val="002F2C5E"/>
    <w:rsid w:val="002F579F"/>
    <w:rsid w:val="00300501"/>
    <w:rsid w:val="00301608"/>
    <w:rsid w:val="003039B3"/>
    <w:rsid w:val="00305057"/>
    <w:rsid w:val="003059ED"/>
    <w:rsid w:val="00314783"/>
    <w:rsid w:val="00315B50"/>
    <w:rsid w:val="00316316"/>
    <w:rsid w:val="00322D0B"/>
    <w:rsid w:val="00323F0A"/>
    <w:rsid w:val="00324BBF"/>
    <w:rsid w:val="00326316"/>
    <w:rsid w:val="00330100"/>
    <w:rsid w:val="00332E25"/>
    <w:rsid w:val="00333CA5"/>
    <w:rsid w:val="00335681"/>
    <w:rsid w:val="00336641"/>
    <w:rsid w:val="00337193"/>
    <w:rsid w:val="00341A88"/>
    <w:rsid w:val="00342CC9"/>
    <w:rsid w:val="00342E10"/>
    <w:rsid w:val="00343A1B"/>
    <w:rsid w:val="003452F2"/>
    <w:rsid w:val="00347042"/>
    <w:rsid w:val="0034787A"/>
    <w:rsid w:val="0035085C"/>
    <w:rsid w:val="00354EE9"/>
    <w:rsid w:val="00355F7D"/>
    <w:rsid w:val="0036051F"/>
    <w:rsid w:val="0036066D"/>
    <w:rsid w:val="00360942"/>
    <w:rsid w:val="003626B8"/>
    <w:rsid w:val="0036298A"/>
    <w:rsid w:val="003645D2"/>
    <w:rsid w:val="00365F9B"/>
    <w:rsid w:val="00366F3B"/>
    <w:rsid w:val="0036779B"/>
    <w:rsid w:val="003777FD"/>
    <w:rsid w:val="0038009C"/>
    <w:rsid w:val="003805A0"/>
    <w:rsid w:val="003808BA"/>
    <w:rsid w:val="00380AA2"/>
    <w:rsid w:val="003823E0"/>
    <w:rsid w:val="003843E6"/>
    <w:rsid w:val="00384745"/>
    <w:rsid w:val="00385217"/>
    <w:rsid w:val="00387115"/>
    <w:rsid w:val="0038779E"/>
    <w:rsid w:val="00393668"/>
    <w:rsid w:val="0039493A"/>
    <w:rsid w:val="00395E76"/>
    <w:rsid w:val="0039629D"/>
    <w:rsid w:val="003A0FC6"/>
    <w:rsid w:val="003A1490"/>
    <w:rsid w:val="003A16AC"/>
    <w:rsid w:val="003A2798"/>
    <w:rsid w:val="003A3DB6"/>
    <w:rsid w:val="003A5ADC"/>
    <w:rsid w:val="003A6A30"/>
    <w:rsid w:val="003A6DF2"/>
    <w:rsid w:val="003A7369"/>
    <w:rsid w:val="003A73F1"/>
    <w:rsid w:val="003B0B35"/>
    <w:rsid w:val="003B1D60"/>
    <w:rsid w:val="003B35A0"/>
    <w:rsid w:val="003B47B7"/>
    <w:rsid w:val="003B5788"/>
    <w:rsid w:val="003B5BD2"/>
    <w:rsid w:val="003C29FF"/>
    <w:rsid w:val="003C3D58"/>
    <w:rsid w:val="003C4252"/>
    <w:rsid w:val="003C4942"/>
    <w:rsid w:val="003C5ACA"/>
    <w:rsid w:val="003C5E7F"/>
    <w:rsid w:val="003C6B92"/>
    <w:rsid w:val="003D195C"/>
    <w:rsid w:val="003D3E7C"/>
    <w:rsid w:val="003D41EC"/>
    <w:rsid w:val="003D5C80"/>
    <w:rsid w:val="003D6A12"/>
    <w:rsid w:val="003E056B"/>
    <w:rsid w:val="003E2050"/>
    <w:rsid w:val="003E2A2B"/>
    <w:rsid w:val="003E316A"/>
    <w:rsid w:val="003E457B"/>
    <w:rsid w:val="003F0BF4"/>
    <w:rsid w:val="003F0D0C"/>
    <w:rsid w:val="003F25BC"/>
    <w:rsid w:val="003F33DA"/>
    <w:rsid w:val="003F3F42"/>
    <w:rsid w:val="003F43EF"/>
    <w:rsid w:val="003F5622"/>
    <w:rsid w:val="003F59F8"/>
    <w:rsid w:val="00400213"/>
    <w:rsid w:val="004010C5"/>
    <w:rsid w:val="00401A96"/>
    <w:rsid w:val="00401C42"/>
    <w:rsid w:val="00402199"/>
    <w:rsid w:val="00402D58"/>
    <w:rsid w:val="004034BB"/>
    <w:rsid w:val="00403B4E"/>
    <w:rsid w:val="00407FEA"/>
    <w:rsid w:val="004120B8"/>
    <w:rsid w:val="00412C46"/>
    <w:rsid w:val="0041392E"/>
    <w:rsid w:val="0041504B"/>
    <w:rsid w:val="0041542E"/>
    <w:rsid w:val="00415442"/>
    <w:rsid w:val="00416CEB"/>
    <w:rsid w:val="00417CF9"/>
    <w:rsid w:val="004200A5"/>
    <w:rsid w:val="00420359"/>
    <w:rsid w:val="00420C0B"/>
    <w:rsid w:val="00421441"/>
    <w:rsid w:val="00422155"/>
    <w:rsid w:val="00423529"/>
    <w:rsid w:val="00423546"/>
    <w:rsid w:val="0042365A"/>
    <w:rsid w:val="004244E5"/>
    <w:rsid w:val="004253BB"/>
    <w:rsid w:val="00425880"/>
    <w:rsid w:val="0043095B"/>
    <w:rsid w:val="0043638C"/>
    <w:rsid w:val="004372D5"/>
    <w:rsid w:val="00442097"/>
    <w:rsid w:val="004426F6"/>
    <w:rsid w:val="00444950"/>
    <w:rsid w:val="004457A4"/>
    <w:rsid w:val="00445F9D"/>
    <w:rsid w:val="00453B21"/>
    <w:rsid w:val="00455B25"/>
    <w:rsid w:val="00460055"/>
    <w:rsid w:val="00460AFC"/>
    <w:rsid w:val="00460B9F"/>
    <w:rsid w:val="004626F0"/>
    <w:rsid w:val="00462EB9"/>
    <w:rsid w:val="0046338E"/>
    <w:rsid w:val="004647A5"/>
    <w:rsid w:val="00464822"/>
    <w:rsid w:val="00466D88"/>
    <w:rsid w:val="004705D4"/>
    <w:rsid w:val="00470794"/>
    <w:rsid w:val="00470D15"/>
    <w:rsid w:val="00473839"/>
    <w:rsid w:val="00474A42"/>
    <w:rsid w:val="00474D69"/>
    <w:rsid w:val="0047641C"/>
    <w:rsid w:val="004802D0"/>
    <w:rsid w:val="00481637"/>
    <w:rsid w:val="00481FCF"/>
    <w:rsid w:val="0048301E"/>
    <w:rsid w:val="004853E6"/>
    <w:rsid w:val="004879EB"/>
    <w:rsid w:val="00492CFB"/>
    <w:rsid w:val="00492E71"/>
    <w:rsid w:val="004979B1"/>
    <w:rsid w:val="004A024F"/>
    <w:rsid w:val="004A05AF"/>
    <w:rsid w:val="004A0822"/>
    <w:rsid w:val="004A191E"/>
    <w:rsid w:val="004A2C46"/>
    <w:rsid w:val="004A2E52"/>
    <w:rsid w:val="004A3403"/>
    <w:rsid w:val="004A3583"/>
    <w:rsid w:val="004A40A7"/>
    <w:rsid w:val="004A481E"/>
    <w:rsid w:val="004A658D"/>
    <w:rsid w:val="004A6E28"/>
    <w:rsid w:val="004A7052"/>
    <w:rsid w:val="004A7289"/>
    <w:rsid w:val="004B05AB"/>
    <w:rsid w:val="004B0B60"/>
    <w:rsid w:val="004B11D4"/>
    <w:rsid w:val="004B1821"/>
    <w:rsid w:val="004B1F32"/>
    <w:rsid w:val="004B2666"/>
    <w:rsid w:val="004B2D1A"/>
    <w:rsid w:val="004B4233"/>
    <w:rsid w:val="004B49EC"/>
    <w:rsid w:val="004C0DDB"/>
    <w:rsid w:val="004C16B3"/>
    <w:rsid w:val="004C1C6F"/>
    <w:rsid w:val="004C27C3"/>
    <w:rsid w:val="004C4EFC"/>
    <w:rsid w:val="004C6A2E"/>
    <w:rsid w:val="004D2B33"/>
    <w:rsid w:val="004D3677"/>
    <w:rsid w:val="004D386E"/>
    <w:rsid w:val="004D46BD"/>
    <w:rsid w:val="004D51B7"/>
    <w:rsid w:val="004D76E1"/>
    <w:rsid w:val="004E01DB"/>
    <w:rsid w:val="004E0EC4"/>
    <w:rsid w:val="004E2C63"/>
    <w:rsid w:val="004E5D36"/>
    <w:rsid w:val="004E68C6"/>
    <w:rsid w:val="004E7507"/>
    <w:rsid w:val="004F068B"/>
    <w:rsid w:val="004F0F0F"/>
    <w:rsid w:val="004F159B"/>
    <w:rsid w:val="004F319E"/>
    <w:rsid w:val="004F3F68"/>
    <w:rsid w:val="004F40BE"/>
    <w:rsid w:val="004F4F31"/>
    <w:rsid w:val="004F58FD"/>
    <w:rsid w:val="00500EDC"/>
    <w:rsid w:val="005022D4"/>
    <w:rsid w:val="00506D57"/>
    <w:rsid w:val="00511EC4"/>
    <w:rsid w:val="00511F68"/>
    <w:rsid w:val="00512711"/>
    <w:rsid w:val="005152F8"/>
    <w:rsid w:val="0051559A"/>
    <w:rsid w:val="00516213"/>
    <w:rsid w:val="00516474"/>
    <w:rsid w:val="005167DD"/>
    <w:rsid w:val="00516962"/>
    <w:rsid w:val="00520857"/>
    <w:rsid w:val="00522D81"/>
    <w:rsid w:val="00523999"/>
    <w:rsid w:val="0052410F"/>
    <w:rsid w:val="00525551"/>
    <w:rsid w:val="00525766"/>
    <w:rsid w:val="0052713B"/>
    <w:rsid w:val="00532C10"/>
    <w:rsid w:val="00534A58"/>
    <w:rsid w:val="00537970"/>
    <w:rsid w:val="00537DFA"/>
    <w:rsid w:val="00537EBE"/>
    <w:rsid w:val="00540983"/>
    <w:rsid w:val="00541C59"/>
    <w:rsid w:val="0054476A"/>
    <w:rsid w:val="00544BA5"/>
    <w:rsid w:val="00550715"/>
    <w:rsid w:val="005513AE"/>
    <w:rsid w:val="005528E7"/>
    <w:rsid w:val="00555FB3"/>
    <w:rsid w:val="005562B5"/>
    <w:rsid w:val="00556AAC"/>
    <w:rsid w:val="00561F36"/>
    <w:rsid w:val="00570D9E"/>
    <w:rsid w:val="00570F96"/>
    <w:rsid w:val="00571DF6"/>
    <w:rsid w:val="00572DCF"/>
    <w:rsid w:val="00574093"/>
    <w:rsid w:val="0057560E"/>
    <w:rsid w:val="0057572B"/>
    <w:rsid w:val="005757B2"/>
    <w:rsid w:val="00575E48"/>
    <w:rsid w:val="00576445"/>
    <w:rsid w:val="00581276"/>
    <w:rsid w:val="0058137A"/>
    <w:rsid w:val="00582CB8"/>
    <w:rsid w:val="00583544"/>
    <w:rsid w:val="00583F62"/>
    <w:rsid w:val="00585C07"/>
    <w:rsid w:val="00587A00"/>
    <w:rsid w:val="005905D4"/>
    <w:rsid w:val="0059421E"/>
    <w:rsid w:val="00595754"/>
    <w:rsid w:val="00595B65"/>
    <w:rsid w:val="0059749B"/>
    <w:rsid w:val="00597B33"/>
    <w:rsid w:val="00597C8D"/>
    <w:rsid w:val="005A1334"/>
    <w:rsid w:val="005A178B"/>
    <w:rsid w:val="005A418F"/>
    <w:rsid w:val="005A4BB7"/>
    <w:rsid w:val="005A736E"/>
    <w:rsid w:val="005A7FA9"/>
    <w:rsid w:val="005B0B86"/>
    <w:rsid w:val="005B4D9B"/>
    <w:rsid w:val="005B52F5"/>
    <w:rsid w:val="005B56E7"/>
    <w:rsid w:val="005B602E"/>
    <w:rsid w:val="005B621F"/>
    <w:rsid w:val="005B651B"/>
    <w:rsid w:val="005B6F22"/>
    <w:rsid w:val="005C11DB"/>
    <w:rsid w:val="005C1DB8"/>
    <w:rsid w:val="005C2DEE"/>
    <w:rsid w:val="005C645B"/>
    <w:rsid w:val="005C7082"/>
    <w:rsid w:val="005C7D2F"/>
    <w:rsid w:val="005D0904"/>
    <w:rsid w:val="005D1E49"/>
    <w:rsid w:val="005D2030"/>
    <w:rsid w:val="005D2A5F"/>
    <w:rsid w:val="005D2BF8"/>
    <w:rsid w:val="005D532B"/>
    <w:rsid w:val="005D5FD6"/>
    <w:rsid w:val="005D6C74"/>
    <w:rsid w:val="005D7C7B"/>
    <w:rsid w:val="005E0DEC"/>
    <w:rsid w:val="005E19B8"/>
    <w:rsid w:val="005E1A70"/>
    <w:rsid w:val="005E2342"/>
    <w:rsid w:val="005E2866"/>
    <w:rsid w:val="005E2CAE"/>
    <w:rsid w:val="005E2D82"/>
    <w:rsid w:val="005E47CB"/>
    <w:rsid w:val="005E568B"/>
    <w:rsid w:val="005E75BC"/>
    <w:rsid w:val="005E7CFE"/>
    <w:rsid w:val="005F3801"/>
    <w:rsid w:val="005F4788"/>
    <w:rsid w:val="005F66C3"/>
    <w:rsid w:val="005F66E0"/>
    <w:rsid w:val="0060121B"/>
    <w:rsid w:val="0060223A"/>
    <w:rsid w:val="006027F3"/>
    <w:rsid w:val="00605D81"/>
    <w:rsid w:val="00607AE2"/>
    <w:rsid w:val="0061006D"/>
    <w:rsid w:val="0061293B"/>
    <w:rsid w:val="006241EC"/>
    <w:rsid w:val="00625482"/>
    <w:rsid w:val="006270D4"/>
    <w:rsid w:val="00627A4E"/>
    <w:rsid w:val="006309C6"/>
    <w:rsid w:val="00630A2E"/>
    <w:rsid w:val="006322EA"/>
    <w:rsid w:val="00634157"/>
    <w:rsid w:val="00634BA6"/>
    <w:rsid w:val="0063564D"/>
    <w:rsid w:val="00635BA0"/>
    <w:rsid w:val="00636662"/>
    <w:rsid w:val="00637C6D"/>
    <w:rsid w:val="006411FA"/>
    <w:rsid w:val="00641287"/>
    <w:rsid w:val="006437F6"/>
    <w:rsid w:val="00643DE3"/>
    <w:rsid w:val="00643FE9"/>
    <w:rsid w:val="0064661F"/>
    <w:rsid w:val="0065260E"/>
    <w:rsid w:val="0065261A"/>
    <w:rsid w:val="0065261B"/>
    <w:rsid w:val="0065278D"/>
    <w:rsid w:val="0065284E"/>
    <w:rsid w:val="00654842"/>
    <w:rsid w:val="00654879"/>
    <w:rsid w:val="00655F06"/>
    <w:rsid w:val="00656486"/>
    <w:rsid w:val="00657BA9"/>
    <w:rsid w:val="00661FB8"/>
    <w:rsid w:val="00662FC4"/>
    <w:rsid w:val="00663246"/>
    <w:rsid w:val="00664F93"/>
    <w:rsid w:val="006658F4"/>
    <w:rsid w:val="0066757D"/>
    <w:rsid w:val="006721A3"/>
    <w:rsid w:val="006747C3"/>
    <w:rsid w:val="00674908"/>
    <w:rsid w:val="00675E82"/>
    <w:rsid w:val="00682FC6"/>
    <w:rsid w:val="00685D7E"/>
    <w:rsid w:val="00691BCB"/>
    <w:rsid w:val="00691D0F"/>
    <w:rsid w:val="00692181"/>
    <w:rsid w:val="006931EE"/>
    <w:rsid w:val="006936DB"/>
    <w:rsid w:val="0069433B"/>
    <w:rsid w:val="00694580"/>
    <w:rsid w:val="006948C4"/>
    <w:rsid w:val="00694F4A"/>
    <w:rsid w:val="00695C4F"/>
    <w:rsid w:val="00697443"/>
    <w:rsid w:val="006A0794"/>
    <w:rsid w:val="006A0E4B"/>
    <w:rsid w:val="006A13EB"/>
    <w:rsid w:val="006A36CB"/>
    <w:rsid w:val="006A3CD7"/>
    <w:rsid w:val="006A3DE4"/>
    <w:rsid w:val="006A500D"/>
    <w:rsid w:val="006A6F36"/>
    <w:rsid w:val="006A7258"/>
    <w:rsid w:val="006B1779"/>
    <w:rsid w:val="006B2BA9"/>
    <w:rsid w:val="006B3BF3"/>
    <w:rsid w:val="006B4CFF"/>
    <w:rsid w:val="006C1A3F"/>
    <w:rsid w:val="006C1C36"/>
    <w:rsid w:val="006C2091"/>
    <w:rsid w:val="006C2C4B"/>
    <w:rsid w:val="006C2CCF"/>
    <w:rsid w:val="006C38B6"/>
    <w:rsid w:val="006C49A1"/>
    <w:rsid w:val="006C508E"/>
    <w:rsid w:val="006C6187"/>
    <w:rsid w:val="006D2EC7"/>
    <w:rsid w:val="006D4F95"/>
    <w:rsid w:val="006D64CC"/>
    <w:rsid w:val="006D6E86"/>
    <w:rsid w:val="006E1342"/>
    <w:rsid w:val="006E1785"/>
    <w:rsid w:val="006E2100"/>
    <w:rsid w:val="006E3FAA"/>
    <w:rsid w:val="006E5023"/>
    <w:rsid w:val="006E7239"/>
    <w:rsid w:val="006F044D"/>
    <w:rsid w:val="006F089D"/>
    <w:rsid w:val="006F0DDB"/>
    <w:rsid w:val="006F273A"/>
    <w:rsid w:val="006F50AB"/>
    <w:rsid w:val="00700650"/>
    <w:rsid w:val="00701B07"/>
    <w:rsid w:val="00702E86"/>
    <w:rsid w:val="0070463D"/>
    <w:rsid w:val="0070508E"/>
    <w:rsid w:val="00707C00"/>
    <w:rsid w:val="00710D91"/>
    <w:rsid w:val="007113A2"/>
    <w:rsid w:val="007118B4"/>
    <w:rsid w:val="00711A5A"/>
    <w:rsid w:val="00712997"/>
    <w:rsid w:val="00715BCF"/>
    <w:rsid w:val="00715D3C"/>
    <w:rsid w:val="0071676D"/>
    <w:rsid w:val="00720974"/>
    <w:rsid w:val="007217C3"/>
    <w:rsid w:val="0072205F"/>
    <w:rsid w:val="00722353"/>
    <w:rsid w:val="0072298C"/>
    <w:rsid w:val="007239A7"/>
    <w:rsid w:val="00730037"/>
    <w:rsid w:val="0073068D"/>
    <w:rsid w:val="00731014"/>
    <w:rsid w:val="00731C78"/>
    <w:rsid w:val="0073431D"/>
    <w:rsid w:val="00734F23"/>
    <w:rsid w:val="00735F25"/>
    <w:rsid w:val="007414F0"/>
    <w:rsid w:val="007428B8"/>
    <w:rsid w:val="00742AB4"/>
    <w:rsid w:val="00742ADD"/>
    <w:rsid w:val="00743162"/>
    <w:rsid w:val="007438B8"/>
    <w:rsid w:val="00743CC8"/>
    <w:rsid w:val="00744343"/>
    <w:rsid w:val="007459A0"/>
    <w:rsid w:val="00745FD2"/>
    <w:rsid w:val="00746625"/>
    <w:rsid w:val="007468B6"/>
    <w:rsid w:val="00747B1C"/>
    <w:rsid w:val="0075061F"/>
    <w:rsid w:val="00751197"/>
    <w:rsid w:val="00754079"/>
    <w:rsid w:val="007567B4"/>
    <w:rsid w:val="00756B1E"/>
    <w:rsid w:val="00757737"/>
    <w:rsid w:val="00760385"/>
    <w:rsid w:val="0076511E"/>
    <w:rsid w:val="00767D22"/>
    <w:rsid w:val="00770820"/>
    <w:rsid w:val="007708EE"/>
    <w:rsid w:val="0077213E"/>
    <w:rsid w:val="007728F7"/>
    <w:rsid w:val="00775A13"/>
    <w:rsid w:val="00775BE4"/>
    <w:rsid w:val="00775D1B"/>
    <w:rsid w:val="00777C18"/>
    <w:rsid w:val="0078017F"/>
    <w:rsid w:val="00780C9A"/>
    <w:rsid w:val="00780E2B"/>
    <w:rsid w:val="00783F83"/>
    <w:rsid w:val="00784041"/>
    <w:rsid w:val="00784198"/>
    <w:rsid w:val="00784941"/>
    <w:rsid w:val="00785227"/>
    <w:rsid w:val="00785C7E"/>
    <w:rsid w:val="00785F42"/>
    <w:rsid w:val="00787962"/>
    <w:rsid w:val="007903C5"/>
    <w:rsid w:val="00790E34"/>
    <w:rsid w:val="007915D2"/>
    <w:rsid w:val="00793361"/>
    <w:rsid w:val="00795F95"/>
    <w:rsid w:val="00796A6C"/>
    <w:rsid w:val="00796C0B"/>
    <w:rsid w:val="00797E56"/>
    <w:rsid w:val="00797E9D"/>
    <w:rsid w:val="007A0032"/>
    <w:rsid w:val="007A08E2"/>
    <w:rsid w:val="007A3044"/>
    <w:rsid w:val="007A30AA"/>
    <w:rsid w:val="007A35C4"/>
    <w:rsid w:val="007A51F1"/>
    <w:rsid w:val="007A52B2"/>
    <w:rsid w:val="007A5902"/>
    <w:rsid w:val="007A5C27"/>
    <w:rsid w:val="007A6C15"/>
    <w:rsid w:val="007B0B18"/>
    <w:rsid w:val="007B10A1"/>
    <w:rsid w:val="007B314E"/>
    <w:rsid w:val="007B38C6"/>
    <w:rsid w:val="007B3FC5"/>
    <w:rsid w:val="007B67D1"/>
    <w:rsid w:val="007B75BB"/>
    <w:rsid w:val="007C1AB7"/>
    <w:rsid w:val="007C4D92"/>
    <w:rsid w:val="007D0880"/>
    <w:rsid w:val="007D1B8B"/>
    <w:rsid w:val="007D3023"/>
    <w:rsid w:val="007D34C5"/>
    <w:rsid w:val="007D41B3"/>
    <w:rsid w:val="007D47D1"/>
    <w:rsid w:val="007D4944"/>
    <w:rsid w:val="007D7C64"/>
    <w:rsid w:val="007E5652"/>
    <w:rsid w:val="007E5848"/>
    <w:rsid w:val="007E736B"/>
    <w:rsid w:val="007E7F4A"/>
    <w:rsid w:val="007F1474"/>
    <w:rsid w:val="007F329A"/>
    <w:rsid w:val="007F361C"/>
    <w:rsid w:val="007F43CE"/>
    <w:rsid w:val="007F77F9"/>
    <w:rsid w:val="008010A5"/>
    <w:rsid w:val="00801C42"/>
    <w:rsid w:val="00803E35"/>
    <w:rsid w:val="00804E68"/>
    <w:rsid w:val="00804E86"/>
    <w:rsid w:val="00805EBD"/>
    <w:rsid w:val="00810372"/>
    <w:rsid w:val="00811566"/>
    <w:rsid w:val="008217E8"/>
    <w:rsid w:val="00821EF7"/>
    <w:rsid w:val="00825D32"/>
    <w:rsid w:val="008304AD"/>
    <w:rsid w:val="00831198"/>
    <w:rsid w:val="00835453"/>
    <w:rsid w:val="0083635B"/>
    <w:rsid w:val="008364F9"/>
    <w:rsid w:val="00836E5A"/>
    <w:rsid w:val="0084110D"/>
    <w:rsid w:val="00846F96"/>
    <w:rsid w:val="00851442"/>
    <w:rsid w:val="00852E3A"/>
    <w:rsid w:val="00855360"/>
    <w:rsid w:val="0085590B"/>
    <w:rsid w:val="00857BB2"/>
    <w:rsid w:val="00857CCC"/>
    <w:rsid w:val="00861173"/>
    <w:rsid w:val="00865B06"/>
    <w:rsid w:val="00870EEA"/>
    <w:rsid w:val="008730D0"/>
    <w:rsid w:val="00875A4C"/>
    <w:rsid w:val="0087645E"/>
    <w:rsid w:val="00877B6C"/>
    <w:rsid w:val="008807E3"/>
    <w:rsid w:val="008809D9"/>
    <w:rsid w:val="00882ADF"/>
    <w:rsid w:val="00882BE0"/>
    <w:rsid w:val="00885371"/>
    <w:rsid w:val="00885E97"/>
    <w:rsid w:val="0088615F"/>
    <w:rsid w:val="00887B4F"/>
    <w:rsid w:val="0089002A"/>
    <w:rsid w:val="008934DE"/>
    <w:rsid w:val="00894BAE"/>
    <w:rsid w:val="00894E1F"/>
    <w:rsid w:val="00894F80"/>
    <w:rsid w:val="00895A1C"/>
    <w:rsid w:val="00895CA7"/>
    <w:rsid w:val="00897A21"/>
    <w:rsid w:val="008A1390"/>
    <w:rsid w:val="008A273F"/>
    <w:rsid w:val="008A4606"/>
    <w:rsid w:val="008A684B"/>
    <w:rsid w:val="008B1EFC"/>
    <w:rsid w:val="008B2E69"/>
    <w:rsid w:val="008B545A"/>
    <w:rsid w:val="008B595F"/>
    <w:rsid w:val="008B5F80"/>
    <w:rsid w:val="008B668E"/>
    <w:rsid w:val="008B6E5C"/>
    <w:rsid w:val="008B7105"/>
    <w:rsid w:val="008C015D"/>
    <w:rsid w:val="008C0D93"/>
    <w:rsid w:val="008C1BAD"/>
    <w:rsid w:val="008C20D1"/>
    <w:rsid w:val="008C2139"/>
    <w:rsid w:val="008C3203"/>
    <w:rsid w:val="008C6480"/>
    <w:rsid w:val="008D4C3F"/>
    <w:rsid w:val="008D5437"/>
    <w:rsid w:val="008D5C28"/>
    <w:rsid w:val="008D6890"/>
    <w:rsid w:val="008D6B57"/>
    <w:rsid w:val="008D7427"/>
    <w:rsid w:val="008D7C2D"/>
    <w:rsid w:val="008E03F3"/>
    <w:rsid w:val="008E04FA"/>
    <w:rsid w:val="008E20F8"/>
    <w:rsid w:val="008E40B4"/>
    <w:rsid w:val="008E5BC1"/>
    <w:rsid w:val="008E5ECE"/>
    <w:rsid w:val="008E5EE0"/>
    <w:rsid w:val="008F0FFC"/>
    <w:rsid w:val="008F255B"/>
    <w:rsid w:val="008F3382"/>
    <w:rsid w:val="008F4AD0"/>
    <w:rsid w:val="00900C31"/>
    <w:rsid w:val="00904D25"/>
    <w:rsid w:val="00904D6C"/>
    <w:rsid w:val="00905548"/>
    <w:rsid w:val="0090725C"/>
    <w:rsid w:val="0091068E"/>
    <w:rsid w:val="009107EF"/>
    <w:rsid w:val="00910E6C"/>
    <w:rsid w:val="009158B9"/>
    <w:rsid w:val="00915B32"/>
    <w:rsid w:val="00921A46"/>
    <w:rsid w:val="00921F1B"/>
    <w:rsid w:val="009225E4"/>
    <w:rsid w:val="009243D4"/>
    <w:rsid w:val="0092499C"/>
    <w:rsid w:val="009262C5"/>
    <w:rsid w:val="00927457"/>
    <w:rsid w:val="009308FC"/>
    <w:rsid w:val="00934166"/>
    <w:rsid w:val="00935A90"/>
    <w:rsid w:val="00935C72"/>
    <w:rsid w:val="0093634C"/>
    <w:rsid w:val="00936A1B"/>
    <w:rsid w:val="009413C4"/>
    <w:rsid w:val="00945DA6"/>
    <w:rsid w:val="00950274"/>
    <w:rsid w:val="009508A7"/>
    <w:rsid w:val="009517B9"/>
    <w:rsid w:val="00953464"/>
    <w:rsid w:val="009552D3"/>
    <w:rsid w:val="00963F1E"/>
    <w:rsid w:val="0096635E"/>
    <w:rsid w:val="00967063"/>
    <w:rsid w:val="0097023A"/>
    <w:rsid w:val="0097086A"/>
    <w:rsid w:val="00971844"/>
    <w:rsid w:val="00972A33"/>
    <w:rsid w:val="00973C9C"/>
    <w:rsid w:val="0097415F"/>
    <w:rsid w:val="00975741"/>
    <w:rsid w:val="00975CD0"/>
    <w:rsid w:val="00976B00"/>
    <w:rsid w:val="00977961"/>
    <w:rsid w:val="00977AE0"/>
    <w:rsid w:val="00981C39"/>
    <w:rsid w:val="0098277A"/>
    <w:rsid w:val="00983539"/>
    <w:rsid w:val="009851B6"/>
    <w:rsid w:val="00985821"/>
    <w:rsid w:val="00990BC8"/>
    <w:rsid w:val="00995E55"/>
    <w:rsid w:val="00995F5D"/>
    <w:rsid w:val="009968E2"/>
    <w:rsid w:val="0099718E"/>
    <w:rsid w:val="00997397"/>
    <w:rsid w:val="009977C6"/>
    <w:rsid w:val="009A3C59"/>
    <w:rsid w:val="009A4226"/>
    <w:rsid w:val="009B225E"/>
    <w:rsid w:val="009B25DC"/>
    <w:rsid w:val="009B4A50"/>
    <w:rsid w:val="009B4E0F"/>
    <w:rsid w:val="009B53CF"/>
    <w:rsid w:val="009B6791"/>
    <w:rsid w:val="009B7B68"/>
    <w:rsid w:val="009C13D9"/>
    <w:rsid w:val="009C26E7"/>
    <w:rsid w:val="009C3308"/>
    <w:rsid w:val="009C34C2"/>
    <w:rsid w:val="009C4784"/>
    <w:rsid w:val="009C5295"/>
    <w:rsid w:val="009D08DC"/>
    <w:rsid w:val="009D1284"/>
    <w:rsid w:val="009D16D8"/>
    <w:rsid w:val="009D2278"/>
    <w:rsid w:val="009D516A"/>
    <w:rsid w:val="009E2732"/>
    <w:rsid w:val="009E4C5D"/>
    <w:rsid w:val="009E58CE"/>
    <w:rsid w:val="009E58F7"/>
    <w:rsid w:val="009F0D9E"/>
    <w:rsid w:val="009F2B91"/>
    <w:rsid w:val="009F2F87"/>
    <w:rsid w:val="009F3BFE"/>
    <w:rsid w:val="009F4C3B"/>
    <w:rsid w:val="009F56EF"/>
    <w:rsid w:val="009F7D81"/>
    <w:rsid w:val="00A01CCF"/>
    <w:rsid w:val="00A02616"/>
    <w:rsid w:val="00A05C00"/>
    <w:rsid w:val="00A05E17"/>
    <w:rsid w:val="00A06ABE"/>
    <w:rsid w:val="00A06EEE"/>
    <w:rsid w:val="00A07271"/>
    <w:rsid w:val="00A12864"/>
    <w:rsid w:val="00A14F84"/>
    <w:rsid w:val="00A15BBE"/>
    <w:rsid w:val="00A1663F"/>
    <w:rsid w:val="00A16F4F"/>
    <w:rsid w:val="00A17760"/>
    <w:rsid w:val="00A17F13"/>
    <w:rsid w:val="00A20073"/>
    <w:rsid w:val="00A2089E"/>
    <w:rsid w:val="00A210F7"/>
    <w:rsid w:val="00A21854"/>
    <w:rsid w:val="00A21C90"/>
    <w:rsid w:val="00A23364"/>
    <w:rsid w:val="00A23D2D"/>
    <w:rsid w:val="00A24EB2"/>
    <w:rsid w:val="00A26A27"/>
    <w:rsid w:val="00A27F01"/>
    <w:rsid w:val="00A27F7E"/>
    <w:rsid w:val="00A31130"/>
    <w:rsid w:val="00A314AE"/>
    <w:rsid w:val="00A33280"/>
    <w:rsid w:val="00A3517B"/>
    <w:rsid w:val="00A35428"/>
    <w:rsid w:val="00A35C25"/>
    <w:rsid w:val="00A40410"/>
    <w:rsid w:val="00A4053E"/>
    <w:rsid w:val="00A40D95"/>
    <w:rsid w:val="00A42408"/>
    <w:rsid w:val="00A43D5B"/>
    <w:rsid w:val="00A44776"/>
    <w:rsid w:val="00A45B5B"/>
    <w:rsid w:val="00A46794"/>
    <w:rsid w:val="00A46EEB"/>
    <w:rsid w:val="00A479DC"/>
    <w:rsid w:val="00A502D2"/>
    <w:rsid w:val="00A52BEA"/>
    <w:rsid w:val="00A535ED"/>
    <w:rsid w:val="00A54FFB"/>
    <w:rsid w:val="00A55CBA"/>
    <w:rsid w:val="00A562FE"/>
    <w:rsid w:val="00A56457"/>
    <w:rsid w:val="00A5663E"/>
    <w:rsid w:val="00A567D9"/>
    <w:rsid w:val="00A5744A"/>
    <w:rsid w:val="00A61356"/>
    <w:rsid w:val="00A62AF8"/>
    <w:rsid w:val="00A67011"/>
    <w:rsid w:val="00A72BC4"/>
    <w:rsid w:val="00A72FFE"/>
    <w:rsid w:val="00A734C1"/>
    <w:rsid w:val="00A73DB7"/>
    <w:rsid w:val="00A74703"/>
    <w:rsid w:val="00A773F6"/>
    <w:rsid w:val="00A778DD"/>
    <w:rsid w:val="00A8037E"/>
    <w:rsid w:val="00A80870"/>
    <w:rsid w:val="00A82335"/>
    <w:rsid w:val="00A82C3E"/>
    <w:rsid w:val="00A855F2"/>
    <w:rsid w:val="00A8677B"/>
    <w:rsid w:val="00A8743C"/>
    <w:rsid w:val="00A90AF1"/>
    <w:rsid w:val="00A913E1"/>
    <w:rsid w:val="00A91B8A"/>
    <w:rsid w:val="00A92F5B"/>
    <w:rsid w:val="00A933F2"/>
    <w:rsid w:val="00A93979"/>
    <w:rsid w:val="00A94C2F"/>
    <w:rsid w:val="00A95C6E"/>
    <w:rsid w:val="00A97B04"/>
    <w:rsid w:val="00AA1C83"/>
    <w:rsid w:val="00AA4304"/>
    <w:rsid w:val="00AA4823"/>
    <w:rsid w:val="00AB3539"/>
    <w:rsid w:val="00AB5CA9"/>
    <w:rsid w:val="00AB5F64"/>
    <w:rsid w:val="00AC2164"/>
    <w:rsid w:val="00AC235E"/>
    <w:rsid w:val="00AC2AA4"/>
    <w:rsid w:val="00AC2B2B"/>
    <w:rsid w:val="00AC66E6"/>
    <w:rsid w:val="00AC6721"/>
    <w:rsid w:val="00AD052D"/>
    <w:rsid w:val="00AD1103"/>
    <w:rsid w:val="00AD1EFE"/>
    <w:rsid w:val="00AD7159"/>
    <w:rsid w:val="00AE090B"/>
    <w:rsid w:val="00AE282A"/>
    <w:rsid w:val="00AE36FF"/>
    <w:rsid w:val="00AE3F8F"/>
    <w:rsid w:val="00AE49D3"/>
    <w:rsid w:val="00AE527F"/>
    <w:rsid w:val="00AE72DD"/>
    <w:rsid w:val="00AE74C6"/>
    <w:rsid w:val="00AF0398"/>
    <w:rsid w:val="00AF05BA"/>
    <w:rsid w:val="00AF0C05"/>
    <w:rsid w:val="00AF0F28"/>
    <w:rsid w:val="00AF179A"/>
    <w:rsid w:val="00AF1FC1"/>
    <w:rsid w:val="00AF577F"/>
    <w:rsid w:val="00AF6E30"/>
    <w:rsid w:val="00B0083B"/>
    <w:rsid w:val="00B01476"/>
    <w:rsid w:val="00B0271B"/>
    <w:rsid w:val="00B02E9D"/>
    <w:rsid w:val="00B0360F"/>
    <w:rsid w:val="00B037C1"/>
    <w:rsid w:val="00B03C2E"/>
    <w:rsid w:val="00B04367"/>
    <w:rsid w:val="00B048A9"/>
    <w:rsid w:val="00B05BE2"/>
    <w:rsid w:val="00B07C4B"/>
    <w:rsid w:val="00B11CA1"/>
    <w:rsid w:val="00B1369C"/>
    <w:rsid w:val="00B15E86"/>
    <w:rsid w:val="00B20A77"/>
    <w:rsid w:val="00B21625"/>
    <w:rsid w:val="00B2163E"/>
    <w:rsid w:val="00B25B2E"/>
    <w:rsid w:val="00B32421"/>
    <w:rsid w:val="00B3411A"/>
    <w:rsid w:val="00B35D49"/>
    <w:rsid w:val="00B35F42"/>
    <w:rsid w:val="00B369A6"/>
    <w:rsid w:val="00B37986"/>
    <w:rsid w:val="00B37A5D"/>
    <w:rsid w:val="00B400AC"/>
    <w:rsid w:val="00B4481C"/>
    <w:rsid w:val="00B44A6D"/>
    <w:rsid w:val="00B45084"/>
    <w:rsid w:val="00B4556D"/>
    <w:rsid w:val="00B45D53"/>
    <w:rsid w:val="00B501FE"/>
    <w:rsid w:val="00B522B3"/>
    <w:rsid w:val="00B5688E"/>
    <w:rsid w:val="00B61AF8"/>
    <w:rsid w:val="00B62F96"/>
    <w:rsid w:val="00B6308A"/>
    <w:rsid w:val="00B632AF"/>
    <w:rsid w:val="00B63509"/>
    <w:rsid w:val="00B6378D"/>
    <w:rsid w:val="00B65C20"/>
    <w:rsid w:val="00B662AF"/>
    <w:rsid w:val="00B6668C"/>
    <w:rsid w:val="00B66A4E"/>
    <w:rsid w:val="00B66EF0"/>
    <w:rsid w:val="00B67455"/>
    <w:rsid w:val="00B676AF"/>
    <w:rsid w:val="00B67CC5"/>
    <w:rsid w:val="00B70E54"/>
    <w:rsid w:val="00B70FB3"/>
    <w:rsid w:val="00B746C7"/>
    <w:rsid w:val="00B76F97"/>
    <w:rsid w:val="00B775CD"/>
    <w:rsid w:val="00B8220F"/>
    <w:rsid w:val="00B827FC"/>
    <w:rsid w:val="00B835D2"/>
    <w:rsid w:val="00B83C4E"/>
    <w:rsid w:val="00B84BE9"/>
    <w:rsid w:val="00B84D24"/>
    <w:rsid w:val="00B877AA"/>
    <w:rsid w:val="00B87E15"/>
    <w:rsid w:val="00B91275"/>
    <w:rsid w:val="00B92E72"/>
    <w:rsid w:val="00B94262"/>
    <w:rsid w:val="00B95CFF"/>
    <w:rsid w:val="00B9758D"/>
    <w:rsid w:val="00BA0717"/>
    <w:rsid w:val="00BA12C3"/>
    <w:rsid w:val="00BA1A97"/>
    <w:rsid w:val="00BA1FF1"/>
    <w:rsid w:val="00BA258D"/>
    <w:rsid w:val="00BA55B9"/>
    <w:rsid w:val="00BA57D3"/>
    <w:rsid w:val="00BB47AC"/>
    <w:rsid w:val="00BB5F54"/>
    <w:rsid w:val="00BC07D1"/>
    <w:rsid w:val="00BC2C87"/>
    <w:rsid w:val="00BC32A3"/>
    <w:rsid w:val="00BC4C89"/>
    <w:rsid w:val="00BC4DE0"/>
    <w:rsid w:val="00BC56C7"/>
    <w:rsid w:val="00BC6463"/>
    <w:rsid w:val="00BD0FC8"/>
    <w:rsid w:val="00BD1661"/>
    <w:rsid w:val="00BD2B50"/>
    <w:rsid w:val="00BD2F43"/>
    <w:rsid w:val="00BD4B14"/>
    <w:rsid w:val="00BD6558"/>
    <w:rsid w:val="00BE54CC"/>
    <w:rsid w:val="00BE673E"/>
    <w:rsid w:val="00BF090A"/>
    <w:rsid w:val="00BF1820"/>
    <w:rsid w:val="00BF3215"/>
    <w:rsid w:val="00BF3393"/>
    <w:rsid w:val="00BF4F94"/>
    <w:rsid w:val="00BF5856"/>
    <w:rsid w:val="00BF5F26"/>
    <w:rsid w:val="00BF60A6"/>
    <w:rsid w:val="00BF693D"/>
    <w:rsid w:val="00BF71E1"/>
    <w:rsid w:val="00BF788E"/>
    <w:rsid w:val="00C00EB2"/>
    <w:rsid w:val="00C01978"/>
    <w:rsid w:val="00C02B54"/>
    <w:rsid w:val="00C03770"/>
    <w:rsid w:val="00C037D4"/>
    <w:rsid w:val="00C05C61"/>
    <w:rsid w:val="00C061BA"/>
    <w:rsid w:val="00C07826"/>
    <w:rsid w:val="00C105CA"/>
    <w:rsid w:val="00C12E7E"/>
    <w:rsid w:val="00C13A72"/>
    <w:rsid w:val="00C144C2"/>
    <w:rsid w:val="00C1475F"/>
    <w:rsid w:val="00C1607E"/>
    <w:rsid w:val="00C17409"/>
    <w:rsid w:val="00C20D1D"/>
    <w:rsid w:val="00C21C68"/>
    <w:rsid w:val="00C229FE"/>
    <w:rsid w:val="00C22B60"/>
    <w:rsid w:val="00C275CE"/>
    <w:rsid w:val="00C2764A"/>
    <w:rsid w:val="00C27A2D"/>
    <w:rsid w:val="00C367E1"/>
    <w:rsid w:val="00C36D39"/>
    <w:rsid w:val="00C36DCA"/>
    <w:rsid w:val="00C3739D"/>
    <w:rsid w:val="00C37537"/>
    <w:rsid w:val="00C37629"/>
    <w:rsid w:val="00C41CB7"/>
    <w:rsid w:val="00C4406B"/>
    <w:rsid w:val="00C51ECA"/>
    <w:rsid w:val="00C529E1"/>
    <w:rsid w:val="00C54A96"/>
    <w:rsid w:val="00C5534A"/>
    <w:rsid w:val="00C5594D"/>
    <w:rsid w:val="00C56D2B"/>
    <w:rsid w:val="00C56FA1"/>
    <w:rsid w:val="00C643C3"/>
    <w:rsid w:val="00C65520"/>
    <w:rsid w:val="00C659D8"/>
    <w:rsid w:val="00C65F90"/>
    <w:rsid w:val="00C6701C"/>
    <w:rsid w:val="00C675F7"/>
    <w:rsid w:val="00C67B48"/>
    <w:rsid w:val="00C71277"/>
    <w:rsid w:val="00C7684D"/>
    <w:rsid w:val="00C77534"/>
    <w:rsid w:val="00C777F5"/>
    <w:rsid w:val="00C83F8B"/>
    <w:rsid w:val="00C84173"/>
    <w:rsid w:val="00C84307"/>
    <w:rsid w:val="00C843F4"/>
    <w:rsid w:val="00C870F8"/>
    <w:rsid w:val="00C904CD"/>
    <w:rsid w:val="00C908EB"/>
    <w:rsid w:val="00C91517"/>
    <w:rsid w:val="00C916BD"/>
    <w:rsid w:val="00C92A36"/>
    <w:rsid w:val="00C92D54"/>
    <w:rsid w:val="00C92E14"/>
    <w:rsid w:val="00C930EF"/>
    <w:rsid w:val="00C93979"/>
    <w:rsid w:val="00CA187F"/>
    <w:rsid w:val="00CA1ECD"/>
    <w:rsid w:val="00CA288F"/>
    <w:rsid w:val="00CA7E66"/>
    <w:rsid w:val="00CB31B7"/>
    <w:rsid w:val="00CB3746"/>
    <w:rsid w:val="00CB44AE"/>
    <w:rsid w:val="00CB488C"/>
    <w:rsid w:val="00CB5040"/>
    <w:rsid w:val="00CB5106"/>
    <w:rsid w:val="00CB7273"/>
    <w:rsid w:val="00CC203B"/>
    <w:rsid w:val="00CC4847"/>
    <w:rsid w:val="00CC5329"/>
    <w:rsid w:val="00CC7E49"/>
    <w:rsid w:val="00CD098F"/>
    <w:rsid w:val="00CD1DF9"/>
    <w:rsid w:val="00CD2496"/>
    <w:rsid w:val="00CD25F6"/>
    <w:rsid w:val="00CD6AD8"/>
    <w:rsid w:val="00CE339F"/>
    <w:rsid w:val="00CE64D3"/>
    <w:rsid w:val="00CE7CBF"/>
    <w:rsid w:val="00CE7D7B"/>
    <w:rsid w:val="00CF3B93"/>
    <w:rsid w:val="00CF4990"/>
    <w:rsid w:val="00CF6F32"/>
    <w:rsid w:val="00D00188"/>
    <w:rsid w:val="00D0268B"/>
    <w:rsid w:val="00D051F6"/>
    <w:rsid w:val="00D058B9"/>
    <w:rsid w:val="00D05CAC"/>
    <w:rsid w:val="00D05E1E"/>
    <w:rsid w:val="00D05F0E"/>
    <w:rsid w:val="00D07ED9"/>
    <w:rsid w:val="00D112F8"/>
    <w:rsid w:val="00D11BF9"/>
    <w:rsid w:val="00D129C9"/>
    <w:rsid w:val="00D12C6B"/>
    <w:rsid w:val="00D13A66"/>
    <w:rsid w:val="00D14B92"/>
    <w:rsid w:val="00D14D68"/>
    <w:rsid w:val="00D158C8"/>
    <w:rsid w:val="00D1659A"/>
    <w:rsid w:val="00D17126"/>
    <w:rsid w:val="00D209C2"/>
    <w:rsid w:val="00D22BF8"/>
    <w:rsid w:val="00D23B2E"/>
    <w:rsid w:val="00D23F6A"/>
    <w:rsid w:val="00D26CC8"/>
    <w:rsid w:val="00D27664"/>
    <w:rsid w:val="00D309E9"/>
    <w:rsid w:val="00D32C7C"/>
    <w:rsid w:val="00D35654"/>
    <w:rsid w:val="00D36039"/>
    <w:rsid w:val="00D378D6"/>
    <w:rsid w:val="00D40BE8"/>
    <w:rsid w:val="00D42450"/>
    <w:rsid w:val="00D4391E"/>
    <w:rsid w:val="00D473A5"/>
    <w:rsid w:val="00D47D80"/>
    <w:rsid w:val="00D47DAB"/>
    <w:rsid w:val="00D523A1"/>
    <w:rsid w:val="00D53E95"/>
    <w:rsid w:val="00D550E1"/>
    <w:rsid w:val="00D56EB1"/>
    <w:rsid w:val="00D571A2"/>
    <w:rsid w:val="00D577F2"/>
    <w:rsid w:val="00D57C3F"/>
    <w:rsid w:val="00D6246A"/>
    <w:rsid w:val="00D62488"/>
    <w:rsid w:val="00D673BA"/>
    <w:rsid w:val="00D67B3B"/>
    <w:rsid w:val="00D70F5F"/>
    <w:rsid w:val="00D724DC"/>
    <w:rsid w:val="00D73ABD"/>
    <w:rsid w:val="00D77AF9"/>
    <w:rsid w:val="00D80E5E"/>
    <w:rsid w:val="00D8137D"/>
    <w:rsid w:val="00D83C02"/>
    <w:rsid w:val="00D83CA6"/>
    <w:rsid w:val="00D83F95"/>
    <w:rsid w:val="00D87B60"/>
    <w:rsid w:val="00D87C42"/>
    <w:rsid w:val="00D90CC9"/>
    <w:rsid w:val="00D923C1"/>
    <w:rsid w:val="00D93D24"/>
    <w:rsid w:val="00D954A8"/>
    <w:rsid w:val="00D957BE"/>
    <w:rsid w:val="00D97FFE"/>
    <w:rsid w:val="00DA08AE"/>
    <w:rsid w:val="00DA18FF"/>
    <w:rsid w:val="00DA1C46"/>
    <w:rsid w:val="00DA2BD7"/>
    <w:rsid w:val="00DA2FD6"/>
    <w:rsid w:val="00DA41B2"/>
    <w:rsid w:val="00DA5F36"/>
    <w:rsid w:val="00DA7DBF"/>
    <w:rsid w:val="00DB0401"/>
    <w:rsid w:val="00DB0BE1"/>
    <w:rsid w:val="00DB10B5"/>
    <w:rsid w:val="00DB1503"/>
    <w:rsid w:val="00DB4D05"/>
    <w:rsid w:val="00DB4F39"/>
    <w:rsid w:val="00DB5A6E"/>
    <w:rsid w:val="00DC0563"/>
    <w:rsid w:val="00DC158D"/>
    <w:rsid w:val="00DC585B"/>
    <w:rsid w:val="00DC6E14"/>
    <w:rsid w:val="00DD3317"/>
    <w:rsid w:val="00DD3728"/>
    <w:rsid w:val="00DD3C9F"/>
    <w:rsid w:val="00DD7A90"/>
    <w:rsid w:val="00DE1BC0"/>
    <w:rsid w:val="00DE2B36"/>
    <w:rsid w:val="00DE432F"/>
    <w:rsid w:val="00DE464D"/>
    <w:rsid w:val="00DE515B"/>
    <w:rsid w:val="00DE6583"/>
    <w:rsid w:val="00DE7309"/>
    <w:rsid w:val="00DF2F0D"/>
    <w:rsid w:val="00DF38A6"/>
    <w:rsid w:val="00DF450D"/>
    <w:rsid w:val="00DF6076"/>
    <w:rsid w:val="00DF6935"/>
    <w:rsid w:val="00DF779A"/>
    <w:rsid w:val="00E025CA"/>
    <w:rsid w:val="00E02614"/>
    <w:rsid w:val="00E029FD"/>
    <w:rsid w:val="00E10653"/>
    <w:rsid w:val="00E1093F"/>
    <w:rsid w:val="00E112E9"/>
    <w:rsid w:val="00E12535"/>
    <w:rsid w:val="00E13ACA"/>
    <w:rsid w:val="00E15BCD"/>
    <w:rsid w:val="00E179B0"/>
    <w:rsid w:val="00E17AE1"/>
    <w:rsid w:val="00E23477"/>
    <w:rsid w:val="00E23D55"/>
    <w:rsid w:val="00E2418A"/>
    <w:rsid w:val="00E25691"/>
    <w:rsid w:val="00E26EF6"/>
    <w:rsid w:val="00E31B07"/>
    <w:rsid w:val="00E34607"/>
    <w:rsid w:val="00E34AF4"/>
    <w:rsid w:val="00E3779F"/>
    <w:rsid w:val="00E37888"/>
    <w:rsid w:val="00E4328A"/>
    <w:rsid w:val="00E44763"/>
    <w:rsid w:val="00E448AB"/>
    <w:rsid w:val="00E451E5"/>
    <w:rsid w:val="00E464D6"/>
    <w:rsid w:val="00E46ED3"/>
    <w:rsid w:val="00E5201B"/>
    <w:rsid w:val="00E52E27"/>
    <w:rsid w:val="00E54A11"/>
    <w:rsid w:val="00E55E90"/>
    <w:rsid w:val="00E56288"/>
    <w:rsid w:val="00E56F09"/>
    <w:rsid w:val="00E5736A"/>
    <w:rsid w:val="00E579B3"/>
    <w:rsid w:val="00E61014"/>
    <w:rsid w:val="00E672DF"/>
    <w:rsid w:val="00E70244"/>
    <w:rsid w:val="00E73744"/>
    <w:rsid w:val="00E7386C"/>
    <w:rsid w:val="00E73B26"/>
    <w:rsid w:val="00E73B4D"/>
    <w:rsid w:val="00E74945"/>
    <w:rsid w:val="00E7682C"/>
    <w:rsid w:val="00E77367"/>
    <w:rsid w:val="00E777C3"/>
    <w:rsid w:val="00E77ED7"/>
    <w:rsid w:val="00E8368A"/>
    <w:rsid w:val="00E8766F"/>
    <w:rsid w:val="00E928F2"/>
    <w:rsid w:val="00E931E7"/>
    <w:rsid w:val="00E94EC3"/>
    <w:rsid w:val="00E95170"/>
    <w:rsid w:val="00E96733"/>
    <w:rsid w:val="00E968B4"/>
    <w:rsid w:val="00E97B77"/>
    <w:rsid w:val="00E97DB0"/>
    <w:rsid w:val="00EA066C"/>
    <w:rsid w:val="00EA0B29"/>
    <w:rsid w:val="00EA0CE6"/>
    <w:rsid w:val="00EA7A3A"/>
    <w:rsid w:val="00EB2124"/>
    <w:rsid w:val="00EB2F19"/>
    <w:rsid w:val="00EB3951"/>
    <w:rsid w:val="00EB41AA"/>
    <w:rsid w:val="00EB5206"/>
    <w:rsid w:val="00EB6A8A"/>
    <w:rsid w:val="00EB6F93"/>
    <w:rsid w:val="00EB7B8A"/>
    <w:rsid w:val="00EB7DD0"/>
    <w:rsid w:val="00EC0CD9"/>
    <w:rsid w:val="00EC2228"/>
    <w:rsid w:val="00EC6649"/>
    <w:rsid w:val="00EC78DA"/>
    <w:rsid w:val="00ED3B2E"/>
    <w:rsid w:val="00ED48A3"/>
    <w:rsid w:val="00ED610E"/>
    <w:rsid w:val="00ED6B69"/>
    <w:rsid w:val="00EE01C6"/>
    <w:rsid w:val="00EE1086"/>
    <w:rsid w:val="00EE1827"/>
    <w:rsid w:val="00EE33D9"/>
    <w:rsid w:val="00EE34D6"/>
    <w:rsid w:val="00EE39AB"/>
    <w:rsid w:val="00EE3CB9"/>
    <w:rsid w:val="00EE4519"/>
    <w:rsid w:val="00EE49F7"/>
    <w:rsid w:val="00EE6BA2"/>
    <w:rsid w:val="00EF0551"/>
    <w:rsid w:val="00EF2142"/>
    <w:rsid w:val="00EF4919"/>
    <w:rsid w:val="00EF4F4F"/>
    <w:rsid w:val="00EF5E1C"/>
    <w:rsid w:val="00EF5F4A"/>
    <w:rsid w:val="00EF7EB5"/>
    <w:rsid w:val="00F0459B"/>
    <w:rsid w:val="00F0481F"/>
    <w:rsid w:val="00F050AF"/>
    <w:rsid w:val="00F065C8"/>
    <w:rsid w:val="00F0696F"/>
    <w:rsid w:val="00F07E64"/>
    <w:rsid w:val="00F140F4"/>
    <w:rsid w:val="00F14363"/>
    <w:rsid w:val="00F15A21"/>
    <w:rsid w:val="00F1691B"/>
    <w:rsid w:val="00F1745A"/>
    <w:rsid w:val="00F22F93"/>
    <w:rsid w:val="00F235CB"/>
    <w:rsid w:val="00F23C33"/>
    <w:rsid w:val="00F23C5B"/>
    <w:rsid w:val="00F24140"/>
    <w:rsid w:val="00F2433C"/>
    <w:rsid w:val="00F24737"/>
    <w:rsid w:val="00F24866"/>
    <w:rsid w:val="00F259BC"/>
    <w:rsid w:val="00F26122"/>
    <w:rsid w:val="00F269D3"/>
    <w:rsid w:val="00F26FA2"/>
    <w:rsid w:val="00F27B4D"/>
    <w:rsid w:val="00F27BBB"/>
    <w:rsid w:val="00F33517"/>
    <w:rsid w:val="00F3357F"/>
    <w:rsid w:val="00F33E47"/>
    <w:rsid w:val="00F3500E"/>
    <w:rsid w:val="00F36E51"/>
    <w:rsid w:val="00F37074"/>
    <w:rsid w:val="00F4134D"/>
    <w:rsid w:val="00F43A8E"/>
    <w:rsid w:val="00F44788"/>
    <w:rsid w:val="00F447F3"/>
    <w:rsid w:val="00F46E3A"/>
    <w:rsid w:val="00F51313"/>
    <w:rsid w:val="00F51ACA"/>
    <w:rsid w:val="00F520B3"/>
    <w:rsid w:val="00F524A3"/>
    <w:rsid w:val="00F53BDB"/>
    <w:rsid w:val="00F54279"/>
    <w:rsid w:val="00F5511F"/>
    <w:rsid w:val="00F57B8F"/>
    <w:rsid w:val="00F57EC6"/>
    <w:rsid w:val="00F57FF1"/>
    <w:rsid w:val="00F601D9"/>
    <w:rsid w:val="00F63CB0"/>
    <w:rsid w:val="00F64AE9"/>
    <w:rsid w:val="00F667D0"/>
    <w:rsid w:val="00F7237D"/>
    <w:rsid w:val="00F7264D"/>
    <w:rsid w:val="00F747A6"/>
    <w:rsid w:val="00F74A98"/>
    <w:rsid w:val="00F7681D"/>
    <w:rsid w:val="00F7716B"/>
    <w:rsid w:val="00F826DF"/>
    <w:rsid w:val="00F82A26"/>
    <w:rsid w:val="00F83747"/>
    <w:rsid w:val="00F83FF1"/>
    <w:rsid w:val="00F842E5"/>
    <w:rsid w:val="00F86CA1"/>
    <w:rsid w:val="00F86D42"/>
    <w:rsid w:val="00F87E13"/>
    <w:rsid w:val="00F91166"/>
    <w:rsid w:val="00F94698"/>
    <w:rsid w:val="00F94930"/>
    <w:rsid w:val="00F94F00"/>
    <w:rsid w:val="00F97399"/>
    <w:rsid w:val="00F97632"/>
    <w:rsid w:val="00FA1033"/>
    <w:rsid w:val="00FA158C"/>
    <w:rsid w:val="00FA5462"/>
    <w:rsid w:val="00FA580F"/>
    <w:rsid w:val="00FA5DC4"/>
    <w:rsid w:val="00FA6528"/>
    <w:rsid w:val="00FA7288"/>
    <w:rsid w:val="00FB0116"/>
    <w:rsid w:val="00FB387B"/>
    <w:rsid w:val="00FB5824"/>
    <w:rsid w:val="00FB59F6"/>
    <w:rsid w:val="00FB70B9"/>
    <w:rsid w:val="00FB721E"/>
    <w:rsid w:val="00FC2B63"/>
    <w:rsid w:val="00FC6B13"/>
    <w:rsid w:val="00FC75BB"/>
    <w:rsid w:val="00FC79A8"/>
    <w:rsid w:val="00FD01F3"/>
    <w:rsid w:val="00FD0B7D"/>
    <w:rsid w:val="00FD28A3"/>
    <w:rsid w:val="00FD2DBD"/>
    <w:rsid w:val="00FD2F39"/>
    <w:rsid w:val="00FD3490"/>
    <w:rsid w:val="00FD41CE"/>
    <w:rsid w:val="00FD442D"/>
    <w:rsid w:val="00FD66B1"/>
    <w:rsid w:val="00FD6A60"/>
    <w:rsid w:val="00FE03FC"/>
    <w:rsid w:val="00FE0DAA"/>
    <w:rsid w:val="00FE3007"/>
    <w:rsid w:val="00FE3B0C"/>
    <w:rsid w:val="00FE6262"/>
    <w:rsid w:val="00FE658C"/>
    <w:rsid w:val="00FE7424"/>
    <w:rsid w:val="00FE7EE9"/>
    <w:rsid w:val="00FF017A"/>
    <w:rsid w:val="00FF13E1"/>
    <w:rsid w:val="00FF1D8D"/>
    <w:rsid w:val="00FF3CB1"/>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A2891"/>
  <w15:docId w15:val="{01A9EAD9-5729-420D-9B3A-064EC62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276"/>
    <w:rPr>
      <w:rFonts w:ascii="Arial" w:hAnsi="Arial"/>
      <w:sz w:val="24"/>
    </w:rPr>
  </w:style>
  <w:style w:type="paragraph" w:styleId="Heading1">
    <w:name w:val="heading 1"/>
    <w:basedOn w:val="Normal"/>
    <w:next w:val="Normal"/>
    <w:link w:val="Heading1Char"/>
    <w:uiPriority w:val="9"/>
    <w:qFormat/>
    <w:rsid w:val="00203A3A"/>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59A0"/>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D1E49"/>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85D7E"/>
    <w:pPr>
      <w:keepNext/>
      <w:keepLines/>
      <w:numPr>
        <w:numId w:val="82"/>
      </w:numPr>
      <w:ind w:left="1267"/>
      <w:outlineLvl w:val="3"/>
    </w:pPr>
    <w:rPr>
      <w:rFonts w:eastAsiaTheme="majorEastAsia" w:cstheme="majorBidi"/>
      <w:b/>
      <w:iCs/>
    </w:rPr>
  </w:style>
  <w:style w:type="paragraph" w:styleId="Heading5">
    <w:name w:val="heading 5"/>
    <w:basedOn w:val="Normal"/>
    <w:next w:val="Normal"/>
    <w:link w:val="Heading5Char"/>
    <w:uiPriority w:val="9"/>
    <w:unhideWhenUsed/>
    <w:qFormat/>
    <w:rsid w:val="00775D1B"/>
    <w:pPr>
      <w:keepNext/>
      <w:keepLines/>
      <w:numPr>
        <w:numId w:val="85"/>
      </w:numPr>
      <w:ind w:left="1987"/>
      <w:outlineLvl w:val="4"/>
    </w:pPr>
    <w:rPr>
      <w:rFonts w:eastAsiaTheme="majorEastAsia" w:cstheme="majorBidi"/>
      <w:b/>
    </w:rPr>
  </w:style>
  <w:style w:type="paragraph" w:styleId="Heading6">
    <w:name w:val="heading 6"/>
    <w:basedOn w:val="Normal"/>
    <w:next w:val="Normal"/>
    <w:link w:val="Heading6Char"/>
    <w:uiPriority w:val="9"/>
    <w:unhideWhenUsed/>
    <w:qFormat/>
    <w:rsid w:val="0051559A"/>
    <w:pPr>
      <w:keepNext/>
      <w:keepLines/>
      <w:jc w:val="center"/>
      <w:outlineLvl w:val="5"/>
    </w:pPr>
    <w:rPr>
      <w:rFonts w:eastAsiaTheme="majorEastAsia" w:cstheme="majorBidi"/>
      <w:b/>
    </w:rPr>
  </w:style>
  <w:style w:type="paragraph" w:styleId="Heading7">
    <w:name w:val="heading 7"/>
    <w:basedOn w:val="Normal"/>
    <w:next w:val="Normal"/>
    <w:link w:val="Heading7Char"/>
    <w:uiPriority w:val="9"/>
    <w:unhideWhenUsed/>
    <w:qFormat/>
    <w:rsid w:val="00FD0B7D"/>
    <w:pPr>
      <w:keepNext/>
      <w:keepLines/>
      <w:outlineLvl w:val="6"/>
    </w:pPr>
    <w:rPr>
      <w:rFonts w:eastAsiaTheme="majorEastAsia" w:cstheme="majorBidi"/>
      <w:b/>
      <w:iCs/>
    </w:rPr>
  </w:style>
  <w:style w:type="paragraph" w:styleId="Heading8">
    <w:name w:val="heading 8"/>
    <w:basedOn w:val="Normal"/>
    <w:next w:val="Normal"/>
    <w:link w:val="Heading8Char"/>
    <w:uiPriority w:val="9"/>
    <w:unhideWhenUsed/>
    <w:qFormat/>
    <w:rsid w:val="0051559A"/>
    <w:pPr>
      <w:keepNext/>
      <w:keepLines/>
      <w:outlineLvl w:val="7"/>
    </w:pPr>
    <w:rPr>
      <w:rFonts w:eastAsiaTheme="majorEastAsia" w:cstheme="majorBidi"/>
      <w:b/>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A3A"/>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59A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5D1E4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685D7E"/>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75D1B"/>
    <w:rPr>
      <w:rFonts w:ascii="Arial" w:eastAsiaTheme="majorEastAsia" w:hAnsi="Arial" w:cstheme="majorBidi"/>
      <w:b/>
      <w:sz w:val="24"/>
    </w:rPr>
  </w:style>
  <w:style w:type="paragraph" w:styleId="NoSpacing">
    <w:name w:val="No Spacing"/>
    <w:uiPriority w:val="1"/>
    <w:qFormat/>
    <w:rsid w:val="007428B8"/>
    <w:rPr>
      <w:rFonts w:ascii="Arial" w:hAnsi="Arial"/>
      <w:sz w:val="24"/>
    </w:rPr>
  </w:style>
  <w:style w:type="character" w:customStyle="1" w:styleId="Heading6Char">
    <w:name w:val="Heading 6 Char"/>
    <w:basedOn w:val="DefaultParagraphFont"/>
    <w:link w:val="Heading6"/>
    <w:uiPriority w:val="9"/>
    <w:rsid w:val="0051559A"/>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D0B7D"/>
    <w:rPr>
      <w:rFonts w:ascii="Arial" w:eastAsiaTheme="majorEastAsia" w:hAnsi="Arial" w:cstheme="majorBidi"/>
      <w:b/>
      <w:iCs/>
      <w:sz w:val="24"/>
    </w:rPr>
  </w:style>
  <w:style w:type="character" w:styleId="Hyperlink">
    <w:name w:val="Hyperlink"/>
    <w:uiPriority w:val="99"/>
    <w:rsid w:val="00203A3A"/>
    <w:rPr>
      <w:rFonts w:cs="Times New Roman"/>
      <w:color w:val="0000FF"/>
      <w:u w:val="single"/>
    </w:rPr>
  </w:style>
  <w:style w:type="character" w:styleId="FollowedHyperlink">
    <w:name w:val="FollowedHyperlink"/>
    <w:basedOn w:val="DefaultParagraphFont"/>
    <w:uiPriority w:val="99"/>
    <w:semiHidden/>
    <w:unhideWhenUsed/>
    <w:rsid w:val="00F7237D"/>
    <w:rPr>
      <w:color w:val="954F72" w:themeColor="followedHyperlink"/>
      <w:u w:val="single"/>
    </w:rPr>
  </w:style>
  <w:style w:type="paragraph" w:styleId="Header">
    <w:name w:val="header"/>
    <w:basedOn w:val="Normal"/>
    <w:link w:val="HeaderChar"/>
    <w:uiPriority w:val="99"/>
    <w:unhideWhenUsed/>
    <w:rsid w:val="00581276"/>
    <w:pPr>
      <w:tabs>
        <w:tab w:val="center" w:pos="4680"/>
        <w:tab w:val="right" w:pos="9360"/>
      </w:tabs>
      <w:jc w:val="right"/>
    </w:pPr>
    <w:rPr>
      <w:noProof/>
    </w:rPr>
  </w:style>
  <w:style w:type="character" w:customStyle="1" w:styleId="HeaderChar">
    <w:name w:val="Header Char"/>
    <w:basedOn w:val="DefaultParagraphFont"/>
    <w:link w:val="Header"/>
    <w:uiPriority w:val="99"/>
    <w:rsid w:val="00581276"/>
    <w:rPr>
      <w:rFonts w:ascii="Arial" w:hAnsi="Arial"/>
      <w:noProof/>
      <w:sz w:val="24"/>
    </w:rPr>
  </w:style>
  <w:style w:type="paragraph" w:styleId="Footer">
    <w:name w:val="footer"/>
    <w:basedOn w:val="Normal"/>
    <w:link w:val="FooterChar"/>
    <w:uiPriority w:val="99"/>
    <w:unhideWhenUsed/>
    <w:rsid w:val="007459A0"/>
    <w:pPr>
      <w:tabs>
        <w:tab w:val="center" w:pos="4680"/>
        <w:tab w:val="right" w:pos="9360"/>
      </w:tabs>
    </w:pPr>
  </w:style>
  <w:style w:type="character" w:customStyle="1" w:styleId="FooterChar">
    <w:name w:val="Footer Char"/>
    <w:basedOn w:val="DefaultParagraphFont"/>
    <w:link w:val="Footer"/>
    <w:uiPriority w:val="99"/>
    <w:rsid w:val="007459A0"/>
    <w:rPr>
      <w:rFonts w:ascii="Arial" w:hAnsi="Arial"/>
      <w:sz w:val="24"/>
    </w:rPr>
  </w:style>
  <w:style w:type="paragraph" w:styleId="BodyTextIndent3">
    <w:name w:val="Body Text Indent 3"/>
    <w:basedOn w:val="Normal"/>
    <w:link w:val="BodyTextIndent3Char"/>
    <w:uiPriority w:val="99"/>
    <w:rsid w:val="007459A0"/>
    <w:pPr>
      <w:widowControl w:val="0"/>
      <w:adjustRightInd w:val="0"/>
      <w:ind w:left="360"/>
      <w:jc w:val="center"/>
      <w:textAlignment w:val="baseline"/>
    </w:pPr>
    <w:rPr>
      <w:rFonts w:eastAsia="Times New Roman" w:cs="Times New Roman"/>
      <w:sz w:val="16"/>
      <w:szCs w:val="16"/>
    </w:rPr>
  </w:style>
  <w:style w:type="character" w:customStyle="1" w:styleId="BodyTextIndent3Char">
    <w:name w:val="Body Text Indent 3 Char"/>
    <w:basedOn w:val="DefaultParagraphFont"/>
    <w:link w:val="BodyTextIndent3"/>
    <w:uiPriority w:val="99"/>
    <w:rsid w:val="007459A0"/>
    <w:rPr>
      <w:rFonts w:ascii="Arial" w:eastAsia="Times New Roman" w:hAnsi="Arial" w:cs="Times New Roman"/>
      <w:sz w:val="16"/>
      <w:szCs w:val="16"/>
    </w:rPr>
  </w:style>
  <w:style w:type="character" w:styleId="CommentReference">
    <w:name w:val="annotation reference"/>
    <w:uiPriority w:val="99"/>
    <w:rsid w:val="007459A0"/>
    <w:rPr>
      <w:rFonts w:cs="Times New Roman"/>
      <w:sz w:val="18"/>
    </w:rPr>
  </w:style>
  <w:style w:type="paragraph" w:styleId="CommentText">
    <w:name w:val="annotation text"/>
    <w:basedOn w:val="Normal"/>
    <w:link w:val="CommentTextChar"/>
    <w:uiPriority w:val="99"/>
    <w:rsid w:val="007459A0"/>
    <w:pPr>
      <w:widowControl w:val="0"/>
      <w:adjustRightInd w:val="0"/>
      <w:textAlignment w:val="baseline"/>
    </w:pPr>
    <w:rPr>
      <w:rFonts w:eastAsia="Times New Roman" w:cs="Times New Roman"/>
      <w:sz w:val="20"/>
      <w:szCs w:val="20"/>
    </w:rPr>
  </w:style>
  <w:style w:type="character" w:customStyle="1" w:styleId="CommentTextChar">
    <w:name w:val="Comment Text Char"/>
    <w:basedOn w:val="DefaultParagraphFont"/>
    <w:link w:val="CommentText"/>
    <w:uiPriority w:val="99"/>
    <w:rsid w:val="007459A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45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A0"/>
    <w:rPr>
      <w:rFonts w:ascii="Segoe UI" w:hAnsi="Segoe UI" w:cs="Segoe UI"/>
      <w:sz w:val="18"/>
      <w:szCs w:val="18"/>
    </w:rPr>
  </w:style>
  <w:style w:type="paragraph" w:styleId="ListParagraph">
    <w:name w:val="List Paragraph"/>
    <w:basedOn w:val="Normal"/>
    <w:uiPriority w:val="34"/>
    <w:qFormat/>
    <w:rsid w:val="007459A0"/>
    <w:pPr>
      <w:ind w:left="720"/>
      <w:contextualSpacing/>
    </w:pPr>
  </w:style>
  <w:style w:type="paragraph" w:styleId="TOCHeading">
    <w:name w:val="TOC Heading"/>
    <w:basedOn w:val="Heading1"/>
    <w:next w:val="Normal"/>
    <w:uiPriority w:val="39"/>
    <w:unhideWhenUsed/>
    <w:qFormat/>
    <w:rsid w:val="009A4226"/>
    <w:pPr>
      <w:spacing w:before="240" w:line="259" w:lineRule="auto"/>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305057"/>
    <w:pPr>
      <w:tabs>
        <w:tab w:val="right" w:leader="dot" w:pos="9530"/>
      </w:tabs>
      <w:spacing w:after="240"/>
      <w:ind w:left="547" w:hanging="547"/>
    </w:pPr>
    <w:rPr>
      <w:rFonts w:cs="Arial"/>
      <w:b/>
      <w:bCs/>
      <w:noProof/>
      <w:szCs w:val="24"/>
    </w:rPr>
  </w:style>
  <w:style w:type="paragraph" w:styleId="TOC2">
    <w:name w:val="toc 2"/>
    <w:basedOn w:val="Normal"/>
    <w:next w:val="Normal"/>
    <w:autoRedefine/>
    <w:uiPriority w:val="39"/>
    <w:unhideWhenUsed/>
    <w:rsid w:val="003645D2"/>
    <w:pPr>
      <w:tabs>
        <w:tab w:val="left" w:pos="720"/>
        <w:tab w:val="right" w:leader="dot" w:pos="9530"/>
      </w:tabs>
      <w:spacing w:before="120"/>
      <w:ind w:left="720" w:hanging="480"/>
    </w:pPr>
    <w:rPr>
      <w:rFonts w:asciiTheme="minorHAnsi" w:hAnsiTheme="minorHAnsi" w:cstheme="minorHAnsi"/>
      <w:i/>
      <w:iCs/>
      <w:sz w:val="20"/>
      <w:szCs w:val="20"/>
    </w:rPr>
  </w:style>
  <w:style w:type="paragraph" w:styleId="ListBullet">
    <w:name w:val="List Bullet"/>
    <w:basedOn w:val="Normal"/>
    <w:uiPriority w:val="99"/>
    <w:rsid w:val="00C1607E"/>
    <w:pPr>
      <w:widowControl w:val="0"/>
      <w:tabs>
        <w:tab w:val="num" w:pos="396"/>
        <w:tab w:val="num" w:pos="1080"/>
      </w:tabs>
      <w:adjustRightInd w:val="0"/>
      <w:ind w:left="1080" w:hanging="360"/>
      <w:textAlignment w:val="baseline"/>
    </w:pPr>
    <w:rPr>
      <w:rFonts w:eastAsia="Times New Roman" w:cs="Arial"/>
      <w:szCs w:val="18"/>
    </w:rPr>
  </w:style>
  <w:style w:type="paragraph" w:styleId="BodyText">
    <w:name w:val="Body Text"/>
    <w:basedOn w:val="Normal"/>
    <w:link w:val="BodyTextChar"/>
    <w:uiPriority w:val="99"/>
    <w:unhideWhenUsed/>
    <w:rsid w:val="00E54A11"/>
    <w:pPr>
      <w:spacing w:after="120"/>
    </w:pPr>
  </w:style>
  <w:style w:type="character" w:customStyle="1" w:styleId="BodyTextChar">
    <w:name w:val="Body Text Char"/>
    <w:basedOn w:val="DefaultParagraphFont"/>
    <w:link w:val="BodyText"/>
    <w:uiPriority w:val="99"/>
    <w:rsid w:val="00E54A11"/>
    <w:rPr>
      <w:rFonts w:ascii="Arial" w:hAnsi="Arial"/>
      <w:sz w:val="24"/>
    </w:rPr>
  </w:style>
  <w:style w:type="character" w:customStyle="1" w:styleId="HeaderChar1">
    <w:name w:val="Header Char1"/>
    <w:uiPriority w:val="99"/>
    <w:locked/>
    <w:rsid w:val="00D571A2"/>
    <w:rPr>
      <w:rFonts w:ascii="Arial" w:hAnsi="Arial" w:cs="Arial"/>
      <w:sz w:val="24"/>
    </w:rPr>
  </w:style>
  <w:style w:type="paragraph" w:styleId="HTMLPreformatted">
    <w:name w:val="HTML Preformatted"/>
    <w:basedOn w:val="Normal"/>
    <w:link w:val="HTMLPreformattedChar"/>
    <w:uiPriority w:val="99"/>
    <w:rsid w:val="00D5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D571A2"/>
    <w:rPr>
      <w:rFonts w:ascii="Courier New" w:eastAsia="Times New Roman" w:hAnsi="Courier New" w:cs="Times New Roman"/>
      <w:sz w:val="20"/>
      <w:szCs w:val="20"/>
    </w:rPr>
  </w:style>
  <w:style w:type="character" w:styleId="Strong">
    <w:name w:val="Strong"/>
    <w:uiPriority w:val="22"/>
    <w:qFormat/>
    <w:rsid w:val="00D571A2"/>
    <w:rPr>
      <w:b/>
    </w:rPr>
  </w:style>
  <w:style w:type="paragraph" w:styleId="TOC3">
    <w:name w:val="toc 3"/>
    <w:basedOn w:val="Normal"/>
    <w:next w:val="Normal"/>
    <w:autoRedefine/>
    <w:uiPriority w:val="39"/>
    <w:unhideWhenUsed/>
    <w:rsid w:val="002E327F"/>
    <w:pPr>
      <w:ind w:left="480"/>
    </w:pPr>
    <w:rPr>
      <w:rFonts w:asciiTheme="minorHAnsi" w:hAnsiTheme="minorHAnsi" w:cstheme="minorHAnsi"/>
      <w:sz w:val="20"/>
      <w:szCs w:val="20"/>
    </w:rPr>
  </w:style>
  <w:style w:type="table" w:styleId="TableGrid">
    <w:name w:val="Table Grid"/>
    <w:basedOn w:val="TableNormal"/>
    <w:uiPriority w:val="39"/>
    <w:rsid w:val="00537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5736A"/>
    <w:pPr>
      <w:spacing w:after="120"/>
    </w:pPr>
    <w:rPr>
      <w:sz w:val="16"/>
      <w:szCs w:val="16"/>
    </w:rPr>
  </w:style>
  <w:style w:type="character" w:customStyle="1" w:styleId="BodyText3Char">
    <w:name w:val="Body Text 3 Char"/>
    <w:basedOn w:val="DefaultParagraphFont"/>
    <w:link w:val="BodyText3"/>
    <w:uiPriority w:val="99"/>
    <w:semiHidden/>
    <w:rsid w:val="00E5736A"/>
    <w:rPr>
      <w:rFonts w:ascii="Arial" w:hAnsi="Arial"/>
      <w:sz w:val="16"/>
      <w:szCs w:val="16"/>
    </w:rPr>
  </w:style>
  <w:style w:type="paragraph" w:customStyle="1" w:styleId="Default">
    <w:name w:val="Default"/>
    <w:autoRedefine/>
    <w:rsid w:val="0063564D"/>
    <w:pPr>
      <w:widowControl w:val="0"/>
      <w:autoSpaceDE w:val="0"/>
      <w:autoSpaceDN w:val="0"/>
      <w:adjustRightInd w:val="0"/>
      <w:textAlignment w:val="baseline"/>
    </w:pPr>
    <w:rPr>
      <w:rFonts w:ascii="Arial" w:eastAsia="Times New Roman" w:hAnsi="Arial" w:cs="EINPCK+TimesNewRoman"/>
      <w:color w:val="000000"/>
      <w:sz w:val="24"/>
      <w:szCs w:val="24"/>
    </w:rPr>
  </w:style>
  <w:style w:type="paragraph" w:customStyle="1" w:styleId="Bodytext4">
    <w:name w:val="Body text 4"/>
    <w:basedOn w:val="BodyText"/>
    <w:uiPriority w:val="99"/>
    <w:rsid w:val="00E5736A"/>
    <w:pPr>
      <w:widowControl w:val="0"/>
      <w:tabs>
        <w:tab w:val="num" w:pos="720"/>
      </w:tabs>
      <w:adjustRightInd w:val="0"/>
      <w:spacing w:after="0"/>
      <w:ind w:left="720" w:hanging="360"/>
      <w:textAlignment w:val="baseline"/>
    </w:pPr>
    <w:rPr>
      <w:rFonts w:eastAsia="Times New Roman" w:cs="Times New Roman"/>
      <w:iCs/>
      <w:szCs w:val="20"/>
    </w:rPr>
  </w:style>
  <w:style w:type="paragraph" w:styleId="NormalWeb">
    <w:name w:val="Normal (Web)"/>
    <w:basedOn w:val="Normal"/>
    <w:uiPriority w:val="99"/>
    <w:unhideWhenUsed/>
    <w:rsid w:val="00E5736A"/>
    <w:pPr>
      <w:spacing w:before="100" w:beforeAutospacing="1" w:after="100" w:afterAutospacing="1"/>
    </w:pPr>
    <w:rPr>
      <w:rFonts w:eastAsia="Times New Roman" w:cs="Arial"/>
      <w:szCs w:val="24"/>
    </w:rPr>
  </w:style>
  <w:style w:type="character" w:customStyle="1" w:styleId="Heading8Char">
    <w:name w:val="Heading 8 Char"/>
    <w:basedOn w:val="DefaultParagraphFont"/>
    <w:link w:val="Heading8"/>
    <w:uiPriority w:val="9"/>
    <w:rsid w:val="0051559A"/>
    <w:rPr>
      <w:rFonts w:ascii="Arial" w:eastAsiaTheme="majorEastAsia" w:hAnsi="Arial" w:cstheme="majorBidi"/>
      <w:b/>
      <w:color w:val="272727" w:themeColor="text1" w:themeTint="D8"/>
      <w:sz w:val="24"/>
      <w:szCs w:val="21"/>
    </w:rPr>
  </w:style>
  <w:style w:type="paragraph" w:styleId="TOC9">
    <w:name w:val="toc 9"/>
    <w:basedOn w:val="Normal"/>
    <w:next w:val="Normal"/>
    <w:autoRedefine/>
    <w:uiPriority w:val="39"/>
    <w:unhideWhenUsed/>
    <w:rsid w:val="0073431D"/>
    <w:pPr>
      <w:ind w:left="1920"/>
    </w:pPr>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4647A5"/>
    <w:pPr>
      <w:widowControl/>
      <w:adjustRightInd/>
      <w:textAlignment w:val="auto"/>
    </w:pPr>
    <w:rPr>
      <w:rFonts w:eastAsiaTheme="minorHAnsi" w:cstheme="minorBidi"/>
      <w:b/>
      <w:bCs/>
    </w:rPr>
  </w:style>
  <w:style w:type="character" w:customStyle="1" w:styleId="CommentSubjectChar">
    <w:name w:val="Comment Subject Char"/>
    <w:basedOn w:val="CommentTextChar"/>
    <w:link w:val="CommentSubject"/>
    <w:uiPriority w:val="99"/>
    <w:semiHidden/>
    <w:rsid w:val="004647A5"/>
    <w:rPr>
      <w:rFonts w:ascii="Arial" w:eastAsia="Times New Roman" w:hAnsi="Arial" w:cs="Times New Roman"/>
      <w:b/>
      <w:bCs/>
      <w:sz w:val="20"/>
      <w:szCs w:val="20"/>
    </w:rPr>
  </w:style>
  <w:style w:type="paragraph" w:styleId="TOC4">
    <w:name w:val="toc 4"/>
    <w:basedOn w:val="Normal"/>
    <w:next w:val="Normal"/>
    <w:autoRedefine/>
    <w:uiPriority w:val="39"/>
    <w:unhideWhenUsed/>
    <w:rsid w:val="003645D2"/>
    <w:pPr>
      <w:tabs>
        <w:tab w:val="right" w:leader="dot" w:pos="9530"/>
      </w:tabs>
      <w:spacing w:before="360" w:after="120"/>
    </w:pPr>
    <w:rPr>
      <w:rFonts w:cs="Arial"/>
      <w:noProof/>
      <w:szCs w:val="24"/>
    </w:rPr>
  </w:style>
  <w:style w:type="paragraph" w:styleId="TOC5">
    <w:name w:val="toc 5"/>
    <w:basedOn w:val="Normal"/>
    <w:next w:val="Normal"/>
    <w:autoRedefine/>
    <w:uiPriority w:val="39"/>
    <w:unhideWhenUsed/>
    <w:rsid w:val="00C01978"/>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C01978"/>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C01978"/>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C01978"/>
    <w:pPr>
      <w:ind w:left="1680"/>
    </w:pPr>
    <w:rPr>
      <w:rFonts w:asciiTheme="minorHAnsi" w:hAnsiTheme="minorHAnsi" w:cstheme="minorHAnsi"/>
      <w:sz w:val="20"/>
      <w:szCs w:val="20"/>
    </w:rPr>
  </w:style>
  <w:style w:type="paragraph" w:styleId="Revision">
    <w:name w:val="Revision"/>
    <w:hidden/>
    <w:uiPriority w:val="99"/>
    <w:semiHidden/>
    <w:rsid w:val="0041504B"/>
    <w:rPr>
      <w:rFonts w:ascii="Arial" w:hAnsi="Arial"/>
      <w:sz w:val="24"/>
    </w:rPr>
  </w:style>
  <w:style w:type="paragraph" w:customStyle="1" w:styleId="statutory-body">
    <w:name w:val="statutory-body"/>
    <w:basedOn w:val="Normal"/>
    <w:rsid w:val="007D1B8B"/>
    <w:pPr>
      <w:ind w:firstLine="240"/>
    </w:pPr>
    <w:rPr>
      <w:rFonts w:ascii="Times New Roman" w:eastAsia="Times New Roman" w:hAnsi="Times New Roman" w:cs="Times New Roman"/>
      <w:szCs w:val="24"/>
    </w:rPr>
  </w:style>
  <w:style w:type="table" w:customStyle="1" w:styleId="TableGrid1">
    <w:name w:val="Table Grid1"/>
    <w:basedOn w:val="TableNormal"/>
    <w:next w:val="TableGrid"/>
    <w:uiPriority w:val="39"/>
    <w:rsid w:val="00210BA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97023A"/>
    <w:pPr>
      <w:spacing w:after="120"/>
      <w:ind w:left="360"/>
    </w:pPr>
    <w:rPr>
      <w:rFonts w:eastAsia="Times New Roman" w:cs="Times New Roman"/>
      <w:szCs w:val="20"/>
    </w:rPr>
  </w:style>
  <w:style w:type="character" w:customStyle="1" w:styleId="BodyTextIndentChar">
    <w:name w:val="Body Text Indent Char"/>
    <w:basedOn w:val="DefaultParagraphFont"/>
    <w:link w:val="BodyTextIndent"/>
    <w:uiPriority w:val="99"/>
    <w:rsid w:val="0097023A"/>
    <w:rPr>
      <w:rFonts w:ascii="Arial" w:eastAsia="Times New Roman" w:hAnsi="Arial" w:cs="Times New Roman"/>
      <w:sz w:val="24"/>
      <w:szCs w:val="20"/>
    </w:rPr>
  </w:style>
  <w:style w:type="character" w:customStyle="1" w:styleId="st1">
    <w:name w:val="st1"/>
    <w:basedOn w:val="DefaultParagraphFont"/>
    <w:rsid w:val="00CD25F6"/>
  </w:style>
  <w:style w:type="character" w:customStyle="1" w:styleId="cohl">
    <w:name w:val="co_hl"/>
    <w:basedOn w:val="DefaultParagraphFont"/>
    <w:rsid w:val="009C26E7"/>
  </w:style>
  <w:style w:type="paragraph" w:styleId="EndnoteText">
    <w:name w:val="endnote text"/>
    <w:basedOn w:val="Normal"/>
    <w:link w:val="EndnoteTextChar"/>
    <w:uiPriority w:val="99"/>
    <w:semiHidden/>
    <w:unhideWhenUsed/>
    <w:rsid w:val="00694580"/>
    <w:rPr>
      <w:sz w:val="20"/>
      <w:szCs w:val="20"/>
    </w:rPr>
  </w:style>
  <w:style w:type="character" w:customStyle="1" w:styleId="EndnoteTextChar">
    <w:name w:val="Endnote Text Char"/>
    <w:basedOn w:val="DefaultParagraphFont"/>
    <w:link w:val="EndnoteText"/>
    <w:uiPriority w:val="99"/>
    <w:semiHidden/>
    <w:rsid w:val="00694580"/>
    <w:rPr>
      <w:rFonts w:ascii="Arial" w:hAnsi="Arial"/>
      <w:sz w:val="20"/>
      <w:szCs w:val="20"/>
    </w:rPr>
  </w:style>
  <w:style w:type="character" w:styleId="EndnoteReference">
    <w:name w:val="endnote reference"/>
    <w:basedOn w:val="DefaultParagraphFont"/>
    <w:uiPriority w:val="99"/>
    <w:semiHidden/>
    <w:unhideWhenUsed/>
    <w:rsid w:val="00694580"/>
    <w:rPr>
      <w:vertAlign w:val="superscript"/>
    </w:rPr>
  </w:style>
  <w:style w:type="character" w:styleId="UnresolvedMention">
    <w:name w:val="Unresolved Mention"/>
    <w:basedOn w:val="DefaultParagraphFont"/>
    <w:uiPriority w:val="99"/>
    <w:semiHidden/>
    <w:unhideWhenUsed/>
    <w:rsid w:val="005F6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0971">
      <w:bodyDiv w:val="1"/>
      <w:marLeft w:val="0"/>
      <w:marRight w:val="0"/>
      <w:marTop w:val="0"/>
      <w:marBottom w:val="0"/>
      <w:divBdr>
        <w:top w:val="none" w:sz="0" w:space="0" w:color="auto"/>
        <w:left w:val="none" w:sz="0" w:space="0" w:color="auto"/>
        <w:bottom w:val="none" w:sz="0" w:space="0" w:color="auto"/>
        <w:right w:val="none" w:sz="0" w:space="0" w:color="auto"/>
      </w:divBdr>
      <w:divsChild>
        <w:div w:id="251596014">
          <w:marLeft w:val="446"/>
          <w:marRight w:val="0"/>
          <w:marTop w:val="115"/>
          <w:marBottom w:val="120"/>
          <w:divBdr>
            <w:top w:val="none" w:sz="0" w:space="0" w:color="auto"/>
            <w:left w:val="none" w:sz="0" w:space="0" w:color="auto"/>
            <w:bottom w:val="none" w:sz="0" w:space="0" w:color="auto"/>
            <w:right w:val="none" w:sz="0" w:space="0" w:color="auto"/>
          </w:divBdr>
        </w:div>
        <w:div w:id="518467714">
          <w:marLeft w:val="446"/>
          <w:marRight w:val="0"/>
          <w:marTop w:val="115"/>
          <w:marBottom w:val="120"/>
          <w:divBdr>
            <w:top w:val="none" w:sz="0" w:space="0" w:color="auto"/>
            <w:left w:val="none" w:sz="0" w:space="0" w:color="auto"/>
            <w:bottom w:val="none" w:sz="0" w:space="0" w:color="auto"/>
            <w:right w:val="none" w:sz="0" w:space="0" w:color="auto"/>
          </w:divBdr>
        </w:div>
        <w:div w:id="1022559453">
          <w:marLeft w:val="446"/>
          <w:marRight w:val="0"/>
          <w:marTop w:val="115"/>
          <w:marBottom w:val="120"/>
          <w:divBdr>
            <w:top w:val="none" w:sz="0" w:space="0" w:color="auto"/>
            <w:left w:val="none" w:sz="0" w:space="0" w:color="auto"/>
            <w:bottom w:val="none" w:sz="0" w:space="0" w:color="auto"/>
            <w:right w:val="none" w:sz="0" w:space="0" w:color="auto"/>
          </w:divBdr>
        </w:div>
        <w:div w:id="2005817351">
          <w:marLeft w:val="446"/>
          <w:marRight w:val="0"/>
          <w:marTop w:val="115"/>
          <w:marBottom w:val="120"/>
          <w:divBdr>
            <w:top w:val="none" w:sz="0" w:space="0" w:color="auto"/>
            <w:left w:val="none" w:sz="0" w:space="0" w:color="auto"/>
            <w:bottom w:val="none" w:sz="0" w:space="0" w:color="auto"/>
            <w:right w:val="none" w:sz="0" w:space="0" w:color="auto"/>
          </w:divBdr>
        </w:div>
      </w:divsChild>
    </w:div>
    <w:div w:id="76442499">
      <w:bodyDiv w:val="1"/>
      <w:marLeft w:val="0"/>
      <w:marRight w:val="0"/>
      <w:marTop w:val="0"/>
      <w:marBottom w:val="0"/>
      <w:divBdr>
        <w:top w:val="none" w:sz="0" w:space="0" w:color="auto"/>
        <w:left w:val="none" w:sz="0" w:space="0" w:color="auto"/>
        <w:bottom w:val="none" w:sz="0" w:space="0" w:color="auto"/>
        <w:right w:val="none" w:sz="0" w:space="0" w:color="auto"/>
      </w:divBdr>
    </w:div>
    <w:div w:id="90902324">
      <w:bodyDiv w:val="1"/>
      <w:marLeft w:val="0"/>
      <w:marRight w:val="0"/>
      <w:marTop w:val="0"/>
      <w:marBottom w:val="0"/>
      <w:divBdr>
        <w:top w:val="none" w:sz="0" w:space="0" w:color="auto"/>
        <w:left w:val="none" w:sz="0" w:space="0" w:color="auto"/>
        <w:bottom w:val="none" w:sz="0" w:space="0" w:color="auto"/>
        <w:right w:val="none" w:sz="0" w:space="0" w:color="auto"/>
      </w:divBdr>
    </w:div>
    <w:div w:id="153300910">
      <w:bodyDiv w:val="1"/>
      <w:marLeft w:val="0"/>
      <w:marRight w:val="0"/>
      <w:marTop w:val="0"/>
      <w:marBottom w:val="0"/>
      <w:divBdr>
        <w:top w:val="none" w:sz="0" w:space="0" w:color="auto"/>
        <w:left w:val="none" w:sz="0" w:space="0" w:color="auto"/>
        <w:bottom w:val="none" w:sz="0" w:space="0" w:color="auto"/>
        <w:right w:val="none" w:sz="0" w:space="0" w:color="auto"/>
      </w:divBdr>
      <w:divsChild>
        <w:div w:id="1741637053">
          <w:marLeft w:val="547"/>
          <w:marRight w:val="0"/>
          <w:marTop w:val="0"/>
          <w:marBottom w:val="0"/>
          <w:divBdr>
            <w:top w:val="none" w:sz="0" w:space="0" w:color="auto"/>
            <w:left w:val="none" w:sz="0" w:space="0" w:color="auto"/>
            <w:bottom w:val="none" w:sz="0" w:space="0" w:color="auto"/>
            <w:right w:val="none" w:sz="0" w:space="0" w:color="auto"/>
          </w:divBdr>
        </w:div>
      </w:divsChild>
    </w:div>
    <w:div w:id="253826173">
      <w:bodyDiv w:val="1"/>
      <w:marLeft w:val="0"/>
      <w:marRight w:val="0"/>
      <w:marTop w:val="0"/>
      <w:marBottom w:val="0"/>
      <w:divBdr>
        <w:top w:val="none" w:sz="0" w:space="0" w:color="auto"/>
        <w:left w:val="none" w:sz="0" w:space="0" w:color="auto"/>
        <w:bottom w:val="none" w:sz="0" w:space="0" w:color="auto"/>
        <w:right w:val="none" w:sz="0" w:space="0" w:color="auto"/>
      </w:divBdr>
    </w:div>
    <w:div w:id="346444852">
      <w:bodyDiv w:val="1"/>
      <w:marLeft w:val="0"/>
      <w:marRight w:val="0"/>
      <w:marTop w:val="0"/>
      <w:marBottom w:val="0"/>
      <w:divBdr>
        <w:top w:val="none" w:sz="0" w:space="0" w:color="auto"/>
        <w:left w:val="none" w:sz="0" w:space="0" w:color="auto"/>
        <w:bottom w:val="none" w:sz="0" w:space="0" w:color="auto"/>
        <w:right w:val="none" w:sz="0" w:space="0" w:color="auto"/>
      </w:divBdr>
    </w:div>
    <w:div w:id="497887720">
      <w:bodyDiv w:val="1"/>
      <w:marLeft w:val="0"/>
      <w:marRight w:val="0"/>
      <w:marTop w:val="0"/>
      <w:marBottom w:val="0"/>
      <w:divBdr>
        <w:top w:val="none" w:sz="0" w:space="0" w:color="auto"/>
        <w:left w:val="none" w:sz="0" w:space="0" w:color="auto"/>
        <w:bottom w:val="none" w:sz="0" w:space="0" w:color="auto"/>
        <w:right w:val="none" w:sz="0" w:space="0" w:color="auto"/>
      </w:divBdr>
    </w:div>
    <w:div w:id="530727603">
      <w:bodyDiv w:val="1"/>
      <w:marLeft w:val="0"/>
      <w:marRight w:val="0"/>
      <w:marTop w:val="0"/>
      <w:marBottom w:val="0"/>
      <w:divBdr>
        <w:top w:val="none" w:sz="0" w:space="0" w:color="auto"/>
        <w:left w:val="none" w:sz="0" w:space="0" w:color="auto"/>
        <w:bottom w:val="none" w:sz="0" w:space="0" w:color="auto"/>
        <w:right w:val="none" w:sz="0" w:space="0" w:color="auto"/>
      </w:divBdr>
      <w:divsChild>
        <w:div w:id="524833575">
          <w:marLeft w:val="547"/>
          <w:marRight w:val="0"/>
          <w:marTop w:val="0"/>
          <w:marBottom w:val="0"/>
          <w:divBdr>
            <w:top w:val="none" w:sz="0" w:space="0" w:color="auto"/>
            <w:left w:val="none" w:sz="0" w:space="0" w:color="auto"/>
            <w:bottom w:val="none" w:sz="0" w:space="0" w:color="auto"/>
            <w:right w:val="none" w:sz="0" w:space="0" w:color="auto"/>
          </w:divBdr>
        </w:div>
      </w:divsChild>
    </w:div>
    <w:div w:id="556940484">
      <w:bodyDiv w:val="1"/>
      <w:marLeft w:val="0"/>
      <w:marRight w:val="0"/>
      <w:marTop w:val="0"/>
      <w:marBottom w:val="0"/>
      <w:divBdr>
        <w:top w:val="none" w:sz="0" w:space="0" w:color="auto"/>
        <w:left w:val="none" w:sz="0" w:space="0" w:color="auto"/>
        <w:bottom w:val="none" w:sz="0" w:space="0" w:color="auto"/>
        <w:right w:val="none" w:sz="0" w:space="0" w:color="auto"/>
      </w:divBdr>
    </w:div>
    <w:div w:id="586118523">
      <w:bodyDiv w:val="1"/>
      <w:marLeft w:val="0"/>
      <w:marRight w:val="0"/>
      <w:marTop w:val="0"/>
      <w:marBottom w:val="0"/>
      <w:divBdr>
        <w:top w:val="none" w:sz="0" w:space="0" w:color="auto"/>
        <w:left w:val="none" w:sz="0" w:space="0" w:color="auto"/>
        <w:bottom w:val="none" w:sz="0" w:space="0" w:color="auto"/>
        <w:right w:val="none" w:sz="0" w:space="0" w:color="auto"/>
      </w:divBdr>
    </w:div>
    <w:div w:id="638730765">
      <w:bodyDiv w:val="1"/>
      <w:marLeft w:val="0"/>
      <w:marRight w:val="0"/>
      <w:marTop w:val="0"/>
      <w:marBottom w:val="0"/>
      <w:divBdr>
        <w:top w:val="none" w:sz="0" w:space="0" w:color="auto"/>
        <w:left w:val="none" w:sz="0" w:space="0" w:color="auto"/>
        <w:bottom w:val="none" w:sz="0" w:space="0" w:color="auto"/>
        <w:right w:val="none" w:sz="0" w:space="0" w:color="auto"/>
      </w:divBdr>
    </w:div>
    <w:div w:id="824323661">
      <w:bodyDiv w:val="1"/>
      <w:marLeft w:val="0"/>
      <w:marRight w:val="0"/>
      <w:marTop w:val="0"/>
      <w:marBottom w:val="0"/>
      <w:divBdr>
        <w:top w:val="none" w:sz="0" w:space="0" w:color="auto"/>
        <w:left w:val="none" w:sz="0" w:space="0" w:color="auto"/>
        <w:bottom w:val="none" w:sz="0" w:space="0" w:color="auto"/>
        <w:right w:val="none" w:sz="0" w:space="0" w:color="auto"/>
      </w:divBdr>
    </w:div>
    <w:div w:id="853108923">
      <w:bodyDiv w:val="1"/>
      <w:marLeft w:val="0"/>
      <w:marRight w:val="0"/>
      <w:marTop w:val="0"/>
      <w:marBottom w:val="0"/>
      <w:divBdr>
        <w:top w:val="none" w:sz="0" w:space="0" w:color="auto"/>
        <w:left w:val="none" w:sz="0" w:space="0" w:color="auto"/>
        <w:bottom w:val="none" w:sz="0" w:space="0" w:color="auto"/>
        <w:right w:val="none" w:sz="0" w:space="0" w:color="auto"/>
      </w:divBdr>
    </w:div>
    <w:div w:id="866060155">
      <w:bodyDiv w:val="1"/>
      <w:marLeft w:val="0"/>
      <w:marRight w:val="0"/>
      <w:marTop w:val="0"/>
      <w:marBottom w:val="0"/>
      <w:divBdr>
        <w:top w:val="none" w:sz="0" w:space="0" w:color="auto"/>
        <w:left w:val="none" w:sz="0" w:space="0" w:color="auto"/>
        <w:bottom w:val="none" w:sz="0" w:space="0" w:color="auto"/>
        <w:right w:val="none" w:sz="0" w:space="0" w:color="auto"/>
      </w:divBdr>
    </w:div>
    <w:div w:id="875000227">
      <w:bodyDiv w:val="1"/>
      <w:marLeft w:val="0"/>
      <w:marRight w:val="0"/>
      <w:marTop w:val="0"/>
      <w:marBottom w:val="0"/>
      <w:divBdr>
        <w:top w:val="none" w:sz="0" w:space="0" w:color="auto"/>
        <w:left w:val="none" w:sz="0" w:space="0" w:color="auto"/>
        <w:bottom w:val="none" w:sz="0" w:space="0" w:color="auto"/>
        <w:right w:val="none" w:sz="0" w:space="0" w:color="auto"/>
      </w:divBdr>
    </w:div>
    <w:div w:id="886602811">
      <w:bodyDiv w:val="1"/>
      <w:marLeft w:val="0"/>
      <w:marRight w:val="0"/>
      <w:marTop w:val="0"/>
      <w:marBottom w:val="0"/>
      <w:divBdr>
        <w:top w:val="none" w:sz="0" w:space="0" w:color="auto"/>
        <w:left w:val="none" w:sz="0" w:space="0" w:color="auto"/>
        <w:bottom w:val="none" w:sz="0" w:space="0" w:color="auto"/>
        <w:right w:val="none" w:sz="0" w:space="0" w:color="auto"/>
      </w:divBdr>
    </w:div>
    <w:div w:id="948201290">
      <w:bodyDiv w:val="1"/>
      <w:marLeft w:val="0"/>
      <w:marRight w:val="0"/>
      <w:marTop w:val="0"/>
      <w:marBottom w:val="0"/>
      <w:divBdr>
        <w:top w:val="none" w:sz="0" w:space="0" w:color="auto"/>
        <w:left w:val="none" w:sz="0" w:space="0" w:color="auto"/>
        <w:bottom w:val="none" w:sz="0" w:space="0" w:color="auto"/>
        <w:right w:val="none" w:sz="0" w:space="0" w:color="auto"/>
      </w:divBdr>
    </w:div>
    <w:div w:id="950236823">
      <w:bodyDiv w:val="1"/>
      <w:marLeft w:val="0"/>
      <w:marRight w:val="0"/>
      <w:marTop w:val="0"/>
      <w:marBottom w:val="0"/>
      <w:divBdr>
        <w:top w:val="none" w:sz="0" w:space="0" w:color="auto"/>
        <w:left w:val="none" w:sz="0" w:space="0" w:color="auto"/>
        <w:bottom w:val="none" w:sz="0" w:space="0" w:color="auto"/>
        <w:right w:val="none" w:sz="0" w:space="0" w:color="auto"/>
      </w:divBdr>
    </w:div>
    <w:div w:id="987318306">
      <w:bodyDiv w:val="1"/>
      <w:marLeft w:val="0"/>
      <w:marRight w:val="0"/>
      <w:marTop w:val="0"/>
      <w:marBottom w:val="0"/>
      <w:divBdr>
        <w:top w:val="none" w:sz="0" w:space="0" w:color="auto"/>
        <w:left w:val="none" w:sz="0" w:space="0" w:color="auto"/>
        <w:bottom w:val="none" w:sz="0" w:space="0" w:color="auto"/>
        <w:right w:val="none" w:sz="0" w:space="0" w:color="auto"/>
      </w:divBdr>
    </w:div>
    <w:div w:id="1080565866">
      <w:bodyDiv w:val="1"/>
      <w:marLeft w:val="0"/>
      <w:marRight w:val="0"/>
      <w:marTop w:val="0"/>
      <w:marBottom w:val="0"/>
      <w:divBdr>
        <w:top w:val="none" w:sz="0" w:space="0" w:color="auto"/>
        <w:left w:val="none" w:sz="0" w:space="0" w:color="auto"/>
        <w:bottom w:val="none" w:sz="0" w:space="0" w:color="auto"/>
        <w:right w:val="none" w:sz="0" w:space="0" w:color="auto"/>
      </w:divBdr>
    </w:div>
    <w:div w:id="1309899908">
      <w:bodyDiv w:val="1"/>
      <w:marLeft w:val="0"/>
      <w:marRight w:val="0"/>
      <w:marTop w:val="0"/>
      <w:marBottom w:val="0"/>
      <w:divBdr>
        <w:top w:val="none" w:sz="0" w:space="0" w:color="auto"/>
        <w:left w:val="none" w:sz="0" w:space="0" w:color="auto"/>
        <w:bottom w:val="none" w:sz="0" w:space="0" w:color="auto"/>
        <w:right w:val="none" w:sz="0" w:space="0" w:color="auto"/>
      </w:divBdr>
    </w:div>
    <w:div w:id="1404525022">
      <w:bodyDiv w:val="1"/>
      <w:marLeft w:val="720"/>
      <w:marRight w:val="0"/>
      <w:marTop w:val="0"/>
      <w:marBottom w:val="0"/>
      <w:divBdr>
        <w:top w:val="none" w:sz="0" w:space="0" w:color="auto"/>
        <w:left w:val="none" w:sz="0" w:space="0" w:color="auto"/>
        <w:bottom w:val="none" w:sz="0" w:space="0" w:color="auto"/>
        <w:right w:val="none" w:sz="0" w:space="0" w:color="auto"/>
      </w:divBdr>
      <w:divsChild>
        <w:div w:id="1123306490">
          <w:marLeft w:val="75"/>
          <w:marRight w:val="75"/>
          <w:marTop w:val="75"/>
          <w:marBottom w:val="75"/>
          <w:divBdr>
            <w:top w:val="none" w:sz="0" w:space="0" w:color="auto"/>
            <w:left w:val="none" w:sz="0" w:space="0" w:color="auto"/>
            <w:bottom w:val="none" w:sz="0" w:space="0" w:color="auto"/>
            <w:right w:val="none" w:sz="0" w:space="0" w:color="auto"/>
          </w:divBdr>
          <w:divsChild>
            <w:div w:id="401684225">
              <w:marLeft w:val="0"/>
              <w:marRight w:val="0"/>
              <w:marTop w:val="0"/>
              <w:marBottom w:val="0"/>
              <w:divBdr>
                <w:top w:val="none" w:sz="0" w:space="0" w:color="auto"/>
                <w:left w:val="none" w:sz="0" w:space="0" w:color="auto"/>
                <w:bottom w:val="none" w:sz="0" w:space="0" w:color="auto"/>
                <w:right w:val="none" w:sz="0" w:space="0" w:color="auto"/>
              </w:divBdr>
              <w:divsChild>
                <w:div w:id="1967545895">
                  <w:marLeft w:val="0"/>
                  <w:marRight w:val="0"/>
                  <w:marTop w:val="0"/>
                  <w:marBottom w:val="0"/>
                  <w:divBdr>
                    <w:top w:val="none" w:sz="0" w:space="0" w:color="auto"/>
                    <w:left w:val="none" w:sz="0" w:space="0" w:color="auto"/>
                    <w:bottom w:val="none" w:sz="0" w:space="0" w:color="auto"/>
                    <w:right w:val="none" w:sz="0" w:space="0" w:color="auto"/>
                  </w:divBdr>
                  <w:divsChild>
                    <w:div w:id="1185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467">
      <w:bodyDiv w:val="1"/>
      <w:marLeft w:val="0"/>
      <w:marRight w:val="0"/>
      <w:marTop w:val="0"/>
      <w:marBottom w:val="0"/>
      <w:divBdr>
        <w:top w:val="none" w:sz="0" w:space="0" w:color="auto"/>
        <w:left w:val="none" w:sz="0" w:space="0" w:color="auto"/>
        <w:bottom w:val="none" w:sz="0" w:space="0" w:color="auto"/>
        <w:right w:val="none" w:sz="0" w:space="0" w:color="auto"/>
      </w:divBdr>
    </w:div>
    <w:div w:id="1505436628">
      <w:bodyDiv w:val="1"/>
      <w:marLeft w:val="0"/>
      <w:marRight w:val="0"/>
      <w:marTop w:val="0"/>
      <w:marBottom w:val="0"/>
      <w:divBdr>
        <w:top w:val="none" w:sz="0" w:space="0" w:color="auto"/>
        <w:left w:val="none" w:sz="0" w:space="0" w:color="auto"/>
        <w:bottom w:val="none" w:sz="0" w:space="0" w:color="auto"/>
        <w:right w:val="none" w:sz="0" w:space="0" w:color="auto"/>
      </w:divBdr>
    </w:div>
    <w:div w:id="1511993219">
      <w:bodyDiv w:val="1"/>
      <w:marLeft w:val="0"/>
      <w:marRight w:val="0"/>
      <w:marTop w:val="0"/>
      <w:marBottom w:val="0"/>
      <w:divBdr>
        <w:top w:val="none" w:sz="0" w:space="0" w:color="auto"/>
        <w:left w:val="none" w:sz="0" w:space="0" w:color="auto"/>
        <w:bottom w:val="none" w:sz="0" w:space="0" w:color="auto"/>
        <w:right w:val="none" w:sz="0" w:space="0" w:color="auto"/>
      </w:divBdr>
    </w:div>
    <w:div w:id="1637418255">
      <w:bodyDiv w:val="1"/>
      <w:marLeft w:val="0"/>
      <w:marRight w:val="0"/>
      <w:marTop w:val="0"/>
      <w:marBottom w:val="0"/>
      <w:divBdr>
        <w:top w:val="none" w:sz="0" w:space="0" w:color="auto"/>
        <w:left w:val="none" w:sz="0" w:space="0" w:color="auto"/>
        <w:bottom w:val="none" w:sz="0" w:space="0" w:color="auto"/>
        <w:right w:val="none" w:sz="0" w:space="0" w:color="auto"/>
      </w:divBdr>
    </w:div>
    <w:div w:id="1782072439">
      <w:bodyDiv w:val="1"/>
      <w:marLeft w:val="0"/>
      <w:marRight w:val="0"/>
      <w:marTop w:val="0"/>
      <w:marBottom w:val="0"/>
      <w:divBdr>
        <w:top w:val="none" w:sz="0" w:space="0" w:color="auto"/>
        <w:left w:val="none" w:sz="0" w:space="0" w:color="auto"/>
        <w:bottom w:val="none" w:sz="0" w:space="0" w:color="auto"/>
        <w:right w:val="none" w:sz="0" w:space="0" w:color="auto"/>
      </w:divBdr>
    </w:div>
    <w:div w:id="1892959770">
      <w:bodyDiv w:val="1"/>
      <w:marLeft w:val="0"/>
      <w:marRight w:val="0"/>
      <w:marTop w:val="0"/>
      <w:marBottom w:val="0"/>
      <w:divBdr>
        <w:top w:val="none" w:sz="0" w:space="0" w:color="auto"/>
        <w:left w:val="none" w:sz="0" w:space="0" w:color="auto"/>
        <w:bottom w:val="none" w:sz="0" w:space="0" w:color="auto"/>
        <w:right w:val="none" w:sz="0" w:space="0" w:color="auto"/>
      </w:divBdr>
    </w:div>
    <w:div w:id="1917352464">
      <w:bodyDiv w:val="1"/>
      <w:marLeft w:val="0"/>
      <w:marRight w:val="0"/>
      <w:marTop w:val="0"/>
      <w:marBottom w:val="0"/>
      <w:divBdr>
        <w:top w:val="none" w:sz="0" w:space="0" w:color="auto"/>
        <w:left w:val="none" w:sz="0" w:space="0" w:color="auto"/>
        <w:bottom w:val="none" w:sz="0" w:space="0" w:color="auto"/>
        <w:right w:val="none" w:sz="0" w:space="0" w:color="auto"/>
      </w:divBdr>
    </w:div>
    <w:div w:id="1991205825">
      <w:bodyDiv w:val="1"/>
      <w:marLeft w:val="0"/>
      <w:marRight w:val="0"/>
      <w:marTop w:val="0"/>
      <w:marBottom w:val="0"/>
      <w:divBdr>
        <w:top w:val="none" w:sz="0" w:space="0" w:color="auto"/>
        <w:left w:val="none" w:sz="0" w:space="0" w:color="auto"/>
        <w:bottom w:val="none" w:sz="0" w:space="0" w:color="auto"/>
        <w:right w:val="none" w:sz="0" w:space="0" w:color="auto"/>
      </w:divBdr>
    </w:div>
    <w:div w:id="2026982571">
      <w:bodyDiv w:val="1"/>
      <w:marLeft w:val="0"/>
      <w:marRight w:val="0"/>
      <w:marTop w:val="0"/>
      <w:marBottom w:val="0"/>
      <w:divBdr>
        <w:top w:val="none" w:sz="0" w:space="0" w:color="auto"/>
        <w:left w:val="none" w:sz="0" w:space="0" w:color="auto"/>
        <w:bottom w:val="none" w:sz="0" w:space="0" w:color="auto"/>
        <w:right w:val="none" w:sz="0" w:space="0" w:color="auto"/>
      </w:divBdr>
    </w:div>
    <w:div w:id="20736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ast.waterboards.ca.gov/" TargetMode="External"/><Relationship Id="rId21" Type="http://schemas.openxmlformats.org/officeDocument/2006/relationships/hyperlink" Target="mailto:ASSIST@cde.ca.gov" TargetMode="External"/><Relationship Id="rId42" Type="http://schemas.openxmlformats.org/officeDocument/2006/relationships/hyperlink" Target="https://www.cde.ca.gov/re/sd/index.asp" TargetMode="External"/><Relationship Id="rId47" Type="http://schemas.openxmlformats.org/officeDocument/2006/relationships/hyperlink" Target="https://nces.ed.gov/ccd/schoolsearch/" TargetMode="External"/><Relationship Id="rId63" Type="http://schemas.openxmlformats.org/officeDocument/2006/relationships/hyperlink" Target="https://www.cde.ca.gov/eo/in/cr/p21cskls.asp" TargetMode="External"/><Relationship Id="rId68" Type="http://schemas.openxmlformats.org/officeDocument/2006/relationships/header" Target="header19.xml"/><Relationship Id="rId84" Type="http://schemas.openxmlformats.org/officeDocument/2006/relationships/header" Target="header35.xml"/><Relationship Id="rId89" Type="http://schemas.openxmlformats.org/officeDocument/2006/relationships/header" Target="header38.xm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cde.ca.gov/ds/si/ds/pubschls.asp" TargetMode="External"/><Relationship Id="rId107" Type="http://schemas.openxmlformats.org/officeDocument/2006/relationships/header" Target="header56.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yperlink" Target="https://www3.cde.ca.gov/ASSIST/index.aspx" TargetMode="External"/><Relationship Id="rId37" Type="http://schemas.openxmlformats.org/officeDocument/2006/relationships/hyperlink" Target="https://www.dol.gov/agencies/ofccp/debarred-list" TargetMode="External"/><Relationship Id="rId40" Type="http://schemas.openxmlformats.org/officeDocument/2006/relationships/hyperlink" Target="https://www.cde.ca.gov/ls/ex/dirctservguidance.asp" TargetMode="External"/><Relationship Id="rId45" Type="http://schemas.openxmlformats.org/officeDocument/2006/relationships/hyperlink" Target="http://www.afterschoolnetwork.org/post/quality-standards-expanded-learning-california" TargetMode="External"/><Relationship Id="rId53" Type="http://schemas.openxmlformats.org/officeDocument/2006/relationships/header" Target="header6.xml"/><Relationship Id="rId58" Type="http://schemas.openxmlformats.org/officeDocument/2006/relationships/header" Target="header10.xml"/><Relationship Id="rId66" Type="http://schemas.openxmlformats.org/officeDocument/2006/relationships/header" Target="header17.xml"/><Relationship Id="rId74" Type="http://schemas.openxmlformats.org/officeDocument/2006/relationships/header" Target="header25.xml"/><Relationship Id="rId79" Type="http://schemas.openxmlformats.org/officeDocument/2006/relationships/header" Target="header30.xml"/><Relationship Id="rId87" Type="http://schemas.openxmlformats.org/officeDocument/2006/relationships/header" Target="header36.xml"/><Relationship Id="rId102" Type="http://schemas.openxmlformats.org/officeDocument/2006/relationships/header" Target="header51.xml"/><Relationship Id="rId110" Type="http://schemas.openxmlformats.org/officeDocument/2006/relationships/header" Target="header59.xml"/><Relationship Id="rId5" Type="http://schemas.openxmlformats.org/officeDocument/2006/relationships/numbering" Target="numbering.xml"/><Relationship Id="rId61" Type="http://schemas.openxmlformats.org/officeDocument/2006/relationships/header" Target="header13.xml"/><Relationship Id="rId82" Type="http://schemas.openxmlformats.org/officeDocument/2006/relationships/header" Target="header33.xml"/><Relationship Id="rId90" Type="http://schemas.openxmlformats.org/officeDocument/2006/relationships/header" Target="header39.xml"/><Relationship Id="rId95" Type="http://schemas.openxmlformats.org/officeDocument/2006/relationships/header" Target="header44.xml"/><Relationship Id="rId19" Type="http://schemas.openxmlformats.org/officeDocument/2006/relationships/hyperlink" Target="https://www.youtube.com/watch?v=xfs51-NIN6I" TargetMode="External"/><Relationship Id="rId14" Type="http://schemas.openxmlformats.org/officeDocument/2006/relationships/footer" Target="footer1.xml"/><Relationship Id="rId22" Type="http://schemas.openxmlformats.org/officeDocument/2006/relationships/hyperlink" Target="mailto:FAAST_ADMIN@waterboards.ca.gov" TargetMode="External"/><Relationship Id="rId27" Type="http://schemas.openxmlformats.org/officeDocument/2006/relationships/hyperlink" Target="https://www.ed.gov/essa" TargetMode="External"/><Relationship Id="rId30" Type="http://schemas.openxmlformats.org/officeDocument/2006/relationships/hyperlink" Target="https://www.cde.ca.gov/ds/sd/sd/filessp.asp" TargetMode="External"/><Relationship Id="rId35" Type="http://schemas.openxmlformats.org/officeDocument/2006/relationships/hyperlink" Target="https://www.dol.gov/agencies/ofccp/debarred-list" TargetMode="External"/><Relationship Id="rId43" Type="http://schemas.openxmlformats.org/officeDocument/2006/relationships/hyperlink" Target="https://www.cde.ca.gov/sp/sw/t1/privateschoolsvs.asp" TargetMode="External"/><Relationship Id="rId48" Type="http://schemas.openxmlformats.org/officeDocument/2006/relationships/hyperlink" Target="https://www3.cde.ca.gov/ASSIST/index.aspx" TargetMode="External"/><Relationship Id="rId56" Type="http://schemas.openxmlformats.org/officeDocument/2006/relationships/footer" Target="footer5.xml"/><Relationship Id="rId64" Type="http://schemas.openxmlformats.org/officeDocument/2006/relationships/header" Target="header15.xml"/><Relationship Id="rId69" Type="http://schemas.openxmlformats.org/officeDocument/2006/relationships/header" Target="header20.xml"/><Relationship Id="rId77" Type="http://schemas.openxmlformats.org/officeDocument/2006/relationships/header" Target="header28.xml"/><Relationship Id="rId100" Type="http://schemas.openxmlformats.org/officeDocument/2006/relationships/header" Target="header49.xml"/><Relationship Id="rId105" Type="http://schemas.openxmlformats.org/officeDocument/2006/relationships/header" Target="header54.xm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5.xml"/><Relationship Id="rId72" Type="http://schemas.openxmlformats.org/officeDocument/2006/relationships/header" Target="header23.xml"/><Relationship Id="rId80" Type="http://schemas.openxmlformats.org/officeDocument/2006/relationships/header" Target="header31.xml"/><Relationship Id="rId85" Type="http://schemas.openxmlformats.org/officeDocument/2006/relationships/hyperlink" Target="https://www.afterschoolnetwork.org/post/quality-standards-expanded-learning-california" TargetMode="External"/><Relationship Id="rId93" Type="http://schemas.openxmlformats.org/officeDocument/2006/relationships/header" Target="header42.xml"/><Relationship Id="rId98" Type="http://schemas.openxmlformats.org/officeDocument/2006/relationships/header" Target="header4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e.ca.gov/fg/fo/r27/cclc21strfa21-2.asp" TargetMode="External"/><Relationship Id="rId33" Type="http://schemas.openxmlformats.org/officeDocument/2006/relationships/hyperlink" Target="https://www.cde.ca.gov/ds/sd/sd/filessp.asp" TargetMode="External"/><Relationship Id="rId38" Type="http://schemas.openxmlformats.org/officeDocument/2006/relationships/hyperlink" Target="https://www.cde.ca.gov/ds/sd/sd/filessp.asp" TargetMode="External"/><Relationship Id="rId46" Type="http://schemas.openxmlformats.org/officeDocument/2006/relationships/hyperlink" Target="https://www.cde.ca.gov/ls/ex/summerfaqs.asp" TargetMode="External"/><Relationship Id="rId59" Type="http://schemas.openxmlformats.org/officeDocument/2006/relationships/header" Target="header11.xml"/><Relationship Id="rId67" Type="http://schemas.openxmlformats.org/officeDocument/2006/relationships/header" Target="header18.xml"/><Relationship Id="rId103" Type="http://schemas.openxmlformats.org/officeDocument/2006/relationships/header" Target="header52.xml"/><Relationship Id="rId108" Type="http://schemas.openxmlformats.org/officeDocument/2006/relationships/header" Target="header57.xml"/><Relationship Id="rId20" Type="http://schemas.openxmlformats.org/officeDocument/2006/relationships/hyperlink" Target="mailto:21stCCLCandASSETsRFA@cde.ca.gov" TargetMode="External"/><Relationship Id="rId41" Type="http://schemas.openxmlformats.org/officeDocument/2006/relationships/hyperlink" Target="https://www.cde.ca.gov/ls/ex/payments21cclc.asp" TargetMode="External"/><Relationship Id="rId54" Type="http://schemas.openxmlformats.org/officeDocument/2006/relationships/header" Target="header7.xml"/><Relationship Id="rId62" Type="http://schemas.openxmlformats.org/officeDocument/2006/relationships/header" Target="header14.xml"/><Relationship Id="rId70" Type="http://schemas.openxmlformats.org/officeDocument/2006/relationships/header" Target="header21.xml"/><Relationship Id="rId75" Type="http://schemas.openxmlformats.org/officeDocument/2006/relationships/header" Target="header26.xml"/><Relationship Id="rId83" Type="http://schemas.openxmlformats.org/officeDocument/2006/relationships/header" Target="header34.xml"/><Relationship Id="rId88" Type="http://schemas.openxmlformats.org/officeDocument/2006/relationships/header" Target="header37.xml"/><Relationship Id="rId91" Type="http://schemas.openxmlformats.org/officeDocument/2006/relationships/header" Target="header40.xml"/><Relationship Id="rId96" Type="http://schemas.openxmlformats.org/officeDocument/2006/relationships/header" Target="header45.xml"/><Relationship Id="rId111" Type="http://schemas.openxmlformats.org/officeDocument/2006/relationships/header" Target="header6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cde.ca.gov/ls/ex/lawsandpolicy.asp" TargetMode="External"/><Relationship Id="rId28" Type="http://schemas.openxmlformats.org/officeDocument/2006/relationships/hyperlink" Target="https://www.cde.ca.gov/ds/si/ps/index.asp" TargetMode="External"/><Relationship Id="rId36" Type="http://schemas.openxmlformats.org/officeDocument/2006/relationships/hyperlink" Target="https://www.cde.ca.gov/fg/fo/fm/ff.asp" TargetMode="External"/><Relationship Id="rId49" Type="http://schemas.openxmlformats.org/officeDocument/2006/relationships/hyperlink" Target="https://www.cde.ca.gov/fg/fo/r27/cclc22assist.asp" TargetMode="External"/><Relationship Id="rId57" Type="http://schemas.openxmlformats.org/officeDocument/2006/relationships/header" Target="header9.xml"/><Relationship Id="rId106" Type="http://schemas.openxmlformats.org/officeDocument/2006/relationships/header" Target="header55.xml"/><Relationship Id="rId10" Type="http://schemas.openxmlformats.org/officeDocument/2006/relationships/endnotes" Target="endnotes.xml"/><Relationship Id="rId31" Type="http://schemas.openxmlformats.org/officeDocument/2006/relationships/image" Target="media/image2.png"/><Relationship Id="rId44" Type="http://schemas.openxmlformats.org/officeDocument/2006/relationships/hyperlink" Target="https://21apr.ed.gov/" TargetMode="External"/><Relationship Id="rId52" Type="http://schemas.openxmlformats.org/officeDocument/2006/relationships/footer" Target="footer4.xml"/><Relationship Id="rId60" Type="http://schemas.openxmlformats.org/officeDocument/2006/relationships/header" Target="header12.xml"/><Relationship Id="rId65" Type="http://schemas.openxmlformats.org/officeDocument/2006/relationships/header" Target="header16.xml"/><Relationship Id="rId73" Type="http://schemas.openxmlformats.org/officeDocument/2006/relationships/header" Target="header24.xml"/><Relationship Id="rId78" Type="http://schemas.openxmlformats.org/officeDocument/2006/relationships/header" Target="header29.xml"/><Relationship Id="rId81" Type="http://schemas.openxmlformats.org/officeDocument/2006/relationships/header" Target="header32.xml"/><Relationship Id="rId86" Type="http://schemas.openxmlformats.org/officeDocument/2006/relationships/hyperlink" Target="https://www.cde.ca.gov/ls/ex/cqiguidance.asp" TargetMode="External"/><Relationship Id="rId94" Type="http://schemas.openxmlformats.org/officeDocument/2006/relationships/header" Target="header43.xml"/><Relationship Id="rId99" Type="http://schemas.openxmlformats.org/officeDocument/2006/relationships/header" Target="header48.xml"/><Relationship Id="rId101" Type="http://schemas.openxmlformats.org/officeDocument/2006/relationships/header" Target="header5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cde.ca.gov/fg/fo/r27/cclcassets22faqs.asp" TargetMode="External"/><Relationship Id="rId39" Type="http://schemas.openxmlformats.org/officeDocument/2006/relationships/hyperlink" Target="https://www.cde.ca.gov/schooldirectory/" TargetMode="External"/><Relationship Id="rId109" Type="http://schemas.openxmlformats.org/officeDocument/2006/relationships/header" Target="header58.xml"/><Relationship Id="rId34" Type="http://schemas.openxmlformats.org/officeDocument/2006/relationships/hyperlink" Target="https://www.cde.ca.gov/ls/ex/lawsandpolicy.asp" TargetMode="External"/><Relationship Id="rId50" Type="http://schemas.openxmlformats.org/officeDocument/2006/relationships/hyperlink" Target="https://faast.waterboards.ca.gov/" TargetMode="External"/><Relationship Id="rId55" Type="http://schemas.openxmlformats.org/officeDocument/2006/relationships/header" Target="header8.xml"/><Relationship Id="rId76" Type="http://schemas.openxmlformats.org/officeDocument/2006/relationships/header" Target="header27.xml"/><Relationship Id="rId97" Type="http://schemas.openxmlformats.org/officeDocument/2006/relationships/header" Target="header46.xml"/><Relationship Id="rId104" Type="http://schemas.openxmlformats.org/officeDocument/2006/relationships/header" Target="header53.xml"/><Relationship Id="rId7" Type="http://schemas.openxmlformats.org/officeDocument/2006/relationships/settings" Target="settings.xml"/><Relationship Id="rId71" Type="http://schemas.openxmlformats.org/officeDocument/2006/relationships/header" Target="header22.xml"/><Relationship Id="rId92"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901F-5C4E-49CF-8B62-C43A28FD0019}">
  <ds:schemaRefs>
    <ds:schemaRef ds:uri="http://schemas.microsoft.com/sharepoint/v3/contenttype/forms"/>
  </ds:schemaRefs>
</ds:datastoreItem>
</file>

<file path=customXml/itemProps2.xml><?xml version="1.0" encoding="utf-8"?>
<ds:datastoreItem xmlns:ds="http://schemas.openxmlformats.org/officeDocument/2006/customXml" ds:itemID="{F951C598-A0ED-4AD4-8BDA-4CCC5CCF2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DC518-3057-445C-A9FF-49BAB838E2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03C083-7678-4B92-9D65-AEEBF592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63</Pages>
  <Words>16934</Words>
  <Characters>96528</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21st CCLC RFA 19 - Funding and Fiscal Managment (CA Dept of Education)</vt:lpstr>
    </vt:vector>
  </TitlesOfParts>
  <Company>CA Department of Education</Company>
  <LinksUpToDate>false</LinksUpToDate>
  <CharactersWithSpaces>113236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22 - 21st CCLC and ASSETs (CA Dept of Education)</dc:title>
  <dc:subject>The 2022-23 Request for Application for the 21st Century Community Learning Centers and the After School Safety and Enrichment for Teens.</dc:subject>
  <dc:creator>John Waters</dc:creator>
  <cp:keywords/>
  <dc:description/>
  <cp:lastModifiedBy>Emily Romine</cp:lastModifiedBy>
  <cp:revision>11</cp:revision>
  <cp:lastPrinted>2018-07-20T16:39:00Z</cp:lastPrinted>
  <dcterms:created xsi:type="dcterms:W3CDTF">2021-09-23T15:41:00Z</dcterms:created>
  <dcterms:modified xsi:type="dcterms:W3CDTF">2021-09-29T20:11:00Z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